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8FFB1" w14:textId="77777777" w:rsidR="00FA7846" w:rsidRPr="00C66C00" w:rsidRDefault="00541940" w:rsidP="00DB4099">
      <w:pPr>
        <w:jc w:val="center"/>
        <w:rPr>
          <w:sz w:val="2"/>
          <w:szCs w:val="2"/>
        </w:rPr>
      </w:pPr>
      <w:r w:rsidRPr="00C66C00">
        <w:rPr>
          <w:sz w:val="2"/>
          <w:szCs w:val="2"/>
        </w:rPr>
        <w:t>А169</w:t>
      </w:r>
    </w:p>
    <w:p w14:paraId="6F85F07B" w14:textId="77777777" w:rsidR="00541940" w:rsidRPr="00C66C00" w:rsidRDefault="00541940" w:rsidP="00FA7846">
      <w:pPr>
        <w:rPr>
          <w:sz w:val="2"/>
          <w:szCs w:val="2"/>
        </w:rPr>
      </w:pPr>
    </w:p>
    <w:p w14:paraId="00678DF5" w14:textId="77777777" w:rsidR="00657593" w:rsidRPr="00C66C00" w:rsidRDefault="00657593" w:rsidP="00657593">
      <w:pPr>
        <w:rPr>
          <w:sz w:val="2"/>
          <w:szCs w:val="2"/>
        </w:rPr>
      </w:pPr>
    </w:p>
    <w:tbl>
      <w:tblPr>
        <w:tblW w:w="0" w:type="auto"/>
        <w:tblLook w:val="04A0" w:firstRow="1" w:lastRow="0" w:firstColumn="1" w:lastColumn="0" w:noHBand="0" w:noVBand="1"/>
      </w:tblPr>
      <w:tblGrid>
        <w:gridCol w:w="3191"/>
        <w:gridCol w:w="3213"/>
        <w:gridCol w:w="3234"/>
      </w:tblGrid>
      <w:tr w:rsidR="00657593" w:rsidRPr="00C66C00" w14:paraId="67307100" w14:textId="77777777" w:rsidTr="007561FE">
        <w:trPr>
          <w:trHeight w:val="851"/>
        </w:trPr>
        <w:tc>
          <w:tcPr>
            <w:tcW w:w="3284" w:type="dxa"/>
          </w:tcPr>
          <w:p w14:paraId="1FBD9971" w14:textId="77777777" w:rsidR="00657593" w:rsidRPr="00C66C00" w:rsidRDefault="00657593" w:rsidP="007561FE"/>
        </w:tc>
        <w:tc>
          <w:tcPr>
            <w:tcW w:w="3285" w:type="dxa"/>
            <w:vMerge w:val="restart"/>
          </w:tcPr>
          <w:p w14:paraId="47B448B0" w14:textId="77777777" w:rsidR="00657593" w:rsidRPr="00C66C00" w:rsidRDefault="00657593" w:rsidP="007561FE">
            <w:pPr>
              <w:jc w:val="center"/>
            </w:pPr>
            <w:r w:rsidRPr="00C66C00">
              <w:object w:dxaOrig="1595" w:dyaOrig="2201" w14:anchorId="0FF2C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v:imagedata r:id="rId12" o:title=""/>
                </v:shape>
                <o:OLEObject Type="Embed" ProgID="CorelDraw.Graphic.16" ShapeID="_x0000_i1025" DrawAspect="Content" ObjectID="_1734774335" r:id="rId13"/>
              </w:object>
            </w:r>
          </w:p>
        </w:tc>
        <w:tc>
          <w:tcPr>
            <w:tcW w:w="3285" w:type="dxa"/>
          </w:tcPr>
          <w:p w14:paraId="6A55587C" w14:textId="3C339808" w:rsidR="00657593" w:rsidRPr="00D91EFE" w:rsidRDefault="004115EC" w:rsidP="007561FE">
            <w:pPr>
              <w:rPr>
                <w:sz w:val="24"/>
                <w:szCs w:val="24"/>
              </w:rPr>
            </w:pPr>
            <w:bookmarkStart w:id="0" w:name="_GoBack"/>
            <w:r w:rsidRPr="00D91EFE">
              <w:rPr>
                <w:sz w:val="24"/>
                <w:szCs w:val="24"/>
              </w:rPr>
              <w:t>Офіційно опубліковано 09.01.2023</w:t>
            </w:r>
            <w:bookmarkEnd w:id="0"/>
          </w:p>
        </w:tc>
      </w:tr>
      <w:tr w:rsidR="00657593" w:rsidRPr="00C66C00" w14:paraId="6CEF35E9" w14:textId="77777777" w:rsidTr="007561FE">
        <w:tc>
          <w:tcPr>
            <w:tcW w:w="3284" w:type="dxa"/>
          </w:tcPr>
          <w:p w14:paraId="486BF2AD" w14:textId="77777777" w:rsidR="00657593" w:rsidRPr="00C66C00" w:rsidRDefault="00657593" w:rsidP="007561FE"/>
        </w:tc>
        <w:tc>
          <w:tcPr>
            <w:tcW w:w="3285" w:type="dxa"/>
            <w:vMerge/>
          </w:tcPr>
          <w:p w14:paraId="7049C357" w14:textId="77777777" w:rsidR="00657593" w:rsidRPr="00C66C00" w:rsidRDefault="00657593" w:rsidP="007561FE"/>
        </w:tc>
        <w:tc>
          <w:tcPr>
            <w:tcW w:w="3285" w:type="dxa"/>
          </w:tcPr>
          <w:p w14:paraId="58D7E168" w14:textId="77777777" w:rsidR="00657593" w:rsidRPr="00C66C00" w:rsidRDefault="00657593" w:rsidP="007561FE"/>
        </w:tc>
      </w:tr>
      <w:tr w:rsidR="00657593" w:rsidRPr="00C66C00" w14:paraId="25BEEB98" w14:textId="77777777" w:rsidTr="007561FE">
        <w:tc>
          <w:tcPr>
            <w:tcW w:w="9854" w:type="dxa"/>
            <w:gridSpan w:val="3"/>
          </w:tcPr>
          <w:p w14:paraId="2FF41166" w14:textId="77777777" w:rsidR="00657593" w:rsidRPr="00C66C00" w:rsidRDefault="00657593" w:rsidP="007561FE">
            <w:pPr>
              <w:tabs>
                <w:tab w:val="left" w:pos="-3600"/>
              </w:tabs>
              <w:spacing w:before="120" w:after="120"/>
              <w:jc w:val="center"/>
              <w:rPr>
                <w:b/>
                <w:bCs/>
                <w:color w:val="006600"/>
                <w:spacing w:val="10"/>
              </w:rPr>
            </w:pPr>
            <w:r w:rsidRPr="00C66C00">
              <w:rPr>
                <w:b/>
                <w:bCs/>
                <w:color w:val="006600"/>
                <w:spacing w:val="10"/>
              </w:rPr>
              <w:t>Правління Національного банку України</w:t>
            </w:r>
          </w:p>
          <w:p w14:paraId="414C434E" w14:textId="77777777" w:rsidR="00657593" w:rsidRPr="00C66C00" w:rsidRDefault="00657593" w:rsidP="007561FE">
            <w:pPr>
              <w:jc w:val="center"/>
            </w:pPr>
            <w:r w:rsidRPr="00C66C00">
              <w:rPr>
                <w:b/>
                <w:bCs/>
                <w:color w:val="006600"/>
                <w:sz w:val="32"/>
                <w:szCs w:val="32"/>
              </w:rPr>
              <w:t>П О С Т А Н О В А</w:t>
            </w:r>
          </w:p>
        </w:tc>
      </w:tr>
    </w:tbl>
    <w:p w14:paraId="2860DB0C" w14:textId="77777777" w:rsidR="00657593" w:rsidRPr="00C66C00" w:rsidRDefault="00657593" w:rsidP="00657593">
      <w:pPr>
        <w:rPr>
          <w:sz w:val="4"/>
          <w:szCs w:val="4"/>
        </w:rPr>
      </w:pPr>
    </w:p>
    <w:tbl>
      <w:tblPr>
        <w:tblW w:w="0" w:type="auto"/>
        <w:tblLook w:val="04A0" w:firstRow="1" w:lastRow="0" w:firstColumn="1" w:lastColumn="0" w:noHBand="0" w:noVBand="1"/>
      </w:tblPr>
      <w:tblGrid>
        <w:gridCol w:w="3430"/>
        <w:gridCol w:w="2637"/>
        <w:gridCol w:w="1677"/>
        <w:gridCol w:w="1894"/>
      </w:tblGrid>
      <w:tr w:rsidR="00657593" w:rsidRPr="00C66C00" w14:paraId="1F10EB1D" w14:textId="77777777" w:rsidTr="0088719C">
        <w:tc>
          <w:tcPr>
            <w:tcW w:w="3510" w:type="dxa"/>
            <w:vAlign w:val="bottom"/>
          </w:tcPr>
          <w:p w14:paraId="26C01103" w14:textId="281A013A" w:rsidR="00657593" w:rsidRPr="00C66C00" w:rsidRDefault="004115EC" w:rsidP="007561FE">
            <w:r>
              <w:t>06 січня 2023 року</w:t>
            </w:r>
          </w:p>
        </w:tc>
        <w:tc>
          <w:tcPr>
            <w:tcW w:w="2694" w:type="dxa"/>
          </w:tcPr>
          <w:p w14:paraId="315955AA" w14:textId="77777777" w:rsidR="00657593" w:rsidRPr="00C66C00" w:rsidRDefault="00657593" w:rsidP="00E62607">
            <w:pPr>
              <w:spacing w:before="240"/>
              <w:jc w:val="center"/>
            </w:pPr>
            <w:r w:rsidRPr="00C66C00">
              <w:rPr>
                <w:color w:val="006600"/>
              </w:rPr>
              <w:t>Київ</w:t>
            </w:r>
          </w:p>
        </w:tc>
        <w:tc>
          <w:tcPr>
            <w:tcW w:w="1713" w:type="dxa"/>
            <w:vAlign w:val="bottom"/>
          </w:tcPr>
          <w:p w14:paraId="4B382FBA" w14:textId="77777777" w:rsidR="00657593" w:rsidRPr="00C66C00" w:rsidRDefault="00101D5A" w:rsidP="00E62607">
            <w:pPr>
              <w:jc w:val="right"/>
            </w:pPr>
            <w:r w:rsidRPr="00C66C00">
              <w:rPr>
                <w:color w:val="FFFFFF" w:themeColor="background1"/>
              </w:rPr>
              <w:t>№</w:t>
            </w:r>
          </w:p>
        </w:tc>
        <w:tc>
          <w:tcPr>
            <w:tcW w:w="1937" w:type="dxa"/>
            <w:vAlign w:val="bottom"/>
          </w:tcPr>
          <w:p w14:paraId="458BCBA9" w14:textId="5F92E84B" w:rsidR="00657593" w:rsidRPr="00C66C00" w:rsidRDefault="004115EC" w:rsidP="00290169">
            <w:pPr>
              <w:jc w:val="left"/>
            </w:pPr>
            <w:r>
              <w:t>№ 1</w:t>
            </w:r>
          </w:p>
        </w:tc>
      </w:tr>
    </w:tbl>
    <w:p w14:paraId="67186D68" w14:textId="77777777" w:rsidR="00657593" w:rsidRPr="00C66C00" w:rsidRDefault="00657593" w:rsidP="00657593">
      <w:pPr>
        <w:rPr>
          <w:sz w:val="2"/>
          <w:szCs w:val="2"/>
        </w:rPr>
      </w:pPr>
    </w:p>
    <w:tbl>
      <w:tblPr>
        <w:tblW w:w="3452" w:type="pct"/>
        <w:jc w:val="center"/>
        <w:tblLook w:val="04A0" w:firstRow="1" w:lastRow="0" w:firstColumn="1" w:lastColumn="0" w:noHBand="0" w:noVBand="1"/>
      </w:tblPr>
      <w:tblGrid>
        <w:gridCol w:w="6654"/>
      </w:tblGrid>
      <w:tr w:rsidR="002B3F71" w:rsidRPr="00C66C00" w14:paraId="7E0C05BA" w14:textId="77777777" w:rsidTr="00EC6F99">
        <w:trPr>
          <w:jc w:val="center"/>
        </w:trPr>
        <w:tc>
          <w:tcPr>
            <w:tcW w:w="5000" w:type="pct"/>
          </w:tcPr>
          <w:p w14:paraId="2F2A1FA0" w14:textId="77777777" w:rsidR="002B3F71" w:rsidRPr="00C66C00" w:rsidRDefault="007561FE" w:rsidP="00D02129">
            <w:pPr>
              <w:tabs>
                <w:tab w:val="left" w:pos="840"/>
                <w:tab w:val="center" w:pos="3293"/>
              </w:tabs>
              <w:spacing w:before="240" w:after="240"/>
              <w:jc w:val="center"/>
              <w:rPr>
                <w:rFonts w:eastAsiaTheme="minorEastAsia"/>
                <w:lang w:eastAsia="en-US"/>
              </w:rPr>
            </w:pPr>
            <w:r w:rsidRPr="00C66C00">
              <w:t>Про затвердження Положення про ліцензування Експортно-кредитного агентства та умови провадження ним діяльності із страхування, перестрахування, надання гарантій та внесення змін до деяких нормативно-правових актів Національного банку України</w:t>
            </w:r>
          </w:p>
        </w:tc>
      </w:tr>
    </w:tbl>
    <w:p w14:paraId="2E44B126" w14:textId="77777777" w:rsidR="00E53CCD" w:rsidRPr="00C66C00" w:rsidRDefault="007561FE" w:rsidP="00E62607">
      <w:pPr>
        <w:spacing w:before="240" w:after="240"/>
        <w:ind w:firstLine="709"/>
        <w:rPr>
          <w:b/>
        </w:rPr>
      </w:pPr>
      <w:r w:rsidRPr="00C66C00">
        <w:t>Відповідно до статей 7, 15, 55</w:t>
      </w:r>
      <w:r w:rsidRPr="00C66C00">
        <w:rPr>
          <w:vertAlign w:val="superscript"/>
        </w:rPr>
        <w:t>1</w:t>
      </w:r>
      <w:r w:rsidRPr="00C66C00">
        <w:t>, 56 Закону України “Про Національний банк України”, статей 5, 27–29, 34 Закону України “Про фінансові послуги та державне регулювання ринків фінансових послуг”, статей 2, 5, 6, 9, 11 Закону України “Про фінансові механізми стимулювання експортної діяльності”</w:t>
      </w:r>
      <w:r w:rsidR="002D08DA" w:rsidRPr="00C66C00">
        <w:t>,</w:t>
      </w:r>
      <w:r w:rsidRPr="00C66C00">
        <w:t xml:space="preserve"> з метою визначення порядку ліцензування Експортно-кредитного агентства та умов провадження ним діяльності із страхування, перестрахування, надання гарантій, унормування порядку здійснення Національним банком України нагляду за діяльністю</w:t>
      </w:r>
      <w:r w:rsidR="005208DF" w:rsidRPr="00C66C00">
        <w:t xml:space="preserve"> </w:t>
      </w:r>
      <w:r w:rsidRPr="00C66C00">
        <w:t>Експортно-кредитного агентства</w:t>
      </w:r>
      <w:r w:rsidR="00FA508E" w:rsidRPr="00C66C00">
        <w:rPr>
          <w:b/>
        </w:rPr>
        <w:t xml:space="preserve"> </w:t>
      </w:r>
      <w:r w:rsidR="00115ECF" w:rsidRPr="00C66C00">
        <w:t xml:space="preserve">Правління Національного банку </w:t>
      </w:r>
      <w:r w:rsidR="00562C46" w:rsidRPr="00C66C00">
        <w:t>України</w:t>
      </w:r>
      <w:r w:rsidR="00562C46" w:rsidRPr="00C66C00">
        <w:rPr>
          <w:b/>
        </w:rPr>
        <w:t xml:space="preserve"> </w:t>
      </w:r>
      <w:r w:rsidR="00FA508E" w:rsidRPr="00C66C00">
        <w:rPr>
          <w:b/>
        </w:rPr>
        <w:t>постановляє:</w:t>
      </w:r>
    </w:p>
    <w:p w14:paraId="1C4CCCF5" w14:textId="20F90CD2" w:rsidR="00AD7DF9" w:rsidRPr="00670826" w:rsidRDefault="00AD7DF9" w:rsidP="00E62607">
      <w:pPr>
        <w:spacing w:before="240" w:after="240"/>
        <w:ind w:firstLine="709"/>
        <w:rPr>
          <w:rFonts w:eastAsiaTheme="minorEastAsia"/>
          <w:lang w:eastAsia="en-US"/>
        </w:rPr>
      </w:pPr>
      <w:r w:rsidRPr="00C66C00">
        <w:t>1. </w:t>
      </w:r>
      <w:r w:rsidR="007561FE" w:rsidRPr="00C66C00">
        <w:t>Затвердити Положення про ліцензування Експортно-кредитного агентства та умови провадження ним діяльності із страхування, перестрахування, надання гарантій, що додається</w:t>
      </w:r>
      <w:r w:rsidR="00F403A7" w:rsidRPr="00670826">
        <w:rPr>
          <w:rFonts w:eastAsiaTheme="minorEastAsia"/>
          <w:lang w:eastAsia="en-US"/>
        </w:rPr>
        <w:t>.</w:t>
      </w:r>
    </w:p>
    <w:p w14:paraId="495F97CA" w14:textId="77777777" w:rsidR="007561FE" w:rsidRPr="00670826" w:rsidRDefault="00AD7DF9" w:rsidP="007561FE">
      <w:pPr>
        <w:spacing w:before="240" w:after="240"/>
        <w:ind w:firstLine="709"/>
      </w:pPr>
      <w:r w:rsidRPr="00670826">
        <w:rPr>
          <w:rFonts w:eastAsiaTheme="minorEastAsia"/>
          <w:lang w:eastAsia="en-US"/>
        </w:rPr>
        <w:t>2. </w:t>
      </w:r>
      <w:r w:rsidR="007561FE" w:rsidRPr="00670826">
        <w:t xml:space="preserve">Затвердити Зміни до: </w:t>
      </w:r>
    </w:p>
    <w:p w14:paraId="734EF07A" w14:textId="77777777" w:rsidR="000C0CFB" w:rsidRPr="003D49CC" w:rsidRDefault="007561FE" w:rsidP="007561FE">
      <w:pPr>
        <w:spacing w:before="240" w:after="240"/>
        <w:ind w:firstLine="709"/>
      </w:pPr>
      <w:r w:rsidRPr="00670826">
        <w:t xml:space="preserve">1) </w:t>
      </w:r>
      <w:r w:rsidR="000C0CFB" w:rsidRPr="00670826">
        <w:t>Положення про здійснення Національним банком України безвиїзного нагляду на ринках небанківських фінансових послуг, затвердженого постановою Правління Національного банку України від 28 грудня 2020 року №</w:t>
      </w:r>
      <w:r w:rsidR="00CD5543" w:rsidRPr="00670826">
        <w:t> </w:t>
      </w:r>
      <w:r w:rsidR="000C0CFB" w:rsidRPr="00C66C00">
        <w:t>169 (зі</w:t>
      </w:r>
      <w:r w:rsidR="00891174" w:rsidRPr="003D49CC">
        <w:t> </w:t>
      </w:r>
      <w:r w:rsidR="000C0CFB" w:rsidRPr="003D49CC">
        <w:t xml:space="preserve">змінами), що додаються; </w:t>
      </w:r>
    </w:p>
    <w:p w14:paraId="366C7F31" w14:textId="77777777" w:rsidR="0043143D" w:rsidRPr="00346EAF" w:rsidRDefault="000C0CFB" w:rsidP="0043143D">
      <w:pPr>
        <w:spacing w:before="240" w:after="240"/>
        <w:ind w:firstLine="709"/>
      </w:pPr>
      <w:r w:rsidRPr="003D49CC">
        <w:t xml:space="preserve">2) </w:t>
      </w:r>
      <w:r w:rsidR="0043143D" w:rsidRPr="003D49CC">
        <w:t>Положення про застосування Національним банком України заходів впливу у сфері державного регулювання діяльності на ринках небанківських фінансових послуг, затвердженого постановою Правління Національного банку України від 01</w:t>
      </w:r>
      <w:r w:rsidR="0043143D" w:rsidRPr="00346EAF">
        <w:t xml:space="preserve"> лютого 2021 року № 12 (зі змінами), що додаються;</w:t>
      </w:r>
    </w:p>
    <w:p w14:paraId="7B5852D7" w14:textId="77777777" w:rsidR="0043143D" w:rsidRPr="00670826" w:rsidRDefault="0043143D" w:rsidP="007561FE">
      <w:pPr>
        <w:spacing w:before="240" w:after="240"/>
        <w:ind w:firstLine="709"/>
      </w:pPr>
    </w:p>
    <w:p w14:paraId="066EEC5C" w14:textId="77777777" w:rsidR="007561FE" w:rsidRPr="00670826" w:rsidRDefault="0043143D" w:rsidP="007561FE">
      <w:pPr>
        <w:spacing w:before="240" w:after="240"/>
        <w:ind w:firstLine="709"/>
      </w:pPr>
      <w:r w:rsidRPr="00670826">
        <w:lastRenderedPageBreak/>
        <w:t xml:space="preserve">3) </w:t>
      </w:r>
      <w:r w:rsidR="007561FE" w:rsidRPr="00670826">
        <w:t>Положення про організацію, проведення та оформлення результатів інспекційних перевірок учасників ринків небанківських фінансових послуг, затвердженого постановою Правління Національного банку України від 26</w:t>
      </w:r>
      <w:r w:rsidR="00546D9C" w:rsidRPr="00670826">
        <w:t xml:space="preserve"> лютого </w:t>
      </w:r>
      <w:r w:rsidR="007561FE" w:rsidRPr="00670826">
        <w:t>2021</w:t>
      </w:r>
      <w:r w:rsidR="00546D9C" w:rsidRPr="00670826">
        <w:t xml:space="preserve"> року</w:t>
      </w:r>
      <w:r w:rsidR="007561FE" w:rsidRPr="00670826">
        <w:t> № 22, що додаються</w:t>
      </w:r>
      <w:r w:rsidR="00D45932" w:rsidRPr="00670826">
        <w:t>.</w:t>
      </w:r>
      <w:r w:rsidR="007561FE" w:rsidRPr="00670826">
        <w:t xml:space="preserve"> </w:t>
      </w:r>
    </w:p>
    <w:p w14:paraId="686E2869" w14:textId="77777777" w:rsidR="00EF3272" w:rsidRPr="00ED718F" w:rsidRDefault="00EF3272" w:rsidP="00C358A5">
      <w:pPr>
        <w:spacing w:before="240" w:after="240"/>
        <w:ind w:firstLine="709"/>
        <w:rPr>
          <w:rFonts w:eastAsiaTheme="minorEastAsia"/>
          <w:lang w:eastAsia="en-US"/>
        </w:rPr>
      </w:pPr>
      <w:r w:rsidRPr="00670826">
        <w:t>3. </w:t>
      </w:r>
      <w:r w:rsidR="00C358A5" w:rsidRPr="00ED718F">
        <w:rPr>
          <w:rFonts w:eastAsiaTheme="minorEastAsia"/>
          <w:lang w:eastAsia="en-US"/>
        </w:rPr>
        <w:t xml:space="preserve">Пункт 1 розділу І </w:t>
      </w:r>
      <w:r w:rsidR="00C358A5" w:rsidRPr="00C66C00">
        <w:t>Положення про перестрахування у страховика (перестраховика) нерезидента, затвердженого постановою Правління Національного банку України від 20</w:t>
      </w:r>
      <w:r w:rsidR="00F00C5E" w:rsidRPr="00C66C00">
        <w:t xml:space="preserve"> жовтня </w:t>
      </w:r>
      <w:r w:rsidR="00C358A5" w:rsidRPr="00C66C00">
        <w:t>2021</w:t>
      </w:r>
      <w:r w:rsidR="00397A83" w:rsidRPr="00C66C00">
        <w:t xml:space="preserve"> року</w:t>
      </w:r>
      <w:r w:rsidR="00C358A5" w:rsidRPr="00C66C00">
        <w:t> № 107</w:t>
      </w:r>
      <w:r w:rsidR="00A71354" w:rsidRPr="00C66C00">
        <w:t>,</w:t>
      </w:r>
      <w:r w:rsidR="00C358A5" w:rsidRPr="00C66C00">
        <w:t xml:space="preserve"> </w:t>
      </w:r>
      <w:r w:rsidR="00C358A5" w:rsidRPr="00ED718F">
        <w:rPr>
          <w:rFonts w:eastAsiaTheme="minorEastAsia"/>
          <w:lang w:eastAsia="en-US"/>
        </w:rPr>
        <w:t>після слів “страховиків (перестрахувальників)</w:t>
      </w:r>
      <w:r w:rsidR="00A47BAC" w:rsidRPr="00ED718F">
        <w:rPr>
          <w:rFonts w:eastAsiaTheme="minorEastAsia"/>
          <w:lang w:eastAsia="en-US"/>
        </w:rPr>
        <w:t>,</w:t>
      </w:r>
      <w:r w:rsidR="00AD2B61" w:rsidRPr="00ED718F">
        <w:rPr>
          <w:rFonts w:eastAsiaTheme="minorEastAsia"/>
          <w:lang w:eastAsia="en-US"/>
        </w:rPr>
        <w:t>” доповнити словами “</w:t>
      </w:r>
      <w:r w:rsidR="00A71354" w:rsidRPr="00ED718F">
        <w:rPr>
          <w:rFonts w:eastAsiaTheme="minorEastAsia"/>
          <w:lang w:eastAsia="en-US"/>
        </w:rPr>
        <w:t xml:space="preserve">включаючи </w:t>
      </w:r>
      <w:r w:rsidR="00C358A5" w:rsidRPr="00ED718F">
        <w:rPr>
          <w:rFonts w:eastAsiaTheme="minorEastAsia"/>
          <w:lang w:eastAsia="en-US"/>
        </w:rPr>
        <w:t>Експортно-кредитне агентство,”</w:t>
      </w:r>
      <w:r w:rsidR="00862EF5" w:rsidRPr="00ED718F">
        <w:rPr>
          <w:rFonts w:eastAsiaTheme="minorEastAsia"/>
          <w:lang w:eastAsia="en-US"/>
        </w:rPr>
        <w:t>.</w:t>
      </w:r>
    </w:p>
    <w:p w14:paraId="65113DAD" w14:textId="77777777" w:rsidR="007561FE" w:rsidRPr="00C66C00" w:rsidRDefault="00EF3272" w:rsidP="00E62607">
      <w:pPr>
        <w:spacing w:before="240" w:after="240"/>
        <w:ind w:firstLine="709"/>
      </w:pPr>
      <w:r w:rsidRPr="00ED718F">
        <w:rPr>
          <w:rFonts w:eastAsiaTheme="minorEastAsia"/>
          <w:lang w:eastAsia="en-US"/>
        </w:rPr>
        <w:t>4</w:t>
      </w:r>
      <w:r w:rsidR="00AD7DF9" w:rsidRPr="00ED718F">
        <w:rPr>
          <w:rFonts w:eastAsiaTheme="minorEastAsia"/>
          <w:lang w:eastAsia="en-US"/>
        </w:rPr>
        <w:t>. </w:t>
      </w:r>
      <w:r w:rsidR="00FA2C0B" w:rsidRPr="00C66C00">
        <w:t>Експо</w:t>
      </w:r>
      <w:r w:rsidR="007561FE" w:rsidRPr="00C66C00">
        <w:t xml:space="preserve">ртно-кредитному агентству (далі – ЕКА): </w:t>
      </w:r>
    </w:p>
    <w:p w14:paraId="61780783" w14:textId="77777777" w:rsidR="007561FE" w:rsidRPr="00C66C00" w:rsidRDefault="007561FE" w:rsidP="00E62607">
      <w:pPr>
        <w:spacing w:before="240" w:after="240"/>
        <w:ind w:firstLine="709"/>
      </w:pPr>
      <w:r w:rsidRPr="00C66C00">
        <w:t>1) протягом одного місяця з дня набрання чинності цією постановою подати до Національного банку України (далі – Національний банк) в один із способів, визначених у пункті 20 глави 2 розділу І Положення про ліцензування та реєстрацію надавачів фінансових послуг та умови провадження ними діяльності з надання фінансових послуг, затверджен</w:t>
      </w:r>
      <w:r w:rsidR="009765F0" w:rsidRPr="00C66C00">
        <w:t>ого</w:t>
      </w:r>
      <w:r w:rsidRPr="00C66C00">
        <w:t xml:space="preserve"> постановою Правління Національного банку України від </w:t>
      </w:r>
      <w:r w:rsidR="009765F0" w:rsidRPr="00C66C00">
        <w:t xml:space="preserve">24 грудня 2021 року </w:t>
      </w:r>
      <w:r w:rsidRPr="00C66C00">
        <w:t>№</w:t>
      </w:r>
      <w:r w:rsidR="00827B4D" w:rsidRPr="00C66C00">
        <w:t xml:space="preserve"> </w:t>
      </w:r>
      <w:r w:rsidRPr="00C66C00">
        <w:t xml:space="preserve">153 </w:t>
      </w:r>
      <w:r w:rsidR="00657BA0" w:rsidRPr="00C66C00">
        <w:t xml:space="preserve">(зі змінами) </w:t>
      </w:r>
      <w:r w:rsidRPr="00C66C00">
        <w:t>(далі – Положення про ліцензування)</w:t>
      </w:r>
      <w:r w:rsidR="00CD5543" w:rsidRPr="00C66C00">
        <w:t>,</w:t>
      </w:r>
      <w:r w:rsidRPr="00C66C00">
        <w:t xml:space="preserve"> реєстраційну картку юридичної особи, складену за формою, наведеною в додатку 1 до Положення про ліцензування; </w:t>
      </w:r>
    </w:p>
    <w:p w14:paraId="54C51B7C" w14:textId="77777777" w:rsidR="00AD7DF9" w:rsidRPr="00670826" w:rsidRDefault="00B35ABF" w:rsidP="00E62607">
      <w:pPr>
        <w:spacing w:before="240" w:after="240"/>
        <w:ind w:firstLine="709"/>
        <w:rPr>
          <w:rFonts w:eastAsiaTheme="minorEastAsia"/>
          <w:lang w:eastAsia="en-US"/>
        </w:rPr>
      </w:pPr>
      <w:r w:rsidRPr="00670826">
        <w:t>2</w:t>
      </w:r>
      <w:r w:rsidR="007561FE" w:rsidRPr="00C66C00">
        <w:t xml:space="preserve">) протягом шести місяців </w:t>
      </w:r>
      <w:r w:rsidR="00CD5543" w:rsidRPr="00C66C00">
        <w:t>і</w:t>
      </w:r>
      <w:r w:rsidR="007561FE" w:rsidRPr="00C66C00">
        <w:t xml:space="preserve">з дня набрання чинності цією постановою </w:t>
      </w:r>
      <w:r w:rsidR="00CD5543" w:rsidRPr="003D49CC">
        <w:t xml:space="preserve">звернутися </w:t>
      </w:r>
      <w:r w:rsidR="007561FE" w:rsidRPr="003D49CC">
        <w:t>до Національн</w:t>
      </w:r>
      <w:r w:rsidR="00134DA1" w:rsidRPr="003D49CC">
        <w:t>ого банку із заявою про в</w:t>
      </w:r>
      <w:r w:rsidR="00134DA1" w:rsidRPr="00346EAF">
        <w:t xml:space="preserve">идачу </w:t>
      </w:r>
      <w:r w:rsidR="007561FE" w:rsidRPr="00346EAF">
        <w:t>ліцензії на здійснення діяльності ЕКА</w:t>
      </w:r>
      <w:r w:rsidR="0045266C" w:rsidRPr="00670826">
        <w:rPr>
          <w:rFonts w:eastAsiaTheme="minorEastAsia"/>
          <w:lang w:eastAsia="en-US"/>
        </w:rPr>
        <w:t>.</w:t>
      </w:r>
    </w:p>
    <w:p w14:paraId="28BC374B" w14:textId="77777777" w:rsidR="00AD7DF9" w:rsidRPr="00670826" w:rsidRDefault="00EF3272" w:rsidP="00AD7DF9">
      <w:pPr>
        <w:spacing w:before="240" w:after="240"/>
        <w:ind w:firstLine="709"/>
        <w:rPr>
          <w:rFonts w:eastAsiaTheme="minorEastAsia"/>
          <w:lang w:eastAsia="en-US"/>
        </w:rPr>
      </w:pPr>
      <w:r w:rsidRPr="00670826">
        <w:rPr>
          <w:rFonts w:eastAsiaTheme="minorEastAsia"/>
          <w:lang w:eastAsia="en-US"/>
        </w:rPr>
        <w:t>5</w:t>
      </w:r>
      <w:r w:rsidR="00AD7DF9" w:rsidRPr="00670826">
        <w:rPr>
          <w:rFonts w:eastAsiaTheme="minorEastAsia"/>
          <w:lang w:eastAsia="en-US"/>
        </w:rPr>
        <w:t>. </w:t>
      </w:r>
      <w:r w:rsidR="007561FE" w:rsidRPr="00670826">
        <w:t xml:space="preserve">Національний банк здійснює заходи державного нагляду за ЕКА, включаючи </w:t>
      </w:r>
      <w:r w:rsidR="007561FE" w:rsidRPr="00670826">
        <w:rPr>
          <w:bCs/>
        </w:rPr>
        <w:t>безвиїзний нагляд, проведення планових і позапланових інспекційних перевірок,</w:t>
      </w:r>
      <w:r w:rsidR="007561FE" w:rsidRPr="00670826">
        <w:t xml:space="preserve"> обчислення строку для здійснення планових інспекційних перевірок, застосування заходів,</w:t>
      </w:r>
      <w:r w:rsidR="007561FE" w:rsidRPr="00670826">
        <w:rPr>
          <w:bCs/>
        </w:rPr>
        <w:t xml:space="preserve"> передбачених </w:t>
      </w:r>
      <w:r w:rsidR="00827B4D" w:rsidRPr="00670826">
        <w:t xml:space="preserve">Законом </w:t>
      </w:r>
      <w:r w:rsidR="007561FE" w:rsidRPr="00670826">
        <w:t>України “Про фінансові механізми стимулювання експортної діяльності”</w:t>
      </w:r>
      <w:r w:rsidR="00CD5543" w:rsidRPr="00670826">
        <w:t>,</w:t>
      </w:r>
      <w:r w:rsidR="007561FE" w:rsidRPr="00670826">
        <w:t xml:space="preserve"> та </w:t>
      </w:r>
      <w:r w:rsidR="00827B4D" w:rsidRPr="00670826">
        <w:t xml:space="preserve">заходів впливу, передбачених Законом України </w:t>
      </w:r>
      <w:r w:rsidR="007561FE" w:rsidRPr="00670826">
        <w:rPr>
          <w:bCs/>
        </w:rPr>
        <w:t>“Про фінансові послуги та державне регулювання ринків фінансових послуг”,</w:t>
      </w:r>
      <w:r w:rsidR="00134DA1" w:rsidRPr="00670826">
        <w:t xml:space="preserve"> </w:t>
      </w:r>
      <w:r w:rsidR="00CD5543" w:rsidRPr="00670826">
        <w:t>і</w:t>
      </w:r>
      <w:r w:rsidR="00134DA1" w:rsidRPr="00670826">
        <w:t>з дня отримання ліцензії</w:t>
      </w:r>
      <w:r w:rsidR="007561FE" w:rsidRPr="00670826">
        <w:t xml:space="preserve"> на здійснення діяльності ЕКА</w:t>
      </w:r>
      <w:r w:rsidR="00F403A7" w:rsidRPr="00670826">
        <w:rPr>
          <w:rFonts w:eastAsiaTheme="minorEastAsia"/>
          <w:lang w:eastAsia="en-US"/>
        </w:rPr>
        <w:t>.</w:t>
      </w:r>
    </w:p>
    <w:p w14:paraId="57A20A84" w14:textId="1E6F5B84" w:rsidR="003D6B33" w:rsidRPr="00346EAF" w:rsidRDefault="00EF3272" w:rsidP="00AD7DF9">
      <w:pPr>
        <w:spacing w:before="240" w:after="240"/>
        <w:ind w:firstLine="709"/>
        <w:rPr>
          <w:rFonts w:eastAsiaTheme="minorEastAsia"/>
          <w:lang w:eastAsia="en-US"/>
        </w:rPr>
      </w:pPr>
      <w:r w:rsidRPr="00670826">
        <w:rPr>
          <w:rFonts w:eastAsiaTheme="minorEastAsia"/>
          <w:lang w:eastAsia="en-US"/>
        </w:rPr>
        <w:t>6</w:t>
      </w:r>
      <w:r w:rsidR="003D6B33" w:rsidRPr="00670826">
        <w:rPr>
          <w:rFonts w:eastAsiaTheme="minorEastAsia"/>
          <w:lang w:eastAsia="en-US"/>
        </w:rPr>
        <w:t>. </w:t>
      </w:r>
      <w:r w:rsidR="007561FE" w:rsidRPr="00670826">
        <w:t>Постанова набирає чинності</w:t>
      </w:r>
      <w:r w:rsidR="00ED6170">
        <w:t xml:space="preserve"> з дня, наступного за днем її офіційного опублікування</w:t>
      </w:r>
      <w:r w:rsidR="003D49CC">
        <w:t>.</w:t>
      </w:r>
    </w:p>
    <w:tbl>
      <w:tblPr>
        <w:tblW w:w="9639" w:type="dxa"/>
        <w:tblLayout w:type="fixed"/>
        <w:tblLook w:val="04A0" w:firstRow="1" w:lastRow="0" w:firstColumn="1" w:lastColumn="0" w:noHBand="0" w:noVBand="1"/>
      </w:tblPr>
      <w:tblGrid>
        <w:gridCol w:w="5387"/>
        <w:gridCol w:w="4252"/>
      </w:tblGrid>
      <w:tr w:rsidR="00DD60CC" w:rsidRPr="00346EAF" w14:paraId="2136F464" w14:textId="77777777" w:rsidTr="00736C98">
        <w:tc>
          <w:tcPr>
            <w:tcW w:w="5387" w:type="dxa"/>
            <w:vAlign w:val="bottom"/>
          </w:tcPr>
          <w:p w14:paraId="36113731" w14:textId="77777777" w:rsidR="00DD60CC" w:rsidRPr="00346EAF" w:rsidRDefault="007561FE" w:rsidP="00337368">
            <w:pPr>
              <w:autoSpaceDE w:val="0"/>
              <w:autoSpaceDN w:val="0"/>
              <w:jc w:val="left"/>
            </w:pPr>
            <w:r w:rsidRPr="00346EAF">
              <w:rPr>
                <w:rFonts w:eastAsia="SimSun"/>
              </w:rPr>
              <w:t>Голова</w:t>
            </w:r>
          </w:p>
        </w:tc>
        <w:tc>
          <w:tcPr>
            <w:tcW w:w="4252" w:type="dxa"/>
            <w:vAlign w:val="bottom"/>
          </w:tcPr>
          <w:p w14:paraId="4D7F218D" w14:textId="77777777" w:rsidR="00DD60CC" w:rsidRPr="00346EAF" w:rsidRDefault="00D2538B" w:rsidP="00D2538B">
            <w:pPr>
              <w:tabs>
                <w:tab w:val="left" w:pos="7020"/>
                <w:tab w:val="left" w:pos="7200"/>
              </w:tabs>
              <w:autoSpaceDE w:val="0"/>
              <w:autoSpaceDN w:val="0"/>
              <w:ind w:left="32"/>
              <w:jc w:val="right"/>
            </w:pPr>
            <w:r w:rsidRPr="00346EAF">
              <w:t>Андрій ПИШНИЙ</w:t>
            </w:r>
          </w:p>
        </w:tc>
      </w:tr>
    </w:tbl>
    <w:p w14:paraId="544A75D2" w14:textId="77777777" w:rsidR="008D10FD" w:rsidRPr="00346EAF" w:rsidRDefault="008D10FD" w:rsidP="00E53CCD"/>
    <w:p w14:paraId="4796DCCB" w14:textId="77777777" w:rsidR="00FA508E" w:rsidRPr="00346EAF" w:rsidRDefault="00FA508E" w:rsidP="00FA508E">
      <w:pPr>
        <w:jc w:val="left"/>
      </w:pPr>
      <w:r w:rsidRPr="00346EAF">
        <w:t xml:space="preserve">Інд. </w:t>
      </w:r>
      <w:r w:rsidR="007561FE" w:rsidRPr="00346EAF">
        <w:t>33</w:t>
      </w:r>
    </w:p>
    <w:p w14:paraId="01A139FB" w14:textId="77777777" w:rsidR="007561FE" w:rsidRPr="00346EAF" w:rsidRDefault="007561FE" w:rsidP="00FA508E">
      <w:pPr>
        <w:jc w:val="left"/>
      </w:pPr>
    </w:p>
    <w:p w14:paraId="213A0AAF" w14:textId="77777777" w:rsidR="007561FE" w:rsidRPr="00346EAF" w:rsidRDefault="007561FE" w:rsidP="00FA508E">
      <w:pPr>
        <w:jc w:val="left"/>
      </w:pPr>
      <w:r w:rsidRPr="00346EAF">
        <w:t>Аркуш погодження додається.</w:t>
      </w:r>
    </w:p>
    <w:p w14:paraId="4AB88D67" w14:textId="77777777" w:rsidR="007561FE" w:rsidRPr="00346EAF" w:rsidRDefault="007561FE" w:rsidP="00FA508E">
      <w:pPr>
        <w:jc w:val="left"/>
      </w:pPr>
    </w:p>
    <w:p w14:paraId="251585BE" w14:textId="77777777" w:rsidR="007561FE" w:rsidRPr="00346EAF" w:rsidRDefault="007561FE">
      <w:pPr>
        <w:spacing w:after="200" w:line="276" w:lineRule="auto"/>
        <w:jc w:val="left"/>
        <w:sectPr w:rsidR="007561FE" w:rsidRPr="00346EAF" w:rsidSect="00CD5543">
          <w:headerReference w:type="default" r:id="rId14"/>
          <w:footerReference w:type="first" r:id="rId15"/>
          <w:pgSz w:w="11906" w:h="16838" w:code="9"/>
          <w:pgMar w:top="567" w:right="567" w:bottom="1701" w:left="1701" w:header="709" w:footer="709" w:gutter="0"/>
          <w:cols w:space="708"/>
          <w:titlePg/>
          <w:docGrid w:linePitch="381"/>
        </w:sectPr>
      </w:pPr>
    </w:p>
    <w:p w14:paraId="45B89999" w14:textId="77777777" w:rsidR="007561FE" w:rsidRPr="00346EAF" w:rsidRDefault="007561FE" w:rsidP="004463FA">
      <w:pPr>
        <w:ind w:left="5954"/>
        <w:rPr>
          <w:caps/>
        </w:rPr>
      </w:pPr>
      <w:r w:rsidRPr="00346EAF">
        <w:rPr>
          <w:caps/>
        </w:rPr>
        <w:lastRenderedPageBreak/>
        <w:t>затверджено</w:t>
      </w:r>
    </w:p>
    <w:p w14:paraId="55E958AC" w14:textId="1E400DB7" w:rsidR="007561FE" w:rsidRPr="004115EC" w:rsidRDefault="007561FE" w:rsidP="004463FA">
      <w:pPr>
        <w:ind w:left="5954"/>
        <w:jc w:val="left"/>
        <w:rPr>
          <w:bCs/>
        </w:rPr>
      </w:pPr>
      <w:r w:rsidRPr="00346EAF">
        <w:t xml:space="preserve">Постанова Правління </w:t>
      </w:r>
      <w:r w:rsidRPr="00346EAF">
        <w:br/>
        <w:t>Національного банку України</w:t>
      </w:r>
      <w:r w:rsidRPr="00346EAF">
        <w:br/>
      </w:r>
      <w:r w:rsidR="004115EC">
        <w:rPr>
          <w:bCs/>
        </w:rPr>
        <w:t>06 січня 2023 року № 1</w:t>
      </w:r>
    </w:p>
    <w:p w14:paraId="73FBB35F" w14:textId="77777777" w:rsidR="007561FE" w:rsidRPr="00346EAF" w:rsidRDefault="007561FE" w:rsidP="004463FA">
      <w:pPr>
        <w:shd w:val="clear" w:color="auto" w:fill="FFFFFF"/>
        <w:ind w:firstLine="709"/>
        <w:jc w:val="center"/>
        <w:rPr>
          <w:bCs/>
          <w:lang w:eastAsia="en-US"/>
        </w:rPr>
      </w:pPr>
    </w:p>
    <w:p w14:paraId="1A1D2B24" w14:textId="77777777" w:rsidR="007561FE" w:rsidRPr="00346EAF" w:rsidRDefault="007561FE" w:rsidP="004463FA">
      <w:pPr>
        <w:shd w:val="clear" w:color="auto" w:fill="FFFFFF"/>
        <w:ind w:firstLine="709"/>
        <w:jc w:val="center"/>
        <w:rPr>
          <w:bCs/>
          <w:lang w:eastAsia="en-US"/>
        </w:rPr>
      </w:pPr>
    </w:p>
    <w:p w14:paraId="6C0CBFA5" w14:textId="77777777" w:rsidR="007561FE" w:rsidRPr="00346EAF" w:rsidRDefault="007561FE" w:rsidP="004463FA">
      <w:pPr>
        <w:shd w:val="clear" w:color="auto" w:fill="FFFFFF"/>
        <w:ind w:firstLine="709"/>
        <w:jc w:val="center"/>
        <w:rPr>
          <w:bCs/>
          <w:lang w:eastAsia="en-US"/>
        </w:rPr>
      </w:pPr>
    </w:p>
    <w:p w14:paraId="4021064A" w14:textId="77777777" w:rsidR="007561FE" w:rsidRPr="00346EAF" w:rsidRDefault="007561FE" w:rsidP="004463FA">
      <w:pPr>
        <w:shd w:val="clear" w:color="auto" w:fill="FFFFFF"/>
        <w:ind w:firstLine="709"/>
        <w:jc w:val="center"/>
        <w:rPr>
          <w:bCs/>
          <w:lang w:eastAsia="en-US"/>
        </w:rPr>
      </w:pPr>
    </w:p>
    <w:p w14:paraId="4DFB2DB5" w14:textId="77777777" w:rsidR="007561FE" w:rsidRPr="00346EAF" w:rsidRDefault="007561FE" w:rsidP="004463FA">
      <w:pPr>
        <w:shd w:val="clear" w:color="auto" w:fill="FFFFFF"/>
        <w:ind w:firstLine="709"/>
        <w:jc w:val="center"/>
        <w:rPr>
          <w:bCs/>
          <w:lang w:eastAsia="en-US"/>
        </w:rPr>
      </w:pPr>
    </w:p>
    <w:p w14:paraId="38155704" w14:textId="77777777" w:rsidR="007561FE" w:rsidRPr="00346EAF" w:rsidRDefault="007561FE" w:rsidP="00A70765">
      <w:pPr>
        <w:pStyle w:val="1"/>
        <w:spacing w:before="0" w:line="240" w:lineRule="auto"/>
        <w:ind w:firstLine="709"/>
        <w:jc w:val="center"/>
        <w:rPr>
          <w:rFonts w:ascii="Times New Roman" w:hAnsi="Times New Roman" w:cs="Times New Roman"/>
          <w:color w:val="auto"/>
          <w:sz w:val="28"/>
          <w:szCs w:val="28"/>
        </w:rPr>
      </w:pPr>
      <w:r w:rsidRPr="00346EAF">
        <w:rPr>
          <w:rFonts w:ascii="Times New Roman" w:hAnsi="Times New Roman" w:cs="Times New Roman"/>
          <w:color w:val="auto"/>
          <w:sz w:val="28"/>
          <w:szCs w:val="28"/>
        </w:rPr>
        <w:t>Положення про ліцензування Експортно-кредитного агентства та</w:t>
      </w:r>
    </w:p>
    <w:p w14:paraId="25B7FB43" w14:textId="77777777" w:rsidR="007561FE" w:rsidRPr="00346EAF" w:rsidRDefault="007561FE" w:rsidP="00A70765">
      <w:pPr>
        <w:autoSpaceDE w:val="0"/>
        <w:autoSpaceDN w:val="0"/>
        <w:adjustRightInd w:val="0"/>
        <w:ind w:firstLine="709"/>
        <w:jc w:val="center"/>
      </w:pPr>
      <w:r w:rsidRPr="00346EAF">
        <w:t xml:space="preserve">умови провадження ним діяльності із страхування, перестрахування, надання гарантій </w:t>
      </w:r>
    </w:p>
    <w:p w14:paraId="1E2F05C5" w14:textId="77777777" w:rsidR="007561FE" w:rsidRPr="00346EAF" w:rsidRDefault="007561FE" w:rsidP="00A70765">
      <w:pPr>
        <w:shd w:val="clear" w:color="auto" w:fill="FFFFFF"/>
        <w:ind w:firstLine="709"/>
        <w:jc w:val="center"/>
        <w:rPr>
          <w:lang w:eastAsia="en-US"/>
        </w:rPr>
      </w:pPr>
    </w:p>
    <w:p w14:paraId="0CFD1489" w14:textId="77777777" w:rsidR="007561FE" w:rsidRPr="00C66C00" w:rsidRDefault="00D74724" w:rsidP="00DB4099">
      <w:pPr>
        <w:pStyle w:val="2"/>
        <w:tabs>
          <w:tab w:val="left" w:pos="3261"/>
          <w:tab w:val="left" w:pos="3544"/>
        </w:tabs>
        <w:spacing w:before="0" w:line="240" w:lineRule="auto"/>
        <w:jc w:val="center"/>
        <w:rPr>
          <w:rFonts w:ascii="Times New Roman" w:hAnsi="Times New Roman" w:cs="Times New Roman"/>
          <w:bCs/>
          <w:color w:val="auto"/>
          <w:sz w:val="28"/>
          <w:szCs w:val="28"/>
        </w:rPr>
      </w:pPr>
      <w:bookmarkStart w:id="1" w:name="n319"/>
      <w:bookmarkStart w:id="2" w:name="n26"/>
      <w:bookmarkEnd w:id="1"/>
      <w:bookmarkEnd w:id="2"/>
      <w:r w:rsidRPr="00ED718F">
        <w:rPr>
          <w:rFonts w:ascii="Times New Roman" w:hAnsi="Times New Roman" w:cs="Times New Roman"/>
          <w:bCs/>
          <w:color w:val="auto"/>
          <w:sz w:val="28"/>
          <w:szCs w:val="28"/>
        </w:rPr>
        <w:t>I</w:t>
      </w:r>
      <w:r w:rsidRPr="00C66C00">
        <w:rPr>
          <w:rFonts w:ascii="Times New Roman" w:hAnsi="Times New Roman" w:cs="Times New Roman"/>
          <w:bCs/>
          <w:color w:val="auto"/>
          <w:sz w:val="28"/>
          <w:szCs w:val="28"/>
        </w:rPr>
        <w:t>. </w:t>
      </w:r>
      <w:r w:rsidR="007561FE" w:rsidRPr="00C66C00">
        <w:rPr>
          <w:rFonts w:ascii="Times New Roman" w:hAnsi="Times New Roman" w:cs="Times New Roman"/>
          <w:bCs/>
          <w:color w:val="auto"/>
          <w:sz w:val="28"/>
          <w:szCs w:val="28"/>
        </w:rPr>
        <w:t>Загальні положення</w:t>
      </w:r>
    </w:p>
    <w:p w14:paraId="6409878F" w14:textId="77777777" w:rsidR="007561FE" w:rsidRPr="003D49CC" w:rsidRDefault="007561FE" w:rsidP="00A70765">
      <w:pPr>
        <w:autoSpaceDE w:val="0"/>
        <w:autoSpaceDN w:val="0"/>
        <w:adjustRightInd w:val="0"/>
        <w:ind w:firstLine="709"/>
      </w:pPr>
    </w:p>
    <w:p w14:paraId="5CA27734" w14:textId="77777777" w:rsidR="007561FE" w:rsidRPr="00C66C00" w:rsidRDefault="007561FE" w:rsidP="00DD4A7E">
      <w:pPr>
        <w:pStyle w:val="af3"/>
        <w:numPr>
          <w:ilvl w:val="1"/>
          <w:numId w:val="13"/>
        </w:numPr>
        <w:tabs>
          <w:tab w:val="left" w:pos="1134"/>
        </w:tabs>
        <w:ind w:left="0" w:firstLine="709"/>
      </w:pPr>
      <w:r w:rsidRPr="003D49CC">
        <w:t xml:space="preserve">Це Положення розроблене згідно із Законами України </w:t>
      </w:r>
      <w:r w:rsidR="000B0E9C" w:rsidRPr="003D49CC">
        <w:t xml:space="preserve">“Про Національний банк України”, </w:t>
      </w:r>
      <w:r w:rsidRPr="00346EAF">
        <w:t>“Про фінансові механізми стимулювання експортної діяльності”</w:t>
      </w:r>
      <w:r w:rsidR="00BE2F89" w:rsidRPr="00346EAF">
        <w:t xml:space="preserve"> (далі – Закон про ЕКА)</w:t>
      </w:r>
      <w:r w:rsidRPr="00346EAF">
        <w:t>, “Про фінансові послуги та державне регулюв</w:t>
      </w:r>
      <w:r w:rsidR="004463FA" w:rsidRPr="00670826">
        <w:t>ання ринків фінансових послуг”</w:t>
      </w:r>
      <w:r w:rsidRPr="00670826">
        <w:t xml:space="preserve"> та іншими законами України </w:t>
      </w:r>
      <w:r w:rsidR="00152D1C" w:rsidRPr="00C66C00">
        <w:t xml:space="preserve">та </w:t>
      </w:r>
      <w:r w:rsidRPr="00C66C00">
        <w:t>визнач</w:t>
      </w:r>
      <w:r w:rsidR="00152D1C" w:rsidRPr="00C66C00">
        <w:t>ає</w:t>
      </w:r>
      <w:r w:rsidRPr="00C66C00">
        <w:t>:</w:t>
      </w:r>
    </w:p>
    <w:p w14:paraId="5FC3E233" w14:textId="77777777" w:rsidR="00EE3CC8" w:rsidRPr="00C66C00" w:rsidRDefault="00EE3CC8" w:rsidP="00FA2C0B">
      <w:pPr>
        <w:pStyle w:val="af3"/>
        <w:tabs>
          <w:tab w:val="left" w:pos="1134"/>
        </w:tabs>
        <w:ind w:left="709"/>
      </w:pPr>
    </w:p>
    <w:p w14:paraId="78C9B656" w14:textId="77777777" w:rsidR="00EE3CC8" w:rsidRPr="00C66C00" w:rsidRDefault="00EE3CC8" w:rsidP="00FA2C0B">
      <w:pPr>
        <w:pStyle w:val="af3"/>
        <w:numPr>
          <w:ilvl w:val="2"/>
          <w:numId w:val="13"/>
        </w:numPr>
        <w:tabs>
          <w:tab w:val="left" w:pos="1134"/>
        </w:tabs>
        <w:ind w:left="0" w:firstLine="709"/>
      </w:pPr>
      <w:r w:rsidRPr="00C66C00">
        <w:t>поряд</w:t>
      </w:r>
      <w:r w:rsidR="00563C18" w:rsidRPr="00C66C00">
        <w:t>ок</w:t>
      </w:r>
      <w:r w:rsidRPr="00C66C00">
        <w:t xml:space="preserve"> видачі ліцензії </w:t>
      </w:r>
      <w:r w:rsidR="009368C7" w:rsidRPr="00C66C00">
        <w:t xml:space="preserve">Експортно-кредитному агентству (далі – </w:t>
      </w:r>
      <w:r w:rsidRPr="00C66C00">
        <w:t>ЕКА</w:t>
      </w:r>
      <w:r w:rsidR="009368C7" w:rsidRPr="00C66C00">
        <w:t>)</w:t>
      </w:r>
      <w:r w:rsidRPr="00C66C00">
        <w:t>;</w:t>
      </w:r>
    </w:p>
    <w:p w14:paraId="6D64EC16" w14:textId="77777777" w:rsidR="00820BA0" w:rsidRPr="00C66C00" w:rsidRDefault="00820BA0" w:rsidP="004E4B8E">
      <w:pPr>
        <w:tabs>
          <w:tab w:val="left" w:pos="1134"/>
        </w:tabs>
      </w:pPr>
    </w:p>
    <w:p w14:paraId="53C20918" w14:textId="4228ABE5" w:rsidR="00820BA0" w:rsidRPr="00C66C00" w:rsidRDefault="00820BA0" w:rsidP="00820BA0">
      <w:pPr>
        <w:pStyle w:val="af3"/>
        <w:numPr>
          <w:ilvl w:val="2"/>
          <w:numId w:val="13"/>
        </w:numPr>
        <w:tabs>
          <w:tab w:val="left" w:pos="1134"/>
        </w:tabs>
        <w:ind w:left="0" w:firstLine="709"/>
      </w:pPr>
      <w:r w:rsidRPr="00C66C00">
        <w:t>поряд</w:t>
      </w:r>
      <w:r w:rsidR="00563C18" w:rsidRPr="00C66C00">
        <w:t>ок</w:t>
      </w:r>
      <w:r w:rsidRPr="00C66C00">
        <w:t xml:space="preserve"> подання до Національного банку </w:t>
      </w:r>
      <w:r w:rsidR="00563C18" w:rsidRPr="00C66C00">
        <w:t xml:space="preserve">України (далі – Національний банк) </w:t>
      </w:r>
      <w:r w:rsidRPr="00C66C00">
        <w:t>політик</w:t>
      </w:r>
      <w:r w:rsidR="008C1464" w:rsidRPr="00C66C00">
        <w:t>и</w:t>
      </w:r>
      <w:r w:rsidRPr="00C66C00">
        <w:t xml:space="preserve"> страхування, перестрахування</w:t>
      </w:r>
      <w:r w:rsidR="00DB7850" w:rsidRPr="00C66C00">
        <w:t xml:space="preserve">, </w:t>
      </w:r>
      <w:r w:rsidRPr="00C66C00">
        <w:t xml:space="preserve">надання гарантій та змін до них; </w:t>
      </w:r>
    </w:p>
    <w:p w14:paraId="55E3B65C" w14:textId="77777777" w:rsidR="004463FA" w:rsidRPr="00C66C00" w:rsidRDefault="004463FA" w:rsidP="00A70765">
      <w:pPr>
        <w:ind w:firstLine="709"/>
      </w:pPr>
    </w:p>
    <w:p w14:paraId="1BD7BCB1" w14:textId="77777777" w:rsidR="00973923" w:rsidRPr="00C66C00" w:rsidRDefault="007561FE" w:rsidP="00DD4A7E">
      <w:pPr>
        <w:pStyle w:val="af3"/>
        <w:numPr>
          <w:ilvl w:val="2"/>
          <w:numId w:val="13"/>
        </w:numPr>
        <w:tabs>
          <w:tab w:val="left" w:pos="1134"/>
        </w:tabs>
        <w:ind w:left="0" w:firstLine="709"/>
      </w:pPr>
      <w:r w:rsidRPr="00C66C00">
        <w:t>умов</w:t>
      </w:r>
      <w:r w:rsidR="004B1BC1" w:rsidRPr="00C66C00">
        <w:t>и</w:t>
      </w:r>
      <w:r w:rsidRPr="00C66C00">
        <w:t xml:space="preserve"> провадження діяльності ЕКА</w:t>
      </w:r>
      <w:r w:rsidR="00973923" w:rsidRPr="00ED718F">
        <w:t>;</w:t>
      </w:r>
    </w:p>
    <w:p w14:paraId="3E6EA0E7" w14:textId="77777777" w:rsidR="00973923" w:rsidRPr="003D49CC" w:rsidRDefault="00973923" w:rsidP="004A34B5">
      <w:pPr>
        <w:pStyle w:val="af3"/>
      </w:pPr>
    </w:p>
    <w:p w14:paraId="351F8626" w14:textId="77777777" w:rsidR="007561FE" w:rsidRPr="00C66C00" w:rsidRDefault="008B1AF8" w:rsidP="00DD4A7E">
      <w:pPr>
        <w:pStyle w:val="af3"/>
        <w:numPr>
          <w:ilvl w:val="2"/>
          <w:numId w:val="13"/>
        </w:numPr>
        <w:tabs>
          <w:tab w:val="left" w:pos="1134"/>
        </w:tabs>
        <w:ind w:left="0" w:firstLine="709"/>
      </w:pPr>
      <w:r w:rsidRPr="003D49CC">
        <w:t xml:space="preserve"> вимог</w:t>
      </w:r>
      <w:r w:rsidR="004B1BC1" w:rsidRPr="003D49CC">
        <w:t>и</w:t>
      </w:r>
      <w:r w:rsidRPr="00346EAF">
        <w:t xml:space="preserve"> до структури власності ЕКА</w:t>
      </w:r>
      <w:r w:rsidR="00973923" w:rsidRPr="00346EAF">
        <w:t xml:space="preserve"> та порядку її розкриття</w:t>
      </w:r>
      <w:r w:rsidRPr="00346EAF">
        <w:t xml:space="preserve"> (у разі часткового набуття корпоративних прав держави іншими акціонерами,</w:t>
      </w:r>
      <w:r w:rsidRPr="00670826">
        <w:t xml:space="preserve"> крім держави)</w:t>
      </w:r>
      <w:r w:rsidR="007561FE" w:rsidRPr="00C66C00">
        <w:t>;</w:t>
      </w:r>
    </w:p>
    <w:p w14:paraId="156A3D8B" w14:textId="77777777" w:rsidR="004463FA" w:rsidRPr="00C66C00" w:rsidRDefault="004463FA" w:rsidP="00A70765">
      <w:pPr>
        <w:ind w:firstLine="709"/>
      </w:pPr>
    </w:p>
    <w:p w14:paraId="27C7B9E4" w14:textId="77777777" w:rsidR="007561FE" w:rsidRPr="00C66C00" w:rsidRDefault="007561FE" w:rsidP="00DD4A7E">
      <w:pPr>
        <w:pStyle w:val="af3"/>
        <w:numPr>
          <w:ilvl w:val="2"/>
          <w:numId w:val="13"/>
        </w:numPr>
        <w:tabs>
          <w:tab w:val="left" w:pos="1134"/>
        </w:tabs>
        <w:ind w:left="0" w:firstLine="709"/>
      </w:pPr>
      <w:r w:rsidRPr="00C66C00">
        <w:t>вимог</w:t>
      </w:r>
      <w:r w:rsidR="004B1BC1" w:rsidRPr="00C66C00">
        <w:t>и</w:t>
      </w:r>
      <w:r w:rsidRPr="00C66C00">
        <w:t xml:space="preserve"> до корпоративного управління ЕКА;</w:t>
      </w:r>
    </w:p>
    <w:p w14:paraId="343322BD" w14:textId="77777777" w:rsidR="00BE2F89" w:rsidRPr="00C66C00" w:rsidRDefault="00BE2F89" w:rsidP="00A70765">
      <w:pPr>
        <w:pStyle w:val="af3"/>
        <w:tabs>
          <w:tab w:val="left" w:pos="1134"/>
        </w:tabs>
        <w:ind w:left="0" w:firstLine="709"/>
      </w:pPr>
    </w:p>
    <w:p w14:paraId="28C88E5E" w14:textId="77777777" w:rsidR="007510B4" w:rsidRPr="00C66C00" w:rsidRDefault="007561FE" w:rsidP="004E4B8E">
      <w:pPr>
        <w:pStyle w:val="af3"/>
        <w:numPr>
          <w:ilvl w:val="2"/>
          <w:numId w:val="13"/>
        </w:numPr>
        <w:tabs>
          <w:tab w:val="left" w:pos="1134"/>
        </w:tabs>
        <w:ind w:left="0" w:firstLine="709"/>
      </w:pPr>
      <w:r w:rsidRPr="00C66C00">
        <w:t>вимог</w:t>
      </w:r>
      <w:r w:rsidR="004B1BC1" w:rsidRPr="00C66C00">
        <w:t>и</w:t>
      </w:r>
      <w:r w:rsidRPr="00C66C00">
        <w:t xml:space="preserve"> до системи внутрішнього контролю ЕКА;</w:t>
      </w:r>
    </w:p>
    <w:p w14:paraId="310A8098" w14:textId="77777777" w:rsidR="007510B4" w:rsidRPr="00C66C00" w:rsidRDefault="007510B4" w:rsidP="004E4B8E">
      <w:pPr>
        <w:pStyle w:val="af3"/>
        <w:tabs>
          <w:tab w:val="left" w:pos="1134"/>
        </w:tabs>
        <w:ind w:left="709"/>
      </w:pPr>
    </w:p>
    <w:p w14:paraId="7AF415E4" w14:textId="77777777" w:rsidR="007510B4" w:rsidRPr="00C66C00" w:rsidRDefault="003F4C7C" w:rsidP="007510B4">
      <w:pPr>
        <w:pStyle w:val="af3"/>
        <w:numPr>
          <w:ilvl w:val="2"/>
          <w:numId w:val="13"/>
        </w:numPr>
        <w:tabs>
          <w:tab w:val="left" w:pos="1134"/>
        </w:tabs>
        <w:ind w:left="0" w:firstLine="709"/>
      </w:pPr>
      <w:r w:rsidRPr="00C66C00">
        <w:t>особливост</w:t>
      </w:r>
      <w:r w:rsidR="00E87AE2" w:rsidRPr="00C66C00">
        <w:t>і</w:t>
      </w:r>
      <w:r w:rsidR="007510B4" w:rsidRPr="00C66C00">
        <w:t xml:space="preserve"> переда</w:t>
      </w:r>
      <w:r w:rsidR="0094594E" w:rsidRPr="00C66C00">
        <w:t>вання</w:t>
      </w:r>
      <w:r w:rsidR="007510B4" w:rsidRPr="00C66C00">
        <w:t xml:space="preserve"> виконання окремих функцій </w:t>
      </w:r>
      <w:r w:rsidR="00F44EFB" w:rsidRPr="00C66C00">
        <w:t>та/</w:t>
      </w:r>
      <w:r w:rsidR="007510B4" w:rsidRPr="00C66C00">
        <w:t>або бізнес-процесів ЕКА спеціалізованим юридичним та/або фізичним особам на договірних умовах;</w:t>
      </w:r>
    </w:p>
    <w:p w14:paraId="00F8C165" w14:textId="77777777" w:rsidR="007510B4" w:rsidRPr="00C66C00" w:rsidRDefault="007510B4" w:rsidP="004E4B8E">
      <w:pPr>
        <w:pStyle w:val="af3"/>
      </w:pPr>
    </w:p>
    <w:p w14:paraId="621FF304" w14:textId="77777777" w:rsidR="007510B4" w:rsidRPr="00C66C00" w:rsidRDefault="00973923" w:rsidP="004E4B8E">
      <w:pPr>
        <w:pStyle w:val="af3"/>
        <w:numPr>
          <w:ilvl w:val="2"/>
          <w:numId w:val="13"/>
        </w:numPr>
        <w:tabs>
          <w:tab w:val="left" w:pos="1134"/>
        </w:tabs>
        <w:ind w:left="0" w:firstLine="709"/>
      </w:pPr>
      <w:r w:rsidRPr="00C66C00">
        <w:rPr>
          <w:color w:val="212529"/>
          <w:shd w:val="clear" w:color="auto" w:fill="FFFFFF"/>
        </w:rPr>
        <w:t>кваліфікаційні вимоги</w:t>
      </w:r>
      <w:r w:rsidR="007561FE" w:rsidRPr="00C66C00">
        <w:t xml:space="preserve"> до осіб, які входять до складу наглядової ради</w:t>
      </w:r>
      <w:r w:rsidR="00F44EFB" w:rsidRPr="00C66C00">
        <w:t xml:space="preserve"> ЕКА</w:t>
      </w:r>
      <w:r w:rsidR="007561FE" w:rsidRPr="00C66C00">
        <w:t xml:space="preserve">, правління </w:t>
      </w:r>
      <w:r w:rsidR="00F44EFB" w:rsidRPr="00C66C00">
        <w:t>ЕКА</w:t>
      </w:r>
      <w:r w:rsidRPr="00C66C00">
        <w:t xml:space="preserve">, </w:t>
      </w:r>
      <w:r w:rsidR="007561FE" w:rsidRPr="00C66C00">
        <w:t>головного бухгалтера ЕКА,</w:t>
      </w:r>
      <w:r w:rsidRPr="00C66C00">
        <w:t xml:space="preserve"> осіб</w:t>
      </w:r>
      <w:r w:rsidR="0094594E" w:rsidRPr="00C66C00">
        <w:t>,</w:t>
      </w:r>
      <w:r w:rsidR="007561FE" w:rsidRPr="00C66C00">
        <w:t xml:space="preserve"> відповідальних за </w:t>
      </w:r>
      <w:r w:rsidR="007561FE" w:rsidRPr="00C66C00">
        <w:lastRenderedPageBreak/>
        <w:t>виконання ключових функцій</w:t>
      </w:r>
      <w:r w:rsidR="00300CDD" w:rsidRPr="00C66C00">
        <w:t xml:space="preserve">, а також </w:t>
      </w:r>
      <w:r w:rsidRPr="00C66C00">
        <w:t>вимог</w:t>
      </w:r>
      <w:r w:rsidR="0094594E" w:rsidRPr="00C66C00">
        <w:t>и</w:t>
      </w:r>
      <w:r w:rsidRPr="00C66C00">
        <w:t xml:space="preserve"> </w:t>
      </w:r>
      <w:r w:rsidR="00300CDD" w:rsidRPr="00C66C00">
        <w:t>до особи, відповідальної за здійснення актуарних розрахунків в ЕКА</w:t>
      </w:r>
      <w:r w:rsidR="007561FE" w:rsidRPr="00C66C00">
        <w:t xml:space="preserve">; </w:t>
      </w:r>
    </w:p>
    <w:p w14:paraId="7EBACA8D" w14:textId="77777777" w:rsidR="007D441A" w:rsidRPr="00C66C00" w:rsidRDefault="007D441A" w:rsidP="004E4B8E">
      <w:pPr>
        <w:tabs>
          <w:tab w:val="left" w:pos="1134"/>
        </w:tabs>
      </w:pPr>
    </w:p>
    <w:p w14:paraId="5EF97051" w14:textId="77777777" w:rsidR="007510B4" w:rsidRPr="00C66C00" w:rsidRDefault="00B31CA3" w:rsidP="00DD4A7E">
      <w:pPr>
        <w:pStyle w:val="af3"/>
        <w:numPr>
          <w:ilvl w:val="2"/>
          <w:numId w:val="13"/>
        </w:numPr>
        <w:tabs>
          <w:tab w:val="left" w:pos="1134"/>
        </w:tabs>
        <w:ind w:left="0" w:firstLine="709"/>
      </w:pPr>
      <w:r w:rsidRPr="00C66C00">
        <w:t>поряд</w:t>
      </w:r>
      <w:r w:rsidR="001749F0" w:rsidRPr="00C66C00">
        <w:t>ок</w:t>
      </w:r>
      <w:r w:rsidRPr="00C66C00">
        <w:t xml:space="preserve"> анулювання ліцензії ЕКА за заявою ЕКА</w:t>
      </w:r>
      <w:r w:rsidR="003C266C" w:rsidRPr="00C66C00">
        <w:t xml:space="preserve"> та виключення ЕКА з Державного реєстру фінансових установ (далі – ДРФУ)</w:t>
      </w:r>
      <w:r w:rsidR="00A7177B" w:rsidRPr="00C66C00">
        <w:t>;</w:t>
      </w:r>
    </w:p>
    <w:p w14:paraId="2256BF40" w14:textId="77777777" w:rsidR="00BE2F89" w:rsidRPr="00C66C00" w:rsidRDefault="00BE2F89" w:rsidP="004E4B8E">
      <w:pPr>
        <w:pStyle w:val="af3"/>
        <w:tabs>
          <w:tab w:val="left" w:pos="1134"/>
        </w:tabs>
        <w:ind w:left="0"/>
      </w:pPr>
    </w:p>
    <w:p w14:paraId="74F3BC55" w14:textId="77777777" w:rsidR="007561FE" w:rsidRPr="00C66C00" w:rsidRDefault="007561FE" w:rsidP="007D441A">
      <w:pPr>
        <w:pStyle w:val="af3"/>
        <w:numPr>
          <w:ilvl w:val="2"/>
          <w:numId w:val="13"/>
        </w:numPr>
        <w:tabs>
          <w:tab w:val="left" w:pos="1134"/>
        </w:tabs>
        <w:ind w:left="0" w:firstLine="709"/>
      </w:pPr>
      <w:r w:rsidRPr="00C66C00">
        <w:t>поряд</w:t>
      </w:r>
      <w:r w:rsidR="001749F0" w:rsidRPr="00C66C00">
        <w:t>ок</w:t>
      </w:r>
      <w:r w:rsidRPr="00C66C00">
        <w:t xml:space="preserve"> погодженн</w:t>
      </w:r>
      <w:r w:rsidR="00BE2F89" w:rsidRPr="00C66C00">
        <w:t>я</w:t>
      </w:r>
      <w:r w:rsidRPr="00C66C00">
        <w:t xml:space="preserve"> набуття та/або збільшення істотної участі в ЕКА інших акціонерів, крім держави; </w:t>
      </w:r>
    </w:p>
    <w:p w14:paraId="458D1106" w14:textId="77777777" w:rsidR="00BE2F89" w:rsidRPr="00C66C00" w:rsidRDefault="00BE2F89" w:rsidP="004E4B8E">
      <w:pPr>
        <w:pStyle w:val="af3"/>
        <w:tabs>
          <w:tab w:val="left" w:pos="1134"/>
        </w:tabs>
        <w:ind w:left="0"/>
      </w:pPr>
    </w:p>
    <w:p w14:paraId="4FD2EEAB" w14:textId="77777777" w:rsidR="007561FE" w:rsidRPr="00C66C00" w:rsidRDefault="007561FE" w:rsidP="00DD4A7E">
      <w:pPr>
        <w:pStyle w:val="af3"/>
        <w:numPr>
          <w:ilvl w:val="2"/>
          <w:numId w:val="13"/>
        </w:numPr>
        <w:tabs>
          <w:tab w:val="left" w:pos="1134"/>
        </w:tabs>
        <w:ind w:left="0" w:firstLine="709"/>
      </w:pPr>
      <w:r w:rsidRPr="00C66C00">
        <w:t>особливост</w:t>
      </w:r>
      <w:r w:rsidR="001749F0" w:rsidRPr="00C66C00">
        <w:t>і</w:t>
      </w:r>
      <w:r w:rsidRPr="00C66C00">
        <w:t xml:space="preserve"> формування та використання страхових резервів, інших фондів </w:t>
      </w:r>
      <w:r w:rsidR="0094594E" w:rsidRPr="00C66C00">
        <w:t xml:space="preserve">і </w:t>
      </w:r>
      <w:r w:rsidRPr="00C66C00">
        <w:t xml:space="preserve">резервів; </w:t>
      </w:r>
    </w:p>
    <w:p w14:paraId="6A1AE7A4" w14:textId="77777777" w:rsidR="00BE2F89" w:rsidRPr="00C66C00" w:rsidRDefault="00BE2F89" w:rsidP="00A70765">
      <w:pPr>
        <w:pStyle w:val="af3"/>
        <w:tabs>
          <w:tab w:val="left" w:pos="1134"/>
        </w:tabs>
        <w:ind w:left="0" w:firstLine="709"/>
      </w:pPr>
    </w:p>
    <w:p w14:paraId="25357065" w14:textId="77777777" w:rsidR="007561FE" w:rsidRPr="00C66C00" w:rsidRDefault="007561FE" w:rsidP="00DD4A7E">
      <w:pPr>
        <w:pStyle w:val="af3"/>
        <w:numPr>
          <w:ilvl w:val="2"/>
          <w:numId w:val="13"/>
        </w:numPr>
        <w:tabs>
          <w:tab w:val="left" w:pos="1134"/>
        </w:tabs>
        <w:ind w:left="0" w:firstLine="709"/>
      </w:pPr>
      <w:r w:rsidRPr="00C66C00">
        <w:t>норматив достатності капіталу</w:t>
      </w:r>
      <w:r w:rsidR="00CC1560" w:rsidRPr="00C66C00">
        <w:t xml:space="preserve"> та платоспроможності</w:t>
      </w:r>
      <w:r w:rsidRPr="00C66C00">
        <w:t xml:space="preserve">; </w:t>
      </w:r>
    </w:p>
    <w:p w14:paraId="0E25A929" w14:textId="77777777" w:rsidR="00BE2F89" w:rsidRPr="00C66C00" w:rsidRDefault="00BE2F89" w:rsidP="00A70765">
      <w:pPr>
        <w:pStyle w:val="af3"/>
        <w:tabs>
          <w:tab w:val="left" w:pos="1134"/>
        </w:tabs>
        <w:ind w:left="0" w:firstLine="709"/>
      </w:pPr>
    </w:p>
    <w:p w14:paraId="55D754E6" w14:textId="77777777" w:rsidR="007561FE" w:rsidRPr="00C66C00" w:rsidRDefault="007D441A" w:rsidP="00DD4A7E">
      <w:pPr>
        <w:pStyle w:val="af3"/>
        <w:numPr>
          <w:ilvl w:val="2"/>
          <w:numId w:val="13"/>
        </w:numPr>
        <w:tabs>
          <w:tab w:val="left" w:pos="1134"/>
        </w:tabs>
        <w:ind w:left="0" w:firstLine="709"/>
      </w:pPr>
      <w:r w:rsidRPr="00C66C00">
        <w:t>вимог</w:t>
      </w:r>
      <w:r w:rsidR="00C467D9" w:rsidRPr="00C66C00">
        <w:t>и</w:t>
      </w:r>
      <w:r w:rsidRPr="00C66C00">
        <w:t xml:space="preserve"> до звітності ЕКА (</w:t>
      </w:r>
      <w:r w:rsidR="007561FE" w:rsidRPr="00C66C00">
        <w:t>переліку показників звітності, порядку, обсягів, способів і строків подання звітності до Національного банку</w:t>
      </w:r>
      <w:r w:rsidRPr="00C66C00">
        <w:t>)</w:t>
      </w:r>
      <w:r w:rsidR="007561FE" w:rsidRPr="00C66C00">
        <w:t xml:space="preserve">; </w:t>
      </w:r>
    </w:p>
    <w:p w14:paraId="40E0CE93" w14:textId="77777777" w:rsidR="00BE2F89" w:rsidRPr="00C66C00" w:rsidRDefault="00BE2F89" w:rsidP="00A70765">
      <w:pPr>
        <w:pStyle w:val="af3"/>
        <w:tabs>
          <w:tab w:val="left" w:pos="1134"/>
        </w:tabs>
        <w:ind w:left="0" w:firstLine="709"/>
      </w:pPr>
    </w:p>
    <w:p w14:paraId="0B61C123" w14:textId="77777777" w:rsidR="007D441A" w:rsidRPr="00C66C00" w:rsidRDefault="007D441A" w:rsidP="004E4B8E">
      <w:pPr>
        <w:pStyle w:val="af3"/>
        <w:numPr>
          <w:ilvl w:val="2"/>
          <w:numId w:val="13"/>
        </w:numPr>
        <w:tabs>
          <w:tab w:val="left" w:pos="1134"/>
        </w:tabs>
        <w:ind w:left="0" w:firstLine="709"/>
        <w:rPr>
          <w:bCs/>
        </w:rPr>
      </w:pPr>
      <w:r w:rsidRPr="00C66C00">
        <w:rPr>
          <w:bCs/>
        </w:rPr>
        <w:t>вимог</w:t>
      </w:r>
      <w:r w:rsidR="00C467D9" w:rsidRPr="00C66C00">
        <w:rPr>
          <w:bCs/>
        </w:rPr>
        <w:t>и</w:t>
      </w:r>
      <w:r w:rsidRPr="00C66C00">
        <w:rPr>
          <w:bCs/>
        </w:rPr>
        <w:t xml:space="preserve"> до перестрахування ризиків ЕКА;</w:t>
      </w:r>
    </w:p>
    <w:p w14:paraId="403B0620" w14:textId="77777777" w:rsidR="007D441A" w:rsidRPr="00C66C00" w:rsidRDefault="007D441A" w:rsidP="004E4B8E">
      <w:pPr>
        <w:pStyle w:val="af3"/>
        <w:rPr>
          <w:bCs/>
        </w:rPr>
      </w:pPr>
    </w:p>
    <w:p w14:paraId="3366CC1F" w14:textId="77777777" w:rsidR="007561FE" w:rsidRPr="00C66C00" w:rsidRDefault="007D441A" w:rsidP="007D441A">
      <w:pPr>
        <w:pStyle w:val="af3"/>
        <w:numPr>
          <w:ilvl w:val="2"/>
          <w:numId w:val="13"/>
        </w:numPr>
        <w:tabs>
          <w:tab w:val="left" w:pos="1134"/>
        </w:tabs>
        <w:ind w:left="0" w:firstLine="709"/>
        <w:rPr>
          <w:bCs/>
        </w:rPr>
      </w:pPr>
      <w:r w:rsidRPr="00C66C00">
        <w:rPr>
          <w:bCs/>
        </w:rPr>
        <w:t>поряд</w:t>
      </w:r>
      <w:r w:rsidR="00C467D9" w:rsidRPr="00C66C00">
        <w:rPr>
          <w:bCs/>
        </w:rPr>
        <w:t>ок</w:t>
      </w:r>
      <w:r w:rsidRPr="00C66C00">
        <w:rPr>
          <w:bCs/>
        </w:rPr>
        <w:t xml:space="preserve"> здійснення Національним банком контролю за дотриманням ЕКА вимог цього Положення.</w:t>
      </w:r>
    </w:p>
    <w:p w14:paraId="09B19A94" w14:textId="77777777" w:rsidR="00BE2F89" w:rsidRPr="00C66C00" w:rsidRDefault="00BE2F89" w:rsidP="00A70765">
      <w:pPr>
        <w:ind w:firstLine="709"/>
      </w:pPr>
    </w:p>
    <w:p w14:paraId="7D83E705" w14:textId="77777777" w:rsidR="007561FE" w:rsidRPr="00C66C00" w:rsidRDefault="0030729E" w:rsidP="001B7C93">
      <w:pPr>
        <w:pStyle w:val="af3"/>
        <w:numPr>
          <w:ilvl w:val="1"/>
          <w:numId w:val="13"/>
        </w:numPr>
        <w:tabs>
          <w:tab w:val="left" w:pos="1134"/>
        </w:tabs>
        <w:ind w:left="0" w:firstLine="709"/>
      </w:pPr>
      <w:r w:rsidRPr="00C66C00">
        <w:t>Терміни</w:t>
      </w:r>
      <w:r w:rsidR="0094594E" w:rsidRPr="00C66C00">
        <w:rPr>
          <w:lang w:eastAsia="en-US"/>
        </w:rPr>
        <w:t xml:space="preserve"> в </w:t>
      </w:r>
      <w:r w:rsidRPr="00C66C00">
        <w:rPr>
          <w:lang w:eastAsia="en-US"/>
        </w:rPr>
        <w:t xml:space="preserve">цьому Положенні </w:t>
      </w:r>
      <w:r w:rsidR="0094594E" w:rsidRPr="00C66C00">
        <w:rPr>
          <w:lang w:eastAsia="en-US"/>
        </w:rPr>
        <w:t xml:space="preserve">вживаються </w:t>
      </w:r>
      <w:r w:rsidRPr="00C66C00">
        <w:rPr>
          <w:lang w:eastAsia="en-US"/>
        </w:rPr>
        <w:t>в таких значеннях</w:t>
      </w:r>
      <w:r w:rsidR="007561FE" w:rsidRPr="00C66C00">
        <w:t>:</w:t>
      </w:r>
    </w:p>
    <w:p w14:paraId="4842A10E" w14:textId="77777777" w:rsidR="00C203B6" w:rsidRPr="00C66C00" w:rsidRDefault="00C203B6" w:rsidP="00A70765">
      <w:pPr>
        <w:pStyle w:val="af3"/>
        <w:tabs>
          <w:tab w:val="left" w:pos="1276"/>
        </w:tabs>
        <w:ind w:left="0" w:firstLine="709"/>
      </w:pPr>
    </w:p>
    <w:p w14:paraId="3F2961D7" w14:textId="77777777" w:rsidR="00C203B6" w:rsidRPr="00C66C00" w:rsidRDefault="00C203B6" w:rsidP="00DD4A7E">
      <w:pPr>
        <w:pStyle w:val="af3"/>
        <w:numPr>
          <w:ilvl w:val="0"/>
          <w:numId w:val="14"/>
        </w:numPr>
        <w:tabs>
          <w:tab w:val="left" w:pos="1276"/>
        </w:tabs>
        <w:ind w:left="0" w:firstLine="709"/>
      </w:pPr>
      <w:r w:rsidRPr="00C66C00">
        <w:t>аквізиційні витрати – витрати, пов</w:t>
      </w:r>
      <w:r w:rsidR="00FF11BF" w:rsidRPr="00C66C00">
        <w:t>’</w:t>
      </w:r>
      <w:r w:rsidRPr="00C66C00">
        <w:t>язані з уклад</w:t>
      </w:r>
      <w:r w:rsidR="0094594E" w:rsidRPr="00C66C00">
        <w:t>а</w:t>
      </w:r>
      <w:r w:rsidRPr="00C66C00">
        <w:t>нням та пролонгацією договорів страхування, перестрахування, гарантії;</w:t>
      </w:r>
    </w:p>
    <w:p w14:paraId="319B4115" w14:textId="77777777" w:rsidR="00C203B6" w:rsidRPr="00C66C00" w:rsidRDefault="00C203B6" w:rsidP="00A70765">
      <w:pPr>
        <w:pStyle w:val="af3"/>
        <w:shd w:val="clear" w:color="auto" w:fill="FFFFFF"/>
        <w:tabs>
          <w:tab w:val="left" w:pos="1276"/>
        </w:tabs>
        <w:ind w:left="0" w:firstLine="709"/>
      </w:pPr>
    </w:p>
    <w:p w14:paraId="2C1CA383" w14:textId="77777777" w:rsidR="0045266C" w:rsidRPr="00C66C00" w:rsidRDefault="0045266C" w:rsidP="0045266C">
      <w:pPr>
        <w:pStyle w:val="af3"/>
        <w:numPr>
          <w:ilvl w:val="0"/>
          <w:numId w:val="14"/>
        </w:numPr>
        <w:shd w:val="clear" w:color="auto" w:fill="FFFFFF"/>
        <w:tabs>
          <w:tab w:val="left" w:pos="1276"/>
        </w:tabs>
        <w:ind w:left="0" w:firstLine="709"/>
      </w:pPr>
      <w:r w:rsidRPr="00C66C00">
        <w:t>актуарій – посадова особа ЕКА (</w:t>
      </w:r>
      <w:r w:rsidR="00B35ABF" w:rsidRPr="00C66C00">
        <w:t>особа, залучена на договірних умовах</w:t>
      </w:r>
      <w:r w:rsidRPr="00C66C00">
        <w:t>), відповідальна за здійснення актуарних розрахунків, або особа, яка надає послуги зі здійснення актуарних розрахунків, яка відповідає вимогам законодавства України та має право посвідчувати актуарні розрахунки з видів страхування інших, ніж страхування життя;</w:t>
      </w:r>
    </w:p>
    <w:p w14:paraId="61B9AD1B" w14:textId="77777777" w:rsidR="00B35ABF" w:rsidRPr="00C66C00" w:rsidRDefault="00B35ABF" w:rsidP="00B35ABF">
      <w:pPr>
        <w:pStyle w:val="af3"/>
      </w:pPr>
    </w:p>
    <w:p w14:paraId="2B32E0D1" w14:textId="77777777" w:rsidR="00FA2C0B" w:rsidRPr="00C66C00" w:rsidRDefault="00FA2C0B" w:rsidP="00FA2C0B">
      <w:pPr>
        <w:pStyle w:val="af3"/>
        <w:numPr>
          <w:ilvl w:val="0"/>
          <w:numId w:val="14"/>
        </w:numPr>
        <w:tabs>
          <w:tab w:val="left" w:pos="1276"/>
        </w:tabs>
        <w:ind w:left="0" w:firstLine="709"/>
      </w:pPr>
      <w:r w:rsidRPr="00C66C00">
        <w:t xml:space="preserve">витрати на ведення і обслуговування страхової діяльності та діяльності з надання гарантій – витрати, </w:t>
      </w:r>
      <w:r w:rsidR="00F94C41" w:rsidRPr="00C66C00">
        <w:t xml:space="preserve">що </w:t>
      </w:r>
      <w:r w:rsidRPr="00C66C00">
        <w:t xml:space="preserve">виникають </w:t>
      </w:r>
      <w:r w:rsidR="00F94C41" w:rsidRPr="00C66C00">
        <w:t xml:space="preserve">у </w:t>
      </w:r>
      <w:r w:rsidRPr="00C66C00">
        <w:t>процесі адміністрування страхової діяльності та діяльності з надання гарантій (включаючи витрати, пов</w:t>
      </w:r>
      <w:r w:rsidR="00FF11BF" w:rsidRPr="00C66C00">
        <w:t>’</w:t>
      </w:r>
      <w:r w:rsidRPr="00C66C00">
        <w:t xml:space="preserve">язані з </w:t>
      </w:r>
      <w:r w:rsidR="00F94C41" w:rsidRPr="00C66C00">
        <w:t xml:space="preserve">унесенням </w:t>
      </w:r>
      <w:r w:rsidRPr="00C66C00">
        <w:t>змін до умов договорів страхування, перестрахування, гарантії), інші, ніж аквізиційні витрати, витрати на врегулювання збитків, витрати на управління інвестиціями;</w:t>
      </w:r>
    </w:p>
    <w:p w14:paraId="59E77D01" w14:textId="77777777" w:rsidR="00FA2C0B" w:rsidRPr="00C66C00" w:rsidRDefault="00FA2C0B" w:rsidP="00FA2C0B">
      <w:pPr>
        <w:pStyle w:val="af3"/>
        <w:tabs>
          <w:tab w:val="left" w:pos="1276"/>
        </w:tabs>
        <w:ind w:left="0" w:firstLine="709"/>
      </w:pPr>
    </w:p>
    <w:p w14:paraId="20B3695B" w14:textId="77777777" w:rsidR="00C203B6" w:rsidRPr="00C66C00" w:rsidRDefault="00C203B6" w:rsidP="00DD4A7E">
      <w:pPr>
        <w:pStyle w:val="af3"/>
        <w:numPr>
          <w:ilvl w:val="0"/>
          <w:numId w:val="14"/>
        </w:numPr>
        <w:tabs>
          <w:tab w:val="left" w:pos="1276"/>
        </w:tabs>
        <w:ind w:left="0" w:firstLine="709"/>
      </w:pPr>
      <w:r w:rsidRPr="00C66C00">
        <w:t xml:space="preserve">витрати на ведення справи – витрати страхової діяльності та діяльності із надання гарантій, які включають аквізиційні витрати, витрати на </w:t>
      </w:r>
      <w:r w:rsidRPr="00C66C00">
        <w:lastRenderedPageBreak/>
        <w:t>ведення і обслуговування страхової діяльності та діяльності з надання гарантій, витрати на врегулювання збитків;</w:t>
      </w:r>
    </w:p>
    <w:p w14:paraId="1DDD814E" w14:textId="77777777" w:rsidR="00C203B6" w:rsidRPr="00C66C00" w:rsidRDefault="00C203B6" w:rsidP="00A70765">
      <w:pPr>
        <w:pStyle w:val="af3"/>
        <w:tabs>
          <w:tab w:val="left" w:pos="1276"/>
        </w:tabs>
        <w:ind w:left="0" w:firstLine="709"/>
      </w:pPr>
    </w:p>
    <w:p w14:paraId="55B65E7B" w14:textId="77777777" w:rsidR="00C203B6" w:rsidRPr="00C66C00" w:rsidRDefault="00C203B6" w:rsidP="00DD4A7E">
      <w:pPr>
        <w:pStyle w:val="af3"/>
        <w:numPr>
          <w:ilvl w:val="0"/>
          <w:numId w:val="14"/>
        </w:numPr>
        <w:tabs>
          <w:tab w:val="left" w:pos="1276"/>
        </w:tabs>
        <w:ind w:left="0" w:firstLine="709"/>
      </w:pPr>
      <w:r w:rsidRPr="00C66C00">
        <w:t>витрати на врегулювання збитків – витрати, пов</w:t>
      </w:r>
      <w:r w:rsidR="00FF11BF" w:rsidRPr="00C66C00">
        <w:t>’</w:t>
      </w:r>
      <w:r w:rsidRPr="00C66C00">
        <w:t>язані з врегулюванням заявлених збитків (вимог), що виникли у зв</w:t>
      </w:r>
      <w:r w:rsidR="00FF11BF" w:rsidRPr="00C66C00">
        <w:t>’</w:t>
      </w:r>
      <w:r w:rsidRPr="00C66C00">
        <w:t>язку з настанням подій, що мають ознаки страхового випадку/гарантійних випадків;</w:t>
      </w:r>
    </w:p>
    <w:p w14:paraId="50538A05" w14:textId="77777777" w:rsidR="00C203B6" w:rsidRPr="00C66C00" w:rsidRDefault="00C203B6" w:rsidP="00A70765">
      <w:pPr>
        <w:pStyle w:val="af3"/>
        <w:tabs>
          <w:tab w:val="left" w:pos="1276"/>
        </w:tabs>
        <w:ind w:left="0" w:firstLine="709"/>
      </w:pPr>
    </w:p>
    <w:p w14:paraId="2FE2CCE4" w14:textId="77777777" w:rsidR="00C203B6" w:rsidRPr="00C66C00" w:rsidRDefault="00C203B6" w:rsidP="00DD4A7E">
      <w:pPr>
        <w:pStyle w:val="af3"/>
        <w:numPr>
          <w:ilvl w:val="0"/>
          <w:numId w:val="14"/>
        </w:numPr>
        <w:tabs>
          <w:tab w:val="left" w:pos="1276"/>
        </w:tabs>
        <w:ind w:left="0" w:firstLine="709"/>
      </w:pPr>
      <w:r w:rsidRPr="00C66C00">
        <w:t>витрати на управління інвестиціями – витрати, пов</w:t>
      </w:r>
      <w:r w:rsidR="00FF11BF" w:rsidRPr="00C66C00">
        <w:t>’</w:t>
      </w:r>
      <w:r w:rsidRPr="00C66C00">
        <w:t>язані з інвестиційною діяльністю (управлінням активами), включаючи розміщення активів, якими представлені страхові резерви;</w:t>
      </w:r>
    </w:p>
    <w:p w14:paraId="2ADB0FF6" w14:textId="77777777" w:rsidR="001237BA" w:rsidRPr="00C66C00" w:rsidRDefault="001237BA" w:rsidP="004A34B5">
      <w:pPr>
        <w:pStyle w:val="af3"/>
      </w:pPr>
    </w:p>
    <w:p w14:paraId="31000EA2" w14:textId="77777777" w:rsidR="001237BA" w:rsidRPr="00C66C00" w:rsidRDefault="001237BA" w:rsidP="004A34B5">
      <w:pPr>
        <w:pStyle w:val="af3"/>
        <w:numPr>
          <w:ilvl w:val="0"/>
          <w:numId w:val="14"/>
        </w:numPr>
        <w:shd w:val="clear" w:color="auto" w:fill="FFFFFF"/>
        <w:tabs>
          <w:tab w:val="left" w:pos="1276"/>
        </w:tabs>
        <w:ind w:left="0" w:firstLine="709"/>
      </w:pPr>
      <w:r w:rsidRPr="00C66C00">
        <w:rPr>
          <w:shd w:val="clear" w:color="auto" w:fill="FFFFFF"/>
        </w:rPr>
        <w:t xml:space="preserve">відповідальний працівник ЕКА </w:t>
      </w:r>
      <w:r w:rsidRPr="00C66C00">
        <w:t>–</w:t>
      </w:r>
      <w:r w:rsidRPr="00C66C00">
        <w:rPr>
          <w:shd w:val="clear" w:color="auto" w:fill="FFFFFF"/>
        </w:rPr>
        <w:t xml:space="preserve"> працівник ЕКА, відповідальний за проведення фінансового моніторингу в ЕКА;</w:t>
      </w:r>
    </w:p>
    <w:p w14:paraId="6A3E3484" w14:textId="77777777" w:rsidR="00C203B6" w:rsidRPr="00C66C00" w:rsidRDefault="00C203B6" w:rsidP="00A70765">
      <w:pPr>
        <w:pStyle w:val="af3"/>
        <w:tabs>
          <w:tab w:val="left" w:pos="1276"/>
        </w:tabs>
        <w:ind w:left="0" w:firstLine="709"/>
      </w:pPr>
    </w:p>
    <w:p w14:paraId="6F7199B8" w14:textId="77777777" w:rsidR="0045266C" w:rsidRPr="00C66C00" w:rsidRDefault="0045266C" w:rsidP="0045266C">
      <w:pPr>
        <w:pStyle w:val="af3"/>
        <w:numPr>
          <w:ilvl w:val="0"/>
          <w:numId w:val="14"/>
        </w:numPr>
        <w:tabs>
          <w:tab w:val="left" w:pos="1276"/>
        </w:tabs>
        <w:ind w:left="0" w:firstLine="709"/>
      </w:pPr>
      <w:r w:rsidRPr="00C66C00">
        <w:t>внутрішні документи – документи,</w:t>
      </w:r>
      <w:r w:rsidR="00533DDF" w:rsidRPr="00C66C00">
        <w:t xml:space="preserve"> дія</w:t>
      </w:r>
      <w:r w:rsidRPr="00C66C00">
        <w:t xml:space="preserve"> як</w:t>
      </w:r>
      <w:r w:rsidR="00533DDF" w:rsidRPr="00C66C00">
        <w:t>их</w:t>
      </w:r>
      <w:r w:rsidRPr="00C66C00">
        <w:t xml:space="preserve"> поширю</w:t>
      </w:r>
      <w:r w:rsidR="00533DDF" w:rsidRPr="00C66C00">
        <w:t>ється</w:t>
      </w:r>
      <w:r w:rsidRPr="00C66C00">
        <w:t xml:space="preserve">  на внутрішньогосподарські відносини ЕКА, включаючи політик</w:t>
      </w:r>
      <w:r w:rsidR="00DF494F" w:rsidRPr="00C66C00">
        <w:t>у</w:t>
      </w:r>
      <w:r w:rsidRPr="00C66C00">
        <w:t xml:space="preserve"> за окремими напрямами діяльності, положення, інструкції, методики, правила, стратегії </w:t>
      </w:r>
      <w:r w:rsidR="00FA2C0B" w:rsidRPr="00C66C00">
        <w:t xml:space="preserve">або документи, </w:t>
      </w:r>
      <w:r w:rsidRPr="00C66C00">
        <w:t xml:space="preserve">розроблені в іншій формі, </w:t>
      </w:r>
      <w:r w:rsidR="00533DDF" w:rsidRPr="00C66C00">
        <w:t>що</w:t>
      </w:r>
      <w:r w:rsidRPr="00C66C00">
        <w:t xml:space="preserve"> регулюють питання щодо організації та функціонування системи внутрішнього контролю ЕКА, з урахуванням вимог цього Положення;</w:t>
      </w:r>
    </w:p>
    <w:p w14:paraId="74232C04" w14:textId="77777777" w:rsidR="00C203B6" w:rsidRPr="00C66C00" w:rsidRDefault="00C203B6" w:rsidP="00A70765">
      <w:pPr>
        <w:pStyle w:val="af3"/>
        <w:tabs>
          <w:tab w:val="left" w:pos="1276"/>
        </w:tabs>
        <w:ind w:left="0" w:firstLine="709"/>
      </w:pPr>
    </w:p>
    <w:p w14:paraId="045C7F2E" w14:textId="77777777" w:rsidR="00C203B6" w:rsidRPr="00C66C00" w:rsidRDefault="00C203B6" w:rsidP="00DD4A7E">
      <w:pPr>
        <w:pStyle w:val="af3"/>
        <w:numPr>
          <w:ilvl w:val="0"/>
          <w:numId w:val="14"/>
        </w:numPr>
        <w:tabs>
          <w:tab w:val="left" w:pos="1276"/>
        </w:tabs>
        <w:ind w:left="0" w:firstLine="709"/>
      </w:pPr>
      <w:r w:rsidRPr="00C66C00">
        <w:t>договір вихідного перестрахування – договір перестрахування, згідно з яким ЕКА є перестрахувальником за договорами перестрахування з перестраховиками-нерезидентами та іноземними ЕКА;</w:t>
      </w:r>
    </w:p>
    <w:p w14:paraId="6B87C693" w14:textId="77777777" w:rsidR="00C203B6" w:rsidRPr="00C66C00" w:rsidRDefault="00C203B6" w:rsidP="00A70765">
      <w:pPr>
        <w:pStyle w:val="af3"/>
        <w:tabs>
          <w:tab w:val="left" w:pos="1276"/>
        </w:tabs>
        <w:ind w:left="0" w:firstLine="709"/>
      </w:pPr>
    </w:p>
    <w:p w14:paraId="52D9DE73" w14:textId="77777777" w:rsidR="00C203B6" w:rsidRPr="00C66C00" w:rsidRDefault="00C203B6" w:rsidP="00DD4A7E">
      <w:pPr>
        <w:pStyle w:val="af3"/>
        <w:numPr>
          <w:ilvl w:val="0"/>
          <w:numId w:val="14"/>
        </w:numPr>
        <w:tabs>
          <w:tab w:val="left" w:pos="1276"/>
        </w:tabs>
        <w:ind w:left="0" w:firstLine="709"/>
      </w:pPr>
      <w:r w:rsidRPr="00C66C00">
        <w:t xml:space="preserve">договір вхідного перестрахування – договір перестрахування, згідно з яким ЕКА є перестраховиком за договорами перестрахування з </w:t>
      </w:r>
      <w:r w:rsidR="00D54E55" w:rsidRPr="00ED718F">
        <w:t>перестрахувальниками</w:t>
      </w:r>
      <w:r w:rsidRPr="00C66C00">
        <w:t>-нерезидентами та іноземними ЕКА;</w:t>
      </w:r>
    </w:p>
    <w:p w14:paraId="0B37D518" w14:textId="77777777" w:rsidR="00C203B6" w:rsidRPr="003D49CC" w:rsidRDefault="00C203B6" w:rsidP="000170CC">
      <w:pPr>
        <w:pStyle w:val="af3"/>
        <w:tabs>
          <w:tab w:val="left" w:pos="1276"/>
        </w:tabs>
        <w:ind w:left="0"/>
      </w:pPr>
    </w:p>
    <w:p w14:paraId="77F6C219" w14:textId="77777777" w:rsidR="00C203B6" w:rsidRPr="00670826" w:rsidRDefault="00C203B6" w:rsidP="00DD4A7E">
      <w:pPr>
        <w:pStyle w:val="af3"/>
        <w:numPr>
          <w:ilvl w:val="0"/>
          <w:numId w:val="14"/>
        </w:numPr>
        <w:tabs>
          <w:tab w:val="left" w:pos="1276"/>
        </w:tabs>
        <w:ind w:left="0" w:firstLine="709"/>
      </w:pPr>
      <w:r w:rsidRPr="003D49CC">
        <w:t>зароблена премія – надходження сум страхових платежів/</w:t>
      </w:r>
      <w:r w:rsidR="00556F69" w:rsidRPr="003D49CC">
        <w:t>винагороди (</w:t>
      </w:r>
      <w:r w:rsidRPr="00346EAF">
        <w:t>платежів</w:t>
      </w:r>
      <w:r w:rsidR="00556F69" w:rsidRPr="00670826">
        <w:t>)</w:t>
      </w:r>
      <w:r w:rsidRPr="00670826">
        <w:t xml:space="preserve"> за договорами гарантії протягом розрахункового періоду, збільшені на суму резерву незароблених премій на початок розрахункового періоду і зменшені на суму резерву незароблених премій на кінець розрахункового періоду;</w:t>
      </w:r>
    </w:p>
    <w:p w14:paraId="508124C1" w14:textId="77777777" w:rsidR="00C203B6" w:rsidRPr="00C66C00" w:rsidRDefault="00C203B6" w:rsidP="00A70765">
      <w:pPr>
        <w:pStyle w:val="af3"/>
        <w:tabs>
          <w:tab w:val="left" w:pos="1276"/>
        </w:tabs>
        <w:ind w:left="0" w:firstLine="709"/>
      </w:pPr>
    </w:p>
    <w:p w14:paraId="056BDAB5" w14:textId="77777777" w:rsidR="00556F69" w:rsidRPr="00C66C00" w:rsidRDefault="00C203B6" w:rsidP="004A34B5">
      <w:pPr>
        <w:pStyle w:val="af3"/>
        <w:numPr>
          <w:ilvl w:val="0"/>
          <w:numId w:val="14"/>
        </w:numPr>
        <w:tabs>
          <w:tab w:val="left" w:pos="1276"/>
        </w:tabs>
        <w:ind w:left="0" w:firstLine="709"/>
      </w:pPr>
      <w:r w:rsidRPr="00C66C00">
        <w:t>заявлені збитки (заявлені вимоги) – вимоги (заяви, листи або повідомлення з вимогою)</w:t>
      </w:r>
      <w:r w:rsidR="00556F69" w:rsidRPr="00C66C00">
        <w:t>, включаючи звернення до суду</w:t>
      </w:r>
      <w:r w:rsidRPr="00C66C00">
        <w:t xml:space="preserve">: </w:t>
      </w:r>
    </w:p>
    <w:p w14:paraId="15B1F606" w14:textId="77777777" w:rsidR="00556F69" w:rsidRPr="00C66C00" w:rsidRDefault="00C203B6" w:rsidP="00A70765">
      <w:pPr>
        <w:pStyle w:val="af3"/>
        <w:tabs>
          <w:tab w:val="left" w:pos="1276"/>
        </w:tabs>
        <w:ind w:left="0" w:firstLine="709"/>
      </w:pPr>
      <w:r w:rsidRPr="00C66C00">
        <w:t>здійснити страхову виплату, що надійшли ЕКА в установленому законодавством України та/або договором страхування (перестрахування) порядку у зв</w:t>
      </w:r>
      <w:r w:rsidR="00FF11BF" w:rsidRPr="00C66C00">
        <w:t>’</w:t>
      </w:r>
      <w:r w:rsidRPr="00C66C00">
        <w:t>язку з настанням події, що має ознаки страхового</w:t>
      </w:r>
      <w:r w:rsidR="00DF494F" w:rsidRPr="00C66C00">
        <w:t>(их)</w:t>
      </w:r>
      <w:r w:rsidRPr="00C66C00">
        <w:t xml:space="preserve"> випадку (випадків); </w:t>
      </w:r>
    </w:p>
    <w:p w14:paraId="6737F45B" w14:textId="77777777" w:rsidR="00C203B6" w:rsidRPr="00C66C00" w:rsidRDefault="00C203B6" w:rsidP="00A70765">
      <w:pPr>
        <w:pStyle w:val="af3"/>
        <w:tabs>
          <w:tab w:val="left" w:pos="1276"/>
        </w:tabs>
        <w:ind w:left="0" w:firstLine="709"/>
      </w:pPr>
      <w:r w:rsidRPr="00C66C00">
        <w:t>сплатити кошти за гарантією</w:t>
      </w:r>
      <w:r w:rsidR="000C0372" w:rsidRPr="00C66C00">
        <w:t xml:space="preserve"> (гарантійним випадком)</w:t>
      </w:r>
      <w:r w:rsidRPr="00C66C00">
        <w:t>;</w:t>
      </w:r>
    </w:p>
    <w:p w14:paraId="68A63F64" w14:textId="77777777" w:rsidR="00C203B6" w:rsidRPr="00C66C00" w:rsidRDefault="00C203B6" w:rsidP="00A70765">
      <w:pPr>
        <w:pStyle w:val="af3"/>
        <w:tabs>
          <w:tab w:val="left" w:pos="1276"/>
        </w:tabs>
        <w:ind w:left="0" w:firstLine="709"/>
      </w:pPr>
    </w:p>
    <w:p w14:paraId="4CDAD497" w14:textId="77777777" w:rsidR="00D22926" w:rsidRPr="00C66C00" w:rsidRDefault="00C203B6" w:rsidP="004E4B8E">
      <w:pPr>
        <w:pStyle w:val="af3"/>
        <w:numPr>
          <w:ilvl w:val="0"/>
          <w:numId w:val="14"/>
        </w:numPr>
        <w:tabs>
          <w:tab w:val="left" w:pos="1276"/>
        </w:tabs>
        <w:ind w:left="0" w:firstLine="709"/>
      </w:pPr>
      <w:r w:rsidRPr="00C66C00">
        <w:lastRenderedPageBreak/>
        <w:t xml:space="preserve">керівник ЕКА – особа, яка входить до складу наглядової ради </w:t>
      </w:r>
      <w:r w:rsidR="00BB49F1" w:rsidRPr="00C66C00">
        <w:t xml:space="preserve">або </w:t>
      </w:r>
      <w:r w:rsidRPr="00C66C00">
        <w:t>правління ЕКА;</w:t>
      </w:r>
    </w:p>
    <w:p w14:paraId="021A88F7" w14:textId="77777777" w:rsidR="00C203B6" w:rsidRPr="00C66C00" w:rsidRDefault="00C203B6" w:rsidP="004E4B8E">
      <w:pPr>
        <w:pStyle w:val="af3"/>
        <w:tabs>
          <w:tab w:val="left" w:pos="1276"/>
        </w:tabs>
        <w:ind w:left="0"/>
      </w:pPr>
    </w:p>
    <w:p w14:paraId="4F05129E" w14:textId="77777777" w:rsidR="00C203B6" w:rsidRPr="00C66C00" w:rsidRDefault="00C203B6" w:rsidP="00DD4A7E">
      <w:pPr>
        <w:pStyle w:val="af3"/>
        <w:numPr>
          <w:ilvl w:val="0"/>
          <w:numId w:val="14"/>
        </w:numPr>
        <w:tabs>
          <w:tab w:val="left" w:pos="1276"/>
        </w:tabs>
        <w:ind w:left="0" w:firstLine="709"/>
      </w:pPr>
      <w:r w:rsidRPr="00C66C00">
        <w:t xml:space="preserve">ключові процеси ЕКА </w:t>
      </w:r>
      <w:r w:rsidR="00556F69" w:rsidRPr="00C66C00">
        <w:t>–</w:t>
      </w:r>
      <w:r w:rsidRPr="00C66C00">
        <w:t xml:space="preserve"> дії/операції/завдання, що виконуються структурними підрозділами/окремими працівниками ЕКА/інформаційними системами, що мають безпосередній та істотний вплив на досягнення цілей діяльності ЕКА, порушення здійснення контрольних заходів щодо яких може завдати істотних збитків ЕКА або його клієнтам та/або може призвести до порушення вимог законодавства України;</w:t>
      </w:r>
    </w:p>
    <w:p w14:paraId="10A81BA8" w14:textId="77777777" w:rsidR="00C203B6" w:rsidRPr="00C66C00" w:rsidRDefault="00C203B6" w:rsidP="00A70765">
      <w:pPr>
        <w:pStyle w:val="af3"/>
        <w:tabs>
          <w:tab w:val="left" w:pos="1276"/>
        </w:tabs>
        <w:ind w:left="0" w:firstLine="709"/>
      </w:pPr>
    </w:p>
    <w:p w14:paraId="1C39C7DC" w14:textId="77777777" w:rsidR="000A53DC" w:rsidRPr="00C66C00" w:rsidRDefault="000A53DC" w:rsidP="000A53DC">
      <w:pPr>
        <w:pStyle w:val="af3"/>
        <w:numPr>
          <w:ilvl w:val="0"/>
          <w:numId w:val="14"/>
        </w:numPr>
        <w:tabs>
          <w:tab w:val="left" w:pos="1276"/>
        </w:tabs>
        <w:ind w:left="0" w:firstLine="709"/>
      </w:pPr>
      <w:r w:rsidRPr="00C66C00">
        <w:t xml:space="preserve">комплаєнс – регламентований внутрішніми документами ЕКА постійний процес, що здійснюється з метою виявлення та запобігання </w:t>
      </w:r>
      <w:r w:rsidR="008111D3" w:rsidRPr="00C66C00">
        <w:t>недотриманн</w:t>
      </w:r>
      <w:r w:rsidR="007B4A4D" w:rsidRPr="00C66C00">
        <w:t>ю</w:t>
      </w:r>
      <w:r w:rsidR="008111D3" w:rsidRPr="00C66C00">
        <w:t xml:space="preserve"> законодавства України та внутрішніх </w:t>
      </w:r>
      <w:r w:rsidR="0099045B" w:rsidRPr="00C66C00">
        <w:t>документів</w:t>
      </w:r>
      <w:r w:rsidR="00907006" w:rsidRPr="00C66C00">
        <w:t xml:space="preserve"> </w:t>
      </w:r>
      <w:r w:rsidR="008111D3" w:rsidRPr="00C66C00">
        <w:t>ЕКА, недотриманн</w:t>
      </w:r>
      <w:r w:rsidR="007B4A4D" w:rsidRPr="00C66C00">
        <w:t>ю</w:t>
      </w:r>
      <w:r w:rsidR="008111D3" w:rsidRPr="00C66C00">
        <w:t xml:space="preserve"> належних стандартів етики ведення бізнесу</w:t>
      </w:r>
      <w:r w:rsidRPr="00C66C00">
        <w:t xml:space="preserve">, які можуть виникати під час здійснення ЕКА діяльності із страхування, перестрахування та надання гарантій внаслідок невідповідності такої діяльності вимогам законодавства України щодо здійснення такої діяльності, та являє собою: </w:t>
      </w:r>
    </w:p>
    <w:p w14:paraId="6FB515DD" w14:textId="77777777" w:rsidR="000A53DC" w:rsidRPr="00C66C00" w:rsidRDefault="000A53DC" w:rsidP="000A53DC">
      <w:pPr>
        <w:pStyle w:val="af3"/>
        <w:tabs>
          <w:tab w:val="left" w:pos="1276"/>
        </w:tabs>
        <w:ind w:left="0" w:firstLine="709"/>
      </w:pPr>
      <w:r w:rsidRPr="00C66C00">
        <w:t>спостереження та контроль за відповідністю внутрішніх документів, що описують внутрішні процеси, пов</w:t>
      </w:r>
      <w:r w:rsidR="00FF11BF" w:rsidRPr="00C66C00">
        <w:t>’</w:t>
      </w:r>
      <w:r w:rsidRPr="00C66C00">
        <w:t>язані з діяльністю ЕКА, вимогам законодавства України, а також за відповідністю таких внутрішніх документів бізнес-плану (стратегії), ухваленого (ухваленої)</w:t>
      </w:r>
      <w:r w:rsidR="00BF3A36" w:rsidRPr="00C66C00">
        <w:t xml:space="preserve"> </w:t>
      </w:r>
      <w:r w:rsidRPr="00C66C00">
        <w:t>наглядовою радою ЕКА;</w:t>
      </w:r>
    </w:p>
    <w:p w14:paraId="1114C26A" w14:textId="77777777" w:rsidR="000A53DC" w:rsidRPr="00C66C00" w:rsidRDefault="000A53DC" w:rsidP="000A53DC">
      <w:pPr>
        <w:pStyle w:val="af3"/>
        <w:tabs>
          <w:tab w:val="left" w:pos="1276"/>
        </w:tabs>
        <w:ind w:left="0" w:firstLine="709"/>
      </w:pPr>
      <w:r w:rsidRPr="00C66C00">
        <w:t>контроль за дотриманням та виконанням працівниками ЕКА його внутрішніх документів, вимог законодавства України, включаючи вимоги цього Положення, а також здійснення заходів, спрямованих на управління конфліктом інтересів</w:t>
      </w:r>
      <w:r w:rsidR="008111D3" w:rsidRPr="00C66C00">
        <w:t xml:space="preserve">, захист інформаційних потоків, </w:t>
      </w:r>
      <w:r w:rsidR="007D2BA3" w:rsidRPr="00C66C00">
        <w:t xml:space="preserve">протидію </w:t>
      </w:r>
      <w:r w:rsidR="008111D3" w:rsidRPr="00C66C00">
        <w:t>та запобігання шахрайству і корупції, дотримання етики поведінки та ведення бізнесу</w:t>
      </w:r>
      <w:r w:rsidRPr="00C66C00">
        <w:t>;</w:t>
      </w:r>
    </w:p>
    <w:p w14:paraId="64730B30" w14:textId="77777777" w:rsidR="00C203B6" w:rsidRPr="00C66C00" w:rsidRDefault="00C203B6" w:rsidP="00907006">
      <w:pPr>
        <w:pStyle w:val="af3"/>
        <w:tabs>
          <w:tab w:val="left" w:pos="1276"/>
        </w:tabs>
        <w:ind w:left="0"/>
      </w:pPr>
    </w:p>
    <w:p w14:paraId="2C81107F" w14:textId="77777777" w:rsidR="00C203B6" w:rsidRPr="00C66C00" w:rsidRDefault="00C203B6" w:rsidP="00DD4A7E">
      <w:pPr>
        <w:pStyle w:val="af3"/>
        <w:numPr>
          <w:ilvl w:val="0"/>
          <w:numId w:val="14"/>
        </w:numPr>
        <w:tabs>
          <w:tab w:val="left" w:pos="1276"/>
        </w:tabs>
        <w:ind w:left="0" w:firstLine="709"/>
      </w:pPr>
      <w:r w:rsidRPr="00C66C00">
        <w:t>корпоративне управління – система відносин між акціонером (акціонерами), органами управління та підрозділами ЕКА та іншими заінтересованими особами, яка забезпечує організаційну структуру та механізми, через які визначаються цілі ЕКА, способи досягнення цих цілей, а також здійснюється моніторинг їх виконання. Корпоративне управління визначає спосіб розподілу повноважень і відповідальності між органами управління</w:t>
      </w:r>
      <w:r w:rsidR="00556F69" w:rsidRPr="00C66C00">
        <w:t xml:space="preserve"> ЕКА</w:t>
      </w:r>
      <w:r w:rsidRPr="00C66C00">
        <w:t xml:space="preserve">, а також способи прийняття ними рішень; </w:t>
      </w:r>
    </w:p>
    <w:p w14:paraId="6E62ACBA" w14:textId="77777777" w:rsidR="00C203B6" w:rsidRPr="00C66C00" w:rsidRDefault="00C203B6" w:rsidP="00A70765">
      <w:pPr>
        <w:pStyle w:val="af3"/>
        <w:tabs>
          <w:tab w:val="left" w:pos="1276"/>
        </w:tabs>
        <w:ind w:left="0" w:firstLine="709"/>
      </w:pPr>
    </w:p>
    <w:p w14:paraId="5A895E8B" w14:textId="77777777" w:rsidR="00C203B6" w:rsidRPr="00C66C00" w:rsidRDefault="00C203B6" w:rsidP="00DD4A7E">
      <w:pPr>
        <w:pStyle w:val="af3"/>
        <w:numPr>
          <w:ilvl w:val="0"/>
          <w:numId w:val="14"/>
        </w:numPr>
        <w:tabs>
          <w:tab w:val="left" w:pos="1276"/>
        </w:tabs>
        <w:ind w:left="0" w:firstLine="709"/>
      </w:pPr>
      <w:r w:rsidRPr="00C66C00">
        <w:t>незаявлені збитки (незаявлені вимоги) – вимоги (заяви, листи або повідомлення з вимогою), включаючи звернення до суду</w:t>
      </w:r>
      <w:r w:rsidR="000C0372" w:rsidRPr="00C66C00">
        <w:t>,</w:t>
      </w:r>
      <w:r w:rsidRPr="00C66C00">
        <w:t xml:space="preserve"> </w:t>
      </w:r>
      <w:r w:rsidR="000C0372" w:rsidRPr="00C66C00">
        <w:t>здійснити страхові виплати,</w:t>
      </w:r>
      <w:r w:rsidRPr="00C66C00">
        <w:t xml:space="preserve"> сплатити кошти за гаранті</w:t>
      </w:r>
      <w:r w:rsidR="000C0372" w:rsidRPr="00C66C00">
        <w:t>ями</w:t>
      </w:r>
      <w:r w:rsidRPr="00C66C00">
        <w:t>, що не надійшли ЕКА в установленому законодавством України та/або договором порядку, але надходження яких може відбутися в майбутньому, у зв</w:t>
      </w:r>
      <w:r w:rsidR="00FF11BF" w:rsidRPr="00C66C00">
        <w:t>’</w:t>
      </w:r>
      <w:r w:rsidRPr="00C66C00">
        <w:t>язку з подією, що настала на дату розрахунку та має ознаки страхового випадку (випадків)/гарантійного випадку;</w:t>
      </w:r>
    </w:p>
    <w:p w14:paraId="62FCE7D1" w14:textId="77777777" w:rsidR="00C203B6" w:rsidRPr="00C66C00" w:rsidRDefault="00C203B6" w:rsidP="00A70765">
      <w:pPr>
        <w:pStyle w:val="af3"/>
        <w:tabs>
          <w:tab w:val="left" w:pos="1276"/>
        </w:tabs>
        <w:ind w:left="0" w:firstLine="709"/>
      </w:pPr>
    </w:p>
    <w:p w14:paraId="1B56174B" w14:textId="77777777" w:rsidR="00C203B6" w:rsidRPr="00C66C00" w:rsidRDefault="00C203B6" w:rsidP="00DD4A7E">
      <w:pPr>
        <w:pStyle w:val="af3"/>
        <w:numPr>
          <w:ilvl w:val="0"/>
          <w:numId w:val="14"/>
        </w:numPr>
        <w:tabs>
          <w:tab w:val="left" w:pos="1276"/>
        </w:tabs>
        <w:ind w:left="0" w:firstLine="709"/>
      </w:pPr>
      <w:r w:rsidRPr="00C66C00">
        <w:lastRenderedPageBreak/>
        <w:t xml:space="preserve">непрострочена дебіторська заборгованість – дебіторська заборгованість, термін погашення якої не настав відповідно до укладеного договору або законодавства України та строк якої не перевищує 365 календарних днів </w:t>
      </w:r>
      <w:r w:rsidR="007D2BA3" w:rsidRPr="00C66C00">
        <w:t>і</w:t>
      </w:r>
      <w:r w:rsidRPr="00C66C00">
        <w:t>з д</w:t>
      </w:r>
      <w:r w:rsidR="007D2BA3" w:rsidRPr="00C66C00">
        <w:t>ня</w:t>
      </w:r>
      <w:r w:rsidRPr="00C66C00">
        <w:t xml:space="preserve"> її виникнення (визнання);</w:t>
      </w:r>
    </w:p>
    <w:p w14:paraId="50C84DF8" w14:textId="77777777" w:rsidR="00C203B6" w:rsidRPr="00C66C00" w:rsidRDefault="00C203B6" w:rsidP="00A70765">
      <w:pPr>
        <w:pStyle w:val="af3"/>
        <w:tabs>
          <w:tab w:val="left" w:pos="1276"/>
        </w:tabs>
        <w:ind w:left="0" w:firstLine="709"/>
      </w:pPr>
    </w:p>
    <w:p w14:paraId="2F640600" w14:textId="77777777" w:rsidR="0045266C" w:rsidRPr="00C66C00" w:rsidRDefault="0045266C" w:rsidP="0045266C">
      <w:pPr>
        <w:pStyle w:val="af3"/>
        <w:numPr>
          <w:ilvl w:val="0"/>
          <w:numId w:val="14"/>
        </w:numPr>
        <w:tabs>
          <w:tab w:val="left" w:pos="1276"/>
        </w:tabs>
        <w:ind w:left="0" w:firstLine="709"/>
      </w:pPr>
      <w:r w:rsidRPr="00C66C00">
        <w:t>особи, відповідальні за виконання ключових функцій в ЕКА</w:t>
      </w:r>
      <w:r w:rsidR="0035216B" w:rsidRPr="00C66C00">
        <w:t xml:space="preserve"> (ключові особи ЕКА)</w:t>
      </w:r>
      <w:r w:rsidR="008C1464" w:rsidRPr="00C66C00">
        <w:t>,</w:t>
      </w:r>
      <w:r w:rsidRPr="00C66C00">
        <w:t xml:space="preserve"> – головний внутрішній аудитор (керівник підрозділу</w:t>
      </w:r>
      <w:r w:rsidR="006241D8" w:rsidRPr="00C66C00">
        <w:t xml:space="preserve"> з внутрішнього аудиту</w:t>
      </w:r>
      <w:r w:rsidRPr="00C66C00">
        <w:t xml:space="preserve">), головний комплаєнс-менеджер [керівник підрозділу з контролю за дотриманням норм (комплаєнс)], головний ризик-менеджер (керівник підрозділу з управління ризиками); </w:t>
      </w:r>
    </w:p>
    <w:p w14:paraId="2B46FED9" w14:textId="77777777" w:rsidR="00C203B6" w:rsidRPr="00C66C00" w:rsidRDefault="00C203B6" w:rsidP="00FA2C0B">
      <w:pPr>
        <w:pStyle w:val="af3"/>
        <w:tabs>
          <w:tab w:val="left" w:pos="1276"/>
        </w:tabs>
        <w:ind w:left="0"/>
      </w:pPr>
    </w:p>
    <w:p w14:paraId="5DABA44C" w14:textId="77777777" w:rsidR="00C203B6" w:rsidRPr="00C66C00" w:rsidRDefault="00C203B6" w:rsidP="00DD4A7E">
      <w:pPr>
        <w:pStyle w:val="af3"/>
        <w:numPr>
          <w:ilvl w:val="0"/>
          <w:numId w:val="14"/>
        </w:numPr>
        <w:tabs>
          <w:tab w:val="left" w:pos="1276"/>
        </w:tabs>
        <w:ind w:left="0" w:firstLine="709"/>
      </w:pPr>
      <w:r w:rsidRPr="00C66C00">
        <w:t xml:space="preserve">пропорційне перестрахування – перестрахування, відповідно до якого перестрахувальник передає </w:t>
      </w:r>
      <w:r w:rsidR="007D2BA3" w:rsidRPr="00C66C00">
        <w:t xml:space="preserve">в </w:t>
      </w:r>
      <w:r w:rsidRPr="00C66C00">
        <w:t xml:space="preserve">перестрахування заздалегідь визначені частки взятих на страхування ризиків, а перестраховик відшкодовує перестрахувальнику в тій </w:t>
      </w:r>
      <w:r w:rsidR="007D2BA3" w:rsidRPr="00C66C00">
        <w:t xml:space="preserve">самій </w:t>
      </w:r>
      <w:r w:rsidRPr="00C66C00">
        <w:t>частці виплачені ним страхові виплати за договором страхування;</w:t>
      </w:r>
    </w:p>
    <w:p w14:paraId="1CCACCCE" w14:textId="77777777" w:rsidR="00C203B6" w:rsidRPr="00C66C00" w:rsidRDefault="00C203B6" w:rsidP="00A70765">
      <w:pPr>
        <w:pStyle w:val="af3"/>
        <w:tabs>
          <w:tab w:val="left" w:pos="1276"/>
        </w:tabs>
        <w:ind w:left="0" w:firstLine="709"/>
      </w:pPr>
    </w:p>
    <w:p w14:paraId="2B1FC278" w14:textId="2D574F34" w:rsidR="0045266C" w:rsidRPr="00C66C00" w:rsidRDefault="009C27E8" w:rsidP="0045266C">
      <w:pPr>
        <w:pStyle w:val="af3"/>
        <w:numPr>
          <w:ilvl w:val="0"/>
          <w:numId w:val="14"/>
        </w:numPr>
        <w:tabs>
          <w:tab w:val="left" w:pos="1276"/>
        </w:tabs>
        <w:ind w:left="0" w:firstLine="709"/>
      </w:pPr>
      <w:r w:rsidRPr="00C66C00">
        <w:t xml:space="preserve">система внутрішнього контролю – сукупність заходів </w:t>
      </w:r>
      <w:r w:rsidR="00A27DB6" w:rsidRPr="00C66C00">
        <w:t>і</w:t>
      </w:r>
      <w:r w:rsidRPr="00C66C00">
        <w:t>з внутрішнього аудиту, управління ризиками, комплаєнсу та інших елементів, визначених законодавством України, включаючи це Положення, а також політик</w:t>
      </w:r>
      <w:r w:rsidR="00A27DB6" w:rsidRPr="00C66C00">
        <w:t>у</w:t>
      </w:r>
      <w:r w:rsidRPr="00C66C00">
        <w:t>, правил</w:t>
      </w:r>
      <w:r w:rsidR="008C1464" w:rsidRPr="00C66C00">
        <w:t>а</w:t>
      </w:r>
      <w:r w:rsidRPr="00C66C00">
        <w:t xml:space="preserve"> і заход</w:t>
      </w:r>
      <w:r w:rsidR="008C1464" w:rsidRPr="00C66C00">
        <w:t>и</w:t>
      </w:r>
      <w:r w:rsidRPr="00C66C00">
        <w:t xml:space="preserve">, які забезпечують функціонування, взаємозв’язок та підтримку таких заходів </w:t>
      </w:r>
      <w:r w:rsidR="00BE29AD" w:rsidRPr="00C66C00">
        <w:t xml:space="preserve">та елементів </w:t>
      </w:r>
      <w:r w:rsidRPr="00C66C00">
        <w:t>і спрямовані на досягнення визначених мети, цілей діяльності ЕКА</w:t>
      </w:r>
      <w:r w:rsidR="0045266C" w:rsidRPr="00C66C00">
        <w:t>;</w:t>
      </w:r>
    </w:p>
    <w:p w14:paraId="7C7441F1" w14:textId="77777777" w:rsidR="00C203B6" w:rsidRPr="00C66C00" w:rsidRDefault="00C203B6" w:rsidP="00A70765">
      <w:pPr>
        <w:pStyle w:val="af3"/>
        <w:tabs>
          <w:tab w:val="left" w:pos="1276"/>
        </w:tabs>
        <w:ind w:left="0" w:firstLine="709"/>
      </w:pPr>
    </w:p>
    <w:p w14:paraId="1312BE47" w14:textId="77777777" w:rsidR="00C203B6" w:rsidRPr="00C66C00" w:rsidRDefault="00C203B6" w:rsidP="00DD4A7E">
      <w:pPr>
        <w:pStyle w:val="af3"/>
        <w:numPr>
          <w:ilvl w:val="0"/>
          <w:numId w:val="14"/>
        </w:numPr>
        <w:tabs>
          <w:tab w:val="left" w:pos="1276"/>
        </w:tabs>
        <w:ind w:left="0" w:firstLine="709"/>
      </w:pPr>
      <w:r w:rsidRPr="00C66C00">
        <w:t xml:space="preserve">строк покриття – період, протягом якого діє страхове покриття/гарантія та в разі настання страхового випадку/гарантійного випадку </w:t>
      </w:r>
      <w:r w:rsidR="009B545C" w:rsidRPr="00C66C00">
        <w:t xml:space="preserve">під час дії якого ЕКА </w:t>
      </w:r>
      <w:r w:rsidRPr="00C66C00">
        <w:t>зобов</w:t>
      </w:r>
      <w:r w:rsidR="00FF11BF" w:rsidRPr="00C66C00">
        <w:t>’</w:t>
      </w:r>
      <w:r w:rsidRPr="00C66C00">
        <w:t xml:space="preserve">язане здійснити страхову виплату (виплати)/ сплатити кошти за гарантією </w:t>
      </w:r>
      <w:r w:rsidR="009B545C" w:rsidRPr="00C66C00">
        <w:t xml:space="preserve">(гарантійним випадком) </w:t>
      </w:r>
      <w:r w:rsidRPr="00C66C00">
        <w:t>відповідно до умов договору страхування</w:t>
      </w:r>
      <w:r w:rsidR="00131C53" w:rsidRPr="00C66C00">
        <w:t>,</w:t>
      </w:r>
      <w:r w:rsidR="009C27E8" w:rsidRPr="00AB2D69">
        <w:t xml:space="preserve"> </w:t>
      </w:r>
      <w:r w:rsidRPr="00C66C00">
        <w:t>перестрахування, договору гарантії;</w:t>
      </w:r>
    </w:p>
    <w:p w14:paraId="511A69DB" w14:textId="77777777" w:rsidR="00C203B6" w:rsidRPr="003D49CC" w:rsidRDefault="00C203B6" w:rsidP="00A70765">
      <w:pPr>
        <w:pStyle w:val="af3"/>
        <w:tabs>
          <w:tab w:val="left" w:pos="1276"/>
        </w:tabs>
        <w:ind w:left="0" w:firstLine="709"/>
      </w:pPr>
    </w:p>
    <w:p w14:paraId="7D5BDC02" w14:textId="77777777" w:rsidR="00C203B6" w:rsidRPr="00346EAF" w:rsidRDefault="00C203B6" w:rsidP="00DD4A7E">
      <w:pPr>
        <w:pStyle w:val="af3"/>
        <w:numPr>
          <w:ilvl w:val="0"/>
          <w:numId w:val="14"/>
        </w:numPr>
        <w:tabs>
          <w:tab w:val="left" w:pos="1276"/>
        </w:tabs>
        <w:ind w:left="0" w:firstLine="709"/>
      </w:pPr>
      <w:r w:rsidRPr="003D49CC">
        <w:t>сума прийнятних активів – сукупна вартість активів ЕКА, які відповідають вимогам, обмеженням та виняткам, установленим у цьому Положенні, яка визначається у національній валюті відповідно до вимог міжнародних стандартів бухгалтерського обліку та фінансової звітності.</w:t>
      </w:r>
    </w:p>
    <w:p w14:paraId="481436AE" w14:textId="77777777" w:rsidR="00543F47" w:rsidRPr="00670826" w:rsidRDefault="007561FE" w:rsidP="00A70765">
      <w:pPr>
        <w:ind w:firstLine="709"/>
      </w:pPr>
      <w:r w:rsidRPr="00670826">
        <w:t xml:space="preserve">Інші терміни, які вживаються в цьому Положенні, використовуються в значеннях, визначених </w:t>
      </w:r>
      <w:r w:rsidR="00A96C6E" w:rsidRPr="00670826">
        <w:t>Законами</w:t>
      </w:r>
      <w:r w:rsidR="008D00BE" w:rsidRPr="00AB2D69">
        <w:t xml:space="preserve"> України</w:t>
      </w:r>
      <w:r w:rsidR="00A96C6E" w:rsidRPr="00AB2D69">
        <w:t xml:space="preserve"> “Про фінансові послуги та державне регулювання ринків фінансових послуг”, “Про страхування”, “Про управління об</w:t>
      </w:r>
      <w:r w:rsidR="00FF11BF" w:rsidRPr="00AB2D69">
        <w:t>’</w:t>
      </w:r>
      <w:r w:rsidR="00A96C6E" w:rsidRPr="00C66C00">
        <w:t>єктами державної власності” (далі –</w:t>
      </w:r>
      <w:r w:rsidR="00A96C6E" w:rsidRPr="008C42DB">
        <w:t xml:space="preserve"> Закон про управління</w:t>
      </w:r>
      <w:r w:rsidR="00A96C6E" w:rsidRPr="003D49CC">
        <w:t xml:space="preserve">), Законом про ЕКА та </w:t>
      </w:r>
      <w:r w:rsidR="00A871AD" w:rsidRPr="003D49CC">
        <w:t>іншими законами України</w:t>
      </w:r>
      <w:r w:rsidRPr="00346EAF">
        <w:t>.</w:t>
      </w:r>
    </w:p>
    <w:p w14:paraId="4A829816" w14:textId="77777777" w:rsidR="00543F47" w:rsidRPr="00C66C00" w:rsidRDefault="00543F47" w:rsidP="00A70765">
      <w:pPr>
        <w:ind w:firstLine="709"/>
      </w:pPr>
    </w:p>
    <w:p w14:paraId="0F116CE5" w14:textId="77777777" w:rsidR="00907006" w:rsidRPr="008C42DB" w:rsidRDefault="00937B45" w:rsidP="001B7C93">
      <w:pPr>
        <w:pStyle w:val="af3"/>
        <w:numPr>
          <w:ilvl w:val="1"/>
          <w:numId w:val="13"/>
        </w:numPr>
        <w:tabs>
          <w:tab w:val="left" w:pos="1134"/>
        </w:tabs>
        <w:ind w:left="0" w:firstLine="709"/>
      </w:pPr>
      <w:r w:rsidRPr="00C66C00">
        <w:t xml:space="preserve">Вимоги </w:t>
      </w:r>
      <w:r w:rsidR="008D00BE" w:rsidRPr="00C66C00">
        <w:t xml:space="preserve">Положення про ліцензування та реєстрацію надавачів фінансових послуг та умови провадження ними діяльності з надання фінансових послуг, затвердженого постановою Правління Національного банку України від </w:t>
      </w:r>
      <w:r w:rsidR="008D00BE" w:rsidRPr="00C66C00">
        <w:lastRenderedPageBreak/>
        <w:t>24 грудня 2021 року №</w:t>
      </w:r>
      <w:r w:rsidR="00146FE6" w:rsidRPr="00C66C00">
        <w:t xml:space="preserve"> </w:t>
      </w:r>
      <w:r w:rsidR="008D00BE" w:rsidRPr="00C66C00">
        <w:t xml:space="preserve">153 (зі змінами) (далі </w:t>
      </w:r>
      <w:r w:rsidR="008D00BE" w:rsidRPr="00167951">
        <w:t>– Положення про ліцензування)</w:t>
      </w:r>
      <w:r w:rsidR="00006F84" w:rsidRPr="00C66C00">
        <w:t>,</w:t>
      </w:r>
      <w:r w:rsidR="00907006" w:rsidRPr="00C66C00">
        <w:t xml:space="preserve"> </w:t>
      </w:r>
      <w:r w:rsidRPr="00C66C00">
        <w:t xml:space="preserve">поширюються на </w:t>
      </w:r>
      <w:r w:rsidR="00907006" w:rsidRPr="00C66C00">
        <w:t xml:space="preserve">ЕКА </w:t>
      </w:r>
      <w:r w:rsidR="00DD6968" w:rsidRPr="00C66C00">
        <w:t>в частині</w:t>
      </w:r>
      <w:r w:rsidR="00131C53" w:rsidRPr="00C66C00">
        <w:t xml:space="preserve"> вимог</w:t>
      </w:r>
      <w:r w:rsidR="00066AA4" w:rsidRPr="00C66C00">
        <w:t xml:space="preserve"> до</w:t>
      </w:r>
      <w:r w:rsidR="00DD6968" w:rsidRPr="00C66C00">
        <w:t xml:space="preserve"> надавачів фінансових послуг (страховиків)</w:t>
      </w:r>
      <w:r w:rsidR="004E13DA" w:rsidRPr="00AB2D69">
        <w:t xml:space="preserve"> у </w:t>
      </w:r>
      <w:r w:rsidR="004E13DA" w:rsidRPr="00C66C00">
        <w:t xml:space="preserve">випадках, </w:t>
      </w:r>
      <w:r w:rsidR="009F3790" w:rsidRPr="00C66C00">
        <w:t xml:space="preserve">прямо </w:t>
      </w:r>
      <w:r w:rsidR="004E13DA" w:rsidRPr="00C66C00">
        <w:t>передбачених</w:t>
      </w:r>
      <w:r w:rsidR="004E13DA" w:rsidRPr="00AB2D69">
        <w:t xml:space="preserve"> </w:t>
      </w:r>
      <w:r w:rsidR="00907006" w:rsidRPr="00C66C00">
        <w:t>цим Положенням</w:t>
      </w:r>
      <w:r w:rsidR="008D00BE" w:rsidRPr="00C66C00">
        <w:t>.</w:t>
      </w:r>
      <w:r w:rsidR="00907006" w:rsidRPr="00C66C00">
        <w:t xml:space="preserve"> </w:t>
      </w:r>
    </w:p>
    <w:p w14:paraId="2A8B4C0F" w14:textId="77777777" w:rsidR="00167150" w:rsidRPr="00AB2D69" w:rsidRDefault="00907006" w:rsidP="00397A83">
      <w:pPr>
        <w:ind w:firstLine="709"/>
      </w:pPr>
      <w:r w:rsidRPr="003D49CC">
        <w:t xml:space="preserve">Документи, </w:t>
      </w:r>
      <w:r w:rsidR="00006F84" w:rsidRPr="003D49CC">
        <w:t xml:space="preserve">що </w:t>
      </w:r>
      <w:r w:rsidRPr="003D49CC">
        <w:t>подаються ЕКА до Національного банку відповідно до цього Положення, повинні відповідати загальним вимогам до документів, визначени</w:t>
      </w:r>
      <w:r w:rsidR="00006F84" w:rsidRPr="00346EAF">
        <w:t>х у</w:t>
      </w:r>
      <w:r w:rsidRPr="00670826">
        <w:t xml:space="preserve"> глав</w:t>
      </w:r>
      <w:r w:rsidR="00006F84" w:rsidRPr="00670826">
        <w:t>і</w:t>
      </w:r>
      <w:r w:rsidRPr="00AB2D69">
        <w:t xml:space="preserve"> 2 розділу І Положення про ліцензування.</w:t>
      </w:r>
    </w:p>
    <w:p w14:paraId="3CF19E23" w14:textId="77777777" w:rsidR="00167150" w:rsidRPr="00C66C00" w:rsidRDefault="007561FE" w:rsidP="001B7C93">
      <w:pPr>
        <w:ind w:firstLine="709"/>
      </w:pPr>
      <w:r w:rsidRPr="00C66C00">
        <w:t>Розгляд документів, що подаються до Національного банку відповідно до цього Положення</w:t>
      </w:r>
      <w:r w:rsidR="009B545C" w:rsidRPr="00C66C00">
        <w:t>, здійснюється</w:t>
      </w:r>
      <w:r w:rsidRPr="00C66C00">
        <w:t xml:space="preserve"> </w:t>
      </w:r>
      <w:r w:rsidR="00754F63" w:rsidRPr="00C66C00">
        <w:t>відповідно до</w:t>
      </w:r>
      <w:r w:rsidRPr="00C66C00">
        <w:t xml:space="preserve"> глав</w:t>
      </w:r>
      <w:r w:rsidR="00754F63" w:rsidRPr="00C66C00">
        <w:t>и</w:t>
      </w:r>
      <w:r w:rsidRPr="00C66C00">
        <w:t xml:space="preserve"> 3 розділу І Положення про ліцензування.</w:t>
      </w:r>
    </w:p>
    <w:p w14:paraId="1C4C7185" w14:textId="77777777" w:rsidR="00167150" w:rsidRPr="00C66C00" w:rsidRDefault="007561FE" w:rsidP="001B7C93">
      <w:pPr>
        <w:ind w:firstLine="709"/>
      </w:pPr>
      <w:r w:rsidRPr="00C66C00">
        <w:t xml:space="preserve">Ідентифікація фізичних і юридичних осіб для цілей цього Положення здійснюється Національним банком на підставі документів, визначених </w:t>
      </w:r>
      <w:r w:rsidR="00006F84" w:rsidRPr="00C66C00">
        <w:t xml:space="preserve">у </w:t>
      </w:r>
      <w:r w:rsidRPr="00C66C00">
        <w:t>глав</w:t>
      </w:r>
      <w:r w:rsidR="00006F84" w:rsidRPr="00C66C00">
        <w:t>і</w:t>
      </w:r>
      <w:r w:rsidRPr="00C66C00">
        <w:t xml:space="preserve"> 4 розділу І Положення про ліцензування. </w:t>
      </w:r>
    </w:p>
    <w:p w14:paraId="3BABB5C3" w14:textId="77777777" w:rsidR="007561FE" w:rsidRPr="00C66C00" w:rsidRDefault="007561FE" w:rsidP="004E4B8E">
      <w:pPr>
        <w:shd w:val="clear" w:color="auto" w:fill="FFFFFF"/>
        <w:rPr>
          <w:rStyle w:val="rvts9"/>
        </w:rPr>
      </w:pPr>
    </w:p>
    <w:p w14:paraId="4568C764" w14:textId="77777777" w:rsidR="00D873C3" w:rsidRPr="00C66C00" w:rsidRDefault="00D873C3" w:rsidP="004E4B8E">
      <w:pPr>
        <w:pStyle w:val="2"/>
        <w:numPr>
          <w:ilvl w:val="0"/>
          <w:numId w:val="13"/>
        </w:numPr>
        <w:tabs>
          <w:tab w:val="left" w:pos="851"/>
        </w:tabs>
        <w:spacing w:before="0" w:line="240" w:lineRule="auto"/>
        <w:ind w:left="0" w:firstLine="709"/>
        <w:jc w:val="center"/>
        <w:rPr>
          <w:rFonts w:ascii="Times New Roman" w:hAnsi="Times New Roman" w:cs="Times New Roman"/>
          <w:bCs/>
          <w:color w:val="auto"/>
          <w:sz w:val="28"/>
          <w:szCs w:val="28"/>
        </w:rPr>
      </w:pPr>
      <w:r w:rsidRPr="00C66C00">
        <w:rPr>
          <w:rFonts w:ascii="Times New Roman" w:hAnsi="Times New Roman" w:cs="Times New Roman"/>
          <w:bCs/>
          <w:color w:val="auto"/>
          <w:sz w:val="28"/>
          <w:szCs w:val="28"/>
        </w:rPr>
        <w:t xml:space="preserve">Порядок видачі ліцензії на </w:t>
      </w:r>
      <w:r w:rsidR="00C61292" w:rsidRPr="00C66C00">
        <w:rPr>
          <w:rFonts w:ascii="Times New Roman" w:hAnsi="Times New Roman" w:cs="Times New Roman"/>
          <w:bCs/>
          <w:color w:val="auto"/>
          <w:sz w:val="28"/>
          <w:szCs w:val="28"/>
        </w:rPr>
        <w:t>здійснення</w:t>
      </w:r>
      <w:r w:rsidR="00C61292" w:rsidRPr="00C66C00" w:rsidDel="00C61292">
        <w:rPr>
          <w:rFonts w:ascii="Times New Roman" w:hAnsi="Times New Roman" w:cs="Times New Roman"/>
          <w:bCs/>
          <w:color w:val="auto"/>
          <w:sz w:val="28"/>
          <w:szCs w:val="28"/>
        </w:rPr>
        <w:t xml:space="preserve"> </w:t>
      </w:r>
      <w:r w:rsidRPr="00C66C00">
        <w:rPr>
          <w:rFonts w:ascii="Times New Roman" w:hAnsi="Times New Roman" w:cs="Times New Roman"/>
          <w:bCs/>
          <w:color w:val="auto"/>
          <w:sz w:val="28"/>
          <w:szCs w:val="28"/>
        </w:rPr>
        <w:t>діяльності ЕКА</w:t>
      </w:r>
    </w:p>
    <w:p w14:paraId="5FB62117" w14:textId="77777777" w:rsidR="00D873C3" w:rsidRPr="004D33E2" w:rsidRDefault="00D873C3" w:rsidP="004E4B8E">
      <w:pPr>
        <w:shd w:val="clear" w:color="auto" w:fill="FFFFFF"/>
        <w:ind w:firstLine="709"/>
        <w:jc w:val="center"/>
        <w:rPr>
          <w:rStyle w:val="rvts9"/>
        </w:rPr>
      </w:pPr>
    </w:p>
    <w:p w14:paraId="6920606C" w14:textId="77777777" w:rsidR="00D873C3" w:rsidRPr="00C66C00" w:rsidRDefault="00006F84" w:rsidP="00BB306C">
      <w:pPr>
        <w:pStyle w:val="af3"/>
        <w:numPr>
          <w:ilvl w:val="0"/>
          <w:numId w:val="23"/>
        </w:numPr>
        <w:tabs>
          <w:tab w:val="left" w:pos="1134"/>
        </w:tabs>
        <w:ind w:left="0" w:firstLine="709"/>
      </w:pPr>
      <w:r w:rsidRPr="00C66C00">
        <w:t>Л</w:t>
      </w:r>
      <w:r w:rsidR="00D873C3" w:rsidRPr="00C66C00">
        <w:t>іцензі</w:t>
      </w:r>
      <w:r w:rsidRPr="00C66C00">
        <w:t>я</w:t>
      </w:r>
      <w:r w:rsidR="00D873C3" w:rsidRPr="00C66C00">
        <w:t xml:space="preserve"> на </w:t>
      </w:r>
      <w:r w:rsidR="00C61292" w:rsidRPr="00C66C00">
        <w:t>здійснення</w:t>
      </w:r>
      <w:r w:rsidR="00D873C3" w:rsidRPr="00C66C00">
        <w:t xml:space="preserve"> діяльності ЕКА </w:t>
      </w:r>
      <w:r w:rsidRPr="00C66C00">
        <w:t xml:space="preserve">видається </w:t>
      </w:r>
      <w:r w:rsidR="00D873C3" w:rsidRPr="00C66C00">
        <w:t>відповідно до розділу VII Положення про ліцензування</w:t>
      </w:r>
      <w:r w:rsidR="00820BA0" w:rsidRPr="00C66C00">
        <w:t xml:space="preserve"> з урахуванням</w:t>
      </w:r>
      <w:r w:rsidR="004C63DA" w:rsidRPr="00C66C00">
        <w:t xml:space="preserve"> особливостей, визначених</w:t>
      </w:r>
      <w:r w:rsidR="009F3790" w:rsidRPr="00C66C00">
        <w:t xml:space="preserve"> </w:t>
      </w:r>
      <w:r w:rsidRPr="00C66C00">
        <w:t xml:space="preserve">у </w:t>
      </w:r>
      <w:r w:rsidR="009F3790" w:rsidRPr="00C66C00">
        <w:t>пункт</w:t>
      </w:r>
      <w:r w:rsidRPr="00C66C00">
        <w:t>і</w:t>
      </w:r>
      <w:r w:rsidR="009F3790" w:rsidRPr="00C66C00">
        <w:t xml:space="preserve"> 5 розділу ІІ</w:t>
      </w:r>
      <w:r w:rsidR="004C63DA" w:rsidRPr="00C66C00">
        <w:t xml:space="preserve"> </w:t>
      </w:r>
      <w:r w:rsidR="009F3790" w:rsidRPr="00C66C00">
        <w:t xml:space="preserve">цього </w:t>
      </w:r>
      <w:r w:rsidR="004C63DA" w:rsidRPr="00C66C00">
        <w:t>Положення</w:t>
      </w:r>
      <w:r w:rsidR="00D873C3" w:rsidRPr="00C66C00">
        <w:t>.</w:t>
      </w:r>
    </w:p>
    <w:p w14:paraId="1A1FECBF" w14:textId="77777777" w:rsidR="00D873C3" w:rsidRPr="00C66C00" w:rsidRDefault="00D873C3" w:rsidP="00D873C3">
      <w:pPr>
        <w:shd w:val="clear" w:color="auto" w:fill="FFFFFF"/>
        <w:ind w:firstLine="709"/>
        <w:rPr>
          <w:rStyle w:val="rvts9"/>
        </w:rPr>
      </w:pPr>
    </w:p>
    <w:p w14:paraId="55CA293C" w14:textId="77777777" w:rsidR="00D873C3" w:rsidRPr="00C66C00" w:rsidRDefault="00D873C3" w:rsidP="00BB306C">
      <w:pPr>
        <w:pStyle w:val="af3"/>
        <w:numPr>
          <w:ilvl w:val="0"/>
          <w:numId w:val="23"/>
        </w:numPr>
        <w:tabs>
          <w:tab w:val="left" w:pos="1134"/>
        </w:tabs>
        <w:ind w:left="0" w:firstLine="709"/>
        <w:rPr>
          <w:rStyle w:val="rvts9"/>
        </w:rPr>
      </w:pPr>
      <w:r w:rsidRPr="00C66C00">
        <w:rPr>
          <w:rStyle w:val="rvts9"/>
        </w:rPr>
        <w:t xml:space="preserve">ЕКА для отримання ліцензії </w:t>
      </w:r>
      <w:r w:rsidR="00AC3139" w:rsidRPr="00C66C00">
        <w:rPr>
          <w:rStyle w:val="rvts9"/>
        </w:rPr>
        <w:t>не подає до Національного банку документ</w:t>
      </w:r>
      <w:r w:rsidR="00A27DB6" w:rsidRPr="00C66C00">
        <w:rPr>
          <w:rStyle w:val="rvts9"/>
        </w:rPr>
        <w:t>ів</w:t>
      </w:r>
      <w:r w:rsidR="00AC3139" w:rsidRPr="00C66C00">
        <w:rPr>
          <w:rStyle w:val="rvts9"/>
        </w:rPr>
        <w:t>, передбачен</w:t>
      </w:r>
      <w:r w:rsidR="00A27DB6" w:rsidRPr="00C66C00">
        <w:rPr>
          <w:rStyle w:val="rvts9"/>
        </w:rPr>
        <w:t>их</w:t>
      </w:r>
      <w:r w:rsidR="00AC3139" w:rsidRPr="00C66C00">
        <w:rPr>
          <w:rStyle w:val="rvts9"/>
        </w:rPr>
        <w:t xml:space="preserve"> </w:t>
      </w:r>
      <w:r w:rsidR="00A27DB6" w:rsidRPr="00C66C00">
        <w:rPr>
          <w:rStyle w:val="rvts9"/>
        </w:rPr>
        <w:t>у</w:t>
      </w:r>
      <w:r w:rsidR="00006F84" w:rsidRPr="00C66C00">
        <w:rPr>
          <w:rStyle w:val="rvts9"/>
        </w:rPr>
        <w:t xml:space="preserve"> </w:t>
      </w:r>
      <w:r w:rsidR="00AC3139" w:rsidRPr="00C66C00">
        <w:rPr>
          <w:rStyle w:val="rvts9"/>
        </w:rPr>
        <w:t>підпункт</w:t>
      </w:r>
      <w:r w:rsidR="007329CA" w:rsidRPr="00C66C00">
        <w:rPr>
          <w:rStyle w:val="rvts9"/>
        </w:rPr>
        <w:t>а</w:t>
      </w:r>
      <w:r w:rsidR="00006F84" w:rsidRPr="00C66C00">
        <w:rPr>
          <w:rStyle w:val="rvts9"/>
        </w:rPr>
        <w:t>х</w:t>
      </w:r>
      <w:r w:rsidR="00AC3139" w:rsidRPr="00C66C00">
        <w:rPr>
          <w:rStyle w:val="rvts9"/>
        </w:rPr>
        <w:t xml:space="preserve"> 4, 21–24</w:t>
      </w:r>
      <w:r w:rsidR="007329CA" w:rsidRPr="00C66C00">
        <w:rPr>
          <w:rStyle w:val="10"/>
        </w:rPr>
        <w:t xml:space="preserve"> </w:t>
      </w:r>
      <w:r w:rsidR="007329CA" w:rsidRPr="00C66C00">
        <w:rPr>
          <w:rStyle w:val="rvts9"/>
        </w:rPr>
        <w:t>пункту 400 глави 48 розділу VII Положення про ліцензування</w:t>
      </w:r>
      <w:r w:rsidR="00AC3139" w:rsidRPr="00C66C00">
        <w:rPr>
          <w:rStyle w:val="rvts9"/>
        </w:rPr>
        <w:t xml:space="preserve">, а </w:t>
      </w:r>
      <w:r w:rsidR="00006F84" w:rsidRPr="00C66C00">
        <w:rPr>
          <w:rStyle w:val="rvts9"/>
        </w:rPr>
        <w:t>якщо немає</w:t>
      </w:r>
      <w:r w:rsidR="00AC3139" w:rsidRPr="00C66C00">
        <w:rPr>
          <w:rStyle w:val="rvts9"/>
        </w:rPr>
        <w:t xml:space="preserve"> </w:t>
      </w:r>
      <w:r w:rsidR="00AC3139" w:rsidRPr="00C66C00">
        <w:rPr>
          <w:color w:val="333333"/>
          <w:shd w:val="clear" w:color="auto" w:fill="FFFFFF"/>
        </w:rPr>
        <w:t>інших акціонерів, крім держави</w:t>
      </w:r>
      <w:r w:rsidR="00006F84" w:rsidRPr="00C66C00">
        <w:rPr>
          <w:color w:val="333333"/>
          <w:shd w:val="clear" w:color="auto" w:fill="FFFFFF"/>
        </w:rPr>
        <w:t>,</w:t>
      </w:r>
      <w:r w:rsidR="00AC3139" w:rsidRPr="00C66C00">
        <w:rPr>
          <w:color w:val="333333"/>
          <w:shd w:val="clear" w:color="auto" w:fill="FFFFFF"/>
        </w:rPr>
        <w:t xml:space="preserve"> не подає документ</w:t>
      </w:r>
      <w:r w:rsidR="00A27DB6" w:rsidRPr="00C66C00">
        <w:rPr>
          <w:color w:val="333333"/>
          <w:shd w:val="clear" w:color="auto" w:fill="FFFFFF"/>
        </w:rPr>
        <w:t>ів</w:t>
      </w:r>
      <w:r w:rsidR="004E6701" w:rsidRPr="00C66C00">
        <w:rPr>
          <w:color w:val="333333"/>
          <w:shd w:val="clear" w:color="auto" w:fill="FFFFFF"/>
        </w:rPr>
        <w:t>, передбачен</w:t>
      </w:r>
      <w:r w:rsidR="00A27DB6" w:rsidRPr="00C66C00">
        <w:rPr>
          <w:color w:val="333333"/>
          <w:shd w:val="clear" w:color="auto" w:fill="FFFFFF"/>
        </w:rPr>
        <w:t>их</w:t>
      </w:r>
      <w:r w:rsidR="004E6701" w:rsidRPr="00C66C00">
        <w:rPr>
          <w:color w:val="333333"/>
          <w:shd w:val="clear" w:color="auto" w:fill="FFFFFF"/>
        </w:rPr>
        <w:t xml:space="preserve"> </w:t>
      </w:r>
      <w:r w:rsidR="00A27DB6" w:rsidRPr="00C66C00">
        <w:rPr>
          <w:color w:val="333333"/>
          <w:shd w:val="clear" w:color="auto" w:fill="FFFFFF"/>
        </w:rPr>
        <w:t>у</w:t>
      </w:r>
      <w:r w:rsidR="00006F84" w:rsidRPr="00C66C00">
        <w:rPr>
          <w:color w:val="333333"/>
          <w:shd w:val="clear" w:color="auto" w:fill="FFFFFF"/>
        </w:rPr>
        <w:t xml:space="preserve"> </w:t>
      </w:r>
      <w:r w:rsidR="004E6701" w:rsidRPr="00C66C00">
        <w:rPr>
          <w:color w:val="333333"/>
          <w:shd w:val="clear" w:color="auto" w:fill="FFFFFF"/>
        </w:rPr>
        <w:t>підпункта</w:t>
      </w:r>
      <w:r w:rsidR="00006F84" w:rsidRPr="00C66C00">
        <w:rPr>
          <w:color w:val="333333"/>
          <w:shd w:val="clear" w:color="auto" w:fill="FFFFFF"/>
        </w:rPr>
        <w:t>х</w:t>
      </w:r>
      <w:r w:rsidR="004E6701" w:rsidRPr="00C66C00">
        <w:rPr>
          <w:color w:val="333333"/>
          <w:shd w:val="clear" w:color="auto" w:fill="FFFFFF"/>
        </w:rPr>
        <w:t xml:space="preserve"> </w:t>
      </w:r>
      <w:r w:rsidRPr="00C66C00">
        <w:rPr>
          <w:rStyle w:val="rvts9"/>
        </w:rPr>
        <w:t>8–10, 12</w:t>
      </w:r>
      <w:r w:rsidR="0035216B" w:rsidRPr="00C66C00">
        <w:rPr>
          <w:rStyle w:val="rvts9"/>
        </w:rPr>
        <w:t xml:space="preserve"> </w:t>
      </w:r>
      <w:r w:rsidRPr="00C66C00">
        <w:rPr>
          <w:rStyle w:val="rvts9"/>
        </w:rPr>
        <w:t>пункту 400 глави 48 розділу VII Положення про ліцензування.</w:t>
      </w:r>
    </w:p>
    <w:p w14:paraId="479CD86F" w14:textId="77777777" w:rsidR="00907006" w:rsidRPr="00C66C00" w:rsidRDefault="00907006" w:rsidP="004A34B5">
      <w:pPr>
        <w:tabs>
          <w:tab w:val="left" w:pos="1134"/>
        </w:tabs>
        <w:rPr>
          <w:rStyle w:val="rvts9"/>
        </w:rPr>
      </w:pPr>
    </w:p>
    <w:p w14:paraId="6727FAE8" w14:textId="77777777" w:rsidR="007561FE" w:rsidRPr="00C66C00" w:rsidRDefault="007561FE" w:rsidP="001B7C93">
      <w:pPr>
        <w:pStyle w:val="2"/>
        <w:numPr>
          <w:ilvl w:val="0"/>
          <w:numId w:val="13"/>
        </w:numPr>
        <w:tabs>
          <w:tab w:val="left" w:pos="851"/>
        </w:tabs>
        <w:spacing w:before="0" w:line="240" w:lineRule="auto"/>
        <w:ind w:left="0" w:firstLine="709"/>
        <w:jc w:val="center"/>
        <w:rPr>
          <w:rFonts w:ascii="Times New Roman" w:hAnsi="Times New Roman" w:cs="Times New Roman"/>
          <w:bCs/>
          <w:color w:val="auto"/>
          <w:sz w:val="28"/>
          <w:szCs w:val="28"/>
        </w:rPr>
      </w:pPr>
      <w:bookmarkStart w:id="3" w:name="n669"/>
      <w:bookmarkStart w:id="4" w:name="n262"/>
      <w:bookmarkStart w:id="5" w:name="n264"/>
      <w:bookmarkStart w:id="6" w:name="n265"/>
      <w:bookmarkStart w:id="7" w:name="n266"/>
      <w:bookmarkStart w:id="8" w:name="n267"/>
      <w:bookmarkStart w:id="9" w:name="n268"/>
      <w:bookmarkStart w:id="10" w:name="n269"/>
      <w:bookmarkStart w:id="11" w:name="n1951"/>
      <w:bookmarkStart w:id="12" w:name="n270"/>
      <w:bookmarkStart w:id="13" w:name="n271"/>
      <w:bookmarkStart w:id="14" w:name="n272"/>
      <w:bookmarkStart w:id="15" w:name="n1952"/>
      <w:bookmarkStart w:id="16" w:name="n273"/>
      <w:bookmarkStart w:id="17" w:name="n274"/>
      <w:bookmarkStart w:id="18" w:name="n275"/>
      <w:bookmarkStart w:id="19" w:name="n276"/>
      <w:bookmarkStart w:id="20" w:name="n1953"/>
      <w:bookmarkStart w:id="21" w:name="n1955"/>
      <w:bookmarkStart w:id="22" w:name="n560"/>
      <w:bookmarkStart w:id="23" w:name="n561"/>
      <w:bookmarkStart w:id="24" w:name="n564"/>
      <w:bookmarkStart w:id="25" w:name="n565"/>
      <w:bookmarkStart w:id="26" w:name="n569"/>
      <w:bookmarkStart w:id="27" w:name="n574"/>
      <w:bookmarkStart w:id="28" w:name="n680"/>
      <w:bookmarkStart w:id="29" w:name="n1014"/>
      <w:bookmarkStart w:id="30" w:name="n1686"/>
      <w:bookmarkStart w:id="31" w:name="n1015"/>
      <w:bookmarkStart w:id="32" w:name="n2025"/>
      <w:bookmarkStart w:id="33" w:name="n1016"/>
      <w:bookmarkStart w:id="34" w:name="n681"/>
      <w:bookmarkStart w:id="35" w:name="n682"/>
      <w:bookmarkStart w:id="36" w:name="n683"/>
      <w:bookmarkStart w:id="37" w:name="n684"/>
      <w:bookmarkStart w:id="38" w:name="n1025"/>
      <w:bookmarkStart w:id="39" w:name="n1024"/>
      <w:bookmarkStart w:id="40" w:name="n1026"/>
      <w:bookmarkStart w:id="41" w:name="n102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C66C00">
        <w:rPr>
          <w:rFonts w:ascii="Times New Roman" w:hAnsi="Times New Roman" w:cs="Times New Roman"/>
          <w:bCs/>
          <w:color w:val="auto"/>
          <w:sz w:val="28"/>
          <w:szCs w:val="28"/>
        </w:rPr>
        <w:t>Порядок подання політик</w:t>
      </w:r>
      <w:r w:rsidR="00006F84" w:rsidRPr="00C66C00">
        <w:rPr>
          <w:rFonts w:ascii="Times New Roman" w:hAnsi="Times New Roman" w:cs="Times New Roman"/>
          <w:bCs/>
          <w:color w:val="auto"/>
          <w:sz w:val="28"/>
          <w:szCs w:val="28"/>
        </w:rPr>
        <w:t>и</w:t>
      </w:r>
      <w:r w:rsidRPr="00C66C00">
        <w:rPr>
          <w:rFonts w:ascii="Times New Roman" w:hAnsi="Times New Roman" w:cs="Times New Roman"/>
          <w:bCs/>
          <w:color w:val="auto"/>
          <w:sz w:val="28"/>
          <w:szCs w:val="28"/>
        </w:rPr>
        <w:t xml:space="preserve"> страхування, перестрахування, надання гарантій</w:t>
      </w:r>
      <w:r w:rsidR="002B0AE2" w:rsidRPr="00C66C00">
        <w:rPr>
          <w:rFonts w:ascii="Times New Roman" w:hAnsi="Times New Roman" w:cs="Times New Roman"/>
          <w:bCs/>
          <w:color w:val="auto"/>
          <w:sz w:val="28"/>
          <w:szCs w:val="28"/>
        </w:rPr>
        <w:t xml:space="preserve"> та змін до них</w:t>
      </w:r>
    </w:p>
    <w:p w14:paraId="03D1754B" w14:textId="77777777" w:rsidR="007561FE" w:rsidRPr="00C66C00" w:rsidRDefault="007561FE" w:rsidP="001B7C93">
      <w:pPr>
        <w:shd w:val="clear" w:color="auto" w:fill="FFFFFF"/>
        <w:ind w:firstLine="709"/>
        <w:jc w:val="center"/>
        <w:rPr>
          <w:b/>
        </w:rPr>
      </w:pPr>
    </w:p>
    <w:p w14:paraId="158D7E03" w14:textId="5665F44D" w:rsidR="000A53DC" w:rsidRPr="00AB2D69" w:rsidRDefault="000A53DC" w:rsidP="004D33E2">
      <w:pPr>
        <w:pStyle w:val="af3"/>
        <w:numPr>
          <w:ilvl w:val="0"/>
          <w:numId w:val="23"/>
        </w:numPr>
        <w:ind w:left="0" w:firstLine="709"/>
      </w:pPr>
      <w:r w:rsidRPr="00AB2D69">
        <w:t xml:space="preserve">Політика страхування, перестрахування, надання гарантій </w:t>
      </w:r>
      <w:r w:rsidR="00167951">
        <w:t xml:space="preserve">(далі </w:t>
      </w:r>
      <w:r w:rsidR="00167951" w:rsidRPr="00167951">
        <w:t>–</w:t>
      </w:r>
      <w:r w:rsidR="00167951">
        <w:t xml:space="preserve"> політика) </w:t>
      </w:r>
      <w:r w:rsidRPr="00AB2D69">
        <w:t>та зміни до них</w:t>
      </w:r>
      <w:r w:rsidR="00635898" w:rsidRPr="00AB2D69">
        <w:t xml:space="preserve"> </w:t>
      </w:r>
      <w:r w:rsidRPr="00AB2D69">
        <w:t>затверджуються наглядовою радою ЕКА.</w:t>
      </w:r>
    </w:p>
    <w:p w14:paraId="702802AB" w14:textId="77777777" w:rsidR="000A53DC" w:rsidRPr="00C66C00" w:rsidRDefault="000A53DC" w:rsidP="001B7C93">
      <w:pPr>
        <w:pStyle w:val="af3"/>
        <w:tabs>
          <w:tab w:val="left" w:pos="1134"/>
        </w:tabs>
        <w:ind w:left="0" w:firstLine="709"/>
      </w:pPr>
    </w:p>
    <w:p w14:paraId="49FB4232" w14:textId="77777777" w:rsidR="007561FE" w:rsidRPr="00C66C00" w:rsidRDefault="007561FE" w:rsidP="00BB306C">
      <w:pPr>
        <w:pStyle w:val="af3"/>
        <w:numPr>
          <w:ilvl w:val="0"/>
          <w:numId w:val="23"/>
        </w:numPr>
        <w:tabs>
          <w:tab w:val="left" w:pos="1134"/>
        </w:tabs>
        <w:ind w:left="0" w:firstLine="709"/>
      </w:pPr>
      <w:r w:rsidRPr="00C66C00">
        <w:t>Зміни до політик</w:t>
      </w:r>
      <w:r w:rsidR="00716DA5" w:rsidRPr="00C66C00">
        <w:t xml:space="preserve">и </w:t>
      </w:r>
      <w:r w:rsidRPr="00C66C00">
        <w:t>вносяться шляхом викладення її</w:t>
      </w:r>
      <w:r w:rsidR="00716DA5" w:rsidRPr="00C66C00">
        <w:t xml:space="preserve"> </w:t>
      </w:r>
      <w:r w:rsidRPr="00C66C00">
        <w:t>в новій редакції.</w:t>
      </w:r>
    </w:p>
    <w:p w14:paraId="47275D8B" w14:textId="77777777" w:rsidR="00585402" w:rsidRPr="00C66C00" w:rsidRDefault="00585402" w:rsidP="001B7C93">
      <w:pPr>
        <w:pStyle w:val="af3"/>
        <w:tabs>
          <w:tab w:val="left" w:pos="1134"/>
        </w:tabs>
        <w:ind w:left="0" w:firstLine="709"/>
      </w:pPr>
    </w:p>
    <w:p w14:paraId="4C3C6E1E" w14:textId="77777777" w:rsidR="007561FE" w:rsidRPr="003D49CC" w:rsidRDefault="007561FE" w:rsidP="00BB306C">
      <w:pPr>
        <w:pStyle w:val="af3"/>
        <w:numPr>
          <w:ilvl w:val="0"/>
          <w:numId w:val="23"/>
        </w:numPr>
        <w:tabs>
          <w:tab w:val="left" w:pos="1134"/>
        </w:tabs>
        <w:ind w:left="0" w:firstLine="709"/>
      </w:pPr>
      <w:r w:rsidRPr="00C66C00">
        <w:t xml:space="preserve">ЕКА протягом </w:t>
      </w:r>
      <w:r w:rsidR="00EE421C" w:rsidRPr="00C66C00">
        <w:t>п</w:t>
      </w:r>
      <w:r w:rsidR="00FF11BF" w:rsidRPr="00AB2D69">
        <w:t>’</w:t>
      </w:r>
      <w:r w:rsidR="00EE421C" w:rsidRPr="00C66C00">
        <w:t xml:space="preserve">яти </w:t>
      </w:r>
      <w:r w:rsidRPr="00C66C00">
        <w:t xml:space="preserve">робочих днів </w:t>
      </w:r>
      <w:r w:rsidR="00AD2F8D" w:rsidRPr="00C66C00">
        <w:t>і</w:t>
      </w:r>
      <w:r w:rsidRPr="008C42DB">
        <w:t>з дня затвердження по</w:t>
      </w:r>
      <w:r w:rsidR="00585402" w:rsidRPr="008C42DB">
        <w:t>літик</w:t>
      </w:r>
      <w:r w:rsidR="00635898" w:rsidRPr="003D49CC">
        <w:t>и</w:t>
      </w:r>
      <w:r w:rsidR="00716DA5" w:rsidRPr="003D49CC">
        <w:t xml:space="preserve"> </w:t>
      </w:r>
      <w:r w:rsidRPr="003D49CC">
        <w:t>подає до Національного банку такі документи:</w:t>
      </w:r>
    </w:p>
    <w:p w14:paraId="45595FD2" w14:textId="77777777" w:rsidR="00585402" w:rsidRPr="00346EAF" w:rsidRDefault="00585402" w:rsidP="001B7C93">
      <w:pPr>
        <w:pStyle w:val="af3"/>
        <w:shd w:val="clear" w:color="auto" w:fill="FFFFFF"/>
        <w:tabs>
          <w:tab w:val="left" w:pos="1134"/>
        </w:tabs>
        <w:ind w:left="0" w:firstLine="709"/>
      </w:pPr>
    </w:p>
    <w:p w14:paraId="10BDDCD9" w14:textId="77777777" w:rsidR="007561FE" w:rsidRPr="00C66C00" w:rsidRDefault="007561FE" w:rsidP="001B7C93">
      <w:pPr>
        <w:pStyle w:val="af3"/>
        <w:numPr>
          <w:ilvl w:val="2"/>
          <w:numId w:val="13"/>
        </w:numPr>
        <w:shd w:val="clear" w:color="auto" w:fill="FFFFFF"/>
        <w:tabs>
          <w:tab w:val="left" w:pos="1134"/>
        </w:tabs>
        <w:ind w:left="0" w:firstLine="709"/>
      </w:pPr>
      <w:r w:rsidRPr="00670826">
        <w:t>повідомлення ЕКА про</w:t>
      </w:r>
      <w:r w:rsidRPr="00670826">
        <w:rPr>
          <w:bCs/>
        </w:rPr>
        <w:t xml:space="preserve"> затвердження </w:t>
      </w:r>
      <w:r w:rsidR="00AD2F8D" w:rsidRPr="00AB2D69">
        <w:t>політики</w:t>
      </w:r>
      <w:r w:rsidR="00AD2F8D" w:rsidRPr="00AB2D69">
        <w:rPr>
          <w:bCs/>
        </w:rPr>
        <w:t xml:space="preserve"> </w:t>
      </w:r>
      <w:r w:rsidRPr="00AB2D69">
        <w:rPr>
          <w:bCs/>
        </w:rPr>
        <w:t>(</w:t>
      </w:r>
      <w:r w:rsidR="00AD2F8D" w:rsidRPr="00AB2D69">
        <w:rPr>
          <w:bCs/>
        </w:rPr>
        <w:t xml:space="preserve">унесення </w:t>
      </w:r>
      <w:r w:rsidRPr="00AB2D69">
        <w:rPr>
          <w:bCs/>
        </w:rPr>
        <w:t xml:space="preserve">змін) </w:t>
      </w:r>
      <w:r w:rsidR="00AD2F8D" w:rsidRPr="00AB2D69">
        <w:rPr>
          <w:bCs/>
        </w:rPr>
        <w:t>у</w:t>
      </w:r>
      <w:r w:rsidR="004C63DA" w:rsidRPr="00AB2D69">
        <w:rPr>
          <w:bCs/>
        </w:rPr>
        <w:t xml:space="preserve"> довіл</w:t>
      </w:r>
      <w:r w:rsidR="004C63DA" w:rsidRPr="00C66C00">
        <w:rPr>
          <w:bCs/>
        </w:rPr>
        <w:t xml:space="preserve">ьній формі, підписане </w:t>
      </w:r>
      <w:r w:rsidR="002B0AE2" w:rsidRPr="00C66C00">
        <w:rPr>
          <w:bCs/>
        </w:rPr>
        <w:t xml:space="preserve">керівником </w:t>
      </w:r>
      <w:r w:rsidR="004C63DA" w:rsidRPr="00C66C00">
        <w:rPr>
          <w:bCs/>
        </w:rPr>
        <w:t>ЕКА</w:t>
      </w:r>
      <w:r w:rsidRPr="00C66C00">
        <w:t>;</w:t>
      </w:r>
    </w:p>
    <w:p w14:paraId="5ECE3757" w14:textId="77777777" w:rsidR="00585402" w:rsidRPr="00C66C00" w:rsidRDefault="00585402" w:rsidP="001B7C93">
      <w:pPr>
        <w:pStyle w:val="af3"/>
        <w:shd w:val="clear" w:color="auto" w:fill="FFFFFF"/>
        <w:tabs>
          <w:tab w:val="left" w:pos="1134"/>
        </w:tabs>
        <w:ind w:left="0" w:firstLine="709"/>
      </w:pPr>
    </w:p>
    <w:p w14:paraId="282DDB86" w14:textId="77777777" w:rsidR="007561FE" w:rsidRPr="00C66C00" w:rsidRDefault="007561FE" w:rsidP="001B7C93">
      <w:pPr>
        <w:pStyle w:val="af3"/>
        <w:numPr>
          <w:ilvl w:val="2"/>
          <w:numId w:val="13"/>
        </w:numPr>
        <w:shd w:val="clear" w:color="auto" w:fill="FFFFFF"/>
        <w:tabs>
          <w:tab w:val="left" w:pos="1134"/>
        </w:tabs>
        <w:ind w:left="0" w:firstLine="709"/>
      </w:pPr>
      <w:r w:rsidRPr="00C66C00">
        <w:t>два примірники затвердженої</w:t>
      </w:r>
      <w:r w:rsidR="00585402" w:rsidRPr="00C66C00">
        <w:t xml:space="preserve"> </w:t>
      </w:r>
      <w:r w:rsidR="00716DA5" w:rsidRPr="00C66C00">
        <w:t xml:space="preserve">політики </w:t>
      </w:r>
      <w:r w:rsidRPr="00C66C00">
        <w:t>(політик</w:t>
      </w:r>
      <w:r w:rsidR="00585402" w:rsidRPr="00C66C00">
        <w:t>и</w:t>
      </w:r>
      <w:r w:rsidRPr="00C66C00">
        <w:t xml:space="preserve"> в новій редакції);</w:t>
      </w:r>
    </w:p>
    <w:p w14:paraId="024B7222" w14:textId="77777777" w:rsidR="00585402" w:rsidRPr="00C66C00" w:rsidRDefault="00585402" w:rsidP="001B7C93">
      <w:pPr>
        <w:pStyle w:val="af3"/>
        <w:shd w:val="clear" w:color="auto" w:fill="FFFFFF"/>
        <w:tabs>
          <w:tab w:val="left" w:pos="1134"/>
        </w:tabs>
        <w:ind w:left="0" w:firstLine="709"/>
      </w:pPr>
    </w:p>
    <w:p w14:paraId="23663CA6" w14:textId="77777777" w:rsidR="007561FE" w:rsidRPr="00C66C00" w:rsidRDefault="007561FE" w:rsidP="001B7C93">
      <w:pPr>
        <w:pStyle w:val="af3"/>
        <w:numPr>
          <w:ilvl w:val="2"/>
          <w:numId w:val="13"/>
        </w:numPr>
        <w:shd w:val="clear" w:color="auto" w:fill="FFFFFF"/>
        <w:tabs>
          <w:tab w:val="left" w:pos="1134"/>
        </w:tabs>
        <w:ind w:left="0" w:firstLine="709"/>
      </w:pPr>
      <w:r w:rsidRPr="00C66C00">
        <w:lastRenderedPageBreak/>
        <w:t>протокол із рішенням наглядової ради ЕКА про затвердження</w:t>
      </w:r>
      <w:r w:rsidRPr="00C66C00">
        <w:rPr>
          <w:bCs/>
        </w:rPr>
        <w:t xml:space="preserve"> (</w:t>
      </w:r>
      <w:r w:rsidR="00AD2F8D" w:rsidRPr="00C66C00">
        <w:rPr>
          <w:bCs/>
        </w:rPr>
        <w:t xml:space="preserve">унесення </w:t>
      </w:r>
      <w:r w:rsidRPr="00C66C00">
        <w:rPr>
          <w:bCs/>
        </w:rPr>
        <w:t xml:space="preserve">змін шляхом викладення в новій редакції) </w:t>
      </w:r>
      <w:r w:rsidR="00716DA5" w:rsidRPr="00C66C00">
        <w:t>політики</w:t>
      </w:r>
      <w:r w:rsidRPr="00C66C00">
        <w:t>, його засвідчена копія або витяг із такого рішення</w:t>
      </w:r>
      <w:r w:rsidR="009D065C" w:rsidRPr="00C66C00">
        <w:t>.</w:t>
      </w:r>
    </w:p>
    <w:p w14:paraId="24316BEC" w14:textId="77777777" w:rsidR="0045266C" w:rsidRPr="00C66C00" w:rsidRDefault="0045266C" w:rsidP="004E4B8E">
      <w:pPr>
        <w:shd w:val="clear" w:color="auto" w:fill="FFFFFF"/>
        <w:ind w:firstLine="709"/>
      </w:pPr>
    </w:p>
    <w:p w14:paraId="17060F62" w14:textId="77777777" w:rsidR="0045266C" w:rsidRPr="00C66C00" w:rsidRDefault="0045266C" w:rsidP="001B7C93">
      <w:pPr>
        <w:pStyle w:val="2"/>
        <w:numPr>
          <w:ilvl w:val="0"/>
          <w:numId w:val="13"/>
        </w:numPr>
        <w:tabs>
          <w:tab w:val="left" w:pos="851"/>
        </w:tabs>
        <w:spacing w:before="0" w:line="240" w:lineRule="auto"/>
        <w:ind w:left="0" w:firstLine="709"/>
        <w:jc w:val="center"/>
        <w:rPr>
          <w:rFonts w:ascii="Times New Roman" w:hAnsi="Times New Roman" w:cs="Times New Roman"/>
          <w:bCs/>
          <w:color w:val="auto"/>
          <w:sz w:val="28"/>
          <w:szCs w:val="28"/>
        </w:rPr>
      </w:pPr>
      <w:r w:rsidRPr="00C66C00">
        <w:rPr>
          <w:rFonts w:ascii="Times New Roman" w:hAnsi="Times New Roman" w:cs="Times New Roman"/>
          <w:bCs/>
          <w:color w:val="auto"/>
          <w:sz w:val="28"/>
          <w:szCs w:val="28"/>
        </w:rPr>
        <w:t>Умови провадження діяльності ЕКА</w:t>
      </w:r>
    </w:p>
    <w:p w14:paraId="5E88E37D" w14:textId="77777777" w:rsidR="0045266C" w:rsidRPr="00C66C00" w:rsidRDefault="0045266C" w:rsidP="001B7C93">
      <w:pPr>
        <w:ind w:firstLine="709"/>
        <w:jc w:val="center"/>
        <w:rPr>
          <w:b/>
        </w:rPr>
      </w:pPr>
    </w:p>
    <w:p w14:paraId="448C17CA" w14:textId="77777777" w:rsidR="0045266C" w:rsidRPr="00C66C00" w:rsidRDefault="0045266C" w:rsidP="00BB306C">
      <w:pPr>
        <w:pStyle w:val="af3"/>
        <w:numPr>
          <w:ilvl w:val="0"/>
          <w:numId w:val="23"/>
        </w:numPr>
        <w:tabs>
          <w:tab w:val="left" w:pos="1134"/>
        </w:tabs>
        <w:ind w:left="0" w:firstLine="709"/>
      </w:pPr>
      <w:r w:rsidRPr="00C66C00">
        <w:t xml:space="preserve">ЕКА </w:t>
      </w:r>
      <w:r w:rsidR="0060163F" w:rsidRPr="00C66C00">
        <w:t xml:space="preserve">на день звернення для отримання ліцензії/протягом усього строку дії ліцензії </w:t>
      </w:r>
      <w:r w:rsidRPr="00C66C00">
        <w:t>повинн</w:t>
      </w:r>
      <w:r w:rsidR="0060163F" w:rsidRPr="00C66C00">
        <w:t>о</w:t>
      </w:r>
      <w:r w:rsidRPr="00C66C00">
        <w:t xml:space="preserve"> відповідати таким вимогам:</w:t>
      </w:r>
    </w:p>
    <w:p w14:paraId="4D797101" w14:textId="77777777" w:rsidR="0045266C" w:rsidRPr="00C66C00" w:rsidRDefault="0045266C" w:rsidP="001B7C93">
      <w:pPr>
        <w:pStyle w:val="af3"/>
        <w:shd w:val="clear" w:color="auto" w:fill="FFFFFF"/>
        <w:ind w:left="0" w:firstLine="709"/>
      </w:pPr>
    </w:p>
    <w:p w14:paraId="46F11E49" w14:textId="77777777" w:rsidR="0045266C" w:rsidRPr="00C66C00" w:rsidRDefault="0045266C" w:rsidP="00A96C6E">
      <w:pPr>
        <w:pStyle w:val="af3"/>
        <w:numPr>
          <w:ilvl w:val="2"/>
          <w:numId w:val="13"/>
        </w:numPr>
        <w:shd w:val="clear" w:color="auto" w:fill="FFFFFF"/>
        <w:ind w:left="0" w:firstLine="709"/>
      </w:pPr>
      <w:r w:rsidRPr="00C66C00">
        <w:t>наявний статутний капітал ЕКА, сформований відповідно до вимог Закон</w:t>
      </w:r>
      <w:r w:rsidR="00FA059A" w:rsidRPr="00C66C00">
        <w:t>у</w:t>
      </w:r>
      <w:r w:rsidRPr="00C66C00">
        <w:t xml:space="preserve"> про ЕКА та </w:t>
      </w:r>
      <w:r w:rsidR="00A96C6E" w:rsidRPr="00C66C00">
        <w:t>Закону про управління</w:t>
      </w:r>
      <w:r w:rsidR="00EE421C" w:rsidRPr="00C66C00">
        <w:t>;</w:t>
      </w:r>
    </w:p>
    <w:p w14:paraId="2B23B814" w14:textId="77777777" w:rsidR="0045266C" w:rsidRPr="00C66C00" w:rsidRDefault="0045266C" w:rsidP="001B7C93">
      <w:pPr>
        <w:pStyle w:val="af3"/>
        <w:shd w:val="clear" w:color="auto" w:fill="FFFFFF"/>
        <w:tabs>
          <w:tab w:val="left" w:pos="1134"/>
        </w:tabs>
        <w:ind w:left="0" w:firstLine="709"/>
      </w:pPr>
    </w:p>
    <w:p w14:paraId="14599DC7" w14:textId="77777777" w:rsidR="0045266C" w:rsidRPr="00C66C00" w:rsidRDefault="0045266C" w:rsidP="001B7C93">
      <w:pPr>
        <w:pStyle w:val="af3"/>
        <w:numPr>
          <w:ilvl w:val="2"/>
          <w:numId w:val="13"/>
        </w:numPr>
        <w:shd w:val="clear" w:color="auto" w:fill="FFFFFF"/>
        <w:tabs>
          <w:tab w:val="left" w:pos="1134"/>
        </w:tabs>
        <w:ind w:left="0" w:firstLine="709"/>
      </w:pPr>
      <w:r w:rsidRPr="00C66C00">
        <w:t>умови та порядок здійснення діяльності ЕКА відповідають вимогам Закону про ЕКА</w:t>
      </w:r>
      <w:r w:rsidR="002B0AE2" w:rsidRPr="00C66C00">
        <w:t>, цього Положення</w:t>
      </w:r>
      <w:r w:rsidRPr="00C66C00">
        <w:t xml:space="preserve"> та законодавства України з питань регулювання ринків фінансових послуг;</w:t>
      </w:r>
    </w:p>
    <w:p w14:paraId="4D068BD9" w14:textId="77777777" w:rsidR="0045266C" w:rsidRPr="00C66C00" w:rsidRDefault="0045266C" w:rsidP="001B7C93">
      <w:pPr>
        <w:pStyle w:val="af3"/>
        <w:shd w:val="clear" w:color="auto" w:fill="FFFFFF"/>
        <w:tabs>
          <w:tab w:val="left" w:pos="1134"/>
        </w:tabs>
        <w:ind w:left="0" w:firstLine="709"/>
      </w:pPr>
    </w:p>
    <w:p w14:paraId="0F2FD249" w14:textId="77777777" w:rsidR="000A53DC" w:rsidRPr="00C66C00" w:rsidRDefault="005211C4" w:rsidP="005211C4">
      <w:pPr>
        <w:pStyle w:val="af3"/>
        <w:numPr>
          <w:ilvl w:val="2"/>
          <w:numId w:val="13"/>
        </w:numPr>
        <w:shd w:val="clear" w:color="auto" w:fill="FFFFFF"/>
        <w:tabs>
          <w:tab w:val="left" w:pos="1134"/>
        </w:tabs>
        <w:ind w:left="0" w:firstLine="709"/>
      </w:pPr>
      <w:r w:rsidRPr="00C66C00">
        <w:t xml:space="preserve">підтверджені джерела походження коштів для формування, включаючи збільшення, </w:t>
      </w:r>
      <w:r w:rsidR="00AC3139" w:rsidRPr="00C66C00">
        <w:t xml:space="preserve">статутного капіталу </w:t>
      </w:r>
      <w:r w:rsidRPr="00C66C00">
        <w:t>(акціонерами іншими, крім держави);</w:t>
      </w:r>
    </w:p>
    <w:p w14:paraId="38A2F4D1" w14:textId="77777777" w:rsidR="0045266C" w:rsidRPr="00C66C00" w:rsidRDefault="0045266C" w:rsidP="005211C4">
      <w:pPr>
        <w:pStyle w:val="af3"/>
        <w:shd w:val="clear" w:color="auto" w:fill="FFFFFF"/>
        <w:tabs>
          <w:tab w:val="left" w:pos="1134"/>
        </w:tabs>
        <w:ind w:left="0" w:firstLine="709"/>
      </w:pPr>
    </w:p>
    <w:p w14:paraId="5E96B58A" w14:textId="77777777" w:rsidR="0045266C" w:rsidRPr="00C66C00" w:rsidRDefault="0045266C" w:rsidP="001B7C93">
      <w:pPr>
        <w:pStyle w:val="af3"/>
        <w:numPr>
          <w:ilvl w:val="2"/>
          <w:numId w:val="13"/>
        </w:numPr>
        <w:shd w:val="clear" w:color="auto" w:fill="FFFFFF"/>
        <w:tabs>
          <w:tab w:val="left" w:pos="1134"/>
        </w:tabs>
        <w:ind w:left="0" w:firstLine="709"/>
      </w:pPr>
      <w:r w:rsidRPr="00C66C00">
        <w:t>структура власності ЕКА</w:t>
      </w:r>
      <w:r w:rsidR="00754F63" w:rsidRPr="00C66C00">
        <w:t xml:space="preserve"> </w:t>
      </w:r>
      <w:r w:rsidR="00AD2F8D" w:rsidRPr="00C66C00">
        <w:t>(</w:t>
      </w:r>
      <w:r w:rsidR="002B0AE2" w:rsidRPr="00C66C00">
        <w:t xml:space="preserve">у разі </w:t>
      </w:r>
      <w:r w:rsidR="00167150" w:rsidRPr="00C66C00">
        <w:rPr>
          <w:bCs/>
        </w:rPr>
        <w:t>частков</w:t>
      </w:r>
      <w:r w:rsidR="002B0AE2" w:rsidRPr="00C66C00">
        <w:rPr>
          <w:bCs/>
        </w:rPr>
        <w:t>ого</w:t>
      </w:r>
      <w:r w:rsidR="00167150" w:rsidRPr="00C66C00">
        <w:rPr>
          <w:bCs/>
        </w:rPr>
        <w:t xml:space="preserve"> набуття корпоративних прав держави іншими акціонерами, крім держави</w:t>
      </w:r>
      <w:r w:rsidR="00AD2F8D" w:rsidRPr="00C66C00">
        <w:rPr>
          <w:bCs/>
        </w:rPr>
        <w:t>)</w:t>
      </w:r>
      <w:r w:rsidR="00167150" w:rsidRPr="00C66C00">
        <w:t xml:space="preserve"> </w:t>
      </w:r>
      <w:r w:rsidRPr="00C66C00">
        <w:t>відповідає вимогам нормативно-правового акта Національного банку, яким установлено вимоги до структури власності надавачів фінансових послуг;</w:t>
      </w:r>
    </w:p>
    <w:p w14:paraId="56BF5123" w14:textId="77777777" w:rsidR="0045266C" w:rsidRPr="00C66C00" w:rsidRDefault="0045266C" w:rsidP="001B7C93">
      <w:pPr>
        <w:pStyle w:val="af3"/>
        <w:shd w:val="clear" w:color="auto" w:fill="FFFFFF"/>
        <w:tabs>
          <w:tab w:val="left" w:pos="1134"/>
        </w:tabs>
        <w:ind w:left="0" w:firstLine="709"/>
      </w:pPr>
    </w:p>
    <w:p w14:paraId="04989C09" w14:textId="77777777" w:rsidR="0045266C" w:rsidRPr="00C66C00" w:rsidRDefault="0045266C" w:rsidP="001B7C93">
      <w:pPr>
        <w:pStyle w:val="af3"/>
        <w:numPr>
          <w:ilvl w:val="2"/>
          <w:numId w:val="13"/>
        </w:numPr>
        <w:shd w:val="clear" w:color="auto" w:fill="FFFFFF"/>
        <w:tabs>
          <w:tab w:val="left" w:pos="1134"/>
        </w:tabs>
        <w:ind w:left="0" w:firstLine="709"/>
      </w:pPr>
      <w:r w:rsidRPr="00C66C00">
        <w:t>ЕКА подає до Національного банку документи про структуру власності в обсязі, порядку та у строки, визначені нормативно-правовим актом Національного банку, яким установл</w:t>
      </w:r>
      <w:r w:rsidR="00584EA5" w:rsidRPr="00C66C00">
        <w:t>ено</w:t>
      </w:r>
      <w:r w:rsidRPr="00C66C00">
        <w:t xml:space="preserve"> вимоги до структури власності надавачів фінансових послуг;</w:t>
      </w:r>
    </w:p>
    <w:p w14:paraId="6DA6C375" w14:textId="77777777" w:rsidR="00716DA5" w:rsidRPr="00C66C00" w:rsidRDefault="00716DA5" w:rsidP="001B7C93">
      <w:pPr>
        <w:shd w:val="clear" w:color="auto" w:fill="FFFFFF"/>
        <w:tabs>
          <w:tab w:val="left" w:pos="1134"/>
        </w:tabs>
        <w:ind w:firstLine="709"/>
      </w:pPr>
    </w:p>
    <w:p w14:paraId="31A55691" w14:textId="77777777" w:rsidR="007561FE" w:rsidRPr="00C66C00" w:rsidRDefault="007561FE" w:rsidP="001B7C93">
      <w:pPr>
        <w:pStyle w:val="af3"/>
        <w:numPr>
          <w:ilvl w:val="2"/>
          <w:numId w:val="13"/>
        </w:numPr>
        <w:shd w:val="clear" w:color="auto" w:fill="FFFFFF"/>
        <w:tabs>
          <w:tab w:val="left" w:pos="1134"/>
        </w:tabs>
        <w:ind w:left="0" w:firstLine="709"/>
      </w:pPr>
      <w:r w:rsidRPr="00C66C00">
        <w:t xml:space="preserve">ділова репутація ЕКА, власників істотної участі </w:t>
      </w:r>
      <w:r w:rsidR="00AD2F8D" w:rsidRPr="00C66C00">
        <w:t xml:space="preserve">в </w:t>
      </w:r>
      <w:r w:rsidRPr="00C66C00">
        <w:t>разі наявності акціонерів інших</w:t>
      </w:r>
      <w:r w:rsidR="00AD2F8D" w:rsidRPr="00C66C00">
        <w:t>,</w:t>
      </w:r>
      <w:r w:rsidRPr="00C66C00">
        <w:t xml:space="preserve"> ніж держава, керівників</w:t>
      </w:r>
      <w:r w:rsidR="000A3A32" w:rsidRPr="00C66C00">
        <w:t xml:space="preserve"> ЕКА</w:t>
      </w:r>
      <w:r w:rsidRPr="00C66C00">
        <w:t>, головного бухгалтера</w:t>
      </w:r>
      <w:r w:rsidR="000A3A32" w:rsidRPr="00C66C00">
        <w:t xml:space="preserve"> ЕКА</w:t>
      </w:r>
      <w:r w:rsidRPr="00C66C00">
        <w:t xml:space="preserve">, </w:t>
      </w:r>
      <w:r w:rsidR="00554080" w:rsidRPr="00C66C00">
        <w:t xml:space="preserve">ключових осіб ЕКА </w:t>
      </w:r>
      <w:r w:rsidRPr="00C66C00">
        <w:t>відповіда</w:t>
      </w:r>
      <w:r w:rsidR="008368A8" w:rsidRPr="00C66C00">
        <w:t>є</w:t>
      </w:r>
      <w:r w:rsidRPr="00C66C00">
        <w:t xml:space="preserve"> вимогам законів України та Положення про ліцензування; </w:t>
      </w:r>
    </w:p>
    <w:p w14:paraId="2EF6C448" w14:textId="77777777" w:rsidR="00716DA5" w:rsidRPr="00C66C00" w:rsidRDefault="00716DA5" w:rsidP="001B7C93">
      <w:pPr>
        <w:shd w:val="clear" w:color="auto" w:fill="FFFFFF"/>
        <w:tabs>
          <w:tab w:val="left" w:pos="1134"/>
        </w:tabs>
        <w:ind w:firstLine="709"/>
      </w:pPr>
    </w:p>
    <w:p w14:paraId="4BD4BC32" w14:textId="77777777" w:rsidR="007561FE" w:rsidRPr="00C66C00" w:rsidRDefault="007561FE" w:rsidP="001B7C93">
      <w:pPr>
        <w:pStyle w:val="af3"/>
        <w:numPr>
          <w:ilvl w:val="2"/>
          <w:numId w:val="13"/>
        </w:numPr>
        <w:shd w:val="clear" w:color="auto" w:fill="FFFFFF"/>
        <w:tabs>
          <w:tab w:val="left" w:pos="1134"/>
        </w:tabs>
        <w:ind w:left="0" w:firstLine="709"/>
      </w:pPr>
      <w:r w:rsidRPr="00C66C00">
        <w:t>актуарій відповідає кваліфікаційним вимогам до осіб, які можуть займатись актуарними розрахунками,</w:t>
      </w:r>
      <w:r w:rsidR="00585402" w:rsidRPr="00C66C00">
        <w:t xml:space="preserve"> </w:t>
      </w:r>
      <w:r w:rsidR="00AD2F8D" w:rsidRPr="00C66C00">
        <w:t xml:space="preserve">установленим </w:t>
      </w:r>
      <w:r w:rsidRPr="00C66C00">
        <w:t>нормативно-правовим актом Національного банку</w:t>
      </w:r>
      <w:r w:rsidR="00FA059A" w:rsidRPr="00C66C00">
        <w:t xml:space="preserve"> з питань </w:t>
      </w:r>
      <w:r w:rsidR="00C83671" w:rsidRPr="00C66C00">
        <w:t>визначення кваліфікаційних вимог до осіб, які можуть займатись актуарними розрахунками</w:t>
      </w:r>
      <w:r w:rsidR="00716DA5" w:rsidRPr="00C66C00">
        <w:t xml:space="preserve">, та </w:t>
      </w:r>
      <w:r w:rsidR="008368A8" w:rsidRPr="00C66C00">
        <w:t xml:space="preserve">повинен </w:t>
      </w:r>
      <w:r w:rsidR="00716DA5" w:rsidRPr="00C66C00">
        <w:t>ма</w:t>
      </w:r>
      <w:r w:rsidR="008368A8" w:rsidRPr="00C66C00">
        <w:t>ти</w:t>
      </w:r>
      <w:r w:rsidR="00716DA5" w:rsidRPr="00C66C00">
        <w:t xml:space="preserve"> право посвідчувати актуарні розрахунки з видів страхування інших, ніж страхування життя;</w:t>
      </w:r>
    </w:p>
    <w:p w14:paraId="3B44B34A" w14:textId="77777777" w:rsidR="00716DA5" w:rsidRPr="00C66C00" w:rsidRDefault="00716DA5" w:rsidP="001B7C93">
      <w:pPr>
        <w:pStyle w:val="af3"/>
        <w:shd w:val="clear" w:color="auto" w:fill="FFFFFF"/>
        <w:tabs>
          <w:tab w:val="left" w:pos="1134"/>
        </w:tabs>
        <w:ind w:left="0" w:firstLine="709"/>
      </w:pPr>
    </w:p>
    <w:p w14:paraId="559EF1A7" w14:textId="77777777" w:rsidR="007561FE" w:rsidRPr="00C66C00" w:rsidRDefault="007561FE" w:rsidP="001B7C93">
      <w:pPr>
        <w:pStyle w:val="af3"/>
        <w:numPr>
          <w:ilvl w:val="2"/>
          <w:numId w:val="13"/>
        </w:numPr>
        <w:shd w:val="clear" w:color="auto" w:fill="FFFFFF"/>
        <w:tabs>
          <w:tab w:val="left" w:pos="1134"/>
        </w:tabs>
        <w:ind w:left="0" w:firstLine="709"/>
      </w:pPr>
      <w:r w:rsidRPr="00C66C00">
        <w:t>професійна придатність керівника</w:t>
      </w:r>
      <w:r w:rsidR="000A3A32" w:rsidRPr="00C66C00">
        <w:t xml:space="preserve"> ЕКА</w:t>
      </w:r>
      <w:r w:rsidRPr="00C66C00">
        <w:t xml:space="preserve">, головного бухгалтера ЕКА, </w:t>
      </w:r>
      <w:r w:rsidR="00554080" w:rsidRPr="00C66C00">
        <w:t xml:space="preserve">ключової </w:t>
      </w:r>
      <w:r w:rsidRPr="00C66C00">
        <w:t>особи</w:t>
      </w:r>
      <w:r w:rsidR="00554080" w:rsidRPr="00C66C00">
        <w:t xml:space="preserve"> ЕКА</w:t>
      </w:r>
      <w:r w:rsidRPr="00C66C00">
        <w:t xml:space="preserve"> відповідає вимогам Положення про ліцензування;</w:t>
      </w:r>
    </w:p>
    <w:p w14:paraId="4DA9705B" w14:textId="77777777" w:rsidR="00716DA5" w:rsidRPr="00C66C00" w:rsidRDefault="00716DA5" w:rsidP="001B7C93">
      <w:pPr>
        <w:shd w:val="clear" w:color="auto" w:fill="FFFFFF"/>
        <w:tabs>
          <w:tab w:val="left" w:pos="1134"/>
        </w:tabs>
        <w:ind w:firstLine="709"/>
      </w:pPr>
    </w:p>
    <w:p w14:paraId="784820FB" w14:textId="77777777" w:rsidR="007561FE" w:rsidRPr="00C66C00" w:rsidRDefault="007561FE" w:rsidP="001B7C93">
      <w:pPr>
        <w:pStyle w:val="af3"/>
        <w:numPr>
          <w:ilvl w:val="2"/>
          <w:numId w:val="13"/>
        </w:numPr>
        <w:shd w:val="clear" w:color="auto" w:fill="FFFFFF"/>
        <w:tabs>
          <w:tab w:val="left" w:pos="1134"/>
        </w:tabs>
        <w:ind w:left="0" w:firstLine="709"/>
      </w:pPr>
      <w:r w:rsidRPr="00C66C00">
        <w:t>ділова репутація та професійна придатність відповідального працівника відп</w:t>
      </w:r>
      <w:r w:rsidR="00716DA5" w:rsidRPr="00C66C00">
        <w:t xml:space="preserve">овідають вимогам </w:t>
      </w:r>
      <w:r w:rsidRPr="00C66C00">
        <w:t>до ділової репутації та професійної придатності, визначеним у Положенні про здійснення установами фінансового моніторингу, затвердженому постановою Правління Національного банку України від 28 липня 2020 року № 107 (зі змінами);</w:t>
      </w:r>
    </w:p>
    <w:p w14:paraId="022639CB" w14:textId="77777777" w:rsidR="00716DA5" w:rsidRPr="00C66C00" w:rsidRDefault="00716DA5" w:rsidP="001B7C93">
      <w:pPr>
        <w:shd w:val="clear" w:color="auto" w:fill="FFFFFF"/>
        <w:tabs>
          <w:tab w:val="left" w:pos="1134"/>
        </w:tabs>
        <w:ind w:firstLine="709"/>
      </w:pPr>
    </w:p>
    <w:p w14:paraId="0F83D6EC" w14:textId="77777777" w:rsidR="0045266C" w:rsidRPr="00C66C00" w:rsidRDefault="0045266C" w:rsidP="001B7C93">
      <w:pPr>
        <w:pStyle w:val="af3"/>
        <w:numPr>
          <w:ilvl w:val="2"/>
          <w:numId w:val="13"/>
        </w:numPr>
        <w:shd w:val="clear" w:color="auto" w:fill="FFFFFF"/>
        <w:tabs>
          <w:tab w:val="left" w:pos="1134"/>
        </w:tabs>
        <w:ind w:left="0" w:firstLine="709"/>
      </w:pPr>
      <w:r w:rsidRPr="00C66C00">
        <w:t>фінансовий/майновий стан акціонерів ЕКА інших</w:t>
      </w:r>
      <w:r w:rsidR="00AD2F8D" w:rsidRPr="00C66C00">
        <w:t>,</w:t>
      </w:r>
      <w:r w:rsidRPr="00C66C00">
        <w:t xml:space="preserve"> ніж держава, </w:t>
      </w:r>
      <w:r w:rsidR="00AD2F8D" w:rsidRPr="00C66C00">
        <w:t>за</w:t>
      </w:r>
      <w:r w:rsidRPr="00C66C00">
        <w:t xml:space="preserve"> наявності відповідають вимогам законів України</w:t>
      </w:r>
      <w:r w:rsidR="00D11B03" w:rsidRPr="00C66C00">
        <w:t xml:space="preserve"> та </w:t>
      </w:r>
      <w:r w:rsidR="005211C4" w:rsidRPr="00C66C00">
        <w:t>Положення про ліцензування</w:t>
      </w:r>
      <w:r w:rsidR="00D11B03" w:rsidRPr="00C66C00">
        <w:t>;</w:t>
      </w:r>
    </w:p>
    <w:p w14:paraId="4FD8DBBA" w14:textId="77777777" w:rsidR="0045266C" w:rsidRPr="00C66C00" w:rsidRDefault="0045266C" w:rsidP="001B7C93">
      <w:pPr>
        <w:pStyle w:val="af3"/>
        <w:shd w:val="clear" w:color="auto" w:fill="FFFFFF"/>
        <w:tabs>
          <w:tab w:val="left" w:pos="1134"/>
        </w:tabs>
        <w:ind w:left="0" w:firstLine="709"/>
      </w:pPr>
    </w:p>
    <w:p w14:paraId="4D723DB2" w14:textId="77777777" w:rsidR="0045266C" w:rsidRPr="00C66C00" w:rsidRDefault="0045266C" w:rsidP="001B7C93">
      <w:pPr>
        <w:pStyle w:val="af3"/>
        <w:numPr>
          <w:ilvl w:val="2"/>
          <w:numId w:val="13"/>
        </w:numPr>
        <w:shd w:val="clear" w:color="auto" w:fill="FFFFFF"/>
        <w:tabs>
          <w:tab w:val="left" w:pos="1134"/>
        </w:tabs>
        <w:ind w:left="0" w:firstLine="709"/>
      </w:pPr>
      <w:r w:rsidRPr="00C66C00">
        <w:t xml:space="preserve">організаційна структура ЕКА відповідає вимогам, визначеним </w:t>
      </w:r>
      <w:r w:rsidR="00127602" w:rsidRPr="00C66C00">
        <w:t xml:space="preserve">у </w:t>
      </w:r>
      <w:r w:rsidRPr="00C66C00">
        <w:t>главі 16 розділу ІІ Положення про ліцензування;</w:t>
      </w:r>
    </w:p>
    <w:p w14:paraId="32B5A850" w14:textId="77777777" w:rsidR="0045266C" w:rsidRPr="00C66C00" w:rsidRDefault="0045266C" w:rsidP="001B7C93">
      <w:pPr>
        <w:shd w:val="clear" w:color="auto" w:fill="FFFFFF"/>
        <w:tabs>
          <w:tab w:val="left" w:pos="1134"/>
        </w:tabs>
        <w:ind w:firstLine="709"/>
      </w:pPr>
    </w:p>
    <w:p w14:paraId="7E06C5F2" w14:textId="09863DA9" w:rsidR="0045266C" w:rsidRPr="00C66C00" w:rsidRDefault="0045266C" w:rsidP="001B7C93">
      <w:pPr>
        <w:pStyle w:val="af3"/>
        <w:numPr>
          <w:ilvl w:val="2"/>
          <w:numId w:val="13"/>
        </w:numPr>
        <w:shd w:val="clear" w:color="auto" w:fill="FFFFFF"/>
        <w:tabs>
          <w:tab w:val="left" w:pos="1134"/>
        </w:tabs>
        <w:ind w:left="0" w:firstLine="709"/>
      </w:pPr>
      <w:r w:rsidRPr="00C66C00">
        <w:t xml:space="preserve">внутрішні положення ЕКА з питань корпоративного управління відповідають вимогам, визначеним </w:t>
      </w:r>
      <w:r w:rsidR="00127602" w:rsidRPr="00C66C00">
        <w:t>у глав</w:t>
      </w:r>
      <w:r w:rsidR="008C1464" w:rsidRPr="00C66C00">
        <w:t>ах</w:t>
      </w:r>
      <w:r w:rsidR="00127602" w:rsidRPr="00C66C00">
        <w:t xml:space="preserve"> </w:t>
      </w:r>
      <w:r w:rsidRPr="00C66C00">
        <w:t>16</w:t>
      </w:r>
      <w:r w:rsidR="00127602" w:rsidRPr="00C66C00">
        <w:t>‒</w:t>
      </w:r>
      <w:r w:rsidRPr="00C66C00">
        <w:t>1</w:t>
      </w:r>
      <w:r w:rsidR="00EB189F" w:rsidRPr="00C66C00">
        <w:t>9</w:t>
      </w:r>
      <w:r w:rsidRPr="00C66C00">
        <w:t xml:space="preserve"> розділу ІІ Положення про ліцензування</w:t>
      </w:r>
      <w:r w:rsidR="004C63DA" w:rsidRPr="00C66C00">
        <w:t xml:space="preserve"> з урахуванням особливостей, визначених </w:t>
      </w:r>
      <w:r w:rsidR="00127602" w:rsidRPr="00C66C00">
        <w:t xml:space="preserve">у розділах </w:t>
      </w:r>
      <w:r w:rsidR="00B13BF8" w:rsidRPr="00C66C00">
        <w:t>V</w:t>
      </w:r>
      <w:r w:rsidR="00DB02EB" w:rsidRPr="00C66C00">
        <w:t xml:space="preserve">, </w:t>
      </w:r>
      <w:r w:rsidR="00B13BF8" w:rsidRPr="00C66C00">
        <w:t>VI</w:t>
      </w:r>
      <w:r w:rsidR="005111AC" w:rsidRPr="00C66C00">
        <w:t>,</w:t>
      </w:r>
      <w:r w:rsidR="00DB02EB" w:rsidRPr="00C66C00">
        <w:t xml:space="preserve"> </w:t>
      </w:r>
      <w:r w:rsidR="005111AC" w:rsidRPr="004D33E2">
        <w:t>VIII</w:t>
      </w:r>
      <w:r w:rsidR="00B13BF8" w:rsidRPr="00C66C00">
        <w:t xml:space="preserve"> цього Положення</w:t>
      </w:r>
      <w:r w:rsidRPr="00C66C00">
        <w:t>;</w:t>
      </w:r>
    </w:p>
    <w:p w14:paraId="64E4E0A7" w14:textId="77777777" w:rsidR="00A70765" w:rsidRPr="003D49CC" w:rsidRDefault="00A70765" w:rsidP="001B7C93">
      <w:pPr>
        <w:shd w:val="clear" w:color="auto" w:fill="FFFFFF"/>
        <w:tabs>
          <w:tab w:val="left" w:pos="1134"/>
        </w:tabs>
        <w:ind w:firstLine="709"/>
      </w:pPr>
    </w:p>
    <w:p w14:paraId="3B8B5DBB" w14:textId="0A7D2B95" w:rsidR="007561FE" w:rsidRPr="00670826" w:rsidRDefault="00542606" w:rsidP="001B7C93">
      <w:pPr>
        <w:pStyle w:val="af3"/>
        <w:numPr>
          <w:ilvl w:val="2"/>
          <w:numId w:val="13"/>
        </w:numPr>
        <w:shd w:val="clear" w:color="auto" w:fill="FFFFFF"/>
        <w:tabs>
          <w:tab w:val="left" w:pos="1134"/>
        </w:tabs>
        <w:ind w:left="0" w:firstLine="709"/>
      </w:pPr>
      <w:r>
        <w:t>дотримано вимоги (обмеження) щодо суміщення посад, визначені в главі 19 розділу ІІ Положення про ліцензування, крім випадків суміщення посад/сумісництва, виконання роботи на умовах цивільно-правового договору в юридичних особах, власником істотної участі в яких є держава (в особі відповідного органу державної влади) та/або особливий центральний орган державного управління</w:t>
      </w:r>
      <w:r w:rsidR="007561FE" w:rsidRPr="00C66C00">
        <w:t>;</w:t>
      </w:r>
      <w:r>
        <w:t xml:space="preserve"> </w:t>
      </w:r>
    </w:p>
    <w:p w14:paraId="6C979A75" w14:textId="77777777" w:rsidR="00A70765" w:rsidRPr="00C66C00" w:rsidRDefault="00A70765" w:rsidP="001B7C93">
      <w:pPr>
        <w:shd w:val="clear" w:color="auto" w:fill="FFFFFF"/>
        <w:tabs>
          <w:tab w:val="left" w:pos="1134"/>
        </w:tabs>
        <w:ind w:firstLine="709"/>
      </w:pPr>
    </w:p>
    <w:p w14:paraId="0F0D7E4E" w14:textId="77777777" w:rsidR="007561FE" w:rsidRPr="00C66C00" w:rsidRDefault="007561FE" w:rsidP="001B7C93">
      <w:pPr>
        <w:pStyle w:val="af3"/>
        <w:numPr>
          <w:ilvl w:val="2"/>
          <w:numId w:val="13"/>
        </w:numPr>
        <w:shd w:val="clear" w:color="auto" w:fill="FFFFFF"/>
        <w:tabs>
          <w:tab w:val="left" w:pos="1134"/>
        </w:tabs>
        <w:ind w:left="0" w:firstLine="709"/>
      </w:pPr>
      <w:r w:rsidRPr="00C66C00">
        <w:t>вебсайт/вебсайти ЕКА</w:t>
      </w:r>
      <w:r w:rsidR="00585402" w:rsidRPr="00C66C00">
        <w:t xml:space="preserve"> </w:t>
      </w:r>
      <w:r w:rsidRPr="00C66C00">
        <w:t xml:space="preserve">відповідають вимогам законодавства України та </w:t>
      </w:r>
      <w:r w:rsidR="00D54E55" w:rsidRPr="00C66C00">
        <w:t>пунктів 83</w:t>
      </w:r>
      <w:r w:rsidR="00203E19" w:rsidRPr="00C66C00">
        <w:t>,</w:t>
      </w:r>
      <w:r w:rsidR="00DB02EB" w:rsidRPr="00C66C00">
        <w:t xml:space="preserve"> </w:t>
      </w:r>
      <w:r w:rsidR="00D54E55" w:rsidRPr="00C66C00">
        <w:t xml:space="preserve">84 та 87 </w:t>
      </w:r>
      <w:r w:rsidRPr="00C66C00">
        <w:t>глави 7 розділу ІІ Положення про ліцензування;</w:t>
      </w:r>
    </w:p>
    <w:p w14:paraId="13B33D4C" w14:textId="77777777" w:rsidR="00A70765" w:rsidRPr="00C66C00" w:rsidRDefault="00A70765" w:rsidP="001B7C93">
      <w:pPr>
        <w:shd w:val="clear" w:color="auto" w:fill="FFFFFF"/>
        <w:tabs>
          <w:tab w:val="left" w:pos="1134"/>
        </w:tabs>
        <w:ind w:firstLine="709"/>
      </w:pPr>
    </w:p>
    <w:p w14:paraId="5E43409C" w14:textId="77777777" w:rsidR="000A53DC" w:rsidRPr="00C66C00" w:rsidRDefault="00FE2043" w:rsidP="001B7C93">
      <w:pPr>
        <w:pStyle w:val="af3"/>
        <w:numPr>
          <w:ilvl w:val="2"/>
          <w:numId w:val="13"/>
        </w:numPr>
        <w:shd w:val="clear" w:color="auto" w:fill="FFFFFF"/>
        <w:tabs>
          <w:tab w:val="left" w:pos="1134"/>
        </w:tabs>
        <w:ind w:left="0" w:firstLine="709"/>
      </w:pPr>
      <w:r w:rsidRPr="00C66C00">
        <w:t>приміщення, обліково-</w:t>
      </w:r>
      <w:r w:rsidR="000A53DC" w:rsidRPr="00C66C00">
        <w:t>реєструюча системи ЕКА відповідають вимогам законодавства України з питань регулювання ринків фінансових послуг;</w:t>
      </w:r>
    </w:p>
    <w:p w14:paraId="55127CC2" w14:textId="77777777" w:rsidR="0084544D" w:rsidRPr="00C66C00" w:rsidRDefault="0084544D" w:rsidP="001B7C93">
      <w:pPr>
        <w:shd w:val="clear" w:color="auto" w:fill="FFFFFF"/>
        <w:tabs>
          <w:tab w:val="left" w:pos="1134"/>
        </w:tabs>
        <w:ind w:firstLine="709"/>
      </w:pPr>
    </w:p>
    <w:p w14:paraId="41490162" w14:textId="77777777" w:rsidR="007561FE" w:rsidRPr="00346EAF" w:rsidRDefault="007561FE" w:rsidP="001B7C93">
      <w:pPr>
        <w:pStyle w:val="af3"/>
        <w:numPr>
          <w:ilvl w:val="2"/>
          <w:numId w:val="13"/>
        </w:numPr>
        <w:shd w:val="clear" w:color="auto" w:fill="FFFFFF"/>
        <w:tabs>
          <w:tab w:val="left" w:pos="1134"/>
        </w:tabs>
        <w:ind w:left="0" w:firstLine="709"/>
        <w:rPr>
          <w:rFonts w:eastAsiaTheme="minorHAnsi"/>
          <w:lang w:eastAsia="en-US"/>
        </w:rPr>
      </w:pPr>
      <w:r w:rsidRPr="00C66C00">
        <w:t>ЕКА виконує укладені ним договори і під час укладання, виконання та припинення дії таких договорів дотримується вимог, визначених книгою п</w:t>
      </w:r>
      <w:r w:rsidR="00FF11BF" w:rsidRPr="00C66C00">
        <w:t>’</w:t>
      </w:r>
      <w:r w:rsidRPr="00C66C00">
        <w:t>ятою Цивільного кодексу України, Закон</w:t>
      </w:r>
      <w:r w:rsidR="00BE2F89" w:rsidRPr="00C66C00">
        <w:t>ом</w:t>
      </w:r>
      <w:r w:rsidRPr="00C66C00">
        <w:t xml:space="preserve"> про ЕКА</w:t>
      </w:r>
      <w:r w:rsidR="0084544D" w:rsidRPr="00C66C00">
        <w:t>,</w:t>
      </w:r>
      <w:r w:rsidRPr="00C66C00">
        <w:t xml:space="preserve"> </w:t>
      </w:r>
      <w:r w:rsidR="00BE2F89" w:rsidRPr="00C66C00">
        <w:t>Законом України “П</w:t>
      </w:r>
      <w:r w:rsidRPr="00C66C00">
        <w:t>ро страхування</w:t>
      </w:r>
      <w:r w:rsidR="00BE2F89" w:rsidRPr="00C66C00">
        <w:t>”</w:t>
      </w:r>
      <w:r w:rsidR="0084544D" w:rsidRPr="00C66C00">
        <w:t xml:space="preserve"> та іншим законодавством України</w:t>
      </w:r>
      <w:r w:rsidR="002C622D" w:rsidRPr="00C66C00">
        <w:t>,</w:t>
      </w:r>
      <w:r w:rsidR="00E738B4" w:rsidRPr="00ED718F">
        <w:t xml:space="preserve"> </w:t>
      </w:r>
      <w:r w:rsidR="002C622D" w:rsidRPr="00C66C00">
        <w:t xml:space="preserve">яким </w:t>
      </w:r>
      <w:r w:rsidR="00127602" w:rsidRPr="00C66C00">
        <w:t>установлен</w:t>
      </w:r>
      <w:r w:rsidR="00127602" w:rsidRPr="008C42DB">
        <w:t xml:space="preserve">о </w:t>
      </w:r>
      <w:r w:rsidR="0084544D" w:rsidRPr="003D49CC">
        <w:t>вимог</w:t>
      </w:r>
      <w:r w:rsidR="002C622D" w:rsidRPr="003D49CC">
        <w:t>и</w:t>
      </w:r>
      <w:r w:rsidR="0084544D" w:rsidRPr="003D49CC">
        <w:t xml:space="preserve"> до таких договорів</w:t>
      </w:r>
      <w:r w:rsidRPr="003D49CC">
        <w:t>;</w:t>
      </w:r>
    </w:p>
    <w:p w14:paraId="28C6DD73" w14:textId="77777777" w:rsidR="0084544D" w:rsidRPr="00670826" w:rsidRDefault="0084544D" w:rsidP="001B7C93">
      <w:pPr>
        <w:shd w:val="clear" w:color="auto" w:fill="FFFFFF"/>
        <w:tabs>
          <w:tab w:val="left" w:pos="1134"/>
        </w:tabs>
        <w:ind w:firstLine="709"/>
        <w:rPr>
          <w:rFonts w:eastAsiaTheme="minorHAnsi"/>
          <w:lang w:eastAsia="en-US"/>
        </w:rPr>
      </w:pPr>
    </w:p>
    <w:p w14:paraId="702A5E3D" w14:textId="77777777" w:rsidR="007561FE" w:rsidRPr="00C66C00" w:rsidRDefault="007561FE" w:rsidP="001B7C93">
      <w:pPr>
        <w:pStyle w:val="af3"/>
        <w:numPr>
          <w:ilvl w:val="2"/>
          <w:numId w:val="13"/>
        </w:numPr>
        <w:shd w:val="clear" w:color="auto" w:fill="FFFFFF"/>
        <w:tabs>
          <w:tab w:val="left" w:pos="1134"/>
        </w:tabs>
        <w:ind w:left="0" w:firstLine="709"/>
      </w:pPr>
      <w:r w:rsidRPr="00670826">
        <w:t xml:space="preserve">ЕКА </w:t>
      </w:r>
      <w:r w:rsidR="0084544D" w:rsidRPr="00670826">
        <w:t>дотримується нормативу д</w:t>
      </w:r>
      <w:r w:rsidR="0084544D" w:rsidRPr="00AB2D69">
        <w:t>остатності капіталу</w:t>
      </w:r>
      <w:r w:rsidR="00CC1560" w:rsidRPr="00AB2D69">
        <w:t xml:space="preserve"> та платоспроможності</w:t>
      </w:r>
      <w:r w:rsidRPr="00C66C00">
        <w:t>, визначен</w:t>
      </w:r>
      <w:r w:rsidR="0084544D" w:rsidRPr="00C66C00">
        <w:t>ого</w:t>
      </w:r>
      <w:r w:rsidR="00716DA5" w:rsidRPr="00C66C00">
        <w:t xml:space="preserve"> </w:t>
      </w:r>
      <w:r w:rsidR="00127602" w:rsidRPr="00C66C00">
        <w:t xml:space="preserve">в </w:t>
      </w:r>
      <w:r w:rsidR="00716DA5" w:rsidRPr="00C66C00">
        <w:t xml:space="preserve">розділі </w:t>
      </w:r>
      <w:r w:rsidR="007A7751" w:rsidRPr="00C66C00">
        <w:t>XІ</w:t>
      </w:r>
      <w:r w:rsidR="000A60B7" w:rsidRPr="00C66C00">
        <w:t>I</w:t>
      </w:r>
      <w:r w:rsidR="00716DA5" w:rsidRPr="00C66C00">
        <w:t xml:space="preserve"> цього Положення.</w:t>
      </w:r>
    </w:p>
    <w:p w14:paraId="246E45B8" w14:textId="77777777" w:rsidR="00716DA5" w:rsidRPr="00C66C00" w:rsidRDefault="00716DA5" w:rsidP="001B7C93">
      <w:pPr>
        <w:pStyle w:val="af3"/>
        <w:tabs>
          <w:tab w:val="left" w:pos="1134"/>
        </w:tabs>
        <w:ind w:left="0" w:firstLine="709"/>
      </w:pPr>
    </w:p>
    <w:p w14:paraId="35756B8D" w14:textId="77777777" w:rsidR="0045266C" w:rsidRPr="00C66C00" w:rsidRDefault="0045266C" w:rsidP="00BB306C">
      <w:pPr>
        <w:pStyle w:val="af3"/>
        <w:numPr>
          <w:ilvl w:val="0"/>
          <w:numId w:val="23"/>
        </w:numPr>
        <w:tabs>
          <w:tab w:val="left" w:pos="1134"/>
        </w:tabs>
        <w:ind w:left="0" w:firstLine="709"/>
      </w:pPr>
      <w:r w:rsidRPr="00C66C00">
        <w:t xml:space="preserve">ЕКА </w:t>
      </w:r>
      <w:r w:rsidR="00127602" w:rsidRPr="00C66C00">
        <w:t xml:space="preserve">в </w:t>
      </w:r>
      <w:r w:rsidRPr="00C66C00">
        <w:t>разі виявлення обставин, що свідчать про невідповідність його або його діяльності вимогам, установленим цим Положенням, зобов</w:t>
      </w:r>
      <w:r w:rsidR="00FF11BF" w:rsidRPr="00C66C00">
        <w:t>’</w:t>
      </w:r>
      <w:r w:rsidRPr="00C66C00">
        <w:t xml:space="preserve">язане </w:t>
      </w:r>
      <w:r w:rsidRPr="00C66C00">
        <w:lastRenderedPageBreak/>
        <w:t>письмово повідомити про це Національний банк протягом п</w:t>
      </w:r>
      <w:r w:rsidR="00FF11BF" w:rsidRPr="00C66C00">
        <w:t>’</w:t>
      </w:r>
      <w:r w:rsidRPr="00C66C00">
        <w:t>яти робочих днів із дня виявлення таких обставин.</w:t>
      </w:r>
    </w:p>
    <w:p w14:paraId="74ABD38A" w14:textId="77777777" w:rsidR="0045266C" w:rsidRPr="00C66C00" w:rsidRDefault="0045266C" w:rsidP="001B7C93">
      <w:pPr>
        <w:pStyle w:val="af3"/>
        <w:tabs>
          <w:tab w:val="left" w:pos="1134"/>
        </w:tabs>
        <w:ind w:left="0" w:firstLine="709"/>
      </w:pPr>
    </w:p>
    <w:p w14:paraId="7EDF54BB" w14:textId="77777777" w:rsidR="0045266C" w:rsidRPr="00C66C00" w:rsidRDefault="0045266C" w:rsidP="00BB306C">
      <w:pPr>
        <w:pStyle w:val="af3"/>
        <w:numPr>
          <w:ilvl w:val="0"/>
          <w:numId w:val="23"/>
        </w:numPr>
        <w:tabs>
          <w:tab w:val="left" w:pos="1134"/>
        </w:tabs>
        <w:ind w:left="0" w:firstLine="709"/>
      </w:pPr>
      <w:r w:rsidRPr="00C66C00">
        <w:t>ЕКА зобов</w:t>
      </w:r>
      <w:r w:rsidR="00FF11BF" w:rsidRPr="00C66C00">
        <w:t>’</w:t>
      </w:r>
      <w:r w:rsidRPr="00C66C00">
        <w:t>язане:</w:t>
      </w:r>
    </w:p>
    <w:p w14:paraId="58C29706" w14:textId="77777777" w:rsidR="0045266C" w:rsidRPr="00C66C00" w:rsidRDefault="0045266C" w:rsidP="001B7C93">
      <w:pPr>
        <w:pStyle w:val="af3"/>
        <w:shd w:val="clear" w:color="auto" w:fill="FFFFFF"/>
        <w:tabs>
          <w:tab w:val="left" w:pos="1134"/>
        </w:tabs>
        <w:ind w:left="0" w:firstLine="709"/>
      </w:pPr>
    </w:p>
    <w:p w14:paraId="3C289C38" w14:textId="77777777" w:rsidR="0045266C" w:rsidRPr="00C66C00" w:rsidRDefault="0045266C" w:rsidP="00BB306C">
      <w:pPr>
        <w:pStyle w:val="af3"/>
        <w:numPr>
          <w:ilvl w:val="0"/>
          <w:numId w:val="18"/>
        </w:numPr>
        <w:shd w:val="clear" w:color="auto" w:fill="FFFFFF"/>
        <w:tabs>
          <w:tab w:val="left" w:pos="1134"/>
        </w:tabs>
        <w:ind w:left="0" w:firstLine="709"/>
      </w:pPr>
      <w:r w:rsidRPr="00C66C00">
        <w:t xml:space="preserve">мати </w:t>
      </w:r>
      <w:r w:rsidR="00554080" w:rsidRPr="00C66C00">
        <w:t xml:space="preserve">єдину </w:t>
      </w:r>
      <w:r w:rsidRPr="00C66C00">
        <w:t>електронну пошту для здійснення офіційної комунікації з Національним банком та забезпечити її безперебійне функціонування;</w:t>
      </w:r>
    </w:p>
    <w:p w14:paraId="7CFDDE6A" w14:textId="77777777" w:rsidR="0045266C" w:rsidRPr="00C66C00" w:rsidRDefault="0045266C" w:rsidP="001B7C93">
      <w:pPr>
        <w:pStyle w:val="af3"/>
        <w:shd w:val="clear" w:color="auto" w:fill="FFFFFF"/>
        <w:tabs>
          <w:tab w:val="left" w:pos="1134"/>
        </w:tabs>
        <w:ind w:left="0" w:firstLine="709"/>
      </w:pPr>
    </w:p>
    <w:p w14:paraId="324A930D" w14:textId="7EFDA208" w:rsidR="0045266C" w:rsidRPr="00C66C00" w:rsidRDefault="0045266C" w:rsidP="00BB306C">
      <w:pPr>
        <w:pStyle w:val="af3"/>
        <w:numPr>
          <w:ilvl w:val="0"/>
          <w:numId w:val="18"/>
        </w:numPr>
        <w:shd w:val="clear" w:color="auto" w:fill="FFFFFF"/>
        <w:tabs>
          <w:tab w:val="left" w:pos="1134"/>
        </w:tabs>
        <w:ind w:left="0" w:firstLine="709"/>
      </w:pPr>
      <w:r w:rsidRPr="00C66C00">
        <w:t>підтримувати в актуальному стані інформацію, наведену в</w:t>
      </w:r>
      <w:r w:rsidR="00D11B03" w:rsidRPr="00C66C00">
        <w:t xml:space="preserve"> </w:t>
      </w:r>
      <w:r w:rsidR="00C66C00" w:rsidRPr="00C66C00">
        <w:t>ДРФУ</w:t>
      </w:r>
      <w:r w:rsidRPr="00C66C00">
        <w:t>;</w:t>
      </w:r>
    </w:p>
    <w:p w14:paraId="71F82E04" w14:textId="77777777" w:rsidR="0045266C" w:rsidRPr="00C66C00" w:rsidRDefault="0045266C" w:rsidP="001B7C93">
      <w:pPr>
        <w:pStyle w:val="af3"/>
        <w:shd w:val="clear" w:color="auto" w:fill="FFFFFF"/>
        <w:tabs>
          <w:tab w:val="left" w:pos="1134"/>
        </w:tabs>
        <w:ind w:left="0" w:firstLine="709"/>
      </w:pPr>
    </w:p>
    <w:p w14:paraId="590A368E" w14:textId="58B34E31" w:rsidR="0045266C" w:rsidRPr="00C66C00" w:rsidRDefault="0045266C" w:rsidP="00BB306C">
      <w:pPr>
        <w:pStyle w:val="af3"/>
        <w:numPr>
          <w:ilvl w:val="0"/>
          <w:numId w:val="18"/>
        </w:numPr>
        <w:shd w:val="clear" w:color="auto" w:fill="FFFFFF"/>
        <w:tabs>
          <w:tab w:val="left" w:pos="1134"/>
        </w:tabs>
        <w:ind w:left="0" w:firstLine="709"/>
      </w:pPr>
      <w:r w:rsidRPr="00C66C00">
        <w:t>забезпечити на постійній основі отримання листів, надісланих на електронну пошту засобами поштового зв</w:t>
      </w:r>
      <w:r w:rsidR="00FF11BF" w:rsidRPr="00C66C00">
        <w:t>’</w:t>
      </w:r>
      <w:r w:rsidRPr="00C66C00">
        <w:t xml:space="preserve">язку на </w:t>
      </w:r>
      <w:r w:rsidR="007568C5" w:rsidRPr="00C66C00">
        <w:t>адресу</w:t>
      </w:r>
      <w:r w:rsidRPr="00C66C00">
        <w:t xml:space="preserve">, </w:t>
      </w:r>
      <w:r w:rsidR="007568C5" w:rsidRPr="00C66C00">
        <w:t xml:space="preserve">зазначену </w:t>
      </w:r>
      <w:r w:rsidRPr="00C66C00">
        <w:t>в</w:t>
      </w:r>
      <w:r w:rsidR="00D11B03" w:rsidRPr="00C66C00">
        <w:t xml:space="preserve"> </w:t>
      </w:r>
      <w:r w:rsidR="008C1464" w:rsidRPr="00C66C00">
        <w:t>ДРФУ</w:t>
      </w:r>
      <w:r w:rsidRPr="00C66C00">
        <w:t>.</w:t>
      </w:r>
    </w:p>
    <w:p w14:paraId="77DBBD06" w14:textId="77777777" w:rsidR="007561FE" w:rsidRPr="00C66C00" w:rsidRDefault="007561FE" w:rsidP="001B7C93">
      <w:pPr>
        <w:shd w:val="clear" w:color="auto" w:fill="FFFFFF"/>
        <w:ind w:firstLine="709"/>
      </w:pPr>
    </w:p>
    <w:p w14:paraId="43EF8E68" w14:textId="77777777" w:rsidR="007561FE" w:rsidRPr="00C66C00" w:rsidRDefault="007561FE" w:rsidP="001B7C93">
      <w:pPr>
        <w:pStyle w:val="2"/>
        <w:numPr>
          <w:ilvl w:val="0"/>
          <w:numId w:val="13"/>
        </w:numPr>
        <w:tabs>
          <w:tab w:val="left" w:pos="851"/>
        </w:tabs>
        <w:spacing w:before="0" w:line="240" w:lineRule="auto"/>
        <w:ind w:left="0" w:firstLine="709"/>
        <w:jc w:val="center"/>
        <w:rPr>
          <w:rFonts w:ascii="Times New Roman" w:hAnsi="Times New Roman" w:cs="Times New Roman"/>
          <w:bCs/>
          <w:color w:val="auto"/>
          <w:sz w:val="28"/>
          <w:szCs w:val="28"/>
        </w:rPr>
      </w:pPr>
      <w:r w:rsidRPr="00C66C00">
        <w:rPr>
          <w:rFonts w:ascii="Times New Roman" w:hAnsi="Times New Roman" w:cs="Times New Roman"/>
          <w:bCs/>
          <w:color w:val="auto"/>
          <w:sz w:val="28"/>
          <w:szCs w:val="28"/>
        </w:rPr>
        <w:t>Корпоративне управління ЕКА</w:t>
      </w:r>
    </w:p>
    <w:p w14:paraId="5837161A" w14:textId="77777777" w:rsidR="007561FE" w:rsidRPr="00C66C00" w:rsidRDefault="007561FE" w:rsidP="001B7C93">
      <w:pPr>
        <w:shd w:val="clear" w:color="auto" w:fill="FFFFFF"/>
        <w:ind w:firstLine="709"/>
      </w:pPr>
    </w:p>
    <w:p w14:paraId="5457D9FB" w14:textId="77777777" w:rsidR="007561FE" w:rsidRPr="00C66C00" w:rsidRDefault="007561FE" w:rsidP="00BB306C">
      <w:pPr>
        <w:pStyle w:val="af3"/>
        <w:numPr>
          <w:ilvl w:val="0"/>
          <w:numId w:val="23"/>
        </w:numPr>
        <w:tabs>
          <w:tab w:val="left" w:pos="1134"/>
        </w:tabs>
        <w:ind w:left="0" w:firstLine="709"/>
      </w:pPr>
      <w:r w:rsidRPr="00C66C00">
        <w:t>ЕКА утворюється у формі акціонерного товариства та є юридичною особою приватного права.</w:t>
      </w:r>
    </w:p>
    <w:p w14:paraId="495259A9" w14:textId="77777777" w:rsidR="0084544D" w:rsidRPr="00C66C00" w:rsidRDefault="0084544D" w:rsidP="001B7C93">
      <w:pPr>
        <w:tabs>
          <w:tab w:val="left" w:pos="1134"/>
        </w:tabs>
        <w:ind w:firstLine="709"/>
      </w:pPr>
    </w:p>
    <w:p w14:paraId="77467C50" w14:textId="77777777" w:rsidR="007561FE" w:rsidRPr="00C66C00" w:rsidRDefault="007561FE" w:rsidP="00BB306C">
      <w:pPr>
        <w:pStyle w:val="af3"/>
        <w:numPr>
          <w:ilvl w:val="0"/>
          <w:numId w:val="23"/>
        </w:numPr>
        <w:tabs>
          <w:tab w:val="left" w:pos="1134"/>
        </w:tabs>
        <w:ind w:left="0" w:firstLine="709"/>
      </w:pPr>
      <w:r w:rsidRPr="00C66C00">
        <w:t xml:space="preserve">ЕКА повинно організувати систему корпоративного управління з урахуванням вимог </w:t>
      </w:r>
      <w:r w:rsidR="009D5C9F" w:rsidRPr="00C66C00">
        <w:t xml:space="preserve">Закону </w:t>
      </w:r>
      <w:r w:rsidRPr="00C66C00">
        <w:t xml:space="preserve">про управління, </w:t>
      </w:r>
      <w:r w:rsidR="009D5C9F" w:rsidRPr="00C66C00">
        <w:t xml:space="preserve">Закону </w:t>
      </w:r>
      <w:r w:rsidRPr="00C66C00">
        <w:t>про ЕКА,</w:t>
      </w:r>
      <w:r w:rsidR="00585402" w:rsidRPr="00C66C00">
        <w:t xml:space="preserve"> </w:t>
      </w:r>
      <w:r w:rsidR="009D5C9F" w:rsidRPr="00C66C00">
        <w:t>Закон</w:t>
      </w:r>
      <w:r w:rsidR="00066AA4" w:rsidRPr="00C66C00">
        <w:t>у</w:t>
      </w:r>
      <w:r w:rsidR="009D5C9F" w:rsidRPr="00C66C00">
        <w:t xml:space="preserve"> України “Про акціонерні товариства” (далі – Закон </w:t>
      </w:r>
      <w:r w:rsidRPr="00C66C00">
        <w:t>про акціонерні товариства</w:t>
      </w:r>
      <w:r w:rsidR="009D5C9F" w:rsidRPr="00C66C00">
        <w:t>)</w:t>
      </w:r>
      <w:r w:rsidRPr="00C66C00">
        <w:t xml:space="preserve"> та вимог, визначени</w:t>
      </w:r>
      <w:r w:rsidR="00F83296" w:rsidRPr="00C66C00">
        <w:t>х</w:t>
      </w:r>
      <w:r w:rsidRPr="00C66C00">
        <w:t xml:space="preserve"> у </w:t>
      </w:r>
      <w:r w:rsidR="00DB7850" w:rsidRPr="00C66C00">
        <w:t>пунктах 170</w:t>
      </w:r>
      <w:r w:rsidR="00754F63" w:rsidRPr="00C66C00">
        <w:t>–</w:t>
      </w:r>
      <w:r w:rsidR="00DB7850" w:rsidRPr="00C66C00">
        <w:t>172</w:t>
      </w:r>
      <w:r w:rsidR="00754F63" w:rsidRPr="00C66C00">
        <w:t xml:space="preserve"> та</w:t>
      </w:r>
      <w:r w:rsidR="00DB7850" w:rsidRPr="00C66C00">
        <w:t xml:space="preserve"> 174</w:t>
      </w:r>
      <w:r w:rsidR="00754F63" w:rsidRPr="00C66C00">
        <w:t xml:space="preserve"> глави</w:t>
      </w:r>
      <w:r w:rsidRPr="00C66C00">
        <w:t xml:space="preserve"> 16 розділу ІІ Положення про ліцензування</w:t>
      </w:r>
      <w:r w:rsidR="00DB7850" w:rsidRPr="00C66C00">
        <w:t>, з урахування</w:t>
      </w:r>
      <w:r w:rsidR="00D01B0C" w:rsidRPr="00C66C00">
        <w:t>м</w:t>
      </w:r>
      <w:r w:rsidR="00DB7850" w:rsidRPr="00C66C00">
        <w:t xml:space="preserve"> вимог до системи внутрішнього контролю, установлених у розділі V</w:t>
      </w:r>
      <w:r w:rsidR="000A60B7" w:rsidRPr="00C66C00">
        <w:t>I</w:t>
      </w:r>
      <w:r w:rsidR="00DB7850" w:rsidRPr="00C66C00">
        <w:t xml:space="preserve"> цього Положення</w:t>
      </w:r>
      <w:r w:rsidRPr="00C66C00">
        <w:t xml:space="preserve">. </w:t>
      </w:r>
    </w:p>
    <w:p w14:paraId="661BF3AF" w14:textId="77777777" w:rsidR="007561FE" w:rsidRPr="00C66C00" w:rsidRDefault="007561FE" w:rsidP="001B7C93">
      <w:pPr>
        <w:shd w:val="clear" w:color="auto" w:fill="FFFFFF"/>
        <w:ind w:firstLine="709"/>
      </w:pPr>
    </w:p>
    <w:p w14:paraId="59606CB2" w14:textId="77777777" w:rsidR="0045266C" w:rsidRPr="00C66C00" w:rsidRDefault="0045266C" w:rsidP="001B7C93">
      <w:pPr>
        <w:pStyle w:val="2"/>
        <w:numPr>
          <w:ilvl w:val="0"/>
          <w:numId w:val="13"/>
        </w:numPr>
        <w:tabs>
          <w:tab w:val="left" w:pos="851"/>
        </w:tabs>
        <w:spacing w:before="0" w:line="240" w:lineRule="auto"/>
        <w:ind w:left="0" w:firstLine="709"/>
        <w:jc w:val="center"/>
        <w:rPr>
          <w:rFonts w:ascii="Times New Roman" w:hAnsi="Times New Roman" w:cs="Times New Roman"/>
          <w:bCs/>
          <w:color w:val="auto"/>
          <w:sz w:val="28"/>
          <w:szCs w:val="28"/>
        </w:rPr>
      </w:pPr>
      <w:r w:rsidRPr="00C66C00">
        <w:rPr>
          <w:rFonts w:ascii="Times New Roman" w:hAnsi="Times New Roman" w:cs="Times New Roman"/>
          <w:bCs/>
          <w:color w:val="auto"/>
          <w:sz w:val="28"/>
          <w:szCs w:val="28"/>
        </w:rPr>
        <w:t>Систем</w:t>
      </w:r>
      <w:r w:rsidR="00EB189F" w:rsidRPr="00C66C00">
        <w:rPr>
          <w:rFonts w:ascii="Times New Roman" w:hAnsi="Times New Roman" w:cs="Times New Roman"/>
          <w:bCs/>
          <w:color w:val="auto"/>
          <w:sz w:val="28"/>
          <w:szCs w:val="28"/>
        </w:rPr>
        <w:t>а</w:t>
      </w:r>
      <w:r w:rsidRPr="00C66C00">
        <w:rPr>
          <w:rFonts w:ascii="Times New Roman" w:hAnsi="Times New Roman" w:cs="Times New Roman"/>
          <w:bCs/>
          <w:color w:val="auto"/>
          <w:sz w:val="28"/>
          <w:szCs w:val="28"/>
        </w:rPr>
        <w:t xml:space="preserve"> внутрішнього контролю ЕКА</w:t>
      </w:r>
    </w:p>
    <w:p w14:paraId="6336C69F" w14:textId="77777777" w:rsidR="0045266C" w:rsidRPr="00C66C00" w:rsidRDefault="0045266C" w:rsidP="001B7C93">
      <w:pPr>
        <w:shd w:val="clear" w:color="auto" w:fill="FFFFFF"/>
        <w:ind w:firstLine="709"/>
        <w:jc w:val="center"/>
      </w:pPr>
    </w:p>
    <w:p w14:paraId="476EB96C" w14:textId="77777777" w:rsidR="0045266C" w:rsidRPr="00C66C00" w:rsidRDefault="0045266C" w:rsidP="00BB306C">
      <w:pPr>
        <w:pStyle w:val="af3"/>
        <w:numPr>
          <w:ilvl w:val="0"/>
          <w:numId w:val="23"/>
        </w:numPr>
        <w:tabs>
          <w:tab w:val="left" w:pos="1134"/>
        </w:tabs>
        <w:ind w:left="0" w:firstLine="709"/>
        <w:outlineLvl w:val="2"/>
      </w:pPr>
      <w:r w:rsidRPr="00C66C00">
        <w:t xml:space="preserve">Система внутрішнього контролю </w:t>
      </w:r>
      <w:r w:rsidR="00273AF0" w:rsidRPr="00C66C00">
        <w:t>повинна</w:t>
      </w:r>
      <w:r w:rsidRPr="00C66C00">
        <w:t xml:space="preserve"> забезпечувати досягнення ЕКА операційних, інформаційних </w:t>
      </w:r>
      <w:r w:rsidR="002D699A" w:rsidRPr="00C66C00">
        <w:t xml:space="preserve">цілей </w:t>
      </w:r>
      <w:r w:rsidRPr="00C66C00">
        <w:t>та комплаєнс</w:t>
      </w:r>
      <w:r w:rsidR="002D699A" w:rsidRPr="00C66C00">
        <w:t>-</w:t>
      </w:r>
      <w:r w:rsidRPr="00C66C00">
        <w:t>цілей, визначених у його внутрішніх документах.</w:t>
      </w:r>
    </w:p>
    <w:p w14:paraId="7DCC4124" w14:textId="77777777" w:rsidR="007561FE" w:rsidRPr="00C66C00" w:rsidRDefault="007561FE" w:rsidP="001B7C93">
      <w:pPr>
        <w:shd w:val="clear" w:color="auto" w:fill="FFFFFF"/>
        <w:ind w:firstLine="709"/>
      </w:pPr>
      <w:r w:rsidRPr="00C66C00">
        <w:t>Операційні цілі передбачають забезпечення:</w:t>
      </w:r>
    </w:p>
    <w:p w14:paraId="1FEC0B46" w14:textId="77777777" w:rsidR="00AB47F4" w:rsidRPr="00C66C00" w:rsidRDefault="00AB47F4" w:rsidP="001B7C93">
      <w:pPr>
        <w:pStyle w:val="af3"/>
        <w:shd w:val="clear" w:color="auto" w:fill="FFFFFF"/>
        <w:tabs>
          <w:tab w:val="left" w:pos="1134"/>
        </w:tabs>
        <w:ind w:left="0" w:firstLine="709"/>
      </w:pPr>
    </w:p>
    <w:p w14:paraId="3D794662" w14:textId="77777777" w:rsidR="007561FE" w:rsidRPr="00C66C00" w:rsidRDefault="007561FE" w:rsidP="001B7C93">
      <w:pPr>
        <w:pStyle w:val="af3"/>
        <w:numPr>
          <w:ilvl w:val="2"/>
          <w:numId w:val="13"/>
        </w:numPr>
        <w:shd w:val="clear" w:color="auto" w:fill="FFFFFF"/>
        <w:tabs>
          <w:tab w:val="left" w:pos="1134"/>
        </w:tabs>
        <w:ind w:left="0" w:firstLine="709"/>
      </w:pPr>
      <w:r w:rsidRPr="00C66C00">
        <w:t>спрямованості процесу контролю на ефективність управління активами, зобов</w:t>
      </w:r>
      <w:r w:rsidR="00FF11BF" w:rsidRPr="00C66C00">
        <w:t>’</w:t>
      </w:r>
      <w:r w:rsidRPr="00C66C00">
        <w:t xml:space="preserve">язаннями та позабалансовими </w:t>
      </w:r>
      <w:r w:rsidR="000A53DC" w:rsidRPr="00C66C00">
        <w:t xml:space="preserve">позиціями </w:t>
      </w:r>
      <w:r w:rsidRPr="00C66C00">
        <w:t xml:space="preserve">ЕКА з метою досягнення цілей його діяльності, уникаючи або обмежуючи втрати </w:t>
      </w:r>
      <w:r w:rsidR="00D01B0C" w:rsidRPr="00C66C00">
        <w:t xml:space="preserve">внаслідок </w:t>
      </w:r>
      <w:r w:rsidRPr="00C66C00">
        <w:t>впливу негативних внутрішніх та зовнішніх факторів;</w:t>
      </w:r>
    </w:p>
    <w:p w14:paraId="708E0227" w14:textId="77777777" w:rsidR="00AB47F4" w:rsidRPr="00C66C00" w:rsidRDefault="00AB47F4" w:rsidP="001B7C93">
      <w:pPr>
        <w:pStyle w:val="af3"/>
        <w:shd w:val="clear" w:color="auto" w:fill="FFFFFF"/>
        <w:tabs>
          <w:tab w:val="left" w:pos="1134"/>
        </w:tabs>
        <w:ind w:left="0" w:firstLine="709"/>
      </w:pPr>
    </w:p>
    <w:p w14:paraId="12F5893B" w14:textId="77777777" w:rsidR="007561FE" w:rsidRPr="00C66C00" w:rsidRDefault="007561FE" w:rsidP="001B7C93">
      <w:pPr>
        <w:pStyle w:val="af3"/>
        <w:numPr>
          <w:ilvl w:val="2"/>
          <w:numId w:val="13"/>
        </w:numPr>
        <w:shd w:val="clear" w:color="auto" w:fill="FFFFFF"/>
        <w:tabs>
          <w:tab w:val="left" w:pos="1134"/>
        </w:tabs>
        <w:ind w:left="0" w:firstLine="709"/>
      </w:pPr>
      <w:r w:rsidRPr="00C66C00">
        <w:t>здійснення систематичного процесу виявлення, вимірювання, моніторингу, контролю, звітування та пом</w:t>
      </w:r>
      <w:r w:rsidR="00FF11BF" w:rsidRPr="00C66C00">
        <w:t>’</w:t>
      </w:r>
      <w:r w:rsidRPr="00C66C00">
        <w:t>якшення всіх видів ризиків у діяльності ЕКА на всіх організаційних рівнях.</w:t>
      </w:r>
    </w:p>
    <w:p w14:paraId="709E6809" w14:textId="77777777" w:rsidR="007561FE" w:rsidRPr="00C66C00" w:rsidRDefault="007561FE" w:rsidP="001B7C93">
      <w:pPr>
        <w:shd w:val="clear" w:color="auto" w:fill="FFFFFF"/>
        <w:ind w:firstLine="709"/>
      </w:pPr>
      <w:r w:rsidRPr="00C66C00">
        <w:t xml:space="preserve">Інформаційні цілі діяльності передбачають забезпечення цілісності, повноти та достовірності фінансової, управлінської та іншої інформації, що використовується для ухвалення управлінських рішень; створення </w:t>
      </w:r>
      <w:r w:rsidRPr="00C66C00">
        <w:lastRenderedPageBreak/>
        <w:t>інформаційних потоків як за вертикаллю, так і за горизонталлю організаційної структури ЕКА. Така інформація включає звітність ЕКА з фінансових та нефінансових питань, що надається зовнішнім та внутрішнім користувачам.</w:t>
      </w:r>
    </w:p>
    <w:p w14:paraId="080A05AD" w14:textId="77777777" w:rsidR="007561FE" w:rsidRPr="00C66C00" w:rsidRDefault="007561FE" w:rsidP="001B7C93">
      <w:pPr>
        <w:shd w:val="clear" w:color="auto" w:fill="FFFFFF"/>
        <w:ind w:firstLine="709"/>
      </w:pPr>
      <w:r w:rsidRPr="00C66C00">
        <w:t>Комплаєнс</w:t>
      </w:r>
      <w:r w:rsidR="00642FBE" w:rsidRPr="00C66C00">
        <w:t>-</w:t>
      </w:r>
      <w:r w:rsidRPr="00C66C00">
        <w:t>цілі передбачають забезпечення організації діяльності ЕКА з дотриманням ним та всіма працівниками ЕКА вимог законодавства України, включаючи нормативно-правових актів Національного банку, дія яких поширюється на ЕКА, та внутрішніх документів.</w:t>
      </w:r>
    </w:p>
    <w:p w14:paraId="0388809D" w14:textId="77777777" w:rsidR="007561FE" w:rsidRPr="00C66C00" w:rsidRDefault="007561FE" w:rsidP="001B7C93">
      <w:pPr>
        <w:shd w:val="clear" w:color="auto" w:fill="FFFFFF"/>
        <w:ind w:firstLine="709"/>
      </w:pPr>
      <w:r w:rsidRPr="00C66C00">
        <w:t>ЕКА має право додатково у своїх внутрішніх документах визначати інші цілі системи внутрішнього контролю.</w:t>
      </w:r>
    </w:p>
    <w:p w14:paraId="26BAB472" w14:textId="77777777" w:rsidR="00AB47F4" w:rsidRPr="00C66C00" w:rsidRDefault="00AB47F4" w:rsidP="001B7C93">
      <w:pPr>
        <w:pStyle w:val="af3"/>
        <w:tabs>
          <w:tab w:val="left" w:pos="1134"/>
        </w:tabs>
        <w:ind w:left="0" w:firstLine="709"/>
      </w:pPr>
    </w:p>
    <w:p w14:paraId="63A92FBC" w14:textId="77777777" w:rsidR="007561FE" w:rsidRPr="00C66C00" w:rsidRDefault="007561FE" w:rsidP="00BB306C">
      <w:pPr>
        <w:pStyle w:val="af3"/>
        <w:numPr>
          <w:ilvl w:val="0"/>
          <w:numId w:val="23"/>
        </w:numPr>
        <w:tabs>
          <w:tab w:val="left" w:pos="1134"/>
        </w:tabs>
        <w:ind w:left="0" w:firstLine="709"/>
      </w:pPr>
      <w:r w:rsidRPr="00C66C00">
        <w:t>ЕКА запроваджує систему внутрішнього контролю шляхом:</w:t>
      </w:r>
    </w:p>
    <w:p w14:paraId="6C993395" w14:textId="77777777" w:rsidR="00614761" w:rsidRPr="00C66C00" w:rsidRDefault="00614761" w:rsidP="001B7C93">
      <w:pPr>
        <w:pStyle w:val="af3"/>
        <w:shd w:val="clear" w:color="auto" w:fill="FFFFFF"/>
        <w:tabs>
          <w:tab w:val="left" w:pos="1134"/>
        </w:tabs>
        <w:ind w:left="0" w:firstLine="709"/>
      </w:pPr>
    </w:p>
    <w:p w14:paraId="4C5CD7BC" w14:textId="77777777" w:rsidR="007561FE" w:rsidRPr="00C66C00" w:rsidRDefault="007A7751" w:rsidP="00BB306C">
      <w:pPr>
        <w:pStyle w:val="af3"/>
        <w:numPr>
          <w:ilvl w:val="0"/>
          <w:numId w:val="19"/>
        </w:numPr>
        <w:shd w:val="clear" w:color="auto" w:fill="FFFFFF"/>
        <w:tabs>
          <w:tab w:val="left" w:pos="1134"/>
        </w:tabs>
        <w:ind w:left="0" w:firstLine="709"/>
      </w:pPr>
      <w:r w:rsidRPr="00C66C00">
        <w:t>прийняття внутрішніх документів</w:t>
      </w:r>
      <w:r w:rsidR="007561FE" w:rsidRPr="00C66C00">
        <w:t xml:space="preserve"> із дотриманням вимог пункту </w:t>
      </w:r>
      <w:r w:rsidR="00066AA4" w:rsidRPr="00C66C00">
        <w:t xml:space="preserve">16 </w:t>
      </w:r>
      <w:r w:rsidR="00614761" w:rsidRPr="00C66C00">
        <w:t>розділу VI</w:t>
      </w:r>
      <w:r w:rsidR="007561FE" w:rsidRPr="00C66C00">
        <w:t xml:space="preserve"> цього Положення;</w:t>
      </w:r>
    </w:p>
    <w:p w14:paraId="20CD23D6" w14:textId="77777777" w:rsidR="00AB47F4" w:rsidRPr="00C66C00" w:rsidRDefault="00AB47F4" w:rsidP="001B7C93">
      <w:pPr>
        <w:pStyle w:val="af3"/>
        <w:shd w:val="clear" w:color="auto" w:fill="FFFFFF"/>
        <w:tabs>
          <w:tab w:val="left" w:pos="1134"/>
        </w:tabs>
        <w:ind w:left="0" w:firstLine="709"/>
      </w:pPr>
    </w:p>
    <w:p w14:paraId="78E488BA" w14:textId="77777777" w:rsidR="007561FE" w:rsidRPr="00C66C00" w:rsidRDefault="007561FE" w:rsidP="00BB306C">
      <w:pPr>
        <w:pStyle w:val="af3"/>
        <w:numPr>
          <w:ilvl w:val="0"/>
          <w:numId w:val="19"/>
        </w:numPr>
        <w:shd w:val="clear" w:color="auto" w:fill="FFFFFF"/>
        <w:tabs>
          <w:tab w:val="left" w:pos="1134"/>
        </w:tabs>
        <w:ind w:left="0" w:firstLine="709"/>
      </w:pPr>
      <w:r w:rsidRPr="00C66C00">
        <w:t xml:space="preserve">побудови організаційної структури ЕКА з урахуванням вимог </w:t>
      </w:r>
      <w:r w:rsidR="00614761" w:rsidRPr="00C66C00">
        <w:t xml:space="preserve">пункту </w:t>
      </w:r>
      <w:r w:rsidR="00066AA4" w:rsidRPr="00C66C00">
        <w:t xml:space="preserve">17 </w:t>
      </w:r>
      <w:r w:rsidR="00614761" w:rsidRPr="00C66C00">
        <w:t>розділу V</w:t>
      </w:r>
      <w:r w:rsidR="00B55F8F" w:rsidRPr="00C66C00">
        <w:t>I</w:t>
      </w:r>
      <w:r w:rsidR="00614761" w:rsidRPr="00C66C00">
        <w:t xml:space="preserve"> цього Положення</w:t>
      </w:r>
      <w:r w:rsidRPr="00C66C00">
        <w:t>;</w:t>
      </w:r>
    </w:p>
    <w:p w14:paraId="725E4C6A" w14:textId="77777777" w:rsidR="00AB47F4" w:rsidRPr="00C66C00" w:rsidRDefault="00AB47F4" w:rsidP="001B7C93">
      <w:pPr>
        <w:pStyle w:val="af3"/>
        <w:shd w:val="clear" w:color="auto" w:fill="FFFFFF"/>
        <w:tabs>
          <w:tab w:val="left" w:pos="1134"/>
        </w:tabs>
        <w:ind w:left="0" w:firstLine="709"/>
      </w:pPr>
    </w:p>
    <w:p w14:paraId="26A680A9" w14:textId="77777777" w:rsidR="0045266C" w:rsidRPr="00C66C00" w:rsidRDefault="0031719A" w:rsidP="00BB306C">
      <w:pPr>
        <w:pStyle w:val="af3"/>
        <w:numPr>
          <w:ilvl w:val="0"/>
          <w:numId w:val="19"/>
        </w:numPr>
        <w:shd w:val="clear" w:color="auto" w:fill="FFFFFF"/>
        <w:tabs>
          <w:tab w:val="left" w:pos="1134"/>
        </w:tabs>
        <w:ind w:left="0" w:firstLine="709"/>
      </w:pPr>
      <w:r w:rsidRPr="00C66C00">
        <w:t xml:space="preserve">упровадження </w:t>
      </w:r>
      <w:r w:rsidR="0045266C" w:rsidRPr="00C66C00">
        <w:t xml:space="preserve">компонентів системи внутрішнього контролю, визначених </w:t>
      </w:r>
      <w:r w:rsidRPr="00C66C00">
        <w:t xml:space="preserve">у </w:t>
      </w:r>
      <w:r w:rsidR="0045266C" w:rsidRPr="00C66C00">
        <w:t xml:space="preserve">пункті </w:t>
      </w:r>
      <w:r w:rsidR="00066AA4" w:rsidRPr="00C66C00">
        <w:t xml:space="preserve">18 </w:t>
      </w:r>
      <w:r w:rsidR="0045266C" w:rsidRPr="00C66C00">
        <w:t>розділу VI цього Положення.</w:t>
      </w:r>
    </w:p>
    <w:p w14:paraId="5CA29A80" w14:textId="77777777" w:rsidR="007561FE" w:rsidRPr="00C66C00" w:rsidRDefault="007561FE" w:rsidP="001B7C93">
      <w:pPr>
        <w:shd w:val="clear" w:color="auto" w:fill="FFFFFF"/>
        <w:ind w:firstLine="709"/>
      </w:pPr>
      <w:r w:rsidRPr="00C66C00">
        <w:t>ЕКА зобов</w:t>
      </w:r>
      <w:r w:rsidR="00FF11BF" w:rsidRPr="005F795E">
        <w:t>’</w:t>
      </w:r>
      <w:r w:rsidRPr="00C66C00">
        <w:t>язане після запровадження системи внутрішнього контролю забезпечувати її постійне та ефективне функціонування.</w:t>
      </w:r>
    </w:p>
    <w:p w14:paraId="650E08CC" w14:textId="77777777" w:rsidR="00AB47F4" w:rsidRPr="003D49CC" w:rsidRDefault="00AB47F4" w:rsidP="001B7C93">
      <w:pPr>
        <w:pStyle w:val="af3"/>
        <w:tabs>
          <w:tab w:val="left" w:pos="1134"/>
        </w:tabs>
        <w:ind w:left="0" w:firstLine="709"/>
      </w:pPr>
    </w:p>
    <w:p w14:paraId="66747451" w14:textId="77777777" w:rsidR="007561FE" w:rsidRPr="003D49CC" w:rsidRDefault="007561FE" w:rsidP="00BB306C">
      <w:pPr>
        <w:pStyle w:val="af3"/>
        <w:numPr>
          <w:ilvl w:val="0"/>
          <w:numId w:val="23"/>
        </w:numPr>
        <w:tabs>
          <w:tab w:val="left" w:pos="1134"/>
        </w:tabs>
        <w:ind w:left="0" w:firstLine="709"/>
      </w:pPr>
      <w:r w:rsidRPr="003D49CC">
        <w:t>Вимоги до внутрішніх документів:</w:t>
      </w:r>
    </w:p>
    <w:p w14:paraId="1C9F2B15" w14:textId="77777777" w:rsidR="00632270" w:rsidRPr="00346EAF" w:rsidRDefault="00632270" w:rsidP="001B7C93">
      <w:pPr>
        <w:pStyle w:val="af3"/>
        <w:shd w:val="clear" w:color="auto" w:fill="FFFFFF"/>
        <w:tabs>
          <w:tab w:val="left" w:pos="1134"/>
        </w:tabs>
        <w:ind w:left="0" w:firstLine="709"/>
      </w:pPr>
    </w:p>
    <w:p w14:paraId="21448E6F" w14:textId="77777777" w:rsidR="007561FE" w:rsidRPr="00C66C00" w:rsidRDefault="007561FE" w:rsidP="00BB306C">
      <w:pPr>
        <w:pStyle w:val="af3"/>
        <w:numPr>
          <w:ilvl w:val="0"/>
          <w:numId w:val="20"/>
        </w:numPr>
        <w:shd w:val="clear" w:color="auto" w:fill="FFFFFF"/>
        <w:tabs>
          <w:tab w:val="left" w:pos="1134"/>
        </w:tabs>
        <w:ind w:left="0" w:firstLine="709"/>
      </w:pPr>
      <w:r w:rsidRPr="00670826">
        <w:t>ЕКА зобов</w:t>
      </w:r>
      <w:r w:rsidR="00FF11BF" w:rsidRPr="00670826">
        <w:t>’</w:t>
      </w:r>
      <w:r w:rsidRPr="00AB2D69">
        <w:t>язане визначати у внутрішніх документах чіткий та детальний письмовий опис процесів, які забезпечують організацію та функціонуван</w:t>
      </w:r>
      <w:r w:rsidRPr="00C66C00">
        <w:t>ня</w:t>
      </w:r>
      <w:r w:rsidR="00614761" w:rsidRPr="00C66C00">
        <w:t xml:space="preserve"> системи внутрішнього контролю;</w:t>
      </w:r>
    </w:p>
    <w:p w14:paraId="5E190EF1" w14:textId="77777777" w:rsidR="00632270" w:rsidRPr="00C66C00" w:rsidRDefault="00632270" w:rsidP="001B7C93">
      <w:pPr>
        <w:pStyle w:val="af3"/>
        <w:shd w:val="clear" w:color="auto" w:fill="FFFFFF"/>
        <w:tabs>
          <w:tab w:val="left" w:pos="1134"/>
        </w:tabs>
        <w:ind w:left="0" w:firstLine="709"/>
      </w:pPr>
    </w:p>
    <w:p w14:paraId="025F0C7F" w14:textId="77777777" w:rsidR="007561FE" w:rsidRPr="00C66C00" w:rsidRDefault="007561FE" w:rsidP="00633D7B">
      <w:pPr>
        <w:pStyle w:val="af3"/>
        <w:numPr>
          <w:ilvl w:val="0"/>
          <w:numId w:val="20"/>
        </w:numPr>
        <w:shd w:val="clear" w:color="auto" w:fill="FFFFFF"/>
        <w:ind w:left="0" w:firstLine="709"/>
      </w:pPr>
      <w:r w:rsidRPr="00C66C00">
        <w:t xml:space="preserve">перелік питань щодо внутрішнього контролю, які мають бути врегульовані у внутрішніх документах (внутрішньому документі) ЕКА, зазначено </w:t>
      </w:r>
      <w:r w:rsidR="0031719A" w:rsidRPr="00C66C00">
        <w:t xml:space="preserve">в </w:t>
      </w:r>
      <w:r w:rsidRPr="00C66C00">
        <w:t xml:space="preserve">додатку </w:t>
      </w:r>
      <w:r w:rsidR="00614761" w:rsidRPr="00C66C00">
        <w:t xml:space="preserve">1 </w:t>
      </w:r>
      <w:r w:rsidRPr="00C66C00">
        <w:t xml:space="preserve">до цього Положення. </w:t>
      </w:r>
    </w:p>
    <w:p w14:paraId="136F088E" w14:textId="77777777" w:rsidR="007561FE" w:rsidRPr="00C66C00" w:rsidRDefault="007561FE" w:rsidP="001B7C93">
      <w:pPr>
        <w:shd w:val="clear" w:color="auto" w:fill="FFFFFF"/>
        <w:ind w:firstLine="709"/>
      </w:pPr>
      <w:r w:rsidRPr="00C66C00">
        <w:t xml:space="preserve">ЕКА має право поєднувати кілька питань щодо побудови та організації системи внутрішнього контролю у вигляді окремих розділів </w:t>
      </w:r>
      <w:r w:rsidR="00614761" w:rsidRPr="00C66C00">
        <w:t>в одному внутрішньому документі;</w:t>
      </w:r>
    </w:p>
    <w:p w14:paraId="25A7EDB5" w14:textId="77777777" w:rsidR="00632270" w:rsidRPr="00C66C00" w:rsidRDefault="00632270" w:rsidP="001B7C93">
      <w:pPr>
        <w:pStyle w:val="af3"/>
        <w:shd w:val="clear" w:color="auto" w:fill="FFFFFF"/>
        <w:tabs>
          <w:tab w:val="left" w:pos="1134"/>
        </w:tabs>
        <w:ind w:left="0" w:firstLine="709"/>
      </w:pPr>
    </w:p>
    <w:p w14:paraId="3656F320" w14:textId="77777777" w:rsidR="007561FE" w:rsidRPr="00C66C00" w:rsidRDefault="007561FE" w:rsidP="00BB306C">
      <w:pPr>
        <w:pStyle w:val="af3"/>
        <w:numPr>
          <w:ilvl w:val="0"/>
          <w:numId w:val="20"/>
        </w:numPr>
        <w:shd w:val="clear" w:color="auto" w:fill="FFFFFF"/>
        <w:tabs>
          <w:tab w:val="left" w:pos="1134"/>
        </w:tabs>
        <w:ind w:left="0" w:firstLine="709"/>
      </w:pPr>
      <w:r w:rsidRPr="00C66C00">
        <w:t>ЕКА зобов</w:t>
      </w:r>
      <w:r w:rsidR="00FF11BF" w:rsidRPr="00C66C00">
        <w:t>’</w:t>
      </w:r>
      <w:r w:rsidRPr="00C66C00">
        <w:t xml:space="preserve">язане доводити до відома </w:t>
      </w:r>
      <w:r w:rsidR="00EB189F" w:rsidRPr="00C66C00">
        <w:t xml:space="preserve">своїх </w:t>
      </w:r>
      <w:r w:rsidRPr="00C66C00">
        <w:t xml:space="preserve">працівників внутрішні документи, які містять інформацію, </w:t>
      </w:r>
      <w:r w:rsidR="002D699A" w:rsidRPr="00C66C00">
        <w:t xml:space="preserve">потрібну </w:t>
      </w:r>
      <w:r w:rsidRPr="00C66C00">
        <w:t>для належного виконання такими працівниками своїх повноважень, включаючи повноваження щодо здійснення внутрішнього контролю.</w:t>
      </w:r>
    </w:p>
    <w:p w14:paraId="40B9D935" w14:textId="77777777" w:rsidR="0045266C" w:rsidRPr="00C66C00" w:rsidRDefault="0045266C" w:rsidP="001B7C93">
      <w:pPr>
        <w:shd w:val="clear" w:color="auto" w:fill="FFFFFF"/>
        <w:ind w:firstLine="709"/>
      </w:pPr>
      <w:r w:rsidRPr="00C66C00">
        <w:t>ЕКА зобов</w:t>
      </w:r>
      <w:r w:rsidR="00FF11BF" w:rsidRPr="00C66C00">
        <w:t>’</w:t>
      </w:r>
      <w:r w:rsidRPr="00C66C00">
        <w:t xml:space="preserve">язане письмово фіксувати кожен факт ознайомлення працівника/працівників із відповідними документами шляхом отримання </w:t>
      </w:r>
      <w:r w:rsidRPr="00C66C00">
        <w:lastRenderedPageBreak/>
        <w:t>підпису ознайомленого працівника та особи, яка забезпечила проведення ознайомлення;</w:t>
      </w:r>
    </w:p>
    <w:p w14:paraId="34CEA424" w14:textId="77777777" w:rsidR="0045266C" w:rsidRPr="00C66C00" w:rsidRDefault="0045266C" w:rsidP="001B7C93">
      <w:pPr>
        <w:pStyle w:val="af3"/>
        <w:shd w:val="clear" w:color="auto" w:fill="FFFFFF"/>
        <w:tabs>
          <w:tab w:val="left" w:pos="1134"/>
        </w:tabs>
        <w:ind w:left="0" w:firstLine="709"/>
      </w:pPr>
    </w:p>
    <w:p w14:paraId="767BC367" w14:textId="77777777" w:rsidR="0045266C" w:rsidRPr="00C66C00" w:rsidRDefault="0045266C" w:rsidP="00BB306C">
      <w:pPr>
        <w:pStyle w:val="af3"/>
        <w:numPr>
          <w:ilvl w:val="0"/>
          <w:numId w:val="20"/>
        </w:numPr>
        <w:shd w:val="clear" w:color="auto" w:fill="FFFFFF"/>
        <w:tabs>
          <w:tab w:val="left" w:pos="1134"/>
        </w:tabs>
        <w:ind w:left="0" w:firstLine="709"/>
      </w:pPr>
      <w:r w:rsidRPr="00C66C00">
        <w:t>ЕКА визначає у внутрішніх документах ключові процеси:</w:t>
      </w:r>
    </w:p>
    <w:p w14:paraId="05044DD1" w14:textId="77777777" w:rsidR="0045266C" w:rsidRPr="00C66C00" w:rsidRDefault="0045266C" w:rsidP="001B7C93">
      <w:pPr>
        <w:shd w:val="clear" w:color="auto" w:fill="FFFFFF"/>
        <w:ind w:firstLine="709"/>
      </w:pPr>
      <w:r w:rsidRPr="00C66C00">
        <w:t>вертикальної взаємодії, що застосовуються під час здійснення внутрішнього контролю між структурними підрозділами/</w:t>
      </w:r>
      <w:r w:rsidR="00C42C36" w:rsidRPr="00C66C00">
        <w:t>окремими посадовими особами/</w:t>
      </w:r>
      <w:r w:rsidRPr="00C66C00">
        <w:t>суб</w:t>
      </w:r>
      <w:r w:rsidR="00FF11BF" w:rsidRPr="00C66C00">
        <w:t>’</w:t>
      </w:r>
      <w:r w:rsidRPr="00C66C00">
        <w:t xml:space="preserve">єктами різних ліній внутрішнього контролю та </w:t>
      </w:r>
      <w:r w:rsidR="000A53DC" w:rsidRPr="00C66C00">
        <w:t xml:space="preserve">правлінням </w:t>
      </w:r>
      <w:r w:rsidRPr="00C66C00">
        <w:t>ЕКА</w:t>
      </w:r>
      <w:r w:rsidR="00050444" w:rsidRPr="00C66C00">
        <w:t xml:space="preserve"> і наглядово</w:t>
      </w:r>
      <w:r w:rsidR="00EB189F" w:rsidRPr="00C66C00">
        <w:t>ю</w:t>
      </w:r>
      <w:r w:rsidR="00050444" w:rsidRPr="00C66C00">
        <w:t xml:space="preserve"> радою ЕКА</w:t>
      </w:r>
      <w:r w:rsidRPr="00C66C00">
        <w:t>;</w:t>
      </w:r>
    </w:p>
    <w:p w14:paraId="112A0719" w14:textId="77777777" w:rsidR="0045266C" w:rsidRPr="00C66C00" w:rsidRDefault="0045266C" w:rsidP="001B7C93">
      <w:pPr>
        <w:shd w:val="clear" w:color="auto" w:fill="FFFFFF"/>
        <w:ind w:firstLine="709"/>
      </w:pPr>
      <w:r w:rsidRPr="00C66C00">
        <w:t>горизонтальної взаємодії, що застосовуються в разі здійснення внутрішнього контролю в межах одного структурного підрозділу/функції та/або між структурними підрозділами/</w:t>
      </w:r>
      <w:r w:rsidR="00C42C36" w:rsidRPr="00C66C00">
        <w:t>окремими посадовими особами/</w:t>
      </w:r>
      <w:r w:rsidRPr="00C66C00">
        <w:t>функціями однієї лінії внутрішнього контролю.</w:t>
      </w:r>
    </w:p>
    <w:p w14:paraId="145EF817" w14:textId="77777777" w:rsidR="0045266C" w:rsidRPr="00C66C00" w:rsidRDefault="0045266C" w:rsidP="001B7C93">
      <w:pPr>
        <w:pStyle w:val="af3"/>
        <w:tabs>
          <w:tab w:val="left" w:pos="1134"/>
        </w:tabs>
        <w:ind w:left="0" w:firstLine="709"/>
      </w:pPr>
    </w:p>
    <w:p w14:paraId="1A605211" w14:textId="77777777" w:rsidR="0045266C" w:rsidRPr="00C66C00" w:rsidRDefault="0045266C" w:rsidP="00BB306C">
      <w:pPr>
        <w:pStyle w:val="af3"/>
        <w:numPr>
          <w:ilvl w:val="0"/>
          <w:numId w:val="23"/>
        </w:numPr>
        <w:tabs>
          <w:tab w:val="left" w:pos="1134"/>
        </w:tabs>
        <w:ind w:left="0" w:firstLine="709"/>
      </w:pPr>
      <w:r w:rsidRPr="00C66C00">
        <w:t xml:space="preserve">Система внутрішнього контролю ЕКА повинна </w:t>
      </w:r>
      <w:r w:rsidR="002D699A" w:rsidRPr="00C66C00">
        <w:t xml:space="preserve">ґрунтуватися </w:t>
      </w:r>
      <w:r w:rsidRPr="00C66C00">
        <w:t>на розподілі обов</w:t>
      </w:r>
      <w:r w:rsidR="00FF11BF" w:rsidRPr="00C66C00">
        <w:t>’</w:t>
      </w:r>
      <w:r w:rsidRPr="00C66C00">
        <w:t xml:space="preserve">язків між відповідальними </w:t>
      </w:r>
      <w:r w:rsidR="00C42C36" w:rsidRPr="00C66C00">
        <w:t xml:space="preserve">за певний процес </w:t>
      </w:r>
      <w:r w:rsidR="002D699A" w:rsidRPr="00C66C00">
        <w:t xml:space="preserve">у </w:t>
      </w:r>
      <w:r w:rsidR="00C42C36" w:rsidRPr="00C66C00">
        <w:t xml:space="preserve">межах системи внутрішнього контролю </w:t>
      </w:r>
      <w:r w:rsidRPr="00C66C00">
        <w:t>особами та/або структурними підрозділами ЕКА.</w:t>
      </w:r>
    </w:p>
    <w:p w14:paraId="7C390321" w14:textId="77777777" w:rsidR="007561FE" w:rsidRPr="00C66C00" w:rsidRDefault="007561FE" w:rsidP="001B7C93">
      <w:pPr>
        <w:shd w:val="clear" w:color="auto" w:fill="FFFFFF"/>
        <w:ind w:firstLine="709"/>
      </w:pPr>
      <w:r w:rsidRPr="00C66C00">
        <w:t>Розподіл обов</w:t>
      </w:r>
      <w:r w:rsidR="00FF11BF" w:rsidRPr="00C66C00">
        <w:t>’</w:t>
      </w:r>
      <w:r w:rsidRPr="00C66C00">
        <w:t xml:space="preserve">язків між структурними підрозділами ЕКА повинен </w:t>
      </w:r>
      <w:r w:rsidR="002D699A" w:rsidRPr="00C66C00">
        <w:t>ґрунтуватися</w:t>
      </w:r>
      <w:r w:rsidRPr="00C66C00">
        <w:t xml:space="preserve"> на системі трьох ліній внутрішнього контролю, яка передбачає, що: </w:t>
      </w:r>
    </w:p>
    <w:p w14:paraId="323A0898" w14:textId="77777777" w:rsidR="00614761" w:rsidRPr="00C66C00" w:rsidRDefault="00614761" w:rsidP="001B7C93">
      <w:pPr>
        <w:pStyle w:val="af3"/>
        <w:shd w:val="clear" w:color="auto" w:fill="FFFFFF"/>
        <w:tabs>
          <w:tab w:val="left" w:pos="1134"/>
        </w:tabs>
        <w:ind w:left="0" w:firstLine="709"/>
      </w:pPr>
    </w:p>
    <w:p w14:paraId="77686F94" w14:textId="77777777" w:rsidR="007561FE" w:rsidRPr="00C66C00" w:rsidRDefault="007561FE" w:rsidP="001B7C93">
      <w:pPr>
        <w:pStyle w:val="af3"/>
        <w:numPr>
          <w:ilvl w:val="1"/>
          <w:numId w:val="15"/>
        </w:numPr>
        <w:shd w:val="clear" w:color="auto" w:fill="FFFFFF"/>
        <w:tabs>
          <w:tab w:val="left" w:pos="1134"/>
        </w:tabs>
        <w:ind w:left="0" w:firstLine="709"/>
      </w:pPr>
      <w:r w:rsidRPr="00C66C00">
        <w:t xml:space="preserve">до першої лінії внутрішнього контролю </w:t>
      </w:r>
      <w:r w:rsidR="002D699A" w:rsidRPr="00C66C00">
        <w:t xml:space="preserve">належать </w:t>
      </w:r>
      <w:r w:rsidRPr="00C66C00">
        <w:t>бізнес-підрозділи, підрозділи підтримки діяльності, а також працівники бізнес-підрозділів та підрозділів підтримки діяльності ЕКА. Такі підрозділи ініціюють, здійснюють або відображають господарські операції, приймають ризики у процесі своєї діяльності та несуть відповідальність за поточне управління ризиками, здійснюють заходи з контролю у межах своєї компетенції;</w:t>
      </w:r>
    </w:p>
    <w:p w14:paraId="7C8D8217" w14:textId="77777777" w:rsidR="00614761" w:rsidRPr="00C66C00" w:rsidRDefault="00614761" w:rsidP="001B7C93">
      <w:pPr>
        <w:pStyle w:val="af3"/>
        <w:shd w:val="clear" w:color="auto" w:fill="FFFFFF"/>
        <w:tabs>
          <w:tab w:val="left" w:pos="1134"/>
        </w:tabs>
        <w:ind w:left="0" w:firstLine="709"/>
      </w:pPr>
    </w:p>
    <w:p w14:paraId="5BC499F9" w14:textId="77777777" w:rsidR="004D74A6" w:rsidRPr="00C66C00" w:rsidRDefault="007561FE" w:rsidP="001B7C93">
      <w:pPr>
        <w:pStyle w:val="af3"/>
        <w:numPr>
          <w:ilvl w:val="1"/>
          <w:numId w:val="15"/>
        </w:numPr>
        <w:shd w:val="clear" w:color="auto" w:fill="FFFFFF"/>
        <w:tabs>
          <w:tab w:val="left" w:pos="1134"/>
        </w:tabs>
        <w:ind w:left="0" w:firstLine="709"/>
      </w:pPr>
      <w:r w:rsidRPr="00C66C00">
        <w:t xml:space="preserve">до другої лінії внутрішнього контролю належать структурні підрозділи/ особи, на яких покладено виконання функції з управління ризиками, комплаєнс та </w:t>
      </w:r>
      <w:r w:rsidR="005211C4" w:rsidRPr="00C66C00">
        <w:t xml:space="preserve">здійснення </w:t>
      </w:r>
      <w:r w:rsidR="00F2495E" w:rsidRPr="00C66C00">
        <w:t>актуарних розрахунків</w:t>
      </w:r>
      <w:r w:rsidRPr="00C66C00">
        <w:t xml:space="preserve">, а також інші структурні підрозділи/працівники, які відповідно до внутрішніх документів належать до другої лінії внутрішнього контролю. </w:t>
      </w:r>
      <w:r w:rsidR="004D74A6" w:rsidRPr="00C66C00">
        <w:t>Ці структурні підрозділи/особи забезпечують впевненість керівників</w:t>
      </w:r>
      <w:r w:rsidR="00F24A09" w:rsidRPr="00C66C00">
        <w:t xml:space="preserve"> ЕКА</w:t>
      </w:r>
      <w:r w:rsidR="004D74A6" w:rsidRPr="00C66C00">
        <w:t>, що здійснювані першою лінією внутрішнього контролю заходи з контролю та управління ризиками є ефективними, відповідають вимогам законодавства України та внутрішнім документам ЕКА;</w:t>
      </w:r>
    </w:p>
    <w:p w14:paraId="2053DBC5" w14:textId="77777777" w:rsidR="00614761" w:rsidRPr="00C66C00" w:rsidRDefault="00614761" w:rsidP="001B7C93">
      <w:pPr>
        <w:pStyle w:val="af3"/>
        <w:shd w:val="clear" w:color="auto" w:fill="FFFFFF"/>
        <w:tabs>
          <w:tab w:val="left" w:pos="1134"/>
        </w:tabs>
        <w:ind w:left="0" w:firstLine="709"/>
      </w:pPr>
    </w:p>
    <w:p w14:paraId="4C22E723" w14:textId="77777777" w:rsidR="007561FE" w:rsidRPr="00C66C00" w:rsidRDefault="007561FE" w:rsidP="001B7C93">
      <w:pPr>
        <w:pStyle w:val="af3"/>
        <w:numPr>
          <w:ilvl w:val="1"/>
          <w:numId w:val="15"/>
        </w:numPr>
        <w:shd w:val="clear" w:color="auto" w:fill="FFFFFF"/>
        <w:tabs>
          <w:tab w:val="left" w:pos="1134"/>
        </w:tabs>
        <w:ind w:left="0" w:firstLine="709"/>
      </w:pPr>
      <w:r w:rsidRPr="00C66C00">
        <w:t>до третьої лінії внутрішнього контролю належить структурний підрозділ/окрема посадова особа</w:t>
      </w:r>
      <w:r w:rsidR="00614761" w:rsidRPr="00C66C00">
        <w:t>,</w:t>
      </w:r>
      <w:r w:rsidRPr="00C66C00">
        <w:t xml:space="preserve"> визначена наглядовою радою ЕКА для проведення внутрішнього аудиту, що здійснює оцінку ефективності діяльності першої та другої ліній внутрішнього контролю, загальну оцінку ефективності системи внутрішнього контролю.</w:t>
      </w:r>
    </w:p>
    <w:p w14:paraId="720A09FF" w14:textId="77777777" w:rsidR="007561FE" w:rsidRPr="00C66C00" w:rsidRDefault="007561FE" w:rsidP="001B7C93">
      <w:pPr>
        <w:shd w:val="clear" w:color="auto" w:fill="FFFFFF"/>
        <w:ind w:firstLine="709"/>
      </w:pPr>
      <w:r w:rsidRPr="00C66C00">
        <w:t xml:space="preserve">Відокремлені підрозділи ЕКА залежно від їх розміру, функцій та повноважень, якими вони наділені відповідно до внутрішніх документів ЕКА, </w:t>
      </w:r>
      <w:r w:rsidRPr="00C66C00">
        <w:lastRenderedPageBreak/>
        <w:t>можуть бути віднесені ЕКА до першої лінії внутрішнього контролю та/або мати у своїй структурі розподіл функцій за трьома лініями внутрішнього контролю.</w:t>
      </w:r>
    </w:p>
    <w:p w14:paraId="062E6524" w14:textId="77777777" w:rsidR="007561FE" w:rsidRPr="00C66C00" w:rsidRDefault="007561FE" w:rsidP="001B7C93">
      <w:pPr>
        <w:shd w:val="clear" w:color="auto" w:fill="FFFFFF"/>
        <w:ind w:firstLine="709"/>
      </w:pPr>
      <w:r w:rsidRPr="00C66C00">
        <w:t>Суб</w:t>
      </w:r>
      <w:r w:rsidR="00FF11BF" w:rsidRPr="00C66C00">
        <w:t>’</w:t>
      </w:r>
      <w:r w:rsidRPr="00C66C00">
        <w:t>єктами внутрішнього контролю ЕКА є наглядова рада, правління</w:t>
      </w:r>
      <w:r w:rsidR="00614761" w:rsidRPr="00C66C00">
        <w:t>,</w:t>
      </w:r>
      <w:r w:rsidRPr="00C66C00">
        <w:t xml:space="preserve"> </w:t>
      </w:r>
      <w:r w:rsidR="002D699A" w:rsidRPr="00C66C00">
        <w:t xml:space="preserve">усі </w:t>
      </w:r>
      <w:r w:rsidRPr="00C66C00">
        <w:t>підрозділи та працівники ЕКА, які здійснюють внутрішній контроль відповідно до повноважень, визначених внутрішніми документами.</w:t>
      </w:r>
    </w:p>
    <w:p w14:paraId="3CEABFF7" w14:textId="77777777" w:rsidR="007561FE" w:rsidRPr="00C66C00" w:rsidRDefault="005211C4" w:rsidP="001B7C93">
      <w:pPr>
        <w:shd w:val="clear" w:color="auto" w:fill="FFFFFF"/>
        <w:ind w:firstLine="709"/>
      </w:pPr>
      <w:r w:rsidRPr="00C66C00">
        <w:t>О</w:t>
      </w:r>
      <w:r w:rsidR="007561FE" w:rsidRPr="00C66C00">
        <w:t>соб</w:t>
      </w:r>
      <w:r w:rsidRPr="00C66C00">
        <w:t>а</w:t>
      </w:r>
      <w:r w:rsidR="007561FE" w:rsidRPr="00C66C00">
        <w:t>, на як</w:t>
      </w:r>
      <w:r w:rsidRPr="00C66C00">
        <w:t>у</w:t>
      </w:r>
      <w:r w:rsidR="007561FE" w:rsidRPr="00C66C00">
        <w:t xml:space="preserve"> покладено </w:t>
      </w:r>
      <w:r w:rsidRPr="00C66C00">
        <w:t xml:space="preserve">здійснення </w:t>
      </w:r>
      <w:r w:rsidR="003B7BA6" w:rsidRPr="00C66C00">
        <w:t>актуарних розрахунків</w:t>
      </w:r>
      <w:r w:rsidR="007561FE" w:rsidRPr="00C66C00">
        <w:t>, належ</w:t>
      </w:r>
      <w:r w:rsidR="00F24A09" w:rsidRPr="00C66C00">
        <w:t>и</w:t>
      </w:r>
      <w:r w:rsidR="007561FE" w:rsidRPr="00C66C00">
        <w:t>ть до суб</w:t>
      </w:r>
      <w:r w:rsidR="00FF11BF" w:rsidRPr="00C66C00">
        <w:t>’</w:t>
      </w:r>
      <w:r w:rsidR="007561FE" w:rsidRPr="00C66C00">
        <w:t>єктів другої лінії внутрішнього контролю ЕКА.</w:t>
      </w:r>
    </w:p>
    <w:p w14:paraId="14D32ED0" w14:textId="77777777" w:rsidR="00614761" w:rsidRPr="00C66C00" w:rsidRDefault="00614761" w:rsidP="001B7C93">
      <w:pPr>
        <w:shd w:val="clear" w:color="auto" w:fill="FFFFFF"/>
        <w:ind w:firstLine="709"/>
        <w:rPr>
          <w:b/>
        </w:rPr>
      </w:pPr>
    </w:p>
    <w:p w14:paraId="04B7B15D" w14:textId="77777777" w:rsidR="007561FE" w:rsidRPr="00C66C00" w:rsidRDefault="007561FE" w:rsidP="00BB306C">
      <w:pPr>
        <w:pStyle w:val="af3"/>
        <w:numPr>
          <w:ilvl w:val="0"/>
          <w:numId w:val="23"/>
        </w:numPr>
        <w:tabs>
          <w:tab w:val="left" w:pos="1134"/>
        </w:tabs>
        <w:ind w:left="0" w:firstLine="709"/>
      </w:pPr>
      <w:r w:rsidRPr="00C66C00">
        <w:t xml:space="preserve">Система внутрішнього контролю ЕКА </w:t>
      </w:r>
      <w:r w:rsidR="00397A83" w:rsidRPr="00C66C00">
        <w:t xml:space="preserve">повинна </w:t>
      </w:r>
      <w:r w:rsidRPr="00C66C00">
        <w:t xml:space="preserve">включати такі компоненти: </w:t>
      </w:r>
    </w:p>
    <w:p w14:paraId="161C016C" w14:textId="77777777" w:rsidR="003B7BA6" w:rsidRPr="00C66C00" w:rsidRDefault="003B7BA6" w:rsidP="001B7C93">
      <w:pPr>
        <w:pStyle w:val="af3"/>
        <w:shd w:val="clear" w:color="auto" w:fill="FFFFFF"/>
        <w:tabs>
          <w:tab w:val="left" w:pos="1134"/>
        </w:tabs>
        <w:ind w:left="0" w:firstLine="709"/>
      </w:pPr>
    </w:p>
    <w:p w14:paraId="4B6F4E65" w14:textId="77777777" w:rsidR="007561FE" w:rsidRPr="00C66C00" w:rsidRDefault="007561FE" w:rsidP="00BB306C">
      <w:pPr>
        <w:pStyle w:val="af3"/>
        <w:numPr>
          <w:ilvl w:val="0"/>
          <w:numId w:val="24"/>
        </w:numPr>
        <w:shd w:val="clear" w:color="auto" w:fill="FFFFFF"/>
        <w:tabs>
          <w:tab w:val="left" w:pos="1134"/>
        </w:tabs>
        <w:ind w:left="0" w:firstLine="709"/>
      </w:pPr>
      <w:r w:rsidRPr="00C66C00">
        <w:t>контрольне середовище, вимоги до якого встановл</w:t>
      </w:r>
      <w:r w:rsidR="00942C55" w:rsidRPr="00C66C00">
        <w:t>ено</w:t>
      </w:r>
      <w:r w:rsidR="00C83671" w:rsidRPr="00C66C00">
        <w:t xml:space="preserve"> </w:t>
      </w:r>
      <w:r w:rsidR="00942C55" w:rsidRPr="00C66C00">
        <w:t xml:space="preserve">в </w:t>
      </w:r>
      <w:r w:rsidRPr="00C66C00">
        <w:t>пункт</w:t>
      </w:r>
      <w:r w:rsidR="00FA0E5E" w:rsidRPr="00C66C00">
        <w:t>ах</w:t>
      </w:r>
      <w:r w:rsidRPr="00C66C00">
        <w:t xml:space="preserve"> </w:t>
      </w:r>
      <w:r w:rsidR="00697E0A" w:rsidRPr="00C66C00">
        <w:t>19</w:t>
      </w:r>
      <w:r w:rsidR="00FA0E5E" w:rsidRPr="00C66C00">
        <w:t>–</w:t>
      </w:r>
      <w:r w:rsidR="00697E0A" w:rsidRPr="00C66C00">
        <w:t xml:space="preserve">22 </w:t>
      </w:r>
      <w:r w:rsidR="00FA0E5E" w:rsidRPr="00C66C00">
        <w:t xml:space="preserve">розділу VI </w:t>
      </w:r>
      <w:r w:rsidRPr="00C66C00">
        <w:t>цього Положення;</w:t>
      </w:r>
    </w:p>
    <w:p w14:paraId="081F6172" w14:textId="77777777" w:rsidR="003B7BA6" w:rsidRPr="00C66C00" w:rsidRDefault="003B7BA6" w:rsidP="001B7C93">
      <w:pPr>
        <w:pStyle w:val="af3"/>
        <w:shd w:val="clear" w:color="auto" w:fill="FFFFFF"/>
        <w:tabs>
          <w:tab w:val="left" w:pos="1134"/>
        </w:tabs>
        <w:ind w:left="0" w:firstLine="709"/>
      </w:pPr>
    </w:p>
    <w:p w14:paraId="36EA0358" w14:textId="77777777" w:rsidR="003D3AA3" w:rsidRPr="00C66C00" w:rsidRDefault="003D3AA3" w:rsidP="00BB306C">
      <w:pPr>
        <w:pStyle w:val="af3"/>
        <w:numPr>
          <w:ilvl w:val="0"/>
          <w:numId w:val="24"/>
        </w:numPr>
        <w:shd w:val="clear" w:color="auto" w:fill="FFFFFF"/>
        <w:tabs>
          <w:tab w:val="left" w:pos="1134"/>
        </w:tabs>
        <w:ind w:left="0" w:firstLine="709"/>
      </w:pPr>
      <w:r w:rsidRPr="00C66C00">
        <w:t xml:space="preserve">оцінку ризиків, вимоги до якої </w:t>
      </w:r>
      <w:r w:rsidR="005C541C" w:rsidRPr="00C66C00">
        <w:t xml:space="preserve">встановлено в </w:t>
      </w:r>
      <w:r w:rsidRPr="00C66C00">
        <w:t xml:space="preserve">пунктах </w:t>
      </w:r>
      <w:r w:rsidR="00400813" w:rsidRPr="00C66C00">
        <w:t>23</w:t>
      </w:r>
      <w:r w:rsidRPr="00C66C00">
        <w:t>–</w:t>
      </w:r>
      <w:r w:rsidR="00400813" w:rsidRPr="00C66C00">
        <w:t xml:space="preserve">43 </w:t>
      </w:r>
      <w:r w:rsidRPr="00C66C00">
        <w:t>розділу VI цього Положення;</w:t>
      </w:r>
    </w:p>
    <w:p w14:paraId="4A8F11E6" w14:textId="77777777" w:rsidR="003D3AA3" w:rsidRPr="00C66C00" w:rsidRDefault="003D3AA3" w:rsidP="001B7C93">
      <w:pPr>
        <w:pStyle w:val="af3"/>
        <w:shd w:val="clear" w:color="auto" w:fill="FFFFFF"/>
        <w:tabs>
          <w:tab w:val="left" w:pos="1134"/>
        </w:tabs>
        <w:ind w:left="0" w:firstLine="709"/>
      </w:pPr>
    </w:p>
    <w:p w14:paraId="6DAE709B" w14:textId="77777777" w:rsidR="003D3AA3" w:rsidRPr="00C66C00" w:rsidRDefault="003D3AA3" w:rsidP="00BB306C">
      <w:pPr>
        <w:pStyle w:val="af3"/>
        <w:numPr>
          <w:ilvl w:val="0"/>
          <w:numId w:val="24"/>
        </w:numPr>
        <w:shd w:val="clear" w:color="auto" w:fill="FFFFFF"/>
        <w:tabs>
          <w:tab w:val="left" w:pos="1134"/>
        </w:tabs>
        <w:ind w:left="0" w:firstLine="709"/>
      </w:pPr>
      <w:r w:rsidRPr="00C66C00">
        <w:t>контрольну діяльність, вимоги до якої встановлен</w:t>
      </w:r>
      <w:r w:rsidR="005C541C" w:rsidRPr="00C66C00">
        <w:t>о</w:t>
      </w:r>
      <w:r w:rsidRPr="00C66C00">
        <w:t xml:space="preserve"> </w:t>
      </w:r>
      <w:r w:rsidR="005C541C" w:rsidRPr="00C66C00">
        <w:t xml:space="preserve">в </w:t>
      </w:r>
      <w:r w:rsidRPr="00C66C00">
        <w:t xml:space="preserve">пунктах </w:t>
      </w:r>
      <w:r w:rsidR="00400813" w:rsidRPr="00C66C00">
        <w:t>44</w:t>
      </w:r>
      <w:r w:rsidRPr="00C66C00">
        <w:t>–</w:t>
      </w:r>
      <w:r w:rsidR="00400813" w:rsidRPr="00C66C00">
        <w:t xml:space="preserve">54 </w:t>
      </w:r>
      <w:r w:rsidRPr="00C66C00">
        <w:t xml:space="preserve">розділу VI цього Положення; </w:t>
      </w:r>
    </w:p>
    <w:p w14:paraId="5822D228" w14:textId="77777777" w:rsidR="003D3AA3" w:rsidRPr="00C66C00" w:rsidRDefault="003D3AA3" w:rsidP="001B7C93">
      <w:pPr>
        <w:pStyle w:val="af3"/>
        <w:shd w:val="clear" w:color="auto" w:fill="FFFFFF"/>
        <w:tabs>
          <w:tab w:val="left" w:pos="1134"/>
        </w:tabs>
        <w:ind w:left="0" w:firstLine="709"/>
      </w:pPr>
    </w:p>
    <w:p w14:paraId="4AE53F71" w14:textId="77777777" w:rsidR="003D3AA3" w:rsidRPr="00C66C00" w:rsidRDefault="003D3AA3" w:rsidP="00BB306C">
      <w:pPr>
        <w:pStyle w:val="af3"/>
        <w:numPr>
          <w:ilvl w:val="0"/>
          <w:numId w:val="24"/>
        </w:numPr>
        <w:shd w:val="clear" w:color="auto" w:fill="FFFFFF"/>
        <w:tabs>
          <w:tab w:val="left" w:pos="1134"/>
        </w:tabs>
        <w:ind w:left="0" w:firstLine="709"/>
      </w:pPr>
      <w:r w:rsidRPr="00C66C00">
        <w:t>контроль за інформаційними потоками та комунікаціями, вимоги до як</w:t>
      </w:r>
      <w:r w:rsidR="00942C55" w:rsidRPr="00C66C00">
        <w:t>их</w:t>
      </w:r>
      <w:r w:rsidRPr="00C66C00">
        <w:t xml:space="preserve"> встановлен</w:t>
      </w:r>
      <w:r w:rsidR="007F4E86" w:rsidRPr="00C66C00">
        <w:t>о</w:t>
      </w:r>
      <w:r w:rsidRPr="00C66C00">
        <w:t xml:space="preserve"> </w:t>
      </w:r>
      <w:r w:rsidR="007F4E86" w:rsidRPr="00C66C00">
        <w:t xml:space="preserve">в </w:t>
      </w:r>
      <w:r w:rsidRPr="00C66C00">
        <w:t xml:space="preserve">пунктах </w:t>
      </w:r>
      <w:r w:rsidR="00400813" w:rsidRPr="00C66C00">
        <w:t>55</w:t>
      </w:r>
      <w:r w:rsidRPr="00C66C00">
        <w:t>–</w:t>
      </w:r>
      <w:r w:rsidR="00400813" w:rsidRPr="00C66C00">
        <w:t xml:space="preserve">66 </w:t>
      </w:r>
      <w:r w:rsidRPr="00C66C00">
        <w:t>розділу VI цього Положення;</w:t>
      </w:r>
    </w:p>
    <w:p w14:paraId="57BFB601" w14:textId="77777777" w:rsidR="003D3AA3" w:rsidRPr="00C66C00" w:rsidRDefault="003D3AA3" w:rsidP="001B7C93">
      <w:pPr>
        <w:pStyle w:val="af3"/>
        <w:shd w:val="clear" w:color="auto" w:fill="FFFFFF"/>
        <w:tabs>
          <w:tab w:val="left" w:pos="1134"/>
        </w:tabs>
        <w:ind w:left="0" w:firstLine="709"/>
      </w:pPr>
    </w:p>
    <w:p w14:paraId="70B62A0A" w14:textId="77777777" w:rsidR="003D3AA3" w:rsidRPr="00C66C00" w:rsidRDefault="003D3AA3" w:rsidP="00BB306C">
      <w:pPr>
        <w:pStyle w:val="af3"/>
        <w:numPr>
          <w:ilvl w:val="0"/>
          <w:numId w:val="24"/>
        </w:numPr>
        <w:shd w:val="clear" w:color="auto" w:fill="FFFFFF"/>
        <w:tabs>
          <w:tab w:val="left" w:pos="1134"/>
        </w:tabs>
        <w:ind w:left="0" w:firstLine="709"/>
      </w:pPr>
      <w:r w:rsidRPr="00C66C00">
        <w:t>моніторинг ефективності системи внутрішнього контролю, вимоги до якого встановлен</w:t>
      </w:r>
      <w:r w:rsidR="007F4E86" w:rsidRPr="00C66C00">
        <w:t>о</w:t>
      </w:r>
      <w:r w:rsidRPr="00C66C00">
        <w:t xml:space="preserve"> </w:t>
      </w:r>
      <w:r w:rsidR="007F4E86" w:rsidRPr="00C66C00">
        <w:t xml:space="preserve">в </w:t>
      </w:r>
      <w:r w:rsidRPr="00C66C00">
        <w:t xml:space="preserve">пунктах </w:t>
      </w:r>
      <w:r w:rsidR="00400813" w:rsidRPr="00C66C00">
        <w:t>67</w:t>
      </w:r>
      <w:r w:rsidRPr="00977239">
        <w:t>–</w:t>
      </w:r>
      <w:r w:rsidR="00400813" w:rsidRPr="00C66C00">
        <w:t xml:space="preserve">74 </w:t>
      </w:r>
      <w:r w:rsidRPr="00C66C00">
        <w:t>розділу VI цього Положення.</w:t>
      </w:r>
    </w:p>
    <w:p w14:paraId="1777AE22" w14:textId="77777777" w:rsidR="003D3AA3" w:rsidRPr="00C66C00" w:rsidRDefault="003D3AA3" w:rsidP="001B7C93">
      <w:pPr>
        <w:shd w:val="clear" w:color="auto" w:fill="FFFFFF"/>
        <w:ind w:firstLine="709"/>
      </w:pPr>
      <w:r w:rsidRPr="00C66C00">
        <w:t xml:space="preserve">ЕКА визначає у своїх внутрішніх документах кожен із компонентів системи внутрішнього контролю, визначених </w:t>
      </w:r>
      <w:r w:rsidR="007F4E86" w:rsidRPr="00C66C00">
        <w:t xml:space="preserve">у пункті </w:t>
      </w:r>
      <w:r w:rsidR="00400813" w:rsidRPr="00C66C00">
        <w:t xml:space="preserve">18 </w:t>
      </w:r>
      <w:r w:rsidRPr="00C66C00">
        <w:t>розділу VI цього Положення.</w:t>
      </w:r>
    </w:p>
    <w:p w14:paraId="6560026D" w14:textId="77777777" w:rsidR="007561FE" w:rsidRPr="00C66C00" w:rsidRDefault="007561FE" w:rsidP="001B7C93">
      <w:pPr>
        <w:shd w:val="clear" w:color="auto" w:fill="FFFFFF"/>
        <w:ind w:firstLine="709"/>
      </w:pPr>
    </w:p>
    <w:p w14:paraId="2F49F2A7" w14:textId="77777777" w:rsidR="007561FE" w:rsidRPr="00C66C00" w:rsidRDefault="007561FE" w:rsidP="00BB306C">
      <w:pPr>
        <w:pStyle w:val="af3"/>
        <w:numPr>
          <w:ilvl w:val="0"/>
          <w:numId w:val="23"/>
        </w:numPr>
        <w:tabs>
          <w:tab w:val="left" w:pos="1134"/>
        </w:tabs>
        <w:ind w:left="0" w:firstLine="709"/>
        <w:outlineLvl w:val="2"/>
      </w:pPr>
      <w:r w:rsidRPr="00C66C00">
        <w:t xml:space="preserve">Компонент контрольне середовище становить методологічні та організаційні засади функціонування системи внутрішнього контролю ЕКА. </w:t>
      </w:r>
    </w:p>
    <w:p w14:paraId="42EECF74" w14:textId="77777777" w:rsidR="007561FE" w:rsidRPr="00C66C00" w:rsidRDefault="007561FE" w:rsidP="001B7C93">
      <w:pPr>
        <w:shd w:val="clear" w:color="auto" w:fill="FFFFFF"/>
        <w:ind w:firstLine="709"/>
      </w:pPr>
      <w:r w:rsidRPr="00C66C00">
        <w:t>Заходами, дотримання яких свідчить про належне впровадження та функціонування контрольного середовища як компонента системи внутрішнього контролю ЕКА, є:</w:t>
      </w:r>
    </w:p>
    <w:p w14:paraId="5E99665D" w14:textId="77777777" w:rsidR="003B7BA6" w:rsidRPr="00C66C00" w:rsidRDefault="003B7BA6" w:rsidP="001B7C93">
      <w:pPr>
        <w:pStyle w:val="af3"/>
        <w:shd w:val="clear" w:color="auto" w:fill="FFFFFF"/>
        <w:tabs>
          <w:tab w:val="left" w:pos="1134"/>
        </w:tabs>
        <w:ind w:left="0" w:firstLine="709"/>
      </w:pPr>
    </w:p>
    <w:p w14:paraId="3DF8D3BA" w14:textId="77777777" w:rsidR="007561FE" w:rsidRPr="00C66C00" w:rsidRDefault="007561FE" w:rsidP="00BB306C">
      <w:pPr>
        <w:pStyle w:val="af3"/>
        <w:numPr>
          <w:ilvl w:val="0"/>
          <w:numId w:val="25"/>
        </w:numPr>
        <w:shd w:val="clear" w:color="auto" w:fill="FFFFFF"/>
        <w:tabs>
          <w:tab w:val="left" w:pos="1134"/>
        </w:tabs>
        <w:ind w:left="0" w:firstLine="709"/>
      </w:pPr>
      <w:r w:rsidRPr="00C66C00">
        <w:t xml:space="preserve">ЕКА затверджено, доведено до відома всіх працівників та контролюється дотримання і належне виконання внутрішнього </w:t>
      </w:r>
      <w:r w:rsidR="007F4E86" w:rsidRPr="00C66C00">
        <w:t xml:space="preserve">документа </w:t>
      </w:r>
      <w:r w:rsidRPr="00C66C00">
        <w:t>(внутрішніх документів), який</w:t>
      </w:r>
      <w:r w:rsidR="00174339" w:rsidRPr="00C66C00">
        <w:t xml:space="preserve"> (які)</w:t>
      </w:r>
      <w:r w:rsidRPr="00C66C00">
        <w:t xml:space="preserve"> визначає </w:t>
      </w:r>
      <w:r w:rsidR="00174339" w:rsidRPr="00C66C00">
        <w:t xml:space="preserve">(визначають) </w:t>
      </w:r>
      <w:r w:rsidRPr="00C66C00">
        <w:t xml:space="preserve">стандарти етичної поведінки працівників, порядок здійснення внутрішніх та зовнішніх комунікацій; </w:t>
      </w:r>
    </w:p>
    <w:p w14:paraId="0DDF6D86" w14:textId="77777777" w:rsidR="003B7BA6" w:rsidRPr="00C66C00" w:rsidRDefault="003B7BA6" w:rsidP="001B7C93">
      <w:pPr>
        <w:pStyle w:val="af3"/>
        <w:shd w:val="clear" w:color="auto" w:fill="FFFFFF"/>
        <w:tabs>
          <w:tab w:val="left" w:pos="1134"/>
        </w:tabs>
        <w:ind w:left="0" w:firstLine="709"/>
      </w:pPr>
    </w:p>
    <w:p w14:paraId="4F79772F" w14:textId="77777777" w:rsidR="007561FE" w:rsidRPr="00C66C00" w:rsidRDefault="007561FE" w:rsidP="00BB306C">
      <w:pPr>
        <w:pStyle w:val="af3"/>
        <w:numPr>
          <w:ilvl w:val="0"/>
          <w:numId w:val="25"/>
        </w:numPr>
        <w:shd w:val="clear" w:color="auto" w:fill="FFFFFF"/>
        <w:tabs>
          <w:tab w:val="left" w:pos="1134"/>
        </w:tabs>
        <w:ind w:left="0" w:firstLine="709"/>
      </w:pPr>
      <w:r w:rsidRPr="00C66C00">
        <w:t xml:space="preserve">ЕКА визначено порядок дій та повноваження осіб, відповідальних за здійснення контролю за діяльністю структурних підрозділів/осіб, на яких </w:t>
      </w:r>
      <w:r w:rsidRPr="00C66C00">
        <w:lastRenderedPageBreak/>
        <w:t>покладено виконання окремих функцій у системі трьох ліній внутрішнього контролю щодо належності функціонування системи внутрішнього контролю ЕКА;</w:t>
      </w:r>
    </w:p>
    <w:p w14:paraId="01DE272F" w14:textId="77777777" w:rsidR="003B7BA6" w:rsidRPr="00C66C00" w:rsidRDefault="003B7BA6" w:rsidP="001B7C93">
      <w:pPr>
        <w:pStyle w:val="af3"/>
        <w:shd w:val="clear" w:color="auto" w:fill="FFFFFF"/>
        <w:tabs>
          <w:tab w:val="left" w:pos="1134"/>
        </w:tabs>
        <w:ind w:left="0" w:firstLine="709"/>
      </w:pPr>
    </w:p>
    <w:p w14:paraId="4291F923" w14:textId="77777777" w:rsidR="007561FE" w:rsidRPr="00C66C00" w:rsidRDefault="007561FE" w:rsidP="00BB306C">
      <w:pPr>
        <w:pStyle w:val="af3"/>
        <w:numPr>
          <w:ilvl w:val="0"/>
          <w:numId w:val="25"/>
        </w:numPr>
        <w:shd w:val="clear" w:color="auto" w:fill="FFFFFF"/>
        <w:tabs>
          <w:tab w:val="left" w:pos="1134"/>
        </w:tabs>
        <w:ind w:left="0" w:firstLine="709"/>
      </w:pPr>
      <w:r w:rsidRPr="00C66C00">
        <w:t xml:space="preserve">створено організаційну структуру ЕКА, яка забезпечує побудову системи внутрішнього контролю, у </w:t>
      </w:r>
      <w:r w:rsidR="00174339" w:rsidRPr="00C66C00">
        <w:t xml:space="preserve">межах </w:t>
      </w:r>
      <w:r w:rsidRPr="00C66C00">
        <w:t>якої чітко визначено та розподілено повноваження між суб</w:t>
      </w:r>
      <w:r w:rsidR="00FF11BF" w:rsidRPr="00C66C00">
        <w:t>’</w:t>
      </w:r>
      <w:r w:rsidRPr="00C66C00">
        <w:t>єктами внутрішнього контролю;</w:t>
      </w:r>
    </w:p>
    <w:p w14:paraId="750F7CFF" w14:textId="77777777" w:rsidR="003B7BA6" w:rsidRPr="00C66C00" w:rsidRDefault="003B7BA6" w:rsidP="001B7C93">
      <w:pPr>
        <w:pStyle w:val="af3"/>
        <w:shd w:val="clear" w:color="auto" w:fill="FFFFFF"/>
        <w:tabs>
          <w:tab w:val="left" w:pos="1134"/>
        </w:tabs>
        <w:ind w:left="0" w:firstLine="709"/>
      </w:pPr>
    </w:p>
    <w:p w14:paraId="6E3B25D7" w14:textId="77777777" w:rsidR="007561FE" w:rsidRPr="00C66C00" w:rsidRDefault="007561FE" w:rsidP="00BB306C">
      <w:pPr>
        <w:pStyle w:val="af3"/>
        <w:numPr>
          <w:ilvl w:val="0"/>
          <w:numId w:val="25"/>
        </w:numPr>
        <w:shd w:val="clear" w:color="auto" w:fill="FFFFFF"/>
        <w:tabs>
          <w:tab w:val="left" w:pos="1134"/>
        </w:tabs>
        <w:ind w:left="0" w:firstLine="709"/>
      </w:pPr>
      <w:r w:rsidRPr="00C66C00">
        <w:t xml:space="preserve">ЕКА з урахуванням цілей його діяльності, забезпечує створення умов, </w:t>
      </w:r>
      <w:r w:rsidR="00174339" w:rsidRPr="00C66C00">
        <w:t xml:space="preserve">потрібних </w:t>
      </w:r>
      <w:r w:rsidRPr="00C66C00">
        <w:t>для залучення та навчання працівників, шляхом опису відповідних процесів у внутрішніх документах та виділення необхідних коштів (за потреби);</w:t>
      </w:r>
    </w:p>
    <w:p w14:paraId="6E2795D3" w14:textId="77777777" w:rsidR="003B7BA6" w:rsidRPr="00C66C00" w:rsidRDefault="003B7BA6" w:rsidP="001B7C93">
      <w:pPr>
        <w:pStyle w:val="af3"/>
        <w:shd w:val="clear" w:color="auto" w:fill="FFFFFF"/>
        <w:tabs>
          <w:tab w:val="left" w:pos="1134"/>
        </w:tabs>
        <w:ind w:left="0" w:firstLine="709"/>
      </w:pPr>
    </w:p>
    <w:p w14:paraId="7FABAF11" w14:textId="77777777" w:rsidR="007561FE" w:rsidRPr="00C66C00" w:rsidRDefault="007561FE" w:rsidP="00BB306C">
      <w:pPr>
        <w:pStyle w:val="af3"/>
        <w:numPr>
          <w:ilvl w:val="0"/>
          <w:numId w:val="25"/>
        </w:numPr>
        <w:shd w:val="clear" w:color="auto" w:fill="FFFFFF"/>
        <w:tabs>
          <w:tab w:val="left" w:pos="1134"/>
        </w:tabs>
        <w:ind w:left="0" w:firstLine="709"/>
      </w:pPr>
      <w:r w:rsidRPr="00C66C00">
        <w:t>суб</w:t>
      </w:r>
      <w:r w:rsidR="00FF11BF" w:rsidRPr="00C66C00">
        <w:t>’</w:t>
      </w:r>
      <w:r w:rsidRPr="00C66C00">
        <w:t>єкти внутрішнього контролю ЕКА несуть відповідальність за виконання ними своїх обов</w:t>
      </w:r>
      <w:r w:rsidR="00FF11BF" w:rsidRPr="00C66C00">
        <w:t>’</w:t>
      </w:r>
      <w:r w:rsidRPr="00C66C00">
        <w:t xml:space="preserve">язків. </w:t>
      </w:r>
    </w:p>
    <w:p w14:paraId="78682345" w14:textId="77777777" w:rsidR="003B7BA6" w:rsidRPr="00C66C00" w:rsidRDefault="003B7BA6" w:rsidP="001B7C93">
      <w:pPr>
        <w:pStyle w:val="af3"/>
        <w:tabs>
          <w:tab w:val="left" w:pos="1134"/>
        </w:tabs>
        <w:ind w:left="0" w:firstLine="709"/>
      </w:pPr>
    </w:p>
    <w:p w14:paraId="4E1E1742" w14:textId="77777777" w:rsidR="000A53DC" w:rsidRPr="00C66C00" w:rsidRDefault="000A53DC" w:rsidP="00BB306C">
      <w:pPr>
        <w:pStyle w:val="af3"/>
        <w:numPr>
          <w:ilvl w:val="0"/>
          <w:numId w:val="23"/>
        </w:numPr>
        <w:tabs>
          <w:tab w:val="left" w:pos="1134"/>
        </w:tabs>
        <w:ind w:left="0" w:firstLine="709"/>
      </w:pPr>
      <w:r w:rsidRPr="00C66C00">
        <w:t>Наглядова рада ЕКА як суб</w:t>
      </w:r>
      <w:r w:rsidR="00FF11BF" w:rsidRPr="00C66C00">
        <w:t>’</w:t>
      </w:r>
      <w:r w:rsidRPr="00C66C00">
        <w:t>єкт внутрішнього контролю:</w:t>
      </w:r>
    </w:p>
    <w:p w14:paraId="736F2F4B" w14:textId="77777777" w:rsidR="003B7BA6" w:rsidRPr="00C66C00" w:rsidRDefault="003B7BA6" w:rsidP="001B7C93">
      <w:pPr>
        <w:pStyle w:val="af3"/>
        <w:shd w:val="clear" w:color="auto" w:fill="FFFFFF"/>
        <w:tabs>
          <w:tab w:val="left" w:pos="1134"/>
        </w:tabs>
        <w:ind w:left="0" w:firstLine="709"/>
      </w:pPr>
    </w:p>
    <w:p w14:paraId="0B7634CE" w14:textId="77777777" w:rsidR="007561FE" w:rsidRPr="00C66C00" w:rsidRDefault="007561FE" w:rsidP="00BB306C">
      <w:pPr>
        <w:pStyle w:val="af3"/>
        <w:numPr>
          <w:ilvl w:val="0"/>
          <w:numId w:val="26"/>
        </w:numPr>
        <w:shd w:val="clear" w:color="auto" w:fill="FFFFFF"/>
        <w:tabs>
          <w:tab w:val="left" w:pos="1134"/>
        </w:tabs>
        <w:ind w:left="0" w:firstLine="709"/>
      </w:pPr>
      <w:r w:rsidRPr="00C66C00">
        <w:t>визначає цілі діяльності ЕКА та встановлює шляхи їх досягнення;</w:t>
      </w:r>
    </w:p>
    <w:p w14:paraId="50D46D52" w14:textId="77777777" w:rsidR="003B7BA6" w:rsidRPr="00C66C00" w:rsidRDefault="003B7BA6" w:rsidP="001B7C93">
      <w:pPr>
        <w:pStyle w:val="af3"/>
        <w:shd w:val="clear" w:color="auto" w:fill="FFFFFF"/>
        <w:tabs>
          <w:tab w:val="left" w:pos="1134"/>
        </w:tabs>
        <w:ind w:left="0" w:firstLine="709"/>
      </w:pPr>
    </w:p>
    <w:p w14:paraId="0072BC42" w14:textId="77777777" w:rsidR="0045266C" w:rsidRPr="00C66C00" w:rsidRDefault="004851A6" w:rsidP="00BB306C">
      <w:pPr>
        <w:pStyle w:val="af3"/>
        <w:numPr>
          <w:ilvl w:val="0"/>
          <w:numId w:val="26"/>
        </w:numPr>
        <w:shd w:val="clear" w:color="auto" w:fill="FFFFFF"/>
        <w:tabs>
          <w:tab w:val="left" w:pos="1134"/>
        </w:tabs>
        <w:ind w:left="0" w:firstLine="709"/>
      </w:pPr>
      <w:r w:rsidRPr="00C66C00">
        <w:t xml:space="preserve">погоджує </w:t>
      </w:r>
      <w:r w:rsidR="0045266C" w:rsidRPr="00C66C00">
        <w:t>організаційну структуру ЕКА, яка забезпечує ефективне функціонування системи внутрішнього контролю;</w:t>
      </w:r>
    </w:p>
    <w:p w14:paraId="4CACDECE" w14:textId="77777777" w:rsidR="003B7BA6" w:rsidRPr="00C66C00" w:rsidRDefault="003B7BA6" w:rsidP="001B7C93">
      <w:pPr>
        <w:shd w:val="clear" w:color="auto" w:fill="FFFFFF"/>
        <w:tabs>
          <w:tab w:val="left" w:pos="1134"/>
        </w:tabs>
        <w:ind w:firstLine="709"/>
      </w:pPr>
    </w:p>
    <w:p w14:paraId="1EEC72D6" w14:textId="77777777" w:rsidR="007561FE" w:rsidRPr="00C66C00" w:rsidRDefault="007561FE" w:rsidP="00BB306C">
      <w:pPr>
        <w:pStyle w:val="af3"/>
        <w:numPr>
          <w:ilvl w:val="0"/>
          <w:numId w:val="26"/>
        </w:numPr>
        <w:shd w:val="clear" w:color="auto" w:fill="FFFFFF"/>
        <w:tabs>
          <w:tab w:val="left" w:pos="1134"/>
        </w:tabs>
        <w:ind w:left="0" w:firstLine="709"/>
      </w:pPr>
      <w:r w:rsidRPr="00C66C00">
        <w:t xml:space="preserve">затверджує внутрішні документи, якими здійснюється делегування повноважень наглядової ради </w:t>
      </w:r>
      <w:r w:rsidR="00174339" w:rsidRPr="00C66C00">
        <w:t xml:space="preserve">в </w:t>
      </w:r>
      <w:r w:rsidRPr="00C66C00">
        <w:t xml:space="preserve">процесі здійснення внутрішнього контролю (крім повноважень, </w:t>
      </w:r>
      <w:r w:rsidR="00174339" w:rsidRPr="00C66C00">
        <w:t>що належать</w:t>
      </w:r>
      <w:r w:rsidRPr="00C66C00">
        <w:t xml:space="preserve"> виключно</w:t>
      </w:r>
      <w:r w:rsidR="00174339" w:rsidRPr="00C66C00">
        <w:t xml:space="preserve"> до</w:t>
      </w:r>
      <w:r w:rsidRPr="00C66C00">
        <w:t xml:space="preserve"> компетенції наглядової ради);</w:t>
      </w:r>
    </w:p>
    <w:p w14:paraId="6FFE2D31" w14:textId="77777777" w:rsidR="003B7BA6" w:rsidRPr="00C66C00" w:rsidRDefault="003B7BA6" w:rsidP="001B7C93">
      <w:pPr>
        <w:pStyle w:val="af3"/>
        <w:shd w:val="clear" w:color="auto" w:fill="FFFFFF"/>
        <w:tabs>
          <w:tab w:val="left" w:pos="1134"/>
        </w:tabs>
        <w:ind w:left="0" w:firstLine="709"/>
      </w:pPr>
    </w:p>
    <w:p w14:paraId="0518AC83" w14:textId="77777777" w:rsidR="000A53DC" w:rsidRPr="00C66C00" w:rsidRDefault="001A120C" w:rsidP="00BB306C">
      <w:pPr>
        <w:pStyle w:val="af3"/>
        <w:numPr>
          <w:ilvl w:val="0"/>
          <w:numId w:val="26"/>
        </w:numPr>
        <w:shd w:val="clear" w:color="auto" w:fill="FFFFFF"/>
        <w:tabs>
          <w:tab w:val="left" w:pos="1134"/>
        </w:tabs>
        <w:ind w:left="0" w:firstLine="709"/>
      </w:pPr>
      <w:r w:rsidRPr="00C66C00">
        <w:t>приймає рішення про обрання</w:t>
      </w:r>
      <w:r w:rsidR="000A53DC" w:rsidRPr="00C66C00">
        <w:t>/призначення/звільнення/припинення повноважень голови</w:t>
      </w:r>
      <w:r w:rsidR="004851A6" w:rsidRPr="00C66C00">
        <w:t xml:space="preserve"> правління, заступників голови правління</w:t>
      </w:r>
      <w:r w:rsidR="000A53DC" w:rsidRPr="00C66C00">
        <w:t xml:space="preserve"> та членів правління,</w:t>
      </w:r>
      <w:r w:rsidR="00345DBC" w:rsidRPr="00C66C00">
        <w:t xml:space="preserve"> ключових осіб ЕКА</w:t>
      </w:r>
      <w:r w:rsidR="000A53DC" w:rsidRPr="00C66C00">
        <w:t>;</w:t>
      </w:r>
    </w:p>
    <w:p w14:paraId="1E9ECCDF" w14:textId="77777777" w:rsidR="003B7BA6" w:rsidRPr="00C66C00" w:rsidRDefault="003B7BA6" w:rsidP="001B7C93">
      <w:pPr>
        <w:shd w:val="clear" w:color="auto" w:fill="FFFFFF"/>
        <w:tabs>
          <w:tab w:val="left" w:pos="1134"/>
        </w:tabs>
        <w:ind w:firstLine="709"/>
      </w:pPr>
    </w:p>
    <w:p w14:paraId="4D265217" w14:textId="77777777" w:rsidR="007561FE" w:rsidRPr="00C66C00" w:rsidRDefault="007561FE" w:rsidP="00BB306C">
      <w:pPr>
        <w:pStyle w:val="af3"/>
        <w:numPr>
          <w:ilvl w:val="0"/>
          <w:numId w:val="26"/>
        </w:numPr>
        <w:shd w:val="clear" w:color="auto" w:fill="FFFFFF"/>
        <w:tabs>
          <w:tab w:val="left" w:pos="1134"/>
        </w:tabs>
        <w:ind w:left="0" w:firstLine="709"/>
      </w:pPr>
      <w:r w:rsidRPr="00C66C00">
        <w:t xml:space="preserve">розглядає звіти про результати здійснення моніторингу ефективності системи внутрішнього контролю, проведеного в </w:t>
      </w:r>
      <w:r w:rsidR="00174339" w:rsidRPr="00C66C00">
        <w:t xml:space="preserve">межах </w:t>
      </w:r>
      <w:r w:rsidRPr="00C66C00">
        <w:t>діяльності другої та третьої ліній внутрішнього контролю</w:t>
      </w:r>
      <w:r w:rsidR="00297B5B" w:rsidRPr="00C66C00">
        <w:t>,</w:t>
      </w:r>
      <w:r w:rsidRPr="00C66C00">
        <w:t xml:space="preserve"> та приймає за результатами розгляду рішення про здійснення/нездійснення відповідних заходів;</w:t>
      </w:r>
    </w:p>
    <w:p w14:paraId="52281658" w14:textId="77777777" w:rsidR="003B7BA6" w:rsidRPr="00C66C00" w:rsidRDefault="003B7BA6" w:rsidP="001B7C93">
      <w:pPr>
        <w:shd w:val="clear" w:color="auto" w:fill="FFFFFF"/>
        <w:tabs>
          <w:tab w:val="left" w:pos="1134"/>
        </w:tabs>
        <w:ind w:firstLine="709"/>
      </w:pPr>
    </w:p>
    <w:p w14:paraId="66EE0D93" w14:textId="77777777" w:rsidR="007561FE" w:rsidRPr="00C66C00" w:rsidRDefault="007561FE" w:rsidP="00BB306C">
      <w:pPr>
        <w:pStyle w:val="af3"/>
        <w:numPr>
          <w:ilvl w:val="0"/>
          <w:numId w:val="26"/>
        </w:numPr>
        <w:shd w:val="clear" w:color="auto" w:fill="FFFFFF"/>
        <w:tabs>
          <w:tab w:val="left" w:pos="1134"/>
        </w:tabs>
        <w:ind w:left="0" w:firstLine="709"/>
      </w:pPr>
      <w:r w:rsidRPr="00C66C00">
        <w:t>розглядає звіти про результати виконання заходів, спрямованих на підвищення ефективності системи внутрішнього контролю, звіти про проведення щорічної самооцінки та приймає рішення про досягнення або недосягнення поставлених у рішенні завдань, а також рішення щодо додаткових заходів у таких випадках.</w:t>
      </w:r>
    </w:p>
    <w:p w14:paraId="558BB7E9" w14:textId="77777777" w:rsidR="003B7BA6" w:rsidRPr="00C66C00" w:rsidRDefault="003B7BA6" w:rsidP="001B7C93">
      <w:pPr>
        <w:pStyle w:val="af3"/>
        <w:shd w:val="clear" w:color="auto" w:fill="FFFFFF"/>
        <w:tabs>
          <w:tab w:val="left" w:pos="1134"/>
        </w:tabs>
        <w:ind w:left="0" w:firstLine="709"/>
      </w:pPr>
    </w:p>
    <w:p w14:paraId="6C1B5AFB" w14:textId="77777777" w:rsidR="000A53DC" w:rsidRPr="00C66C00" w:rsidRDefault="000A53DC" w:rsidP="00BB306C">
      <w:pPr>
        <w:pStyle w:val="af3"/>
        <w:numPr>
          <w:ilvl w:val="0"/>
          <w:numId w:val="23"/>
        </w:numPr>
        <w:tabs>
          <w:tab w:val="left" w:pos="1134"/>
        </w:tabs>
        <w:ind w:left="0" w:firstLine="709"/>
      </w:pPr>
      <w:r w:rsidRPr="00C66C00">
        <w:t>Правління ЕКА як суб</w:t>
      </w:r>
      <w:r w:rsidR="00FF11BF" w:rsidRPr="00C66C00">
        <w:t>’</w:t>
      </w:r>
      <w:r w:rsidRPr="00C66C00">
        <w:t>єкт внутрішнього контролю:</w:t>
      </w:r>
    </w:p>
    <w:p w14:paraId="707E3A41" w14:textId="77777777" w:rsidR="003B7BA6" w:rsidRPr="00C66C00" w:rsidRDefault="003B7BA6" w:rsidP="001B7C93">
      <w:pPr>
        <w:pStyle w:val="af3"/>
        <w:shd w:val="clear" w:color="auto" w:fill="FFFFFF"/>
        <w:tabs>
          <w:tab w:val="left" w:pos="1134"/>
        </w:tabs>
        <w:ind w:left="0" w:firstLine="709"/>
      </w:pPr>
    </w:p>
    <w:p w14:paraId="358DBF2F" w14:textId="77777777" w:rsidR="0045266C" w:rsidRPr="00C66C00" w:rsidRDefault="0045266C" w:rsidP="00BB306C">
      <w:pPr>
        <w:pStyle w:val="af3"/>
        <w:numPr>
          <w:ilvl w:val="0"/>
          <w:numId w:val="27"/>
        </w:numPr>
        <w:shd w:val="clear" w:color="auto" w:fill="FFFFFF"/>
        <w:tabs>
          <w:tab w:val="left" w:pos="1134"/>
        </w:tabs>
        <w:ind w:left="0" w:firstLine="709"/>
      </w:pPr>
      <w:r w:rsidRPr="00C66C00">
        <w:lastRenderedPageBreak/>
        <w:t>забезпечує належне функціонування системи внутрішнього контролю;</w:t>
      </w:r>
    </w:p>
    <w:p w14:paraId="19EC3363" w14:textId="77777777" w:rsidR="0045266C" w:rsidRPr="00C66C00" w:rsidRDefault="0045266C" w:rsidP="001B7C93">
      <w:pPr>
        <w:pStyle w:val="af3"/>
        <w:shd w:val="clear" w:color="auto" w:fill="FFFFFF"/>
        <w:tabs>
          <w:tab w:val="left" w:pos="1134"/>
        </w:tabs>
        <w:ind w:left="0" w:firstLine="709"/>
      </w:pPr>
    </w:p>
    <w:p w14:paraId="157C111E" w14:textId="77777777" w:rsidR="0045266C" w:rsidRPr="00C66C00" w:rsidRDefault="0045266C" w:rsidP="00BB306C">
      <w:pPr>
        <w:pStyle w:val="af3"/>
        <w:numPr>
          <w:ilvl w:val="0"/>
          <w:numId w:val="27"/>
        </w:numPr>
        <w:shd w:val="clear" w:color="auto" w:fill="FFFFFF"/>
        <w:tabs>
          <w:tab w:val="left" w:pos="1134"/>
        </w:tabs>
        <w:ind w:left="0" w:firstLine="709"/>
      </w:pPr>
      <w:r w:rsidRPr="00C66C00">
        <w:t>забезпечує функціонування інформаційних систем, що забезпечують здійснення внутрішнього контролю;</w:t>
      </w:r>
    </w:p>
    <w:p w14:paraId="53A96F8F" w14:textId="77777777" w:rsidR="0045266C" w:rsidRPr="00C66C00" w:rsidRDefault="0045266C" w:rsidP="001B7C93">
      <w:pPr>
        <w:pStyle w:val="af3"/>
        <w:shd w:val="clear" w:color="auto" w:fill="FFFFFF"/>
        <w:tabs>
          <w:tab w:val="left" w:pos="1134"/>
        </w:tabs>
        <w:ind w:left="0" w:firstLine="709"/>
      </w:pPr>
    </w:p>
    <w:p w14:paraId="26299B9D" w14:textId="633E01DE" w:rsidR="0045266C" w:rsidRPr="003D49CC" w:rsidRDefault="0045266C" w:rsidP="00BB306C">
      <w:pPr>
        <w:pStyle w:val="af3"/>
        <w:numPr>
          <w:ilvl w:val="0"/>
          <w:numId w:val="27"/>
        </w:numPr>
        <w:shd w:val="clear" w:color="auto" w:fill="FFFFFF"/>
        <w:tabs>
          <w:tab w:val="left" w:pos="1134"/>
        </w:tabs>
        <w:ind w:left="0" w:firstLine="709"/>
      </w:pPr>
      <w:r w:rsidRPr="00C66C00">
        <w:t xml:space="preserve">забезпечує </w:t>
      </w:r>
      <w:r w:rsidR="001321FB" w:rsidRPr="00C66C00">
        <w:t>суб</w:t>
      </w:r>
      <w:r w:rsidR="00FF11BF" w:rsidRPr="00ED6170">
        <w:t>’</w:t>
      </w:r>
      <w:r w:rsidR="001321FB" w:rsidRPr="00C66C00">
        <w:t xml:space="preserve">єктів </w:t>
      </w:r>
      <w:r w:rsidRPr="00C66C00">
        <w:t>першої</w:t>
      </w:r>
      <w:r w:rsidR="00977239" w:rsidRPr="00977239">
        <w:t>–</w:t>
      </w:r>
      <w:r w:rsidRPr="008C42DB">
        <w:t xml:space="preserve">третьої ліній внутрішнього контролю ресурсами, </w:t>
      </w:r>
      <w:r w:rsidR="0006464C" w:rsidRPr="003D49CC">
        <w:t xml:space="preserve">потрібними </w:t>
      </w:r>
      <w:r w:rsidRPr="003D49CC">
        <w:t>для належного виконання повноважень;</w:t>
      </w:r>
    </w:p>
    <w:p w14:paraId="2543A7A2" w14:textId="77777777" w:rsidR="0045266C" w:rsidRPr="00346EAF" w:rsidRDefault="0045266C" w:rsidP="001B7C93">
      <w:pPr>
        <w:pStyle w:val="af3"/>
        <w:shd w:val="clear" w:color="auto" w:fill="FFFFFF"/>
        <w:tabs>
          <w:tab w:val="left" w:pos="1134"/>
        </w:tabs>
        <w:ind w:left="0" w:firstLine="709"/>
      </w:pPr>
    </w:p>
    <w:p w14:paraId="2F82C446" w14:textId="47DF5821" w:rsidR="0045266C" w:rsidRPr="00C66C00" w:rsidRDefault="0045266C" w:rsidP="00BB306C">
      <w:pPr>
        <w:pStyle w:val="af3"/>
        <w:numPr>
          <w:ilvl w:val="0"/>
          <w:numId w:val="27"/>
        </w:numPr>
        <w:shd w:val="clear" w:color="auto" w:fill="FFFFFF"/>
        <w:tabs>
          <w:tab w:val="left" w:pos="1134"/>
        </w:tabs>
        <w:ind w:left="0" w:firstLine="709"/>
      </w:pPr>
      <w:r w:rsidRPr="00670826">
        <w:t>здійснює поточне управління діяльністю суб</w:t>
      </w:r>
      <w:r w:rsidR="00FF11BF" w:rsidRPr="00670826">
        <w:t>’</w:t>
      </w:r>
      <w:r w:rsidRPr="00AB2D69">
        <w:t>єктів першої</w:t>
      </w:r>
      <w:r w:rsidR="00977239" w:rsidRPr="00977239">
        <w:t>–</w:t>
      </w:r>
      <w:r w:rsidR="00364BE9" w:rsidRPr="00AB2D69">
        <w:t>третьої</w:t>
      </w:r>
      <w:r w:rsidRPr="00C66C00">
        <w:t xml:space="preserve"> ліній внутрішнього контролю;</w:t>
      </w:r>
    </w:p>
    <w:p w14:paraId="46B083C7" w14:textId="77777777" w:rsidR="0045266C" w:rsidRPr="00C66C00" w:rsidRDefault="0045266C" w:rsidP="001B7C93">
      <w:pPr>
        <w:pStyle w:val="af3"/>
        <w:shd w:val="clear" w:color="auto" w:fill="FFFFFF"/>
        <w:tabs>
          <w:tab w:val="left" w:pos="1134"/>
        </w:tabs>
        <w:ind w:left="0" w:firstLine="709"/>
      </w:pPr>
    </w:p>
    <w:p w14:paraId="7CBC34AB" w14:textId="77777777" w:rsidR="0045266C" w:rsidRPr="00C66C00" w:rsidRDefault="0045266C" w:rsidP="00BB306C">
      <w:pPr>
        <w:pStyle w:val="af3"/>
        <w:numPr>
          <w:ilvl w:val="0"/>
          <w:numId w:val="27"/>
        </w:numPr>
        <w:shd w:val="clear" w:color="auto" w:fill="FFFFFF"/>
        <w:tabs>
          <w:tab w:val="left" w:pos="1134"/>
        </w:tabs>
        <w:ind w:left="0" w:firstLine="709"/>
      </w:pPr>
      <w:r w:rsidRPr="00C66C00">
        <w:t>розглядає та оцінює результати здійснення внутрішнього контролю, інформацію про виявлені у системі внутрішнього контролю порушення/недоліки;</w:t>
      </w:r>
    </w:p>
    <w:p w14:paraId="5B3D79FB" w14:textId="77777777" w:rsidR="0045266C" w:rsidRPr="00C66C00" w:rsidRDefault="0045266C" w:rsidP="001B7C93">
      <w:pPr>
        <w:pStyle w:val="af3"/>
        <w:shd w:val="clear" w:color="auto" w:fill="FFFFFF"/>
        <w:tabs>
          <w:tab w:val="left" w:pos="1134"/>
        </w:tabs>
        <w:ind w:left="0" w:firstLine="709"/>
      </w:pPr>
    </w:p>
    <w:p w14:paraId="607D87BF" w14:textId="77777777" w:rsidR="0045266C" w:rsidRPr="00C66C00" w:rsidRDefault="0045266C" w:rsidP="00BB306C">
      <w:pPr>
        <w:pStyle w:val="af3"/>
        <w:numPr>
          <w:ilvl w:val="0"/>
          <w:numId w:val="27"/>
        </w:numPr>
        <w:shd w:val="clear" w:color="auto" w:fill="FFFFFF"/>
        <w:tabs>
          <w:tab w:val="left" w:pos="1134"/>
        </w:tabs>
        <w:ind w:left="0" w:firstLine="709"/>
      </w:pPr>
      <w:r w:rsidRPr="00C66C00">
        <w:t>приймає рішення про здійснення заходів щодо усунення/мінімізації порушень/недоліків, виявлених у системі внутрішнього контролю суб</w:t>
      </w:r>
      <w:r w:rsidR="00FF11BF" w:rsidRPr="00C66C00">
        <w:t>’</w:t>
      </w:r>
      <w:r w:rsidRPr="00C66C00">
        <w:t>єктами першої та другої ліній внутрішнього контролю, зовнішніми аудиторами та/або Національним банком;</w:t>
      </w:r>
    </w:p>
    <w:p w14:paraId="4ACD8400" w14:textId="77777777" w:rsidR="0045266C" w:rsidRPr="00C66C00" w:rsidRDefault="0045266C" w:rsidP="001B7C93">
      <w:pPr>
        <w:pStyle w:val="af3"/>
        <w:shd w:val="clear" w:color="auto" w:fill="FFFFFF"/>
        <w:tabs>
          <w:tab w:val="left" w:pos="1134"/>
        </w:tabs>
        <w:ind w:left="0" w:firstLine="709"/>
      </w:pPr>
    </w:p>
    <w:p w14:paraId="494DD721" w14:textId="0FD1656A" w:rsidR="0045266C" w:rsidRPr="00C66C00" w:rsidRDefault="0045266C" w:rsidP="00BB306C">
      <w:pPr>
        <w:pStyle w:val="af3"/>
        <w:numPr>
          <w:ilvl w:val="0"/>
          <w:numId w:val="27"/>
        </w:numPr>
        <w:shd w:val="clear" w:color="auto" w:fill="FFFFFF"/>
        <w:tabs>
          <w:tab w:val="left" w:pos="1134"/>
        </w:tabs>
        <w:ind w:left="0" w:firstLine="709"/>
      </w:pPr>
      <w:r w:rsidRPr="00C66C00">
        <w:t>здійснює поточний контроль за виконанням рішень про застосування заходів усунення/мінімізації порушень/недоліків, виявлених у системі внутрішнього контролю суб</w:t>
      </w:r>
      <w:r w:rsidR="00FF11BF" w:rsidRPr="00C66C00">
        <w:t>’</w:t>
      </w:r>
      <w:r w:rsidRPr="00C66C00">
        <w:t>єктами першої</w:t>
      </w:r>
      <w:r w:rsidR="00977239" w:rsidRPr="00977239">
        <w:t>–</w:t>
      </w:r>
      <w:r w:rsidRPr="00AB2D69">
        <w:t>третьої ліній внутрішнього контролю, зовнішніми аудиторами та/або Національним банком</w:t>
      </w:r>
      <w:r w:rsidRPr="00C66C00">
        <w:t xml:space="preserve">. </w:t>
      </w:r>
    </w:p>
    <w:p w14:paraId="4A42F2BE" w14:textId="77777777" w:rsidR="0045266C" w:rsidRPr="00C66C00" w:rsidRDefault="0045266C" w:rsidP="001B7C93">
      <w:pPr>
        <w:pStyle w:val="af3"/>
        <w:tabs>
          <w:tab w:val="left" w:pos="1134"/>
        </w:tabs>
        <w:ind w:left="0" w:firstLine="709"/>
      </w:pPr>
    </w:p>
    <w:p w14:paraId="05673021" w14:textId="77777777" w:rsidR="0045266C" w:rsidRPr="00C66C00" w:rsidRDefault="0045266C" w:rsidP="00BB306C">
      <w:pPr>
        <w:pStyle w:val="af3"/>
        <w:numPr>
          <w:ilvl w:val="0"/>
          <w:numId w:val="23"/>
        </w:numPr>
        <w:tabs>
          <w:tab w:val="left" w:pos="1134"/>
        </w:tabs>
        <w:ind w:left="0" w:firstLine="709"/>
      </w:pPr>
      <w:r w:rsidRPr="00C66C00">
        <w:t>Суб</w:t>
      </w:r>
      <w:r w:rsidR="00FF11BF" w:rsidRPr="00C66C00">
        <w:t>’</w:t>
      </w:r>
      <w:r w:rsidRPr="00C66C00">
        <w:t>єкти трьох ліній внутрішнього контролю ЕКА зобов</w:t>
      </w:r>
      <w:r w:rsidR="00FF11BF" w:rsidRPr="00C66C00">
        <w:t>’</w:t>
      </w:r>
      <w:r w:rsidRPr="00C66C00">
        <w:t>язані:</w:t>
      </w:r>
    </w:p>
    <w:p w14:paraId="62AE11F1" w14:textId="77777777" w:rsidR="0045266C" w:rsidRPr="00C66C00" w:rsidRDefault="0045266C" w:rsidP="001B7C93">
      <w:pPr>
        <w:pStyle w:val="af3"/>
        <w:shd w:val="clear" w:color="auto" w:fill="FFFFFF"/>
        <w:tabs>
          <w:tab w:val="left" w:pos="1134"/>
        </w:tabs>
        <w:ind w:left="0" w:firstLine="709"/>
      </w:pPr>
    </w:p>
    <w:p w14:paraId="4AF32DFB" w14:textId="6F2C4B54" w:rsidR="0045266C" w:rsidRPr="00AB2D69" w:rsidRDefault="0045266C" w:rsidP="00BB306C">
      <w:pPr>
        <w:pStyle w:val="af3"/>
        <w:numPr>
          <w:ilvl w:val="0"/>
          <w:numId w:val="28"/>
        </w:numPr>
        <w:shd w:val="clear" w:color="auto" w:fill="FFFFFF"/>
        <w:tabs>
          <w:tab w:val="left" w:pos="1134"/>
        </w:tabs>
        <w:ind w:left="0" w:firstLine="709"/>
      </w:pPr>
      <w:r w:rsidRPr="00C66C00">
        <w:t>дотримуватись вимог законодавства України, включаючи нормативно-правові акти Національного банку, внутрішніх документів ЕКА, у межах повноважень виконувати рішення про застосування заходів усунення/мінімізації порушень/недоліків, виявлених у системі внутрішнього контролю суб</w:t>
      </w:r>
      <w:r w:rsidR="00FF11BF" w:rsidRPr="00C66C00">
        <w:t>’</w:t>
      </w:r>
      <w:r w:rsidRPr="00C66C00">
        <w:t>єктами першої</w:t>
      </w:r>
      <w:r w:rsidR="00376D88" w:rsidRPr="00977239">
        <w:t>–</w:t>
      </w:r>
      <w:r w:rsidRPr="00AB2D69">
        <w:t>третьої ліній внутрішнього контролю, зовнішніми аудиторами та/або Національним банком;</w:t>
      </w:r>
    </w:p>
    <w:p w14:paraId="6E37D172" w14:textId="77777777" w:rsidR="0045266C" w:rsidRPr="00C66C00" w:rsidRDefault="0045266C" w:rsidP="001B7C93">
      <w:pPr>
        <w:pStyle w:val="af3"/>
        <w:shd w:val="clear" w:color="auto" w:fill="FFFFFF"/>
        <w:tabs>
          <w:tab w:val="left" w:pos="1134"/>
        </w:tabs>
        <w:ind w:left="0" w:firstLine="709"/>
      </w:pPr>
    </w:p>
    <w:p w14:paraId="6E6AE564" w14:textId="77777777" w:rsidR="0045266C" w:rsidRPr="00C66C00" w:rsidRDefault="0045266C" w:rsidP="00BB306C">
      <w:pPr>
        <w:pStyle w:val="af3"/>
        <w:numPr>
          <w:ilvl w:val="0"/>
          <w:numId w:val="28"/>
        </w:numPr>
        <w:shd w:val="clear" w:color="auto" w:fill="FFFFFF"/>
        <w:tabs>
          <w:tab w:val="left" w:pos="1134"/>
        </w:tabs>
        <w:ind w:left="0" w:firstLine="709"/>
      </w:pPr>
      <w:r w:rsidRPr="00C66C00">
        <w:t xml:space="preserve">діяти </w:t>
      </w:r>
      <w:r w:rsidR="0006464C" w:rsidRPr="00C66C00">
        <w:t xml:space="preserve">в </w:t>
      </w:r>
      <w:r w:rsidRPr="00C66C00">
        <w:t>межах своїх повноважень, виконувати покладені на них правлінням</w:t>
      </w:r>
      <w:r w:rsidR="00B37BC6" w:rsidRPr="00C66C00">
        <w:t xml:space="preserve">, наглядовою радою </w:t>
      </w:r>
      <w:r w:rsidRPr="00C66C00">
        <w:t>обов</w:t>
      </w:r>
      <w:r w:rsidR="00FF11BF" w:rsidRPr="00C66C00">
        <w:t>’</w:t>
      </w:r>
      <w:r w:rsidRPr="00C66C00">
        <w:t>язки щодо внутрішнього контролю;</w:t>
      </w:r>
    </w:p>
    <w:p w14:paraId="15EF2B96" w14:textId="77777777" w:rsidR="003B7BA6" w:rsidRPr="00C66C00" w:rsidRDefault="003B7BA6" w:rsidP="001B7C93">
      <w:pPr>
        <w:pStyle w:val="af3"/>
        <w:shd w:val="clear" w:color="auto" w:fill="FFFFFF"/>
        <w:tabs>
          <w:tab w:val="left" w:pos="1134"/>
        </w:tabs>
        <w:ind w:left="0" w:firstLine="709"/>
      </w:pPr>
    </w:p>
    <w:p w14:paraId="1367CF85" w14:textId="77777777" w:rsidR="007561FE" w:rsidRPr="00C66C00" w:rsidRDefault="007561FE" w:rsidP="00BB306C">
      <w:pPr>
        <w:pStyle w:val="af3"/>
        <w:numPr>
          <w:ilvl w:val="0"/>
          <w:numId w:val="28"/>
        </w:numPr>
        <w:shd w:val="clear" w:color="auto" w:fill="FFFFFF"/>
        <w:tabs>
          <w:tab w:val="left" w:pos="1134"/>
        </w:tabs>
        <w:ind w:left="0" w:firstLine="709"/>
      </w:pPr>
      <w:r w:rsidRPr="00C66C00">
        <w:t>проходити навчання, призначене/організоване ЕКА з метою підвищення рівня кваліфікації у сфері внутрішнього контролю, порядок, умови та періодичність проведення якого визначає ЕКА у своїх внутрішніх документах.</w:t>
      </w:r>
    </w:p>
    <w:p w14:paraId="1090D35F" w14:textId="77777777" w:rsidR="007561FE" w:rsidRPr="00C66C00" w:rsidRDefault="007561FE" w:rsidP="001B7C93">
      <w:pPr>
        <w:shd w:val="clear" w:color="auto" w:fill="FFFFFF"/>
        <w:ind w:firstLine="709"/>
      </w:pPr>
    </w:p>
    <w:p w14:paraId="1F09A3E1" w14:textId="77777777" w:rsidR="003D3AA3" w:rsidRPr="00C66C00" w:rsidRDefault="003D3AA3" w:rsidP="00BB306C">
      <w:pPr>
        <w:pStyle w:val="af3"/>
        <w:numPr>
          <w:ilvl w:val="0"/>
          <w:numId w:val="23"/>
        </w:numPr>
        <w:tabs>
          <w:tab w:val="left" w:pos="1134"/>
        </w:tabs>
        <w:ind w:left="0" w:firstLine="709"/>
        <w:outlineLvl w:val="2"/>
      </w:pPr>
      <w:r w:rsidRPr="00C66C00">
        <w:lastRenderedPageBreak/>
        <w:t>ЕКА упроваджує оцінку ризиків як компонент</w:t>
      </w:r>
      <w:r w:rsidR="008C1464" w:rsidRPr="00C66C00">
        <w:t>а</w:t>
      </w:r>
      <w:r w:rsidRPr="00C66C00">
        <w:t xml:space="preserve"> системи внутрішнього контролю, що відповідає вимогам, визначеним </w:t>
      </w:r>
      <w:r w:rsidR="0006464C" w:rsidRPr="00C66C00">
        <w:t xml:space="preserve">у </w:t>
      </w:r>
      <w:r w:rsidRPr="00C66C00">
        <w:t xml:space="preserve">пунктах </w:t>
      </w:r>
      <w:r w:rsidR="00400813" w:rsidRPr="00C66C00">
        <w:t>24</w:t>
      </w:r>
      <w:r w:rsidRPr="00C66C00">
        <w:t>–</w:t>
      </w:r>
      <w:r w:rsidR="00400813" w:rsidRPr="00C66C00">
        <w:t xml:space="preserve">43 </w:t>
      </w:r>
      <w:r w:rsidRPr="00C66C00">
        <w:t>розділу VI цього Положення.</w:t>
      </w:r>
    </w:p>
    <w:p w14:paraId="4FE0A356" w14:textId="77777777" w:rsidR="00FA0E5E" w:rsidRPr="00C66C00" w:rsidRDefault="00FA0E5E" w:rsidP="001B7C93">
      <w:pPr>
        <w:pStyle w:val="af3"/>
        <w:tabs>
          <w:tab w:val="left" w:pos="1134"/>
        </w:tabs>
        <w:ind w:left="0" w:firstLine="709"/>
      </w:pPr>
    </w:p>
    <w:p w14:paraId="77E707B6" w14:textId="77777777" w:rsidR="00FA0E5E" w:rsidRPr="00C66C00" w:rsidRDefault="00FA0E5E" w:rsidP="00BB306C">
      <w:pPr>
        <w:pStyle w:val="af3"/>
        <w:numPr>
          <w:ilvl w:val="0"/>
          <w:numId w:val="23"/>
        </w:numPr>
        <w:tabs>
          <w:tab w:val="left" w:pos="1134"/>
        </w:tabs>
        <w:ind w:left="0" w:firstLine="709"/>
      </w:pPr>
      <w:r w:rsidRPr="00C66C00">
        <w:t>ЕКА створює комплексну, адекватну, ефективну систему управління ризиками з урахуванням міжнародних стандартів та кращ</w:t>
      </w:r>
      <w:r w:rsidR="0006464C" w:rsidRPr="00C66C00">
        <w:t>ої</w:t>
      </w:r>
      <w:r w:rsidRPr="00C66C00">
        <w:t xml:space="preserve"> міжнародн</w:t>
      </w:r>
      <w:r w:rsidR="0006464C" w:rsidRPr="00C66C00">
        <w:t>ої</w:t>
      </w:r>
      <w:r w:rsidRPr="00C66C00">
        <w:t xml:space="preserve"> практик</w:t>
      </w:r>
      <w:r w:rsidR="0006464C" w:rsidRPr="00C66C00">
        <w:t>и</w:t>
      </w:r>
      <w:r w:rsidRPr="00C66C00">
        <w:t xml:space="preserve"> з управління ризиками, що адекватна його розміру та складності страхових продуктів та враховує основні вимоги до організації системи управління ризиками, викладені </w:t>
      </w:r>
      <w:r w:rsidR="0006464C" w:rsidRPr="00C66C00">
        <w:t xml:space="preserve">в </w:t>
      </w:r>
      <w:r w:rsidR="00182641" w:rsidRPr="00C66C00">
        <w:t xml:space="preserve">цьому </w:t>
      </w:r>
      <w:r w:rsidRPr="00C66C00">
        <w:t>Положенні, яка відповідає таким принципам:</w:t>
      </w:r>
    </w:p>
    <w:p w14:paraId="751FB96A" w14:textId="77777777" w:rsidR="00FA0E5E" w:rsidRPr="00C66C00" w:rsidRDefault="00FA0E5E" w:rsidP="001B7C93">
      <w:pPr>
        <w:pStyle w:val="rvps2"/>
        <w:widowControl w:val="0"/>
        <w:shd w:val="clear" w:color="auto" w:fill="FFFFFF"/>
        <w:tabs>
          <w:tab w:val="left" w:pos="1134"/>
        </w:tabs>
        <w:spacing w:before="0" w:beforeAutospacing="0" w:after="0" w:afterAutospacing="0"/>
        <w:ind w:firstLine="709"/>
        <w:jc w:val="both"/>
        <w:rPr>
          <w:bCs/>
          <w:sz w:val="28"/>
          <w:szCs w:val="28"/>
        </w:rPr>
      </w:pPr>
    </w:p>
    <w:p w14:paraId="5D1911B7" w14:textId="77777777" w:rsidR="00FA0E5E" w:rsidRPr="00C66C00" w:rsidRDefault="00FA0E5E" w:rsidP="001B7C93">
      <w:pPr>
        <w:pStyle w:val="rvps2"/>
        <w:widowControl w:val="0"/>
        <w:numPr>
          <w:ilvl w:val="0"/>
          <w:numId w:val="6"/>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ефективність – забезпечення об</w:t>
      </w:r>
      <w:r w:rsidR="00FF11BF" w:rsidRPr="00C66C00">
        <w:rPr>
          <w:bCs/>
          <w:sz w:val="28"/>
          <w:szCs w:val="28"/>
        </w:rPr>
        <w:t>’</w:t>
      </w:r>
      <w:r w:rsidRPr="00C66C00">
        <w:rPr>
          <w:bCs/>
          <w:sz w:val="28"/>
          <w:szCs w:val="28"/>
        </w:rPr>
        <w:t xml:space="preserve">єктивного визначення величини ризиків ЕКА та повноти заходів щодо управління ризиками з оптимальним використанням фінансових ресурсів, персоналу та інформаційних систем щодо управління ризиками; </w:t>
      </w:r>
    </w:p>
    <w:p w14:paraId="25C97D36" w14:textId="77777777" w:rsidR="00FA0E5E" w:rsidRPr="00C66C00" w:rsidRDefault="00FA0E5E" w:rsidP="001B7C93">
      <w:pPr>
        <w:pStyle w:val="rvps2"/>
        <w:widowControl w:val="0"/>
        <w:shd w:val="clear" w:color="auto" w:fill="FFFFFF"/>
        <w:tabs>
          <w:tab w:val="left" w:pos="1134"/>
        </w:tabs>
        <w:spacing w:before="0" w:beforeAutospacing="0" w:after="0" w:afterAutospacing="0"/>
        <w:ind w:firstLine="709"/>
        <w:jc w:val="both"/>
        <w:rPr>
          <w:bCs/>
          <w:sz w:val="28"/>
          <w:szCs w:val="28"/>
        </w:rPr>
      </w:pPr>
    </w:p>
    <w:p w14:paraId="3DD55164" w14:textId="77777777" w:rsidR="00FA0E5E" w:rsidRPr="00C66C00" w:rsidRDefault="00FA0E5E" w:rsidP="001B7C93">
      <w:pPr>
        <w:pStyle w:val="rvps2"/>
        <w:widowControl w:val="0"/>
        <w:numPr>
          <w:ilvl w:val="0"/>
          <w:numId w:val="6"/>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своєчасність – своєчасне (на ранній стадії) виявлення, вимірювання, моніторинг, контроль, звітування та пом</w:t>
      </w:r>
      <w:r w:rsidR="00FF11BF" w:rsidRPr="00C66C00">
        <w:rPr>
          <w:bCs/>
          <w:sz w:val="28"/>
          <w:szCs w:val="28"/>
        </w:rPr>
        <w:t>’</w:t>
      </w:r>
      <w:r w:rsidRPr="00C66C00">
        <w:rPr>
          <w:bCs/>
          <w:sz w:val="28"/>
          <w:szCs w:val="28"/>
        </w:rPr>
        <w:t>якшення всіх суттєвих ризиків на всіх організаційних рівнях;</w:t>
      </w:r>
    </w:p>
    <w:p w14:paraId="3BA03BD3" w14:textId="77777777" w:rsidR="00FA0E5E" w:rsidRPr="00C66C00" w:rsidRDefault="00FA0E5E" w:rsidP="001B7C93">
      <w:pPr>
        <w:pStyle w:val="rvps2"/>
        <w:widowControl w:val="0"/>
        <w:shd w:val="clear" w:color="auto" w:fill="FFFFFF"/>
        <w:tabs>
          <w:tab w:val="left" w:pos="1134"/>
        </w:tabs>
        <w:spacing w:before="0" w:beforeAutospacing="0" w:after="0" w:afterAutospacing="0"/>
        <w:ind w:firstLine="709"/>
        <w:jc w:val="both"/>
        <w:rPr>
          <w:bCs/>
          <w:sz w:val="28"/>
          <w:szCs w:val="28"/>
        </w:rPr>
      </w:pPr>
    </w:p>
    <w:p w14:paraId="0D23E6F8" w14:textId="77777777" w:rsidR="00FA0E5E" w:rsidRPr="00C66C00" w:rsidRDefault="00FA0E5E" w:rsidP="001B7C93">
      <w:pPr>
        <w:pStyle w:val="rvps2"/>
        <w:widowControl w:val="0"/>
        <w:numPr>
          <w:ilvl w:val="0"/>
          <w:numId w:val="6"/>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структурованість – чіткий розподіл функцій, обов</w:t>
      </w:r>
      <w:r w:rsidR="00FF11BF" w:rsidRPr="00C66C00">
        <w:rPr>
          <w:bCs/>
          <w:sz w:val="28"/>
          <w:szCs w:val="28"/>
        </w:rPr>
        <w:t>’</w:t>
      </w:r>
      <w:r w:rsidRPr="00C66C00">
        <w:rPr>
          <w:bCs/>
          <w:sz w:val="28"/>
          <w:szCs w:val="28"/>
        </w:rPr>
        <w:t>язків і повноважень з управління ризиками та відповідальності згідно з таким розподілом між усіма структурними підрозділами, працівниками ЕКА та розмежування (відокремлення) функції контролю від здійснення операцій ЕКА, що передбачає уникнення ситуації, за якої одна й та сама особа здійснює операції ЕКА, які генерують ризик, та виконує функції контролю за ними;</w:t>
      </w:r>
    </w:p>
    <w:p w14:paraId="35607F5A" w14:textId="77777777" w:rsidR="00FA0E5E" w:rsidRPr="00C66C00" w:rsidRDefault="00FA0E5E" w:rsidP="001B7C93">
      <w:pPr>
        <w:pStyle w:val="rvps2"/>
        <w:widowControl w:val="0"/>
        <w:shd w:val="clear" w:color="auto" w:fill="FFFFFF"/>
        <w:tabs>
          <w:tab w:val="left" w:pos="1134"/>
        </w:tabs>
        <w:spacing w:before="0" w:beforeAutospacing="0" w:after="0" w:afterAutospacing="0"/>
        <w:ind w:firstLine="709"/>
        <w:jc w:val="both"/>
        <w:rPr>
          <w:bCs/>
          <w:sz w:val="28"/>
          <w:szCs w:val="28"/>
        </w:rPr>
      </w:pPr>
    </w:p>
    <w:p w14:paraId="52026F91" w14:textId="77777777" w:rsidR="00FA0E5E" w:rsidRPr="00C66C00" w:rsidRDefault="00FA0E5E" w:rsidP="001B7C93">
      <w:pPr>
        <w:pStyle w:val="rvps2"/>
        <w:widowControl w:val="0"/>
        <w:numPr>
          <w:ilvl w:val="0"/>
          <w:numId w:val="6"/>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 xml:space="preserve">комплексність – охоплення системою управління ризиками всіх видів діяльності ЕКА на всіх організаційних рівнях та в усіх його структурних підрозділах; </w:t>
      </w:r>
    </w:p>
    <w:p w14:paraId="427EFFA4" w14:textId="77777777" w:rsidR="00FA0E5E" w:rsidRPr="00C66C00" w:rsidRDefault="00FA0E5E" w:rsidP="001B7C93">
      <w:pPr>
        <w:pStyle w:val="rvps2"/>
        <w:widowControl w:val="0"/>
        <w:shd w:val="clear" w:color="auto" w:fill="FFFFFF"/>
        <w:tabs>
          <w:tab w:val="left" w:pos="1134"/>
        </w:tabs>
        <w:spacing w:before="0" w:beforeAutospacing="0" w:after="0" w:afterAutospacing="0"/>
        <w:ind w:firstLine="709"/>
        <w:jc w:val="both"/>
        <w:rPr>
          <w:bCs/>
          <w:sz w:val="28"/>
          <w:szCs w:val="28"/>
        </w:rPr>
      </w:pPr>
    </w:p>
    <w:p w14:paraId="1D221AFC" w14:textId="77777777" w:rsidR="00FA0E5E" w:rsidRPr="00C66C00" w:rsidRDefault="00FA0E5E" w:rsidP="001B7C93">
      <w:pPr>
        <w:pStyle w:val="rvps2"/>
        <w:widowControl w:val="0"/>
        <w:numPr>
          <w:ilvl w:val="0"/>
          <w:numId w:val="6"/>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пропорційність, адекватність – відповідність системи управління ризиками розміру ЕКА, видам здійснюваної ним діяльності, комплексності та складності його діяльності, операцій;</w:t>
      </w:r>
    </w:p>
    <w:p w14:paraId="4071F84F" w14:textId="77777777" w:rsidR="00FA0E5E" w:rsidRPr="00C66C00" w:rsidRDefault="00FA0E5E" w:rsidP="001B7C93">
      <w:pPr>
        <w:pStyle w:val="rvps2"/>
        <w:widowControl w:val="0"/>
        <w:shd w:val="clear" w:color="auto" w:fill="FFFFFF"/>
        <w:tabs>
          <w:tab w:val="left" w:pos="1134"/>
        </w:tabs>
        <w:spacing w:before="0" w:beforeAutospacing="0" w:after="0" w:afterAutospacing="0"/>
        <w:ind w:firstLine="709"/>
        <w:jc w:val="both"/>
        <w:rPr>
          <w:bCs/>
          <w:sz w:val="28"/>
          <w:szCs w:val="28"/>
        </w:rPr>
      </w:pPr>
    </w:p>
    <w:p w14:paraId="6F4FC277" w14:textId="77777777" w:rsidR="00FA0E5E" w:rsidRPr="00C66C00" w:rsidRDefault="00FA0E5E" w:rsidP="001B7C93">
      <w:pPr>
        <w:pStyle w:val="rvps2"/>
        <w:widowControl w:val="0"/>
        <w:numPr>
          <w:ilvl w:val="0"/>
          <w:numId w:val="6"/>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 xml:space="preserve">незалежність – виключення можливості впливу на систему управління ризиками та осіб, які відповідальні за її здійснення; </w:t>
      </w:r>
    </w:p>
    <w:p w14:paraId="61E45247" w14:textId="77777777" w:rsidR="00FA0E5E" w:rsidRPr="00C66C00" w:rsidRDefault="00FA0E5E" w:rsidP="001B7C93">
      <w:pPr>
        <w:pStyle w:val="rvps2"/>
        <w:widowControl w:val="0"/>
        <w:shd w:val="clear" w:color="auto" w:fill="FFFFFF"/>
        <w:tabs>
          <w:tab w:val="left" w:pos="1134"/>
        </w:tabs>
        <w:spacing w:before="0" w:beforeAutospacing="0" w:after="0" w:afterAutospacing="0"/>
        <w:ind w:firstLine="709"/>
        <w:jc w:val="both"/>
        <w:rPr>
          <w:bCs/>
          <w:sz w:val="28"/>
          <w:szCs w:val="28"/>
        </w:rPr>
      </w:pPr>
    </w:p>
    <w:p w14:paraId="0F356229" w14:textId="77777777" w:rsidR="00FA0E5E" w:rsidRPr="00C66C00" w:rsidRDefault="00FA0E5E" w:rsidP="001B7C93">
      <w:pPr>
        <w:pStyle w:val="rvps2"/>
        <w:widowControl w:val="0"/>
        <w:numPr>
          <w:ilvl w:val="0"/>
          <w:numId w:val="6"/>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 xml:space="preserve">конфіденційність – обмеження доступу до інформації, яка </w:t>
      </w:r>
      <w:r w:rsidR="00F75C73" w:rsidRPr="00C66C00">
        <w:rPr>
          <w:bCs/>
          <w:sz w:val="28"/>
          <w:szCs w:val="28"/>
        </w:rPr>
        <w:t xml:space="preserve">повинна </w:t>
      </w:r>
      <w:r w:rsidRPr="00C66C00">
        <w:rPr>
          <w:bCs/>
          <w:sz w:val="28"/>
          <w:szCs w:val="28"/>
        </w:rPr>
        <w:t xml:space="preserve">бути захищеною від несанкціонованого ознайомлення. </w:t>
      </w:r>
    </w:p>
    <w:p w14:paraId="0E0375BF" w14:textId="77777777" w:rsidR="00FA0E5E" w:rsidRPr="00C66C00" w:rsidRDefault="00FA0E5E" w:rsidP="001B7C93">
      <w:pPr>
        <w:pStyle w:val="af3"/>
        <w:tabs>
          <w:tab w:val="left" w:pos="1134"/>
        </w:tabs>
        <w:ind w:left="0" w:firstLine="709"/>
      </w:pPr>
    </w:p>
    <w:p w14:paraId="35C8D25D" w14:textId="77777777" w:rsidR="00C221CB" w:rsidRPr="00C66C00" w:rsidRDefault="001952D4" w:rsidP="00BB306C">
      <w:pPr>
        <w:pStyle w:val="af3"/>
        <w:numPr>
          <w:ilvl w:val="0"/>
          <w:numId w:val="23"/>
        </w:numPr>
        <w:tabs>
          <w:tab w:val="left" w:pos="1134"/>
        </w:tabs>
        <w:ind w:left="0" w:firstLine="709"/>
      </w:pPr>
      <w:r w:rsidRPr="00C66C00">
        <w:lastRenderedPageBreak/>
        <w:t>К</w:t>
      </w:r>
      <w:r w:rsidR="00C221CB" w:rsidRPr="00C66C00">
        <w:t>ерівники ЕКА несуть відповідальність за ефективність, комплексність і адекватність системи управління ризиками та за загальне управління ризиками</w:t>
      </w:r>
      <w:r w:rsidR="00554080" w:rsidRPr="00C66C00">
        <w:t xml:space="preserve"> відповідно до законодавства</w:t>
      </w:r>
      <w:r w:rsidR="00B677B6" w:rsidRPr="00C66C00">
        <w:t xml:space="preserve"> України</w:t>
      </w:r>
      <w:r w:rsidR="00C221CB" w:rsidRPr="00C66C00">
        <w:t>.</w:t>
      </w:r>
    </w:p>
    <w:p w14:paraId="743B198A" w14:textId="77777777" w:rsidR="00FA0E5E" w:rsidRPr="00C66C00" w:rsidRDefault="00FA0E5E" w:rsidP="001B7C93">
      <w:pPr>
        <w:pStyle w:val="af3"/>
        <w:tabs>
          <w:tab w:val="left" w:pos="1134"/>
        </w:tabs>
        <w:ind w:left="0" w:firstLine="709"/>
      </w:pPr>
    </w:p>
    <w:p w14:paraId="1A4FC895" w14:textId="77777777" w:rsidR="003D3AA3" w:rsidRPr="00C66C00" w:rsidRDefault="003D3AA3" w:rsidP="00BB306C">
      <w:pPr>
        <w:pStyle w:val="af3"/>
        <w:numPr>
          <w:ilvl w:val="0"/>
          <w:numId w:val="23"/>
        </w:numPr>
        <w:tabs>
          <w:tab w:val="left" w:pos="1134"/>
        </w:tabs>
        <w:ind w:left="0" w:firstLine="709"/>
      </w:pPr>
      <w:r w:rsidRPr="00C66C00">
        <w:t>ЕКА під час здійснення діяльності забезпечує комплексне вимірювання притаманних його діяльності видів ризиків та має охоплювати принаймні такі напрями:</w:t>
      </w:r>
    </w:p>
    <w:p w14:paraId="01CEC2F1" w14:textId="77777777" w:rsidR="003D3AA3" w:rsidRPr="00C66C00" w:rsidRDefault="003D3AA3" w:rsidP="001B7C93">
      <w:pPr>
        <w:pStyle w:val="rvps2"/>
        <w:widowControl w:val="0"/>
        <w:shd w:val="clear" w:color="auto" w:fill="FFFFFF"/>
        <w:tabs>
          <w:tab w:val="left" w:pos="1134"/>
        </w:tabs>
        <w:spacing w:before="0" w:beforeAutospacing="0" w:after="0" w:afterAutospacing="0"/>
        <w:ind w:firstLine="709"/>
        <w:jc w:val="both"/>
        <w:rPr>
          <w:bCs/>
          <w:sz w:val="28"/>
          <w:szCs w:val="28"/>
        </w:rPr>
      </w:pPr>
    </w:p>
    <w:p w14:paraId="74193D9D" w14:textId="77777777" w:rsidR="003D3AA3" w:rsidRPr="00C66C00" w:rsidRDefault="003D3AA3" w:rsidP="00BB306C">
      <w:pPr>
        <w:pStyle w:val="rvps2"/>
        <w:widowControl w:val="0"/>
        <w:numPr>
          <w:ilvl w:val="0"/>
          <w:numId w:val="22"/>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андеррайтинг та формування страхових резервів;</w:t>
      </w:r>
    </w:p>
    <w:p w14:paraId="075D945F" w14:textId="77777777" w:rsidR="003D3AA3" w:rsidRPr="00C66C00" w:rsidRDefault="003D3AA3" w:rsidP="001B7C93">
      <w:pPr>
        <w:pStyle w:val="rvps2"/>
        <w:widowControl w:val="0"/>
        <w:shd w:val="clear" w:color="auto" w:fill="FFFFFF"/>
        <w:tabs>
          <w:tab w:val="left" w:pos="1134"/>
        </w:tabs>
        <w:spacing w:before="0" w:beforeAutospacing="0" w:after="0" w:afterAutospacing="0"/>
        <w:ind w:firstLine="709"/>
        <w:jc w:val="both"/>
        <w:rPr>
          <w:bCs/>
          <w:sz w:val="28"/>
          <w:szCs w:val="28"/>
        </w:rPr>
      </w:pPr>
      <w:bookmarkStart w:id="42" w:name="n645"/>
      <w:bookmarkEnd w:id="42"/>
    </w:p>
    <w:p w14:paraId="2C11ACF2" w14:textId="77777777" w:rsidR="003D3AA3" w:rsidRPr="00C66C00" w:rsidRDefault="003D3AA3" w:rsidP="00BB306C">
      <w:pPr>
        <w:pStyle w:val="rvps2"/>
        <w:widowControl w:val="0"/>
        <w:numPr>
          <w:ilvl w:val="0"/>
          <w:numId w:val="22"/>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управління активами та зобов</w:t>
      </w:r>
      <w:r w:rsidR="00FF11BF" w:rsidRPr="00C66C00">
        <w:rPr>
          <w:bCs/>
          <w:sz w:val="28"/>
          <w:szCs w:val="28"/>
        </w:rPr>
        <w:t>’</w:t>
      </w:r>
      <w:r w:rsidRPr="00C66C00">
        <w:rPr>
          <w:bCs/>
          <w:sz w:val="28"/>
          <w:szCs w:val="28"/>
        </w:rPr>
        <w:t>язаннями, включаючи оцінку відповідності активів та зобов</w:t>
      </w:r>
      <w:r w:rsidR="00FF11BF" w:rsidRPr="00C66C00">
        <w:rPr>
          <w:bCs/>
          <w:sz w:val="28"/>
          <w:szCs w:val="28"/>
        </w:rPr>
        <w:t>’</w:t>
      </w:r>
      <w:r w:rsidRPr="00C66C00">
        <w:rPr>
          <w:bCs/>
          <w:sz w:val="28"/>
          <w:szCs w:val="28"/>
        </w:rPr>
        <w:t>язань щодо їх строковості та валюти;</w:t>
      </w:r>
    </w:p>
    <w:p w14:paraId="3D248EBD" w14:textId="77777777" w:rsidR="003D3AA3" w:rsidRPr="00C66C00" w:rsidRDefault="003D3AA3" w:rsidP="001B7C93">
      <w:pPr>
        <w:pStyle w:val="rvps2"/>
        <w:widowControl w:val="0"/>
        <w:shd w:val="clear" w:color="auto" w:fill="FFFFFF"/>
        <w:tabs>
          <w:tab w:val="left" w:pos="1134"/>
        </w:tabs>
        <w:spacing w:before="0" w:beforeAutospacing="0" w:after="0" w:afterAutospacing="0"/>
        <w:ind w:firstLine="709"/>
        <w:jc w:val="both"/>
        <w:rPr>
          <w:bCs/>
          <w:sz w:val="28"/>
          <w:szCs w:val="28"/>
        </w:rPr>
      </w:pPr>
      <w:bookmarkStart w:id="43" w:name="n646"/>
      <w:bookmarkEnd w:id="43"/>
    </w:p>
    <w:p w14:paraId="3E84C5CC" w14:textId="77777777" w:rsidR="003D3AA3" w:rsidRPr="00C66C00" w:rsidRDefault="003D3AA3" w:rsidP="00BB306C">
      <w:pPr>
        <w:pStyle w:val="rvps2"/>
        <w:widowControl w:val="0"/>
        <w:numPr>
          <w:ilvl w:val="0"/>
          <w:numId w:val="22"/>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інвестування;</w:t>
      </w:r>
    </w:p>
    <w:p w14:paraId="06A4F47C" w14:textId="77777777" w:rsidR="003D3AA3" w:rsidRPr="00C66C00" w:rsidRDefault="003D3AA3" w:rsidP="001B7C93">
      <w:pPr>
        <w:pStyle w:val="rvps2"/>
        <w:widowControl w:val="0"/>
        <w:shd w:val="clear" w:color="auto" w:fill="FFFFFF"/>
        <w:tabs>
          <w:tab w:val="left" w:pos="1134"/>
        </w:tabs>
        <w:spacing w:before="0" w:beforeAutospacing="0" w:after="0" w:afterAutospacing="0"/>
        <w:ind w:firstLine="709"/>
        <w:jc w:val="both"/>
        <w:rPr>
          <w:bCs/>
          <w:sz w:val="28"/>
          <w:szCs w:val="28"/>
        </w:rPr>
      </w:pPr>
      <w:bookmarkStart w:id="44" w:name="n647"/>
      <w:bookmarkEnd w:id="44"/>
    </w:p>
    <w:p w14:paraId="0143F691" w14:textId="77777777" w:rsidR="003D3AA3" w:rsidRPr="00C66C00" w:rsidRDefault="003D3AA3" w:rsidP="00BB306C">
      <w:pPr>
        <w:pStyle w:val="rvps2"/>
        <w:widowControl w:val="0"/>
        <w:numPr>
          <w:ilvl w:val="0"/>
          <w:numId w:val="22"/>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управління ризиком ліквідності;</w:t>
      </w:r>
    </w:p>
    <w:p w14:paraId="2756D106" w14:textId="77777777" w:rsidR="003D3AA3" w:rsidRPr="00C66C00" w:rsidRDefault="003D3AA3" w:rsidP="001B7C93">
      <w:pPr>
        <w:pStyle w:val="rvps2"/>
        <w:widowControl w:val="0"/>
        <w:shd w:val="clear" w:color="auto" w:fill="FFFFFF"/>
        <w:tabs>
          <w:tab w:val="left" w:pos="1134"/>
        </w:tabs>
        <w:spacing w:before="0" w:beforeAutospacing="0" w:after="0" w:afterAutospacing="0"/>
        <w:ind w:firstLine="709"/>
        <w:jc w:val="both"/>
        <w:rPr>
          <w:bCs/>
          <w:sz w:val="28"/>
          <w:szCs w:val="28"/>
        </w:rPr>
      </w:pPr>
      <w:bookmarkStart w:id="45" w:name="n648"/>
      <w:bookmarkEnd w:id="45"/>
    </w:p>
    <w:p w14:paraId="489D9D6F" w14:textId="77777777" w:rsidR="003D3AA3" w:rsidRPr="00C66C00" w:rsidRDefault="003D3AA3" w:rsidP="00BB306C">
      <w:pPr>
        <w:pStyle w:val="rvps2"/>
        <w:widowControl w:val="0"/>
        <w:numPr>
          <w:ilvl w:val="0"/>
          <w:numId w:val="22"/>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управління ризиком концентрацій;</w:t>
      </w:r>
    </w:p>
    <w:p w14:paraId="61AD90E3" w14:textId="77777777" w:rsidR="003D3AA3" w:rsidRPr="00C66C00" w:rsidRDefault="003D3AA3" w:rsidP="001B7C93">
      <w:pPr>
        <w:pStyle w:val="rvps2"/>
        <w:widowControl w:val="0"/>
        <w:shd w:val="clear" w:color="auto" w:fill="FFFFFF"/>
        <w:tabs>
          <w:tab w:val="left" w:pos="1134"/>
        </w:tabs>
        <w:spacing w:before="0" w:beforeAutospacing="0" w:after="0" w:afterAutospacing="0"/>
        <w:ind w:firstLine="709"/>
        <w:jc w:val="both"/>
        <w:rPr>
          <w:bCs/>
          <w:sz w:val="28"/>
          <w:szCs w:val="28"/>
        </w:rPr>
      </w:pPr>
      <w:bookmarkStart w:id="46" w:name="n649"/>
      <w:bookmarkEnd w:id="46"/>
    </w:p>
    <w:p w14:paraId="5A9C49A7" w14:textId="77777777" w:rsidR="003D3AA3" w:rsidRPr="00C66C00" w:rsidRDefault="003D3AA3" w:rsidP="00BB306C">
      <w:pPr>
        <w:pStyle w:val="rvps2"/>
        <w:widowControl w:val="0"/>
        <w:numPr>
          <w:ilvl w:val="0"/>
          <w:numId w:val="22"/>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управління операційним ризиком;</w:t>
      </w:r>
    </w:p>
    <w:p w14:paraId="38C268CE" w14:textId="77777777" w:rsidR="003D3AA3" w:rsidRPr="00C66C00" w:rsidRDefault="003D3AA3" w:rsidP="001B7C93">
      <w:pPr>
        <w:pStyle w:val="rvps2"/>
        <w:widowControl w:val="0"/>
        <w:shd w:val="clear" w:color="auto" w:fill="FFFFFF"/>
        <w:tabs>
          <w:tab w:val="left" w:pos="1134"/>
        </w:tabs>
        <w:spacing w:before="0" w:beforeAutospacing="0" w:after="0" w:afterAutospacing="0"/>
        <w:ind w:firstLine="709"/>
        <w:jc w:val="both"/>
        <w:rPr>
          <w:bCs/>
          <w:sz w:val="28"/>
          <w:szCs w:val="28"/>
        </w:rPr>
      </w:pPr>
      <w:bookmarkStart w:id="47" w:name="n650"/>
      <w:bookmarkEnd w:id="47"/>
    </w:p>
    <w:p w14:paraId="153B7836" w14:textId="77777777" w:rsidR="003D3AA3" w:rsidRPr="00C66C00" w:rsidRDefault="003D3AA3" w:rsidP="00BB306C">
      <w:pPr>
        <w:pStyle w:val="rvps2"/>
        <w:widowControl w:val="0"/>
        <w:numPr>
          <w:ilvl w:val="0"/>
          <w:numId w:val="22"/>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перестрахування та інші інструменти зниження ризику.</w:t>
      </w:r>
    </w:p>
    <w:p w14:paraId="257F6D23" w14:textId="77777777" w:rsidR="003D3AA3" w:rsidRPr="00C66C00" w:rsidRDefault="003D3AA3" w:rsidP="001B7C93">
      <w:pPr>
        <w:pStyle w:val="af3"/>
        <w:tabs>
          <w:tab w:val="left" w:pos="1134"/>
        </w:tabs>
        <w:ind w:left="0" w:firstLine="709"/>
      </w:pPr>
    </w:p>
    <w:p w14:paraId="248A9010" w14:textId="77777777" w:rsidR="00FA0E5E" w:rsidRPr="00C66C00" w:rsidRDefault="00FA0E5E" w:rsidP="00BB306C">
      <w:pPr>
        <w:pStyle w:val="af3"/>
        <w:numPr>
          <w:ilvl w:val="0"/>
          <w:numId w:val="23"/>
        </w:numPr>
        <w:tabs>
          <w:tab w:val="left" w:pos="1134"/>
        </w:tabs>
        <w:ind w:left="0" w:firstLine="709"/>
      </w:pPr>
      <w:r w:rsidRPr="00C66C00">
        <w:t xml:space="preserve">Система управління ризиками ЕКА </w:t>
      </w:r>
      <w:r w:rsidR="00A3301D" w:rsidRPr="00C66C00">
        <w:rPr>
          <w:bCs/>
        </w:rPr>
        <w:t>повинна</w:t>
      </w:r>
      <w:r w:rsidRPr="00C66C00">
        <w:t xml:space="preserve"> відповідати вимогам цього Положення та передбачати:</w:t>
      </w:r>
    </w:p>
    <w:p w14:paraId="72C58010" w14:textId="77777777" w:rsidR="00FA0E5E" w:rsidRPr="00C66C00" w:rsidRDefault="00FA0E5E" w:rsidP="001B7C93">
      <w:pPr>
        <w:pStyle w:val="rvps2"/>
        <w:widowControl w:val="0"/>
        <w:shd w:val="clear" w:color="auto" w:fill="FFFFFF"/>
        <w:tabs>
          <w:tab w:val="left" w:pos="1134"/>
        </w:tabs>
        <w:spacing w:before="0" w:beforeAutospacing="0" w:after="0" w:afterAutospacing="0"/>
        <w:ind w:firstLine="709"/>
        <w:jc w:val="both"/>
        <w:rPr>
          <w:bCs/>
          <w:sz w:val="28"/>
          <w:szCs w:val="28"/>
        </w:rPr>
      </w:pPr>
    </w:p>
    <w:p w14:paraId="1DCEE63E" w14:textId="77777777" w:rsidR="00C221CB" w:rsidRPr="00C66C00" w:rsidRDefault="00C221CB" w:rsidP="001B7C93">
      <w:pPr>
        <w:pStyle w:val="rvps2"/>
        <w:widowControl w:val="0"/>
        <w:numPr>
          <w:ilvl w:val="0"/>
          <w:numId w:val="7"/>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організаційну структуру, яка визначає обов</w:t>
      </w:r>
      <w:r w:rsidR="00FF11BF" w:rsidRPr="00C66C00">
        <w:rPr>
          <w:bCs/>
          <w:sz w:val="28"/>
          <w:szCs w:val="28"/>
        </w:rPr>
        <w:t>’</w:t>
      </w:r>
      <w:r w:rsidRPr="00C66C00">
        <w:rPr>
          <w:bCs/>
          <w:sz w:val="28"/>
          <w:szCs w:val="28"/>
        </w:rPr>
        <w:t>язки, повноваження учасників системи управління ризиками та їх відповідальність щодо управління ризиками</w:t>
      </w:r>
      <w:r w:rsidR="00122E74" w:rsidRPr="00C66C00">
        <w:rPr>
          <w:bCs/>
          <w:sz w:val="28"/>
          <w:szCs w:val="28"/>
        </w:rPr>
        <w:t xml:space="preserve">, що </w:t>
      </w:r>
      <w:r w:rsidR="00B573C3" w:rsidRPr="00C66C00">
        <w:rPr>
          <w:bCs/>
          <w:sz w:val="28"/>
          <w:szCs w:val="28"/>
        </w:rPr>
        <w:t xml:space="preserve">являє </w:t>
      </w:r>
      <w:r w:rsidR="00122E74" w:rsidRPr="00C66C00">
        <w:rPr>
          <w:bCs/>
          <w:sz w:val="28"/>
          <w:szCs w:val="28"/>
        </w:rPr>
        <w:t>собою сукупність технічних засобів, методів і процедур, що забезпечують реєстрацію, зберігання, оброблення, моніторинг і своєчасне формування достовірної інформації для звітування (інформування), аналізу та прийняття своєчасних та адекватних управлінських рішень щодо управління ризиками</w:t>
      </w:r>
      <w:r w:rsidRPr="00C66C00">
        <w:rPr>
          <w:bCs/>
          <w:sz w:val="28"/>
          <w:szCs w:val="28"/>
        </w:rPr>
        <w:t>;</w:t>
      </w:r>
    </w:p>
    <w:p w14:paraId="256398E4" w14:textId="77777777" w:rsidR="00C221CB" w:rsidRPr="00C66C00" w:rsidRDefault="00C221CB" w:rsidP="001B7C93">
      <w:pPr>
        <w:pStyle w:val="rvps2"/>
        <w:widowControl w:val="0"/>
        <w:shd w:val="clear" w:color="auto" w:fill="FFFFFF"/>
        <w:tabs>
          <w:tab w:val="left" w:pos="1134"/>
        </w:tabs>
        <w:spacing w:before="0" w:beforeAutospacing="0" w:after="0" w:afterAutospacing="0"/>
        <w:ind w:firstLine="709"/>
        <w:jc w:val="both"/>
        <w:rPr>
          <w:bCs/>
          <w:sz w:val="28"/>
          <w:szCs w:val="28"/>
        </w:rPr>
      </w:pPr>
    </w:p>
    <w:p w14:paraId="78ED176D" w14:textId="77777777" w:rsidR="00C221CB" w:rsidRPr="00C66C00" w:rsidRDefault="00C221CB" w:rsidP="001B7C93">
      <w:pPr>
        <w:pStyle w:val="rvps2"/>
        <w:widowControl w:val="0"/>
        <w:numPr>
          <w:ilvl w:val="0"/>
          <w:numId w:val="7"/>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внутрішні документи з питань управління ризиками;</w:t>
      </w:r>
    </w:p>
    <w:p w14:paraId="3AA89E12" w14:textId="77777777" w:rsidR="00C221CB" w:rsidRPr="00C66C00" w:rsidRDefault="00C221CB" w:rsidP="001B7C93">
      <w:pPr>
        <w:pStyle w:val="rvps2"/>
        <w:widowControl w:val="0"/>
        <w:shd w:val="clear" w:color="auto" w:fill="FFFFFF"/>
        <w:tabs>
          <w:tab w:val="left" w:pos="1134"/>
        </w:tabs>
        <w:spacing w:before="0" w:beforeAutospacing="0" w:after="0" w:afterAutospacing="0"/>
        <w:ind w:firstLine="709"/>
        <w:jc w:val="both"/>
        <w:rPr>
          <w:bCs/>
          <w:sz w:val="28"/>
          <w:szCs w:val="28"/>
        </w:rPr>
      </w:pPr>
    </w:p>
    <w:p w14:paraId="71C4DA8C" w14:textId="77777777" w:rsidR="00C221CB" w:rsidRPr="00C66C00" w:rsidRDefault="00C221CB" w:rsidP="001B7C93">
      <w:pPr>
        <w:pStyle w:val="rvps2"/>
        <w:widowControl w:val="0"/>
        <w:numPr>
          <w:ilvl w:val="0"/>
          <w:numId w:val="7"/>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інформаційну систему щодо управління ризиками та звітування;</w:t>
      </w:r>
    </w:p>
    <w:p w14:paraId="28012E0A" w14:textId="77777777" w:rsidR="00C221CB" w:rsidRPr="00C66C00" w:rsidRDefault="00C221CB" w:rsidP="001B7C93">
      <w:pPr>
        <w:pStyle w:val="rvps2"/>
        <w:widowControl w:val="0"/>
        <w:shd w:val="clear" w:color="auto" w:fill="FFFFFF"/>
        <w:tabs>
          <w:tab w:val="left" w:pos="1134"/>
        </w:tabs>
        <w:spacing w:before="0" w:beforeAutospacing="0" w:after="0" w:afterAutospacing="0"/>
        <w:ind w:firstLine="709"/>
        <w:jc w:val="both"/>
        <w:rPr>
          <w:bCs/>
          <w:sz w:val="28"/>
          <w:szCs w:val="28"/>
        </w:rPr>
      </w:pPr>
    </w:p>
    <w:p w14:paraId="504FEECD" w14:textId="77777777" w:rsidR="00C221CB" w:rsidRPr="00C66C00" w:rsidRDefault="00C221CB" w:rsidP="001B7C93">
      <w:pPr>
        <w:pStyle w:val="rvps2"/>
        <w:widowControl w:val="0"/>
        <w:numPr>
          <w:ilvl w:val="0"/>
          <w:numId w:val="7"/>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інструменти для ефективного управління ризиками.</w:t>
      </w:r>
    </w:p>
    <w:p w14:paraId="25891F04" w14:textId="77777777" w:rsidR="00C221CB" w:rsidRPr="00C66C00" w:rsidRDefault="00C221CB" w:rsidP="001B7C93">
      <w:pPr>
        <w:pStyle w:val="af3"/>
        <w:shd w:val="clear" w:color="auto" w:fill="FFFFFF"/>
        <w:tabs>
          <w:tab w:val="left" w:pos="993"/>
        </w:tabs>
        <w:ind w:left="0" w:firstLine="709"/>
      </w:pPr>
    </w:p>
    <w:p w14:paraId="1877AF8D" w14:textId="77777777" w:rsidR="00C221CB" w:rsidRPr="00C66C00" w:rsidRDefault="00C221CB" w:rsidP="00BB306C">
      <w:pPr>
        <w:pStyle w:val="af3"/>
        <w:numPr>
          <w:ilvl w:val="0"/>
          <w:numId w:val="23"/>
        </w:numPr>
        <w:tabs>
          <w:tab w:val="left" w:pos="1134"/>
        </w:tabs>
        <w:ind w:left="0" w:firstLine="709"/>
      </w:pPr>
      <w:r w:rsidRPr="00C66C00">
        <w:t>ЕКА створює організаційну структуру системи управління ризиками, яка забезпечує чіткий розподіл функцій, обов</w:t>
      </w:r>
      <w:r w:rsidR="00FF11BF" w:rsidRPr="00C66C00">
        <w:t>’</w:t>
      </w:r>
      <w:r w:rsidRPr="00C66C00">
        <w:t xml:space="preserve">язків і повноважень з управління </w:t>
      </w:r>
      <w:r w:rsidRPr="00C66C00">
        <w:lastRenderedPageBreak/>
        <w:t>ризиками між усіма суб</w:t>
      </w:r>
      <w:r w:rsidR="00FF11BF" w:rsidRPr="00C66C00">
        <w:t>’</w:t>
      </w:r>
      <w:r w:rsidRPr="00C66C00">
        <w:t>єктами системи управління ризиками, а також між працівниками ЕКА, та передбачає їх відповідальність згідно з таким розподілом.</w:t>
      </w:r>
    </w:p>
    <w:p w14:paraId="4296788F" w14:textId="77777777" w:rsidR="00FA0E5E" w:rsidRPr="00C66C00" w:rsidRDefault="00FA0E5E" w:rsidP="001B7C93">
      <w:pPr>
        <w:pStyle w:val="af3"/>
        <w:tabs>
          <w:tab w:val="left" w:pos="1134"/>
        </w:tabs>
        <w:ind w:left="0" w:firstLine="709"/>
      </w:pPr>
    </w:p>
    <w:p w14:paraId="219BD29A" w14:textId="77777777" w:rsidR="00FA0E5E" w:rsidRPr="00C66C00" w:rsidRDefault="00FA0E5E" w:rsidP="00BB306C">
      <w:pPr>
        <w:pStyle w:val="af3"/>
        <w:numPr>
          <w:ilvl w:val="0"/>
          <w:numId w:val="23"/>
        </w:numPr>
        <w:tabs>
          <w:tab w:val="left" w:pos="1134"/>
        </w:tabs>
        <w:ind w:left="0" w:firstLine="709"/>
      </w:pPr>
      <w:r w:rsidRPr="00C66C00">
        <w:t xml:space="preserve">ЕКА </w:t>
      </w:r>
      <w:r w:rsidR="00F72B0B" w:rsidRPr="00C66C00">
        <w:rPr>
          <w:bCs/>
        </w:rPr>
        <w:t xml:space="preserve">повинно </w:t>
      </w:r>
      <w:r w:rsidRPr="00C66C00">
        <w:t>забезпечити відокремлення функцій з управління ризиками (другої лінії) від функцій бізнес-підрозділів (першої лінії) та функції внутрішнього аудиту (третьої лінії), забезпечивши їх пряме підпорядкування наглядовій раді ЕКА та недопущення конфлікту інтересів через суміщення функцій різних суб</w:t>
      </w:r>
      <w:r w:rsidR="00FF11BF" w:rsidRPr="00C66C00">
        <w:t>’</w:t>
      </w:r>
      <w:r w:rsidRPr="00C66C00">
        <w:t>єктів системи управління ризиками на рівні одного підрозділу/працівника.</w:t>
      </w:r>
    </w:p>
    <w:p w14:paraId="71EB30D0" w14:textId="77777777" w:rsidR="00FA0E5E" w:rsidRPr="00C66C00" w:rsidRDefault="00FA0E5E" w:rsidP="001B7C93">
      <w:pPr>
        <w:pStyle w:val="af3"/>
        <w:tabs>
          <w:tab w:val="left" w:pos="1134"/>
        </w:tabs>
        <w:ind w:left="0" w:firstLine="709"/>
      </w:pPr>
    </w:p>
    <w:p w14:paraId="66BC97B7" w14:textId="77777777" w:rsidR="00FA0E5E" w:rsidRPr="00C66C00" w:rsidRDefault="00FA0E5E" w:rsidP="00BB306C">
      <w:pPr>
        <w:pStyle w:val="af3"/>
        <w:numPr>
          <w:ilvl w:val="0"/>
          <w:numId w:val="23"/>
        </w:numPr>
        <w:tabs>
          <w:tab w:val="left" w:pos="1134"/>
        </w:tabs>
        <w:ind w:left="0" w:firstLine="709"/>
      </w:pPr>
      <w:r w:rsidRPr="00C66C00">
        <w:t>ЕКА несе відповідальність за ризики, пов</w:t>
      </w:r>
      <w:r w:rsidR="00FF11BF" w:rsidRPr="00C66C00">
        <w:t>’</w:t>
      </w:r>
      <w:r w:rsidRPr="00C66C00">
        <w:t xml:space="preserve">язані з передаванням функцій (окремих завдань, процесів </w:t>
      </w:r>
      <w:r w:rsidR="00B573C3" w:rsidRPr="00C66C00">
        <w:t xml:space="preserve">у </w:t>
      </w:r>
      <w:r w:rsidRPr="00C66C00">
        <w:t>межах таких функцій) на аутсорсинг та виконанням аутсорсером таких функцій.</w:t>
      </w:r>
    </w:p>
    <w:p w14:paraId="6C1546EE" w14:textId="77777777" w:rsidR="00FA0E5E" w:rsidRPr="00C66C00" w:rsidRDefault="00FA0E5E" w:rsidP="001B7C93">
      <w:pPr>
        <w:shd w:val="clear" w:color="auto" w:fill="FFFFFF"/>
        <w:tabs>
          <w:tab w:val="left" w:pos="993"/>
        </w:tabs>
        <w:ind w:firstLine="709"/>
      </w:pPr>
      <w:r w:rsidRPr="00C66C00">
        <w:t>Передавання функцій ЕКА на аутсорсинг не повинно погіршувати процес оцінки системи управління ризиками ЕКА, що здійснюється уповноваженими представниками Національного банку. Передавання ЕКА функцій на аутсорсинг не звільняє від відповідальності ЕКА та/або керівників ЕКА за невиконання ним/ними вимог законодавства України.</w:t>
      </w:r>
    </w:p>
    <w:p w14:paraId="074F178B" w14:textId="77777777" w:rsidR="00FA0E5E" w:rsidRPr="00C66C00" w:rsidRDefault="00FA0E5E" w:rsidP="001B7C93">
      <w:pPr>
        <w:pStyle w:val="af3"/>
        <w:tabs>
          <w:tab w:val="left" w:pos="1134"/>
        </w:tabs>
        <w:ind w:left="0" w:firstLine="709"/>
      </w:pPr>
      <w:bookmarkStart w:id="48" w:name="_Hlk100170536"/>
    </w:p>
    <w:p w14:paraId="0046E560" w14:textId="77777777" w:rsidR="00FA0E5E" w:rsidRPr="00C66C00" w:rsidRDefault="00FA0E5E" w:rsidP="00BB306C">
      <w:pPr>
        <w:pStyle w:val="af3"/>
        <w:numPr>
          <w:ilvl w:val="0"/>
          <w:numId w:val="23"/>
        </w:numPr>
        <w:tabs>
          <w:tab w:val="left" w:pos="1134"/>
        </w:tabs>
        <w:ind w:left="0" w:firstLine="709"/>
      </w:pPr>
      <w:r w:rsidRPr="00C66C00">
        <w:t>Підрозділ з управління ризиками/головний ризик-менеджер (якщо підрозділ з управління ризиками не створювався) виконує принаймні такі функції з управління ризиками:</w:t>
      </w:r>
    </w:p>
    <w:bookmarkEnd w:id="48"/>
    <w:p w14:paraId="3ADA37FE" w14:textId="77777777" w:rsidR="00FA0E5E" w:rsidRPr="00C66C00" w:rsidRDefault="00FA0E5E" w:rsidP="001B7C93">
      <w:pPr>
        <w:pStyle w:val="11"/>
        <w:tabs>
          <w:tab w:val="left" w:pos="0"/>
          <w:tab w:val="left" w:pos="1134"/>
        </w:tabs>
        <w:spacing w:after="0" w:line="240" w:lineRule="auto"/>
        <w:ind w:left="0" w:firstLine="709"/>
        <w:contextualSpacing w:val="0"/>
        <w:jc w:val="both"/>
        <w:rPr>
          <w:rFonts w:ascii="Times New Roman" w:hAnsi="Times New Roman"/>
          <w:sz w:val="28"/>
          <w:szCs w:val="28"/>
        </w:rPr>
      </w:pPr>
    </w:p>
    <w:p w14:paraId="60A2D3E1" w14:textId="77777777" w:rsidR="00FA0E5E" w:rsidRPr="00C66C00" w:rsidRDefault="00FA0E5E" w:rsidP="001B7C93">
      <w:pPr>
        <w:pStyle w:val="11"/>
        <w:numPr>
          <w:ilvl w:val="0"/>
          <w:numId w:val="8"/>
        </w:numPr>
        <w:tabs>
          <w:tab w:val="left" w:pos="0"/>
          <w:tab w:val="left" w:pos="1134"/>
        </w:tabs>
        <w:spacing w:after="0" w:line="240" w:lineRule="auto"/>
        <w:ind w:left="0" w:firstLine="709"/>
        <w:contextualSpacing w:val="0"/>
        <w:jc w:val="both"/>
        <w:rPr>
          <w:rFonts w:ascii="Times New Roman" w:hAnsi="Times New Roman"/>
          <w:sz w:val="28"/>
          <w:szCs w:val="28"/>
        </w:rPr>
      </w:pPr>
      <w:r w:rsidRPr="00C66C00">
        <w:rPr>
          <w:rFonts w:ascii="Times New Roman" w:hAnsi="Times New Roman"/>
          <w:sz w:val="28"/>
          <w:szCs w:val="28"/>
          <w:lang w:eastAsia="uk-UA"/>
        </w:rPr>
        <w:t>забезпечує практичні заходи з ефективного функціонування системи управління ризиками;</w:t>
      </w:r>
    </w:p>
    <w:p w14:paraId="61A74756" w14:textId="77777777" w:rsidR="00FA0E5E" w:rsidRPr="00C66C00" w:rsidRDefault="00FA0E5E" w:rsidP="001B7C93">
      <w:pPr>
        <w:pStyle w:val="11"/>
        <w:tabs>
          <w:tab w:val="left" w:pos="0"/>
          <w:tab w:val="left" w:pos="1134"/>
        </w:tabs>
        <w:spacing w:after="0" w:line="240" w:lineRule="auto"/>
        <w:ind w:left="0" w:firstLine="709"/>
        <w:contextualSpacing w:val="0"/>
        <w:jc w:val="both"/>
        <w:rPr>
          <w:rFonts w:ascii="Times New Roman" w:hAnsi="Times New Roman"/>
          <w:sz w:val="28"/>
          <w:szCs w:val="28"/>
          <w:lang w:eastAsia="uk-UA"/>
        </w:rPr>
      </w:pPr>
    </w:p>
    <w:p w14:paraId="69689DF5" w14:textId="77777777" w:rsidR="00FA0E5E" w:rsidRPr="00C66C00" w:rsidRDefault="00FA0E5E" w:rsidP="001B7C93">
      <w:pPr>
        <w:pStyle w:val="11"/>
        <w:numPr>
          <w:ilvl w:val="0"/>
          <w:numId w:val="8"/>
        </w:numPr>
        <w:tabs>
          <w:tab w:val="left" w:pos="0"/>
          <w:tab w:val="left" w:pos="1134"/>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 xml:space="preserve">забезпечує своєчасне </w:t>
      </w:r>
      <w:r w:rsidRPr="00C66C00">
        <w:rPr>
          <w:rFonts w:ascii="Times New Roman" w:hAnsi="Times New Roman"/>
          <w:sz w:val="28"/>
          <w:szCs w:val="28"/>
        </w:rPr>
        <w:t>вимірювання</w:t>
      </w:r>
      <w:r w:rsidRPr="00C66C00">
        <w:rPr>
          <w:rFonts w:ascii="Times New Roman" w:hAnsi="Times New Roman"/>
          <w:sz w:val="28"/>
          <w:szCs w:val="28"/>
          <w:lang w:eastAsia="uk-UA"/>
        </w:rPr>
        <w:t>, моніторинг, контроль та звітування щодо суттєвих ризиків;</w:t>
      </w:r>
    </w:p>
    <w:p w14:paraId="6D80B989" w14:textId="77777777" w:rsidR="00FA0E5E" w:rsidRPr="00C66C00" w:rsidRDefault="00FA0E5E" w:rsidP="001B7C93">
      <w:pPr>
        <w:pStyle w:val="11"/>
        <w:tabs>
          <w:tab w:val="left" w:pos="0"/>
          <w:tab w:val="left" w:pos="1134"/>
        </w:tabs>
        <w:spacing w:after="0" w:line="240" w:lineRule="auto"/>
        <w:ind w:left="0" w:firstLine="709"/>
        <w:contextualSpacing w:val="0"/>
        <w:jc w:val="both"/>
        <w:rPr>
          <w:rFonts w:ascii="Times New Roman" w:hAnsi="Times New Roman"/>
          <w:sz w:val="28"/>
          <w:szCs w:val="28"/>
          <w:lang w:eastAsia="uk-UA"/>
        </w:rPr>
      </w:pPr>
    </w:p>
    <w:p w14:paraId="7E5AAE6F" w14:textId="77777777" w:rsidR="00FA0E5E" w:rsidRPr="00C66C00" w:rsidRDefault="00FA0E5E" w:rsidP="001B7C93">
      <w:pPr>
        <w:pStyle w:val="11"/>
        <w:numPr>
          <w:ilvl w:val="0"/>
          <w:numId w:val="8"/>
        </w:numPr>
        <w:tabs>
          <w:tab w:val="left" w:pos="0"/>
          <w:tab w:val="left" w:pos="1134"/>
        </w:tabs>
        <w:spacing w:after="0" w:line="240" w:lineRule="auto"/>
        <w:ind w:left="0" w:firstLine="709"/>
        <w:contextualSpacing w:val="0"/>
        <w:jc w:val="both"/>
        <w:rPr>
          <w:rFonts w:ascii="Times New Roman" w:hAnsi="Times New Roman"/>
          <w:sz w:val="28"/>
          <w:szCs w:val="28"/>
          <w:lang w:eastAsia="uk-UA"/>
        </w:rPr>
      </w:pPr>
      <w:r w:rsidRPr="00C66C00">
        <w:rPr>
          <w:rFonts w:ascii="Times New Roman" w:eastAsiaTheme="minorEastAsia" w:hAnsi="Times New Roman"/>
          <w:sz w:val="28"/>
          <w:szCs w:val="28"/>
        </w:rPr>
        <w:t>готує звіти щодо ризиків</w:t>
      </w:r>
      <w:r w:rsidRPr="00C66C00">
        <w:rPr>
          <w:rFonts w:ascii="Times New Roman" w:hAnsi="Times New Roman"/>
          <w:sz w:val="28"/>
          <w:szCs w:val="28"/>
          <w:lang w:eastAsia="uk-UA"/>
        </w:rPr>
        <w:t xml:space="preserve">; </w:t>
      </w:r>
    </w:p>
    <w:p w14:paraId="77E2C74A" w14:textId="77777777" w:rsidR="00FA0E5E" w:rsidRPr="00C66C00" w:rsidRDefault="00FA0E5E" w:rsidP="001B7C93">
      <w:pPr>
        <w:pStyle w:val="11"/>
        <w:tabs>
          <w:tab w:val="left" w:pos="0"/>
          <w:tab w:val="left" w:pos="1134"/>
        </w:tabs>
        <w:spacing w:after="0" w:line="240" w:lineRule="auto"/>
        <w:ind w:left="0" w:firstLine="709"/>
        <w:contextualSpacing w:val="0"/>
        <w:jc w:val="both"/>
        <w:rPr>
          <w:rFonts w:ascii="Times New Roman" w:hAnsi="Times New Roman"/>
          <w:sz w:val="28"/>
          <w:szCs w:val="28"/>
          <w:lang w:eastAsia="uk-UA"/>
        </w:rPr>
      </w:pPr>
    </w:p>
    <w:p w14:paraId="52046289" w14:textId="77777777" w:rsidR="00C221CB" w:rsidRPr="00C66C00" w:rsidRDefault="00C221CB" w:rsidP="001B7C93">
      <w:pPr>
        <w:pStyle w:val="11"/>
        <w:numPr>
          <w:ilvl w:val="0"/>
          <w:numId w:val="8"/>
        </w:numPr>
        <w:tabs>
          <w:tab w:val="left" w:pos="0"/>
          <w:tab w:val="left" w:pos="1134"/>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rPr>
        <w:t>ініціює рішення уповноважених органів щодо</w:t>
      </w:r>
      <w:r w:rsidRPr="00C66C00">
        <w:rPr>
          <w:rFonts w:ascii="Times New Roman" w:hAnsi="Times New Roman"/>
          <w:sz w:val="28"/>
          <w:szCs w:val="28"/>
          <w:lang w:eastAsia="uk-UA"/>
        </w:rPr>
        <w:t xml:space="preserve"> вжиття заходів для попередження порушень лімітів ризиків, пом</w:t>
      </w:r>
      <w:r w:rsidR="00FF11BF" w:rsidRPr="00C66C00">
        <w:rPr>
          <w:rFonts w:ascii="Times New Roman" w:hAnsi="Times New Roman"/>
          <w:sz w:val="28"/>
          <w:szCs w:val="28"/>
          <w:lang w:eastAsia="uk-UA"/>
        </w:rPr>
        <w:t>’</w:t>
      </w:r>
      <w:r w:rsidRPr="00C66C00">
        <w:rPr>
          <w:rFonts w:ascii="Times New Roman" w:hAnsi="Times New Roman"/>
          <w:sz w:val="28"/>
          <w:szCs w:val="28"/>
          <w:lang w:eastAsia="uk-UA"/>
        </w:rPr>
        <w:t>якшення ризиків та/або їх уникнення;</w:t>
      </w:r>
    </w:p>
    <w:p w14:paraId="0D44F6F7" w14:textId="77777777" w:rsidR="00FA0E5E" w:rsidRPr="00C66C00" w:rsidRDefault="00FA0E5E" w:rsidP="001B7C93">
      <w:pPr>
        <w:pStyle w:val="11"/>
        <w:tabs>
          <w:tab w:val="left" w:pos="0"/>
          <w:tab w:val="left" w:pos="1134"/>
        </w:tabs>
        <w:spacing w:after="0" w:line="240" w:lineRule="auto"/>
        <w:ind w:left="0" w:firstLine="709"/>
        <w:contextualSpacing w:val="0"/>
        <w:jc w:val="both"/>
        <w:rPr>
          <w:rFonts w:ascii="Times New Roman" w:hAnsi="Times New Roman"/>
          <w:sz w:val="28"/>
          <w:szCs w:val="28"/>
          <w:lang w:eastAsia="uk-UA"/>
        </w:rPr>
      </w:pPr>
    </w:p>
    <w:p w14:paraId="29C3295D" w14:textId="77777777" w:rsidR="00FA0E5E" w:rsidRPr="00C66C00" w:rsidRDefault="00FA0E5E" w:rsidP="001B7C93">
      <w:pPr>
        <w:pStyle w:val="11"/>
        <w:numPr>
          <w:ilvl w:val="0"/>
          <w:numId w:val="8"/>
        </w:numPr>
        <w:tabs>
          <w:tab w:val="left" w:pos="0"/>
          <w:tab w:val="left" w:pos="1134"/>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розробляє та підтримує в актуальному стані методики, інструменти та/або моделі, що використовуються для аналізу впливу різних факторів ризиків на фінансовий стан</w:t>
      </w:r>
      <w:r w:rsidR="006F1A72" w:rsidRPr="00C66C00">
        <w:rPr>
          <w:rFonts w:ascii="Times New Roman" w:hAnsi="Times New Roman"/>
          <w:sz w:val="28"/>
          <w:szCs w:val="28"/>
          <w:lang w:eastAsia="uk-UA"/>
        </w:rPr>
        <w:t xml:space="preserve"> та </w:t>
      </w:r>
      <w:r w:rsidRPr="00C66C00">
        <w:rPr>
          <w:rFonts w:ascii="Times New Roman" w:hAnsi="Times New Roman"/>
          <w:sz w:val="28"/>
          <w:szCs w:val="28"/>
          <w:lang w:eastAsia="uk-UA"/>
        </w:rPr>
        <w:t>платоспроможність ЕКА;</w:t>
      </w:r>
    </w:p>
    <w:p w14:paraId="3F16A123" w14:textId="77777777" w:rsidR="00FA0E5E" w:rsidRPr="00C66C00" w:rsidRDefault="00FA0E5E" w:rsidP="001B7C93">
      <w:pPr>
        <w:pStyle w:val="11"/>
        <w:tabs>
          <w:tab w:val="left" w:pos="0"/>
          <w:tab w:val="left" w:pos="1134"/>
        </w:tabs>
        <w:spacing w:after="0" w:line="240" w:lineRule="auto"/>
        <w:ind w:left="0" w:firstLine="709"/>
        <w:contextualSpacing w:val="0"/>
        <w:jc w:val="both"/>
        <w:rPr>
          <w:rFonts w:ascii="Times New Roman" w:hAnsi="Times New Roman"/>
          <w:sz w:val="28"/>
          <w:szCs w:val="28"/>
          <w:lang w:eastAsia="uk-UA"/>
        </w:rPr>
      </w:pPr>
    </w:p>
    <w:p w14:paraId="62309913" w14:textId="77777777" w:rsidR="000A53DC" w:rsidRPr="00C66C00" w:rsidRDefault="000A53DC" w:rsidP="001B7C93">
      <w:pPr>
        <w:pStyle w:val="11"/>
        <w:numPr>
          <w:ilvl w:val="0"/>
          <w:numId w:val="8"/>
        </w:numPr>
        <w:tabs>
          <w:tab w:val="left" w:pos="0"/>
          <w:tab w:val="left" w:pos="1134"/>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здійснює стрес-тестування (у разі прийняття ЕКА рішення про його здійснення).</w:t>
      </w:r>
    </w:p>
    <w:p w14:paraId="7D6D542D" w14:textId="77777777" w:rsidR="00FA0E5E" w:rsidRPr="00C66C00" w:rsidRDefault="00FA0E5E" w:rsidP="001B7C93">
      <w:pPr>
        <w:pStyle w:val="af3"/>
        <w:tabs>
          <w:tab w:val="left" w:pos="1134"/>
        </w:tabs>
        <w:ind w:left="0" w:firstLine="709"/>
      </w:pPr>
    </w:p>
    <w:p w14:paraId="6643403A" w14:textId="77777777" w:rsidR="000A53DC" w:rsidRPr="00C66C00" w:rsidRDefault="000A53DC" w:rsidP="00BB306C">
      <w:pPr>
        <w:pStyle w:val="af3"/>
        <w:numPr>
          <w:ilvl w:val="0"/>
          <w:numId w:val="23"/>
        </w:numPr>
        <w:tabs>
          <w:tab w:val="left" w:pos="1134"/>
        </w:tabs>
        <w:ind w:left="0" w:firstLine="709"/>
      </w:pPr>
      <w:r w:rsidRPr="00C66C00">
        <w:lastRenderedPageBreak/>
        <w:t>Підрозділ комплаєнс/головний комплаєнс-менеджер (якщо підрозділ комплаєнс не створювався) виконує принаймні такі функції:</w:t>
      </w:r>
    </w:p>
    <w:p w14:paraId="3D03D0E7" w14:textId="77777777" w:rsidR="00FA0E5E" w:rsidRPr="00C66C00" w:rsidRDefault="00FA0E5E" w:rsidP="001B7C93">
      <w:pPr>
        <w:pStyle w:val="11"/>
        <w:tabs>
          <w:tab w:val="left" w:pos="1134"/>
        </w:tabs>
        <w:spacing w:after="0" w:line="240" w:lineRule="auto"/>
        <w:ind w:left="0" w:firstLine="709"/>
        <w:contextualSpacing w:val="0"/>
        <w:jc w:val="both"/>
        <w:rPr>
          <w:rFonts w:ascii="Times New Roman" w:hAnsi="Times New Roman"/>
          <w:sz w:val="28"/>
          <w:szCs w:val="28"/>
          <w:lang w:eastAsia="uk-UA"/>
        </w:rPr>
      </w:pPr>
    </w:p>
    <w:p w14:paraId="567213F8" w14:textId="77777777" w:rsidR="00FA0E5E" w:rsidRPr="003D49CC" w:rsidRDefault="00FA0E5E" w:rsidP="001B7C93">
      <w:pPr>
        <w:pStyle w:val="11"/>
        <w:numPr>
          <w:ilvl w:val="0"/>
          <w:numId w:val="9"/>
        </w:numPr>
        <w:tabs>
          <w:tab w:val="left" w:pos="1134"/>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 xml:space="preserve">забезпечує організацію контролю за дотриманням </w:t>
      </w:r>
      <w:r w:rsidR="00C422E5" w:rsidRPr="004D33E2">
        <w:rPr>
          <w:rFonts w:ascii="Times New Roman" w:hAnsi="Times New Roman"/>
          <w:sz w:val="28"/>
          <w:szCs w:val="28"/>
          <w:lang w:eastAsia="uk-UA"/>
        </w:rPr>
        <w:t>вимог</w:t>
      </w:r>
      <w:r w:rsidR="00C422E5" w:rsidRPr="00C66C00">
        <w:rPr>
          <w:rFonts w:ascii="Times New Roman" w:hAnsi="Times New Roman"/>
          <w:sz w:val="28"/>
          <w:szCs w:val="28"/>
          <w:lang w:eastAsia="uk-UA"/>
        </w:rPr>
        <w:t xml:space="preserve"> </w:t>
      </w:r>
      <w:r w:rsidRPr="00C66C00">
        <w:rPr>
          <w:rFonts w:ascii="Times New Roman" w:hAnsi="Times New Roman"/>
          <w:sz w:val="28"/>
          <w:szCs w:val="28"/>
          <w:lang w:eastAsia="uk-UA"/>
        </w:rPr>
        <w:t>законодавства</w:t>
      </w:r>
      <w:r w:rsidR="00FE4372" w:rsidRPr="00C66C00">
        <w:rPr>
          <w:rFonts w:ascii="Times New Roman" w:hAnsi="Times New Roman"/>
          <w:sz w:val="28"/>
          <w:szCs w:val="28"/>
          <w:lang w:eastAsia="uk-UA"/>
        </w:rPr>
        <w:t xml:space="preserve"> України</w:t>
      </w:r>
      <w:r w:rsidRPr="003D49CC">
        <w:rPr>
          <w:rFonts w:ascii="Times New Roman" w:hAnsi="Times New Roman"/>
          <w:sz w:val="28"/>
          <w:szCs w:val="28"/>
          <w:lang w:eastAsia="uk-UA"/>
        </w:rPr>
        <w:t>, внутрішніх документів та відповідних стандартів;</w:t>
      </w:r>
    </w:p>
    <w:p w14:paraId="7174FA11" w14:textId="77777777" w:rsidR="00FA0E5E" w:rsidRPr="003D49CC" w:rsidRDefault="00FA0E5E" w:rsidP="001B7C93">
      <w:pPr>
        <w:pStyle w:val="11"/>
        <w:tabs>
          <w:tab w:val="left" w:pos="1134"/>
        </w:tabs>
        <w:spacing w:after="0" w:line="240" w:lineRule="auto"/>
        <w:ind w:left="0" w:firstLine="709"/>
        <w:contextualSpacing w:val="0"/>
        <w:jc w:val="both"/>
        <w:rPr>
          <w:rFonts w:ascii="Times New Roman" w:hAnsi="Times New Roman"/>
          <w:sz w:val="28"/>
          <w:szCs w:val="28"/>
          <w:lang w:eastAsia="uk-UA"/>
        </w:rPr>
      </w:pPr>
    </w:p>
    <w:p w14:paraId="2FAA4A60" w14:textId="77777777" w:rsidR="00FA0E5E" w:rsidRPr="00C66C00" w:rsidRDefault="00FA0E5E" w:rsidP="001B7C93">
      <w:pPr>
        <w:pStyle w:val="11"/>
        <w:numPr>
          <w:ilvl w:val="0"/>
          <w:numId w:val="9"/>
        </w:numPr>
        <w:tabs>
          <w:tab w:val="left" w:pos="1134"/>
        </w:tabs>
        <w:spacing w:after="0" w:line="240" w:lineRule="auto"/>
        <w:ind w:left="0" w:firstLine="709"/>
        <w:contextualSpacing w:val="0"/>
        <w:jc w:val="both"/>
        <w:rPr>
          <w:rFonts w:ascii="Times New Roman" w:hAnsi="Times New Roman"/>
          <w:sz w:val="28"/>
          <w:szCs w:val="28"/>
          <w:lang w:eastAsia="uk-UA"/>
        </w:rPr>
      </w:pPr>
      <w:r w:rsidRPr="00346EAF">
        <w:rPr>
          <w:rFonts w:ascii="Times New Roman" w:hAnsi="Times New Roman"/>
          <w:sz w:val="28"/>
          <w:szCs w:val="28"/>
          <w:lang w:eastAsia="uk-UA"/>
        </w:rPr>
        <w:t xml:space="preserve">забезпечує моніторинг змін </w:t>
      </w:r>
      <w:r w:rsidR="00B573C3" w:rsidRPr="00670826">
        <w:rPr>
          <w:rFonts w:ascii="Times New Roman" w:hAnsi="Times New Roman"/>
          <w:sz w:val="28"/>
          <w:szCs w:val="28"/>
          <w:lang w:eastAsia="uk-UA"/>
        </w:rPr>
        <w:t xml:space="preserve">до </w:t>
      </w:r>
      <w:r w:rsidRPr="00670826">
        <w:rPr>
          <w:rFonts w:ascii="Times New Roman" w:hAnsi="Times New Roman"/>
          <w:sz w:val="28"/>
          <w:szCs w:val="28"/>
          <w:lang w:eastAsia="uk-UA"/>
        </w:rPr>
        <w:t>законодавств</w:t>
      </w:r>
      <w:r w:rsidR="00B573C3" w:rsidRPr="00670826">
        <w:rPr>
          <w:rFonts w:ascii="Times New Roman" w:hAnsi="Times New Roman"/>
          <w:sz w:val="28"/>
          <w:szCs w:val="28"/>
          <w:lang w:eastAsia="uk-UA"/>
        </w:rPr>
        <w:t>а</w:t>
      </w:r>
      <w:r w:rsidR="00FE4372" w:rsidRPr="00AB2D69">
        <w:rPr>
          <w:rFonts w:ascii="Times New Roman" w:hAnsi="Times New Roman"/>
          <w:sz w:val="28"/>
          <w:szCs w:val="28"/>
          <w:lang w:eastAsia="uk-UA"/>
        </w:rPr>
        <w:t xml:space="preserve"> України</w:t>
      </w:r>
      <w:r w:rsidRPr="00C66C00">
        <w:rPr>
          <w:rFonts w:ascii="Times New Roman" w:hAnsi="Times New Roman"/>
          <w:sz w:val="28"/>
          <w:szCs w:val="28"/>
          <w:lang w:eastAsia="uk-UA"/>
        </w:rPr>
        <w:t xml:space="preserve">, стандартах </w:t>
      </w:r>
      <w:r w:rsidR="006F709A" w:rsidRPr="00C66C00">
        <w:rPr>
          <w:rFonts w:ascii="Times New Roman" w:hAnsi="Times New Roman"/>
          <w:sz w:val="28"/>
          <w:szCs w:val="28"/>
          <w:lang w:eastAsia="uk-UA"/>
        </w:rPr>
        <w:t xml:space="preserve">об’єднань, </w:t>
      </w:r>
      <w:r w:rsidR="00C422E5" w:rsidRPr="00C66C00">
        <w:rPr>
          <w:rFonts w:ascii="Times New Roman" w:hAnsi="Times New Roman"/>
          <w:sz w:val="28"/>
          <w:szCs w:val="28"/>
          <w:lang w:eastAsia="uk-UA"/>
        </w:rPr>
        <w:t xml:space="preserve">включаючи професійні об’єднання, </w:t>
      </w:r>
      <w:r w:rsidR="006F709A" w:rsidRPr="00C66C00">
        <w:rPr>
          <w:rFonts w:ascii="Times New Roman" w:hAnsi="Times New Roman"/>
          <w:sz w:val="28"/>
          <w:szCs w:val="28"/>
          <w:lang w:eastAsia="uk-UA"/>
        </w:rPr>
        <w:t xml:space="preserve">дія яких поширюється на </w:t>
      </w:r>
      <w:r w:rsidR="00C422E5" w:rsidRPr="00C66C00">
        <w:rPr>
          <w:rFonts w:ascii="Times New Roman" w:hAnsi="Times New Roman"/>
          <w:sz w:val="28"/>
          <w:szCs w:val="28"/>
          <w:lang w:eastAsia="uk-UA"/>
        </w:rPr>
        <w:t>ЕКА</w:t>
      </w:r>
      <w:r w:rsidR="006F709A" w:rsidRPr="00C66C00">
        <w:rPr>
          <w:rFonts w:ascii="Times New Roman" w:hAnsi="Times New Roman"/>
          <w:sz w:val="28"/>
          <w:szCs w:val="28"/>
          <w:lang w:eastAsia="uk-UA"/>
        </w:rPr>
        <w:t xml:space="preserve">, </w:t>
      </w:r>
      <w:r w:rsidRPr="00C66C00">
        <w:rPr>
          <w:rFonts w:ascii="Times New Roman" w:hAnsi="Times New Roman"/>
          <w:sz w:val="28"/>
          <w:szCs w:val="28"/>
          <w:lang w:eastAsia="uk-UA"/>
        </w:rPr>
        <w:t xml:space="preserve">та здійснює оцінку впливу таких змін на процеси та процедури, запроваджені в ЕКА, а також забезпечує контроль за імплементацією відповідних змін </w:t>
      </w:r>
      <w:r w:rsidR="00B573C3" w:rsidRPr="00C66C00">
        <w:rPr>
          <w:rFonts w:ascii="Times New Roman" w:hAnsi="Times New Roman"/>
          <w:sz w:val="28"/>
          <w:szCs w:val="28"/>
          <w:lang w:eastAsia="uk-UA"/>
        </w:rPr>
        <w:t xml:space="preserve">до </w:t>
      </w:r>
      <w:r w:rsidRPr="00C66C00">
        <w:rPr>
          <w:rFonts w:ascii="Times New Roman" w:hAnsi="Times New Roman"/>
          <w:sz w:val="28"/>
          <w:szCs w:val="28"/>
          <w:lang w:eastAsia="uk-UA"/>
        </w:rPr>
        <w:t>внутрішні</w:t>
      </w:r>
      <w:r w:rsidR="00B573C3" w:rsidRPr="00C66C00">
        <w:rPr>
          <w:rFonts w:ascii="Times New Roman" w:hAnsi="Times New Roman"/>
          <w:sz w:val="28"/>
          <w:szCs w:val="28"/>
          <w:lang w:eastAsia="uk-UA"/>
        </w:rPr>
        <w:t>х</w:t>
      </w:r>
      <w:r w:rsidRPr="00C66C00">
        <w:rPr>
          <w:rFonts w:ascii="Times New Roman" w:hAnsi="Times New Roman"/>
          <w:sz w:val="28"/>
          <w:szCs w:val="28"/>
          <w:lang w:eastAsia="uk-UA"/>
        </w:rPr>
        <w:t xml:space="preserve"> документ</w:t>
      </w:r>
      <w:r w:rsidR="00B573C3" w:rsidRPr="00C66C00">
        <w:rPr>
          <w:rFonts w:ascii="Times New Roman" w:hAnsi="Times New Roman"/>
          <w:sz w:val="28"/>
          <w:szCs w:val="28"/>
          <w:lang w:eastAsia="uk-UA"/>
        </w:rPr>
        <w:t>ів</w:t>
      </w:r>
      <w:r w:rsidRPr="00C66C00">
        <w:rPr>
          <w:rFonts w:ascii="Times New Roman" w:hAnsi="Times New Roman"/>
          <w:sz w:val="28"/>
          <w:szCs w:val="28"/>
          <w:lang w:eastAsia="uk-UA"/>
        </w:rPr>
        <w:t>;</w:t>
      </w:r>
    </w:p>
    <w:p w14:paraId="32F40371" w14:textId="77777777" w:rsidR="00FA0E5E" w:rsidRPr="00C66C00" w:rsidRDefault="00FA0E5E" w:rsidP="001B7C93">
      <w:pPr>
        <w:pStyle w:val="11"/>
        <w:tabs>
          <w:tab w:val="left" w:pos="1134"/>
        </w:tabs>
        <w:spacing w:after="0" w:line="240" w:lineRule="auto"/>
        <w:ind w:left="0" w:firstLine="709"/>
        <w:contextualSpacing w:val="0"/>
        <w:jc w:val="both"/>
        <w:rPr>
          <w:rFonts w:ascii="Times New Roman" w:hAnsi="Times New Roman"/>
          <w:sz w:val="28"/>
          <w:szCs w:val="28"/>
          <w:lang w:eastAsia="uk-UA"/>
        </w:rPr>
      </w:pPr>
    </w:p>
    <w:p w14:paraId="5634D33A" w14:textId="77777777" w:rsidR="00FA0E5E" w:rsidRPr="00C66C00" w:rsidRDefault="00FA0E5E" w:rsidP="001B7C93">
      <w:pPr>
        <w:pStyle w:val="11"/>
        <w:numPr>
          <w:ilvl w:val="0"/>
          <w:numId w:val="9"/>
        </w:numPr>
        <w:tabs>
          <w:tab w:val="left" w:pos="1134"/>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забезпечує контроль за комплаєнс-ризиком, що виникає у взаємовідносинах ЕКА з клієнтами та контрагентами;</w:t>
      </w:r>
    </w:p>
    <w:p w14:paraId="4398355B" w14:textId="77777777" w:rsidR="00FA0E5E" w:rsidRPr="00C66C00" w:rsidRDefault="00FA0E5E" w:rsidP="001B7C93">
      <w:pPr>
        <w:pStyle w:val="11"/>
        <w:tabs>
          <w:tab w:val="left" w:pos="1134"/>
        </w:tabs>
        <w:spacing w:after="0" w:line="240" w:lineRule="auto"/>
        <w:ind w:left="0" w:firstLine="709"/>
        <w:contextualSpacing w:val="0"/>
        <w:jc w:val="both"/>
        <w:rPr>
          <w:rFonts w:ascii="Times New Roman" w:hAnsi="Times New Roman"/>
          <w:sz w:val="28"/>
          <w:szCs w:val="28"/>
          <w:lang w:eastAsia="uk-UA"/>
        </w:rPr>
      </w:pPr>
    </w:p>
    <w:p w14:paraId="4143C35E" w14:textId="77777777" w:rsidR="00C221CB" w:rsidRPr="00C66C00" w:rsidRDefault="00C221CB" w:rsidP="001B7C93">
      <w:pPr>
        <w:pStyle w:val="11"/>
        <w:numPr>
          <w:ilvl w:val="0"/>
          <w:numId w:val="9"/>
        </w:numPr>
        <w:tabs>
          <w:tab w:val="left" w:pos="1134"/>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забезпечує управління ризиками, пов</w:t>
      </w:r>
      <w:r w:rsidR="00FF11BF" w:rsidRPr="00C66C00">
        <w:rPr>
          <w:rFonts w:ascii="Times New Roman" w:hAnsi="Times New Roman"/>
          <w:sz w:val="28"/>
          <w:szCs w:val="28"/>
          <w:lang w:eastAsia="uk-UA"/>
        </w:rPr>
        <w:t>’</w:t>
      </w:r>
      <w:r w:rsidRPr="00C66C00">
        <w:rPr>
          <w:rFonts w:ascii="Times New Roman" w:hAnsi="Times New Roman"/>
          <w:sz w:val="28"/>
          <w:szCs w:val="28"/>
          <w:lang w:eastAsia="uk-UA"/>
        </w:rPr>
        <w:t xml:space="preserve">язаними з конфліктом інтересів, та в разі виявлення будь-яких фактів, що свідчать про наявність конфлікту інтересів у </w:t>
      </w:r>
      <w:r w:rsidR="00FC2B12" w:rsidRPr="00C66C00">
        <w:rPr>
          <w:rFonts w:ascii="Times New Roman" w:hAnsi="Times New Roman"/>
          <w:sz w:val="28"/>
          <w:szCs w:val="28"/>
          <w:lang w:eastAsia="uk-UA"/>
        </w:rPr>
        <w:t xml:space="preserve">працівників, керівників </w:t>
      </w:r>
      <w:r w:rsidRPr="00C66C00">
        <w:rPr>
          <w:rFonts w:ascii="Times New Roman" w:hAnsi="Times New Roman"/>
          <w:sz w:val="28"/>
          <w:szCs w:val="28"/>
          <w:lang w:eastAsia="uk-UA"/>
        </w:rPr>
        <w:t>ЕКА, інформує наглядову раду;</w:t>
      </w:r>
    </w:p>
    <w:p w14:paraId="5FAAC8C9" w14:textId="77777777" w:rsidR="00FA0E5E" w:rsidRPr="00C66C00" w:rsidRDefault="00FA0E5E" w:rsidP="001B7C93">
      <w:pPr>
        <w:pStyle w:val="11"/>
        <w:tabs>
          <w:tab w:val="left" w:pos="1134"/>
        </w:tabs>
        <w:spacing w:after="0" w:line="240" w:lineRule="auto"/>
        <w:ind w:left="0" w:firstLine="709"/>
        <w:contextualSpacing w:val="0"/>
        <w:jc w:val="both"/>
        <w:rPr>
          <w:rFonts w:ascii="Times New Roman" w:hAnsi="Times New Roman"/>
          <w:sz w:val="28"/>
          <w:szCs w:val="28"/>
          <w:lang w:eastAsia="uk-UA"/>
        </w:rPr>
      </w:pPr>
    </w:p>
    <w:p w14:paraId="35E5A67B" w14:textId="77777777" w:rsidR="00FA0E5E" w:rsidRPr="00C66C00" w:rsidRDefault="00FA0E5E" w:rsidP="001B7C93">
      <w:pPr>
        <w:pStyle w:val="11"/>
        <w:numPr>
          <w:ilvl w:val="0"/>
          <w:numId w:val="9"/>
        </w:numPr>
        <w:tabs>
          <w:tab w:val="left" w:pos="1134"/>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забезпечує організацію контролю за дотриманням ЕКА норм щодо своєчасності та достовірності звітності, включаючи фінансову;</w:t>
      </w:r>
    </w:p>
    <w:p w14:paraId="46307FE5" w14:textId="77777777" w:rsidR="00FA0E5E" w:rsidRPr="00C66C00" w:rsidRDefault="00FA0E5E" w:rsidP="001B7C93">
      <w:pPr>
        <w:pStyle w:val="11"/>
        <w:tabs>
          <w:tab w:val="left" w:pos="1134"/>
        </w:tabs>
        <w:spacing w:after="0" w:line="240" w:lineRule="auto"/>
        <w:ind w:left="0" w:firstLine="709"/>
        <w:contextualSpacing w:val="0"/>
        <w:jc w:val="both"/>
        <w:rPr>
          <w:rFonts w:ascii="Times New Roman" w:hAnsi="Times New Roman"/>
          <w:sz w:val="28"/>
          <w:szCs w:val="28"/>
          <w:lang w:eastAsia="uk-UA"/>
        </w:rPr>
      </w:pPr>
    </w:p>
    <w:p w14:paraId="4DA74B68" w14:textId="77777777" w:rsidR="00FA0E5E" w:rsidRPr="00C66C00" w:rsidRDefault="00FA0E5E" w:rsidP="001B7C93">
      <w:pPr>
        <w:pStyle w:val="11"/>
        <w:numPr>
          <w:ilvl w:val="0"/>
          <w:numId w:val="9"/>
        </w:numPr>
        <w:tabs>
          <w:tab w:val="left" w:pos="1134"/>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забезпечує організацію контролю за захистом персональних даних відповідно до законодавства України;</w:t>
      </w:r>
    </w:p>
    <w:p w14:paraId="2604BF1B" w14:textId="77777777" w:rsidR="00FA0E5E" w:rsidRPr="00C66C00" w:rsidRDefault="00FA0E5E" w:rsidP="001B7C93">
      <w:pPr>
        <w:pStyle w:val="11"/>
        <w:tabs>
          <w:tab w:val="left" w:pos="1134"/>
        </w:tabs>
        <w:spacing w:after="0" w:line="240" w:lineRule="auto"/>
        <w:ind w:left="0" w:firstLine="709"/>
        <w:contextualSpacing w:val="0"/>
        <w:jc w:val="both"/>
        <w:rPr>
          <w:rFonts w:ascii="Times New Roman" w:hAnsi="Times New Roman"/>
          <w:sz w:val="28"/>
          <w:szCs w:val="28"/>
          <w:lang w:eastAsia="uk-UA"/>
        </w:rPr>
      </w:pPr>
    </w:p>
    <w:p w14:paraId="1F243EFC" w14:textId="77777777" w:rsidR="00C221CB" w:rsidRPr="00C66C00" w:rsidRDefault="00C221CB" w:rsidP="001B7C93">
      <w:pPr>
        <w:pStyle w:val="11"/>
        <w:numPr>
          <w:ilvl w:val="0"/>
          <w:numId w:val="9"/>
        </w:numPr>
        <w:tabs>
          <w:tab w:val="left" w:pos="1134"/>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надає роз</w:t>
      </w:r>
      <w:r w:rsidR="00FF11BF" w:rsidRPr="00C66C00">
        <w:rPr>
          <w:rFonts w:ascii="Times New Roman" w:hAnsi="Times New Roman"/>
          <w:sz w:val="28"/>
          <w:szCs w:val="28"/>
          <w:lang w:eastAsia="uk-UA"/>
        </w:rPr>
        <w:t>’</w:t>
      </w:r>
      <w:r w:rsidRPr="00C66C00">
        <w:rPr>
          <w:rFonts w:ascii="Times New Roman" w:hAnsi="Times New Roman"/>
          <w:sz w:val="28"/>
          <w:szCs w:val="28"/>
          <w:lang w:eastAsia="uk-UA"/>
        </w:rPr>
        <w:t>яснення, консультації керівникам ЕКА на їх запити з питань, що належать до його компетенції;</w:t>
      </w:r>
    </w:p>
    <w:p w14:paraId="4C910AA9" w14:textId="77777777" w:rsidR="00C221CB" w:rsidRPr="00C66C00" w:rsidRDefault="00C221CB" w:rsidP="001B7C93">
      <w:pPr>
        <w:pStyle w:val="11"/>
        <w:tabs>
          <w:tab w:val="left" w:pos="1134"/>
        </w:tabs>
        <w:spacing w:after="0" w:line="240" w:lineRule="auto"/>
        <w:ind w:left="0" w:firstLine="709"/>
        <w:contextualSpacing w:val="0"/>
        <w:jc w:val="both"/>
        <w:rPr>
          <w:rFonts w:ascii="Times New Roman" w:hAnsi="Times New Roman"/>
          <w:sz w:val="28"/>
          <w:szCs w:val="28"/>
          <w:lang w:eastAsia="uk-UA"/>
        </w:rPr>
      </w:pPr>
    </w:p>
    <w:p w14:paraId="7352C950" w14:textId="77777777" w:rsidR="00C221CB" w:rsidRPr="00C66C00" w:rsidRDefault="00C221CB" w:rsidP="001B7C93">
      <w:pPr>
        <w:pStyle w:val="11"/>
        <w:numPr>
          <w:ilvl w:val="0"/>
          <w:numId w:val="9"/>
        </w:numPr>
        <w:tabs>
          <w:tab w:val="left" w:pos="1134"/>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забезпечує своєчасне виявлення, вимірювання, моніторинг, контроль, звітування і надання рекомендацій щодо пом</w:t>
      </w:r>
      <w:r w:rsidR="00FF11BF" w:rsidRPr="00C66C00">
        <w:rPr>
          <w:rFonts w:ascii="Times New Roman" w:hAnsi="Times New Roman"/>
          <w:sz w:val="28"/>
          <w:szCs w:val="28"/>
          <w:lang w:eastAsia="uk-UA"/>
        </w:rPr>
        <w:t>’</w:t>
      </w:r>
      <w:r w:rsidRPr="00C66C00">
        <w:rPr>
          <w:rFonts w:ascii="Times New Roman" w:hAnsi="Times New Roman"/>
          <w:sz w:val="28"/>
          <w:szCs w:val="28"/>
          <w:lang w:eastAsia="uk-UA"/>
        </w:rPr>
        <w:t>якшення комплаєнс-ризику;</w:t>
      </w:r>
    </w:p>
    <w:p w14:paraId="4A01ECAF" w14:textId="77777777" w:rsidR="00FA0E5E" w:rsidRPr="00C66C00" w:rsidRDefault="00FA0E5E" w:rsidP="001B7C93">
      <w:pPr>
        <w:pStyle w:val="11"/>
        <w:tabs>
          <w:tab w:val="left" w:pos="1134"/>
        </w:tabs>
        <w:spacing w:after="0" w:line="240" w:lineRule="auto"/>
        <w:ind w:left="0" w:firstLine="709"/>
        <w:contextualSpacing w:val="0"/>
        <w:jc w:val="both"/>
        <w:rPr>
          <w:rFonts w:ascii="Times New Roman" w:hAnsi="Times New Roman"/>
          <w:sz w:val="28"/>
          <w:szCs w:val="28"/>
          <w:lang w:eastAsia="uk-UA"/>
        </w:rPr>
      </w:pPr>
    </w:p>
    <w:p w14:paraId="46E1E1B2" w14:textId="77777777" w:rsidR="00FA0E5E" w:rsidRPr="00C66C00" w:rsidRDefault="00FA0E5E" w:rsidP="001B7C93">
      <w:pPr>
        <w:pStyle w:val="11"/>
        <w:numPr>
          <w:ilvl w:val="0"/>
          <w:numId w:val="9"/>
        </w:numPr>
        <w:tabs>
          <w:tab w:val="left" w:pos="1134"/>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забезпечує контроль за дотриманням норм щодо визначення переліку пов</w:t>
      </w:r>
      <w:r w:rsidR="00FF11BF" w:rsidRPr="00C66C00">
        <w:rPr>
          <w:rFonts w:ascii="Times New Roman" w:hAnsi="Times New Roman"/>
          <w:sz w:val="28"/>
          <w:szCs w:val="28"/>
          <w:lang w:eastAsia="uk-UA"/>
        </w:rPr>
        <w:t>’</w:t>
      </w:r>
      <w:r w:rsidRPr="00C66C00">
        <w:rPr>
          <w:rFonts w:ascii="Times New Roman" w:hAnsi="Times New Roman"/>
          <w:sz w:val="28"/>
          <w:szCs w:val="28"/>
          <w:lang w:eastAsia="uk-UA"/>
        </w:rPr>
        <w:t>язаних з ЕКА осіб, готує висновки стосовно комплаєнс-ризику для ухвалення рішень щодо операцій із такими особами;</w:t>
      </w:r>
    </w:p>
    <w:p w14:paraId="629C479F" w14:textId="77777777" w:rsidR="00FA0E5E" w:rsidRPr="00C66C00" w:rsidRDefault="00FA0E5E" w:rsidP="001B7C93">
      <w:pPr>
        <w:pStyle w:val="11"/>
        <w:tabs>
          <w:tab w:val="left" w:pos="1134"/>
        </w:tabs>
        <w:spacing w:after="0" w:line="240" w:lineRule="auto"/>
        <w:ind w:left="0" w:firstLine="709"/>
        <w:contextualSpacing w:val="0"/>
        <w:jc w:val="both"/>
        <w:rPr>
          <w:rFonts w:ascii="Times New Roman" w:hAnsi="Times New Roman"/>
          <w:sz w:val="28"/>
          <w:szCs w:val="28"/>
          <w:lang w:eastAsia="uk-UA"/>
        </w:rPr>
      </w:pPr>
    </w:p>
    <w:p w14:paraId="2074966D" w14:textId="77777777" w:rsidR="00FA0E5E" w:rsidRPr="00C66C00" w:rsidRDefault="00FA0E5E" w:rsidP="001B7C93">
      <w:pPr>
        <w:pStyle w:val="11"/>
        <w:numPr>
          <w:ilvl w:val="0"/>
          <w:numId w:val="9"/>
        </w:numPr>
        <w:tabs>
          <w:tab w:val="left" w:pos="1134"/>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здійснює контроль за відповідністю процедур притягнення до дисциплінарної відповідальності працівників</w:t>
      </w:r>
      <w:r w:rsidR="006F1A72" w:rsidRPr="00C66C00">
        <w:rPr>
          <w:rFonts w:ascii="Times New Roman" w:hAnsi="Times New Roman"/>
          <w:sz w:val="28"/>
          <w:szCs w:val="28"/>
          <w:lang w:eastAsia="uk-UA"/>
        </w:rPr>
        <w:t xml:space="preserve"> ЕКА</w:t>
      </w:r>
      <w:r w:rsidRPr="00C66C00">
        <w:rPr>
          <w:rFonts w:ascii="Times New Roman" w:hAnsi="Times New Roman"/>
          <w:sz w:val="28"/>
          <w:szCs w:val="28"/>
          <w:lang w:eastAsia="uk-UA"/>
        </w:rPr>
        <w:t xml:space="preserve"> вимогам законодавства України;</w:t>
      </w:r>
    </w:p>
    <w:p w14:paraId="33BB8A26" w14:textId="77777777" w:rsidR="00FA0E5E" w:rsidRPr="00C66C00" w:rsidRDefault="00FA0E5E" w:rsidP="001B7C93">
      <w:pPr>
        <w:pStyle w:val="11"/>
        <w:tabs>
          <w:tab w:val="left" w:pos="1134"/>
        </w:tabs>
        <w:spacing w:after="0" w:line="240" w:lineRule="auto"/>
        <w:ind w:left="0" w:firstLine="709"/>
        <w:contextualSpacing w:val="0"/>
        <w:jc w:val="both"/>
        <w:rPr>
          <w:rFonts w:ascii="Times New Roman" w:hAnsi="Times New Roman"/>
          <w:sz w:val="28"/>
          <w:szCs w:val="28"/>
          <w:lang w:eastAsia="uk-UA"/>
        </w:rPr>
      </w:pPr>
    </w:p>
    <w:p w14:paraId="3CAF9046" w14:textId="77777777" w:rsidR="00C221CB" w:rsidRPr="00C66C00" w:rsidRDefault="00C221CB" w:rsidP="001B7C93">
      <w:pPr>
        <w:pStyle w:val="11"/>
        <w:numPr>
          <w:ilvl w:val="0"/>
          <w:numId w:val="9"/>
        </w:numPr>
        <w:tabs>
          <w:tab w:val="left" w:pos="1134"/>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готує звіти щодо комплаєнс-ризику.</w:t>
      </w:r>
    </w:p>
    <w:p w14:paraId="363E974F" w14:textId="77777777" w:rsidR="00FA0E5E" w:rsidRPr="00C66C00" w:rsidRDefault="00FA0E5E" w:rsidP="001B7C93">
      <w:pPr>
        <w:shd w:val="clear" w:color="auto" w:fill="FFFFFF"/>
        <w:tabs>
          <w:tab w:val="left" w:pos="993"/>
        </w:tabs>
        <w:ind w:firstLine="709"/>
      </w:pPr>
    </w:p>
    <w:p w14:paraId="1A3F8F4A" w14:textId="77777777" w:rsidR="00FA0E5E" w:rsidRPr="00C66C00" w:rsidRDefault="00FA0E5E" w:rsidP="00BB306C">
      <w:pPr>
        <w:pStyle w:val="af3"/>
        <w:numPr>
          <w:ilvl w:val="0"/>
          <w:numId w:val="23"/>
        </w:numPr>
        <w:tabs>
          <w:tab w:val="left" w:pos="1134"/>
        </w:tabs>
        <w:ind w:left="0" w:firstLine="709"/>
      </w:pPr>
      <w:r w:rsidRPr="00C66C00">
        <w:t>ЕКА розробляє, затверджує і впроваджує внутрішні документи з питань управління ризиками, з урахуванням вимог цього Положення</w:t>
      </w:r>
      <w:r w:rsidR="008B5591" w:rsidRPr="00C66C00">
        <w:t>,</w:t>
      </w:r>
      <w:r w:rsidRPr="00C66C00">
        <w:t xml:space="preserve"> вимог </w:t>
      </w:r>
      <w:r w:rsidRPr="00C66C00">
        <w:lastRenderedPageBreak/>
        <w:t>законодавства України, міжнародних стандартів та найкращ</w:t>
      </w:r>
      <w:r w:rsidR="00B573C3" w:rsidRPr="00C66C00">
        <w:t>ого</w:t>
      </w:r>
      <w:r w:rsidRPr="00C66C00">
        <w:t xml:space="preserve"> міжнародн</w:t>
      </w:r>
      <w:r w:rsidR="00B573C3" w:rsidRPr="00C66C00">
        <w:t>ого</w:t>
      </w:r>
      <w:r w:rsidRPr="00C66C00">
        <w:t xml:space="preserve"> </w:t>
      </w:r>
      <w:r w:rsidR="00B573C3" w:rsidRPr="00C66C00">
        <w:t>досвіду</w:t>
      </w:r>
      <w:r w:rsidRPr="00C66C00">
        <w:t xml:space="preserve">. </w:t>
      </w:r>
    </w:p>
    <w:p w14:paraId="1368B857" w14:textId="77777777" w:rsidR="00FA0E5E" w:rsidRPr="00C66C00" w:rsidRDefault="00FA0E5E" w:rsidP="001B7C93">
      <w:pPr>
        <w:pStyle w:val="af3"/>
        <w:tabs>
          <w:tab w:val="left" w:pos="1134"/>
        </w:tabs>
        <w:ind w:left="0" w:firstLine="709"/>
      </w:pPr>
    </w:p>
    <w:p w14:paraId="3374ACC2" w14:textId="77777777" w:rsidR="00910AD6" w:rsidRPr="00C66C00" w:rsidRDefault="00910AD6" w:rsidP="00BB306C">
      <w:pPr>
        <w:pStyle w:val="af3"/>
        <w:numPr>
          <w:ilvl w:val="0"/>
          <w:numId w:val="23"/>
        </w:numPr>
        <w:tabs>
          <w:tab w:val="left" w:pos="1134"/>
        </w:tabs>
        <w:ind w:left="0" w:firstLine="709"/>
      </w:pPr>
      <w:r w:rsidRPr="00C66C00">
        <w:t>ЕКА розробляє внутрішні документи у формі стратегій, політик</w:t>
      </w:r>
      <w:r w:rsidR="00B573C3" w:rsidRPr="00C66C00">
        <w:t>и</w:t>
      </w:r>
      <w:r w:rsidRPr="00C66C00">
        <w:t>, положень, порядків, процедур або іншій формі, які документально закріплюють процес управління ризиками. ЕКА може об</w:t>
      </w:r>
      <w:r w:rsidR="00FF11BF" w:rsidRPr="00C66C00">
        <w:t>’</w:t>
      </w:r>
      <w:r w:rsidRPr="00C66C00">
        <w:t>єднувати окремі внутрішні документи в один або кілька документів.</w:t>
      </w:r>
    </w:p>
    <w:p w14:paraId="1E146F70" w14:textId="77777777" w:rsidR="00FA0E5E" w:rsidRPr="00C66C00" w:rsidRDefault="00FA0E5E" w:rsidP="001B7C93">
      <w:pPr>
        <w:pStyle w:val="af3"/>
        <w:tabs>
          <w:tab w:val="left" w:pos="1134"/>
        </w:tabs>
        <w:ind w:left="0" w:firstLine="709"/>
      </w:pPr>
    </w:p>
    <w:p w14:paraId="1103D0D1" w14:textId="77777777" w:rsidR="00C221CB" w:rsidRPr="00C66C00" w:rsidRDefault="00C221CB" w:rsidP="00BB306C">
      <w:pPr>
        <w:pStyle w:val="af3"/>
        <w:numPr>
          <w:ilvl w:val="0"/>
          <w:numId w:val="23"/>
        </w:numPr>
        <w:tabs>
          <w:tab w:val="left" w:pos="1134"/>
        </w:tabs>
        <w:ind w:left="0" w:firstLine="709"/>
      </w:pPr>
      <w:r w:rsidRPr="00C66C00">
        <w:t xml:space="preserve">Внутрішні документи з питань управління ризиками </w:t>
      </w:r>
      <w:r w:rsidR="00A60F22" w:rsidRPr="00C66C00">
        <w:rPr>
          <w:bCs/>
        </w:rPr>
        <w:t xml:space="preserve">повинні </w:t>
      </w:r>
      <w:r w:rsidRPr="00C66C00">
        <w:t>визначати також порядок взаємодії між усіма організаційними рівнями ЕКА, включаючи рівень керівників ЕКА.</w:t>
      </w:r>
    </w:p>
    <w:p w14:paraId="5A6E8D15" w14:textId="77777777" w:rsidR="00FA0E5E" w:rsidRPr="00C66C00" w:rsidRDefault="00FA0E5E" w:rsidP="001B7C93">
      <w:pPr>
        <w:pStyle w:val="af3"/>
        <w:tabs>
          <w:tab w:val="left" w:pos="1134"/>
        </w:tabs>
        <w:ind w:left="0" w:firstLine="709"/>
      </w:pPr>
    </w:p>
    <w:p w14:paraId="5E275072" w14:textId="77777777" w:rsidR="00FA0E5E" w:rsidRPr="00C66C00" w:rsidRDefault="00FA0E5E" w:rsidP="00BB306C">
      <w:pPr>
        <w:pStyle w:val="af3"/>
        <w:numPr>
          <w:ilvl w:val="0"/>
          <w:numId w:val="23"/>
        </w:numPr>
        <w:tabs>
          <w:tab w:val="left" w:pos="1134"/>
        </w:tabs>
        <w:ind w:left="0" w:firstLine="709"/>
      </w:pPr>
      <w:r w:rsidRPr="00C66C00">
        <w:t xml:space="preserve">ЕКА своєчасно переглядає та оновлює (актуалізує) внутрішні документи з питань управління ризиками з урахуванням змін </w:t>
      </w:r>
      <w:r w:rsidR="009023DF" w:rsidRPr="00C66C00">
        <w:t xml:space="preserve">до </w:t>
      </w:r>
      <w:r w:rsidRPr="00C66C00">
        <w:t>законодавств</w:t>
      </w:r>
      <w:r w:rsidR="009023DF" w:rsidRPr="00C66C00">
        <w:t>а</w:t>
      </w:r>
      <w:r w:rsidRPr="00C66C00">
        <w:t xml:space="preserve"> України, дія яких поширюється на ЕКА.</w:t>
      </w:r>
    </w:p>
    <w:p w14:paraId="2545FBE2" w14:textId="77777777" w:rsidR="00FA0E5E" w:rsidRPr="00C66C00" w:rsidRDefault="00FA0E5E" w:rsidP="001B7C93">
      <w:pPr>
        <w:pStyle w:val="af3"/>
        <w:tabs>
          <w:tab w:val="left" w:pos="1134"/>
        </w:tabs>
        <w:ind w:left="0" w:firstLine="709"/>
      </w:pPr>
    </w:p>
    <w:p w14:paraId="08DCD81C" w14:textId="77777777" w:rsidR="00FA0E5E" w:rsidRPr="00C66C00" w:rsidRDefault="00FA0E5E" w:rsidP="00BB306C">
      <w:pPr>
        <w:pStyle w:val="af3"/>
        <w:numPr>
          <w:ilvl w:val="0"/>
          <w:numId w:val="23"/>
        </w:numPr>
        <w:tabs>
          <w:tab w:val="left" w:pos="1134"/>
        </w:tabs>
        <w:ind w:left="0" w:firstLine="709"/>
      </w:pPr>
      <w:r w:rsidRPr="00C66C00">
        <w:t>Внутрішні документи з питань управління ризиками повинні містити:</w:t>
      </w:r>
    </w:p>
    <w:p w14:paraId="1B5B56D5" w14:textId="77777777" w:rsidR="00FA0E5E" w:rsidRPr="00C66C00" w:rsidRDefault="00FA0E5E" w:rsidP="001B7C93">
      <w:pPr>
        <w:pStyle w:val="11"/>
        <w:tabs>
          <w:tab w:val="left" w:pos="1134"/>
          <w:tab w:val="left" w:pos="1276"/>
        </w:tabs>
        <w:spacing w:after="0" w:line="240" w:lineRule="auto"/>
        <w:ind w:left="0" w:firstLine="709"/>
        <w:contextualSpacing w:val="0"/>
        <w:jc w:val="both"/>
        <w:rPr>
          <w:rFonts w:ascii="Times New Roman" w:hAnsi="Times New Roman"/>
          <w:sz w:val="28"/>
          <w:szCs w:val="28"/>
          <w:lang w:eastAsia="uk-UA"/>
        </w:rPr>
      </w:pPr>
    </w:p>
    <w:p w14:paraId="1A1EE6BF" w14:textId="77777777" w:rsidR="00FA0E5E" w:rsidRPr="00C66C00" w:rsidRDefault="00FA0E5E" w:rsidP="001B7C93">
      <w:pPr>
        <w:pStyle w:val="11"/>
        <w:numPr>
          <w:ilvl w:val="0"/>
          <w:numId w:val="10"/>
        </w:numPr>
        <w:tabs>
          <w:tab w:val="left" w:pos="1134"/>
          <w:tab w:val="left" w:pos="1276"/>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основні цілі управління ризиками;</w:t>
      </w:r>
    </w:p>
    <w:p w14:paraId="2E86FE29" w14:textId="77777777" w:rsidR="00FA0E5E" w:rsidRPr="00C66C00" w:rsidRDefault="00FA0E5E" w:rsidP="001B7C93">
      <w:pPr>
        <w:pStyle w:val="11"/>
        <w:tabs>
          <w:tab w:val="left" w:pos="1134"/>
          <w:tab w:val="left" w:pos="1276"/>
        </w:tabs>
        <w:spacing w:after="0" w:line="240" w:lineRule="auto"/>
        <w:ind w:left="0" w:firstLine="709"/>
        <w:contextualSpacing w:val="0"/>
        <w:jc w:val="both"/>
        <w:rPr>
          <w:rFonts w:ascii="Times New Roman" w:hAnsi="Times New Roman"/>
          <w:sz w:val="28"/>
          <w:szCs w:val="28"/>
          <w:lang w:eastAsia="uk-UA"/>
        </w:rPr>
      </w:pPr>
    </w:p>
    <w:p w14:paraId="0BD13D65" w14:textId="77777777" w:rsidR="00FA0E5E" w:rsidRPr="00C66C00" w:rsidRDefault="00FA0E5E" w:rsidP="001B7C93">
      <w:pPr>
        <w:pStyle w:val="11"/>
        <w:numPr>
          <w:ilvl w:val="0"/>
          <w:numId w:val="10"/>
        </w:numPr>
        <w:tabs>
          <w:tab w:val="left" w:pos="1134"/>
          <w:tab w:val="left" w:pos="1276"/>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перелік суттєвих ризиків із зазначенням видів діяльності та/або видів операцій, які генерують ці ризики;</w:t>
      </w:r>
    </w:p>
    <w:p w14:paraId="752CFEA4" w14:textId="77777777" w:rsidR="00FA0E5E" w:rsidRPr="00C66C00" w:rsidRDefault="00FA0E5E" w:rsidP="001B7C93">
      <w:pPr>
        <w:pStyle w:val="11"/>
        <w:tabs>
          <w:tab w:val="left" w:pos="1134"/>
          <w:tab w:val="left" w:pos="1276"/>
        </w:tabs>
        <w:spacing w:after="0" w:line="240" w:lineRule="auto"/>
        <w:ind w:left="0" w:firstLine="709"/>
        <w:contextualSpacing w:val="0"/>
        <w:jc w:val="both"/>
        <w:rPr>
          <w:rFonts w:ascii="Times New Roman" w:hAnsi="Times New Roman"/>
          <w:sz w:val="28"/>
          <w:szCs w:val="28"/>
          <w:lang w:eastAsia="uk-UA"/>
        </w:rPr>
      </w:pPr>
    </w:p>
    <w:p w14:paraId="5A31C732" w14:textId="77777777" w:rsidR="00FA0E5E" w:rsidRPr="00C66C00" w:rsidRDefault="00FA0E5E" w:rsidP="001B7C93">
      <w:pPr>
        <w:pStyle w:val="11"/>
        <w:numPr>
          <w:ilvl w:val="0"/>
          <w:numId w:val="10"/>
        </w:numPr>
        <w:tabs>
          <w:tab w:val="left" w:pos="1134"/>
          <w:tab w:val="left" w:pos="1276"/>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загальні принципи управління ризиками;</w:t>
      </w:r>
    </w:p>
    <w:p w14:paraId="42B3BF7A" w14:textId="77777777" w:rsidR="00FA0E5E" w:rsidRPr="00C66C00" w:rsidRDefault="00FA0E5E" w:rsidP="001B7C93">
      <w:pPr>
        <w:pStyle w:val="11"/>
        <w:tabs>
          <w:tab w:val="left" w:pos="1134"/>
          <w:tab w:val="left" w:pos="1276"/>
        </w:tabs>
        <w:spacing w:after="0" w:line="240" w:lineRule="auto"/>
        <w:ind w:left="0" w:firstLine="709"/>
        <w:contextualSpacing w:val="0"/>
        <w:jc w:val="both"/>
        <w:rPr>
          <w:rFonts w:ascii="Times New Roman" w:hAnsi="Times New Roman"/>
          <w:sz w:val="28"/>
          <w:szCs w:val="28"/>
          <w:lang w:eastAsia="uk-UA"/>
        </w:rPr>
      </w:pPr>
    </w:p>
    <w:p w14:paraId="04C57DE5" w14:textId="77777777" w:rsidR="00FA0E5E" w:rsidRPr="00C66C00" w:rsidRDefault="00FA0E5E" w:rsidP="001B7C93">
      <w:pPr>
        <w:pStyle w:val="11"/>
        <w:numPr>
          <w:ilvl w:val="0"/>
          <w:numId w:val="10"/>
        </w:numPr>
        <w:tabs>
          <w:tab w:val="left" w:pos="1134"/>
          <w:tab w:val="left" w:pos="1276"/>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організаційну структуру процесу управління з урахуванням розподілу функціональних обов</w:t>
      </w:r>
      <w:r w:rsidR="00FF11BF" w:rsidRPr="00C66C00">
        <w:rPr>
          <w:rFonts w:ascii="Times New Roman" w:hAnsi="Times New Roman"/>
          <w:sz w:val="28"/>
          <w:szCs w:val="28"/>
          <w:lang w:eastAsia="uk-UA"/>
        </w:rPr>
        <w:t>’</w:t>
      </w:r>
      <w:r w:rsidRPr="00C66C00">
        <w:rPr>
          <w:rFonts w:ascii="Times New Roman" w:hAnsi="Times New Roman"/>
          <w:sz w:val="28"/>
          <w:szCs w:val="28"/>
          <w:lang w:eastAsia="uk-UA"/>
        </w:rPr>
        <w:t>язків між учасниками процесу, їх повноваження, відповідальність та порядок взаємодії;</w:t>
      </w:r>
    </w:p>
    <w:p w14:paraId="277B741D" w14:textId="77777777" w:rsidR="00FA0E5E" w:rsidRPr="00C66C00" w:rsidRDefault="00FA0E5E" w:rsidP="001B7C93">
      <w:pPr>
        <w:pStyle w:val="11"/>
        <w:tabs>
          <w:tab w:val="left" w:pos="1134"/>
          <w:tab w:val="left" w:pos="1276"/>
        </w:tabs>
        <w:spacing w:after="0" w:line="240" w:lineRule="auto"/>
        <w:ind w:left="0" w:firstLine="709"/>
        <w:contextualSpacing w:val="0"/>
        <w:jc w:val="both"/>
        <w:rPr>
          <w:rFonts w:ascii="Times New Roman" w:hAnsi="Times New Roman"/>
          <w:sz w:val="28"/>
          <w:szCs w:val="28"/>
          <w:lang w:eastAsia="uk-UA"/>
        </w:rPr>
      </w:pPr>
    </w:p>
    <w:p w14:paraId="46223FAC" w14:textId="77777777" w:rsidR="00FA0E5E" w:rsidRPr="00C66C00" w:rsidRDefault="00FA0E5E" w:rsidP="001B7C93">
      <w:pPr>
        <w:pStyle w:val="11"/>
        <w:numPr>
          <w:ilvl w:val="0"/>
          <w:numId w:val="10"/>
        </w:numPr>
        <w:tabs>
          <w:tab w:val="left" w:pos="1134"/>
          <w:tab w:val="left" w:pos="1276"/>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перелік лімітів, порядок їх установлення та контролю за їх дотриманням, процедуру ескалації порушень лімітів ризиків;</w:t>
      </w:r>
    </w:p>
    <w:p w14:paraId="2AF179BC" w14:textId="77777777" w:rsidR="00FA0E5E" w:rsidRPr="00C66C00" w:rsidRDefault="00FA0E5E" w:rsidP="001B7C93">
      <w:pPr>
        <w:pStyle w:val="11"/>
        <w:tabs>
          <w:tab w:val="left" w:pos="1134"/>
          <w:tab w:val="left" w:pos="1276"/>
        </w:tabs>
        <w:spacing w:after="0" w:line="240" w:lineRule="auto"/>
        <w:ind w:left="0" w:firstLine="709"/>
        <w:contextualSpacing w:val="0"/>
        <w:jc w:val="both"/>
        <w:rPr>
          <w:rFonts w:ascii="Times New Roman" w:hAnsi="Times New Roman"/>
          <w:sz w:val="28"/>
          <w:szCs w:val="28"/>
          <w:lang w:eastAsia="uk-UA"/>
        </w:rPr>
      </w:pPr>
    </w:p>
    <w:p w14:paraId="0CD7E962" w14:textId="77777777" w:rsidR="00FA0E5E" w:rsidRPr="00C66C00" w:rsidRDefault="00FA0E5E" w:rsidP="001B7C93">
      <w:pPr>
        <w:pStyle w:val="11"/>
        <w:numPr>
          <w:ilvl w:val="0"/>
          <w:numId w:val="10"/>
        </w:numPr>
        <w:tabs>
          <w:tab w:val="left" w:pos="1134"/>
          <w:tab w:val="left" w:pos="1276"/>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підходи щодо виявлення, вимірювання, моніторингу, контролю, звітування та пом</w:t>
      </w:r>
      <w:r w:rsidR="00FF11BF" w:rsidRPr="00C66C00">
        <w:rPr>
          <w:rFonts w:ascii="Times New Roman" w:hAnsi="Times New Roman"/>
          <w:sz w:val="28"/>
          <w:szCs w:val="28"/>
          <w:lang w:eastAsia="uk-UA"/>
        </w:rPr>
        <w:t>’</w:t>
      </w:r>
      <w:r w:rsidRPr="00C66C00">
        <w:rPr>
          <w:rFonts w:ascii="Times New Roman" w:hAnsi="Times New Roman"/>
          <w:sz w:val="28"/>
          <w:szCs w:val="28"/>
          <w:lang w:eastAsia="uk-UA"/>
        </w:rPr>
        <w:t>якшення ризиків;</w:t>
      </w:r>
    </w:p>
    <w:p w14:paraId="5220FE09" w14:textId="77777777" w:rsidR="00FA0E5E" w:rsidRPr="00C66C00" w:rsidRDefault="00FA0E5E" w:rsidP="001B7C93">
      <w:pPr>
        <w:pStyle w:val="11"/>
        <w:tabs>
          <w:tab w:val="left" w:pos="1134"/>
          <w:tab w:val="left" w:pos="1276"/>
        </w:tabs>
        <w:spacing w:after="0" w:line="240" w:lineRule="auto"/>
        <w:ind w:left="0" w:firstLine="709"/>
        <w:contextualSpacing w:val="0"/>
        <w:jc w:val="both"/>
        <w:rPr>
          <w:rFonts w:ascii="Times New Roman" w:hAnsi="Times New Roman"/>
          <w:sz w:val="28"/>
          <w:szCs w:val="28"/>
          <w:lang w:eastAsia="uk-UA"/>
        </w:rPr>
      </w:pPr>
    </w:p>
    <w:p w14:paraId="56BE8A44" w14:textId="77777777" w:rsidR="00FA0E5E" w:rsidRPr="00C66C00" w:rsidRDefault="00FA0E5E" w:rsidP="001B7C93">
      <w:pPr>
        <w:pStyle w:val="11"/>
        <w:numPr>
          <w:ilvl w:val="0"/>
          <w:numId w:val="10"/>
        </w:numPr>
        <w:tabs>
          <w:tab w:val="left" w:pos="1134"/>
          <w:tab w:val="left" w:pos="1276"/>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перелік та формат (інформаційне наповнення) форм звітності, порядок та періодичність/терміни їх надання суб</w:t>
      </w:r>
      <w:r w:rsidR="00FF11BF" w:rsidRPr="00C66C00">
        <w:rPr>
          <w:rFonts w:ascii="Times New Roman" w:hAnsi="Times New Roman"/>
          <w:sz w:val="28"/>
          <w:szCs w:val="28"/>
          <w:lang w:eastAsia="uk-UA"/>
        </w:rPr>
        <w:t>’</w:t>
      </w:r>
      <w:r w:rsidRPr="00C66C00">
        <w:rPr>
          <w:rFonts w:ascii="Times New Roman" w:hAnsi="Times New Roman"/>
          <w:sz w:val="28"/>
          <w:szCs w:val="28"/>
          <w:lang w:eastAsia="uk-UA"/>
        </w:rPr>
        <w:t>єктам системи управління ризиками.</w:t>
      </w:r>
    </w:p>
    <w:p w14:paraId="66CB3B3A" w14:textId="77777777" w:rsidR="00FA0E5E" w:rsidRPr="00C66C00" w:rsidRDefault="00FA0E5E" w:rsidP="001B7C93">
      <w:pPr>
        <w:pStyle w:val="af3"/>
        <w:shd w:val="clear" w:color="auto" w:fill="FFFFFF"/>
        <w:tabs>
          <w:tab w:val="left" w:pos="993"/>
        </w:tabs>
        <w:ind w:left="0" w:firstLine="709"/>
      </w:pPr>
    </w:p>
    <w:p w14:paraId="1DAC08D3" w14:textId="77777777" w:rsidR="00FA0E5E" w:rsidRPr="00C66C00" w:rsidRDefault="00FA0E5E" w:rsidP="00BB306C">
      <w:pPr>
        <w:pStyle w:val="af3"/>
        <w:numPr>
          <w:ilvl w:val="0"/>
          <w:numId w:val="23"/>
        </w:numPr>
        <w:tabs>
          <w:tab w:val="left" w:pos="1134"/>
        </w:tabs>
        <w:ind w:left="0" w:firstLine="709"/>
      </w:pPr>
      <w:r w:rsidRPr="00C66C00">
        <w:t>ЕКА:</w:t>
      </w:r>
    </w:p>
    <w:p w14:paraId="6BDB3794" w14:textId="77777777" w:rsidR="00FA0E5E" w:rsidRPr="00C66C00" w:rsidRDefault="00FA0E5E" w:rsidP="001B7C93">
      <w:pPr>
        <w:pStyle w:val="11"/>
        <w:tabs>
          <w:tab w:val="left" w:pos="1134"/>
          <w:tab w:val="left" w:pos="1276"/>
        </w:tabs>
        <w:spacing w:after="0" w:line="240" w:lineRule="auto"/>
        <w:ind w:left="0" w:firstLine="709"/>
        <w:contextualSpacing w:val="0"/>
        <w:jc w:val="both"/>
        <w:rPr>
          <w:rFonts w:ascii="Times New Roman" w:hAnsi="Times New Roman"/>
          <w:sz w:val="28"/>
          <w:szCs w:val="28"/>
          <w:lang w:eastAsia="uk-UA"/>
        </w:rPr>
      </w:pPr>
    </w:p>
    <w:p w14:paraId="53F01A0E" w14:textId="77777777" w:rsidR="00C221CB" w:rsidRPr="00C66C00" w:rsidRDefault="00C221CB" w:rsidP="001B7C93">
      <w:pPr>
        <w:pStyle w:val="11"/>
        <w:numPr>
          <w:ilvl w:val="0"/>
          <w:numId w:val="11"/>
        </w:numPr>
        <w:tabs>
          <w:tab w:val="left" w:pos="1134"/>
          <w:tab w:val="left" w:pos="1276"/>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створює інформаційну систему управління ризиками, яка забезпечує агрегування даних щодо ризиків ЕКА, оперативне та коректне вимірювання ризиків як в звичайних, так і в стресових ситуаціях;</w:t>
      </w:r>
    </w:p>
    <w:p w14:paraId="3D247D80" w14:textId="77777777" w:rsidR="00C221CB" w:rsidRPr="00C66C00" w:rsidRDefault="00C221CB" w:rsidP="001B7C93">
      <w:pPr>
        <w:pStyle w:val="11"/>
        <w:tabs>
          <w:tab w:val="left" w:pos="1134"/>
          <w:tab w:val="left" w:pos="1276"/>
        </w:tabs>
        <w:spacing w:after="0" w:line="240" w:lineRule="auto"/>
        <w:ind w:left="0" w:firstLine="709"/>
        <w:contextualSpacing w:val="0"/>
        <w:jc w:val="both"/>
        <w:rPr>
          <w:rFonts w:ascii="Times New Roman" w:hAnsi="Times New Roman"/>
          <w:sz w:val="28"/>
          <w:szCs w:val="28"/>
          <w:lang w:eastAsia="uk-UA"/>
        </w:rPr>
      </w:pPr>
    </w:p>
    <w:p w14:paraId="3BEF7F5A" w14:textId="77777777" w:rsidR="00C221CB" w:rsidRPr="00C66C00" w:rsidRDefault="00C221CB" w:rsidP="001B7C93">
      <w:pPr>
        <w:pStyle w:val="11"/>
        <w:numPr>
          <w:ilvl w:val="0"/>
          <w:numId w:val="11"/>
        </w:numPr>
        <w:tabs>
          <w:tab w:val="left" w:pos="1134"/>
          <w:tab w:val="left" w:pos="1276"/>
        </w:tabs>
        <w:spacing w:after="0" w:line="240" w:lineRule="auto"/>
        <w:ind w:left="0" w:firstLine="709"/>
        <w:contextualSpacing w:val="0"/>
        <w:jc w:val="both"/>
        <w:rPr>
          <w:rFonts w:ascii="Times New Roman" w:hAnsi="Times New Roman"/>
          <w:sz w:val="28"/>
          <w:szCs w:val="28"/>
          <w:lang w:eastAsia="uk-UA"/>
        </w:rPr>
      </w:pPr>
      <w:r w:rsidRPr="00C66C00">
        <w:rPr>
          <w:rFonts w:ascii="Times New Roman" w:hAnsi="Times New Roman"/>
          <w:sz w:val="28"/>
          <w:szCs w:val="28"/>
          <w:lang w:eastAsia="uk-UA"/>
        </w:rPr>
        <w:t>розробляє процедури обробки даних щодо ризиків, формування управлінської звітності, політику конфіденційності та збереження такої інформації, а також доступу до неї.</w:t>
      </w:r>
    </w:p>
    <w:p w14:paraId="6DF57017" w14:textId="77777777" w:rsidR="00C221CB" w:rsidRPr="00C66C00" w:rsidRDefault="00C221CB" w:rsidP="001B7C93">
      <w:pPr>
        <w:pStyle w:val="af3"/>
        <w:tabs>
          <w:tab w:val="left" w:pos="1134"/>
        </w:tabs>
        <w:ind w:left="0" w:firstLine="709"/>
      </w:pPr>
    </w:p>
    <w:p w14:paraId="7BDA1EBC" w14:textId="77777777" w:rsidR="00C221CB" w:rsidRPr="00C66C00" w:rsidRDefault="00C221CB" w:rsidP="00BB306C">
      <w:pPr>
        <w:pStyle w:val="af3"/>
        <w:numPr>
          <w:ilvl w:val="0"/>
          <w:numId w:val="23"/>
        </w:numPr>
        <w:tabs>
          <w:tab w:val="left" w:pos="1134"/>
        </w:tabs>
        <w:ind w:left="0" w:firstLine="709"/>
      </w:pPr>
      <w:r w:rsidRPr="00C66C00">
        <w:t xml:space="preserve">Управлінська звітність про ризики </w:t>
      </w:r>
      <w:r w:rsidR="00C70FF3" w:rsidRPr="00C66C00">
        <w:rPr>
          <w:bCs/>
        </w:rPr>
        <w:t>повинна</w:t>
      </w:r>
      <w:r w:rsidRPr="00C66C00">
        <w:t xml:space="preserve"> містити актуальну інформацію про ризики, своєчасно </w:t>
      </w:r>
      <w:r w:rsidR="001E2832" w:rsidRPr="00C66C00">
        <w:t xml:space="preserve">надаватися </w:t>
      </w:r>
      <w:r w:rsidRPr="00C66C00">
        <w:t>наглядовій раді</w:t>
      </w:r>
      <w:r w:rsidR="003C343A" w:rsidRPr="00C66C00">
        <w:t xml:space="preserve"> ЕКА</w:t>
      </w:r>
      <w:r w:rsidRPr="00C66C00">
        <w:t xml:space="preserve">, </w:t>
      </w:r>
      <w:r w:rsidR="00AC3139" w:rsidRPr="00C66C00">
        <w:t xml:space="preserve">комітетам </w:t>
      </w:r>
      <w:r w:rsidR="00DE1917" w:rsidRPr="00C66C00">
        <w:t xml:space="preserve">наглядової </w:t>
      </w:r>
      <w:r w:rsidRPr="00C66C00">
        <w:t>ради</w:t>
      </w:r>
      <w:r w:rsidR="003C343A" w:rsidRPr="00C66C00">
        <w:t xml:space="preserve"> ЕКА</w:t>
      </w:r>
      <w:r w:rsidRPr="00C66C00">
        <w:t>, правлінню</w:t>
      </w:r>
      <w:r w:rsidR="003C343A" w:rsidRPr="00C66C00">
        <w:t xml:space="preserve"> ЕКА</w:t>
      </w:r>
      <w:r w:rsidRPr="00C66C00">
        <w:t xml:space="preserve"> та іншим користувачам, які приймають рішення, та забезпечувати повне розуміння ними ситуації щодо рівня </w:t>
      </w:r>
      <w:r w:rsidR="00F34113" w:rsidRPr="00C66C00">
        <w:t xml:space="preserve">(величини) </w:t>
      </w:r>
      <w:r w:rsidRPr="00C66C00">
        <w:t>ризиків ЕКА для прийняття своєчасних та адекватних управлінських рішень.</w:t>
      </w:r>
    </w:p>
    <w:p w14:paraId="79DA0037" w14:textId="77777777" w:rsidR="00C221CB" w:rsidRPr="00C66C00" w:rsidRDefault="00C221CB" w:rsidP="001B7C93">
      <w:pPr>
        <w:pStyle w:val="af3"/>
        <w:tabs>
          <w:tab w:val="left" w:pos="1134"/>
        </w:tabs>
        <w:ind w:left="0" w:firstLine="709"/>
      </w:pPr>
    </w:p>
    <w:p w14:paraId="3B4729CE" w14:textId="77777777" w:rsidR="00C221CB" w:rsidRPr="00C66C00" w:rsidRDefault="00C221CB" w:rsidP="00BB306C">
      <w:pPr>
        <w:pStyle w:val="af3"/>
        <w:numPr>
          <w:ilvl w:val="0"/>
          <w:numId w:val="23"/>
        </w:numPr>
        <w:tabs>
          <w:tab w:val="left" w:pos="1134"/>
        </w:tabs>
        <w:ind w:left="0" w:firstLine="709"/>
      </w:pPr>
      <w:r w:rsidRPr="00C66C00">
        <w:t>ЕКА склада</w:t>
      </w:r>
      <w:r w:rsidR="00F34113" w:rsidRPr="00C66C00">
        <w:t>є</w:t>
      </w:r>
      <w:r w:rsidRPr="00C66C00">
        <w:t xml:space="preserve"> управлінську звітність про ризики, яка </w:t>
      </w:r>
      <w:r w:rsidR="00C70FF3" w:rsidRPr="00C66C00">
        <w:rPr>
          <w:bCs/>
        </w:rPr>
        <w:t>повинна</w:t>
      </w:r>
      <w:r w:rsidRPr="00C66C00">
        <w:t xml:space="preserve"> бути:</w:t>
      </w:r>
    </w:p>
    <w:p w14:paraId="341B8600" w14:textId="77777777" w:rsidR="00C221CB" w:rsidRPr="00C66C00" w:rsidRDefault="00C221CB" w:rsidP="001B7C93">
      <w:pPr>
        <w:pStyle w:val="rvps2"/>
        <w:widowControl w:val="0"/>
        <w:shd w:val="clear" w:color="auto" w:fill="FFFFFF"/>
        <w:tabs>
          <w:tab w:val="left" w:pos="1134"/>
        </w:tabs>
        <w:spacing w:before="0" w:beforeAutospacing="0" w:after="0" w:afterAutospacing="0"/>
        <w:ind w:firstLine="709"/>
        <w:jc w:val="both"/>
        <w:rPr>
          <w:bCs/>
          <w:sz w:val="28"/>
          <w:szCs w:val="28"/>
        </w:rPr>
      </w:pPr>
    </w:p>
    <w:p w14:paraId="1EF07064" w14:textId="77777777" w:rsidR="00C221CB" w:rsidRPr="00C66C00" w:rsidRDefault="00C221CB" w:rsidP="001B7C93">
      <w:pPr>
        <w:pStyle w:val="rvps2"/>
        <w:widowControl w:val="0"/>
        <w:numPr>
          <w:ilvl w:val="0"/>
          <w:numId w:val="12"/>
        </w:numPr>
        <w:shd w:val="clear" w:color="auto" w:fill="FFFFFF"/>
        <w:tabs>
          <w:tab w:val="left" w:pos="1134"/>
        </w:tabs>
        <w:spacing w:before="0" w:beforeAutospacing="0" w:after="0" w:afterAutospacing="0"/>
        <w:ind w:left="0" w:firstLine="709"/>
        <w:jc w:val="both"/>
        <w:rPr>
          <w:bCs/>
          <w:sz w:val="28"/>
          <w:szCs w:val="28"/>
        </w:rPr>
      </w:pPr>
      <w:r w:rsidRPr="00C66C00">
        <w:rPr>
          <w:bCs/>
          <w:sz w:val="28"/>
          <w:szCs w:val="28"/>
        </w:rPr>
        <w:t>точною, вивіреною та достовірно відображати рівень прийнятого ЕКА ризику;</w:t>
      </w:r>
    </w:p>
    <w:p w14:paraId="09145D43" w14:textId="77777777" w:rsidR="00C221CB" w:rsidRPr="00C66C00" w:rsidRDefault="00C221CB" w:rsidP="001B7C93">
      <w:pPr>
        <w:pStyle w:val="21"/>
        <w:tabs>
          <w:tab w:val="left" w:pos="1134"/>
        </w:tabs>
        <w:spacing w:after="0" w:line="240" w:lineRule="auto"/>
        <w:ind w:left="0" w:firstLine="709"/>
        <w:contextualSpacing w:val="0"/>
        <w:jc w:val="both"/>
        <w:rPr>
          <w:rFonts w:ascii="Times New Roman" w:hAnsi="Times New Roman"/>
          <w:bCs/>
          <w:sz w:val="28"/>
          <w:szCs w:val="28"/>
          <w:lang w:eastAsia="uk-UA"/>
        </w:rPr>
      </w:pPr>
    </w:p>
    <w:p w14:paraId="6D4A77E7" w14:textId="77777777" w:rsidR="00C221CB" w:rsidRPr="00C66C00" w:rsidRDefault="00C221CB" w:rsidP="001B7C93">
      <w:pPr>
        <w:pStyle w:val="21"/>
        <w:numPr>
          <w:ilvl w:val="0"/>
          <w:numId w:val="12"/>
        </w:numPr>
        <w:tabs>
          <w:tab w:val="left" w:pos="1134"/>
        </w:tabs>
        <w:spacing w:after="0" w:line="240" w:lineRule="auto"/>
        <w:ind w:left="0" w:firstLine="709"/>
        <w:contextualSpacing w:val="0"/>
        <w:jc w:val="both"/>
        <w:rPr>
          <w:rFonts w:ascii="Times New Roman" w:hAnsi="Times New Roman"/>
          <w:bCs/>
          <w:sz w:val="28"/>
          <w:szCs w:val="28"/>
          <w:lang w:eastAsia="uk-UA"/>
        </w:rPr>
      </w:pPr>
      <w:r w:rsidRPr="00C66C00">
        <w:rPr>
          <w:rFonts w:ascii="Times New Roman" w:hAnsi="Times New Roman"/>
          <w:sz w:val="28"/>
          <w:szCs w:val="28"/>
        </w:rPr>
        <w:t>комплексною – охоплювати всі суттєві види ризиків ЕКА, містити інформацію про концентрацію ризиків, дотримання встановленого розміру ризик-апетиту та значень лімітів ризику</w:t>
      </w:r>
      <w:r w:rsidRPr="00C66C00">
        <w:rPr>
          <w:rFonts w:ascii="Times New Roman" w:hAnsi="Times New Roman"/>
          <w:bCs/>
          <w:sz w:val="28"/>
          <w:szCs w:val="28"/>
          <w:lang w:eastAsia="uk-UA"/>
        </w:rPr>
        <w:t>;</w:t>
      </w:r>
    </w:p>
    <w:p w14:paraId="5CE6CB55" w14:textId="77777777" w:rsidR="00C221CB" w:rsidRPr="00C66C00" w:rsidRDefault="00C221CB" w:rsidP="001B7C93">
      <w:pPr>
        <w:pStyle w:val="21"/>
        <w:tabs>
          <w:tab w:val="left" w:pos="1134"/>
        </w:tabs>
        <w:spacing w:after="0" w:line="240" w:lineRule="auto"/>
        <w:ind w:left="0" w:firstLine="709"/>
        <w:contextualSpacing w:val="0"/>
        <w:jc w:val="both"/>
        <w:rPr>
          <w:rFonts w:ascii="Times New Roman" w:hAnsi="Times New Roman"/>
          <w:sz w:val="28"/>
          <w:szCs w:val="28"/>
        </w:rPr>
      </w:pPr>
    </w:p>
    <w:p w14:paraId="1D1363CF" w14:textId="77777777" w:rsidR="00C221CB" w:rsidRPr="00C66C00" w:rsidRDefault="00C221CB" w:rsidP="001B7C93">
      <w:pPr>
        <w:pStyle w:val="21"/>
        <w:numPr>
          <w:ilvl w:val="0"/>
          <w:numId w:val="12"/>
        </w:numPr>
        <w:tabs>
          <w:tab w:val="left" w:pos="1134"/>
        </w:tabs>
        <w:spacing w:after="0" w:line="240" w:lineRule="auto"/>
        <w:ind w:left="0" w:firstLine="709"/>
        <w:contextualSpacing w:val="0"/>
        <w:jc w:val="both"/>
        <w:rPr>
          <w:rFonts w:ascii="Times New Roman" w:hAnsi="Times New Roman"/>
          <w:sz w:val="28"/>
          <w:szCs w:val="28"/>
        </w:rPr>
      </w:pPr>
      <w:r w:rsidRPr="00C66C00">
        <w:rPr>
          <w:rFonts w:ascii="Times New Roman" w:hAnsi="Times New Roman"/>
          <w:sz w:val="28"/>
          <w:szCs w:val="28"/>
        </w:rPr>
        <w:t>чіткою та інформативною – надавати чітку та однозначну інформацію та бути достатньо вичерпною для прийняття своєчасних та адекватних управлінських рішень;</w:t>
      </w:r>
    </w:p>
    <w:p w14:paraId="0BE8AD35" w14:textId="77777777" w:rsidR="00C221CB" w:rsidRPr="00C66C00" w:rsidRDefault="00C221CB" w:rsidP="001B7C93">
      <w:pPr>
        <w:pStyle w:val="21"/>
        <w:tabs>
          <w:tab w:val="left" w:pos="1134"/>
        </w:tabs>
        <w:spacing w:after="0" w:line="240" w:lineRule="auto"/>
        <w:ind w:left="0" w:firstLine="709"/>
        <w:contextualSpacing w:val="0"/>
        <w:jc w:val="both"/>
        <w:rPr>
          <w:rFonts w:ascii="Times New Roman" w:hAnsi="Times New Roman"/>
          <w:sz w:val="28"/>
          <w:szCs w:val="28"/>
        </w:rPr>
      </w:pPr>
    </w:p>
    <w:p w14:paraId="784975C9" w14:textId="77777777" w:rsidR="00C221CB" w:rsidRPr="00C66C00" w:rsidRDefault="00C221CB" w:rsidP="001B7C93">
      <w:pPr>
        <w:pStyle w:val="21"/>
        <w:numPr>
          <w:ilvl w:val="0"/>
          <w:numId w:val="12"/>
        </w:numPr>
        <w:tabs>
          <w:tab w:val="left" w:pos="1134"/>
        </w:tabs>
        <w:spacing w:after="0" w:line="240" w:lineRule="auto"/>
        <w:ind w:left="0" w:firstLine="709"/>
        <w:contextualSpacing w:val="0"/>
        <w:jc w:val="both"/>
        <w:rPr>
          <w:rFonts w:ascii="Times New Roman" w:hAnsi="Times New Roman"/>
          <w:sz w:val="28"/>
          <w:szCs w:val="28"/>
        </w:rPr>
      </w:pPr>
      <w:r w:rsidRPr="00C66C00">
        <w:rPr>
          <w:rFonts w:ascii="Times New Roman" w:hAnsi="Times New Roman"/>
          <w:bCs/>
          <w:sz w:val="28"/>
          <w:szCs w:val="28"/>
          <w:lang w:eastAsia="uk-UA"/>
        </w:rPr>
        <w:t xml:space="preserve">періодичною та </w:t>
      </w:r>
      <w:r w:rsidRPr="00C66C00">
        <w:rPr>
          <w:rFonts w:ascii="Times New Roman" w:hAnsi="Times New Roman"/>
          <w:sz w:val="28"/>
          <w:szCs w:val="28"/>
        </w:rPr>
        <w:t xml:space="preserve">поширеною серед користувачів управлінської звітності про ризики із забезпеченням конфіденційності. </w:t>
      </w:r>
    </w:p>
    <w:p w14:paraId="35388E51" w14:textId="77777777" w:rsidR="00C221CB" w:rsidRPr="00C66C00" w:rsidRDefault="00C221CB" w:rsidP="001B7C93">
      <w:pPr>
        <w:pStyle w:val="af3"/>
        <w:shd w:val="clear" w:color="auto" w:fill="FFFFFF"/>
        <w:tabs>
          <w:tab w:val="left" w:pos="993"/>
        </w:tabs>
        <w:ind w:left="0" w:firstLine="709"/>
      </w:pPr>
    </w:p>
    <w:p w14:paraId="55B87B49" w14:textId="77777777" w:rsidR="00C221CB" w:rsidRPr="00C66C00" w:rsidRDefault="00C221CB" w:rsidP="00BB306C">
      <w:pPr>
        <w:pStyle w:val="af3"/>
        <w:numPr>
          <w:ilvl w:val="0"/>
          <w:numId w:val="23"/>
        </w:numPr>
        <w:tabs>
          <w:tab w:val="left" w:pos="1134"/>
        </w:tabs>
        <w:ind w:left="0" w:firstLine="709"/>
      </w:pPr>
      <w:r w:rsidRPr="00C66C00">
        <w:t>ЕКА має право визначати моделі та інструменти для вимірювання ризиків, включаючи стрес-тестування, та запроваджує порядок відбору даних для їх використання під час вимірювання ризиків.</w:t>
      </w:r>
    </w:p>
    <w:p w14:paraId="215E92C3" w14:textId="77777777" w:rsidR="00C221CB" w:rsidRPr="00C66C00" w:rsidRDefault="00910AD6" w:rsidP="001B7C93">
      <w:pPr>
        <w:pStyle w:val="af3"/>
        <w:shd w:val="clear" w:color="auto" w:fill="FFFFFF"/>
        <w:tabs>
          <w:tab w:val="left" w:pos="1134"/>
        </w:tabs>
        <w:ind w:left="0" w:firstLine="709"/>
      </w:pPr>
      <w:r w:rsidRPr="00C66C00">
        <w:t xml:space="preserve">Моделі та інструменти, які використовує ЕКА для вимірювання ризиків, </w:t>
      </w:r>
      <w:r w:rsidR="00C96594" w:rsidRPr="00C66C00">
        <w:rPr>
          <w:bCs/>
        </w:rPr>
        <w:t>повинні</w:t>
      </w:r>
      <w:r w:rsidRPr="00C66C00">
        <w:t xml:space="preserve"> будуватися на достовірних та повних вхідних даних.</w:t>
      </w:r>
    </w:p>
    <w:p w14:paraId="44310441" w14:textId="77777777" w:rsidR="00FA0E5E" w:rsidRPr="00C66C00" w:rsidRDefault="00FA0E5E" w:rsidP="001B7C93">
      <w:pPr>
        <w:pStyle w:val="af3"/>
        <w:tabs>
          <w:tab w:val="left" w:pos="1134"/>
        </w:tabs>
        <w:ind w:left="0" w:firstLine="709"/>
      </w:pPr>
    </w:p>
    <w:p w14:paraId="277CFB0B" w14:textId="77777777" w:rsidR="00910AD6" w:rsidRPr="00C66C00" w:rsidRDefault="001E2832" w:rsidP="00BB306C">
      <w:pPr>
        <w:pStyle w:val="af3"/>
        <w:numPr>
          <w:ilvl w:val="0"/>
          <w:numId w:val="23"/>
        </w:numPr>
        <w:tabs>
          <w:tab w:val="left" w:pos="1134"/>
        </w:tabs>
        <w:ind w:left="0" w:firstLine="709"/>
      </w:pPr>
      <w:r w:rsidRPr="00C66C00">
        <w:t xml:space="preserve">Упровадження </w:t>
      </w:r>
      <w:r w:rsidR="00910AD6" w:rsidRPr="00C66C00">
        <w:t xml:space="preserve">та функціонування системи управління ризиками як компонента системи внутрішнього контролю ЕКА підтверджено за умови дотримання ЕКА </w:t>
      </w:r>
      <w:r w:rsidRPr="00C66C00">
        <w:t>такого</w:t>
      </w:r>
      <w:r w:rsidR="00910AD6" w:rsidRPr="00C66C00">
        <w:t>:</w:t>
      </w:r>
    </w:p>
    <w:p w14:paraId="00B7AF24" w14:textId="77777777" w:rsidR="00910AD6" w:rsidRPr="00C66C00" w:rsidRDefault="00910AD6" w:rsidP="001B7C93">
      <w:pPr>
        <w:pStyle w:val="af3"/>
        <w:shd w:val="clear" w:color="auto" w:fill="FFFFFF"/>
        <w:tabs>
          <w:tab w:val="left" w:pos="1134"/>
        </w:tabs>
        <w:ind w:left="0" w:firstLine="709"/>
      </w:pPr>
    </w:p>
    <w:p w14:paraId="21C698E6" w14:textId="77777777" w:rsidR="00910AD6" w:rsidRPr="00C66C00" w:rsidRDefault="00910AD6" w:rsidP="00BB306C">
      <w:pPr>
        <w:pStyle w:val="af3"/>
        <w:numPr>
          <w:ilvl w:val="0"/>
          <w:numId w:val="29"/>
        </w:numPr>
        <w:shd w:val="clear" w:color="auto" w:fill="FFFFFF"/>
        <w:tabs>
          <w:tab w:val="left" w:pos="1134"/>
        </w:tabs>
        <w:ind w:left="0" w:firstLine="709"/>
      </w:pPr>
      <w:r w:rsidRPr="00C66C00">
        <w:t xml:space="preserve">ЕКА визначено цілі управління ризиками, що забезпечують ідентифікацію та оцінку ризиків його працівниками; </w:t>
      </w:r>
    </w:p>
    <w:p w14:paraId="5AE47876" w14:textId="77777777" w:rsidR="00FA0E5E" w:rsidRPr="00C66C00" w:rsidRDefault="00FA0E5E" w:rsidP="001B7C93">
      <w:pPr>
        <w:pStyle w:val="af3"/>
        <w:shd w:val="clear" w:color="auto" w:fill="FFFFFF"/>
        <w:tabs>
          <w:tab w:val="left" w:pos="1134"/>
        </w:tabs>
        <w:ind w:left="0" w:firstLine="709"/>
      </w:pPr>
    </w:p>
    <w:p w14:paraId="09EE2219" w14:textId="77777777" w:rsidR="00FA0E5E" w:rsidRPr="00C66C00" w:rsidRDefault="00FA0E5E" w:rsidP="00BB306C">
      <w:pPr>
        <w:pStyle w:val="af3"/>
        <w:numPr>
          <w:ilvl w:val="0"/>
          <w:numId w:val="29"/>
        </w:numPr>
        <w:shd w:val="clear" w:color="auto" w:fill="FFFFFF"/>
        <w:tabs>
          <w:tab w:val="left" w:pos="1134"/>
        </w:tabs>
        <w:ind w:left="0" w:firstLine="709"/>
      </w:pPr>
      <w:r w:rsidRPr="00C66C00">
        <w:t xml:space="preserve">ЕКА на всіх організаційних рівнях виявляє ризики, притаманні його діяльності, та </w:t>
      </w:r>
      <w:r w:rsidR="00554080" w:rsidRPr="00C66C00">
        <w:t xml:space="preserve">здійснює </w:t>
      </w:r>
      <w:r w:rsidRPr="00C66C00">
        <w:t>заходи щодо управління такими ризиками;</w:t>
      </w:r>
    </w:p>
    <w:p w14:paraId="0F9EBF00" w14:textId="77777777" w:rsidR="00FA0E5E" w:rsidRPr="00C66C00" w:rsidRDefault="00FA0E5E" w:rsidP="001B7C93">
      <w:pPr>
        <w:pStyle w:val="af3"/>
        <w:shd w:val="clear" w:color="auto" w:fill="FFFFFF"/>
        <w:tabs>
          <w:tab w:val="left" w:pos="1134"/>
        </w:tabs>
        <w:ind w:left="0" w:firstLine="709"/>
      </w:pPr>
    </w:p>
    <w:p w14:paraId="58121307" w14:textId="77777777" w:rsidR="00FA0E5E" w:rsidRPr="00C66C00" w:rsidRDefault="00FA0E5E" w:rsidP="00BB306C">
      <w:pPr>
        <w:pStyle w:val="af3"/>
        <w:numPr>
          <w:ilvl w:val="0"/>
          <w:numId w:val="29"/>
        </w:numPr>
        <w:shd w:val="clear" w:color="auto" w:fill="FFFFFF"/>
        <w:tabs>
          <w:tab w:val="left" w:pos="1134"/>
        </w:tabs>
        <w:ind w:left="0" w:firstLine="709"/>
      </w:pPr>
      <w:r w:rsidRPr="00C66C00">
        <w:lastRenderedPageBreak/>
        <w:t xml:space="preserve">ЕКА </w:t>
      </w:r>
      <w:r w:rsidR="00554080" w:rsidRPr="00C66C00">
        <w:t xml:space="preserve">визначає </w:t>
      </w:r>
      <w:r w:rsidRPr="00C66C00">
        <w:t>ризик вчинення шахрайських дій працівниками ЕКА як перешкоди до досягнення встановлених цілей;</w:t>
      </w:r>
    </w:p>
    <w:p w14:paraId="4870DDF1" w14:textId="77777777" w:rsidR="00FA0E5E" w:rsidRPr="00C66C00" w:rsidRDefault="00FA0E5E" w:rsidP="001B7C93">
      <w:pPr>
        <w:pStyle w:val="af3"/>
        <w:shd w:val="clear" w:color="auto" w:fill="FFFFFF"/>
        <w:tabs>
          <w:tab w:val="left" w:pos="1134"/>
        </w:tabs>
        <w:ind w:left="0" w:firstLine="709"/>
      </w:pPr>
    </w:p>
    <w:p w14:paraId="2CFF3DB2" w14:textId="77777777" w:rsidR="00FA0E5E" w:rsidRPr="00C66C00" w:rsidRDefault="00FA0E5E" w:rsidP="00BB306C">
      <w:pPr>
        <w:pStyle w:val="af3"/>
        <w:numPr>
          <w:ilvl w:val="0"/>
          <w:numId w:val="29"/>
        </w:numPr>
        <w:shd w:val="clear" w:color="auto" w:fill="FFFFFF"/>
        <w:tabs>
          <w:tab w:val="left" w:pos="1134"/>
        </w:tabs>
        <w:ind w:left="0" w:firstLine="709"/>
      </w:pPr>
      <w:r w:rsidRPr="00C66C00">
        <w:t>ЕКА аналізує та враховує у своїй діяльності зміни у ринковому та регуляторному середовищі, які можуть суттєво вплинути на систему внутрішнього контролю.</w:t>
      </w:r>
    </w:p>
    <w:p w14:paraId="56EE92A8" w14:textId="77777777" w:rsidR="00FA0E5E" w:rsidRPr="00C66C00" w:rsidRDefault="00FA0E5E" w:rsidP="001B7C93">
      <w:pPr>
        <w:pStyle w:val="af3"/>
        <w:tabs>
          <w:tab w:val="left" w:pos="1134"/>
        </w:tabs>
        <w:ind w:left="0" w:firstLine="709"/>
      </w:pPr>
    </w:p>
    <w:p w14:paraId="197D0B54" w14:textId="77777777" w:rsidR="00FA0E5E" w:rsidRPr="00C66C00" w:rsidRDefault="00FA0E5E" w:rsidP="00BB306C">
      <w:pPr>
        <w:pStyle w:val="af3"/>
        <w:numPr>
          <w:ilvl w:val="0"/>
          <w:numId w:val="23"/>
        </w:numPr>
        <w:tabs>
          <w:tab w:val="left" w:pos="1134"/>
        </w:tabs>
        <w:ind w:left="0" w:firstLine="709"/>
      </w:pPr>
      <w:r w:rsidRPr="00C66C00">
        <w:t xml:space="preserve">Національний банк </w:t>
      </w:r>
      <w:r w:rsidR="001E2832" w:rsidRPr="00C66C00">
        <w:t xml:space="preserve">під час </w:t>
      </w:r>
      <w:r w:rsidRPr="00C66C00">
        <w:t>здійсненн</w:t>
      </w:r>
      <w:r w:rsidR="001E2832" w:rsidRPr="00C66C00">
        <w:t>я</w:t>
      </w:r>
      <w:r w:rsidRPr="00C66C00">
        <w:t xml:space="preserve"> нагляду за діяльністю ЕКА оцінює комплексність, якість та ефективність створеної ЕКА системи управління ризиками, її відповідність вимогам законодавства </w:t>
      </w:r>
      <w:r w:rsidR="00FE4372" w:rsidRPr="00C66C00">
        <w:t xml:space="preserve">України </w:t>
      </w:r>
      <w:r w:rsidRPr="00C66C00">
        <w:t>та цього Положення.</w:t>
      </w:r>
    </w:p>
    <w:p w14:paraId="6D285640" w14:textId="77777777" w:rsidR="00FA0E5E" w:rsidRPr="00C66C00" w:rsidRDefault="00FA0E5E" w:rsidP="001B7C93">
      <w:pPr>
        <w:shd w:val="clear" w:color="auto" w:fill="FFFFFF"/>
        <w:ind w:firstLine="709"/>
      </w:pPr>
    </w:p>
    <w:p w14:paraId="3F81D30E" w14:textId="7DF81F9B" w:rsidR="007561FE" w:rsidRPr="00C66C00" w:rsidRDefault="007561FE" w:rsidP="00BB306C">
      <w:pPr>
        <w:pStyle w:val="af3"/>
        <w:numPr>
          <w:ilvl w:val="0"/>
          <w:numId w:val="23"/>
        </w:numPr>
        <w:tabs>
          <w:tab w:val="left" w:pos="1134"/>
        </w:tabs>
        <w:ind w:left="0" w:firstLine="709"/>
        <w:outlineLvl w:val="2"/>
      </w:pPr>
      <w:r w:rsidRPr="00C66C00">
        <w:t>ЕКА здійснює контроль шляхом:</w:t>
      </w:r>
    </w:p>
    <w:p w14:paraId="728A9906" w14:textId="77777777" w:rsidR="007A3060" w:rsidRPr="00C66C00" w:rsidRDefault="007A3060" w:rsidP="001B7C93">
      <w:pPr>
        <w:pStyle w:val="af3"/>
        <w:shd w:val="clear" w:color="auto" w:fill="FFFFFF"/>
        <w:tabs>
          <w:tab w:val="left" w:pos="1134"/>
        </w:tabs>
        <w:ind w:left="0" w:firstLine="709"/>
      </w:pPr>
    </w:p>
    <w:p w14:paraId="4A1D6C52" w14:textId="77777777" w:rsidR="007561FE" w:rsidRPr="00C66C00" w:rsidRDefault="007561FE" w:rsidP="00BB306C">
      <w:pPr>
        <w:pStyle w:val="af3"/>
        <w:numPr>
          <w:ilvl w:val="0"/>
          <w:numId w:val="30"/>
        </w:numPr>
        <w:shd w:val="clear" w:color="auto" w:fill="FFFFFF"/>
        <w:tabs>
          <w:tab w:val="left" w:pos="1134"/>
        </w:tabs>
        <w:ind w:left="0" w:firstLine="709"/>
      </w:pPr>
      <w:r w:rsidRPr="00C66C00">
        <w:t xml:space="preserve">запровадження та виконання заходів з контролю щодо </w:t>
      </w:r>
      <w:r w:rsidR="001E2832" w:rsidRPr="00C66C00">
        <w:t xml:space="preserve">всіх </w:t>
      </w:r>
      <w:r w:rsidRPr="00C66C00">
        <w:t>процесів та на всіх організаційних рівнях;</w:t>
      </w:r>
    </w:p>
    <w:p w14:paraId="65D16A6A" w14:textId="77777777" w:rsidR="007A3060" w:rsidRPr="00C66C00" w:rsidRDefault="007A3060" w:rsidP="001B7C93">
      <w:pPr>
        <w:pStyle w:val="af3"/>
        <w:shd w:val="clear" w:color="auto" w:fill="FFFFFF"/>
        <w:tabs>
          <w:tab w:val="left" w:pos="1134"/>
        </w:tabs>
        <w:ind w:left="0" w:firstLine="709"/>
      </w:pPr>
    </w:p>
    <w:p w14:paraId="2DEC628A" w14:textId="77777777" w:rsidR="007561FE" w:rsidRPr="00C66C00" w:rsidRDefault="007561FE" w:rsidP="00BB306C">
      <w:pPr>
        <w:pStyle w:val="af3"/>
        <w:numPr>
          <w:ilvl w:val="0"/>
          <w:numId w:val="30"/>
        </w:numPr>
        <w:shd w:val="clear" w:color="auto" w:fill="FFFFFF"/>
        <w:tabs>
          <w:tab w:val="left" w:pos="1134"/>
        </w:tabs>
        <w:ind w:left="0" w:firstLine="709"/>
      </w:pPr>
      <w:r w:rsidRPr="00C66C00">
        <w:t>розгляду звітів, підготовлених за результатами здійснення контрольних заходів.</w:t>
      </w:r>
    </w:p>
    <w:p w14:paraId="608D0F8A" w14:textId="77777777" w:rsidR="007A3060" w:rsidRPr="00C66C00" w:rsidRDefault="007A3060" w:rsidP="001B7C93">
      <w:pPr>
        <w:pStyle w:val="af3"/>
        <w:tabs>
          <w:tab w:val="left" w:pos="1134"/>
        </w:tabs>
        <w:ind w:left="0" w:firstLine="709"/>
      </w:pPr>
    </w:p>
    <w:p w14:paraId="1E99FEF2" w14:textId="77777777" w:rsidR="007561FE" w:rsidRPr="00C66C00" w:rsidRDefault="007561FE" w:rsidP="00BB306C">
      <w:pPr>
        <w:pStyle w:val="af3"/>
        <w:numPr>
          <w:ilvl w:val="0"/>
          <w:numId w:val="23"/>
        </w:numPr>
        <w:tabs>
          <w:tab w:val="left" w:pos="1134"/>
        </w:tabs>
        <w:ind w:left="0" w:firstLine="709"/>
      </w:pPr>
      <w:r w:rsidRPr="00C66C00">
        <w:t>ЕКА розробляє та контролює виконання внутрішніх документів, що встановлюють:</w:t>
      </w:r>
    </w:p>
    <w:p w14:paraId="14D64D47" w14:textId="77777777" w:rsidR="007A3060" w:rsidRPr="00C66C00" w:rsidRDefault="007A3060" w:rsidP="001B7C93">
      <w:pPr>
        <w:pStyle w:val="af3"/>
        <w:shd w:val="clear" w:color="auto" w:fill="FFFFFF"/>
        <w:tabs>
          <w:tab w:val="left" w:pos="1134"/>
        </w:tabs>
        <w:ind w:left="0" w:firstLine="709"/>
      </w:pPr>
    </w:p>
    <w:p w14:paraId="7C5F5B94" w14:textId="77777777" w:rsidR="007561FE" w:rsidRPr="00C66C00" w:rsidRDefault="007561FE" w:rsidP="00BB306C">
      <w:pPr>
        <w:pStyle w:val="af3"/>
        <w:numPr>
          <w:ilvl w:val="0"/>
          <w:numId w:val="21"/>
        </w:numPr>
        <w:shd w:val="clear" w:color="auto" w:fill="FFFFFF"/>
        <w:tabs>
          <w:tab w:val="left" w:pos="1134"/>
        </w:tabs>
        <w:ind w:left="0" w:firstLine="709"/>
      </w:pPr>
      <w:r w:rsidRPr="00C66C00">
        <w:t>види, періодичність та порядок здійснення заходів з контролю;</w:t>
      </w:r>
    </w:p>
    <w:p w14:paraId="71494535" w14:textId="77777777" w:rsidR="007A3060" w:rsidRPr="00C66C00" w:rsidRDefault="007A3060" w:rsidP="001B7C93">
      <w:pPr>
        <w:pStyle w:val="af3"/>
        <w:shd w:val="clear" w:color="auto" w:fill="FFFFFF"/>
        <w:tabs>
          <w:tab w:val="left" w:pos="1134"/>
        </w:tabs>
        <w:ind w:left="0" w:firstLine="709"/>
      </w:pPr>
    </w:p>
    <w:p w14:paraId="22F0F99E" w14:textId="77777777" w:rsidR="007561FE" w:rsidRPr="00C66C00" w:rsidRDefault="007561FE" w:rsidP="00BB306C">
      <w:pPr>
        <w:pStyle w:val="af3"/>
        <w:numPr>
          <w:ilvl w:val="0"/>
          <w:numId w:val="21"/>
        </w:numPr>
        <w:shd w:val="clear" w:color="auto" w:fill="FFFFFF"/>
        <w:tabs>
          <w:tab w:val="left" w:pos="1134"/>
        </w:tabs>
        <w:ind w:left="0" w:firstLine="709"/>
      </w:pPr>
      <w:r w:rsidRPr="00C66C00">
        <w:t>структурні підрозділи/працівників, відповідальних за проведення заходів з контролю;</w:t>
      </w:r>
    </w:p>
    <w:p w14:paraId="11A4E384" w14:textId="77777777" w:rsidR="007A3060" w:rsidRPr="00C66C00" w:rsidRDefault="007A3060" w:rsidP="001B7C93">
      <w:pPr>
        <w:pStyle w:val="af3"/>
        <w:shd w:val="clear" w:color="auto" w:fill="FFFFFF"/>
        <w:tabs>
          <w:tab w:val="left" w:pos="1134"/>
        </w:tabs>
        <w:ind w:left="0" w:firstLine="709"/>
      </w:pPr>
    </w:p>
    <w:p w14:paraId="7DB8EC82" w14:textId="77777777" w:rsidR="007561FE" w:rsidRPr="00C66C00" w:rsidRDefault="007561FE" w:rsidP="00BB306C">
      <w:pPr>
        <w:pStyle w:val="af3"/>
        <w:numPr>
          <w:ilvl w:val="0"/>
          <w:numId w:val="21"/>
        </w:numPr>
        <w:shd w:val="clear" w:color="auto" w:fill="FFFFFF"/>
        <w:tabs>
          <w:tab w:val="left" w:pos="1134"/>
        </w:tabs>
        <w:ind w:left="0" w:firstLine="709"/>
      </w:pPr>
      <w:r w:rsidRPr="00C66C00">
        <w:t xml:space="preserve">види, періодичність та порядок підготовки звітності (управлінської, фінансової, </w:t>
      </w:r>
      <w:r w:rsidR="006A680C" w:rsidRPr="00C66C00">
        <w:t>регуляторної</w:t>
      </w:r>
      <w:r w:rsidRPr="00C66C00">
        <w:t>, податкової</w:t>
      </w:r>
      <w:r w:rsidR="006A680C" w:rsidRPr="00C66C00">
        <w:t>, іншої</w:t>
      </w:r>
      <w:r w:rsidRPr="00C66C00">
        <w:t>);</w:t>
      </w:r>
    </w:p>
    <w:p w14:paraId="3A5621DA" w14:textId="77777777" w:rsidR="007A3060" w:rsidRPr="00C66C00" w:rsidRDefault="007A3060" w:rsidP="001B7C93">
      <w:pPr>
        <w:pStyle w:val="af3"/>
        <w:shd w:val="clear" w:color="auto" w:fill="FFFFFF"/>
        <w:tabs>
          <w:tab w:val="left" w:pos="1134"/>
        </w:tabs>
        <w:ind w:left="0" w:firstLine="709"/>
      </w:pPr>
    </w:p>
    <w:p w14:paraId="155D6DF5" w14:textId="77777777" w:rsidR="007561FE" w:rsidRPr="00C66C00" w:rsidRDefault="007561FE" w:rsidP="00BB306C">
      <w:pPr>
        <w:pStyle w:val="af3"/>
        <w:numPr>
          <w:ilvl w:val="0"/>
          <w:numId w:val="21"/>
        </w:numPr>
        <w:shd w:val="clear" w:color="auto" w:fill="FFFFFF"/>
        <w:tabs>
          <w:tab w:val="left" w:pos="1134"/>
        </w:tabs>
        <w:ind w:left="0" w:firstLine="709"/>
      </w:pPr>
      <w:r w:rsidRPr="00C66C00">
        <w:t>періодичність та порядок розгляду звітів;</w:t>
      </w:r>
    </w:p>
    <w:p w14:paraId="3C50079A" w14:textId="77777777" w:rsidR="007A3060" w:rsidRPr="00C66C00" w:rsidRDefault="007A3060" w:rsidP="001B7C93">
      <w:pPr>
        <w:pStyle w:val="af3"/>
        <w:shd w:val="clear" w:color="auto" w:fill="FFFFFF"/>
        <w:tabs>
          <w:tab w:val="left" w:pos="1134"/>
        </w:tabs>
        <w:ind w:left="0" w:firstLine="709"/>
      </w:pPr>
    </w:p>
    <w:p w14:paraId="6540703E" w14:textId="32E18BC0" w:rsidR="007561FE" w:rsidRPr="00C66C00" w:rsidRDefault="007561FE" w:rsidP="00BB306C">
      <w:pPr>
        <w:pStyle w:val="af3"/>
        <w:numPr>
          <w:ilvl w:val="0"/>
          <w:numId w:val="21"/>
        </w:numPr>
        <w:shd w:val="clear" w:color="auto" w:fill="FFFFFF"/>
        <w:tabs>
          <w:tab w:val="left" w:pos="1134"/>
        </w:tabs>
        <w:ind w:left="0" w:firstLine="709"/>
      </w:pPr>
      <w:r w:rsidRPr="00C66C00">
        <w:t>осіб/орган</w:t>
      </w:r>
      <w:r w:rsidR="00B97176" w:rsidRPr="00C66C00">
        <w:t>и</w:t>
      </w:r>
      <w:r w:rsidRPr="00C66C00">
        <w:t xml:space="preserve"> управління ЕКА, уповноважених</w:t>
      </w:r>
      <w:r w:rsidR="00B97176" w:rsidRPr="00C66C00">
        <w:t>(і)</w:t>
      </w:r>
      <w:r w:rsidRPr="00C66C00">
        <w:t xml:space="preserve"> здійснювати розгляд звітів. </w:t>
      </w:r>
    </w:p>
    <w:p w14:paraId="741ED76F" w14:textId="77777777" w:rsidR="007561FE" w:rsidRPr="00C66C00" w:rsidRDefault="007561FE" w:rsidP="001B7C93">
      <w:pPr>
        <w:shd w:val="clear" w:color="auto" w:fill="FFFFFF"/>
        <w:ind w:firstLine="709"/>
      </w:pPr>
      <w:r w:rsidRPr="00C66C00">
        <w:t>ЕКА здійснює заходи з контролю з метою запобігання, виявлення та усунення порушень законодавства України та внутрішніх документів.</w:t>
      </w:r>
    </w:p>
    <w:p w14:paraId="5E3BA027" w14:textId="77777777" w:rsidR="007A3060" w:rsidRPr="00C66C00" w:rsidRDefault="007A3060" w:rsidP="001B7C93">
      <w:pPr>
        <w:pStyle w:val="af3"/>
        <w:tabs>
          <w:tab w:val="left" w:pos="1134"/>
        </w:tabs>
        <w:ind w:left="0" w:firstLine="709"/>
      </w:pPr>
    </w:p>
    <w:p w14:paraId="307BE87D" w14:textId="77777777" w:rsidR="007561FE" w:rsidRPr="00C66C00" w:rsidRDefault="007561FE" w:rsidP="00BB306C">
      <w:pPr>
        <w:pStyle w:val="af3"/>
        <w:numPr>
          <w:ilvl w:val="0"/>
          <w:numId w:val="23"/>
        </w:numPr>
        <w:tabs>
          <w:tab w:val="left" w:pos="1134"/>
        </w:tabs>
        <w:ind w:left="0" w:firstLine="709"/>
      </w:pPr>
      <w:r w:rsidRPr="00C66C00">
        <w:t>Заходи, дотримання яких свідчить про впровадження та ефективне функціонування контрольної діяльності як компонента системи внутрішнього контролю ЕКА:</w:t>
      </w:r>
    </w:p>
    <w:p w14:paraId="1C92C19A" w14:textId="77777777" w:rsidR="006A680C" w:rsidRPr="00C66C00" w:rsidRDefault="006A680C" w:rsidP="001B7C93">
      <w:pPr>
        <w:pStyle w:val="af3"/>
        <w:shd w:val="clear" w:color="auto" w:fill="FFFFFF"/>
        <w:tabs>
          <w:tab w:val="left" w:pos="1134"/>
        </w:tabs>
        <w:ind w:left="0" w:firstLine="709"/>
      </w:pPr>
    </w:p>
    <w:p w14:paraId="451A01A5" w14:textId="77777777" w:rsidR="007561FE" w:rsidRPr="00C66C00" w:rsidRDefault="007561FE" w:rsidP="00BB306C">
      <w:pPr>
        <w:pStyle w:val="af3"/>
        <w:numPr>
          <w:ilvl w:val="0"/>
          <w:numId w:val="31"/>
        </w:numPr>
        <w:shd w:val="clear" w:color="auto" w:fill="FFFFFF"/>
        <w:tabs>
          <w:tab w:val="left" w:pos="1134"/>
        </w:tabs>
        <w:ind w:left="0" w:firstLine="709"/>
      </w:pPr>
      <w:r w:rsidRPr="00C66C00">
        <w:lastRenderedPageBreak/>
        <w:t xml:space="preserve">ЕКА затвердило внутрішні документи, які регулюють питання, визначені </w:t>
      </w:r>
      <w:r w:rsidR="001E2832" w:rsidRPr="00C66C00">
        <w:t xml:space="preserve">в </w:t>
      </w:r>
      <w:r w:rsidRPr="00C66C00">
        <w:t xml:space="preserve">пункті </w:t>
      </w:r>
      <w:r w:rsidR="00400813" w:rsidRPr="00C66C00">
        <w:t xml:space="preserve">45 </w:t>
      </w:r>
      <w:r w:rsidR="008368A8" w:rsidRPr="00C66C00">
        <w:t>розділу VI</w:t>
      </w:r>
      <w:r w:rsidRPr="00C66C00">
        <w:t xml:space="preserve"> цього Положення</w:t>
      </w:r>
      <w:r w:rsidR="007A7751" w:rsidRPr="00C66C00">
        <w:t>,</w:t>
      </w:r>
      <w:r w:rsidRPr="00C66C00">
        <w:t xml:space="preserve"> та довело їх </w:t>
      </w:r>
      <w:r w:rsidR="00B97176" w:rsidRPr="00C66C00">
        <w:t xml:space="preserve">зміст </w:t>
      </w:r>
      <w:r w:rsidRPr="00C66C00">
        <w:t>до відома всіх суб</w:t>
      </w:r>
      <w:r w:rsidR="00FF11BF" w:rsidRPr="00C66C00">
        <w:t>’</w:t>
      </w:r>
      <w:r w:rsidRPr="00C66C00">
        <w:t>єктів внутрішнього контролю (у межах їх компетенції);</w:t>
      </w:r>
    </w:p>
    <w:p w14:paraId="11BDE279" w14:textId="77777777" w:rsidR="006A680C" w:rsidRPr="00C66C00" w:rsidRDefault="006A680C" w:rsidP="001B7C93">
      <w:pPr>
        <w:pStyle w:val="af3"/>
        <w:shd w:val="clear" w:color="auto" w:fill="FFFFFF"/>
        <w:tabs>
          <w:tab w:val="left" w:pos="1134"/>
        </w:tabs>
        <w:ind w:left="0" w:firstLine="709"/>
      </w:pPr>
    </w:p>
    <w:p w14:paraId="3CA5F308" w14:textId="77777777" w:rsidR="007561FE" w:rsidRPr="00C66C00" w:rsidRDefault="007561FE" w:rsidP="00BB306C">
      <w:pPr>
        <w:pStyle w:val="af3"/>
        <w:numPr>
          <w:ilvl w:val="0"/>
          <w:numId w:val="31"/>
        </w:numPr>
        <w:shd w:val="clear" w:color="auto" w:fill="FFFFFF"/>
        <w:tabs>
          <w:tab w:val="left" w:pos="1134"/>
        </w:tabs>
        <w:ind w:left="0" w:firstLine="709"/>
      </w:pPr>
      <w:r w:rsidRPr="00C66C00">
        <w:t>ЕКА визначило у внутрішніх документах види контрольної діяльності над інформаційними системами і технологіями (за потреби).</w:t>
      </w:r>
    </w:p>
    <w:p w14:paraId="456940CA" w14:textId="77777777" w:rsidR="006A680C" w:rsidRPr="00C66C00" w:rsidRDefault="006A680C" w:rsidP="001B7C93">
      <w:pPr>
        <w:pStyle w:val="af3"/>
        <w:tabs>
          <w:tab w:val="left" w:pos="1134"/>
        </w:tabs>
        <w:ind w:left="0" w:firstLine="709"/>
      </w:pPr>
    </w:p>
    <w:p w14:paraId="71E758C6" w14:textId="77777777" w:rsidR="007561FE" w:rsidRPr="00C66C00" w:rsidRDefault="007561FE" w:rsidP="00BB306C">
      <w:pPr>
        <w:pStyle w:val="af3"/>
        <w:numPr>
          <w:ilvl w:val="0"/>
          <w:numId w:val="23"/>
        </w:numPr>
        <w:tabs>
          <w:tab w:val="left" w:pos="1134"/>
        </w:tabs>
        <w:ind w:left="0" w:firstLine="709"/>
      </w:pPr>
      <w:r w:rsidRPr="00C66C00">
        <w:t xml:space="preserve">ЕКА </w:t>
      </w:r>
      <w:r w:rsidR="00C96594" w:rsidRPr="00C66C00">
        <w:rPr>
          <w:bCs/>
        </w:rPr>
        <w:t>повинно</w:t>
      </w:r>
      <w:r w:rsidRPr="00C66C00">
        <w:t xml:space="preserve"> враховувати під час розробки та перегляду контрольних заходів:</w:t>
      </w:r>
    </w:p>
    <w:p w14:paraId="5345AA80" w14:textId="77777777" w:rsidR="006A680C" w:rsidRPr="00C66C00" w:rsidRDefault="006A680C" w:rsidP="001B7C93">
      <w:pPr>
        <w:pStyle w:val="af3"/>
        <w:shd w:val="clear" w:color="auto" w:fill="FFFFFF"/>
        <w:tabs>
          <w:tab w:val="left" w:pos="1134"/>
        </w:tabs>
        <w:ind w:left="0" w:firstLine="709"/>
      </w:pPr>
    </w:p>
    <w:p w14:paraId="32AAD308" w14:textId="77777777" w:rsidR="007561FE" w:rsidRPr="00C66C00" w:rsidRDefault="007561FE" w:rsidP="00BB306C">
      <w:pPr>
        <w:pStyle w:val="af3"/>
        <w:numPr>
          <w:ilvl w:val="0"/>
          <w:numId w:val="32"/>
        </w:numPr>
        <w:shd w:val="clear" w:color="auto" w:fill="FFFFFF"/>
        <w:tabs>
          <w:tab w:val="left" w:pos="1134"/>
        </w:tabs>
        <w:ind w:left="0" w:firstLine="709"/>
      </w:pPr>
      <w:r w:rsidRPr="00C66C00">
        <w:t>зміни в ринковому середовищі та законодавстві України;</w:t>
      </w:r>
    </w:p>
    <w:p w14:paraId="5E6EAE46" w14:textId="77777777" w:rsidR="006A680C" w:rsidRPr="00C66C00" w:rsidRDefault="006A680C" w:rsidP="001B7C93">
      <w:pPr>
        <w:pStyle w:val="af3"/>
        <w:shd w:val="clear" w:color="auto" w:fill="FFFFFF"/>
        <w:tabs>
          <w:tab w:val="left" w:pos="1134"/>
        </w:tabs>
        <w:ind w:left="0" w:firstLine="709"/>
      </w:pPr>
    </w:p>
    <w:p w14:paraId="5720A180" w14:textId="77777777" w:rsidR="007561FE" w:rsidRPr="00C66C00" w:rsidRDefault="007561FE" w:rsidP="00BB306C">
      <w:pPr>
        <w:pStyle w:val="af3"/>
        <w:numPr>
          <w:ilvl w:val="0"/>
          <w:numId w:val="32"/>
        </w:numPr>
        <w:shd w:val="clear" w:color="auto" w:fill="FFFFFF"/>
        <w:tabs>
          <w:tab w:val="left" w:pos="1134"/>
        </w:tabs>
        <w:ind w:left="0" w:firstLine="709"/>
      </w:pPr>
      <w:r w:rsidRPr="00C66C00">
        <w:t>адекватність установлених заходів з контролю щодо кожного з суттєвих видів ризиків, визначених  відповідно</w:t>
      </w:r>
      <w:r w:rsidR="001E2832" w:rsidRPr="00C66C00">
        <w:t xml:space="preserve"> </w:t>
      </w:r>
      <w:r w:rsidRPr="00C66C00">
        <w:t xml:space="preserve">до </w:t>
      </w:r>
      <w:r w:rsidR="006A680C" w:rsidRPr="00C66C00">
        <w:t xml:space="preserve">розділу </w:t>
      </w:r>
      <w:r w:rsidR="008368A8" w:rsidRPr="00C66C00">
        <w:t>VI</w:t>
      </w:r>
      <w:r w:rsidRPr="00C66C00">
        <w:t xml:space="preserve"> цього Положення;</w:t>
      </w:r>
    </w:p>
    <w:p w14:paraId="19E07ED3" w14:textId="77777777" w:rsidR="006A680C" w:rsidRPr="00C66C00" w:rsidRDefault="006A680C" w:rsidP="001B7C93">
      <w:pPr>
        <w:pStyle w:val="af3"/>
        <w:shd w:val="clear" w:color="auto" w:fill="FFFFFF"/>
        <w:tabs>
          <w:tab w:val="left" w:pos="1134"/>
        </w:tabs>
        <w:ind w:left="0" w:firstLine="709"/>
      </w:pPr>
    </w:p>
    <w:p w14:paraId="546E1787" w14:textId="77777777" w:rsidR="007561FE" w:rsidRPr="00C66C00" w:rsidRDefault="007561FE" w:rsidP="00BB306C">
      <w:pPr>
        <w:pStyle w:val="af3"/>
        <w:numPr>
          <w:ilvl w:val="0"/>
          <w:numId w:val="32"/>
        </w:numPr>
        <w:shd w:val="clear" w:color="auto" w:fill="FFFFFF"/>
        <w:tabs>
          <w:tab w:val="left" w:pos="1134"/>
        </w:tabs>
        <w:ind w:left="0" w:firstLine="709"/>
      </w:pPr>
      <w:r w:rsidRPr="00C66C00">
        <w:t>ефективність застосованих у минулих періодах окремих видів заходів з контролю;</w:t>
      </w:r>
    </w:p>
    <w:p w14:paraId="1E897CB2" w14:textId="77777777" w:rsidR="006A680C" w:rsidRPr="00C66C00" w:rsidRDefault="006A680C" w:rsidP="001B7C93">
      <w:pPr>
        <w:pStyle w:val="af3"/>
        <w:shd w:val="clear" w:color="auto" w:fill="FFFFFF"/>
        <w:tabs>
          <w:tab w:val="left" w:pos="1134"/>
        </w:tabs>
        <w:ind w:left="0" w:firstLine="709"/>
      </w:pPr>
    </w:p>
    <w:p w14:paraId="1B818CA9" w14:textId="77777777" w:rsidR="007561FE" w:rsidRPr="00C66C00" w:rsidRDefault="007561FE" w:rsidP="00BB306C">
      <w:pPr>
        <w:pStyle w:val="af3"/>
        <w:numPr>
          <w:ilvl w:val="0"/>
          <w:numId w:val="32"/>
        </w:numPr>
        <w:shd w:val="clear" w:color="auto" w:fill="FFFFFF"/>
        <w:tabs>
          <w:tab w:val="left" w:pos="1134"/>
        </w:tabs>
        <w:ind w:left="0" w:firstLine="709"/>
      </w:pPr>
      <w:r w:rsidRPr="00C66C00">
        <w:t>можливість моніторингу здійснення певного виду контролю.</w:t>
      </w:r>
    </w:p>
    <w:p w14:paraId="53FDFA9F" w14:textId="77777777" w:rsidR="006A680C" w:rsidRPr="00C66C00" w:rsidRDefault="006A680C" w:rsidP="001B7C93">
      <w:pPr>
        <w:pStyle w:val="af3"/>
        <w:tabs>
          <w:tab w:val="left" w:pos="1134"/>
        </w:tabs>
        <w:ind w:left="0" w:firstLine="709"/>
      </w:pPr>
    </w:p>
    <w:p w14:paraId="51848DB0" w14:textId="77777777" w:rsidR="007561FE" w:rsidRPr="00C66C00" w:rsidRDefault="007561FE" w:rsidP="00BB306C">
      <w:pPr>
        <w:pStyle w:val="af3"/>
        <w:numPr>
          <w:ilvl w:val="0"/>
          <w:numId w:val="23"/>
        </w:numPr>
        <w:tabs>
          <w:tab w:val="left" w:pos="1134"/>
        </w:tabs>
        <w:ind w:left="0" w:firstLine="709"/>
      </w:pPr>
      <w:r w:rsidRPr="00C66C00">
        <w:t>Система внутрішнього контролю ЕКА може включати здійснення таких видів заходів з контролю:</w:t>
      </w:r>
    </w:p>
    <w:p w14:paraId="653C704D" w14:textId="77777777" w:rsidR="004A220D" w:rsidRPr="00C66C00" w:rsidRDefault="004A220D" w:rsidP="001B7C93">
      <w:pPr>
        <w:pStyle w:val="af3"/>
        <w:shd w:val="clear" w:color="auto" w:fill="FFFFFF"/>
        <w:tabs>
          <w:tab w:val="left" w:pos="1134"/>
        </w:tabs>
        <w:ind w:left="0" w:firstLine="709"/>
      </w:pPr>
    </w:p>
    <w:p w14:paraId="5AAD323B" w14:textId="77777777" w:rsidR="007561FE" w:rsidRPr="00C66C00" w:rsidRDefault="007561FE" w:rsidP="00BB306C">
      <w:pPr>
        <w:pStyle w:val="af3"/>
        <w:numPr>
          <w:ilvl w:val="0"/>
          <w:numId w:val="33"/>
        </w:numPr>
        <w:shd w:val="clear" w:color="auto" w:fill="FFFFFF"/>
        <w:tabs>
          <w:tab w:val="left" w:pos="1134"/>
        </w:tabs>
        <w:ind w:left="0" w:firstLine="709"/>
      </w:pPr>
      <w:r w:rsidRPr="00C66C00">
        <w:t>залежно від моменту здійснення контролю:</w:t>
      </w:r>
    </w:p>
    <w:p w14:paraId="416CEFBA" w14:textId="77777777" w:rsidR="007561FE" w:rsidRPr="00C66C00" w:rsidRDefault="007561FE" w:rsidP="001B7C93">
      <w:pPr>
        <w:shd w:val="clear" w:color="auto" w:fill="FFFFFF"/>
        <w:ind w:firstLine="709"/>
      </w:pPr>
      <w:r w:rsidRPr="00C66C00">
        <w:t xml:space="preserve">попередній </w:t>
      </w:r>
      <w:r w:rsidR="004A220D" w:rsidRPr="00C66C00">
        <w:t>–</w:t>
      </w:r>
      <w:r w:rsidRPr="00C66C00">
        <w:t xml:space="preserve"> передує виконанню дії або операції;</w:t>
      </w:r>
    </w:p>
    <w:p w14:paraId="0B359ACD" w14:textId="77777777" w:rsidR="007561FE" w:rsidRPr="00C66C00" w:rsidRDefault="007561FE" w:rsidP="001B7C93">
      <w:pPr>
        <w:shd w:val="clear" w:color="auto" w:fill="FFFFFF"/>
        <w:ind w:firstLine="709"/>
      </w:pPr>
      <w:r w:rsidRPr="00C66C00">
        <w:t xml:space="preserve">поточний </w:t>
      </w:r>
      <w:r w:rsidR="004A220D" w:rsidRPr="00C66C00">
        <w:t>–</w:t>
      </w:r>
      <w:r w:rsidRPr="00C66C00">
        <w:t xml:space="preserve"> здійснюється під час виконання дії або операції;</w:t>
      </w:r>
    </w:p>
    <w:p w14:paraId="228050FD" w14:textId="77777777" w:rsidR="007561FE" w:rsidRPr="00C66C00" w:rsidRDefault="007561FE" w:rsidP="001B7C93">
      <w:pPr>
        <w:shd w:val="clear" w:color="auto" w:fill="FFFFFF"/>
        <w:ind w:firstLine="709"/>
      </w:pPr>
      <w:r w:rsidRPr="00C66C00">
        <w:t xml:space="preserve">подальший </w:t>
      </w:r>
      <w:r w:rsidR="004A220D" w:rsidRPr="00C66C00">
        <w:t>–</w:t>
      </w:r>
      <w:r w:rsidRPr="00C66C00">
        <w:t xml:space="preserve"> здійснюється після виконання дії або операції та спрямований на виявлення недоліків, виправлення допущених помилок;</w:t>
      </w:r>
    </w:p>
    <w:p w14:paraId="2FAFBB53" w14:textId="77777777" w:rsidR="004A220D" w:rsidRPr="00C66C00" w:rsidRDefault="004A220D" w:rsidP="001B7C93">
      <w:pPr>
        <w:pStyle w:val="af3"/>
        <w:shd w:val="clear" w:color="auto" w:fill="FFFFFF"/>
        <w:tabs>
          <w:tab w:val="left" w:pos="1134"/>
        </w:tabs>
        <w:ind w:left="0" w:firstLine="709"/>
      </w:pPr>
    </w:p>
    <w:p w14:paraId="03B22896" w14:textId="77777777" w:rsidR="007561FE" w:rsidRPr="00C66C00" w:rsidRDefault="007561FE" w:rsidP="00BB306C">
      <w:pPr>
        <w:pStyle w:val="af3"/>
        <w:numPr>
          <w:ilvl w:val="0"/>
          <w:numId w:val="33"/>
        </w:numPr>
        <w:shd w:val="clear" w:color="auto" w:fill="FFFFFF"/>
        <w:tabs>
          <w:tab w:val="left" w:pos="1134"/>
        </w:tabs>
        <w:ind w:left="0" w:firstLine="709"/>
      </w:pPr>
      <w:r w:rsidRPr="00C66C00">
        <w:t>залежно від призначення контролю:</w:t>
      </w:r>
    </w:p>
    <w:p w14:paraId="64CBB644" w14:textId="77777777" w:rsidR="007561FE" w:rsidRPr="00C66C00" w:rsidRDefault="007561FE" w:rsidP="001B7C93">
      <w:pPr>
        <w:shd w:val="clear" w:color="auto" w:fill="FFFFFF"/>
        <w:ind w:firstLine="709"/>
      </w:pPr>
      <w:r w:rsidRPr="00C66C00">
        <w:t xml:space="preserve">превентивний </w:t>
      </w:r>
      <w:r w:rsidR="004A220D" w:rsidRPr="00C66C00">
        <w:t>–</w:t>
      </w:r>
      <w:r w:rsidRPr="00C66C00">
        <w:t xml:space="preserve"> спрямований на попередження порушень та ризиків;</w:t>
      </w:r>
    </w:p>
    <w:p w14:paraId="761C3C3F" w14:textId="77777777" w:rsidR="007561FE" w:rsidRPr="00C66C00" w:rsidRDefault="007561FE" w:rsidP="001B7C93">
      <w:pPr>
        <w:shd w:val="clear" w:color="auto" w:fill="FFFFFF"/>
        <w:ind w:firstLine="709"/>
      </w:pPr>
      <w:r w:rsidRPr="00C66C00">
        <w:t xml:space="preserve">виявляючий </w:t>
      </w:r>
      <w:r w:rsidR="004A220D" w:rsidRPr="00C66C00">
        <w:t>–</w:t>
      </w:r>
      <w:r w:rsidRPr="00C66C00">
        <w:t xml:space="preserve"> спрямований на виявлення порушень та ризиків;</w:t>
      </w:r>
    </w:p>
    <w:p w14:paraId="34402C28" w14:textId="77777777" w:rsidR="007561FE" w:rsidRPr="00C66C00" w:rsidRDefault="007561FE" w:rsidP="001B7C93">
      <w:pPr>
        <w:shd w:val="clear" w:color="auto" w:fill="FFFFFF"/>
        <w:ind w:firstLine="709"/>
      </w:pPr>
      <w:r w:rsidRPr="00C66C00">
        <w:t xml:space="preserve">коригуючий </w:t>
      </w:r>
      <w:r w:rsidR="004A220D" w:rsidRPr="00C66C00">
        <w:t>–</w:t>
      </w:r>
      <w:r w:rsidRPr="00C66C00">
        <w:t xml:space="preserve"> спрямований на уникнення/пом</w:t>
      </w:r>
      <w:r w:rsidR="00FF11BF" w:rsidRPr="00C66C00">
        <w:t>’</w:t>
      </w:r>
      <w:r w:rsidRPr="00C66C00">
        <w:t>якшення реалізованих ризиків та їх наслідків у майбутньому;</w:t>
      </w:r>
    </w:p>
    <w:p w14:paraId="1CEACA55" w14:textId="77777777" w:rsidR="004A220D" w:rsidRPr="00C66C00" w:rsidRDefault="004A220D" w:rsidP="001B7C93">
      <w:pPr>
        <w:shd w:val="clear" w:color="auto" w:fill="FFFFFF"/>
        <w:ind w:firstLine="709"/>
      </w:pPr>
    </w:p>
    <w:p w14:paraId="7660E383" w14:textId="77777777" w:rsidR="007561FE" w:rsidRPr="00C66C00" w:rsidRDefault="007561FE" w:rsidP="00BB306C">
      <w:pPr>
        <w:pStyle w:val="af3"/>
        <w:numPr>
          <w:ilvl w:val="0"/>
          <w:numId w:val="33"/>
        </w:numPr>
        <w:shd w:val="clear" w:color="auto" w:fill="FFFFFF"/>
        <w:tabs>
          <w:tab w:val="left" w:pos="1134"/>
        </w:tabs>
        <w:ind w:left="0" w:firstLine="709"/>
      </w:pPr>
      <w:r w:rsidRPr="00C66C00">
        <w:t>залежно від суб</w:t>
      </w:r>
      <w:r w:rsidR="00FF11BF" w:rsidRPr="00C66C00">
        <w:t>’</w:t>
      </w:r>
      <w:r w:rsidRPr="00C66C00">
        <w:t>єкта контролю:</w:t>
      </w:r>
    </w:p>
    <w:p w14:paraId="7E05011D" w14:textId="11BB03C5" w:rsidR="007561FE" w:rsidRPr="00C66C00" w:rsidRDefault="007561FE" w:rsidP="001B7C93">
      <w:pPr>
        <w:shd w:val="clear" w:color="auto" w:fill="FFFFFF"/>
        <w:ind w:firstLine="709"/>
      </w:pPr>
      <w:r w:rsidRPr="00C66C00">
        <w:t xml:space="preserve">самостійний </w:t>
      </w:r>
      <w:r w:rsidR="004A220D" w:rsidRPr="00C66C00">
        <w:t>–</w:t>
      </w:r>
      <w:r w:rsidRPr="00C66C00">
        <w:t xml:space="preserve"> здійснюється працівником самостійно;</w:t>
      </w:r>
    </w:p>
    <w:p w14:paraId="21089E5D" w14:textId="7685F792" w:rsidR="007561FE" w:rsidRPr="00C66C00" w:rsidRDefault="007561FE" w:rsidP="001B7C93">
      <w:pPr>
        <w:shd w:val="clear" w:color="auto" w:fill="FFFFFF"/>
        <w:ind w:firstLine="709"/>
      </w:pPr>
      <w:r w:rsidRPr="00C66C00">
        <w:t xml:space="preserve">колективний </w:t>
      </w:r>
      <w:r w:rsidR="004A220D" w:rsidRPr="00C66C00">
        <w:t>–</w:t>
      </w:r>
      <w:r w:rsidRPr="00C66C00">
        <w:t xml:space="preserve"> здійснюється двома (або більше) працівниками;</w:t>
      </w:r>
    </w:p>
    <w:p w14:paraId="62B00DC1" w14:textId="0C77A3F6" w:rsidR="007561FE" w:rsidRPr="00C66C00" w:rsidRDefault="007561FE" w:rsidP="001B7C93">
      <w:pPr>
        <w:shd w:val="clear" w:color="auto" w:fill="FFFFFF"/>
        <w:ind w:firstLine="709"/>
      </w:pPr>
      <w:r w:rsidRPr="00C66C00">
        <w:t xml:space="preserve">колегіальний </w:t>
      </w:r>
      <w:r w:rsidR="004A220D" w:rsidRPr="00C66C00">
        <w:t>–</w:t>
      </w:r>
      <w:r w:rsidRPr="00C66C00">
        <w:t xml:space="preserve"> здійснюється колегіальним органом;</w:t>
      </w:r>
    </w:p>
    <w:p w14:paraId="170C9941" w14:textId="64D9DB06" w:rsidR="007561FE" w:rsidRPr="00C66C00" w:rsidRDefault="007561FE" w:rsidP="001B7C93">
      <w:pPr>
        <w:shd w:val="clear" w:color="auto" w:fill="FFFFFF"/>
        <w:ind w:firstLine="709"/>
      </w:pPr>
      <w:r w:rsidRPr="00C66C00">
        <w:t xml:space="preserve">автоматизований </w:t>
      </w:r>
      <w:r w:rsidR="004A220D" w:rsidRPr="00C66C00">
        <w:t>–</w:t>
      </w:r>
      <w:r w:rsidRPr="00C66C00">
        <w:t xml:space="preserve"> здійснюється автоматизованою інформаційною системою;</w:t>
      </w:r>
    </w:p>
    <w:p w14:paraId="59601AEB" w14:textId="77777777" w:rsidR="004A220D" w:rsidRPr="00C66C00" w:rsidRDefault="004A220D" w:rsidP="001B7C93">
      <w:pPr>
        <w:shd w:val="clear" w:color="auto" w:fill="FFFFFF"/>
        <w:ind w:firstLine="709"/>
      </w:pPr>
    </w:p>
    <w:p w14:paraId="56F58E13" w14:textId="77777777" w:rsidR="007561FE" w:rsidRPr="00C66C00" w:rsidRDefault="007561FE" w:rsidP="00BB306C">
      <w:pPr>
        <w:pStyle w:val="af3"/>
        <w:numPr>
          <w:ilvl w:val="0"/>
          <w:numId w:val="33"/>
        </w:numPr>
        <w:shd w:val="clear" w:color="auto" w:fill="FFFFFF"/>
        <w:tabs>
          <w:tab w:val="left" w:pos="1134"/>
        </w:tabs>
        <w:ind w:left="0" w:firstLine="709"/>
      </w:pPr>
      <w:r w:rsidRPr="00C66C00">
        <w:t>залежно від періодичності здійснення:</w:t>
      </w:r>
    </w:p>
    <w:p w14:paraId="25584D8A" w14:textId="77777777" w:rsidR="007561FE" w:rsidRPr="00C66C00" w:rsidRDefault="007561FE" w:rsidP="001B7C93">
      <w:pPr>
        <w:shd w:val="clear" w:color="auto" w:fill="FFFFFF"/>
        <w:ind w:firstLine="709"/>
      </w:pPr>
      <w:r w:rsidRPr="00C66C00">
        <w:lastRenderedPageBreak/>
        <w:t xml:space="preserve">функціональний (постійний) </w:t>
      </w:r>
      <w:r w:rsidR="004A220D" w:rsidRPr="00C66C00">
        <w:t>–</w:t>
      </w:r>
      <w:r w:rsidRPr="00C66C00">
        <w:t xml:space="preserve"> проводиться на регулярній основі;</w:t>
      </w:r>
    </w:p>
    <w:p w14:paraId="47A36A6B" w14:textId="77777777" w:rsidR="007561FE" w:rsidRPr="00C66C00" w:rsidRDefault="007561FE" w:rsidP="001B7C93">
      <w:pPr>
        <w:shd w:val="clear" w:color="auto" w:fill="FFFFFF"/>
        <w:ind w:firstLine="709"/>
      </w:pPr>
      <w:r w:rsidRPr="00C66C00">
        <w:t xml:space="preserve">періодичний </w:t>
      </w:r>
      <w:r w:rsidR="004A220D" w:rsidRPr="00C66C00">
        <w:t>–</w:t>
      </w:r>
      <w:r w:rsidRPr="00C66C00">
        <w:t xml:space="preserve"> проводиться згідно з установленою у внутрішніх документах періодичністю;</w:t>
      </w:r>
    </w:p>
    <w:p w14:paraId="6336690E" w14:textId="77777777" w:rsidR="004A220D" w:rsidRPr="00C66C00" w:rsidRDefault="004A220D" w:rsidP="001B7C93">
      <w:pPr>
        <w:shd w:val="clear" w:color="auto" w:fill="FFFFFF"/>
        <w:ind w:firstLine="709"/>
      </w:pPr>
    </w:p>
    <w:p w14:paraId="3969244A" w14:textId="77777777" w:rsidR="007561FE" w:rsidRPr="00C66C00" w:rsidRDefault="007561FE" w:rsidP="00BB306C">
      <w:pPr>
        <w:pStyle w:val="af3"/>
        <w:numPr>
          <w:ilvl w:val="0"/>
          <w:numId w:val="33"/>
        </w:numPr>
        <w:shd w:val="clear" w:color="auto" w:fill="FFFFFF"/>
        <w:tabs>
          <w:tab w:val="left" w:pos="1134"/>
        </w:tabs>
        <w:ind w:left="0" w:firstLine="709"/>
      </w:pPr>
      <w:r w:rsidRPr="00C66C00">
        <w:t>залежно від обсягів контролю:</w:t>
      </w:r>
    </w:p>
    <w:p w14:paraId="11A1FB6F" w14:textId="77777777" w:rsidR="007561FE" w:rsidRPr="00C66C00" w:rsidRDefault="007561FE" w:rsidP="001B7C93">
      <w:pPr>
        <w:shd w:val="clear" w:color="auto" w:fill="FFFFFF"/>
        <w:ind w:firstLine="709"/>
      </w:pPr>
      <w:r w:rsidRPr="00C66C00">
        <w:t xml:space="preserve">повний </w:t>
      </w:r>
      <w:r w:rsidR="004A220D" w:rsidRPr="00C66C00">
        <w:t>–</w:t>
      </w:r>
      <w:r w:rsidRPr="00C66C00">
        <w:t xml:space="preserve"> охоплює весь обсяг відповідного процесу;</w:t>
      </w:r>
    </w:p>
    <w:p w14:paraId="0E378EEB" w14:textId="77777777" w:rsidR="007561FE" w:rsidRPr="00C66C00" w:rsidRDefault="007561FE" w:rsidP="001B7C93">
      <w:pPr>
        <w:shd w:val="clear" w:color="auto" w:fill="FFFFFF"/>
        <w:ind w:firstLine="709"/>
      </w:pPr>
      <w:r w:rsidRPr="00C66C00">
        <w:t xml:space="preserve">портфельний </w:t>
      </w:r>
      <w:r w:rsidR="004A220D" w:rsidRPr="00C66C00">
        <w:t>–</w:t>
      </w:r>
      <w:r w:rsidRPr="00C66C00">
        <w:t xml:space="preserve"> проводиться за групами функцій, операцій, договорів;</w:t>
      </w:r>
    </w:p>
    <w:p w14:paraId="04728CB1" w14:textId="77777777" w:rsidR="007561FE" w:rsidRPr="00C66C00" w:rsidRDefault="007561FE" w:rsidP="001B7C93">
      <w:pPr>
        <w:shd w:val="clear" w:color="auto" w:fill="FFFFFF"/>
        <w:ind w:firstLine="709"/>
      </w:pPr>
      <w:r w:rsidRPr="00C66C00">
        <w:t xml:space="preserve">вибірковий </w:t>
      </w:r>
      <w:r w:rsidR="004A220D" w:rsidRPr="00C66C00">
        <w:t>–</w:t>
      </w:r>
      <w:r w:rsidRPr="00C66C00">
        <w:t xml:space="preserve"> проводиться за окремими відібраними елементами відповідного процесу.</w:t>
      </w:r>
    </w:p>
    <w:p w14:paraId="398C0212" w14:textId="77777777" w:rsidR="004A220D" w:rsidRPr="00C66C00" w:rsidRDefault="004A220D" w:rsidP="001B7C93">
      <w:pPr>
        <w:shd w:val="clear" w:color="auto" w:fill="FFFFFF"/>
        <w:ind w:firstLine="709"/>
      </w:pPr>
    </w:p>
    <w:p w14:paraId="4B3846FA" w14:textId="77777777" w:rsidR="007561FE" w:rsidRPr="00C66C00" w:rsidRDefault="007561FE" w:rsidP="00BB306C">
      <w:pPr>
        <w:pStyle w:val="af3"/>
        <w:numPr>
          <w:ilvl w:val="0"/>
          <w:numId w:val="23"/>
        </w:numPr>
        <w:tabs>
          <w:tab w:val="left" w:pos="1134"/>
        </w:tabs>
        <w:ind w:left="0" w:firstLine="709"/>
      </w:pPr>
      <w:r w:rsidRPr="00C66C00">
        <w:t>Контрольна діяльність ЕКА над інформаційними системами і технологіями визначається у внутрішніх документах та може включати:</w:t>
      </w:r>
    </w:p>
    <w:p w14:paraId="4907C7E0" w14:textId="77777777" w:rsidR="004A220D" w:rsidRPr="00C66C00" w:rsidRDefault="004A220D" w:rsidP="001B7C93">
      <w:pPr>
        <w:pStyle w:val="af3"/>
        <w:tabs>
          <w:tab w:val="left" w:pos="1134"/>
        </w:tabs>
        <w:ind w:left="0" w:firstLine="709"/>
      </w:pPr>
    </w:p>
    <w:p w14:paraId="4A8BBB29" w14:textId="14B45A09" w:rsidR="007561FE" w:rsidRPr="00C66C00" w:rsidRDefault="007561FE" w:rsidP="00BB306C">
      <w:pPr>
        <w:pStyle w:val="af3"/>
        <w:numPr>
          <w:ilvl w:val="0"/>
          <w:numId w:val="34"/>
        </w:numPr>
        <w:shd w:val="clear" w:color="auto" w:fill="FFFFFF"/>
        <w:tabs>
          <w:tab w:val="left" w:pos="1134"/>
        </w:tabs>
        <w:ind w:left="0" w:firstLine="709"/>
      </w:pPr>
      <w:r w:rsidRPr="00C66C00">
        <w:t xml:space="preserve">контроль за збереженням цілісності та доступності інформації, яка зберігається із використанням інформаційних систем та технологій, що має право </w:t>
      </w:r>
      <w:r w:rsidR="00BE4C0C" w:rsidRPr="00C66C00">
        <w:t xml:space="preserve">забезпечуватися </w:t>
      </w:r>
      <w:r w:rsidRPr="00C66C00">
        <w:t>шляхом резервування (копіювання) такої інформації, відновлення функцій інформаційних систем та технологій, які були пошкоджені внаслідок форс-мажорних обставин або технічних збоїв;</w:t>
      </w:r>
    </w:p>
    <w:p w14:paraId="6D97E51D" w14:textId="77777777" w:rsidR="004A220D" w:rsidRPr="00C66C00" w:rsidRDefault="004A220D" w:rsidP="001B7C93">
      <w:pPr>
        <w:pStyle w:val="af3"/>
        <w:shd w:val="clear" w:color="auto" w:fill="FFFFFF"/>
        <w:tabs>
          <w:tab w:val="left" w:pos="1134"/>
        </w:tabs>
        <w:ind w:left="0" w:firstLine="709"/>
      </w:pPr>
    </w:p>
    <w:p w14:paraId="773D85D7" w14:textId="77777777" w:rsidR="007561FE" w:rsidRPr="00C66C00" w:rsidRDefault="007561FE" w:rsidP="00BB306C">
      <w:pPr>
        <w:pStyle w:val="af3"/>
        <w:numPr>
          <w:ilvl w:val="0"/>
          <w:numId w:val="34"/>
        </w:numPr>
        <w:shd w:val="clear" w:color="auto" w:fill="FFFFFF"/>
        <w:tabs>
          <w:tab w:val="left" w:pos="1134"/>
        </w:tabs>
        <w:ind w:left="0" w:firstLine="709"/>
      </w:pPr>
      <w:r w:rsidRPr="00C66C00">
        <w:t>управління доступами до певних систем, технологій та/або інформації, які використовуються ЕКА;</w:t>
      </w:r>
    </w:p>
    <w:p w14:paraId="0E447023" w14:textId="77777777" w:rsidR="004A220D" w:rsidRPr="00C66C00" w:rsidRDefault="004A220D" w:rsidP="001B7C93">
      <w:pPr>
        <w:pStyle w:val="af3"/>
        <w:shd w:val="clear" w:color="auto" w:fill="FFFFFF"/>
        <w:tabs>
          <w:tab w:val="left" w:pos="1134"/>
        </w:tabs>
        <w:ind w:left="0" w:firstLine="709"/>
      </w:pPr>
    </w:p>
    <w:p w14:paraId="728E98E6" w14:textId="77777777" w:rsidR="007561FE" w:rsidRPr="00C66C00" w:rsidRDefault="007561FE" w:rsidP="00BB306C">
      <w:pPr>
        <w:pStyle w:val="af3"/>
        <w:numPr>
          <w:ilvl w:val="0"/>
          <w:numId w:val="34"/>
        </w:numPr>
        <w:shd w:val="clear" w:color="auto" w:fill="FFFFFF"/>
        <w:tabs>
          <w:tab w:val="left" w:pos="1134"/>
        </w:tabs>
        <w:ind w:left="0" w:firstLine="709"/>
      </w:pPr>
      <w:r w:rsidRPr="00C66C00">
        <w:t>контроль за інформаційними системами та технологіями під час їх придбання, розроблення або супроводження.</w:t>
      </w:r>
    </w:p>
    <w:p w14:paraId="638C9382" w14:textId="77777777" w:rsidR="004A220D" w:rsidRPr="00C66C00" w:rsidRDefault="004A220D" w:rsidP="001B7C93">
      <w:pPr>
        <w:shd w:val="clear" w:color="auto" w:fill="FFFFFF"/>
        <w:ind w:firstLine="709"/>
      </w:pPr>
    </w:p>
    <w:p w14:paraId="2303C80E" w14:textId="77777777" w:rsidR="007561FE" w:rsidRPr="00C66C00" w:rsidRDefault="007561FE" w:rsidP="00BB306C">
      <w:pPr>
        <w:pStyle w:val="af3"/>
        <w:numPr>
          <w:ilvl w:val="0"/>
          <w:numId w:val="23"/>
        </w:numPr>
        <w:tabs>
          <w:tab w:val="left" w:pos="1134"/>
        </w:tabs>
        <w:ind w:left="0" w:firstLine="709"/>
      </w:pPr>
      <w:r w:rsidRPr="00C66C00">
        <w:t>ЕКА визначає осіб</w:t>
      </w:r>
      <w:r w:rsidR="004A220D" w:rsidRPr="00C66C00">
        <w:t>,</w:t>
      </w:r>
      <w:r w:rsidRPr="00C66C00">
        <w:t xml:space="preserve"> відповідальних за здійснення контрольних заходів, підготовку та опрацювання звітів про результати здійснення контрольних заходів за горизонтальною та вертикальною взаємодією та з урахуванням принципу недопущення конфлікту інтересів.</w:t>
      </w:r>
    </w:p>
    <w:p w14:paraId="631E9527" w14:textId="77777777" w:rsidR="004A220D" w:rsidRPr="00C66C00" w:rsidRDefault="004A220D" w:rsidP="001B7C93">
      <w:pPr>
        <w:pStyle w:val="af3"/>
        <w:tabs>
          <w:tab w:val="left" w:pos="1134"/>
        </w:tabs>
        <w:ind w:left="0" w:firstLine="709"/>
      </w:pPr>
    </w:p>
    <w:p w14:paraId="274CF1BB" w14:textId="77777777" w:rsidR="007561FE" w:rsidRPr="003D49CC" w:rsidRDefault="00D0182E" w:rsidP="00BB306C">
      <w:pPr>
        <w:pStyle w:val="af3"/>
        <w:numPr>
          <w:ilvl w:val="0"/>
          <w:numId w:val="23"/>
        </w:numPr>
        <w:tabs>
          <w:tab w:val="left" w:pos="1134"/>
        </w:tabs>
        <w:ind w:left="0" w:firstLine="709"/>
      </w:pPr>
      <w:r w:rsidRPr="00C66C00">
        <w:t>Суб</w:t>
      </w:r>
      <w:r w:rsidR="00FF11BF" w:rsidRPr="005F795E">
        <w:t>’</w:t>
      </w:r>
      <w:r w:rsidRPr="00C66C00">
        <w:t xml:space="preserve">єкти </w:t>
      </w:r>
      <w:r w:rsidR="007561FE" w:rsidRPr="00C66C00">
        <w:t>першої лінії внутрішнього контролю ЕКА, у межах компетенції:</w:t>
      </w:r>
    </w:p>
    <w:p w14:paraId="4DE25060" w14:textId="77777777" w:rsidR="00900C50" w:rsidRPr="003D49CC" w:rsidRDefault="00900C50" w:rsidP="000F18BE">
      <w:pPr>
        <w:pStyle w:val="af3"/>
        <w:shd w:val="clear" w:color="auto" w:fill="FFFFFF"/>
        <w:tabs>
          <w:tab w:val="left" w:pos="1134"/>
        </w:tabs>
        <w:ind w:left="709"/>
      </w:pPr>
    </w:p>
    <w:p w14:paraId="7E324A9D" w14:textId="77777777" w:rsidR="00080594" w:rsidRPr="00C66C00" w:rsidRDefault="00080594" w:rsidP="00BB306C">
      <w:pPr>
        <w:pStyle w:val="af3"/>
        <w:numPr>
          <w:ilvl w:val="0"/>
          <w:numId w:val="35"/>
        </w:numPr>
        <w:shd w:val="clear" w:color="auto" w:fill="FFFFFF"/>
        <w:tabs>
          <w:tab w:val="left" w:pos="1134"/>
        </w:tabs>
        <w:ind w:left="0" w:firstLine="709"/>
      </w:pPr>
      <w:r w:rsidRPr="00346EAF">
        <w:t xml:space="preserve">здійснюють заходи з контролю, </w:t>
      </w:r>
      <w:r w:rsidR="00D0182E" w:rsidRPr="00670826">
        <w:t>обов</w:t>
      </w:r>
      <w:r w:rsidR="00FF11BF" w:rsidRPr="00C66C00">
        <w:t>’</w:t>
      </w:r>
      <w:r w:rsidR="00D0182E" w:rsidRPr="00C66C00">
        <w:t xml:space="preserve">язок </w:t>
      </w:r>
      <w:r w:rsidRPr="00C66C00">
        <w:t>із виконання яких передбачено у внутрішніх документах ЕКА, на постійній основі та несуть відповідальність за їх належне і своєчасне виконання;</w:t>
      </w:r>
    </w:p>
    <w:p w14:paraId="6A655DC5" w14:textId="77777777" w:rsidR="00080594" w:rsidRPr="00C66C00" w:rsidRDefault="00080594" w:rsidP="001B7C93">
      <w:pPr>
        <w:shd w:val="clear" w:color="auto" w:fill="FFFFFF"/>
        <w:tabs>
          <w:tab w:val="left" w:pos="1134"/>
        </w:tabs>
        <w:ind w:firstLine="709"/>
      </w:pPr>
    </w:p>
    <w:p w14:paraId="4DCB4EC5" w14:textId="65EED17A" w:rsidR="00080594" w:rsidRPr="00C66C00" w:rsidRDefault="00EC098D" w:rsidP="00072B05">
      <w:pPr>
        <w:pStyle w:val="af3"/>
        <w:shd w:val="clear" w:color="auto" w:fill="FFFFFF"/>
        <w:tabs>
          <w:tab w:val="left" w:pos="1134"/>
        </w:tabs>
        <w:ind w:left="0" w:firstLine="709"/>
      </w:pPr>
      <w:r w:rsidRPr="00C66C00">
        <w:t xml:space="preserve">2) </w:t>
      </w:r>
      <w:r w:rsidR="00080594" w:rsidRPr="00C66C00">
        <w:t>здійснюють оцінку ризиків, пов</w:t>
      </w:r>
      <w:r w:rsidR="00FF11BF" w:rsidRPr="00C66C00">
        <w:t>’</w:t>
      </w:r>
      <w:r w:rsidR="00080594" w:rsidRPr="00C66C00">
        <w:t>язаних з їх діяльністю</w:t>
      </w:r>
      <w:r w:rsidR="00E322A7" w:rsidRPr="00C66C00">
        <w:t>, відповідно до вимог цього Положення</w:t>
      </w:r>
      <w:r w:rsidR="00080594" w:rsidRPr="00C66C00">
        <w:t>;</w:t>
      </w:r>
    </w:p>
    <w:p w14:paraId="0B99AD3E" w14:textId="77777777" w:rsidR="00080594" w:rsidRPr="00C66C00" w:rsidRDefault="00080594" w:rsidP="001B7C93">
      <w:pPr>
        <w:pStyle w:val="af3"/>
        <w:shd w:val="clear" w:color="auto" w:fill="FFFFFF"/>
        <w:tabs>
          <w:tab w:val="left" w:pos="1134"/>
        </w:tabs>
        <w:ind w:left="0" w:firstLine="709"/>
      </w:pPr>
    </w:p>
    <w:p w14:paraId="2197D68D" w14:textId="77777777" w:rsidR="00080594" w:rsidRPr="00C66C00" w:rsidRDefault="00422562" w:rsidP="00072B05">
      <w:pPr>
        <w:pStyle w:val="af3"/>
        <w:shd w:val="clear" w:color="auto" w:fill="FFFFFF"/>
        <w:tabs>
          <w:tab w:val="left" w:pos="1134"/>
        </w:tabs>
        <w:ind w:left="0" w:firstLine="709"/>
      </w:pPr>
      <w:r w:rsidRPr="00C66C00">
        <w:t xml:space="preserve">3) </w:t>
      </w:r>
      <w:r w:rsidR="00080594" w:rsidRPr="00C66C00">
        <w:t xml:space="preserve">мають право ініціювати/брати участь у періодичній розробці/перегляді процесу внутрішнього контролю. </w:t>
      </w:r>
    </w:p>
    <w:p w14:paraId="590EAD72" w14:textId="77777777" w:rsidR="00080594" w:rsidRPr="00C66C00" w:rsidRDefault="00080594" w:rsidP="001B7C93">
      <w:pPr>
        <w:pStyle w:val="af3"/>
        <w:tabs>
          <w:tab w:val="left" w:pos="1134"/>
        </w:tabs>
        <w:ind w:left="0" w:firstLine="709"/>
      </w:pPr>
    </w:p>
    <w:p w14:paraId="2320E088" w14:textId="77777777" w:rsidR="00080594" w:rsidRPr="00C66C00" w:rsidRDefault="00080594" w:rsidP="00BB306C">
      <w:pPr>
        <w:pStyle w:val="af3"/>
        <w:numPr>
          <w:ilvl w:val="0"/>
          <w:numId w:val="23"/>
        </w:numPr>
        <w:tabs>
          <w:tab w:val="left" w:pos="1134"/>
        </w:tabs>
        <w:ind w:left="0" w:firstLine="709"/>
      </w:pPr>
      <w:r w:rsidRPr="00C66C00">
        <w:lastRenderedPageBreak/>
        <w:t>Суб</w:t>
      </w:r>
      <w:r w:rsidR="00FF11BF" w:rsidRPr="00C66C00">
        <w:t>’</w:t>
      </w:r>
      <w:r w:rsidRPr="00C66C00">
        <w:t>єкти другої лінії внутрішнього контролю ЕКА:</w:t>
      </w:r>
    </w:p>
    <w:p w14:paraId="3F528D62" w14:textId="77777777" w:rsidR="00080594" w:rsidRPr="00C66C00" w:rsidRDefault="00080594" w:rsidP="001B7C93">
      <w:pPr>
        <w:pStyle w:val="af3"/>
        <w:shd w:val="clear" w:color="auto" w:fill="FFFFFF"/>
        <w:tabs>
          <w:tab w:val="left" w:pos="1134"/>
        </w:tabs>
        <w:ind w:left="0" w:firstLine="709"/>
      </w:pPr>
    </w:p>
    <w:p w14:paraId="5D06C97B" w14:textId="77777777" w:rsidR="00080594" w:rsidRPr="00C66C00" w:rsidRDefault="00080594" w:rsidP="00BB306C">
      <w:pPr>
        <w:pStyle w:val="af3"/>
        <w:numPr>
          <w:ilvl w:val="0"/>
          <w:numId w:val="36"/>
        </w:numPr>
        <w:shd w:val="clear" w:color="auto" w:fill="FFFFFF"/>
        <w:tabs>
          <w:tab w:val="left" w:pos="1134"/>
        </w:tabs>
        <w:ind w:left="0" w:firstLine="709"/>
      </w:pPr>
      <w:r w:rsidRPr="00C66C00">
        <w:t>беруть участь в обранні та визначенні правлінням видів контрольної діяльності;</w:t>
      </w:r>
    </w:p>
    <w:p w14:paraId="686C6E90" w14:textId="77777777" w:rsidR="00080594" w:rsidRPr="00C66C00" w:rsidRDefault="00080594" w:rsidP="001B7C93">
      <w:pPr>
        <w:pStyle w:val="af3"/>
        <w:shd w:val="clear" w:color="auto" w:fill="FFFFFF"/>
        <w:tabs>
          <w:tab w:val="left" w:pos="1134"/>
        </w:tabs>
        <w:ind w:left="0" w:firstLine="709"/>
      </w:pPr>
    </w:p>
    <w:p w14:paraId="22DA8652" w14:textId="77777777" w:rsidR="00080594" w:rsidRPr="00C66C00" w:rsidRDefault="00080594" w:rsidP="00BB306C">
      <w:pPr>
        <w:pStyle w:val="af3"/>
        <w:numPr>
          <w:ilvl w:val="0"/>
          <w:numId w:val="36"/>
        </w:numPr>
        <w:shd w:val="clear" w:color="auto" w:fill="FFFFFF"/>
        <w:tabs>
          <w:tab w:val="left" w:pos="1134"/>
        </w:tabs>
        <w:ind w:left="0" w:firstLine="709"/>
      </w:pPr>
      <w:r w:rsidRPr="00C66C00">
        <w:t>консультують правління з питань розроб</w:t>
      </w:r>
      <w:r w:rsidR="00BE4C0C" w:rsidRPr="00C66C00">
        <w:t>лення</w:t>
      </w:r>
      <w:r w:rsidRPr="00C66C00">
        <w:t>/перегляду внутрішніх документів, які визначають процес здійснення кожного з видів контрольної діяльності та окремих процедур внутрішнього контролю;</w:t>
      </w:r>
    </w:p>
    <w:p w14:paraId="345FC2DE" w14:textId="77777777" w:rsidR="00080594" w:rsidRPr="00C66C00" w:rsidRDefault="00080594" w:rsidP="001B7C93">
      <w:pPr>
        <w:pStyle w:val="af3"/>
        <w:shd w:val="clear" w:color="auto" w:fill="FFFFFF"/>
        <w:tabs>
          <w:tab w:val="left" w:pos="1134"/>
        </w:tabs>
        <w:ind w:left="0" w:firstLine="709"/>
      </w:pPr>
    </w:p>
    <w:p w14:paraId="58C398A3" w14:textId="77777777" w:rsidR="00080594" w:rsidRPr="00C66C00" w:rsidRDefault="00080594" w:rsidP="00BB306C">
      <w:pPr>
        <w:pStyle w:val="af3"/>
        <w:numPr>
          <w:ilvl w:val="0"/>
          <w:numId w:val="36"/>
        </w:numPr>
        <w:shd w:val="clear" w:color="auto" w:fill="FFFFFF"/>
        <w:tabs>
          <w:tab w:val="left" w:pos="1134"/>
        </w:tabs>
        <w:ind w:left="0" w:firstLine="709"/>
      </w:pPr>
      <w:r w:rsidRPr="00C66C00">
        <w:t>здійснюють контроль та моніторинг виконання суб</w:t>
      </w:r>
      <w:r w:rsidR="00FF11BF" w:rsidRPr="00C66C00">
        <w:t>’</w:t>
      </w:r>
      <w:r w:rsidRPr="00C66C00">
        <w:t>єктами першої лінії внутрішнього контролю заходів з контролю;</w:t>
      </w:r>
    </w:p>
    <w:p w14:paraId="62C384D2" w14:textId="77777777" w:rsidR="00080594" w:rsidRPr="00C66C00" w:rsidRDefault="00080594" w:rsidP="001B7C93">
      <w:pPr>
        <w:pStyle w:val="af3"/>
        <w:shd w:val="clear" w:color="auto" w:fill="FFFFFF"/>
        <w:tabs>
          <w:tab w:val="left" w:pos="1134"/>
        </w:tabs>
        <w:ind w:left="0" w:firstLine="709"/>
      </w:pPr>
    </w:p>
    <w:p w14:paraId="01CB63CE" w14:textId="77777777" w:rsidR="00080594" w:rsidRPr="00C66C00" w:rsidRDefault="00080594" w:rsidP="00BB306C">
      <w:pPr>
        <w:pStyle w:val="af3"/>
        <w:numPr>
          <w:ilvl w:val="0"/>
          <w:numId w:val="36"/>
        </w:numPr>
        <w:shd w:val="clear" w:color="auto" w:fill="FFFFFF"/>
        <w:tabs>
          <w:tab w:val="left" w:pos="1134"/>
        </w:tabs>
        <w:ind w:left="0" w:firstLine="709"/>
      </w:pPr>
      <w:r w:rsidRPr="00C66C00">
        <w:t>здійснюють контроль за внутрішн</w:t>
      </w:r>
      <w:r w:rsidR="00E322A7" w:rsidRPr="00C66C00">
        <w:t>іми</w:t>
      </w:r>
      <w:r w:rsidRPr="00C66C00">
        <w:t xml:space="preserve"> документ</w:t>
      </w:r>
      <w:r w:rsidR="00E322A7" w:rsidRPr="00C66C00">
        <w:t>ами</w:t>
      </w:r>
      <w:r w:rsidRPr="00C66C00">
        <w:t xml:space="preserve"> та </w:t>
      </w:r>
      <w:r w:rsidR="00910AD6" w:rsidRPr="00C66C00">
        <w:t>процес</w:t>
      </w:r>
      <w:r w:rsidR="00E322A7" w:rsidRPr="00C66C00">
        <w:t>ами</w:t>
      </w:r>
      <w:r w:rsidRPr="00C66C00">
        <w:t>;</w:t>
      </w:r>
    </w:p>
    <w:p w14:paraId="72C07E72" w14:textId="77777777" w:rsidR="00080594" w:rsidRPr="00C66C00" w:rsidRDefault="00080594" w:rsidP="001B7C93">
      <w:pPr>
        <w:pStyle w:val="af3"/>
        <w:shd w:val="clear" w:color="auto" w:fill="FFFFFF"/>
        <w:tabs>
          <w:tab w:val="left" w:pos="1134"/>
        </w:tabs>
        <w:ind w:left="0" w:firstLine="709"/>
      </w:pPr>
    </w:p>
    <w:p w14:paraId="5DBFC67D" w14:textId="77777777" w:rsidR="00080594" w:rsidRPr="00C66C00" w:rsidRDefault="00080594" w:rsidP="00BB306C">
      <w:pPr>
        <w:pStyle w:val="af3"/>
        <w:numPr>
          <w:ilvl w:val="0"/>
          <w:numId w:val="36"/>
        </w:numPr>
        <w:shd w:val="clear" w:color="auto" w:fill="FFFFFF"/>
        <w:tabs>
          <w:tab w:val="left" w:pos="1134"/>
        </w:tabs>
        <w:ind w:left="0" w:firstLine="709"/>
      </w:pPr>
      <w:r w:rsidRPr="00C66C00">
        <w:t>здійснюють контрольну діяльність над інформаційними системами і технологіями;</w:t>
      </w:r>
    </w:p>
    <w:p w14:paraId="212E898C" w14:textId="77777777" w:rsidR="00080594" w:rsidRPr="00C66C00" w:rsidRDefault="00080594" w:rsidP="001B7C93">
      <w:pPr>
        <w:pStyle w:val="af3"/>
        <w:shd w:val="clear" w:color="auto" w:fill="FFFFFF"/>
        <w:tabs>
          <w:tab w:val="left" w:pos="1134"/>
        </w:tabs>
        <w:ind w:left="0" w:firstLine="709"/>
      </w:pPr>
    </w:p>
    <w:p w14:paraId="115F7510" w14:textId="77777777" w:rsidR="00080594" w:rsidRPr="00C66C00" w:rsidRDefault="00080594" w:rsidP="00BB306C">
      <w:pPr>
        <w:pStyle w:val="af3"/>
        <w:numPr>
          <w:ilvl w:val="0"/>
          <w:numId w:val="36"/>
        </w:numPr>
        <w:shd w:val="clear" w:color="auto" w:fill="FFFFFF"/>
        <w:tabs>
          <w:tab w:val="left" w:pos="1134"/>
        </w:tabs>
        <w:ind w:left="0" w:firstLine="709"/>
      </w:pPr>
      <w:r w:rsidRPr="00C66C00">
        <w:t>перевіряють відповідність внутрішніх документів ЕКА законодавству України;</w:t>
      </w:r>
    </w:p>
    <w:p w14:paraId="161A98F1" w14:textId="77777777" w:rsidR="00080594" w:rsidRPr="00C66C00" w:rsidRDefault="00080594" w:rsidP="001B7C93">
      <w:pPr>
        <w:pStyle w:val="af3"/>
        <w:shd w:val="clear" w:color="auto" w:fill="FFFFFF"/>
        <w:tabs>
          <w:tab w:val="left" w:pos="1134"/>
        </w:tabs>
        <w:ind w:left="0" w:firstLine="709"/>
      </w:pPr>
    </w:p>
    <w:p w14:paraId="156A1CE3" w14:textId="77777777" w:rsidR="00080594" w:rsidRPr="00C66C00" w:rsidRDefault="00080594" w:rsidP="00BB306C">
      <w:pPr>
        <w:pStyle w:val="af3"/>
        <w:numPr>
          <w:ilvl w:val="0"/>
          <w:numId w:val="36"/>
        </w:numPr>
        <w:shd w:val="clear" w:color="auto" w:fill="FFFFFF"/>
        <w:tabs>
          <w:tab w:val="left" w:pos="1134"/>
        </w:tabs>
        <w:ind w:left="0" w:firstLine="709"/>
      </w:pPr>
      <w:r w:rsidRPr="00C66C00">
        <w:t>перевіряють відповідність здійснюваних суб</w:t>
      </w:r>
      <w:r w:rsidR="00FF11BF" w:rsidRPr="00C66C00">
        <w:t>’</w:t>
      </w:r>
      <w:r w:rsidRPr="00C66C00">
        <w:t xml:space="preserve">єктами першої лінії внутрішнього контролю заходів з контролю </w:t>
      </w:r>
      <w:r w:rsidR="00BE4C0C" w:rsidRPr="00C66C00">
        <w:t xml:space="preserve">за </w:t>
      </w:r>
      <w:r w:rsidRPr="00C66C00">
        <w:t>внутрішнім</w:t>
      </w:r>
      <w:r w:rsidR="00BE4C0C" w:rsidRPr="00C66C00">
        <w:t>и</w:t>
      </w:r>
      <w:r w:rsidRPr="00C66C00">
        <w:t xml:space="preserve"> документам</w:t>
      </w:r>
      <w:r w:rsidR="00BE4C0C" w:rsidRPr="00C66C00">
        <w:t>и</w:t>
      </w:r>
      <w:r w:rsidRPr="00C66C00">
        <w:t xml:space="preserve"> ЕКА;</w:t>
      </w:r>
    </w:p>
    <w:p w14:paraId="22E2E0F2" w14:textId="77777777" w:rsidR="00080594" w:rsidRPr="00C66C00" w:rsidRDefault="00080594" w:rsidP="001B7C93">
      <w:pPr>
        <w:pStyle w:val="af3"/>
        <w:shd w:val="clear" w:color="auto" w:fill="FFFFFF"/>
        <w:tabs>
          <w:tab w:val="left" w:pos="1134"/>
        </w:tabs>
        <w:ind w:left="0" w:firstLine="709"/>
      </w:pPr>
    </w:p>
    <w:p w14:paraId="74DC6B65" w14:textId="77777777" w:rsidR="00080594" w:rsidRPr="00C66C00" w:rsidRDefault="00080594" w:rsidP="00BB306C">
      <w:pPr>
        <w:pStyle w:val="af3"/>
        <w:numPr>
          <w:ilvl w:val="0"/>
          <w:numId w:val="36"/>
        </w:numPr>
        <w:shd w:val="clear" w:color="auto" w:fill="FFFFFF"/>
        <w:tabs>
          <w:tab w:val="left" w:pos="1134"/>
        </w:tabs>
        <w:ind w:left="0" w:firstLine="709"/>
      </w:pPr>
      <w:r w:rsidRPr="00C66C00">
        <w:t>здійснюють контрольну діяльність з недопущення конфлікту інтересів;</w:t>
      </w:r>
      <w:bookmarkStart w:id="49" w:name="_Hlk95147613"/>
      <w:bookmarkEnd w:id="49"/>
    </w:p>
    <w:p w14:paraId="4710E678" w14:textId="77777777" w:rsidR="00080594" w:rsidRPr="00C66C00" w:rsidRDefault="00080594" w:rsidP="001B7C93">
      <w:pPr>
        <w:pStyle w:val="af3"/>
        <w:shd w:val="clear" w:color="auto" w:fill="FFFFFF"/>
        <w:tabs>
          <w:tab w:val="left" w:pos="1134"/>
        </w:tabs>
        <w:ind w:left="0" w:firstLine="709"/>
      </w:pPr>
    </w:p>
    <w:p w14:paraId="6E666F45" w14:textId="77777777" w:rsidR="00080594" w:rsidRPr="00C66C00" w:rsidRDefault="00080594" w:rsidP="00BB306C">
      <w:pPr>
        <w:pStyle w:val="af3"/>
        <w:numPr>
          <w:ilvl w:val="0"/>
          <w:numId w:val="36"/>
        </w:numPr>
        <w:shd w:val="clear" w:color="auto" w:fill="FFFFFF"/>
        <w:tabs>
          <w:tab w:val="left" w:pos="1134"/>
        </w:tabs>
        <w:ind w:left="0" w:firstLine="709"/>
      </w:pPr>
      <w:r w:rsidRPr="00C66C00">
        <w:t>відповідають за належне та своєчасне інформування суб</w:t>
      </w:r>
      <w:r w:rsidR="00FF11BF" w:rsidRPr="00C66C00">
        <w:t>’</w:t>
      </w:r>
      <w:r w:rsidRPr="00C66C00">
        <w:t>єктів внутрішнього контролю щодо внутрішніх документів та внесених до них змін, які визначають процедури здійснення кожного з видів контрольної діяльності та окремих процедур внутрішнього контролю;</w:t>
      </w:r>
    </w:p>
    <w:p w14:paraId="6AC7968F" w14:textId="77777777" w:rsidR="00080594" w:rsidRPr="00C66C00" w:rsidRDefault="00080594" w:rsidP="001B7C93">
      <w:pPr>
        <w:pStyle w:val="af3"/>
        <w:shd w:val="clear" w:color="auto" w:fill="FFFFFF"/>
        <w:tabs>
          <w:tab w:val="left" w:pos="1134"/>
        </w:tabs>
        <w:ind w:left="0" w:firstLine="709"/>
      </w:pPr>
    </w:p>
    <w:p w14:paraId="05E7ECC1" w14:textId="77777777" w:rsidR="00080594" w:rsidRPr="00C66C00" w:rsidRDefault="00080594" w:rsidP="00BB306C">
      <w:pPr>
        <w:pStyle w:val="af3"/>
        <w:numPr>
          <w:ilvl w:val="0"/>
          <w:numId w:val="36"/>
        </w:numPr>
        <w:shd w:val="clear" w:color="auto" w:fill="FFFFFF"/>
        <w:tabs>
          <w:tab w:val="left" w:pos="1134"/>
        </w:tabs>
        <w:ind w:left="0" w:firstLine="709"/>
      </w:pPr>
      <w:r w:rsidRPr="00C66C00">
        <w:t xml:space="preserve">складають звіти </w:t>
      </w:r>
      <w:r w:rsidR="00BE4C0C" w:rsidRPr="00C66C00">
        <w:t xml:space="preserve">в </w:t>
      </w:r>
      <w:r w:rsidRPr="00C66C00">
        <w:t>межах компетенції щодо реалізації контрольної діяльності/моніторингу, які мають бути надані для оцінки та розгляду наглядовою радою та правлінням (за потреби).</w:t>
      </w:r>
    </w:p>
    <w:p w14:paraId="2D7264E2" w14:textId="77777777" w:rsidR="00080594" w:rsidRPr="00C66C00" w:rsidRDefault="00080594" w:rsidP="001B7C93">
      <w:pPr>
        <w:pStyle w:val="af3"/>
        <w:tabs>
          <w:tab w:val="left" w:pos="1134"/>
        </w:tabs>
        <w:ind w:left="0" w:firstLine="709"/>
      </w:pPr>
    </w:p>
    <w:p w14:paraId="1894F17E" w14:textId="77777777" w:rsidR="00080594" w:rsidRPr="00C66C00" w:rsidRDefault="00080594" w:rsidP="00BB306C">
      <w:pPr>
        <w:pStyle w:val="af3"/>
        <w:numPr>
          <w:ilvl w:val="0"/>
          <w:numId w:val="23"/>
        </w:numPr>
        <w:tabs>
          <w:tab w:val="left" w:pos="1134"/>
        </w:tabs>
        <w:ind w:left="0" w:firstLine="709"/>
      </w:pPr>
      <w:r w:rsidRPr="00C66C00">
        <w:t>Суб</w:t>
      </w:r>
      <w:r w:rsidR="00FF11BF" w:rsidRPr="00C66C00">
        <w:t>’</w:t>
      </w:r>
      <w:r w:rsidRPr="00C66C00">
        <w:t>єкти третьої лінії внутрішнього контролю ЕКА:</w:t>
      </w:r>
    </w:p>
    <w:p w14:paraId="25013BE0" w14:textId="77777777" w:rsidR="00080594" w:rsidRPr="00C66C00" w:rsidRDefault="00080594" w:rsidP="001B7C93">
      <w:pPr>
        <w:pStyle w:val="af3"/>
        <w:shd w:val="clear" w:color="auto" w:fill="FFFFFF"/>
        <w:tabs>
          <w:tab w:val="left" w:pos="1134"/>
        </w:tabs>
        <w:ind w:left="0" w:firstLine="709"/>
      </w:pPr>
    </w:p>
    <w:p w14:paraId="3B62D6B1" w14:textId="77777777" w:rsidR="00910AD6" w:rsidRPr="00C66C00" w:rsidRDefault="00910AD6" w:rsidP="00BB306C">
      <w:pPr>
        <w:pStyle w:val="af3"/>
        <w:numPr>
          <w:ilvl w:val="0"/>
          <w:numId w:val="37"/>
        </w:numPr>
        <w:shd w:val="clear" w:color="auto" w:fill="FFFFFF"/>
        <w:tabs>
          <w:tab w:val="left" w:pos="1134"/>
        </w:tabs>
        <w:ind w:left="0" w:firstLine="709"/>
      </w:pPr>
      <w:r w:rsidRPr="00C66C00">
        <w:t>забезпечують впевненість наглядової ради у тому, що обрані та визначені у внутрішніх документах ЕКА заходи з контролю належним чином регламентовані, виконуються уповноваженими суб</w:t>
      </w:r>
      <w:r w:rsidR="00FF11BF" w:rsidRPr="00C66C00">
        <w:t>’</w:t>
      </w:r>
      <w:r w:rsidRPr="00C66C00">
        <w:t xml:space="preserve">єктами внутрішнього контролю, відповідають цілям ЕКА, є ефективними та достатніми для їх реалізації шляхом проведення внутрішнього аудиту, складення звітів та подання їх на розгляд наглядовій раді та для ознайомлення правлінню; </w:t>
      </w:r>
    </w:p>
    <w:p w14:paraId="59D327BB" w14:textId="77777777" w:rsidR="003322C2" w:rsidRPr="00C66C00" w:rsidRDefault="003322C2" w:rsidP="001B7C93">
      <w:pPr>
        <w:pStyle w:val="af3"/>
        <w:shd w:val="clear" w:color="auto" w:fill="FFFFFF"/>
        <w:tabs>
          <w:tab w:val="left" w:pos="1134"/>
        </w:tabs>
        <w:ind w:left="0" w:firstLine="709"/>
      </w:pPr>
    </w:p>
    <w:p w14:paraId="14A80C33" w14:textId="77777777" w:rsidR="007561FE" w:rsidRPr="00C66C00" w:rsidRDefault="007561FE" w:rsidP="00BB306C">
      <w:pPr>
        <w:pStyle w:val="af3"/>
        <w:numPr>
          <w:ilvl w:val="0"/>
          <w:numId w:val="37"/>
        </w:numPr>
        <w:shd w:val="clear" w:color="auto" w:fill="FFFFFF"/>
        <w:tabs>
          <w:tab w:val="left" w:pos="1134"/>
        </w:tabs>
        <w:ind w:left="0" w:firstLine="709"/>
      </w:pPr>
      <w:r w:rsidRPr="00C66C00">
        <w:lastRenderedPageBreak/>
        <w:t>надають пропозиції з питань розробки/перегляду процесу здійснення заходів з контролю та/або окремих процедур внутрішнього контролю.</w:t>
      </w:r>
    </w:p>
    <w:p w14:paraId="0DE8BD26" w14:textId="77777777" w:rsidR="003322C2" w:rsidRPr="00C66C00" w:rsidRDefault="003322C2" w:rsidP="001B7C93">
      <w:pPr>
        <w:pStyle w:val="af3"/>
        <w:tabs>
          <w:tab w:val="left" w:pos="1134"/>
        </w:tabs>
        <w:ind w:left="0" w:firstLine="709"/>
      </w:pPr>
    </w:p>
    <w:p w14:paraId="34AD0C42" w14:textId="15E716BB" w:rsidR="007561FE" w:rsidRPr="00C66C00" w:rsidRDefault="007561FE" w:rsidP="00BB306C">
      <w:pPr>
        <w:pStyle w:val="af3"/>
        <w:numPr>
          <w:ilvl w:val="0"/>
          <w:numId w:val="23"/>
        </w:numPr>
        <w:tabs>
          <w:tab w:val="left" w:pos="1134"/>
        </w:tabs>
        <w:ind w:left="0" w:firstLine="709"/>
      </w:pPr>
      <w:r w:rsidRPr="00C66C00">
        <w:t>ЕКА зобов</w:t>
      </w:r>
      <w:r w:rsidR="00FF11BF" w:rsidRPr="00C66C00">
        <w:t>’</w:t>
      </w:r>
      <w:r w:rsidRPr="00C66C00">
        <w:t>язане проводити щорічну самостійну оцінку відповідності системи внутрішнього контролю ЕКА (далі – щорічна самооцінка) його цілям, розміру, видам діяльності, вимогам законодавства України, включаючи вимоги цього Положення, з обов</w:t>
      </w:r>
      <w:r w:rsidR="00FF11BF" w:rsidRPr="00C66C00">
        <w:t>’</w:t>
      </w:r>
      <w:r w:rsidRPr="00C66C00">
        <w:t>язковим урахуванням результатів здійснення контрольної діяльності та заходів з моніторингу ефективності системи внутрішнього контролю ЕКА.</w:t>
      </w:r>
    </w:p>
    <w:p w14:paraId="6DBC1551" w14:textId="77777777" w:rsidR="007561FE" w:rsidRPr="00C66C00" w:rsidRDefault="007561FE" w:rsidP="001B7C93">
      <w:pPr>
        <w:shd w:val="clear" w:color="auto" w:fill="FFFFFF"/>
        <w:ind w:firstLine="709"/>
      </w:pPr>
      <w:r w:rsidRPr="00C66C00">
        <w:t xml:space="preserve">Результати проведеної щорічної самооцінки </w:t>
      </w:r>
      <w:r w:rsidR="0056222C" w:rsidRPr="00C66C00">
        <w:t>повинні</w:t>
      </w:r>
      <w:r w:rsidRPr="00C66C00">
        <w:t xml:space="preserve"> бути викладені у формі звіту за підписом уповноваженого працівника ЕКА/керівника підрозділу, відповідального за складення такого звіту. </w:t>
      </w:r>
    </w:p>
    <w:p w14:paraId="638AC05B" w14:textId="77777777" w:rsidR="007561FE" w:rsidRPr="00C66C00" w:rsidRDefault="007561FE" w:rsidP="001B7C93">
      <w:pPr>
        <w:shd w:val="clear" w:color="auto" w:fill="FFFFFF"/>
        <w:ind w:firstLine="709"/>
      </w:pPr>
      <w:r w:rsidRPr="00C66C00">
        <w:t xml:space="preserve">Звіт про результати щорічної самооцінки </w:t>
      </w:r>
      <w:r w:rsidR="0056222C" w:rsidRPr="00C66C00">
        <w:t>повинен</w:t>
      </w:r>
      <w:r w:rsidRPr="00C66C00">
        <w:t xml:space="preserve"> включати оцінку за кожним компонентом системи внутрішнього контролю, визначеним у пункті </w:t>
      </w:r>
      <w:r w:rsidR="00F611C3" w:rsidRPr="00C66C00">
        <w:t xml:space="preserve">18 </w:t>
      </w:r>
      <w:r w:rsidR="001D3512" w:rsidRPr="00C66C00">
        <w:t>розділу V</w:t>
      </w:r>
      <w:r w:rsidR="00F44D11" w:rsidRPr="00C66C00">
        <w:t>І</w:t>
      </w:r>
      <w:r w:rsidR="001D3512" w:rsidRPr="00C66C00">
        <w:t xml:space="preserve"> цього Положення</w:t>
      </w:r>
      <w:r w:rsidRPr="00C66C00">
        <w:t>. Звіт про результати щорічної самооцінки може містити іншу інформацію, обов</w:t>
      </w:r>
      <w:r w:rsidR="00FF11BF" w:rsidRPr="00C66C00">
        <w:t>’</w:t>
      </w:r>
      <w:r w:rsidRPr="00C66C00">
        <w:t>язковість включення якої визначено у внутрішньому документі ЕКА.</w:t>
      </w:r>
    </w:p>
    <w:p w14:paraId="5D024DAE" w14:textId="77777777" w:rsidR="003322C2" w:rsidRPr="00C66C00" w:rsidRDefault="003322C2" w:rsidP="001B7C93">
      <w:pPr>
        <w:shd w:val="clear" w:color="auto" w:fill="FFFFFF"/>
        <w:ind w:firstLine="709"/>
      </w:pPr>
    </w:p>
    <w:p w14:paraId="3C6AF842" w14:textId="77777777" w:rsidR="007561FE" w:rsidRPr="00C66C00" w:rsidRDefault="007561FE" w:rsidP="00BB306C">
      <w:pPr>
        <w:pStyle w:val="af3"/>
        <w:numPr>
          <w:ilvl w:val="0"/>
          <w:numId w:val="23"/>
        </w:numPr>
        <w:tabs>
          <w:tab w:val="left" w:pos="1134"/>
        </w:tabs>
        <w:ind w:left="0" w:firstLine="709"/>
        <w:outlineLvl w:val="2"/>
      </w:pPr>
      <w:r w:rsidRPr="00C66C00">
        <w:t>ЕКА визначає у внутрішніх документах порядок здійснення суб</w:t>
      </w:r>
      <w:r w:rsidR="00FF11BF" w:rsidRPr="00C66C00">
        <w:t>’</w:t>
      </w:r>
      <w:r w:rsidRPr="00C66C00">
        <w:t>єктами внутрішнього контролю зовнішніх та внутрішніх комунікацій, порядок викори</w:t>
      </w:r>
      <w:r w:rsidR="006B0CE8" w:rsidRPr="00C66C00">
        <w:t>стання та отримання інформації.</w:t>
      </w:r>
    </w:p>
    <w:p w14:paraId="6EC2D2F7" w14:textId="77777777" w:rsidR="006B0CE8" w:rsidRPr="00C66C00" w:rsidRDefault="006B0CE8" w:rsidP="001B7C93">
      <w:pPr>
        <w:pStyle w:val="af3"/>
        <w:tabs>
          <w:tab w:val="left" w:pos="1134"/>
        </w:tabs>
        <w:ind w:left="0" w:firstLine="709"/>
      </w:pPr>
    </w:p>
    <w:p w14:paraId="43244983" w14:textId="77777777" w:rsidR="007561FE" w:rsidRPr="00C66C00" w:rsidRDefault="007561FE" w:rsidP="00BB306C">
      <w:pPr>
        <w:pStyle w:val="af3"/>
        <w:numPr>
          <w:ilvl w:val="0"/>
          <w:numId w:val="23"/>
        </w:numPr>
        <w:tabs>
          <w:tab w:val="left" w:pos="1134"/>
        </w:tabs>
        <w:ind w:left="0" w:firstLine="709"/>
      </w:pPr>
      <w:r w:rsidRPr="00C66C00">
        <w:t>Заходами, дотримання яких свідчить про впровадження та ефективне функціонування контролю за інформаційними потоками та комунікаціями як компонента системи внутрішнього контролю ЕКА, є:</w:t>
      </w:r>
    </w:p>
    <w:p w14:paraId="62250320" w14:textId="77777777" w:rsidR="006B0CE8" w:rsidRPr="00C66C00" w:rsidRDefault="006B0CE8" w:rsidP="001B7C93">
      <w:pPr>
        <w:tabs>
          <w:tab w:val="left" w:pos="1134"/>
        </w:tabs>
        <w:ind w:firstLine="709"/>
      </w:pPr>
    </w:p>
    <w:p w14:paraId="40F5C8FA" w14:textId="77777777" w:rsidR="007561FE" w:rsidRPr="00C66C00" w:rsidRDefault="007561FE" w:rsidP="00BB306C">
      <w:pPr>
        <w:pStyle w:val="af3"/>
        <w:numPr>
          <w:ilvl w:val="0"/>
          <w:numId w:val="38"/>
        </w:numPr>
        <w:shd w:val="clear" w:color="auto" w:fill="FFFFFF"/>
        <w:tabs>
          <w:tab w:val="left" w:pos="1134"/>
        </w:tabs>
        <w:ind w:left="0" w:firstLine="709"/>
      </w:pPr>
      <w:r w:rsidRPr="00C66C00">
        <w:t xml:space="preserve">ЕКА використовує у своїй діяльності інформацію, яка відповідає критеріям, які свідчать про забезпечення якості інформації, визначеним </w:t>
      </w:r>
      <w:r w:rsidR="000B2160" w:rsidRPr="00C66C00">
        <w:t>у</w:t>
      </w:r>
      <w:r w:rsidRPr="00C66C00">
        <w:t xml:space="preserve"> пункті </w:t>
      </w:r>
      <w:r w:rsidR="000738EA" w:rsidRPr="00C66C00">
        <w:t xml:space="preserve">57 </w:t>
      </w:r>
      <w:r w:rsidR="006B0CE8" w:rsidRPr="00C66C00">
        <w:t>розділу VI</w:t>
      </w:r>
      <w:r w:rsidRPr="00C66C00">
        <w:t xml:space="preserve"> цього Положення, у визначеному внутрішніми документами</w:t>
      </w:r>
      <w:r w:rsidR="006B0CE8" w:rsidRPr="00C66C00">
        <w:t xml:space="preserve"> порядку</w:t>
      </w:r>
      <w:r w:rsidRPr="00C66C00">
        <w:t>;</w:t>
      </w:r>
    </w:p>
    <w:p w14:paraId="302BFD4E" w14:textId="77777777" w:rsidR="006B0CE8" w:rsidRPr="00C66C00" w:rsidRDefault="006B0CE8" w:rsidP="001B7C93">
      <w:pPr>
        <w:pStyle w:val="af3"/>
        <w:shd w:val="clear" w:color="auto" w:fill="FFFFFF"/>
        <w:tabs>
          <w:tab w:val="left" w:pos="1134"/>
        </w:tabs>
        <w:ind w:left="0" w:firstLine="709"/>
      </w:pPr>
    </w:p>
    <w:p w14:paraId="22A1750D" w14:textId="77777777" w:rsidR="007561FE" w:rsidRPr="00C66C00" w:rsidRDefault="007561FE" w:rsidP="00BB306C">
      <w:pPr>
        <w:pStyle w:val="af3"/>
        <w:numPr>
          <w:ilvl w:val="0"/>
          <w:numId w:val="38"/>
        </w:numPr>
        <w:shd w:val="clear" w:color="auto" w:fill="FFFFFF"/>
        <w:tabs>
          <w:tab w:val="left" w:pos="1134"/>
        </w:tabs>
        <w:ind w:left="0" w:firstLine="709"/>
      </w:pPr>
      <w:r w:rsidRPr="00C66C00">
        <w:t xml:space="preserve">ЕКА проводить внутрішні комунікації, </w:t>
      </w:r>
      <w:r w:rsidR="00BE4C0C" w:rsidRPr="00C66C00">
        <w:t xml:space="preserve">потрібні </w:t>
      </w:r>
      <w:r w:rsidRPr="00C66C00">
        <w:t>для забезпечення ефективного функціонування системи внутрішнього контролю;</w:t>
      </w:r>
    </w:p>
    <w:p w14:paraId="271433CA" w14:textId="77777777" w:rsidR="006B0CE8" w:rsidRPr="00C66C00" w:rsidRDefault="006B0CE8" w:rsidP="001B7C93">
      <w:pPr>
        <w:pStyle w:val="af3"/>
        <w:shd w:val="clear" w:color="auto" w:fill="FFFFFF"/>
        <w:tabs>
          <w:tab w:val="left" w:pos="1134"/>
        </w:tabs>
        <w:ind w:left="0" w:firstLine="709"/>
      </w:pPr>
    </w:p>
    <w:p w14:paraId="4D138B79" w14:textId="77777777" w:rsidR="007561FE" w:rsidRPr="00C66C00" w:rsidRDefault="007561FE" w:rsidP="00BB306C">
      <w:pPr>
        <w:pStyle w:val="af3"/>
        <w:numPr>
          <w:ilvl w:val="0"/>
          <w:numId w:val="38"/>
        </w:numPr>
        <w:shd w:val="clear" w:color="auto" w:fill="FFFFFF"/>
        <w:tabs>
          <w:tab w:val="left" w:pos="1134"/>
        </w:tabs>
        <w:ind w:left="0" w:firstLine="709"/>
      </w:pPr>
      <w:r w:rsidRPr="00C66C00">
        <w:t>ЕКА проводить зовнішні комунікації щодо питань, пов</w:t>
      </w:r>
      <w:r w:rsidR="00FF11BF" w:rsidRPr="00C66C00">
        <w:t>’</w:t>
      </w:r>
      <w:r w:rsidRPr="00C66C00">
        <w:t>язаних з ефективним функціонуванням системи внутрішнього контролю.</w:t>
      </w:r>
    </w:p>
    <w:p w14:paraId="01DA788D" w14:textId="77777777" w:rsidR="006B0CE8" w:rsidRPr="00C66C00" w:rsidRDefault="006B0CE8" w:rsidP="001B7C93">
      <w:pPr>
        <w:pStyle w:val="af3"/>
        <w:tabs>
          <w:tab w:val="left" w:pos="1134"/>
        </w:tabs>
        <w:ind w:left="0" w:firstLine="709"/>
      </w:pPr>
    </w:p>
    <w:p w14:paraId="354F79A9" w14:textId="77777777" w:rsidR="007561FE" w:rsidRPr="00C66C00" w:rsidRDefault="007561FE" w:rsidP="00BB306C">
      <w:pPr>
        <w:pStyle w:val="af3"/>
        <w:numPr>
          <w:ilvl w:val="0"/>
          <w:numId w:val="23"/>
        </w:numPr>
        <w:tabs>
          <w:tab w:val="left" w:pos="1134"/>
        </w:tabs>
        <w:ind w:left="0" w:firstLine="709"/>
      </w:pPr>
      <w:r w:rsidRPr="00C66C00">
        <w:t>Критеріями, які свідчать про забезпечення якості інформації, що створюється, використовується та отримується ЕКА у своїй діяльності</w:t>
      </w:r>
      <w:r w:rsidR="006B0CE8" w:rsidRPr="00C66C00">
        <w:t>,</w:t>
      </w:r>
      <w:r w:rsidRPr="00C66C00">
        <w:t xml:space="preserve"> є </w:t>
      </w:r>
      <w:r w:rsidR="00AC3139" w:rsidRPr="00C66C00">
        <w:t>її</w:t>
      </w:r>
      <w:r w:rsidRPr="00C66C00">
        <w:t xml:space="preserve">: </w:t>
      </w:r>
    </w:p>
    <w:p w14:paraId="44FB2A54" w14:textId="77777777" w:rsidR="006B0CE8" w:rsidRPr="00C66C00" w:rsidRDefault="006B0CE8" w:rsidP="001B7C93">
      <w:pPr>
        <w:pStyle w:val="af3"/>
        <w:shd w:val="clear" w:color="auto" w:fill="FFFFFF"/>
        <w:tabs>
          <w:tab w:val="left" w:pos="1134"/>
        </w:tabs>
        <w:ind w:left="0" w:firstLine="709"/>
      </w:pPr>
    </w:p>
    <w:p w14:paraId="7293B280" w14:textId="77777777" w:rsidR="007561FE" w:rsidRPr="00C66C00" w:rsidRDefault="007561FE" w:rsidP="00BB306C">
      <w:pPr>
        <w:pStyle w:val="af3"/>
        <w:numPr>
          <w:ilvl w:val="0"/>
          <w:numId w:val="39"/>
        </w:numPr>
        <w:shd w:val="clear" w:color="auto" w:fill="FFFFFF"/>
        <w:tabs>
          <w:tab w:val="left" w:pos="1134"/>
        </w:tabs>
        <w:ind w:left="0" w:firstLine="709"/>
      </w:pPr>
      <w:r w:rsidRPr="00C66C00">
        <w:t>актуальність – ЕКА забезпечує внесення змін до інформації та повідомлення заін</w:t>
      </w:r>
      <w:r w:rsidR="006B0CE8" w:rsidRPr="00C66C00">
        <w:t>тересованих осіб про такі зміни</w:t>
      </w:r>
      <w:r w:rsidRPr="00C66C00">
        <w:t xml:space="preserve"> протягом розумного строку з моменту настання обставин, що спричинили необхідність їх внесення;</w:t>
      </w:r>
    </w:p>
    <w:p w14:paraId="2733DE79" w14:textId="77777777" w:rsidR="006B0CE8" w:rsidRPr="00C66C00" w:rsidRDefault="006B0CE8" w:rsidP="001B7C93">
      <w:pPr>
        <w:pStyle w:val="af3"/>
        <w:shd w:val="clear" w:color="auto" w:fill="FFFFFF"/>
        <w:tabs>
          <w:tab w:val="left" w:pos="1134"/>
        </w:tabs>
        <w:ind w:left="0" w:firstLine="709"/>
      </w:pPr>
    </w:p>
    <w:p w14:paraId="0BEA991C" w14:textId="77777777" w:rsidR="007561FE" w:rsidRPr="00C66C00" w:rsidRDefault="007561FE" w:rsidP="00BB306C">
      <w:pPr>
        <w:pStyle w:val="af3"/>
        <w:numPr>
          <w:ilvl w:val="0"/>
          <w:numId w:val="39"/>
        </w:numPr>
        <w:shd w:val="clear" w:color="auto" w:fill="FFFFFF"/>
        <w:tabs>
          <w:tab w:val="left" w:pos="1134"/>
        </w:tabs>
        <w:ind w:left="0" w:firstLine="709"/>
      </w:pPr>
      <w:r w:rsidRPr="00C66C00">
        <w:t>коректність – ЕКА забезпечує достовірність та повноту інформації;</w:t>
      </w:r>
    </w:p>
    <w:p w14:paraId="42006FC9" w14:textId="77777777" w:rsidR="006B0CE8" w:rsidRPr="00C66C00" w:rsidRDefault="006B0CE8" w:rsidP="001B7C93">
      <w:pPr>
        <w:pStyle w:val="af3"/>
        <w:shd w:val="clear" w:color="auto" w:fill="FFFFFF"/>
        <w:tabs>
          <w:tab w:val="left" w:pos="1134"/>
        </w:tabs>
        <w:ind w:left="0" w:firstLine="709"/>
      </w:pPr>
    </w:p>
    <w:p w14:paraId="25CD36BB" w14:textId="77777777" w:rsidR="007561FE" w:rsidRPr="00C66C00" w:rsidRDefault="007561FE" w:rsidP="00BB306C">
      <w:pPr>
        <w:pStyle w:val="af3"/>
        <w:numPr>
          <w:ilvl w:val="0"/>
          <w:numId w:val="39"/>
        </w:numPr>
        <w:shd w:val="clear" w:color="auto" w:fill="FFFFFF"/>
        <w:tabs>
          <w:tab w:val="left" w:pos="1134"/>
        </w:tabs>
        <w:ind w:left="0" w:firstLine="709"/>
      </w:pPr>
      <w:r w:rsidRPr="00C66C00">
        <w:t>цілісність – ЕКА зобов</w:t>
      </w:r>
      <w:r w:rsidR="00FF11BF" w:rsidRPr="00C66C00">
        <w:t>’</w:t>
      </w:r>
      <w:r w:rsidRPr="00C66C00">
        <w:t>язане вживати заход</w:t>
      </w:r>
      <w:r w:rsidR="005D38CB" w:rsidRPr="00C66C00">
        <w:t>ів</w:t>
      </w:r>
      <w:r w:rsidRPr="00C66C00">
        <w:t>, включаючи використання інформаційних систем і технологій, які спрямовані на захист інформації від спотворення, пошкодження, втрати або знищення;</w:t>
      </w:r>
    </w:p>
    <w:p w14:paraId="4CB96D10" w14:textId="77777777" w:rsidR="006B0CE8" w:rsidRPr="00C66C00" w:rsidRDefault="006B0CE8" w:rsidP="001B7C93">
      <w:pPr>
        <w:pStyle w:val="af3"/>
        <w:shd w:val="clear" w:color="auto" w:fill="FFFFFF"/>
        <w:tabs>
          <w:tab w:val="left" w:pos="1134"/>
        </w:tabs>
        <w:ind w:left="0" w:firstLine="709"/>
      </w:pPr>
    </w:p>
    <w:p w14:paraId="0099E372" w14:textId="77777777" w:rsidR="007561FE" w:rsidRPr="00C66C00" w:rsidRDefault="007561FE" w:rsidP="00BB306C">
      <w:pPr>
        <w:pStyle w:val="af3"/>
        <w:numPr>
          <w:ilvl w:val="0"/>
          <w:numId w:val="39"/>
        </w:numPr>
        <w:shd w:val="clear" w:color="auto" w:fill="FFFFFF"/>
        <w:tabs>
          <w:tab w:val="left" w:pos="1134"/>
        </w:tabs>
        <w:ind w:left="0" w:firstLine="709"/>
      </w:pPr>
      <w:r w:rsidRPr="00C66C00">
        <w:t xml:space="preserve">збереження – інформація </w:t>
      </w:r>
      <w:r w:rsidR="0056222C" w:rsidRPr="00C66C00">
        <w:t xml:space="preserve">повинна </w:t>
      </w:r>
      <w:r w:rsidRPr="00C66C00">
        <w:t xml:space="preserve">зберігатись протягом </w:t>
      </w:r>
      <w:r w:rsidR="005D38CB" w:rsidRPr="00C66C00">
        <w:t xml:space="preserve">усього </w:t>
      </w:r>
      <w:r w:rsidRPr="00C66C00">
        <w:t>строку її використання ЕКА, але не менше строків</w:t>
      </w:r>
      <w:r w:rsidR="006B0CE8" w:rsidRPr="00C66C00">
        <w:t>,</w:t>
      </w:r>
      <w:r w:rsidRPr="00C66C00">
        <w:t xml:space="preserve"> визначених законодавством України та внутрішніми документами</w:t>
      </w:r>
      <w:r w:rsidR="006B0CE8" w:rsidRPr="00C66C00">
        <w:t xml:space="preserve"> ЕКА</w:t>
      </w:r>
      <w:r w:rsidRPr="00C66C00">
        <w:t>;</w:t>
      </w:r>
    </w:p>
    <w:p w14:paraId="2AB73DB8" w14:textId="77777777" w:rsidR="006B0CE8" w:rsidRPr="00C66C00" w:rsidRDefault="006B0CE8" w:rsidP="001B7C93">
      <w:pPr>
        <w:pStyle w:val="af3"/>
        <w:shd w:val="clear" w:color="auto" w:fill="FFFFFF"/>
        <w:tabs>
          <w:tab w:val="left" w:pos="1134"/>
        </w:tabs>
        <w:ind w:left="0" w:firstLine="709"/>
      </w:pPr>
    </w:p>
    <w:p w14:paraId="52C78340" w14:textId="77777777" w:rsidR="007561FE" w:rsidRPr="00C66C00" w:rsidRDefault="007561FE" w:rsidP="00BB306C">
      <w:pPr>
        <w:pStyle w:val="af3"/>
        <w:numPr>
          <w:ilvl w:val="0"/>
          <w:numId w:val="39"/>
        </w:numPr>
        <w:shd w:val="clear" w:color="auto" w:fill="FFFFFF"/>
        <w:tabs>
          <w:tab w:val="left" w:pos="1134"/>
        </w:tabs>
        <w:ind w:left="0" w:firstLine="709"/>
      </w:pPr>
      <w:r w:rsidRPr="00C66C00">
        <w:t>доступність –</w:t>
      </w:r>
      <w:r w:rsidR="006B0CE8" w:rsidRPr="00C66C00">
        <w:t xml:space="preserve"> </w:t>
      </w:r>
      <w:r w:rsidRPr="00C66C00">
        <w:t>ЕКА визначає у внутрішніх документах переліки інформації, яка є:</w:t>
      </w:r>
    </w:p>
    <w:p w14:paraId="4B031790" w14:textId="77777777" w:rsidR="007561FE" w:rsidRPr="00C66C00" w:rsidRDefault="007561FE" w:rsidP="001B7C93">
      <w:pPr>
        <w:shd w:val="clear" w:color="auto" w:fill="FFFFFF"/>
        <w:tabs>
          <w:tab w:val="left" w:pos="1134"/>
        </w:tabs>
        <w:ind w:firstLine="709"/>
      </w:pPr>
      <w:r w:rsidRPr="00C66C00">
        <w:t>загальнодоступною;</w:t>
      </w:r>
    </w:p>
    <w:p w14:paraId="50ABC149" w14:textId="77777777" w:rsidR="007561FE" w:rsidRPr="00C66C00" w:rsidRDefault="007561FE" w:rsidP="001B7C93">
      <w:pPr>
        <w:shd w:val="clear" w:color="auto" w:fill="FFFFFF"/>
        <w:tabs>
          <w:tab w:val="left" w:pos="1134"/>
        </w:tabs>
        <w:ind w:firstLine="709"/>
      </w:pPr>
      <w:r w:rsidRPr="00C66C00">
        <w:t xml:space="preserve">з обмеженим доступом </w:t>
      </w:r>
      <w:r w:rsidR="006B0CE8" w:rsidRPr="00C66C00">
        <w:t>–</w:t>
      </w:r>
      <w:r w:rsidRPr="00C66C00">
        <w:t xml:space="preserve"> може бути отримана та/або використана суб</w:t>
      </w:r>
      <w:r w:rsidR="00FF11BF" w:rsidRPr="00C66C00">
        <w:t>’</w:t>
      </w:r>
      <w:r w:rsidRPr="00C66C00">
        <w:t xml:space="preserve">єктами внутрішнього контролю виключно </w:t>
      </w:r>
      <w:r w:rsidR="005D38CB" w:rsidRPr="00C66C00">
        <w:t xml:space="preserve">в </w:t>
      </w:r>
      <w:r w:rsidRPr="00C66C00">
        <w:t>межах їх повноважень;</w:t>
      </w:r>
    </w:p>
    <w:p w14:paraId="6822DC6B" w14:textId="77777777" w:rsidR="006B0CE8" w:rsidRPr="00C66C00" w:rsidRDefault="006B0CE8" w:rsidP="001B7C93">
      <w:pPr>
        <w:pStyle w:val="af3"/>
        <w:shd w:val="clear" w:color="auto" w:fill="FFFFFF"/>
        <w:tabs>
          <w:tab w:val="left" w:pos="1134"/>
        </w:tabs>
        <w:ind w:left="0" w:firstLine="709"/>
      </w:pPr>
    </w:p>
    <w:p w14:paraId="1C6ED8FA" w14:textId="77777777" w:rsidR="007561FE" w:rsidRPr="00C66C00" w:rsidRDefault="007561FE" w:rsidP="00BB306C">
      <w:pPr>
        <w:pStyle w:val="af3"/>
        <w:numPr>
          <w:ilvl w:val="0"/>
          <w:numId w:val="39"/>
        </w:numPr>
        <w:shd w:val="clear" w:color="auto" w:fill="FFFFFF"/>
        <w:tabs>
          <w:tab w:val="left" w:pos="1134"/>
        </w:tabs>
        <w:ind w:left="0" w:firstLine="709"/>
      </w:pPr>
      <w:r w:rsidRPr="00C66C00">
        <w:t xml:space="preserve">достатність </w:t>
      </w:r>
      <w:r w:rsidR="006B0CE8" w:rsidRPr="00C66C00">
        <w:t>–</w:t>
      </w:r>
      <w:r w:rsidRPr="00C66C00">
        <w:t xml:space="preserve"> рівень деталізації інформації </w:t>
      </w:r>
      <w:r w:rsidR="0056222C" w:rsidRPr="00C66C00">
        <w:t>повинна</w:t>
      </w:r>
      <w:r w:rsidRPr="00C66C00">
        <w:t xml:space="preserve"> відповідати потребам внутрішніх та зовнішніх користувачів.</w:t>
      </w:r>
    </w:p>
    <w:p w14:paraId="6386BC12" w14:textId="77777777" w:rsidR="006B0CE8" w:rsidRPr="00C66C00" w:rsidRDefault="006B0CE8" w:rsidP="001B7C93">
      <w:pPr>
        <w:pStyle w:val="af3"/>
        <w:tabs>
          <w:tab w:val="left" w:pos="1134"/>
        </w:tabs>
        <w:ind w:left="0" w:firstLine="709"/>
      </w:pPr>
    </w:p>
    <w:p w14:paraId="42E9E2CB" w14:textId="77777777" w:rsidR="007561FE" w:rsidRPr="00C66C00" w:rsidRDefault="007561FE" w:rsidP="00BB306C">
      <w:pPr>
        <w:pStyle w:val="af3"/>
        <w:numPr>
          <w:ilvl w:val="0"/>
          <w:numId w:val="23"/>
        </w:numPr>
        <w:tabs>
          <w:tab w:val="left" w:pos="1134"/>
        </w:tabs>
        <w:ind w:left="0" w:firstLine="709"/>
      </w:pPr>
      <w:r w:rsidRPr="00C66C00">
        <w:t>ЕКА зобов</w:t>
      </w:r>
      <w:r w:rsidR="00FF11BF" w:rsidRPr="00C66C00">
        <w:t>’</w:t>
      </w:r>
      <w:r w:rsidRPr="00C66C00">
        <w:t>язан</w:t>
      </w:r>
      <w:r w:rsidR="00766442" w:rsidRPr="00C66C00">
        <w:t>е</w:t>
      </w:r>
      <w:r w:rsidRPr="00C66C00">
        <w:t xml:space="preserve"> визначити у внутрішніх документах порядок проведення перевірки якості інформації, включаючи її відповідність критеріям, визначеним у пункті </w:t>
      </w:r>
      <w:r w:rsidR="000738EA" w:rsidRPr="00C66C00">
        <w:t xml:space="preserve">57 </w:t>
      </w:r>
      <w:r w:rsidR="00766442" w:rsidRPr="00C66C00">
        <w:t>розділу VI цього Положення</w:t>
      </w:r>
      <w:r w:rsidRPr="00C66C00">
        <w:t>, достовірність джерела походження такої інформації.</w:t>
      </w:r>
    </w:p>
    <w:p w14:paraId="21AE60F0" w14:textId="77777777" w:rsidR="007561FE" w:rsidRPr="00C66C00" w:rsidRDefault="007561FE" w:rsidP="001B7C93">
      <w:pPr>
        <w:shd w:val="clear" w:color="auto" w:fill="FFFFFF"/>
        <w:ind w:firstLine="709"/>
      </w:pPr>
      <w:r w:rsidRPr="00C66C00">
        <w:t xml:space="preserve">Перевірка якості інформації </w:t>
      </w:r>
      <w:r w:rsidR="0056222C" w:rsidRPr="00C66C00">
        <w:t xml:space="preserve">повинна </w:t>
      </w:r>
      <w:r w:rsidRPr="00C66C00">
        <w:t>здійснюватися уповноваженими суб</w:t>
      </w:r>
      <w:r w:rsidR="00FF11BF" w:rsidRPr="00C66C00">
        <w:t>’</w:t>
      </w:r>
      <w:r w:rsidRPr="00C66C00">
        <w:t>єктами внутрішнього контролю.</w:t>
      </w:r>
    </w:p>
    <w:p w14:paraId="39C98CD6" w14:textId="77777777" w:rsidR="00766442" w:rsidRPr="00C66C00" w:rsidRDefault="00766442" w:rsidP="001B7C93">
      <w:pPr>
        <w:shd w:val="clear" w:color="auto" w:fill="FFFFFF"/>
        <w:ind w:firstLine="709"/>
      </w:pPr>
    </w:p>
    <w:p w14:paraId="042CC9AF" w14:textId="77777777" w:rsidR="007561FE" w:rsidRPr="00C66C00" w:rsidRDefault="007561FE" w:rsidP="00AC3139">
      <w:pPr>
        <w:pStyle w:val="af3"/>
        <w:numPr>
          <w:ilvl w:val="0"/>
          <w:numId w:val="23"/>
        </w:numPr>
        <w:ind w:left="0" w:firstLine="709"/>
      </w:pPr>
      <w:r w:rsidRPr="00C66C00">
        <w:t xml:space="preserve">ЕКА </w:t>
      </w:r>
      <w:r w:rsidR="0056222C" w:rsidRPr="00C66C00">
        <w:t xml:space="preserve">повинно </w:t>
      </w:r>
      <w:r w:rsidRPr="00C66C00">
        <w:t>забезпечити суб</w:t>
      </w:r>
      <w:r w:rsidR="00FF11BF" w:rsidRPr="00C66C00">
        <w:t>’</w:t>
      </w:r>
      <w:r w:rsidRPr="00C66C00">
        <w:t xml:space="preserve">єктів внутрішнього контролю можливістю використовувати інформаційні системи та технології, функціональні можливості яких </w:t>
      </w:r>
      <w:r w:rsidR="005D38CB" w:rsidRPr="00C66C00">
        <w:t xml:space="preserve">дають змогу </w:t>
      </w:r>
      <w:r w:rsidRPr="00C66C00">
        <w:t>пров</w:t>
      </w:r>
      <w:r w:rsidR="005D38CB" w:rsidRPr="00C66C00">
        <w:t>одити</w:t>
      </w:r>
      <w:r w:rsidRPr="00C66C00">
        <w:t xml:space="preserve"> перевірки дотримання критеріїв якості інформації, визначених </w:t>
      </w:r>
      <w:r w:rsidR="005C7B6A" w:rsidRPr="00C66C00">
        <w:t>у пункті 57 розділу VI</w:t>
      </w:r>
      <w:r w:rsidR="00766442" w:rsidRPr="00C66C00">
        <w:t xml:space="preserve"> цього Положення</w:t>
      </w:r>
      <w:r w:rsidRPr="00C66C00">
        <w:t xml:space="preserve">. </w:t>
      </w:r>
    </w:p>
    <w:p w14:paraId="4541ED2E" w14:textId="77777777" w:rsidR="00766442" w:rsidRPr="00C66C00" w:rsidRDefault="00766442" w:rsidP="001B7C93">
      <w:pPr>
        <w:pStyle w:val="af3"/>
        <w:tabs>
          <w:tab w:val="left" w:pos="1134"/>
        </w:tabs>
        <w:ind w:left="0" w:firstLine="709"/>
      </w:pPr>
    </w:p>
    <w:p w14:paraId="0D34D6CE" w14:textId="77777777" w:rsidR="007561FE" w:rsidRPr="00C66C00" w:rsidRDefault="007561FE" w:rsidP="00BB306C">
      <w:pPr>
        <w:pStyle w:val="af3"/>
        <w:numPr>
          <w:ilvl w:val="0"/>
          <w:numId w:val="23"/>
        </w:numPr>
        <w:tabs>
          <w:tab w:val="left" w:pos="1134"/>
        </w:tabs>
        <w:ind w:left="0" w:firstLine="709"/>
      </w:pPr>
      <w:r w:rsidRPr="00C66C00">
        <w:t>ЕКА визначає у внутрішніх документах порядок здійснення внутрішніх комунікацій за різними напрямами:</w:t>
      </w:r>
    </w:p>
    <w:p w14:paraId="3F214F30" w14:textId="77777777" w:rsidR="00766442" w:rsidRPr="00C66C00" w:rsidRDefault="00766442" w:rsidP="001B7C93">
      <w:pPr>
        <w:tabs>
          <w:tab w:val="left" w:pos="1134"/>
        </w:tabs>
        <w:ind w:firstLine="709"/>
      </w:pPr>
    </w:p>
    <w:p w14:paraId="7BE7C0AC" w14:textId="77777777" w:rsidR="007561FE" w:rsidRPr="00C66C00" w:rsidRDefault="007561FE" w:rsidP="00BB306C">
      <w:pPr>
        <w:pStyle w:val="af3"/>
        <w:numPr>
          <w:ilvl w:val="0"/>
          <w:numId w:val="40"/>
        </w:numPr>
        <w:shd w:val="clear" w:color="auto" w:fill="FFFFFF"/>
        <w:tabs>
          <w:tab w:val="left" w:pos="1134"/>
        </w:tabs>
        <w:ind w:left="0" w:firstLine="709"/>
      </w:pPr>
      <w:r w:rsidRPr="00C66C00">
        <w:t>між суб</w:t>
      </w:r>
      <w:r w:rsidR="00FF11BF" w:rsidRPr="00C66C00">
        <w:t>’</w:t>
      </w:r>
      <w:r w:rsidRPr="00C66C00">
        <w:t>єктами однієї лінії внутрішнього контролю, правлінням та наглядовою радою:</w:t>
      </w:r>
    </w:p>
    <w:p w14:paraId="04D77755" w14:textId="77777777" w:rsidR="007561FE" w:rsidRPr="00C66C00" w:rsidRDefault="007561FE" w:rsidP="001B7C93">
      <w:pPr>
        <w:shd w:val="clear" w:color="auto" w:fill="FFFFFF"/>
        <w:ind w:firstLine="709"/>
      </w:pPr>
      <w:r w:rsidRPr="00C66C00">
        <w:t>за висхідною лінією підпорядкування;</w:t>
      </w:r>
    </w:p>
    <w:p w14:paraId="59099A45" w14:textId="77777777" w:rsidR="007561FE" w:rsidRPr="00C66C00" w:rsidRDefault="007561FE" w:rsidP="001B7C93">
      <w:pPr>
        <w:shd w:val="clear" w:color="auto" w:fill="FFFFFF"/>
        <w:ind w:firstLine="709"/>
      </w:pPr>
      <w:r w:rsidRPr="00C66C00">
        <w:t>за низхідною лінією підпорядкування;</w:t>
      </w:r>
    </w:p>
    <w:p w14:paraId="60703137" w14:textId="77777777" w:rsidR="00766442" w:rsidRPr="00C66C00" w:rsidRDefault="00766442" w:rsidP="001B7C93">
      <w:pPr>
        <w:shd w:val="clear" w:color="auto" w:fill="FFFFFF"/>
        <w:ind w:firstLine="709"/>
      </w:pPr>
    </w:p>
    <w:p w14:paraId="4B1CF740" w14:textId="77777777" w:rsidR="007561FE" w:rsidRPr="00C66C00" w:rsidRDefault="007561FE" w:rsidP="00BB306C">
      <w:pPr>
        <w:pStyle w:val="af3"/>
        <w:numPr>
          <w:ilvl w:val="0"/>
          <w:numId w:val="40"/>
        </w:numPr>
        <w:shd w:val="clear" w:color="auto" w:fill="FFFFFF"/>
        <w:tabs>
          <w:tab w:val="left" w:pos="1134"/>
        </w:tabs>
        <w:ind w:left="0" w:firstLine="709"/>
      </w:pPr>
      <w:r w:rsidRPr="00C66C00">
        <w:t>між суб</w:t>
      </w:r>
      <w:r w:rsidR="00FF11BF" w:rsidRPr="00C66C00">
        <w:t>’</w:t>
      </w:r>
      <w:r w:rsidRPr="00C66C00">
        <w:t>єктами різних ліній внутрішнього контролю.</w:t>
      </w:r>
    </w:p>
    <w:p w14:paraId="31463E26" w14:textId="77777777" w:rsidR="00766442" w:rsidRPr="00C66C00" w:rsidRDefault="00766442" w:rsidP="001B7C93">
      <w:pPr>
        <w:pStyle w:val="af3"/>
        <w:tabs>
          <w:tab w:val="left" w:pos="1134"/>
        </w:tabs>
        <w:ind w:left="0" w:firstLine="709"/>
      </w:pPr>
    </w:p>
    <w:p w14:paraId="6ECB00DB" w14:textId="77777777" w:rsidR="007561FE" w:rsidRPr="00C66C00" w:rsidRDefault="007561FE" w:rsidP="00BB306C">
      <w:pPr>
        <w:pStyle w:val="af3"/>
        <w:numPr>
          <w:ilvl w:val="0"/>
          <w:numId w:val="23"/>
        </w:numPr>
        <w:tabs>
          <w:tab w:val="left" w:pos="1134"/>
        </w:tabs>
        <w:ind w:left="0" w:firstLine="709"/>
      </w:pPr>
      <w:r w:rsidRPr="00C66C00">
        <w:lastRenderedPageBreak/>
        <w:t>ЕКА визначає у внутрішніх документах способи здійснення внутрі</w:t>
      </w:r>
      <w:r w:rsidR="00766442" w:rsidRPr="00C66C00">
        <w:t>шньої та зовнішньої комунікації</w:t>
      </w:r>
      <w:r w:rsidRPr="00C66C00">
        <w:t xml:space="preserve"> з урахуванням напряму та учасників комунікації, характеру комунікації, питання, щодо якого здійснюються комунікації</w:t>
      </w:r>
      <w:r w:rsidR="00766442" w:rsidRPr="00C66C00">
        <w:t>,</w:t>
      </w:r>
      <w:r w:rsidRPr="00C66C00">
        <w:t xml:space="preserve"> та вимог законодавства України. </w:t>
      </w:r>
    </w:p>
    <w:p w14:paraId="7CECD594" w14:textId="77777777" w:rsidR="00766442" w:rsidRPr="00C66C00" w:rsidRDefault="00766442" w:rsidP="001B7C93">
      <w:pPr>
        <w:pStyle w:val="af3"/>
        <w:tabs>
          <w:tab w:val="left" w:pos="1134"/>
        </w:tabs>
        <w:ind w:left="0" w:firstLine="709"/>
      </w:pPr>
    </w:p>
    <w:p w14:paraId="24CA9111" w14:textId="77777777" w:rsidR="007561FE" w:rsidRPr="00C66C00" w:rsidRDefault="007561FE" w:rsidP="00BB306C">
      <w:pPr>
        <w:pStyle w:val="af3"/>
        <w:numPr>
          <w:ilvl w:val="0"/>
          <w:numId w:val="23"/>
        </w:numPr>
        <w:tabs>
          <w:tab w:val="left" w:pos="1134"/>
        </w:tabs>
        <w:ind w:left="0" w:firstLine="709"/>
      </w:pPr>
      <w:r w:rsidRPr="00C66C00">
        <w:t xml:space="preserve">ЕКА має право запроваджувати внутрішню систему повідомлення працівниками (включаючи конфіденційно) про виявлені ризики порушення вимог законодавства України та внутрішніх документів. Порядок роботи такої системи </w:t>
      </w:r>
      <w:r w:rsidR="005D38CB" w:rsidRPr="00C66C00">
        <w:t xml:space="preserve">в </w:t>
      </w:r>
      <w:r w:rsidRPr="00C66C00">
        <w:t xml:space="preserve">разі запровадження </w:t>
      </w:r>
      <w:r w:rsidR="0056222C" w:rsidRPr="00C66C00">
        <w:t>повин</w:t>
      </w:r>
      <w:r w:rsidR="008B5591" w:rsidRPr="00C66C00">
        <w:t>ен</w:t>
      </w:r>
      <w:r w:rsidR="0056222C" w:rsidRPr="00C66C00">
        <w:t xml:space="preserve"> </w:t>
      </w:r>
      <w:r w:rsidRPr="00C66C00">
        <w:t>бути визначен</w:t>
      </w:r>
      <w:r w:rsidR="00DE1917" w:rsidRPr="00C66C00">
        <w:t>ий</w:t>
      </w:r>
      <w:r w:rsidRPr="00C66C00">
        <w:t xml:space="preserve"> внутрішніми документами та доведен</w:t>
      </w:r>
      <w:r w:rsidR="00DE1917" w:rsidRPr="00C66C00">
        <w:t>ий</w:t>
      </w:r>
      <w:r w:rsidRPr="00C66C00">
        <w:t xml:space="preserve"> до відома всіх працівників ЕКА.</w:t>
      </w:r>
    </w:p>
    <w:p w14:paraId="0A2C0E39" w14:textId="77777777" w:rsidR="00766442" w:rsidRPr="00C66C00" w:rsidRDefault="00766442" w:rsidP="001B7C93">
      <w:pPr>
        <w:tabs>
          <w:tab w:val="left" w:pos="1134"/>
        </w:tabs>
        <w:ind w:firstLine="709"/>
      </w:pPr>
    </w:p>
    <w:p w14:paraId="572A5A67" w14:textId="77777777" w:rsidR="007561FE" w:rsidRPr="00C66C00" w:rsidRDefault="007561FE" w:rsidP="00BB306C">
      <w:pPr>
        <w:pStyle w:val="af3"/>
        <w:numPr>
          <w:ilvl w:val="0"/>
          <w:numId w:val="23"/>
        </w:numPr>
        <w:tabs>
          <w:tab w:val="left" w:pos="1134"/>
        </w:tabs>
        <w:ind w:left="0" w:firstLine="709"/>
      </w:pPr>
      <w:r w:rsidRPr="00C66C00">
        <w:t xml:space="preserve">ЕКА визначає у внутрішніх документах заходи з контролю під час здійснення зовнішньої комунікації, включаючи порядок отримання інформації від зовнішніх користувачів, її перевірки та передавання цієї інформації в межах організаційної структури </w:t>
      </w:r>
      <w:r w:rsidR="00D54E55" w:rsidRPr="00C66C00">
        <w:t>ЕКА</w:t>
      </w:r>
      <w:r w:rsidRPr="00C66C00">
        <w:t>.</w:t>
      </w:r>
    </w:p>
    <w:p w14:paraId="0EDAF604" w14:textId="77777777" w:rsidR="00766442" w:rsidRPr="00C66C00" w:rsidRDefault="00766442" w:rsidP="001B7C93">
      <w:pPr>
        <w:tabs>
          <w:tab w:val="left" w:pos="1134"/>
        </w:tabs>
        <w:ind w:firstLine="709"/>
      </w:pPr>
    </w:p>
    <w:p w14:paraId="011CADB5" w14:textId="77777777" w:rsidR="007561FE" w:rsidRPr="00C66C00" w:rsidRDefault="00D0182E" w:rsidP="00BB306C">
      <w:pPr>
        <w:pStyle w:val="af3"/>
        <w:numPr>
          <w:ilvl w:val="0"/>
          <w:numId w:val="23"/>
        </w:numPr>
        <w:tabs>
          <w:tab w:val="left" w:pos="1134"/>
        </w:tabs>
        <w:ind w:left="0" w:firstLine="709"/>
      </w:pPr>
      <w:r w:rsidRPr="00C66C00">
        <w:t>Суб</w:t>
      </w:r>
      <w:r w:rsidR="00FF11BF" w:rsidRPr="00C66C00">
        <w:t>’</w:t>
      </w:r>
      <w:r w:rsidRPr="00C66C00">
        <w:t xml:space="preserve">єкти </w:t>
      </w:r>
      <w:r w:rsidR="007561FE" w:rsidRPr="00C66C00">
        <w:t>внутрішнього контролю, уповноважені здійснювати зовнішні комунікації, зобов</w:t>
      </w:r>
      <w:r w:rsidR="00FF11BF" w:rsidRPr="00C66C00">
        <w:t>’</w:t>
      </w:r>
      <w:r w:rsidR="007561FE" w:rsidRPr="00C66C00">
        <w:t xml:space="preserve">язані </w:t>
      </w:r>
      <w:r w:rsidR="005D38CB" w:rsidRPr="00C66C00">
        <w:t xml:space="preserve">дотримуватися </w:t>
      </w:r>
      <w:r w:rsidR="007561FE" w:rsidRPr="00C66C00">
        <w:t xml:space="preserve">вимог законодавства України та внутрішніх документів ЕКА щодо нерозголошення інформації з обмеженим доступом. </w:t>
      </w:r>
    </w:p>
    <w:p w14:paraId="44409959" w14:textId="77777777" w:rsidR="00766442" w:rsidRPr="00C66C00" w:rsidRDefault="00766442" w:rsidP="001B7C93">
      <w:pPr>
        <w:tabs>
          <w:tab w:val="left" w:pos="1134"/>
        </w:tabs>
        <w:ind w:firstLine="709"/>
      </w:pPr>
    </w:p>
    <w:p w14:paraId="7D47C5B1" w14:textId="77777777" w:rsidR="007561FE" w:rsidRPr="00C66C00" w:rsidRDefault="007561FE" w:rsidP="00BB306C">
      <w:pPr>
        <w:pStyle w:val="af3"/>
        <w:numPr>
          <w:ilvl w:val="0"/>
          <w:numId w:val="23"/>
        </w:numPr>
        <w:tabs>
          <w:tab w:val="left" w:pos="1134"/>
        </w:tabs>
        <w:ind w:left="0" w:firstLine="709"/>
      </w:pPr>
      <w:r w:rsidRPr="00C66C00">
        <w:t xml:space="preserve">ЕКА, здійснюючи внутрішню та зовнішню комунікацію, </w:t>
      </w:r>
      <w:r w:rsidR="00D0182E" w:rsidRPr="00C66C00">
        <w:t>зобов</w:t>
      </w:r>
      <w:r w:rsidR="00FF11BF" w:rsidRPr="00C66C00">
        <w:t>’</w:t>
      </w:r>
      <w:r w:rsidR="00D0182E" w:rsidRPr="00C66C00">
        <w:t xml:space="preserve">язане </w:t>
      </w:r>
      <w:r w:rsidR="00101E15" w:rsidRPr="00C66C00">
        <w:t xml:space="preserve">дотримуватися </w:t>
      </w:r>
      <w:r w:rsidRPr="00C66C00">
        <w:t xml:space="preserve">критеріїв якості інформації, визначених у пункті </w:t>
      </w:r>
      <w:r w:rsidR="000738EA" w:rsidRPr="00C66C00">
        <w:t xml:space="preserve">57 </w:t>
      </w:r>
      <w:r w:rsidR="00766442" w:rsidRPr="00C66C00">
        <w:t>розділу VI цього Положення</w:t>
      </w:r>
      <w:r w:rsidRPr="00C66C00">
        <w:t xml:space="preserve">. </w:t>
      </w:r>
    </w:p>
    <w:p w14:paraId="45782537" w14:textId="77777777" w:rsidR="00766442" w:rsidRPr="00C66C00" w:rsidRDefault="00766442" w:rsidP="001B7C93">
      <w:pPr>
        <w:tabs>
          <w:tab w:val="left" w:pos="1134"/>
        </w:tabs>
        <w:ind w:firstLine="709"/>
      </w:pPr>
    </w:p>
    <w:p w14:paraId="2D388A05" w14:textId="77777777" w:rsidR="00910AD6" w:rsidRPr="00C66C00" w:rsidRDefault="00910AD6" w:rsidP="00BB306C">
      <w:pPr>
        <w:pStyle w:val="af3"/>
        <w:numPr>
          <w:ilvl w:val="0"/>
          <w:numId w:val="23"/>
        </w:numPr>
        <w:tabs>
          <w:tab w:val="left" w:pos="1134"/>
        </w:tabs>
        <w:ind w:left="0" w:firstLine="709"/>
      </w:pPr>
      <w:r w:rsidRPr="00C66C00">
        <w:t>ЕКА має право встановити у внутрішніх документах порядок проведення оцінки якості та ефективності внутрішніх та зовнішніх комунікацій, їх впливу на ефективне функціонування системи внутрішнього контролю та на досягнення цілей його діяльності.</w:t>
      </w:r>
    </w:p>
    <w:p w14:paraId="6D13AFE4" w14:textId="77777777" w:rsidR="00910AD6" w:rsidRPr="00C66C00" w:rsidRDefault="00910AD6" w:rsidP="001B7C93">
      <w:pPr>
        <w:tabs>
          <w:tab w:val="left" w:pos="1134"/>
        </w:tabs>
        <w:ind w:firstLine="709"/>
      </w:pPr>
    </w:p>
    <w:p w14:paraId="274FA202" w14:textId="77777777" w:rsidR="00910AD6" w:rsidRPr="00C66C00" w:rsidRDefault="00910AD6" w:rsidP="00BB306C">
      <w:pPr>
        <w:pStyle w:val="af3"/>
        <w:numPr>
          <w:ilvl w:val="0"/>
          <w:numId w:val="23"/>
        </w:numPr>
        <w:tabs>
          <w:tab w:val="left" w:pos="1134"/>
        </w:tabs>
        <w:ind w:left="0" w:firstLine="709"/>
        <w:outlineLvl w:val="2"/>
      </w:pPr>
      <w:r w:rsidRPr="00C66C00">
        <w:t>ЕКА здійснює моніторинг ефективності системи внутрішнього контролю відповідно до вимог цього Положення та внутрішніх документів з метою:</w:t>
      </w:r>
    </w:p>
    <w:p w14:paraId="3506FB06" w14:textId="77777777" w:rsidR="00766442" w:rsidRPr="00C66C00" w:rsidRDefault="00766442" w:rsidP="001B7C93">
      <w:pPr>
        <w:pStyle w:val="af3"/>
        <w:shd w:val="clear" w:color="auto" w:fill="FFFFFF"/>
        <w:tabs>
          <w:tab w:val="left" w:pos="1134"/>
        </w:tabs>
        <w:ind w:left="0" w:firstLine="709"/>
      </w:pPr>
    </w:p>
    <w:p w14:paraId="67D8D5EA" w14:textId="77777777" w:rsidR="007561FE" w:rsidRPr="00C66C00" w:rsidRDefault="007561FE" w:rsidP="00BB306C">
      <w:pPr>
        <w:pStyle w:val="af3"/>
        <w:numPr>
          <w:ilvl w:val="0"/>
          <w:numId w:val="41"/>
        </w:numPr>
        <w:shd w:val="clear" w:color="auto" w:fill="FFFFFF"/>
        <w:tabs>
          <w:tab w:val="left" w:pos="1134"/>
        </w:tabs>
        <w:ind w:left="0" w:firstLine="709"/>
      </w:pPr>
      <w:r w:rsidRPr="00C66C00">
        <w:t>оцінки якості роботи системи внутрішнього контролю за певний період часу;</w:t>
      </w:r>
    </w:p>
    <w:p w14:paraId="04936FD1" w14:textId="77777777" w:rsidR="00766442" w:rsidRPr="00C66C00" w:rsidRDefault="00766442" w:rsidP="001B7C93">
      <w:pPr>
        <w:pStyle w:val="af3"/>
        <w:shd w:val="clear" w:color="auto" w:fill="FFFFFF"/>
        <w:tabs>
          <w:tab w:val="left" w:pos="1134"/>
        </w:tabs>
        <w:ind w:left="0" w:firstLine="709"/>
      </w:pPr>
    </w:p>
    <w:p w14:paraId="2735576E" w14:textId="77777777" w:rsidR="007561FE" w:rsidRPr="00C66C00" w:rsidRDefault="007561FE" w:rsidP="00BB306C">
      <w:pPr>
        <w:pStyle w:val="af3"/>
        <w:numPr>
          <w:ilvl w:val="0"/>
          <w:numId w:val="41"/>
        </w:numPr>
        <w:shd w:val="clear" w:color="auto" w:fill="FFFFFF"/>
        <w:tabs>
          <w:tab w:val="left" w:pos="1134"/>
        </w:tabs>
        <w:ind w:left="0" w:firstLine="709"/>
      </w:pPr>
      <w:r w:rsidRPr="00C66C00">
        <w:t xml:space="preserve">визначення здатності системи внутрішнього контролю забезпечити досягнення цілей його діяльності, </w:t>
      </w:r>
      <w:r w:rsidR="00101E15" w:rsidRPr="00C66C00">
        <w:t xml:space="preserve">включаючи </w:t>
      </w:r>
      <w:r w:rsidRPr="00C66C00">
        <w:t>визначення імовірності виникнення та оцінку суттєвості потенційно можливих недоліків системи внутрішнього контролю, що можуть спричинити негативний вплив на досягнення цілей;</w:t>
      </w:r>
    </w:p>
    <w:p w14:paraId="4467DAC5" w14:textId="77777777" w:rsidR="00766442" w:rsidRPr="00C66C00" w:rsidRDefault="00766442" w:rsidP="001B7C93">
      <w:pPr>
        <w:pStyle w:val="af3"/>
        <w:shd w:val="clear" w:color="auto" w:fill="FFFFFF"/>
        <w:tabs>
          <w:tab w:val="left" w:pos="1134"/>
        </w:tabs>
        <w:ind w:left="0" w:firstLine="709"/>
      </w:pPr>
    </w:p>
    <w:p w14:paraId="5F40A02A" w14:textId="77777777" w:rsidR="00910AD6" w:rsidRPr="00C66C00" w:rsidRDefault="00910AD6" w:rsidP="00BB306C">
      <w:pPr>
        <w:pStyle w:val="af3"/>
        <w:numPr>
          <w:ilvl w:val="0"/>
          <w:numId w:val="41"/>
        </w:numPr>
        <w:shd w:val="clear" w:color="auto" w:fill="FFFFFF"/>
        <w:tabs>
          <w:tab w:val="left" w:pos="1134"/>
        </w:tabs>
        <w:ind w:left="0" w:firstLine="709"/>
      </w:pPr>
      <w:r w:rsidRPr="00C66C00">
        <w:lastRenderedPageBreak/>
        <w:t>розроблення заходів, спрямованих на мінімізацію негативного впливу з метою вдосконалення системи внутрішнього контролю.</w:t>
      </w:r>
    </w:p>
    <w:p w14:paraId="4D4D5AFA" w14:textId="77777777" w:rsidR="00766442" w:rsidRPr="00C66C00" w:rsidRDefault="00766442" w:rsidP="001B7C93">
      <w:pPr>
        <w:pStyle w:val="af3"/>
        <w:tabs>
          <w:tab w:val="left" w:pos="1134"/>
        </w:tabs>
        <w:ind w:left="0" w:firstLine="709"/>
      </w:pPr>
    </w:p>
    <w:p w14:paraId="2BA7FBFE" w14:textId="77777777" w:rsidR="007561FE" w:rsidRPr="00C66C00" w:rsidRDefault="007561FE" w:rsidP="00BB306C">
      <w:pPr>
        <w:pStyle w:val="af3"/>
        <w:numPr>
          <w:ilvl w:val="0"/>
          <w:numId w:val="23"/>
        </w:numPr>
        <w:tabs>
          <w:tab w:val="left" w:pos="1134"/>
        </w:tabs>
        <w:ind w:left="0" w:firstLine="709"/>
      </w:pPr>
      <w:r w:rsidRPr="00C66C00">
        <w:t xml:space="preserve">ЕКА обирає види заходів з моніторингу системи внутрішнього контролю, </w:t>
      </w:r>
      <w:r w:rsidR="00825D07" w:rsidRPr="00C66C00">
        <w:t>в</w:t>
      </w:r>
      <w:r w:rsidRPr="00C66C00">
        <w:t xml:space="preserve">ключаючи моніторинг ефективності процедур з контролю та оцінку ефективності системи внутрішнього контролю, як комбінацію поточних та періодичних заходів з моніторингу з урахуванням установлених цілей діяльності, кількості та складності видів контролю, </w:t>
      </w:r>
      <w:r w:rsidR="00825D07" w:rsidRPr="00C66C00">
        <w:t>і</w:t>
      </w:r>
      <w:r w:rsidRPr="00C66C00">
        <w:t>мовірності виникнення недоліків, а також кваліфікації та досвіду</w:t>
      </w:r>
      <w:r w:rsidR="00C2082E" w:rsidRPr="00C66C00">
        <w:t xml:space="preserve"> працівників.</w:t>
      </w:r>
    </w:p>
    <w:p w14:paraId="667B0A93" w14:textId="77777777" w:rsidR="00C2082E" w:rsidRPr="00C66C00" w:rsidRDefault="00C2082E" w:rsidP="001B7C93">
      <w:pPr>
        <w:pStyle w:val="af3"/>
        <w:tabs>
          <w:tab w:val="left" w:pos="1134"/>
        </w:tabs>
        <w:ind w:left="0" w:firstLine="709"/>
      </w:pPr>
    </w:p>
    <w:p w14:paraId="1951984D" w14:textId="5D5FBC81" w:rsidR="007561FE" w:rsidRPr="00C66C00" w:rsidRDefault="007561FE" w:rsidP="00BB306C">
      <w:pPr>
        <w:pStyle w:val="af3"/>
        <w:numPr>
          <w:ilvl w:val="0"/>
          <w:numId w:val="23"/>
        </w:numPr>
        <w:tabs>
          <w:tab w:val="left" w:pos="1134"/>
        </w:tabs>
        <w:ind w:left="0" w:firstLine="709"/>
      </w:pPr>
      <w:r w:rsidRPr="00C66C00">
        <w:t xml:space="preserve">ЕКА має право визначати у внутрішніх документах, крім </w:t>
      </w:r>
      <w:r w:rsidR="00D0182E" w:rsidRPr="00C66C00">
        <w:t>суб</w:t>
      </w:r>
      <w:r w:rsidR="00FF11BF" w:rsidRPr="00C66C00">
        <w:t>’</w:t>
      </w:r>
      <w:r w:rsidR="00D0182E" w:rsidRPr="00C66C00">
        <w:t xml:space="preserve">єктів </w:t>
      </w:r>
      <w:r w:rsidRPr="00C66C00">
        <w:t xml:space="preserve">третьої лінії внутрішнього контролю, </w:t>
      </w:r>
      <w:r w:rsidR="0051558F" w:rsidRPr="00C66C00">
        <w:t>також</w:t>
      </w:r>
      <w:r w:rsidRPr="00C66C00">
        <w:t xml:space="preserve"> інших працівників ЕКА, уповноважених здійснювати моніторинг ефективності внутрішнього контролю.</w:t>
      </w:r>
    </w:p>
    <w:p w14:paraId="6A4C6EDA" w14:textId="77777777" w:rsidR="00C2082E" w:rsidRPr="00C66C00" w:rsidRDefault="00C2082E" w:rsidP="001B7C93">
      <w:pPr>
        <w:tabs>
          <w:tab w:val="left" w:pos="1134"/>
        </w:tabs>
        <w:ind w:firstLine="709"/>
      </w:pPr>
    </w:p>
    <w:p w14:paraId="114599D5" w14:textId="77777777" w:rsidR="00910AD6" w:rsidRPr="00C66C00" w:rsidRDefault="00891C88" w:rsidP="00BB306C">
      <w:pPr>
        <w:pStyle w:val="af3"/>
        <w:numPr>
          <w:ilvl w:val="0"/>
          <w:numId w:val="23"/>
        </w:numPr>
        <w:tabs>
          <w:tab w:val="left" w:pos="1134"/>
        </w:tabs>
        <w:ind w:left="0" w:firstLine="709"/>
      </w:pPr>
      <w:bookmarkStart w:id="50" w:name="n575"/>
      <w:bookmarkStart w:id="51" w:name="n576"/>
      <w:bookmarkEnd w:id="50"/>
      <w:bookmarkEnd w:id="51"/>
      <w:r w:rsidRPr="00C66C00">
        <w:t>Свідченням в</w:t>
      </w:r>
      <w:r w:rsidR="00910AD6" w:rsidRPr="00C66C00">
        <w:t>провадження та функціонування моніторингу ефективності системи внутрішнього контролю як компонента системи внутрішнього контролю ЕКА</w:t>
      </w:r>
      <w:r w:rsidR="0051558F" w:rsidRPr="00C66C00">
        <w:t xml:space="preserve"> </w:t>
      </w:r>
      <w:r w:rsidRPr="00C66C00">
        <w:t>є</w:t>
      </w:r>
      <w:r w:rsidR="00910AD6" w:rsidRPr="00C66C00">
        <w:t>:</w:t>
      </w:r>
    </w:p>
    <w:p w14:paraId="362B44CA" w14:textId="77777777" w:rsidR="00910AD6" w:rsidRPr="00C66C00" w:rsidRDefault="00910AD6" w:rsidP="001B7C93">
      <w:pPr>
        <w:pStyle w:val="af3"/>
        <w:shd w:val="clear" w:color="auto" w:fill="FFFFFF"/>
        <w:tabs>
          <w:tab w:val="left" w:pos="1134"/>
        </w:tabs>
        <w:ind w:left="0" w:firstLine="709"/>
      </w:pPr>
    </w:p>
    <w:p w14:paraId="34FACD01" w14:textId="77777777" w:rsidR="00910AD6" w:rsidRPr="00C66C00" w:rsidRDefault="00910AD6" w:rsidP="00BB306C">
      <w:pPr>
        <w:pStyle w:val="af3"/>
        <w:numPr>
          <w:ilvl w:val="0"/>
          <w:numId w:val="42"/>
        </w:numPr>
        <w:shd w:val="clear" w:color="auto" w:fill="FFFFFF"/>
        <w:tabs>
          <w:tab w:val="left" w:pos="1134"/>
        </w:tabs>
        <w:ind w:left="0" w:firstLine="709"/>
      </w:pPr>
      <w:r w:rsidRPr="00C66C00">
        <w:t xml:space="preserve">визначення у внутрішніх документах ЕКА </w:t>
      </w:r>
      <w:r w:rsidR="00DF1F06" w:rsidRPr="00C66C00">
        <w:t>порядку</w:t>
      </w:r>
      <w:r w:rsidRPr="00C66C00">
        <w:t xml:space="preserve"> здійснення поточних та </w:t>
      </w:r>
      <w:bookmarkStart w:id="52" w:name="_Hlk95148295"/>
      <w:r w:rsidRPr="00C66C00">
        <w:t>періодичних перевірок відповідності законодавству України та внутрішнім документам якості та ефективності системи внутрішнього контролю</w:t>
      </w:r>
      <w:bookmarkEnd w:id="52"/>
      <w:r w:rsidRPr="00C66C00">
        <w:t>;</w:t>
      </w:r>
    </w:p>
    <w:p w14:paraId="14976E1E" w14:textId="77777777" w:rsidR="00910AD6" w:rsidRPr="00C66C00" w:rsidRDefault="00910AD6" w:rsidP="001B7C93">
      <w:pPr>
        <w:pStyle w:val="af3"/>
        <w:shd w:val="clear" w:color="auto" w:fill="FFFFFF"/>
        <w:tabs>
          <w:tab w:val="left" w:pos="1134"/>
        </w:tabs>
        <w:ind w:left="0" w:firstLine="709"/>
      </w:pPr>
    </w:p>
    <w:p w14:paraId="106824B5" w14:textId="77777777" w:rsidR="00080594" w:rsidRPr="00C66C00" w:rsidRDefault="00910AD6" w:rsidP="00BB306C">
      <w:pPr>
        <w:pStyle w:val="af3"/>
        <w:numPr>
          <w:ilvl w:val="0"/>
          <w:numId w:val="42"/>
        </w:numPr>
        <w:shd w:val="clear" w:color="auto" w:fill="FFFFFF"/>
        <w:tabs>
          <w:tab w:val="left" w:pos="1134"/>
        </w:tabs>
        <w:ind w:left="0" w:firstLine="709"/>
      </w:pPr>
      <w:r w:rsidRPr="00C66C00">
        <w:t xml:space="preserve">забезпечення ЕКА належного здійснення уповноваженими </w:t>
      </w:r>
      <w:r w:rsidR="00CB772C" w:rsidRPr="00C66C00">
        <w:t>суб</w:t>
      </w:r>
      <w:r w:rsidR="00FF11BF" w:rsidRPr="00C66C00">
        <w:t>’</w:t>
      </w:r>
      <w:r w:rsidR="00CB772C" w:rsidRPr="00C66C00">
        <w:t xml:space="preserve">єктами </w:t>
      </w:r>
      <w:r w:rsidRPr="00C66C00">
        <w:t>внутрішнього контролю оцін</w:t>
      </w:r>
      <w:r w:rsidR="006A15EF" w:rsidRPr="00C66C00">
        <w:t>ювання</w:t>
      </w:r>
      <w:r w:rsidRPr="00C66C00">
        <w:t xml:space="preserve"> компонентів системи внутрішнього контролю та своєчасного </w:t>
      </w:r>
      <w:r w:rsidR="00080594" w:rsidRPr="00C66C00">
        <w:t>повідомлення про виявлені недоліки системи внутрішнього контролю та/або допущені суб</w:t>
      </w:r>
      <w:r w:rsidR="00FF11BF" w:rsidRPr="00C66C00">
        <w:t>’</w:t>
      </w:r>
      <w:r w:rsidR="00080594" w:rsidRPr="00C66C00">
        <w:t xml:space="preserve">єктами внутрішнього контролю порушення </w:t>
      </w:r>
      <w:r w:rsidR="006A15EF" w:rsidRPr="00C66C00">
        <w:t>і</w:t>
      </w:r>
      <w:r w:rsidR="00080594" w:rsidRPr="00C66C00">
        <w:t xml:space="preserve"> причини їх вчинення відповідальних за прийняття рішення про здійснення коригувальних заходів, усунення порушення та/або внесення змін до внутрішніх документів.</w:t>
      </w:r>
    </w:p>
    <w:p w14:paraId="0654E2E3" w14:textId="77777777" w:rsidR="00080594" w:rsidRPr="00C66C00" w:rsidRDefault="00080594" w:rsidP="001B7C93">
      <w:pPr>
        <w:pStyle w:val="af3"/>
        <w:tabs>
          <w:tab w:val="left" w:pos="1134"/>
        </w:tabs>
        <w:ind w:left="0" w:firstLine="709"/>
      </w:pPr>
    </w:p>
    <w:p w14:paraId="0190DB9C" w14:textId="77777777" w:rsidR="00080594" w:rsidRPr="00C66C00" w:rsidRDefault="00080594" w:rsidP="00BB306C">
      <w:pPr>
        <w:pStyle w:val="af3"/>
        <w:numPr>
          <w:ilvl w:val="0"/>
          <w:numId w:val="23"/>
        </w:numPr>
        <w:tabs>
          <w:tab w:val="left" w:pos="1134"/>
        </w:tabs>
        <w:ind w:left="0" w:firstLine="709"/>
      </w:pPr>
      <w:r w:rsidRPr="00C66C00">
        <w:t>Суб</w:t>
      </w:r>
      <w:r w:rsidR="00FF11BF" w:rsidRPr="00C66C00">
        <w:t>’</w:t>
      </w:r>
      <w:r w:rsidRPr="00C66C00">
        <w:t>єкти третьої лінії внутрішнього контролю ЕКА (структурний підрозділ/окрема посадова особа, визначена наглядовою радою для проведення внутрішнього аудиту) зобов</w:t>
      </w:r>
      <w:r w:rsidR="00FF11BF" w:rsidRPr="00C66C00">
        <w:t>’</w:t>
      </w:r>
      <w:r w:rsidRPr="00C66C00">
        <w:t>язані здійснювати загальну оцінку ефективності системи внутрішнього контролю відповідно до вимог законодавства України.</w:t>
      </w:r>
    </w:p>
    <w:p w14:paraId="2D45AB8B" w14:textId="77777777" w:rsidR="00080594" w:rsidRPr="00C66C00" w:rsidRDefault="00080594" w:rsidP="001B7C93">
      <w:pPr>
        <w:pStyle w:val="af3"/>
        <w:tabs>
          <w:tab w:val="left" w:pos="1134"/>
        </w:tabs>
        <w:ind w:left="0" w:firstLine="709"/>
      </w:pPr>
    </w:p>
    <w:p w14:paraId="64D2ABFE" w14:textId="77777777" w:rsidR="00080594" w:rsidRPr="00C66C00" w:rsidRDefault="00080594" w:rsidP="00BB306C">
      <w:pPr>
        <w:pStyle w:val="af3"/>
        <w:numPr>
          <w:ilvl w:val="0"/>
          <w:numId w:val="23"/>
        </w:numPr>
        <w:tabs>
          <w:tab w:val="left" w:pos="1134"/>
        </w:tabs>
        <w:ind w:left="0" w:firstLine="709"/>
      </w:pPr>
      <w:bookmarkStart w:id="53" w:name="_Hlk95148356"/>
      <w:r w:rsidRPr="00C66C00">
        <w:t>ЕКА здійснює обов</w:t>
      </w:r>
      <w:r w:rsidR="00FF11BF" w:rsidRPr="00C66C00">
        <w:t>’</w:t>
      </w:r>
      <w:r w:rsidRPr="00C66C00">
        <w:t>язкові поточні та періодичні заходи з моніторингу ефективності системи внутрішнього контролю</w:t>
      </w:r>
      <w:bookmarkEnd w:id="53"/>
      <w:r w:rsidRPr="00C66C00">
        <w:t>.</w:t>
      </w:r>
    </w:p>
    <w:p w14:paraId="011D12F8" w14:textId="77777777" w:rsidR="00080594" w:rsidRPr="00C66C00" w:rsidRDefault="00080594" w:rsidP="001B7C93">
      <w:pPr>
        <w:shd w:val="clear" w:color="auto" w:fill="FFFFFF"/>
        <w:ind w:firstLine="709"/>
      </w:pPr>
      <w:r w:rsidRPr="00C66C00">
        <w:t>Поточні заходи з моніторингу здійснюються з метою оперативного виявлення та усунення недоліків системи внутрішнього контролю. Відповідальність за проведення таких заходів можуть нести суб</w:t>
      </w:r>
      <w:r w:rsidR="00FF11BF" w:rsidRPr="00C66C00">
        <w:t>’</w:t>
      </w:r>
      <w:r w:rsidRPr="00C66C00">
        <w:t>єкти другої лінії внутрішнього контролю в межах повноважень.</w:t>
      </w:r>
    </w:p>
    <w:p w14:paraId="536D6E3D" w14:textId="77777777" w:rsidR="00080594" w:rsidRPr="00C66C00" w:rsidRDefault="00080594" w:rsidP="001B7C93">
      <w:pPr>
        <w:shd w:val="clear" w:color="auto" w:fill="FFFFFF"/>
        <w:ind w:firstLine="709"/>
      </w:pPr>
      <w:r w:rsidRPr="00C66C00">
        <w:t>Періодичні заходи з моніторингу, уключаючи оцінку ефективності системи внутрішнього контролю, здійснюються суб</w:t>
      </w:r>
      <w:r w:rsidR="00FF11BF" w:rsidRPr="00C66C00">
        <w:t>’</w:t>
      </w:r>
      <w:r w:rsidRPr="00C66C00">
        <w:t xml:space="preserve">єктами третьої лінії </w:t>
      </w:r>
      <w:r w:rsidRPr="00C66C00">
        <w:lastRenderedPageBreak/>
        <w:t xml:space="preserve">внутрішнього контролю з метою виявлення недоліків після </w:t>
      </w:r>
      <w:r w:rsidR="006A6910" w:rsidRPr="00C66C00">
        <w:t xml:space="preserve">встановлення </w:t>
      </w:r>
      <w:r w:rsidRPr="00C66C00">
        <w:t>факту події.</w:t>
      </w:r>
    </w:p>
    <w:p w14:paraId="282AF234" w14:textId="77777777" w:rsidR="00080594" w:rsidRPr="00C66C00" w:rsidRDefault="00080594" w:rsidP="001B7C93">
      <w:pPr>
        <w:shd w:val="clear" w:color="auto" w:fill="FFFFFF"/>
        <w:ind w:firstLine="709"/>
      </w:pPr>
    </w:p>
    <w:p w14:paraId="129A843E" w14:textId="7F6F33E0" w:rsidR="00080594" w:rsidRPr="00C66C00" w:rsidRDefault="00080594" w:rsidP="00BB306C">
      <w:pPr>
        <w:pStyle w:val="af3"/>
        <w:numPr>
          <w:ilvl w:val="0"/>
          <w:numId w:val="23"/>
        </w:numPr>
        <w:tabs>
          <w:tab w:val="left" w:pos="1134"/>
        </w:tabs>
        <w:ind w:left="0" w:firstLine="709"/>
      </w:pPr>
      <w:r w:rsidRPr="00C66C00">
        <w:t>Суб</w:t>
      </w:r>
      <w:r w:rsidR="00FF11BF" w:rsidRPr="00C66C00">
        <w:t>’</w:t>
      </w:r>
      <w:r w:rsidRPr="00C66C00">
        <w:t>єкти третьої лінії внутрішнього контролю ЕКА (структурний підрозділ/особа, на яку покладено виконання функцій внутрішнього аудиту) зобов</w:t>
      </w:r>
      <w:r w:rsidR="00FF11BF" w:rsidRPr="00C66C00">
        <w:t>’</w:t>
      </w:r>
      <w:r w:rsidRPr="00C66C00">
        <w:t xml:space="preserve">язані за результатами здійснення моніторингу ефективності системи внутрішнього контролю складати звіти, що </w:t>
      </w:r>
      <w:r w:rsidR="006A6910" w:rsidRPr="00C66C00">
        <w:t>по</w:t>
      </w:r>
      <w:r w:rsidRPr="00C66C00">
        <w:t>даються на розгляд наглядов</w:t>
      </w:r>
      <w:r w:rsidR="00C4518E" w:rsidRPr="00C66C00">
        <w:t>ої</w:t>
      </w:r>
      <w:r w:rsidRPr="00C66C00">
        <w:t xml:space="preserve"> рад</w:t>
      </w:r>
      <w:r w:rsidR="00C4518E" w:rsidRPr="00C66C00">
        <w:t>и</w:t>
      </w:r>
      <w:r w:rsidRPr="00C66C00">
        <w:t xml:space="preserve"> ЕКА.</w:t>
      </w:r>
    </w:p>
    <w:p w14:paraId="4CCFFFB6" w14:textId="68262670" w:rsidR="00080594" w:rsidRPr="00C66C00" w:rsidRDefault="00080594" w:rsidP="001B7C93">
      <w:pPr>
        <w:shd w:val="clear" w:color="auto" w:fill="FFFFFF"/>
        <w:ind w:firstLine="709"/>
      </w:pPr>
      <w:r w:rsidRPr="00C66C00">
        <w:t xml:space="preserve">Звіти, що </w:t>
      </w:r>
      <w:r w:rsidR="006A6910" w:rsidRPr="00C66C00">
        <w:t>по</w:t>
      </w:r>
      <w:r w:rsidRPr="00C66C00">
        <w:t xml:space="preserve">даються наглядовій раді ЕКА, </w:t>
      </w:r>
      <w:r w:rsidR="00670FE8" w:rsidRPr="00C66C00">
        <w:t xml:space="preserve">повинні </w:t>
      </w:r>
      <w:r w:rsidRPr="00C66C00">
        <w:t xml:space="preserve">містити інформацію про виявлені недоліки системи внутрішнього контролю та порушення, аналіз причин їх виникнення, </w:t>
      </w:r>
      <w:r w:rsidR="004B68A2" w:rsidRPr="00C66C00">
        <w:t>і</w:t>
      </w:r>
      <w:r w:rsidRPr="00C66C00">
        <w:t>мовірні наслідки, до яких можуть призвести ці недоліки, рекомендації/пропозиції щодо підвищення ефективності функціонування системи внутрішнього контролю, процес</w:t>
      </w:r>
      <w:r w:rsidR="006A6910" w:rsidRPr="00C66C00">
        <w:t>у</w:t>
      </w:r>
      <w:r w:rsidRPr="00C66C00">
        <w:t xml:space="preserve"> контролю за станом виконання рекомендацій/пропозицій, затверджених раніше.</w:t>
      </w:r>
    </w:p>
    <w:p w14:paraId="6291C401" w14:textId="77777777" w:rsidR="00080594" w:rsidRPr="00C66C00" w:rsidRDefault="00080594" w:rsidP="001B7C93">
      <w:pPr>
        <w:shd w:val="clear" w:color="auto" w:fill="FFFFFF"/>
        <w:ind w:firstLine="709"/>
      </w:pPr>
    </w:p>
    <w:p w14:paraId="0D1940DE" w14:textId="77777777" w:rsidR="00080594" w:rsidRPr="00C66C00" w:rsidRDefault="00080594" w:rsidP="00BB306C">
      <w:pPr>
        <w:pStyle w:val="af3"/>
        <w:numPr>
          <w:ilvl w:val="0"/>
          <w:numId w:val="23"/>
        </w:numPr>
        <w:tabs>
          <w:tab w:val="left" w:pos="1134"/>
        </w:tabs>
        <w:ind w:left="0" w:firstLine="709"/>
      </w:pPr>
      <w:r w:rsidRPr="00C66C00">
        <w:t xml:space="preserve">ЕКА забезпечує </w:t>
      </w:r>
      <w:r w:rsidR="006A6910" w:rsidRPr="00C66C00">
        <w:t>по</w:t>
      </w:r>
      <w:r w:rsidRPr="00C66C00">
        <w:t>дання звітів щодо результатів моніторингу ефективності системи внутрішнього контролю також працівникам, які відповідають за здійснення коригувальних заходів, та керівникам у межах визначених повноважень.</w:t>
      </w:r>
      <w:bookmarkStart w:id="54" w:name="n1028"/>
      <w:bookmarkStart w:id="55" w:name="n1029"/>
      <w:bookmarkStart w:id="56" w:name="n1032"/>
      <w:bookmarkStart w:id="57" w:name="n685"/>
      <w:bookmarkEnd w:id="54"/>
      <w:bookmarkEnd w:id="55"/>
      <w:bookmarkEnd w:id="56"/>
      <w:bookmarkEnd w:id="57"/>
    </w:p>
    <w:p w14:paraId="1CDA4AB5" w14:textId="77777777" w:rsidR="007561FE" w:rsidRPr="00C66C00" w:rsidRDefault="007561FE" w:rsidP="001B7C93">
      <w:pPr>
        <w:ind w:firstLine="709"/>
      </w:pPr>
    </w:p>
    <w:p w14:paraId="7D70D538" w14:textId="77777777" w:rsidR="007561FE" w:rsidRPr="00C66C00" w:rsidRDefault="007561FE" w:rsidP="001B7C93">
      <w:pPr>
        <w:pStyle w:val="2"/>
        <w:numPr>
          <w:ilvl w:val="0"/>
          <w:numId w:val="13"/>
        </w:numPr>
        <w:tabs>
          <w:tab w:val="left" w:pos="851"/>
        </w:tabs>
        <w:spacing w:before="0" w:line="240" w:lineRule="auto"/>
        <w:ind w:left="0" w:firstLine="709"/>
        <w:jc w:val="center"/>
        <w:rPr>
          <w:rFonts w:ascii="Times New Roman" w:hAnsi="Times New Roman" w:cs="Times New Roman"/>
          <w:bCs/>
          <w:color w:val="auto"/>
          <w:sz w:val="28"/>
          <w:szCs w:val="28"/>
        </w:rPr>
      </w:pPr>
      <w:r w:rsidRPr="00C66C00">
        <w:rPr>
          <w:rFonts w:ascii="Times New Roman" w:hAnsi="Times New Roman" w:cs="Times New Roman"/>
          <w:bCs/>
          <w:color w:val="auto"/>
          <w:sz w:val="28"/>
          <w:szCs w:val="28"/>
        </w:rPr>
        <w:t>Особливості переда</w:t>
      </w:r>
      <w:r w:rsidR="001A3E1D" w:rsidRPr="00C66C00">
        <w:rPr>
          <w:rFonts w:ascii="Times New Roman" w:hAnsi="Times New Roman" w:cs="Times New Roman"/>
          <w:bCs/>
          <w:color w:val="auto"/>
          <w:sz w:val="28"/>
          <w:szCs w:val="28"/>
        </w:rPr>
        <w:t>вання</w:t>
      </w:r>
      <w:r w:rsidRPr="00C66C00">
        <w:rPr>
          <w:rFonts w:ascii="Times New Roman" w:hAnsi="Times New Roman" w:cs="Times New Roman"/>
          <w:bCs/>
          <w:color w:val="auto"/>
          <w:sz w:val="28"/>
          <w:szCs w:val="28"/>
        </w:rPr>
        <w:t xml:space="preserve"> виконання окремих функцій або бізнес-процесів ЕКА спеціалізованим юридичним та/або фізичним особам на договірних умовах</w:t>
      </w:r>
    </w:p>
    <w:p w14:paraId="6CB0D2E2" w14:textId="77777777" w:rsidR="007561FE" w:rsidRPr="00C66C00" w:rsidRDefault="007561FE" w:rsidP="001B7C93">
      <w:pPr>
        <w:ind w:firstLine="709"/>
        <w:jc w:val="center"/>
        <w:rPr>
          <w:b/>
        </w:rPr>
      </w:pPr>
    </w:p>
    <w:p w14:paraId="56970696" w14:textId="1A9D7F84" w:rsidR="000738EA" w:rsidRPr="00C66C00" w:rsidRDefault="005C7B6A" w:rsidP="000738EA">
      <w:pPr>
        <w:pStyle w:val="af3"/>
        <w:numPr>
          <w:ilvl w:val="0"/>
          <w:numId w:val="23"/>
        </w:numPr>
        <w:tabs>
          <w:tab w:val="left" w:pos="1134"/>
        </w:tabs>
        <w:ind w:left="0" w:firstLine="709"/>
      </w:pPr>
      <w:r w:rsidRPr="00C66C00">
        <w:t>ЕКА не має прав</w:t>
      </w:r>
      <w:r w:rsidR="004B68A2" w:rsidRPr="00C66C00">
        <w:t>а</w:t>
      </w:r>
      <w:r w:rsidRPr="00C66C00">
        <w:t xml:space="preserve"> передавати </w:t>
      </w:r>
      <w:r w:rsidR="009A7273" w:rsidRPr="00C66C00">
        <w:t xml:space="preserve">ключові та інші </w:t>
      </w:r>
      <w:r w:rsidRPr="00C66C00">
        <w:t xml:space="preserve">свої функції </w:t>
      </w:r>
      <w:r w:rsidR="000738EA" w:rsidRPr="00C66C00">
        <w:t>спеціалізованим юридичним та/або фізичним особам на договірних умовах (далі</w:t>
      </w:r>
      <w:r w:rsidR="001A3E1D" w:rsidRPr="00C66C00">
        <w:t> </w:t>
      </w:r>
      <w:r w:rsidR="000738EA" w:rsidRPr="00C66C00">
        <w:t>– аутсорсинг)</w:t>
      </w:r>
      <w:r w:rsidR="001A3E1D" w:rsidRPr="00C66C00">
        <w:t>,</w:t>
      </w:r>
      <w:r w:rsidR="00F01B8A" w:rsidRPr="00C66C00">
        <w:t xml:space="preserve"> крім</w:t>
      </w:r>
      <w:r w:rsidR="000738EA" w:rsidRPr="00C66C00">
        <w:t>:</w:t>
      </w:r>
    </w:p>
    <w:p w14:paraId="7AE48447" w14:textId="77777777" w:rsidR="000738EA" w:rsidRPr="00C66C00" w:rsidRDefault="000738EA" w:rsidP="000738EA">
      <w:pPr>
        <w:pStyle w:val="af3"/>
        <w:ind w:left="0" w:firstLine="709"/>
      </w:pPr>
    </w:p>
    <w:p w14:paraId="2BB38531" w14:textId="77777777" w:rsidR="000738EA" w:rsidRPr="00C66C00" w:rsidRDefault="000738EA" w:rsidP="000738EA">
      <w:pPr>
        <w:pStyle w:val="af3"/>
        <w:numPr>
          <w:ilvl w:val="0"/>
          <w:numId w:val="43"/>
        </w:numPr>
        <w:tabs>
          <w:tab w:val="left" w:pos="1134"/>
        </w:tabs>
        <w:ind w:left="0" w:firstLine="709"/>
      </w:pPr>
      <w:r w:rsidRPr="00C66C00">
        <w:t>актуарн</w:t>
      </w:r>
      <w:r w:rsidR="00F01B8A" w:rsidRPr="00C66C00">
        <w:t>ої</w:t>
      </w:r>
      <w:r w:rsidRPr="00C66C00">
        <w:t xml:space="preserve"> функці</w:t>
      </w:r>
      <w:r w:rsidR="00F01B8A" w:rsidRPr="00C66C00">
        <w:t>ї</w:t>
      </w:r>
      <w:r w:rsidRPr="00C66C00">
        <w:t xml:space="preserve"> та виконання окремих завдань чи процесів у межах такої функції;</w:t>
      </w:r>
    </w:p>
    <w:p w14:paraId="210963C6" w14:textId="77777777" w:rsidR="007A5C5A" w:rsidRPr="00C66C00" w:rsidRDefault="007A5C5A" w:rsidP="004A34B5">
      <w:pPr>
        <w:pStyle w:val="af3"/>
        <w:tabs>
          <w:tab w:val="left" w:pos="1134"/>
        </w:tabs>
        <w:ind w:left="709"/>
      </w:pPr>
    </w:p>
    <w:p w14:paraId="00455489" w14:textId="77777777" w:rsidR="000738EA" w:rsidRPr="00C66C00" w:rsidRDefault="005C7B6A" w:rsidP="000738EA">
      <w:pPr>
        <w:pStyle w:val="af3"/>
        <w:numPr>
          <w:ilvl w:val="0"/>
          <w:numId w:val="43"/>
        </w:numPr>
        <w:tabs>
          <w:tab w:val="left" w:pos="1134"/>
        </w:tabs>
        <w:ind w:left="0" w:firstLine="709"/>
      </w:pPr>
      <w:r w:rsidRPr="00C66C00">
        <w:t>функцій, окремих завдань або процесів у межах таких функцій, переда</w:t>
      </w:r>
      <w:r w:rsidR="001A3E1D" w:rsidRPr="00C66C00">
        <w:t>ва</w:t>
      </w:r>
      <w:r w:rsidRPr="00C66C00">
        <w:t>ння яких не заборонено законодавством України.</w:t>
      </w:r>
    </w:p>
    <w:p w14:paraId="7EC8C8AF" w14:textId="77777777" w:rsidR="008F6944" w:rsidRPr="00C66C00" w:rsidRDefault="008F6944" w:rsidP="00D15633">
      <w:pPr>
        <w:tabs>
          <w:tab w:val="left" w:pos="1134"/>
        </w:tabs>
      </w:pPr>
    </w:p>
    <w:p w14:paraId="77C7D543" w14:textId="77777777" w:rsidR="007561FE" w:rsidRPr="00C66C00" w:rsidRDefault="0030729E" w:rsidP="00BB306C">
      <w:pPr>
        <w:pStyle w:val="af3"/>
        <w:numPr>
          <w:ilvl w:val="0"/>
          <w:numId w:val="23"/>
        </w:numPr>
        <w:tabs>
          <w:tab w:val="left" w:pos="1134"/>
        </w:tabs>
        <w:ind w:left="0" w:firstLine="709"/>
      </w:pPr>
      <w:bookmarkStart w:id="58" w:name="n41"/>
      <w:bookmarkStart w:id="59" w:name="n42"/>
      <w:bookmarkStart w:id="60" w:name="n43"/>
      <w:bookmarkStart w:id="61" w:name="n44"/>
      <w:bookmarkEnd w:id="58"/>
      <w:bookmarkEnd w:id="59"/>
      <w:bookmarkEnd w:id="60"/>
      <w:bookmarkEnd w:id="61"/>
      <w:r w:rsidRPr="00C66C00">
        <w:t>Права</w:t>
      </w:r>
      <w:r w:rsidR="007561FE" w:rsidRPr="00C66C00">
        <w:t xml:space="preserve"> та обов</w:t>
      </w:r>
      <w:r w:rsidR="00FF11BF" w:rsidRPr="00C66C00">
        <w:t>’</w:t>
      </w:r>
      <w:r w:rsidR="007561FE" w:rsidRPr="00C66C00">
        <w:t>язки особи, відповідальної в ЕКА за виконання функції</w:t>
      </w:r>
      <w:r w:rsidRPr="00C66C00">
        <w:t>, що передається на аутсорсинг, переходять до особи, яка надає послуги за договором аутсорсингу</w:t>
      </w:r>
      <w:r w:rsidR="007561FE" w:rsidRPr="00C66C00">
        <w:t>.</w:t>
      </w:r>
      <w:r w:rsidR="00585402" w:rsidRPr="00C66C00">
        <w:t xml:space="preserve"> </w:t>
      </w:r>
    </w:p>
    <w:p w14:paraId="484D64F3" w14:textId="77777777" w:rsidR="008368A8" w:rsidRPr="00C66C00" w:rsidRDefault="008368A8" w:rsidP="004A34B5">
      <w:pPr>
        <w:pStyle w:val="af3"/>
        <w:tabs>
          <w:tab w:val="left" w:pos="1134"/>
        </w:tabs>
        <w:ind w:left="0"/>
      </w:pPr>
    </w:p>
    <w:p w14:paraId="5C26909F" w14:textId="77777777" w:rsidR="007561FE" w:rsidRPr="00C66C00" w:rsidRDefault="007561FE" w:rsidP="00BB306C">
      <w:pPr>
        <w:pStyle w:val="af3"/>
        <w:numPr>
          <w:ilvl w:val="0"/>
          <w:numId w:val="23"/>
        </w:numPr>
        <w:tabs>
          <w:tab w:val="left" w:pos="1134"/>
        </w:tabs>
        <w:ind w:left="0" w:firstLine="709"/>
      </w:pPr>
      <w:r w:rsidRPr="00C66C00">
        <w:t xml:space="preserve">ЕКА </w:t>
      </w:r>
      <w:r w:rsidR="001A3E1D" w:rsidRPr="00C66C00">
        <w:t xml:space="preserve">в разі </w:t>
      </w:r>
      <w:r w:rsidR="008D2ED8" w:rsidRPr="00C66C00">
        <w:t>переда</w:t>
      </w:r>
      <w:r w:rsidR="001A3E1D" w:rsidRPr="00C66C00">
        <w:t>вання</w:t>
      </w:r>
      <w:r w:rsidR="008D2ED8" w:rsidRPr="00C66C00">
        <w:t xml:space="preserve"> на аутсорсинг будь-яких функцій, окремих завдань або процесів у межах таких функцій</w:t>
      </w:r>
      <w:r w:rsidR="004D5808" w:rsidRPr="00C66C00">
        <w:t>, переда</w:t>
      </w:r>
      <w:r w:rsidR="001A3E1D" w:rsidRPr="00C66C00">
        <w:t>вання</w:t>
      </w:r>
      <w:r w:rsidR="004D5808" w:rsidRPr="00C66C00">
        <w:t xml:space="preserve"> яких не заборонен</w:t>
      </w:r>
      <w:r w:rsidR="004C7DC3" w:rsidRPr="00C66C00">
        <w:t>е</w:t>
      </w:r>
      <w:r w:rsidR="004D5808" w:rsidRPr="00C66C00">
        <w:t xml:space="preserve"> законодавством України, </w:t>
      </w:r>
      <w:r w:rsidRPr="00C66C00">
        <w:t xml:space="preserve">несе повну відповідальність за </w:t>
      </w:r>
      <w:r w:rsidR="008D2ED8" w:rsidRPr="00C66C00">
        <w:t xml:space="preserve">дотримання </w:t>
      </w:r>
      <w:r w:rsidRPr="00C66C00">
        <w:t xml:space="preserve">вимог законодавства </w:t>
      </w:r>
      <w:r w:rsidR="00FE4372" w:rsidRPr="00C66C00">
        <w:t>України</w:t>
      </w:r>
      <w:r w:rsidR="008D2ED8" w:rsidRPr="00C66C00">
        <w:t xml:space="preserve">, встановлених для цих функцій, </w:t>
      </w:r>
      <w:r w:rsidR="003C4A34" w:rsidRPr="00C66C00">
        <w:t xml:space="preserve">окремих </w:t>
      </w:r>
      <w:r w:rsidR="008D2ED8" w:rsidRPr="00C66C00">
        <w:t>завдань</w:t>
      </w:r>
      <w:r w:rsidR="003C4A34" w:rsidRPr="00C66C00">
        <w:t xml:space="preserve"> або</w:t>
      </w:r>
      <w:r w:rsidR="008D2ED8" w:rsidRPr="00C66C00">
        <w:t xml:space="preserve"> процесів.</w:t>
      </w:r>
      <w:r w:rsidR="00FE4372" w:rsidRPr="00C66C00">
        <w:t xml:space="preserve"> </w:t>
      </w:r>
    </w:p>
    <w:p w14:paraId="4E871581" w14:textId="77777777" w:rsidR="008368A8" w:rsidRPr="00C66C00" w:rsidRDefault="008368A8" w:rsidP="001B7C93">
      <w:pPr>
        <w:pStyle w:val="af3"/>
        <w:tabs>
          <w:tab w:val="left" w:pos="1134"/>
        </w:tabs>
        <w:ind w:left="0" w:firstLine="709"/>
      </w:pPr>
    </w:p>
    <w:p w14:paraId="2F50C55D" w14:textId="77777777" w:rsidR="007561FE" w:rsidRPr="00C66C00" w:rsidRDefault="0030729E" w:rsidP="00BB306C">
      <w:pPr>
        <w:pStyle w:val="af3"/>
        <w:numPr>
          <w:ilvl w:val="0"/>
          <w:numId w:val="23"/>
        </w:numPr>
        <w:tabs>
          <w:tab w:val="left" w:pos="1134"/>
        </w:tabs>
        <w:ind w:left="0" w:firstLine="709"/>
      </w:pPr>
      <w:r w:rsidRPr="00C66C00">
        <w:t xml:space="preserve">ЕКА </w:t>
      </w:r>
      <w:r w:rsidR="007561FE" w:rsidRPr="00C66C00">
        <w:t>призначає (покладає обов</w:t>
      </w:r>
      <w:r w:rsidR="00FF11BF" w:rsidRPr="00C66C00">
        <w:t>’</w:t>
      </w:r>
      <w:r w:rsidR="007561FE" w:rsidRPr="00C66C00">
        <w:t>язки) із числа своїх працівників особу, відповідальну за аутсорсинг</w:t>
      </w:r>
      <w:r w:rsidRPr="00C66C00">
        <w:t>, якщо ЕКА передає на аутсорсинг виконання своїх функцій (крім аутсорсингу виконання окремих завдань та процесів у межах таких функцій)</w:t>
      </w:r>
      <w:r w:rsidR="007561FE" w:rsidRPr="00C66C00">
        <w:t>.</w:t>
      </w:r>
    </w:p>
    <w:p w14:paraId="48B04FE9" w14:textId="77777777" w:rsidR="007561FE" w:rsidRPr="00C66C00" w:rsidRDefault="007561FE" w:rsidP="001B7C93">
      <w:pPr>
        <w:shd w:val="clear" w:color="auto" w:fill="FFFFFF"/>
        <w:ind w:firstLine="709"/>
      </w:pPr>
    </w:p>
    <w:p w14:paraId="2EF6704B" w14:textId="77777777" w:rsidR="00080594" w:rsidRPr="00C66C00" w:rsidRDefault="00080594" w:rsidP="001B7C93">
      <w:pPr>
        <w:pStyle w:val="2"/>
        <w:numPr>
          <w:ilvl w:val="0"/>
          <w:numId w:val="13"/>
        </w:numPr>
        <w:tabs>
          <w:tab w:val="left" w:pos="851"/>
        </w:tabs>
        <w:spacing w:before="0" w:line="240" w:lineRule="auto"/>
        <w:ind w:left="0" w:firstLine="709"/>
        <w:jc w:val="center"/>
        <w:rPr>
          <w:rFonts w:ascii="Times New Roman" w:hAnsi="Times New Roman" w:cs="Times New Roman"/>
          <w:bCs/>
          <w:color w:val="auto"/>
          <w:sz w:val="28"/>
          <w:szCs w:val="28"/>
        </w:rPr>
      </w:pPr>
      <w:r w:rsidRPr="00C66C00">
        <w:rPr>
          <w:rFonts w:ascii="Times New Roman" w:hAnsi="Times New Roman" w:cs="Times New Roman"/>
          <w:bCs/>
          <w:color w:val="auto"/>
          <w:sz w:val="28"/>
          <w:szCs w:val="28"/>
        </w:rPr>
        <w:t>Вимоги до керівника</w:t>
      </w:r>
      <w:r w:rsidR="00FF1799" w:rsidRPr="00C66C00">
        <w:rPr>
          <w:rFonts w:ascii="Times New Roman" w:hAnsi="Times New Roman" w:cs="Times New Roman"/>
          <w:bCs/>
          <w:color w:val="auto"/>
          <w:sz w:val="28"/>
          <w:szCs w:val="28"/>
        </w:rPr>
        <w:t xml:space="preserve"> ЕКА</w:t>
      </w:r>
      <w:r w:rsidRPr="00C66C00">
        <w:rPr>
          <w:rFonts w:ascii="Times New Roman" w:hAnsi="Times New Roman" w:cs="Times New Roman"/>
          <w:bCs/>
          <w:color w:val="auto"/>
          <w:sz w:val="28"/>
          <w:szCs w:val="28"/>
        </w:rPr>
        <w:t xml:space="preserve">, головного бухгалтера ЕКА, </w:t>
      </w:r>
      <w:r w:rsidR="00D22926" w:rsidRPr="00C66C00">
        <w:rPr>
          <w:rFonts w:ascii="Times New Roman" w:hAnsi="Times New Roman" w:cs="Times New Roman"/>
          <w:bCs/>
          <w:color w:val="auto"/>
          <w:sz w:val="28"/>
          <w:szCs w:val="28"/>
        </w:rPr>
        <w:t xml:space="preserve">ключових </w:t>
      </w:r>
      <w:r w:rsidRPr="00C66C00">
        <w:rPr>
          <w:rFonts w:ascii="Times New Roman" w:hAnsi="Times New Roman" w:cs="Times New Roman"/>
          <w:bCs/>
          <w:color w:val="auto"/>
          <w:sz w:val="28"/>
          <w:szCs w:val="28"/>
        </w:rPr>
        <w:t>осіб</w:t>
      </w:r>
      <w:r w:rsidR="00D22926" w:rsidRPr="00C66C00">
        <w:rPr>
          <w:rFonts w:ascii="Times New Roman" w:hAnsi="Times New Roman" w:cs="Times New Roman"/>
          <w:bCs/>
          <w:color w:val="auto"/>
          <w:sz w:val="28"/>
          <w:szCs w:val="28"/>
        </w:rPr>
        <w:t xml:space="preserve"> ЕКА</w:t>
      </w:r>
    </w:p>
    <w:p w14:paraId="3F3EAE22" w14:textId="77777777" w:rsidR="00080594" w:rsidRPr="00C66C00" w:rsidRDefault="00080594" w:rsidP="001B7C93">
      <w:pPr>
        <w:shd w:val="clear" w:color="auto" w:fill="FFFFFF"/>
        <w:ind w:firstLine="709"/>
      </w:pPr>
    </w:p>
    <w:p w14:paraId="62AB33BA" w14:textId="77777777" w:rsidR="00080594" w:rsidRPr="00C66C00" w:rsidRDefault="00080594" w:rsidP="00BB306C">
      <w:pPr>
        <w:pStyle w:val="af3"/>
        <w:numPr>
          <w:ilvl w:val="0"/>
          <w:numId w:val="23"/>
        </w:numPr>
        <w:tabs>
          <w:tab w:val="left" w:pos="1134"/>
        </w:tabs>
        <w:ind w:left="0" w:firstLine="709"/>
      </w:pPr>
      <w:r w:rsidRPr="00C66C00">
        <w:t>Керівник</w:t>
      </w:r>
      <w:r w:rsidR="00FF1799" w:rsidRPr="00C66C00">
        <w:t xml:space="preserve"> ЕКА</w:t>
      </w:r>
      <w:r w:rsidRPr="00C66C00">
        <w:t xml:space="preserve">, головний бухгалтер ЕКА, </w:t>
      </w:r>
      <w:r w:rsidR="00723F27" w:rsidRPr="00C66C00">
        <w:t xml:space="preserve">ключова </w:t>
      </w:r>
      <w:r w:rsidRPr="00C66C00">
        <w:t>особа</w:t>
      </w:r>
      <w:r w:rsidR="00723F27" w:rsidRPr="00C66C00">
        <w:t xml:space="preserve"> ЕКА</w:t>
      </w:r>
      <w:r w:rsidRPr="00C66C00">
        <w:t xml:space="preserve"> повинні відповідати вимогам, установленим </w:t>
      </w:r>
      <w:r w:rsidR="00B5038D" w:rsidRPr="00C66C00">
        <w:t xml:space="preserve">у </w:t>
      </w:r>
      <w:r w:rsidR="005111AC" w:rsidRPr="00C66C00">
        <w:t>пункта</w:t>
      </w:r>
      <w:r w:rsidR="00B5038D" w:rsidRPr="00C66C00">
        <w:t>х</w:t>
      </w:r>
      <w:r w:rsidR="005111AC" w:rsidRPr="00C66C00">
        <w:t xml:space="preserve"> 176</w:t>
      </w:r>
      <w:r w:rsidR="00B5038D" w:rsidRPr="00C66C00">
        <w:t>–</w:t>
      </w:r>
      <w:r w:rsidR="005111AC" w:rsidRPr="00C66C00">
        <w:t>178, 180</w:t>
      </w:r>
      <w:r w:rsidR="00B5038D" w:rsidRPr="00C66C00">
        <w:t>–</w:t>
      </w:r>
      <w:r w:rsidR="005111AC" w:rsidRPr="00C66C00">
        <w:t>182</w:t>
      </w:r>
      <w:r w:rsidR="00560BE3" w:rsidRPr="00C66C00">
        <w:t xml:space="preserve"> </w:t>
      </w:r>
      <w:r w:rsidRPr="00C66C00">
        <w:t>глав</w:t>
      </w:r>
      <w:r w:rsidR="005111AC" w:rsidRPr="00C66C00">
        <w:t>и</w:t>
      </w:r>
      <w:r w:rsidRPr="00C66C00">
        <w:t xml:space="preserve"> 17 розділу ІІ Положення про ліцензування.</w:t>
      </w:r>
      <w:r w:rsidR="005111AC" w:rsidRPr="00C66C00">
        <w:t xml:space="preserve"> Незалежний член наглядової ради ЕКА повинен відповідати вимогам до незалежності, установленим Законом</w:t>
      </w:r>
      <w:r w:rsidR="00B5038D" w:rsidRPr="00C66C00">
        <w:t xml:space="preserve"> про управління</w:t>
      </w:r>
      <w:r w:rsidR="00DB02EB" w:rsidRPr="00C66C00">
        <w:t>.</w:t>
      </w:r>
    </w:p>
    <w:p w14:paraId="5CEC5D8E" w14:textId="77777777" w:rsidR="00080594" w:rsidRPr="00C66C00" w:rsidRDefault="00080594" w:rsidP="001B7C93">
      <w:pPr>
        <w:pStyle w:val="af3"/>
        <w:tabs>
          <w:tab w:val="left" w:pos="1134"/>
        </w:tabs>
        <w:ind w:left="0" w:firstLine="709"/>
      </w:pPr>
    </w:p>
    <w:p w14:paraId="72CDFB81" w14:textId="77777777" w:rsidR="00080594" w:rsidRPr="00C66C00" w:rsidRDefault="00080594" w:rsidP="00BB306C">
      <w:pPr>
        <w:pStyle w:val="af3"/>
        <w:numPr>
          <w:ilvl w:val="0"/>
          <w:numId w:val="23"/>
        </w:numPr>
        <w:tabs>
          <w:tab w:val="left" w:pos="1134"/>
        </w:tabs>
        <w:ind w:left="0" w:firstLine="709"/>
      </w:pPr>
      <w:r w:rsidRPr="00C66C00">
        <w:t>Оцін</w:t>
      </w:r>
      <w:r w:rsidR="00F57557" w:rsidRPr="00C66C00">
        <w:t>ювання</w:t>
      </w:r>
      <w:r w:rsidRPr="00C66C00">
        <w:t xml:space="preserve"> ділової репутації керівника</w:t>
      </w:r>
      <w:r w:rsidR="00FF1799" w:rsidRPr="00C66C00">
        <w:t xml:space="preserve"> ЕКА</w:t>
      </w:r>
      <w:r w:rsidRPr="00C66C00">
        <w:t xml:space="preserve">, головного бухгалтера ЕКА, </w:t>
      </w:r>
      <w:r w:rsidR="00723F27" w:rsidRPr="00C66C00">
        <w:t xml:space="preserve">ключової </w:t>
      </w:r>
      <w:r w:rsidRPr="00C66C00">
        <w:t>особи</w:t>
      </w:r>
      <w:r w:rsidR="00723F27" w:rsidRPr="00C66C00">
        <w:t xml:space="preserve"> ЕКА</w:t>
      </w:r>
      <w:r w:rsidR="00516EE4" w:rsidRPr="00C66C00">
        <w:t xml:space="preserve"> </w:t>
      </w:r>
      <w:r w:rsidRPr="00C66C00">
        <w:t>здійснюється відповідно до розділу IV Положення про ліцензування.</w:t>
      </w:r>
    </w:p>
    <w:p w14:paraId="63368BC8" w14:textId="77777777" w:rsidR="00080594" w:rsidRPr="00C66C00" w:rsidRDefault="00080594" w:rsidP="001B7C93">
      <w:pPr>
        <w:pStyle w:val="af3"/>
        <w:tabs>
          <w:tab w:val="left" w:pos="1134"/>
        </w:tabs>
        <w:ind w:left="0" w:firstLine="709"/>
      </w:pPr>
    </w:p>
    <w:p w14:paraId="3E9D64AD" w14:textId="77777777" w:rsidR="00B13BF8" w:rsidRPr="00C66C00" w:rsidRDefault="00080594" w:rsidP="00BB306C">
      <w:pPr>
        <w:pStyle w:val="af3"/>
        <w:numPr>
          <w:ilvl w:val="0"/>
          <w:numId w:val="23"/>
        </w:numPr>
        <w:tabs>
          <w:tab w:val="left" w:pos="1134"/>
        </w:tabs>
        <w:ind w:left="0" w:firstLine="709"/>
      </w:pPr>
      <w:bookmarkStart w:id="62" w:name="n873"/>
      <w:bookmarkEnd w:id="62"/>
      <w:r w:rsidRPr="00C66C00">
        <w:t>ЕКА зобов</w:t>
      </w:r>
      <w:r w:rsidR="00FF11BF" w:rsidRPr="00C66C00">
        <w:t>’</w:t>
      </w:r>
      <w:r w:rsidRPr="00C66C00">
        <w:t>язане дотримуватис</w:t>
      </w:r>
      <w:r w:rsidR="001A5873" w:rsidRPr="00C66C00">
        <w:t>я</w:t>
      </w:r>
      <w:r w:rsidRPr="00C66C00">
        <w:t xml:space="preserve"> загальних вимог щодо призначення (обрання) на посаду керівника</w:t>
      </w:r>
      <w:r w:rsidR="00FF1799" w:rsidRPr="00C66C00">
        <w:t xml:space="preserve"> ЕКА</w:t>
      </w:r>
      <w:r w:rsidRPr="00C66C00">
        <w:t>, головного бухгалтера</w:t>
      </w:r>
      <w:r w:rsidR="00FF1799" w:rsidRPr="00C66C00">
        <w:t xml:space="preserve"> ЕКА</w:t>
      </w:r>
      <w:r w:rsidRPr="00C66C00">
        <w:t xml:space="preserve"> та ключової особи</w:t>
      </w:r>
      <w:r w:rsidR="00FF1799" w:rsidRPr="00C66C00">
        <w:t xml:space="preserve"> ЕКА</w:t>
      </w:r>
      <w:r w:rsidRPr="00C66C00">
        <w:t>, повідомлення про таке призначення</w:t>
      </w:r>
      <w:r w:rsidR="00BC7BB9" w:rsidRPr="00C66C00">
        <w:t xml:space="preserve"> (обрання)</w:t>
      </w:r>
      <w:r w:rsidRPr="00C66C00">
        <w:t xml:space="preserve">, установлених </w:t>
      </w:r>
      <w:r w:rsidR="001A5873" w:rsidRPr="00C66C00">
        <w:t xml:space="preserve">у </w:t>
      </w:r>
      <w:r w:rsidRPr="00C66C00">
        <w:t>глав</w:t>
      </w:r>
      <w:r w:rsidR="001A5873" w:rsidRPr="00C66C00">
        <w:t>ах</w:t>
      </w:r>
      <w:r w:rsidRPr="00C66C00">
        <w:t xml:space="preserve"> 54</w:t>
      </w:r>
      <w:r w:rsidR="001A5873" w:rsidRPr="00C66C00">
        <w:t>,</w:t>
      </w:r>
      <w:r w:rsidR="00EB6AD2" w:rsidRPr="00C66C00">
        <w:t xml:space="preserve"> </w:t>
      </w:r>
      <w:r w:rsidRPr="00C66C00">
        <w:t>55</w:t>
      </w:r>
      <w:r w:rsidR="00911B13" w:rsidRPr="00C66C00">
        <w:t>,</w:t>
      </w:r>
      <w:r w:rsidRPr="00C66C00">
        <w:t xml:space="preserve"> 57 розділу ІХ Положення про ліцензування.</w:t>
      </w:r>
    </w:p>
    <w:p w14:paraId="372C25B4" w14:textId="77777777" w:rsidR="00B13BF8" w:rsidRPr="00C66C00" w:rsidRDefault="00B13BF8" w:rsidP="001470F9">
      <w:pPr>
        <w:pStyle w:val="af3"/>
        <w:ind w:left="0" w:firstLine="709"/>
      </w:pPr>
    </w:p>
    <w:p w14:paraId="33AF3099" w14:textId="77777777" w:rsidR="00080594" w:rsidRPr="00C66C00" w:rsidRDefault="005C7B6A" w:rsidP="00BB306C">
      <w:pPr>
        <w:pStyle w:val="af3"/>
        <w:numPr>
          <w:ilvl w:val="0"/>
          <w:numId w:val="23"/>
        </w:numPr>
        <w:tabs>
          <w:tab w:val="left" w:pos="1134"/>
        </w:tabs>
        <w:ind w:left="0" w:firstLine="709"/>
      </w:pPr>
      <w:r w:rsidRPr="00C66C00">
        <w:t>Керівники ЕКА</w:t>
      </w:r>
      <w:r w:rsidR="00134DA1" w:rsidRPr="00C66C00">
        <w:t>, головний бухгалтер</w:t>
      </w:r>
      <w:r w:rsidR="00FF1799" w:rsidRPr="00C66C00">
        <w:t xml:space="preserve"> ЕКА</w:t>
      </w:r>
      <w:r w:rsidR="00134DA1" w:rsidRPr="00C66C00">
        <w:t xml:space="preserve"> </w:t>
      </w:r>
      <w:r w:rsidR="00580251" w:rsidRPr="00C66C00">
        <w:t xml:space="preserve">та ключові особи ЕКА </w:t>
      </w:r>
      <w:r w:rsidR="00D22926" w:rsidRPr="00C66C00">
        <w:t xml:space="preserve">протягом усього часу обіймання відповідних посад </w:t>
      </w:r>
      <w:r w:rsidR="00BE33BD" w:rsidRPr="00C66C00">
        <w:t xml:space="preserve">повинні </w:t>
      </w:r>
      <w:r w:rsidR="00D22926" w:rsidRPr="00C66C00">
        <w:t xml:space="preserve">відповідати встановленим </w:t>
      </w:r>
      <w:r w:rsidR="00B57232" w:rsidRPr="00C66C00">
        <w:t xml:space="preserve">законами України та </w:t>
      </w:r>
      <w:r w:rsidR="00D22926" w:rsidRPr="00C66C00">
        <w:t>Положенням про ліцензування вимогам до ділової репутації та професійної придатності</w:t>
      </w:r>
      <w:r w:rsidR="009A7273" w:rsidRPr="00C66C00">
        <w:t>, незалежний член наглядової ради ЕКА повинен відповідати вимогам до незалежності, установленим Законом</w:t>
      </w:r>
      <w:r w:rsidR="001A5873" w:rsidRPr="00C66C00">
        <w:t xml:space="preserve"> про управління</w:t>
      </w:r>
      <w:r w:rsidR="00287B85" w:rsidRPr="00C66C00">
        <w:t>.</w:t>
      </w:r>
      <w:r w:rsidR="00D22926" w:rsidRPr="00C66C00">
        <w:t xml:space="preserve"> </w:t>
      </w:r>
    </w:p>
    <w:p w14:paraId="62E83EFD" w14:textId="77777777" w:rsidR="00080594" w:rsidRPr="00C66C00" w:rsidRDefault="00080594" w:rsidP="001B7C93">
      <w:pPr>
        <w:pStyle w:val="af3"/>
        <w:tabs>
          <w:tab w:val="left" w:pos="1134"/>
        </w:tabs>
        <w:ind w:left="0" w:firstLine="709"/>
      </w:pPr>
    </w:p>
    <w:p w14:paraId="02C54ED9" w14:textId="77777777" w:rsidR="00080594" w:rsidRPr="00C66C00" w:rsidRDefault="00080594" w:rsidP="00BB306C">
      <w:pPr>
        <w:pStyle w:val="af3"/>
        <w:numPr>
          <w:ilvl w:val="0"/>
          <w:numId w:val="23"/>
        </w:numPr>
        <w:tabs>
          <w:tab w:val="left" w:pos="1134"/>
        </w:tabs>
        <w:ind w:left="0" w:firstLine="709"/>
      </w:pPr>
      <w:r w:rsidRPr="00C66C00">
        <w:t>ЕКА має право до призначення керівника</w:t>
      </w:r>
      <w:r w:rsidR="00FF1799" w:rsidRPr="00C66C00">
        <w:t xml:space="preserve"> ЕКА</w:t>
      </w:r>
      <w:r w:rsidRPr="00C66C00">
        <w:t xml:space="preserve">, головного бухгалтера ЕКА, </w:t>
      </w:r>
      <w:r w:rsidR="00B57232" w:rsidRPr="00C66C00">
        <w:t xml:space="preserve">ключової </w:t>
      </w:r>
      <w:r w:rsidRPr="00C66C00">
        <w:t>особи ЕКА звернутис</w:t>
      </w:r>
      <w:r w:rsidR="001A5873" w:rsidRPr="00C66C00">
        <w:t>я</w:t>
      </w:r>
      <w:r w:rsidRPr="00C66C00">
        <w:t xml:space="preserve"> до Національного банку з клопотанням </w:t>
      </w:r>
      <w:r w:rsidR="008B0ECD" w:rsidRPr="00C66C00">
        <w:t>про здійснення перевірки відповідності цієї особи (осіб) вимогам щодо професійної придатності та ділової репутації, установлени</w:t>
      </w:r>
      <w:r w:rsidR="001A5873" w:rsidRPr="00C66C00">
        <w:t>м</w:t>
      </w:r>
      <w:r w:rsidR="008B0ECD" w:rsidRPr="00C66C00">
        <w:t xml:space="preserve"> Положенням про ліцензування, разом </w:t>
      </w:r>
      <w:r w:rsidR="001A5873" w:rsidRPr="00C66C00">
        <w:t>і</w:t>
      </w:r>
      <w:r w:rsidR="008B0ECD" w:rsidRPr="00C66C00">
        <w:t>з</w:t>
      </w:r>
      <w:r w:rsidRPr="00C66C00">
        <w:t xml:space="preserve"> документами</w:t>
      </w:r>
      <w:r w:rsidR="008B0ECD" w:rsidRPr="00C66C00">
        <w:t xml:space="preserve">, </w:t>
      </w:r>
      <w:r w:rsidR="001A5873" w:rsidRPr="00C66C00">
        <w:t xml:space="preserve">визначеними в </w:t>
      </w:r>
      <w:r w:rsidR="008B0ECD" w:rsidRPr="00C66C00">
        <w:t>пункт</w:t>
      </w:r>
      <w:r w:rsidR="001A5873" w:rsidRPr="00C66C00">
        <w:t>і</w:t>
      </w:r>
      <w:r w:rsidR="008B0ECD" w:rsidRPr="00C66C00">
        <w:t xml:space="preserve"> 438 глави 54 </w:t>
      </w:r>
      <w:r w:rsidR="004434B5" w:rsidRPr="00C66C00">
        <w:t xml:space="preserve">розділу ІХ </w:t>
      </w:r>
      <w:r w:rsidR="008B0ECD" w:rsidRPr="00C66C00">
        <w:t xml:space="preserve">Положення про ліцензування </w:t>
      </w:r>
      <w:r w:rsidR="00E367D3" w:rsidRPr="00C66C00">
        <w:t>(далі – звернення про перевірку відповідності)</w:t>
      </w:r>
      <w:r w:rsidRPr="00C66C00">
        <w:t>.</w:t>
      </w:r>
    </w:p>
    <w:p w14:paraId="666E93A0" w14:textId="77777777" w:rsidR="00080594" w:rsidRPr="00C66C00" w:rsidRDefault="00080594" w:rsidP="001B7C93">
      <w:pPr>
        <w:tabs>
          <w:tab w:val="left" w:pos="1134"/>
        </w:tabs>
        <w:ind w:firstLine="709"/>
      </w:pPr>
    </w:p>
    <w:p w14:paraId="3B225531" w14:textId="77777777" w:rsidR="00080594" w:rsidRPr="00C66C00" w:rsidRDefault="00A871AD" w:rsidP="00BB306C">
      <w:pPr>
        <w:pStyle w:val="af3"/>
        <w:numPr>
          <w:ilvl w:val="0"/>
          <w:numId w:val="23"/>
        </w:numPr>
        <w:tabs>
          <w:tab w:val="left" w:pos="1134"/>
        </w:tabs>
        <w:ind w:left="0" w:firstLine="709"/>
        <w:rPr>
          <w:rStyle w:val="af5"/>
          <w:sz w:val="28"/>
          <w:szCs w:val="28"/>
        </w:rPr>
      </w:pPr>
      <w:r w:rsidRPr="003760BA">
        <w:t>Особа (особи) вважається такою, що відповідає (відповідають) вимогам, установленим законами України та Положенням про ліцензування</w:t>
      </w:r>
      <w:r w:rsidR="000A7EF8" w:rsidRPr="00C66C00">
        <w:t>,</w:t>
      </w:r>
      <w:r w:rsidRPr="00C66C00">
        <w:t xml:space="preserve"> на момент подання документів, </w:t>
      </w:r>
      <w:r w:rsidR="000A7EF8" w:rsidRPr="00C66C00">
        <w:t xml:space="preserve">визначених у </w:t>
      </w:r>
      <w:r w:rsidRPr="00C66C00">
        <w:t>пункт</w:t>
      </w:r>
      <w:r w:rsidR="000A7EF8" w:rsidRPr="00C66C00">
        <w:t>і</w:t>
      </w:r>
      <w:r w:rsidRPr="00C66C00">
        <w:t xml:space="preserve"> </w:t>
      </w:r>
      <w:r w:rsidR="00BE29AD" w:rsidRPr="00C66C00">
        <w:t xml:space="preserve">83 </w:t>
      </w:r>
      <w:r w:rsidRPr="00C66C00">
        <w:t xml:space="preserve">розділу </w:t>
      </w:r>
      <w:r w:rsidRPr="003760BA">
        <w:t>V</w:t>
      </w:r>
      <w:r w:rsidRPr="00C66C00">
        <w:t xml:space="preserve">ІІІ цього Положення, </w:t>
      </w:r>
      <w:r w:rsidRPr="003D49CC">
        <w:t>у</w:t>
      </w:r>
      <w:r w:rsidR="00BC7BB9" w:rsidRPr="003D49CC">
        <w:t xml:space="preserve"> разі н</w:t>
      </w:r>
      <w:r w:rsidR="00080594" w:rsidRPr="00346EAF">
        <w:t>е повідомлення Національним банком</w:t>
      </w:r>
      <w:r w:rsidR="00582E1F" w:rsidRPr="00670826">
        <w:t xml:space="preserve"> протягом </w:t>
      </w:r>
      <w:r w:rsidR="00E367D3" w:rsidRPr="00C66C00">
        <w:t xml:space="preserve">одного місяця з дня звернення про перевірку відповідності </w:t>
      </w:r>
      <w:r w:rsidR="00080594" w:rsidRPr="00C66C00">
        <w:t xml:space="preserve">про </w:t>
      </w:r>
      <w:r w:rsidRPr="00C66C00">
        <w:t xml:space="preserve">невідповідність </w:t>
      </w:r>
      <w:r w:rsidR="00080594" w:rsidRPr="00C66C00">
        <w:t xml:space="preserve">особи </w:t>
      </w:r>
      <w:r w:rsidR="00E367D3" w:rsidRPr="00C66C00">
        <w:lastRenderedPageBreak/>
        <w:t xml:space="preserve">(осіб) </w:t>
      </w:r>
      <w:r w:rsidR="00080594" w:rsidRPr="00C66C00">
        <w:t>вимогам щодо професійної придатності та</w:t>
      </w:r>
      <w:r w:rsidR="00BC7BB9" w:rsidRPr="00C66C00">
        <w:t>/або</w:t>
      </w:r>
      <w:r w:rsidR="00080594" w:rsidRPr="00C66C00">
        <w:t xml:space="preserve"> ділової репутації, установлени</w:t>
      </w:r>
      <w:r w:rsidR="000A7EF8" w:rsidRPr="00C66C00">
        <w:t>м</w:t>
      </w:r>
      <w:r w:rsidR="00080594" w:rsidRPr="00C66C00">
        <w:t xml:space="preserve"> </w:t>
      </w:r>
      <w:r w:rsidR="00BC7BB9" w:rsidRPr="00C66C00">
        <w:t xml:space="preserve">законами України та </w:t>
      </w:r>
      <w:r w:rsidR="00080594" w:rsidRPr="00C66C00">
        <w:t>Положенням про ліцензування</w:t>
      </w:r>
      <w:r w:rsidRPr="00C66C00">
        <w:t>.</w:t>
      </w:r>
      <w:r w:rsidR="00080594" w:rsidRPr="00C66C00">
        <w:t xml:space="preserve"> </w:t>
      </w:r>
    </w:p>
    <w:p w14:paraId="2F2B1125" w14:textId="77777777" w:rsidR="007B7CF2" w:rsidRPr="00C66C00" w:rsidRDefault="007B7CF2" w:rsidP="001470F9">
      <w:pPr>
        <w:pStyle w:val="af3"/>
        <w:ind w:left="0" w:firstLine="709"/>
      </w:pPr>
    </w:p>
    <w:p w14:paraId="223D71D7" w14:textId="77777777" w:rsidR="007B7CF2" w:rsidRPr="00C66C00" w:rsidRDefault="007B7CF2" w:rsidP="00BB306C">
      <w:pPr>
        <w:pStyle w:val="af3"/>
        <w:numPr>
          <w:ilvl w:val="0"/>
          <w:numId w:val="23"/>
        </w:numPr>
        <w:tabs>
          <w:tab w:val="left" w:pos="1134"/>
        </w:tabs>
        <w:ind w:left="0" w:firstLine="709"/>
      </w:pPr>
      <w:r w:rsidRPr="00C66C00">
        <w:t xml:space="preserve">Національний банк </w:t>
      </w:r>
      <w:r w:rsidR="00B57232" w:rsidRPr="00C66C00">
        <w:t xml:space="preserve">у разі </w:t>
      </w:r>
      <w:r w:rsidRPr="00C66C00">
        <w:t>виявлення у зверне</w:t>
      </w:r>
      <w:r w:rsidR="004E041C" w:rsidRPr="00C66C00">
        <w:t>н</w:t>
      </w:r>
      <w:r w:rsidRPr="00C66C00">
        <w:t xml:space="preserve">ні про перевірку </w:t>
      </w:r>
      <w:r w:rsidR="005F379C" w:rsidRPr="00C66C00">
        <w:t xml:space="preserve">відповідності </w:t>
      </w:r>
      <w:r w:rsidR="002A7A74" w:rsidRPr="00C66C00">
        <w:t>інформації</w:t>
      </w:r>
      <w:r w:rsidRPr="00C66C00">
        <w:t>, що свідчить</w:t>
      </w:r>
      <w:r w:rsidR="002A7A74" w:rsidRPr="00C66C00">
        <w:t xml:space="preserve"> про</w:t>
      </w:r>
      <w:r w:rsidRPr="00C66C00">
        <w:t xml:space="preserve"> невідповідність особи (осіб) ЕКА вимогам щодо професійної придатності та ділової репутації, установленим </w:t>
      </w:r>
      <w:r w:rsidR="004E041C" w:rsidRPr="00C66C00">
        <w:t xml:space="preserve">законами України та </w:t>
      </w:r>
      <w:r w:rsidRPr="00C66C00">
        <w:t xml:space="preserve">Положенням про ліцензування, </w:t>
      </w:r>
      <w:r w:rsidR="00B57232" w:rsidRPr="00C66C00">
        <w:t xml:space="preserve">у строк, </w:t>
      </w:r>
      <w:r w:rsidR="001371CF" w:rsidRPr="00C66C00">
        <w:t xml:space="preserve">визначений у </w:t>
      </w:r>
      <w:r w:rsidR="00B57232" w:rsidRPr="00C66C00">
        <w:t>пункт</w:t>
      </w:r>
      <w:r w:rsidR="001371CF" w:rsidRPr="00C66C00">
        <w:t>і</w:t>
      </w:r>
      <w:r w:rsidR="00B57232" w:rsidRPr="00C66C00">
        <w:t xml:space="preserve"> </w:t>
      </w:r>
      <w:r w:rsidR="00BE29AD" w:rsidRPr="00C66C00">
        <w:t xml:space="preserve">84 </w:t>
      </w:r>
      <w:r w:rsidR="003D41FD" w:rsidRPr="00C66C00">
        <w:t xml:space="preserve">розділу </w:t>
      </w:r>
      <w:r w:rsidR="003D41FD" w:rsidRPr="003760BA">
        <w:t>V</w:t>
      </w:r>
      <w:r w:rsidR="003D41FD" w:rsidRPr="00C66C00">
        <w:t>ІІІ</w:t>
      </w:r>
      <w:r w:rsidR="00B57232" w:rsidRPr="00C66C00">
        <w:t xml:space="preserve"> цього Положення</w:t>
      </w:r>
      <w:r w:rsidR="001371CF" w:rsidRPr="00C66C00">
        <w:t>,</w:t>
      </w:r>
      <w:r w:rsidR="00B57232" w:rsidRPr="003D49CC">
        <w:t xml:space="preserve"> </w:t>
      </w:r>
      <w:r w:rsidR="002A7A74" w:rsidRPr="003D49CC">
        <w:t>повідомляє ЕКА про це</w:t>
      </w:r>
      <w:r w:rsidR="001371CF" w:rsidRPr="00346EAF">
        <w:t xml:space="preserve"> шляхом надсилання</w:t>
      </w:r>
      <w:r w:rsidR="002A7A74" w:rsidRPr="00670826">
        <w:t xml:space="preserve"> лист</w:t>
      </w:r>
      <w:r w:rsidR="001371CF" w:rsidRPr="00C66C00">
        <w:t>а</w:t>
      </w:r>
      <w:r w:rsidR="002A7A74" w:rsidRPr="00C66C00">
        <w:t>, підписан</w:t>
      </w:r>
      <w:r w:rsidR="001371CF" w:rsidRPr="00C66C00">
        <w:t>ого</w:t>
      </w:r>
      <w:r w:rsidRPr="00C66C00">
        <w:t xml:space="preserve"> уповноваженою особою Національного банку</w:t>
      </w:r>
      <w:r w:rsidR="002A7A74" w:rsidRPr="00C66C00">
        <w:t>.</w:t>
      </w:r>
      <w:r w:rsidRPr="00C66C00">
        <w:t xml:space="preserve"> </w:t>
      </w:r>
    </w:p>
    <w:p w14:paraId="2A44FDD4" w14:textId="77777777" w:rsidR="0008183F" w:rsidRPr="00C66C00" w:rsidRDefault="0008183F" w:rsidP="001B7C93">
      <w:pPr>
        <w:tabs>
          <w:tab w:val="left" w:pos="1134"/>
        </w:tabs>
        <w:ind w:firstLine="709"/>
      </w:pPr>
    </w:p>
    <w:p w14:paraId="33CA74C0" w14:textId="77777777" w:rsidR="007561FE" w:rsidRPr="00C66C00" w:rsidRDefault="007561FE" w:rsidP="00BB306C">
      <w:pPr>
        <w:pStyle w:val="af3"/>
        <w:numPr>
          <w:ilvl w:val="0"/>
          <w:numId w:val="23"/>
        </w:numPr>
        <w:tabs>
          <w:tab w:val="left" w:pos="1134"/>
        </w:tabs>
        <w:ind w:left="0" w:firstLine="709"/>
      </w:pPr>
      <w:r w:rsidRPr="00C66C00">
        <w:t xml:space="preserve">Національний банк </w:t>
      </w:r>
      <w:r w:rsidR="005C7B6A" w:rsidRPr="00C66C00">
        <w:t>розгля</w:t>
      </w:r>
      <w:r w:rsidR="008B0ECD" w:rsidRPr="00C66C00">
        <w:t>дає</w:t>
      </w:r>
      <w:r w:rsidR="005C7B6A" w:rsidRPr="00C66C00">
        <w:t xml:space="preserve"> </w:t>
      </w:r>
      <w:r w:rsidRPr="00C66C00">
        <w:t>питання про відповідність керівника</w:t>
      </w:r>
      <w:r w:rsidR="004812D5" w:rsidRPr="00C66C00">
        <w:t xml:space="preserve"> ЕКА</w:t>
      </w:r>
      <w:r w:rsidRPr="00C66C00">
        <w:t>, головного бухгалтера</w:t>
      </w:r>
      <w:r w:rsidR="004812D5" w:rsidRPr="00C66C00">
        <w:t xml:space="preserve"> ЕКА</w:t>
      </w:r>
      <w:r w:rsidRPr="00C66C00">
        <w:t xml:space="preserve">, ключової особи ЕКА вимогам законодавства України </w:t>
      </w:r>
      <w:r w:rsidR="00E97CC4" w:rsidRPr="00C66C00">
        <w:t>в</w:t>
      </w:r>
      <w:r w:rsidRPr="00C66C00">
        <w:t xml:space="preserve"> порядку, </w:t>
      </w:r>
      <w:r w:rsidR="00E97CC4" w:rsidRPr="00C66C00">
        <w:t xml:space="preserve">визначеному в </w:t>
      </w:r>
      <w:r w:rsidRPr="00C66C00">
        <w:t>глав</w:t>
      </w:r>
      <w:r w:rsidR="00E97CC4" w:rsidRPr="00C66C00">
        <w:t>і</w:t>
      </w:r>
      <w:r w:rsidRPr="00C66C00">
        <w:t xml:space="preserve"> 58 розділу ІХ Положення про ліцензування. </w:t>
      </w:r>
    </w:p>
    <w:p w14:paraId="78EDAF35" w14:textId="77777777" w:rsidR="006C5B73" w:rsidRPr="00C66C00" w:rsidRDefault="006C5B73" w:rsidP="006C5B73">
      <w:pPr>
        <w:tabs>
          <w:tab w:val="left" w:pos="1134"/>
        </w:tabs>
      </w:pPr>
    </w:p>
    <w:p w14:paraId="51676CB4" w14:textId="77777777" w:rsidR="007561FE" w:rsidRPr="00C66C00" w:rsidRDefault="007561FE" w:rsidP="001B7C93">
      <w:pPr>
        <w:pStyle w:val="2"/>
        <w:numPr>
          <w:ilvl w:val="0"/>
          <w:numId w:val="13"/>
        </w:numPr>
        <w:tabs>
          <w:tab w:val="left" w:pos="851"/>
        </w:tabs>
        <w:spacing w:before="0" w:line="240" w:lineRule="auto"/>
        <w:ind w:left="0" w:firstLine="709"/>
        <w:jc w:val="center"/>
        <w:rPr>
          <w:rFonts w:ascii="Times New Roman" w:hAnsi="Times New Roman" w:cs="Times New Roman"/>
          <w:bCs/>
          <w:color w:val="auto"/>
          <w:sz w:val="28"/>
          <w:szCs w:val="28"/>
        </w:rPr>
      </w:pPr>
      <w:bookmarkStart w:id="63" w:name="n869"/>
      <w:bookmarkStart w:id="64" w:name="n870"/>
      <w:bookmarkStart w:id="65" w:name="n871"/>
      <w:bookmarkStart w:id="66" w:name="n872"/>
      <w:bookmarkStart w:id="67" w:name="n1687"/>
      <w:bookmarkStart w:id="68" w:name="n1932"/>
      <w:bookmarkStart w:id="69" w:name="n1688"/>
      <w:bookmarkStart w:id="70" w:name="n1689"/>
      <w:bookmarkStart w:id="71" w:name="n1933"/>
      <w:bookmarkStart w:id="72" w:name="n1690"/>
      <w:bookmarkStart w:id="73" w:name="n1691"/>
      <w:bookmarkStart w:id="74" w:name="n1934"/>
      <w:bookmarkStart w:id="75" w:name="n1692"/>
      <w:bookmarkStart w:id="76" w:name="n1693"/>
      <w:bookmarkStart w:id="77" w:name="n1694"/>
      <w:bookmarkStart w:id="78" w:name="n1695"/>
      <w:bookmarkStart w:id="79" w:name="n1696"/>
      <w:bookmarkStart w:id="80" w:name="n1697"/>
      <w:bookmarkStart w:id="81" w:name="n169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C66C00">
        <w:rPr>
          <w:rFonts w:ascii="Times New Roman" w:hAnsi="Times New Roman" w:cs="Times New Roman"/>
          <w:bCs/>
          <w:color w:val="auto"/>
          <w:sz w:val="28"/>
          <w:szCs w:val="28"/>
        </w:rPr>
        <w:t xml:space="preserve">Порядок анулювання ліцензії на </w:t>
      </w:r>
      <w:r w:rsidR="00C61292" w:rsidRPr="00C66C00">
        <w:rPr>
          <w:rFonts w:ascii="Times New Roman" w:hAnsi="Times New Roman" w:cs="Times New Roman"/>
          <w:bCs/>
          <w:color w:val="auto"/>
          <w:sz w:val="28"/>
          <w:szCs w:val="28"/>
        </w:rPr>
        <w:t xml:space="preserve">здійснення </w:t>
      </w:r>
      <w:r w:rsidRPr="00C66C00">
        <w:rPr>
          <w:rFonts w:ascii="Times New Roman" w:hAnsi="Times New Roman" w:cs="Times New Roman"/>
          <w:bCs/>
          <w:color w:val="auto"/>
          <w:sz w:val="28"/>
          <w:szCs w:val="28"/>
        </w:rPr>
        <w:t>діяльності ЕКА за заявою</w:t>
      </w:r>
      <w:r w:rsidR="0014056E" w:rsidRPr="00C66C00">
        <w:rPr>
          <w:rFonts w:ascii="Times New Roman" w:hAnsi="Times New Roman" w:cs="Times New Roman"/>
          <w:bCs/>
          <w:color w:val="auto"/>
          <w:sz w:val="28"/>
          <w:szCs w:val="28"/>
        </w:rPr>
        <w:t xml:space="preserve"> ЕКА</w:t>
      </w:r>
      <w:r w:rsidR="00BD34A4" w:rsidRPr="003760BA">
        <w:rPr>
          <w:rFonts w:ascii="Times New Roman" w:hAnsi="Times New Roman" w:cs="Times New Roman"/>
          <w:bCs/>
          <w:color w:val="auto"/>
          <w:sz w:val="28"/>
          <w:szCs w:val="28"/>
        </w:rPr>
        <w:t xml:space="preserve"> </w:t>
      </w:r>
      <w:r w:rsidR="00BD34A4" w:rsidRPr="00C66C00">
        <w:rPr>
          <w:rFonts w:ascii="Times New Roman" w:hAnsi="Times New Roman" w:cs="Times New Roman"/>
          <w:bCs/>
          <w:color w:val="auto"/>
          <w:sz w:val="28"/>
          <w:szCs w:val="28"/>
        </w:rPr>
        <w:t>та виключення ЕКА з ДРФУ</w:t>
      </w:r>
    </w:p>
    <w:p w14:paraId="07C21753" w14:textId="77777777" w:rsidR="007561FE" w:rsidRPr="003D49CC" w:rsidRDefault="007561FE" w:rsidP="001B7C93">
      <w:pPr>
        <w:ind w:firstLine="709"/>
      </w:pPr>
    </w:p>
    <w:p w14:paraId="3C058E24" w14:textId="36414C01" w:rsidR="00080594" w:rsidRPr="00C66C00" w:rsidRDefault="00080594" w:rsidP="00BB306C">
      <w:pPr>
        <w:pStyle w:val="af3"/>
        <w:numPr>
          <w:ilvl w:val="0"/>
          <w:numId w:val="23"/>
        </w:numPr>
        <w:tabs>
          <w:tab w:val="left" w:pos="1134"/>
        </w:tabs>
        <w:ind w:left="0" w:firstLine="709"/>
      </w:pPr>
      <w:r w:rsidRPr="003D49CC">
        <w:t>ЕКА зобов</w:t>
      </w:r>
      <w:r w:rsidR="00FF11BF" w:rsidRPr="00346EAF">
        <w:t>’</w:t>
      </w:r>
      <w:r w:rsidRPr="00670826">
        <w:t xml:space="preserve">язане </w:t>
      </w:r>
      <w:r w:rsidR="00170C3D" w:rsidRPr="00C66C00">
        <w:t>в</w:t>
      </w:r>
      <w:r w:rsidRPr="00C66C00">
        <w:t xml:space="preserve"> разі прийняття Кабінетом Міністрів України </w:t>
      </w:r>
      <w:r w:rsidR="00BD34A4" w:rsidRPr="00C66C00">
        <w:t>або іншим уповноваженим органом ЕКА</w:t>
      </w:r>
      <w:r w:rsidRPr="00C66C00">
        <w:t xml:space="preserve"> рішення про припинення діяльності ЕКА, на яку видана </w:t>
      </w:r>
      <w:r w:rsidR="00B13BF8" w:rsidRPr="00C66C00">
        <w:t xml:space="preserve">Національним банком </w:t>
      </w:r>
      <w:r w:rsidRPr="00C66C00">
        <w:t>ліцензія</w:t>
      </w:r>
      <w:r w:rsidR="003A4B5E" w:rsidRPr="00C66C00">
        <w:t>, включаючи припинення діяльності, розширення якої було погоджено Національним банком (далі – діяльність ЕКА)</w:t>
      </w:r>
      <w:r w:rsidR="0014056E" w:rsidRPr="00C66C00">
        <w:t>,</w:t>
      </w:r>
      <w:r w:rsidRPr="00C66C00">
        <w:t xml:space="preserve"> звернутис</w:t>
      </w:r>
      <w:r w:rsidR="00170C3D" w:rsidRPr="00C66C00">
        <w:t>я</w:t>
      </w:r>
      <w:r w:rsidRPr="00C66C00">
        <w:t xml:space="preserve"> до Національного банку із заявою про анулювання ліцензії на </w:t>
      </w:r>
      <w:r w:rsidR="00C61292" w:rsidRPr="00C66C00">
        <w:t xml:space="preserve">здійснення </w:t>
      </w:r>
      <w:r w:rsidRPr="00C66C00">
        <w:t xml:space="preserve">діяльності ЕКА </w:t>
      </w:r>
      <w:r w:rsidR="00CE2292" w:rsidRPr="00C66C00">
        <w:t>в</w:t>
      </w:r>
      <w:r w:rsidRPr="00C66C00">
        <w:t xml:space="preserve"> порядку, </w:t>
      </w:r>
      <w:r w:rsidR="00170C3D" w:rsidRPr="00C66C00">
        <w:t xml:space="preserve">визначеному </w:t>
      </w:r>
      <w:r w:rsidRPr="00C66C00">
        <w:t>цим Положенням.</w:t>
      </w:r>
    </w:p>
    <w:p w14:paraId="3C2ABD64" w14:textId="77777777" w:rsidR="0008183F" w:rsidRPr="00C66C00" w:rsidRDefault="0008183F" w:rsidP="001B7C93">
      <w:pPr>
        <w:pStyle w:val="af3"/>
        <w:tabs>
          <w:tab w:val="left" w:pos="1134"/>
        </w:tabs>
        <w:ind w:left="0" w:firstLine="709"/>
      </w:pPr>
    </w:p>
    <w:p w14:paraId="4EB075A7" w14:textId="77777777" w:rsidR="007561FE" w:rsidRPr="00C66C00" w:rsidRDefault="007561FE" w:rsidP="00BB306C">
      <w:pPr>
        <w:pStyle w:val="af3"/>
        <w:numPr>
          <w:ilvl w:val="0"/>
          <w:numId w:val="23"/>
        </w:numPr>
        <w:tabs>
          <w:tab w:val="left" w:pos="1134"/>
        </w:tabs>
        <w:ind w:left="0" w:firstLine="709"/>
      </w:pPr>
      <w:r w:rsidRPr="00C66C00">
        <w:t xml:space="preserve">ЕКА для анулювання ліцензії на </w:t>
      </w:r>
      <w:r w:rsidR="00C61292" w:rsidRPr="00C66C00">
        <w:t xml:space="preserve">здійснення </w:t>
      </w:r>
      <w:r w:rsidRPr="00C66C00">
        <w:t>діяльності ЕКА</w:t>
      </w:r>
      <w:r w:rsidR="003A4B5E" w:rsidRPr="00C66C00">
        <w:t xml:space="preserve"> </w:t>
      </w:r>
      <w:r w:rsidRPr="00C66C00">
        <w:t>подає до Національного банку:</w:t>
      </w:r>
    </w:p>
    <w:p w14:paraId="629E56B7" w14:textId="77777777" w:rsidR="0008183F" w:rsidRPr="00C66C00" w:rsidRDefault="0008183F" w:rsidP="001B7C93">
      <w:pPr>
        <w:pStyle w:val="af3"/>
        <w:shd w:val="clear" w:color="auto" w:fill="FFFFFF"/>
        <w:tabs>
          <w:tab w:val="left" w:pos="1134"/>
        </w:tabs>
        <w:ind w:left="0" w:firstLine="709"/>
      </w:pPr>
    </w:p>
    <w:p w14:paraId="6F719C85" w14:textId="77777777" w:rsidR="007561FE" w:rsidRPr="00C66C00" w:rsidRDefault="007561FE" w:rsidP="00BB306C">
      <w:pPr>
        <w:pStyle w:val="af3"/>
        <w:numPr>
          <w:ilvl w:val="0"/>
          <w:numId w:val="44"/>
        </w:numPr>
        <w:shd w:val="clear" w:color="auto" w:fill="FFFFFF"/>
        <w:tabs>
          <w:tab w:val="left" w:pos="1134"/>
        </w:tabs>
        <w:ind w:left="0" w:firstLine="709"/>
      </w:pPr>
      <w:r w:rsidRPr="00C66C00">
        <w:t xml:space="preserve">заяву про анулювання ліцензії на </w:t>
      </w:r>
      <w:r w:rsidR="00C61292" w:rsidRPr="00C66C00">
        <w:t>здійснення</w:t>
      </w:r>
      <w:r w:rsidRPr="00C66C00">
        <w:t xml:space="preserve"> діяльності ЕКА,</w:t>
      </w:r>
      <w:r w:rsidR="00B57232" w:rsidRPr="00C66C00">
        <w:t xml:space="preserve"> </w:t>
      </w:r>
      <w:r w:rsidRPr="00C66C00">
        <w:t>підписану керівником</w:t>
      </w:r>
      <w:r w:rsidR="00A81C1E" w:rsidRPr="00C66C00">
        <w:t xml:space="preserve"> ЕКА</w:t>
      </w:r>
      <w:r w:rsidRPr="00C66C00">
        <w:t>;</w:t>
      </w:r>
    </w:p>
    <w:p w14:paraId="748E85B0" w14:textId="77777777" w:rsidR="0008183F" w:rsidRPr="00C66C00" w:rsidRDefault="0008183F" w:rsidP="001B7C93">
      <w:pPr>
        <w:pStyle w:val="af3"/>
        <w:shd w:val="clear" w:color="auto" w:fill="FFFFFF"/>
        <w:tabs>
          <w:tab w:val="left" w:pos="1134"/>
        </w:tabs>
        <w:ind w:left="0" w:firstLine="709"/>
      </w:pPr>
    </w:p>
    <w:p w14:paraId="1AAB9605" w14:textId="77777777" w:rsidR="007561FE" w:rsidRPr="00C66C00" w:rsidRDefault="007561FE" w:rsidP="00BB306C">
      <w:pPr>
        <w:pStyle w:val="af3"/>
        <w:numPr>
          <w:ilvl w:val="0"/>
          <w:numId w:val="44"/>
        </w:numPr>
        <w:shd w:val="clear" w:color="auto" w:fill="FFFFFF"/>
        <w:tabs>
          <w:tab w:val="left" w:pos="1134"/>
        </w:tabs>
        <w:ind w:left="0" w:firstLine="709"/>
      </w:pPr>
      <w:r w:rsidRPr="00C66C00">
        <w:t xml:space="preserve">копію рішення Кабінету Міністрів України </w:t>
      </w:r>
      <w:r w:rsidR="00BD34A4" w:rsidRPr="00C66C00">
        <w:t xml:space="preserve">або іншого уповноваженого органу ЕКА </w:t>
      </w:r>
      <w:r w:rsidRPr="00C66C00">
        <w:t>про припинення діяльності ЕКА;</w:t>
      </w:r>
    </w:p>
    <w:p w14:paraId="43A6F2A4" w14:textId="77777777" w:rsidR="0008183F" w:rsidRPr="00C66C00" w:rsidRDefault="0008183F" w:rsidP="001B7C93">
      <w:pPr>
        <w:pStyle w:val="af3"/>
        <w:shd w:val="clear" w:color="auto" w:fill="FFFFFF"/>
        <w:tabs>
          <w:tab w:val="left" w:pos="1134"/>
        </w:tabs>
        <w:ind w:left="0" w:firstLine="709"/>
      </w:pPr>
    </w:p>
    <w:p w14:paraId="76B75996" w14:textId="77777777" w:rsidR="007561FE" w:rsidRPr="00C66C00" w:rsidRDefault="007561FE" w:rsidP="00BB306C">
      <w:pPr>
        <w:pStyle w:val="af3"/>
        <w:numPr>
          <w:ilvl w:val="0"/>
          <w:numId w:val="44"/>
        </w:numPr>
        <w:shd w:val="clear" w:color="auto" w:fill="FFFFFF"/>
        <w:tabs>
          <w:tab w:val="left" w:pos="1134"/>
        </w:tabs>
        <w:ind w:left="0" w:firstLine="709"/>
      </w:pPr>
      <w:r w:rsidRPr="00C66C00">
        <w:t>підтвердження зовнішнім аудитором того, що невиконаних зобов</w:t>
      </w:r>
      <w:r w:rsidR="00FF11BF" w:rsidRPr="00C66C00">
        <w:t>’</w:t>
      </w:r>
      <w:r w:rsidRPr="00C66C00">
        <w:t>язань за договорами страхування, перестрахування, надання гарантій</w:t>
      </w:r>
      <w:r w:rsidR="00585402" w:rsidRPr="00C66C00">
        <w:t xml:space="preserve"> </w:t>
      </w:r>
      <w:r w:rsidR="009C6253" w:rsidRPr="00C66C00">
        <w:t>в</w:t>
      </w:r>
      <w:r w:rsidR="00837540" w:rsidRPr="00C66C00">
        <w:t xml:space="preserve"> ЕКА </w:t>
      </w:r>
      <w:r w:rsidRPr="00C66C00">
        <w:t>немає.</w:t>
      </w:r>
    </w:p>
    <w:p w14:paraId="72F4D1CA" w14:textId="77777777" w:rsidR="0008183F" w:rsidRPr="00C66C00" w:rsidRDefault="0008183F" w:rsidP="001B7C93">
      <w:pPr>
        <w:pStyle w:val="af3"/>
        <w:tabs>
          <w:tab w:val="left" w:pos="1134"/>
        </w:tabs>
        <w:ind w:left="0" w:firstLine="709"/>
      </w:pPr>
    </w:p>
    <w:p w14:paraId="35212DCA" w14:textId="77777777" w:rsidR="00460644" w:rsidRPr="00C66C00" w:rsidRDefault="00080594" w:rsidP="00BB306C">
      <w:pPr>
        <w:pStyle w:val="af3"/>
        <w:numPr>
          <w:ilvl w:val="0"/>
          <w:numId w:val="23"/>
        </w:numPr>
        <w:tabs>
          <w:tab w:val="left" w:pos="1134"/>
        </w:tabs>
        <w:ind w:left="0" w:firstLine="709"/>
      </w:pPr>
      <w:r w:rsidRPr="00C66C00">
        <w:t xml:space="preserve">Національний банк приймає рішення про анулювання ліцензії на </w:t>
      </w:r>
      <w:r w:rsidR="00C61292" w:rsidRPr="00C66C00">
        <w:t>здійснення</w:t>
      </w:r>
      <w:r w:rsidRPr="00C66C00">
        <w:t xml:space="preserve"> діяльності </w:t>
      </w:r>
      <w:r w:rsidR="00AA0F86" w:rsidRPr="00C66C00">
        <w:t>ЕКА</w:t>
      </w:r>
      <w:r w:rsidR="003A4B5E" w:rsidRPr="00C66C00">
        <w:t xml:space="preserve"> </w:t>
      </w:r>
      <w:r w:rsidRPr="00C66C00">
        <w:t xml:space="preserve">або про відмову в її анулюванні протягом 30 робочих днів із дня отримання відповідної заяви ЕКА та повного пакета документів, визначених цим Положенням </w:t>
      </w:r>
      <w:r w:rsidR="008D4F2D" w:rsidRPr="00C66C00">
        <w:t>[</w:t>
      </w:r>
      <w:r w:rsidRPr="00C66C00">
        <w:t xml:space="preserve">рішення приймає </w:t>
      </w:r>
      <w:r w:rsidR="003F381E" w:rsidRPr="00C66C00">
        <w:t xml:space="preserve">Комітет з питань нагляду та регулювання діяльності ринків небанківських фінансових послуг </w:t>
      </w:r>
      <w:r w:rsidR="008D4F2D" w:rsidRPr="00C66C00">
        <w:t>(</w:t>
      </w:r>
      <w:r w:rsidR="003F381E" w:rsidRPr="00C66C00">
        <w:t xml:space="preserve">далі </w:t>
      </w:r>
      <w:r w:rsidR="00D94BA3" w:rsidRPr="00C66C00">
        <w:t xml:space="preserve">– </w:t>
      </w:r>
      <w:r w:rsidRPr="00C66C00">
        <w:t xml:space="preserve">Комітет з </w:t>
      </w:r>
      <w:r w:rsidR="00723F27" w:rsidRPr="00C66C00">
        <w:t xml:space="preserve">питань </w:t>
      </w:r>
      <w:r w:rsidRPr="00C66C00">
        <w:t>нагляду)</w:t>
      </w:r>
      <w:r w:rsidR="008D4F2D" w:rsidRPr="00C66C00">
        <w:t>]</w:t>
      </w:r>
      <w:r w:rsidRPr="00C66C00">
        <w:t>.</w:t>
      </w:r>
    </w:p>
    <w:p w14:paraId="54E67E84" w14:textId="77777777" w:rsidR="0008183F" w:rsidRPr="00C66C00" w:rsidRDefault="0008183F" w:rsidP="001470F9">
      <w:pPr>
        <w:ind w:firstLine="709"/>
      </w:pPr>
    </w:p>
    <w:p w14:paraId="29906984" w14:textId="77777777" w:rsidR="00080594" w:rsidRPr="00C66C00" w:rsidRDefault="00080594" w:rsidP="00BB306C">
      <w:pPr>
        <w:pStyle w:val="af3"/>
        <w:numPr>
          <w:ilvl w:val="0"/>
          <w:numId w:val="23"/>
        </w:numPr>
        <w:tabs>
          <w:tab w:val="left" w:pos="1134"/>
        </w:tabs>
        <w:ind w:left="0" w:firstLine="709"/>
      </w:pPr>
      <w:r w:rsidRPr="00C66C00">
        <w:t xml:space="preserve">Національний банк має право відмовити в анулюванні ліцензії на </w:t>
      </w:r>
      <w:r w:rsidR="00C61292" w:rsidRPr="00C66C00">
        <w:t>здійснення</w:t>
      </w:r>
      <w:r w:rsidRPr="00C66C00">
        <w:t xml:space="preserve"> діяльності ЕКА </w:t>
      </w:r>
      <w:r w:rsidR="00E506AE" w:rsidRPr="00C66C00">
        <w:t>в</w:t>
      </w:r>
      <w:r w:rsidRPr="00C66C00">
        <w:t xml:space="preserve"> разі:</w:t>
      </w:r>
    </w:p>
    <w:p w14:paraId="242CC572" w14:textId="77777777" w:rsidR="00080594" w:rsidRPr="00C66C00" w:rsidRDefault="00080594" w:rsidP="001B7C93">
      <w:pPr>
        <w:pStyle w:val="af3"/>
        <w:shd w:val="clear" w:color="auto" w:fill="FFFFFF"/>
        <w:tabs>
          <w:tab w:val="left" w:pos="1134"/>
        </w:tabs>
        <w:ind w:left="0" w:firstLine="709"/>
      </w:pPr>
    </w:p>
    <w:p w14:paraId="649F6DBE" w14:textId="77777777" w:rsidR="00080594" w:rsidRPr="00C66C00" w:rsidRDefault="00080594" w:rsidP="00BB306C">
      <w:pPr>
        <w:pStyle w:val="af3"/>
        <w:numPr>
          <w:ilvl w:val="0"/>
          <w:numId w:val="45"/>
        </w:numPr>
        <w:shd w:val="clear" w:color="auto" w:fill="FFFFFF"/>
        <w:tabs>
          <w:tab w:val="left" w:pos="1134"/>
        </w:tabs>
        <w:ind w:left="0" w:firstLine="709"/>
      </w:pPr>
      <w:r w:rsidRPr="00C66C00">
        <w:t>подання неповного пакет</w:t>
      </w:r>
      <w:r w:rsidR="00E506AE" w:rsidRPr="00C66C00">
        <w:t>а</w:t>
      </w:r>
      <w:r w:rsidRPr="00C66C00">
        <w:t xml:space="preserve"> документів, </w:t>
      </w:r>
      <w:r w:rsidR="00E506AE" w:rsidRPr="00C66C00">
        <w:t xml:space="preserve">визначених у </w:t>
      </w:r>
      <w:r w:rsidRPr="00C66C00">
        <w:t>пункт</w:t>
      </w:r>
      <w:r w:rsidR="00E506AE" w:rsidRPr="00C66C00">
        <w:t>і</w:t>
      </w:r>
      <w:r w:rsidRPr="00C66C00">
        <w:t xml:space="preserve"> </w:t>
      </w:r>
      <w:r w:rsidR="007D1282" w:rsidRPr="00C66C00">
        <w:t>8</w:t>
      </w:r>
      <w:r w:rsidR="00A56AD7" w:rsidRPr="00C66C00">
        <w:t>8</w:t>
      </w:r>
      <w:r w:rsidR="007D1282" w:rsidRPr="00C66C00">
        <w:t xml:space="preserve"> </w:t>
      </w:r>
      <w:r w:rsidRPr="00C66C00">
        <w:t xml:space="preserve">розділу </w:t>
      </w:r>
      <w:r w:rsidR="007D1282" w:rsidRPr="00C66C00">
        <w:t>І</w:t>
      </w:r>
      <w:r w:rsidRPr="00C66C00">
        <w:t>Х цього Положення;</w:t>
      </w:r>
    </w:p>
    <w:p w14:paraId="53420F3A" w14:textId="77777777" w:rsidR="00080594" w:rsidRPr="00C66C00" w:rsidRDefault="00080594" w:rsidP="001B7C93">
      <w:pPr>
        <w:pStyle w:val="af3"/>
        <w:shd w:val="clear" w:color="auto" w:fill="FFFFFF"/>
        <w:tabs>
          <w:tab w:val="left" w:pos="1134"/>
        </w:tabs>
        <w:ind w:left="0" w:firstLine="709"/>
      </w:pPr>
    </w:p>
    <w:p w14:paraId="284F11EB" w14:textId="77777777" w:rsidR="00080594" w:rsidRPr="00C66C00" w:rsidRDefault="00080594" w:rsidP="00BB306C">
      <w:pPr>
        <w:pStyle w:val="af3"/>
        <w:numPr>
          <w:ilvl w:val="0"/>
          <w:numId w:val="45"/>
        </w:numPr>
        <w:shd w:val="clear" w:color="auto" w:fill="FFFFFF"/>
        <w:tabs>
          <w:tab w:val="left" w:pos="1134"/>
        </w:tabs>
        <w:ind w:left="0" w:firstLine="709"/>
      </w:pPr>
      <w:r w:rsidRPr="00C66C00">
        <w:t xml:space="preserve">невідповідності документів, поданих ЕКА для анулювання ліцензії на </w:t>
      </w:r>
      <w:r w:rsidR="00C61292" w:rsidRPr="00C66C00">
        <w:t>здійснення</w:t>
      </w:r>
      <w:r w:rsidRPr="00C66C00">
        <w:t xml:space="preserve"> діяльності ЕКА, вимогам законодавства України з питань регулювання ринків фінансових послуг</w:t>
      </w:r>
      <w:r w:rsidR="00BE29AD" w:rsidRPr="00C66C00">
        <w:t xml:space="preserve"> </w:t>
      </w:r>
      <w:r w:rsidRPr="00C66C00">
        <w:t>та цього Положення;</w:t>
      </w:r>
    </w:p>
    <w:p w14:paraId="7C6F22C8" w14:textId="77777777" w:rsidR="00080594" w:rsidRPr="00C66C00" w:rsidRDefault="00080594" w:rsidP="001B7C93">
      <w:pPr>
        <w:pStyle w:val="af3"/>
        <w:shd w:val="clear" w:color="auto" w:fill="FFFFFF"/>
        <w:tabs>
          <w:tab w:val="left" w:pos="1134"/>
        </w:tabs>
        <w:ind w:left="0" w:firstLine="709"/>
      </w:pPr>
    </w:p>
    <w:p w14:paraId="4E965E9F" w14:textId="77777777" w:rsidR="00B57232" w:rsidRPr="00C66C00" w:rsidRDefault="00080594" w:rsidP="00BB306C">
      <w:pPr>
        <w:pStyle w:val="af3"/>
        <w:numPr>
          <w:ilvl w:val="0"/>
          <w:numId w:val="45"/>
        </w:numPr>
        <w:shd w:val="clear" w:color="auto" w:fill="FFFFFF"/>
        <w:tabs>
          <w:tab w:val="left" w:pos="1134"/>
        </w:tabs>
        <w:ind w:left="0" w:firstLine="709"/>
      </w:pPr>
      <w:r w:rsidRPr="00C66C00">
        <w:t>недостовірності поданих до Національного банку інформації та документів</w:t>
      </w:r>
      <w:r w:rsidR="00B57232" w:rsidRPr="00C66C00">
        <w:t>;</w:t>
      </w:r>
    </w:p>
    <w:p w14:paraId="79B8DF49" w14:textId="77777777" w:rsidR="00B57232" w:rsidRPr="00C66C00" w:rsidRDefault="00B57232" w:rsidP="00B57232">
      <w:pPr>
        <w:pStyle w:val="af3"/>
      </w:pPr>
    </w:p>
    <w:p w14:paraId="445AF871" w14:textId="77777777" w:rsidR="00AA0F86" w:rsidRPr="00C66C00" w:rsidRDefault="00B57232" w:rsidP="00BB306C">
      <w:pPr>
        <w:pStyle w:val="af3"/>
        <w:numPr>
          <w:ilvl w:val="0"/>
          <w:numId w:val="45"/>
        </w:numPr>
        <w:shd w:val="clear" w:color="auto" w:fill="FFFFFF"/>
        <w:tabs>
          <w:tab w:val="left" w:pos="1134"/>
        </w:tabs>
        <w:ind w:left="0" w:firstLine="709"/>
      </w:pPr>
      <w:r w:rsidRPr="00C66C00">
        <w:t xml:space="preserve">виявлення підстав, за </w:t>
      </w:r>
      <w:r w:rsidRPr="00C66C00">
        <w:rPr>
          <w:color w:val="333333"/>
        </w:rPr>
        <w:t>яки</w:t>
      </w:r>
      <w:r w:rsidR="007F0E40" w:rsidRPr="00C66C00">
        <w:rPr>
          <w:color w:val="333333"/>
        </w:rPr>
        <w:t>х</w:t>
      </w:r>
      <w:r w:rsidRPr="00C66C00">
        <w:t xml:space="preserve"> ліцензія на </w:t>
      </w:r>
      <w:r w:rsidR="00C61292" w:rsidRPr="00C66C00">
        <w:t>здійснення</w:t>
      </w:r>
      <w:r w:rsidRPr="00C66C00">
        <w:t xml:space="preserve"> діяльності ЕКА</w:t>
      </w:r>
      <w:r w:rsidR="003A4B5E" w:rsidRPr="00C66C00">
        <w:t xml:space="preserve"> </w:t>
      </w:r>
      <w:r w:rsidRPr="00C66C00">
        <w:t>може бути відкликана (анульована) за рішенням Національного банку.</w:t>
      </w:r>
    </w:p>
    <w:p w14:paraId="70F9E9E1" w14:textId="77777777" w:rsidR="00460644" w:rsidRPr="00C66C00" w:rsidRDefault="00460644" w:rsidP="00B55F8F">
      <w:pPr>
        <w:shd w:val="clear" w:color="auto" w:fill="FFFFFF"/>
        <w:ind w:firstLine="709"/>
      </w:pPr>
    </w:p>
    <w:p w14:paraId="3E8E4CFB" w14:textId="77777777" w:rsidR="00080594" w:rsidRPr="00C66C00" w:rsidRDefault="00080594" w:rsidP="00BB306C">
      <w:pPr>
        <w:pStyle w:val="af3"/>
        <w:numPr>
          <w:ilvl w:val="0"/>
          <w:numId w:val="23"/>
        </w:numPr>
        <w:tabs>
          <w:tab w:val="left" w:pos="1134"/>
        </w:tabs>
        <w:ind w:left="0" w:firstLine="709"/>
      </w:pPr>
      <w:r w:rsidRPr="00C66C00">
        <w:t xml:space="preserve">Національний банк протягом трьох робочих днів </w:t>
      </w:r>
      <w:r w:rsidR="00A1779E" w:rsidRPr="00C66C00">
        <w:t>і</w:t>
      </w:r>
      <w:r w:rsidR="00BD34A4" w:rsidRPr="00C66C00">
        <w:t>з дня</w:t>
      </w:r>
      <w:r w:rsidRPr="00C66C00">
        <w:t xml:space="preserve"> прийняття ним рішення письмово повідомляє ЕКА про анулювання ліцензії на </w:t>
      </w:r>
      <w:r w:rsidR="00C61292" w:rsidRPr="00C66C00">
        <w:t>здійснення</w:t>
      </w:r>
      <w:r w:rsidRPr="00C66C00">
        <w:t xml:space="preserve"> діяльності ЕКА</w:t>
      </w:r>
      <w:r w:rsidR="003A4B5E" w:rsidRPr="00C66C00">
        <w:t xml:space="preserve"> </w:t>
      </w:r>
      <w:r w:rsidR="005A3728" w:rsidRPr="00C66C00">
        <w:t xml:space="preserve">або </w:t>
      </w:r>
      <w:r w:rsidRPr="00C66C00">
        <w:t>про відмову в її анулюванні та надсилає ЕКА копію відповідного рішення.</w:t>
      </w:r>
    </w:p>
    <w:p w14:paraId="742C16EB" w14:textId="77777777" w:rsidR="00AA0F86" w:rsidRPr="00C66C00" w:rsidRDefault="00AA0F86" w:rsidP="001470F9">
      <w:pPr>
        <w:pStyle w:val="af3"/>
        <w:tabs>
          <w:tab w:val="left" w:pos="1134"/>
        </w:tabs>
        <w:ind w:left="0" w:firstLine="709"/>
      </w:pPr>
    </w:p>
    <w:p w14:paraId="5A781820" w14:textId="77777777" w:rsidR="00AA0F86" w:rsidRPr="00C66C00" w:rsidRDefault="00AA0F86" w:rsidP="00BB306C">
      <w:pPr>
        <w:pStyle w:val="af3"/>
        <w:numPr>
          <w:ilvl w:val="0"/>
          <w:numId w:val="23"/>
        </w:numPr>
        <w:tabs>
          <w:tab w:val="left" w:pos="1134"/>
        </w:tabs>
        <w:ind w:left="0" w:firstLine="709"/>
      </w:pPr>
      <w:r w:rsidRPr="00C66C00">
        <w:t>ЕКА після усунення причин, що стали підставою для прийняття Національним</w:t>
      </w:r>
      <w:r w:rsidR="003B479F" w:rsidRPr="00C66C00">
        <w:t xml:space="preserve"> банком</w:t>
      </w:r>
      <w:r w:rsidRPr="00C66C00">
        <w:t xml:space="preserve"> рішення про відмову в анулюванні ліцензії</w:t>
      </w:r>
      <w:r w:rsidR="003A4B5E" w:rsidRPr="00C66C00">
        <w:t xml:space="preserve"> на здійснення діяльності ЕКА</w:t>
      </w:r>
      <w:r w:rsidR="003D3F17" w:rsidRPr="00C66C00">
        <w:t>,</w:t>
      </w:r>
      <w:r w:rsidR="00DD6968" w:rsidRPr="00C66C00">
        <w:t xml:space="preserve"> </w:t>
      </w:r>
      <w:r w:rsidRPr="00C66C00">
        <w:t>має право повторно подати за</w:t>
      </w:r>
      <w:r w:rsidR="005A4D8A" w:rsidRPr="00C66C00">
        <w:t>я</w:t>
      </w:r>
      <w:r w:rsidRPr="00C66C00">
        <w:t xml:space="preserve">ву про анулювання ліцензії ЕКА та пакет документів. </w:t>
      </w:r>
    </w:p>
    <w:p w14:paraId="4C426D0C" w14:textId="77777777" w:rsidR="00080594" w:rsidRPr="00C66C00" w:rsidRDefault="00080594" w:rsidP="001B7C93">
      <w:pPr>
        <w:pStyle w:val="af3"/>
        <w:tabs>
          <w:tab w:val="left" w:pos="1134"/>
        </w:tabs>
        <w:ind w:left="0" w:firstLine="709"/>
      </w:pPr>
    </w:p>
    <w:p w14:paraId="2B5E5501" w14:textId="77777777" w:rsidR="00080594" w:rsidRPr="00C66C00" w:rsidRDefault="00080594" w:rsidP="00BB306C">
      <w:pPr>
        <w:pStyle w:val="af3"/>
        <w:numPr>
          <w:ilvl w:val="0"/>
          <w:numId w:val="23"/>
        </w:numPr>
        <w:tabs>
          <w:tab w:val="left" w:pos="1134"/>
        </w:tabs>
        <w:ind w:left="0" w:firstLine="709"/>
      </w:pPr>
      <w:r w:rsidRPr="00C66C00">
        <w:t xml:space="preserve">Національний банк у рішенні про відмову в анулюванні ліцензії на </w:t>
      </w:r>
      <w:r w:rsidR="00C61292" w:rsidRPr="00C66C00">
        <w:t>здійснення</w:t>
      </w:r>
      <w:r w:rsidR="00C61292" w:rsidRPr="00C66C00" w:rsidDel="00C61292">
        <w:t xml:space="preserve"> </w:t>
      </w:r>
      <w:r w:rsidRPr="00C66C00">
        <w:t>діяльності ЕКА</w:t>
      </w:r>
      <w:r w:rsidR="003A4B5E" w:rsidRPr="00C66C00">
        <w:t xml:space="preserve"> </w:t>
      </w:r>
      <w:r w:rsidRPr="00C66C00">
        <w:t>зазначає підстави такої відмови.</w:t>
      </w:r>
    </w:p>
    <w:p w14:paraId="5CEFD390" w14:textId="77777777" w:rsidR="00B75726" w:rsidRPr="00C66C00" w:rsidRDefault="00B75726" w:rsidP="001B7C93">
      <w:pPr>
        <w:pStyle w:val="af3"/>
        <w:ind w:left="0" w:firstLine="709"/>
      </w:pPr>
    </w:p>
    <w:p w14:paraId="77943119" w14:textId="3A4120D3" w:rsidR="00B75726" w:rsidRPr="00C66C00" w:rsidRDefault="00BD34A4" w:rsidP="00BB306C">
      <w:pPr>
        <w:pStyle w:val="af3"/>
        <w:numPr>
          <w:ilvl w:val="0"/>
          <w:numId w:val="23"/>
        </w:numPr>
        <w:tabs>
          <w:tab w:val="left" w:pos="1134"/>
        </w:tabs>
        <w:ind w:left="0" w:firstLine="709"/>
      </w:pPr>
      <w:r w:rsidRPr="00C66C00">
        <w:t>Анулювання</w:t>
      </w:r>
      <w:r w:rsidR="00B75726" w:rsidRPr="00C66C00">
        <w:t xml:space="preserve"> ліцензії на </w:t>
      </w:r>
      <w:r w:rsidR="00C61292" w:rsidRPr="00C66C00">
        <w:t>здійснення</w:t>
      </w:r>
      <w:r w:rsidR="00B75726" w:rsidRPr="00C66C00">
        <w:t xml:space="preserve"> діяльності</w:t>
      </w:r>
      <w:r w:rsidR="005A79C9" w:rsidRPr="00C66C00">
        <w:t xml:space="preserve"> </w:t>
      </w:r>
      <w:r w:rsidR="00542606">
        <w:t xml:space="preserve">ЕКА </w:t>
      </w:r>
      <w:r w:rsidR="00B75726" w:rsidRPr="00670826">
        <w:t>є підставою для виключення ЕКА з</w:t>
      </w:r>
      <w:r w:rsidR="00B75726" w:rsidRPr="00C66C00">
        <w:t xml:space="preserve"> </w:t>
      </w:r>
      <w:r w:rsidRPr="00C66C00">
        <w:t xml:space="preserve">ДРФУ. Рішення про виключення ЕКА з ДРФУ </w:t>
      </w:r>
      <w:r w:rsidR="00DD6968" w:rsidRPr="00C66C00">
        <w:t>приймає Комітет з питань нагляду</w:t>
      </w:r>
      <w:r w:rsidRPr="00C66C00">
        <w:rPr>
          <w:shd w:val="clear" w:color="auto" w:fill="FFFFFF"/>
        </w:rPr>
        <w:t xml:space="preserve"> протягом 30 робочих днів із дня прийняття рішення про </w:t>
      </w:r>
      <w:r w:rsidRPr="00C66C00">
        <w:t>анулювання ліцензії на здійснення діяльності ЕКА. Національний банк протягом трьох робочих днів після прийняття ним рішення про виключення з ДРФУ письмово повідомляє ЕКА про прийняття такого рішення та надсилає ЕКА копію відповідного рішення</w:t>
      </w:r>
      <w:r w:rsidR="00B75726" w:rsidRPr="00C66C00">
        <w:t>.</w:t>
      </w:r>
    </w:p>
    <w:p w14:paraId="0B2C7A9B" w14:textId="77777777" w:rsidR="00B75726" w:rsidRPr="00C66C00" w:rsidRDefault="00B75726" w:rsidP="001B7C93">
      <w:pPr>
        <w:pStyle w:val="af3"/>
        <w:ind w:left="0" w:firstLine="709"/>
      </w:pPr>
    </w:p>
    <w:p w14:paraId="44683CCA" w14:textId="77777777" w:rsidR="00B75726" w:rsidRPr="00C66C00" w:rsidRDefault="00B75726" w:rsidP="00BB306C">
      <w:pPr>
        <w:pStyle w:val="af3"/>
        <w:numPr>
          <w:ilvl w:val="0"/>
          <w:numId w:val="23"/>
        </w:numPr>
        <w:tabs>
          <w:tab w:val="left" w:pos="1134"/>
        </w:tabs>
        <w:ind w:left="0" w:firstLine="709"/>
      </w:pPr>
      <w:r w:rsidRPr="00C66C00">
        <w:t xml:space="preserve">Національний банк не пізніше робочого дня, наступного за днем прийняття </w:t>
      </w:r>
      <w:r w:rsidR="00BD34A4" w:rsidRPr="00C66C00">
        <w:t>рішень щодо</w:t>
      </w:r>
      <w:r w:rsidRPr="00C66C00">
        <w:t xml:space="preserve"> анулювання ліцензії на </w:t>
      </w:r>
      <w:r w:rsidR="00C61292" w:rsidRPr="00C66C00">
        <w:t>здійснення</w:t>
      </w:r>
      <w:r w:rsidRPr="00C66C00">
        <w:t xml:space="preserve"> діяльності ЕКА</w:t>
      </w:r>
      <w:r w:rsidR="00BD34A4" w:rsidRPr="00C66C00">
        <w:t>,</w:t>
      </w:r>
      <w:r w:rsidR="003A4B5E" w:rsidRPr="00C66C00">
        <w:t xml:space="preserve"> </w:t>
      </w:r>
      <w:r w:rsidR="00754F63" w:rsidRPr="00C66C00">
        <w:t>про виключення ЕКА з</w:t>
      </w:r>
      <w:r w:rsidRPr="00C66C00">
        <w:t xml:space="preserve"> </w:t>
      </w:r>
      <w:r w:rsidR="00BD34A4" w:rsidRPr="00C66C00">
        <w:t>ДРФУ</w:t>
      </w:r>
      <w:r w:rsidR="00E349E9" w:rsidRPr="00C66C00">
        <w:t>,</w:t>
      </w:r>
      <w:r w:rsidR="00754F63" w:rsidRPr="00C66C00">
        <w:t xml:space="preserve"> </w:t>
      </w:r>
      <w:r w:rsidRPr="00C66C00">
        <w:t xml:space="preserve">вносить до </w:t>
      </w:r>
      <w:r w:rsidR="00BD34A4" w:rsidRPr="00C66C00">
        <w:t>ДРФУ</w:t>
      </w:r>
      <w:r w:rsidRPr="00C66C00">
        <w:t xml:space="preserve"> відповідні зміни.</w:t>
      </w:r>
    </w:p>
    <w:p w14:paraId="6DF0D8DD" w14:textId="77777777" w:rsidR="00080594" w:rsidRPr="00C66C00" w:rsidRDefault="00080594" w:rsidP="001B7C93">
      <w:pPr>
        <w:pStyle w:val="af3"/>
        <w:tabs>
          <w:tab w:val="left" w:pos="1134"/>
        </w:tabs>
        <w:ind w:left="0" w:firstLine="709"/>
      </w:pPr>
    </w:p>
    <w:p w14:paraId="4BBC7B10" w14:textId="77777777" w:rsidR="00080594" w:rsidRPr="00C66C00" w:rsidRDefault="00080594" w:rsidP="00BB306C">
      <w:pPr>
        <w:pStyle w:val="af3"/>
        <w:numPr>
          <w:ilvl w:val="0"/>
          <w:numId w:val="23"/>
        </w:numPr>
        <w:tabs>
          <w:tab w:val="left" w:pos="1134"/>
        </w:tabs>
        <w:ind w:left="0" w:firstLine="709"/>
      </w:pPr>
      <w:r w:rsidRPr="00C66C00">
        <w:lastRenderedPageBreak/>
        <w:t xml:space="preserve">Національний банк розміщує інформацію про </w:t>
      </w:r>
      <w:r w:rsidR="00BD34A4" w:rsidRPr="00C66C00">
        <w:t xml:space="preserve">прийняті </w:t>
      </w:r>
      <w:r w:rsidRPr="00C66C00">
        <w:t xml:space="preserve">рішення </w:t>
      </w:r>
      <w:r w:rsidR="00BD34A4" w:rsidRPr="00C66C00">
        <w:t>щодо</w:t>
      </w:r>
      <w:r w:rsidRPr="00C66C00">
        <w:t xml:space="preserve"> анулювання ліцензії </w:t>
      </w:r>
      <w:r w:rsidR="00A15F18" w:rsidRPr="00C66C00">
        <w:t>на здійснення діяльності ЕКА</w:t>
      </w:r>
      <w:r w:rsidR="00DD6968" w:rsidRPr="00C66C00">
        <w:t xml:space="preserve"> </w:t>
      </w:r>
      <w:r w:rsidRPr="00C66C00">
        <w:t xml:space="preserve">та виключення </w:t>
      </w:r>
      <w:r w:rsidR="00DD6968" w:rsidRPr="00C66C00">
        <w:t xml:space="preserve">ЕКА </w:t>
      </w:r>
      <w:r w:rsidRPr="00C66C00">
        <w:t xml:space="preserve">з </w:t>
      </w:r>
      <w:r w:rsidR="00BD34A4" w:rsidRPr="00C66C00">
        <w:t>ДРФУ</w:t>
      </w:r>
      <w:r w:rsidRPr="00C66C00">
        <w:t xml:space="preserve"> на сторінці офіційного Інтернет-представництва Національного банку.</w:t>
      </w:r>
    </w:p>
    <w:p w14:paraId="18C9FA7E" w14:textId="77777777" w:rsidR="00537C90" w:rsidRPr="00C66C00" w:rsidRDefault="00537C90" w:rsidP="00537C90">
      <w:pPr>
        <w:tabs>
          <w:tab w:val="left" w:pos="1134"/>
        </w:tabs>
      </w:pPr>
    </w:p>
    <w:p w14:paraId="179B79E9" w14:textId="77777777" w:rsidR="00080594" w:rsidRPr="00C66C00" w:rsidRDefault="00080594" w:rsidP="001B7C93">
      <w:pPr>
        <w:pStyle w:val="2"/>
        <w:numPr>
          <w:ilvl w:val="0"/>
          <w:numId w:val="13"/>
        </w:numPr>
        <w:tabs>
          <w:tab w:val="left" w:pos="851"/>
        </w:tabs>
        <w:spacing w:before="0" w:line="240" w:lineRule="auto"/>
        <w:ind w:left="0" w:firstLine="709"/>
        <w:jc w:val="center"/>
        <w:rPr>
          <w:rFonts w:ascii="Times New Roman" w:hAnsi="Times New Roman" w:cs="Times New Roman"/>
          <w:bCs/>
          <w:color w:val="auto"/>
          <w:sz w:val="28"/>
          <w:szCs w:val="28"/>
        </w:rPr>
      </w:pPr>
      <w:r w:rsidRPr="00C66C00">
        <w:rPr>
          <w:rFonts w:ascii="Times New Roman" w:hAnsi="Times New Roman" w:cs="Times New Roman"/>
          <w:bCs/>
          <w:color w:val="auto"/>
          <w:sz w:val="28"/>
          <w:szCs w:val="28"/>
        </w:rPr>
        <w:t xml:space="preserve">Порядок погодження набуття та збільшення істотної участі в ЕКА особами </w:t>
      </w:r>
      <w:r w:rsidR="00DD6968" w:rsidRPr="00C66C00">
        <w:rPr>
          <w:rFonts w:ascii="Times New Roman" w:hAnsi="Times New Roman" w:cs="Times New Roman"/>
          <w:bCs/>
          <w:color w:val="auto"/>
          <w:sz w:val="28"/>
          <w:szCs w:val="28"/>
        </w:rPr>
        <w:t>іншими</w:t>
      </w:r>
      <w:r w:rsidR="00E349E9" w:rsidRPr="00C66C00">
        <w:rPr>
          <w:rFonts w:ascii="Times New Roman" w:hAnsi="Times New Roman" w:cs="Times New Roman"/>
          <w:bCs/>
          <w:color w:val="auto"/>
          <w:sz w:val="28"/>
          <w:szCs w:val="28"/>
        </w:rPr>
        <w:t>,</w:t>
      </w:r>
      <w:r w:rsidR="00DD6968" w:rsidRPr="00C66C00">
        <w:rPr>
          <w:rFonts w:ascii="Times New Roman" w:hAnsi="Times New Roman" w:cs="Times New Roman"/>
          <w:bCs/>
          <w:color w:val="auto"/>
          <w:sz w:val="28"/>
          <w:szCs w:val="28"/>
        </w:rPr>
        <w:t xml:space="preserve"> </w:t>
      </w:r>
      <w:r w:rsidRPr="00C66C00">
        <w:rPr>
          <w:rFonts w:ascii="Times New Roman" w:hAnsi="Times New Roman" w:cs="Times New Roman"/>
          <w:bCs/>
          <w:color w:val="auto"/>
          <w:sz w:val="28"/>
          <w:szCs w:val="28"/>
        </w:rPr>
        <w:t>ніж держава</w:t>
      </w:r>
    </w:p>
    <w:p w14:paraId="42A093B8" w14:textId="77777777" w:rsidR="00080594" w:rsidRPr="00C66C00" w:rsidRDefault="00080594" w:rsidP="001B7C93">
      <w:pPr>
        <w:shd w:val="clear" w:color="auto" w:fill="FFFFFF"/>
        <w:ind w:firstLine="709"/>
      </w:pPr>
    </w:p>
    <w:p w14:paraId="254FDCE7" w14:textId="77777777" w:rsidR="00080594" w:rsidRPr="00C66C00" w:rsidRDefault="003C2B7F" w:rsidP="00BB306C">
      <w:pPr>
        <w:pStyle w:val="af3"/>
        <w:numPr>
          <w:ilvl w:val="0"/>
          <w:numId w:val="23"/>
        </w:numPr>
        <w:tabs>
          <w:tab w:val="left" w:pos="1134"/>
        </w:tabs>
        <w:ind w:left="0" w:firstLine="709"/>
      </w:pPr>
      <w:r w:rsidRPr="00C66C00">
        <w:t>Особи</w:t>
      </w:r>
      <w:r w:rsidR="00080594" w:rsidRPr="00C66C00">
        <w:t xml:space="preserve"> інші</w:t>
      </w:r>
      <w:r w:rsidR="00E349E9" w:rsidRPr="00C66C00">
        <w:t>,</w:t>
      </w:r>
      <w:r w:rsidR="00080594" w:rsidRPr="00C66C00">
        <w:t xml:space="preserve"> ніж держава, </w:t>
      </w:r>
      <w:r w:rsidRPr="00C66C00">
        <w:t>які мають намір набути або збільшити істотну участь в ЕКА</w:t>
      </w:r>
      <w:r w:rsidR="00347379" w:rsidRPr="00C66C00">
        <w:t>,</w:t>
      </w:r>
      <w:r w:rsidRPr="00C66C00">
        <w:t xml:space="preserve"> </w:t>
      </w:r>
      <w:r w:rsidR="00134DA1" w:rsidRPr="00C66C00">
        <w:t>зобов</w:t>
      </w:r>
      <w:r w:rsidR="00FF11BF" w:rsidRPr="00C66C00">
        <w:t>’</w:t>
      </w:r>
      <w:r w:rsidR="00134DA1" w:rsidRPr="00C66C00">
        <w:t xml:space="preserve">язані </w:t>
      </w:r>
      <w:r w:rsidR="007F3A68" w:rsidRPr="00C66C00">
        <w:t xml:space="preserve">до набуття або збільшення істотної участі в ЕКА </w:t>
      </w:r>
      <w:r w:rsidR="00080594" w:rsidRPr="00C66C00">
        <w:t>погодити з Національним банком набуття або збільшення істотної участі в ЕКА.</w:t>
      </w:r>
    </w:p>
    <w:p w14:paraId="03DA4258" w14:textId="77777777" w:rsidR="00FE6375" w:rsidRPr="00C66C00" w:rsidRDefault="00FE6375" w:rsidP="001B7C93">
      <w:pPr>
        <w:tabs>
          <w:tab w:val="left" w:pos="1134"/>
        </w:tabs>
        <w:ind w:firstLine="709"/>
      </w:pPr>
    </w:p>
    <w:p w14:paraId="672FD4D3" w14:textId="77777777" w:rsidR="007561FE" w:rsidRPr="00C66C00" w:rsidRDefault="007561FE" w:rsidP="00BB306C">
      <w:pPr>
        <w:pStyle w:val="af3"/>
        <w:numPr>
          <w:ilvl w:val="0"/>
          <w:numId w:val="23"/>
        </w:numPr>
        <w:tabs>
          <w:tab w:val="left" w:pos="1134"/>
        </w:tabs>
        <w:ind w:left="0" w:firstLine="709"/>
      </w:pPr>
      <w:r w:rsidRPr="00C66C00">
        <w:t>Питання набуття або збільшення істотної участі в ЕКА особами</w:t>
      </w:r>
      <w:r w:rsidR="00FE6375" w:rsidRPr="00C66C00">
        <w:t xml:space="preserve"> іншими</w:t>
      </w:r>
      <w:r w:rsidRPr="00C66C00">
        <w:t>, ніж держава</w:t>
      </w:r>
      <w:r w:rsidR="00FE6375" w:rsidRPr="00C66C00">
        <w:t>,</w:t>
      </w:r>
      <w:r w:rsidRPr="00C66C00">
        <w:t xml:space="preserve"> регулюється </w:t>
      </w:r>
      <w:r w:rsidR="00E349E9" w:rsidRPr="00C66C00">
        <w:t xml:space="preserve">вимогами </w:t>
      </w:r>
      <w:r w:rsidRPr="00C66C00">
        <w:t>розділів III</w:t>
      </w:r>
      <w:r w:rsidR="00FE6375" w:rsidRPr="00C66C00">
        <w:t>–</w:t>
      </w:r>
      <w:r w:rsidRPr="00C66C00">
        <w:t xml:space="preserve">VI та VIII Положення про ліцензування. </w:t>
      </w:r>
    </w:p>
    <w:p w14:paraId="31049EF6" w14:textId="77777777" w:rsidR="007561FE" w:rsidRPr="00C66C00" w:rsidRDefault="007561FE" w:rsidP="001B7C93">
      <w:pPr>
        <w:shd w:val="clear" w:color="auto" w:fill="FFFFFF"/>
        <w:ind w:firstLine="709"/>
      </w:pPr>
    </w:p>
    <w:p w14:paraId="195303F5" w14:textId="77777777" w:rsidR="008B5591" w:rsidRPr="00C66C00" w:rsidRDefault="008B5591" w:rsidP="008B5591">
      <w:pPr>
        <w:pStyle w:val="2"/>
        <w:numPr>
          <w:ilvl w:val="0"/>
          <w:numId w:val="13"/>
        </w:numPr>
        <w:tabs>
          <w:tab w:val="left" w:pos="851"/>
        </w:tabs>
        <w:spacing w:before="0" w:line="240" w:lineRule="auto"/>
        <w:ind w:left="0" w:firstLine="709"/>
        <w:jc w:val="center"/>
        <w:rPr>
          <w:rFonts w:ascii="Times New Roman" w:hAnsi="Times New Roman" w:cs="Times New Roman"/>
          <w:bCs/>
          <w:color w:val="auto"/>
          <w:sz w:val="28"/>
          <w:szCs w:val="28"/>
        </w:rPr>
      </w:pPr>
      <w:r w:rsidRPr="00C66C00">
        <w:rPr>
          <w:rFonts w:ascii="Times New Roman" w:hAnsi="Times New Roman" w:cs="Times New Roman"/>
          <w:bCs/>
          <w:color w:val="auto"/>
          <w:sz w:val="28"/>
          <w:szCs w:val="28"/>
        </w:rPr>
        <w:t>Особливості формування та використання страхових резервів, інших фондів та резервів</w:t>
      </w:r>
    </w:p>
    <w:p w14:paraId="20CB9783" w14:textId="77777777" w:rsidR="007561FE" w:rsidRPr="00C66C00" w:rsidRDefault="007561FE" w:rsidP="001B7C93">
      <w:pPr>
        <w:shd w:val="clear" w:color="auto" w:fill="FFFFFF"/>
        <w:ind w:firstLine="709"/>
        <w:jc w:val="center"/>
        <w:rPr>
          <w:b/>
        </w:rPr>
      </w:pPr>
    </w:p>
    <w:p w14:paraId="3D803756" w14:textId="77777777" w:rsidR="007561FE" w:rsidRPr="00C66C00" w:rsidRDefault="007561FE" w:rsidP="00BB306C">
      <w:pPr>
        <w:pStyle w:val="af3"/>
        <w:numPr>
          <w:ilvl w:val="0"/>
          <w:numId w:val="23"/>
        </w:numPr>
        <w:tabs>
          <w:tab w:val="left" w:pos="1134"/>
        </w:tabs>
        <w:ind w:left="0" w:firstLine="709"/>
      </w:pPr>
      <w:r w:rsidRPr="00C66C00">
        <w:t>ЕКА формує страхові резерви з метою забезпечення майбутніх страхових виплат за договорами страхування (</w:t>
      </w:r>
      <w:r w:rsidR="00F44289" w:rsidRPr="00C66C00">
        <w:t xml:space="preserve">вхідного </w:t>
      </w:r>
      <w:r w:rsidRPr="00C66C00">
        <w:t>перестрахування), сплати коштів</w:t>
      </w:r>
      <w:r w:rsidR="00585402" w:rsidRPr="00C66C00">
        <w:t xml:space="preserve"> </w:t>
      </w:r>
      <w:r w:rsidRPr="00C66C00">
        <w:t xml:space="preserve">за договорами гарантії </w:t>
      </w:r>
      <w:r w:rsidR="00FE4372" w:rsidRPr="00C66C00">
        <w:t xml:space="preserve">(гарантійними випадками) </w:t>
      </w:r>
      <w:r w:rsidRPr="00C66C00">
        <w:t>(далі – Договори) згідно з цим Положенням.</w:t>
      </w:r>
    </w:p>
    <w:p w14:paraId="7AD7A14D" w14:textId="77777777" w:rsidR="00F44289" w:rsidRPr="00C66C00" w:rsidRDefault="00F44289" w:rsidP="001B7C93">
      <w:pPr>
        <w:pStyle w:val="af3"/>
        <w:tabs>
          <w:tab w:val="left" w:pos="1134"/>
        </w:tabs>
        <w:ind w:left="0" w:firstLine="709"/>
      </w:pPr>
    </w:p>
    <w:p w14:paraId="3D53F69E" w14:textId="77777777" w:rsidR="007561FE" w:rsidRPr="00C66C00" w:rsidRDefault="007561FE" w:rsidP="00BB306C">
      <w:pPr>
        <w:pStyle w:val="af3"/>
        <w:numPr>
          <w:ilvl w:val="0"/>
          <w:numId w:val="23"/>
        </w:numPr>
        <w:tabs>
          <w:tab w:val="left" w:pos="1134"/>
        </w:tabs>
        <w:ind w:left="0" w:firstLine="709"/>
      </w:pPr>
      <w:r w:rsidRPr="00C66C00">
        <w:t>ЕКА зобов</w:t>
      </w:r>
      <w:r w:rsidR="00FF11BF" w:rsidRPr="00C66C00">
        <w:t>’</w:t>
      </w:r>
      <w:r w:rsidRPr="00C66C00">
        <w:t>язане формувати і вести облік таких страхових резервів:</w:t>
      </w:r>
    </w:p>
    <w:p w14:paraId="5928D7C0" w14:textId="77777777" w:rsidR="00F44289" w:rsidRPr="00C66C00" w:rsidRDefault="00F44289" w:rsidP="001B7C93">
      <w:pPr>
        <w:pStyle w:val="af3"/>
        <w:shd w:val="clear" w:color="auto" w:fill="FFFFFF"/>
        <w:tabs>
          <w:tab w:val="left" w:pos="993"/>
        </w:tabs>
        <w:ind w:left="0" w:firstLine="709"/>
      </w:pPr>
    </w:p>
    <w:p w14:paraId="0EE9BE1D" w14:textId="77777777" w:rsidR="007561FE" w:rsidRPr="00C66C00" w:rsidRDefault="007561FE" w:rsidP="001B7C93">
      <w:pPr>
        <w:pStyle w:val="af3"/>
        <w:numPr>
          <w:ilvl w:val="1"/>
          <w:numId w:val="1"/>
        </w:numPr>
        <w:shd w:val="clear" w:color="auto" w:fill="FFFFFF"/>
        <w:tabs>
          <w:tab w:val="left" w:pos="993"/>
        </w:tabs>
        <w:ind w:left="0" w:firstLine="709"/>
      </w:pPr>
      <w:r w:rsidRPr="00C66C00">
        <w:t xml:space="preserve">резерв незароблених премій </w:t>
      </w:r>
      <w:r w:rsidR="006001DE" w:rsidRPr="00C66C00">
        <w:t xml:space="preserve">(далі – РНП) </w:t>
      </w:r>
      <w:r w:rsidRPr="00C66C00">
        <w:t>(у складі зобов</w:t>
      </w:r>
      <w:r w:rsidR="00FF11BF" w:rsidRPr="00C66C00">
        <w:t>’</w:t>
      </w:r>
      <w:r w:rsidRPr="00C66C00">
        <w:t>язань на залишок покриття</w:t>
      </w:r>
      <w:r w:rsidR="006001DE" w:rsidRPr="00C66C00">
        <w:t xml:space="preserve"> відповідно до міжнародних стандартів фінансової звітності), </w:t>
      </w:r>
      <w:r w:rsidRPr="00C66C00">
        <w:t>що включає частки від сум надходжень страхових платежів/</w:t>
      </w:r>
      <w:r w:rsidR="00F44289" w:rsidRPr="00C66C00">
        <w:t>винагороди (</w:t>
      </w:r>
      <w:r w:rsidRPr="00C66C00">
        <w:t>платежів</w:t>
      </w:r>
      <w:r w:rsidR="00F44289" w:rsidRPr="00C66C00">
        <w:t>)</w:t>
      </w:r>
      <w:r w:rsidRPr="00C66C00">
        <w:t xml:space="preserve"> за договорами гарантії, що відповідають ризикам за Договорами, які не минули на дату розрахунку;</w:t>
      </w:r>
    </w:p>
    <w:p w14:paraId="382F1E73" w14:textId="77777777" w:rsidR="00F44289" w:rsidRPr="00C66C00" w:rsidRDefault="00F44289" w:rsidP="001B7C93">
      <w:pPr>
        <w:pStyle w:val="af3"/>
        <w:shd w:val="clear" w:color="auto" w:fill="FFFFFF"/>
        <w:tabs>
          <w:tab w:val="left" w:pos="993"/>
        </w:tabs>
        <w:ind w:left="0" w:firstLine="709"/>
      </w:pPr>
    </w:p>
    <w:p w14:paraId="02AFF94C" w14:textId="77777777" w:rsidR="007561FE" w:rsidRPr="00C66C00" w:rsidRDefault="007561FE" w:rsidP="001B7C93">
      <w:pPr>
        <w:pStyle w:val="af3"/>
        <w:numPr>
          <w:ilvl w:val="1"/>
          <w:numId w:val="1"/>
        </w:numPr>
        <w:shd w:val="clear" w:color="auto" w:fill="FFFFFF"/>
        <w:tabs>
          <w:tab w:val="left" w:pos="993"/>
        </w:tabs>
        <w:ind w:left="0" w:firstLine="709"/>
      </w:pPr>
      <w:r w:rsidRPr="00C66C00">
        <w:t>резерв заявлених, але не виплачених збитків</w:t>
      </w:r>
      <w:r w:rsidR="006001DE" w:rsidRPr="00C66C00">
        <w:t xml:space="preserve"> (далі – РЗНЗ)</w:t>
      </w:r>
      <w:r w:rsidRPr="00C66C00">
        <w:t xml:space="preserve"> (у складі зобов</w:t>
      </w:r>
      <w:r w:rsidR="00FF11BF" w:rsidRPr="00C66C00">
        <w:t>’</w:t>
      </w:r>
      <w:r w:rsidRPr="00C66C00">
        <w:t>язань за страховими вимогами</w:t>
      </w:r>
      <w:r w:rsidR="006001DE" w:rsidRPr="00C66C00">
        <w:t xml:space="preserve"> відповідно до міжнародних стандартів фінансової звітності</w:t>
      </w:r>
      <w:r w:rsidRPr="00C66C00">
        <w:t>), що є оцінкою обсягу зобов</w:t>
      </w:r>
      <w:r w:rsidR="00FF11BF" w:rsidRPr="00C66C00">
        <w:t>’</w:t>
      </w:r>
      <w:r w:rsidRPr="00C66C00">
        <w:t xml:space="preserve">язань ЕКА для здійснення страхових виплат, сплати коштів за договорами гарантії </w:t>
      </w:r>
      <w:r w:rsidR="00F44289" w:rsidRPr="00C66C00">
        <w:t xml:space="preserve">(гарантійними випадками) </w:t>
      </w:r>
      <w:r w:rsidRPr="00C66C00">
        <w:t>за заявленими вимогами, які не врегульовані або врегульовані не в повному обсязі на дату розрахунку, включаючи витрати на врегулювання збитків;</w:t>
      </w:r>
    </w:p>
    <w:p w14:paraId="33FB9215" w14:textId="77777777" w:rsidR="00F44289" w:rsidRPr="00C66C00" w:rsidRDefault="00F44289" w:rsidP="001B7C93">
      <w:pPr>
        <w:pStyle w:val="af3"/>
        <w:shd w:val="clear" w:color="auto" w:fill="FFFFFF"/>
        <w:tabs>
          <w:tab w:val="left" w:pos="993"/>
        </w:tabs>
        <w:ind w:left="0" w:firstLine="709"/>
      </w:pPr>
    </w:p>
    <w:p w14:paraId="551FEF52" w14:textId="77777777" w:rsidR="007561FE" w:rsidRPr="00C66C00" w:rsidRDefault="007561FE" w:rsidP="001B7C93">
      <w:pPr>
        <w:pStyle w:val="af3"/>
        <w:numPr>
          <w:ilvl w:val="1"/>
          <w:numId w:val="1"/>
        </w:numPr>
        <w:shd w:val="clear" w:color="auto" w:fill="FFFFFF"/>
        <w:tabs>
          <w:tab w:val="left" w:pos="993"/>
        </w:tabs>
        <w:ind w:left="0" w:firstLine="709"/>
      </w:pPr>
      <w:r w:rsidRPr="00C66C00">
        <w:t>резерв збитків, які виникли, але не заявлені</w:t>
      </w:r>
      <w:r w:rsidR="006001DE" w:rsidRPr="00C66C00">
        <w:t xml:space="preserve"> (далі – РЗВН)</w:t>
      </w:r>
      <w:r w:rsidRPr="00C66C00">
        <w:t xml:space="preserve"> (у складі зобов</w:t>
      </w:r>
      <w:r w:rsidR="00FF11BF" w:rsidRPr="00C66C00">
        <w:t>’</w:t>
      </w:r>
      <w:r w:rsidRPr="00C66C00">
        <w:t>язань за страховими вимогами</w:t>
      </w:r>
      <w:r w:rsidR="006001DE" w:rsidRPr="00C66C00">
        <w:t xml:space="preserve"> відповідно до міжнародних стандартів фінансової звітності</w:t>
      </w:r>
      <w:r w:rsidRPr="00C66C00">
        <w:t>), що є оцінкою обсягу зобов</w:t>
      </w:r>
      <w:r w:rsidR="00FF11BF" w:rsidRPr="00C66C00">
        <w:t>’</w:t>
      </w:r>
      <w:r w:rsidRPr="00C66C00">
        <w:t>язань ЕКА для здійснення страхових виплат, сплати коштів за договорами гарантії</w:t>
      </w:r>
      <w:r w:rsidR="00F44289" w:rsidRPr="00C66C00">
        <w:t xml:space="preserve"> (гарантійни</w:t>
      </w:r>
      <w:r w:rsidR="00FE4372" w:rsidRPr="00C66C00">
        <w:t>ми</w:t>
      </w:r>
      <w:r w:rsidR="00F44289" w:rsidRPr="00C66C00">
        <w:t xml:space="preserve"> </w:t>
      </w:r>
      <w:r w:rsidR="00F44289" w:rsidRPr="00C66C00">
        <w:lastRenderedPageBreak/>
        <w:t>випадк</w:t>
      </w:r>
      <w:r w:rsidR="00FE4372" w:rsidRPr="00C66C00">
        <w:t>ами</w:t>
      </w:r>
      <w:r w:rsidR="00F44289" w:rsidRPr="00C66C00">
        <w:t>)</w:t>
      </w:r>
      <w:r w:rsidRPr="00C66C00">
        <w:t>, включаючи витрати на врегулювання збитків, за незаявленими вимогами на дату розрахунку.</w:t>
      </w:r>
    </w:p>
    <w:p w14:paraId="452CF667" w14:textId="77777777" w:rsidR="00F44289" w:rsidRPr="00C66C00" w:rsidRDefault="00F44289" w:rsidP="005C7B6A">
      <w:pPr>
        <w:pStyle w:val="af3"/>
        <w:ind w:left="0" w:firstLine="709"/>
      </w:pPr>
    </w:p>
    <w:p w14:paraId="68F5B08C" w14:textId="77777777" w:rsidR="007561FE" w:rsidRPr="00C66C00" w:rsidRDefault="007561FE" w:rsidP="00BB306C">
      <w:pPr>
        <w:pStyle w:val="af3"/>
        <w:numPr>
          <w:ilvl w:val="0"/>
          <w:numId w:val="23"/>
        </w:numPr>
        <w:tabs>
          <w:tab w:val="left" w:pos="1134"/>
        </w:tabs>
        <w:ind w:left="0" w:firstLine="709"/>
      </w:pPr>
      <w:r w:rsidRPr="00C66C00">
        <w:t xml:space="preserve">ЕКА, крім страхових резервів, визначених у пункті </w:t>
      </w:r>
      <w:r w:rsidR="000A656F" w:rsidRPr="00C66C00">
        <w:t xml:space="preserve">100 </w:t>
      </w:r>
      <w:r w:rsidRPr="00C66C00">
        <w:t>розділу Х</w:t>
      </w:r>
      <w:r w:rsidR="00F44289" w:rsidRPr="00C66C00">
        <w:t>І</w:t>
      </w:r>
      <w:r w:rsidRPr="00C66C00">
        <w:t xml:space="preserve"> </w:t>
      </w:r>
      <w:r w:rsidR="00011474" w:rsidRPr="00C66C00">
        <w:t xml:space="preserve">цього </w:t>
      </w:r>
      <w:r w:rsidRPr="00C66C00">
        <w:t xml:space="preserve">Положення, </w:t>
      </w:r>
      <w:r w:rsidR="00397A83" w:rsidRPr="00C66C00">
        <w:t>має право</w:t>
      </w:r>
      <w:r w:rsidR="00011474" w:rsidRPr="00C66C00">
        <w:t xml:space="preserve"> </w:t>
      </w:r>
      <w:r w:rsidRPr="00C66C00">
        <w:t>прийняти рішення про запровадження з початк</w:t>
      </w:r>
      <w:r w:rsidR="00397A83" w:rsidRPr="00C66C00">
        <w:t xml:space="preserve">у календарного року інших видів </w:t>
      </w:r>
      <w:r w:rsidRPr="00C66C00">
        <w:t>страхових резервів з метою забезпечення майбутніх страхових виплат, сплати коштів за договорами гарантії</w:t>
      </w:r>
      <w:r w:rsidR="00F44289" w:rsidRPr="00C66C00">
        <w:t xml:space="preserve"> (гарантійними випадками)</w:t>
      </w:r>
      <w:r w:rsidRPr="00C66C00">
        <w:t>.</w:t>
      </w:r>
    </w:p>
    <w:p w14:paraId="3482D09D" w14:textId="77777777" w:rsidR="00F44289" w:rsidRPr="00C66C00" w:rsidRDefault="00F44289" w:rsidP="001B7C93">
      <w:pPr>
        <w:pStyle w:val="af3"/>
        <w:tabs>
          <w:tab w:val="left" w:pos="1134"/>
        </w:tabs>
        <w:ind w:left="0" w:firstLine="709"/>
      </w:pPr>
    </w:p>
    <w:p w14:paraId="1989E424" w14:textId="77777777" w:rsidR="007561FE" w:rsidRPr="00C66C00" w:rsidRDefault="007561FE" w:rsidP="00BB306C">
      <w:pPr>
        <w:pStyle w:val="af3"/>
        <w:numPr>
          <w:ilvl w:val="0"/>
          <w:numId w:val="23"/>
        </w:numPr>
        <w:tabs>
          <w:tab w:val="left" w:pos="1134"/>
        </w:tabs>
        <w:ind w:left="0" w:firstLine="709"/>
      </w:pPr>
      <w:r w:rsidRPr="00C66C00">
        <w:t xml:space="preserve">ЕКА формує страхові резерви </w:t>
      </w:r>
      <w:r w:rsidR="00E349E9" w:rsidRPr="00C66C00">
        <w:t>в</w:t>
      </w:r>
      <w:r w:rsidRPr="00C66C00">
        <w:t xml:space="preserve"> тих валютах</w:t>
      </w:r>
      <w:r w:rsidR="00B27E61" w:rsidRPr="00C66C00">
        <w:t xml:space="preserve"> страхування</w:t>
      </w:r>
      <w:r w:rsidRPr="00C66C00">
        <w:t xml:space="preserve">, </w:t>
      </w:r>
      <w:r w:rsidR="00E349E9" w:rsidRPr="00C66C00">
        <w:t>у</w:t>
      </w:r>
      <w:r w:rsidRPr="00C66C00">
        <w:t xml:space="preserve"> яких ЕКА несе відповідальність за своїми зобов</w:t>
      </w:r>
      <w:r w:rsidR="00FF11BF" w:rsidRPr="00C66C00">
        <w:t>’</w:t>
      </w:r>
      <w:r w:rsidRPr="00C66C00">
        <w:t>язаннями за Договорами.</w:t>
      </w:r>
    </w:p>
    <w:p w14:paraId="5A01E908" w14:textId="77777777" w:rsidR="00F44289" w:rsidRPr="00C66C00" w:rsidRDefault="00F44289" w:rsidP="001B7C93">
      <w:pPr>
        <w:pStyle w:val="af3"/>
        <w:tabs>
          <w:tab w:val="left" w:pos="1134"/>
        </w:tabs>
        <w:ind w:left="0" w:firstLine="709"/>
      </w:pPr>
    </w:p>
    <w:p w14:paraId="1655BB57" w14:textId="77777777" w:rsidR="00297B5B" w:rsidRPr="00C66C00" w:rsidRDefault="00297B5B" w:rsidP="00BB306C">
      <w:pPr>
        <w:pStyle w:val="af3"/>
        <w:numPr>
          <w:ilvl w:val="0"/>
          <w:numId w:val="23"/>
        </w:numPr>
        <w:tabs>
          <w:tab w:val="left" w:pos="1134"/>
        </w:tabs>
        <w:ind w:left="0" w:firstLine="709"/>
      </w:pPr>
      <w:r w:rsidRPr="00C66C00">
        <w:t xml:space="preserve">ЕКА здійснює розрахунок страхових резервів не рідше, ніж станом на </w:t>
      </w:r>
      <w:r w:rsidR="007F3CA2" w:rsidRPr="00C66C00">
        <w:t>кінець</w:t>
      </w:r>
      <w:r w:rsidRPr="00C66C00">
        <w:t xml:space="preserve"> кожного </w:t>
      </w:r>
      <w:r w:rsidR="007F3CA2" w:rsidRPr="00C66C00">
        <w:t xml:space="preserve">звітного </w:t>
      </w:r>
      <w:r w:rsidRPr="00C66C00">
        <w:t>кварталу (31 березня, 30 червня, 30 вересня, 31</w:t>
      </w:r>
      <w:r w:rsidR="004B5D8B" w:rsidRPr="00C66C00">
        <w:t> </w:t>
      </w:r>
      <w:r w:rsidRPr="00C66C00">
        <w:t>грудня).</w:t>
      </w:r>
    </w:p>
    <w:p w14:paraId="7200AD81" w14:textId="77777777" w:rsidR="00F44289" w:rsidRPr="00C66C00" w:rsidRDefault="00F44289" w:rsidP="001B7C93">
      <w:pPr>
        <w:pStyle w:val="af3"/>
        <w:tabs>
          <w:tab w:val="left" w:pos="1134"/>
        </w:tabs>
        <w:ind w:left="0" w:firstLine="709"/>
      </w:pPr>
    </w:p>
    <w:p w14:paraId="1F0D10D9" w14:textId="77777777" w:rsidR="007561FE" w:rsidRPr="00C66C00" w:rsidRDefault="007561FE" w:rsidP="00BB306C">
      <w:pPr>
        <w:pStyle w:val="af3"/>
        <w:numPr>
          <w:ilvl w:val="0"/>
          <w:numId w:val="23"/>
        </w:numPr>
        <w:tabs>
          <w:tab w:val="left" w:pos="1134"/>
        </w:tabs>
        <w:ind w:left="0" w:firstLine="709"/>
      </w:pPr>
      <w:r w:rsidRPr="00C66C00">
        <w:t>Формування страхових резервів здійснюється на підставі обліку Договорів (відомостей за Договорами) і заявлених вимог.</w:t>
      </w:r>
    </w:p>
    <w:p w14:paraId="534C065C" w14:textId="5D2BBFB6" w:rsidR="00334826" w:rsidRPr="00C66C00" w:rsidRDefault="0030729E" w:rsidP="001B7C93">
      <w:pPr>
        <w:ind w:firstLine="709"/>
      </w:pPr>
      <w:r w:rsidRPr="00C66C00">
        <w:t>ЕКА з</w:t>
      </w:r>
      <w:r w:rsidR="00334826" w:rsidRPr="00C66C00">
        <w:t xml:space="preserve"> метою забезпечення можливості </w:t>
      </w:r>
      <w:r w:rsidR="008B5591" w:rsidRPr="00C66C00">
        <w:t xml:space="preserve">здійснення </w:t>
      </w:r>
      <w:r w:rsidR="00334826" w:rsidRPr="00C66C00">
        <w:t>актуарних розрахунків, проведення перевірки адекватності сформованих страхових резервів та перевірки достатності зобов</w:t>
      </w:r>
      <w:r w:rsidR="00FF11BF" w:rsidRPr="00C66C00">
        <w:t>’</w:t>
      </w:r>
      <w:r w:rsidR="00334826" w:rsidRPr="00C66C00">
        <w:t>язань за страховими вимогами</w:t>
      </w:r>
      <w:r w:rsidR="00334826" w:rsidRPr="00C66C00" w:rsidDel="003C2DC6">
        <w:t xml:space="preserve"> </w:t>
      </w:r>
      <w:r w:rsidR="00334826" w:rsidRPr="00C66C00">
        <w:t>зобов</w:t>
      </w:r>
      <w:r w:rsidR="00FF11BF" w:rsidRPr="00C66C00">
        <w:t>’</w:t>
      </w:r>
      <w:r w:rsidR="00334826" w:rsidRPr="00C66C00">
        <w:t xml:space="preserve">язане вести облік Договорів та даних про здійснені страхові виплати/сплату коштів за договорами гарантії, зміни умов Договорів та про заявлені збитки </w:t>
      </w:r>
      <w:r w:rsidR="00861CC4" w:rsidRPr="00C66C00">
        <w:t>і</w:t>
      </w:r>
      <w:r w:rsidR="00334826" w:rsidRPr="00C66C00">
        <w:t xml:space="preserve"> зміни </w:t>
      </w:r>
      <w:r w:rsidR="00861CC4" w:rsidRPr="00C66C00">
        <w:t>в</w:t>
      </w:r>
      <w:r w:rsidR="00334826" w:rsidRPr="00C66C00">
        <w:t xml:space="preserve"> їх оцінках за звітний період та принаймні останні</w:t>
      </w:r>
      <w:r w:rsidR="00861CC4" w:rsidRPr="00C66C00">
        <w:t>х</w:t>
      </w:r>
      <w:r w:rsidR="00334826" w:rsidRPr="00C66C00">
        <w:t xml:space="preserve"> п</w:t>
      </w:r>
      <w:r w:rsidR="00FF11BF" w:rsidRPr="00C66C00">
        <w:t>’</w:t>
      </w:r>
      <w:r w:rsidR="00334826" w:rsidRPr="00C66C00">
        <w:t xml:space="preserve">ять повних календарних років, що йому передують, а також дані </w:t>
      </w:r>
      <w:r w:rsidR="00861CC4" w:rsidRPr="00C66C00">
        <w:t xml:space="preserve">про </w:t>
      </w:r>
      <w:r w:rsidR="00334826" w:rsidRPr="00C66C00">
        <w:t>умов</w:t>
      </w:r>
      <w:r w:rsidR="00861CC4" w:rsidRPr="00C66C00">
        <w:t>и</w:t>
      </w:r>
      <w:r w:rsidR="00334826" w:rsidRPr="00C66C00">
        <w:t xml:space="preserve"> Договорів принаймні за </w:t>
      </w:r>
      <w:r w:rsidR="00861CC4" w:rsidRPr="00C66C00">
        <w:t>в</w:t>
      </w:r>
      <w:r w:rsidR="00334826" w:rsidRPr="00C66C00">
        <w:t>сіма чинними на дату розрахунку Договорами</w:t>
      </w:r>
      <w:r w:rsidR="008E37E1" w:rsidRPr="00C66C00">
        <w:t>,</w:t>
      </w:r>
      <w:r w:rsidR="00334826" w:rsidRPr="00C66C00">
        <w:t xml:space="preserve"> за Договорами, </w:t>
      </w:r>
      <w:r w:rsidR="00861CC4" w:rsidRPr="00C66C00">
        <w:t xml:space="preserve">що </w:t>
      </w:r>
      <w:r w:rsidR="00334826" w:rsidRPr="00C66C00">
        <w:t>були чинними протягом останніх трьох календарних років, та за Договорами, за якими є заявлені вимоги.</w:t>
      </w:r>
    </w:p>
    <w:p w14:paraId="269CD3BC" w14:textId="77777777" w:rsidR="007561FE" w:rsidRPr="00C66C00" w:rsidRDefault="007561FE" w:rsidP="001B7C93">
      <w:pPr>
        <w:tabs>
          <w:tab w:val="left" w:pos="1134"/>
        </w:tabs>
        <w:ind w:firstLine="709"/>
      </w:pPr>
    </w:p>
    <w:p w14:paraId="6973A4BE" w14:textId="77777777" w:rsidR="007561FE" w:rsidRPr="00C66C00" w:rsidRDefault="007561FE" w:rsidP="00BB306C">
      <w:pPr>
        <w:pStyle w:val="af3"/>
        <w:numPr>
          <w:ilvl w:val="0"/>
          <w:numId w:val="23"/>
        </w:numPr>
        <w:tabs>
          <w:tab w:val="left" w:pos="1134"/>
        </w:tabs>
        <w:ind w:left="0" w:firstLine="709"/>
      </w:pPr>
      <w:r w:rsidRPr="00C66C00">
        <w:t xml:space="preserve">ЕКА </w:t>
      </w:r>
      <w:r w:rsidR="00FF6806" w:rsidRPr="00C66C00">
        <w:t xml:space="preserve">повинно </w:t>
      </w:r>
      <w:r w:rsidRPr="00C66C00">
        <w:t>запровадити внутрішні процеси та процедури для забезпечення якості даних, що використовуються для роз</w:t>
      </w:r>
      <w:r w:rsidR="00F44289" w:rsidRPr="00C66C00">
        <w:t>рахунку його страхових резервів</w:t>
      </w:r>
      <w:r w:rsidRPr="00C66C00">
        <w:t>.</w:t>
      </w:r>
    </w:p>
    <w:p w14:paraId="1483F7E0" w14:textId="77777777" w:rsidR="00F44289" w:rsidRPr="00C66C00" w:rsidRDefault="00F44289" w:rsidP="001B7C93">
      <w:pPr>
        <w:pStyle w:val="af3"/>
        <w:tabs>
          <w:tab w:val="left" w:pos="1134"/>
        </w:tabs>
        <w:ind w:left="0" w:firstLine="709"/>
      </w:pPr>
    </w:p>
    <w:p w14:paraId="25C9009A" w14:textId="77777777" w:rsidR="007561FE" w:rsidRPr="00C66C00" w:rsidRDefault="007561FE" w:rsidP="00BB306C">
      <w:pPr>
        <w:pStyle w:val="af3"/>
        <w:numPr>
          <w:ilvl w:val="0"/>
          <w:numId w:val="23"/>
        </w:numPr>
        <w:tabs>
          <w:tab w:val="left" w:pos="1134"/>
        </w:tabs>
        <w:ind w:left="0" w:firstLine="709"/>
      </w:pPr>
      <w:r w:rsidRPr="00C66C00">
        <w:t xml:space="preserve">Розрахунок страхових резервів </w:t>
      </w:r>
      <w:r w:rsidR="00FF6806" w:rsidRPr="00C66C00">
        <w:t xml:space="preserve">повинен </w:t>
      </w:r>
      <w:r w:rsidRPr="00C66C00">
        <w:t xml:space="preserve">ґрунтуватися на актуальній </w:t>
      </w:r>
      <w:r w:rsidR="00861CC4" w:rsidRPr="00C66C00">
        <w:t>і</w:t>
      </w:r>
      <w:r w:rsidRPr="00C66C00">
        <w:t xml:space="preserve"> достовірній інформації та реалістичних припущеннях, використовувати адекватні, прийнятні та відповідні актуарні та статистичні методи. </w:t>
      </w:r>
    </w:p>
    <w:p w14:paraId="2B28DE93" w14:textId="77777777" w:rsidR="007561FE" w:rsidRPr="00C66C00" w:rsidRDefault="0030729E" w:rsidP="001B7C93">
      <w:pPr>
        <w:ind w:firstLine="709"/>
      </w:pPr>
      <w:r w:rsidRPr="00C66C00">
        <w:t xml:space="preserve">ЕКА </w:t>
      </w:r>
      <w:r w:rsidR="00861CC4" w:rsidRPr="00C66C00">
        <w:t xml:space="preserve">під час </w:t>
      </w:r>
      <w:r w:rsidR="007561FE" w:rsidRPr="00C66C00">
        <w:t>вибор</w:t>
      </w:r>
      <w:r w:rsidR="00861CC4" w:rsidRPr="00C66C00">
        <w:t>у</w:t>
      </w:r>
      <w:r w:rsidR="007561FE" w:rsidRPr="00C66C00">
        <w:t xml:space="preserve"> методу розрахунку відповідного виду страхового резерву </w:t>
      </w:r>
      <w:r w:rsidR="00FF6806" w:rsidRPr="00C66C00">
        <w:t xml:space="preserve">повинно </w:t>
      </w:r>
      <w:r w:rsidR="007561FE" w:rsidRPr="00C66C00">
        <w:t>враховувати відповідність даних ЕКА припущенням та вимогам, які застосовуються до відповідного методу в теорії та міжнародних стандартах з актуарних розрахунків, а також результати перевірки на застосовність методу, включаючи результати перевірки на достатність резервів збитків</w:t>
      </w:r>
      <w:r w:rsidR="00090334" w:rsidRPr="00C66C00">
        <w:t xml:space="preserve"> (РЗНЗ та РЗВН)</w:t>
      </w:r>
      <w:r w:rsidR="007561FE" w:rsidRPr="00C66C00">
        <w:t xml:space="preserve">, точність, волатильність результатів розрахунку </w:t>
      </w:r>
      <w:r w:rsidR="007561FE" w:rsidRPr="00C66C00">
        <w:lastRenderedPageBreak/>
        <w:t xml:space="preserve">відповідного резерву, зміни (зовнішні та внутрішні) протягом періоду, за який розглядаються дані, що впливають на розрахунок. </w:t>
      </w:r>
    </w:p>
    <w:p w14:paraId="59EF83F1" w14:textId="77777777" w:rsidR="007561FE" w:rsidRPr="00C66C00" w:rsidRDefault="0030729E" w:rsidP="001B7C93">
      <w:pPr>
        <w:ind w:firstLine="709"/>
        <w:rPr>
          <w:shd w:val="clear" w:color="auto" w:fill="FFFFFF"/>
        </w:rPr>
      </w:pPr>
      <w:r w:rsidRPr="00C66C00">
        <w:t>Р</w:t>
      </w:r>
      <w:r w:rsidR="007561FE" w:rsidRPr="00C66C00">
        <w:t>озмір відповідного виду страхового резерву ЕКА, розрахований відповідно до обраного ЕКА методу, не може бути меншим за</w:t>
      </w:r>
      <w:r w:rsidR="007561FE" w:rsidRPr="00C66C00">
        <w:rPr>
          <w:shd w:val="clear" w:color="auto" w:fill="FFFFFF"/>
        </w:rPr>
        <w:t xml:space="preserve"> розмір:</w:t>
      </w:r>
    </w:p>
    <w:p w14:paraId="54A5ACE2" w14:textId="77777777" w:rsidR="00090334" w:rsidRPr="00C66C00" w:rsidRDefault="00090334" w:rsidP="001B7C93">
      <w:pPr>
        <w:pStyle w:val="af3"/>
        <w:shd w:val="clear" w:color="auto" w:fill="FFFFFF"/>
        <w:ind w:left="0" w:firstLine="709"/>
      </w:pPr>
    </w:p>
    <w:p w14:paraId="72E64F5D" w14:textId="77777777" w:rsidR="007561FE" w:rsidRPr="00C66C00" w:rsidRDefault="007561FE" w:rsidP="001B7C93">
      <w:pPr>
        <w:pStyle w:val="af3"/>
        <w:numPr>
          <w:ilvl w:val="0"/>
          <w:numId w:val="2"/>
        </w:numPr>
        <w:shd w:val="clear" w:color="auto" w:fill="FFFFFF"/>
        <w:tabs>
          <w:tab w:val="left" w:pos="1134"/>
        </w:tabs>
        <w:ind w:left="0" w:firstLine="709"/>
      </w:pPr>
      <w:r w:rsidRPr="00C66C00">
        <w:t>для РНП – резерву незароблених премій, розрахованого методом “1/365”;</w:t>
      </w:r>
    </w:p>
    <w:p w14:paraId="087F86E5" w14:textId="77777777" w:rsidR="00090334" w:rsidRPr="00C66C00" w:rsidRDefault="00090334" w:rsidP="001B7C93">
      <w:pPr>
        <w:pStyle w:val="af3"/>
        <w:shd w:val="clear" w:color="auto" w:fill="FFFFFF"/>
        <w:tabs>
          <w:tab w:val="left" w:pos="1134"/>
        </w:tabs>
        <w:ind w:left="0" w:firstLine="709"/>
      </w:pPr>
    </w:p>
    <w:p w14:paraId="1F66A615" w14:textId="77777777" w:rsidR="007561FE" w:rsidRPr="00C66C00" w:rsidRDefault="007561FE" w:rsidP="001B7C93">
      <w:pPr>
        <w:pStyle w:val="af3"/>
        <w:numPr>
          <w:ilvl w:val="0"/>
          <w:numId w:val="2"/>
        </w:numPr>
        <w:shd w:val="clear" w:color="auto" w:fill="FFFFFF"/>
        <w:tabs>
          <w:tab w:val="left" w:pos="1134"/>
        </w:tabs>
        <w:ind w:left="0" w:firstLine="709"/>
      </w:pPr>
      <w:r w:rsidRPr="00C66C00">
        <w:t>для РЗВН – резерву зб</w:t>
      </w:r>
      <w:r w:rsidRPr="00C66C00">
        <w:rPr>
          <w:shd w:val="clear" w:color="auto" w:fill="FFFFFF"/>
        </w:rPr>
        <w:t xml:space="preserve">итків, які виникли, але не заявлені, розрахованого методом </w:t>
      </w:r>
      <w:r w:rsidRPr="00C66C00">
        <w:t>фіксованого відсотка</w:t>
      </w:r>
      <w:r w:rsidRPr="00C66C00">
        <w:rPr>
          <w:shd w:val="clear" w:color="auto" w:fill="FFFFFF"/>
        </w:rPr>
        <w:t>.</w:t>
      </w:r>
    </w:p>
    <w:p w14:paraId="3FFE3185" w14:textId="77777777" w:rsidR="00F44289" w:rsidRPr="00C66C00" w:rsidRDefault="00F44289" w:rsidP="001B7C93">
      <w:pPr>
        <w:pStyle w:val="af3"/>
        <w:tabs>
          <w:tab w:val="left" w:pos="1134"/>
        </w:tabs>
        <w:ind w:left="0" w:firstLine="709"/>
      </w:pPr>
    </w:p>
    <w:p w14:paraId="15BE9682" w14:textId="77777777" w:rsidR="007561FE" w:rsidRPr="00C66C00" w:rsidRDefault="000A656F" w:rsidP="00BB306C">
      <w:pPr>
        <w:pStyle w:val="af3"/>
        <w:numPr>
          <w:ilvl w:val="0"/>
          <w:numId w:val="23"/>
        </w:numPr>
        <w:tabs>
          <w:tab w:val="left" w:pos="1134"/>
        </w:tabs>
        <w:ind w:left="0" w:firstLine="709"/>
      </w:pPr>
      <w:r w:rsidRPr="00C66C00">
        <w:rPr>
          <w:rStyle w:val="rvts15"/>
          <w:rFonts w:eastAsiaTheme="majorEastAsia"/>
          <w:bCs/>
          <w:color w:val="333333"/>
          <w:shd w:val="clear" w:color="auto" w:fill="FFFFFF"/>
        </w:rPr>
        <w:t xml:space="preserve">Особливості </w:t>
      </w:r>
      <w:r w:rsidR="004237DF" w:rsidRPr="00C66C00">
        <w:rPr>
          <w:rStyle w:val="rvts15"/>
          <w:rFonts w:eastAsiaTheme="majorEastAsia"/>
          <w:bCs/>
          <w:color w:val="333333"/>
          <w:shd w:val="clear" w:color="auto" w:fill="FFFFFF"/>
        </w:rPr>
        <w:t>формування страхових резервів ЕКА</w:t>
      </w:r>
      <w:r w:rsidR="0055039D" w:rsidRPr="00C66C00">
        <w:rPr>
          <w:rStyle w:val="rvts15"/>
          <w:rFonts w:eastAsiaTheme="majorEastAsia"/>
          <w:bCs/>
          <w:color w:val="333333"/>
          <w:shd w:val="clear" w:color="auto" w:fill="FFFFFF"/>
        </w:rPr>
        <w:t>, визначен</w:t>
      </w:r>
      <w:r w:rsidR="009E3785" w:rsidRPr="00C66C00">
        <w:rPr>
          <w:rStyle w:val="rvts15"/>
          <w:rFonts w:eastAsiaTheme="majorEastAsia"/>
          <w:bCs/>
          <w:color w:val="333333"/>
          <w:shd w:val="clear" w:color="auto" w:fill="FFFFFF"/>
        </w:rPr>
        <w:t>і</w:t>
      </w:r>
      <w:r w:rsidR="0055039D" w:rsidRPr="00C66C00">
        <w:rPr>
          <w:rStyle w:val="rvts15"/>
          <w:rFonts w:eastAsiaTheme="majorEastAsia"/>
          <w:bCs/>
          <w:color w:val="333333"/>
          <w:shd w:val="clear" w:color="auto" w:fill="FFFFFF"/>
        </w:rPr>
        <w:t xml:space="preserve"> </w:t>
      </w:r>
      <w:r w:rsidR="00861CC4" w:rsidRPr="00C66C00">
        <w:rPr>
          <w:rStyle w:val="rvts15"/>
          <w:rFonts w:eastAsiaTheme="majorEastAsia"/>
          <w:bCs/>
          <w:color w:val="333333"/>
          <w:shd w:val="clear" w:color="auto" w:fill="FFFFFF"/>
        </w:rPr>
        <w:t>в</w:t>
      </w:r>
      <w:r w:rsidR="0055039D" w:rsidRPr="00C66C00">
        <w:rPr>
          <w:rStyle w:val="rvts15"/>
          <w:rFonts w:eastAsiaTheme="majorEastAsia"/>
          <w:bCs/>
          <w:color w:val="333333"/>
          <w:shd w:val="clear" w:color="auto" w:fill="FFFFFF"/>
        </w:rPr>
        <w:t xml:space="preserve"> підпунктах 1, 2 пункту </w:t>
      </w:r>
      <w:r w:rsidR="00780160" w:rsidRPr="00C66C00">
        <w:rPr>
          <w:rStyle w:val="rvts15"/>
          <w:rFonts w:eastAsiaTheme="majorEastAsia"/>
          <w:bCs/>
          <w:color w:val="333333"/>
          <w:shd w:val="clear" w:color="auto" w:fill="FFFFFF"/>
        </w:rPr>
        <w:t>106</w:t>
      </w:r>
      <w:r w:rsidR="0055039D" w:rsidRPr="00C66C00">
        <w:rPr>
          <w:rStyle w:val="rvts15"/>
          <w:rFonts w:eastAsiaTheme="majorEastAsia"/>
          <w:bCs/>
          <w:color w:val="333333"/>
          <w:shd w:val="clear" w:color="auto" w:fill="FFFFFF"/>
        </w:rPr>
        <w:t xml:space="preserve"> </w:t>
      </w:r>
      <w:r w:rsidR="009E3785" w:rsidRPr="00C66C00">
        <w:rPr>
          <w:rStyle w:val="rvts15"/>
          <w:rFonts w:eastAsiaTheme="majorEastAsia"/>
          <w:bCs/>
          <w:color w:val="333333"/>
          <w:shd w:val="clear" w:color="auto" w:fill="FFFFFF"/>
        </w:rPr>
        <w:t xml:space="preserve">розділу ХІ </w:t>
      </w:r>
      <w:r w:rsidR="0055039D" w:rsidRPr="00C66C00">
        <w:rPr>
          <w:rStyle w:val="rvts15"/>
          <w:rFonts w:eastAsiaTheme="majorEastAsia"/>
          <w:bCs/>
          <w:color w:val="333333"/>
          <w:shd w:val="clear" w:color="auto" w:fill="FFFFFF"/>
        </w:rPr>
        <w:t>цього Положення,</w:t>
      </w:r>
      <w:r w:rsidR="004237DF" w:rsidRPr="00C66C00">
        <w:rPr>
          <w:rStyle w:val="rvts15"/>
          <w:rFonts w:eastAsiaTheme="majorEastAsia"/>
          <w:bCs/>
          <w:color w:val="333333"/>
          <w:shd w:val="clear" w:color="auto" w:fill="FFFFFF"/>
        </w:rPr>
        <w:t xml:space="preserve"> </w:t>
      </w:r>
      <w:r w:rsidR="00861CC4" w:rsidRPr="00C66C00">
        <w:t>наведені в</w:t>
      </w:r>
      <w:r w:rsidR="00011A5B" w:rsidRPr="00C66C00">
        <w:rPr>
          <w:lang w:eastAsia="en-US"/>
        </w:rPr>
        <w:t xml:space="preserve"> додатку 2 до цього Положення</w:t>
      </w:r>
      <w:r w:rsidR="007561FE" w:rsidRPr="00C66C00">
        <w:t>.</w:t>
      </w:r>
    </w:p>
    <w:p w14:paraId="4BA0AEE0" w14:textId="77777777" w:rsidR="00F44289" w:rsidRPr="00C66C00" w:rsidRDefault="00F44289" w:rsidP="001B7C93">
      <w:pPr>
        <w:pStyle w:val="af3"/>
        <w:tabs>
          <w:tab w:val="left" w:pos="1134"/>
        </w:tabs>
        <w:ind w:left="0" w:firstLine="709"/>
      </w:pPr>
      <w:bookmarkStart w:id="82" w:name="1735"/>
      <w:bookmarkStart w:id="83" w:name="1736"/>
      <w:bookmarkStart w:id="84" w:name="1737"/>
      <w:bookmarkStart w:id="85" w:name="1738"/>
      <w:bookmarkEnd w:id="82"/>
      <w:bookmarkEnd w:id="83"/>
      <w:bookmarkEnd w:id="84"/>
      <w:bookmarkEnd w:id="85"/>
    </w:p>
    <w:p w14:paraId="6E61A34F" w14:textId="77777777" w:rsidR="007561FE" w:rsidRPr="00C66C00" w:rsidRDefault="007561FE" w:rsidP="00BB306C">
      <w:pPr>
        <w:pStyle w:val="af3"/>
        <w:numPr>
          <w:ilvl w:val="0"/>
          <w:numId w:val="23"/>
        </w:numPr>
        <w:tabs>
          <w:tab w:val="left" w:pos="1134"/>
        </w:tabs>
        <w:ind w:left="0" w:firstLine="709"/>
      </w:pPr>
      <w:r w:rsidRPr="00C66C00">
        <w:t>ЕКА визначає розмір РЗНЗ за кожною неврегульованою або врегульованою не в повному обсязі вимогою з урахуванням умов відповідних Договорів на підставі заявлених вимог, отриманих у будь-якій формі (включаючи письмову заяву, телефонне чи електронне повідомлення, листи або повідомлення з вимогою), залежно від сум фактично зазнаних або очікуваних збитків (шкоди) у результаті настання події, що має ознаки страхового випадку/гарантійного випадку.</w:t>
      </w:r>
    </w:p>
    <w:p w14:paraId="32C30908" w14:textId="77777777" w:rsidR="007561FE" w:rsidRPr="00C66C00" w:rsidRDefault="007561FE" w:rsidP="001B7C93">
      <w:pPr>
        <w:shd w:val="clear" w:color="auto" w:fill="FFFFFF"/>
        <w:tabs>
          <w:tab w:val="left" w:pos="993"/>
        </w:tabs>
        <w:ind w:firstLine="709"/>
      </w:pPr>
      <w:bookmarkStart w:id="86" w:name="1791"/>
      <w:bookmarkEnd w:id="86"/>
      <w:r w:rsidRPr="00C66C00">
        <w:t xml:space="preserve">ЕКА для розрахунку РЗНЗ за заявленою вимогою, у якій розмір збитку не визначено, використовує оцінку розміру збитку, яка здійснюється </w:t>
      </w:r>
      <w:r w:rsidR="00861CC4" w:rsidRPr="00C66C00">
        <w:t xml:space="preserve">таким </w:t>
      </w:r>
      <w:r w:rsidRPr="00C66C00">
        <w:t>чином:</w:t>
      </w:r>
    </w:p>
    <w:p w14:paraId="7F3E5124" w14:textId="77777777" w:rsidR="00256791" w:rsidRPr="00C66C00" w:rsidRDefault="00256791" w:rsidP="001B7C93">
      <w:pPr>
        <w:shd w:val="clear" w:color="auto" w:fill="FFFFFF"/>
        <w:tabs>
          <w:tab w:val="left" w:pos="993"/>
        </w:tabs>
        <w:ind w:firstLine="709"/>
      </w:pPr>
      <w:bookmarkStart w:id="87" w:name="1792"/>
      <w:bookmarkEnd w:id="87"/>
    </w:p>
    <w:p w14:paraId="14BBDF19" w14:textId="77777777" w:rsidR="007561FE" w:rsidRPr="00C66C00" w:rsidRDefault="007561FE" w:rsidP="00256791">
      <w:pPr>
        <w:pStyle w:val="af3"/>
        <w:numPr>
          <w:ilvl w:val="0"/>
          <w:numId w:val="76"/>
        </w:numPr>
        <w:shd w:val="clear" w:color="auto" w:fill="FFFFFF"/>
        <w:tabs>
          <w:tab w:val="left" w:pos="1134"/>
        </w:tabs>
        <w:ind w:left="0" w:firstLine="709"/>
      </w:pPr>
      <w:r w:rsidRPr="00C66C00">
        <w:t>у разі наявності орієнтовних даних, підтверджених документально, – з використанням таких орієнтовних даних;</w:t>
      </w:r>
    </w:p>
    <w:p w14:paraId="066A6FDE" w14:textId="77777777" w:rsidR="00DD4698" w:rsidRPr="00C66C00" w:rsidRDefault="00DD4698" w:rsidP="00256791">
      <w:pPr>
        <w:shd w:val="clear" w:color="auto" w:fill="FFFFFF"/>
        <w:tabs>
          <w:tab w:val="left" w:pos="1134"/>
        </w:tabs>
        <w:ind w:firstLine="709"/>
      </w:pPr>
      <w:bookmarkStart w:id="88" w:name="1793"/>
      <w:bookmarkEnd w:id="88"/>
    </w:p>
    <w:p w14:paraId="3C524A73" w14:textId="77777777" w:rsidR="007561FE" w:rsidRPr="00C66C00" w:rsidRDefault="00861CC4" w:rsidP="00256791">
      <w:pPr>
        <w:pStyle w:val="af3"/>
        <w:numPr>
          <w:ilvl w:val="0"/>
          <w:numId w:val="76"/>
        </w:numPr>
        <w:shd w:val="clear" w:color="auto" w:fill="FFFFFF"/>
        <w:tabs>
          <w:tab w:val="left" w:pos="1134"/>
        </w:tabs>
        <w:ind w:left="0" w:firstLine="709"/>
      </w:pPr>
      <w:r w:rsidRPr="00C66C00">
        <w:t>якщо немає</w:t>
      </w:r>
      <w:r w:rsidR="007561FE" w:rsidRPr="00C66C00">
        <w:t xml:space="preserve"> орієнтовних даних, </w:t>
      </w:r>
      <w:r w:rsidRPr="00C66C00">
        <w:t xml:space="preserve">визначених у </w:t>
      </w:r>
      <w:r w:rsidR="00397A83" w:rsidRPr="00C66C00">
        <w:t>підпункт</w:t>
      </w:r>
      <w:r w:rsidRPr="00C66C00">
        <w:t>і</w:t>
      </w:r>
      <w:r w:rsidR="00397A83" w:rsidRPr="00C66C00">
        <w:t xml:space="preserve"> 1 </w:t>
      </w:r>
      <w:r w:rsidR="007561FE" w:rsidRPr="00C66C00">
        <w:t xml:space="preserve">пункту </w:t>
      </w:r>
      <w:r w:rsidR="00297104" w:rsidRPr="00C66C00">
        <w:t>1</w:t>
      </w:r>
      <w:r w:rsidR="00780160" w:rsidRPr="00C66C00">
        <w:t>08</w:t>
      </w:r>
      <w:r w:rsidR="00483F85" w:rsidRPr="00C66C00">
        <w:t xml:space="preserve"> </w:t>
      </w:r>
      <w:r w:rsidR="007561FE" w:rsidRPr="00C66C00">
        <w:t>розділу Х</w:t>
      </w:r>
      <w:r w:rsidR="00297104" w:rsidRPr="00C66C00">
        <w:t>І</w:t>
      </w:r>
      <w:r w:rsidR="007561FE" w:rsidRPr="00C66C00">
        <w:t xml:space="preserve"> </w:t>
      </w:r>
      <w:r w:rsidR="00DD4698" w:rsidRPr="00C66C00">
        <w:t xml:space="preserve">цього </w:t>
      </w:r>
      <w:r w:rsidR="007561FE" w:rsidRPr="00C66C00">
        <w:t xml:space="preserve">Положення, – </w:t>
      </w:r>
      <w:r w:rsidR="00B15014" w:rsidRPr="00C66C00">
        <w:t>у розмірі середнього збитку за видом діяльності або за подібними випадками</w:t>
      </w:r>
      <w:r w:rsidR="008D5B5D" w:rsidRPr="00C66C00">
        <w:rPr>
          <w:lang w:eastAsia="en-US"/>
        </w:rPr>
        <w:t xml:space="preserve">, розрахунок якого здійснюється на підставі даних, визначених відповідно до пункту </w:t>
      </w:r>
      <w:r w:rsidR="00F4708D" w:rsidRPr="00C66C00">
        <w:rPr>
          <w:lang w:eastAsia="en-US"/>
        </w:rPr>
        <w:t>1</w:t>
      </w:r>
      <w:r w:rsidR="00682AB1" w:rsidRPr="00C66C00">
        <w:rPr>
          <w:lang w:eastAsia="en-US"/>
        </w:rPr>
        <w:t>1</w:t>
      </w:r>
      <w:r w:rsidR="00780160" w:rsidRPr="00C66C00">
        <w:rPr>
          <w:lang w:eastAsia="en-US"/>
        </w:rPr>
        <w:t>9</w:t>
      </w:r>
      <w:r w:rsidR="008D5B5D" w:rsidRPr="00C66C00">
        <w:rPr>
          <w:lang w:eastAsia="en-US"/>
        </w:rPr>
        <w:t xml:space="preserve"> розділу ХІ </w:t>
      </w:r>
      <w:r w:rsidR="008D5B5D" w:rsidRPr="00C66C00">
        <w:rPr>
          <w:shd w:val="clear" w:color="auto" w:fill="FFFFFF"/>
        </w:rPr>
        <w:t>цього Положення</w:t>
      </w:r>
      <w:r w:rsidR="00B15014" w:rsidRPr="00C66C00">
        <w:t>;</w:t>
      </w:r>
    </w:p>
    <w:p w14:paraId="3BFEFD76" w14:textId="77777777" w:rsidR="00DD4698" w:rsidRPr="00C66C00" w:rsidRDefault="00DD4698" w:rsidP="00256791">
      <w:pPr>
        <w:shd w:val="clear" w:color="auto" w:fill="FFFFFF"/>
        <w:tabs>
          <w:tab w:val="left" w:pos="1134"/>
        </w:tabs>
        <w:ind w:firstLine="709"/>
      </w:pPr>
      <w:bookmarkStart w:id="89" w:name="1794"/>
      <w:bookmarkEnd w:id="89"/>
    </w:p>
    <w:p w14:paraId="404E6FFC" w14:textId="77777777" w:rsidR="007561FE" w:rsidRPr="00C66C00" w:rsidRDefault="00861CC4" w:rsidP="00256791">
      <w:pPr>
        <w:pStyle w:val="af3"/>
        <w:numPr>
          <w:ilvl w:val="0"/>
          <w:numId w:val="76"/>
        </w:numPr>
        <w:shd w:val="clear" w:color="auto" w:fill="FFFFFF"/>
        <w:tabs>
          <w:tab w:val="left" w:pos="1134"/>
        </w:tabs>
        <w:ind w:left="0" w:firstLine="709"/>
      </w:pPr>
      <w:r w:rsidRPr="00C66C00">
        <w:t>якщо немає</w:t>
      </w:r>
      <w:r w:rsidR="007561FE" w:rsidRPr="00C66C00">
        <w:t xml:space="preserve"> орієнтовних даних, </w:t>
      </w:r>
      <w:r w:rsidRPr="00C66C00">
        <w:t xml:space="preserve">визначених у </w:t>
      </w:r>
      <w:r w:rsidR="00397A83" w:rsidRPr="00C66C00">
        <w:t>підпункт</w:t>
      </w:r>
      <w:r w:rsidRPr="00C66C00">
        <w:t>і</w:t>
      </w:r>
      <w:r w:rsidR="00397A83" w:rsidRPr="00C66C00">
        <w:t xml:space="preserve"> 1 </w:t>
      </w:r>
      <w:r w:rsidR="00297104" w:rsidRPr="00C66C00">
        <w:t>пункту 1</w:t>
      </w:r>
      <w:r w:rsidR="007D1282" w:rsidRPr="00C66C00">
        <w:t>0</w:t>
      </w:r>
      <w:r w:rsidR="00780160" w:rsidRPr="00C66C00">
        <w:t>8</w:t>
      </w:r>
      <w:r w:rsidR="00297104" w:rsidRPr="00C66C00">
        <w:t xml:space="preserve"> розділу ХІ </w:t>
      </w:r>
      <w:r w:rsidR="00F64399" w:rsidRPr="00C66C00">
        <w:t xml:space="preserve">цього </w:t>
      </w:r>
      <w:r w:rsidR="00297104" w:rsidRPr="00C66C00">
        <w:t>Положення</w:t>
      </w:r>
      <w:r w:rsidR="007561FE" w:rsidRPr="00C66C00">
        <w:t>, та неможливо здійсн</w:t>
      </w:r>
      <w:r w:rsidRPr="00C66C00">
        <w:t>ити</w:t>
      </w:r>
      <w:r w:rsidR="007561FE" w:rsidRPr="00C66C00">
        <w:t xml:space="preserve"> розрахун</w:t>
      </w:r>
      <w:r w:rsidRPr="00C66C00">
        <w:t>о</w:t>
      </w:r>
      <w:r w:rsidR="007561FE" w:rsidRPr="00C66C00">
        <w:t>к розміру середнього збитку (</w:t>
      </w:r>
      <w:r w:rsidRPr="00C66C00">
        <w:t xml:space="preserve">немає потрібних </w:t>
      </w:r>
      <w:r w:rsidR="007561FE" w:rsidRPr="00C66C00">
        <w:t xml:space="preserve">даних щодо середнього збитку за видом діяльності) відповідно до </w:t>
      </w:r>
      <w:r w:rsidR="00F64399" w:rsidRPr="00C66C00">
        <w:t>підпункту 2</w:t>
      </w:r>
      <w:r w:rsidR="007561FE" w:rsidRPr="00C66C00">
        <w:t xml:space="preserve"> </w:t>
      </w:r>
      <w:r w:rsidR="00297104" w:rsidRPr="00C66C00">
        <w:t>пункту 1</w:t>
      </w:r>
      <w:r w:rsidR="007D1282" w:rsidRPr="00C66C00">
        <w:t>0</w:t>
      </w:r>
      <w:r w:rsidR="00780160" w:rsidRPr="00C66C00">
        <w:t>8</w:t>
      </w:r>
      <w:r w:rsidR="00397A83" w:rsidRPr="00C66C00">
        <w:t xml:space="preserve"> розділу ХІ</w:t>
      </w:r>
      <w:r w:rsidR="00F64399" w:rsidRPr="00C66C00">
        <w:t xml:space="preserve"> цього </w:t>
      </w:r>
      <w:r w:rsidR="00297104" w:rsidRPr="00C66C00">
        <w:t>Положення</w:t>
      </w:r>
      <w:r w:rsidR="007561FE" w:rsidRPr="00C66C00">
        <w:t xml:space="preserve"> – у розмірі страхової суми (або ліміту відповідальності, якщо такий передбачений умовами договору)/суми гарантії згідно з умовами Договору.</w:t>
      </w:r>
    </w:p>
    <w:p w14:paraId="1C2AE167" w14:textId="77777777" w:rsidR="007561FE" w:rsidRPr="00C66C00" w:rsidRDefault="007561FE" w:rsidP="001B7C93">
      <w:pPr>
        <w:shd w:val="clear" w:color="auto" w:fill="FFFFFF"/>
        <w:tabs>
          <w:tab w:val="left" w:pos="993"/>
        </w:tabs>
        <w:ind w:firstLine="709"/>
      </w:pPr>
      <w:r w:rsidRPr="00C66C00">
        <w:t>ЕКА зобов</w:t>
      </w:r>
      <w:r w:rsidR="00FF11BF" w:rsidRPr="00C66C00">
        <w:t>’</w:t>
      </w:r>
      <w:r w:rsidRPr="00C66C00">
        <w:t>язане здійснити оцінку розміру РЗНЗ за заявленою вимогою</w:t>
      </w:r>
      <w:r w:rsidRPr="00C66C00" w:rsidDel="00FF1758">
        <w:t xml:space="preserve"> </w:t>
      </w:r>
      <w:r w:rsidR="00256791" w:rsidRPr="00C66C00">
        <w:t>після</w:t>
      </w:r>
      <w:r w:rsidRPr="00C66C00">
        <w:t xml:space="preserve"> </w:t>
      </w:r>
      <w:r w:rsidR="00256791" w:rsidRPr="00C66C00">
        <w:t xml:space="preserve">отримання </w:t>
      </w:r>
      <w:r w:rsidRPr="00C66C00">
        <w:t>даних</w:t>
      </w:r>
      <w:r w:rsidR="00256791" w:rsidRPr="00C66C00">
        <w:t>, які підтверджують розмір збитку за заявленою вимогою</w:t>
      </w:r>
      <w:r w:rsidRPr="00C66C00">
        <w:t>.</w:t>
      </w:r>
    </w:p>
    <w:p w14:paraId="3415F181" w14:textId="77777777" w:rsidR="00F44289" w:rsidRPr="00C66C00" w:rsidRDefault="00F44289" w:rsidP="001B7C93">
      <w:pPr>
        <w:pStyle w:val="af3"/>
        <w:tabs>
          <w:tab w:val="left" w:pos="1134"/>
        </w:tabs>
        <w:ind w:left="0" w:firstLine="709"/>
      </w:pPr>
      <w:bookmarkStart w:id="90" w:name="1795"/>
      <w:bookmarkStart w:id="91" w:name="1797"/>
      <w:bookmarkEnd w:id="90"/>
      <w:bookmarkEnd w:id="91"/>
    </w:p>
    <w:p w14:paraId="48DEA779" w14:textId="77777777" w:rsidR="008D5B5D" w:rsidRPr="00C66C00" w:rsidRDefault="008D5B5D" w:rsidP="00BB306C">
      <w:pPr>
        <w:pStyle w:val="af3"/>
        <w:numPr>
          <w:ilvl w:val="0"/>
          <w:numId w:val="23"/>
        </w:numPr>
        <w:tabs>
          <w:tab w:val="left" w:pos="1134"/>
        </w:tabs>
        <w:ind w:left="0" w:firstLine="709"/>
        <w:rPr>
          <w:lang w:eastAsia="en-US"/>
        </w:rPr>
      </w:pPr>
      <w:r w:rsidRPr="00C66C00">
        <w:rPr>
          <w:lang w:eastAsia="en-US"/>
        </w:rPr>
        <w:lastRenderedPageBreak/>
        <w:t xml:space="preserve">ЕКА під час розрахунку середнього збитку за видом </w:t>
      </w:r>
      <w:r w:rsidRPr="00C66C00">
        <w:t xml:space="preserve">діяльності </w:t>
      </w:r>
      <w:r w:rsidRPr="00C66C00">
        <w:rPr>
          <w:lang w:eastAsia="en-US"/>
        </w:rPr>
        <w:t xml:space="preserve">або за подібними збитками в розрізі видів </w:t>
      </w:r>
      <w:r w:rsidRPr="00C66C00">
        <w:t xml:space="preserve">діяльності </w:t>
      </w:r>
      <w:r w:rsidRPr="00C66C00">
        <w:rPr>
          <w:lang w:eastAsia="en-US"/>
        </w:rPr>
        <w:t>або страхови</w:t>
      </w:r>
      <w:r w:rsidR="0093391D" w:rsidRPr="00C66C00">
        <w:rPr>
          <w:lang w:eastAsia="en-US"/>
        </w:rPr>
        <w:t>ми</w:t>
      </w:r>
      <w:r w:rsidRPr="00C66C00">
        <w:rPr>
          <w:lang w:eastAsia="en-US"/>
        </w:rPr>
        <w:t xml:space="preserve"> ризик</w:t>
      </w:r>
      <w:r w:rsidR="0093391D" w:rsidRPr="00C66C00">
        <w:rPr>
          <w:lang w:eastAsia="en-US"/>
        </w:rPr>
        <w:t>ами</w:t>
      </w:r>
      <w:r w:rsidRPr="00C66C00">
        <w:rPr>
          <w:lang w:eastAsia="en-US"/>
        </w:rPr>
        <w:t xml:space="preserve"> використовує дані про страхові виплати/виплати за </w:t>
      </w:r>
      <w:r w:rsidRPr="00C66C00">
        <w:t>гарантійним випадком</w:t>
      </w:r>
      <w:r w:rsidRPr="00C66C00">
        <w:rPr>
          <w:lang w:eastAsia="en-US"/>
        </w:rPr>
        <w:t xml:space="preserve"> за останні 12 кварталів, що передують даті розрахунку. Під час розрахунку може бути враховано </w:t>
      </w:r>
      <w:r w:rsidR="00625DB3" w:rsidRPr="00C66C00">
        <w:rPr>
          <w:lang w:eastAsia="en-US"/>
        </w:rPr>
        <w:t xml:space="preserve">рівень </w:t>
      </w:r>
      <w:r w:rsidRPr="00C66C00">
        <w:rPr>
          <w:lang w:eastAsia="en-US"/>
        </w:rPr>
        <w:t>інфляці</w:t>
      </w:r>
      <w:r w:rsidR="00625DB3" w:rsidRPr="00C66C00">
        <w:rPr>
          <w:lang w:eastAsia="en-US"/>
        </w:rPr>
        <w:t>ї</w:t>
      </w:r>
      <w:r w:rsidRPr="00C66C00">
        <w:rPr>
          <w:lang w:eastAsia="en-US"/>
        </w:rPr>
        <w:t xml:space="preserve"> (за даними </w:t>
      </w:r>
      <w:r w:rsidRPr="00C66C00">
        <w:rPr>
          <w:shd w:val="clear" w:color="auto" w:fill="FFFFFF"/>
        </w:rPr>
        <w:t>Державної служби статистики України з офіційних джерел</w:t>
      </w:r>
      <w:r w:rsidRPr="00C66C00">
        <w:rPr>
          <w:lang w:eastAsia="en-US"/>
        </w:rPr>
        <w:t xml:space="preserve">) або тренд за відповідні періоди. Визначений розмір середнього збитку за видом </w:t>
      </w:r>
      <w:r w:rsidRPr="00C66C00">
        <w:t xml:space="preserve">діяльності </w:t>
      </w:r>
      <w:r w:rsidRPr="00C66C00">
        <w:rPr>
          <w:lang w:eastAsia="en-US"/>
        </w:rPr>
        <w:t xml:space="preserve">або за подібними збитками </w:t>
      </w:r>
      <w:r w:rsidR="00625DB3" w:rsidRPr="00C66C00">
        <w:rPr>
          <w:lang w:eastAsia="en-US"/>
        </w:rPr>
        <w:t xml:space="preserve">відповідно до </w:t>
      </w:r>
      <w:r w:rsidRPr="00C66C00">
        <w:rPr>
          <w:lang w:eastAsia="en-US"/>
        </w:rPr>
        <w:t xml:space="preserve">видів діяльності або страхових ризиків може бути зафіксований ЕКА на певний період, але не більше ніж </w:t>
      </w:r>
      <w:r w:rsidR="00625DB3" w:rsidRPr="00C66C00">
        <w:rPr>
          <w:lang w:eastAsia="en-US"/>
        </w:rPr>
        <w:t xml:space="preserve">на </w:t>
      </w:r>
      <w:r w:rsidRPr="00C66C00">
        <w:rPr>
          <w:lang w:eastAsia="en-US"/>
        </w:rPr>
        <w:t xml:space="preserve">рік після дати розрахунку з подальшим його перерахунком відповідно до пункту </w:t>
      </w:r>
      <w:r w:rsidR="00F4708D" w:rsidRPr="00C66C00">
        <w:rPr>
          <w:lang w:eastAsia="en-US"/>
        </w:rPr>
        <w:t>1</w:t>
      </w:r>
      <w:r w:rsidR="00682AB1" w:rsidRPr="00C66C00">
        <w:rPr>
          <w:lang w:eastAsia="en-US"/>
        </w:rPr>
        <w:t>1</w:t>
      </w:r>
      <w:r w:rsidR="00780160" w:rsidRPr="00C66C00">
        <w:rPr>
          <w:lang w:eastAsia="en-US"/>
        </w:rPr>
        <w:t>9</w:t>
      </w:r>
      <w:r w:rsidRPr="00C66C00">
        <w:rPr>
          <w:lang w:eastAsia="en-US"/>
        </w:rPr>
        <w:t xml:space="preserve"> розділу ХІ </w:t>
      </w:r>
      <w:r w:rsidRPr="00C66C00">
        <w:rPr>
          <w:shd w:val="clear" w:color="auto" w:fill="FFFFFF"/>
        </w:rPr>
        <w:t>цього Положення</w:t>
      </w:r>
      <w:r w:rsidRPr="00C66C00">
        <w:rPr>
          <w:lang w:eastAsia="en-US"/>
        </w:rPr>
        <w:t>.</w:t>
      </w:r>
    </w:p>
    <w:p w14:paraId="20CB9CFC" w14:textId="77777777" w:rsidR="008D5B5D" w:rsidRPr="00C66C00" w:rsidRDefault="0093391D" w:rsidP="001B7C93">
      <w:pPr>
        <w:ind w:firstLine="709"/>
        <w:rPr>
          <w:lang w:eastAsia="en-US"/>
        </w:rPr>
      </w:pPr>
      <w:bookmarkStart w:id="92" w:name="1796"/>
      <w:bookmarkEnd w:id="92"/>
      <w:r w:rsidRPr="00C66C00">
        <w:rPr>
          <w:lang w:eastAsia="en-US"/>
        </w:rPr>
        <w:t>ЕКА</w:t>
      </w:r>
      <w:r w:rsidR="008D5B5D" w:rsidRPr="00C66C00">
        <w:rPr>
          <w:lang w:eastAsia="en-US"/>
        </w:rPr>
        <w:t xml:space="preserve"> має право не враховувати </w:t>
      </w:r>
      <w:r w:rsidR="00625DB3" w:rsidRPr="00C66C00">
        <w:rPr>
          <w:lang w:eastAsia="en-US"/>
        </w:rPr>
        <w:t>в</w:t>
      </w:r>
      <w:r w:rsidR="008D5B5D" w:rsidRPr="00C66C00">
        <w:rPr>
          <w:lang w:eastAsia="en-US"/>
        </w:rPr>
        <w:t xml:space="preserve"> складі даних, що </w:t>
      </w:r>
      <w:r w:rsidR="00625DB3" w:rsidRPr="00C66C00">
        <w:rPr>
          <w:lang w:eastAsia="en-US"/>
        </w:rPr>
        <w:t xml:space="preserve">беруться </w:t>
      </w:r>
      <w:r w:rsidR="008D5B5D" w:rsidRPr="00C66C00">
        <w:rPr>
          <w:lang w:eastAsia="en-US"/>
        </w:rPr>
        <w:t>до розрахунку середнього збитку, дані, що стосуються найбільших та/або найменших збитків</w:t>
      </w:r>
      <w:r w:rsidR="00625DB3" w:rsidRPr="00C66C00">
        <w:rPr>
          <w:lang w:eastAsia="en-US"/>
        </w:rPr>
        <w:t>,</w:t>
      </w:r>
      <w:r w:rsidR="008D5B5D" w:rsidRPr="00C66C00">
        <w:rPr>
          <w:lang w:eastAsia="en-US"/>
        </w:rPr>
        <w:t xml:space="preserve"> у кількості не більше ніж 0,5 відсотка від кількості всіх збитків за останні </w:t>
      </w:r>
      <w:r w:rsidR="00625DB3" w:rsidRPr="00C66C00">
        <w:rPr>
          <w:lang w:eastAsia="en-US"/>
        </w:rPr>
        <w:t xml:space="preserve">12 </w:t>
      </w:r>
      <w:r w:rsidR="008D5B5D" w:rsidRPr="00C66C00">
        <w:rPr>
          <w:lang w:eastAsia="en-US"/>
        </w:rPr>
        <w:t>квартал</w:t>
      </w:r>
      <w:r w:rsidRPr="00C66C00">
        <w:rPr>
          <w:lang w:eastAsia="en-US"/>
        </w:rPr>
        <w:t>ів</w:t>
      </w:r>
      <w:r w:rsidR="008D5B5D" w:rsidRPr="00C66C00">
        <w:rPr>
          <w:lang w:eastAsia="en-US"/>
        </w:rPr>
        <w:t xml:space="preserve">, що передують даті розрахунку, за таким видом </w:t>
      </w:r>
      <w:r w:rsidRPr="00C66C00">
        <w:rPr>
          <w:lang w:eastAsia="en-US"/>
        </w:rPr>
        <w:t>діяльності</w:t>
      </w:r>
      <w:r w:rsidR="008D5B5D" w:rsidRPr="00C66C00">
        <w:rPr>
          <w:lang w:eastAsia="en-US"/>
        </w:rPr>
        <w:t xml:space="preserve"> або за подібними </w:t>
      </w:r>
      <w:r w:rsidRPr="00C66C00">
        <w:rPr>
          <w:lang w:eastAsia="en-US"/>
        </w:rPr>
        <w:t>збитками</w:t>
      </w:r>
      <w:r w:rsidR="008D5B5D" w:rsidRPr="00C66C00">
        <w:rPr>
          <w:lang w:eastAsia="en-US"/>
        </w:rPr>
        <w:t xml:space="preserve"> </w:t>
      </w:r>
      <w:r w:rsidR="00625DB3" w:rsidRPr="00C66C00">
        <w:rPr>
          <w:lang w:eastAsia="en-US"/>
        </w:rPr>
        <w:t xml:space="preserve">відповідно до </w:t>
      </w:r>
      <w:r w:rsidR="008D5B5D" w:rsidRPr="00C66C00">
        <w:rPr>
          <w:lang w:eastAsia="en-US"/>
        </w:rPr>
        <w:t xml:space="preserve">видів </w:t>
      </w:r>
      <w:r w:rsidRPr="00C66C00">
        <w:rPr>
          <w:lang w:eastAsia="en-US"/>
        </w:rPr>
        <w:t>діяльності</w:t>
      </w:r>
      <w:r w:rsidR="008D5B5D" w:rsidRPr="00C66C00">
        <w:rPr>
          <w:lang w:eastAsia="en-US"/>
        </w:rPr>
        <w:t xml:space="preserve"> або страхових ризиків. </w:t>
      </w:r>
      <w:r w:rsidR="00625DB3" w:rsidRPr="00C66C00">
        <w:rPr>
          <w:lang w:eastAsia="en-US"/>
        </w:rPr>
        <w:t>Я</w:t>
      </w:r>
      <w:r w:rsidR="008D5B5D" w:rsidRPr="00C66C00">
        <w:rPr>
          <w:lang w:eastAsia="en-US"/>
        </w:rPr>
        <w:t xml:space="preserve">кщо кількість збитків за останні </w:t>
      </w:r>
      <w:r w:rsidR="00625DB3" w:rsidRPr="00C66C00">
        <w:rPr>
          <w:lang w:eastAsia="en-US"/>
        </w:rPr>
        <w:t xml:space="preserve">12 </w:t>
      </w:r>
      <w:r w:rsidR="008D5B5D" w:rsidRPr="00C66C00">
        <w:rPr>
          <w:lang w:eastAsia="en-US"/>
        </w:rPr>
        <w:t>квартал</w:t>
      </w:r>
      <w:r w:rsidRPr="00C66C00">
        <w:rPr>
          <w:lang w:eastAsia="en-US"/>
        </w:rPr>
        <w:t>ів</w:t>
      </w:r>
      <w:r w:rsidR="008D5B5D" w:rsidRPr="00C66C00">
        <w:rPr>
          <w:lang w:eastAsia="en-US"/>
        </w:rPr>
        <w:t xml:space="preserve">, що передують даті розрахунку, є меншою за 200 збитків, але не меншою за 50 збитків, то </w:t>
      </w:r>
      <w:r w:rsidRPr="00C66C00">
        <w:rPr>
          <w:lang w:eastAsia="en-US"/>
        </w:rPr>
        <w:t>ЕКА</w:t>
      </w:r>
      <w:r w:rsidR="008D5B5D" w:rsidRPr="00C66C00">
        <w:rPr>
          <w:lang w:eastAsia="en-US"/>
        </w:rPr>
        <w:t xml:space="preserve"> має право не враховувати </w:t>
      </w:r>
      <w:r w:rsidR="00625DB3" w:rsidRPr="00C66C00">
        <w:rPr>
          <w:lang w:eastAsia="en-US"/>
        </w:rPr>
        <w:t>в</w:t>
      </w:r>
      <w:r w:rsidR="008D5B5D" w:rsidRPr="00C66C00">
        <w:rPr>
          <w:lang w:eastAsia="en-US"/>
        </w:rPr>
        <w:t xml:space="preserve"> складі даних, що </w:t>
      </w:r>
      <w:r w:rsidR="00625DB3" w:rsidRPr="00C66C00">
        <w:rPr>
          <w:lang w:eastAsia="en-US"/>
        </w:rPr>
        <w:t xml:space="preserve">беруться </w:t>
      </w:r>
      <w:r w:rsidR="008D5B5D" w:rsidRPr="00C66C00">
        <w:rPr>
          <w:lang w:eastAsia="en-US"/>
        </w:rPr>
        <w:t>до розрахунку середнього збитку,</w:t>
      </w:r>
      <w:r w:rsidR="008D5B5D" w:rsidRPr="00C66C00" w:rsidDel="00B60851">
        <w:rPr>
          <w:lang w:eastAsia="en-US"/>
        </w:rPr>
        <w:t xml:space="preserve"> </w:t>
      </w:r>
      <w:r w:rsidR="008D5B5D" w:rsidRPr="00C66C00">
        <w:rPr>
          <w:lang w:eastAsia="en-US"/>
        </w:rPr>
        <w:t>дані щодо одного найбільшого або найменшого збитку.</w:t>
      </w:r>
    </w:p>
    <w:p w14:paraId="3E5222B9" w14:textId="77777777" w:rsidR="008D5B5D" w:rsidRPr="00C66C00" w:rsidRDefault="008D5B5D" w:rsidP="001B7C93">
      <w:pPr>
        <w:ind w:firstLine="709"/>
        <w:rPr>
          <w:lang w:eastAsia="en-US"/>
        </w:rPr>
      </w:pPr>
      <w:r w:rsidRPr="00C66C00">
        <w:rPr>
          <w:lang w:eastAsia="en-US"/>
        </w:rPr>
        <w:t xml:space="preserve">Розрахунок середнього збитку за видом </w:t>
      </w:r>
      <w:r w:rsidR="0093391D" w:rsidRPr="00C66C00">
        <w:rPr>
          <w:lang w:eastAsia="en-US"/>
        </w:rPr>
        <w:t>діяльності</w:t>
      </w:r>
      <w:r w:rsidRPr="00C66C00">
        <w:rPr>
          <w:lang w:eastAsia="en-US"/>
        </w:rPr>
        <w:t xml:space="preserve"> або за подібними </w:t>
      </w:r>
      <w:r w:rsidR="0093391D" w:rsidRPr="00C66C00">
        <w:rPr>
          <w:lang w:eastAsia="en-US"/>
        </w:rPr>
        <w:t>збитками</w:t>
      </w:r>
      <w:r w:rsidRPr="00C66C00">
        <w:rPr>
          <w:lang w:eastAsia="en-US"/>
        </w:rPr>
        <w:t xml:space="preserve"> </w:t>
      </w:r>
      <w:r w:rsidR="00625DB3" w:rsidRPr="00C66C00">
        <w:rPr>
          <w:lang w:eastAsia="en-US"/>
        </w:rPr>
        <w:t xml:space="preserve">відповідно до </w:t>
      </w:r>
      <w:r w:rsidRPr="00C66C00">
        <w:rPr>
          <w:lang w:eastAsia="en-US"/>
        </w:rPr>
        <w:t xml:space="preserve">видів </w:t>
      </w:r>
      <w:r w:rsidR="0093391D" w:rsidRPr="00C66C00">
        <w:rPr>
          <w:lang w:eastAsia="en-US"/>
        </w:rPr>
        <w:t>діяльності</w:t>
      </w:r>
      <w:r w:rsidR="00625DB3" w:rsidRPr="00C66C00">
        <w:rPr>
          <w:lang w:eastAsia="en-US"/>
        </w:rPr>
        <w:t>,</w:t>
      </w:r>
      <w:r w:rsidRPr="00C66C00">
        <w:rPr>
          <w:lang w:eastAsia="en-US"/>
        </w:rPr>
        <w:t xml:space="preserve"> або страхови</w:t>
      </w:r>
      <w:r w:rsidR="0093391D" w:rsidRPr="00C66C00">
        <w:rPr>
          <w:lang w:eastAsia="en-US"/>
        </w:rPr>
        <w:t>ми</w:t>
      </w:r>
      <w:r w:rsidRPr="00C66C00">
        <w:rPr>
          <w:lang w:eastAsia="en-US"/>
        </w:rPr>
        <w:t xml:space="preserve"> ризик</w:t>
      </w:r>
      <w:r w:rsidR="0093391D" w:rsidRPr="00C66C00">
        <w:rPr>
          <w:lang w:eastAsia="en-US"/>
        </w:rPr>
        <w:t>ами</w:t>
      </w:r>
      <w:r w:rsidRPr="00C66C00">
        <w:rPr>
          <w:lang w:eastAsia="en-US"/>
        </w:rPr>
        <w:t xml:space="preserve"> може бути здійснено з використанням даних </w:t>
      </w:r>
      <w:r w:rsidR="0093391D" w:rsidRPr="00C66C00">
        <w:rPr>
          <w:lang w:eastAsia="en-US"/>
        </w:rPr>
        <w:t>ЕКА</w:t>
      </w:r>
      <w:r w:rsidRPr="00C66C00">
        <w:rPr>
          <w:lang w:eastAsia="en-US"/>
        </w:rPr>
        <w:t xml:space="preserve"> за тривал</w:t>
      </w:r>
      <w:r w:rsidR="00625DB3" w:rsidRPr="00C66C00">
        <w:rPr>
          <w:lang w:eastAsia="en-US"/>
        </w:rPr>
        <w:t>іш</w:t>
      </w:r>
      <w:r w:rsidRPr="00C66C00">
        <w:rPr>
          <w:lang w:eastAsia="en-US"/>
        </w:rPr>
        <w:t xml:space="preserve">ий період, але не більше ніж за 28 кварталів, що передують даті розрахунку резерву, якщо кількість </w:t>
      </w:r>
      <w:r w:rsidR="0093391D" w:rsidRPr="00C66C00">
        <w:rPr>
          <w:lang w:eastAsia="en-US"/>
        </w:rPr>
        <w:t>збитків</w:t>
      </w:r>
      <w:r w:rsidRPr="00C66C00">
        <w:rPr>
          <w:lang w:eastAsia="en-US"/>
        </w:rPr>
        <w:t xml:space="preserve"> за останні </w:t>
      </w:r>
      <w:r w:rsidR="00625DB3" w:rsidRPr="00C66C00">
        <w:rPr>
          <w:lang w:eastAsia="en-US"/>
        </w:rPr>
        <w:t xml:space="preserve">12 </w:t>
      </w:r>
      <w:r w:rsidRPr="00C66C00">
        <w:rPr>
          <w:lang w:eastAsia="en-US"/>
        </w:rPr>
        <w:t>квартал</w:t>
      </w:r>
      <w:r w:rsidR="0093391D" w:rsidRPr="00C66C00">
        <w:rPr>
          <w:lang w:eastAsia="en-US"/>
        </w:rPr>
        <w:t>ів</w:t>
      </w:r>
      <w:r w:rsidRPr="00C66C00">
        <w:rPr>
          <w:lang w:eastAsia="en-US"/>
        </w:rPr>
        <w:t xml:space="preserve">, що передують даті розрахунку, становить менше ніж 200 </w:t>
      </w:r>
      <w:r w:rsidR="0093391D" w:rsidRPr="00C66C00">
        <w:rPr>
          <w:lang w:eastAsia="en-US"/>
        </w:rPr>
        <w:t>збитків</w:t>
      </w:r>
      <w:r w:rsidRPr="00C66C00">
        <w:rPr>
          <w:lang w:eastAsia="en-US"/>
        </w:rPr>
        <w:t>.</w:t>
      </w:r>
    </w:p>
    <w:p w14:paraId="700AEF5E" w14:textId="77777777" w:rsidR="008D5B5D" w:rsidRPr="00C66C00" w:rsidRDefault="008D5B5D" w:rsidP="001B7C93">
      <w:pPr>
        <w:pStyle w:val="af3"/>
        <w:tabs>
          <w:tab w:val="left" w:pos="1134"/>
        </w:tabs>
        <w:ind w:left="0" w:firstLine="709"/>
      </w:pPr>
    </w:p>
    <w:p w14:paraId="6E8DD305" w14:textId="62F9EB52" w:rsidR="00B15014" w:rsidRPr="00C66C00" w:rsidRDefault="00B15014" w:rsidP="00BB306C">
      <w:pPr>
        <w:pStyle w:val="af3"/>
        <w:numPr>
          <w:ilvl w:val="0"/>
          <w:numId w:val="23"/>
        </w:numPr>
        <w:tabs>
          <w:tab w:val="left" w:pos="1134"/>
        </w:tabs>
        <w:ind w:left="0" w:firstLine="709"/>
      </w:pPr>
      <w:r w:rsidRPr="00C66C00">
        <w:t xml:space="preserve">Розмір резерву збитків за обраними ЕКА методами </w:t>
      </w:r>
      <w:r w:rsidR="00C155E2" w:rsidRPr="00C66C00">
        <w:t xml:space="preserve">повинен </w:t>
      </w:r>
      <w:r w:rsidRPr="00C66C00">
        <w:t>включати резерв витрат на врегулювання збитків, який визначається на підставі нормативу витрат чи прогнозу таких витрат, з урахуванням даних за понесеними витратами на врегулювання збитків за попередні періоди або із застосуванням актуарних методів, обраних ЕКА, але не мож</w:t>
      </w:r>
      <w:r w:rsidR="00361A47" w:rsidRPr="00C66C00">
        <w:t>е</w:t>
      </w:r>
      <w:r w:rsidRPr="00C66C00">
        <w:t xml:space="preserve"> становити менше 3% від суми відповідного резерву. </w:t>
      </w:r>
    </w:p>
    <w:p w14:paraId="51E559FB" w14:textId="77777777" w:rsidR="00F44289" w:rsidRPr="00C66C00" w:rsidRDefault="00F44289" w:rsidP="001B7C93">
      <w:pPr>
        <w:pStyle w:val="af3"/>
        <w:tabs>
          <w:tab w:val="left" w:pos="1134"/>
        </w:tabs>
        <w:ind w:left="0" w:firstLine="709"/>
      </w:pPr>
    </w:p>
    <w:p w14:paraId="66B9D310" w14:textId="77777777" w:rsidR="007561FE" w:rsidRPr="00C66C00" w:rsidRDefault="007561FE" w:rsidP="00BB306C">
      <w:pPr>
        <w:pStyle w:val="af3"/>
        <w:numPr>
          <w:ilvl w:val="0"/>
          <w:numId w:val="23"/>
        </w:numPr>
        <w:tabs>
          <w:tab w:val="left" w:pos="1134"/>
        </w:tabs>
        <w:ind w:left="0" w:firstLine="709"/>
      </w:pPr>
      <w:r w:rsidRPr="00C66C00">
        <w:t>ЕКА визначає розмір прав вимоги до перестраховиків за укладеними договорами вихідного перестрахування щодо відповідних видів страхових резервів одночасно з розрахунком розміру таких страхових резервів згідно з умовами договору (договорів) вихідного перестрахування, умов страхування та з урахуванням таких вимог:</w:t>
      </w:r>
    </w:p>
    <w:p w14:paraId="01E307B3" w14:textId="77777777" w:rsidR="00F44289" w:rsidRPr="00C66C00" w:rsidRDefault="00F44289" w:rsidP="001B7C93">
      <w:pPr>
        <w:pStyle w:val="af3"/>
        <w:shd w:val="clear" w:color="auto" w:fill="FFFFFF"/>
        <w:tabs>
          <w:tab w:val="left" w:pos="1134"/>
        </w:tabs>
        <w:ind w:left="0" w:firstLine="709"/>
      </w:pPr>
    </w:p>
    <w:p w14:paraId="7DAB0D4E" w14:textId="28C5A266" w:rsidR="007561FE" w:rsidRPr="00C66C00" w:rsidRDefault="007561FE" w:rsidP="001B7C93">
      <w:pPr>
        <w:pStyle w:val="af3"/>
        <w:numPr>
          <w:ilvl w:val="0"/>
          <w:numId w:val="3"/>
        </w:numPr>
        <w:shd w:val="clear" w:color="auto" w:fill="FFFFFF"/>
        <w:tabs>
          <w:tab w:val="left" w:pos="1134"/>
        </w:tabs>
        <w:ind w:left="0" w:firstLine="709"/>
      </w:pPr>
      <w:r w:rsidRPr="00C66C00">
        <w:t xml:space="preserve">розмір прав вимоги до перестраховиків щодо відповідних видів страхових резервів за окремим видом діяльності/групою договорів або вимог (збитків)/окремим договором або вимогою (збитком), за якими він розрахований, не може перевищувати розміру відповідного виду страхового резерву за окремим </w:t>
      </w:r>
      <w:r w:rsidRPr="00C66C00">
        <w:lastRenderedPageBreak/>
        <w:t>видом діяльності/групою договорів або вимог (збитків)/окремим договором або вимогою (збитком). ЕКА до розрахованого розміру прав вимоги до перестраховиків застосовує коригування розміру на випадок дефолту відповідного перестраховика з урахуванням вимог міжнародних стандартів фінансової звітності;</w:t>
      </w:r>
    </w:p>
    <w:p w14:paraId="262A5AC8" w14:textId="77777777" w:rsidR="00F44289" w:rsidRPr="00C66C00" w:rsidRDefault="00F44289" w:rsidP="001B7C93">
      <w:pPr>
        <w:pStyle w:val="af3"/>
        <w:shd w:val="clear" w:color="auto" w:fill="FFFFFF"/>
        <w:tabs>
          <w:tab w:val="left" w:pos="1134"/>
        </w:tabs>
        <w:ind w:left="0" w:firstLine="709"/>
      </w:pPr>
    </w:p>
    <w:p w14:paraId="41E9755C" w14:textId="77777777" w:rsidR="007561FE" w:rsidRPr="00C66C00" w:rsidRDefault="007561FE" w:rsidP="001B7C93">
      <w:pPr>
        <w:pStyle w:val="af3"/>
        <w:numPr>
          <w:ilvl w:val="0"/>
          <w:numId w:val="3"/>
        </w:numPr>
        <w:shd w:val="clear" w:color="auto" w:fill="FFFFFF"/>
        <w:tabs>
          <w:tab w:val="left" w:pos="1134"/>
        </w:tabs>
        <w:ind w:left="0" w:firstLine="709"/>
      </w:pPr>
      <w:r w:rsidRPr="00C66C00">
        <w:t xml:space="preserve">права вимоги до перестраховиків у РНП за договорами вихідного перестрахування, </w:t>
      </w:r>
      <w:r w:rsidR="005606AA" w:rsidRPr="00C66C00">
        <w:t xml:space="preserve">що </w:t>
      </w:r>
      <w:r w:rsidR="00625DB3" w:rsidRPr="00C66C00">
        <w:t xml:space="preserve">належать </w:t>
      </w:r>
      <w:r w:rsidRPr="00C66C00">
        <w:t xml:space="preserve">до пропорційного перестрахування, розраховуються ЕКА тими самими методами, що </w:t>
      </w:r>
      <w:r w:rsidR="00625DB3" w:rsidRPr="00C66C00">
        <w:t>й</w:t>
      </w:r>
      <w:r w:rsidRPr="00C66C00">
        <w:t xml:space="preserve"> РНП. Права вимоги до перестраховиків у РНП за договорами вихідного перестрахування іншими, ніж пропорційне перестрахування, не формуються;</w:t>
      </w:r>
    </w:p>
    <w:p w14:paraId="344827EF" w14:textId="77777777" w:rsidR="00F44289" w:rsidRPr="00C66C00" w:rsidRDefault="00F44289" w:rsidP="001B7C93">
      <w:pPr>
        <w:pStyle w:val="af3"/>
        <w:shd w:val="clear" w:color="auto" w:fill="FFFFFF"/>
        <w:tabs>
          <w:tab w:val="left" w:pos="1134"/>
        </w:tabs>
        <w:ind w:left="0" w:firstLine="709"/>
      </w:pPr>
    </w:p>
    <w:p w14:paraId="4F30C9AD" w14:textId="77777777" w:rsidR="007561FE" w:rsidRPr="00C66C00" w:rsidRDefault="007561FE" w:rsidP="001B7C93">
      <w:pPr>
        <w:pStyle w:val="af3"/>
        <w:numPr>
          <w:ilvl w:val="0"/>
          <w:numId w:val="3"/>
        </w:numPr>
        <w:shd w:val="clear" w:color="auto" w:fill="FFFFFF"/>
        <w:tabs>
          <w:tab w:val="left" w:pos="1134"/>
        </w:tabs>
        <w:ind w:left="0" w:firstLine="709"/>
      </w:pPr>
      <w:r w:rsidRPr="00C66C00">
        <w:t>права вимоги до перестраховиків у РЗНЗ розраховуються за кожною окремою вимогою (збитком) на підставі часток страхових виплат, що підлягають компенсації перестраховиком;</w:t>
      </w:r>
    </w:p>
    <w:p w14:paraId="1DB5C120" w14:textId="77777777" w:rsidR="00F44289" w:rsidRPr="00C66C00" w:rsidRDefault="00F44289" w:rsidP="001B7C93">
      <w:pPr>
        <w:pStyle w:val="af3"/>
        <w:shd w:val="clear" w:color="auto" w:fill="FFFFFF"/>
        <w:tabs>
          <w:tab w:val="left" w:pos="1134"/>
        </w:tabs>
        <w:ind w:left="0" w:firstLine="709"/>
      </w:pPr>
    </w:p>
    <w:p w14:paraId="60BEA2D8" w14:textId="77777777" w:rsidR="007561FE" w:rsidRPr="00C66C00" w:rsidRDefault="007561FE" w:rsidP="001B7C93">
      <w:pPr>
        <w:pStyle w:val="af3"/>
        <w:numPr>
          <w:ilvl w:val="0"/>
          <w:numId w:val="3"/>
        </w:numPr>
        <w:shd w:val="clear" w:color="auto" w:fill="FFFFFF"/>
        <w:tabs>
          <w:tab w:val="left" w:pos="1134"/>
        </w:tabs>
        <w:ind w:left="0" w:firstLine="709"/>
      </w:pPr>
      <w:r w:rsidRPr="00C66C00">
        <w:t>права вимоги до перестраховиків в РЗВН розраховуються ЕКА, якщо РЗВН та права вимоги до перестраховиків в РЗВН формуються одним з актуарних методів.</w:t>
      </w:r>
    </w:p>
    <w:p w14:paraId="0C7A177B" w14:textId="77777777" w:rsidR="00F44289" w:rsidRPr="00C66C00" w:rsidRDefault="00F44289" w:rsidP="001B7C93">
      <w:pPr>
        <w:pStyle w:val="af3"/>
        <w:tabs>
          <w:tab w:val="left" w:pos="1134"/>
        </w:tabs>
        <w:ind w:left="0" w:firstLine="709"/>
      </w:pPr>
    </w:p>
    <w:p w14:paraId="42E38973" w14:textId="77777777" w:rsidR="00B15014" w:rsidRPr="00C66C00" w:rsidRDefault="00B15014" w:rsidP="00BB306C">
      <w:pPr>
        <w:pStyle w:val="af3"/>
        <w:numPr>
          <w:ilvl w:val="0"/>
          <w:numId w:val="23"/>
        </w:numPr>
        <w:tabs>
          <w:tab w:val="left" w:pos="1134"/>
        </w:tabs>
        <w:ind w:left="0" w:firstLine="709"/>
      </w:pPr>
      <w:bookmarkStart w:id="93" w:name="1889"/>
      <w:bookmarkEnd w:id="93"/>
      <w:r w:rsidRPr="00C66C00">
        <w:t xml:space="preserve">Доходи від очікуваної реалізації регресних вимог та суброгацій за подіями, які вже настали, але вимоги за якими ще не реалізовані на дату розрахунку, що не визнаються як актив ЕКА, не визнаються. </w:t>
      </w:r>
    </w:p>
    <w:p w14:paraId="2E1CCA5C" w14:textId="77777777" w:rsidR="00B15014" w:rsidRPr="00C66C00" w:rsidRDefault="00B15014" w:rsidP="001B7C93">
      <w:pPr>
        <w:pStyle w:val="af3"/>
        <w:tabs>
          <w:tab w:val="left" w:pos="1134"/>
        </w:tabs>
        <w:ind w:left="0" w:firstLine="709"/>
      </w:pPr>
    </w:p>
    <w:p w14:paraId="218BED23" w14:textId="10E9FB03" w:rsidR="00B15014" w:rsidRPr="00C66C00" w:rsidRDefault="00B15014" w:rsidP="00BB306C">
      <w:pPr>
        <w:pStyle w:val="af3"/>
        <w:numPr>
          <w:ilvl w:val="0"/>
          <w:numId w:val="23"/>
        </w:numPr>
        <w:tabs>
          <w:tab w:val="left" w:pos="1134"/>
        </w:tabs>
        <w:ind w:left="0" w:firstLine="709"/>
      </w:pPr>
      <w:r w:rsidRPr="00C66C00">
        <w:t xml:space="preserve">ЕКА не рідше ніж на кожну дату, на яку складається звітність, проводить перевірку адекватності страхових резервів. </w:t>
      </w:r>
      <w:bookmarkStart w:id="94" w:name="1885"/>
      <w:bookmarkEnd w:id="94"/>
      <w:r w:rsidRPr="00C66C00">
        <w:t>Перевірка адекватності страхових резервів є визначенням достатності визнаних страхових зобов</w:t>
      </w:r>
      <w:r w:rsidR="00FF11BF" w:rsidRPr="00C66C00">
        <w:t>’</w:t>
      </w:r>
      <w:r w:rsidRPr="00C66C00">
        <w:t>язань для майбутніх страхових виплат за договорами страхування та вхідного перестрахування/сплати коштів за договорами гарантії (гарантійними випадками) та витрат, пов</w:t>
      </w:r>
      <w:r w:rsidR="00FF11BF" w:rsidRPr="00C66C00">
        <w:t>’</w:t>
      </w:r>
      <w:r w:rsidRPr="00C66C00">
        <w:t>язаних із виконанням Договорів. Обов</w:t>
      </w:r>
      <w:r w:rsidR="00FF11BF" w:rsidRPr="00C66C00">
        <w:t>’</w:t>
      </w:r>
      <w:r w:rsidRPr="00C66C00">
        <w:t xml:space="preserve">язковою є перевірка </w:t>
      </w:r>
      <w:r w:rsidR="001369D6" w:rsidRPr="00C66C00">
        <w:t>адекватності</w:t>
      </w:r>
      <w:r w:rsidRPr="00C66C00">
        <w:t xml:space="preserve"> </w:t>
      </w:r>
      <w:bookmarkStart w:id="95" w:name="1895"/>
      <w:bookmarkEnd w:id="95"/>
      <w:r w:rsidRPr="00C66C00">
        <w:t>РНП та резерву збитків з урахуванням таких вимог:</w:t>
      </w:r>
    </w:p>
    <w:p w14:paraId="101516A8" w14:textId="77777777" w:rsidR="00B15014" w:rsidRPr="00C66C00" w:rsidRDefault="00B15014" w:rsidP="001B7C93">
      <w:pPr>
        <w:pStyle w:val="af3"/>
        <w:shd w:val="clear" w:color="auto" w:fill="FFFFFF"/>
        <w:tabs>
          <w:tab w:val="left" w:pos="993"/>
        </w:tabs>
        <w:ind w:left="0" w:firstLine="709"/>
      </w:pPr>
      <w:bookmarkStart w:id="96" w:name="1886"/>
      <w:bookmarkEnd w:id="96"/>
    </w:p>
    <w:p w14:paraId="1412F4B0" w14:textId="7B4F5DF4" w:rsidR="00B15014" w:rsidRPr="00C66C00" w:rsidRDefault="001369D6" w:rsidP="001B7C93">
      <w:pPr>
        <w:pStyle w:val="af3"/>
        <w:numPr>
          <w:ilvl w:val="0"/>
          <w:numId w:val="4"/>
        </w:numPr>
        <w:shd w:val="clear" w:color="auto" w:fill="FFFFFF"/>
        <w:tabs>
          <w:tab w:val="left" w:pos="993"/>
        </w:tabs>
        <w:ind w:left="0" w:firstLine="709"/>
      </w:pPr>
      <w:r w:rsidRPr="00C66C00">
        <w:t>перевірка адекватності страхових резервів</w:t>
      </w:r>
      <w:r w:rsidRPr="00C66C00" w:rsidDel="001369D6">
        <w:t xml:space="preserve"> </w:t>
      </w:r>
      <w:r w:rsidR="00B15014" w:rsidRPr="00C66C00">
        <w:t>здійснюється за Договорами, за якими на дату проведення такої перевірки діють зобов</w:t>
      </w:r>
      <w:r w:rsidR="00FF11BF" w:rsidRPr="00C66C00">
        <w:t>’</w:t>
      </w:r>
      <w:r w:rsidR="00B15014" w:rsidRPr="00C66C00">
        <w:t>язання ЕКА щодо здійснення страхової виплати/сплати коштів за договорами гарантії (гарантійними випадками) у разі настання страхового випадку</w:t>
      </w:r>
      <w:bookmarkStart w:id="97" w:name="1887"/>
      <w:bookmarkEnd w:id="97"/>
      <w:r w:rsidR="00B15014" w:rsidRPr="00C66C00">
        <w:t>/гарантійного випадку;</w:t>
      </w:r>
    </w:p>
    <w:p w14:paraId="3641CC9E" w14:textId="77777777" w:rsidR="00B15014" w:rsidRPr="00C66C00" w:rsidRDefault="00B15014" w:rsidP="001B7C93">
      <w:pPr>
        <w:pStyle w:val="af3"/>
        <w:shd w:val="clear" w:color="auto" w:fill="FFFFFF"/>
        <w:tabs>
          <w:tab w:val="left" w:pos="993"/>
        </w:tabs>
        <w:ind w:left="0" w:firstLine="709"/>
      </w:pPr>
    </w:p>
    <w:p w14:paraId="1553AA95" w14:textId="77777777" w:rsidR="00B15014" w:rsidRPr="00C66C00" w:rsidRDefault="00B15014" w:rsidP="001B7C93">
      <w:pPr>
        <w:pStyle w:val="af3"/>
        <w:numPr>
          <w:ilvl w:val="0"/>
          <w:numId w:val="4"/>
        </w:numPr>
        <w:shd w:val="clear" w:color="auto" w:fill="FFFFFF"/>
        <w:tabs>
          <w:tab w:val="left" w:pos="993"/>
        </w:tabs>
        <w:ind w:left="0" w:firstLine="709"/>
      </w:pPr>
      <w:r w:rsidRPr="00C66C00">
        <w:t>ЕКА використовує суму майбутніх грошових потоків за Договорами для перевірки адекватності страхових зобов</w:t>
      </w:r>
      <w:r w:rsidR="00FF11BF" w:rsidRPr="00C66C00">
        <w:t>’</w:t>
      </w:r>
      <w:r w:rsidRPr="00C66C00">
        <w:t xml:space="preserve">язань, </w:t>
      </w:r>
      <w:r w:rsidR="0059754D" w:rsidRPr="00C66C00">
        <w:t>водночас під час</w:t>
      </w:r>
      <w:r w:rsidRPr="00C66C00">
        <w:t xml:space="preserve"> перевір</w:t>
      </w:r>
      <w:r w:rsidR="0059754D" w:rsidRPr="00C66C00">
        <w:t>ки</w:t>
      </w:r>
      <w:r w:rsidRPr="00C66C00">
        <w:t xml:space="preserve"> адекватності сформованих страхових резервів не використовується дисконтування грошових потоків</w:t>
      </w:r>
      <w:bookmarkStart w:id="98" w:name="1888"/>
      <w:bookmarkEnd w:id="98"/>
      <w:r w:rsidRPr="00C66C00">
        <w:t>;</w:t>
      </w:r>
    </w:p>
    <w:p w14:paraId="45C3E028" w14:textId="77777777" w:rsidR="00F44289" w:rsidRPr="00C66C00" w:rsidRDefault="00F44289" w:rsidP="001B7C93">
      <w:pPr>
        <w:pStyle w:val="af3"/>
        <w:shd w:val="clear" w:color="auto" w:fill="FFFFFF"/>
        <w:tabs>
          <w:tab w:val="left" w:pos="993"/>
          <w:tab w:val="left" w:pos="1134"/>
        </w:tabs>
        <w:ind w:left="0" w:firstLine="709"/>
      </w:pPr>
    </w:p>
    <w:p w14:paraId="067B4A0F" w14:textId="24481CA1" w:rsidR="00334826" w:rsidRPr="00C66C00" w:rsidRDefault="00334826" w:rsidP="001B7C93">
      <w:pPr>
        <w:pStyle w:val="af3"/>
        <w:numPr>
          <w:ilvl w:val="0"/>
          <w:numId w:val="4"/>
        </w:numPr>
        <w:shd w:val="clear" w:color="auto" w:fill="FFFFFF"/>
        <w:tabs>
          <w:tab w:val="left" w:pos="993"/>
          <w:tab w:val="left" w:pos="1134"/>
        </w:tabs>
        <w:ind w:left="0" w:firstLine="709"/>
      </w:pPr>
      <w:bookmarkStart w:id="99" w:name="1892"/>
      <w:bookmarkEnd w:id="99"/>
      <w:r w:rsidRPr="00C66C00">
        <w:lastRenderedPageBreak/>
        <w:t xml:space="preserve">методика перевірки адекватності страхових резервів передбачає порівняння розміру сформованого страхового резерву </w:t>
      </w:r>
      <w:r w:rsidR="0059754D" w:rsidRPr="00C66C00">
        <w:t>і</w:t>
      </w:r>
      <w:r w:rsidRPr="00C66C00">
        <w:t xml:space="preserve">з сумою майбутніх грошових потоків за договорами, а саме вартістю майбутніх очікуваних страхових виплат за договорами страхування та вхідного перестрахування/сплати коштів за договорами гарантії (гарантійними випадками) та витрат на ведення справи за такими Договорами. </w:t>
      </w:r>
      <w:bookmarkStart w:id="100" w:name="1890"/>
      <w:bookmarkStart w:id="101" w:name="1891"/>
      <w:bookmarkEnd w:id="100"/>
      <w:bookmarkEnd w:id="101"/>
      <w:r w:rsidRPr="00C66C00">
        <w:t>До майбутніх грошових потоків не може бути включено інвестиційний дохід ЕКА;</w:t>
      </w:r>
    </w:p>
    <w:p w14:paraId="42D4C7AA" w14:textId="77777777" w:rsidR="00F44289" w:rsidRPr="00C66C00" w:rsidRDefault="00F44289" w:rsidP="001B7C93">
      <w:pPr>
        <w:pStyle w:val="af3"/>
        <w:shd w:val="clear" w:color="auto" w:fill="FFFFFF"/>
        <w:tabs>
          <w:tab w:val="left" w:pos="993"/>
        </w:tabs>
        <w:ind w:left="0" w:firstLine="709"/>
      </w:pPr>
    </w:p>
    <w:p w14:paraId="77FC90A8" w14:textId="7D7F05E1" w:rsidR="007561FE" w:rsidRPr="00C66C00" w:rsidRDefault="007561FE" w:rsidP="001B7C93">
      <w:pPr>
        <w:pStyle w:val="af3"/>
        <w:numPr>
          <w:ilvl w:val="0"/>
          <w:numId w:val="4"/>
        </w:numPr>
        <w:shd w:val="clear" w:color="auto" w:fill="FFFFFF"/>
        <w:tabs>
          <w:tab w:val="left" w:pos="993"/>
        </w:tabs>
        <w:ind w:left="0" w:firstLine="709"/>
      </w:pPr>
      <w:r w:rsidRPr="00C66C00">
        <w:t xml:space="preserve">оцінка майбутніх грошових потоків здійснюється на підставі обґрунтованих даних ЕКА за попередні періоди. Для оцінки застосовується період не менше як </w:t>
      </w:r>
      <w:r w:rsidR="0059754D" w:rsidRPr="00C66C00">
        <w:t>вісім</w:t>
      </w:r>
      <w:r w:rsidRPr="00C66C00">
        <w:t xml:space="preserve"> кварталів та не більше як 28 кварталів до дати проведення </w:t>
      </w:r>
      <w:r w:rsidR="00801C17" w:rsidRPr="00C66C00">
        <w:t>перевірки адекватності страхових резервів</w:t>
      </w:r>
      <w:r w:rsidRPr="00C66C00">
        <w:t xml:space="preserve">. Якщо діяльність здійснюється протягом періоду, що є меншим за </w:t>
      </w:r>
      <w:r w:rsidR="0059754D" w:rsidRPr="00C66C00">
        <w:t>вісім</w:t>
      </w:r>
      <w:r w:rsidRPr="00C66C00">
        <w:t xml:space="preserve"> кварталів, застосовується фактичний період здійснення діяльності;</w:t>
      </w:r>
    </w:p>
    <w:p w14:paraId="2F467D4F" w14:textId="77777777" w:rsidR="00F44289" w:rsidRPr="00C66C00" w:rsidRDefault="00F44289" w:rsidP="001B7C93">
      <w:pPr>
        <w:pStyle w:val="af3"/>
        <w:shd w:val="clear" w:color="auto" w:fill="FFFFFF"/>
        <w:tabs>
          <w:tab w:val="left" w:pos="993"/>
        </w:tabs>
        <w:ind w:left="0" w:firstLine="709"/>
      </w:pPr>
      <w:bookmarkStart w:id="102" w:name="1893"/>
      <w:bookmarkEnd w:id="102"/>
    </w:p>
    <w:p w14:paraId="3E421857" w14:textId="75888E3E" w:rsidR="007561FE" w:rsidRPr="00C66C00" w:rsidRDefault="007561FE" w:rsidP="001B7C93">
      <w:pPr>
        <w:pStyle w:val="af3"/>
        <w:numPr>
          <w:ilvl w:val="0"/>
          <w:numId w:val="4"/>
        </w:numPr>
        <w:shd w:val="clear" w:color="auto" w:fill="FFFFFF"/>
        <w:tabs>
          <w:tab w:val="left" w:pos="993"/>
        </w:tabs>
        <w:ind w:left="0" w:firstLine="709"/>
      </w:pPr>
      <w:r w:rsidRPr="00C66C00">
        <w:t>ЕКА визнає різницю як додаткове зобов</w:t>
      </w:r>
      <w:r w:rsidR="00FF11BF" w:rsidRPr="00C66C00">
        <w:t>’</w:t>
      </w:r>
      <w:r w:rsidRPr="00C66C00">
        <w:t xml:space="preserve">язання у відповідному страховому резерві, якщо за результатом перевірки </w:t>
      </w:r>
      <w:r w:rsidR="00801C17" w:rsidRPr="00C66C00">
        <w:t>адекватності страхових резервів</w:t>
      </w:r>
      <w:r w:rsidR="00801C17" w:rsidRPr="00C66C00" w:rsidDel="00801C17">
        <w:t xml:space="preserve"> </w:t>
      </w:r>
      <w:r w:rsidRPr="00C66C00">
        <w:t>розмір сформованого страхового резерву є меншим від суми майбутніх страхових виплат/сплати коштів та витрат на ведення справи за Договорами, а також розкриває інформацію про визнання такого додаткового зобов</w:t>
      </w:r>
      <w:r w:rsidR="00FF11BF" w:rsidRPr="00C66C00">
        <w:t>’</w:t>
      </w:r>
      <w:r w:rsidRPr="00C66C00">
        <w:t>язання у відповідному виді страхового резерву у звітності</w:t>
      </w:r>
      <w:r w:rsidR="00BD086C" w:rsidRPr="00C66C00">
        <w:t xml:space="preserve">, зазначеній у підпункті 3 пункту </w:t>
      </w:r>
      <w:r w:rsidR="008E75EB" w:rsidRPr="00C66C00">
        <w:t>13</w:t>
      </w:r>
      <w:r w:rsidR="00780160" w:rsidRPr="00C66C00">
        <w:t>3</w:t>
      </w:r>
      <w:r w:rsidR="008E75EB" w:rsidRPr="00C66C00">
        <w:t xml:space="preserve"> </w:t>
      </w:r>
      <w:r w:rsidR="00BD086C" w:rsidRPr="00C66C00">
        <w:t>розділу ХІ</w:t>
      </w:r>
      <w:r w:rsidR="008E75EB" w:rsidRPr="00C66C00">
        <w:t>І</w:t>
      </w:r>
      <w:r w:rsidR="000A656F" w:rsidRPr="00C66C00">
        <w:t>І</w:t>
      </w:r>
      <w:r w:rsidR="00BD086C" w:rsidRPr="00C66C00">
        <w:t xml:space="preserve"> цього Положення, </w:t>
      </w:r>
      <w:r w:rsidRPr="00C66C00">
        <w:t xml:space="preserve">за період, </w:t>
      </w:r>
      <w:r w:rsidR="002A2629" w:rsidRPr="00C66C00">
        <w:t>у</w:t>
      </w:r>
      <w:r w:rsidRPr="00C66C00">
        <w:t xml:space="preserve"> якому було здійснено визнання.</w:t>
      </w:r>
    </w:p>
    <w:p w14:paraId="08AC96E1" w14:textId="77777777" w:rsidR="00F44289" w:rsidRPr="00C66C00" w:rsidRDefault="00F44289" w:rsidP="001B7C93">
      <w:pPr>
        <w:pStyle w:val="af3"/>
        <w:tabs>
          <w:tab w:val="left" w:pos="1134"/>
        </w:tabs>
        <w:ind w:left="0" w:firstLine="709"/>
      </w:pPr>
      <w:bookmarkStart w:id="103" w:name="1894"/>
      <w:bookmarkStart w:id="104" w:name="1898"/>
      <w:bookmarkStart w:id="105" w:name="1899"/>
      <w:bookmarkEnd w:id="103"/>
      <w:bookmarkEnd w:id="104"/>
      <w:bookmarkEnd w:id="105"/>
    </w:p>
    <w:p w14:paraId="6024DDF9" w14:textId="77777777" w:rsidR="00792F46" w:rsidRPr="00C66C00" w:rsidRDefault="00792F46" w:rsidP="00BB306C">
      <w:pPr>
        <w:pStyle w:val="af3"/>
        <w:numPr>
          <w:ilvl w:val="0"/>
          <w:numId w:val="23"/>
        </w:numPr>
        <w:tabs>
          <w:tab w:val="left" w:pos="1134"/>
        </w:tabs>
        <w:ind w:left="0" w:firstLine="709"/>
      </w:pPr>
      <w:r w:rsidRPr="00C66C00">
        <w:t xml:space="preserve">ЕКА на кожну дату, на яку складається фінансова звітність, </w:t>
      </w:r>
      <w:r w:rsidR="00656575" w:rsidRPr="00C66C00">
        <w:t xml:space="preserve">повинно </w:t>
      </w:r>
      <w:r w:rsidRPr="00C66C00">
        <w:t>перевіряти достатність сформованих резервів збитків (включаючи розмір витрат на врегулювання збитків у складі резервів збитків) на попередні звітні дати.</w:t>
      </w:r>
    </w:p>
    <w:p w14:paraId="0164880E" w14:textId="5BA5467C" w:rsidR="00792F46" w:rsidRPr="00C66C00" w:rsidRDefault="00792F46" w:rsidP="001B7C93">
      <w:pPr>
        <w:tabs>
          <w:tab w:val="left" w:pos="1134"/>
        </w:tabs>
        <w:ind w:firstLine="709"/>
      </w:pPr>
      <w:bookmarkStart w:id="106" w:name="1900"/>
      <w:bookmarkEnd w:id="106"/>
      <w:r w:rsidRPr="00C66C00">
        <w:t>Перевірка достатності сформованих резервів збитків (</w:t>
      </w:r>
      <w:r w:rsidR="00801C17" w:rsidRPr="00C66C00">
        <w:t>“ран-оф” тест</w:t>
      </w:r>
      <w:r w:rsidRPr="00C66C00">
        <w:t xml:space="preserve">) здійснюється принаймні щодо резервів збитків, сформованих на останній день кожного з </w:t>
      </w:r>
      <w:r w:rsidR="002A2629" w:rsidRPr="00C66C00">
        <w:t>восьми</w:t>
      </w:r>
      <w:r w:rsidRPr="00C66C00">
        <w:t xml:space="preserve"> звітних кварталів, що передують даті розрахунку (далі – дати </w:t>
      </w:r>
      <w:r w:rsidR="00801C17" w:rsidRPr="00C66C00">
        <w:t>“ран-оф” тесту</w:t>
      </w:r>
      <w:r w:rsidRPr="00C66C00">
        <w:t>). Якщо вид діяльн</w:t>
      </w:r>
      <w:r w:rsidR="002A2629" w:rsidRPr="00C66C00">
        <w:t>ості</w:t>
      </w:r>
      <w:r w:rsidRPr="00C66C00">
        <w:t xml:space="preserve"> фактично здійснюється протягом періоду, що є меншим за </w:t>
      </w:r>
      <w:r w:rsidR="002A2629" w:rsidRPr="00C66C00">
        <w:t>вісім</w:t>
      </w:r>
      <w:r w:rsidRPr="00C66C00">
        <w:t xml:space="preserve"> звітних кварталів, застосовується фактичний період здійснення такої діяльності.</w:t>
      </w:r>
    </w:p>
    <w:p w14:paraId="08C43876" w14:textId="6E8DDAEF" w:rsidR="00792F46" w:rsidRPr="00C66C00" w:rsidRDefault="00792F46" w:rsidP="001B7C93">
      <w:pPr>
        <w:tabs>
          <w:tab w:val="left" w:pos="1134"/>
        </w:tabs>
        <w:ind w:firstLine="709"/>
      </w:pPr>
      <w:bookmarkStart w:id="107" w:name="1901"/>
      <w:bookmarkStart w:id="108" w:name="1902"/>
      <w:bookmarkEnd w:id="107"/>
      <w:bookmarkEnd w:id="108"/>
      <w:r w:rsidRPr="00C66C00">
        <w:t>Методика перевірки достатності сформованих резервів збитків на попередню дату розрахунку передбачає порівняння сформованого резерву збитків на цю дату із сумою здійснених після цієї дати страхових виплат/ сплати коштів за договорами гарантії (гарантійними випадками) за випадками, що сталися до попередньої дати розрахунку, та сформованих резервів збитків за такими випадками на дату розрахунку. Водночас окремо також визначається достатність тієї частини сформованого резерву збитків, що є оцінкою витрат на врегулювання збитків.</w:t>
      </w:r>
    </w:p>
    <w:p w14:paraId="6AB6C342" w14:textId="53150580" w:rsidR="00792F46" w:rsidRPr="00C66C00" w:rsidRDefault="00B638CB" w:rsidP="001B7C93">
      <w:pPr>
        <w:tabs>
          <w:tab w:val="left" w:pos="1134"/>
        </w:tabs>
        <w:ind w:firstLine="709"/>
      </w:pPr>
      <w:bookmarkStart w:id="109" w:name="1903"/>
      <w:bookmarkEnd w:id="109"/>
      <w:r w:rsidRPr="00C66C00">
        <w:t>Свідченням того</w:t>
      </w:r>
      <w:r w:rsidR="00792F46" w:rsidRPr="00C66C00">
        <w:t xml:space="preserve">, що фактичні вимоги (збитки) у такому попередньому періоді перевищили розмір сформованого резерву збитків (далі – дефіцит </w:t>
      </w:r>
      <w:r w:rsidR="00792F46" w:rsidRPr="00C66C00">
        <w:lastRenderedPageBreak/>
        <w:t>резервів)</w:t>
      </w:r>
      <w:r w:rsidRPr="00C66C00">
        <w:t xml:space="preserve">, є перевищення суми здійснених після попередньої звітної дати (будь-якої дати </w:t>
      </w:r>
      <w:r w:rsidR="00801C17" w:rsidRPr="00C66C00">
        <w:t>“ран-оф” тесту</w:t>
      </w:r>
      <w:r w:rsidRPr="00C66C00">
        <w:t>) страхових виплат/сплати коштів за договорами гарантії (гарантійними випадками) за випадками за Договорами, що сталися до попередньої дати розрахунку, та сформованих резервів збитків за такими випадками на дату розрахунку над розміром резерву збитків, сформованого на попередню дату розрахунку</w:t>
      </w:r>
      <w:r w:rsidR="00792F46" w:rsidRPr="00C66C00">
        <w:t xml:space="preserve">. </w:t>
      </w:r>
      <w:bookmarkStart w:id="110" w:name="1904"/>
      <w:bookmarkEnd w:id="110"/>
      <w:r w:rsidR="00792F46" w:rsidRPr="00C66C00">
        <w:t xml:space="preserve">Якщо перевірка достатності резервів збитків, сформованих на попередні звітні дати, показує дефіцит таких резервів на </w:t>
      </w:r>
      <w:r w:rsidR="002A2629" w:rsidRPr="00C66C00">
        <w:t>чотири</w:t>
      </w:r>
      <w:r w:rsidR="00792F46" w:rsidRPr="00C66C00">
        <w:t xml:space="preserve"> попередні звітні дати з </w:t>
      </w:r>
      <w:r w:rsidR="002A2629" w:rsidRPr="00C66C00">
        <w:t>восьми</w:t>
      </w:r>
      <w:r w:rsidR="00792F46" w:rsidRPr="00C66C00">
        <w:t xml:space="preserve"> звітних кварталів (або за менший період, якщо за видом діяльності вона фактично здійснюється протягом періоду, що є меншим за </w:t>
      </w:r>
      <w:r w:rsidR="002A2629" w:rsidRPr="00C66C00">
        <w:t>вісім</w:t>
      </w:r>
      <w:r w:rsidR="00792F46" w:rsidRPr="00C66C00">
        <w:t xml:space="preserve"> звітних кварталів), що передують даті розрахунку, ЕКА зобов</w:t>
      </w:r>
      <w:r w:rsidR="00FF11BF" w:rsidRPr="00C66C00">
        <w:t>’</w:t>
      </w:r>
      <w:r w:rsidR="00792F46" w:rsidRPr="00C66C00">
        <w:t xml:space="preserve">язане внести зміни до методів формування таких резервів </w:t>
      </w:r>
      <w:r w:rsidR="002A2629" w:rsidRPr="00C66C00">
        <w:t xml:space="preserve">та </w:t>
      </w:r>
      <w:r w:rsidR="00792F46" w:rsidRPr="00C66C00">
        <w:t>забезпечити формування резервів збитків у достатньому розмірі.</w:t>
      </w:r>
    </w:p>
    <w:p w14:paraId="006DAFC2" w14:textId="77777777" w:rsidR="00F44289" w:rsidRPr="00C66C00" w:rsidRDefault="00F44289" w:rsidP="001B7C93">
      <w:pPr>
        <w:pStyle w:val="af3"/>
        <w:tabs>
          <w:tab w:val="left" w:pos="1134"/>
        </w:tabs>
        <w:ind w:left="0" w:firstLine="709"/>
      </w:pPr>
    </w:p>
    <w:p w14:paraId="0AFC4925" w14:textId="77777777" w:rsidR="007561FE" w:rsidRPr="00C66C00" w:rsidRDefault="007561FE" w:rsidP="00BB306C">
      <w:pPr>
        <w:pStyle w:val="af3"/>
        <w:numPr>
          <w:ilvl w:val="0"/>
          <w:numId w:val="23"/>
        </w:numPr>
        <w:tabs>
          <w:tab w:val="left" w:pos="1134"/>
        </w:tabs>
        <w:ind w:left="0" w:firstLine="709"/>
      </w:pPr>
      <w:r w:rsidRPr="00C66C00">
        <w:t>ЕКА для коригування фінансового результату для цілей оподаткування відповідно до підпунктів 141.1.3 та 141.1.4 пункту 141.1 статті 141 розділу III Податкового кодексу України розраховує величину приросту (убутку) протягом звітного періоду суми страхових резервів, які впливають на формування фінансового результату до оподаткування (</w:t>
      </w:r>
      <w:r w:rsidR="00FE4372" w:rsidRPr="00C66C00">
        <w:t>включаючи</w:t>
      </w:r>
      <w:r w:rsidRPr="00C66C00">
        <w:t xml:space="preserve"> резерв незароблених премій, резерв заявлених, але не виплачених збитків, резерв збитків, які виникли, але не заявлені), розрахованих відповідно до вимог цього Положення, за вирахуванням прав вимоги до</w:t>
      </w:r>
      <w:r w:rsidR="002A2629" w:rsidRPr="00C66C00">
        <w:t xml:space="preserve"> </w:t>
      </w:r>
      <w:r w:rsidRPr="00C66C00">
        <w:t>перестраховиків</w:t>
      </w:r>
      <w:r w:rsidR="002A2629" w:rsidRPr="00C66C00">
        <w:t xml:space="preserve"> </w:t>
      </w:r>
      <w:r w:rsidRPr="00C66C00">
        <w:t xml:space="preserve">(частки участі перестраховиків) </w:t>
      </w:r>
      <w:r w:rsidR="002A2629" w:rsidRPr="00C66C00">
        <w:t>у</w:t>
      </w:r>
      <w:r w:rsidRPr="00C66C00">
        <w:t xml:space="preserve"> таких страхових резервах.</w:t>
      </w:r>
    </w:p>
    <w:p w14:paraId="0B8ED59B" w14:textId="77777777" w:rsidR="00F44289" w:rsidRPr="00C66C00" w:rsidRDefault="00F44289" w:rsidP="001B7C93">
      <w:pPr>
        <w:pStyle w:val="af3"/>
        <w:tabs>
          <w:tab w:val="left" w:pos="1134"/>
        </w:tabs>
        <w:ind w:left="0" w:firstLine="709"/>
      </w:pPr>
      <w:bookmarkStart w:id="111" w:name="1905"/>
      <w:bookmarkStart w:id="112" w:name="1907"/>
      <w:bookmarkEnd w:id="111"/>
      <w:bookmarkEnd w:id="112"/>
    </w:p>
    <w:p w14:paraId="01A54D07" w14:textId="77777777" w:rsidR="007561FE" w:rsidRPr="00C66C00" w:rsidRDefault="007561FE" w:rsidP="00BB306C">
      <w:pPr>
        <w:pStyle w:val="af3"/>
        <w:numPr>
          <w:ilvl w:val="0"/>
          <w:numId w:val="23"/>
        </w:numPr>
        <w:tabs>
          <w:tab w:val="left" w:pos="1134"/>
        </w:tabs>
        <w:ind w:left="0" w:firstLine="709"/>
      </w:pPr>
      <w:r w:rsidRPr="00C66C00">
        <w:t>ЕКА здійснює розрахунок страхових резервів на підставі та з дотриманням внутрішнього положення про склад страхових резервів, правила їх формування та використання (далі – Внутрішнє положення про страхові резерви), що розробляється відповідно до цього Положення та затверджується наглядовою радою ЕКА. Внутрішнє положення про страхові резерви повинно бути погоджене актуарієм.</w:t>
      </w:r>
    </w:p>
    <w:p w14:paraId="3D88B9BB" w14:textId="77777777" w:rsidR="00F44289" w:rsidRPr="00C66C00" w:rsidRDefault="00F44289" w:rsidP="001B7C93">
      <w:pPr>
        <w:pStyle w:val="af3"/>
        <w:tabs>
          <w:tab w:val="left" w:pos="1134"/>
        </w:tabs>
        <w:ind w:left="0" w:firstLine="709"/>
      </w:pPr>
      <w:bookmarkStart w:id="113" w:name="n388"/>
      <w:bookmarkStart w:id="114" w:name="n228"/>
      <w:bookmarkEnd w:id="113"/>
      <w:bookmarkEnd w:id="114"/>
    </w:p>
    <w:p w14:paraId="414A1543" w14:textId="77777777" w:rsidR="007561FE" w:rsidRPr="00C66C00" w:rsidRDefault="007561FE" w:rsidP="00BB306C">
      <w:pPr>
        <w:pStyle w:val="af3"/>
        <w:numPr>
          <w:ilvl w:val="0"/>
          <w:numId w:val="23"/>
        </w:numPr>
        <w:tabs>
          <w:tab w:val="left" w:pos="1134"/>
        </w:tabs>
        <w:ind w:left="0" w:firstLine="709"/>
      </w:pPr>
      <w:r w:rsidRPr="00C66C00">
        <w:t>Внутрішнє положення про страхові резерви для кожного виду діяльності ЕКА визначає:</w:t>
      </w:r>
    </w:p>
    <w:p w14:paraId="521E7C43" w14:textId="77777777" w:rsidR="00656575" w:rsidRPr="00C66C00" w:rsidRDefault="00656575" w:rsidP="00256791">
      <w:pPr>
        <w:widowControl w:val="0"/>
        <w:shd w:val="clear" w:color="auto" w:fill="FFFFFF"/>
        <w:tabs>
          <w:tab w:val="left" w:pos="993"/>
          <w:tab w:val="left" w:pos="1134"/>
        </w:tabs>
        <w:ind w:firstLine="709"/>
      </w:pPr>
      <w:bookmarkStart w:id="115" w:name="n390"/>
      <w:bookmarkEnd w:id="115"/>
    </w:p>
    <w:p w14:paraId="7691F6C5" w14:textId="77777777" w:rsidR="007561FE" w:rsidRPr="00C66C00" w:rsidRDefault="007561FE" w:rsidP="00256791">
      <w:pPr>
        <w:pStyle w:val="af3"/>
        <w:widowControl w:val="0"/>
        <w:numPr>
          <w:ilvl w:val="0"/>
          <w:numId w:val="77"/>
        </w:numPr>
        <w:shd w:val="clear" w:color="auto" w:fill="FFFFFF"/>
        <w:tabs>
          <w:tab w:val="left" w:pos="993"/>
          <w:tab w:val="left" w:pos="1134"/>
        </w:tabs>
        <w:ind w:left="0" w:firstLine="709"/>
      </w:pPr>
      <w:r w:rsidRPr="00C66C00">
        <w:t>перелік вживаних термінів і позначень;</w:t>
      </w:r>
    </w:p>
    <w:p w14:paraId="58B4DB00" w14:textId="77777777" w:rsidR="00656575" w:rsidRPr="00C66C00" w:rsidRDefault="00656575" w:rsidP="00256791">
      <w:pPr>
        <w:widowControl w:val="0"/>
        <w:shd w:val="clear" w:color="auto" w:fill="FFFFFF"/>
        <w:tabs>
          <w:tab w:val="left" w:pos="993"/>
          <w:tab w:val="left" w:pos="1134"/>
        </w:tabs>
        <w:ind w:firstLine="709"/>
      </w:pPr>
    </w:p>
    <w:p w14:paraId="2D427D85" w14:textId="77777777" w:rsidR="007561FE" w:rsidRPr="00C66C00" w:rsidRDefault="00314D59" w:rsidP="00256791">
      <w:pPr>
        <w:pStyle w:val="af3"/>
        <w:widowControl w:val="0"/>
        <w:numPr>
          <w:ilvl w:val="0"/>
          <w:numId w:val="77"/>
        </w:numPr>
        <w:shd w:val="clear" w:color="auto" w:fill="FFFFFF"/>
        <w:tabs>
          <w:tab w:val="left" w:pos="993"/>
          <w:tab w:val="left" w:pos="1134"/>
        </w:tabs>
        <w:ind w:left="0" w:firstLine="709"/>
      </w:pPr>
      <w:r w:rsidRPr="00C66C00">
        <w:t>склад</w:t>
      </w:r>
      <w:r w:rsidR="007561FE" w:rsidRPr="00C66C00">
        <w:t xml:space="preserve"> страхових резервів, які формує ЕКА;</w:t>
      </w:r>
    </w:p>
    <w:p w14:paraId="6AD62E15" w14:textId="77777777" w:rsidR="00656575" w:rsidRPr="00C66C00" w:rsidRDefault="00656575" w:rsidP="00256791">
      <w:pPr>
        <w:tabs>
          <w:tab w:val="left" w:pos="1134"/>
        </w:tabs>
        <w:ind w:firstLine="709"/>
      </w:pPr>
      <w:bookmarkStart w:id="116" w:name="n391"/>
      <w:bookmarkEnd w:id="116"/>
    </w:p>
    <w:p w14:paraId="35B2C282" w14:textId="77777777" w:rsidR="007561FE" w:rsidRPr="00C66C00" w:rsidRDefault="007561FE" w:rsidP="00256791">
      <w:pPr>
        <w:pStyle w:val="af3"/>
        <w:numPr>
          <w:ilvl w:val="0"/>
          <w:numId w:val="77"/>
        </w:numPr>
        <w:tabs>
          <w:tab w:val="left" w:pos="1134"/>
        </w:tabs>
        <w:ind w:left="0" w:firstLine="709"/>
      </w:pPr>
      <w:r w:rsidRPr="00C66C00">
        <w:t>методи розрахунку кожного з видів страхових резервів, які формує ЕКА, та періодичність їх розрахунку;</w:t>
      </w:r>
    </w:p>
    <w:p w14:paraId="25DCB7D7" w14:textId="77777777" w:rsidR="00656575" w:rsidRPr="00C66C00" w:rsidRDefault="00656575" w:rsidP="00256791">
      <w:pPr>
        <w:widowControl w:val="0"/>
        <w:shd w:val="clear" w:color="auto" w:fill="FFFFFF"/>
        <w:tabs>
          <w:tab w:val="left" w:pos="993"/>
          <w:tab w:val="left" w:pos="1134"/>
        </w:tabs>
        <w:ind w:firstLine="709"/>
      </w:pPr>
    </w:p>
    <w:p w14:paraId="1F8578F1" w14:textId="77777777" w:rsidR="007561FE" w:rsidRPr="00C66C00" w:rsidRDefault="007561FE" w:rsidP="00256791">
      <w:pPr>
        <w:pStyle w:val="af3"/>
        <w:widowControl w:val="0"/>
        <w:numPr>
          <w:ilvl w:val="0"/>
          <w:numId w:val="77"/>
        </w:numPr>
        <w:shd w:val="clear" w:color="auto" w:fill="FFFFFF"/>
        <w:tabs>
          <w:tab w:val="left" w:pos="993"/>
          <w:tab w:val="left" w:pos="1134"/>
        </w:tabs>
        <w:ind w:left="0" w:firstLine="709"/>
      </w:pPr>
      <w:r w:rsidRPr="00C66C00">
        <w:t>порядок перевірки повноти, точності та відповідності даних, що використовуються для розрахунку страхових резервів;</w:t>
      </w:r>
    </w:p>
    <w:p w14:paraId="5E7D741D" w14:textId="77777777" w:rsidR="00656575" w:rsidRPr="00C66C00" w:rsidRDefault="00656575" w:rsidP="00256791">
      <w:pPr>
        <w:widowControl w:val="0"/>
        <w:shd w:val="clear" w:color="auto" w:fill="FFFFFF"/>
        <w:tabs>
          <w:tab w:val="left" w:pos="993"/>
          <w:tab w:val="left" w:pos="1134"/>
        </w:tabs>
        <w:ind w:firstLine="709"/>
      </w:pPr>
    </w:p>
    <w:p w14:paraId="0DDC7014" w14:textId="6880D0F2" w:rsidR="007561FE" w:rsidRPr="00C66C00" w:rsidRDefault="007561FE" w:rsidP="00256791">
      <w:pPr>
        <w:pStyle w:val="af3"/>
        <w:widowControl w:val="0"/>
        <w:numPr>
          <w:ilvl w:val="0"/>
          <w:numId w:val="77"/>
        </w:numPr>
        <w:shd w:val="clear" w:color="auto" w:fill="FFFFFF"/>
        <w:tabs>
          <w:tab w:val="left" w:pos="993"/>
          <w:tab w:val="left" w:pos="1134"/>
        </w:tabs>
        <w:ind w:left="0" w:firstLine="709"/>
      </w:pPr>
      <w:r w:rsidRPr="00C66C00">
        <w:lastRenderedPageBreak/>
        <w:t xml:space="preserve">порядок </w:t>
      </w:r>
      <w:r w:rsidR="002A2629" w:rsidRPr="00C66C00">
        <w:t>у</w:t>
      </w:r>
      <w:r w:rsidRPr="00C66C00">
        <w:t xml:space="preserve">рахування індивідуальних підвищень ризиків (визначені </w:t>
      </w:r>
      <w:r w:rsidR="00034682" w:rsidRPr="00C66C00">
        <w:t>в процесі</w:t>
      </w:r>
      <w:r w:rsidRPr="00C66C00">
        <w:t xml:space="preserve"> андеррайтингу </w:t>
      </w:r>
      <w:r w:rsidR="002A2629" w:rsidRPr="00C66C00">
        <w:t xml:space="preserve">під час </w:t>
      </w:r>
      <w:r w:rsidRPr="00C66C00">
        <w:t>укладенн</w:t>
      </w:r>
      <w:r w:rsidR="002A2629" w:rsidRPr="00C66C00">
        <w:t>я</w:t>
      </w:r>
      <w:r w:rsidRPr="00C66C00">
        <w:t xml:space="preserve"> та/або змін</w:t>
      </w:r>
      <w:r w:rsidR="002A2629" w:rsidRPr="00C66C00">
        <w:t>и</w:t>
      </w:r>
      <w:r w:rsidRPr="00C66C00">
        <w:t xml:space="preserve"> умов Договору);</w:t>
      </w:r>
    </w:p>
    <w:p w14:paraId="5CC46630" w14:textId="77777777" w:rsidR="00656575" w:rsidRPr="00C66C00" w:rsidRDefault="00656575" w:rsidP="00256791">
      <w:pPr>
        <w:widowControl w:val="0"/>
        <w:shd w:val="clear" w:color="auto" w:fill="FFFFFF"/>
        <w:tabs>
          <w:tab w:val="left" w:pos="993"/>
          <w:tab w:val="left" w:pos="1134"/>
        </w:tabs>
        <w:ind w:firstLine="709"/>
      </w:pPr>
      <w:bookmarkStart w:id="117" w:name="n392"/>
      <w:bookmarkEnd w:id="117"/>
    </w:p>
    <w:p w14:paraId="75911EBE" w14:textId="77777777" w:rsidR="007561FE" w:rsidRPr="00C66C00" w:rsidRDefault="007561FE" w:rsidP="00256791">
      <w:pPr>
        <w:pStyle w:val="af3"/>
        <w:widowControl w:val="0"/>
        <w:numPr>
          <w:ilvl w:val="0"/>
          <w:numId w:val="77"/>
        </w:numPr>
        <w:shd w:val="clear" w:color="auto" w:fill="FFFFFF"/>
        <w:tabs>
          <w:tab w:val="left" w:pos="993"/>
          <w:tab w:val="left" w:pos="1134"/>
        </w:tabs>
        <w:ind w:left="0" w:firstLine="709"/>
      </w:pPr>
      <w:r w:rsidRPr="00C66C00">
        <w:t>методи та порядок визначення розміру прав вимоги до перестраховиків щодо відповідних видів страхових резервів з урахуванням особливостей умов перестрахування та умов страхування;</w:t>
      </w:r>
    </w:p>
    <w:p w14:paraId="5B556106" w14:textId="77777777" w:rsidR="00656575" w:rsidRPr="00C66C00" w:rsidRDefault="00656575" w:rsidP="00256791">
      <w:pPr>
        <w:widowControl w:val="0"/>
        <w:shd w:val="clear" w:color="auto" w:fill="FFFFFF"/>
        <w:tabs>
          <w:tab w:val="left" w:pos="993"/>
          <w:tab w:val="left" w:pos="1134"/>
        </w:tabs>
        <w:ind w:firstLine="709"/>
      </w:pPr>
      <w:bookmarkStart w:id="118" w:name="n393"/>
      <w:bookmarkEnd w:id="118"/>
    </w:p>
    <w:p w14:paraId="757802B6" w14:textId="77777777" w:rsidR="007561FE" w:rsidRPr="00C66C00" w:rsidRDefault="007561FE" w:rsidP="00256791">
      <w:pPr>
        <w:pStyle w:val="af3"/>
        <w:widowControl w:val="0"/>
        <w:numPr>
          <w:ilvl w:val="0"/>
          <w:numId w:val="77"/>
        </w:numPr>
        <w:shd w:val="clear" w:color="auto" w:fill="FFFFFF"/>
        <w:tabs>
          <w:tab w:val="left" w:pos="993"/>
          <w:tab w:val="left" w:pos="1134"/>
        </w:tabs>
        <w:ind w:left="0" w:firstLine="709"/>
      </w:pPr>
      <w:r w:rsidRPr="00C66C00">
        <w:t>порядок визнання вимоги за договором, що надійшла ЕКА, такою, що є заявленою вимогою;</w:t>
      </w:r>
    </w:p>
    <w:p w14:paraId="180CF0AA" w14:textId="77777777" w:rsidR="00656575" w:rsidRPr="00C66C00" w:rsidRDefault="00656575" w:rsidP="00256791">
      <w:pPr>
        <w:widowControl w:val="0"/>
        <w:shd w:val="clear" w:color="auto" w:fill="FFFFFF"/>
        <w:tabs>
          <w:tab w:val="left" w:pos="993"/>
          <w:tab w:val="left" w:pos="1134"/>
        </w:tabs>
        <w:ind w:firstLine="709"/>
      </w:pPr>
      <w:bookmarkStart w:id="119" w:name="n394"/>
      <w:bookmarkEnd w:id="119"/>
    </w:p>
    <w:p w14:paraId="437956A4" w14:textId="77777777" w:rsidR="007561FE" w:rsidRPr="00C66C00" w:rsidRDefault="007561FE" w:rsidP="00256791">
      <w:pPr>
        <w:pStyle w:val="af3"/>
        <w:widowControl w:val="0"/>
        <w:numPr>
          <w:ilvl w:val="0"/>
          <w:numId w:val="77"/>
        </w:numPr>
        <w:shd w:val="clear" w:color="auto" w:fill="FFFFFF"/>
        <w:tabs>
          <w:tab w:val="left" w:pos="993"/>
          <w:tab w:val="left" w:pos="1134"/>
        </w:tabs>
        <w:ind w:left="0" w:firstLine="709"/>
      </w:pPr>
      <w:r w:rsidRPr="00C66C00">
        <w:t>перелік витрат, які ЕКА відносить до витрат на врегулювання збитків;</w:t>
      </w:r>
    </w:p>
    <w:p w14:paraId="20FDA3DA" w14:textId="77777777" w:rsidR="00656575" w:rsidRPr="00C66C00" w:rsidRDefault="00656575" w:rsidP="00256791">
      <w:pPr>
        <w:widowControl w:val="0"/>
        <w:shd w:val="clear" w:color="auto" w:fill="FFFFFF"/>
        <w:tabs>
          <w:tab w:val="left" w:pos="993"/>
          <w:tab w:val="left" w:pos="1134"/>
        </w:tabs>
        <w:ind w:firstLine="709"/>
      </w:pPr>
    </w:p>
    <w:p w14:paraId="3D83A69B" w14:textId="77777777" w:rsidR="007561FE" w:rsidRPr="00C66C00" w:rsidRDefault="007561FE" w:rsidP="00256791">
      <w:pPr>
        <w:pStyle w:val="af3"/>
        <w:widowControl w:val="0"/>
        <w:numPr>
          <w:ilvl w:val="0"/>
          <w:numId w:val="77"/>
        </w:numPr>
        <w:shd w:val="clear" w:color="auto" w:fill="FFFFFF"/>
        <w:tabs>
          <w:tab w:val="left" w:pos="993"/>
          <w:tab w:val="left" w:pos="1134"/>
        </w:tabs>
        <w:ind w:left="0" w:firstLine="709"/>
      </w:pPr>
      <w:r w:rsidRPr="00C66C00">
        <w:t xml:space="preserve">порядок оцінки та аналізу чутливості припущень, що використовуються </w:t>
      </w:r>
      <w:r w:rsidR="002A2629" w:rsidRPr="00C66C00">
        <w:t xml:space="preserve">під час </w:t>
      </w:r>
      <w:r w:rsidRPr="00C66C00">
        <w:t>розрахунку страхових резервів;</w:t>
      </w:r>
    </w:p>
    <w:p w14:paraId="7E9B5BED" w14:textId="77777777" w:rsidR="00656575" w:rsidRPr="00C66C00" w:rsidRDefault="00656575" w:rsidP="00256791">
      <w:pPr>
        <w:widowControl w:val="0"/>
        <w:shd w:val="clear" w:color="auto" w:fill="FFFFFF"/>
        <w:tabs>
          <w:tab w:val="left" w:pos="993"/>
          <w:tab w:val="left" w:pos="1134"/>
        </w:tabs>
        <w:ind w:firstLine="709"/>
      </w:pPr>
    </w:p>
    <w:p w14:paraId="29228836" w14:textId="77777777" w:rsidR="007561FE" w:rsidRPr="00C66C00" w:rsidRDefault="007561FE" w:rsidP="00256791">
      <w:pPr>
        <w:pStyle w:val="af3"/>
        <w:widowControl w:val="0"/>
        <w:numPr>
          <w:ilvl w:val="0"/>
          <w:numId w:val="77"/>
        </w:numPr>
        <w:shd w:val="clear" w:color="auto" w:fill="FFFFFF"/>
        <w:tabs>
          <w:tab w:val="left" w:pos="993"/>
          <w:tab w:val="left" w:pos="1134"/>
        </w:tabs>
        <w:ind w:left="0" w:firstLine="709"/>
      </w:pPr>
      <w:r w:rsidRPr="00C66C00">
        <w:t>порядок, методи/підходи та періодичність здійснення оцінки адекватності сформованих страхових резервів та перевірки достатності резервів збитків.</w:t>
      </w:r>
    </w:p>
    <w:p w14:paraId="2CD055DC" w14:textId="77777777" w:rsidR="007561FE" w:rsidRPr="00C66C00" w:rsidRDefault="007561FE" w:rsidP="001B7C93">
      <w:pPr>
        <w:widowControl w:val="0"/>
        <w:shd w:val="clear" w:color="auto" w:fill="FFFFFF"/>
        <w:tabs>
          <w:tab w:val="left" w:pos="993"/>
          <w:tab w:val="left" w:pos="1134"/>
        </w:tabs>
        <w:ind w:firstLine="709"/>
      </w:pPr>
      <w:bookmarkStart w:id="120" w:name="n115"/>
      <w:bookmarkStart w:id="121" w:name="n116"/>
      <w:bookmarkStart w:id="122" w:name="n118"/>
      <w:bookmarkStart w:id="123" w:name="n119"/>
      <w:bookmarkStart w:id="124" w:name="n120"/>
      <w:bookmarkStart w:id="125" w:name="n121"/>
      <w:bookmarkStart w:id="126" w:name="n122"/>
      <w:bookmarkEnd w:id="120"/>
      <w:bookmarkEnd w:id="121"/>
      <w:bookmarkEnd w:id="122"/>
      <w:bookmarkEnd w:id="123"/>
      <w:bookmarkEnd w:id="124"/>
      <w:bookmarkEnd w:id="125"/>
      <w:bookmarkEnd w:id="126"/>
      <w:r w:rsidRPr="00C66C00">
        <w:t xml:space="preserve">Внутрішнє положення про страхові резерви </w:t>
      </w:r>
      <w:r w:rsidR="00656575" w:rsidRPr="00C66C00">
        <w:t xml:space="preserve">повинно </w:t>
      </w:r>
      <w:r w:rsidRPr="00C66C00">
        <w:t xml:space="preserve">містити </w:t>
      </w:r>
      <w:r w:rsidR="002A2629" w:rsidRPr="00C66C00">
        <w:t>в</w:t>
      </w:r>
      <w:r w:rsidRPr="00C66C00">
        <w:t xml:space="preserve">сі описи, </w:t>
      </w:r>
      <w:r w:rsidR="002A2629" w:rsidRPr="00C66C00">
        <w:t>зазначені в</w:t>
      </w:r>
      <w:r w:rsidR="005C7B6A" w:rsidRPr="00C66C00">
        <w:t xml:space="preserve"> пункті 117 розділу ХІ цього Положення. </w:t>
      </w:r>
      <w:r w:rsidR="002A2629" w:rsidRPr="00C66C00">
        <w:t>Якщо немає</w:t>
      </w:r>
      <w:r w:rsidR="005C7B6A" w:rsidRPr="00C66C00">
        <w:t xml:space="preserve"> окремо виділених пунктів/глав/розділів з інформацією, </w:t>
      </w:r>
      <w:r w:rsidR="002A2629" w:rsidRPr="00C66C00">
        <w:t xml:space="preserve">визначеною </w:t>
      </w:r>
      <w:r w:rsidR="005C7B6A" w:rsidRPr="00C66C00">
        <w:t xml:space="preserve">в пункті 117 розділу ХІ цього Положення, пункти/глави/розділи можуть бути об’єднані, але повинні містити інформацію, </w:t>
      </w:r>
      <w:r w:rsidR="002A2629" w:rsidRPr="00C66C00">
        <w:t>установлену в</w:t>
      </w:r>
      <w:r w:rsidR="005C7B6A" w:rsidRPr="00C66C00">
        <w:t xml:space="preserve"> пункті 117 розділу </w:t>
      </w:r>
      <w:r w:rsidRPr="00C66C00">
        <w:t>Х</w:t>
      </w:r>
      <w:r w:rsidR="00297104" w:rsidRPr="00C66C00">
        <w:t>І</w:t>
      </w:r>
      <w:r w:rsidRPr="00C66C00">
        <w:t xml:space="preserve"> цього Положення.</w:t>
      </w:r>
    </w:p>
    <w:p w14:paraId="4F7AB562" w14:textId="77777777" w:rsidR="00F44289" w:rsidRPr="00C66C00" w:rsidRDefault="00F44289" w:rsidP="001B7C93">
      <w:pPr>
        <w:pStyle w:val="af3"/>
        <w:tabs>
          <w:tab w:val="left" w:pos="1134"/>
        </w:tabs>
        <w:ind w:left="0" w:firstLine="709"/>
      </w:pPr>
    </w:p>
    <w:p w14:paraId="318D4FFD" w14:textId="77777777" w:rsidR="00314D59" w:rsidRPr="00C66C00" w:rsidRDefault="007561FE" w:rsidP="00BB306C">
      <w:pPr>
        <w:pStyle w:val="af3"/>
        <w:numPr>
          <w:ilvl w:val="0"/>
          <w:numId w:val="23"/>
        </w:numPr>
        <w:tabs>
          <w:tab w:val="left" w:pos="1134"/>
        </w:tabs>
        <w:ind w:left="0" w:firstLine="709"/>
      </w:pPr>
      <w:r w:rsidRPr="00C66C00">
        <w:t xml:space="preserve">ЕКА запроваджує методи розрахунку страхових резервів та прав вимоги до перестраховиків не менше ніж на календарний рік (шляхом доповнення/внесення змін до Внутрішнього положення про страхові резерви). </w:t>
      </w:r>
    </w:p>
    <w:p w14:paraId="15425928" w14:textId="77777777" w:rsidR="00E15450" w:rsidRPr="00C66C00" w:rsidRDefault="00E15450" w:rsidP="004A34B5">
      <w:pPr>
        <w:pStyle w:val="af3"/>
        <w:tabs>
          <w:tab w:val="left" w:pos="1134"/>
        </w:tabs>
        <w:ind w:left="709"/>
      </w:pPr>
    </w:p>
    <w:p w14:paraId="2D630882" w14:textId="77777777" w:rsidR="007561FE" w:rsidRPr="00C66C00" w:rsidRDefault="007561FE" w:rsidP="00BB306C">
      <w:pPr>
        <w:pStyle w:val="af3"/>
        <w:numPr>
          <w:ilvl w:val="0"/>
          <w:numId w:val="23"/>
        </w:numPr>
        <w:tabs>
          <w:tab w:val="left" w:pos="1134"/>
        </w:tabs>
        <w:ind w:left="0" w:firstLine="709"/>
      </w:pPr>
      <w:r w:rsidRPr="00C66C00">
        <w:t>Зміни до обраних методів і формул розрахунку протягом календарного року не вносяться, крім випадків:</w:t>
      </w:r>
    </w:p>
    <w:p w14:paraId="4B4A26D0" w14:textId="77777777" w:rsidR="00F44289" w:rsidRPr="00C66C00" w:rsidRDefault="00F44289" w:rsidP="001B7C93">
      <w:pPr>
        <w:pStyle w:val="af3"/>
        <w:shd w:val="clear" w:color="auto" w:fill="FFFFFF"/>
        <w:tabs>
          <w:tab w:val="left" w:pos="1134"/>
        </w:tabs>
        <w:ind w:left="0" w:firstLine="709"/>
      </w:pPr>
    </w:p>
    <w:p w14:paraId="76BFCD41" w14:textId="77777777" w:rsidR="007561FE" w:rsidRPr="00C66C00" w:rsidRDefault="007561FE" w:rsidP="001B7C93">
      <w:pPr>
        <w:pStyle w:val="af3"/>
        <w:numPr>
          <w:ilvl w:val="0"/>
          <w:numId w:val="5"/>
        </w:numPr>
        <w:shd w:val="clear" w:color="auto" w:fill="FFFFFF"/>
        <w:tabs>
          <w:tab w:val="left" w:pos="1134"/>
        </w:tabs>
        <w:ind w:left="0" w:firstLine="709"/>
      </w:pPr>
      <w:r w:rsidRPr="00C66C00">
        <w:t xml:space="preserve">розширення видів діяльності </w:t>
      </w:r>
      <w:r w:rsidRPr="00C66C00">
        <w:rPr>
          <w:shd w:val="clear" w:color="auto" w:fill="FFFFFF"/>
        </w:rPr>
        <w:t>із страхування та перестрахування</w:t>
      </w:r>
      <w:r w:rsidRPr="00C66C00">
        <w:t xml:space="preserve"> ЕКА відповідно до законодавства України;</w:t>
      </w:r>
    </w:p>
    <w:p w14:paraId="373232B2" w14:textId="77777777" w:rsidR="00F44289" w:rsidRPr="00C66C00" w:rsidRDefault="00F44289" w:rsidP="001B7C93">
      <w:pPr>
        <w:pStyle w:val="af3"/>
        <w:shd w:val="clear" w:color="auto" w:fill="FFFFFF"/>
        <w:tabs>
          <w:tab w:val="left" w:pos="1134"/>
        </w:tabs>
        <w:ind w:left="0" w:firstLine="709"/>
      </w:pPr>
    </w:p>
    <w:p w14:paraId="1BCFA8B7" w14:textId="77777777" w:rsidR="007561FE" w:rsidRPr="00C66C00" w:rsidRDefault="007561FE" w:rsidP="001B7C93">
      <w:pPr>
        <w:pStyle w:val="af3"/>
        <w:numPr>
          <w:ilvl w:val="0"/>
          <w:numId w:val="5"/>
        </w:numPr>
        <w:shd w:val="clear" w:color="auto" w:fill="FFFFFF"/>
        <w:tabs>
          <w:tab w:val="left" w:pos="1134"/>
        </w:tabs>
        <w:ind w:left="0" w:firstLine="709"/>
      </w:pPr>
      <w:r w:rsidRPr="00C66C00">
        <w:t xml:space="preserve">якщо перевірка достатності резервів збитків, сформованих на попередні звітні дати, показує дефіцит таких резервів на </w:t>
      </w:r>
      <w:r w:rsidR="002A2629" w:rsidRPr="00C66C00">
        <w:t>чотири</w:t>
      </w:r>
      <w:r w:rsidRPr="00C66C00">
        <w:t xml:space="preserve"> звітні дати, що передують даті розрахунку;</w:t>
      </w:r>
    </w:p>
    <w:p w14:paraId="088823FD" w14:textId="77777777" w:rsidR="00F44289" w:rsidRPr="00C66C00" w:rsidRDefault="00F44289" w:rsidP="001B7C93">
      <w:pPr>
        <w:pStyle w:val="af3"/>
        <w:shd w:val="clear" w:color="auto" w:fill="FFFFFF"/>
        <w:tabs>
          <w:tab w:val="left" w:pos="1134"/>
        </w:tabs>
        <w:ind w:left="0" w:firstLine="709"/>
      </w:pPr>
    </w:p>
    <w:p w14:paraId="69D95A87" w14:textId="77777777" w:rsidR="007561FE" w:rsidRPr="00C66C00" w:rsidRDefault="007561FE" w:rsidP="001B7C93">
      <w:pPr>
        <w:pStyle w:val="af3"/>
        <w:numPr>
          <w:ilvl w:val="0"/>
          <w:numId w:val="5"/>
        </w:numPr>
        <w:shd w:val="clear" w:color="auto" w:fill="FFFFFF"/>
        <w:tabs>
          <w:tab w:val="left" w:pos="1134"/>
        </w:tabs>
        <w:ind w:left="0" w:firstLine="709"/>
      </w:pPr>
      <w:r w:rsidRPr="00C66C00">
        <w:t xml:space="preserve">якщо </w:t>
      </w:r>
      <w:r w:rsidR="002A2629" w:rsidRPr="00C66C00">
        <w:t>в</w:t>
      </w:r>
      <w:r w:rsidRPr="00C66C00">
        <w:t xml:space="preserve"> актуарному звіті надано рекомендацію </w:t>
      </w:r>
      <w:r w:rsidR="002A2629" w:rsidRPr="00C66C00">
        <w:t xml:space="preserve">щодо </w:t>
      </w:r>
      <w:r w:rsidRPr="00C66C00">
        <w:t>зміни методу розрахунку страхового резерву.</w:t>
      </w:r>
    </w:p>
    <w:p w14:paraId="5272E108" w14:textId="77777777" w:rsidR="00F44289" w:rsidRPr="00C66C00" w:rsidRDefault="00F44289" w:rsidP="001B7C93">
      <w:pPr>
        <w:shd w:val="clear" w:color="auto" w:fill="FFFFFF"/>
        <w:tabs>
          <w:tab w:val="left" w:pos="1134"/>
        </w:tabs>
        <w:ind w:firstLine="709"/>
      </w:pPr>
    </w:p>
    <w:p w14:paraId="1C2FD0A4" w14:textId="77777777" w:rsidR="007561FE" w:rsidRPr="00C66C00" w:rsidRDefault="007561FE" w:rsidP="00BB306C">
      <w:pPr>
        <w:pStyle w:val="af3"/>
        <w:numPr>
          <w:ilvl w:val="0"/>
          <w:numId w:val="23"/>
        </w:numPr>
        <w:tabs>
          <w:tab w:val="left" w:pos="1134"/>
        </w:tabs>
        <w:ind w:left="0" w:firstLine="709"/>
        <w:rPr>
          <w:rFonts w:eastAsia="NSimSun"/>
          <w:kern w:val="2"/>
          <w:lang w:eastAsia="zh-CN" w:bidi="hi-IN"/>
        </w:rPr>
      </w:pPr>
      <w:bookmarkStart w:id="127" w:name="n108"/>
      <w:bookmarkEnd w:id="127"/>
      <w:r w:rsidRPr="00C66C00">
        <w:t xml:space="preserve">ЕКА у випадках, </w:t>
      </w:r>
      <w:r w:rsidR="002A2629" w:rsidRPr="00C66C00">
        <w:t xml:space="preserve">визначених </w:t>
      </w:r>
      <w:r w:rsidRPr="00C66C00">
        <w:t xml:space="preserve">у пункті </w:t>
      </w:r>
      <w:r w:rsidR="00297104" w:rsidRPr="00C66C00">
        <w:t>1</w:t>
      </w:r>
      <w:r w:rsidR="00780160" w:rsidRPr="00C66C00">
        <w:t>19</w:t>
      </w:r>
      <w:r w:rsidRPr="00C66C00">
        <w:t xml:space="preserve"> розділу Х</w:t>
      </w:r>
      <w:r w:rsidR="00297104" w:rsidRPr="00C66C00">
        <w:t>І</w:t>
      </w:r>
      <w:r w:rsidRPr="00C66C00">
        <w:t xml:space="preserve"> цього Положення, зобов</w:t>
      </w:r>
      <w:r w:rsidR="00FF11BF" w:rsidRPr="00C66C00">
        <w:t>’</w:t>
      </w:r>
      <w:r w:rsidRPr="00C66C00">
        <w:t>язан</w:t>
      </w:r>
      <w:r w:rsidR="00626157" w:rsidRPr="00C66C00">
        <w:t>е</w:t>
      </w:r>
      <w:r w:rsidR="00256791" w:rsidRPr="00C66C00">
        <w:t xml:space="preserve"> </w:t>
      </w:r>
      <w:r w:rsidRPr="00C66C00">
        <w:t xml:space="preserve">затвердити зміни до Внутрішнього положення про </w:t>
      </w:r>
      <w:r w:rsidRPr="00C66C00">
        <w:lastRenderedPageBreak/>
        <w:t xml:space="preserve">страхові резерви протягом 30 календарних днів </w:t>
      </w:r>
      <w:r w:rsidR="002A2629" w:rsidRPr="00C66C00">
        <w:t>і</w:t>
      </w:r>
      <w:r w:rsidRPr="00C66C00">
        <w:t xml:space="preserve">з дня розширення видів діяльності </w:t>
      </w:r>
      <w:r w:rsidRPr="00C66C00">
        <w:rPr>
          <w:shd w:val="clear" w:color="auto" w:fill="FFFFFF"/>
        </w:rPr>
        <w:t>із страхування та перестрахування</w:t>
      </w:r>
      <w:r w:rsidRPr="00C66C00">
        <w:t xml:space="preserve"> або отримання рекомендації щодо зміни методів розрахунку страхових резервів.</w:t>
      </w:r>
    </w:p>
    <w:p w14:paraId="7163EA28" w14:textId="1F8F196E" w:rsidR="007561FE" w:rsidRPr="00C66C00" w:rsidRDefault="007561FE" w:rsidP="001B7C93">
      <w:pPr>
        <w:widowControl w:val="0"/>
        <w:shd w:val="clear" w:color="auto" w:fill="FFFFFF"/>
        <w:tabs>
          <w:tab w:val="left" w:pos="993"/>
          <w:tab w:val="left" w:pos="1134"/>
        </w:tabs>
        <w:ind w:firstLine="709"/>
        <w:rPr>
          <w:rFonts w:eastAsia="NSimSun"/>
          <w:kern w:val="2"/>
          <w:lang w:eastAsia="zh-CN" w:bidi="hi-IN"/>
        </w:rPr>
      </w:pPr>
      <w:r w:rsidRPr="00C66C00">
        <w:t>Електронна копія Внутрішнього положення про страхові резерви у форматі WORD</w:t>
      </w:r>
      <w:r w:rsidRPr="00C66C00">
        <w:rPr>
          <w:rFonts w:eastAsia="NSimSun"/>
          <w:kern w:val="2"/>
          <w:lang w:eastAsia="zh-CN" w:bidi="hi-IN"/>
        </w:rPr>
        <w:t>,</w:t>
      </w:r>
      <w:r w:rsidRPr="00C66C00">
        <w:rPr>
          <w:rFonts w:eastAsia="NSimSun"/>
          <w:kern w:val="2"/>
          <w:lang w:bidi="hi-IN"/>
        </w:rPr>
        <w:t xml:space="preserve"> підписана </w:t>
      </w:r>
      <w:r w:rsidRPr="00C66C00">
        <w:rPr>
          <w:rFonts w:eastAsia="NSimSun"/>
          <w:kern w:val="2"/>
          <w:lang w:eastAsia="zh-CN" w:bidi="hi-IN"/>
        </w:rPr>
        <w:t>кваліфікованим</w:t>
      </w:r>
      <w:r w:rsidR="00351813" w:rsidRPr="00C66C00">
        <w:rPr>
          <w:rFonts w:eastAsia="NSimSun"/>
          <w:kern w:val="2"/>
          <w:lang w:eastAsia="zh-CN" w:bidi="hi-IN"/>
        </w:rPr>
        <w:t>и</w:t>
      </w:r>
      <w:r w:rsidRPr="00C66C00">
        <w:rPr>
          <w:rFonts w:eastAsia="NSimSun"/>
          <w:kern w:val="2"/>
          <w:lang w:eastAsia="zh-CN" w:bidi="hi-IN"/>
        </w:rPr>
        <w:t xml:space="preserve"> електронним</w:t>
      </w:r>
      <w:r w:rsidR="00351813" w:rsidRPr="00C66C00">
        <w:rPr>
          <w:rFonts w:eastAsia="NSimSun"/>
          <w:kern w:val="2"/>
          <w:lang w:eastAsia="zh-CN" w:bidi="hi-IN"/>
        </w:rPr>
        <w:t>и</w:t>
      </w:r>
      <w:r w:rsidRPr="00C66C00">
        <w:rPr>
          <w:rFonts w:eastAsia="NSimSun"/>
          <w:kern w:val="2"/>
          <w:lang w:eastAsia="zh-CN" w:bidi="hi-IN"/>
        </w:rPr>
        <w:t xml:space="preserve"> підпис</w:t>
      </w:r>
      <w:r w:rsidR="00351813" w:rsidRPr="00C66C00">
        <w:rPr>
          <w:rFonts w:eastAsia="NSimSun"/>
          <w:kern w:val="2"/>
          <w:lang w:eastAsia="zh-CN" w:bidi="hi-IN"/>
        </w:rPr>
        <w:t>ами</w:t>
      </w:r>
      <w:r w:rsidRPr="00C66C00">
        <w:rPr>
          <w:rFonts w:eastAsia="NSimSun"/>
          <w:kern w:val="2"/>
          <w:lang w:bidi="hi-IN"/>
        </w:rPr>
        <w:t xml:space="preserve"> </w:t>
      </w:r>
      <w:r w:rsidRPr="00C66C00">
        <w:rPr>
          <w:rFonts w:eastAsia="NSimSun"/>
          <w:kern w:val="2"/>
          <w:lang w:eastAsia="zh-CN" w:bidi="hi-IN"/>
        </w:rPr>
        <w:t xml:space="preserve">уповноваженої особи ЕКА та </w:t>
      </w:r>
      <w:r w:rsidR="00C214C6" w:rsidRPr="00C66C00">
        <w:rPr>
          <w:rFonts w:eastAsia="NSimSun"/>
          <w:kern w:val="2"/>
          <w:lang w:eastAsia="zh-CN" w:bidi="hi-IN"/>
        </w:rPr>
        <w:t>актуарія</w:t>
      </w:r>
      <w:r w:rsidR="00B50182" w:rsidRPr="00C66C00">
        <w:rPr>
          <w:rFonts w:eastAsia="NSimSun"/>
          <w:kern w:val="2"/>
          <w:lang w:eastAsia="zh-CN" w:bidi="hi-IN"/>
        </w:rPr>
        <w:t>,</w:t>
      </w:r>
      <w:r w:rsidR="00C214C6" w:rsidRPr="00C66C00">
        <w:rPr>
          <w:rFonts w:eastAsia="NSimSun"/>
          <w:kern w:val="2"/>
          <w:lang w:eastAsia="zh-CN" w:bidi="hi-IN"/>
        </w:rPr>
        <w:t xml:space="preserve"> </w:t>
      </w:r>
      <w:r w:rsidR="004A3E5D" w:rsidRPr="00C66C00">
        <w:rPr>
          <w:rFonts w:eastAsia="NSimSun"/>
          <w:kern w:val="2"/>
          <w:lang w:eastAsia="zh-CN" w:bidi="hi-IN"/>
        </w:rPr>
        <w:t xml:space="preserve">повинна </w:t>
      </w:r>
      <w:r w:rsidRPr="00C66C00">
        <w:rPr>
          <w:rFonts w:eastAsia="NSimSun"/>
          <w:kern w:val="2"/>
          <w:lang w:eastAsia="zh-CN" w:bidi="hi-IN"/>
        </w:rPr>
        <w:t>бути упакован</w:t>
      </w:r>
      <w:r w:rsidR="00B50182" w:rsidRPr="00C66C00">
        <w:rPr>
          <w:rFonts w:eastAsia="NSimSun"/>
          <w:kern w:val="2"/>
          <w:lang w:eastAsia="zh-CN" w:bidi="hi-IN"/>
        </w:rPr>
        <w:t>а</w:t>
      </w:r>
      <w:r w:rsidRPr="00C66C00">
        <w:rPr>
          <w:rFonts w:eastAsia="NSimSun"/>
          <w:kern w:val="2"/>
          <w:lang w:eastAsia="zh-CN" w:bidi="hi-IN"/>
        </w:rPr>
        <w:t xml:space="preserve"> </w:t>
      </w:r>
      <w:r w:rsidR="003058FE" w:rsidRPr="00C66C00">
        <w:rPr>
          <w:rFonts w:eastAsia="NSimSun"/>
          <w:kern w:val="2"/>
          <w:lang w:eastAsia="zh-CN" w:bidi="hi-IN"/>
        </w:rPr>
        <w:t>в</w:t>
      </w:r>
      <w:r w:rsidRPr="00C66C00">
        <w:rPr>
          <w:rFonts w:eastAsia="NSimSun"/>
          <w:kern w:val="2"/>
          <w:lang w:eastAsia="zh-CN" w:bidi="hi-IN"/>
        </w:rPr>
        <w:t xml:space="preserve"> контейнер-архів формату ZIP</w:t>
      </w:r>
      <w:r w:rsidR="007F19F2" w:rsidRPr="00C66C00">
        <w:rPr>
          <w:rFonts w:eastAsia="NSimSun"/>
          <w:kern w:val="2"/>
          <w:lang w:eastAsia="zh-CN" w:bidi="hi-IN"/>
        </w:rPr>
        <w:t>,</w:t>
      </w:r>
      <w:r w:rsidRPr="00C66C00">
        <w:rPr>
          <w:rFonts w:eastAsia="NSimSun"/>
          <w:kern w:val="2"/>
          <w:lang w:eastAsia="zh-CN" w:bidi="hi-IN"/>
        </w:rPr>
        <w:t xml:space="preserve"> розміром до 8 МБ, який надсилається до Національного банку </w:t>
      </w:r>
      <w:r w:rsidR="003058FE" w:rsidRPr="00C66C00">
        <w:rPr>
          <w:rFonts w:eastAsia="NSimSun"/>
          <w:kern w:val="2"/>
          <w:lang w:eastAsia="zh-CN" w:bidi="hi-IN"/>
        </w:rPr>
        <w:t xml:space="preserve">з </w:t>
      </w:r>
      <w:r w:rsidRPr="00C66C00">
        <w:rPr>
          <w:rFonts w:eastAsia="NSimSun"/>
          <w:kern w:val="2"/>
          <w:lang w:eastAsia="zh-CN" w:bidi="hi-IN"/>
        </w:rPr>
        <w:t>окремим листом на електрону адресу nbu@bank.gov.ua протягом 15 календарних днів після його затвердження або внесення змін ЕКА</w:t>
      </w:r>
      <w:r w:rsidRPr="00C66C00">
        <w:t xml:space="preserve">, але не пізніше ніж за 45 днів до початку календарного року (для випадків інших, ніж зазначено в пункті </w:t>
      </w:r>
      <w:r w:rsidR="00297104" w:rsidRPr="00C66C00">
        <w:t>1</w:t>
      </w:r>
      <w:r w:rsidR="00780160" w:rsidRPr="00C66C00">
        <w:t>19</w:t>
      </w:r>
      <w:r w:rsidR="00643F43" w:rsidRPr="00C66C00">
        <w:t xml:space="preserve"> </w:t>
      </w:r>
      <w:r w:rsidR="00297104" w:rsidRPr="00C66C00">
        <w:t>розділу ХІ цього Положення</w:t>
      </w:r>
      <w:r w:rsidRPr="00C66C00">
        <w:t>)</w:t>
      </w:r>
      <w:r w:rsidRPr="00C66C00">
        <w:rPr>
          <w:rFonts w:eastAsia="NSimSun"/>
          <w:kern w:val="2"/>
          <w:lang w:eastAsia="zh-CN" w:bidi="hi-IN"/>
        </w:rPr>
        <w:t>.</w:t>
      </w:r>
      <w:r w:rsidRPr="00C66C00">
        <w:rPr>
          <w:rFonts w:eastAsia="NSimSun"/>
          <w:kern w:val="2"/>
          <w:lang w:bidi="hi-IN"/>
        </w:rPr>
        <w:t xml:space="preserve"> </w:t>
      </w:r>
      <w:r w:rsidRPr="00C66C00">
        <w:rPr>
          <w:rFonts w:eastAsia="NSimSun"/>
          <w:kern w:val="2"/>
          <w:lang w:eastAsia="zh-CN" w:bidi="hi-IN"/>
        </w:rPr>
        <w:t>Контейнер-архів</w:t>
      </w:r>
      <w:r w:rsidRPr="00C66C00">
        <w:rPr>
          <w:rFonts w:eastAsia="NSimSun"/>
          <w:kern w:val="2"/>
          <w:lang w:bidi="hi-IN"/>
        </w:rPr>
        <w:t xml:space="preserve">, обсяг якого перевищує 8 МБ, упаковується у багатотомний контейнер-архів. Кожний том такого архіву надсилається </w:t>
      </w:r>
      <w:r w:rsidRPr="00C66C00">
        <w:rPr>
          <w:rFonts w:eastAsia="NSimSun"/>
          <w:kern w:val="2"/>
          <w:lang w:eastAsia="zh-CN" w:bidi="hi-IN"/>
        </w:rPr>
        <w:t xml:space="preserve">до Національного банку </w:t>
      </w:r>
      <w:r w:rsidR="003058FE" w:rsidRPr="00C66C00">
        <w:rPr>
          <w:rFonts w:eastAsia="NSimSun"/>
          <w:kern w:val="2"/>
          <w:lang w:eastAsia="zh-CN" w:bidi="hi-IN"/>
        </w:rPr>
        <w:t xml:space="preserve">з </w:t>
      </w:r>
      <w:r w:rsidRPr="00C66C00">
        <w:rPr>
          <w:rFonts w:eastAsia="NSimSun"/>
          <w:kern w:val="2"/>
          <w:lang w:bidi="hi-IN"/>
        </w:rPr>
        <w:t xml:space="preserve">окремим листом на електронну </w:t>
      </w:r>
      <w:r w:rsidRPr="00C66C00">
        <w:rPr>
          <w:rFonts w:eastAsia="NSimSun"/>
          <w:kern w:val="2"/>
          <w:lang w:eastAsia="zh-CN" w:bidi="hi-IN"/>
        </w:rPr>
        <w:t>адресу nbu@bank.gov.ua</w:t>
      </w:r>
      <w:r w:rsidRPr="00C66C00">
        <w:rPr>
          <w:rFonts w:eastAsia="NSimSun"/>
          <w:kern w:val="2"/>
          <w:lang w:bidi="hi-IN"/>
        </w:rPr>
        <w:t>.</w:t>
      </w:r>
    </w:p>
    <w:p w14:paraId="211B04C8" w14:textId="77777777" w:rsidR="00F44289" w:rsidRPr="00C66C00" w:rsidRDefault="00F44289" w:rsidP="001B7C93">
      <w:pPr>
        <w:pStyle w:val="af3"/>
        <w:tabs>
          <w:tab w:val="left" w:pos="1134"/>
        </w:tabs>
        <w:ind w:left="0" w:firstLine="709"/>
      </w:pPr>
      <w:bookmarkStart w:id="128" w:name="n223"/>
      <w:bookmarkEnd w:id="128"/>
    </w:p>
    <w:p w14:paraId="24933710" w14:textId="77777777" w:rsidR="007561FE" w:rsidRPr="00C66C00" w:rsidRDefault="007561FE" w:rsidP="00BB306C">
      <w:pPr>
        <w:pStyle w:val="af3"/>
        <w:numPr>
          <w:ilvl w:val="0"/>
          <w:numId w:val="23"/>
        </w:numPr>
        <w:tabs>
          <w:tab w:val="left" w:pos="1134"/>
        </w:tabs>
        <w:ind w:left="0" w:firstLine="709"/>
      </w:pPr>
      <w:r w:rsidRPr="00C66C00">
        <w:t xml:space="preserve">Документи, що містять відомості, </w:t>
      </w:r>
      <w:r w:rsidR="003058FE" w:rsidRPr="00C66C00">
        <w:t xml:space="preserve">потрібні </w:t>
      </w:r>
      <w:r w:rsidRPr="00C66C00">
        <w:t xml:space="preserve">для розрахунку страхових резервів, підлягають зберіганню протягом строку відповідальності ЕКА (строку для подання вимоги ЕКА за подією, що має ознаки страхового випадку/гарантійного випадку), але не менше </w:t>
      </w:r>
      <w:r w:rsidR="003058FE" w:rsidRPr="00C66C00">
        <w:t>п’яти</w:t>
      </w:r>
      <w:r w:rsidRPr="00C66C00">
        <w:t xml:space="preserve"> років </w:t>
      </w:r>
      <w:r w:rsidR="003058FE" w:rsidRPr="00C66C00">
        <w:t>і</w:t>
      </w:r>
      <w:r w:rsidRPr="00C66C00">
        <w:t>з дати повного виконання зобов</w:t>
      </w:r>
      <w:r w:rsidR="00FF11BF" w:rsidRPr="00C66C00">
        <w:t>’</w:t>
      </w:r>
      <w:r w:rsidRPr="00C66C00">
        <w:t>язань за Договорами.</w:t>
      </w:r>
    </w:p>
    <w:p w14:paraId="3EB42273" w14:textId="77777777" w:rsidR="00F44289" w:rsidRPr="00C66C00" w:rsidRDefault="00F44289" w:rsidP="001B7C93">
      <w:pPr>
        <w:pStyle w:val="af3"/>
        <w:tabs>
          <w:tab w:val="left" w:pos="1134"/>
        </w:tabs>
        <w:ind w:left="0" w:firstLine="709"/>
      </w:pPr>
    </w:p>
    <w:p w14:paraId="1F9A741D" w14:textId="77777777" w:rsidR="007561FE" w:rsidRPr="00C66C00" w:rsidRDefault="007561FE" w:rsidP="00BB306C">
      <w:pPr>
        <w:pStyle w:val="af3"/>
        <w:numPr>
          <w:ilvl w:val="0"/>
          <w:numId w:val="23"/>
        </w:numPr>
        <w:tabs>
          <w:tab w:val="left" w:pos="1134"/>
        </w:tabs>
        <w:ind w:left="0" w:firstLine="709"/>
      </w:pPr>
      <w:r w:rsidRPr="00C66C00">
        <w:t xml:space="preserve">ЕКА складає актуарний звіт за результатами здійснення розрахунків страхових резервів на звітні дати, </w:t>
      </w:r>
      <w:r w:rsidR="003058FE" w:rsidRPr="00C66C00">
        <w:t>у</w:t>
      </w:r>
      <w:r w:rsidRPr="00C66C00">
        <w:t xml:space="preserve"> якому розкриває інформацію про:</w:t>
      </w:r>
    </w:p>
    <w:p w14:paraId="03654A51" w14:textId="77777777" w:rsidR="00B31663" w:rsidRPr="00C66C00" w:rsidRDefault="00B31663" w:rsidP="00256791">
      <w:pPr>
        <w:shd w:val="clear" w:color="auto" w:fill="FFFFFF"/>
        <w:tabs>
          <w:tab w:val="left" w:pos="993"/>
          <w:tab w:val="left" w:pos="1134"/>
        </w:tabs>
        <w:ind w:right="-1" w:firstLine="709"/>
      </w:pPr>
    </w:p>
    <w:p w14:paraId="5FE0A75E" w14:textId="7777777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перелік осіб та посад, залучених до розрахунку страхових резервів;</w:t>
      </w:r>
    </w:p>
    <w:p w14:paraId="4881A5DA" w14:textId="77777777" w:rsidR="00B31663" w:rsidRPr="00C66C00" w:rsidRDefault="00B31663" w:rsidP="00256791">
      <w:pPr>
        <w:shd w:val="clear" w:color="auto" w:fill="FFFFFF"/>
        <w:tabs>
          <w:tab w:val="left" w:pos="993"/>
          <w:tab w:val="left" w:pos="1134"/>
        </w:tabs>
        <w:ind w:right="-1" w:firstLine="709"/>
      </w:pPr>
    </w:p>
    <w:p w14:paraId="30C47AD5" w14:textId="7777777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відповідність здійснення розрахунків страхових резервів Внутрішньому положенню п</w:t>
      </w:r>
      <w:r w:rsidR="00397A83" w:rsidRPr="00C66C00">
        <w:t xml:space="preserve">ро страхові резерви та вимогам </w:t>
      </w:r>
      <w:r w:rsidRPr="00C66C00">
        <w:t>законодавства України;</w:t>
      </w:r>
    </w:p>
    <w:p w14:paraId="7CA900A9" w14:textId="77777777" w:rsidR="00D33244" w:rsidRPr="00C66C00" w:rsidRDefault="00D33244" w:rsidP="00256791">
      <w:pPr>
        <w:shd w:val="clear" w:color="auto" w:fill="FFFFFF"/>
        <w:tabs>
          <w:tab w:val="left" w:pos="993"/>
          <w:tab w:val="left" w:pos="1134"/>
        </w:tabs>
        <w:ind w:right="-1" w:firstLine="709"/>
      </w:pPr>
    </w:p>
    <w:p w14:paraId="7A8B57F0" w14:textId="7777777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джерела даних, використаних для розрахунку страхових резервів;</w:t>
      </w:r>
    </w:p>
    <w:p w14:paraId="4EB99ED4" w14:textId="77777777" w:rsidR="00D33244" w:rsidRPr="00C66C00" w:rsidRDefault="00D33244" w:rsidP="00256791">
      <w:pPr>
        <w:shd w:val="clear" w:color="auto" w:fill="FFFFFF"/>
        <w:tabs>
          <w:tab w:val="left" w:pos="993"/>
          <w:tab w:val="left" w:pos="1134"/>
        </w:tabs>
        <w:ind w:right="-1" w:firstLine="709"/>
      </w:pPr>
    </w:p>
    <w:p w14:paraId="420F029B" w14:textId="7777777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результати, висновки та рекомендації щодо перевірки адекватності, повноти, точності та надійності даних для розрахунку страхових резервів перед розрахунком таких резервів;</w:t>
      </w:r>
    </w:p>
    <w:p w14:paraId="54E3DB1C" w14:textId="77777777" w:rsidR="00986F29" w:rsidRPr="00C66C00" w:rsidRDefault="00986F29" w:rsidP="00256791">
      <w:pPr>
        <w:shd w:val="clear" w:color="auto" w:fill="FFFFFF"/>
        <w:tabs>
          <w:tab w:val="left" w:pos="993"/>
          <w:tab w:val="left" w:pos="1134"/>
        </w:tabs>
        <w:ind w:right="-1" w:firstLine="709"/>
      </w:pPr>
    </w:p>
    <w:p w14:paraId="4459A31A" w14:textId="7777777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короткий аналіз портфел</w:t>
      </w:r>
      <w:r w:rsidR="003058FE" w:rsidRPr="00C66C00">
        <w:t>я</w:t>
      </w:r>
      <w:r w:rsidRPr="00C66C00">
        <w:t xml:space="preserve"> Договорів, висновки та рекомендації щодо отриманих коефіцієнтів ефективності діяльності ЕКА, їх динаміки, змін, включаючи аналіз збитків, аналіз витрат та аналіз розподілу таких витрат за видами діяльності ЕКА;</w:t>
      </w:r>
    </w:p>
    <w:p w14:paraId="3DD305CC" w14:textId="77777777" w:rsidR="00986F29" w:rsidRPr="00C66C00" w:rsidRDefault="00986F29" w:rsidP="00256791">
      <w:pPr>
        <w:shd w:val="clear" w:color="auto" w:fill="FFFFFF"/>
        <w:tabs>
          <w:tab w:val="left" w:pos="993"/>
          <w:tab w:val="left" w:pos="1134"/>
        </w:tabs>
        <w:ind w:right="-1" w:firstLine="709"/>
      </w:pPr>
    </w:p>
    <w:p w14:paraId="6392256B" w14:textId="7777777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опис та обґрунтування використаних припущень, спрощень, групувань та показників, крім описаних у Внутрішньому положенні про страхові резерви;</w:t>
      </w:r>
    </w:p>
    <w:p w14:paraId="78B2708E" w14:textId="77777777" w:rsidR="00314D59" w:rsidRPr="00C66C00" w:rsidRDefault="00314D59" w:rsidP="00B50182">
      <w:pPr>
        <w:shd w:val="clear" w:color="auto" w:fill="FFFFFF"/>
        <w:tabs>
          <w:tab w:val="left" w:pos="993"/>
          <w:tab w:val="left" w:pos="1134"/>
        </w:tabs>
        <w:ind w:right="-1"/>
      </w:pPr>
    </w:p>
    <w:p w14:paraId="7094ECFF" w14:textId="7777777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lastRenderedPageBreak/>
        <w:t xml:space="preserve">результати, висновки </w:t>
      </w:r>
      <w:r w:rsidR="00141EAC" w:rsidRPr="00C66C00">
        <w:t>і</w:t>
      </w:r>
      <w:r w:rsidRPr="00C66C00">
        <w:t xml:space="preserve"> рекомендації щодо оцінки та аналізу чутливості припущень, використаних для розрахунку страхових резервів, якщо така оцінка чи аналіз проводилися;</w:t>
      </w:r>
    </w:p>
    <w:p w14:paraId="1C54E4C1" w14:textId="77777777" w:rsidR="004A06CD" w:rsidRPr="00C66C00" w:rsidRDefault="004A06CD" w:rsidP="00256791">
      <w:pPr>
        <w:shd w:val="clear" w:color="auto" w:fill="FFFFFF"/>
        <w:tabs>
          <w:tab w:val="left" w:pos="993"/>
          <w:tab w:val="left" w:pos="1134"/>
        </w:tabs>
        <w:ind w:right="-1" w:firstLine="709"/>
      </w:pPr>
    </w:p>
    <w:p w14:paraId="7FD88C29" w14:textId="7777777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результати розрахунку страхових резервів, прав вимоги до перестраховиків;</w:t>
      </w:r>
    </w:p>
    <w:p w14:paraId="31860F1C" w14:textId="77777777" w:rsidR="00051CC4" w:rsidRPr="00C66C00" w:rsidRDefault="00051CC4" w:rsidP="00256791">
      <w:pPr>
        <w:shd w:val="clear" w:color="auto" w:fill="FFFFFF"/>
        <w:tabs>
          <w:tab w:val="left" w:pos="993"/>
          <w:tab w:val="left" w:pos="1134"/>
        </w:tabs>
        <w:ind w:right="-1" w:firstLine="709"/>
      </w:pPr>
    </w:p>
    <w:p w14:paraId="7EFE75B7" w14:textId="7777777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опис змін порівнян</w:t>
      </w:r>
      <w:r w:rsidR="00141EAC" w:rsidRPr="00C66C00">
        <w:t>о</w:t>
      </w:r>
      <w:r w:rsidRPr="00C66C00">
        <w:t xml:space="preserve"> з попереднім звітним періодом щодо використаних методів, інших застосованих припущень;</w:t>
      </w:r>
    </w:p>
    <w:p w14:paraId="02F6F7CD" w14:textId="77777777" w:rsidR="00023B9D" w:rsidRPr="00C66C00" w:rsidRDefault="00023B9D" w:rsidP="00256791">
      <w:pPr>
        <w:shd w:val="clear" w:color="auto" w:fill="FFFFFF"/>
        <w:tabs>
          <w:tab w:val="left" w:pos="993"/>
          <w:tab w:val="left" w:pos="1134"/>
        </w:tabs>
        <w:ind w:right="-1" w:firstLine="709"/>
      </w:pPr>
    </w:p>
    <w:p w14:paraId="578D32F0" w14:textId="7777777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аналіз та висновки щодо змін та відхилень від попередніх розрахунків та оцінок, якщо такий аналіз проводився;</w:t>
      </w:r>
    </w:p>
    <w:p w14:paraId="5EE7F542" w14:textId="77777777" w:rsidR="00F67912" w:rsidRPr="00C66C00" w:rsidRDefault="00F67912" w:rsidP="00256791">
      <w:pPr>
        <w:shd w:val="clear" w:color="auto" w:fill="FFFFFF"/>
        <w:tabs>
          <w:tab w:val="left" w:pos="993"/>
          <w:tab w:val="left" w:pos="1134"/>
        </w:tabs>
        <w:ind w:right="-1" w:firstLine="709"/>
      </w:pPr>
    </w:p>
    <w:p w14:paraId="03B8CE2E" w14:textId="7777777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 xml:space="preserve">обґрунтування суттєвих змін </w:t>
      </w:r>
      <w:r w:rsidR="00141EAC" w:rsidRPr="00C66C00">
        <w:t>в</w:t>
      </w:r>
      <w:r w:rsidRPr="00C66C00">
        <w:t xml:space="preserve"> обсягах окремих видів страхових резервів порівнян</w:t>
      </w:r>
      <w:r w:rsidR="00141EAC" w:rsidRPr="00C66C00">
        <w:t>о</w:t>
      </w:r>
      <w:r w:rsidRPr="00C66C00">
        <w:t xml:space="preserve"> з обсягами попередніх звітних періодів, включаючи зміни </w:t>
      </w:r>
      <w:r w:rsidR="00141EAC" w:rsidRPr="00C66C00">
        <w:t>в</w:t>
      </w:r>
      <w:r w:rsidRPr="00C66C00">
        <w:t xml:space="preserve"> перестрахуванні, портфелі продуктів, процесі визнання вимог заявленими чи врегулюванні заявлених збитків (вимог), базі даних;</w:t>
      </w:r>
    </w:p>
    <w:p w14:paraId="63CA6F15" w14:textId="77777777" w:rsidR="00D12A31" w:rsidRPr="00C66C00" w:rsidRDefault="00D12A31" w:rsidP="00256791">
      <w:pPr>
        <w:shd w:val="clear" w:color="auto" w:fill="FFFFFF"/>
        <w:tabs>
          <w:tab w:val="left" w:pos="993"/>
          <w:tab w:val="left" w:pos="1134"/>
        </w:tabs>
        <w:ind w:right="-1" w:firstLine="709"/>
      </w:pPr>
    </w:p>
    <w:p w14:paraId="6814778E" w14:textId="4FCF5B9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результати та рекомендації щодо перевірки адекватності страхових резервів;</w:t>
      </w:r>
    </w:p>
    <w:p w14:paraId="743B773F" w14:textId="77777777" w:rsidR="00D12A31" w:rsidRPr="00C66C00" w:rsidRDefault="00D12A31" w:rsidP="00256791">
      <w:pPr>
        <w:shd w:val="clear" w:color="auto" w:fill="FFFFFF"/>
        <w:tabs>
          <w:tab w:val="left" w:pos="993"/>
          <w:tab w:val="left" w:pos="1134"/>
        </w:tabs>
        <w:ind w:right="-1" w:firstLine="709"/>
      </w:pPr>
    </w:p>
    <w:p w14:paraId="285AA4F9" w14:textId="7777777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 xml:space="preserve">перелік та суми витрат ЕКА, не включених до оцінок </w:t>
      </w:r>
      <w:r w:rsidR="00141EAC" w:rsidRPr="00C66C00">
        <w:t xml:space="preserve">під час </w:t>
      </w:r>
      <w:r w:rsidRPr="00C66C00">
        <w:t>перевір</w:t>
      </w:r>
      <w:r w:rsidR="00141EAC" w:rsidRPr="00C66C00">
        <w:t>ки</w:t>
      </w:r>
      <w:r w:rsidRPr="00C66C00">
        <w:t xml:space="preserve"> адекватності розміру страхових резервів, та їх обґрунтування;</w:t>
      </w:r>
    </w:p>
    <w:p w14:paraId="3877AC50" w14:textId="77777777" w:rsidR="00DD26D5" w:rsidRPr="00C66C00" w:rsidRDefault="00DD26D5" w:rsidP="00256791">
      <w:pPr>
        <w:shd w:val="clear" w:color="auto" w:fill="FFFFFF"/>
        <w:tabs>
          <w:tab w:val="left" w:pos="993"/>
          <w:tab w:val="left" w:pos="1134"/>
        </w:tabs>
        <w:ind w:right="-1" w:firstLine="709"/>
      </w:pPr>
    </w:p>
    <w:p w14:paraId="621A5A51" w14:textId="7777777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аналіз та висновки щодо адекватності минулих оцінок, сформованих страхових резервів та достатності резерву збитків, якщо такі оцінки проводилися;</w:t>
      </w:r>
    </w:p>
    <w:p w14:paraId="2807CCCA" w14:textId="77777777" w:rsidR="006977CE" w:rsidRPr="00C66C00" w:rsidRDefault="006977CE" w:rsidP="00256791">
      <w:pPr>
        <w:shd w:val="clear" w:color="auto" w:fill="FFFFFF"/>
        <w:tabs>
          <w:tab w:val="left" w:pos="993"/>
          <w:tab w:val="left" w:pos="1134"/>
        </w:tabs>
        <w:ind w:right="-1" w:firstLine="709"/>
      </w:pPr>
    </w:p>
    <w:p w14:paraId="4E48226C" w14:textId="7777777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обмеження щодо проведеного аналізу чи оцінки або отриманих результатів, що були враховані та/або застосовані;</w:t>
      </w:r>
    </w:p>
    <w:p w14:paraId="405D5630" w14:textId="77777777" w:rsidR="006977CE" w:rsidRPr="00C66C00" w:rsidRDefault="006977CE" w:rsidP="00256791">
      <w:pPr>
        <w:shd w:val="clear" w:color="auto" w:fill="FFFFFF"/>
        <w:tabs>
          <w:tab w:val="left" w:pos="993"/>
          <w:tab w:val="left" w:pos="1134"/>
        </w:tabs>
        <w:ind w:right="-1" w:firstLine="709"/>
      </w:pPr>
    </w:p>
    <w:p w14:paraId="57C037D1" w14:textId="77777777"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будь-як</w:t>
      </w:r>
      <w:r w:rsidR="00141EAC" w:rsidRPr="00C66C00">
        <w:t>у</w:t>
      </w:r>
      <w:r w:rsidRPr="00C66C00">
        <w:t xml:space="preserve"> інш</w:t>
      </w:r>
      <w:r w:rsidR="00141EAC" w:rsidRPr="00C66C00">
        <w:t>у</w:t>
      </w:r>
      <w:r w:rsidRPr="00C66C00">
        <w:t xml:space="preserve"> інформаці</w:t>
      </w:r>
      <w:r w:rsidR="00141EAC" w:rsidRPr="00C66C00">
        <w:t>ю</w:t>
      </w:r>
      <w:r w:rsidRPr="00C66C00">
        <w:t xml:space="preserve">, яка б </w:t>
      </w:r>
      <w:r w:rsidR="00141EAC" w:rsidRPr="00C66C00">
        <w:t xml:space="preserve">дала змогу </w:t>
      </w:r>
      <w:r w:rsidRPr="00C66C00">
        <w:t xml:space="preserve">отримати аналогічний результат розрахунку страхових резервів іншим стороннім фахівцем, використовуючи той самий набір даних, Внутрішнє положення про страхові резерви та інформацію </w:t>
      </w:r>
      <w:r w:rsidR="00141EAC" w:rsidRPr="00C66C00">
        <w:t>і</w:t>
      </w:r>
      <w:r w:rsidRPr="00C66C00">
        <w:t xml:space="preserve">з </w:t>
      </w:r>
      <w:r w:rsidR="00141EAC" w:rsidRPr="00C66C00">
        <w:t xml:space="preserve">зазначеного </w:t>
      </w:r>
      <w:r w:rsidRPr="00C66C00">
        <w:t>звіту;</w:t>
      </w:r>
    </w:p>
    <w:p w14:paraId="042A389A" w14:textId="77777777" w:rsidR="00077BE8" w:rsidRPr="00C66C00" w:rsidRDefault="00077BE8" w:rsidP="00256791">
      <w:pPr>
        <w:shd w:val="clear" w:color="auto" w:fill="FFFFFF"/>
        <w:tabs>
          <w:tab w:val="left" w:pos="993"/>
          <w:tab w:val="left" w:pos="1134"/>
        </w:tabs>
        <w:ind w:right="-1" w:firstLine="709"/>
      </w:pPr>
    </w:p>
    <w:p w14:paraId="62CA2018" w14:textId="60F98665" w:rsidR="007561FE" w:rsidRPr="00C66C00" w:rsidRDefault="007561FE" w:rsidP="00256791">
      <w:pPr>
        <w:pStyle w:val="af3"/>
        <w:numPr>
          <w:ilvl w:val="0"/>
          <w:numId w:val="78"/>
        </w:numPr>
        <w:shd w:val="clear" w:color="auto" w:fill="FFFFFF"/>
        <w:tabs>
          <w:tab w:val="left" w:pos="993"/>
          <w:tab w:val="left" w:pos="1134"/>
        </w:tabs>
        <w:ind w:left="0" w:right="-1" w:firstLine="709"/>
      </w:pPr>
      <w:r w:rsidRPr="00C66C00">
        <w:t>інформаці</w:t>
      </w:r>
      <w:r w:rsidR="00141EAC" w:rsidRPr="00C66C00">
        <w:t>ю</w:t>
      </w:r>
      <w:r w:rsidRPr="00C66C00">
        <w:t xml:space="preserve"> щодо врахування рекомендацій та/</w:t>
      </w:r>
      <w:r w:rsidR="008E4B68" w:rsidRPr="00C66C00">
        <w:t xml:space="preserve">або </w:t>
      </w:r>
      <w:r w:rsidRPr="00C66C00">
        <w:t xml:space="preserve">плану заходів </w:t>
      </w:r>
      <w:r w:rsidR="00141EAC" w:rsidRPr="00C66C00">
        <w:t>з</w:t>
      </w:r>
      <w:r w:rsidRPr="00C66C00">
        <w:t xml:space="preserve"> їх </w:t>
      </w:r>
      <w:r w:rsidR="003D7246" w:rsidRPr="00C66C00">
        <w:t>у</w:t>
      </w:r>
      <w:r w:rsidRPr="00C66C00">
        <w:t>рахуванн</w:t>
      </w:r>
      <w:r w:rsidR="00141EAC" w:rsidRPr="00C66C00">
        <w:t>я</w:t>
      </w:r>
      <w:r w:rsidRPr="00C66C00">
        <w:t xml:space="preserve">, наданих </w:t>
      </w:r>
      <w:r w:rsidR="00141EAC" w:rsidRPr="00C66C00">
        <w:t>в</w:t>
      </w:r>
      <w:r w:rsidRPr="00C66C00">
        <w:t xml:space="preserve"> останніх двох актуарних звітах.</w:t>
      </w:r>
    </w:p>
    <w:p w14:paraId="7F3E22BD" w14:textId="77777777" w:rsidR="00F44289" w:rsidRPr="00C66C00" w:rsidRDefault="00F44289" w:rsidP="001B7C93">
      <w:pPr>
        <w:pStyle w:val="af3"/>
        <w:tabs>
          <w:tab w:val="left" w:pos="1134"/>
        </w:tabs>
        <w:ind w:left="0" w:firstLine="709"/>
      </w:pPr>
    </w:p>
    <w:p w14:paraId="0DC7ADB1" w14:textId="77777777" w:rsidR="007561FE" w:rsidRPr="00C66C00" w:rsidRDefault="007561FE" w:rsidP="00BB306C">
      <w:pPr>
        <w:pStyle w:val="af3"/>
        <w:numPr>
          <w:ilvl w:val="0"/>
          <w:numId w:val="23"/>
        </w:numPr>
        <w:tabs>
          <w:tab w:val="left" w:pos="1134"/>
        </w:tabs>
        <w:ind w:left="0" w:firstLine="709"/>
      </w:pPr>
      <w:r w:rsidRPr="00C66C00">
        <w:t xml:space="preserve">Результати розрахунку страхових резервів, актуарний звіт за результатами здійснення розрахунків страхових резервів, підписаний уповноваженою особою ЕКА, зберігаються ЕКА протягом </w:t>
      </w:r>
      <w:r w:rsidR="00667209" w:rsidRPr="00C66C00">
        <w:t>трьох</w:t>
      </w:r>
      <w:r w:rsidR="008E4B68" w:rsidRPr="00C66C00">
        <w:t xml:space="preserve"> </w:t>
      </w:r>
      <w:r w:rsidRPr="00C66C00">
        <w:t xml:space="preserve">років </w:t>
      </w:r>
      <w:r w:rsidR="00667209" w:rsidRPr="00C66C00">
        <w:t>і</w:t>
      </w:r>
      <w:r w:rsidRPr="00C66C00">
        <w:t>з дати їх затвердження.</w:t>
      </w:r>
    </w:p>
    <w:p w14:paraId="405F0AAF" w14:textId="77777777" w:rsidR="007561FE" w:rsidRPr="00C66C00" w:rsidRDefault="007561FE" w:rsidP="001B7C93">
      <w:pPr>
        <w:shd w:val="clear" w:color="auto" w:fill="FFFFFF"/>
        <w:tabs>
          <w:tab w:val="left" w:pos="993"/>
        </w:tabs>
        <w:ind w:firstLine="709"/>
      </w:pPr>
    </w:p>
    <w:p w14:paraId="1929BBEF" w14:textId="77777777" w:rsidR="00B50182" w:rsidRPr="00C66C00" w:rsidRDefault="00B50182" w:rsidP="00B50182">
      <w:pPr>
        <w:pStyle w:val="2"/>
        <w:numPr>
          <w:ilvl w:val="0"/>
          <w:numId w:val="13"/>
        </w:numPr>
        <w:tabs>
          <w:tab w:val="left" w:pos="851"/>
        </w:tabs>
        <w:spacing w:before="0" w:line="240" w:lineRule="auto"/>
        <w:ind w:left="0" w:firstLine="709"/>
        <w:jc w:val="center"/>
        <w:rPr>
          <w:rFonts w:ascii="Times New Roman" w:hAnsi="Times New Roman" w:cs="Times New Roman"/>
          <w:bCs/>
          <w:color w:val="auto"/>
          <w:sz w:val="28"/>
          <w:szCs w:val="28"/>
        </w:rPr>
      </w:pPr>
      <w:bookmarkStart w:id="129" w:name="798"/>
      <w:r w:rsidRPr="00C66C00">
        <w:rPr>
          <w:rFonts w:ascii="Times New Roman" w:hAnsi="Times New Roman" w:cs="Times New Roman"/>
          <w:bCs/>
          <w:color w:val="auto"/>
          <w:sz w:val="28"/>
          <w:szCs w:val="28"/>
        </w:rPr>
        <w:t>Норматив достатності капіталу та платоспроможності</w:t>
      </w:r>
    </w:p>
    <w:p w14:paraId="711B89ED" w14:textId="77777777" w:rsidR="007561FE" w:rsidRPr="00C66C00" w:rsidRDefault="007561FE" w:rsidP="001B7C93">
      <w:pPr>
        <w:pStyle w:val="ab"/>
        <w:ind w:firstLine="709"/>
      </w:pPr>
    </w:p>
    <w:bookmarkEnd w:id="129"/>
    <w:p w14:paraId="48873B96" w14:textId="77777777" w:rsidR="00C214C6" w:rsidRPr="00C66C00" w:rsidRDefault="00C214C6" w:rsidP="00BB306C">
      <w:pPr>
        <w:pStyle w:val="af3"/>
        <w:numPr>
          <w:ilvl w:val="0"/>
          <w:numId w:val="23"/>
        </w:numPr>
        <w:tabs>
          <w:tab w:val="left" w:pos="1134"/>
        </w:tabs>
        <w:ind w:left="0" w:firstLine="709"/>
      </w:pPr>
      <w:r w:rsidRPr="00C66C00">
        <w:t>ЕКА зобов</w:t>
      </w:r>
      <w:r w:rsidR="00FF11BF" w:rsidRPr="00C66C00">
        <w:t>’</w:t>
      </w:r>
      <w:r w:rsidRPr="00C66C00">
        <w:t>язане на будь-яку дату дотримуватися нормативу достатності капіталу</w:t>
      </w:r>
      <w:r w:rsidR="00CC1560" w:rsidRPr="00C66C00">
        <w:t xml:space="preserve"> та платоспроможності</w:t>
      </w:r>
      <w:r w:rsidRPr="00C66C00">
        <w:t xml:space="preserve">, встановленого </w:t>
      </w:r>
      <w:r w:rsidR="00667209" w:rsidRPr="00C66C00">
        <w:t xml:space="preserve">в </w:t>
      </w:r>
      <w:r w:rsidRPr="00C66C00">
        <w:t>розділ</w:t>
      </w:r>
      <w:r w:rsidR="00667209" w:rsidRPr="00C66C00">
        <w:t>і</w:t>
      </w:r>
      <w:r w:rsidRPr="00C66C00">
        <w:t xml:space="preserve"> ХІ</w:t>
      </w:r>
      <w:r w:rsidR="00F4708D" w:rsidRPr="00C66C00">
        <w:t>І</w:t>
      </w:r>
      <w:r w:rsidRPr="00C66C00">
        <w:t xml:space="preserve"> цього Положення.</w:t>
      </w:r>
    </w:p>
    <w:p w14:paraId="0705D851" w14:textId="77777777" w:rsidR="00334826" w:rsidRPr="00C66C00" w:rsidRDefault="00334826" w:rsidP="001B7C93">
      <w:pPr>
        <w:shd w:val="clear" w:color="auto" w:fill="FFFFFF"/>
        <w:tabs>
          <w:tab w:val="left" w:pos="993"/>
          <w:tab w:val="left" w:pos="1134"/>
        </w:tabs>
        <w:ind w:firstLine="709"/>
      </w:pPr>
      <w:r w:rsidRPr="00C66C00">
        <w:t xml:space="preserve">ЕКА для визначення дотримання нормативу достатності капіталу </w:t>
      </w:r>
      <w:r w:rsidR="00CC1560" w:rsidRPr="00C66C00">
        <w:t xml:space="preserve">та платоспроможності </w:t>
      </w:r>
      <w:r w:rsidRPr="00C66C00">
        <w:t>розраховує суму прийнятних активів та значення цього нормативу відповідно до вимог цього Положення.</w:t>
      </w:r>
    </w:p>
    <w:p w14:paraId="06484158" w14:textId="77777777" w:rsidR="007561FE" w:rsidRPr="00C66C00" w:rsidRDefault="007561FE" w:rsidP="001B7C93">
      <w:pPr>
        <w:pStyle w:val="ab"/>
        <w:ind w:firstLine="709"/>
      </w:pPr>
    </w:p>
    <w:p w14:paraId="1CFF7D00" w14:textId="77777777" w:rsidR="007561FE" w:rsidRPr="00C66C00" w:rsidRDefault="007561FE" w:rsidP="00BB306C">
      <w:pPr>
        <w:pStyle w:val="af3"/>
        <w:numPr>
          <w:ilvl w:val="0"/>
          <w:numId w:val="23"/>
        </w:numPr>
        <w:tabs>
          <w:tab w:val="left" w:pos="1134"/>
        </w:tabs>
        <w:ind w:left="0" w:firstLine="709"/>
      </w:pPr>
      <w:r w:rsidRPr="00C66C00">
        <w:t xml:space="preserve">Сума прийнятних активів ЕКА може включати активи, перелік та обмеження до яких встановлені </w:t>
      </w:r>
      <w:r w:rsidR="00763CFA" w:rsidRPr="00C66C00">
        <w:t>в</w:t>
      </w:r>
      <w:r w:rsidRPr="00C66C00">
        <w:t xml:space="preserve"> пунктах </w:t>
      </w:r>
      <w:r w:rsidR="00D926D8" w:rsidRPr="00C66C00">
        <w:t>12</w:t>
      </w:r>
      <w:r w:rsidR="00780160" w:rsidRPr="00C66C00">
        <w:t>6</w:t>
      </w:r>
      <w:r w:rsidR="004202BD" w:rsidRPr="00C66C00">
        <w:t xml:space="preserve">, </w:t>
      </w:r>
      <w:r w:rsidR="00D926D8" w:rsidRPr="00C66C00">
        <w:t>12</w:t>
      </w:r>
      <w:r w:rsidR="00780160" w:rsidRPr="00C66C00">
        <w:t>7</w:t>
      </w:r>
      <w:r w:rsidR="00D926D8" w:rsidRPr="00C66C00">
        <w:t xml:space="preserve"> </w:t>
      </w:r>
      <w:r w:rsidRPr="00C66C00">
        <w:t xml:space="preserve">розділу </w:t>
      </w:r>
      <w:r w:rsidR="004202BD" w:rsidRPr="00C66C00">
        <w:t>ХІ</w:t>
      </w:r>
      <w:r w:rsidR="00F4708D" w:rsidRPr="00C66C00">
        <w:t>І</w:t>
      </w:r>
      <w:r w:rsidR="004202BD" w:rsidRPr="00C66C00">
        <w:t xml:space="preserve"> </w:t>
      </w:r>
      <w:r w:rsidRPr="00C66C00">
        <w:t>цього Положення.</w:t>
      </w:r>
    </w:p>
    <w:p w14:paraId="106B2D0A" w14:textId="77777777" w:rsidR="007561FE" w:rsidRPr="00C66C00" w:rsidRDefault="007561FE" w:rsidP="001B7C93">
      <w:pPr>
        <w:pStyle w:val="ab"/>
        <w:ind w:firstLine="709"/>
      </w:pPr>
    </w:p>
    <w:p w14:paraId="7AAB8968" w14:textId="77777777" w:rsidR="00C214C6" w:rsidRPr="00C66C00" w:rsidRDefault="00C214C6" w:rsidP="00BB306C">
      <w:pPr>
        <w:pStyle w:val="af3"/>
        <w:numPr>
          <w:ilvl w:val="0"/>
          <w:numId w:val="23"/>
        </w:numPr>
        <w:tabs>
          <w:tab w:val="left" w:pos="1134"/>
        </w:tabs>
        <w:ind w:left="0" w:firstLine="709"/>
      </w:pPr>
      <w:r w:rsidRPr="00C66C00">
        <w:t>До суми прийнятних активів ЕКА включаються:</w:t>
      </w:r>
    </w:p>
    <w:p w14:paraId="21C36480" w14:textId="77777777" w:rsidR="007561FE" w:rsidRPr="00C66C00" w:rsidRDefault="007561FE" w:rsidP="001B7C93">
      <w:pPr>
        <w:pStyle w:val="ab"/>
        <w:ind w:firstLine="709"/>
      </w:pPr>
    </w:p>
    <w:p w14:paraId="5FF356F1" w14:textId="14C16FD8" w:rsidR="007561FE" w:rsidRPr="00C66C00" w:rsidRDefault="007561FE" w:rsidP="001B7C93">
      <w:pPr>
        <w:pStyle w:val="ab"/>
        <w:ind w:firstLine="709"/>
      </w:pPr>
      <w:r w:rsidRPr="00C66C00">
        <w:t xml:space="preserve">1) грошові кошти на поточних рахунках, кошти на рахунках умовного зберігання (ескроу) та банківські вклади (депозити), розміщені (відкриті) </w:t>
      </w:r>
      <w:r w:rsidR="00763CFA" w:rsidRPr="00C66C00">
        <w:t>у</w:t>
      </w:r>
      <w:r w:rsidRPr="00C66C00">
        <w:t xml:space="preserve"> національній валюті або в іноземній валюті, дебіторська заборгованість за нарахованими відсотками за такими рахунками та вкладами (депозитами), розміщені </w:t>
      </w:r>
      <w:r w:rsidR="00C214C6" w:rsidRPr="00C66C00">
        <w:t xml:space="preserve">в системно важливих банках, </w:t>
      </w:r>
      <w:r w:rsidRPr="00C66C00">
        <w:t>визначених Національним банком відповідно до Положення про порядок визначення системно важливих банків, затвердженого постановою Правління Національного банку</w:t>
      </w:r>
      <w:r w:rsidR="00763CFA" w:rsidRPr="00C66C00">
        <w:t xml:space="preserve"> України</w:t>
      </w:r>
      <w:r w:rsidRPr="00C66C00">
        <w:t xml:space="preserve"> від 25</w:t>
      </w:r>
      <w:r w:rsidR="00763CFA" w:rsidRPr="00C66C00">
        <w:t> </w:t>
      </w:r>
      <w:r w:rsidRPr="00C66C00">
        <w:t>грудня 2014 року №</w:t>
      </w:r>
      <w:r w:rsidR="008F347A" w:rsidRPr="00C66C00">
        <w:t xml:space="preserve"> </w:t>
      </w:r>
      <w:r w:rsidRPr="00C66C00">
        <w:t xml:space="preserve">863 (у редакції постанови Правління Національного банку </w:t>
      </w:r>
      <w:r w:rsidR="003760BA">
        <w:t xml:space="preserve">України </w:t>
      </w:r>
      <w:r w:rsidRPr="00C66C00">
        <w:t>від 19 червня 2019 року №</w:t>
      </w:r>
      <w:r w:rsidR="00D926D8" w:rsidRPr="00C66C00">
        <w:t xml:space="preserve"> </w:t>
      </w:r>
      <w:r w:rsidRPr="00C66C00">
        <w:t>79)</w:t>
      </w:r>
      <w:r w:rsidR="00190584" w:rsidRPr="00C66C00">
        <w:t xml:space="preserve"> (зі змінами)</w:t>
      </w:r>
      <w:r w:rsidRPr="00C66C00">
        <w:t>;</w:t>
      </w:r>
    </w:p>
    <w:p w14:paraId="155B5097" w14:textId="77777777" w:rsidR="007561FE" w:rsidRPr="00C66C00" w:rsidRDefault="007561FE" w:rsidP="001B7C93">
      <w:pPr>
        <w:pStyle w:val="ab"/>
        <w:ind w:firstLine="709"/>
      </w:pPr>
    </w:p>
    <w:p w14:paraId="6B2F800D" w14:textId="77777777" w:rsidR="003D3AA3" w:rsidRPr="00C66C00" w:rsidRDefault="003D3AA3" w:rsidP="001B7C93">
      <w:pPr>
        <w:pStyle w:val="ab"/>
        <w:ind w:firstLine="709"/>
      </w:pPr>
      <w:r w:rsidRPr="00C66C00">
        <w:t>2) облігації внутрішньої державної позики</w:t>
      </w:r>
      <w:r w:rsidR="00763CFA" w:rsidRPr="00C66C00">
        <w:t xml:space="preserve"> </w:t>
      </w:r>
      <w:r w:rsidRPr="00C66C00">
        <w:t>України, а також дебіторська заборгованість за нарахованими відсотками за такими цінними паперами, якщо право власності ЕКА на такі цінні папери підтверджено документально відповідно до законодавства України;</w:t>
      </w:r>
    </w:p>
    <w:p w14:paraId="185072B4" w14:textId="77777777" w:rsidR="007561FE" w:rsidRPr="00C66C00" w:rsidRDefault="007561FE" w:rsidP="001B7C93">
      <w:pPr>
        <w:pStyle w:val="ab"/>
        <w:ind w:firstLine="709"/>
      </w:pPr>
    </w:p>
    <w:p w14:paraId="614D2028" w14:textId="77777777" w:rsidR="007561FE" w:rsidRPr="00C66C00" w:rsidRDefault="007561FE" w:rsidP="001B7C93">
      <w:pPr>
        <w:pStyle w:val="ab"/>
        <w:ind w:firstLine="709"/>
      </w:pPr>
      <w:r w:rsidRPr="00C66C00">
        <w:t xml:space="preserve">3) корпоративні облігації, розміщення яких здійснено під гарантію Кабінету Міністрів України, включаючи майнові права на майбутні надходження грошових коштів, а також дебіторська заборгованість за нарахованими відсотками за такими цінними паперами, за умови, що: </w:t>
      </w:r>
    </w:p>
    <w:p w14:paraId="66D78448" w14:textId="77777777" w:rsidR="007561FE" w:rsidRPr="00C66C00" w:rsidRDefault="007561FE" w:rsidP="001B7C93">
      <w:pPr>
        <w:pStyle w:val="ab"/>
        <w:ind w:firstLine="709"/>
      </w:pPr>
      <w:r w:rsidRPr="00C66C00">
        <w:t xml:space="preserve">право власності ЕКА на такі цінні папери підтверджено документально відповідно до законодавства України; </w:t>
      </w:r>
    </w:p>
    <w:p w14:paraId="74FAB19E" w14:textId="77777777" w:rsidR="007561FE" w:rsidRPr="00C66C00" w:rsidRDefault="007561FE" w:rsidP="001B7C93">
      <w:pPr>
        <w:pStyle w:val="ab"/>
        <w:ind w:firstLine="709"/>
      </w:pPr>
      <w:r w:rsidRPr="00C66C00">
        <w:t>т</w:t>
      </w:r>
      <w:r w:rsidR="00D17199" w:rsidRPr="00C66C00">
        <w:t>ак</w:t>
      </w:r>
      <w:r w:rsidR="00763CFA" w:rsidRPr="00C66C00">
        <w:t>а</w:t>
      </w:r>
      <w:r w:rsidR="00D17199" w:rsidRPr="00C66C00">
        <w:t xml:space="preserve"> гаранті</w:t>
      </w:r>
      <w:r w:rsidR="00763CFA" w:rsidRPr="00C66C00">
        <w:t>я передбачена</w:t>
      </w:r>
      <w:r w:rsidR="00D17199" w:rsidRPr="00C66C00">
        <w:t xml:space="preserve"> в Законі України “Про Державний бюджет України”</w:t>
      </w:r>
      <w:r w:rsidRPr="00C66C00">
        <w:t xml:space="preserve"> на відповідний рік та </w:t>
      </w:r>
      <w:r w:rsidR="00763CFA" w:rsidRPr="00C66C00">
        <w:t xml:space="preserve">немає </w:t>
      </w:r>
      <w:r w:rsidRPr="00C66C00">
        <w:t>інформації щодо невиконання чи несвоєчасного виконання емітентом цінних паперів своїх зобов</w:t>
      </w:r>
      <w:r w:rsidR="00FF11BF" w:rsidRPr="00C66C00">
        <w:t>’</w:t>
      </w:r>
      <w:r w:rsidRPr="00C66C00">
        <w:t>язань протягом п</w:t>
      </w:r>
      <w:r w:rsidR="00FF11BF" w:rsidRPr="00C66C00">
        <w:t>’</w:t>
      </w:r>
      <w:r w:rsidRPr="00C66C00">
        <w:t>яти останніх років;</w:t>
      </w:r>
    </w:p>
    <w:p w14:paraId="507CF714" w14:textId="77777777" w:rsidR="007561FE" w:rsidRPr="00C66C00" w:rsidRDefault="007561FE" w:rsidP="001B7C93">
      <w:pPr>
        <w:pStyle w:val="ab"/>
        <w:ind w:firstLine="709"/>
      </w:pPr>
      <w:r w:rsidRPr="00C66C00">
        <w:t xml:space="preserve">такі цінні папери перебувають </w:t>
      </w:r>
      <w:r w:rsidR="00763CFA" w:rsidRPr="00C66C00">
        <w:t>у</w:t>
      </w:r>
      <w:r w:rsidRPr="00C66C00">
        <w:t xml:space="preserve"> біржовому списку;</w:t>
      </w:r>
    </w:p>
    <w:p w14:paraId="651F9DB2" w14:textId="77777777" w:rsidR="007561FE" w:rsidRPr="00C66C00" w:rsidRDefault="007561FE" w:rsidP="001B7C93">
      <w:pPr>
        <w:pStyle w:val="ab"/>
        <w:ind w:firstLine="709"/>
      </w:pPr>
      <w:r w:rsidRPr="00C66C00">
        <w:t xml:space="preserve">в умовах розміщення (проспекті цінних паперів та/або рішенні про емісію цінних паперів та/або інших документах, що підтверджують умови розміщення </w:t>
      </w:r>
      <w:r w:rsidRPr="00C66C00">
        <w:lastRenderedPageBreak/>
        <w:t xml:space="preserve">цінних паперів) </w:t>
      </w:r>
      <w:r w:rsidR="006847DE" w:rsidRPr="00C66C00">
        <w:t xml:space="preserve">повинно </w:t>
      </w:r>
      <w:r w:rsidRPr="00C66C00">
        <w:t xml:space="preserve">бути </w:t>
      </w:r>
      <w:r w:rsidR="00763CFA" w:rsidRPr="00C66C00">
        <w:t>визначено</w:t>
      </w:r>
      <w:r w:rsidRPr="00C66C00">
        <w:t>, що грошові виплати як сплата доходу та/або погашення цінних паперів здійснюються через депозитарну систему України;</w:t>
      </w:r>
    </w:p>
    <w:p w14:paraId="08F190EE" w14:textId="77777777" w:rsidR="007561FE" w:rsidRPr="00C66C00" w:rsidRDefault="007561FE" w:rsidP="001B7C93">
      <w:pPr>
        <w:pStyle w:val="ab"/>
        <w:ind w:firstLine="709"/>
      </w:pPr>
    </w:p>
    <w:p w14:paraId="3651B714" w14:textId="77777777" w:rsidR="007561FE" w:rsidRPr="00C66C00" w:rsidRDefault="007561FE" w:rsidP="001B7C93">
      <w:pPr>
        <w:pStyle w:val="ab"/>
        <w:ind w:firstLine="709"/>
      </w:pPr>
      <w:r w:rsidRPr="00C66C00">
        <w:t>4) непрострочена дебіторська заборгованість за договорами вихідного перестрахування з відшкодування часток страхових виплат;</w:t>
      </w:r>
    </w:p>
    <w:p w14:paraId="77E95214" w14:textId="77777777" w:rsidR="007561FE" w:rsidRPr="00C66C00" w:rsidRDefault="007561FE" w:rsidP="001B7C93">
      <w:pPr>
        <w:pStyle w:val="ab"/>
        <w:ind w:firstLine="709"/>
      </w:pPr>
    </w:p>
    <w:p w14:paraId="4CFEC4F9" w14:textId="77777777" w:rsidR="007561FE" w:rsidRPr="00C66C00" w:rsidRDefault="007561FE" w:rsidP="001B7C93">
      <w:pPr>
        <w:pStyle w:val="ab"/>
        <w:ind w:firstLine="709"/>
      </w:pPr>
      <w:r w:rsidRPr="00C66C00">
        <w:t>5) активи з права користування відповідно до міжнародного стандарту фінансової звітності 16 “Оренда” у розмірі, що не перевищує розміру відповідного орендного зобов</w:t>
      </w:r>
      <w:r w:rsidR="00FF11BF" w:rsidRPr="00C66C00">
        <w:t>’</w:t>
      </w:r>
      <w:r w:rsidRPr="00C66C00">
        <w:t>язання.</w:t>
      </w:r>
    </w:p>
    <w:p w14:paraId="64D75A19" w14:textId="77777777" w:rsidR="007561FE" w:rsidRPr="00C66C00" w:rsidRDefault="007561FE" w:rsidP="001B7C93">
      <w:pPr>
        <w:pStyle w:val="ab"/>
        <w:ind w:firstLine="709"/>
      </w:pPr>
    </w:p>
    <w:p w14:paraId="34A86286" w14:textId="77777777" w:rsidR="007561FE" w:rsidRPr="00C66C00" w:rsidRDefault="007561FE" w:rsidP="00BB306C">
      <w:pPr>
        <w:pStyle w:val="af3"/>
        <w:numPr>
          <w:ilvl w:val="0"/>
          <w:numId w:val="23"/>
        </w:numPr>
        <w:tabs>
          <w:tab w:val="left" w:pos="1134"/>
        </w:tabs>
        <w:ind w:left="0" w:firstLine="709"/>
      </w:pPr>
      <w:r w:rsidRPr="00C66C00">
        <w:t>Сума прийнятних активів не включає:</w:t>
      </w:r>
    </w:p>
    <w:p w14:paraId="3AD888AB" w14:textId="77777777" w:rsidR="007561FE" w:rsidRPr="00C66C00" w:rsidRDefault="007561FE" w:rsidP="001B7C93">
      <w:pPr>
        <w:pStyle w:val="ab"/>
        <w:ind w:firstLine="709"/>
      </w:pPr>
    </w:p>
    <w:p w14:paraId="1FFFE7BB" w14:textId="77777777" w:rsidR="007561FE" w:rsidRPr="00C66C00" w:rsidRDefault="007561FE" w:rsidP="001B7C93">
      <w:pPr>
        <w:pStyle w:val="ab"/>
        <w:ind w:firstLine="709"/>
      </w:pPr>
      <w:bookmarkStart w:id="130" w:name="n93"/>
      <w:bookmarkEnd w:id="130"/>
      <w:r w:rsidRPr="00C66C00">
        <w:t>1) актив</w:t>
      </w:r>
      <w:r w:rsidR="00763CFA" w:rsidRPr="00C66C00">
        <w:t>ів</w:t>
      </w:r>
      <w:r w:rsidRPr="00C66C00">
        <w:t>, розміщен</w:t>
      </w:r>
      <w:r w:rsidR="00763CFA" w:rsidRPr="00C66C00">
        <w:t>их</w:t>
      </w:r>
      <w:r w:rsidRPr="00C66C00">
        <w:t xml:space="preserve"> </w:t>
      </w:r>
      <w:r w:rsidR="00763CFA" w:rsidRPr="00C66C00">
        <w:t>у</w:t>
      </w:r>
      <w:r w:rsidRPr="00C66C00">
        <w:t xml:space="preserve"> банку, щодо якого прийнято рішення Національного банку про віднесення його до категорії неплатоспроможних;</w:t>
      </w:r>
    </w:p>
    <w:p w14:paraId="3769C215" w14:textId="77777777" w:rsidR="007561FE" w:rsidRPr="00C66C00" w:rsidRDefault="007561FE" w:rsidP="001B7C93">
      <w:pPr>
        <w:pStyle w:val="ab"/>
        <w:ind w:firstLine="709"/>
      </w:pPr>
    </w:p>
    <w:p w14:paraId="6F476E9A" w14:textId="77777777" w:rsidR="007561FE" w:rsidRPr="00C66C00" w:rsidRDefault="007561FE" w:rsidP="001B7C93">
      <w:pPr>
        <w:pStyle w:val="ab"/>
        <w:ind w:firstLine="709"/>
      </w:pPr>
      <w:bookmarkStart w:id="131" w:name="n94"/>
      <w:bookmarkStart w:id="132" w:name="n95"/>
      <w:bookmarkStart w:id="133" w:name="n96"/>
      <w:bookmarkStart w:id="134" w:name="n98"/>
      <w:bookmarkStart w:id="135" w:name="n97"/>
      <w:bookmarkStart w:id="136" w:name="n99"/>
      <w:bookmarkStart w:id="137" w:name="n100"/>
      <w:bookmarkStart w:id="138" w:name="n101"/>
      <w:bookmarkStart w:id="139" w:name="n102"/>
      <w:bookmarkEnd w:id="131"/>
      <w:bookmarkEnd w:id="132"/>
      <w:bookmarkEnd w:id="133"/>
      <w:bookmarkEnd w:id="134"/>
      <w:bookmarkEnd w:id="135"/>
      <w:bookmarkEnd w:id="136"/>
      <w:bookmarkEnd w:id="137"/>
      <w:bookmarkEnd w:id="138"/>
      <w:bookmarkEnd w:id="139"/>
      <w:r w:rsidRPr="00C66C00">
        <w:t>2) дебіторськ</w:t>
      </w:r>
      <w:r w:rsidR="00763CFA" w:rsidRPr="00C66C00">
        <w:t>ої</w:t>
      </w:r>
      <w:r w:rsidRPr="00C66C00">
        <w:t xml:space="preserve"> заборгован</w:t>
      </w:r>
      <w:r w:rsidR="00763CFA" w:rsidRPr="00C66C00">
        <w:t>ості</w:t>
      </w:r>
      <w:r w:rsidRPr="00C66C00">
        <w:t xml:space="preserve"> за договорами вихідного перестрахування</w:t>
      </w:r>
      <w:r w:rsidR="004259E2" w:rsidRPr="00C66C00">
        <w:t>, укладеними</w:t>
      </w:r>
      <w:r w:rsidRPr="00C66C00">
        <w:t xml:space="preserve"> з перестраховиком-нерезидентом, який на дату укладення відповідного договору перестрахування (дату останніх змін, внесених до такого договору перестрахування) не відповідав вимогам, встановленим</w:t>
      </w:r>
      <w:r w:rsidR="00763CFA" w:rsidRPr="00C66C00">
        <w:t xml:space="preserve"> у</w:t>
      </w:r>
      <w:r w:rsidRPr="00C66C00">
        <w:t xml:space="preserve"> </w:t>
      </w:r>
      <w:r w:rsidR="004259E2" w:rsidRPr="00C66C00">
        <w:t>розділ</w:t>
      </w:r>
      <w:r w:rsidR="00763CFA" w:rsidRPr="00C66C00">
        <w:t>і</w:t>
      </w:r>
      <w:r w:rsidR="004259E2" w:rsidRPr="00C66C00">
        <w:t xml:space="preserve"> Х</w:t>
      </w:r>
      <w:r w:rsidR="00050A6F" w:rsidRPr="00C66C00">
        <w:t>ІІ</w:t>
      </w:r>
      <w:r w:rsidR="004259E2" w:rsidRPr="00C66C00">
        <w:t xml:space="preserve"> цього</w:t>
      </w:r>
      <w:r w:rsidRPr="00C66C00">
        <w:t xml:space="preserve"> Положення;</w:t>
      </w:r>
    </w:p>
    <w:p w14:paraId="226AF505" w14:textId="77777777" w:rsidR="007561FE" w:rsidRPr="00C66C00" w:rsidRDefault="007561FE" w:rsidP="001B7C93">
      <w:pPr>
        <w:pStyle w:val="ab"/>
        <w:ind w:firstLine="709"/>
      </w:pPr>
    </w:p>
    <w:p w14:paraId="7C468A05" w14:textId="77777777" w:rsidR="00C214C6" w:rsidRPr="00C66C00" w:rsidRDefault="00C214C6" w:rsidP="001B7C93">
      <w:pPr>
        <w:pStyle w:val="ab"/>
        <w:ind w:firstLine="709"/>
      </w:pPr>
      <w:bookmarkStart w:id="140" w:name="n103"/>
      <w:bookmarkStart w:id="141" w:name="n104"/>
      <w:bookmarkStart w:id="142" w:name="n106"/>
      <w:bookmarkEnd w:id="140"/>
      <w:bookmarkEnd w:id="141"/>
      <w:bookmarkEnd w:id="142"/>
      <w:r w:rsidRPr="00C66C00">
        <w:t>3) актив</w:t>
      </w:r>
      <w:r w:rsidR="006D68A3" w:rsidRPr="00C66C00">
        <w:t>ів</w:t>
      </w:r>
      <w:r w:rsidRPr="00C66C00">
        <w:t>, розміщен</w:t>
      </w:r>
      <w:r w:rsidR="006D68A3" w:rsidRPr="00C66C00">
        <w:t>их</w:t>
      </w:r>
      <w:r w:rsidRPr="00C66C00">
        <w:t xml:space="preserve"> у контрагентів, які зареєстровані та/або здійснюють діяльність на тимчасово окупованій території України;</w:t>
      </w:r>
    </w:p>
    <w:p w14:paraId="3929CD6A" w14:textId="77777777" w:rsidR="00C214C6" w:rsidRPr="00C66C00" w:rsidRDefault="00C214C6" w:rsidP="001B7C93">
      <w:pPr>
        <w:pStyle w:val="ab"/>
        <w:ind w:firstLine="709"/>
      </w:pPr>
    </w:p>
    <w:p w14:paraId="13BA2F0E" w14:textId="77777777" w:rsidR="00C214C6" w:rsidRPr="00C66C00" w:rsidRDefault="00C214C6" w:rsidP="001B7C93">
      <w:pPr>
        <w:pStyle w:val="ab"/>
        <w:ind w:firstLine="709"/>
      </w:pPr>
      <w:bookmarkStart w:id="143" w:name="n105"/>
      <w:bookmarkEnd w:id="143"/>
      <w:r w:rsidRPr="00C66C00">
        <w:t>4) актив</w:t>
      </w:r>
      <w:r w:rsidR="006D68A3" w:rsidRPr="00C66C00">
        <w:t>ів</w:t>
      </w:r>
      <w:r w:rsidRPr="00C66C00">
        <w:t>, розміщен</w:t>
      </w:r>
      <w:r w:rsidR="006D68A3" w:rsidRPr="00C66C00">
        <w:t>их</w:t>
      </w:r>
      <w:r w:rsidRPr="00C66C00">
        <w:t xml:space="preserve"> у контрагентів, які зареєстровані та/або здійснюють діяльність на території населених пунктів, унесених до переліку населених пунктів, на території яких органи державної влади тимчасово не здійснюють свої</w:t>
      </w:r>
      <w:r w:rsidR="006D68A3" w:rsidRPr="00C66C00">
        <w:t>х</w:t>
      </w:r>
      <w:r w:rsidRPr="00C66C00">
        <w:t xml:space="preserve"> повноважен</w:t>
      </w:r>
      <w:r w:rsidR="006D68A3" w:rsidRPr="00C66C00">
        <w:t>ь</w:t>
      </w:r>
      <w:r w:rsidRPr="00C66C00">
        <w:t>, та переліку населених пунктів, що розташовані на лінії зіткнення;</w:t>
      </w:r>
    </w:p>
    <w:p w14:paraId="68ABF3DD" w14:textId="77777777" w:rsidR="00C214C6" w:rsidRPr="00C66C00" w:rsidRDefault="00C214C6" w:rsidP="001B7C93">
      <w:pPr>
        <w:pStyle w:val="ab"/>
        <w:ind w:firstLine="709"/>
      </w:pPr>
    </w:p>
    <w:p w14:paraId="27B765F0" w14:textId="77777777" w:rsidR="007561FE" w:rsidRPr="00C66C00" w:rsidRDefault="007561FE" w:rsidP="001B7C93">
      <w:pPr>
        <w:pStyle w:val="ab"/>
        <w:ind w:firstLine="709"/>
      </w:pPr>
      <w:r w:rsidRPr="00C66C00">
        <w:t>5) прав вимоги до осіб, до яких Радою національної безпеки і оборони України застосовано персональні спеціальні економічні та інші обмежувальні заходи (санкції), а також активи таких осіб;</w:t>
      </w:r>
    </w:p>
    <w:p w14:paraId="41CE7D4E" w14:textId="77777777" w:rsidR="007561FE" w:rsidRPr="00C66C00" w:rsidRDefault="007561FE" w:rsidP="001B7C93">
      <w:pPr>
        <w:pStyle w:val="ab"/>
        <w:ind w:firstLine="709"/>
      </w:pPr>
    </w:p>
    <w:p w14:paraId="29AA005D" w14:textId="77777777" w:rsidR="007561FE" w:rsidRPr="00C66C00" w:rsidRDefault="007561FE" w:rsidP="001B7C93">
      <w:pPr>
        <w:pStyle w:val="ab"/>
        <w:ind w:firstLine="709"/>
      </w:pPr>
      <w:bookmarkStart w:id="144" w:name="n107"/>
      <w:bookmarkEnd w:id="144"/>
      <w:r w:rsidRPr="00C66C00">
        <w:t>6) актив</w:t>
      </w:r>
      <w:r w:rsidR="006D68A3" w:rsidRPr="00C66C00">
        <w:t>ів</w:t>
      </w:r>
      <w:r w:rsidRPr="00C66C00">
        <w:t>, щодо яких закон</w:t>
      </w:r>
      <w:r w:rsidR="006D68A3" w:rsidRPr="00C66C00">
        <w:t>ами України</w:t>
      </w:r>
      <w:r w:rsidRPr="00C66C00">
        <w:t>, актами уповноважених на це органів державної влади, їх посадових осіб або на підставі договору встановлено заборону розпоряджатися та/або користуватися (обтяження) або заборону відчуження, крім випадків, коли обмеження встановлено з метою виконання страхових зобов</w:t>
      </w:r>
      <w:r w:rsidR="00FF11BF" w:rsidRPr="00C66C00">
        <w:t>’</w:t>
      </w:r>
      <w:r w:rsidRPr="00C66C00">
        <w:t>язань ЕКА в розмірі не більше суми сформованих страхових резервів;</w:t>
      </w:r>
    </w:p>
    <w:p w14:paraId="79DCC041" w14:textId="77777777" w:rsidR="007561FE" w:rsidRPr="00C66C00" w:rsidRDefault="007561FE" w:rsidP="001B7C93">
      <w:pPr>
        <w:pStyle w:val="ab"/>
        <w:ind w:firstLine="709"/>
      </w:pPr>
    </w:p>
    <w:p w14:paraId="24C880F7" w14:textId="77777777" w:rsidR="007561FE" w:rsidRPr="00C66C00" w:rsidRDefault="007561FE" w:rsidP="001B7C93">
      <w:pPr>
        <w:pStyle w:val="ab"/>
        <w:ind w:firstLine="709"/>
      </w:pPr>
      <w:bookmarkStart w:id="145" w:name="n222"/>
      <w:bookmarkEnd w:id="145"/>
      <w:r w:rsidRPr="00C66C00">
        <w:lastRenderedPageBreak/>
        <w:t>7) актив</w:t>
      </w:r>
      <w:r w:rsidR="006D68A3" w:rsidRPr="00C66C00">
        <w:t>ів</w:t>
      </w:r>
      <w:r w:rsidRPr="00C66C00">
        <w:t>, щодо вартості яких суб</w:t>
      </w:r>
      <w:r w:rsidR="00FF11BF" w:rsidRPr="00C66C00">
        <w:t>’</w:t>
      </w:r>
      <w:r w:rsidRPr="00C66C00">
        <w:t>єкт аудиторської діяльності, який відповідно до законодавства України має право проводити обов</w:t>
      </w:r>
      <w:r w:rsidR="00FF11BF" w:rsidRPr="00C66C00">
        <w:t>’</w:t>
      </w:r>
      <w:r w:rsidRPr="00C66C00">
        <w:t>язковий аудит фінансової звітності підприємств, що становлять суспільний інтерес, не зміг отримати достатні</w:t>
      </w:r>
      <w:r w:rsidR="006D68A3" w:rsidRPr="00C66C00">
        <w:t>х</w:t>
      </w:r>
      <w:r w:rsidRPr="00C66C00">
        <w:t xml:space="preserve"> аудиторськ</w:t>
      </w:r>
      <w:r w:rsidR="006D68A3" w:rsidRPr="00C66C00">
        <w:t>их</w:t>
      </w:r>
      <w:r w:rsidRPr="00C66C00">
        <w:t xml:space="preserve"> доказ</w:t>
      </w:r>
      <w:r w:rsidR="006D68A3" w:rsidRPr="00C66C00">
        <w:t>ів</w:t>
      </w:r>
      <w:r w:rsidRPr="00C66C00">
        <w:t xml:space="preserve"> (не зміг підтвердити варт</w:t>
      </w:r>
      <w:r w:rsidR="006D68A3" w:rsidRPr="00C66C00">
        <w:t>ості</w:t>
      </w:r>
      <w:r w:rsidRPr="00C66C00">
        <w:t>, за якою актив визнаний у балансі ЕКА) та/або отримав достатні аудиторські докази і дійшов висновку про викривлення вартості таких активів, про що зазначено в аудиторському звіті щодо проведення обов</w:t>
      </w:r>
      <w:r w:rsidR="00FF11BF" w:rsidRPr="00C66C00">
        <w:t>’</w:t>
      </w:r>
      <w:r w:rsidRPr="00C66C00">
        <w:t>язкового аудиту фінансової звітності</w:t>
      </w:r>
      <w:r w:rsidR="00585402" w:rsidRPr="00C66C00">
        <w:t xml:space="preserve"> </w:t>
      </w:r>
      <w:r w:rsidRPr="00C66C00">
        <w:t>та/або звіті щодо огляду проміжної фінансової інформації, та/або додатковому звіті суб</w:t>
      </w:r>
      <w:r w:rsidR="00FF11BF" w:rsidRPr="00C66C00">
        <w:t>’</w:t>
      </w:r>
      <w:r w:rsidRPr="00C66C00">
        <w:t xml:space="preserve">єкта аудиторської діяльності. Активи, зазначені в підпункті </w:t>
      </w:r>
      <w:r w:rsidR="00E96C89" w:rsidRPr="00C66C00">
        <w:t>7</w:t>
      </w:r>
      <w:r w:rsidRPr="00C66C00">
        <w:t xml:space="preserve"> пункту </w:t>
      </w:r>
      <w:r w:rsidR="001C7716" w:rsidRPr="00C66C00">
        <w:t>12</w:t>
      </w:r>
      <w:r w:rsidR="007663E8" w:rsidRPr="00C66C00">
        <w:t>7</w:t>
      </w:r>
      <w:r w:rsidR="001C7716" w:rsidRPr="00C66C00">
        <w:t xml:space="preserve"> </w:t>
      </w:r>
      <w:r w:rsidRPr="00C66C00">
        <w:t xml:space="preserve">розділу </w:t>
      </w:r>
      <w:r w:rsidR="00E96C89" w:rsidRPr="00C66C00">
        <w:t>ХІ</w:t>
      </w:r>
      <w:r w:rsidR="00050A6F" w:rsidRPr="00C66C00">
        <w:t>І</w:t>
      </w:r>
      <w:r w:rsidR="00E96C89" w:rsidRPr="00C66C00">
        <w:t xml:space="preserve"> </w:t>
      </w:r>
      <w:r w:rsidRPr="00C66C00">
        <w:t>цього Положення, будуть віднесені до прийнятних активів після підтвердження суб</w:t>
      </w:r>
      <w:r w:rsidR="00FF11BF" w:rsidRPr="00C66C00">
        <w:t>’</w:t>
      </w:r>
      <w:r w:rsidRPr="00C66C00">
        <w:t>єктом аудиторської діяльності, який відповідно до законодавства України має право проводити обов</w:t>
      </w:r>
      <w:r w:rsidR="00FF11BF" w:rsidRPr="00C66C00">
        <w:t>’</w:t>
      </w:r>
      <w:r w:rsidRPr="00C66C00">
        <w:t xml:space="preserve">язковий аудит фінансової звітності підприємств, що становлять суспільний інтерес, їх вартості відповідно до вимог міжнародних стандартів аудиту – </w:t>
      </w:r>
      <w:r w:rsidR="006D68A3" w:rsidRPr="00C66C00">
        <w:t>і</w:t>
      </w:r>
      <w:r w:rsidRPr="00C66C00">
        <w:t>з дати такого підтвердження.</w:t>
      </w:r>
    </w:p>
    <w:p w14:paraId="3B08473E" w14:textId="77777777" w:rsidR="007561FE" w:rsidRPr="00C66C00" w:rsidRDefault="007561FE" w:rsidP="001B7C93">
      <w:pPr>
        <w:pStyle w:val="ab"/>
        <w:ind w:firstLine="709"/>
      </w:pPr>
      <w:r w:rsidRPr="00C66C00">
        <w:t>Активи включаються до складу прийнятних активів за вартістю, скоригованою з урахуванням суми викривлення вартості таких активів, зазначеної в аудиторському звіті щодо проведення обов</w:t>
      </w:r>
      <w:r w:rsidR="00FF11BF" w:rsidRPr="00C66C00">
        <w:t>’</w:t>
      </w:r>
      <w:r w:rsidRPr="00C66C00">
        <w:t>язкового аудиту фінансової звітності та/або звіті щодо огляду проміжної фінансової інформації, та/або додатковому звіті суб</w:t>
      </w:r>
      <w:r w:rsidR="00FF11BF" w:rsidRPr="00C66C00">
        <w:t>’</w:t>
      </w:r>
      <w:r w:rsidRPr="00C66C00">
        <w:t>єкта аудиторської діяльності, якщо суб</w:t>
      </w:r>
      <w:r w:rsidR="00FF11BF" w:rsidRPr="00C66C00">
        <w:t>’</w:t>
      </w:r>
      <w:r w:rsidRPr="00C66C00">
        <w:t>єкт аудиторської діяльності, який відповідно до законодавства України має право проводити обов</w:t>
      </w:r>
      <w:r w:rsidR="00FF11BF" w:rsidRPr="00C66C00">
        <w:t>’</w:t>
      </w:r>
      <w:r w:rsidRPr="00C66C00">
        <w:t>язковий аудит фінансової звітності підприємств, що становлять суспільний інтерес, отримав достатні аудиторські докази і дійшов висновку про викривлення вартості таких активів.</w:t>
      </w:r>
    </w:p>
    <w:p w14:paraId="47A1E240" w14:textId="77777777" w:rsidR="007561FE" w:rsidRPr="00C66C00" w:rsidRDefault="007561FE" w:rsidP="001B7C93">
      <w:pPr>
        <w:pStyle w:val="ab"/>
        <w:ind w:firstLine="709"/>
      </w:pPr>
      <w:r w:rsidRPr="00C66C00" w:rsidDel="00D85B2F">
        <w:t>Підтвердженням суб</w:t>
      </w:r>
      <w:r w:rsidR="00FF11BF" w:rsidRPr="00C66C00">
        <w:t>’</w:t>
      </w:r>
      <w:r w:rsidRPr="00C66C00" w:rsidDel="00D85B2F">
        <w:t>єктом аудиторської діяльності, який відповідно до законодавства України має право проводити обов</w:t>
      </w:r>
      <w:r w:rsidR="00FF11BF" w:rsidRPr="00C66C00">
        <w:t>’</w:t>
      </w:r>
      <w:r w:rsidRPr="00C66C00" w:rsidDel="00D85B2F">
        <w:t xml:space="preserve">язковий аудит фінансової звітності підприємств, що становлять суспільний інтерес, вартості відповідних прийнятних активів вважається підтвердження достовірності фінансової звітності </w:t>
      </w:r>
      <w:r w:rsidRPr="00C66C00">
        <w:t>ЕКА</w:t>
      </w:r>
      <w:r w:rsidRPr="00C66C00" w:rsidDel="00D85B2F">
        <w:t xml:space="preserve"> в цілому або </w:t>
      </w:r>
      <w:r w:rsidR="00DA2435" w:rsidRPr="00C66C00">
        <w:t>ненад</w:t>
      </w:r>
      <w:r w:rsidR="00D035FF" w:rsidRPr="00C66C00">
        <w:t>ання ним</w:t>
      </w:r>
      <w:r w:rsidR="00DA2435" w:rsidRPr="00C66C00">
        <w:t xml:space="preserve"> </w:t>
      </w:r>
      <w:r w:rsidRPr="00C66C00">
        <w:t>застережень щодо вартості таких активів</w:t>
      </w:r>
      <w:r w:rsidRPr="00C66C00" w:rsidDel="00273642">
        <w:t xml:space="preserve"> </w:t>
      </w:r>
      <w:r w:rsidRPr="00C66C00" w:rsidDel="00D85B2F">
        <w:t>за відповідний звітний період.</w:t>
      </w:r>
    </w:p>
    <w:p w14:paraId="28718B17" w14:textId="77777777" w:rsidR="007561FE" w:rsidRPr="00C66C00" w:rsidRDefault="007561FE" w:rsidP="001B7C93">
      <w:pPr>
        <w:pStyle w:val="ab"/>
        <w:ind w:firstLine="709"/>
      </w:pPr>
    </w:p>
    <w:p w14:paraId="26F1C307" w14:textId="77777777" w:rsidR="00C214C6" w:rsidRPr="00C66C00" w:rsidRDefault="00C214C6" w:rsidP="00BB306C">
      <w:pPr>
        <w:pStyle w:val="af3"/>
        <w:numPr>
          <w:ilvl w:val="0"/>
          <w:numId w:val="23"/>
        </w:numPr>
        <w:tabs>
          <w:tab w:val="left" w:pos="1276"/>
        </w:tabs>
        <w:ind w:left="0" w:firstLine="709"/>
      </w:pPr>
      <w:r w:rsidRPr="00C66C00">
        <w:tab/>
        <w:t xml:space="preserve">ЕКА здійснює розрахунок нормативу достатності капіталу </w:t>
      </w:r>
      <w:r w:rsidR="00CC1560" w:rsidRPr="00C66C00">
        <w:t xml:space="preserve">та платоспроможності </w:t>
      </w:r>
      <w:r w:rsidRPr="00C66C00">
        <w:t>відповідно до пункту 1</w:t>
      </w:r>
      <w:r w:rsidR="00BA73C7" w:rsidRPr="00C66C00">
        <w:t>24</w:t>
      </w:r>
      <w:r w:rsidRPr="00C66C00">
        <w:t xml:space="preserve"> розділу ХІ</w:t>
      </w:r>
      <w:r w:rsidR="00050A6F" w:rsidRPr="00C66C00">
        <w:t>І</w:t>
      </w:r>
      <w:r w:rsidRPr="00C66C00">
        <w:t xml:space="preserve"> цього Положення станом на останній день кожного кварталу (31 березня, 30 червня, 30 вересня, 31</w:t>
      </w:r>
      <w:r w:rsidR="00D74726" w:rsidRPr="00C66C00">
        <w:t> </w:t>
      </w:r>
      <w:r w:rsidRPr="00C66C00">
        <w:t xml:space="preserve">грудня) і не змінює його до наступної дати розрахунку нормативу достатності капіталу </w:t>
      </w:r>
      <w:r w:rsidR="00CC1560" w:rsidRPr="00C66C00">
        <w:t xml:space="preserve">та платоспроможності </w:t>
      </w:r>
      <w:r w:rsidRPr="00C66C00">
        <w:t>відповідно до цього Положення.</w:t>
      </w:r>
    </w:p>
    <w:p w14:paraId="23D3BCEF" w14:textId="77777777" w:rsidR="007561FE" w:rsidRPr="00C66C00" w:rsidRDefault="007561FE" w:rsidP="001B7C93">
      <w:pPr>
        <w:pStyle w:val="ab"/>
        <w:ind w:firstLine="709"/>
      </w:pPr>
    </w:p>
    <w:p w14:paraId="0D03EB0E" w14:textId="77777777" w:rsidR="003D3AA3" w:rsidRPr="00C66C00" w:rsidRDefault="003D3AA3" w:rsidP="00BB306C">
      <w:pPr>
        <w:pStyle w:val="af3"/>
        <w:numPr>
          <w:ilvl w:val="0"/>
          <w:numId w:val="23"/>
        </w:numPr>
        <w:tabs>
          <w:tab w:val="left" w:pos="1134"/>
        </w:tabs>
        <w:ind w:left="0" w:firstLine="709"/>
      </w:pPr>
      <w:r w:rsidRPr="00C66C00">
        <w:t>Норматив достатності капіталу</w:t>
      </w:r>
      <w:r w:rsidR="00B50182" w:rsidRPr="00C66C00">
        <w:t xml:space="preserve"> та платоспроможності</w:t>
      </w:r>
      <w:r w:rsidRPr="00C66C00">
        <w:t xml:space="preserve"> (НДК</w:t>
      </w:r>
      <w:r w:rsidR="00B50182" w:rsidRPr="00C66C00">
        <w:t>П</w:t>
      </w:r>
      <w:r w:rsidRPr="00C66C00">
        <w:t>) визначається за формулою</w:t>
      </w:r>
      <w:r w:rsidR="005744DB" w:rsidRPr="00C66C00">
        <w:t xml:space="preserve"> розрахунку нормативу достатності капіталу</w:t>
      </w:r>
      <w:r w:rsidR="00CC1560" w:rsidRPr="00C66C00">
        <w:t xml:space="preserve"> та платоспроможності</w:t>
      </w:r>
      <w:r w:rsidR="00011A5B" w:rsidRPr="00C66C00">
        <w:t xml:space="preserve">, визначеною </w:t>
      </w:r>
      <w:r w:rsidR="00DA2435" w:rsidRPr="00C66C00">
        <w:t>в</w:t>
      </w:r>
      <w:r w:rsidR="00011A5B" w:rsidRPr="00C66C00">
        <w:t xml:space="preserve"> додатку 3 до цього Положення.</w:t>
      </w:r>
    </w:p>
    <w:p w14:paraId="6A5D1D79" w14:textId="77777777" w:rsidR="007561FE" w:rsidRPr="00C66C00" w:rsidRDefault="007561FE" w:rsidP="001B7C93">
      <w:pPr>
        <w:pStyle w:val="ab"/>
        <w:ind w:firstLine="709"/>
      </w:pPr>
    </w:p>
    <w:p w14:paraId="11409D4D" w14:textId="77777777" w:rsidR="003D3AA3" w:rsidRPr="00C66C00" w:rsidRDefault="003D3AA3" w:rsidP="00BB306C">
      <w:pPr>
        <w:pStyle w:val="af3"/>
        <w:numPr>
          <w:ilvl w:val="0"/>
          <w:numId w:val="23"/>
        </w:numPr>
        <w:tabs>
          <w:tab w:val="left" w:pos="1134"/>
        </w:tabs>
        <w:ind w:left="0" w:firstLine="709"/>
      </w:pPr>
      <w:r w:rsidRPr="00C66C00">
        <w:t xml:space="preserve">Сума прийнятних активів ЕКА, визначених відповідно до пунктів </w:t>
      </w:r>
      <w:r w:rsidR="00BD7594" w:rsidRPr="00C66C00">
        <w:t>12</w:t>
      </w:r>
      <w:r w:rsidR="00BA73C7" w:rsidRPr="00C66C00">
        <w:t>6</w:t>
      </w:r>
      <w:r w:rsidRPr="00C66C00">
        <w:t xml:space="preserve">, </w:t>
      </w:r>
      <w:r w:rsidR="00BD7594" w:rsidRPr="00C66C00">
        <w:t>12</w:t>
      </w:r>
      <w:r w:rsidR="00BA73C7" w:rsidRPr="00C66C00">
        <w:t>7</w:t>
      </w:r>
      <w:r w:rsidRPr="00C66C00">
        <w:t xml:space="preserve"> розділу ХІ</w:t>
      </w:r>
      <w:r w:rsidR="00050A6F" w:rsidRPr="00C66C00">
        <w:t>І</w:t>
      </w:r>
      <w:r w:rsidRPr="00C66C00">
        <w:t xml:space="preserve"> цього Положення, та наданих державних гарантій для забезпечення виконання зобов</w:t>
      </w:r>
      <w:r w:rsidR="00FF11BF" w:rsidRPr="00C66C00">
        <w:t>’</w:t>
      </w:r>
      <w:r w:rsidRPr="00C66C00">
        <w:t xml:space="preserve">язань ЕКА за договорами страхування, вхідного </w:t>
      </w:r>
      <w:r w:rsidRPr="00C66C00">
        <w:lastRenderedPageBreak/>
        <w:t>перестрахування, наданих гарантій на будь-яку дату повинна перевищувати норматив достатності капіталу</w:t>
      </w:r>
      <w:r w:rsidR="00CC1560" w:rsidRPr="00C66C00">
        <w:t xml:space="preserve"> та платоспроможності</w:t>
      </w:r>
      <w:r w:rsidRPr="00C66C00">
        <w:t xml:space="preserve">, розрахований відповідно до пунктів </w:t>
      </w:r>
      <w:r w:rsidR="00BD7594" w:rsidRPr="00C66C00">
        <w:t>12</w:t>
      </w:r>
      <w:r w:rsidR="00BA73C7" w:rsidRPr="00C66C00">
        <w:t>8</w:t>
      </w:r>
      <w:r w:rsidRPr="00C66C00">
        <w:t>, 1</w:t>
      </w:r>
      <w:r w:rsidR="00BA73C7" w:rsidRPr="00C66C00">
        <w:t>29</w:t>
      </w:r>
      <w:r w:rsidRPr="00C66C00">
        <w:t xml:space="preserve"> розділу ХІ</w:t>
      </w:r>
      <w:r w:rsidR="00050A6F" w:rsidRPr="00C66C00">
        <w:t>І</w:t>
      </w:r>
      <w:r w:rsidRPr="00C66C00">
        <w:t xml:space="preserve"> цього Положення.</w:t>
      </w:r>
      <w:r w:rsidR="00AC1CB7" w:rsidRPr="00C66C00">
        <w:t xml:space="preserve"> </w:t>
      </w:r>
      <w:r w:rsidR="000F75B2" w:rsidRPr="00C66C00">
        <w:t>Водночас</w:t>
      </w:r>
      <w:r w:rsidR="00AC1CB7" w:rsidRPr="00C66C00">
        <w:t xml:space="preserve"> державні гарантії для забезпечення виконання зобов</w:t>
      </w:r>
      <w:r w:rsidR="00FF11BF" w:rsidRPr="00C66C00">
        <w:t>’</w:t>
      </w:r>
      <w:r w:rsidR="00AC1CB7" w:rsidRPr="00C66C00">
        <w:t xml:space="preserve">язань ЕКА за договорами страхування, вхідного перестрахування та/або наданих гарантій враховуються </w:t>
      </w:r>
      <w:r w:rsidR="000F75B2" w:rsidRPr="00C66C00">
        <w:t>в</w:t>
      </w:r>
      <w:r w:rsidR="00AC1CB7" w:rsidRPr="00C66C00">
        <w:t xml:space="preserve"> обсязі, що відповідає (не перевищує) розміру зобов</w:t>
      </w:r>
      <w:r w:rsidR="00FF11BF" w:rsidRPr="00C66C00">
        <w:t>’</w:t>
      </w:r>
      <w:r w:rsidR="00AC1CB7" w:rsidRPr="00C66C00">
        <w:t>язань ЕКА за договорами, на виконання зобов</w:t>
      </w:r>
      <w:r w:rsidR="00FF11BF" w:rsidRPr="00C66C00">
        <w:t>’</w:t>
      </w:r>
      <w:r w:rsidR="00AC1CB7" w:rsidRPr="00C66C00">
        <w:t>язань за якими такі державні гарантії були надані.</w:t>
      </w:r>
    </w:p>
    <w:p w14:paraId="76DF4D7D" w14:textId="77777777" w:rsidR="003D3AA3" w:rsidRPr="00C66C00" w:rsidRDefault="003D3AA3" w:rsidP="001B7C93">
      <w:pPr>
        <w:pStyle w:val="af3"/>
        <w:tabs>
          <w:tab w:val="left" w:pos="1134"/>
        </w:tabs>
        <w:ind w:left="0" w:firstLine="709"/>
      </w:pPr>
    </w:p>
    <w:p w14:paraId="6FACAF4A" w14:textId="77777777" w:rsidR="003D3AA3" w:rsidRPr="00C66C00" w:rsidRDefault="003D3AA3" w:rsidP="00BB306C">
      <w:pPr>
        <w:pStyle w:val="af3"/>
        <w:numPr>
          <w:ilvl w:val="0"/>
          <w:numId w:val="23"/>
        </w:numPr>
        <w:tabs>
          <w:tab w:val="left" w:pos="1134"/>
        </w:tabs>
        <w:ind w:left="0" w:firstLine="709"/>
      </w:pPr>
      <w:r w:rsidRPr="00C66C00">
        <w:t>ЕКА зобов</w:t>
      </w:r>
      <w:r w:rsidR="00FF11BF" w:rsidRPr="00C66C00">
        <w:t>’</w:t>
      </w:r>
      <w:r w:rsidRPr="00C66C00">
        <w:t xml:space="preserve">язане публікувати на сторінках власного вебсайту інформацію про дотримання ЕКА нормативу достатності капіталу </w:t>
      </w:r>
      <w:r w:rsidR="00CC1560" w:rsidRPr="00C66C00">
        <w:t xml:space="preserve">та платоспроможності </w:t>
      </w:r>
      <w:r w:rsidRPr="00C66C00">
        <w:t xml:space="preserve">станом на 01 число кожного місяця до </w:t>
      </w:r>
      <w:r w:rsidR="00A56076" w:rsidRPr="00C66C00">
        <w:t xml:space="preserve">15 </w:t>
      </w:r>
      <w:r w:rsidRPr="00C66C00">
        <w:t>числа цього місяця.</w:t>
      </w:r>
    </w:p>
    <w:p w14:paraId="4ECDA5E3" w14:textId="77777777" w:rsidR="007561FE" w:rsidRPr="00C66C00" w:rsidRDefault="007561FE" w:rsidP="001B7C93">
      <w:pPr>
        <w:shd w:val="clear" w:color="auto" w:fill="FFFFFF"/>
        <w:ind w:firstLine="709"/>
        <w:jc w:val="center"/>
        <w:rPr>
          <w:b/>
        </w:rPr>
      </w:pPr>
    </w:p>
    <w:p w14:paraId="4261E6FB" w14:textId="77777777" w:rsidR="00FA2C0B" w:rsidRPr="00C66C00" w:rsidRDefault="00FA2C0B" w:rsidP="001B7C93">
      <w:pPr>
        <w:pStyle w:val="2"/>
        <w:numPr>
          <w:ilvl w:val="0"/>
          <w:numId w:val="13"/>
        </w:numPr>
        <w:tabs>
          <w:tab w:val="left" w:pos="851"/>
        </w:tabs>
        <w:spacing w:before="0" w:line="240" w:lineRule="auto"/>
        <w:ind w:left="0" w:firstLine="709"/>
        <w:jc w:val="center"/>
        <w:rPr>
          <w:rFonts w:ascii="Times New Roman" w:hAnsi="Times New Roman" w:cs="Times New Roman"/>
          <w:bCs/>
          <w:color w:val="auto"/>
          <w:sz w:val="28"/>
          <w:szCs w:val="28"/>
        </w:rPr>
      </w:pPr>
      <w:r w:rsidRPr="00C66C00">
        <w:rPr>
          <w:rFonts w:ascii="Times New Roman" w:hAnsi="Times New Roman" w:cs="Times New Roman"/>
          <w:bCs/>
          <w:color w:val="auto"/>
          <w:sz w:val="28"/>
          <w:szCs w:val="28"/>
        </w:rPr>
        <w:t>Вимоги до звітності ЕКА</w:t>
      </w:r>
    </w:p>
    <w:p w14:paraId="40E70C24" w14:textId="77777777" w:rsidR="00FA2C0B" w:rsidRPr="00C66C00" w:rsidRDefault="00FA2C0B" w:rsidP="001B7C93">
      <w:pPr>
        <w:pStyle w:val="rvps2"/>
        <w:shd w:val="clear" w:color="auto" w:fill="FFFFFF"/>
        <w:tabs>
          <w:tab w:val="left" w:pos="993"/>
        </w:tabs>
        <w:spacing w:before="0" w:beforeAutospacing="0" w:after="0" w:afterAutospacing="0"/>
        <w:ind w:firstLine="709"/>
        <w:jc w:val="both"/>
        <w:rPr>
          <w:sz w:val="28"/>
          <w:szCs w:val="28"/>
        </w:rPr>
      </w:pPr>
    </w:p>
    <w:p w14:paraId="7AC99C90" w14:textId="77777777" w:rsidR="00FA2C0B" w:rsidRPr="00C66C00" w:rsidRDefault="00FA2C0B" w:rsidP="00BB306C">
      <w:pPr>
        <w:pStyle w:val="af3"/>
        <w:numPr>
          <w:ilvl w:val="0"/>
          <w:numId w:val="23"/>
        </w:numPr>
        <w:tabs>
          <w:tab w:val="left" w:pos="1134"/>
        </w:tabs>
        <w:ind w:left="0" w:firstLine="709"/>
      </w:pPr>
      <w:r w:rsidRPr="00C66C00">
        <w:t xml:space="preserve">ЕКА складає та подає до Національного банку звітність </w:t>
      </w:r>
      <w:r w:rsidR="007454D6" w:rsidRPr="00C66C00">
        <w:t>у</w:t>
      </w:r>
      <w:r w:rsidRPr="00C66C00">
        <w:t xml:space="preserve"> порядку, визначеному цим Положенням.</w:t>
      </w:r>
    </w:p>
    <w:p w14:paraId="23883833" w14:textId="77777777" w:rsidR="00FA2C0B" w:rsidRPr="00C66C00" w:rsidRDefault="00FA2C0B" w:rsidP="001B7C93">
      <w:pPr>
        <w:pStyle w:val="af3"/>
        <w:tabs>
          <w:tab w:val="left" w:pos="1134"/>
        </w:tabs>
        <w:ind w:left="0" w:firstLine="709"/>
      </w:pPr>
    </w:p>
    <w:p w14:paraId="3BE0C7FB" w14:textId="77777777" w:rsidR="00FA2C0B" w:rsidRPr="00C66C00" w:rsidRDefault="00FA2C0B" w:rsidP="00BB306C">
      <w:pPr>
        <w:pStyle w:val="af3"/>
        <w:numPr>
          <w:ilvl w:val="0"/>
          <w:numId w:val="23"/>
        </w:numPr>
        <w:tabs>
          <w:tab w:val="left" w:pos="1134"/>
        </w:tabs>
        <w:ind w:left="0" w:firstLine="709"/>
      </w:pPr>
      <w:bookmarkStart w:id="146" w:name="n315"/>
      <w:bookmarkStart w:id="147" w:name="n316"/>
      <w:bookmarkStart w:id="148" w:name="n321"/>
      <w:bookmarkStart w:id="149" w:name="n324"/>
      <w:bookmarkEnd w:id="146"/>
      <w:bookmarkEnd w:id="147"/>
      <w:bookmarkEnd w:id="148"/>
      <w:bookmarkEnd w:id="149"/>
      <w:r w:rsidRPr="00C66C00">
        <w:t>Звітність, що подається до Національного банку, включає:</w:t>
      </w:r>
    </w:p>
    <w:p w14:paraId="3964BEA7" w14:textId="77777777" w:rsidR="00FA2C0B" w:rsidRPr="00C66C00" w:rsidRDefault="00FA2C0B" w:rsidP="001B7C93">
      <w:pPr>
        <w:pStyle w:val="rvps2"/>
        <w:shd w:val="clear" w:color="auto" w:fill="FFFFFF"/>
        <w:tabs>
          <w:tab w:val="left" w:pos="1134"/>
        </w:tabs>
        <w:spacing w:before="0" w:beforeAutospacing="0" w:after="0" w:afterAutospacing="0"/>
        <w:ind w:firstLine="709"/>
        <w:jc w:val="both"/>
        <w:rPr>
          <w:sz w:val="28"/>
          <w:szCs w:val="28"/>
        </w:rPr>
      </w:pPr>
      <w:bookmarkStart w:id="150" w:name="n322"/>
      <w:bookmarkEnd w:id="150"/>
    </w:p>
    <w:p w14:paraId="68F2D7AB" w14:textId="77777777" w:rsidR="00FA2C0B" w:rsidRPr="00C66C00" w:rsidRDefault="00FA2C0B" w:rsidP="00BB306C">
      <w:pPr>
        <w:pStyle w:val="rvps2"/>
        <w:numPr>
          <w:ilvl w:val="0"/>
          <w:numId w:val="46"/>
        </w:numPr>
        <w:shd w:val="clear" w:color="auto" w:fill="FFFFFF"/>
        <w:tabs>
          <w:tab w:val="left" w:pos="1134"/>
        </w:tabs>
        <w:spacing w:before="0" w:beforeAutospacing="0" w:after="0" w:afterAutospacing="0"/>
        <w:ind w:left="0" w:firstLine="709"/>
        <w:jc w:val="both"/>
        <w:rPr>
          <w:sz w:val="28"/>
          <w:szCs w:val="28"/>
        </w:rPr>
      </w:pPr>
      <w:r w:rsidRPr="00C66C00">
        <w:rPr>
          <w:sz w:val="28"/>
          <w:szCs w:val="28"/>
        </w:rPr>
        <w:t>річну фінансову звітність;</w:t>
      </w:r>
    </w:p>
    <w:p w14:paraId="4748B481" w14:textId="77777777" w:rsidR="00FA2C0B" w:rsidRPr="00C66C00" w:rsidRDefault="00FA2C0B" w:rsidP="001B7C93">
      <w:pPr>
        <w:pStyle w:val="rvps2"/>
        <w:shd w:val="clear" w:color="auto" w:fill="FFFFFF"/>
        <w:tabs>
          <w:tab w:val="left" w:pos="1134"/>
        </w:tabs>
        <w:spacing w:before="0" w:beforeAutospacing="0" w:after="0" w:afterAutospacing="0"/>
        <w:ind w:firstLine="709"/>
        <w:jc w:val="both"/>
        <w:rPr>
          <w:sz w:val="28"/>
          <w:szCs w:val="28"/>
        </w:rPr>
      </w:pPr>
      <w:bookmarkStart w:id="151" w:name="n323"/>
      <w:bookmarkEnd w:id="151"/>
    </w:p>
    <w:p w14:paraId="4B419C98" w14:textId="77777777" w:rsidR="00FA2C0B" w:rsidRPr="00C66C00" w:rsidRDefault="00FA2C0B" w:rsidP="00BB306C">
      <w:pPr>
        <w:pStyle w:val="rvps2"/>
        <w:numPr>
          <w:ilvl w:val="0"/>
          <w:numId w:val="46"/>
        </w:numPr>
        <w:shd w:val="clear" w:color="auto" w:fill="FFFFFF"/>
        <w:tabs>
          <w:tab w:val="left" w:pos="1134"/>
        </w:tabs>
        <w:spacing w:before="0" w:beforeAutospacing="0" w:after="0" w:afterAutospacing="0"/>
        <w:ind w:left="0" w:firstLine="709"/>
        <w:jc w:val="both"/>
        <w:rPr>
          <w:sz w:val="28"/>
          <w:szCs w:val="28"/>
        </w:rPr>
      </w:pPr>
      <w:r w:rsidRPr="00C66C00">
        <w:rPr>
          <w:sz w:val="28"/>
          <w:szCs w:val="28"/>
        </w:rPr>
        <w:t>проміжну фінансову звітність;</w:t>
      </w:r>
    </w:p>
    <w:p w14:paraId="2F2143FE" w14:textId="77777777" w:rsidR="00FA2C0B" w:rsidRPr="00C66C00" w:rsidRDefault="00FA2C0B" w:rsidP="001B7C93">
      <w:pPr>
        <w:pStyle w:val="rvps2"/>
        <w:shd w:val="clear" w:color="auto" w:fill="FFFFFF"/>
        <w:tabs>
          <w:tab w:val="left" w:pos="1134"/>
        </w:tabs>
        <w:spacing w:before="0" w:beforeAutospacing="0" w:after="0" w:afterAutospacing="0"/>
        <w:ind w:firstLine="709"/>
        <w:jc w:val="both"/>
        <w:rPr>
          <w:sz w:val="28"/>
          <w:szCs w:val="28"/>
        </w:rPr>
      </w:pPr>
    </w:p>
    <w:p w14:paraId="2A3A39C5" w14:textId="77777777" w:rsidR="00BD086C" w:rsidRPr="00C66C00" w:rsidRDefault="00FA2C0B" w:rsidP="00BB306C">
      <w:pPr>
        <w:pStyle w:val="rvps2"/>
        <w:numPr>
          <w:ilvl w:val="0"/>
          <w:numId w:val="46"/>
        </w:numPr>
        <w:shd w:val="clear" w:color="auto" w:fill="FFFFFF"/>
        <w:tabs>
          <w:tab w:val="left" w:pos="1134"/>
        </w:tabs>
        <w:spacing w:before="0" w:beforeAutospacing="0" w:after="0" w:afterAutospacing="0"/>
        <w:ind w:left="0" w:firstLine="709"/>
        <w:jc w:val="both"/>
        <w:rPr>
          <w:sz w:val="28"/>
          <w:szCs w:val="28"/>
        </w:rPr>
      </w:pPr>
      <w:r w:rsidRPr="00C66C00">
        <w:rPr>
          <w:sz w:val="28"/>
          <w:szCs w:val="28"/>
        </w:rPr>
        <w:t>звітність</w:t>
      </w:r>
      <w:r w:rsidR="00BD086C" w:rsidRPr="00C66C00">
        <w:rPr>
          <w:sz w:val="28"/>
          <w:szCs w:val="28"/>
        </w:rPr>
        <w:t>, що включає:</w:t>
      </w:r>
    </w:p>
    <w:p w14:paraId="16C713E2" w14:textId="77777777" w:rsidR="00FA2C0B" w:rsidRPr="00C66C00" w:rsidRDefault="00A81C22" w:rsidP="00A81C22">
      <w:pPr>
        <w:pStyle w:val="rvps2"/>
        <w:shd w:val="clear" w:color="auto" w:fill="FFFFFF"/>
        <w:tabs>
          <w:tab w:val="left" w:pos="1134"/>
        </w:tabs>
        <w:spacing w:before="0" w:beforeAutospacing="0" w:after="0" w:afterAutospacing="0"/>
        <w:ind w:firstLine="709"/>
        <w:jc w:val="both"/>
        <w:rPr>
          <w:sz w:val="28"/>
          <w:szCs w:val="28"/>
        </w:rPr>
      </w:pPr>
      <w:r w:rsidRPr="00C66C00">
        <w:rPr>
          <w:sz w:val="28"/>
        </w:rPr>
        <w:t>з</w:t>
      </w:r>
      <w:r w:rsidR="00BD086C" w:rsidRPr="00C66C00">
        <w:rPr>
          <w:sz w:val="28"/>
        </w:rPr>
        <w:t>віт про доходи та витрати Експортно-кредитного агентства</w:t>
      </w:r>
      <w:r w:rsidR="00FA2C0B" w:rsidRPr="00C66C00">
        <w:rPr>
          <w:sz w:val="28"/>
          <w:szCs w:val="28"/>
        </w:rPr>
        <w:t xml:space="preserve"> відповідно до форм</w:t>
      </w:r>
      <w:r w:rsidRPr="00C66C00">
        <w:rPr>
          <w:sz w:val="28"/>
          <w:szCs w:val="28"/>
        </w:rPr>
        <w:t>и</w:t>
      </w:r>
      <w:r w:rsidR="00FA2C0B" w:rsidRPr="00C66C00">
        <w:rPr>
          <w:sz w:val="28"/>
          <w:szCs w:val="28"/>
        </w:rPr>
        <w:t>, наведен</w:t>
      </w:r>
      <w:r w:rsidRPr="00C66C00">
        <w:rPr>
          <w:sz w:val="28"/>
          <w:szCs w:val="28"/>
        </w:rPr>
        <w:t>ої</w:t>
      </w:r>
      <w:r w:rsidR="00FA2C0B" w:rsidRPr="00C66C00">
        <w:rPr>
          <w:sz w:val="28"/>
          <w:szCs w:val="28"/>
        </w:rPr>
        <w:t xml:space="preserve"> в додатк</w:t>
      </w:r>
      <w:r w:rsidRPr="00C66C00">
        <w:rPr>
          <w:sz w:val="28"/>
          <w:szCs w:val="28"/>
        </w:rPr>
        <w:t>у</w:t>
      </w:r>
      <w:r w:rsidR="00FA2C0B" w:rsidRPr="00C66C00">
        <w:rPr>
          <w:sz w:val="28"/>
          <w:szCs w:val="28"/>
        </w:rPr>
        <w:t xml:space="preserve"> </w:t>
      </w:r>
      <w:r w:rsidR="00452D17" w:rsidRPr="00C66C00">
        <w:rPr>
          <w:sz w:val="28"/>
          <w:szCs w:val="28"/>
        </w:rPr>
        <w:t>4</w:t>
      </w:r>
      <w:r w:rsidR="00FA2C0B" w:rsidRPr="00C66C00">
        <w:rPr>
          <w:sz w:val="28"/>
          <w:szCs w:val="28"/>
        </w:rPr>
        <w:t xml:space="preserve"> до цього Положення;</w:t>
      </w:r>
    </w:p>
    <w:p w14:paraId="6E528C5B" w14:textId="77777777" w:rsidR="00BD086C" w:rsidRPr="00C66C00" w:rsidRDefault="00A81C22" w:rsidP="00A81C22">
      <w:pPr>
        <w:pStyle w:val="rvps2"/>
        <w:shd w:val="clear" w:color="auto" w:fill="FFFFFF"/>
        <w:tabs>
          <w:tab w:val="left" w:pos="1134"/>
        </w:tabs>
        <w:spacing w:before="0" w:beforeAutospacing="0" w:after="0" w:afterAutospacing="0"/>
        <w:ind w:firstLine="709"/>
        <w:jc w:val="both"/>
        <w:rPr>
          <w:sz w:val="28"/>
        </w:rPr>
      </w:pPr>
      <w:r w:rsidRPr="00C66C00">
        <w:rPr>
          <w:sz w:val="28"/>
        </w:rPr>
        <w:t>з</w:t>
      </w:r>
      <w:r w:rsidR="00BD086C" w:rsidRPr="00C66C00">
        <w:rPr>
          <w:sz w:val="28"/>
        </w:rPr>
        <w:t>віт про балансові показники Експортно-кредитного агентства</w:t>
      </w:r>
      <w:r w:rsidRPr="00C66C00">
        <w:rPr>
          <w:sz w:val="28"/>
        </w:rPr>
        <w:t xml:space="preserve"> </w:t>
      </w:r>
      <w:r w:rsidRPr="00C66C00">
        <w:rPr>
          <w:sz w:val="28"/>
          <w:szCs w:val="28"/>
        </w:rPr>
        <w:t xml:space="preserve">відповідно до форми, наведеної в додатку </w:t>
      </w:r>
      <w:r w:rsidR="00452D17" w:rsidRPr="00C66C00">
        <w:rPr>
          <w:sz w:val="28"/>
          <w:szCs w:val="28"/>
        </w:rPr>
        <w:t>5</w:t>
      </w:r>
      <w:r w:rsidRPr="00C66C00">
        <w:rPr>
          <w:sz w:val="28"/>
          <w:szCs w:val="28"/>
        </w:rPr>
        <w:t xml:space="preserve"> до цього Положення;</w:t>
      </w:r>
    </w:p>
    <w:p w14:paraId="6FDF754B" w14:textId="77777777" w:rsidR="00BD086C" w:rsidRPr="00C66C00" w:rsidRDefault="00A81C22" w:rsidP="00A81C22">
      <w:pPr>
        <w:pStyle w:val="rvps2"/>
        <w:shd w:val="clear" w:color="auto" w:fill="FFFFFF"/>
        <w:tabs>
          <w:tab w:val="left" w:pos="1134"/>
        </w:tabs>
        <w:spacing w:before="0" w:beforeAutospacing="0" w:after="0" w:afterAutospacing="0"/>
        <w:ind w:firstLine="709"/>
        <w:jc w:val="both"/>
        <w:rPr>
          <w:sz w:val="28"/>
        </w:rPr>
      </w:pPr>
      <w:r w:rsidRPr="00C66C00">
        <w:rPr>
          <w:sz w:val="28"/>
        </w:rPr>
        <w:t>з</w:t>
      </w:r>
      <w:r w:rsidR="00BD086C" w:rsidRPr="00C66C00">
        <w:rPr>
          <w:sz w:val="28"/>
        </w:rPr>
        <w:t>віт про рух грошових коштів Експортно-кредитного агентства</w:t>
      </w:r>
      <w:r w:rsidRPr="00C66C00">
        <w:rPr>
          <w:sz w:val="28"/>
        </w:rPr>
        <w:t xml:space="preserve"> </w:t>
      </w:r>
      <w:r w:rsidRPr="00C66C00">
        <w:rPr>
          <w:sz w:val="28"/>
          <w:szCs w:val="28"/>
        </w:rPr>
        <w:t xml:space="preserve">відповідно до форми, наведеної в додатку </w:t>
      </w:r>
      <w:r w:rsidR="00452D17" w:rsidRPr="00C66C00">
        <w:rPr>
          <w:sz w:val="28"/>
          <w:szCs w:val="28"/>
        </w:rPr>
        <w:t>6</w:t>
      </w:r>
      <w:r w:rsidRPr="00C66C00">
        <w:rPr>
          <w:sz w:val="28"/>
          <w:szCs w:val="28"/>
        </w:rPr>
        <w:t xml:space="preserve"> до цього Положення;</w:t>
      </w:r>
    </w:p>
    <w:p w14:paraId="6AA3B05C" w14:textId="77777777" w:rsidR="00BD086C" w:rsidRPr="00C66C00" w:rsidRDefault="00A81C22" w:rsidP="00A81C22">
      <w:pPr>
        <w:pStyle w:val="rvps2"/>
        <w:shd w:val="clear" w:color="auto" w:fill="FFFFFF"/>
        <w:tabs>
          <w:tab w:val="left" w:pos="1134"/>
        </w:tabs>
        <w:spacing w:before="0" w:beforeAutospacing="0" w:after="0" w:afterAutospacing="0"/>
        <w:ind w:firstLine="709"/>
        <w:jc w:val="both"/>
        <w:rPr>
          <w:sz w:val="28"/>
        </w:rPr>
      </w:pPr>
      <w:r w:rsidRPr="00C66C00">
        <w:rPr>
          <w:sz w:val="28"/>
        </w:rPr>
        <w:t>з</w:t>
      </w:r>
      <w:r w:rsidR="00BD086C" w:rsidRPr="00C66C00">
        <w:rPr>
          <w:sz w:val="28"/>
        </w:rPr>
        <w:t>віт про операції з перестрахування</w:t>
      </w:r>
      <w:r w:rsidRPr="00C66C00">
        <w:rPr>
          <w:sz w:val="28"/>
        </w:rPr>
        <w:t xml:space="preserve"> </w:t>
      </w:r>
      <w:r w:rsidRPr="00C66C00">
        <w:rPr>
          <w:sz w:val="28"/>
          <w:szCs w:val="28"/>
        </w:rPr>
        <w:t xml:space="preserve">відповідно до форми, наведеної в додатку </w:t>
      </w:r>
      <w:r w:rsidR="00452D17" w:rsidRPr="00C66C00">
        <w:rPr>
          <w:sz w:val="28"/>
          <w:szCs w:val="28"/>
        </w:rPr>
        <w:t>7</w:t>
      </w:r>
      <w:r w:rsidRPr="00C66C00">
        <w:rPr>
          <w:sz w:val="28"/>
          <w:szCs w:val="28"/>
        </w:rPr>
        <w:t xml:space="preserve"> до цього Положення;</w:t>
      </w:r>
    </w:p>
    <w:p w14:paraId="24B1ABD7" w14:textId="77777777" w:rsidR="00BD086C" w:rsidRPr="00C66C00" w:rsidRDefault="00A81C22" w:rsidP="00A81C22">
      <w:pPr>
        <w:pStyle w:val="rvps2"/>
        <w:shd w:val="clear" w:color="auto" w:fill="FFFFFF"/>
        <w:tabs>
          <w:tab w:val="left" w:pos="1134"/>
        </w:tabs>
        <w:spacing w:before="0" w:beforeAutospacing="0" w:after="0" w:afterAutospacing="0"/>
        <w:ind w:firstLine="709"/>
        <w:jc w:val="both"/>
        <w:rPr>
          <w:sz w:val="28"/>
        </w:rPr>
      </w:pPr>
      <w:r w:rsidRPr="00C66C00">
        <w:rPr>
          <w:sz w:val="28"/>
        </w:rPr>
        <w:t>інформаці</w:t>
      </w:r>
      <w:r w:rsidR="00524006" w:rsidRPr="00C66C00">
        <w:rPr>
          <w:sz w:val="28"/>
        </w:rPr>
        <w:t>ю</w:t>
      </w:r>
      <w:r w:rsidRPr="00C66C00">
        <w:rPr>
          <w:sz w:val="28"/>
        </w:rPr>
        <w:t xml:space="preserve"> про активи, що враховуються для визначення дотримання нормативу достатності капіталу</w:t>
      </w:r>
      <w:r w:rsidR="00CC1560" w:rsidRPr="00C66C00">
        <w:rPr>
          <w:sz w:val="28"/>
        </w:rPr>
        <w:t xml:space="preserve"> та платоспроможності</w:t>
      </w:r>
      <w:r w:rsidRPr="00C66C00">
        <w:rPr>
          <w:sz w:val="28"/>
        </w:rPr>
        <w:t xml:space="preserve">, </w:t>
      </w:r>
      <w:r w:rsidRPr="00C66C00">
        <w:rPr>
          <w:sz w:val="28"/>
          <w:szCs w:val="28"/>
        </w:rPr>
        <w:t xml:space="preserve">відповідно до форми, наведеної в додатку </w:t>
      </w:r>
      <w:r w:rsidR="00452D17" w:rsidRPr="00C66C00">
        <w:rPr>
          <w:sz w:val="28"/>
          <w:szCs w:val="28"/>
        </w:rPr>
        <w:t>8</w:t>
      </w:r>
      <w:r w:rsidRPr="00C66C00">
        <w:rPr>
          <w:sz w:val="28"/>
          <w:szCs w:val="28"/>
        </w:rPr>
        <w:t xml:space="preserve"> до цього Положення;</w:t>
      </w:r>
    </w:p>
    <w:p w14:paraId="4F1A1898" w14:textId="77777777" w:rsidR="00A81C22" w:rsidRPr="00C66C00" w:rsidRDefault="00A81C22" w:rsidP="00A81C22">
      <w:pPr>
        <w:pStyle w:val="rvps2"/>
        <w:shd w:val="clear" w:color="auto" w:fill="FFFFFF"/>
        <w:tabs>
          <w:tab w:val="left" w:pos="1134"/>
        </w:tabs>
        <w:spacing w:before="0" w:beforeAutospacing="0" w:after="0" w:afterAutospacing="0"/>
        <w:ind w:firstLine="709"/>
        <w:jc w:val="both"/>
        <w:rPr>
          <w:sz w:val="28"/>
        </w:rPr>
      </w:pPr>
      <w:r w:rsidRPr="00C66C00">
        <w:rPr>
          <w:sz w:val="28"/>
        </w:rPr>
        <w:t xml:space="preserve">показники діяльності </w:t>
      </w:r>
      <w:r w:rsidRPr="00C66C00">
        <w:rPr>
          <w:sz w:val="28"/>
          <w:szCs w:val="28"/>
        </w:rPr>
        <w:t xml:space="preserve">відповідно до форми, наведеної в додатку </w:t>
      </w:r>
      <w:r w:rsidR="00452D17" w:rsidRPr="00C66C00">
        <w:rPr>
          <w:sz w:val="28"/>
          <w:szCs w:val="28"/>
        </w:rPr>
        <w:t>9</w:t>
      </w:r>
      <w:r w:rsidRPr="00C66C00">
        <w:rPr>
          <w:sz w:val="28"/>
          <w:szCs w:val="28"/>
        </w:rPr>
        <w:t xml:space="preserve"> до цього Положення;</w:t>
      </w:r>
    </w:p>
    <w:p w14:paraId="372E4F9E" w14:textId="77777777" w:rsidR="00A81C22" w:rsidRPr="00C66C00" w:rsidRDefault="00A81C22" w:rsidP="00A81C22">
      <w:pPr>
        <w:pStyle w:val="rvps2"/>
        <w:shd w:val="clear" w:color="auto" w:fill="FFFFFF"/>
        <w:tabs>
          <w:tab w:val="left" w:pos="1134"/>
        </w:tabs>
        <w:spacing w:before="0" w:beforeAutospacing="0" w:after="0" w:afterAutospacing="0"/>
        <w:ind w:firstLine="709"/>
        <w:jc w:val="both"/>
        <w:rPr>
          <w:sz w:val="28"/>
          <w:szCs w:val="28"/>
        </w:rPr>
      </w:pPr>
      <w:r w:rsidRPr="00C66C00">
        <w:rPr>
          <w:sz w:val="28"/>
        </w:rPr>
        <w:t>інформаці</w:t>
      </w:r>
      <w:r w:rsidR="00524006" w:rsidRPr="00C66C00">
        <w:rPr>
          <w:sz w:val="28"/>
        </w:rPr>
        <w:t>ю</w:t>
      </w:r>
      <w:r w:rsidRPr="00C66C00">
        <w:rPr>
          <w:sz w:val="28"/>
        </w:rPr>
        <w:t xml:space="preserve"> про працівників </w:t>
      </w:r>
      <w:r w:rsidRPr="00C66C00">
        <w:rPr>
          <w:sz w:val="28"/>
          <w:szCs w:val="28"/>
        </w:rPr>
        <w:t xml:space="preserve">відповідно до форми, наведеної в додатку </w:t>
      </w:r>
      <w:r w:rsidR="00452D17" w:rsidRPr="00C66C00">
        <w:rPr>
          <w:sz w:val="28"/>
          <w:szCs w:val="28"/>
        </w:rPr>
        <w:t>10</w:t>
      </w:r>
      <w:r w:rsidRPr="00C66C00">
        <w:rPr>
          <w:sz w:val="28"/>
          <w:szCs w:val="28"/>
        </w:rPr>
        <w:t xml:space="preserve"> до цього Положення;</w:t>
      </w:r>
    </w:p>
    <w:p w14:paraId="06B1366C" w14:textId="77777777" w:rsidR="00FA2C0B" w:rsidRPr="00C66C00" w:rsidRDefault="00FA2C0B" w:rsidP="001B7C93">
      <w:pPr>
        <w:pStyle w:val="rvps2"/>
        <w:shd w:val="clear" w:color="auto" w:fill="FFFFFF"/>
        <w:tabs>
          <w:tab w:val="left" w:pos="1134"/>
        </w:tabs>
        <w:spacing w:before="0" w:beforeAutospacing="0" w:after="0" w:afterAutospacing="0"/>
        <w:ind w:firstLine="709"/>
        <w:jc w:val="both"/>
        <w:rPr>
          <w:sz w:val="28"/>
          <w:szCs w:val="28"/>
        </w:rPr>
      </w:pPr>
      <w:bookmarkStart w:id="152" w:name="n326"/>
      <w:bookmarkEnd w:id="152"/>
    </w:p>
    <w:p w14:paraId="57816E6D" w14:textId="77777777" w:rsidR="00FA2C0B" w:rsidRPr="00C66C00" w:rsidRDefault="00FA2C0B" w:rsidP="00BB306C">
      <w:pPr>
        <w:pStyle w:val="rvps2"/>
        <w:numPr>
          <w:ilvl w:val="0"/>
          <w:numId w:val="46"/>
        </w:numPr>
        <w:shd w:val="clear" w:color="auto" w:fill="FFFFFF"/>
        <w:tabs>
          <w:tab w:val="left" w:pos="1134"/>
        </w:tabs>
        <w:spacing w:before="0" w:beforeAutospacing="0" w:after="0" w:afterAutospacing="0"/>
        <w:ind w:left="0" w:firstLine="709"/>
        <w:jc w:val="both"/>
        <w:rPr>
          <w:sz w:val="28"/>
          <w:szCs w:val="28"/>
        </w:rPr>
      </w:pPr>
      <w:r w:rsidRPr="00C66C00">
        <w:rPr>
          <w:sz w:val="28"/>
          <w:szCs w:val="28"/>
        </w:rPr>
        <w:t xml:space="preserve">пояснювальну записку до регуляторної звітності </w:t>
      </w:r>
      <w:r w:rsidR="007748C8" w:rsidRPr="00C66C00">
        <w:rPr>
          <w:sz w:val="28"/>
        </w:rPr>
        <w:t>Експортно-кредитного агентства</w:t>
      </w:r>
      <w:r w:rsidRPr="00C66C00">
        <w:rPr>
          <w:sz w:val="28"/>
          <w:szCs w:val="28"/>
        </w:rPr>
        <w:t xml:space="preserve">, складену відповідно до вимог, </w:t>
      </w:r>
      <w:r w:rsidR="00F63FC8" w:rsidRPr="00C66C00">
        <w:rPr>
          <w:sz w:val="28"/>
          <w:szCs w:val="28"/>
        </w:rPr>
        <w:t xml:space="preserve">установлених </w:t>
      </w:r>
      <w:r w:rsidRPr="00C66C00">
        <w:rPr>
          <w:sz w:val="28"/>
          <w:szCs w:val="28"/>
        </w:rPr>
        <w:t xml:space="preserve">у додатку </w:t>
      </w:r>
      <w:r w:rsidR="00452D17" w:rsidRPr="00C66C00">
        <w:rPr>
          <w:sz w:val="28"/>
          <w:szCs w:val="28"/>
        </w:rPr>
        <w:t xml:space="preserve">11 </w:t>
      </w:r>
      <w:r w:rsidRPr="00C66C00">
        <w:rPr>
          <w:sz w:val="28"/>
          <w:szCs w:val="28"/>
        </w:rPr>
        <w:t>до цього Положення.</w:t>
      </w:r>
    </w:p>
    <w:p w14:paraId="1B763759" w14:textId="77777777" w:rsidR="00FA2C0B" w:rsidRPr="00C66C00" w:rsidRDefault="00FA2C0B" w:rsidP="001B7C93">
      <w:pPr>
        <w:pStyle w:val="af3"/>
        <w:tabs>
          <w:tab w:val="left" w:pos="1134"/>
        </w:tabs>
        <w:ind w:left="0" w:firstLine="709"/>
        <w:rPr>
          <w:shd w:val="clear" w:color="auto" w:fill="FFFFFF"/>
        </w:rPr>
      </w:pPr>
      <w:bookmarkStart w:id="153" w:name="n327"/>
      <w:bookmarkEnd w:id="153"/>
    </w:p>
    <w:p w14:paraId="21360C74" w14:textId="5FA5C906" w:rsidR="00C214C6" w:rsidRPr="00C66C00" w:rsidRDefault="00C214C6" w:rsidP="00BB306C">
      <w:pPr>
        <w:pStyle w:val="af3"/>
        <w:numPr>
          <w:ilvl w:val="0"/>
          <w:numId w:val="23"/>
        </w:numPr>
        <w:tabs>
          <w:tab w:val="left" w:pos="1134"/>
        </w:tabs>
        <w:ind w:left="0" w:firstLine="709"/>
        <w:rPr>
          <w:shd w:val="clear" w:color="auto" w:fill="FFFFFF"/>
        </w:rPr>
      </w:pPr>
      <w:r w:rsidRPr="00C66C00">
        <w:t>ЕКА складає та подає до Національного банку, якщо інше не передбачено законодавством України, річну фінансову звітність та проміжну</w:t>
      </w:r>
      <w:r w:rsidRPr="00C66C00">
        <w:rPr>
          <w:shd w:val="clear" w:color="auto" w:fill="FFFFFF"/>
        </w:rPr>
        <w:t xml:space="preserve"> фінансову звітність у строки, відповідно до вимог, в обсязі та за формами, визначеними законодавством України з питань бухгалтерського обліку та фінансової звітності. У разі перегляду показників фінансової звітності ЕКА за результатами надання звіту зовнішнього аудитора ЕКА </w:t>
      </w:r>
      <w:r w:rsidR="00D52B4E" w:rsidRPr="00C66C00">
        <w:rPr>
          <w:shd w:val="clear" w:color="auto" w:fill="FFFFFF"/>
        </w:rPr>
        <w:t>зобов</w:t>
      </w:r>
      <w:r w:rsidR="00FF11BF" w:rsidRPr="00C66C00">
        <w:rPr>
          <w:shd w:val="clear" w:color="auto" w:fill="FFFFFF"/>
        </w:rPr>
        <w:t>’</w:t>
      </w:r>
      <w:r w:rsidR="00D52B4E" w:rsidRPr="00C66C00">
        <w:rPr>
          <w:shd w:val="clear" w:color="auto" w:fill="FFFFFF"/>
        </w:rPr>
        <w:t xml:space="preserve">язане </w:t>
      </w:r>
      <w:r w:rsidR="00332BC1" w:rsidRPr="00C66C00">
        <w:rPr>
          <w:shd w:val="clear" w:color="auto" w:fill="FFFFFF"/>
        </w:rPr>
        <w:t xml:space="preserve">подати виправлену </w:t>
      </w:r>
      <w:r w:rsidR="00B915FF" w:rsidRPr="00C66C00">
        <w:rPr>
          <w:shd w:val="clear" w:color="auto" w:fill="FFFFFF"/>
        </w:rPr>
        <w:t xml:space="preserve">звітність </w:t>
      </w:r>
      <w:r w:rsidRPr="00C66C00">
        <w:rPr>
          <w:shd w:val="clear" w:color="auto" w:fill="FFFFFF"/>
        </w:rPr>
        <w:t xml:space="preserve">до </w:t>
      </w:r>
      <w:r w:rsidRPr="00C66C00">
        <w:t xml:space="preserve">Національного банку </w:t>
      </w:r>
      <w:r w:rsidR="00524006" w:rsidRPr="00C66C00">
        <w:t>в</w:t>
      </w:r>
      <w:r w:rsidRPr="00C66C00">
        <w:t xml:space="preserve"> порядку</w:t>
      </w:r>
      <w:r w:rsidR="00B915FF" w:rsidRPr="00C66C00">
        <w:t>,</w:t>
      </w:r>
      <w:r w:rsidRPr="00C66C00">
        <w:t xml:space="preserve"> визначеному </w:t>
      </w:r>
      <w:r w:rsidR="00C03DAE" w:rsidRPr="00C66C00">
        <w:t xml:space="preserve">в </w:t>
      </w:r>
      <w:r w:rsidRPr="00C66C00">
        <w:t>розділ</w:t>
      </w:r>
      <w:r w:rsidR="00C03DAE" w:rsidRPr="00C66C00">
        <w:t>і</w:t>
      </w:r>
      <w:r w:rsidRPr="00C66C00">
        <w:t xml:space="preserve"> </w:t>
      </w:r>
      <w:r w:rsidR="00050A6F" w:rsidRPr="00C66C00">
        <w:t>Х</w:t>
      </w:r>
      <w:r w:rsidR="00CC5103" w:rsidRPr="00C66C00">
        <w:t>ІІ</w:t>
      </w:r>
      <w:r w:rsidR="00050A6F" w:rsidRPr="00C66C00">
        <w:t xml:space="preserve">І цього </w:t>
      </w:r>
      <w:r w:rsidRPr="00C66C00">
        <w:t>Положення.</w:t>
      </w:r>
    </w:p>
    <w:p w14:paraId="31887DAE" w14:textId="77777777" w:rsidR="00FA2C0B" w:rsidRPr="00C66C00" w:rsidRDefault="00FA2C0B" w:rsidP="001B7C93">
      <w:pPr>
        <w:pStyle w:val="af3"/>
        <w:tabs>
          <w:tab w:val="left" w:pos="1134"/>
        </w:tabs>
        <w:ind w:left="0" w:firstLine="709"/>
        <w:rPr>
          <w:shd w:val="clear" w:color="auto" w:fill="FFFFFF"/>
        </w:rPr>
      </w:pPr>
    </w:p>
    <w:p w14:paraId="5C4A573F" w14:textId="77777777" w:rsidR="00FA2C0B" w:rsidRPr="00C66C00" w:rsidRDefault="00BD086C" w:rsidP="00BB306C">
      <w:pPr>
        <w:pStyle w:val="af3"/>
        <w:numPr>
          <w:ilvl w:val="0"/>
          <w:numId w:val="23"/>
        </w:numPr>
        <w:tabs>
          <w:tab w:val="left" w:pos="1134"/>
        </w:tabs>
        <w:ind w:left="0" w:firstLine="709"/>
      </w:pPr>
      <w:r w:rsidRPr="00C66C00">
        <w:rPr>
          <w:shd w:val="clear" w:color="auto" w:fill="FFFFFF"/>
        </w:rPr>
        <w:t>З</w:t>
      </w:r>
      <w:r w:rsidR="00FA2C0B" w:rsidRPr="00C66C00">
        <w:rPr>
          <w:shd w:val="clear" w:color="auto" w:fill="FFFFFF"/>
        </w:rPr>
        <w:t xml:space="preserve">вітність, зазначена </w:t>
      </w:r>
      <w:r w:rsidR="00C03DAE" w:rsidRPr="00C66C00">
        <w:rPr>
          <w:shd w:val="clear" w:color="auto" w:fill="FFFFFF"/>
        </w:rPr>
        <w:t>в</w:t>
      </w:r>
      <w:r w:rsidR="00FA2C0B" w:rsidRPr="00C66C00">
        <w:rPr>
          <w:shd w:val="clear" w:color="auto" w:fill="FFFFFF"/>
        </w:rPr>
        <w:t xml:space="preserve"> підпунктах 3</w:t>
      </w:r>
      <w:r w:rsidR="004E70D5" w:rsidRPr="00C66C00">
        <w:rPr>
          <w:shd w:val="clear" w:color="auto" w:fill="FFFFFF"/>
        </w:rPr>
        <w:t>,</w:t>
      </w:r>
      <w:r w:rsidR="00FA2C0B" w:rsidRPr="00C66C00">
        <w:rPr>
          <w:shd w:val="clear" w:color="auto" w:fill="FFFFFF"/>
        </w:rPr>
        <w:t xml:space="preserve"> 4 пункту </w:t>
      </w:r>
      <w:r w:rsidR="00BD7594" w:rsidRPr="00C66C00">
        <w:rPr>
          <w:shd w:val="clear" w:color="auto" w:fill="FFFFFF"/>
        </w:rPr>
        <w:t>13</w:t>
      </w:r>
      <w:r w:rsidR="00BA73C7" w:rsidRPr="00C66C00">
        <w:rPr>
          <w:shd w:val="clear" w:color="auto" w:fill="FFFFFF"/>
        </w:rPr>
        <w:t>3</w:t>
      </w:r>
      <w:r w:rsidR="00B032CD" w:rsidRPr="00C66C00">
        <w:rPr>
          <w:shd w:val="clear" w:color="auto" w:fill="FFFFFF"/>
        </w:rPr>
        <w:t xml:space="preserve"> </w:t>
      </w:r>
      <w:r w:rsidR="00FA2C0B" w:rsidRPr="00C66C00">
        <w:rPr>
          <w:shd w:val="clear" w:color="auto" w:fill="FFFFFF"/>
        </w:rPr>
        <w:t xml:space="preserve">розділу </w:t>
      </w:r>
      <w:r w:rsidR="00B032CD" w:rsidRPr="00C66C00">
        <w:rPr>
          <w:shd w:val="clear" w:color="auto" w:fill="FFFFFF"/>
        </w:rPr>
        <w:t xml:space="preserve">ХІІІ </w:t>
      </w:r>
      <w:r w:rsidR="00FA2C0B" w:rsidRPr="00C66C00">
        <w:rPr>
          <w:shd w:val="clear" w:color="auto" w:fill="FFFFFF"/>
        </w:rPr>
        <w:t>цього Положення</w:t>
      </w:r>
      <w:r w:rsidRPr="00C66C00">
        <w:rPr>
          <w:shd w:val="clear" w:color="auto" w:fill="FFFFFF"/>
        </w:rPr>
        <w:t xml:space="preserve"> (далі – регуляторна звітність)</w:t>
      </w:r>
      <w:r w:rsidR="00FA2C0B" w:rsidRPr="00C66C00">
        <w:rPr>
          <w:shd w:val="clear" w:color="auto" w:fill="FFFFFF"/>
        </w:rPr>
        <w:t xml:space="preserve">, </w:t>
      </w:r>
      <w:r w:rsidR="00FA2C0B" w:rsidRPr="00C66C00">
        <w:t xml:space="preserve">складається </w:t>
      </w:r>
      <w:r w:rsidR="00FA2C0B" w:rsidRPr="00C66C00">
        <w:rPr>
          <w:shd w:val="clear" w:color="auto" w:fill="FFFFFF"/>
        </w:rPr>
        <w:t xml:space="preserve">на підставі даних бухгалтерського, управлінського, іншого обліку, даних обліково-реєструючих систем ЕКА </w:t>
      </w:r>
      <w:r w:rsidR="00776CB9" w:rsidRPr="00C66C00">
        <w:rPr>
          <w:shd w:val="clear" w:color="auto" w:fill="FFFFFF"/>
        </w:rPr>
        <w:t>і</w:t>
      </w:r>
      <w:r w:rsidR="00FA2C0B" w:rsidRPr="00C66C00">
        <w:rPr>
          <w:shd w:val="clear" w:color="auto" w:fill="FFFFFF"/>
        </w:rPr>
        <w:t xml:space="preserve"> даних про здійснені </w:t>
      </w:r>
      <w:r w:rsidR="00FA2C0B" w:rsidRPr="00C66C00">
        <w:t xml:space="preserve">операції. </w:t>
      </w:r>
    </w:p>
    <w:p w14:paraId="2B020054" w14:textId="77777777" w:rsidR="00FA2C0B" w:rsidRPr="00C66C00" w:rsidRDefault="00FA2C0B" w:rsidP="001B7C93">
      <w:pPr>
        <w:pStyle w:val="af3"/>
        <w:ind w:left="0" w:firstLine="709"/>
        <w:rPr>
          <w:shd w:val="clear" w:color="auto" w:fill="FFFFFF"/>
        </w:rPr>
      </w:pPr>
    </w:p>
    <w:p w14:paraId="06D35456" w14:textId="1152BBB9" w:rsidR="006650FA" w:rsidRPr="00C66C00" w:rsidRDefault="00A0451E" w:rsidP="00BB306C">
      <w:pPr>
        <w:pStyle w:val="af3"/>
        <w:numPr>
          <w:ilvl w:val="0"/>
          <w:numId w:val="23"/>
        </w:numPr>
        <w:tabs>
          <w:tab w:val="left" w:pos="1134"/>
        </w:tabs>
        <w:ind w:left="0" w:firstLine="709"/>
      </w:pPr>
      <w:r w:rsidRPr="00C66C00">
        <w:t>Інформація про регуляторну звітність, що подається до Національного банку, наведена в</w:t>
      </w:r>
      <w:r w:rsidR="00776CB9" w:rsidRPr="00C66C00">
        <w:t xml:space="preserve"> </w:t>
      </w:r>
      <w:r w:rsidR="00452D17" w:rsidRPr="00C66C00">
        <w:t>додатку 12</w:t>
      </w:r>
      <w:r w:rsidR="00776CB9" w:rsidRPr="00C66C00">
        <w:t xml:space="preserve"> </w:t>
      </w:r>
      <w:r w:rsidRPr="00C66C00">
        <w:t>до цього Положення</w:t>
      </w:r>
      <w:r w:rsidR="006650FA" w:rsidRPr="00C66C00">
        <w:t>.</w:t>
      </w:r>
    </w:p>
    <w:p w14:paraId="74571518" w14:textId="77777777" w:rsidR="00FA2C0B" w:rsidRPr="00C66C00" w:rsidRDefault="00FA2C0B" w:rsidP="001B7C93">
      <w:pPr>
        <w:pStyle w:val="ab"/>
        <w:ind w:firstLine="709"/>
      </w:pPr>
      <w:r w:rsidRPr="00C66C00">
        <w:t>Останнім днем строку подання даних звітності, якщо він припадає на вихідний, святковий або інший неробочий день, є перший робочий день після неробочого дня.</w:t>
      </w:r>
    </w:p>
    <w:p w14:paraId="4BD14037" w14:textId="77777777" w:rsidR="00FA2C0B" w:rsidRPr="00C66C00" w:rsidRDefault="00FA2C0B" w:rsidP="001B7C93">
      <w:pPr>
        <w:pStyle w:val="af3"/>
        <w:ind w:left="0" w:firstLine="709"/>
      </w:pPr>
    </w:p>
    <w:p w14:paraId="3599599E" w14:textId="77777777" w:rsidR="00FA2C0B" w:rsidRPr="00C66C00" w:rsidRDefault="00FA2C0B" w:rsidP="00BB306C">
      <w:pPr>
        <w:pStyle w:val="af3"/>
        <w:numPr>
          <w:ilvl w:val="0"/>
          <w:numId w:val="23"/>
        </w:numPr>
        <w:tabs>
          <w:tab w:val="left" w:pos="1134"/>
        </w:tabs>
        <w:ind w:left="0" w:firstLine="709"/>
      </w:pPr>
      <w:r w:rsidRPr="00C66C00">
        <w:t xml:space="preserve">Голова </w:t>
      </w:r>
      <w:r w:rsidR="0056738F" w:rsidRPr="00C66C00">
        <w:t>правління</w:t>
      </w:r>
      <w:r w:rsidRPr="00C66C00">
        <w:t xml:space="preserve"> ЕКА або уповноважена особа, яка виконує його обов</w:t>
      </w:r>
      <w:r w:rsidR="00FF11BF" w:rsidRPr="00C66C00">
        <w:t>’</w:t>
      </w:r>
      <w:r w:rsidRPr="00C66C00">
        <w:t>язки, відповідає за організацію процесу подання до Національного банку звітності відповідно до вимог цього Положення.</w:t>
      </w:r>
    </w:p>
    <w:p w14:paraId="570FE1DB" w14:textId="77777777" w:rsidR="00FA2C0B" w:rsidRPr="00C66C00" w:rsidRDefault="00FA2C0B" w:rsidP="001B7C93">
      <w:pPr>
        <w:tabs>
          <w:tab w:val="left" w:pos="1134"/>
        </w:tabs>
        <w:ind w:firstLine="709"/>
      </w:pPr>
    </w:p>
    <w:p w14:paraId="17587823" w14:textId="77777777" w:rsidR="00FA2C0B" w:rsidRPr="00C66C00" w:rsidRDefault="00FA2C0B" w:rsidP="00BB306C">
      <w:pPr>
        <w:pStyle w:val="af3"/>
        <w:numPr>
          <w:ilvl w:val="0"/>
          <w:numId w:val="23"/>
        </w:numPr>
        <w:tabs>
          <w:tab w:val="left" w:pos="1134"/>
        </w:tabs>
        <w:ind w:left="0" w:firstLine="709"/>
      </w:pPr>
      <w:bookmarkStart w:id="154" w:name="n68"/>
      <w:bookmarkEnd w:id="154"/>
      <w:r w:rsidRPr="00C66C00">
        <w:t xml:space="preserve">Голова </w:t>
      </w:r>
      <w:r w:rsidR="0056738F" w:rsidRPr="00C66C00">
        <w:t>правління</w:t>
      </w:r>
      <w:r w:rsidRPr="00C66C00" w:rsidDel="00E577F8">
        <w:t xml:space="preserve"> </w:t>
      </w:r>
      <w:r w:rsidRPr="00C66C00">
        <w:t>ЕКА або уповноважена особа, яка виконує його обов</w:t>
      </w:r>
      <w:r w:rsidR="00FF11BF" w:rsidRPr="00C66C00">
        <w:t>’</w:t>
      </w:r>
      <w:r w:rsidRPr="00C66C00">
        <w:t xml:space="preserve">язки, відомості про яких містяться в Єдиному державному реєстрі юридичних осіб, фізичних осіб-підприємців та громадських формувань (далі – Єдиний державний реєстр) </w:t>
      </w:r>
      <w:r w:rsidR="006650FA" w:rsidRPr="00C66C00">
        <w:t>та</w:t>
      </w:r>
      <w:r w:rsidR="0051723E" w:rsidRPr="00C66C00">
        <w:t>/</w:t>
      </w:r>
      <w:r w:rsidR="006650FA" w:rsidRPr="00C66C00">
        <w:t xml:space="preserve">або </w:t>
      </w:r>
      <w:r w:rsidRPr="00C66C00">
        <w:t>які можуть вчиняти дії від імені юридичної особи, які засвідчили своїм кваліфікованим електронним підписом (далі – КЕП) дані звітності, несуть відповідальність за порядок заповнення (складання), повноту, достовірність та дотримання строку подання даних звітності до Національного банку.</w:t>
      </w:r>
    </w:p>
    <w:p w14:paraId="38058792" w14:textId="77777777" w:rsidR="00FA2C0B" w:rsidRPr="00C66C00" w:rsidRDefault="00FA2C0B" w:rsidP="001B7C93">
      <w:pPr>
        <w:tabs>
          <w:tab w:val="left" w:pos="1134"/>
        </w:tabs>
        <w:ind w:firstLine="709"/>
      </w:pPr>
    </w:p>
    <w:p w14:paraId="472EB000" w14:textId="77777777" w:rsidR="00FA2C0B" w:rsidRPr="00C66C00" w:rsidRDefault="0051723E" w:rsidP="00BB306C">
      <w:pPr>
        <w:pStyle w:val="af3"/>
        <w:numPr>
          <w:ilvl w:val="0"/>
          <w:numId w:val="23"/>
        </w:numPr>
        <w:tabs>
          <w:tab w:val="left" w:pos="1134"/>
        </w:tabs>
        <w:ind w:left="0" w:firstLine="709"/>
      </w:pPr>
      <w:bookmarkStart w:id="155" w:name="n69"/>
      <w:bookmarkEnd w:id="155"/>
      <w:r w:rsidRPr="00C66C00">
        <w:t>ЕКА, якщо дані звітності засвідчені КЕП інших осіб</w:t>
      </w:r>
      <w:r w:rsidR="00FA2C0B" w:rsidRPr="00C66C00">
        <w:t xml:space="preserve">, інформація про яких не міститься в Єдиному державному реєстрі, повинно одночасно з даними звітності подати копії документів (копії установчих та/або організаційно-розпорядчих документів установи), що підтверджують право таких осіб засвідчувати своїми підписами документи ЕКА. Документи подаються на адресу електронної пошти </w:t>
      </w:r>
      <w:r w:rsidR="00FA2C0B" w:rsidRPr="00C66C00">
        <w:rPr>
          <w:shd w:val="clear" w:color="auto" w:fill="FFFFFF"/>
        </w:rPr>
        <w:t>nbu@bank.gov.ua</w:t>
      </w:r>
      <w:r w:rsidR="00FA2C0B" w:rsidRPr="00C66C00">
        <w:t xml:space="preserve"> із супровідним листом з поясненням причин щодо засвідчення КЕП іншою особою та переліком електронних документів, </w:t>
      </w:r>
      <w:r w:rsidR="00776CB9" w:rsidRPr="00C66C00">
        <w:t xml:space="preserve">що </w:t>
      </w:r>
      <w:r w:rsidR="00FA2C0B" w:rsidRPr="00C66C00">
        <w:t>засвідчені КЕП іншої особи.</w:t>
      </w:r>
    </w:p>
    <w:p w14:paraId="6522C02C" w14:textId="77777777" w:rsidR="00FA2C0B" w:rsidRPr="00C66C00" w:rsidRDefault="00FA2C0B" w:rsidP="001B7C93">
      <w:pPr>
        <w:tabs>
          <w:tab w:val="left" w:pos="1134"/>
        </w:tabs>
        <w:ind w:firstLine="709"/>
      </w:pPr>
    </w:p>
    <w:p w14:paraId="01333F77" w14:textId="77777777" w:rsidR="00FA2C0B" w:rsidRPr="00C66C00" w:rsidRDefault="00FA2C0B" w:rsidP="00BB306C">
      <w:pPr>
        <w:pStyle w:val="af3"/>
        <w:numPr>
          <w:ilvl w:val="0"/>
          <w:numId w:val="23"/>
        </w:numPr>
        <w:tabs>
          <w:tab w:val="left" w:pos="1134"/>
        </w:tabs>
        <w:ind w:left="0" w:firstLine="709"/>
      </w:pPr>
      <w:bookmarkStart w:id="156" w:name="n70"/>
      <w:bookmarkEnd w:id="156"/>
      <w:r w:rsidRPr="00C66C00">
        <w:lastRenderedPageBreak/>
        <w:t xml:space="preserve">Дані звітності, зазначеної в </w:t>
      </w:r>
      <w:r w:rsidRPr="00C66C00">
        <w:rPr>
          <w:shd w:val="clear" w:color="auto" w:fill="FFFFFF"/>
        </w:rPr>
        <w:t xml:space="preserve">підпунктах 1, 2 пункту </w:t>
      </w:r>
      <w:r w:rsidR="00B032CD" w:rsidRPr="00C66C00">
        <w:rPr>
          <w:shd w:val="clear" w:color="auto" w:fill="FFFFFF"/>
        </w:rPr>
        <w:t>13</w:t>
      </w:r>
      <w:r w:rsidR="00BA73C7" w:rsidRPr="00C66C00">
        <w:rPr>
          <w:shd w:val="clear" w:color="auto" w:fill="FFFFFF"/>
        </w:rPr>
        <w:t>3</w:t>
      </w:r>
      <w:r w:rsidR="00B032CD" w:rsidRPr="00C66C00">
        <w:rPr>
          <w:shd w:val="clear" w:color="auto" w:fill="FFFFFF"/>
        </w:rPr>
        <w:t xml:space="preserve"> </w:t>
      </w:r>
      <w:r w:rsidRPr="00C66C00">
        <w:rPr>
          <w:shd w:val="clear" w:color="auto" w:fill="FFFFFF"/>
        </w:rPr>
        <w:t xml:space="preserve">розділу </w:t>
      </w:r>
      <w:r w:rsidR="00B032CD" w:rsidRPr="00C66C00">
        <w:rPr>
          <w:shd w:val="clear" w:color="auto" w:fill="FFFFFF"/>
        </w:rPr>
        <w:t>ХІІІ</w:t>
      </w:r>
      <w:r w:rsidRPr="00C66C00">
        <w:rPr>
          <w:shd w:val="clear" w:color="auto" w:fill="FFFFFF"/>
        </w:rPr>
        <w:t xml:space="preserve"> цього Положення</w:t>
      </w:r>
      <w:r w:rsidRPr="00C66C00">
        <w:t xml:space="preserve">, складеної відповідно до вимог законодавства України з </w:t>
      </w:r>
      <w:r w:rsidR="00776CB9" w:rsidRPr="00C66C00">
        <w:t xml:space="preserve">питань </w:t>
      </w:r>
      <w:r w:rsidRPr="00C66C00">
        <w:t xml:space="preserve">бухгалтерського обліку та фінансової звітності, подаються до Національного банку у </w:t>
      </w:r>
      <w:r w:rsidR="00776CB9" w:rsidRPr="00C66C00">
        <w:t xml:space="preserve">формі </w:t>
      </w:r>
      <w:r w:rsidRPr="00C66C00">
        <w:t xml:space="preserve">електронних документів у форматі </w:t>
      </w:r>
      <w:r w:rsidR="0051723E" w:rsidRPr="00C66C00">
        <w:t>Word (для приміток до фінансової звітності) та Excel (для форм звітності)</w:t>
      </w:r>
      <w:r w:rsidR="0051723E" w:rsidRPr="00C66C00">
        <w:rPr>
          <w:shd w:val="clear" w:color="auto" w:fill="FFFFFF"/>
        </w:rPr>
        <w:t xml:space="preserve">. </w:t>
      </w:r>
      <w:r w:rsidRPr="00C66C00">
        <w:t xml:space="preserve">Дані звітності, зазначеної в </w:t>
      </w:r>
      <w:r w:rsidRPr="00C66C00">
        <w:rPr>
          <w:shd w:val="clear" w:color="auto" w:fill="FFFFFF"/>
        </w:rPr>
        <w:t xml:space="preserve">підпункті 3 пункту </w:t>
      </w:r>
      <w:r w:rsidR="00BD7594" w:rsidRPr="00C66C00">
        <w:rPr>
          <w:shd w:val="clear" w:color="auto" w:fill="FFFFFF"/>
        </w:rPr>
        <w:t>13</w:t>
      </w:r>
      <w:r w:rsidR="00BA73C7" w:rsidRPr="00C66C00">
        <w:rPr>
          <w:shd w:val="clear" w:color="auto" w:fill="FFFFFF"/>
        </w:rPr>
        <w:t>3</w:t>
      </w:r>
      <w:r w:rsidR="00BD7594" w:rsidRPr="00C66C00">
        <w:rPr>
          <w:shd w:val="clear" w:color="auto" w:fill="FFFFFF"/>
        </w:rPr>
        <w:t xml:space="preserve"> </w:t>
      </w:r>
      <w:r w:rsidRPr="00C66C00">
        <w:rPr>
          <w:shd w:val="clear" w:color="auto" w:fill="FFFFFF"/>
        </w:rPr>
        <w:t>розділу Х</w:t>
      </w:r>
      <w:r w:rsidR="00050A6F" w:rsidRPr="00C66C00">
        <w:rPr>
          <w:shd w:val="clear" w:color="auto" w:fill="FFFFFF"/>
        </w:rPr>
        <w:t>І</w:t>
      </w:r>
      <w:r w:rsidR="00BD7594" w:rsidRPr="00C66C00">
        <w:rPr>
          <w:shd w:val="clear" w:color="auto" w:fill="FFFFFF"/>
        </w:rPr>
        <w:t>ІІ</w:t>
      </w:r>
      <w:r w:rsidRPr="00C66C00">
        <w:rPr>
          <w:shd w:val="clear" w:color="auto" w:fill="FFFFFF"/>
        </w:rPr>
        <w:t xml:space="preserve"> цього Положення</w:t>
      </w:r>
      <w:r w:rsidRPr="00C66C00">
        <w:t xml:space="preserve">, подаються до Національного банку у </w:t>
      </w:r>
      <w:r w:rsidR="00776CB9" w:rsidRPr="00C66C00">
        <w:t xml:space="preserve">формі </w:t>
      </w:r>
      <w:r w:rsidRPr="00C66C00">
        <w:t xml:space="preserve">електронних документів у форматі Excel. Дані звітності, зазначеної в </w:t>
      </w:r>
      <w:r w:rsidRPr="00C66C00">
        <w:rPr>
          <w:shd w:val="clear" w:color="auto" w:fill="FFFFFF"/>
        </w:rPr>
        <w:t xml:space="preserve">підпункті 4 пункту </w:t>
      </w:r>
      <w:r w:rsidR="00BD7594" w:rsidRPr="00C66C00">
        <w:rPr>
          <w:shd w:val="clear" w:color="auto" w:fill="FFFFFF"/>
        </w:rPr>
        <w:t>13</w:t>
      </w:r>
      <w:r w:rsidR="00BA73C7" w:rsidRPr="00C66C00">
        <w:rPr>
          <w:shd w:val="clear" w:color="auto" w:fill="FFFFFF"/>
        </w:rPr>
        <w:t>3</w:t>
      </w:r>
      <w:r w:rsidR="00B032CD" w:rsidRPr="00C66C00">
        <w:rPr>
          <w:shd w:val="clear" w:color="auto" w:fill="FFFFFF"/>
        </w:rPr>
        <w:t xml:space="preserve"> </w:t>
      </w:r>
      <w:r w:rsidRPr="00C66C00">
        <w:rPr>
          <w:shd w:val="clear" w:color="auto" w:fill="FFFFFF"/>
        </w:rPr>
        <w:t xml:space="preserve">розділу </w:t>
      </w:r>
      <w:r w:rsidR="00B032CD" w:rsidRPr="00C66C00">
        <w:rPr>
          <w:shd w:val="clear" w:color="auto" w:fill="FFFFFF"/>
        </w:rPr>
        <w:t>ХІІІ</w:t>
      </w:r>
      <w:r w:rsidRPr="00C66C00">
        <w:rPr>
          <w:shd w:val="clear" w:color="auto" w:fill="FFFFFF"/>
        </w:rPr>
        <w:t xml:space="preserve"> цього Положення</w:t>
      </w:r>
      <w:r w:rsidRPr="00C66C00">
        <w:t xml:space="preserve">, подаються до Національного банку у </w:t>
      </w:r>
      <w:r w:rsidR="00065B4D" w:rsidRPr="00C66C00">
        <w:t xml:space="preserve">формі </w:t>
      </w:r>
      <w:r w:rsidRPr="00C66C00">
        <w:t>електронних документів у форматі Word.</w:t>
      </w:r>
    </w:p>
    <w:p w14:paraId="261665CA" w14:textId="77777777" w:rsidR="00FA2C0B" w:rsidRPr="00C66C00" w:rsidRDefault="00FA2C0B" w:rsidP="001B7C93">
      <w:pPr>
        <w:tabs>
          <w:tab w:val="left" w:pos="1134"/>
        </w:tabs>
        <w:ind w:firstLine="709"/>
      </w:pPr>
    </w:p>
    <w:p w14:paraId="444BBAA5" w14:textId="77777777" w:rsidR="00FA2C0B" w:rsidRPr="00C66C00" w:rsidRDefault="00FA2C0B" w:rsidP="00BB306C">
      <w:pPr>
        <w:pStyle w:val="af3"/>
        <w:numPr>
          <w:ilvl w:val="0"/>
          <w:numId w:val="23"/>
        </w:numPr>
        <w:tabs>
          <w:tab w:val="left" w:pos="1134"/>
        </w:tabs>
        <w:ind w:left="0" w:firstLine="709"/>
      </w:pPr>
      <w:r w:rsidRPr="00C66C00">
        <w:t xml:space="preserve">Електронний документ </w:t>
      </w:r>
      <w:r w:rsidR="007352E8" w:rsidRPr="00C66C00">
        <w:t>і</w:t>
      </w:r>
      <w:r w:rsidRPr="00C66C00">
        <w:t xml:space="preserve">з даними фінансової звітності повинен містити КЕП голови </w:t>
      </w:r>
      <w:r w:rsidR="00460580" w:rsidRPr="00C66C00">
        <w:t>правління</w:t>
      </w:r>
      <w:r w:rsidRPr="00C66C00" w:rsidDel="00E577F8">
        <w:t xml:space="preserve"> </w:t>
      </w:r>
      <w:r w:rsidRPr="00C66C00">
        <w:t>ЕКА або уповноваженої особи, яка виконує його обов</w:t>
      </w:r>
      <w:r w:rsidR="00FF11BF" w:rsidRPr="00C66C00">
        <w:t>’</w:t>
      </w:r>
      <w:r w:rsidRPr="00C66C00">
        <w:t>язки, відомості про яких містяться в Єдиному державному реєстрі та</w:t>
      </w:r>
      <w:r w:rsidR="0051723E" w:rsidRPr="00C66C00">
        <w:t>/або</w:t>
      </w:r>
      <w:r w:rsidRPr="00C66C00">
        <w:t xml:space="preserve"> які можуть вчиняти дії від імені юридичної особи, та головного бухгалтера. КЕП голови </w:t>
      </w:r>
      <w:r w:rsidR="00460580" w:rsidRPr="00C66C00">
        <w:t>правління</w:t>
      </w:r>
      <w:r w:rsidRPr="00C66C00" w:rsidDel="00E577F8">
        <w:t xml:space="preserve"> </w:t>
      </w:r>
      <w:r w:rsidRPr="00C66C00">
        <w:t>ЕКА або уповноваженої особи, яка виконує його обов</w:t>
      </w:r>
      <w:r w:rsidR="00FF11BF" w:rsidRPr="00C66C00">
        <w:t>’</w:t>
      </w:r>
      <w:r w:rsidRPr="00C66C00">
        <w:t xml:space="preserve">язки, та головного бухгалтера накладається на </w:t>
      </w:r>
      <w:r w:rsidR="005D06CD" w:rsidRPr="00C66C00">
        <w:t xml:space="preserve">кожний </w:t>
      </w:r>
      <w:r w:rsidRPr="00C66C00">
        <w:t xml:space="preserve">файл </w:t>
      </w:r>
      <w:r w:rsidR="005D06CD" w:rsidRPr="00C66C00">
        <w:t>і</w:t>
      </w:r>
      <w:r w:rsidRPr="00C66C00">
        <w:t>з даними фінансової звітності у форматі Word</w:t>
      </w:r>
      <w:r w:rsidR="0051723E" w:rsidRPr="00C66C00">
        <w:t xml:space="preserve"> та </w:t>
      </w:r>
      <w:r w:rsidRPr="00C66C00">
        <w:t>Excel.</w:t>
      </w:r>
    </w:p>
    <w:p w14:paraId="28441D21" w14:textId="77777777" w:rsidR="00FA2C0B" w:rsidRPr="00C66C00" w:rsidRDefault="00FA2C0B" w:rsidP="001B7C93">
      <w:pPr>
        <w:pStyle w:val="rvps2"/>
        <w:shd w:val="clear" w:color="auto" w:fill="FFFFFF"/>
        <w:tabs>
          <w:tab w:val="left" w:pos="993"/>
        </w:tabs>
        <w:spacing w:before="0" w:beforeAutospacing="0" w:after="0" w:afterAutospacing="0"/>
        <w:ind w:firstLine="709"/>
        <w:jc w:val="both"/>
        <w:rPr>
          <w:sz w:val="28"/>
          <w:szCs w:val="28"/>
        </w:rPr>
      </w:pPr>
      <w:bookmarkStart w:id="157" w:name="n90"/>
      <w:bookmarkEnd w:id="157"/>
      <w:r w:rsidRPr="00C66C00">
        <w:rPr>
          <w:sz w:val="28"/>
          <w:szCs w:val="28"/>
          <w:shd w:val="clear" w:color="auto" w:fill="FFFFFF"/>
        </w:rPr>
        <w:t xml:space="preserve">Електронний документ </w:t>
      </w:r>
      <w:r w:rsidR="007352E8" w:rsidRPr="00C66C00">
        <w:rPr>
          <w:sz w:val="28"/>
          <w:szCs w:val="28"/>
          <w:shd w:val="clear" w:color="auto" w:fill="FFFFFF"/>
        </w:rPr>
        <w:t>і</w:t>
      </w:r>
      <w:r w:rsidRPr="00C66C00">
        <w:rPr>
          <w:sz w:val="28"/>
          <w:szCs w:val="28"/>
        </w:rPr>
        <w:t xml:space="preserve">з даними регуляторної звітності, зазначеної </w:t>
      </w:r>
      <w:r w:rsidR="007352E8" w:rsidRPr="00C66C00">
        <w:rPr>
          <w:sz w:val="28"/>
          <w:szCs w:val="28"/>
        </w:rPr>
        <w:t>в</w:t>
      </w:r>
      <w:r w:rsidRPr="00C66C00">
        <w:rPr>
          <w:sz w:val="28"/>
          <w:szCs w:val="28"/>
        </w:rPr>
        <w:t xml:space="preserve"> підпунктах 3, 4 пункту </w:t>
      </w:r>
      <w:r w:rsidR="00BD7594" w:rsidRPr="00C66C00">
        <w:rPr>
          <w:sz w:val="28"/>
          <w:szCs w:val="28"/>
        </w:rPr>
        <w:t>13</w:t>
      </w:r>
      <w:r w:rsidR="00BA73C7" w:rsidRPr="00C66C00">
        <w:rPr>
          <w:sz w:val="28"/>
          <w:szCs w:val="28"/>
        </w:rPr>
        <w:t>3</w:t>
      </w:r>
      <w:r w:rsidR="00B032CD" w:rsidRPr="00C66C00">
        <w:rPr>
          <w:sz w:val="28"/>
          <w:szCs w:val="28"/>
        </w:rPr>
        <w:t xml:space="preserve"> </w:t>
      </w:r>
      <w:r w:rsidRPr="00C66C00">
        <w:rPr>
          <w:sz w:val="28"/>
          <w:szCs w:val="28"/>
        </w:rPr>
        <w:t xml:space="preserve">розділу </w:t>
      </w:r>
      <w:r w:rsidR="00B032CD" w:rsidRPr="00C66C00">
        <w:rPr>
          <w:sz w:val="28"/>
          <w:szCs w:val="28"/>
          <w:shd w:val="clear" w:color="auto" w:fill="FFFFFF"/>
        </w:rPr>
        <w:t>ХІІІ</w:t>
      </w:r>
      <w:r w:rsidRPr="00C66C00">
        <w:rPr>
          <w:sz w:val="28"/>
          <w:szCs w:val="28"/>
        </w:rPr>
        <w:t xml:space="preserve"> цього Положення, повинен містити лише один КЕП голови </w:t>
      </w:r>
      <w:r w:rsidR="00460580" w:rsidRPr="00C66C00">
        <w:rPr>
          <w:sz w:val="28"/>
          <w:szCs w:val="28"/>
        </w:rPr>
        <w:t>правління</w:t>
      </w:r>
      <w:r w:rsidRPr="00C66C00" w:rsidDel="00E577F8">
        <w:rPr>
          <w:sz w:val="28"/>
          <w:szCs w:val="28"/>
        </w:rPr>
        <w:t xml:space="preserve"> </w:t>
      </w:r>
      <w:r w:rsidRPr="00C66C00">
        <w:rPr>
          <w:sz w:val="28"/>
          <w:szCs w:val="28"/>
        </w:rPr>
        <w:t>ЕКА або уповноваженої особи, яка виконує його обов</w:t>
      </w:r>
      <w:r w:rsidR="00FF11BF" w:rsidRPr="00C66C00">
        <w:rPr>
          <w:sz w:val="28"/>
          <w:szCs w:val="28"/>
        </w:rPr>
        <w:t>’</w:t>
      </w:r>
      <w:r w:rsidRPr="00C66C00">
        <w:rPr>
          <w:sz w:val="28"/>
          <w:szCs w:val="28"/>
        </w:rPr>
        <w:t>язки, відомості про яких містяться в Єдиному державному реєстрі та</w:t>
      </w:r>
      <w:r w:rsidR="0051723E" w:rsidRPr="00C66C00">
        <w:rPr>
          <w:sz w:val="28"/>
          <w:szCs w:val="28"/>
        </w:rPr>
        <w:t>/або</w:t>
      </w:r>
      <w:r w:rsidRPr="00C66C00">
        <w:rPr>
          <w:sz w:val="28"/>
          <w:szCs w:val="28"/>
        </w:rPr>
        <w:t xml:space="preserve"> які можуть вчиняти дії від імені юридичн</w:t>
      </w:r>
      <w:r w:rsidRPr="00C66C00">
        <w:rPr>
          <w:sz w:val="28"/>
          <w:szCs w:val="28"/>
          <w:shd w:val="clear" w:color="auto" w:fill="FFFFFF"/>
        </w:rPr>
        <w:t>ої особи.</w:t>
      </w:r>
      <w:r w:rsidRPr="00C66C00">
        <w:rPr>
          <w:sz w:val="28"/>
          <w:szCs w:val="28"/>
        </w:rPr>
        <w:t xml:space="preserve"> </w:t>
      </w:r>
    </w:p>
    <w:p w14:paraId="581E3A3A" w14:textId="77777777" w:rsidR="00FA2C0B" w:rsidRPr="00C66C00" w:rsidRDefault="00FA2C0B" w:rsidP="001B7C93">
      <w:pPr>
        <w:pStyle w:val="rvps2"/>
        <w:shd w:val="clear" w:color="auto" w:fill="FFFFFF"/>
        <w:tabs>
          <w:tab w:val="left" w:pos="993"/>
        </w:tabs>
        <w:spacing w:before="0" w:beforeAutospacing="0" w:after="0" w:afterAutospacing="0"/>
        <w:ind w:firstLine="709"/>
        <w:jc w:val="both"/>
        <w:rPr>
          <w:sz w:val="28"/>
          <w:szCs w:val="28"/>
          <w:shd w:val="clear" w:color="auto" w:fill="FFFFFF"/>
        </w:rPr>
      </w:pPr>
      <w:r w:rsidRPr="00C66C00">
        <w:rPr>
          <w:sz w:val="28"/>
          <w:szCs w:val="28"/>
          <w:shd w:val="clear" w:color="auto" w:fill="FFFFFF"/>
        </w:rPr>
        <w:t xml:space="preserve">Вимоги до подання електронного документа, який підписано КЕП інших осіб, інформація про яких не міститься в Єдиному державному реєстрі, </w:t>
      </w:r>
      <w:r w:rsidR="00135C4A" w:rsidRPr="00C66C00">
        <w:rPr>
          <w:sz w:val="28"/>
          <w:szCs w:val="28"/>
          <w:shd w:val="clear" w:color="auto" w:fill="FFFFFF"/>
        </w:rPr>
        <w:t xml:space="preserve">визначені в </w:t>
      </w:r>
      <w:r w:rsidRPr="00C66C00">
        <w:rPr>
          <w:sz w:val="28"/>
          <w:szCs w:val="28"/>
          <w:shd w:val="clear" w:color="auto" w:fill="FFFFFF"/>
        </w:rPr>
        <w:t xml:space="preserve">пункті </w:t>
      </w:r>
      <w:r w:rsidR="00B032CD" w:rsidRPr="00C66C00">
        <w:rPr>
          <w:sz w:val="28"/>
          <w:szCs w:val="28"/>
          <w:shd w:val="clear" w:color="auto" w:fill="FFFFFF"/>
        </w:rPr>
        <w:t>1</w:t>
      </w:r>
      <w:r w:rsidR="00BA73C7" w:rsidRPr="00C66C00">
        <w:rPr>
          <w:sz w:val="28"/>
          <w:szCs w:val="28"/>
          <w:shd w:val="clear" w:color="auto" w:fill="FFFFFF"/>
        </w:rPr>
        <w:t>39</w:t>
      </w:r>
      <w:r w:rsidR="00B032CD" w:rsidRPr="00C66C00">
        <w:rPr>
          <w:sz w:val="28"/>
          <w:szCs w:val="28"/>
          <w:shd w:val="clear" w:color="auto" w:fill="FFFFFF"/>
        </w:rPr>
        <w:t> </w:t>
      </w:r>
      <w:r w:rsidRPr="00C66C00">
        <w:rPr>
          <w:sz w:val="28"/>
          <w:szCs w:val="28"/>
          <w:shd w:val="clear" w:color="auto" w:fill="FFFFFF"/>
        </w:rPr>
        <w:t xml:space="preserve">розділу </w:t>
      </w:r>
      <w:r w:rsidR="00B032CD" w:rsidRPr="00C66C00">
        <w:rPr>
          <w:sz w:val="28"/>
          <w:szCs w:val="28"/>
          <w:shd w:val="clear" w:color="auto" w:fill="FFFFFF"/>
        </w:rPr>
        <w:t>ХІІІ</w:t>
      </w:r>
      <w:r w:rsidRPr="00C66C00">
        <w:rPr>
          <w:sz w:val="28"/>
          <w:szCs w:val="28"/>
          <w:shd w:val="clear" w:color="auto" w:fill="FFFFFF"/>
        </w:rPr>
        <w:t xml:space="preserve"> цього Положення.</w:t>
      </w:r>
    </w:p>
    <w:p w14:paraId="1AACA89A" w14:textId="77777777" w:rsidR="00FA2C0B" w:rsidRPr="00C66C00" w:rsidRDefault="00FA2C0B" w:rsidP="001B7C93">
      <w:pPr>
        <w:pStyle w:val="rvps2"/>
        <w:shd w:val="clear" w:color="auto" w:fill="FFFFFF"/>
        <w:tabs>
          <w:tab w:val="left" w:pos="993"/>
        </w:tabs>
        <w:spacing w:before="0" w:beforeAutospacing="0" w:after="0" w:afterAutospacing="0"/>
        <w:ind w:firstLine="709"/>
        <w:jc w:val="both"/>
        <w:rPr>
          <w:sz w:val="28"/>
          <w:szCs w:val="28"/>
        </w:rPr>
      </w:pPr>
    </w:p>
    <w:p w14:paraId="6CCCD424" w14:textId="77777777" w:rsidR="00FA2C0B" w:rsidRPr="00C66C00" w:rsidRDefault="00FA2C0B" w:rsidP="00BB306C">
      <w:pPr>
        <w:pStyle w:val="af3"/>
        <w:numPr>
          <w:ilvl w:val="0"/>
          <w:numId w:val="23"/>
        </w:numPr>
        <w:tabs>
          <w:tab w:val="left" w:pos="1134"/>
        </w:tabs>
        <w:ind w:left="0" w:firstLine="709"/>
      </w:pPr>
      <w:r w:rsidRPr="00C66C00">
        <w:rPr>
          <w:shd w:val="clear" w:color="auto" w:fill="FFFFFF"/>
        </w:rPr>
        <w:t xml:space="preserve">Електронний документ, підписаний КЕП осіб, зазначених у пункті </w:t>
      </w:r>
      <w:r w:rsidR="00664B7E" w:rsidRPr="00C66C00">
        <w:rPr>
          <w:shd w:val="clear" w:color="auto" w:fill="FFFFFF"/>
        </w:rPr>
        <w:t>14</w:t>
      </w:r>
      <w:r w:rsidR="00BA73C7" w:rsidRPr="00C66C00">
        <w:rPr>
          <w:shd w:val="clear" w:color="auto" w:fill="FFFFFF"/>
        </w:rPr>
        <w:t>1</w:t>
      </w:r>
      <w:r w:rsidR="00664B7E" w:rsidRPr="00C66C00">
        <w:rPr>
          <w:shd w:val="clear" w:color="auto" w:fill="FFFFFF"/>
        </w:rPr>
        <w:t xml:space="preserve"> </w:t>
      </w:r>
      <w:r w:rsidRPr="00C66C00">
        <w:rPr>
          <w:shd w:val="clear" w:color="auto" w:fill="FFFFFF"/>
        </w:rPr>
        <w:t xml:space="preserve">розділу </w:t>
      </w:r>
      <w:r w:rsidR="00664B7E" w:rsidRPr="00C66C00">
        <w:rPr>
          <w:shd w:val="clear" w:color="auto" w:fill="FFFFFF"/>
        </w:rPr>
        <w:t>ХІІІ</w:t>
      </w:r>
      <w:r w:rsidRPr="00C66C00">
        <w:rPr>
          <w:shd w:val="clear" w:color="auto" w:fill="FFFFFF"/>
        </w:rPr>
        <w:t xml:space="preserve"> цього Положення, повинен бути упакованим у контейнер-архів формату ZIP розміром до 8 МБ, який надсилається до Національного банку </w:t>
      </w:r>
      <w:r w:rsidR="00135C4A" w:rsidRPr="00C66C00">
        <w:rPr>
          <w:shd w:val="clear" w:color="auto" w:fill="FFFFFF"/>
        </w:rPr>
        <w:t xml:space="preserve">з </w:t>
      </w:r>
      <w:r w:rsidRPr="00C66C00">
        <w:rPr>
          <w:shd w:val="clear" w:color="auto" w:fill="FFFFFF"/>
        </w:rPr>
        <w:t xml:space="preserve">окремим листом на адресу електронної пошти nbu@bank.gov.ua. </w:t>
      </w:r>
    </w:p>
    <w:p w14:paraId="08F34BC3" w14:textId="77777777" w:rsidR="00FA2C0B" w:rsidRPr="00C66C00" w:rsidRDefault="00FA2C0B" w:rsidP="001B7C93">
      <w:pPr>
        <w:pStyle w:val="rvps2"/>
        <w:shd w:val="clear" w:color="auto" w:fill="FFFFFF"/>
        <w:tabs>
          <w:tab w:val="left" w:pos="993"/>
        </w:tabs>
        <w:spacing w:before="0" w:beforeAutospacing="0" w:after="0" w:afterAutospacing="0"/>
        <w:ind w:firstLine="709"/>
        <w:jc w:val="both"/>
        <w:rPr>
          <w:sz w:val="28"/>
          <w:szCs w:val="28"/>
          <w:shd w:val="clear" w:color="auto" w:fill="FFFFFF"/>
        </w:rPr>
      </w:pPr>
      <w:r w:rsidRPr="00C66C00">
        <w:rPr>
          <w:sz w:val="28"/>
          <w:szCs w:val="28"/>
          <w:shd w:val="clear" w:color="auto" w:fill="FFFFFF"/>
        </w:rPr>
        <w:t>Електронний документ, обсяг якого перевищує зазначений в абзаці першому пункту 1</w:t>
      </w:r>
      <w:r w:rsidR="00664B7E" w:rsidRPr="00C66C00">
        <w:rPr>
          <w:sz w:val="28"/>
          <w:szCs w:val="28"/>
          <w:shd w:val="clear" w:color="auto" w:fill="FFFFFF"/>
        </w:rPr>
        <w:t>4</w:t>
      </w:r>
      <w:r w:rsidR="00BA73C7" w:rsidRPr="00C66C00">
        <w:rPr>
          <w:sz w:val="28"/>
          <w:szCs w:val="28"/>
          <w:shd w:val="clear" w:color="auto" w:fill="FFFFFF"/>
        </w:rPr>
        <w:t>2</w:t>
      </w:r>
      <w:r w:rsidRPr="00C66C00">
        <w:rPr>
          <w:sz w:val="28"/>
          <w:szCs w:val="28"/>
          <w:shd w:val="clear" w:color="auto" w:fill="FFFFFF"/>
        </w:rPr>
        <w:t xml:space="preserve"> розділу </w:t>
      </w:r>
      <w:r w:rsidR="00664B7E" w:rsidRPr="00C66C00">
        <w:rPr>
          <w:sz w:val="28"/>
          <w:szCs w:val="28"/>
          <w:shd w:val="clear" w:color="auto" w:fill="FFFFFF"/>
        </w:rPr>
        <w:t>ХІІІ</w:t>
      </w:r>
      <w:r w:rsidRPr="00C66C00">
        <w:rPr>
          <w:sz w:val="28"/>
          <w:szCs w:val="28"/>
          <w:shd w:val="clear" w:color="auto" w:fill="FFFFFF"/>
        </w:rPr>
        <w:t xml:space="preserve"> цього Положення розмір контейнер-архіву, упаковується в багатотомний контейнер-архів. Кожний том такого архіву надсилається </w:t>
      </w:r>
      <w:r w:rsidR="00135C4A" w:rsidRPr="00C66C00">
        <w:rPr>
          <w:sz w:val="28"/>
          <w:szCs w:val="28"/>
          <w:shd w:val="clear" w:color="auto" w:fill="FFFFFF"/>
        </w:rPr>
        <w:t xml:space="preserve">з </w:t>
      </w:r>
      <w:r w:rsidRPr="00C66C00">
        <w:rPr>
          <w:sz w:val="28"/>
          <w:szCs w:val="28"/>
          <w:shd w:val="clear" w:color="auto" w:fill="FFFFFF"/>
        </w:rPr>
        <w:t xml:space="preserve">окремим листом на адресу електронної пошти nbu@bank.gov.ua. </w:t>
      </w:r>
    </w:p>
    <w:p w14:paraId="78AE33DB" w14:textId="77777777" w:rsidR="00FA2C0B" w:rsidRPr="00C66C00" w:rsidRDefault="00FA2C0B" w:rsidP="001B7C93">
      <w:pPr>
        <w:pStyle w:val="af3"/>
        <w:tabs>
          <w:tab w:val="left" w:pos="1134"/>
        </w:tabs>
        <w:ind w:left="0" w:firstLine="709"/>
      </w:pPr>
    </w:p>
    <w:p w14:paraId="4E08455B" w14:textId="77777777" w:rsidR="00FA2C0B" w:rsidRPr="00C66C00" w:rsidRDefault="00FA2C0B" w:rsidP="00BB306C">
      <w:pPr>
        <w:pStyle w:val="af3"/>
        <w:numPr>
          <w:ilvl w:val="0"/>
          <w:numId w:val="23"/>
        </w:numPr>
        <w:tabs>
          <w:tab w:val="left" w:pos="1134"/>
        </w:tabs>
        <w:ind w:left="0" w:firstLine="709"/>
        <w:rPr>
          <w:shd w:val="clear" w:color="auto" w:fill="FFFFFF"/>
        </w:rPr>
      </w:pPr>
      <w:r w:rsidRPr="00C66C00">
        <w:rPr>
          <w:shd w:val="clear" w:color="auto" w:fill="FFFFFF"/>
        </w:rPr>
        <w:t>Національний банк здійснює перевірку даних звітності на відповідність вимогам, установленим цим Положенням.</w:t>
      </w:r>
    </w:p>
    <w:p w14:paraId="2E598402" w14:textId="77777777" w:rsidR="00FA2C0B" w:rsidRPr="00C66C00" w:rsidRDefault="00FA2C0B" w:rsidP="001B7C93">
      <w:pPr>
        <w:tabs>
          <w:tab w:val="left" w:pos="1134"/>
        </w:tabs>
        <w:ind w:firstLine="709"/>
        <w:rPr>
          <w:shd w:val="clear" w:color="auto" w:fill="FFFFFF"/>
        </w:rPr>
      </w:pPr>
    </w:p>
    <w:p w14:paraId="3B2A134C" w14:textId="77777777" w:rsidR="00FA2C0B" w:rsidRPr="00C66C00" w:rsidRDefault="00FA2C0B" w:rsidP="00BB306C">
      <w:pPr>
        <w:pStyle w:val="af3"/>
        <w:numPr>
          <w:ilvl w:val="0"/>
          <w:numId w:val="23"/>
        </w:numPr>
        <w:tabs>
          <w:tab w:val="left" w:pos="1134"/>
        </w:tabs>
        <w:ind w:left="0" w:firstLine="709"/>
        <w:rPr>
          <w:shd w:val="clear" w:color="auto" w:fill="FFFFFF"/>
        </w:rPr>
      </w:pPr>
      <w:r w:rsidRPr="00C66C00">
        <w:rPr>
          <w:shd w:val="clear" w:color="auto" w:fill="FFFFFF"/>
        </w:rPr>
        <w:t xml:space="preserve">ЕКА </w:t>
      </w:r>
      <w:r w:rsidR="0075705A" w:rsidRPr="00C66C00">
        <w:rPr>
          <w:shd w:val="clear" w:color="auto" w:fill="FFFFFF"/>
        </w:rPr>
        <w:t>за</w:t>
      </w:r>
      <w:r w:rsidRPr="00C66C00">
        <w:rPr>
          <w:shd w:val="clear" w:color="auto" w:fill="FFFFFF"/>
        </w:rPr>
        <w:t xml:space="preserve"> наявності в Національного банку зауважень до звітності за результатами перевірки зобов</w:t>
      </w:r>
      <w:r w:rsidR="00FF11BF" w:rsidRPr="00C66C00">
        <w:rPr>
          <w:shd w:val="clear" w:color="auto" w:fill="FFFFFF"/>
        </w:rPr>
        <w:t>’</w:t>
      </w:r>
      <w:r w:rsidRPr="00C66C00">
        <w:rPr>
          <w:shd w:val="clear" w:color="auto" w:fill="FFFFFF"/>
        </w:rPr>
        <w:t xml:space="preserve">язане на запит Національного банку надати пояснення на адресу електронної пошти nbu@bank.gov.ua </w:t>
      </w:r>
      <w:r w:rsidR="00687B6D" w:rsidRPr="00C66C00">
        <w:rPr>
          <w:shd w:val="clear" w:color="auto" w:fill="FFFFFF"/>
        </w:rPr>
        <w:t>протягом трьох робочих днів від дати направлення запиту Національним банком.</w:t>
      </w:r>
    </w:p>
    <w:p w14:paraId="58332AE4" w14:textId="77777777" w:rsidR="00FA2C0B" w:rsidRPr="00C66C00" w:rsidRDefault="00FA2C0B" w:rsidP="001B7C93">
      <w:pPr>
        <w:pStyle w:val="rvps2"/>
        <w:shd w:val="clear" w:color="auto" w:fill="FFFFFF"/>
        <w:tabs>
          <w:tab w:val="left" w:pos="1134"/>
        </w:tabs>
        <w:spacing w:before="0" w:beforeAutospacing="0" w:after="0" w:afterAutospacing="0"/>
        <w:ind w:firstLine="709"/>
        <w:jc w:val="both"/>
        <w:rPr>
          <w:sz w:val="28"/>
          <w:szCs w:val="28"/>
          <w:shd w:val="clear" w:color="auto" w:fill="FFFFFF"/>
        </w:rPr>
      </w:pPr>
      <w:r w:rsidRPr="00C66C00">
        <w:rPr>
          <w:sz w:val="28"/>
          <w:szCs w:val="28"/>
          <w:shd w:val="clear" w:color="auto" w:fill="FFFFFF"/>
        </w:rPr>
        <w:lastRenderedPageBreak/>
        <w:t>Пояснення повинне містити згоду з виявленими Національним банком зауваженнями до звітності та зобов</w:t>
      </w:r>
      <w:r w:rsidR="00FF11BF" w:rsidRPr="00C66C00">
        <w:rPr>
          <w:sz w:val="28"/>
          <w:szCs w:val="28"/>
          <w:shd w:val="clear" w:color="auto" w:fill="FFFFFF"/>
        </w:rPr>
        <w:t>’</w:t>
      </w:r>
      <w:r w:rsidRPr="00C66C00">
        <w:rPr>
          <w:sz w:val="28"/>
          <w:szCs w:val="28"/>
          <w:shd w:val="clear" w:color="auto" w:fill="FFFFFF"/>
        </w:rPr>
        <w:t xml:space="preserve">язання замінити електронний документ в установлений </w:t>
      </w:r>
      <w:r w:rsidR="000A656F" w:rsidRPr="00C66C00">
        <w:rPr>
          <w:sz w:val="28"/>
          <w:szCs w:val="28"/>
          <w:shd w:val="clear" w:color="auto" w:fill="FFFFFF"/>
        </w:rPr>
        <w:t>Національним банком</w:t>
      </w:r>
      <w:r w:rsidRPr="00C66C00">
        <w:rPr>
          <w:sz w:val="28"/>
          <w:szCs w:val="28"/>
          <w:shd w:val="clear" w:color="auto" w:fill="FFFFFF"/>
        </w:rPr>
        <w:t xml:space="preserve"> строк або інформацію про достовірність наданої звітності та інформацію про те, що потреби в заміні електронного документ</w:t>
      </w:r>
      <w:r w:rsidR="0075705A" w:rsidRPr="00C66C00">
        <w:rPr>
          <w:sz w:val="28"/>
          <w:szCs w:val="28"/>
          <w:shd w:val="clear" w:color="auto" w:fill="FFFFFF"/>
        </w:rPr>
        <w:t>а</w:t>
      </w:r>
      <w:r w:rsidRPr="00C66C00">
        <w:rPr>
          <w:sz w:val="28"/>
          <w:szCs w:val="28"/>
          <w:shd w:val="clear" w:color="auto" w:fill="FFFFFF"/>
        </w:rPr>
        <w:t xml:space="preserve"> немає.</w:t>
      </w:r>
    </w:p>
    <w:p w14:paraId="3E015654" w14:textId="77777777" w:rsidR="00FA2C0B" w:rsidRPr="00C66C00" w:rsidRDefault="00FA2C0B" w:rsidP="001B7C93">
      <w:pPr>
        <w:pStyle w:val="rvps2"/>
        <w:shd w:val="clear" w:color="auto" w:fill="FFFFFF"/>
        <w:tabs>
          <w:tab w:val="left" w:pos="1134"/>
        </w:tabs>
        <w:spacing w:before="0" w:beforeAutospacing="0" w:after="0" w:afterAutospacing="0"/>
        <w:ind w:firstLine="709"/>
        <w:jc w:val="both"/>
        <w:rPr>
          <w:sz w:val="28"/>
          <w:szCs w:val="28"/>
          <w:shd w:val="clear" w:color="auto" w:fill="FFFFFF"/>
        </w:rPr>
      </w:pPr>
    </w:p>
    <w:p w14:paraId="5459A4C3" w14:textId="77777777" w:rsidR="00FA2C0B" w:rsidRPr="00C66C00" w:rsidRDefault="00FA2C0B" w:rsidP="00BB306C">
      <w:pPr>
        <w:pStyle w:val="af3"/>
        <w:numPr>
          <w:ilvl w:val="0"/>
          <w:numId w:val="23"/>
        </w:numPr>
        <w:tabs>
          <w:tab w:val="left" w:pos="1134"/>
        </w:tabs>
        <w:ind w:left="0" w:firstLine="709"/>
        <w:rPr>
          <w:shd w:val="clear" w:color="auto" w:fill="FFFFFF"/>
        </w:rPr>
      </w:pPr>
      <w:r w:rsidRPr="00C66C00">
        <w:rPr>
          <w:shd w:val="clear" w:color="auto" w:fill="FFFFFF"/>
        </w:rPr>
        <w:t xml:space="preserve">ЕКА </w:t>
      </w:r>
      <w:r w:rsidR="0075705A" w:rsidRPr="00C66C00">
        <w:rPr>
          <w:shd w:val="clear" w:color="auto" w:fill="FFFFFF"/>
        </w:rPr>
        <w:t>в</w:t>
      </w:r>
      <w:r w:rsidRPr="00C66C00">
        <w:rPr>
          <w:shd w:val="clear" w:color="auto" w:fill="FFFFFF"/>
        </w:rPr>
        <w:t xml:space="preserve"> разі неподання ним пояснень або їх неприйняття Національним банком зобов</w:t>
      </w:r>
      <w:r w:rsidR="00FF11BF" w:rsidRPr="00C66C00">
        <w:rPr>
          <w:shd w:val="clear" w:color="auto" w:fill="FFFFFF"/>
        </w:rPr>
        <w:t>’</w:t>
      </w:r>
      <w:r w:rsidRPr="00C66C00">
        <w:rPr>
          <w:shd w:val="clear" w:color="auto" w:fill="FFFFFF"/>
        </w:rPr>
        <w:t>язане на вимогу Національного банку в установлений строк замінити електронний документ.</w:t>
      </w:r>
    </w:p>
    <w:p w14:paraId="0E12BB4A" w14:textId="77777777" w:rsidR="00FA2C0B" w:rsidRPr="00C66C00" w:rsidRDefault="00FA2C0B" w:rsidP="001B7C93">
      <w:pPr>
        <w:pStyle w:val="af3"/>
        <w:tabs>
          <w:tab w:val="left" w:pos="1134"/>
        </w:tabs>
        <w:ind w:left="0" w:firstLine="709"/>
        <w:rPr>
          <w:shd w:val="clear" w:color="auto" w:fill="FFFFFF"/>
        </w:rPr>
      </w:pPr>
    </w:p>
    <w:p w14:paraId="7FA7AF51" w14:textId="77777777" w:rsidR="00FA2C0B" w:rsidRPr="00C66C00" w:rsidRDefault="00FA2C0B" w:rsidP="00BB306C">
      <w:pPr>
        <w:pStyle w:val="af3"/>
        <w:numPr>
          <w:ilvl w:val="0"/>
          <w:numId w:val="23"/>
        </w:numPr>
        <w:tabs>
          <w:tab w:val="left" w:pos="1134"/>
        </w:tabs>
        <w:ind w:left="0" w:firstLine="709"/>
        <w:rPr>
          <w:shd w:val="clear" w:color="auto" w:fill="FFFFFF"/>
        </w:rPr>
      </w:pPr>
      <w:bookmarkStart w:id="158" w:name="n109"/>
      <w:bookmarkEnd w:id="158"/>
      <w:r w:rsidRPr="00C66C00">
        <w:rPr>
          <w:shd w:val="clear" w:color="auto" w:fill="FFFFFF"/>
        </w:rPr>
        <w:t>Національний банк має право вимагати від ЕКА подання виправлених даних звітності в разі визначення потреби в перегляді даних за результатами інспекційної перевірки.</w:t>
      </w:r>
    </w:p>
    <w:p w14:paraId="5EFDA16C" w14:textId="77777777" w:rsidR="00FA2C0B" w:rsidRPr="00C66C00" w:rsidRDefault="00FA2C0B" w:rsidP="001B7C93">
      <w:pPr>
        <w:tabs>
          <w:tab w:val="left" w:pos="1134"/>
        </w:tabs>
        <w:ind w:firstLine="709"/>
        <w:rPr>
          <w:shd w:val="clear" w:color="auto" w:fill="FFFFFF"/>
        </w:rPr>
      </w:pPr>
    </w:p>
    <w:p w14:paraId="432694C2" w14:textId="77777777" w:rsidR="00FA2C0B" w:rsidRPr="00C66C00" w:rsidRDefault="00FA2C0B" w:rsidP="00BB306C">
      <w:pPr>
        <w:pStyle w:val="af3"/>
        <w:numPr>
          <w:ilvl w:val="0"/>
          <w:numId w:val="23"/>
        </w:numPr>
        <w:tabs>
          <w:tab w:val="left" w:pos="1134"/>
        </w:tabs>
        <w:ind w:left="0" w:firstLine="709"/>
      </w:pPr>
      <w:bookmarkStart w:id="159" w:name="n110"/>
      <w:bookmarkEnd w:id="159"/>
      <w:r w:rsidRPr="00C66C00">
        <w:t>ЕКА зобов</w:t>
      </w:r>
      <w:r w:rsidR="00FF11BF" w:rsidRPr="00C66C00">
        <w:t>’</w:t>
      </w:r>
      <w:r w:rsidRPr="00C66C00">
        <w:t>язане здійснити заміну даних звітності в установлений Національним банком строк.</w:t>
      </w:r>
    </w:p>
    <w:p w14:paraId="3A25BF3A" w14:textId="77777777" w:rsidR="00FA2C0B" w:rsidRPr="00C66C00" w:rsidRDefault="00FA2C0B" w:rsidP="001B7C93">
      <w:pPr>
        <w:tabs>
          <w:tab w:val="left" w:pos="1134"/>
        </w:tabs>
        <w:ind w:firstLine="709"/>
      </w:pPr>
    </w:p>
    <w:p w14:paraId="5525EB5C" w14:textId="77777777" w:rsidR="00FA2C0B" w:rsidRPr="00C66C00" w:rsidRDefault="00FA2C0B" w:rsidP="00BB306C">
      <w:pPr>
        <w:pStyle w:val="af3"/>
        <w:numPr>
          <w:ilvl w:val="0"/>
          <w:numId w:val="23"/>
        </w:numPr>
        <w:tabs>
          <w:tab w:val="left" w:pos="1134"/>
        </w:tabs>
        <w:ind w:left="0" w:firstLine="709"/>
      </w:pPr>
      <w:bookmarkStart w:id="160" w:name="n111"/>
      <w:bookmarkEnd w:id="160"/>
      <w:r w:rsidRPr="00C66C00">
        <w:t xml:space="preserve">ЕКА має право самостійно замінити електронний документ </w:t>
      </w:r>
      <w:r w:rsidR="0051723E" w:rsidRPr="00C66C00">
        <w:t>до настання строку</w:t>
      </w:r>
      <w:r w:rsidRPr="00C66C00">
        <w:t xml:space="preserve">, </w:t>
      </w:r>
      <w:r w:rsidR="000A656F" w:rsidRPr="00C66C00">
        <w:rPr>
          <w:shd w:val="clear" w:color="auto" w:fill="FFFFFF"/>
        </w:rPr>
        <w:t>визначеного законодавством України з питань бухгалтерського обліку та фінансової звітності</w:t>
      </w:r>
      <w:r w:rsidRPr="00C66C00">
        <w:t xml:space="preserve"> для подання </w:t>
      </w:r>
      <w:r w:rsidR="008D70B1" w:rsidRPr="00C66C00">
        <w:t xml:space="preserve">фінансової звітності або установленого </w:t>
      </w:r>
      <w:r w:rsidR="0075705A" w:rsidRPr="00C66C00">
        <w:t>в</w:t>
      </w:r>
      <w:r w:rsidR="008D70B1" w:rsidRPr="00C66C00">
        <w:t xml:space="preserve"> пункті 136 розділу ХІІІ цього Положення для відповідного звіту регуляторної звітності</w:t>
      </w:r>
      <w:r w:rsidRPr="00C66C00">
        <w:t>.</w:t>
      </w:r>
    </w:p>
    <w:p w14:paraId="2AC319B7" w14:textId="77777777" w:rsidR="00FA2C0B" w:rsidRPr="00C66C00" w:rsidRDefault="00FA2C0B" w:rsidP="001B7C93">
      <w:pPr>
        <w:tabs>
          <w:tab w:val="left" w:pos="1134"/>
        </w:tabs>
        <w:ind w:firstLine="709"/>
      </w:pPr>
    </w:p>
    <w:p w14:paraId="19BE4D89" w14:textId="77777777" w:rsidR="00FA2C0B" w:rsidRPr="00C66C00" w:rsidRDefault="00FA2C0B" w:rsidP="00BB306C">
      <w:pPr>
        <w:pStyle w:val="af3"/>
        <w:numPr>
          <w:ilvl w:val="0"/>
          <w:numId w:val="23"/>
        </w:numPr>
        <w:tabs>
          <w:tab w:val="left" w:pos="1134"/>
        </w:tabs>
        <w:ind w:left="0" w:firstLine="709"/>
      </w:pPr>
      <w:bookmarkStart w:id="161" w:name="n112"/>
      <w:bookmarkEnd w:id="161"/>
      <w:r w:rsidRPr="00C66C00">
        <w:t xml:space="preserve">Подання ЕКА електронного документа після </w:t>
      </w:r>
      <w:r w:rsidR="000A656F" w:rsidRPr="00C66C00">
        <w:t>строку</w:t>
      </w:r>
      <w:r w:rsidR="008D70B1" w:rsidRPr="00C66C00">
        <w:t>,</w:t>
      </w:r>
      <w:r w:rsidR="000A656F" w:rsidRPr="00C66C00">
        <w:t xml:space="preserve"> </w:t>
      </w:r>
      <w:r w:rsidR="000A656F" w:rsidRPr="00C66C00">
        <w:rPr>
          <w:shd w:val="clear" w:color="auto" w:fill="FFFFFF"/>
        </w:rPr>
        <w:t>визначеного законодавством України з питань бухгалтерського обліку та фінансової звітності</w:t>
      </w:r>
      <w:r w:rsidR="005C1649" w:rsidRPr="00C66C00">
        <w:t xml:space="preserve"> </w:t>
      </w:r>
      <w:r w:rsidRPr="00C66C00">
        <w:t xml:space="preserve">для подання </w:t>
      </w:r>
      <w:r w:rsidR="005C1649" w:rsidRPr="00C66C00">
        <w:t xml:space="preserve">фінансової звітності або установленого у пункті 136 розділу ХІІІ цього Положення для відповідного звіту регуляторної звітності, </w:t>
      </w:r>
      <w:r w:rsidRPr="00C66C00">
        <w:t>є несвоєчасним наданням інформації.</w:t>
      </w:r>
    </w:p>
    <w:p w14:paraId="34B14242" w14:textId="77777777" w:rsidR="00FA2C0B" w:rsidRPr="00C66C00" w:rsidRDefault="00FA2C0B" w:rsidP="001B7C93">
      <w:pPr>
        <w:tabs>
          <w:tab w:val="left" w:pos="1134"/>
        </w:tabs>
        <w:ind w:firstLine="709"/>
      </w:pPr>
    </w:p>
    <w:p w14:paraId="0F47AE61" w14:textId="77777777" w:rsidR="00FA2C0B" w:rsidRPr="00C66C00" w:rsidRDefault="00FA2C0B" w:rsidP="00BB306C">
      <w:pPr>
        <w:pStyle w:val="af3"/>
        <w:numPr>
          <w:ilvl w:val="0"/>
          <w:numId w:val="23"/>
        </w:numPr>
        <w:tabs>
          <w:tab w:val="left" w:pos="1134"/>
        </w:tabs>
        <w:ind w:left="0" w:firstLine="709"/>
      </w:pPr>
      <w:bookmarkStart w:id="162" w:name="n113"/>
      <w:bookmarkEnd w:id="162"/>
      <w:r w:rsidRPr="00C66C00">
        <w:t xml:space="preserve">Неподання ЕКА електронного документа, подання якого </w:t>
      </w:r>
      <w:r w:rsidR="0075705A" w:rsidRPr="00C66C00">
        <w:t xml:space="preserve">визначено </w:t>
      </w:r>
      <w:r w:rsidRPr="00C66C00">
        <w:t xml:space="preserve">цим Положенням, є </w:t>
      </w:r>
      <w:r w:rsidR="005C7B6A" w:rsidRPr="00C66C00">
        <w:t>неподанням інформації.</w:t>
      </w:r>
    </w:p>
    <w:p w14:paraId="4BF96EE4" w14:textId="77777777" w:rsidR="00FA2C0B" w:rsidRPr="00C66C00" w:rsidRDefault="00FA2C0B" w:rsidP="001B7C93">
      <w:pPr>
        <w:tabs>
          <w:tab w:val="left" w:pos="1134"/>
        </w:tabs>
        <w:ind w:firstLine="709"/>
      </w:pPr>
    </w:p>
    <w:p w14:paraId="3B200EC0" w14:textId="77777777" w:rsidR="00FA2C0B" w:rsidRPr="00C66C00" w:rsidRDefault="00FA2C0B" w:rsidP="00BB306C">
      <w:pPr>
        <w:pStyle w:val="af3"/>
        <w:numPr>
          <w:ilvl w:val="0"/>
          <w:numId w:val="23"/>
        </w:numPr>
        <w:tabs>
          <w:tab w:val="left" w:pos="1134"/>
        </w:tabs>
        <w:ind w:left="0" w:firstLine="709"/>
      </w:pPr>
      <w:bookmarkStart w:id="163" w:name="n114"/>
      <w:bookmarkEnd w:id="163"/>
      <w:r w:rsidRPr="00C66C00">
        <w:t xml:space="preserve">ЕКА </w:t>
      </w:r>
      <w:r w:rsidR="0075705A" w:rsidRPr="00C66C00">
        <w:t>в</w:t>
      </w:r>
      <w:r w:rsidRPr="00C66C00">
        <w:t xml:space="preserve"> разі виявлення факту подання електронного документа з недостовірними даними або даними, що розкриті не відповідно до вимог цього Положення, після строку, </w:t>
      </w:r>
      <w:r w:rsidR="000A656F" w:rsidRPr="00C66C00">
        <w:rPr>
          <w:shd w:val="clear" w:color="auto" w:fill="FFFFFF"/>
        </w:rPr>
        <w:t>визначеного законодавством України з питань бухгалтерського обліку та фінансової звітності</w:t>
      </w:r>
      <w:r w:rsidRPr="00C66C00">
        <w:t xml:space="preserve"> для подання</w:t>
      </w:r>
      <w:r w:rsidR="005C1649" w:rsidRPr="00C66C00">
        <w:t xml:space="preserve"> фінансової звітності або установленого у пункті 136 розділу ХІІІ цього Положення для відповідного звіту регуляторної звітності</w:t>
      </w:r>
      <w:r w:rsidRPr="00C66C00">
        <w:t>, зобов</w:t>
      </w:r>
      <w:r w:rsidR="00FF11BF" w:rsidRPr="00C66C00">
        <w:t>’</w:t>
      </w:r>
      <w:r w:rsidRPr="00C66C00">
        <w:t xml:space="preserve">язаний звернутися до Національного банку на адресу електронної пошти nbu@bank.gov.ua з клопотанням </w:t>
      </w:r>
      <w:r w:rsidR="00687B6D" w:rsidRPr="00C66C00">
        <w:t xml:space="preserve">про заміну електронного документа </w:t>
      </w:r>
      <w:r w:rsidR="00F3564A" w:rsidRPr="00C66C00">
        <w:t xml:space="preserve">з даними звітності </w:t>
      </w:r>
      <w:r w:rsidR="00687B6D" w:rsidRPr="00C66C00">
        <w:t xml:space="preserve">з наданням відповідних пояснень та здійснити його заміну </w:t>
      </w:r>
      <w:r w:rsidRPr="00C66C00">
        <w:t>в установлений Національним банком строк.</w:t>
      </w:r>
    </w:p>
    <w:p w14:paraId="57E2A122" w14:textId="77777777" w:rsidR="00FA2C0B" w:rsidRPr="00C66C00" w:rsidRDefault="00FA2C0B" w:rsidP="001B7C93">
      <w:pPr>
        <w:tabs>
          <w:tab w:val="left" w:pos="1134"/>
        </w:tabs>
        <w:ind w:firstLine="709"/>
      </w:pPr>
    </w:p>
    <w:p w14:paraId="2C4C76D6" w14:textId="77777777" w:rsidR="00FA2C0B" w:rsidRPr="00C66C00" w:rsidRDefault="00FA2C0B" w:rsidP="00BB306C">
      <w:pPr>
        <w:pStyle w:val="af3"/>
        <w:numPr>
          <w:ilvl w:val="0"/>
          <w:numId w:val="23"/>
        </w:numPr>
        <w:tabs>
          <w:tab w:val="left" w:pos="1134"/>
        </w:tabs>
        <w:ind w:left="0" w:firstLine="709"/>
      </w:pPr>
      <w:r w:rsidRPr="00C66C00">
        <w:lastRenderedPageBreak/>
        <w:t>Дані звітності ЕКА вважаються недостовірними, якщо вони суперечать даним бухгалтерського, управлінського, іншого обліку, даним обліково-реєструючих систем ЕКА за звітний період.</w:t>
      </w:r>
    </w:p>
    <w:p w14:paraId="0C77AF49" w14:textId="77777777" w:rsidR="0051723E" w:rsidRPr="00C66C00" w:rsidRDefault="0051723E" w:rsidP="001B7C93">
      <w:pPr>
        <w:tabs>
          <w:tab w:val="left" w:pos="1134"/>
        </w:tabs>
        <w:ind w:firstLine="709"/>
      </w:pPr>
    </w:p>
    <w:p w14:paraId="668C3831" w14:textId="77777777" w:rsidR="0051723E" w:rsidRPr="00C66C00" w:rsidRDefault="0051723E" w:rsidP="00BB306C">
      <w:pPr>
        <w:pStyle w:val="af3"/>
        <w:numPr>
          <w:ilvl w:val="0"/>
          <w:numId w:val="23"/>
        </w:numPr>
        <w:tabs>
          <w:tab w:val="left" w:pos="1134"/>
        </w:tabs>
        <w:ind w:left="0" w:firstLine="709"/>
      </w:pPr>
      <w:bookmarkStart w:id="164" w:name="n117"/>
      <w:bookmarkEnd w:id="164"/>
      <w:r w:rsidRPr="00C66C00">
        <w:t xml:space="preserve">Національний банк у разі порушення ЕКА вимог </w:t>
      </w:r>
      <w:r w:rsidR="0075705A" w:rsidRPr="00C66C00">
        <w:t xml:space="preserve">щодо </w:t>
      </w:r>
      <w:r w:rsidRPr="00C66C00">
        <w:t xml:space="preserve">подання звітності відповідно до цього Положення має право застосувати до ЕКА заходи відповідно до Закону </w:t>
      </w:r>
      <w:r w:rsidR="00DA2E71" w:rsidRPr="00C66C00">
        <w:t>про ЕКА</w:t>
      </w:r>
      <w:r w:rsidRPr="00C66C00">
        <w:t xml:space="preserve"> та заходи впливу відповідно до Закону України “Про фінансові послуги та державне регулювання ринків фінансових послуг”</w:t>
      </w:r>
      <w:r w:rsidR="00BD027C" w:rsidRPr="00C66C00">
        <w:t xml:space="preserve"> (далі – заходи впливу)</w:t>
      </w:r>
      <w:r w:rsidR="002F60ED" w:rsidRPr="00C66C00">
        <w:t>.</w:t>
      </w:r>
    </w:p>
    <w:p w14:paraId="2C54A43E" w14:textId="77777777" w:rsidR="0051723E" w:rsidRPr="00C66C00" w:rsidRDefault="0051723E" w:rsidP="001B7C93">
      <w:pPr>
        <w:tabs>
          <w:tab w:val="left" w:pos="1134"/>
        </w:tabs>
        <w:ind w:firstLine="709"/>
      </w:pPr>
    </w:p>
    <w:p w14:paraId="462D9C57" w14:textId="77777777" w:rsidR="0051723E" w:rsidRPr="00C66C00" w:rsidRDefault="0051723E" w:rsidP="00BB306C">
      <w:pPr>
        <w:pStyle w:val="af3"/>
        <w:numPr>
          <w:ilvl w:val="0"/>
          <w:numId w:val="23"/>
        </w:numPr>
        <w:tabs>
          <w:tab w:val="left" w:pos="1134"/>
        </w:tabs>
        <w:ind w:left="0" w:firstLine="709"/>
      </w:pPr>
      <w:r w:rsidRPr="00C66C00">
        <w:t xml:space="preserve">Застосування Національним банком заходів впливу за порушення вимог </w:t>
      </w:r>
      <w:r w:rsidR="0075705A" w:rsidRPr="00C66C00">
        <w:t xml:space="preserve">щодо </w:t>
      </w:r>
      <w:r w:rsidRPr="00C66C00">
        <w:t>подання звітності відповідно до цього Положення не звільняє ЕКА від обов</w:t>
      </w:r>
      <w:r w:rsidR="00FF11BF" w:rsidRPr="00C66C00">
        <w:t>’</w:t>
      </w:r>
      <w:r w:rsidRPr="00C66C00">
        <w:t>язку подання до Національного банку достовірної звітності в повному обсязі.</w:t>
      </w:r>
    </w:p>
    <w:p w14:paraId="5ED389D3" w14:textId="77777777" w:rsidR="0051723E" w:rsidRPr="00C66C00" w:rsidRDefault="0051723E" w:rsidP="001B7C93">
      <w:pPr>
        <w:tabs>
          <w:tab w:val="left" w:pos="1134"/>
        </w:tabs>
        <w:ind w:firstLine="709"/>
      </w:pPr>
    </w:p>
    <w:p w14:paraId="745B43C8" w14:textId="77777777" w:rsidR="00FA2C0B" w:rsidRPr="00C66C00" w:rsidRDefault="00FA2C0B" w:rsidP="00BB306C">
      <w:pPr>
        <w:pStyle w:val="af3"/>
        <w:numPr>
          <w:ilvl w:val="0"/>
          <w:numId w:val="23"/>
        </w:numPr>
        <w:tabs>
          <w:tab w:val="left" w:pos="1134"/>
        </w:tabs>
        <w:ind w:left="0" w:firstLine="709"/>
      </w:pPr>
      <w:r w:rsidRPr="00C66C00">
        <w:t xml:space="preserve">ЕКА </w:t>
      </w:r>
      <w:r w:rsidR="0075705A" w:rsidRPr="00C66C00">
        <w:t xml:space="preserve">щороку </w:t>
      </w:r>
      <w:r w:rsidRPr="00C66C00">
        <w:t>протягом усього строку дії ліцензії подає до Національного банку на адресу електронної пошти nbu@bank.gov.ua аудиторський звіт (його копію) суб</w:t>
      </w:r>
      <w:r w:rsidR="00FF11BF" w:rsidRPr="00C66C00">
        <w:t>’</w:t>
      </w:r>
      <w:r w:rsidRPr="00C66C00">
        <w:t>єкта аудиторської діяльності, який має право проводити обов</w:t>
      </w:r>
      <w:r w:rsidR="00FF11BF" w:rsidRPr="00C66C00">
        <w:t>’</w:t>
      </w:r>
      <w:r w:rsidRPr="00C66C00">
        <w:t>язковий аудит фінансової звітності підприємств, що становлять суспільний інтерес, за результатами обов</w:t>
      </w:r>
      <w:r w:rsidR="00FF11BF" w:rsidRPr="00C66C00">
        <w:t>’</w:t>
      </w:r>
      <w:r w:rsidRPr="00C66C00">
        <w:t>язкового аудиту річної фінансової звітності до 01 червня року, наступного за звітним, а також звіт про надання впевненості щодо річної регуляторної звітності ЕКА, складений суб</w:t>
      </w:r>
      <w:r w:rsidR="00FF11BF" w:rsidRPr="00C66C00">
        <w:t>’</w:t>
      </w:r>
      <w:r w:rsidRPr="00C66C00">
        <w:t>єктом аудиторської діяльності, який має право проводити обов</w:t>
      </w:r>
      <w:r w:rsidR="00FF11BF" w:rsidRPr="00C66C00">
        <w:t>’</w:t>
      </w:r>
      <w:r w:rsidRPr="00C66C00">
        <w:t xml:space="preserve">язковий аудит фінансової звітності підприємств, що становлять суспільний інтерес, </w:t>
      </w:r>
      <w:r w:rsidR="007572CB" w:rsidRPr="00C66C00">
        <w:t xml:space="preserve">у </w:t>
      </w:r>
      <w:r w:rsidRPr="00C66C00">
        <w:t xml:space="preserve">порядку, установленому законодавством України </w:t>
      </w:r>
      <w:r w:rsidR="0075705A" w:rsidRPr="00C66C00">
        <w:t>і</w:t>
      </w:r>
      <w:r w:rsidRPr="00C66C00">
        <w:t xml:space="preserve"> міжнародними стандартами аудиту, до 01 червня року, наступного за звітним.</w:t>
      </w:r>
    </w:p>
    <w:p w14:paraId="6C445194" w14:textId="77777777" w:rsidR="00FA2C0B" w:rsidRPr="00C66C00" w:rsidRDefault="00FA2C0B" w:rsidP="001B7C93">
      <w:pPr>
        <w:pStyle w:val="rvps2"/>
        <w:shd w:val="clear" w:color="auto" w:fill="FFFFFF"/>
        <w:tabs>
          <w:tab w:val="left" w:pos="1134"/>
        </w:tabs>
        <w:spacing w:before="0" w:beforeAutospacing="0" w:after="0" w:afterAutospacing="0"/>
        <w:ind w:firstLine="709"/>
        <w:jc w:val="both"/>
        <w:rPr>
          <w:sz w:val="28"/>
          <w:szCs w:val="28"/>
        </w:rPr>
      </w:pPr>
      <w:r w:rsidRPr="00C66C00">
        <w:rPr>
          <w:sz w:val="28"/>
          <w:szCs w:val="28"/>
          <w:shd w:val="clear" w:color="auto" w:fill="FFFFFF"/>
        </w:rPr>
        <w:t xml:space="preserve"> </w:t>
      </w:r>
      <w:bookmarkStart w:id="165" w:name="n339"/>
      <w:bookmarkStart w:id="166" w:name="n346"/>
      <w:bookmarkEnd w:id="165"/>
      <w:bookmarkEnd w:id="166"/>
    </w:p>
    <w:p w14:paraId="13FA99C6" w14:textId="77777777" w:rsidR="00FA2C0B" w:rsidRPr="00C66C00" w:rsidRDefault="00FA2C0B" w:rsidP="001B7C93">
      <w:pPr>
        <w:pStyle w:val="2"/>
        <w:numPr>
          <w:ilvl w:val="0"/>
          <w:numId w:val="13"/>
        </w:numPr>
        <w:tabs>
          <w:tab w:val="left" w:pos="851"/>
        </w:tabs>
        <w:spacing w:before="0" w:line="240" w:lineRule="auto"/>
        <w:ind w:left="0" w:firstLine="709"/>
        <w:jc w:val="center"/>
        <w:rPr>
          <w:rFonts w:ascii="Times New Roman" w:hAnsi="Times New Roman" w:cs="Times New Roman"/>
          <w:bCs/>
          <w:color w:val="auto"/>
          <w:sz w:val="28"/>
          <w:szCs w:val="28"/>
        </w:rPr>
      </w:pPr>
      <w:r w:rsidRPr="00C66C00">
        <w:rPr>
          <w:rFonts w:ascii="Times New Roman" w:hAnsi="Times New Roman" w:cs="Times New Roman"/>
          <w:bCs/>
          <w:color w:val="auto"/>
          <w:sz w:val="28"/>
          <w:szCs w:val="28"/>
        </w:rPr>
        <w:t>Вимоги до перестрахування ризиків ЕКА</w:t>
      </w:r>
    </w:p>
    <w:p w14:paraId="0FE9EFEA" w14:textId="77777777" w:rsidR="00FA2C0B" w:rsidRPr="00C66C00" w:rsidRDefault="00FA2C0B" w:rsidP="001B7C93">
      <w:pPr>
        <w:pStyle w:val="rvps2"/>
        <w:shd w:val="clear" w:color="auto" w:fill="FFFFFF"/>
        <w:spacing w:before="0" w:beforeAutospacing="0" w:after="0" w:afterAutospacing="0"/>
        <w:ind w:firstLine="709"/>
        <w:jc w:val="center"/>
        <w:rPr>
          <w:sz w:val="28"/>
          <w:szCs w:val="28"/>
        </w:rPr>
      </w:pPr>
    </w:p>
    <w:p w14:paraId="1CA59337" w14:textId="77777777" w:rsidR="00FA2C0B" w:rsidRPr="00C66C00" w:rsidRDefault="00FA2C0B" w:rsidP="00BB306C">
      <w:pPr>
        <w:pStyle w:val="af3"/>
        <w:numPr>
          <w:ilvl w:val="0"/>
          <w:numId w:val="23"/>
        </w:numPr>
        <w:tabs>
          <w:tab w:val="left" w:pos="1134"/>
        </w:tabs>
        <w:ind w:left="0" w:firstLine="709"/>
      </w:pPr>
      <w:r w:rsidRPr="00C66C00">
        <w:t xml:space="preserve">ЕКА має право укладати договори вхідного та вихідного перестрахування зі страховиками-нерезидентами та іноземними ЕКА </w:t>
      </w:r>
      <w:r w:rsidR="007572CB" w:rsidRPr="00C66C00">
        <w:t xml:space="preserve">– </w:t>
      </w:r>
      <w:r w:rsidRPr="00C66C00">
        <w:t xml:space="preserve">членами Міжнародного союзу страховиків кредитів та інвестицій (Бернський союз), крім іноземних ЕКА, що </w:t>
      </w:r>
      <w:r w:rsidR="00687B6D" w:rsidRPr="00C66C00">
        <w:t xml:space="preserve">є резидентами </w:t>
      </w:r>
      <w:r w:rsidR="004473D5" w:rsidRPr="00C66C00">
        <w:t>Р</w:t>
      </w:r>
      <w:r w:rsidR="00687B6D" w:rsidRPr="00C66C00">
        <w:t xml:space="preserve">осійської </w:t>
      </w:r>
      <w:r w:rsidR="007572CB" w:rsidRPr="00C66C00">
        <w:t>Ф</w:t>
      </w:r>
      <w:r w:rsidR="00687B6D" w:rsidRPr="00C66C00">
        <w:t xml:space="preserve">едерації та </w:t>
      </w:r>
      <w:r w:rsidR="004473D5" w:rsidRPr="00C66C00">
        <w:t>Р</w:t>
      </w:r>
      <w:r w:rsidR="00687B6D" w:rsidRPr="00C66C00">
        <w:t xml:space="preserve">еспубліки </w:t>
      </w:r>
      <w:r w:rsidR="004473D5" w:rsidRPr="00C66C00">
        <w:t>Б</w:t>
      </w:r>
      <w:r w:rsidR="00687B6D" w:rsidRPr="00C66C00">
        <w:t>ілорусь.</w:t>
      </w:r>
    </w:p>
    <w:p w14:paraId="170D6918" w14:textId="77777777" w:rsidR="00FA2C0B" w:rsidRPr="00C66C00" w:rsidRDefault="00FA2C0B" w:rsidP="001B7C93">
      <w:pPr>
        <w:pStyle w:val="af3"/>
        <w:ind w:left="0" w:firstLine="709"/>
      </w:pPr>
    </w:p>
    <w:p w14:paraId="78857576" w14:textId="77777777" w:rsidR="00FA2C0B" w:rsidRPr="00C66C00" w:rsidRDefault="00FA2C0B" w:rsidP="00BB306C">
      <w:pPr>
        <w:pStyle w:val="af3"/>
        <w:numPr>
          <w:ilvl w:val="0"/>
          <w:numId w:val="23"/>
        </w:numPr>
        <w:tabs>
          <w:tab w:val="left" w:pos="1134"/>
        </w:tabs>
        <w:ind w:left="0" w:firstLine="709"/>
      </w:pPr>
      <w:r w:rsidRPr="00C66C00">
        <w:t xml:space="preserve">ЕКА </w:t>
      </w:r>
      <w:r w:rsidR="007572CB" w:rsidRPr="00C66C00">
        <w:t xml:space="preserve">у разі </w:t>
      </w:r>
      <w:r w:rsidRPr="00C66C00">
        <w:t>укладанн</w:t>
      </w:r>
      <w:r w:rsidR="007572CB" w:rsidRPr="00C66C00">
        <w:t>я</w:t>
      </w:r>
      <w:r w:rsidRPr="00C66C00">
        <w:t xml:space="preserve"> договорів вихідного перестрахування зі страховиками-нерезидентами зобов</w:t>
      </w:r>
      <w:r w:rsidR="00FF11BF" w:rsidRPr="00C66C00">
        <w:t>’</w:t>
      </w:r>
      <w:r w:rsidRPr="00C66C00">
        <w:t>язане дотримуватис</w:t>
      </w:r>
      <w:r w:rsidR="007572CB" w:rsidRPr="00C66C00">
        <w:t>я</w:t>
      </w:r>
      <w:r w:rsidRPr="00C66C00">
        <w:t xml:space="preserve"> вимог, визначених нормативно-правовим актом Національного банку, </w:t>
      </w:r>
      <w:r w:rsidR="007572CB" w:rsidRPr="00C66C00">
        <w:t xml:space="preserve">що </w:t>
      </w:r>
      <w:r w:rsidRPr="00C66C00">
        <w:t xml:space="preserve">визначає порядок перестрахування </w:t>
      </w:r>
      <w:r w:rsidR="007572CB" w:rsidRPr="00C66C00">
        <w:t>в</w:t>
      </w:r>
      <w:r w:rsidRPr="00C66C00">
        <w:t xml:space="preserve"> страховика (перестраховика) нерезидента.</w:t>
      </w:r>
    </w:p>
    <w:p w14:paraId="32F83577" w14:textId="77777777" w:rsidR="00FA2C0B" w:rsidRPr="00C66C00" w:rsidRDefault="00FA2C0B" w:rsidP="001B7C93">
      <w:pPr>
        <w:pStyle w:val="rvps2"/>
        <w:shd w:val="clear" w:color="auto" w:fill="FFFFFF"/>
        <w:spacing w:before="0" w:beforeAutospacing="0" w:after="0" w:afterAutospacing="0"/>
        <w:ind w:firstLine="709"/>
        <w:jc w:val="center"/>
        <w:rPr>
          <w:sz w:val="28"/>
          <w:szCs w:val="28"/>
        </w:rPr>
      </w:pPr>
    </w:p>
    <w:p w14:paraId="7727EAF9" w14:textId="77777777" w:rsidR="00FA2C0B" w:rsidRPr="00C66C00" w:rsidRDefault="00FA2C0B" w:rsidP="009A732E">
      <w:pPr>
        <w:pStyle w:val="2"/>
        <w:numPr>
          <w:ilvl w:val="0"/>
          <w:numId w:val="13"/>
        </w:numPr>
        <w:spacing w:before="0" w:line="240" w:lineRule="auto"/>
        <w:ind w:left="0" w:firstLine="709"/>
        <w:jc w:val="center"/>
        <w:rPr>
          <w:rFonts w:ascii="Times New Roman" w:hAnsi="Times New Roman" w:cs="Times New Roman"/>
          <w:bCs/>
          <w:color w:val="auto"/>
          <w:sz w:val="28"/>
          <w:szCs w:val="28"/>
        </w:rPr>
      </w:pPr>
      <w:r w:rsidRPr="00C66C00">
        <w:rPr>
          <w:rFonts w:ascii="Times New Roman" w:hAnsi="Times New Roman" w:cs="Times New Roman"/>
          <w:bCs/>
          <w:color w:val="auto"/>
          <w:sz w:val="28"/>
          <w:szCs w:val="28"/>
        </w:rPr>
        <w:lastRenderedPageBreak/>
        <w:t>Порядок здійснення Національним банком контролю за дотриманням ЕКА вимог цього Положення</w:t>
      </w:r>
    </w:p>
    <w:p w14:paraId="516E3D01" w14:textId="77777777" w:rsidR="00FA2C0B" w:rsidRPr="00C66C00" w:rsidRDefault="00FA2C0B" w:rsidP="00041861">
      <w:pPr>
        <w:pStyle w:val="rvps2"/>
        <w:keepNext/>
        <w:shd w:val="clear" w:color="auto" w:fill="FFFFFF"/>
        <w:spacing w:before="0" w:beforeAutospacing="0" w:after="0" w:afterAutospacing="0"/>
        <w:ind w:firstLine="709"/>
        <w:jc w:val="center"/>
        <w:rPr>
          <w:sz w:val="28"/>
          <w:szCs w:val="28"/>
        </w:rPr>
      </w:pPr>
    </w:p>
    <w:p w14:paraId="0D273498" w14:textId="77777777" w:rsidR="00FA2C0B" w:rsidRPr="00C66C00" w:rsidRDefault="00FA2C0B" w:rsidP="00BB306C">
      <w:pPr>
        <w:pStyle w:val="af3"/>
        <w:numPr>
          <w:ilvl w:val="0"/>
          <w:numId w:val="23"/>
        </w:numPr>
        <w:tabs>
          <w:tab w:val="left" w:pos="1134"/>
        </w:tabs>
        <w:ind w:left="0" w:firstLine="709"/>
      </w:pPr>
      <w:r w:rsidRPr="00C66C00">
        <w:t xml:space="preserve">Національний банк </w:t>
      </w:r>
      <w:r w:rsidR="00AD0D46" w:rsidRPr="00C66C00">
        <w:t>у</w:t>
      </w:r>
      <w:r w:rsidRPr="00C66C00">
        <w:t xml:space="preserve"> межах своїх повноважень здійснює нагляд за діяльністю ЕКА у формі безвиїзного нагляду та інспекційних перевірок відповідно до </w:t>
      </w:r>
      <w:r w:rsidR="009D7A89" w:rsidRPr="00C66C00">
        <w:t xml:space="preserve">законів України </w:t>
      </w:r>
      <w:r w:rsidRPr="00C66C00">
        <w:t>та нормативно-правових актів Національного банку</w:t>
      </w:r>
      <w:r w:rsidR="009D7A89" w:rsidRPr="00C66C00">
        <w:t>, якими визначено порядок здійснення безвиїзного нагляду та інспекційних перевірок</w:t>
      </w:r>
      <w:r w:rsidRPr="00C66C00">
        <w:t xml:space="preserve">. </w:t>
      </w:r>
    </w:p>
    <w:p w14:paraId="34196DE8" w14:textId="77777777" w:rsidR="00FA2C0B" w:rsidRPr="00C66C00" w:rsidRDefault="00FA2C0B" w:rsidP="001B7C93">
      <w:pPr>
        <w:pStyle w:val="af3"/>
        <w:tabs>
          <w:tab w:val="left" w:pos="1134"/>
        </w:tabs>
        <w:ind w:left="0" w:firstLine="709"/>
      </w:pPr>
    </w:p>
    <w:p w14:paraId="4E9A2A15" w14:textId="77777777" w:rsidR="00FA2C0B" w:rsidRPr="00C66C00" w:rsidRDefault="00FA2C0B" w:rsidP="00BB306C">
      <w:pPr>
        <w:pStyle w:val="af3"/>
        <w:numPr>
          <w:ilvl w:val="0"/>
          <w:numId w:val="23"/>
        </w:numPr>
        <w:shd w:val="clear" w:color="auto" w:fill="FFFFFF"/>
        <w:tabs>
          <w:tab w:val="left" w:pos="1134"/>
        </w:tabs>
        <w:ind w:left="0" w:firstLine="709"/>
        <w:rPr>
          <w:rFonts w:eastAsia="Calibri"/>
        </w:rPr>
      </w:pPr>
      <w:r w:rsidRPr="00C66C00">
        <w:t xml:space="preserve">Національний банк у разі порушення </w:t>
      </w:r>
      <w:r w:rsidR="009D7A89" w:rsidRPr="00C66C00">
        <w:t xml:space="preserve">ЕКА </w:t>
      </w:r>
      <w:r w:rsidRPr="00C66C00">
        <w:t>вимог цього Положення</w:t>
      </w:r>
      <w:r w:rsidR="00582833" w:rsidRPr="00C66C00">
        <w:t xml:space="preserve"> та інших нормативно-правових актів, що регулюють діяльність ЕКА</w:t>
      </w:r>
      <w:r w:rsidR="00BD027C" w:rsidRPr="00C66C00">
        <w:t>,</w:t>
      </w:r>
      <w:r w:rsidRPr="00C66C00">
        <w:t xml:space="preserve"> має право застосувати до ЕКА заходи </w:t>
      </w:r>
      <w:r w:rsidR="00592169" w:rsidRPr="00C66C00">
        <w:t xml:space="preserve">впливу </w:t>
      </w:r>
      <w:r w:rsidRPr="00C66C00">
        <w:t xml:space="preserve">відповідно </w:t>
      </w:r>
      <w:r w:rsidR="00BD027C" w:rsidRPr="00C66C00">
        <w:t xml:space="preserve">до </w:t>
      </w:r>
      <w:r w:rsidRPr="00C66C00">
        <w:t>нормативно-правових актів Національного банку, які визначають порядок їх застосування.</w:t>
      </w:r>
      <w:r w:rsidR="00C03DAE" w:rsidRPr="00C66C00">
        <w:t xml:space="preserve"> </w:t>
      </w:r>
    </w:p>
    <w:p w14:paraId="0B4D4871" w14:textId="77777777" w:rsidR="00FA2C0B" w:rsidRPr="00C66C00" w:rsidRDefault="00FA2C0B" w:rsidP="00BB306C">
      <w:pPr>
        <w:pStyle w:val="af3"/>
        <w:numPr>
          <w:ilvl w:val="0"/>
          <w:numId w:val="23"/>
        </w:numPr>
        <w:shd w:val="clear" w:color="auto" w:fill="FFFFFF"/>
        <w:tabs>
          <w:tab w:val="left" w:pos="1134"/>
        </w:tabs>
        <w:rPr>
          <w:rFonts w:eastAsia="Calibri"/>
        </w:rPr>
        <w:sectPr w:rsidR="00FA2C0B" w:rsidRPr="00C66C00" w:rsidSect="001C7E7F">
          <w:headerReference w:type="default" r:id="rId16"/>
          <w:headerReference w:type="first" r:id="rId17"/>
          <w:pgSz w:w="11906" w:h="16838" w:code="9"/>
          <w:pgMar w:top="567" w:right="567" w:bottom="1701" w:left="1701" w:header="709" w:footer="709" w:gutter="0"/>
          <w:pgNumType w:start="1"/>
          <w:cols w:space="708"/>
          <w:titlePg/>
          <w:docGrid w:linePitch="381"/>
        </w:sectPr>
      </w:pPr>
    </w:p>
    <w:p w14:paraId="2EE0BE3D" w14:textId="77777777" w:rsidR="00FA2C0B" w:rsidRPr="00C66C00" w:rsidRDefault="00FA2C0B" w:rsidP="00FA2C0B">
      <w:pPr>
        <w:pStyle w:val="1"/>
        <w:tabs>
          <w:tab w:val="left" w:pos="567"/>
        </w:tabs>
        <w:spacing w:before="0" w:line="240" w:lineRule="auto"/>
        <w:ind w:left="5670"/>
        <w:rPr>
          <w:rFonts w:ascii="Times New Roman" w:eastAsia="Times New Roman" w:hAnsi="Times New Roman" w:cs="Times New Roman"/>
          <w:color w:val="auto"/>
          <w:sz w:val="28"/>
          <w:szCs w:val="28"/>
          <w:lang w:eastAsia="uk-UA"/>
        </w:rPr>
      </w:pPr>
      <w:r w:rsidRPr="00C66C00">
        <w:rPr>
          <w:rFonts w:ascii="Times New Roman" w:eastAsia="Calibri" w:hAnsi="Times New Roman" w:cs="Times New Roman"/>
          <w:color w:val="auto"/>
          <w:sz w:val="28"/>
          <w:szCs w:val="28"/>
          <w:lang w:eastAsia="uk-UA"/>
        </w:rPr>
        <w:lastRenderedPageBreak/>
        <w:t xml:space="preserve">Додаток 1 </w:t>
      </w:r>
    </w:p>
    <w:p w14:paraId="7EEF03EC" w14:textId="77777777" w:rsidR="00FA2C0B" w:rsidRPr="00C66C00" w:rsidRDefault="00FA2C0B" w:rsidP="00A0451E">
      <w:pPr>
        <w:ind w:left="5670"/>
        <w:rPr>
          <w:rFonts w:eastAsia="Calibri"/>
        </w:rPr>
      </w:pPr>
      <w:r w:rsidRPr="00C66C00">
        <w:rPr>
          <w:rFonts w:eastAsia="Calibri"/>
        </w:rPr>
        <w:t xml:space="preserve">до </w:t>
      </w:r>
      <w:r w:rsidR="00A0451E" w:rsidRPr="00C66C00">
        <w:rPr>
          <w:rFonts w:eastAsia="Calibri"/>
        </w:rPr>
        <w:t>Положення про ліцензування Експортно-кредитного агентства та умови провадження ним діяльності із страхування, перестрахування, надання гарантій</w:t>
      </w:r>
    </w:p>
    <w:p w14:paraId="327665CD" w14:textId="77777777" w:rsidR="00FA2C0B" w:rsidRPr="00C66C00" w:rsidRDefault="00FA2C0B" w:rsidP="00FA2C0B">
      <w:pPr>
        <w:ind w:left="5670"/>
      </w:pPr>
      <w:r w:rsidRPr="00C66C00">
        <w:rPr>
          <w:rFonts w:eastAsia="Calibri"/>
        </w:rPr>
        <w:t>(</w:t>
      </w:r>
      <w:r w:rsidR="00F43D95" w:rsidRPr="00C66C00">
        <w:rPr>
          <w:rFonts w:eastAsia="Calibri"/>
        </w:rPr>
        <w:t xml:space="preserve">підпункт 2 </w:t>
      </w:r>
      <w:r w:rsidRPr="00C66C00">
        <w:rPr>
          <w:rFonts w:eastAsia="Calibri"/>
        </w:rPr>
        <w:t>пункт</w:t>
      </w:r>
      <w:r w:rsidR="00241352" w:rsidRPr="00C66C00">
        <w:rPr>
          <w:rFonts w:eastAsia="Calibri"/>
        </w:rPr>
        <w:t>у</w:t>
      </w:r>
      <w:r w:rsidRPr="00C66C00">
        <w:rPr>
          <w:rFonts w:eastAsia="Calibri"/>
        </w:rPr>
        <w:t xml:space="preserve"> </w:t>
      </w:r>
      <w:r w:rsidR="00D878E0" w:rsidRPr="00C66C00">
        <w:t xml:space="preserve">16 </w:t>
      </w:r>
      <w:r w:rsidRPr="00C66C00">
        <w:t>розділу V</w:t>
      </w:r>
      <w:r w:rsidR="00F43D95" w:rsidRPr="00C66C00">
        <w:t>І</w:t>
      </w:r>
      <w:r w:rsidRPr="00C66C00">
        <w:rPr>
          <w:rFonts w:eastAsia="Calibri"/>
        </w:rPr>
        <w:t>)</w:t>
      </w:r>
    </w:p>
    <w:p w14:paraId="032C4710" w14:textId="77777777" w:rsidR="00FA2C0B" w:rsidRPr="00C66C00" w:rsidRDefault="00FA2C0B" w:rsidP="00FA2C0B">
      <w:pPr>
        <w:ind w:firstLine="709"/>
        <w:jc w:val="center"/>
        <w:rPr>
          <w:rFonts w:eastAsia="Calibri"/>
        </w:rPr>
      </w:pPr>
    </w:p>
    <w:p w14:paraId="54AEDF44" w14:textId="77777777" w:rsidR="00FA2C0B" w:rsidRPr="00C66C00" w:rsidRDefault="00FA2C0B" w:rsidP="00FA2C0B">
      <w:pPr>
        <w:ind w:firstLine="709"/>
        <w:jc w:val="center"/>
      </w:pPr>
      <w:r w:rsidRPr="00C66C00">
        <w:rPr>
          <w:rFonts w:eastAsia="Calibri"/>
        </w:rPr>
        <w:t>Перелік питань щодо внутрішнього контролю, які мають бути врегульовані у внутрішніх документах (внутрішньому документі) ЕКА</w:t>
      </w:r>
    </w:p>
    <w:p w14:paraId="53B82539" w14:textId="77777777" w:rsidR="00FA2C0B" w:rsidRPr="00C66C00" w:rsidRDefault="00FA2C0B" w:rsidP="00FA2C0B">
      <w:pPr>
        <w:ind w:firstLine="709"/>
        <w:rPr>
          <w:rFonts w:eastAsia="Calibri"/>
        </w:rPr>
      </w:pPr>
    </w:p>
    <w:p w14:paraId="5A78CD4D"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 xml:space="preserve">Організаційна структура ЕКА, </w:t>
      </w:r>
      <w:r w:rsidRPr="00C66C00">
        <w:t xml:space="preserve">завдання, функції, </w:t>
      </w:r>
      <w:r w:rsidRPr="00C66C00">
        <w:rPr>
          <w:rFonts w:eastAsia="Calibri"/>
        </w:rPr>
        <w:t>повноваження органів управління та структурних підрозділів ЕКА, включаючи повноваження щодо здійснення внутрішнього контролю.</w:t>
      </w:r>
    </w:p>
    <w:p w14:paraId="6768FBC1" w14:textId="77777777" w:rsidR="00FA2C0B" w:rsidRPr="00C66C00" w:rsidRDefault="00FA2C0B" w:rsidP="00FA2C0B">
      <w:pPr>
        <w:pStyle w:val="af3"/>
        <w:tabs>
          <w:tab w:val="left" w:pos="1276"/>
        </w:tabs>
        <w:ind w:left="709"/>
        <w:rPr>
          <w:rFonts w:eastAsia="Calibri"/>
        </w:rPr>
      </w:pPr>
    </w:p>
    <w:p w14:paraId="418F13D3"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Порядок розподілу та делегування повноважень в ЕКА.</w:t>
      </w:r>
    </w:p>
    <w:p w14:paraId="28F85108" w14:textId="77777777" w:rsidR="00FA2C0B" w:rsidRPr="00C66C00" w:rsidRDefault="00FA2C0B" w:rsidP="00FA2C0B">
      <w:pPr>
        <w:pStyle w:val="af3"/>
        <w:tabs>
          <w:tab w:val="left" w:pos="1276"/>
        </w:tabs>
        <w:ind w:left="709"/>
        <w:rPr>
          <w:rFonts w:eastAsia="Calibri"/>
        </w:rPr>
      </w:pPr>
    </w:p>
    <w:p w14:paraId="59496F67"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 xml:space="preserve">Перелік та опис процесів, </w:t>
      </w:r>
      <w:r w:rsidR="005F0A4B" w:rsidRPr="00C66C00">
        <w:rPr>
          <w:rFonts w:eastAsia="Calibri"/>
        </w:rPr>
        <w:t xml:space="preserve">включаючи </w:t>
      </w:r>
      <w:r w:rsidRPr="00C66C00">
        <w:rPr>
          <w:rFonts w:eastAsia="Calibri"/>
        </w:rPr>
        <w:t>заходи та форми внутрішнього контролю.</w:t>
      </w:r>
    </w:p>
    <w:p w14:paraId="7143B7E7" w14:textId="77777777" w:rsidR="00FA2C0B" w:rsidRPr="00C66C00" w:rsidRDefault="00FA2C0B" w:rsidP="00FA2C0B">
      <w:pPr>
        <w:pStyle w:val="af3"/>
        <w:tabs>
          <w:tab w:val="left" w:pos="1276"/>
        </w:tabs>
        <w:ind w:left="709"/>
        <w:rPr>
          <w:rFonts w:eastAsia="Calibri"/>
        </w:rPr>
      </w:pPr>
    </w:p>
    <w:p w14:paraId="4DF311ED"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Облікова політика ЕКА.</w:t>
      </w:r>
    </w:p>
    <w:p w14:paraId="0103986E" w14:textId="77777777" w:rsidR="00FA2C0B" w:rsidRPr="00C66C00" w:rsidRDefault="00FA2C0B" w:rsidP="00FA2C0B">
      <w:pPr>
        <w:pStyle w:val="af3"/>
        <w:tabs>
          <w:tab w:val="left" w:pos="1276"/>
        </w:tabs>
        <w:ind w:left="709"/>
        <w:rPr>
          <w:rFonts w:eastAsia="Calibri"/>
        </w:rPr>
      </w:pPr>
    </w:p>
    <w:p w14:paraId="01FB5396"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 xml:space="preserve">Правила здійснення контролю за повнотою і точністю облікової інформації та достовірністю звітності ЕКА, здійснення планування ефективного використання фінансових ресурсів </w:t>
      </w:r>
      <w:r w:rsidR="004911FA" w:rsidRPr="00C66C00">
        <w:rPr>
          <w:rFonts w:eastAsia="Calibri"/>
        </w:rPr>
        <w:t>і</w:t>
      </w:r>
      <w:r w:rsidRPr="00C66C00">
        <w:rPr>
          <w:rFonts w:eastAsia="Calibri"/>
        </w:rPr>
        <w:t>з метою досягнення цілей ЕКА.</w:t>
      </w:r>
    </w:p>
    <w:p w14:paraId="21C247A2" w14:textId="77777777" w:rsidR="00FA2C0B" w:rsidRPr="00C66C00" w:rsidRDefault="00FA2C0B" w:rsidP="00FA2C0B">
      <w:pPr>
        <w:pStyle w:val="af3"/>
        <w:tabs>
          <w:tab w:val="left" w:pos="1276"/>
        </w:tabs>
        <w:ind w:left="709"/>
        <w:rPr>
          <w:rFonts w:eastAsia="Calibri"/>
        </w:rPr>
      </w:pPr>
    </w:p>
    <w:p w14:paraId="3542E249"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Перелік функцій, що не має права виконувати один працівник ЕКА та які потребують додаткового рівня контролю.</w:t>
      </w:r>
    </w:p>
    <w:p w14:paraId="61EFE033" w14:textId="77777777" w:rsidR="00FA2C0B" w:rsidRPr="00C66C00" w:rsidRDefault="00FA2C0B" w:rsidP="00FA2C0B">
      <w:pPr>
        <w:pStyle w:val="af3"/>
        <w:tabs>
          <w:tab w:val="left" w:pos="1276"/>
        </w:tabs>
        <w:ind w:left="709"/>
        <w:rPr>
          <w:rFonts w:eastAsia="Calibri"/>
        </w:rPr>
      </w:pPr>
    </w:p>
    <w:p w14:paraId="4A78E645"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Регламенти/порядки складання звітності (фінансової, регуляторної, управлінської, податкової).</w:t>
      </w:r>
    </w:p>
    <w:p w14:paraId="1B26D037" w14:textId="77777777" w:rsidR="00FA2C0B" w:rsidRPr="00C66C00" w:rsidRDefault="00FA2C0B" w:rsidP="00FA2C0B">
      <w:pPr>
        <w:pStyle w:val="af3"/>
        <w:tabs>
          <w:tab w:val="left" w:pos="1276"/>
        </w:tabs>
        <w:ind w:left="709"/>
        <w:rPr>
          <w:rFonts w:eastAsia="Calibri"/>
        </w:rPr>
      </w:pPr>
    </w:p>
    <w:p w14:paraId="3B0E9E14"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Правила підготовки, погодження та укладання ЕКА договорів.</w:t>
      </w:r>
    </w:p>
    <w:p w14:paraId="3AD345C6" w14:textId="77777777" w:rsidR="00FA2C0B" w:rsidRPr="00C66C00" w:rsidRDefault="00FA2C0B" w:rsidP="00FA2C0B">
      <w:pPr>
        <w:tabs>
          <w:tab w:val="left" w:pos="1276"/>
        </w:tabs>
        <w:rPr>
          <w:rFonts w:eastAsia="Calibri"/>
        </w:rPr>
      </w:pPr>
    </w:p>
    <w:p w14:paraId="562894F8"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Стандарти етичної поведінки працівників ЕКА.</w:t>
      </w:r>
    </w:p>
    <w:p w14:paraId="6DE7D857" w14:textId="77777777" w:rsidR="00FA2C0B" w:rsidRPr="00C66C00" w:rsidRDefault="00FA2C0B" w:rsidP="00FA2C0B">
      <w:pPr>
        <w:pStyle w:val="af3"/>
        <w:tabs>
          <w:tab w:val="left" w:pos="1276"/>
        </w:tabs>
        <w:ind w:left="709"/>
        <w:rPr>
          <w:rFonts w:eastAsia="Calibri"/>
        </w:rPr>
      </w:pPr>
    </w:p>
    <w:p w14:paraId="7263712C"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Порядок здійснення наглядовою радою</w:t>
      </w:r>
      <w:r w:rsidR="002E3237" w:rsidRPr="00C66C00">
        <w:rPr>
          <w:rFonts w:eastAsia="Calibri"/>
        </w:rPr>
        <w:t xml:space="preserve"> ЕКА</w:t>
      </w:r>
      <w:r w:rsidRPr="00C66C00">
        <w:rPr>
          <w:rFonts w:eastAsia="Calibri"/>
        </w:rPr>
        <w:t>, правлінням</w:t>
      </w:r>
      <w:r w:rsidR="002E3237" w:rsidRPr="00C66C00">
        <w:rPr>
          <w:rFonts w:eastAsia="Calibri"/>
        </w:rPr>
        <w:t xml:space="preserve"> ЕКА</w:t>
      </w:r>
      <w:r w:rsidRPr="00C66C00">
        <w:rPr>
          <w:rFonts w:eastAsia="Calibri"/>
        </w:rPr>
        <w:t xml:space="preserve"> та працівниками ЕКА внутрішніх і зовнішніх комунікацій, включаючи обмін інформацією/документами.</w:t>
      </w:r>
    </w:p>
    <w:p w14:paraId="6BF990A7" w14:textId="77777777" w:rsidR="00FA2C0B" w:rsidRPr="00C66C00" w:rsidRDefault="00FA2C0B" w:rsidP="00FA2C0B">
      <w:pPr>
        <w:pStyle w:val="af3"/>
        <w:tabs>
          <w:tab w:val="left" w:pos="1276"/>
        </w:tabs>
        <w:ind w:left="709"/>
        <w:rPr>
          <w:rFonts w:eastAsia="Calibri"/>
        </w:rPr>
      </w:pPr>
    </w:p>
    <w:p w14:paraId="602F579E"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 xml:space="preserve">Порядок </w:t>
      </w:r>
      <w:r w:rsidR="005F0A4B" w:rsidRPr="00C66C00">
        <w:rPr>
          <w:rFonts w:eastAsia="Calibri"/>
        </w:rPr>
        <w:t>оброблення</w:t>
      </w:r>
      <w:r w:rsidRPr="00C66C00">
        <w:rPr>
          <w:rFonts w:eastAsia="Calibri"/>
        </w:rPr>
        <w:t>, зберігання, використання інформації, яка створюється ЕКА та отримується ним із зовнішніх джерел.</w:t>
      </w:r>
    </w:p>
    <w:p w14:paraId="13413978" w14:textId="77777777" w:rsidR="00FA2C0B" w:rsidRPr="00C66C00" w:rsidRDefault="00FA2C0B" w:rsidP="00FA2C0B">
      <w:pPr>
        <w:pStyle w:val="af3"/>
        <w:tabs>
          <w:tab w:val="left" w:pos="1276"/>
        </w:tabs>
        <w:ind w:left="709"/>
        <w:rPr>
          <w:rFonts w:eastAsia="Calibri"/>
        </w:rPr>
      </w:pPr>
    </w:p>
    <w:p w14:paraId="484667BE"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Перелік інформації з обмеженим доступом, порядок використання та розкриття такої інформації, включаючи порядок та процедури захисту персональних даних працівників та клієнтів ЕКА.</w:t>
      </w:r>
    </w:p>
    <w:p w14:paraId="5006B1E0" w14:textId="77777777" w:rsidR="00FA2C0B" w:rsidRPr="00C66C00" w:rsidRDefault="00FA2C0B" w:rsidP="00FA2C0B">
      <w:pPr>
        <w:pStyle w:val="af3"/>
        <w:tabs>
          <w:tab w:val="left" w:pos="1276"/>
        </w:tabs>
        <w:ind w:left="709"/>
        <w:rPr>
          <w:rFonts w:eastAsia="Calibri"/>
        </w:rPr>
      </w:pPr>
    </w:p>
    <w:p w14:paraId="2BE2ADA7"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 xml:space="preserve">Порядок надання, використання, контролю та скасування доступу працівників ЕКА до інформаційних систем, </w:t>
      </w:r>
      <w:r w:rsidR="00FA1E62" w:rsidRPr="00C66C00">
        <w:rPr>
          <w:rFonts w:eastAsia="Calibri"/>
        </w:rPr>
        <w:t xml:space="preserve">включаючи </w:t>
      </w:r>
      <w:r w:rsidRPr="00C66C00">
        <w:rPr>
          <w:rFonts w:eastAsia="Calibri"/>
        </w:rPr>
        <w:t>віддалений доступ.</w:t>
      </w:r>
    </w:p>
    <w:p w14:paraId="322C99E3" w14:textId="77777777" w:rsidR="00FA2C0B" w:rsidRPr="00C66C00" w:rsidRDefault="00FA2C0B" w:rsidP="00FA2C0B">
      <w:pPr>
        <w:pStyle w:val="af3"/>
        <w:tabs>
          <w:tab w:val="left" w:pos="1276"/>
        </w:tabs>
        <w:ind w:left="709"/>
        <w:rPr>
          <w:rFonts w:eastAsia="Calibri"/>
        </w:rPr>
      </w:pPr>
    </w:p>
    <w:p w14:paraId="74187879"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Порядок проведення резервного архівування даних в інформаційних системах.</w:t>
      </w:r>
    </w:p>
    <w:p w14:paraId="69D2A015" w14:textId="77777777" w:rsidR="00FA2C0B" w:rsidRPr="00C66C00" w:rsidRDefault="00FA2C0B" w:rsidP="00FA2C0B">
      <w:pPr>
        <w:pStyle w:val="af3"/>
        <w:tabs>
          <w:tab w:val="left" w:pos="1276"/>
        </w:tabs>
        <w:ind w:left="709"/>
        <w:rPr>
          <w:rFonts w:eastAsia="Calibri"/>
        </w:rPr>
      </w:pPr>
    </w:p>
    <w:p w14:paraId="505435A5" w14:textId="77777777" w:rsidR="00FA2C0B" w:rsidRPr="00C66C00" w:rsidRDefault="00FA2C0B" w:rsidP="009A732E">
      <w:pPr>
        <w:pStyle w:val="af3"/>
        <w:numPr>
          <w:ilvl w:val="1"/>
          <w:numId w:val="13"/>
        </w:numPr>
        <w:tabs>
          <w:tab w:val="left" w:pos="993"/>
          <w:tab w:val="left" w:pos="1276"/>
        </w:tabs>
        <w:ind w:left="0" w:firstLine="567"/>
        <w:rPr>
          <w:rFonts w:eastAsia="Calibri"/>
        </w:rPr>
      </w:pPr>
      <w:r w:rsidRPr="00C66C00">
        <w:rPr>
          <w:rFonts w:eastAsia="Calibri"/>
        </w:rPr>
        <w:t>Порядок захисту інформації в інформаційних системах.</w:t>
      </w:r>
    </w:p>
    <w:p w14:paraId="499AE9FC" w14:textId="77777777" w:rsidR="00FA2C0B" w:rsidRPr="00C66C00" w:rsidRDefault="00FA2C0B" w:rsidP="00FA2C0B">
      <w:pPr>
        <w:pStyle w:val="af3"/>
        <w:tabs>
          <w:tab w:val="left" w:pos="1276"/>
        </w:tabs>
        <w:ind w:left="709"/>
        <w:rPr>
          <w:rFonts w:eastAsia="Calibri"/>
        </w:rPr>
      </w:pPr>
    </w:p>
    <w:p w14:paraId="570F49BA"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Процес подальшого контролю за якістю даних в інформаційних системах.</w:t>
      </w:r>
    </w:p>
    <w:p w14:paraId="008C54F8" w14:textId="77777777" w:rsidR="00FA2C0B" w:rsidRPr="00C66C00" w:rsidRDefault="00FA2C0B" w:rsidP="009A732E">
      <w:pPr>
        <w:pStyle w:val="af3"/>
        <w:tabs>
          <w:tab w:val="left" w:pos="993"/>
        </w:tabs>
        <w:ind w:left="709" w:firstLine="567"/>
        <w:rPr>
          <w:rFonts w:eastAsia="Calibri"/>
        </w:rPr>
      </w:pPr>
    </w:p>
    <w:p w14:paraId="22A44CE4"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Правила використання працівниками ЕКА корпоративної електронної пошти</w:t>
      </w:r>
      <w:r w:rsidR="00AF7E4C" w:rsidRPr="00C66C00">
        <w:rPr>
          <w:rFonts w:eastAsia="Calibri"/>
        </w:rPr>
        <w:t xml:space="preserve"> ЕКА</w:t>
      </w:r>
      <w:r w:rsidRPr="00C66C00">
        <w:rPr>
          <w:rFonts w:eastAsia="Calibri"/>
        </w:rPr>
        <w:t>.</w:t>
      </w:r>
    </w:p>
    <w:p w14:paraId="14269369" w14:textId="77777777" w:rsidR="00FA2C0B" w:rsidRPr="00C66C00" w:rsidRDefault="00FA2C0B" w:rsidP="009A732E">
      <w:pPr>
        <w:pStyle w:val="af3"/>
        <w:tabs>
          <w:tab w:val="left" w:pos="993"/>
        </w:tabs>
        <w:ind w:left="709" w:firstLine="567"/>
        <w:rPr>
          <w:rFonts w:eastAsia="Calibri"/>
        </w:rPr>
      </w:pPr>
    </w:p>
    <w:p w14:paraId="26F1D430"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Порядок реєстрації, зберігання інформації про інциденти інформаційної безпеки, управління інцидентами безпеки інформації.</w:t>
      </w:r>
    </w:p>
    <w:p w14:paraId="2665F7A3" w14:textId="77777777" w:rsidR="00FA2C0B" w:rsidRPr="00C66C00" w:rsidRDefault="00FA2C0B" w:rsidP="009A732E">
      <w:pPr>
        <w:pStyle w:val="af3"/>
        <w:tabs>
          <w:tab w:val="left" w:pos="993"/>
        </w:tabs>
        <w:ind w:left="709" w:firstLine="567"/>
        <w:rPr>
          <w:rFonts w:eastAsia="Calibri"/>
        </w:rPr>
      </w:pPr>
    </w:p>
    <w:p w14:paraId="30DA0145"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 xml:space="preserve">Порядок реєстрації, розгляду та опрацювання звернень до ЕКА громадян, юридичних осіб, органів державної влади </w:t>
      </w:r>
      <w:r w:rsidR="00007F28" w:rsidRPr="00C66C00">
        <w:rPr>
          <w:rFonts w:eastAsia="Calibri"/>
        </w:rPr>
        <w:t xml:space="preserve">України </w:t>
      </w:r>
      <w:r w:rsidRPr="00C66C00">
        <w:rPr>
          <w:rFonts w:eastAsia="Calibri"/>
        </w:rPr>
        <w:t>та місцевого самоврядування.</w:t>
      </w:r>
    </w:p>
    <w:p w14:paraId="366F761E" w14:textId="77777777" w:rsidR="00FA2C0B" w:rsidRPr="00C66C00" w:rsidRDefault="00FA2C0B" w:rsidP="009A732E">
      <w:pPr>
        <w:pStyle w:val="af3"/>
        <w:tabs>
          <w:tab w:val="left" w:pos="993"/>
        </w:tabs>
        <w:ind w:left="709" w:firstLine="567"/>
        <w:rPr>
          <w:rFonts w:eastAsia="Calibri"/>
        </w:rPr>
      </w:pPr>
    </w:p>
    <w:p w14:paraId="6D132803"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 xml:space="preserve">Види, періодичність та порядок здійснення заходів </w:t>
      </w:r>
      <w:r w:rsidR="00805C15" w:rsidRPr="00C66C00">
        <w:rPr>
          <w:rFonts w:eastAsia="Calibri"/>
        </w:rPr>
        <w:t>і</w:t>
      </w:r>
      <w:r w:rsidRPr="00C66C00">
        <w:rPr>
          <w:rFonts w:eastAsia="Calibri"/>
        </w:rPr>
        <w:t xml:space="preserve">з контролю, структурні підрозділи/працівники, відповідальні за проведення заходів </w:t>
      </w:r>
      <w:r w:rsidR="003F1CC8" w:rsidRPr="00C66C00">
        <w:rPr>
          <w:rFonts w:eastAsia="Calibri"/>
        </w:rPr>
        <w:t>і</w:t>
      </w:r>
      <w:r w:rsidRPr="00C66C00">
        <w:rPr>
          <w:rFonts w:eastAsia="Calibri"/>
        </w:rPr>
        <w:t>з контролю, види, періодичність та порядок підготовки звітів, періодичність, порядок та особи, уповноважені здійснювати розгляд звітів.</w:t>
      </w:r>
    </w:p>
    <w:p w14:paraId="12F2EBC9" w14:textId="77777777" w:rsidR="00FA2C0B" w:rsidRPr="00C66C00" w:rsidRDefault="00FA2C0B" w:rsidP="009A732E">
      <w:pPr>
        <w:pStyle w:val="af3"/>
        <w:tabs>
          <w:tab w:val="left" w:pos="993"/>
        </w:tabs>
        <w:ind w:left="709" w:firstLine="567"/>
        <w:rPr>
          <w:rFonts w:eastAsia="Calibri"/>
        </w:rPr>
      </w:pPr>
    </w:p>
    <w:p w14:paraId="0C4C38B1" w14:textId="761DE071"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 xml:space="preserve">Перелік та опис способів здійснення моніторингу та контролю за функціями, </w:t>
      </w:r>
      <w:r w:rsidR="002A6B12" w:rsidRPr="00C66C00">
        <w:rPr>
          <w:rFonts w:eastAsia="Calibri"/>
        </w:rPr>
        <w:t xml:space="preserve">що </w:t>
      </w:r>
      <w:r w:rsidRPr="00C66C00">
        <w:rPr>
          <w:rFonts w:eastAsia="Calibri"/>
        </w:rPr>
        <w:t xml:space="preserve">виконуються третіми особами, які залучаються ЕКА до виконання </w:t>
      </w:r>
      <w:r w:rsidR="004851A6" w:rsidRPr="00C66C00">
        <w:rPr>
          <w:rFonts w:eastAsia="Calibri"/>
        </w:rPr>
        <w:t>функцій (</w:t>
      </w:r>
      <w:r w:rsidR="004851A6" w:rsidRPr="00C66C00">
        <w:t xml:space="preserve">окремих завдань, процесів </w:t>
      </w:r>
      <w:r w:rsidR="00007F28" w:rsidRPr="00C66C00">
        <w:t xml:space="preserve">у </w:t>
      </w:r>
      <w:r w:rsidR="004851A6" w:rsidRPr="00C66C00">
        <w:t xml:space="preserve">межах таких функцій) </w:t>
      </w:r>
      <w:r w:rsidRPr="00C66C00">
        <w:rPr>
          <w:rFonts w:eastAsia="Calibri"/>
        </w:rPr>
        <w:t xml:space="preserve">ЕКА </w:t>
      </w:r>
      <w:r w:rsidR="00126B7E" w:rsidRPr="00C66C00">
        <w:rPr>
          <w:rFonts w:eastAsia="Calibri"/>
        </w:rPr>
        <w:br/>
      </w:r>
      <w:r w:rsidRPr="00C66C00">
        <w:rPr>
          <w:rFonts w:eastAsia="Calibri"/>
        </w:rPr>
        <w:t>(у разі залучення таких осіб).</w:t>
      </w:r>
    </w:p>
    <w:p w14:paraId="63279A64" w14:textId="77777777" w:rsidR="00FA2C0B" w:rsidRPr="00C66C00" w:rsidRDefault="00FA2C0B" w:rsidP="009A732E">
      <w:pPr>
        <w:pStyle w:val="af3"/>
        <w:tabs>
          <w:tab w:val="left" w:pos="993"/>
        </w:tabs>
        <w:ind w:left="709" w:firstLine="567"/>
        <w:rPr>
          <w:rFonts w:eastAsia="Calibri"/>
        </w:rPr>
      </w:pPr>
    </w:p>
    <w:p w14:paraId="015AE219"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t>Перелік та опис способів здійснення моніторингу та контролю за діяльністю відокремлених підрозділів та/або комерційних агентів/посередників ЕКА (у разі їх наявності/залучення).</w:t>
      </w:r>
    </w:p>
    <w:p w14:paraId="16A07E8D" w14:textId="77777777" w:rsidR="00FA2C0B" w:rsidRPr="00C66C00" w:rsidRDefault="00FA2C0B" w:rsidP="00FA2C0B">
      <w:pPr>
        <w:pStyle w:val="af3"/>
        <w:tabs>
          <w:tab w:val="left" w:pos="1276"/>
        </w:tabs>
        <w:ind w:left="709"/>
        <w:rPr>
          <w:rFonts w:eastAsia="Calibri"/>
        </w:rPr>
      </w:pPr>
    </w:p>
    <w:p w14:paraId="262393CF" w14:textId="77777777" w:rsidR="00FA2C0B" w:rsidRPr="00C66C00" w:rsidRDefault="00FA2C0B" w:rsidP="009A732E">
      <w:pPr>
        <w:pStyle w:val="af3"/>
        <w:numPr>
          <w:ilvl w:val="1"/>
          <w:numId w:val="13"/>
        </w:numPr>
        <w:tabs>
          <w:tab w:val="left" w:pos="993"/>
        </w:tabs>
        <w:ind w:left="0" w:firstLine="567"/>
        <w:rPr>
          <w:rFonts w:eastAsia="Calibri"/>
        </w:rPr>
      </w:pPr>
      <w:r w:rsidRPr="00C66C00">
        <w:rPr>
          <w:rFonts w:eastAsia="Calibri"/>
        </w:rPr>
        <w:lastRenderedPageBreak/>
        <w:t>Порядок залучення/призначення/звільнення/припинення повноважень осіб, на яких покладено виконання функцій другої та третьої ліній внутрішнього контролю.</w:t>
      </w:r>
    </w:p>
    <w:p w14:paraId="3DEA2E19" w14:textId="77777777" w:rsidR="00FA2C0B" w:rsidRPr="00C66C00" w:rsidRDefault="00FA2C0B" w:rsidP="00FA2C0B">
      <w:pPr>
        <w:pStyle w:val="af3"/>
        <w:tabs>
          <w:tab w:val="left" w:pos="1276"/>
        </w:tabs>
        <w:ind w:left="709"/>
        <w:rPr>
          <w:rFonts w:eastAsia="Calibri"/>
        </w:rPr>
      </w:pPr>
    </w:p>
    <w:p w14:paraId="5BF7589F" w14:textId="73383327" w:rsidR="0051723E" w:rsidRPr="00C66C00" w:rsidRDefault="0051723E" w:rsidP="009A732E">
      <w:pPr>
        <w:pStyle w:val="af3"/>
        <w:numPr>
          <w:ilvl w:val="1"/>
          <w:numId w:val="13"/>
        </w:numPr>
        <w:tabs>
          <w:tab w:val="left" w:pos="993"/>
        </w:tabs>
        <w:ind w:left="0" w:firstLine="567"/>
        <w:rPr>
          <w:rFonts w:eastAsia="Calibri"/>
        </w:rPr>
      </w:pPr>
      <w:r w:rsidRPr="00C66C00">
        <w:rPr>
          <w:rFonts w:eastAsia="Calibri"/>
        </w:rPr>
        <w:t>Порядок здійснення моніторингу як компонент</w:t>
      </w:r>
      <w:r w:rsidR="00B97176" w:rsidRPr="00C66C00">
        <w:rPr>
          <w:rFonts w:eastAsia="Calibri"/>
        </w:rPr>
        <w:t>а</w:t>
      </w:r>
      <w:r w:rsidRPr="00C66C00">
        <w:rPr>
          <w:rFonts w:eastAsia="Calibri"/>
        </w:rPr>
        <w:t xml:space="preserve"> системи внутрішнього контролю та визначення осіб, відповідальних за його проведення.</w:t>
      </w:r>
    </w:p>
    <w:p w14:paraId="3B0FC4B2" w14:textId="77777777" w:rsidR="00FA2C0B" w:rsidRPr="00C66C00" w:rsidRDefault="00FA2C0B" w:rsidP="00FA2C0B">
      <w:pPr>
        <w:pStyle w:val="af3"/>
        <w:tabs>
          <w:tab w:val="left" w:pos="1276"/>
        </w:tabs>
        <w:ind w:left="709"/>
      </w:pPr>
    </w:p>
    <w:p w14:paraId="66F9C0F2" w14:textId="77777777" w:rsidR="00FA2C0B" w:rsidRPr="00C66C00" w:rsidRDefault="00FA2C0B" w:rsidP="009A732E">
      <w:pPr>
        <w:pStyle w:val="af3"/>
        <w:numPr>
          <w:ilvl w:val="1"/>
          <w:numId w:val="13"/>
        </w:numPr>
        <w:tabs>
          <w:tab w:val="left" w:pos="993"/>
        </w:tabs>
        <w:ind w:left="0" w:firstLine="567"/>
      </w:pPr>
      <w:r w:rsidRPr="00C66C00">
        <w:rPr>
          <w:rFonts w:eastAsia="Calibri"/>
        </w:rPr>
        <w:t>Порядок здійснення внутрішнього контролю за дотриманням внутрішніх документів та процесів ЕКА.</w:t>
      </w:r>
    </w:p>
    <w:p w14:paraId="166BED6A" w14:textId="77777777" w:rsidR="009D7A89" w:rsidRPr="00C66C00" w:rsidRDefault="009D7A89" w:rsidP="004A34B5">
      <w:pPr>
        <w:pStyle w:val="af3"/>
      </w:pPr>
    </w:p>
    <w:p w14:paraId="457FCBC2" w14:textId="77777777" w:rsidR="009D7A89" w:rsidRPr="00C66C00" w:rsidRDefault="009D7A89" w:rsidP="002E3237">
      <w:pPr>
        <w:pStyle w:val="af3"/>
        <w:tabs>
          <w:tab w:val="left" w:pos="1276"/>
        </w:tabs>
        <w:ind w:left="709"/>
      </w:pPr>
    </w:p>
    <w:p w14:paraId="52B8998F" w14:textId="77777777" w:rsidR="00FA2C0B" w:rsidRPr="00C66C00" w:rsidRDefault="00FA2C0B" w:rsidP="00FA2C0B">
      <w:pPr>
        <w:ind w:firstLine="709"/>
        <w:jc w:val="left"/>
      </w:pPr>
    </w:p>
    <w:p w14:paraId="0EE7D2C0" w14:textId="77777777" w:rsidR="00C83671" w:rsidRPr="00C66C00" w:rsidRDefault="00C83671" w:rsidP="00FA2C0B">
      <w:pPr>
        <w:spacing w:after="200" w:line="276" w:lineRule="auto"/>
        <w:jc w:val="left"/>
        <w:sectPr w:rsidR="00C83671" w:rsidRPr="00C66C00" w:rsidSect="003E7436">
          <w:headerReference w:type="default" r:id="rId18"/>
          <w:headerReference w:type="first" r:id="rId19"/>
          <w:pgSz w:w="11906" w:h="16838" w:code="9"/>
          <w:pgMar w:top="567" w:right="567" w:bottom="1701" w:left="1701" w:header="709" w:footer="709" w:gutter="0"/>
          <w:pgNumType w:start="1"/>
          <w:cols w:space="708"/>
          <w:titlePg/>
          <w:docGrid w:linePitch="381"/>
        </w:sectPr>
      </w:pPr>
    </w:p>
    <w:p w14:paraId="6E8CD462" w14:textId="77777777" w:rsidR="00C83671" w:rsidRPr="00C66C00" w:rsidRDefault="00C83671" w:rsidP="00C83671">
      <w:pPr>
        <w:pStyle w:val="1"/>
        <w:tabs>
          <w:tab w:val="left" w:pos="567"/>
        </w:tabs>
        <w:spacing w:before="0" w:line="240" w:lineRule="auto"/>
        <w:ind w:left="5670"/>
        <w:rPr>
          <w:rFonts w:ascii="Times New Roman" w:eastAsia="Times New Roman" w:hAnsi="Times New Roman" w:cs="Times New Roman"/>
          <w:color w:val="auto"/>
          <w:sz w:val="28"/>
          <w:szCs w:val="28"/>
          <w:lang w:eastAsia="uk-UA"/>
        </w:rPr>
      </w:pPr>
      <w:r w:rsidRPr="00C66C00">
        <w:rPr>
          <w:rFonts w:ascii="Times New Roman" w:eastAsia="Calibri" w:hAnsi="Times New Roman" w:cs="Times New Roman"/>
          <w:color w:val="auto"/>
          <w:sz w:val="28"/>
          <w:szCs w:val="28"/>
          <w:lang w:eastAsia="uk-UA"/>
        </w:rPr>
        <w:lastRenderedPageBreak/>
        <w:t xml:space="preserve">Додаток 2 </w:t>
      </w:r>
    </w:p>
    <w:p w14:paraId="2BBC9C21" w14:textId="77777777" w:rsidR="00C83671" w:rsidRPr="00C66C00" w:rsidRDefault="00C83671" w:rsidP="00C83671">
      <w:pPr>
        <w:ind w:left="5670"/>
        <w:rPr>
          <w:rFonts w:eastAsia="Calibri"/>
        </w:rPr>
      </w:pPr>
      <w:r w:rsidRPr="00C66C00">
        <w:rPr>
          <w:rFonts w:eastAsia="Calibri"/>
        </w:rPr>
        <w:t>до Положення про ліцензування Експортно-кредитного агентства та умови провадження ним діяльності із страхування, перестрахування, надання гарантій</w:t>
      </w:r>
    </w:p>
    <w:p w14:paraId="7DBE6072" w14:textId="77777777" w:rsidR="00C83671" w:rsidRPr="00C66C00" w:rsidRDefault="00C83671" w:rsidP="00C83671">
      <w:pPr>
        <w:ind w:left="5670"/>
      </w:pPr>
      <w:r w:rsidRPr="00C66C00">
        <w:rPr>
          <w:rFonts w:eastAsia="Calibri"/>
        </w:rPr>
        <w:t xml:space="preserve">(пункт </w:t>
      </w:r>
      <w:r w:rsidR="00D878E0" w:rsidRPr="00C66C00">
        <w:t>10</w:t>
      </w:r>
      <w:r w:rsidR="00BA73C7" w:rsidRPr="00C66C00">
        <w:t>7</w:t>
      </w:r>
      <w:r w:rsidR="00D878E0" w:rsidRPr="00C66C00">
        <w:t xml:space="preserve"> </w:t>
      </w:r>
      <w:r w:rsidRPr="00C66C00">
        <w:t>розділу ХІ</w:t>
      </w:r>
      <w:r w:rsidRPr="00C66C00">
        <w:rPr>
          <w:rFonts w:eastAsia="Calibri"/>
        </w:rPr>
        <w:t>)</w:t>
      </w:r>
    </w:p>
    <w:p w14:paraId="0B86FA0A" w14:textId="77777777" w:rsidR="00C83671" w:rsidRPr="00C66C00" w:rsidRDefault="00C83671" w:rsidP="00C83671">
      <w:pPr>
        <w:ind w:firstLine="709"/>
        <w:jc w:val="center"/>
        <w:rPr>
          <w:rFonts w:eastAsia="Calibri"/>
        </w:rPr>
      </w:pPr>
    </w:p>
    <w:p w14:paraId="54331897" w14:textId="77777777" w:rsidR="00C83671" w:rsidRPr="00C66C00" w:rsidRDefault="00882977" w:rsidP="00882977">
      <w:pPr>
        <w:pStyle w:val="afc"/>
        <w:suppressAutoHyphens/>
        <w:spacing w:after="0" w:line="240" w:lineRule="auto"/>
        <w:ind w:firstLine="709"/>
        <w:jc w:val="center"/>
        <w:outlineLvl w:val="1"/>
      </w:pPr>
      <w:r w:rsidRPr="00C66C00">
        <w:rPr>
          <w:rStyle w:val="rvts15"/>
          <w:rFonts w:eastAsiaTheme="majorEastAsia"/>
          <w:sz w:val="28"/>
          <w:shd w:val="clear" w:color="auto" w:fill="FFFFFF"/>
        </w:rPr>
        <w:t>Особливості формування страхових резервів</w:t>
      </w:r>
      <w:r w:rsidR="004D3ED5" w:rsidRPr="00C66C00">
        <w:rPr>
          <w:rStyle w:val="rvts15"/>
          <w:rFonts w:eastAsiaTheme="majorEastAsia"/>
          <w:bCs/>
          <w:color w:val="333333"/>
          <w:sz w:val="28"/>
          <w:szCs w:val="28"/>
          <w:shd w:val="clear" w:color="auto" w:fill="FFFFFF"/>
        </w:rPr>
        <w:t xml:space="preserve"> </w:t>
      </w:r>
      <w:r w:rsidR="004D3ED5" w:rsidRPr="00C66C00">
        <w:rPr>
          <w:rStyle w:val="rvts15"/>
          <w:rFonts w:eastAsiaTheme="majorEastAsia"/>
          <w:bCs/>
          <w:color w:val="333333"/>
          <w:sz w:val="28"/>
          <w:shd w:val="clear" w:color="auto" w:fill="FFFFFF"/>
        </w:rPr>
        <w:t>ЕКА</w:t>
      </w:r>
    </w:p>
    <w:p w14:paraId="47433338" w14:textId="77777777" w:rsidR="00C83671" w:rsidRPr="00C66C00" w:rsidRDefault="00C83671" w:rsidP="00C83671">
      <w:pPr>
        <w:ind w:firstLine="709"/>
        <w:rPr>
          <w:rFonts w:eastAsia="Calibri"/>
        </w:rPr>
      </w:pPr>
    </w:p>
    <w:p w14:paraId="7810C76D" w14:textId="77777777" w:rsidR="00882977" w:rsidRPr="00C66C00" w:rsidRDefault="00C83671" w:rsidP="009A732E">
      <w:pPr>
        <w:pStyle w:val="af3"/>
        <w:numPr>
          <w:ilvl w:val="1"/>
          <w:numId w:val="46"/>
        </w:numPr>
        <w:tabs>
          <w:tab w:val="left" w:pos="851"/>
        </w:tabs>
        <w:ind w:left="0" w:firstLine="567"/>
      </w:pPr>
      <w:r w:rsidRPr="00C66C00">
        <w:t>Розмір резерву незаро</w:t>
      </w:r>
      <w:r w:rsidR="00882977" w:rsidRPr="00C66C00">
        <w:t>б</w:t>
      </w:r>
      <w:r w:rsidRPr="00C66C00">
        <w:t>лених премій (далі – РНП), який розраховується методом “1/365”, на дату розрахунку визначається як сумарне значення</w:t>
      </w:r>
      <w:r w:rsidR="00882977" w:rsidRPr="00C66C00">
        <w:t xml:space="preserve"> незароблених премій за кожним д</w:t>
      </w:r>
      <w:r w:rsidRPr="00C66C00">
        <w:t>оговором</w:t>
      </w:r>
      <w:r w:rsidR="00882977" w:rsidRPr="00C66C00">
        <w:t xml:space="preserve"> страхування (вхідного перестрахування), договором гарантії (разом далі – Договори</w:t>
      </w:r>
      <w:r w:rsidR="00AB60DF" w:rsidRPr="00C66C00">
        <w:t xml:space="preserve"> для розрахунку</w:t>
      </w:r>
      <w:r w:rsidR="00882977" w:rsidRPr="00C66C00">
        <w:t>)</w:t>
      </w:r>
      <w:r w:rsidRPr="00C66C00">
        <w:t>, чинними на дату розрахунку такого резерву.</w:t>
      </w:r>
    </w:p>
    <w:p w14:paraId="36BFA9DE" w14:textId="77777777" w:rsidR="00C83671" w:rsidRPr="00C66C00" w:rsidRDefault="00C83671" w:rsidP="009A732E">
      <w:pPr>
        <w:pStyle w:val="af3"/>
        <w:ind w:left="0" w:firstLine="567"/>
      </w:pPr>
      <w:r w:rsidRPr="00C66C00">
        <w:t xml:space="preserve">Незароблена премія, яка розраховується методом “1/365”, визначається за кожним Договором </w:t>
      </w:r>
      <w:r w:rsidR="00AB60DF" w:rsidRPr="00C66C00">
        <w:t xml:space="preserve">для розрахунку </w:t>
      </w:r>
      <w:r w:rsidRPr="00C66C00">
        <w:t>як добуток надходжень сум страхових платежів/винагороди (платежів) за договорами гарантії та результату, отриманого від ділення строку покриття, який ще не минув на дату розрахунку (у днях), на весь строк покриття (у днях), за такою формулою:</w:t>
      </w:r>
    </w:p>
    <w:p w14:paraId="71E47A7E" w14:textId="77777777" w:rsidR="00C83671" w:rsidRPr="00C66C00" w:rsidRDefault="00C83671" w:rsidP="00C83671">
      <w:pPr>
        <w:ind w:firstLine="709"/>
      </w:pPr>
    </w:p>
    <w:p w14:paraId="653C3399" w14:textId="77777777" w:rsidR="00C83671" w:rsidRPr="00C66C00" w:rsidRDefault="00116069" w:rsidP="00C83671">
      <w:pPr>
        <w:ind w:firstLine="709"/>
      </w:pPr>
      <m:oMathPara>
        <m:oMath>
          <m:sSub>
            <m:sSubPr>
              <m:ctrlPr>
                <w:rPr>
                  <w:rFonts w:ascii="Cambria Math" w:hAnsi="Cambria Math"/>
                  <w:i/>
                </w:rPr>
              </m:ctrlPr>
            </m:sSubPr>
            <m:e>
              <m:r>
                <w:rPr>
                  <w:rFonts w:ascii="Cambria Math" w:hAnsi="Cambria Math"/>
                </w:rPr>
                <m:t>НЗП</m:t>
              </m:r>
            </m:e>
            <m:sub>
              <m:r>
                <w:rPr>
                  <w:rFonts w:ascii="Cambria Math" w:hAnsi="Cambria Math"/>
                </w:rPr>
                <m:t>і</m:t>
              </m:r>
            </m:sub>
          </m:sSub>
          <m:r>
            <w:rPr>
              <w:rFonts w:ascii="Cambria Math" w:hAnsi="Cambria Math"/>
            </w:rPr>
            <m:t>=</m:t>
          </m:r>
          <m:sSub>
            <m:sSubPr>
              <m:ctrlPr>
                <w:rPr>
                  <w:rFonts w:ascii="Cambria Math" w:hAnsi="Cambria Math"/>
                  <w:i/>
                </w:rPr>
              </m:ctrlPr>
            </m:sSubPr>
            <m:e>
              <m:r>
                <w:rPr>
                  <w:rFonts w:ascii="Cambria Math" w:hAnsi="Cambria Math"/>
                </w:rPr>
                <m:t>СП</m:t>
              </m:r>
            </m:e>
            <m:sub>
              <m:r>
                <w:rPr>
                  <w:rFonts w:ascii="Cambria Math" w:hAnsi="Cambria Math"/>
                </w:rPr>
                <m:t>і</m:t>
              </m:r>
            </m:sub>
          </m:sSub>
          <m:f>
            <m:fPr>
              <m:type m:val="lin"/>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m:t>
                  </m:r>
                </m:sub>
              </m:sSub>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num>
            <m:den>
              <m:sSub>
                <m:sSubPr>
                  <m:ctrlPr>
                    <w:rPr>
                      <w:rFonts w:ascii="Cambria Math" w:hAnsi="Cambria Math"/>
                      <w:i/>
                    </w:rPr>
                  </m:ctrlPr>
                </m:sSubPr>
                <m:e>
                  <m:r>
                    <w:rPr>
                      <w:rFonts w:ascii="Cambria Math" w:hAnsi="Cambria Math"/>
                    </w:rPr>
                    <m:t>m</m:t>
                  </m:r>
                </m:e>
                <m:sub>
                  <m:r>
                    <w:rPr>
                      <w:rFonts w:ascii="Cambria Math" w:hAnsi="Cambria Math"/>
                    </w:rPr>
                    <m:t>i</m:t>
                  </m:r>
                </m:sub>
              </m:sSub>
            </m:den>
          </m:f>
          <m:r>
            <w:rPr>
              <w:rFonts w:ascii="Cambria Math" w:hAnsi="Cambria Math"/>
            </w:rPr>
            <m:t>,</m:t>
          </m:r>
        </m:oMath>
      </m:oMathPara>
    </w:p>
    <w:p w14:paraId="5194704A" w14:textId="77777777" w:rsidR="00C83671" w:rsidRPr="003D49CC" w:rsidRDefault="00C83671" w:rsidP="00C83671">
      <w:pPr>
        <w:ind w:firstLine="709"/>
      </w:pPr>
    </w:p>
    <w:p w14:paraId="46A49C73" w14:textId="4E0F52C8" w:rsidR="00C83671" w:rsidRPr="00346EAF" w:rsidRDefault="00C83671" w:rsidP="009A732E">
      <w:r w:rsidRPr="003D49CC">
        <w:t xml:space="preserve">де </w:t>
      </w:r>
      <m:oMath>
        <m:r>
          <w:rPr>
            <w:rFonts w:ascii="Cambria Math" w:hAnsi="Cambria Math"/>
          </w:rPr>
          <m:t>С</m:t>
        </m:r>
        <m:sSub>
          <m:sSubPr>
            <m:ctrlPr>
              <w:rPr>
                <w:rFonts w:ascii="Cambria Math" w:hAnsi="Cambria Math"/>
                <w:i/>
              </w:rPr>
            </m:ctrlPr>
          </m:sSubPr>
          <m:e>
            <m:r>
              <w:rPr>
                <w:rFonts w:ascii="Cambria Math" w:hAnsi="Cambria Math"/>
              </w:rPr>
              <m:t>П</m:t>
            </m:r>
          </m:e>
          <m:sub>
            <m:r>
              <w:rPr>
                <w:rFonts w:ascii="Cambria Math" w:hAnsi="Cambria Math"/>
              </w:rPr>
              <m:t>і</m:t>
            </m:r>
          </m:sub>
        </m:sSub>
      </m:oMath>
      <w:r w:rsidRPr="00C66C00">
        <w:t xml:space="preserve"> – надходження сум страхових платежів/винагороди (платежів) за договорами гарантії за </w:t>
      </w:r>
      <m:oMath>
        <m:r>
          <w:rPr>
            <w:rFonts w:ascii="Cambria Math" w:hAnsi="Cambria Math"/>
          </w:rPr>
          <m:t>i</m:t>
        </m:r>
      </m:oMath>
      <w:r w:rsidRPr="003D49CC">
        <w:t>-м Договором</w:t>
      </w:r>
      <w:r w:rsidR="00AB60DF" w:rsidRPr="003D49CC">
        <w:t xml:space="preserve"> для розрахунку</w:t>
      </w:r>
      <w:r w:rsidRPr="00346EAF">
        <w:t>;</w:t>
      </w:r>
    </w:p>
    <w:p w14:paraId="3412D240" w14:textId="3CE7A6FC" w:rsidR="00C83671" w:rsidRPr="00C66C00" w:rsidRDefault="00116069" w:rsidP="009A732E">
      <w:pPr>
        <w:ind w:firstLine="567"/>
      </w:pP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C83671" w:rsidRPr="00C66C00">
        <w:t xml:space="preserve"> – строк покриття згідно з умовами </w:t>
      </w:r>
      <m:oMath>
        <m:r>
          <w:rPr>
            <w:rFonts w:ascii="Cambria Math" w:hAnsi="Cambria Math"/>
          </w:rPr>
          <m:t>i</m:t>
        </m:r>
      </m:oMath>
      <w:r w:rsidR="00C83671" w:rsidRPr="00C66C00">
        <w:t xml:space="preserve">-го Договору </w:t>
      </w:r>
      <w:r w:rsidR="00AB60DF" w:rsidRPr="003D49CC">
        <w:t xml:space="preserve">для розрахунку </w:t>
      </w:r>
      <w:r w:rsidR="00F03BA7" w:rsidRPr="003D49CC">
        <w:br/>
      </w:r>
      <w:r w:rsidR="00C83671" w:rsidRPr="00346EAF">
        <w:t>(</w:t>
      </w:r>
      <w:r w:rsidR="00F03BA7" w:rsidRPr="00670826">
        <w:t xml:space="preserve">у </w:t>
      </w:r>
      <w:r w:rsidR="00C83671" w:rsidRPr="00C66C00">
        <w:t>днях), якому відповідає надходження сум страхових платежів/винагороди (платежів) за договорами гарантії;</w:t>
      </w:r>
    </w:p>
    <w:p w14:paraId="5118BF5C" w14:textId="1DFDF3B5" w:rsidR="00C83671" w:rsidRPr="00C66C00" w:rsidRDefault="00116069" w:rsidP="009A732E">
      <w:pPr>
        <w:ind w:firstLine="567"/>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C83671" w:rsidRPr="00C66C00">
        <w:t xml:space="preserve"> – кількість днів, що минули з дати, коли розпочато строк покриття за</w:t>
      </w:r>
      <m:oMath>
        <m:r>
          <w:rPr>
            <w:rFonts w:ascii="Cambria Math" w:hAnsi="Cambria Math"/>
          </w:rPr>
          <m:t xml:space="preserve"> </m:t>
        </m:r>
        <m:r>
          <m:rPr>
            <m:sty m:val="p"/>
          </m:rPr>
          <w:rPr>
            <w:rFonts w:ascii="Cambria Math" w:hAnsi="Cambria Math"/>
          </w:rPr>
          <w:br/>
        </m:r>
        <m:r>
          <w:rPr>
            <w:rFonts w:ascii="Cambria Math" w:hAnsi="Cambria Math"/>
          </w:rPr>
          <m:t>i</m:t>
        </m:r>
      </m:oMath>
      <w:r w:rsidR="00C83671" w:rsidRPr="003D49CC">
        <w:t>-м Договором</w:t>
      </w:r>
      <w:r w:rsidR="00AB60DF" w:rsidRPr="00346EAF">
        <w:t xml:space="preserve"> для розрахунку</w:t>
      </w:r>
      <w:r w:rsidR="00C83671" w:rsidRPr="00670826">
        <w:t>, до дати, на яку здійснюється розрахунок резерву не</w:t>
      </w:r>
      <w:r w:rsidR="00C83671" w:rsidRPr="00C66C00">
        <w:t>зароблених премій.</w:t>
      </w:r>
    </w:p>
    <w:p w14:paraId="3D720BA8" w14:textId="327B1848" w:rsidR="00FA2C0B" w:rsidRPr="00C66C00" w:rsidRDefault="00116069" w:rsidP="009A732E">
      <w:pPr>
        <w:ind w:firstLine="567"/>
      </w:pP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C83671" w:rsidRPr="00C66C00">
        <w:t xml:space="preserve"> визначається як строк, якому відповідає надходження сум страхових платежів/винагороди (платежів) за договорами гарантії (</w:t>
      </w:r>
      <w:r w:rsidR="00B8374C" w:rsidRPr="00C66C00">
        <w:t>у</w:t>
      </w:r>
      <w:r w:rsidR="00B8374C" w:rsidRPr="003D49CC">
        <w:t xml:space="preserve"> </w:t>
      </w:r>
      <w:r w:rsidR="00C83671" w:rsidRPr="003D49CC">
        <w:t xml:space="preserve">днях), а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C83671" w:rsidRPr="00C66C00">
        <w:t xml:space="preserve"> – як кількість днів, що минули з дати початку строку, якому відповідає надходження сум страхових платежів/винагороди (платежів) за договорами гарантії, якщо </w:t>
      </w:r>
      <m:oMath>
        <m:sSub>
          <m:sSubPr>
            <m:ctrlPr>
              <w:rPr>
                <w:rFonts w:ascii="Cambria Math" w:hAnsi="Cambria Math"/>
                <w:i/>
              </w:rPr>
            </m:ctrlPr>
          </m:sSubPr>
          <m:e>
            <m:r>
              <w:rPr>
                <w:rFonts w:ascii="Cambria Math" w:hAnsi="Cambria Math"/>
              </w:rPr>
              <m:t>СП</m:t>
            </m:r>
          </m:e>
          <m:sub>
            <m:r>
              <w:rPr>
                <w:rFonts w:ascii="Cambria Math" w:hAnsi="Cambria Math"/>
              </w:rPr>
              <m:t>і</m:t>
            </m:r>
          </m:sub>
        </m:sSub>
      </m:oMath>
      <w:r w:rsidR="00C83671" w:rsidRPr="00C66C00">
        <w:t xml:space="preserve"> за Договором </w:t>
      </w:r>
      <w:r w:rsidR="00AB60DF" w:rsidRPr="00C66C00">
        <w:t xml:space="preserve">для розрахунку </w:t>
      </w:r>
      <w:r w:rsidR="00C83671" w:rsidRPr="00C66C00">
        <w:t>відповідає</w:t>
      </w:r>
      <w:r w:rsidR="00C83671" w:rsidRPr="003D49CC">
        <w:t xml:space="preserve"> більшому періоду, ніж строк покриття за </w:t>
      </w:r>
      <m:oMath>
        <m:r>
          <w:rPr>
            <w:rFonts w:ascii="Cambria Math" w:hAnsi="Cambria Math"/>
          </w:rPr>
          <m:t>i</m:t>
        </m:r>
      </m:oMath>
      <w:r w:rsidR="00C83671" w:rsidRPr="00346EAF">
        <w:t>-м Договором</w:t>
      </w:r>
      <w:r w:rsidR="00AB60DF" w:rsidRPr="00670826">
        <w:t xml:space="preserve"> для розрахунку</w:t>
      </w:r>
      <w:r w:rsidR="00C83671" w:rsidRPr="00C66C00">
        <w:t>.</w:t>
      </w:r>
    </w:p>
    <w:p w14:paraId="5B3600B3" w14:textId="77777777" w:rsidR="00882977" w:rsidRPr="004D33E2" w:rsidRDefault="00882977" w:rsidP="009A732E">
      <w:pPr>
        <w:ind w:firstLine="567"/>
      </w:pPr>
    </w:p>
    <w:p w14:paraId="41C5B69B" w14:textId="77777777" w:rsidR="00882977" w:rsidRPr="003D49CC" w:rsidRDefault="00882977" w:rsidP="009A732E">
      <w:pPr>
        <w:pStyle w:val="af3"/>
        <w:numPr>
          <w:ilvl w:val="1"/>
          <w:numId w:val="46"/>
        </w:numPr>
        <w:tabs>
          <w:tab w:val="left" w:pos="709"/>
          <w:tab w:val="left" w:pos="993"/>
        </w:tabs>
        <w:ind w:left="0" w:firstLine="567"/>
      </w:pPr>
      <w:r w:rsidRPr="00C66C00">
        <w:t>Розмір резерву збитків, що виникли, але не заявлені, який розраховується методом фіксованого відсотка, на дату розрахунку визначається як 10 відсотків від заробленої премії за поперед</w:t>
      </w:r>
      <w:r w:rsidRPr="003D49CC">
        <w:t>ні чотири квартали, які безпосередньо передують даті розрахунку.</w:t>
      </w:r>
    </w:p>
    <w:p w14:paraId="58FB4182" w14:textId="77777777" w:rsidR="00011A5B" w:rsidRPr="00C66C00" w:rsidRDefault="00011A5B" w:rsidP="00FA2C0B">
      <w:pPr>
        <w:spacing w:after="200" w:line="276" w:lineRule="auto"/>
        <w:jc w:val="left"/>
        <w:sectPr w:rsidR="00011A5B" w:rsidRPr="00C66C00" w:rsidSect="00245DD0">
          <w:pgSz w:w="11906" w:h="16838" w:code="9"/>
          <w:pgMar w:top="567" w:right="567" w:bottom="1701" w:left="1701" w:header="709" w:footer="709" w:gutter="0"/>
          <w:cols w:space="708"/>
          <w:titlePg/>
          <w:docGrid w:linePitch="381"/>
        </w:sectPr>
      </w:pPr>
    </w:p>
    <w:p w14:paraId="3A0CF2F7" w14:textId="77777777" w:rsidR="00011A5B" w:rsidRPr="00C66C00" w:rsidRDefault="00011A5B" w:rsidP="00011A5B">
      <w:pPr>
        <w:pStyle w:val="1"/>
        <w:tabs>
          <w:tab w:val="left" w:pos="567"/>
        </w:tabs>
        <w:spacing w:before="0" w:line="240" w:lineRule="auto"/>
        <w:ind w:left="5670"/>
        <w:rPr>
          <w:rFonts w:ascii="Times New Roman" w:eastAsia="Times New Roman" w:hAnsi="Times New Roman" w:cs="Times New Roman"/>
          <w:color w:val="auto"/>
          <w:sz w:val="28"/>
          <w:szCs w:val="28"/>
          <w:lang w:eastAsia="uk-UA"/>
        </w:rPr>
      </w:pPr>
      <w:r w:rsidRPr="00C66C00">
        <w:rPr>
          <w:rFonts w:ascii="Times New Roman" w:eastAsia="Calibri" w:hAnsi="Times New Roman" w:cs="Times New Roman"/>
          <w:color w:val="auto"/>
          <w:sz w:val="28"/>
          <w:szCs w:val="28"/>
          <w:lang w:eastAsia="uk-UA"/>
        </w:rPr>
        <w:lastRenderedPageBreak/>
        <w:t xml:space="preserve">Додаток 3 </w:t>
      </w:r>
    </w:p>
    <w:p w14:paraId="1DD1C64C" w14:textId="77777777" w:rsidR="00011A5B" w:rsidRPr="00C66C00" w:rsidRDefault="00011A5B" w:rsidP="00011A5B">
      <w:pPr>
        <w:ind w:left="5670"/>
        <w:rPr>
          <w:rFonts w:eastAsia="Calibri"/>
        </w:rPr>
      </w:pPr>
      <w:r w:rsidRPr="00C66C00">
        <w:rPr>
          <w:rFonts w:eastAsia="Calibri"/>
        </w:rPr>
        <w:t>до Положення про ліцензування Експортно-кредитного агентства та умови провадження ним діяльності із страхування, перестрахування, надання гарантій</w:t>
      </w:r>
    </w:p>
    <w:p w14:paraId="13B11FEA" w14:textId="77777777" w:rsidR="00011A5B" w:rsidRPr="00C66C00" w:rsidRDefault="00011A5B" w:rsidP="00011A5B">
      <w:pPr>
        <w:ind w:left="5670"/>
      </w:pPr>
      <w:r w:rsidRPr="00C66C00">
        <w:rPr>
          <w:rFonts w:eastAsia="Calibri"/>
        </w:rPr>
        <w:t xml:space="preserve">(пункт </w:t>
      </w:r>
      <w:r w:rsidR="00D878E0" w:rsidRPr="00C66C00">
        <w:t>1</w:t>
      </w:r>
      <w:r w:rsidR="00BA73C7" w:rsidRPr="00C66C00">
        <w:t xml:space="preserve">29 </w:t>
      </w:r>
      <w:r w:rsidRPr="00C66C00">
        <w:t>розділу ХІI</w:t>
      </w:r>
      <w:r w:rsidRPr="00C66C00">
        <w:rPr>
          <w:rFonts w:eastAsia="Calibri"/>
        </w:rPr>
        <w:t>)</w:t>
      </w:r>
    </w:p>
    <w:p w14:paraId="0D22005E" w14:textId="77777777" w:rsidR="00011A5B" w:rsidRPr="00C66C00" w:rsidRDefault="00011A5B" w:rsidP="00011A5B">
      <w:pPr>
        <w:ind w:firstLine="709"/>
        <w:jc w:val="center"/>
        <w:rPr>
          <w:rFonts w:eastAsia="Calibri"/>
        </w:rPr>
      </w:pPr>
    </w:p>
    <w:p w14:paraId="6C74DE01" w14:textId="77777777" w:rsidR="00011A5B" w:rsidRPr="00C66C00" w:rsidRDefault="005744DB" w:rsidP="00011A5B">
      <w:pPr>
        <w:pStyle w:val="afc"/>
        <w:suppressAutoHyphens/>
        <w:spacing w:after="0" w:line="240" w:lineRule="auto"/>
        <w:ind w:firstLine="709"/>
        <w:jc w:val="center"/>
        <w:outlineLvl w:val="1"/>
        <w:rPr>
          <w:sz w:val="28"/>
          <w:szCs w:val="28"/>
        </w:rPr>
      </w:pPr>
      <w:r w:rsidRPr="00C66C00">
        <w:rPr>
          <w:sz w:val="28"/>
          <w:szCs w:val="28"/>
        </w:rPr>
        <w:t>Формула розрахунку нормативу достатності капіталу</w:t>
      </w:r>
      <w:r w:rsidR="00CC1560" w:rsidRPr="00C66C00">
        <w:rPr>
          <w:sz w:val="28"/>
          <w:szCs w:val="28"/>
        </w:rPr>
        <w:t xml:space="preserve"> та платоспроможності</w:t>
      </w:r>
      <w:r w:rsidR="004D3ED5" w:rsidRPr="00C66C00">
        <w:rPr>
          <w:sz w:val="28"/>
          <w:szCs w:val="28"/>
        </w:rPr>
        <w:t xml:space="preserve"> (НДКП)</w:t>
      </w:r>
    </w:p>
    <w:p w14:paraId="5A75AD9E" w14:textId="77777777" w:rsidR="00011A5B" w:rsidRPr="00C66C00" w:rsidRDefault="00011A5B" w:rsidP="00011A5B">
      <w:pPr>
        <w:ind w:firstLine="709"/>
        <w:rPr>
          <w:rFonts w:eastAsia="Calibri"/>
        </w:rPr>
      </w:pPr>
    </w:p>
    <w:p w14:paraId="6F927DE8" w14:textId="77777777" w:rsidR="00011A5B" w:rsidRPr="00C66C00" w:rsidRDefault="00011A5B" w:rsidP="009A732E">
      <w:pPr>
        <w:tabs>
          <w:tab w:val="left" w:pos="1134"/>
        </w:tabs>
        <w:ind w:firstLine="567"/>
      </w:pPr>
      <w:r w:rsidRPr="00C66C00">
        <w:t xml:space="preserve">Норматив достатності капіталу </w:t>
      </w:r>
      <w:r w:rsidR="00CC1560" w:rsidRPr="00C66C00">
        <w:t xml:space="preserve">та платоспроможності </w:t>
      </w:r>
      <w:r w:rsidRPr="00C66C00">
        <w:t>(НДК</w:t>
      </w:r>
      <w:r w:rsidR="00CC1560" w:rsidRPr="00C66C00">
        <w:t>П</w:t>
      </w:r>
      <w:r w:rsidRPr="00C66C00">
        <w:t>) на дату розрахунку визначається за</w:t>
      </w:r>
      <w:r w:rsidR="00E16743" w:rsidRPr="00C66C00">
        <w:t xml:space="preserve"> такою</w:t>
      </w:r>
      <w:r w:rsidRPr="00C66C00">
        <w:t xml:space="preserve"> формулою:</w:t>
      </w:r>
    </w:p>
    <w:p w14:paraId="61F5229E" w14:textId="77777777" w:rsidR="00011A5B" w:rsidRPr="00C66C00" w:rsidRDefault="00011A5B" w:rsidP="009A732E">
      <w:pPr>
        <w:pStyle w:val="ab"/>
        <w:ind w:firstLine="567"/>
      </w:pPr>
    </w:p>
    <w:p w14:paraId="143DF2A0" w14:textId="77777777" w:rsidR="00011A5B" w:rsidRPr="00C66C00" w:rsidRDefault="00011A5B" w:rsidP="009A732E">
      <w:pPr>
        <w:pStyle w:val="ab"/>
        <w:ind w:firstLine="567"/>
      </w:pPr>
      <m:oMathPara>
        <m:oMath>
          <m:r>
            <w:rPr>
              <w:rFonts w:ascii="Cambria Math" w:hAnsi="Cambria Math"/>
            </w:rPr>
            <m:t>НДКП=БЗ+ЗД+РЗНЗ</m:t>
          </m:r>
          <m:r>
            <w:rPr>
              <w:rFonts w:ascii="Cambria Math" w:eastAsiaTheme="minorEastAsia" w:hAnsi="Cambria Math"/>
            </w:rPr>
            <m:t>,</m:t>
          </m:r>
        </m:oMath>
      </m:oMathPara>
    </w:p>
    <w:p w14:paraId="279194D5" w14:textId="77777777" w:rsidR="00011A5B" w:rsidRPr="00C66C00" w:rsidRDefault="00011A5B" w:rsidP="009A732E">
      <w:pPr>
        <w:pStyle w:val="ab"/>
        <w:ind w:firstLine="567"/>
      </w:pPr>
    </w:p>
    <w:p w14:paraId="17076568" w14:textId="77777777" w:rsidR="00011A5B" w:rsidRPr="00C66C00" w:rsidRDefault="00011A5B" w:rsidP="009A732E">
      <w:pPr>
        <w:pStyle w:val="ab"/>
      </w:pPr>
      <w:r w:rsidRPr="00C66C00">
        <w:t>де БЗ – величина балансових зобов</w:t>
      </w:r>
      <w:r w:rsidR="00FF11BF" w:rsidRPr="00C66C00">
        <w:t>’</w:t>
      </w:r>
      <w:r w:rsidRPr="00C66C00">
        <w:t xml:space="preserve">язань, що визначається за даними звіту про фінансовий стан ЕКА </w:t>
      </w:r>
      <w:r w:rsidR="00C12277" w:rsidRPr="00C66C00">
        <w:t xml:space="preserve">в </w:t>
      </w:r>
      <w:r w:rsidRPr="00C66C00">
        <w:t>національній валюті, складеного за міжнародними стандартами фінансової звітності, за такою формулою:</w:t>
      </w:r>
    </w:p>
    <w:p w14:paraId="11C9F8D6" w14:textId="77777777" w:rsidR="00011A5B" w:rsidRPr="00C66C00" w:rsidRDefault="00011A5B" w:rsidP="009A732E">
      <w:pPr>
        <w:pStyle w:val="ab"/>
        <w:ind w:firstLine="567"/>
      </w:pPr>
    </w:p>
    <w:p w14:paraId="0C5BEA1C" w14:textId="77777777" w:rsidR="00011A5B" w:rsidRPr="00C66C00" w:rsidRDefault="00011A5B" w:rsidP="009A732E">
      <w:pPr>
        <w:pStyle w:val="ab"/>
        <w:ind w:firstLine="567"/>
      </w:pPr>
      <m:oMathPara>
        <m:oMath>
          <m:r>
            <w:rPr>
              <w:rFonts w:ascii="Cambria Math" w:hAnsi="Cambria Math"/>
            </w:rPr>
            <m:t>БЗ=ЗЗ-ДЗ,</m:t>
          </m:r>
        </m:oMath>
      </m:oMathPara>
    </w:p>
    <w:p w14:paraId="3D30E8C6" w14:textId="77777777" w:rsidR="00011A5B" w:rsidRPr="00C66C00" w:rsidRDefault="00011A5B" w:rsidP="009A732E">
      <w:pPr>
        <w:pStyle w:val="ab"/>
        <w:ind w:firstLine="567"/>
      </w:pPr>
    </w:p>
    <w:p w14:paraId="185EBB0A" w14:textId="77777777" w:rsidR="00011A5B" w:rsidRPr="00C66C00" w:rsidRDefault="00011A5B" w:rsidP="009A732E">
      <w:pPr>
        <w:pStyle w:val="ab"/>
      </w:pPr>
      <w:r w:rsidRPr="00C66C00">
        <w:t>де ЗЗ – загальна сума зобов</w:t>
      </w:r>
      <w:r w:rsidR="00FF11BF" w:rsidRPr="00C66C00">
        <w:t>’</w:t>
      </w:r>
      <w:r w:rsidRPr="00C66C00">
        <w:t>язань ЕКА інших, ніж страхові резерви (включаючи резерви ЕКА за договорами гарантії), відповідно до звіту про фінансовий стан, складеного на дату розрахунку;</w:t>
      </w:r>
    </w:p>
    <w:p w14:paraId="053A3093" w14:textId="77777777" w:rsidR="00011A5B" w:rsidRPr="00C66C00" w:rsidRDefault="00011A5B" w:rsidP="009A732E">
      <w:pPr>
        <w:pStyle w:val="ab"/>
        <w:ind w:firstLine="567"/>
      </w:pPr>
      <w:r w:rsidRPr="00C66C00">
        <w:t>ДЗ – непрострочена дебіторська заборгованість за сумами, що отримуються в результаті реалізації переданого ЕКА страхувальником або іншою особою права вимоги до особи, відповідальної за заподіяні збитки за договорами страхування (договорами вхідного перестрахування), та сумами задоволення права зворотної вимоги ЕКА до боржника за договорами наданих гарантій;</w:t>
      </w:r>
    </w:p>
    <w:p w14:paraId="246624E3" w14:textId="77777777" w:rsidR="00011A5B" w:rsidRPr="00C66C00" w:rsidRDefault="00011A5B" w:rsidP="009A732E">
      <w:pPr>
        <w:pStyle w:val="ab"/>
        <w:ind w:firstLine="567"/>
      </w:pPr>
      <w:r w:rsidRPr="00C66C00">
        <w:t>ЗД – зобов</w:t>
      </w:r>
      <w:r w:rsidR="00FF11BF" w:rsidRPr="00C66C00">
        <w:t>’</w:t>
      </w:r>
      <w:r w:rsidRPr="00C66C00">
        <w:t xml:space="preserve">язання ЕКА за всіма чинними на дату розрахунку договорами страхування, вхідного перестрахування та наданих гарантій, </w:t>
      </w:r>
      <w:r w:rsidR="002E3237" w:rsidRPr="00C66C00">
        <w:t xml:space="preserve">перераховані </w:t>
      </w:r>
      <w:r w:rsidR="00C12277" w:rsidRPr="00C66C00">
        <w:t xml:space="preserve">в </w:t>
      </w:r>
      <w:r w:rsidRPr="00C66C00">
        <w:t xml:space="preserve">національну валюту на таку дату, що визначаються за </w:t>
      </w:r>
      <w:r w:rsidR="00CD65FC" w:rsidRPr="00C66C00">
        <w:t>так</w:t>
      </w:r>
      <w:r w:rsidR="00C12277" w:rsidRPr="00C66C00">
        <w:t xml:space="preserve">ою </w:t>
      </w:r>
      <w:r w:rsidRPr="00C66C00">
        <w:t>формулою:</w:t>
      </w:r>
    </w:p>
    <w:p w14:paraId="7DA1D5C1" w14:textId="77777777" w:rsidR="00011A5B" w:rsidRPr="00C66C00" w:rsidRDefault="00011A5B" w:rsidP="009A732E">
      <w:pPr>
        <w:pStyle w:val="ab"/>
        <w:ind w:firstLine="567"/>
      </w:pPr>
    </w:p>
    <w:p w14:paraId="44923D48" w14:textId="77777777" w:rsidR="00011A5B" w:rsidRPr="00C66C00" w:rsidRDefault="00011A5B" w:rsidP="009A732E">
      <w:pPr>
        <w:pStyle w:val="ab"/>
        <w:ind w:firstLine="567"/>
      </w:pPr>
      <m:oMathPara>
        <m:oMath>
          <m:r>
            <w:rPr>
              <w:rFonts w:ascii="Cambria Math" w:hAnsi="Cambria Math"/>
            </w:rPr>
            <m:t>ЗД=СС-СП+СГ,</m:t>
          </m:r>
        </m:oMath>
      </m:oMathPara>
    </w:p>
    <w:p w14:paraId="3945C9D9" w14:textId="77777777" w:rsidR="00011A5B" w:rsidRPr="00C66C00" w:rsidRDefault="00011A5B" w:rsidP="009A732E">
      <w:pPr>
        <w:pStyle w:val="ab"/>
        <w:ind w:firstLine="567"/>
      </w:pPr>
    </w:p>
    <w:p w14:paraId="455D69BE" w14:textId="77777777" w:rsidR="00011A5B" w:rsidRPr="00C66C00" w:rsidRDefault="00011A5B" w:rsidP="009A732E">
      <w:pPr>
        <w:pStyle w:val="ab"/>
      </w:pPr>
      <w:r w:rsidRPr="00C66C00">
        <w:t>де СС – сума страхових сум за договорами страхування, вхідного перестрахування;</w:t>
      </w:r>
    </w:p>
    <w:p w14:paraId="2BAE64AF" w14:textId="77777777" w:rsidR="00011A5B" w:rsidRPr="00C66C00" w:rsidRDefault="00011A5B" w:rsidP="009A732E">
      <w:pPr>
        <w:pStyle w:val="ab"/>
        <w:ind w:firstLine="567"/>
      </w:pPr>
      <w:r w:rsidRPr="00C66C00">
        <w:t xml:space="preserve">СП – сума страхових сум, переданих за договорами вихідного перестрахування, які </w:t>
      </w:r>
      <w:r w:rsidR="00CD65FC" w:rsidRPr="00C66C00">
        <w:t xml:space="preserve">належать </w:t>
      </w:r>
      <w:r w:rsidRPr="00C66C00">
        <w:t>до пропорційного перестрахування;</w:t>
      </w:r>
    </w:p>
    <w:p w14:paraId="5C594C10" w14:textId="77777777" w:rsidR="00011A5B" w:rsidRPr="00C66C00" w:rsidRDefault="00011A5B" w:rsidP="009A732E">
      <w:pPr>
        <w:pStyle w:val="ab"/>
        <w:ind w:firstLine="567"/>
      </w:pPr>
      <w:r w:rsidRPr="00C66C00">
        <w:t>СГ – сума зобов</w:t>
      </w:r>
      <w:r w:rsidR="00FF11BF" w:rsidRPr="00C66C00">
        <w:t>’</w:t>
      </w:r>
      <w:r w:rsidRPr="00C66C00">
        <w:t>язань (гарантій) за договорами наданих гарантій;</w:t>
      </w:r>
    </w:p>
    <w:p w14:paraId="68C7EE62" w14:textId="375F5E78" w:rsidR="00011A5B" w:rsidRPr="00C66C00" w:rsidRDefault="00011A5B" w:rsidP="009A732E">
      <w:pPr>
        <w:pStyle w:val="ab"/>
        <w:ind w:firstLine="567"/>
      </w:pPr>
      <w:r w:rsidRPr="00C66C00">
        <w:lastRenderedPageBreak/>
        <w:t>РЗНЗ – резерв заявлених, але не виплачених збитків, за договорами страхування (страховими сертифікатами, полісами), вхідного перестрахування, договорами гарантії, що на дату розрахунку припинили строк покриття (повністю чи частково), за вирахуванням прав вимоги до перестраховиків за такими збитками, що визначається з урахуванням вимог Положення</w:t>
      </w:r>
      <w:r w:rsidR="00397A83" w:rsidRPr="00C66C00">
        <w:t xml:space="preserve"> </w:t>
      </w:r>
      <w:r w:rsidR="00027B61" w:rsidRPr="00C66C00">
        <w:t xml:space="preserve">про </w:t>
      </w:r>
      <w:r w:rsidR="005C1649" w:rsidRPr="00C66C00">
        <w:rPr>
          <w:rFonts w:eastAsia="Calibri"/>
        </w:rPr>
        <w:t>ліцензування Експортно-кредитного агентства та умови провадження ним діяльності із страхування, перестрахування, надання гарантій</w:t>
      </w:r>
      <w:r w:rsidRPr="00C66C00">
        <w:t>.</w:t>
      </w:r>
    </w:p>
    <w:p w14:paraId="59110702" w14:textId="77777777" w:rsidR="00C83671" w:rsidRPr="00C66C00" w:rsidRDefault="00C83671" w:rsidP="00FA2C0B">
      <w:pPr>
        <w:spacing w:after="200" w:line="276" w:lineRule="auto"/>
        <w:jc w:val="left"/>
        <w:sectPr w:rsidR="00C83671" w:rsidRPr="00C66C00" w:rsidSect="00F63FC8">
          <w:headerReference w:type="default" r:id="rId20"/>
          <w:headerReference w:type="first" r:id="rId21"/>
          <w:pgSz w:w="11906" w:h="16838" w:code="9"/>
          <w:pgMar w:top="567" w:right="567" w:bottom="1701" w:left="1701" w:header="709" w:footer="709" w:gutter="0"/>
          <w:pgNumType w:start="1"/>
          <w:cols w:space="708"/>
          <w:titlePg/>
          <w:docGrid w:linePitch="381"/>
        </w:sectPr>
      </w:pPr>
    </w:p>
    <w:p w14:paraId="7D46B6A8" w14:textId="77777777" w:rsidR="001C4793" w:rsidRPr="00C66C00" w:rsidRDefault="001C4793" w:rsidP="001C4793">
      <w:pPr>
        <w:pStyle w:val="1"/>
        <w:tabs>
          <w:tab w:val="left" w:pos="567"/>
        </w:tabs>
        <w:spacing w:before="0" w:line="240" w:lineRule="auto"/>
        <w:ind w:left="9498"/>
        <w:rPr>
          <w:rFonts w:ascii="Times New Roman" w:eastAsia="Times New Roman" w:hAnsi="Times New Roman" w:cs="Times New Roman"/>
          <w:color w:val="auto"/>
          <w:sz w:val="28"/>
          <w:szCs w:val="28"/>
          <w:lang w:eastAsia="uk-UA"/>
        </w:rPr>
      </w:pPr>
      <w:r w:rsidRPr="00C66C00">
        <w:rPr>
          <w:rFonts w:ascii="Times New Roman" w:eastAsia="Calibri" w:hAnsi="Times New Roman" w:cs="Times New Roman"/>
          <w:color w:val="auto"/>
          <w:sz w:val="28"/>
          <w:szCs w:val="28"/>
          <w:lang w:eastAsia="uk-UA"/>
        </w:rPr>
        <w:lastRenderedPageBreak/>
        <w:t xml:space="preserve">Додаток </w:t>
      </w:r>
      <w:r w:rsidR="005744DB" w:rsidRPr="00C66C00">
        <w:rPr>
          <w:rFonts w:ascii="Times New Roman" w:eastAsia="Calibri" w:hAnsi="Times New Roman" w:cs="Times New Roman"/>
          <w:color w:val="auto"/>
          <w:sz w:val="28"/>
          <w:szCs w:val="28"/>
          <w:lang w:eastAsia="uk-UA"/>
        </w:rPr>
        <w:t>4</w:t>
      </w:r>
      <w:r w:rsidRPr="00C66C00">
        <w:rPr>
          <w:rFonts w:ascii="Times New Roman" w:eastAsia="Calibri" w:hAnsi="Times New Roman" w:cs="Times New Roman"/>
          <w:color w:val="auto"/>
          <w:sz w:val="28"/>
          <w:szCs w:val="28"/>
          <w:lang w:eastAsia="uk-UA"/>
        </w:rPr>
        <w:t xml:space="preserve"> </w:t>
      </w:r>
    </w:p>
    <w:p w14:paraId="1CDA508E" w14:textId="77777777" w:rsidR="00A0451E" w:rsidRPr="00C66C00" w:rsidRDefault="00A0451E" w:rsidP="00A0451E">
      <w:pPr>
        <w:ind w:left="9498"/>
        <w:rPr>
          <w:rFonts w:eastAsia="Calibri"/>
        </w:rPr>
      </w:pPr>
      <w:r w:rsidRPr="00C66C00">
        <w:rPr>
          <w:rFonts w:eastAsia="Calibri"/>
        </w:rPr>
        <w:t>до Положення про ліцензування Експортно-кредитного агентства та умови провадження ним діяльності із страхування, перестрахування, надання гарантій</w:t>
      </w:r>
    </w:p>
    <w:p w14:paraId="7E51256F" w14:textId="77777777" w:rsidR="001C4793" w:rsidRPr="00C66C00" w:rsidRDefault="001C4793" w:rsidP="00A0451E">
      <w:pPr>
        <w:ind w:left="9498"/>
      </w:pPr>
      <w:r w:rsidRPr="00C66C00">
        <w:rPr>
          <w:rFonts w:eastAsia="Calibri"/>
        </w:rPr>
        <w:t>(</w:t>
      </w:r>
      <w:r w:rsidR="00A0451E" w:rsidRPr="00C66C00">
        <w:rPr>
          <w:rFonts w:eastAsia="Calibri"/>
        </w:rPr>
        <w:t xml:space="preserve">підпункт 3 </w:t>
      </w:r>
      <w:r w:rsidRPr="00C66C00">
        <w:rPr>
          <w:rFonts w:eastAsia="Calibri"/>
        </w:rPr>
        <w:t>пункт</w:t>
      </w:r>
      <w:r w:rsidR="00A0451E" w:rsidRPr="00C66C00">
        <w:rPr>
          <w:rFonts w:eastAsia="Calibri"/>
        </w:rPr>
        <w:t>у</w:t>
      </w:r>
      <w:r w:rsidRPr="00C66C00">
        <w:rPr>
          <w:rFonts w:eastAsia="Calibri"/>
        </w:rPr>
        <w:t xml:space="preserve"> </w:t>
      </w:r>
      <w:r w:rsidR="00D878E0" w:rsidRPr="00C66C00">
        <w:t>13</w:t>
      </w:r>
      <w:r w:rsidR="003A12FC" w:rsidRPr="00C66C00">
        <w:t>3</w:t>
      </w:r>
      <w:r w:rsidR="00D878E0" w:rsidRPr="00C66C00">
        <w:t xml:space="preserve"> </w:t>
      </w:r>
      <w:r w:rsidRPr="00C66C00">
        <w:t xml:space="preserve">розділу </w:t>
      </w:r>
      <w:r w:rsidR="00D878E0" w:rsidRPr="00C66C00">
        <w:t>ХІІІ</w:t>
      </w:r>
      <w:r w:rsidRPr="00C66C00">
        <w:rPr>
          <w:rFonts w:eastAsia="Calibri"/>
        </w:rPr>
        <w:t>)</w:t>
      </w:r>
    </w:p>
    <w:p w14:paraId="0A1608F7" w14:textId="77777777" w:rsidR="001C4793" w:rsidRPr="00C66C00" w:rsidRDefault="001C4793" w:rsidP="001C4793">
      <w:pPr>
        <w:ind w:firstLine="709"/>
        <w:jc w:val="right"/>
      </w:pPr>
    </w:p>
    <w:p w14:paraId="0A62A61A" w14:textId="77777777" w:rsidR="001C4793" w:rsidRPr="00C66C00" w:rsidRDefault="001C4793" w:rsidP="001C4793">
      <w:pPr>
        <w:pStyle w:val="afc"/>
        <w:suppressAutoHyphens/>
        <w:spacing w:after="0" w:line="240" w:lineRule="auto"/>
        <w:ind w:firstLine="709"/>
        <w:jc w:val="center"/>
        <w:outlineLvl w:val="1"/>
        <w:rPr>
          <w:sz w:val="28"/>
        </w:rPr>
      </w:pPr>
      <w:r w:rsidRPr="00C66C00">
        <w:rPr>
          <w:sz w:val="28"/>
        </w:rPr>
        <w:t>Звіт про доходи та витрати Експортно-кредитного агентства</w:t>
      </w:r>
    </w:p>
    <w:p w14:paraId="058AFA08" w14:textId="77777777" w:rsidR="001C4793" w:rsidRPr="00C66C00" w:rsidRDefault="001C4793" w:rsidP="001C4793">
      <w:pPr>
        <w:ind w:firstLine="709"/>
        <w:jc w:val="left"/>
      </w:pPr>
    </w:p>
    <w:p w14:paraId="3FA6BC6E" w14:textId="77777777" w:rsidR="003D1A4C" w:rsidRPr="00C66C00" w:rsidRDefault="003D1A4C" w:rsidP="003D1A4C">
      <w:pPr>
        <w:ind w:firstLine="709"/>
        <w:jc w:val="right"/>
      </w:pPr>
      <w:r w:rsidRPr="00C66C00">
        <w:t>Таблиця</w:t>
      </w:r>
    </w:p>
    <w:p w14:paraId="7A979249" w14:textId="77777777" w:rsidR="00C07E41" w:rsidRPr="00C66C00" w:rsidRDefault="00C07E41" w:rsidP="00C07E41">
      <w:pPr>
        <w:ind w:firstLine="709"/>
        <w:jc w:val="right"/>
      </w:pPr>
    </w:p>
    <w:p w14:paraId="23D401EB" w14:textId="77777777" w:rsidR="00C07E41" w:rsidRPr="00C66C00" w:rsidRDefault="00C07E41" w:rsidP="00C07E41">
      <w:pPr>
        <w:ind w:firstLine="709"/>
        <w:jc w:val="right"/>
      </w:pPr>
      <w:r w:rsidRPr="00C66C00">
        <w:t>коп.</w:t>
      </w:r>
    </w:p>
    <w:p w14:paraId="175A508B" w14:textId="77777777" w:rsidR="001C4793" w:rsidRPr="00C66C00" w:rsidRDefault="001C4793" w:rsidP="001C4793">
      <w:pPr>
        <w:ind w:firstLine="709"/>
        <w:jc w:val="right"/>
      </w:pPr>
    </w:p>
    <w:tbl>
      <w:tblPr>
        <w:tblW w:w="14737" w:type="dxa"/>
        <w:tblLayout w:type="fixed"/>
        <w:tblCellMar>
          <w:left w:w="28" w:type="dxa"/>
          <w:right w:w="28" w:type="dxa"/>
        </w:tblCellMar>
        <w:tblLook w:val="04A0" w:firstRow="1" w:lastRow="0" w:firstColumn="1" w:lastColumn="0" w:noHBand="0" w:noVBand="1"/>
      </w:tblPr>
      <w:tblGrid>
        <w:gridCol w:w="421"/>
        <w:gridCol w:w="1984"/>
        <w:gridCol w:w="851"/>
        <w:gridCol w:w="1280"/>
        <w:gridCol w:w="1134"/>
        <w:gridCol w:w="1213"/>
        <w:gridCol w:w="1617"/>
        <w:gridCol w:w="1560"/>
        <w:gridCol w:w="3118"/>
        <w:gridCol w:w="1559"/>
      </w:tblGrid>
      <w:tr w:rsidR="00DA29AF" w:rsidRPr="00C66C00" w14:paraId="5674BE8E" w14:textId="77777777" w:rsidTr="00FD17B2">
        <w:trPr>
          <w:trHeight w:val="288"/>
        </w:trPr>
        <w:tc>
          <w:tcPr>
            <w:tcW w:w="421" w:type="dxa"/>
            <w:vMerge w:val="restart"/>
            <w:tcBorders>
              <w:top w:val="single" w:sz="4" w:space="0" w:color="auto"/>
              <w:left w:val="single" w:sz="4" w:space="0" w:color="auto"/>
              <w:right w:val="single" w:sz="4" w:space="0" w:color="auto"/>
            </w:tcBorders>
            <w:vAlign w:val="center"/>
          </w:tcPr>
          <w:p w14:paraId="7ED09280" w14:textId="77777777" w:rsidR="00DA29AF" w:rsidRPr="00C66C00" w:rsidRDefault="00DA29AF" w:rsidP="00A0451E">
            <w:pPr>
              <w:jc w:val="center"/>
              <w:rPr>
                <w:bCs/>
              </w:rPr>
            </w:pPr>
            <w:r w:rsidRPr="00C66C00">
              <w:rPr>
                <w:bCs/>
              </w:rPr>
              <w:t>№ з/п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12692" w14:textId="77777777" w:rsidR="00DA29AF" w:rsidRPr="00C66C00" w:rsidRDefault="00DA29AF" w:rsidP="00A0451E">
            <w:pPr>
              <w:jc w:val="center"/>
              <w:rPr>
                <w:bCs/>
              </w:rPr>
            </w:pPr>
            <w:bookmarkStart w:id="167" w:name="RANGE!A1"/>
            <w:r w:rsidRPr="00C66C00">
              <w:rPr>
                <w:bCs/>
              </w:rPr>
              <w:t>Показники</w:t>
            </w:r>
            <w:bookmarkEnd w:id="167"/>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1826F" w14:textId="77777777" w:rsidR="00DA29AF" w:rsidRPr="00C66C00" w:rsidRDefault="00DA29AF" w:rsidP="00A0451E">
            <w:pPr>
              <w:jc w:val="center"/>
              <w:rPr>
                <w:bCs/>
              </w:rPr>
            </w:pPr>
            <w:r w:rsidRPr="00C66C00">
              <w:rPr>
                <w:bCs/>
              </w:rPr>
              <w:t>Усьо-го</w:t>
            </w:r>
          </w:p>
        </w:tc>
        <w:tc>
          <w:tcPr>
            <w:tcW w:w="9922" w:type="dxa"/>
            <w:gridSpan w:val="6"/>
            <w:tcBorders>
              <w:top w:val="single" w:sz="4" w:space="0" w:color="auto"/>
              <w:left w:val="nil"/>
              <w:bottom w:val="single" w:sz="4" w:space="0" w:color="auto"/>
              <w:right w:val="single" w:sz="4" w:space="0" w:color="auto"/>
            </w:tcBorders>
            <w:shd w:val="clear" w:color="auto" w:fill="auto"/>
            <w:hideMark/>
          </w:tcPr>
          <w:p w14:paraId="4475BC88" w14:textId="77777777" w:rsidR="00DA29AF" w:rsidRPr="00C66C00" w:rsidRDefault="00DA29AF" w:rsidP="00F863BE">
            <w:pPr>
              <w:jc w:val="center"/>
              <w:rPr>
                <w:bCs/>
              </w:rPr>
            </w:pPr>
            <w:r w:rsidRPr="00C66C00">
              <w:rPr>
                <w:bCs/>
              </w:rPr>
              <w:t>У тому числі за договорами страхування (вхідного перестрахування)</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73CE8FEF" w14:textId="77777777" w:rsidR="00DA29AF" w:rsidRPr="00C66C00" w:rsidRDefault="00DA29AF" w:rsidP="00924C7E">
            <w:pPr>
              <w:jc w:val="center"/>
              <w:rPr>
                <w:bCs/>
              </w:rPr>
            </w:pPr>
            <w:r w:rsidRPr="00C66C00">
              <w:rPr>
                <w:bCs/>
              </w:rPr>
              <w:t>У тому числі за договорами з надання зустрічних гарантій банкам українських експортерів</w:t>
            </w:r>
          </w:p>
        </w:tc>
      </w:tr>
      <w:tr w:rsidR="00DA29AF" w:rsidRPr="00C66C00" w14:paraId="0F23C220" w14:textId="77777777" w:rsidTr="00FD17B2">
        <w:trPr>
          <w:trHeight w:val="132"/>
        </w:trPr>
        <w:tc>
          <w:tcPr>
            <w:tcW w:w="421" w:type="dxa"/>
            <w:vMerge/>
            <w:tcBorders>
              <w:left w:val="single" w:sz="4" w:space="0" w:color="auto"/>
              <w:bottom w:val="single" w:sz="4" w:space="0" w:color="auto"/>
              <w:right w:val="single" w:sz="4" w:space="0" w:color="auto"/>
            </w:tcBorders>
          </w:tcPr>
          <w:p w14:paraId="57BF3BCE" w14:textId="77777777" w:rsidR="00DA29AF" w:rsidRPr="00C66C00" w:rsidRDefault="00DA29AF" w:rsidP="00A0451E">
            <w:pPr>
              <w:jc w:val="left"/>
              <w:rPr>
                <w:b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E662F17" w14:textId="77777777" w:rsidR="00DA29AF" w:rsidRPr="00C66C00" w:rsidRDefault="00DA29AF" w:rsidP="00A0451E">
            <w:pPr>
              <w:jc w:val="left"/>
              <w:rPr>
                <w:bC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1297CB8" w14:textId="77777777" w:rsidR="00DA29AF" w:rsidRPr="00C66C00" w:rsidRDefault="00DA29AF" w:rsidP="00A0451E">
            <w:pPr>
              <w:jc w:val="left"/>
              <w:rPr>
                <w:bCs/>
              </w:rPr>
            </w:pPr>
          </w:p>
        </w:tc>
        <w:tc>
          <w:tcPr>
            <w:tcW w:w="1280" w:type="dxa"/>
            <w:tcBorders>
              <w:top w:val="nil"/>
              <w:left w:val="nil"/>
              <w:bottom w:val="single" w:sz="4" w:space="0" w:color="auto"/>
              <w:right w:val="single" w:sz="4" w:space="0" w:color="auto"/>
            </w:tcBorders>
            <w:shd w:val="clear" w:color="auto" w:fill="auto"/>
            <w:vAlign w:val="center"/>
            <w:hideMark/>
          </w:tcPr>
          <w:p w14:paraId="7FA25FE1" w14:textId="77777777" w:rsidR="00DA29AF" w:rsidRPr="00C66C00" w:rsidRDefault="00DA29AF" w:rsidP="00A0451E">
            <w:pPr>
              <w:jc w:val="center"/>
            </w:pPr>
            <w:r w:rsidRPr="00C66C00">
              <w:t>експорт-них кредитів на індивіду-альній основі</w:t>
            </w:r>
          </w:p>
        </w:tc>
        <w:tc>
          <w:tcPr>
            <w:tcW w:w="1134" w:type="dxa"/>
            <w:tcBorders>
              <w:top w:val="nil"/>
              <w:left w:val="nil"/>
              <w:bottom w:val="single" w:sz="4" w:space="0" w:color="auto"/>
              <w:right w:val="single" w:sz="4" w:space="0" w:color="auto"/>
            </w:tcBorders>
            <w:shd w:val="clear" w:color="auto" w:fill="auto"/>
            <w:vAlign w:val="center"/>
            <w:hideMark/>
          </w:tcPr>
          <w:p w14:paraId="13452E0E" w14:textId="77777777" w:rsidR="00DA29AF" w:rsidRPr="00C66C00" w:rsidRDefault="00DA29AF" w:rsidP="00A0451E">
            <w:pPr>
              <w:jc w:val="center"/>
            </w:pPr>
            <w:r w:rsidRPr="00C66C00">
              <w:t>портфе-льне страху-вання експорт-них кредитів</w:t>
            </w:r>
          </w:p>
        </w:tc>
        <w:tc>
          <w:tcPr>
            <w:tcW w:w="1213" w:type="dxa"/>
            <w:tcBorders>
              <w:top w:val="nil"/>
              <w:left w:val="nil"/>
              <w:bottom w:val="single" w:sz="4" w:space="0" w:color="auto"/>
              <w:right w:val="single" w:sz="4" w:space="0" w:color="auto"/>
            </w:tcBorders>
            <w:shd w:val="clear" w:color="auto" w:fill="auto"/>
            <w:vAlign w:val="center"/>
            <w:hideMark/>
          </w:tcPr>
          <w:p w14:paraId="6004978A" w14:textId="77777777" w:rsidR="00DA29AF" w:rsidRPr="00C66C00" w:rsidRDefault="00DA29AF" w:rsidP="00A0451E">
            <w:pPr>
              <w:jc w:val="center"/>
            </w:pPr>
            <w:r w:rsidRPr="00C66C00">
              <w:t>банківсь-ких гарантій/ контр-гарантій</w:t>
            </w:r>
          </w:p>
        </w:tc>
        <w:tc>
          <w:tcPr>
            <w:tcW w:w="1617" w:type="dxa"/>
            <w:tcBorders>
              <w:top w:val="nil"/>
              <w:left w:val="nil"/>
              <w:bottom w:val="single" w:sz="4" w:space="0" w:color="auto"/>
              <w:right w:val="single" w:sz="4" w:space="0" w:color="auto"/>
            </w:tcBorders>
            <w:shd w:val="clear" w:color="auto" w:fill="auto"/>
            <w:vAlign w:val="center"/>
            <w:hideMark/>
          </w:tcPr>
          <w:p w14:paraId="2B367BC6" w14:textId="77777777" w:rsidR="00DA29AF" w:rsidRPr="00C66C00" w:rsidRDefault="00DA29AF" w:rsidP="00A0451E">
            <w:pPr>
              <w:jc w:val="center"/>
            </w:pPr>
            <w:r w:rsidRPr="00C66C00">
              <w:t>дебіторсь-кої заборго-ваності за окремими поставками за зовнішньо-економіч-ними договорами (контрак-тами)</w:t>
            </w:r>
          </w:p>
        </w:tc>
        <w:tc>
          <w:tcPr>
            <w:tcW w:w="1560" w:type="dxa"/>
            <w:tcBorders>
              <w:top w:val="nil"/>
              <w:left w:val="nil"/>
              <w:bottom w:val="single" w:sz="4" w:space="0" w:color="auto"/>
              <w:right w:val="single" w:sz="4" w:space="0" w:color="auto"/>
            </w:tcBorders>
            <w:shd w:val="clear" w:color="auto" w:fill="auto"/>
            <w:vAlign w:val="center"/>
            <w:hideMark/>
          </w:tcPr>
          <w:p w14:paraId="64373152" w14:textId="77777777" w:rsidR="00DA29AF" w:rsidRPr="00C66C00" w:rsidRDefault="00DA29AF" w:rsidP="00A0451E">
            <w:pPr>
              <w:jc w:val="center"/>
            </w:pPr>
            <w:r w:rsidRPr="00C66C00">
              <w:t>дебіторсь-кої заборго-ваності за товаро-обігом за зовнішньо-економіч-ними договорами (контрак-тами)</w:t>
            </w:r>
          </w:p>
        </w:tc>
        <w:tc>
          <w:tcPr>
            <w:tcW w:w="3118" w:type="dxa"/>
            <w:tcBorders>
              <w:top w:val="nil"/>
              <w:left w:val="nil"/>
              <w:bottom w:val="single" w:sz="4" w:space="0" w:color="auto"/>
              <w:right w:val="single" w:sz="4" w:space="0" w:color="auto"/>
            </w:tcBorders>
            <w:shd w:val="clear" w:color="auto" w:fill="auto"/>
            <w:vAlign w:val="center"/>
            <w:hideMark/>
          </w:tcPr>
          <w:p w14:paraId="346C0130" w14:textId="77777777" w:rsidR="00DA29AF" w:rsidRPr="00C66C00" w:rsidRDefault="00DA29AF" w:rsidP="00C97DEC">
            <w:pPr>
              <w:jc w:val="center"/>
            </w:pPr>
            <w:r w:rsidRPr="00C66C00">
              <w:t xml:space="preserve">іншими, ніж зазначено в колонках 4–8 таблиці додатка 4 до Положення </w:t>
            </w:r>
            <w:r w:rsidRPr="00C66C00">
              <w:rPr>
                <w:rFonts w:eastAsia="Calibri"/>
              </w:rPr>
              <w:t>про ліцензування Експортно-кредитного агентства та умови провадження ним діяльності із страхування, перестрахування, надання гарантій</w:t>
            </w:r>
            <w:r w:rsidRPr="00C66C00" w:rsidDel="001011D4">
              <w:t xml:space="preserve"> </w:t>
            </w:r>
            <w:r w:rsidRPr="00C66C00">
              <w:t>(далі – Положення)</w:t>
            </w:r>
          </w:p>
        </w:tc>
        <w:tc>
          <w:tcPr>
            <w:tcW w:w="1559" w:type="dxa"/>
            <w:vMerge/>
            <w:tcBorders>
              <w:left w:val="single" w:sz="4" w:space="0" w:color="auto"/>
              <w:bottom w:val="single" w:sz="4" w:space="0" w:color="auto"/>
              <w:right w:val="single" w:sz="4" w:space="0" w:color="auto"/>
            </w:tcBorders>
            <w:shd w:val="clear" w:color="auto" w:fill="auto"/>
            <w:vAlign w:val="center"/>
            <w:hideMark/>
          </w:tcPr>
          <w:p w14:paraId="2E766595" w14:textId="77777777" w:rsidR="00DA29AF" w:rsidRPr="00C66C00" w:rsidRDefault="00DA29AF" w:rsidP="00A0451E">
            <w:pPr>
              <w:jc w:val="left"/>
              <w:rPr>
                <w:bCs/>
              </w:rPr>
            </w:pPr>
          </w:p>
        </w:tc>
      </w:tr>
      <w:tr w:rsidR="001C05C6" w:rsidRPr="00C66C00" w14:paraId="270C3DFB" w14:textId="77777777" w:rsidTr="009A732E">
        <w:trPr>
          <w:trHeight w:val="132"/>
        </w:trPr>
        <w:tc>
          <w:tcPr>
            <w:tcW w:w="421" w:type="dxa"/>
            <w:tcBorders>
              <w:top w:val="single" w:sz="4" w:space="0" w:color="auto"/>
              <w:left w:val="single" w:sz="4" w:space="0" w:color="auto"/>
              <w:bottom w:val="single" w:sz="4" w:space="0" w:color="auto"/>
              <w:right w:val="single" w:sz="4" w:space="0" w:color="auto"/>
            </w:tcBorders>
            <w:vAlign w:val="center"/>
          </w:tcPr>
          <w:p w14:paraId="69DAF38E" w14:textId="77777777" w:rsidR="001C05C6" w:rsidRPr="00C66C00" w:rsidRDefault="001C05C6" w:rsidP="001C05C6">
            <w:pPr>
              <w:jc w:val="center"/>
              <w:rPr>
                <w:bCs/>
              </w:rPr>
            </w:pPr>
            <w:r w:rsidRPr="00C66C00">
              <w:t>1</w:t>
            </w:r>
          </w:p>
        </w:tc>
        <w:tc>
          <w:tcPr>
            <w:tcW w:w="1984" w:type="dxa"/>
            <w:tcBorders>
              <w:top w:val="single" w:sz="4" w:space="0" w:color="auto"/>
              <w:left w:val="single" w:sz="4" w:space="0" w:color="auto"/>
              <w:bottom w:val="single" w:sz="4" w:space="0" w:color="auto"/>
              <w:right w:val="single" w:sz="4" w:space="0" w:color="auto"/>
            </w:tcBorders>
          </w:tcPr>
          <w:p w14:paraId="0FBE75B1" w14:textId="77777777" w:rsidR="001C05C6" w:rsidRPr="00C66C00" w:rsidRDefault="001C05C6" w:rsidP="001C05C6">
            <w:pPr>
              <w:jc w:val="center"/>
              <w:rPr>
                <w:bCs/>
              </w:rPr>
            </w:pPr>
            <w:r w:rsidRPr="00C66C00">
              <w:t>2</w:t>
            </w:r>
          </w:p>
        </w:tc>
        <w:tc>
          <w:tcPr>
            <w:tcW w:w="851" w:type="dxa"/>
            <w:tcBorders>
              <w:top w:val="single" w:sz="4" w:space="0" w:color="auto"/>
              <w:left w:val="single" w:sz="4" w:space="0" w:color="auto"/>
              <w:bottom w:val="single" w:sz="4" w:space="0" w:color="auto"/>
              <w:right w:val="single" w:sz="4" w:space="0" w:color="auto"/>
            </w:tcBorders>
          </w:tcPr>
          <w:p w14:paraId="18B5B862" w14:textId="77777777" w:rsidR="001C05C6" w:rsidRPr="00C66C00" w:rsidRDefault="001C05C6" w:rsidP="001C05C6">
            <w:pPr>
              <w:jc w:val="center"/>
              <w:rPr>
                <w:bCs/>
              </w:rPr>
            </w:pPr>
            <w:r w:rsidRPr="00C66C00">
              <w:t>3</w:t>
            </w:r>
          </w:p>
        </w:tc>
        <w:tc>
          <w:tcPr>
            <w:tcW w:w="1280" w:type="dxa"/>
            <w:tcBorders>
              <w:top w:val="single" w:sz="4" w:space="0" w:color="auto"/>
              <w:left w:val="nil"/>
              <w:bottom w:val="single" w:sz="4" w:space="0" w:color="auto"/>
              <w:right w:val="single" w:sz="4" w:space="0" w:color="auto"/>
            </w:tcBorders>
            <w:shd w:val="clear" w:color="auto" w:fill="auto"/>
          </w:tcPr>
          <w:p w14:paraId="0E6F3A1B" w14:textId="77777777" w:rsidR="001C05C6" w:rsidRPr="00C66C00" w:rsidRDefault="001C05C6" w:rsidP="001C05C6">
            <w:pPr>
              <w:jc w:val="center"/>
            </w:pPr>
            <w:r w:rsidRPr="00C66C00">
              <w:t>4</w:t>
            </w:r>
          </w:p>
        </w:tc>
        <w:tc>
          <w:tcPr>
            <w:tcW w:w="1134" w:type="dxa"/>
            <w:tcBorders>
              <w:top w:val="single" w:sz="4" w:space="0" w:color="auto"/>
              <w:left w:val="nil"/>
              <w:bottom w:val="single" w:sz="4" w:space="0" w:color="auto"/>
              <w:right w:val="single" w:sz="4" w:space="0" w:color="auto"/>
            </w:tcBorders>
            <w:shd w:val="clear" w:color="auto" w:fill="auto"/>
          </w:tcPr>
          <w:p w14:paraId="5C14E19E" w14:textId="77777777" w:rsidR="001C05C6" w:rsidRPr="00C66C00" w:rsidRDefault="001C05C6" w:rsidP="001C05C6">
            <w:pPr>
              <w:jc w:val="center"/>
            </w:pPr>
            <w:r w:rsidRPr="00C66C00">
              <w:t>5</w:t>
            </w:r>
          </w:p>
        </w:tc>
        <w:tc>
          <w:tcPr>
            <w:tcW w:w="1213" w:type="dxa"/>
            <w:tcBorders>
              <w:top w:val="single" w:sz="4" w:space="0" w:color="auto"/>
              <w:left w:val="nil"/>
              <w:bottom w:val="single" w:sz="4" w:space="0" w:color="auto"/>
              <w:right w:val="single" w:sz="4" w:space="0" w:color="auto"/>
            </w:tcBorders>
            <w:shd w:val="clear" w:color="auto" w:fill="auto"/>
          </w:tcPr>
          <w:p w14:paraId="28205300" w14:textId="77777777" w:rsidR="001C05C6" w:rsidRPr="00C66C00" w:rsidRDefault="001C05C6" w:rsidP="001C05C6">
            <w:pPr>
              <w:jc w:val="center"/>
            </w:pPr>
            <w:r w:rsidRPr="00C66C00">
              <w:t>6</w:t>
            </w:r>
          </w:p>
        </w:tc>
        <w:tc>
          <w:tcPr>
            <w:tcW w:w="1617" w:type="dxa"/>
            <w:tcBorders>
              <w:top w:val="single" w:sz="4" w:space="0" w:color="auto"/>
              <w:left w:val="nil"/>
              <w:bottom w:val="single" w:sz="4" w:space="0" w:color="auto"/>
              <w:right w:val="single" w:sz="4" w:space="0" w:color="auto"/>
            </w:tcBorders>
            <w:shd w:val="clear" w:color="auto" w:fill="auto"/>
          </w:tcPr>
          <w:p w14:paraId="7B1CF05A" w14:textId="77777777" w:rsidR="001C05C6" w:rsidRPr="00C66C00" w:rsidRDefault="001C05C6" w:rsidP="001C05C6">
            <w:pPr>
              <w:jc w:val="center"/>
            </w:pPr>
            <w:r w:rsidRPr="00C66C00">
              <w:t>7</w:t>
            </w:r>
          </w:p>
        </w:tc>
        <w:tc>
          <w:tcPr>
            <w:tcW w:w="1560" w:type="dxa"/>
            <w:tcBorders>
              <w:top w:val="single" w:sz="4" w:space="0" w:color="auto"/>
              <w:left w:val="nil"/>
              <w:bottom w:val="single" w:sz="4" w:space="0" w:color="auto"/>
              <w:right w:val="single" w:sz="4" w:space="0" w:color="auto"/>
            </w:tcBorders>
            <w:shd w:val="clear" w:color="auto" w:fill="auto"/>
          </w:tcPr>
          <w:p w14:paraId="203DA63B" w14:textId="77777777" w:rsidR="001C05C6" w:rsidRPr="00C66C00" w:rsidRDefault="001C05C6" w:rsidP="001C05C6">
            <w:pPr>
              <w:jc w:val="center"/>
            </w:pPr>
            <w:r w:rsidRPr="00C66C00">
              <w:t>8</w:t>
            </w:r>
          </w:p>
        </w:tc>
        <w:tc>
          <w:tcPr>
            <w:tcW w:w="3118" w:type="dxa"/>
            <w:tcBorders>
              <w:top w:val="single" w:sz="4" w:space="0" w:color="auto"/>
              <w:left w:val="nil"/>
              <w:bottom w:val="single" w:sz="4" w:space="0" w:color="auto"/>
              <w:right w:val="single" w:sz="4" w:space="0" w:color="auto"/>
            </w:tcBorders>
            <w:shd w:val="clear" w:color="auto" w:fill="auto"/>
          </w:tcPr>
          <w:p w14:paraId="781EF0E2" w14:textId="77777777" w:rsidR="001C05C6" w:rsidRPr="00C66C00" w:rsidRDefault="001C05C6" w:rsidP="001C05C6">
            <w:pPr>
              <w:jc w:val="center"/>
            </w:pPr>
            <w:r w:rsidRPr="00C66C00">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C0AEE" w14:textId="77777777" w:rsidR="001C05C6" w:rsidRPr="00C66C00" w:rsidRDefault="001C05C6" w:rsidP="001C05C6">
            <w:pPr>
              <w:jc w:val="center"/>
              <w:rPr>
                <w:bCs/>
              </w:rPr>
            </w:pPr>
            <w:r w:rsidRPr="00C66C00">
              <w:t>10</w:t>
            </w:r>
          </w:p>
        </w:tc>
      </w:tr>
    </w:tbl>
    <w:p w14:paraId="1BB280C8" w14:textId="77777777" w:rsidR="001C4793" w:rsidRPr="00C66C00" w:rsidRDefault="001C4793" w:rsidP="001C4793">
      <w:pPr>
        <w:tabs>
          <w:tab w:val="left" w:pos="2580"/>
          <w:tab w:val="left" w:pos="3540"/>
          <w:tab w:val="left" w:pos="5031"/>
          <w:tab w:val="left" w:pos="6621"/>
          <w:tab w:val="left" w:pos="8176"/>
          <w:tab w:val="left" w:pos="10073"/>
          <w:tab w:val="left" w:pos="11970"/>
          <w:tab w:val="left" w:pos="13259"/>
        </w:tabs>
        <w:ind w:left="33"/>
        <w:jc w:val="left"/>
        <w:rPr>
          <w:bCs/>
          <w:sz w:val="2"/>
          <w:szCs w:val="2"/>
        </w:rPr>
      </w:pPr>
      <w:r w:rsidRPr="00C66C00">
        <w:rPr>
          <w:bCs/>
          <w:sz w:val="2"/>
          <w:szCs w:val="2"/>
        </w:rPr>
        <w:tab/>
      </w:r>
      <w:r w:rsidRPr="00C66C00">
        <w:rPr>
          <w:bCs/>
          <w:sz w:val="2"/>
          <w:szCs w:val="2"/>
        </w:rPr>
        <w:tab/>
      </w:r>
      <w:r w:rsidRPr="00C66C00">
        <w:rPr>
          <w:sz w:val="2"/>
          <w:szCs w:val="2"/>
        </w:rPr>
        <w:tab/>
      </w:r>
      <w:r w:rsidRPr="00C66C00">
        <w:rPr>
          <w:sz w:val="2"/>
          <w:szCs w:val="2"/>
        </w:rPr>
        <w:tab/>
      </w:r>
      <w:r w:rsidRPr="00C66C00">
        <w:rPr>
          <w:sz w:val="2"/>
          <w:szCs w:val="2"/>
        </w:rPr>
        <w:tab/>
      </w:r>
      <w:r w:rsidRPr="00C66C00">
        <w:rPr>
          <w:sz w:val="2"/>
          <w:szCs w:val="2"/>
        </w:rPr>
        <w:tab/>
      </w:r>
      <w:r w:rsidRPr="00C66C00">
        <w:rPr>
          <w:sz w:val="2"/>
          <w:szCs w:val="2"/>
        </w:rPr>
        <w:tab/>
      </w:r>
      <w:r w:rsidRPr="00C66C00">
        <w:rPr>
          <w:sz w:val="2"/>
          <w:szCs w:val="2"/>
        </w:rPr>
        <w:tab/>
      </w:r>
    </w:p>
    <w:tbl>
      <w:tblPr>
        <w:tblW w:w="14742" w:type="dxa"/>
        <w:tblLayout w:type="fixed"/>
        <w:tblCellMar>
          <w:left w:w="28" w:type="dxa"/>
          <w:right w:w="28" w:type="dxa"/>
        </w:tblCellMar>
        <w:tblLook w:val="04A0" w:firstRow="1" w:lastRow="0" w:firstColumn="1" w:lastColumn="0" w:noHBand="0" w:noVBand="1"/>
      </w:tblPr>
      <w:tblGrid>
        <w:gridCol w:w="421"/>
        <w:gridCol w:w="2835"/>
        <w:gridCol w:w="855"/>
        <w:gridCol w:w="1304"/>
        <w:gridCol w:w="1590"/>
        <w:gridCol w:w="1213"/>
        <w:gridCol w:w="1897"/>
        <w:gridCol w:w="1792"/>
        <w:gridCol w:w="1289"/>
        <w:gridCol w:w="1546"/>
      </w:tblGrid>
      <w:tr w:rsidR="001C4793" w:rsidRPr="00C66C00" w14:paraId="6D010B02" w14:textId="77777777" w:rsidTr="004A34B5">
        <w:trPr>
          <w:trHeight w:val="288"/>
          <w:tblHeader/>
        </w:trPr>
        <w:tc>
          <w:tcPr>
            <w:tcW w:w="421" w:type="dxa"/>
            <w:tcBorders>
              <w:top w:val="single" w:sz="4" w:space="0" w:color="auto"/>
              <w:left w:val="single" w:sz="4" w:space="0" w:color="auto"/>
              <w:bottom w:val="single" w:sz="4" w:space="0" w:color="auto"/>
              <w:right w:val="single" w:sz="4" w:space="0" w:color="auto"/>
            </w:tcBorders>
            <w:vAlign w:val="center"/>
          </w:tcPr>
          <w:p w14:paraId="2A032DC8" w14:textId="77777777" w:rsidR="001C4793" w:rsidRPr="00C66C00" w:rsidRDefault="001C4793" w:rsidP="00A0451E">
            <w:pPr>
              <w:jc w:val="center"/>
            </w:pPr>
            <w:r w:rsidRPr="00C66C00">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00232D" w14:textId="77777777" w:rsidR="001C4793" w:rsidRPr="00C66C00" w:rsidRDefault="001C4793" w:rsidP="00A0451E">
            <w:pPr>
              <w:jc w:val="center"/>
            </w:pPr>
            <w:r w:rsidRPr="00C66C00">
              <w:t>2</w:t>
            </w:r>
          </w:p>
        </w:tc>
        <w:tc>
          <w:tcPr>
            <w:tcW w:w="855" w:type="dxa"/>
            <w:tcBorders>
              <w:top w:val="single" w:sz="4" w:space="0" w:color="auto"/>
              <w:left w:val="nil"/>
              <w:bottom w:val="single" w:sz="4" w:space="0" w:color="auto"/>
              <w:right w:val="single" w:sz="4" w:space="0" w:color="auto"/>
            </w:tcBorders>
            <w:shd w:val="clear" w:color="auto" w:fill="auto"/>
            <w:hideMark/>
          </w:tcPr>
          <w:p w14:paraId="3B52672A" w14:textId="77777777" w:rsidR="001C4793" w:rsidRPr="00C66C00" w:rsidRDefault="001C4793" w:rsidP="00A0451E">
            <w:pPr>
              <w:jc w:val="center"/>
            </w:pPr>
            <w:r w:rsidRPr="00C66C00">
              <w:t>3</w:t>
            </w:r>
          </w:p>
        </w:tc>
        <w:tc>
          <w:tcPr>
            <w:tcW w:w="1304" w:type="dxa"/>
            <w:tcBorders>
              <w:top w:val="single" w:sz="4" w:space="0" w:color="auto"/>
              <w:left w:val="nil"/>
              <w:bottom w:val="single" w:sz="4" w:space="0" w:color="auto"/>
              <w:right w:val="single" w:sz="4" w:space="0" w:color="auto"/>
            </w:tcBorders>
            <w:shd w:val="clear" w:color="auto" w:fill="auto"/>
            <w:hideMark/>
          </w:tcPr>
          <w:p w14:paraId="634C8CB9" w14:textId="77777777" w:rsidR="001C4793" w:rsidRPr="00C66C00" w:rsidRDefault="001C4793" w:rsidP="00A0451E">
            <w:pPr>
              <w:jc w:val="center"/>
            </w:pPr>
            <w:r w:rsidRPr="00C66C00">
              <w:t>4</w:t>
            </w:r>
          </w:p>
        </w:tc>
        <w:tc>
          <w:tcPr>
            <w:tcW w:w="1590" w:type="dxa"/>
            <w:tcBorders>
              <w:top w:val="single" w:sz="4" w:space="0" w:color="auto"/>
              <w:left w:val="nil"/>
              <w:bottom w:val="single" w:sz="4" w:space="0" w:color="auto"/>
              <w:right w:val="single" w:sz="4" w:space="0" w:color="auto"/>
            </w:tcBorders>
            <w:shd w:val="clear" w:color="auto" w:fill="auto"/>
            <w:hideMark/>
          </w:tcPr>
          <w:p w14:paraId="0ABF8694" w14:textId="77777777" w:rsidR="001C4793" w:rsidRPr="00C66C00" w:rsidRDefault="001C4793" w:rsidP="00A0451E">
            <w:pPr>
              <w:jc w:val="center"/>
            </w:pPr>
            <w:r w:rsidRPr="00C66C00">
              <w:t>5</w:t>
            </w:r>
          </w:p>
        </w:tc>
        <w:tc>
          <w:tcPr>
            <w:tcW w:w="1213" w:type="dxa"/>
            <w:tcBorders>
              <w:top w:val="single" w:sz="4" w:space="0" w:color="auto"/>
              <w:left w:val="nil"/>
              <w:bottom w:val="single" w:sz="4" w:space="0" w:color="auto"/>
              <w:right w:val="single" w:sz="4" w:space="0" w:color="auto"/>
            </w:tcBorders>
            <w:shd w:val="clear" w:color="auto" w:fill="auto"/>
            <w:hideMark/>
          </w:tcPr>
          <w:p w14:paraId="709A886C" w14:textId="77777777" w:rsidR="001C4793" w:rsidRPr="00C66C00" w:rsidRDefault="001C4793" w:rsidP="00A0451E">
            <w:pPr>
              <w:jc w:val="center"/>
            </w:pPr>
            <w:r w:rsidRPr="00C66C00">
              <w:t>6</w:t>
            </w:r>
          </w:p>
        </w:tc>
        <w:tc>
          <w:tcPr>
            <w:tcW w:w="1897" w:type="dxa"/>
            <w:tcBorders>
              <w:top w:val="single" w:sz="4" w:space="0" w:color="auto"/>
              <w:left w:val="nil"/>
              <w:bottom w:val="single" w:sz="4" w:space="0" w:color="auto"/>
              <w:right w:val="single" w:sz="4" w:space="0" w:color="auto"/>
            </w:tcBorders>
            <w:shd w:val="clear" w:color="auto" w:fill="auto"/>
            <w:hideMark/>
          </w:tcPr>
          <w:p w14:paraId="73707AF6" w14:textId="77777777" w:rsidR="001C4793" w:rsidRPr="00C66C00" w:rsidRDefault="001C4793" w:rsidP="00A0451E">
            <w:pPr>
              <w:jc w:val="center"/>
            </w:pPr>
            <w:r w:rsidRPr="00C66C00">
              <w:t>7</w:t>
            </w:r>
          </w:p>
        </w:tc>
        <w:tc>
          <w:tcPr>
            <w:tcW w:w="1792" w:type="dxa"/>
            <w:tcBorders>
              <w:top w:val="single" w:sz="4" w:space="0" w:color="auto"/>
              <w:left w:val="nil"/>
              <w:bottom w:val="single" w:sz="4" w:space="0" w:color="auto"/>
              <w:right w:val="single" w:sz="4" w:space="0" w:color="auto"/>
            </w:tcBorders>
            <w:shd w:val="clear" w:color="auto" w:fill="auto"/>
            <w:hideMark/>
          </w:tcPr>
          <w:p w14:paraId="3D2A2694" w14:textId="77777777" w:rsidR="001C4793" w:rsidRPr="00C66C00" w:rsidRDefault="001C4793" w:rsidP="00A0451E">
            <w:pPr>
              <w:jc w:val="center"/>
            </w:pPr>
            <w:r w:rsidRPr="00C66C00">
              <w:t>8</w:t>
            </w:r>
          </w:p>
        </w:tc>
        <w:tc>
          <w:tcPr>
            <w:tcW w:w="1289" w:type="dxa"/>
            <w:tcBorders>
              <w:top w:val="single" w:sz="4" w:space="0" w:color="auto"/>
              <w:left w:val="nil"/>
              <w:bottom w:val="single" w:sz="4" w:space="0" w:color="auto"/>
              <w:right w:val="single" w:sz="4" w:space="0" w:color="auto"/>
            </w:tcBorders>
            <w:shd w:val="clear" w:color="auto" w:fill="auto"/>
            <w:hideMark/>
          </w:tcPr>
          <w:p w14:paraId="1516D54F" w14:textId="77777777" w:rsidR="001C4793" w:rsidRPr="00C66C00" w:rsidRDefault="001C4793" w:rsidP="00A0451E">
            <w:pPr>
              <w:jc w:val="center"/>
            </w:pPr>
            <w:r w:rsidRPr="00C66C00">
              <w:t>9</w:t>
            </w:r>
          </w:p>
        </w:tc>
        <w:tc>
          <w:tcPr>
            <w:tcW w:w="1546" w:type="dxa"/>
            <w:tcBorders>
              <w:top w:val="single" w:sz="4" w:space="0" w:color="auto"/>
              <w:left w:val="nil"/>
              <w:bottom w:val="single" w:sz="4" w:space="0" w:color="auto"/>
              <w:right w:val="single" w:sz="4" w:space="0" w:color="auto"/>
            </w:tcBorders>
            <w:shd w:val="clear" w:color="auto" w:fill="auto"/>
            <w:hideMark/>
          </w:tcPr>
          <w:p w14:paraId="2801ED80" w14:textId="77777777" w:rsidR="001C4793" w:rsidRPr="00C66C00" w:rsidRDefault="001C4793" w:rsidP="00A0451E">
            <w:pPr>
              <w:jc w:val="center"/>
            </w:pPr>
            <w:r w:rsidRPr="00C66C00">
              <w:t>10</w:t>
            </w:r>
          </w:p>
        </w:tc>
      </w:tr>
      <w:tr w:rsidR="001C4793" w:rsidRPr="00C66C00" w14:paraId="18BADB3A"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5C103ED1" w14:textId="77777777" w:rsidR="001C4793" w:rsidRPr="00C66C00" w:rsidRDefault="001C4793" w:rsidP="00A0451E">
            <w:pPr>
              <w:jc w:val="center"/>
              <w:rPr>
                <w:bCs/>
              </w:rPr>
            </w:pPr>
            <w:r w:rsidRPr="00C66C00">
              <w:rPr>
                <w:bCs/>
              </w:rPr>
              <w:t>1</w:t>
            </w:r>
          </w:p>
        </w:tc>
        <w:tc>
          <w:tcPr>
            <w:tcW w:w="2835" w:type="dxa"/>
            <w:tcBorders>
              <w:top w:val="nil"/>
              <w:left w:val="single" w:sz="4" w:space="0" w:color="auto"/>
              <w:bottom w:val="single" w:sz="4" w:space="0" w:color="auto"/>
              <w:right w:val="single" w:sz="4" w:space="0" w:color="auto"/>
            </w:tcBorders>
            <w:shd w:val="clear" w:color="auto" w:fill="auto"/>
            <w:hideMark/>
          </w:tcPr>
          <w:p w14:paraId="7646B1C3" w14:textId="77777777" w:rsidR="001C4793" w:rsidRPr="00C66C00" w:rsidRDefault="001C4793" w:rsidP="00A0451E">
            <w:pPr>
              <w:jc w:val="left"/>
              <w:rPr>
                <w:bCs/>
              </w:rPr>
            </w:pPr>
            <w:r w:rsidRPr="00C66C00">
              <w:rPr>
                <w:bCs/>
              </w:rPr>
              <w:t>Страхування та перестрахування, надання гарантій</w:t>
            </w:r>
          </w:p>
        </w:tc>
        <w:tc>
          <w:tcPr>
            <w:tcW w:w="855" w:type="dxa"/>
            <w:tcBorders>
              <w:top w:val="nil"/>
              <w:left w:val="nil"/>
              <w:bottom w:val="single" w:sz="4" w:space="0" w:color="auto"/>
              <w:right w:val="single" w:sz="4" w:space="0" w:color="auto"/>
            </w:tcBorders>
            <w:shd w:val="clear" w:color="auto" w:fill="auto"/>
            <w:noWrap/>
            <w:vAlign w:val="center"/>
            <w:hideMark/>
          </w:tcPr>
          <w:p w14:paraId="111E7DE1" w14:textId="77777777" w:rsidR="001C4793" w:rsidRPr="00C66C00" w:rsidRDefault="001C4793" w:rsidP="00A0451E">
            <w:pPr>
              <w:jc w:val="center"/>
            </w:pPr>
            <w:r w:rsidRPr="00C66C00">
              <w:t>х</w:t>
            </w:r>
          </w:p>
        </w:tc>
        <w:tc>
          <w:tcPr>
            <w:tcW w:w="1304" w:type="dxa"/>
            <w:tcBorders>
              <w:top w:val="nil"/>
              <w:left w:val="nil"/>
              <w:bottom w:val="single" w:sz="4" w:space="0" w:color="auto"/>
              <w:right w:val="single" w:sz="4" w:space="0" w:color="auto"/>
            </w:tcBorders>
            <w:shd w:val="clear" w:color="auto" w:fill="auto"/>
            <w:noWrap/>
            <w:vAlign w:val="center"/>
            <w:hideMark/>
          </w:tcPr>
          <w:p w14:paraId="59CFD3EA"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1501942C"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789E1F7E"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652B17DD"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413F5320"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3564C44C"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75CB70FF" w14:textId="77777777" w:rsidR="001C4793" w:rsidRPr="00C66C00" w:rsidRDefault="001C4793" w:rsidP="00A0451E">
            <w:pPr>
              <w:jc w:val="center"/>
            </w:pPr>
            <w:r w:rsidRPr="00C66C00">
              <w:t>х</w:t>
            </w:r>
          </w:p>
        </w:tc>
      </w:tr>
      <w:tr w:rsidR="001C4793" w:rsidRPr="00C66C00" w14:paraId="6B36660B" w14:textId="77777777" w:rsidTr="004A34B5">
        <w:trPr>
          <w:trHeight w:val="624"/>
        </w:trPr>
        <w:tc>
          <w:tcPr>
            <w:tcW w:w="421" w:type="dxa"/>
            <w:tcBorders>
              <w:top w:val="nil"/>
              <w:left w:val="single" w:sz="4" w:space="0" w:color="auto"/>
              <w:bottom w:val="single" w:sz="4" w:space="0" w:color="auto"/>
              <w:right w:val="single" w:sz="4" w:space="0" w:color="auto"/>
            </w:tcBorders>
            <w:vAlign w:val="center"/>
          </w:tcPr>
          <w:p w14:paraId="53790BD2" w14:textId="77777777" w:rsidR="001C4793" w:rsidRPr="00C66C00" w:rsidRDefault="001C4793" w:rsidP="00A0451E">
            <w:pPr>
              <w:jc w:val="center"/>
            </w:pPr>
            <w:r w:rsidRPr="00C66C00">
              <w:rPr>
                <w:bCs/>
              </w:rPr>
              <w:t>2</w:t>
            </w:r>
          </w:p>
        </w:tc>
        <w:tc>
          <w:tcPr>
            <w:tcW w:w="2835" w:type="dxa"/>
            <w:tcBorders>
              <w:top w:val="nil"/>
              <w:left w:val="single" w:sz="4" w:space="0" w:color="auto"/>
              <w:bottom w:val="single" w:sz="4" w:space="0" w:color="auto"/>
              <w:right w:val="single" w:sz="4" w:space="0" w:color="auto"/>
            </w:tcBorders>
            <w:shd w:val="clear" w:color="auto" w:fill="auto"/>
            <w:hideMark/>
          </w:tcPr>
          <w:p w14:paraId="65C769A1" w14:textId="77777777" w:rsidR="001C4793" w:rsidRPr="00C66C00" w:rsidRDefault="001C4793" w:rsidP="00D02BAA">
            <w:pPr>
              <w:jc w:val="left"/>
            </w:pPr>
            <w:r w:rsidRPr="00C66C00">
              <w:t xml:space="preserve">Страхові (перестрахові) премії/ </w:t>
            </w:r>
            <w:r w:rsidR="00D02BAA" w:rsidRPr="00C66C00">
              <w:t>в</w:t>
            </w:r>
            <w:r w:rsidRPr="00C66C00">
              <w:t>инагорода (платежі) за договорами гаранті</w:t>
            </w:r>
            <w:r w:rsidR="006F12B3" w:rsidRPr="00C66C00">
              <w:t>й</w:t>
            </w:r>
            <w:r w:rsidR="00FC4512" w:rsidRPr="00C66C00">
              <w:t>:</w:t>
            </w:r>
          </w:p>
        </w:tc>
        <w:tc>
          <w:tcPr>
            <w:tcW w:w="855" w:type="dxa"/>
            <w:tcBorders>
              <w:top w:val="nil"/>
              <w:left w:val="nil"/>
              <w:bottom w:val="single" w:sz="4" w:space="0" w:color="auto"/>
              <w:right w:val="single" w:sz="4" w:space="0" w:color="auto"/>
            </w:tcBorders>
            <w:shd w:val="clear" w:color="auto" w:fill="auto"/>
            <w:hideMark/>
          </w:tcPr>
          <w:p w14:paraId="2E2C265F"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6EC8DF07"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2B210B8D"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2DC4EB61"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7686A2D4"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2621A0DE"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7325363E"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759EE14E" w14:textId="77777777" w:rsidR="001C4793" w:rsidRPr="00C66C00" w:rsidRDefault="001C4793" w:rsidP="00A0451E">
            <w:pPr>
              <w:jc w:val="left"/>
            </w:pPr>
            <w:r w:rsidRPr="00C66C00">
              <w:t> </w:t>
            </w:r>
          </w:p>
        </w:tc>
      </w:tr>
      <w:tr w:rsidR="001C4793" w:rsidRPr="00C66C00" w14:paraId="52B04875"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20F5A5D0" w14:textId="77777777" w:rsidR="001C4793" w:rsidRPr="00C66C00" w:rsidRDefault="001C4793" w:rsidP="00A0451E">
            <w:pPr>
              <w:jc w:val="center"/>
              <w:outlineLvl w:val="0"/>
              <w:rPr>
                <w:iCs/>
              </w:rPr>
            </w:pPr>
            <w:r w:rsidRPr="00C66C00">
              <w:t>3</w:t>
            </w:r>
          </w:p>
        </w:tc>
        <w:tc>
          <w:tcPr>
            <w:tcW w:w="2835" w:type="dxa"/>
            <w:tcBorders>
              <w:top w:val="nil"/>
              <w:left w:val="single" w:sz="4" w:space="0" w:color="auto"/>
              <w:bottom w:val="single" w:sz="4" w:space="0" w:color="auto"/>
              <w:right w:val="single" w:sz="4" w:space="0" w:color="auto"/>
            </w:tcBorders>
            <w:shd w:val="clear" w:color="auto" w:fill="auto"/>
            <w:hideMark/>
          </w:tcPr>
          <w:p w14:paraId="0AE6F31C" w14:textId="77777777" w:rsidR="001C4793" w:rsidRPr="00C66C00" w:rsidRDefault="000B5333" w:rsidP="001011D4">
            <w:pPr>
              <w:jc w:val="left"/>
              <w:outlineLvl w:val="0"/>
              <w:rPr>
                <w:iCs/>
              </w:rPr>
            </w:pPr>
            <w:r w:rsidRPr="00C66C00">
              <w:rPr>
                <w:iCs/>
              </w:rPr>
              <w:t>і</w:t>
            </w:r>
            <w:r w:rsidR="001C4793" w:rsidRPr="00C66C00">
              <w:rPr>
                <w:iCs/>
              </w:rPr>
              <w:t>з них від страхувальників/ принципалів-резидентів</w:t>
            </w:r>
          </w:p>
        </w:tc>
        <w:tc>
          <w:tcPr>
            <w:tcW w:w="855" w:type="dxa"/>
            <w:tcBorders>
              <w:top w:val="nil"/>
              <w:left w:val="nil"/>
              <w:bottom w:val="single" w:sz="4" w:space="0" w:color="auto"/>
              <w:right w:val="single" w:sz="4" w:space="0" w:color="auto"/>
            </w:tcBorders>
            <w:shd w:val="clear" w:color="auto" w:fill="auto"/>
            <w:hideMark/>
          </w:tcPr>
          <w:p w14:paraId="590924C7"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4ED4DB8E"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56F7BAB0"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78C1E58C"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4190367A"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5486C1A8"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50C033FB"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7896F7E0" w14:textId="77777777" w:rsidR="001C4793" w:rsidRPr="00C66C00" w:rsidRDefault="001C4793" w:rsidP="00A0451E">
            <w:pPr>
              <w:jc w:val="left"/>
              <w:outlineLvl w:val="0"/>
            </w:pPr>
            <w:r w:rsidRPr="00C66C00">
              <w:t> </w:t>
            </w:r>
          </w:p>
        </w:tc>
      </w:tr>
      <w:tr w:rsidR="001C4793" w:rsidRPr="00C66C00" w14:paraId="546DF6E6"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4FD8828D" w14:textId="77777777" w:rsidR="001C4793" w:rsidRPr="00C66C00" w:rsidRDefault="001C4793" w:rsidP="00A0451E">
            <w:pPr>
              <w:jc w:val="center"/>
              <w:outlineLvl w:val="0"/>
              <w:rPr>
                <w:iCs/>
              </w:rPr>
            </w:pPr>
            <w:r w:rsidRPr="00C66C00">
              <w:rPr>
                <w:iCs/>
              </w:rPr>
              <w:t>4</w:t>
            </w:r>
          </w:p>
        </w:tc>
        <w:tc>
          <w:tcPr>
            <w:tcW w:w="2835" w:type="dxa"/>
            <w:tcBorders>
              <w:top w:val="nil"/>
              <w:left w:val="single" w:sz="4" w:space="0" w:color="auto"/>
              <w:bottom w:val="single" w:sz="4" w:space="0" w:color="auto"/>
              <w:right w:val="single" w:sz="4" w:space="0" w:color="auto"/>
            </w:tcBorders>
            <w:shd w:val="clear" w:color="auto" w:fill="auto"/>
            <w:hideMark/>
          </w:tcPr>
          <w:p w14:paraId="40153117" w14:textId="77777777" w:rsidR="001C4793" w:rsidRPr="00C66C00" w:rsidRDefault="000B5333" w:rsidP="001011D4">
            <w:pPr>
              <w:jc w:val="left"/>
              <w:outlineLvl w:val="0"/>
              <w:rPr>
                <w:iCs/>
              </w:rPr>
            </w:pPr>
            <w:r w:rsidRPr="00C66C00">
              <w:rPr>
                <w:iCs/>
              </w:rPr>
              <w:t>і</w:t>
            </w:r>
            <w:r w:rsidR="001C4793" w:rsidRPr="00C66C00">
              <w:rPr>
                <w:iCs/>
              </w:rPr>
              <w:t>з них від страхувальників/ принципалів-нерезидентів</w:t>
            </w:r>
          </w:p>
        </w:tc>
        <w:tc>
          <w:tcPr>
            <w:tcW w:w="855" w:type="dxa"/>
            <w:tcBorders>
              <w:top w:val="nil"/>
              <w:left w:val="nil"/>
              <w:bottom w:val="single" w:sz="4" w:space="0" w:color="auto"/>
              <w:right w:val="single" w:sz="4" w:space="0" w:color="auto"/>
            </w:tcBorders>
            <w:shd w:val="clear" w:color="auto" w:fill="auto"/>
            <w:hideMark/>
          </w:tcPr>
          <w:p w14:paraId="08091F58"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61041A3B"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756F2A2A"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44B17A34"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67A9FAEC"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7F0C2E5C"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115B7E94"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7E13B0AE" w14:textId="77777777" w:rsidR="001C4793" w:rsidRPr="00C66C00" w:rsidRDefault="001C4793" w:rsidP="00A0451E">
            <w:pPr>
              <w:jc w:val="left"/>
              <w:outlineLvl w:val="0"/>
            </w:pPr>
            <w:r w:rsidRPr="00C66C00">
              <w:t> </w:t>
            </w:r>
          </w:p>
        </w:tc>
      </w:tr>
      <w:tr w:rsidR="001C4793" w:rsidRPr="00C66C00" w14:paraId="0498A390"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19A5C0C8" w14:textId="77777777" w:rsidR="001C4793" w:rsidRPr="00C66C00" w:rsidRDefault="001C4793" w:rsidP="00A0451E">
            <w:pPr>
              <w:jc w:val="center"/>
              <w:outlineLvl w:val="0"/>
              <w:rPr>
                <w:iCs/>
              </w:rPr>
            </w:pPr>
            <w:r w:rsidRPr="00C66C00">
              <w:rPr>
                <w:iCs/>
              </w:rPr>
              <w:t>5</w:t>
            </w:r>
          </w:p>
        </w:tc>
        <w:tc>
          <w:tcPr>
            <w:tcW w:w="2835" w:type="dxa"/>
            <w:tcBorders>
              <w:top w:val="nil"/>
              <w:left w:val="single" w:sz="4" w:space="0" w:color="auto"/>
              <w:bottom w:val="single" w:sz="4" w:space="0" w:color="auto"/>
              <w:right w:val="single" w:sz="4" w:space="0" w:color="auto"/>
            </w:tcBorders>
            <w:shd w:val="clear" w:color="auto" w:fill="auto"/>
            <w:hideMark/>
          </w:tcPr>
          <w:p w14:paraId="06E1695D" w14:textId="77777777" w:rsidR="001C4793" w:rsidRPr="00C66C00" w:rsidRDefault="000B5333" w:rsidP="001011D4">
            <w:pPr>
              <w:jc w:val="left"/>
              <w:outlineLvl w:val="0"/>
              <w:rPr>
                <w:iCs/>
              </w:rPr>
            </w:pPr>
            <w:r w:rsidRPr="00C66C00">
              <w:rPr>
                <w:iCs/>
              </w:rPr>
              <w:t>і</w:t>
            </w:r>
            <w:r w:rsidR="001C4793" w:rsidRPr="00C66C00">
              <w:rPr>
                <w:iCs/>
              </w:rPr>
              <w:t>з них від перестрахувальників</w:t>
            </w:r>
          </w:p>
        </w:tc>
        <w:tc>
          <w:tcPr>
            <w:tcW w:w="855" w:type="dxa"/>
            <w:tcBorders>
              <w:top w:val="nil"/>
              <w:left w:val="nil"/>
              <w:bottom w:val="single" w:sz="4" w:space="0" w:color="auto"/>
              <w:right w:val="single" w:sz="4" w:space="0" w:color="auto"/>
            </w:tcBorders>
            <w:shd w:val="clear" w:color="auto" w:fill="auto"/>
            <w:hideMark/>
          </w:tcPr>
          <w:p w14:paraId="1093CAD0"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10D83F9E"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530D50C3"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40E023CE"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71CA5CF1"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7B5C71D9"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24888C0B"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25713F5D" w14:textId="77777777" w:rsidR="001C4793" w:rsidRPr="00C66C00" w:rsidRDefault="001C4793" w:rsidP="00A0451E">
            <w:pPr>
              <w:jc w:val="left"/>
              <w:outlineLvl w:val="0"/>
            </w:pPr>
            <w:r w:rsidRPr="00C66C00">
              <w:t> </w:t>
            </w:r>
          </w:p>
        </w:tc>
      </w:tr>
      <w:tr w:rsidR="001C4793" w:rsidRPr="00C66C00" w14:paraId="297E12E7" w14:textId="77777777" w:rsidTr="004A34B5">
        <w:trPr>
          <w:trHeight w:val="936"/>
        </w:trPr>
        <w:tc>
          <w:tcPr>
            <w:tcW w:w="421" w:type="dxa"/>
            <w:tcBorders>
              <w:top w:val="nil"/>
              <w:left w:val="single" w:sz="4" w:space="0" w:color="auto"/>
              <w:bottom w:val="single" w:sz="4" w:space="0" w:color="auto"/>
              <w:right w:val="single" w:sz="4" w:space="0" w:color="auto"/>
            </w:tcBorders>
            <w:vAlign w:val="center"/>
          </w:tcPr>
          <w:p w14:paraId="6EC77771" w14:textId="77777777" w:rsidR="001C4793" w:rsidRPr="00C66C00" w:rsidRDefault="001C4793" w:rsidP="00A0451E">
            <w:pPr>
              <w:jc w:val="center"/>
            </w:pPr>
            <w:r w:rsidRPr="00C66C00">
              <w:rPr>
                <w:iCs/>
              </w:rPr>
              <w:t>6</w:t>
            </w:r>
          </w:p>
        </w:tc>
        <w:tc>
          <w:tcPr>
            <w:tcW w:w="2835" w:type="dxa"/>
            <w:tcBorders>
              <w:top w:val="nil"/>
              <w:left w:val="single" w:sz="4" w:space="0" w:color="auto"/>
              <w:bottom w:val="single" w:sz="4" w:space="0" w:color="auto"/>
              <w:right w:val="single" w:sz="4" w:space="0" w:color="auto"/>
            </w:tcBorders>
            <w:shd w:val="clear" w:color="auto" w:fill="auto"/>
            <w:hideMark/>
          </w:tcPr>
          <w:p w14:paraId="753E29BA" w14:textId="77777777" w:rsidR="001C4793" w:rsidRPr="00C66C00" w:rsidRDefault="001C4793" w:rsidP="00FC4512">
            <w:pPr>
              <w:jc w:val="left"/>
            </w:pPr>
            <w:r w:rsidRPr="00C66C00">
              <w:t>Частки страхових (перестрахових) премій, що повертаються страхувальникам (перестрахувальникам)/</w:t>
            </w:r>
            <w:r w:rsidR="00FC4512" w:rsidRPr="00C66C00">
              <w:t>ч</w:t>
            </w:r>
            <w:r w:rsidRPr="00C66C00">
              <w:t xml:space="preserve">астки винагороди </w:t>
            </w:r>
            <w:r w:rsidRPr="00C66C00">
              <w:lastRenderedPageBreak/>
              <w:t>(платежів), що повертаються принципалам за відкликаними/ припиненими гарантіями</w:t>
            </w:r>
            <w:r w:rsidR="00B20F08" w:rsidRPr="00C66C00">
              <w:t>:</w:t>
            </w:r>
          </w:p>
        </w:tc>
        <w:tc>
          <w:tcPr>
            <w:tcW w:w="855" w:type="dxa"/>
            <w:tcBorders>
              <w:top w:val="nil"/>
              <w:left w:val="nil"/>
              <w:bottom w:val="single" w:sz="4" w:space="0" w:color="auto"/>
              <w:right w:val="single" w:sz="4" w:space="0" w:color="auto"/>
            </w:tcBorders>
            <w:shd w:val="clear" w:color="auto" w:fill="auto"/>
            <w:hideMark/>
          </w:tcPr>
          <w:p w14:paraId="6CD3B230" w14:textId="77777777" w:rsidR="001C4793" w:rsidRPr="00C66C00" w:rsidRDefault="001C4793" w:rsidP="00A0451E">
            <w:pPr>
              <w:jc w:val="center"/>
            </w:pPr>
            <w:r w:rsidRPr="00C66C00">
              <w:lastRenderedPageBreak/>
              <w:t> </w:t>
            </w:r>
          </w:p>
        </w:tc>
        <w:tc>
          <w:tcPr>
            <w:tcW w:w="1304" w:type="dxa"/>
            <w:tcBorders>
              <w:top w:val="nil"/>
              <w:left w:val="nil"/>
              <w:bottom w:val="single" w:sz="4" w:space="0" w:color="auto"/>
              <w:right w:val="single" w:sz="4" w:space="0" w:color="auto"/>
            </w:tcBorders>
            <w:shd w:val="clear" w:color="auto" w:fill="auto"/>
            <w:noWrap/>
            <w:vAlign w:val="bottom"/>
            <w:hideMark/>
          </w:tcPr>
          <w:p w14:paraId="1067D1C1"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79E68565"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1B985AF2"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3EE5B514"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0D609ED4"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4EB9E755"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4CEC8A2F" w14:textId="77777777" w:rsidR="001C4793" w:rsidRPr="00C66C00" w:rsidRDefault="001C4793" w:rsidP="00A0451E">
            <w:pPr>
              <w:jc w:val="left"/>
            </w:pPr>
            <w:r w:rsidRPr="00C66C00">
              <w:t> </w:t>
            </w:r>
          </w:p>
        </w:tc>
      </w:tr>
      <w:tr w:rsidR="001C4793" w:rsidRPr="00C66C00" w14:paraId="7C3BCDD2"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64A7FBFC" w14:textId="77777777" w:rsidR="001C4793" w:rsidRPr="00C66C00" w:rsidRDefault="001C4793" w:rsidP="00A0451E">
            <w:pPr>
              <w:jc w:val="center"/>
              <w:outlineLvl w:val="0"/>
              <w:rPr>
                <w:iCs/>
              </w:rPr>
            </w:pPr>
            <w:r w:rsidRPr="00C66C00">
              <w:t>7</w:t>
            </w:r>
          </w:p>
        </w:tc>
        <w:tc>
          <w:tcPr>
            <w:tcW w:w="2835" w:type="dxa"/>
            <w:tcBorders>
              <w:top w:val="nil"/>
              <w:left w:val="single" w:sz="4" w:space="0" w:color="auto"/>
              <w:bottom w:val="single" w:sz="4" w:space="0" w:color="auto"/>
              <w:right w:val="single" w:sz="4" w:space="0" w:color="auto"/>
            </w:tcBorders>
            <w:shd w:val="clear" w:color="auto" w:fill="auto"/>
            <w:hideMark/>
          </w:tcPr>
          <w:p w14:paraId="1B7AEB1C" w14:textId="77777777" w:rsidR="001C4793" w:rsidRPr="00C66C00" w:rsidRDefault="000B5333" w:rsidP="001011D4">
            <w:pPr>
              <w:jc w:val="left"/>
              <w:outlineLvl w:val="0"/>
              <w:rPr>
                <w:iCs/>
              </w:rPr>
            </w:pPr>
            <w:r w:rsidRPr="00C66C00">
              <w:rPr>
                <w:iCs/>
              </w:rPr>
              <w:t>і</w:t>
            </w:r>
            <w:r w:rsidR="001C4793" w:rsidRPr="00C66C00">
              <w:rPr>
                <w:iCs/>
              </w:rPr>
              <w:t>з них страхувальникам/ принципалам-резидентам</w:t>
            </w:r>
          </w:p>
        </w:tc>
        <w:tc>
          <w:tcPr>
            <w:tcW w:w="855" w:type="dxa"/>
            <w:tcBorders>
              <w:top w:val="nil"/>
              <w:left w:val="nil"/>
              <w:bottom w:val="single" w:sz="4" w:space="0" w:color="auto"/>
              <w:right w:val="single" w:sz="4" w:space="0" w:color="auto"/>
            </w:tcBorders>
            <w:shd w:val="clear" w:color="auto" w:fill="auto"/>
            <w:hideMark/>
          </w:tcPr>
          <w:p w14:paraId="559A4E9D"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1BC6B4C7"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311204AB"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1B49EDD0"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7E35084B"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538C2D3D"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43B07113"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62EEBFAA" w14:textId="77777777" w:rsidR="001C4793" w:rsidRPr="00C66C00" w:rsidRDefault="001C4793" w:rsidP="00A0451E">
            <w:pPr>
              <w:jc w:val="left"/>
              <w:outlineLvl w:val="0"/>
            </w:pPr>
            <w:r w:rsidRPr="00C66C00">
              <w:t> </w:t>
            </w:r>
          </w:p>
        </w:tc>
      </w:tr>
      <w:tr w:rsidR="001C4793" w:rsidRPr="00C66C00" w14:paraId="07EFFAD2"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1D53F52A" w14:textId="77777777" w:rsidR="001C4793" w:rsidRPr="00C66C00" w:rsidRDefault="001C4793" w:rsidP="00A0451E">
            <w:pPr>
              <w:jc w:val="center"/>
              <w:outlineLvl w:val="0"/>
              <w:rPr>
                <w:iCs/>
              </w:rPr>
            </w:pPr>
            <w:r w:rsidRPr="00C66C00">
              <w:rPr>
                <w:iCs/>
              </w:rPr>
              <w:t>8</w:t>
            </w:r>
          </w:p>
        </w:tc>
        <w:tc>
          <w:tcPr>
            <w:tcW w:w="2835" w:type="dxa"/>
            <w:tcBorders>
              <w:top w:val="nil"/>
              <w:left w:val="single" w:sz="4" w:space="0" w:color="auto"/>
              <w:bottom w:val="single" w:sz="4" w:space="0" w:color="auto"/>
              <w:right w:val="single" w:sz="4" w:space="0" w:color="auto"/>
            </w:tcBorders>
            <w:shd w:val="clear" w:color="auto" w:fill="auto"/>
            <w:hideMark/>
          </w:tcPr>
          <w:p w14:paraId="38F11A1C" w14:textId="77777777" w:rsidR="001C4793" w:rsidRPr="00C66C00" w:rsidRDefault="000B5333" w:rsidP="001011D4">
            <w:pPr>
              <w:jc w:val="left"/>
              <w:outlineLvl w:val="0"/>
              <w:rPr>
                <w:iCs/>
              </w:rPr>
            </w:pPr>
            <w:r w:rsidRPr="00C66C00">
              <w:rPr>
                <w:iCs/>
              </w:rPr>
              <w:t>і</w:t>
            </w:r>
            <w:r w:rsidR="001C4793" w:rsidRPr="00C66C00">
              <w:rPr>
                <w:iCs/>
              </w:rPr>
              <w:t>з них страхувальникам/ принципалам-нерезидентам</w:t>
            </w:r>
          </w:p>
        </w:tc>
        <w:tc>
          <w:tcPr>
            <w:tcW w:w="855" w:type="dxa"/>
            <w:tcBorders>
              <w:top w:val="nil"/>
              <w:left w:val="nil"/>
              <w:bottom w:val="single" w:sz="4" w:space="0" w:color="auto"/>
              <w:right w:val="single" w:sz="4" w:space="0" w:color="auto"/>
            </w:tcBorders>
            <w:shd w:val="clear" w:color="auto" w:fill="auto"/>
            <w:hideMark/>
          </w:tcPr>
          <w:p w14:paraId="14837373"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11F0BD00"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5B8F61A5"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26A1DD12"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2AAAC51F"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7458F7F9"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142DF0C3"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417A327F" w14:textId="77777777" w:rsidR="001C4793" w:rsidRPr="00C66C00" w:rsidRDefault="001C4793" w:rsidP="00A0451E">
            <w:pPr>
              <w:jc w:val="left"/>
              <w:outlineLvl w:val="0"/>
            </w:pPr>
            <w:r w:rsidRPr="00C66C00">
              <w:t> </w:t>
            </w:r>
          </w:p>
        </w:tc>
      </w:tr>
      <w:tr w:rsidR="001C4793" w:rsidRPr="00C66C00" w14:paraId="0C4795CC"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1C76051C" w14:textId="77777777" w:rsidR="001C4793" w:rsidRPr="00C66C00" w:rsidRDefault="001C4793" w:rsidP="00A0451E">
            <w:pPr>
              <w:jc w:val="center"/>
              <w:outlineLvl w:val="0"/>
              <w:rPr>
                <w:iCs/>
              </w:rPr>
            </w:pPr>
            <w:r w:rsidRPr="00C66C00">
              <w:rPr>
                <w:iCs/>
              </w:rPr>
              <w:t>9</w:t>
            </w:r>
          </w:p>
        </w:tc>
        <w:tc>
          <w:tcPr>
            <w:tcW w:w="2835" w:type="dxa"/>
            <w:tcBorders>
              <w:top w:val="nil"/>
              <w:left w:val="single" w:sz="4" w:space="0" w:color="auto"/>
              <w:bottom w:val="single" w:sz="4" w:space="0" w:color="auto"/>
              <w:right w:val="single" w:sz="4" w:space="0" w:color="auto"/>
            </w:tcBorders>
            <w:shd w:val="clear" w:color="auto" w:fill="auto"/>
            <w:hideMark/>
          </w:tcPr>
          <w:p w14:paraId="76AECD33" w14:textId="77777777" w:rsidR="001C4793" w:rsidRPr="00C66C00" w:rsidRDefault="000B5333" w:rsidP="001011D4">
            <w:pPr>
              <w:jc w:val="left"/>
              <w:outlineLvl w:val="0"/>
              <w:rPr>
                <w:iCs/>
              </w:rPr>
            </w:pPr>
            <w:r w:rsidRPr="00C66C00">
              <w:rPr>
                <w:iCs/>
              </w:rPr>
              <w:t>і</w:t>
            </w:r>
            <w:r w:rsidR="001C4793" w:rsidRPr="00C66C00">
              <w:rPr>
                <w:iCs/>
              </w:rPr>
              <w:t>з них перестрахувальникам</w:t>
            </w:r>
          </w:p>
        </w:tc>
        <w:tc>
          <w:tcPr>
            <w:tcW w:w="855" w:type="dxa"/>
            <w:tcBorders>
              <w:top w:val="nil"/>
              <w:left w:val="nil"/>
              <w:bottom w:val="single" w:sz="4" w:space="0" w:color="auto"/>
              <w:right w:val="single" w:sz="4" w:space="0" w:color="auto"/>
            </w:tcBorders>
            <w:shd w:val="clear" w:color="auto" w:fill="auto"/>
            <w:hideMark/>
          </w:tcPr>
          <w:p w14:paraId="2B03090D"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2E7F0460"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59D7A9BF"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4197DA2E"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7999EFB9"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218E8452"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7376F7DB"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360F83FF" w14:textId="77777777" w:rsidR="001C4793" w:rsidRPr="00C66C00" w:rsidRDefault="001C4793" w:rsidP="00A0451E">
            <w:pPr>
              <w:jc w:val="left"/>
              <w:outlineLvl w:val="0"/>
            </w:pPr>
            <w:r w:rsidRPr="00C66C00">
              <w:t> </w:t>
            </w:r>
          </w:p>
        </w:tc>
      </w:tr>
      <w:tr w:rsidR="001C4793" w:rsidRPr="00C66C00" w14:paraId="26CBF34B" w14:textId="77777777" w:rsidTr="004A34B5">
        <w:trPr>
          <w:trHeight w:val="312"/>
        </w:trPr>
        <w:tc>
          <w:tcPr>
            <w:tcW w:w="421" w:type="dxa"/>
            <w:tcBorders>
              <w:top w:val="nil"/>
              <w:left w:val="single" w:sz="4" w:space="0" w:color="auto"/>
              <w:bottom w:val="single" w:sz="4" w:space="0" w:color="auto"/>
              <w:right w:val="single" w:sz="4" w:space="0" w:color="auto"/>
            </w:tcBorders>
            <w:vAlign w:val="center"/>
          </w:tcPr>
          <w:p w14:paraId="314A6384" w14:textId="77777777" w:rsidR="001C4793" w:rsidRPr="00C66C00" w:rsidRDefault="001C4793" w:rsidP="00A0451E">
            <w:pPr>
              <w:jc w:val="center"/>
            </w:pPr>
            <w:r w:rsidRPr="00C66C00">
              <w:rPr>
                <w:iCs/>
              </w:rPr>
              <w:t>10</w:t>
            </w:r>
          </w:p>
        </w:tc>
        <w:tc>
          <w:tcPr>
            <w:tcW w:w="2835" w:type="dxa"/>
            <w:tcBorders>
              <w:top w:val="nil"/>
              <w:left w:val="single" w:sz="4" w:space="0" w:color="auto"/>
              <w:bottom w:val="single" w:sz="4" w:space="0" w:color="auto"/>
              <w:right w:val="single" w:sz="4" w:space="0" w:color="auto"/>
            </w:tcBorders>
            <w:shd w:val="clear" w:color="auto" w:fill="auto"/>
            <w:hideMark/>
          </w:tcPr>
          <w:p w14:paraId="0DD87F78" w14:textId="77777777" w:rsidR="001C4793" w:rsidRPr="00C66C00" w:rsidRDefault="001C4793" w:rsidP="00A0451E">
            <w:pPr>
              <w:jc w:val="left"/>
            </w:pPr>
            <w:r w:rsidRPr="00C66C00">
              <w:t>Податок на дохід за договорами страхування</w:t>
            </w:r>
          </w:p>
        </w:tc>
        <w:tc>
          <w:tcPr>
            <w:tcW w:w="855" w:type="dxa"/>
            <w:tcBorders>
              <w:top w:val="nil"/>
              <w:left w:val="nil"/>
              <w:bottom w:val="single" w:sz="4" w:space="0" w:color="auto"/>
              <w:right w:val="single" w:sz="4" w:space="0" w:color="auto"/>
            </w:tcBorders>
            <w:shd w:val="clear" w:color="auto" w:fill="auto"/>
            <w:hideMark/>
          </w:tcPr>
          <w:p w14:paraId="459EE121"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7B2F9437"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6B55EB07"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5A265EDB"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0D11E662"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02BFE385"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16881559"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7DA7BB5E" w14:textId="77777777" w:rsidR="001C4793" w:rsidRPr="00C66C00" w:rsidRDefault="001C4793" w:rsidP="00A0451E">
            <w:pPr>
              <w:jc w:val="left"/>
            </w:pPr>
            <w:r w:rsidRPr="00C66C00">
              <w:t> </w:t>
            </w:r>
          </w:p>
        </w:tc>
      </w:tr>
      <w:tr w:rsidR="001C4793" w:rsidRPr="00C66C00" w14:paraId="5CD30473" w14:textId="77777777" w:rsidTr="004A34B5">
        <w:trPr>
          <w:trHeight w:val="312"/>
        </w:trPr>
        <w:tc>
          <w:tcPr>
            <w:tcW w:w="421" w:type="dxa"/>
            <w:tcBorders>
              <w:top w:val="nil"/>
              <w:left w:val="single" w:sz="4" w:space="0" w:color="auto"/>
              <w:bottom w:val="single" w:sz="4" w:space="0" w:color="auto"/>
              <w:right w:val="single" w:sz="4" w:space="0" w:color="auto"/>
            </w:tcBorders>
            <w:vAlign w:val="center"/>
          </w:tcPr>
          <w:p w14:paraId="79415EAE" w14:textId="77777777" w:rsidR="001C4793" w:rsidRPr="00C66C00" w:rsidRDefault="001C4793" w:rsidP="00A0451E">
            <w:pPr>
              <w:jc w:val="center"/>
            </w:pPr>
            <w:r w:rsidRPr="00C66C00">
              <w:t>11</w:t>
            </w:r>
          </w:p>
        </w:tc>
        <w:tc>
          <w:tcPr>
            <w:tcW w:w="2835" w:type="dxa"/>
            <w:tcBorders>
              <w:top w:val="nil"/>
              <w:left w:val="single" w:sz="4" w:space="0" w:color="auto"/>
              <w:bottom w:val="single" w:sz="4" w:space="0" w:color="auto"/>
              <w:right w:val="single" w:sz="4" w:space="0" w:color="auto"/>
            </w:tcBorders>
            <w:shd w:val="clear" w:color="auto" w:fill="auto"/>
            <w:hideMark/>
          </w:tcPr>
          <w:p w14:paraId="5BDA42A1" w14:textId="77777777" w:rsidR="001C4793" w:rsidRPr="00C66C00" w:rsidRDefault="001C4793" w:rsidP="008E0CF1">
            <w:pPr>
              <w:jc w:val="left"/>
            </w:pPr>
            <w:r w:rsidRPr="00C66C00">
              <w:t xml:space="preserve">Страхові (перестрахові) премії, передані </w:t>
            </w:r>
            <w:r w:rsidR="008E0CF1" w:rsidRPr="00C66C00">
              <w:t xml:space="preserve">в </w:t>
            </w:r>
            <w:r w:rsidRPr="00C66C00">
              <w:t>перестрахування</w:t>
            </w:r>
            <w:r w:rsidR="00B20F08" w:rsidRPr="00C66C00">
              <w:t>:</w:t>
            </w:r>
          </w:p>
        </w:tc>
        <w:tc>
          <w:tcPr>
            <w:tcW w:w="855" w:type="dxa"/>
            <w:tcBorders>
              <w:top w:val="nil"/>
              <w:left w:val="nil"/>
              <w:bottom w:val="single" w:sz="4" w:space="0" w:color="auto"/>
              <w:right w:val="single" w:sz="4" w:space="0" w:color="auto"/>
            </w:tcBorders>
            <w:shd w:val="clear" w:color="auto" w:fill="auto"/>
            <w:hideMark/>
          </w:tcPr>
          <w:p w14:paraId="5F3AF96C"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747F8364"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5AE08764"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72B6EF1A"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6EFFA83C"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60E6064C"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738C7F3A"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6FF9CA4E" w14:textId="77777777" w:rsidR="001C4793" w:rsidRPr="00C66C00" w:rsidRDefault="001C4793" w:rsidP="00A0451E">
            <w:pPr>
              <w:jc w:val="center"/>
            </w:pPr>
            <w:r w:rsidRPr="00C66C00">
              <w:t>х</w:t>
            </w:r>
          </w:p>
        </w:tc>
      </w:tr>
      <w:tr w:rsidR="001C4793" w:rsidRPr="00C66C00" w14:paraId="2DC57830"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265EA232" w14:textId="77777777" w:rsidR="001C4793" w:rsidRPr="00C66C00" w:rsidRDefault="001C4793" w:rsidP="00A0451E">
            <w:pPr>
              <w:jc w:val="center"/>
              <w:outlineLvl w:val="0"/>
              <w:rPr>
                <w:iCs/>
              </w:rPr>
            </w:pPr>
            <w:r w:rsidRPr="00C66C00">
              <w:t>12</w:t>
            </w:r>
          </w:p>
        </w:tc>
        <w:tc>
          <w:tcPr>
            <w:tcW w:w="2835" w:type="dxa"/>
            <w:tcBorders>
              <w:top w:val="nil"/>
              <w:left w:val="single" w:sz="4" w:space="0" w:color="auto"/>
              <w:bottom w:val="single" w:sz="4" w:space="0" w:color="auto"/>
              <w:right w:val="single" w:sz="4" w:space="0" w:color="auto"/>
            </w:tcBorders>
            <w:shd w:val="clear" w:color="auto" w:fill="auto"/>
            <w:hideMark/>
          </w:tcPr>
          <w:p w14:paraId="178119A7" w14:textId="77777777" w:rsidR="001C4793" w:rsidRPr="00C66C00" w:rsidRDefault="000B5333" w:rsidP="001011D4">
            <w:pPr>
              <w:jc w:val="left"/>
              <w:outlineLvl w:val="0"/>
              <w:rPr>
                <w:iCs/>
              </w:rPr>
            </w:pPr>
            <w:r w:rsidRPr="00C66C00">
              <w:rPr>
                <w:iCs/>
              </w:rPr>
              <w:t>і</w:t>
            </w:r>
            <w:r w:rsidR="001C4793" w:rsidRPr="00C66C00">
              <w:rPr>
                <w:iCs/>
              </w:rPr>
              <w:t xml:space="preserve">з них за договорами, укладеними із </w:t>
            </w:r>
            <w:r w:rsidR="001C4793" w:rsidRPr="00C66C00">
              <w:rPr>
                <w:iCs/>
              </w:rPr>
              <w:lastRenderedPageBreak/>
              <w:t>страхувальниками-резидентами</w:t>
            </w:r>
          </w:p>
        </w:tc>
        <w:tc>
          <w:tcPr>
            <w:tcW w:w="855" w:type="dxa"/>
            <w:tcBorders>
              <w:top w:val="nil"/>
              <w:left w:val="nil"/>
              <w:bottom w:val="single" w:sz="4" w:space="0" w:color="auto"/>
              <w:right w:val="single" w:sz="4" w:space="0" w:color="auto"/>
            </w:tcBorders>
            <w:shd w:val="clear" w:color="auto" w:fill="auto"/>
            <w:hideMark/>
          </w:tcPr>
          <w:p w14:paraId="4EC1EC11" w14:textId="77777777" w:rsidR="001C4793" w:rsidRPr="00C66C00" w:rsidRDefault="001C4793" w:rsidP="00A0451E">
            <w:pPr>
              <w:jc w:val="center"/>
              <w:outlineLvl w:val="0"/>
            </w:pPr>
            <w:r w:rsidRPr="00C66C00">
              <w:lastRenderedPageBreak/>
              <w:t> </w:t>
            </w:r>
          </w:p>
        </w:tc>
        <w:tc>
          <w:tcPr>
            <w:tcW w:w="1304" w:type="dxa"/>
            <w:tcBorders>
              <w:top w:val="nil"/>
              <w:left w:val="nil"/>
              <w:bottom w:val="single" w:sz="4" w:space="0" w:color="auto"/>
              <w:right w:val="single" w:sz="4" w:space="0" w:color="auto"/>
            </w:tcBorders>
            <w:shd w:val="clear" w:color="auto" w:fill="auto"/>
            <w:noWrap/>
            <w:vAlign w:val="bottom"/>
            <w:hideMark/>
          </w:tcPr>
          <w:p w14:paraId="008A1E33"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4DB52BB8"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3A5B1D98"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548B16CD"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76F6945B"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6CA657C0"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448141C8" w14:textId="77777777" w:rsidR="001C4793" w:rsidRPr="00C66C00" w:rsidRDefault="001C4793" w:rsidP="00A0451E">
            <w:pPr>
              <w:jc w:val="center"/>
              <w:outlineLvl w:val="0"/>
            </w:pPr>
            <w:r w:rsidRPr="00C66C00">
              <w:t>х</w:t>
            </w:r>
          </w:p>
        </w:tc>
      </w:tr>
      <w:tr w:rsidR="001C4793" w:rsidRPr="00C66C00" w14:paraId="220C0641"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0BA09DCF" w14:textId="77777777" w:rsidR="001C4793" w:rsidRPr="00C66C00" w:rsidRDefault="001C4793" w:rsidP="00A0451E">
            <w:pPr>
              <w:jc w:val="center"/>
              <w:outlineLvl w:val="0"/>
              <w:rPr>
                <w:iCs/>
              </w:rPr>
            </w:pPr>
            <w:r w:rsidRPr="00C66C00">
              <w:rPr>
                <w:iCs/>
              </w:rPr>
              <w:t>13</w:t>
            </w:r>
          </w:p>
        </w:tc>
        <w:tc>
          <w:tcPr>
            <w:tcW w:w="2835" w:type="dxa"/>
            <w:tcBorders>
              <w:top w:val="nil"/>
              <w:left w:val="single" w:sz="4" w:space="0" w:color="auto"/>
              <w:bottom w:val="single" w:sz="4" w:space="0" w:color="auto"/>
              <w:right w:val="single" w:sz="4" w:space="0" w:color="auto"/>
            </w:tcBorders>
            <w:shd w:val="clear" w:color="auto" w:fill="auto"/>
            <w:hideMark/>
          </w:tcPr>
          <w:p w14:paraId="2BD2D5E8" w14:textId="77777777" w:rsidR="001C4793" w:rsidRPr="00C66C00" w:rsidRDefault="000B5333" w:rsidP="001011D4">
            <w:pPr>
              <w:jc w:val="left"/>
              <w:outlineLvl w:val="0"/>
              <w:rPr>
                <w:iCs/>
              </w:rPr>
            </w:pPr>
            <w:r w:rsidRPr="00C66C00">
              <w:rPr>
                <w:iCs/>
              </w:rPr>
              <w:t>і</w:t>
            </w:r>
            <w:r w:rsidR="001C4793" w:rsidRPr="00C66C00">
              <w:rPr>
                <w:iCs/>
              </w:rPr>
              <w:t>з них за договорами, укладеними із страхувальниками-нерезидентами</w:t>
            </w:r>
          </w:p>
        </w:tc>
        <w:tc>
          <w:tcPr>
            <w:tcW w:w="855" w:type="dxa"/>
            <w:tcBorders>
              <w:top w:val="nil"/>
              <w:left w:val="nil"/>
              <w:bottom w:val="single" w:sz="4" w:space="0" w:color="auto"/>
              <w:right w:val="single" w:sz="4" w:space="0" w:color="auto"/>
            </w:tcBorders>
            <w:shd w:val="clear" w:color="auto" w:fill="auto"/>
            <w:hideMark/>
          </w:tcPr>
          <w:p w14:paraId="5264F89A"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06A20530"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10ADC2BB"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75142D90"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2224DEE8"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7B882BD7"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3206D4D6"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4B1FE7CA" w14:textId="77777777" w:rsidR="001C4793" w:rsidRPr="00C66C00" w:rsidRDefault="001C4793" w:rsidP="00A0451E">
            <w:pPr>
              <w:jc w:val="center"/>
              <w:outlineLvl w:val="0"/>
            </w:pPr>
            <w:r w:rsidRPr="00C66C00">
              <w:t>х</w:t>
            </w:r>
          </w:p>
        </w:tc>
      </w:tr>
      <w:tr w:rsidR="001C4793" w:rsidRPr="00C66C00" w14:paraId="2719E2C7"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4258A53C" w14:textId="77777777" w:rsidR="001C4793" w:rsidRPr="00C66C00" w:rsidRDefault="001C4793" w:rsidP="00A0451E">
            <w:pPr>
              <w:jc w:val="center"/>
              <w:outlineLvl w:val="0"/>
              <w:rPr>
                <w:iCs/>
              </w:rPr>
            </w:pPr>
            <w:r w:rsidRPr="00C66C00">
              <w:rPr>
                <w:iCs/>
              </w:rPr>
              <w:t>14</w:t>
            </w:r>
          </w:p>
        </w:tc>
        <w:tc>
          <w:tcPr>
            <w:tcW w:w="2835" w:type="dxa"/>
            <w:tcBorders>
              <w:top w:val="nil"/>
              <w:left w:val="single" w:sz="4" w:space="0" w:color="auto"/>
              <w:bottom w:val="single" w:sz="4" w:space="0" w:color="auto"/>
              <w:right w:val="single" w:sz="4" w:space="0" w:color="auto"/>
            </w:tcBorders>
            <w:shd w:val="clear" w:color="auto" w:fill="auto"/>
            <w:hideMark/>
          </w:tcPr>
          <w:p w14:paraId="5DC7BC6C" w14:textId="77777777" w:rsidR="001C4793" w:rsidRPr="00C66C00" w:rsidRDefault="000B5333" w:rsidP="001011D4">
            <w:pPr>
              <w:jc w:val="left"/>
              <w:outlineLvl w:val="0"/>
              <w:rPr>
                <w:iCs/>
              </w:rPr>
            </w:pPr>
            <w:r w:rsidRPr="00C66C00">
              <w:rPr>
                <w:iCs/>
              </w:rPr>
              <w:t>і</w:t>
            </w:r>
            <w:r w:rsidR="001C4793" w:rsidRPr="00C66C00">
              <w:rPr>
                <w:iCs/>
              </w:rPr>
              <w:t>з них за договорами, укладеними із перестрахувальниками</w:t>
            </w:r>
          </w:p>
        </w:tc>
        <w:tc>
          <w:tcPr>
            <w:tcW w:w="855" w:type="dxa"/>
            <w:tcBorders>
              <w:top w:val="nil"/>
              <w:left w:val="nil"/>
              <w:bottom w:val="single" w:sz="4" w:space="0" w:color="auto"/>
              <w:right w:val="single" w:sz="4" w:space="0" w:color="auto"/>
            </w:tcBorders>
            <w:shd w:val="clear" w:color="auto" w:fill="auto"/>
            <w:hideMark/>
          </w:tcPr>
          <w:p w14:paraId="52945BF7"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2098FFAE"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28956DBC"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079F8FA1"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0F55CE29"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69D2B6FC"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53C2D54F"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747E29E3" w14:textId="77777777" w:rsidR="001C4793" w:rsidRPr="00C66C00" w:rsidRDefault="001C4793" w:rsidP="00A0451E">
            <w:pPr>
              <w:jc w:val="center"/>
              <w:outlineLvl w:val="0"/>
            </w:pPr>
            <w:r w:rsidRPr="00C66C00">
              <w:t>х</w:t>
            </w:r>
          </w:p>
        </w:tc>
      </w:tr>
      <w:tr w:rsidR="001C4793" w:rsidRPr="00C66C00" w14:paraId="566FB9E2" w14:textId="77777777" w:rsidTr="004A34B5">
        <w:trPr>
          <w:trHeight w:val="624"/>
        </w:trPr>
        <w:tc>
          <w:tcPr>
            <w:tcW w:w="421" w:type="dxa"/>
            <w:tcBorders>
              <w:top w:val="nil"/>
              <w:left w:val="single" w:sz="4" w:space="0" w:color="auto"/>
              <w:bottom w:val="single" w:sz="4" w:space="0" w:color="auto"/>
              <w:right w:val="single" w:sz="4" w:space="0" w:color="auto"/>
            </w:tcBorders>
            <w:vAlign w:val="center"/>
          </w:tcPr>
          <w:p w14:paraId="271DA2C5" w14:textId="77777777" w:rsidR="001C4793" w:rsidRPr="00C66C00" w:rsidRDefault="001C4793" w:rsidP="00A0451E">
            <w:pPr>
              <w:jc w:val="center"/>
            </w:pPr>
            <w:r w:rsidRPr="00C66C00">
              <w:rPr>
                <w:iCs/>
              </w:rPr>
              <w:t>15</w:t>
            </w:r>
          </w:p>
        </w:tc>
        <w:tc>
          <w:tcPr>
            <w:tcW w:w="2835" w:type="dxa"/>
            <w:tcBorders>
              <w:top w:val="nil"/>
              <w:left w:val="single" w:sz="4" w:space="0" w:color="auto"/>
              <w:bottom w:val="single" w:sz="4" w:space="0" w:color="auto"/>
              <w:right w:val="single" w:sz="4" w:space="0" w:color="auto"/>
            </w:tcBorders>
            <w:shd w:val="clear" w:color="auto" w:fill="auto"/>
            <w:hideMark/>
          </w:tcPr>
          <w:p w14:paraId="36FA1511" w14:textId="77777777" w:rsidR="001C4793" w:rsidRPr="00C66C00" w:rsidRDefault="001C4793" w:rsidP="00A0451E">
            <w:pPr>
              <w:jc w:val="left"/>
            </w:pPr>
            <w:r w:rsidRPr="00C66C00">
              <w:t>Частки перестрахових премій, передані у перестрахування, що повертаються перестраховиками</w:t>
            </w:r>
            <w:r w:rsidR="000E4B99" w:rsidRPr="00C66C00">
              <w:t>:</w:t>
            </w:r>
            <w:r w:rsidRPr="00C66C00">
              <w:t xml:space="preserve"> </w:t>
            </w:r>
          </w:p>
        </w:tc>
        <w:tc>
          <w:tcPr>
            <w:tcW w:w="855" w:type="dxa"/>
            <w:tcBorders>
              <w:top w:val="nil"/>
              <w:left w:val="nil"/>
              <w:bottom w:val="single" w:sz="4" w:space="0" w:color="auto"/>
              <w:right w:val="single" w:sz="4" w:space="0" w:color="auto"/>
            </w:tcBorders>
            <w:shd w:val="clear" w:color="auto" w:fill="auto"/>
            <w:hideMark/>
          </w:tcPr>
          <w:p w14:paraId="3306FB2D"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2DDECA8F"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570DA84A"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41FDFEA4"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481EB8A9"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5D9F187D"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3B7B5F3C"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070142E3" w14:textId="77777777" w:rsidR="001C4793" w:rsidRPr="00C66C00" w:rsidRDefault="001C4793" w:rsidP="00A0451E">
            <w:pPr>
              <w:jc w:val="center"/>
            </w:pPr>
            <w:r w:rsidRPr="00C66C00">
              <w:t>х</w:t>
            </w:r>
          </w:p>
        </w:tc>
      </w:tr>
      <w:tr w:rsidR="001C4793" w:rsidRPr="00C66C00" w14:paraId="000589D1"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173AEE84" w14:textId="77777777" w:rsidR="001C4793" w:rsidRPr="00C66C00" w:rsidRDefault="001C4793" w:rsidP="00A0451E">
            <w:pPr>
              <w:jc w:val="center"/>
              <w:outlineLvl w:val="0"/>
              <w:rPr>
                <w:iCs/>
              </w:rPr>
            </w:pPr>
            <w:r w:rsidRPr="00C66C00">
              <w:t>16</w:t>
            </w:r>
          </w:p>
        </w:tc>
        <w:tc>
          <w:tcPr>
            <w:tcW w:w="2835" w:type="dxa"/>
            <w:tcBorders>
              <w:top w:val="nil"/>
              <w:left w:val="single" w:sz="4" w:space="0" w:color="auto"/>
              <w:bottom w:val="single" w:sz="4" w:space="0" w:color="auto"/>
              <w:right w:val="single" w:sz="4" w:space="0" w:color="auto"/>
            </w:tcBorders>
            <w:shd w:val="clear" w:color="auto" w:fill="auto"/>
            <w:hideMark/>
          </w:tcPr>
          <w:p w14:paraId="4ADD0882" w14:textId="77777777" w:rsidR="001C4793" w:rsidRPr="00C66C00" w:rsidRDefault="000B5333" w:rsidP="001011D4">
            <w:pPr>
              <w:jc w:val="left"/>
              <w:outlineLvl w:val="0"/>
              <w:rPr>
                <w:iCs/>
              </w:rPr>
            </w:pPr>
            <w:r w:rsidRPr="00C66C00">
              <w:rPr>
                <w:iCs/>
              </w:rPr>
              <w:t>і</w:t>
            </w:r>
            <w:r w:rsidR="001C4793" w:rsidRPr="00C66C00">
              <w:rPr>
                <w:iCs/>
              </w:rPr>
              <w:t>з них за договорами, укладеними із страхувальниками-резидентами</w:t>
            </w:r>
          </w:p>
        </w:tc>
        <w:tc>
          <w:tcPr>
            <w:tcW w:w="855" w:type="dxa"/>
            <w:tcBorders>
              <w:top w:val="nil"/>
              <w:left w:val="nil"/>
              <w:bottom w:val="single" w:sz="4" w:space="0" w:color="auto"/>
              <w:right w:val="single" w:sz="4" w:space="0" w:color="auto"/>
            </w:tcBorders>
            <w:shd w:val="clear" w:color="auto" w:fill="auto"/>
            <w:hideMark/>
          </w:tcPr>
          <w:p w14:paraId="1C9C32CE"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2F55B891"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06966134"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521BC927"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0F00BF07"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2AAD2B90"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506CF9BF"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7FB5E455" w14:textId="77777777" w:rsidR="001C4793" w:rsidRPr="00C66C00" w:rsidRDefault="001C4793" w:rsidP="00A0451E">
            <w:pPr>
              <w:jc w:val="center"/>
              <w:outlineLvl w:val="0"/>
            </w:pPr>
            <w:r w:rsidRPr="00C66C00">
              <w:t>х</w:t>
            </w:r>
          </w:p>
        </w:tc>
      </w:tr>
      <w:tr w:rsidR="001C4793" w:rsidRPr="00C66C00" w14:paraId="2187A305"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6F84D0FE" w14:textId="77777777" w:rsidR="001C4793" w:rsidRPr="00C66C00" w:rsidRDefault="001C4793" w:rsidP="00A0451E">
            <w:pPr>
              <w:jc w:val="center"/>
              <w:outlineLvl w:val="0"/>
              <w:rPr>
                <w:iCs/>
              </w:rPr>
            </w:pPr>
            <w:r w:rsidRPr="00C66C00">
              <w:rPr>
                <w:iCs/>
              </w:rPr>
              <w:t>17</w:t>
            </w:r>
          </w:p>
        </w:tc>
        <w:tc>
          <w:tcPr>
            <w:tcW w:w="2835" w:type="dxa"/>
            <w:tcBorders>
              <w:top w:val="nil"/>
              <w:left w:val="single" w:sz="4" w:space="0" w:color="auto"/>
              <w:bottom w:val="single" w:sz="4" w:space="0" w:color="auto"/>
              <w:right w:val="single" w:sz="4" w:space="0" w:color="auto"/>
            </w:tcBorders>
            <w:shd w:val="clear" w:color="auto" w:fill="auto"/>
            <w:hideMark/>
          </w:tcPr>
          <w:p w14:paraId="555297B6" w14:textId="77777777" w:rsidR="001C4793" w:rsidRPr="00C66C00" w:rsidRDefault="000B5333" w:rsidP="001011D4">
            <w:pPr>
              <w:jc w:val="left"/>
              <w:outlineLvl w:val="0"/>
              <w:rPr>
                <w:iCs/>
              </w:rPr>
            </w:pPr>
            <w:r w:rsidRPr="00C66C00">
              <w:rPr>
                <w:iCs/>
              </w:rPr>
              <w:t>і</w:t>
            </w:r>
            <w:r w:rsidR="001C4793" w:rsidRPr="00C66C00">
              <w:rPr>
                <w:iCs/>
              </w:rPr>
              <w:t>з них за договорами, укладеними із страхувальниками-нерезидентами</w:t>
            </w:r>
          </w:p>
        </w:tc>
        <w:tc>
          <w:tcPr>
            <w:tcW w:w="855" w:type="dxa"/>
            <w:tcBorders>
              <w:top w:val="nil"/>
              <w:left w:val="nil"/>
              <w:bottom w:val="single" w:sz="4" w:space="0" w:color="auto"/>
              <w:right w:val="single" w:sz="4" w:space="0" w:color="auto"/>
            </w:tcBorders>
            <w:shd w:val="clear" w:color="auto" w:fill="auto"/>
            <w:hideMark/>
          </w:tcPr>
          <w:p w14:paraId="5C92F70F"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0D1CE167"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27FFF5ED"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218A3FD8"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4FC00487"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147A9EB0"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3F269224"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45C13E81" w14:textId="77777777" w:rsidR="001C4793" w:rsidRPr="00C66C00" w:rsidRDefault="001C4793" w:rsidP="00A0451E">
            <w:pPr>
              <w:jc w:val="center"/>
              <w:outlineLvl w:val="0"/>
            </w:pPr>
            <w:r w:rsidRPr="00C66C00">
              <w:t>х</w:t>
            </w:r>
          </w:p>
        </w:tc>
      </w:tr>
      <w:tr w:rsidR="001C4793" w:rsidRPr="00C66C00" w14:paraId="487BDC3C"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6B85CD95" w14:textId="77777777" w:rsidR="001C4793" w:rsidRPr="00C66C00" w:rsidRDefault="001C4793" w:rsidP="00A0451E">
            <w:pPr>
              <w:jc w:val="center"/>
              <w:outlineLvl w:val="0"/>
              <w:rPr>
                <w:iCs/>
              </w:rPr>
            </w:pPr>
            <w:r w:rsidRPr="00C66C00">
              <w:rPr>
                <w:iCs/>
              </w:rPr>
              <w:t>18</w:t>
            </w:r>
          </w:p>
        </w:tc>
        <w:tc>
          <w:tcPr>
            <w:tcW w:w="2835" w:type="dxa"/>
            <w:tcBorders>
              <w:top w:val="nil"/>
              <w:left w:val="single" w:sz="4" w:space="0" w:color="auto"/>
              <w:bottom w:val="single" w:sz="4" w:space="0" w:color="auto"/>
              <w:right w:val="single" w:sz="4" w:space="0" w:color="auto"/>
            </w:tcBorders>
            <w:shd w:val="clear" w:color="auto" w:fill="auto"/>
            <w:hideMark/>
          </w:tcPr>
          <w:p w14:paraId="072CB402" w14:textId="77777777" w:rsidR="001C4793" w:rsidRPr="00C66C00" w:rsidRDefault="000B5333" w:rsidP="001011D4">
            <w:pPr>
              <w:jc w:val="left"/>
              <w:outlineLvl w:val="0"/>
              <w:rPr>
                <w:iCs/>
              </w:rPr>
            </w:pPr>
            <w:r w:rsidRPr="00C66C00">
              <w:rPr>
                <w:iCs/>
              </w:rPr>
              <w:t>і</w:t>
            </w:r>
            <w:r w:rsidR="001C4793" w:rsidRPr="00C66C00">
              <w:rPr>
                <w:iCs/>
              </w:rPr>
              <w:t>з них за договорами, укладеними із перестрахувальниками</w:t>
            </w:r>
          </w:p>
        </w:tc>
        <w:tc>
          <w:tcPr>
            <w:tcW w:w="855" w:type="dxa"/>
            <w:tcBorders>
              <w:top w:val="nil"/>
              <w:left w:val="nil"/>
              <w:bottom w:val="single" w:sz="4" w:space="0" w:color="auto"/>
              <w:right w:val="single" w:sz="4" w:space="0" w:color="auto"/>
            </w:tcBorders>
            <w:shd w:val="clear" w:color="auto" w:fill="auto"/>
            <w:hideMark/>
          </w:tcPr>
          <w:p w14:paraId="59027356"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4E0F9670"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470B2B9E"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12951994"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7D02F9AF"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7631B43E"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6BDCB086"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0C6CE437" w14:textId="77777777" w:rsidR="001C4793" w:rsidRPr="00C66C00" w:rsidRDefault="001C4793" w:rsidP="00A0451E">
            <w:pPr>
              <w:jc w:val="center"/>
              <w:outlineLvl w:val="0"/>
            </w:pPr>
            <w:r w:rsidRPr="00C66C00">
              <w:t>х</w:t>
            </w:r>
          </w:p>
        </w:tc>
      </w:tr>
      <w:tr w:rsidR="001C4793" w:rsidRPr="00C66C00" w14:paraId="1D254CB6" w14:textId="77777777" w:rsidTr="004A34B5">
        <w:trPr>
          <w:trHeight w:val="624"/>
        </w:trPr>
        <w:tc>
          <w:tcPr>
            <w:tcW w:w="421" w:type="dxa"/>
            <w:tcBorders>
              <w:top w:val="nil"/>
              <w:left w:val="single" w:sz="4" w:space="0" w:color="auto"/>
              <w:bottom w:val="single" w:sz="4" w:space="0" w:color="auto"/>
              <w:right w:val="single" w:sz="4" w:space="0" w:color="auto"/>
            </w:tcBorders>
            <w:vAlign w:val="center"/>
          </w:tcPr>
          <w:p w14:paraId="52BCC3DC" w14:textId="77777777" w:rsidR="001C4793" w:rsidRPr="00C66C00" w:rsidRDefault="001C4793" w:rsidP="00A0451E">
            <w:pPr>
              <w:jc w:val="center"/>
            </w:pPr>
            <w:r w:rsidRPr="00C66C00">
              <w:rPr>
                <w:iCs/>
              </w:rPr>
              <w:lastRenderedPageBreak/>
              <w:t>19</w:t>
            </w:r>
          </w:p>
        </w:tc>
        <w:tc>
          <w:tcPr>
            <w:tcW w:w="2835" w:type="dxa"/>
            <w:tcBorders>
              <w:top w:val="nil"/>
              <w:left w:val="single" w:sz="4" w:space="0" w:color="auto"/>
              <w:bottom w:val="single" w:sz="4" w:space="0" w:color="auto"/>
              <w:right w:val="single" w:sz="4" w:space="0" w:color="auto"/>
            </w:tcBorders>
            <w:shd w:val="clear" w:color="auto" w:fill="auto"/>
            <w:hideMark/>
          </w:tcPr>
          <w:p w14:paraId="2EB2B580" w14:textId="77777777" w:rsidR="001C4793" w:rsidRPr="00C66C00" w:rsidRDefault="001C4793" w:rsidP="0065564F">
            <w:pPr>
              <w:jc w:val="left"/>
            </w:pPr>
            <w:r w:rsidRPr="00C66C00">
              <w:t xml:space="preserve">Податки </w:t>
            </w:r>
            <w:r w:rsidR="0065564F" w:rsidRPr="00C66C00">
              <w:t xml:space="preserve">під час здійснення </w:t>
            </w:r>
            <w:r w:rsidRPr="00C66C00">
              <w:t>операцій з перестрахування з перестраховиками-нерезидентами</w:t>
            </w:r>
          </w:p>
        </w:tc>
        <w:tc>
          <w:tcPr>
            <w:tcW w:w="855" w:type="dxa"/>
            <w:tcBorders>
              <w:top w:val="nil"/>
              <w:left w:val="nil"/>
              <w:bottom w:val="single" w:sz="4" w:space="0" w:color="auto"/>
              <w:right w:val="single" w:sz="4" w:space="0" w:color="auto"/>
            </w:tcBorders>
            <w:shd w:val="clear" w:color="auto" w:fill="auto"/>
            <w:hideMark/>
          </w:tcPr>
          <w:p w14:paraId="18E9BC87"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59F25664"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40E921E1"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4AC58FA0"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1823D3A1"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317A8D8C"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45950754"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014708B2" w14:textId="77777777" w:rsidR="001C4793" w:rsidRPr="00C66C00" w:rsidRDefault="001C4793" w:rsidP="00A0451E">
            <w:pPr>
              <w:jc w:val="center"/>
            </w:pPr>
            <w:r w:rsidRPr="00C66C00">
              <w:t>х</w:t>
            </w:r>
          </w:p>
        </w:tc>
      </w:tr>
      <w:tr w:rsidR="001C4793" w:rsidRPr="00C66C00" w14:paraId="76BBB523" w14:textId="77777777" w:rsidTr="004A34B5">
        <w:trPr>
          <w:trHeight w:val="312"/>
        </w:trPr>
        <w:tc>
          <w:tcPr>
            <w:tcW w:w="421" w:type="dxa"/>
            <w:tcBorders>
              <w:top w:val="nil"/>
              <w:left w:val="single" w:sz="4" w:space="0" w:color="auto"/>
              <w:bottom w:val="single" w:sz="4" w:space="0" w:color="auto"/>
              <w:right w:val="single" w:sz="4" w:space="0" w:color="auto"/>
            </w:tcBorders>
            <w:vAlign w:val="center"/>
          </w:tcPr>
          <w:p w14:paraId="3AFCB6DD" w14:textId="77777777" w:rsidR="001C4793" w:rsidRPr="00C66C00" w:rsidRDefault="001C4793" w:rsidP="00A0451E">
            <w:pPr>
              <w:jc w:val="center"/>
            </w:pPr>
            <w:r w:rsidRPr="00C66C00">
              <w:t>20</w:t>
            </w:r>
          </w:p>
        </w:tc>
        <w:tc>
          <w:tcPr>
            <w:tcW w:w="2835" w:type="dxa"/>
            <w:tcBorders>
              <w:top w:val="nil"/>
              <w:left w:val="single" w:sz="4" w:space="0" w:color="auto"/>
              <w:bottom w:val="single" w:sz="4" w:space="0" w:color="auto"/>
              <w:right w:val="single" w:sz="4" w:space="0" w:color="auto"/>
            </w:tcBorders>
            <w:shd w:val="clear" w:color="auto" w:fill="auto"/>
            <w:hideMark/>
          </w:tcPr>
          <w:p w14:paraId="0C000BFA" w14:textId="77777777" w:rsidR="001C4793" w:rsidRPr="00C66C00" w:rsidRDefault="001C4793" w:rsidP="00A0451E">
            <w:pPr>
              <w:jc w:val="left"/>
            </w:pPr>
            <w:r w:rsidRPr="00C66C00">
              <w:t>Зміна страхових резервів</w:t>
            </w:r>
            <w:r w:rsidR="00241813" w:rsidRPr="00C66C00">
              <w:t>:</w:t>
            </w:r>
          </w:p>
        </w:tc>
        <w:tc>
          <w:tcPr>
            <w:tcW w:w="855" w:type="dxa"/>
            <w:tcBorders>
              <w:top w:val="nil"/>
              <w:left w:val="nil"/>
              <w:bottom w:val="single" w:sz="4" w:space="0" w:color="auto"/>
              <w:right w:val="single" w:sz="4" w:space="0" w:color="auto"/>
            </w:tcBorders>
            <w:shd w:val="clear" w:color="auto" w:fill="auto"/>
            <w:hideMark/>
          </w:tcPr>
          <w:p w14:paraId="78D81CC8"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15D50FE2"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29CF01E2"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0587F819"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4C458503"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220CAB31"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5B104E3E"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1B967964" w14:textId="77777777" w:rsidR="001C4793" w:rsidRPr="00C66C00" w:rsidRDefault="001C4793" w:rsidP="00A0451E">
            <w:pPr>
              <w:jc w:val="left"/>
            </w:pPr>
            <w:r w:rsidRPr="00C66C00">
              <w:t> </w:t>
            </w:r>
          </w:p>
        </w:tc>
      </w:tr>
      <w:tr w:rsidR="001C4793" w:rsidRPr="00C66C00" w14:paraId="3196E7E1"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1A20E851" w14:textId="77777777" w:rsidR="001C4793" w:rsidRPr="00C66C00" w:rsidRDefault="001C4793" w:rsidP="00A0451E">
            <w:pPr>
              <w:jc w:val="center"/>
              <w:outlineLvl w:val="0"/>
              <w:rPr>
                <w:iCs/>
              </w:rPr>
            </w:pPr>
            <w:r w:rsidRPr="00C66C00">
              <w:t>21</w:t>
            </w:r>
          </w:p>
        </w:tc>
        <w:tc>
          <w:tcPr>
            <w:tcW w:w="2835" w:type="dxa"/>
            <w:tcBorders>
              <w:top w:val="nil"/>
              <w:left w:val="single" w:sz="4" w:space="0" w:color="auto"/>
              <w:bottom w:val="single" w:sz="4" w:space="0" w:color="auto"/>
              <w:right w:val="single" w:sz="4" w:space="0" w:color="auto"/>
            </w:tcBorders>
            <w:shd w:val="clear" w:color="auto" w:fill="auto"/>
            <w:hideMark/>
          </w:tcPr>
          <w:p w14:paraId="7B7D34C7" w14:textId="77777777" w:rsidR="001C4793" w:rsidRPr="00C66C00" w:rsidRDefault="000B5333" w:rsidP="001011D4">
            <w:pPr>
              <w:jc w:val="left"/>
              <w:outlineLvl w:val="0"/>
              <w:rPr>
                <w:iCs/>
              </w:rPr>
            </w:pPr>
            <w:r w:rsidRPr="00C66C00">
              <w:rPr>
                <w:iCs/>
              </w:rPr>
              <w:t>і</w:t>
            </w:r>
            <w:r w:rsidR="001C4793" w:rsidRPr="00C66C00">
              <w:rPr>
                <w:iCs/>
              </w:rPr>
              <w:t>з них резерву незароблених премій (зобов</w:t>
            </w:r>
            <w:r w:rsidR="00FF11BF" w:rsidRPr="00C66C00">
              <w:rPr>
                <w:iCs/>
              </w:rPr>
              <w:t>’</w:t>
            </w:r>
            <w:r w:rsidR="001C4793" w:rsidRPr="00C66C00">
              <w:rPr>
                <w:iCs/>
              </w:rPr>
              <w:t>язання на залишок покриття)</w:t>
            </w:r>
          </w:p>
        </w:tc>
        <w:tc>
          <w:tcPr>
            <w:tcW w:w="855" w:type="dxa"/>
            <w:tcBorders>
              <w:top w:val="nil"/>
              <w:left w:val="nil"/>
              <w:bottom w:val="single" w:sz="4" w:space="0" w:color="auto"/>
              <w:right w:val="single" w:sz="4" w:space="0" w:color="auto"/>
            </w:tcBorders>
            <w:shd w:val="clear" w:color="auto" w:fill="auto"/>
            <w:hideMark/>
          </w:tcPr>
          <w:p w14:paraId="0D5EAFD5"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048C2379"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0F398910"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2D4BF5D1"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562225F2"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771698A4"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38EAC2B7"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213CB921" w14:textId="77777777" w:rsidR="001C4793" w:rsidRPr="00C66C00" w:rsidRDefault="001C4793" w:rsidP="00A0451E">
            <w:pPr>
              <w:jc w:val="left"/>
              <w:outlineLvl w:val="0"/>
            </w:pPr>
            <w:r w:rsidRPr="00C66C00">
              <w:t> </w:t>
            </w:r>
          </w:p>
        </w:tc>
      </w:tr>
      <w:tr w:rsidR="001C4793" w:rsidRPr="00C66C00" w14:paraId="31CEB78B" w14:textId="77777777" w:rsidTr="004A34B5">
        <w:trPr>
          <w:trHeight w:val="576"/>
        </w:trPr>
        <w:tc>
          <w:tcPr>
            <w:tcW w:w="421" w:type="dxa"/>
            <w:tcBorders>
              <w:top w:val="nil"/>
              <w:left w:val="single" w:sz="4" w:space="0" w:color="auto"/>
              <w:bottom w:val="single" w:sz="4" w:space="0" w:color="auto"/>
              <w:right w:val="single" w:sz="4" w:space="0" w:color="auto"/>
            </w:tcBorders>
            <w:vAlign w:val="center"/>
          </w:tcPr>
          <w:p w14:paraId="054A61C2" w14:textId="77777777" w:rsidR="001C4793" w:rsidRPr="00C66C00" w:rsidRDefault="001C4793" w:rsidP="00A0451E">
            <w:pPr>
              <w:jc w:val="center"/>
              <w:outlineLvl w:val="0"/>
              <w:rPr>
                <w:iCs/>
              </w:rPr>
            </w:pPr>
            <w:r w:rsidRPr="00C66C00">
              <w:rPr>
                <w:iCs/>
              </w:rPr>
              <w:t>22</w:t>
            </w:r>
          </w:p>
        </w:tc>
        <w:tc>
          <w:tcPr>
            <w:tcW w:w="2835" w:type="dxa"/>
            <w:tcBorders>
              <w:top w:val="nil"/>
              <w:left w:val="single" w:sz="4" w:space="0" w:color="auto"/>
              <w:bottom w:val="single" w:sz="4" w:space="0" w:color="auto"/>
              <w:right w:val="single" w:sz="4" w:space="0" w:color="auto"/>
            </w:tcBorders>
            <w:shd w:val="clear" w:color="auto" w:fill="auto"/>
            <w:hideMark/>
          </w:tcPr>
          <w:p w14:paraId="1194F9BD" w14:textId="77777777" w:rsidR="001C4793" w:rsidRPr="00C66C00" w:rsidRDefault="000B5333" w:rsidP="001011D4">
            <w:pPr>
              <w:jc w:val="left"/>
              <w:outlineLvl w:val="0"/>
              <w:rPr>
                <w:iCs/>
              </w:rPr>
            </w:pPr>
            <w:r w:rsidRPr="00C66C00">
              <w:rPr>
                <w:iCs/>
              </w:rPr>
              <w:t>і</w:t>
            </w:r>
            <w:r w:rsidR="001C4793" w:rsidRPr="00C66C00">
              <w:rPr>
                <w:iCs/>
              </w:rPr>
              <w:t>з них резерву заявлених, але не виплачених збитків (зобов</w:t>
            </w:r>
            <w:r w:rsidR="00FF11BF" w:rsidRPr="00C66C00">
              <w:rPr>
                <w:iCs/>
              </w:rPr>
              <w:t>’</w:t>
            </w:r>
            <w:r w:rsidR="001C4793" w:rsidRPr="00C66C00">
              <w:rPr>
                <w:iCs/>
              </w:rPr>
              <w:t>язання за страховими вимогами)</w:t>
            </w:r>
          </w:p>
        </w:tc>
        <w:tc>
          <w:tcPr>
            <w:tcW w:w="855" w:type="dxa"/>
            <w:tcBorders>
              <w:top w:val="nil"/>
              <w:left w:val="nil"/>
              <w:bottom w:val="single" w:sz="4" w:space="0" w:color="auto"/>
              <w:right w:val="single" w:sz="4" w:space="0" w:color="auto"/>
            </w:tcBorders>
            <w:shd w:val="clear" w:color="auto" w:fill="auto"/>
            <w:hideMark/>
          </w:tcPr>
          <w:p w14:paraId="1B3D8C39"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233921E7"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61D6616C"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78646983"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3F30BB67"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4B923F26"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448D81C0"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03B780A4" w14:textId="77777777" w:rsidR="001C4793" w:rsidRPr="00C66C00" w:rsidRDefault="001C4793" w:rsidP="00A0451E">
            <w:pPr>
              <w:jc w:val="left"/>
              <w:outlineLvl w:val="0"/>
            </w:pPr>
            <w:r w:rsidRPr="00C66C00">
              <w:t> </w:t>
            </w:r>
          </w:p>
        </w:tc>
      </w:tr>
      <w:tr w:rsidR="001C4793" w:rsidRPr="00C66C00" w14:paraId="03492193" w14:textId="77777777" w:rsidTr="004A34B5">
        <w:trPr>
          <w:trHeight w:val="576"/>
        </w:trPr>
        <w:tc>
          <w:tcPr>
            <w:tcW w:w="421" w:type="dxa"/>
            <w:tcBorders>
              <w:top w:val="nil"/>
              <w:left w:val="single" w:sz="4" w:space="0" w:color="auto"/>
              <w:bottom w:val="single" w:sz="4" w:space="0" w:color="auto"/>
              <w:right w:val="single" w:sz="4" w:space="0" w:color="auto"/>
            </w:tcBorders>
            <w:vAlign w:val="center"/>
          </w:tcPr>
          <w:p w14:paraId="62643087" w14:textId="77777777" w:rsidR="001C4793" w:rsidRPr="00C66C00" w:rsidRDefault="001C4793" w:rsidP="00A0451E">
            <w:pPr>
              <w:jc w:val="center"/>
              <w:outlineLvl w:val="0"/>
              <w:rPr>
                <w:iCs/>
              </w:rPr>
            </w:pPr>
            <w:r w:rsidRPr="00C66C00">
              <w:rPr>
                <w:iCs/>
              </w:rPr>
              <w:t>23</w:t>
            </w:r>
          </w:p>
        </w:tc>
        <w:tc>
          <w:tcPr>
            <w:tcW w:w="2835" w:type="dxa"/>
            <w:tcBorders>
              <w:top w:val="nil"/>
              <w:left w:val="single" w:sz="4" w:space="0" w:color="auto"/>
              <w:bottom w:val="single" w:sz="4" w:space="0" w:color="auto"/>
              <w:right w:val="single" w:sz="4" w:space="0" w:color="auto"/>
            </w:tcBorders>
            <w:shd w:val="clear" w:color="auto" w:fill="auto"/>
            <w:hideMark/>
          </w:tcPr>
          <w:p w14:paraId="38A68D80" w14:textId="77777777" w:rsidR="001C4793" w:rsidRPr="00C66C00" w:rsidRDefault="000B5333" w:rsidP="001011D4">
            <w:pPr>
              <w:jc w:val="left"/>
              <w:outlineLvl w:val="0"/>
              <w:rPr>
                <w:iCs/>
              </w:rPr>
            </w:pPr>
            <w:r w:rsidRPr="00C66C00">
              <w:rPr>
                <w:iCs/>
              </w:rPr>
              <w:t>і</w:t>
            </w:r>
            <w:r w:rsidR="001C4793" w:rsidRPr="00C66C00">
              <w:rPr>
                <w:iCs/>
              </w:rPr>
              <w:t>з них резерву збитків, які виникли, але не заявлені (зобов</w:t>
            </w:r>
            <w:r w:rsidR="00FF11BF" w:rsidRPr="00C66C00">
              <w:rPr>
                <w:iCs/>
              </w:rPr>
              <w:t>’</w:t>
            </w:r>
            <w:r w:rsidR="001C4793" w:rsidRPr="00C66C00">
              <w:rPr>
                <w:iCs/>
              </w:rPr>
              <w:t>язання за страховими вимогами)</w:t>
            </w:r>
          </w:p>
        </w:tc>
        <w:tc>
          <w:tcPr>
            <w:tcW w:w="855" w:type="dxa"/>
            <w:tcBorders>
              <w:top w:val="nil"/>
              <w:left w:val="nil"/>
              <w:bottom w:val="single" w:sz="4" w:space="0" w:color="auto"/>
              <w:right w:val="single" w:sz="4" w:space="0" w:color="auto"/>
            </w:tcBorders>
            <w:shd w:val="clear" w:color="auto" w:fill="auto"/>
            <w:hideMark/>
          </w:tcPr>
          <w:p w14:paraId="688F34E6"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58ED4DBF"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22CC6B56"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173E78A5"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52A70079"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6BC9F413"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3DA5801A"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11304163" w14:textId="77777777" w:rsidR="001C4793" w:rsidRPr="00C66C00" w:rsidRDefault="001C4793" w:rsidP="00A0451E">
            <w:pPr>
              <w:jc w:val="left"/>
              <w:outlineLvl w:val="0"/>
            </w:pPr>
            <w:r w:rsidRPr="00C66C00">
              <w:t> </w:t>
            </w:r>
          </w:p>
        </w:tc>
      </w:tr>
      <w:tr w:rsidR="001C4793" w:rsidRPr="00C66C00" w14:paraId="383862FF" w14:textId="77777777" w:rsidTr="004A34B5">
        <w:trPr>
          <w:trHeight w:val="576"/>
        </w:trPr>
        <w:tc>
          <w:tcPr>
            <w:tcW w:w="421" w:type="dxa"/>
            <w:tcBorders>
              <w:top w:val="nil"/>
              <w:left w:val="single" w:sz="4" w:space="0" w:color="auto"/>
              <w:bottom w:val="single" w:sz="4" w:space="0" w:color="auto"/>
              <w:right w:val="single" w:sz="4" w:space="0" w:color="auto"/>
            </w:tcBorders>
            <w:vAlign w:val="center"/>
          </w:tcPr>
          <w:p w14:paraId="2799B721" w14:textId="77777777" w:rsidR="001C4793" w:rsidRPr="00C66C00" w:rsidRDefault="001C4793" w:rsidP="00A0451E">
            <w:pPr>
              <w:jc w:val="center"/>
              <w:outlineLvl w:val="0"/>
              <w:rPr>
                <w:iCs/>
              </w:rPr>
            </w:pPr>
            <w:r w:rsidRPr="00C66C00">
              <w:rPr>
                <w:iCs/>
              </w:rPr>
              <w:t>24</w:t>
            </w:r>
          </w:p>
        </w:tc>
        <w:tc>
          <w:tcPr>
            <w:tcW w:w="2835" w:type="dxa"/>
            <w:tcBorders>
              <w:top w:val="nil"/>
              <w:left w:val="single" w:sz="4" w:space="0" w:color="auto"/>
              <w:bottom w:val="single" w:sz="4" w:space="0" w:color="auto"/>
              <w:right w:val="single" w:sz="4" w:space="0" w:color="auto"/>
            </w:tcBorders>
            <w:shd w:val="clear" w:color="auto" w:fill="auto"/>
            <w:hideMark/>
          </w:tcPr>
          <w:p w14:paraId="4F1345B5" w14:textId="77777777" w:rsidR="001C4793" w:rsidRPr="00C66C00" w:rsidRDefault="000B5333" w:rsidP="001011D4">
            <w:pPr>
              <w:jc w:val="left"/>
              <w:outlineLvl w:val="0"/>
              <w:rPr>
                <w:iCs/>
              </w:rPr>
            </w:pPr>
            <w:r w:rsidRPr="00C66C00">
              <w:rPr>
                <w:iCs/>
              </w:rPr>
              <w:t>і</w:t>
            </w:r>
            <w:r w:rsidR="001C4793" w:rsidRPr="00C66C00">
              <w:rPr>
                <w:iCs/>
              </w:rPr>
              <w:t xml:space="preserve">з них інших страхових резервів, що впливають на формування </w:t>
            </w:r>
            <w:r w:rsidR="001C4793" w:rsidRPr="00C66C00">
              <w:rPr>
                <w:iCs/>
              </w:rPr>
              <w:lastRenderedPageBreak/>
              <w:t>фінансового результату до оподаткування</w:t>
            </w:r>
          </w:p>
        </w:tc>
        <w:tc>
          <w:tcPr>
            <w:tcW w:w="855" w:type="dxa"/>
            <w:tcBorders>
              <w:top w:val="nil"/>
              <w:left w:val="nil"/>
              <w:bottom w:val="single" w:sz="4" w:space="0" w:color="auto"/>
              <w:right w:val="single" w:sz="4" w:space="0" w:color="auto"/>
            </w:tcBorders>
            <w:shd w:val="clear" w:color="auto" w:fill="auto"/>
            <w:hideMark/>
          </w:tcPr>
          <w:p w14:paraId="3165FDA2" w14:textId="77777777" w:rsidR="001C4793" w:rsidRPr="00C66C00" w:rsidRDefault="001C4793" w:rsidP="00A0451E">
            <w:pPr>
              <w:jc w:val="center"/>
              <w:outlineLvl w:val="0"/>
            </w:pPr>
            <w:r w:rsidRPr="00C66C00">
              <w:lastRenderedPageBreak/>
              <w:t> </w:t>
            </w:r>
          </w:p>
        </w:tc>
        <w:tc>
          <w:tcPr>
            <w:tcW w:w="1304" w:type="dxa"/>
            <w:tcBorders>
              <w:top w:val="nil"/>
              <w:left w:val="nil"/>
              <w:bottom w:val="single" w:sz="4" w:space="0" w:color="auto"/>
              <w:right w:val="single" w:sz="4" w:space="0" w:color="auto"/>
            </w:tcBorders>
            <w:shd w:val="clear" w:color="auto" w:fill="auto"/>
            <w:noWrap/>
            <w:vAlign w:val="bottom"/>
            <w:hideMark/>
          </w:tcPr>
          <w:p w14:paraId="30BFF144"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4E978722"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2627FD7E"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673491F4"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66D02CE8"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5B57B65E"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4EFC182D" w14:textId="77777777" w:rsidR="001C4793" w:rsidRPr="00C66C00" w:rsidRDefault="001C4793" w:rsidP="00A0451E">
            <w:pPr>
              <w:jc w:val="left"/>
              <w:outlineLvl w:val="0"/>
            </w:pPr>
            <w:r w:rsidRPr="00C66C00">
              <w:t> </w:t>
            </w:r>
          </w:p>
        </w:tc>
      </w:tr>
      <w:tr w:rsidR="001C4793" w:rsidRPr="00C66C00" w14:paraId="57E81D79" w14:textId="77777777" w:rsidTr="004A34B5">
        <w:trPr>
          <w:trHeight w:val="576"/>
        </w:trPr>
        <w:tc>
          <w:tcPr>
            <w:tcW w:w="421" w:type="dxa"/>
            <w:tcBorders>
              <w:top w:val="nil"/>
              <w:left w:val="single" w:sz="4" w:space="0" w:color="auto"/>
              <w:bottom w:val="single" w:sz="4" w:space="0" w:color="auto"/>
              <w:right w:val="single" w:sz="4" w:space="0" w:color="auto"/>
            </w:tcBorders>
            <w:vAlign w:val="center"/>
          </w:tcPr>
          <w:p w14:paraId="663A92A6" w14:textId="77777777" w:rsidR="001C4793" w:rsidRPr="00C66C00" w:rsidRDefault="001C4793" w:rsidP="00A0451E">
            <w:pPr>
              <w:jc w:val="center"/>
              <w:outlineLvl w:val="0"/>
              <w:rPr>
                <w:iCs/>
              </w:rPr>
            </w:pPr>
            <w:r w:rsidRPr="00C66C00">
              <w:rPr>
                <w:iCs/>
              </w:rPr>
              <w:t>25</w:t>
            </w:r>
          </w:p>
        </w:tc>
        <w:tc>
          <w:tcPr>
            <w:tcW w:w="2835" w:type="dxa"/>
            <w:tcBorders>
              <w:top w:val="nil"/>
              <w:left w:val="single" w:sz="4" w:space="0" w:color="auto"/>
              <w:bottom w:val="single" w:sz="4" w:space="0" w:color="auto"/>
              <w:right w:val="single" w:sz="4" w:space="0" w:color="auto"/>
            </w:tcBorders>
            <w:shd w:val="clear" w:color="auto" w:fill="auto"/>
            <w:hideMark/>
          </w:tcPr>
          <w:p w14:paraId="7018C51D" w14:textId="77777777" w:rsidR="001C4793" w:rsidRPr="00C66C00" w:rsidRDefault="000B5333" w:rsidP="001011D4">
            <w:pPr>
              <w:jc w:val="left"/>
              <w:outlineLvl w:val="0"/>
              <w:rPr>
                <w:iCs/>
              </w:rPr>
            </w:pPr>
            <w:r w:rsidRPr="00C66C00">
              <w:rPr>
                <w:iCs/>
              </w:rPr>
              <w:t>і</w:t>
            </w:r>
            <w:r w:rsidR="001C4793" w:rsidRPr="00C66C00">
              <w:rPr>
                <w:iCs/>
              </w:rPr>
              <w:t>з них інших страхових резервів, що не впливають на формування фінансового результату до оподаткування</w:t>
            </w:r>
          </w:p>
        </w:tc>
        <w:tc>
          <w:tcPr>
            <w:tcW w:w="855" w:type="dxa"/>
            <w:tcBorders>
              <w:top w:val="nil"/>
              <w:left w:val="nil"/>
              <w:bottom w:val="single" w:sz="4" w:space="0" w:color="auto"/>
              <w:right w:val="single" w:sz="4" w:space="0" w:color="auto"/>
            </w:tcBorders>
            <w:shd w:val="clear" w:color="auto" w:fill="auto"/>
            <w:hideMark/>
          </w:tcPr>
          <w:p w14:paraId="014EEF70"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4C443F94"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7147EAD4"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6F08B90E"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3CB0399C"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4F9EE253"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1D5D5D07"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21C684FA" w14:textId="77777777" w:rsidR="001C4793" w:rsidRPr="00C66C00" w:rsidRDefault="001C4793" w:rsidP="00A0451E">
            <w:pPr>
              <w:jc w:val="left"/>
              <w:outlineLvl w:val="0"/>
            </w:pPr>
            <w:r w:rsidRPr="00C66C00">
              <w:t> </w:t>
            </w:r>
          </w:p>
        </w:tc>
      </w:tr>
      <w:tr w:rsidR="001C4793" w:rsidRPr="00C66C00" w14:paraId="786EA570" w14:textId="77777777" w:rsidTr="004A34B5">
        <w:trPr>
          <w:trHeight w:val="624"/>
        </w:trPr>
        <w:tc>
          <w:tcPr>
            <w:tcW w:w="421" w:type="dxa"/>
            <w:tcBorders>
              <w:top w:val="nil"/>
              <w:left w:val="single" w:sz="4" w:space="0" w:color="auto"/>
              <w:bottom w:val="single" w:sz="4" w:space="0" w:color="auto"/>
              <w:right w:val="single" w:sz="4" w:space="0" w:color="auto"/>
            </w:tcBorders>
            <w:vAlign w:val="center"/>
          </w:tcPr>
          <w:p w14:paraId="7EBF7CB3" w14:textId="77777777" w:rsidR="001C4793" w:rsidRPr="00C66C00" w:rsidRDefault="001C4793" w:rsidP="00A0451E">
            <w:pPr>
              <w:jc w:val="center"/>
            </w:pPr>
            <w:r w:rsidRPr="00C66C00">
              <w:rPr>
                <w:iCs/>
              </w:rPr>
              <w:t>26</w:t>
            </w:r>
          </w:p>
        </w:tc>
        <w:tc>
          <w:tcPr>
            <w:tcW w:w="2835" w:type="dxa"/>
            <w:tcBorders>
              <w:top w:val="nil"/>
              <w:left w:val="single" w:sz="4" w:space="0" w:color="auto"/>
              <w:bottom w:val="single" w:sz="4" w:space="0" w:color="auto"/>
              <w:right w:val="single" w:sz="4" w:space="0" w:color="auto"/>
            </w:tcBorders>
            <w:shd w:val="clear" w:color="auto" w:fill="auto"/>
            <w:hideMark/>
          </w:tcPr>
          <w:p w14:paraId="131FE5C0" w14:textId="77777777" w:rsidR="001C4793" w:rsidRPr="00C66C00" w:rsidRDefault="001C4793" w:rsidP="00A0451E">
            <w:pPr>
              <w:jc w:val="left"/>
            </w:pPr>
            <w:r w:rsidRPr="00C66C00">
              <w:t>Зміна у правах вимоги до перестраховиків у страхових резервах на кінець звітного періоду</w:t>
            </w:r>
            <w:r w:rsidR="00772116" w:rsidRPr="00C66C00">
              <w:t>:</w:t>
            </w:r>
          </w:p>
        </w:tc>
        <w:tc>
          <w:tcPr>
            <w:tcW w:w="855" w:type="dxa"/>
            <w:tcBorders>
              <w:top w:val="nil"/>
              <w:left w:val="nil"/>
              <w:bottom w:val="single" w:sz="4" w:space="0" w:color="auto"/>
              <w:right w:val="single" w:sz="4" w:space="0" w:color="auto"/>
            </w:tcBorders>
            <w:shd w:val="clear" w:color="auto" w:fill="auto"/>
            <w:hideMark/>
          </w:tcPr>
          <w:p w14:paraId="49BDC101"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0FA21D6E"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594FC52C"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644C1C5F"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56E95E39"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51D09842"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4A6DF6DD"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77A462C9" w14:textId="77777777" w:rsidR="001C4793" w:rsidRPr="00C66C00" w:rsidRDefault="001C4793" w:rsidP="00A0451E">
            <w:pPr>
              <w:jc w:val="center"/>
            </w:pPr>
            <w:r w:rsidRPr="00C66C00">
              <w:t>х</w:t>
            </w:r>
          </w:p>
        </w:tc>
      </w:tr>
      <w:tr w:rsidR="001C4793" w:rsidRPr="00C66C00" w14:paraId="2EB9979C" w14:textId="77777777" w:rsidTr="004A34B5">
        <w:trPr>
          <w:trHeight w:val="576"/>
        </w:trPr>
        <w:tc>
          <w:tcPr>
            <w:tcW w:w="421" w:type="dxa"/>
            <w:tcBorders>
              <w:top w:val="nil"/>
              <w:left w:val="single" w:sz="4" w:space="0" w:color="auto"/>
              <w:bottom w:val="single" w:sz="4" w:space="0" w:color="auto"/>
              <w:right w:val="single" w:sz="4" w:space="0" w:color="auto"/>
            </w:tcBorders>
            <w:vAlign w:val="center"/>
          </w:tcPr>
          <w:p w14:paraId="47CDB398" w14:textId="77777777" w:rsidR="001C4793" w:rsidRPr="00C66C00" w:rsidRDefault="001C4793" w:rsidP="00A0451E">
            <w:pPr>
              <w:jc w:val="center"/>
              <w:outlineLvl w:val="0"/>
              <w:rPr>
                <w:iCs/>
              </w:rPr>
            </w:pPr>
            <w:r w:rsidRPr="00C66C00">
              <w:t>27</w:t>
            </w:r>
          </w:p>
        </w:tc>
        <w:tc>
          <w:tcPr>
            <w:tcW w:w="2835" w:type="dxa"/>
            <w:tcBorders>
              <w:top w:val="nil"/>
              <w:left w:val="single" w:sz="4" w:space="0" w:color="auto"/>
              <w:bottom w:val="single" w:sz="4" w:space="0" w:color="auto"/>
              <w:right w:val="single" w:sz="4" w:space="0" w:color="auto"/>
            </w:tcBorders>
            <w:shd w:val="clear" w:color="auto" w:fill="auto"/>
            <w:hideMark/>
          </w:tcPr>
          <w:p w14:paraId="396FBC70" w14:textId="77777777" w:rsidR="001C4793" w:rsidRPr="00C66C00" w:rsidRDefault="000B5333" w:rsidP="001011D4">
            <w:pPr>
              <w:jc w:val="left"/>
              <w:outlineLvl w:val="0"/>
              <w:rPr>
                <w:iCs/>
              </w:rPr>
            </w:pPr>
            <w:r w:rsidRPr="00C66C00">
              <w:rPr>
                <w:iCs/>
              </w:rPr>
              <w:t>і</w:t>
            </w:r>
            <w:r w:rsidR="001C4793" w:rsidRPr="00C66C00">
              <w:rPr>
                <w:iCs/>
              </w:rPr>
              <w:t>з них у правах вимоги до перестраховиків у резерві незароблених премій (зобов</w:t>
            </w:r>
            <w:r w:rsidR="00FF11BF" w:rsidRPr="00C66C00">
              <w:rPr>
                <w:iCs/>
              </w:rPr>
              <w:t>’</w:t>
            </w:r>
            <w:r w:rsidR="001C4793" w:rsidRPr="00C66C00">
              <w:rPr>
                <w:iCs/>
              </w:rPr>
              <w:t>язання на залишок покриття)</w:t>
            </w:r>
          </w:p>
        </w:tc>
        <w:tc>
          <w:tcPr>
            <w:tcW w:w="855" w:type="dxa"/>
            <w:tcBorders>
              <w:top w:val="nil"/>
              <w:left w:val="nil"/>
              <w:bottom w:val="single" w:sz="4" w:space="0" w:color="auto"/>
              <w:right w:val="single" w:sz="4" w:space="0" w:color="auto"/>
            </w:tcBorders>
            <w:shd w:val="clear" w:color="auto" w:fill="auto"/>
            <w:hideMark/>
          </w:tcPr>
          <w:p w14:paraId="0E9CF5F3"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369415EA"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6A19730B"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6D5F604F"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7EFEA571"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0A1DCBE0"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3423128A"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408AFA85" w14:textId="77777777" w:rsidR="001C4793" w:rsidRPr="00C66C00" w:rsidRDefault="001C4793" w:rsidP="00A0451E">
            <w:pPr>
              <w:jc w:val="center"/>
              <w:outlineLvl w:val="0"/>
            </w:pPr>
            <w:r w:rsidRPr="00C66C00">
              <w:t>х</w:t>
            </w:r>
          </w:p>
        </w:tc>
      </w:tr>
      <w:tr w:rsidR="001C4793" w:rsidRPr="00C66C00" w14:paraId="25C5B03D" w14:textId="77777777" w:rsidTr="004A34B5">
        <w:trPr>
          <w:trHeight w:val="576"/>
        </w:trPr>
        <w:tc>
          <w:tcPr>
            <w:tcW w:w="421" w:type="dxa"/>
            <w:tcBorders>
              <w:top w:val="nil"/>
              <w:left w:val="single" w:sz="4" w:space="0" w:color="auto"/>
              <w:bottom w:val="single" w:sz="4" w:space="0" w:color="auto"/>
              <w:right w:val="single" w:sz="4" w:space="0" w:color="auto"/>
            </w:tcBorders>
            <w:vAlign w:val="center"/>
          </w:tcPr>
          <w:p w14:paraId="20FA069A" w14:textId="77777777" w:rsidR="001C4793" w:rsidRPr="00C66C00" w:rsidRDefault="001C4793" w:rsidP="00A0451E">
            <w:pPr>
              <w:jc w:val="center"/>
              <w:outlineLvl w:val="0"/>
              <w:rPr>
                <w:iCs/>
              </w:rPr>
            </w:pPr>
            <w:r w:rsidRPr="00C66C00">
              <w:rPr>
                <w:iCs/>
              </w:rPr>
              <w:t>28</w:t>
            </w:r>
          </w:p>
        </w:tc>
        <w:tc>
          <w:tcPr>
            <w:tcW w:w="2835" w:type="dxa"/>
            <w:tcBorders>
              <w:top w:val="nil"/>
              <w:left w:val="single" w:sz="4" w:space="0" w:color="auto"/>
              <w:bottom w:val="single" w:sz="4" w:space="0" w:color="auto"/>
              <w:right w:val="single" w:sz="4" w:space="0" w:color="auto"/>
            </w:tcBorders>
            <w:shd w:val="clear" w:color="auto" w:fill="auto"/>
            <w:hideMark/>
          </w:tcPr>
          <w:p w14:paraId="32DC0E00" w14:textId="77777777" w:rsidR="001C4793" w:rsidRPr="00C66C00" w:rsidRDefault="000B5333" w:rsidP="001011D4">
            <w:pPr>
              <w:jc w:val="left"/>
              <w:outlineLvl w:val="0"/>
              <w:rPr>
                <w:iCs/>
              </w:rPr>
            </w:pPr>
            <w:r w:rsidRPr="00C66C00">
              <w:rPr>
                <w:iCs/>
              </w:rPr>
              <w:t>і</w:t>
            </w:r>
            <w:r w:rsidR="001C4793" w:rsidRPr="00C66C00">
              <w:rPr>
                <w:iCs/>
              </w:rPr>
              <w:t xml:space="preserve">з них у правах вимоги до перестраховиків у резерві заявлених, але не виплачених збитків </w:t>
            </w:r>
            <w:r w:rsidR="001C4793" w:rsidRPr="00C66C00">
              <w:rPr>
                <w:iCs/>
              </w:rPr>
              <w:lastRenderedPageBreak/>
              <w:t>(зобов</w:t>
            </w:r>
            <w:r w:rsidR="00FF11BF" w:rsidRPr="00C66C00">
              <w:rPr>
                <w:iCs/>
              </w:rPr>
              <w:t>’</w:t>
            </w:r>
            <w:r w:rsidR="001C4793" w:rsidRPr="00C66C00">
              <w:rPr>
                <w:iCs/>
              </w:rPr>
              <w:t>язання за страховими вимогами)</w:t>
            </w:r>
          </w:p>
        </w:tc>
        <w:tc>
          <w:tcPr>
            <w:tcW w:w="855" w:type="dxa"/>
            <w:tcBorders>
              <w:top w:val="nil"/>
              <w:left w:val="nil"/>
              <w:bottom w:val="single" w:sz="4" w:space="0" w:color="auto"/>
              <w:right w:val="single" w:sz="4" w:space="0" w:color="auto"/>
            </w:tcBorders>
            <w:shd w:val="clear" w:color="auto" w:fill="auto"/>
            <w:hideMark/>
          </w:tcPr>
          <w:p w14:paraId="3F11D77D" w14:textId="77777777" w:rsidR="001C4793" w:rsidRPr="00C66C00" w:rsidRDefault="001C4793" w:rsidP="00A0451E">
            <w:pPr>
              <w:jc w:val="center"/>
              <w:outlineLvl w:val="0"/>
            </w:pPr>
            <w:r w:rsidRPr="00C66C00">
              <w:lastRenderedPageBreak/>
              <w:t> </w:t>
            </w:r>
          </w:p>
        </w:tc>
        <w:tc>
          <w:tcPr>
            <w:tcW w:w="1304" w:type="dxa"/>
            <w:tcBorders>
              <w:top w:val="nil"/>
              <w:left w:val="nil"/>
              <w:bottom w:val="single" w:sz="4" w:space="0" w:color="auto"/>
              <w:right w:val="single" w:sz="4" w:space="0" w:color="auto"/>
            </w:tcBorders>
            <w:shd w:val="clear" w:color="auto" w:fill="auto"/>
            <w:noWrap/>
            <w:vAlign w:val="bottom"/>
            <w:hideMark/>
          </w:tcPr>
          <w:p w14:paraId="2A84A6CF"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3E002938"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273A10E7"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79A7334C"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1E67F275"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14CD321F"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1F088AE8" w14:textId="77777777" w:rsidR="001C4793" w:rsidRPr="00C66C00" w:rsidRDefault="001C4793" w:rsidP="00A0451E">
            <w:pPr>
              <w:jc w:val="center"/>
              <w:outlineLvl w:val="0"/>
            </w:pPr>
            <w:r w:rsidRPr="00C66C00">
              <w:t>х</w:t>
            </w:r>
          </w:p>
        </w:tc>
      </w:tr>
      <w:tr w:rsidR="001C4793" w:rsidRPr="00C66C00" w14:paraId="4E619D92" w14:textId="77777777" w:rsidTr="004A34B5">
        <w:trPr>
          <w:trHeight w:val="576"/>
        </w:trPr>
        <w:tc>
          <w:tcPr>
            <w:tcW w:w="421" w:type="dxa"/>
            <w:tcBorders>
              <w:top w:val="nil"/>
              <w:left w:val="single" w:sz="4" w:space="0" w:color="auto"/>
              <w:bottom w:val="single" w:sz="4" w:space="0" w:color="auto"/>
              <w:right w:val="single" w:sz="4" w:space="0" w:color="auto"/>
            </w:tcBorders>
            <w:vAlign w:val="center"/>
          </w:tcPr>
          <w:p w14:paraId="2C06D25A" w14:textId="77777777" w:rsidR="001C4793" w:rsidRPr="00C66C00" w:rsidRDefault="001C4793" w:rsidP="00A0451E">
            <w:pPr>
              <w:jc w:val="center"/>
              <w:outlineLvl w:val="0"/>
              <w:rPr>
                <w:iCs/>
              </w:rPr>
            </w:pPr>
            <w:r w:rsidRPr="00C66C00">
              <w:rPr>
                <w:iCs/>
              </w:rPr>
              <w:t>29</w:t>
            </w:r>
          </w:p>
        </w:tc>
        <w:tc>
          <w:tcPr>
            <w:tcW w:w="2835" w:type="dxa"/>
            <w:tcBorders>
              <w:top w:val="nil"/>
              <w:left w:val="single" w:sz="4" w:space="0" w:color="auto"/>
              <w:bottom w:val="single" w:sz="4" w:space="0" w:color="auto"/>
              <w:right w:val="single" w:sz="4" w:space="0" w:color="auto"/>
            </w:tcBorders>
            <w:shd w:val="clear" w:color="auto" w:fill="auto"/>
            <w:hideMark/>
          </w:tcPr>
          <w:p w14:paraId="1CC09765" w14:textId="77777777" w:rsidR="001C4793" w:rsidRPr="00C66C00" w:rsidRDefault="000B5333" w:rsidP="001011D4">
            <w:pPr>
              <w:jc w:val="left"/>
              <w:outlineLvl w:val="0"/>
              <w:rPr>
                <w:iCs/>
              </w:rPr>
            </w:pPr>
            <w:r w:rsidRPr="00C66C00">
              <w:rPr>
                <w:iCs/>
              </w:rPr>
              <w:t>і</w:t>
            </w:r>
            <w:r w:rsidR="001C4793" w:rsidRPr="00C66C00">
              <w:rPr>
                <w:iCs/>
              </w:rPr>
              <w:t>з них у правах вимоги до перестраховиків у резерві збитків, які виникли, але не заявлені (зобов</w:t>
            </w:r>
            <w:r w:rsidR="00FF11BF" w:rsidRPr="00C66C00">
              <w:rPr>
                <w:iCs/>
              </w:rPr>
              <w:t>’</w:t>
            </w:r>
            <w:r w:rsidR="001C4793" w:rsidRPr="00C66C00">
              <w:rPr>
                <w:iCs/>
              </w:rPr>
              <w:t>язання за страховими вимогами)</w:t>
            </w:r>
          </w:p>
        </w:tc>
        <w:tc>
          <w:tcPr>
            <w:tcW w:w="855" w:type="dxa"/>
            <w:tcBorders>
              <w:top w:val="nil"/>
              <w:left w:val="nil"/>
              <w:bottom w:val="single" w:sz="4" w:space="0" w:color="auto"/>
              <w:right w:val="single" w:sz="4" w:space="0" w:color="auto"/>
            </w:tcBorders>
            <w:shd w:val="clear" w:color="auto" w:fill="auto"/>
            <w:hideMark/>
          </w:tcPr>
          <w:p w14:paraId="237CC939"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054046C9"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0DE82D8B"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1F27DA88"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56F74D40"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685B72C7"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174F3707"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54FECF40" w14:textId="77777777" w:rsidR="001C4793" w:rsidRPr="00C66C00" w:rsidRDefault="001C4793" w:rsidP="00A0451E">
            <w:pPr>
              <w:jc w:val="center"/>
              <w:outlineLvl w:val="0"/>
            </w:pPr>
            <w:r w:rsidRPr="00C66C00">
              <w:t>х</w:t>
            </w:r>
          </w:p>
        </w:tc>
      </w:tr>
      <w:tr w:rsidR="001C4793" w:rsidRPr="00C66C00" w14:paraId="2B356D39" w14:textId="77777777" w:rsidTr="004A34B5">
        <w:trPr>
          <w:trHeight w:val="576"/>
        </w:trPr>
        <w:tc>
          <w:tcPr>
            <w:tcW w:w="421" w:type="dxa"/>
            <w:tcBorders>
              <w:top w:val="nil"/>
              <w:left w:val="single" w:sz="4" w:space="0" w:color="auto"/>
              <w:bottom w:val="single" w:sz="4" w:space="0" w:color="auto"/>
              <w:right w:val="single" w:sz="4" w:space="0" w:color="auto"/>
            </w:tcBorders>
            <w:vAlign w:val="center"/>
          </w:tcPr>
          <w:p w14:paraId="11E6C348" w14:textId="77777777" w:rsidR="001C4793" w:rsidRPr="00C66C00" w:rsidRDefault="001C4793" w:rsidP="00A0451E">
            <w:pPr>
              <w:jc w:val="center"/>
              <w:outlineLvl w:val="0"/>
              <w:rPr>
                <w:iCs/>
              </w:rPr>
            </w:pPr>
            <w:r w:rsidRPr="00C66C00">
              <w:rPr>
                <w:iCs/>
              </w:rPr>
              <w:t>30</w:t>
            </w:r>
          </w:p>
        </w:tc>
        <w:tc>
          <w:tcPr>
            <w:tcW w:w="2835" w:type="dxa"/>
            <w:tcBorders>
              <w:top w:val="nil"/>
              <w:left w:val="single" w:sz="4" w:space="0" w:color="auto"/>
              <w:bottom w:val="single" w:sz="4" w:space="0" w:color="auto"/>
              <w:right w:val="single" w:sz="4" w:space="0" w:color="auto"/>
            </w:tcBorders>
            <w:shd w:val="clear" w:color="auto" w:fill="auto"/>
            <w:hideMark/>
          </w:tcPr>
          <w:p w14:paraId="5CDE6171" w14:textId="77777777" w:rsidR="001C4793" w:rsidRPr="00C66C00" w:rsidRDefault="000B5333" w:rsidP="001011D4">
            <w:pPr>
              <w:jc w:val="left"/>
              <w:outlineLvl w:val="0"/>
              <w:rPr>
                <w:iCs/>
              </w:rPr>
            </w:pPr>
            <w:r w:rsidRPr="00C66C00">
              <w:rPr>
                <w:iCs/>
              </w:rPr>
              <w:t>і</w:t>
            </w:r>
            <w:r w:rsidR="001C4793" w:rsidRPr="00C66C00">
              <w:rPr>
                <w:iCs/>
              </w:rPr>
              <w:t>з них у правах вимоги до перестраховиків у резервах, що впливають на формування фінансового результату до оподаткування</w:t>
            </w:r>
          </w:p>
        </w:tc>
        <w:tc>
          <w:tcPr>
            <w:tcW w:w="855" w:type="dxa"/>
            <w:tcBorders>
              <w:top w:val="nil"/>
              <w:left w:val="nil"/>
              <w:bottom w:val="single" w:sz="4" w:space="0" w:color="auto"/>
              <w:right w:val="single" w:sz="4" w:space="0" w:color="auto"/>
            </w:tcBorders>
            <w:shd w:val="clear" w:color="auto" w:fill="auto"/>
            <w:hideMark/>
          </w:tcPr>
          <w:p w14:paraId="5A4D2668"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5CC7555F"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6623056F"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6894710D"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21C1F7FC"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2953467B"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7AC39E8B"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3DA62DBC" w14:textId="77777777" w:rsidR="001C4793" w:rsidRPr="00C66C00" w:rsidRDefault="001C4793" w:rsidP="00A0451E">
            <w:pPr>
              <w:jc w:val="center"/>
              <w:outlineLvl w:val="0"/>
            </w:pPr>
            <w:r w:rsidRPr="00C66C00">
              <w:t>х</w:t>
            </w:r>
          </w:p>
        </w:tc>
      </w:tr>
      <w:tr w:rsidR="001C4793" w:rsidRPr="00C66C00" w14:paraId="40C0DA46" w14:textId="77777777" w:rsidTr="004A34B5">
        <w:trPr>
          <w:trHeight w:val="576"/>
        </w:trPr>
        <w:tc>
          <w:tcPr>
            <w:tcW w:w="421" w:type="dxa"/>
            <w:tcBorders>
              <w:top w:val="nil"/>
              <w:left w:val="single" w:sz="4" w:space="0" w:color="auto"/>
              <w:bottom w:val="single" w:sz="4" w:space="0" w:color="auto"/>
              <w:right w:val="single" w:sz="4" w:space="0" w:color="auto"/>
            </w:tcBorders>
            <w:vAlign w:val="center"/>
          </w:tcPr>
          <w:p w14:paraId="3BABFB13" w14:textId="77777777" w:rsidR="001C4793" w:rsidRPr="00C66C00" w:rsidRDefault="001C4793" w:rsidP="00A0451E">
            <w:pPr>
              <w:jc w:val="center"/>
              <w:outlineLvl w:val="0"/>
              <w:rPr>
                <w:iCs/>
              </w:rPr>
            </w:pPr>
            <w:r w:rsidRPr="00C66C00">
              <w:rPr>
                <w:iCs/>
              </w:rPr>
              <w:t>31</w:t>
            </w:r>
          </w:p>
        </w:tc>
        <w:tc>
          <w:tcPr>
            <w:tcW w:w="2835" w:type="dxa"/>
            <w:tcBorders>
              <w:top w:val="nil"/>
              <w:left w:val="single" w:sz="4" w:space="0" w:color="auto"/>
              <w:bottom w:val="single" w:sz="4" w:space="0" w:color="auto"/>
              <w:right w:val="single" w:sz="4" w:space="0" w:color="auto"/>
            </w:tcBorders>
            <w:shd w:val="clear" w:color="auto" w:fill="auto"/>
            <w:hideMark/>
          </w:tcPr>
          <w:p w14:paraId="4FCBD9CC" w14:textId="77777777" w:rsidR="001C4793" w:rsidRPr="00C66C00" w:rsidRDefault="000B5333" w:rsidP="001011D4">
            <w:pPr>
              <w:jc w:val="left"/>
              <w:outlineLvl w:val="0"/>
              <w:rPr>
                <w:iCs/>
              </w:rPr>
            </w:pPr>
            <w:r w:rsidRPr="00C66C00">
              <w:rPr>
                <w:iCs/>
              </w:rPr>
              <w:t>і</w:t>
            </w:r>
            <w:r w:rsidR="001C4793" w:rsidRPr="00C66C00">
              <w:rPr>
                <w:iCs/>
              </w:rPr>
              <w:t>з них у правах вимоги до перестраховиків у резервах, що не впливають на формування фінансового результату до оподаткування</w:t>
            </w:r>
          </w:p>
        </w:tc>
        <w:tc>
          <w:tcPr>
            <w:tcW w:w="855" w:type="dxa"/>
            <w:tcBorders>
              <w:top w:val="nil"/>
              <w:left w:val="nil"/>
              <w:bottom w:val="single" w:sz="4" w:space="0" w:color="auto"/>
              <w:right w:val="single" w:sz="4" w:space="0" w:color="auto"/>
            </w:tcBorders>
            <w:shd w:val="clear" w:color="auto" w:fill="auto"/>
            <w:hideMark/>
          </w:tcPr>
          <w:p w14:paraId="5A6F5567"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7C2C38A4"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4785DED1"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75C1DFD9"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29B58590"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33D1B75C"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0F741A4B"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742168DD" w14:textId="77777777" w:rsidR="001C4793" w:rsidRPr="00C66C00" w:rsidRDefault="001C4793" w:rsidP="00A0451E">
            <w:pPr>
              <w:jc w:val="center"/>
              <w:outlineLvl w:val="0"/>
            </w:pPr>
            <w:r w:rsidRPr="00C66C00">
              <w:t>х</w:t>
            </w:r>
          </w:p>
        </w:tc>
      </w:tr>
      <w:tr w:rsidR="001C4793" w:rsidRPr="00C66C00" w14:paraId="0DE613B5" w14:textId="77777777" w:rsidTr="004A34B5">
        <w:trPr>
          <w:trHeight w:val="312"/>
        </w:trPr>
        <w:tc>
          <w:tcPr>
            <w:tcW w:w="421" w:type="dxa"/>
            <w:tcBorders>
              <w:top w:val="nil"/>
              <w:left w:val="single" w:sz="4" w:space="0" w:color="auto"/>
              <w:bottom w:val="single" w:sz="4" w:space="0" w:color="auto"/>
              <w:right w:val="single" w:sz="4" w:space="0" w:color="auto"/>
            </w:tcBorders>
            <w:vAlign w:val="center"/>
          </w:tcPr>
          <w:p w14:paraId="4182902A" w14:textId="77777777" w:rsidR="001C4793" w:rsidRPr="00C66C00" w:rsidRDefault="001C4793" w:rsidP="00A0451E">
            <w:pPr>
              <w:jc w:val="center"/>
            </w:pPr>
            <w:r w:rsidRPr="00C66C00">
              <w:rPr>
                <w:iCs/>
              </w:rPr>
              <w:lastRenderedPageBreak/>
              <w:t>32</w:t>
            </w:r>
          </w:p>
        </w:tc>
        <w:tc>
          <w:tcPr>
            <w:tcW w:w="2835" w:type="dxa"/>
            <w:tcBorders>
              <w:top w:val="nil"/>
              <w:left w:val="single" w:sz="4" w:space="0" w:color="auto"/>
              <w:bottom w:val="single" w:sz="4" w:space="0" w:color="auto"/>
              <w:right w:val="single" w:sz="4" w:space="0" w:color="auto"/>
            </w:tcBorders>
            <w:shd w:val="clear" w:color="auto" w:fill="auto"/>
            <w:hideMark/>
          </w:tcPr>
          <w:p w14:paraId="48E161D7" w14:textId="77777777" w:rsidR="001C4793" w:rsidRPr="00C66C00" w:rsidRDefault="001C4793" w:rsidP="00D42CC6">
            <w:pPr>
              <w:jc w:val="left"/>
            </w:pPr>
            <w:r w:rsidRPr="00C66C00">
              <w:t>Страхові виплати/</w:t>
            </w:r>
            <w:r w:rsidR="00D42CC6" w:rsidRPr="00C66C00">
              <w:t>с</w:t>
            </w:r>
            <w:r w:rsidRPr="00C66C00">
              <w:t>плата коштів за гарантійними випадками</w:t>
            </w:r>
            <w:r w:rsidR="00D42CC6" w:rsidRPr="00C66C00">
              <w:t>:</w:t>
            </w:r>
          </w:p>
        </w:tc>
        <w:tc>
          <w:tcPr>
            <w:tcW w:w="855" w:type="dxa"/>
            <w:tcBorders>
              <w:top w:val="nil"/>
              <w:left w:val="nil"/>
              <w:bottom w:val="single" w:sz="4" w:space="0" w:color="auto"/>
              <w:right w:val="single" w:sz="4" w:space="0" w:color="auto"/>
            </w:tcBorders>
            <w:shd w:val="clear" w:color="auto" w:fill="auto"/>
            <w:hideMark/>
          </w:tcPr>
          <w:p w14:paraId="097352FF"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2843A49B"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460E88FA"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36A9C147"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29688E32"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2B23DFFE"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1A54E639"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4610CF1B" w14:textId="77777777" w:rsidR="001C4793" w:rsidRPr="00C66C00" w:rsidRDefault="001C4793" w:rsidP="00A0451E">
            <w:pPr>
              <w:jc w:val="left"/>
            </w:pPr>
            <w:r w:rsidRPr="00C66C00">
              <w:t> </w:t>
            </w:r>
          </w:p>
        </w:tc>
      </w:tr>
      <w:tr w:rsidR="001C4793" w:rsidRPr="00C66C00" w14:paraId="10F3B5C6" w14:textId="77777777" w:rsidTr="004A34B5">
        <w:trPr>
          <w:trHeight w:val="576"/>
        </w:trPr>
        <w:tc>
          <w:tcPr>
            <w:tcW w:w="421" w:type="dxa"/>
            <w:tcBorders>
              <w:top w:val="nil"/>
              <w:left w:val="single" w:sz="4" w:space="0" w:color="auto"/>
              <w:bottom w:val="single" w:sz="4" w:space="0" w:color="auto"/>
              <w:right w:val="single" w:sz="4" w:space="0" w:color="auto"/>
            </w:tcBorders>
            <w:vAlign w:val="center"/>
          </w:tcPr>
          <w:p w14:paraId="4E8EB283" w14:textId="77777777" w:rsidR="001C4793" w:rsidRPr="00C66C00" w:rsidRDefault="001C4793" w:rsidP="00A0451E">
            <w:pPr>
              <w:jc w:val="center"/>
              <w:outlineLvl w:val="0"/>
            </w:pPr>
            <w:r w:rsidRPr="00C66C00">
              <w:t>33</w:t>
            </w:r>
          </w:p>
        </w:tc>
        <w:tc>
          <w:tcPr>
            <w:tcW w:w="2835" w:type="dxa"/>
            <w:tcBorders>
              <w:top w:val="nil"/>
              <w:left w:val="single" w:sz="4" w:space="0" w:color="auto"/>
              <w:bottom w:val="single" w:sz="4" w:space="0" w:color="auto"/>
              <w:right w:val="single" w:sz="4" w:space="0" w:color="auto"/>
            </w:tcBorders>
            <w:shd w:val="clear" w:color="auto" w:fill="auto"/>
            <w:hideMark/>
          </w:tcPr>
          <w:p w14:paraId="5363286D" w14:textId="77777777" w:rsidR="001C4793" w:rsidRPr="00C66C00" w:rsidRDefault="000B5333" w:rsidP="001011D4">
            <w:pPr>
              <w:jc w:val="left"/>
              <w:outlineLvl w:val="0"/>
            </w:pPr>
            <w:r w:rsidRPr="00C66C00">
              <w:t>і</w:t>
            </w:r>
            <w:r w:rsidR="001C4793" w:rsidRPr="00C66C00">
              <w:t>з них за договорами від страхувальників/ принципалів-резидентів, де вигодонабувач/бене</w:t>
            </w:r>
            <w:r w:rsidR="002A6B12" w:rsidRPr="00C66C00">
              <w:t>-</w:t>
            </w:r>
            <w:r w:rsidR="001C4793" w:rsidRPr="00C66C00">
              <w:t>фіціар-резидент</w:t>
            </w:r>
          </w:p>
        </w:tc>
        <w:tc>
          <w:tcPr>
            <w:tcW w:w="855" w:type="dxa"/>
            <w:tcBorders>
              <w:top w:val="nil"/>
              <w:left w:val="nil"/>
              <w:bottom w:val="single" w:sz="4" w:space="0" w:color="auto"/>
              <w:right w:val="single" w:sz="4" w:space="0" w:color="auto"/>
            </w:tcBorders>
            <w:shd w:val="clear" w:color="auto" w:fill="auto"/>
            <w:hideMark/>
          </w:tcPr>
          <w:p w14:paraId="1E12B976"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4F61B1DE"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71F16EDB"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5636C643"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0E60D82D"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3451F60A"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4758A03E"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2E0856B9" w14:textId="77777777" w:rsidR="001C4793" w:rsidRPr="00C66C00" w:rsidRDefault="001C4793" w:rsidP="00A0451E">
            <w:pPr>
              <w:jc w:val="left"/>
              <w:outlineLvl w:val="0"/>
            </w:pPr>
            <w:r w:rsidRPr="00C66C00">
              <w:t> </w:t>
            </w:r>
          </w:p>
        </w:tc>
      </w:tr>
      <w:tr w:rsidR="001C4793" w:rsidRPr="00C66C00" w14:paraId="463BB74E" w14:textId="77777777" w:rsidTr="004A34B5">
        <w:trPr>
          <w:trHeight w:val="576"/>
        </w:trPr>
        <w:tc>
          <w:tcPr>
            <w:tcW w:w="421" w:type="dxa"/>
            <w:tcBorders>
              <w:top w:val="nil"/>
              <w:left w:val="single" w:sz="4" w:space="0" w:color="auto"/>
              <w:bottom w:val="single" w:sz="4" w:space="0" w:color="auto"/>
              <w:right w:val="single" w:sz="4" w:space="0" w:color="auto"/>
            </w:tcBorders>
            <w:vAlign w:val="center"/>
          </w:tcPr>
          <w:p w14:paraId="70913A1A" w14:textId="77777777" w:rsidR="001C4793" w:rsidRPr="00C66C00" w:rsidRDefault="001C4793" w:rsidP="00A0451E">
            <w:pPr>
              <w:jc w:val="center"/>
              <w:outlineLvl w:val="0"/>
            </w:pPr>
            <w:r w:rsidRPr="00C66C00">
              <w:t>34</w:t>
            </w:r>
          </w:p>
        </w:tc>
        <w:tc>
          <w:tcPr>
            <w:tcW w:w="2835" w:type="dxa"/>
            <w:tcBorders>
              <w:top w:val="nil"/>
              <w:left w:val="single" w:sz="4" w:space="0" w:color="auto"/>
              <w:bottom w:val="single" w:sz="4" w:space="0" w:color="auto"/>
              <w:right w:val="single" w:sz="4" w:space="0" w:color="auto"/>
            </w:tcBorders>
            <w:shd w:val="clear" w:color="auto" w:fill="auto"/>
            <w:hideMark/>
          </w:tcPr>
          <w:p w14:paraId="0E6EFB19" w14:textId="77777777" w:rsidR="001C4793" w:rsidRPr="00C66C00" w:rsidRDefault="000B5333" w:rsidP="001011D4">
            <w:pPr>
              <w:jc w:val="left"/>
              <w:outlineLvl w:val="0"/>
            </w:pPr>
            <w:r w:rsidRPr="00C66C00">
              <w:t>і</w:t>
            </w:r>
            <w:r w:rsidR="001C4793" w:rsidRPr="00C66C00">
              <w:t>з них за договорами від страхувальників/ принципалів-резидентів, де вигодонабувач/ бенефіціар-нерезидент</w:t>
            </w:r>
          </w:p>
        </w:tc>
        <w:tc>
          <w:tcPr>
            <w:tcW w:w="855" w:type="dxa"/>
            <w:tcBorders>
              <w:top w:val="nil"/>
              <w:left w:val="nil"/>
              <w:bottom w:val="single" w:sz="4" w:space="0" w:color="auto"/>
              <w:right w:val="single" w:sz="4" w:space="0" w:color="auto"/>
            </w:tcBorders>
            <w:shd w:val="clear" w:color="auto" w:fill="auto"/>
            <w:hideMark/>
          </w:tcPr>
          <w:p w14:paraId="52A3A71A"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6B4E730C"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3BA09510"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1A834A7A"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39CCDE9F"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03854B5D"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2BA8DAD8"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07E062D2" w14:textId="77777777" w:rsidR="001C4793" w:rsidRPr="00C66C00" w:rsidRDefault="001C4793" w:rsidP="00A0451E">
            <w:pPr>
              <w:jc w:val="left"/>
              <w:outlineLvl w:val="0"/>
            </w:pPr>
            <w:r w:rsidRPr="00C66C00">
              <w:t> </w:t>
            </w:r>
          </w:p>
        </w:tc>
      </w:tr>
      <w:tr w:rsidR="001C4793" w:rsidRPr="00C66C00" w14:paraId="3913695A" w14:textId="77777777" w:rsidTr="004A34B5">
        <w:trPr>
          <w:trHeight w:val="576"/>
        </w:trPr>
        <w:tc>
          <w:tcPr>
            <w:tcW w:w="421" w:type="dxa"/>
            <w:tcBorders>
              <w:top w:val="nil"/>
              <w:left w:val="single" w:sz="4" w:space="0" w:color="auto"/>
              <w:bottom w:val="single" w:sz="4" w:space="0" w:color="auto"/>
              <w:right w:val="single" w:sz="4" w:space="0" w:color="auto"/>
            </w:tcBorders>
            <w:vAlign w:val="center"/>
          </w:tcPr>
          <w:p w14:paraId="7BF3FAD5" w14:textId="77777777" w:rsidR="001C4793" w:rsidRPr="00C66C00" w:rsidRDefault="001C4793" w:rsidP="00A0451E">
            <w:pPr>
              <w:jc w:val="center"/>
              <w:outlineLvl w:val="0"/>
            </w:pPr>
            <w:r w:rsidRPr="00C66C00">
              <w:t>35</w:t>
            </w:r>
          </w:p>
        </w:tc>
        <w:tc>
          <w:tcPr>
            <w:tcW w:w="2835" w:type="dxa"/>
            <w:tcBorders>
              <w:top w:val="nil"/>
              <w:left w:val="single" w:sz="4" w:space="0" w:color="auto"/>
              <w:bottom w:val="single" w:sz="4" w:space="0" w:color="auto"/>
              <w:right w:val="single" w:sz="4" w:space="0" w:color="auto"/>
            </w:tcBorders>
            <w:shd w:val="clear" w:color="auto" w:fill="auto"/>
            <w:hideMark/>
          </w:tcPr>
          <w:p w14:paraId="59EAB2DD" w14:textId="77777777" w:rsidR="001C4793" w:rsidRPr="00C66C00" w:rsidRDefault="000B5333" w:rsidP="001011D4">
            <w:pPr>
              <w:jc w:val="left"/>
              <w:outlineLvl w:val="0"/>
            </w:pPr>
            <w:r w:rsidRPr="00C66C00">
              <w:t>і</w:t>
            </w:r>
            <w:r w:rsidR="001C4793" w:rsidRPr="00C66C00">
              <w:t>з них за договорами від страхувальників/ принципалів-нерезидентів, де вигодонабувач/ бенефіціар-резидент</w:t>
            </w:r>
          </w:p>
        </w:tc>
        <w:tc>
          <w:tcPr>
            <w:tcW w:w="855" w:type="dxa"/>
            <w:tcBorders>
              <w:top w:val="nil"/>
              <w:left w:val="nil"/>
              <w:bottom w:val="single" w:sz="4" w:space="0" w:color="auto"/>
              <w:right w:val="single" w:sz="4" w:space="0" w:color="auto"/>
            </w:tcBorders>
            <w:shd w:val="clear" w:color="auto" w:fill="auto"/>
            <w:hideMark/>
          </w:tcPr>
          <w:p w14:paraId="1BDCC14C"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7EF0417E"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620D8A83"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3C87BAA7"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3E106432"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15E0AF9A"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67BD6DD3"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692B3169" w14:textId="77777777" w:rsidR="001C4793" w:rsidRPr="00C66C00" w:rsidRDefault="001C4793" w:rsidP="00A0451E">
            <w:pPr>
              <w:jc w:val="left"/>
              <w:outlineLvl w:val="0"/>
            </w:pPr>
            <w:r w:rsidRPr="00C66C00">
              <w:t> </w:t>
            </w:r>
          </w:p>
        </w:tc>
      </w:tr>
      <w:tr w:rsidR="001C4793" w:rsidRPr="00C66C00" w14:paraId="0A3A55BE" w14:textId="77777777" w:rsidTr="004A34B5">
        <w:trPr>
          <w:trHeight w:val="576"/>
        </w:trPr>
        <w:tc>
          <w:tcPr>
            <w:tcW w:w="421" w:type="dxa"/>
            <w:tcBorders>
              <w:top w:val="nil"/>
              <w:left w:val="single" w:sz="4" w:space="0" w:color="auto"/>
              <w:bottom w:val="single" w:sz="4" w:space="0" w:color="auto"/>
              <w:right w:val="single" w:sz="4" w:space="0" w:color="auto"/>
            </w:tcBorders>
            <w:vAlign w:val="center"/>
          </w:tcPr>
          <w:p w14:paraId="38BD843A" w14:textId="77777777" w:rsidR="001C4793" w:rsidRPr="00C66C00" w:rsidRDefault="001C4793" w:rsidP="00A0451E">
            <w:pPr>
              <w:jc w:val="center"/>
              <w:outlineLvl w:val="0"/>
            </w:pPr>
            <w:r w:rsidRPr="00C66C00">
              <w:t>36</w:t>
            </w:r>
          </w:p>
        </w:tc>
        <w:tc>
          <w:tcPr>
            <w:tcW w:w="2835" w:type="dxa"/>
            <w:tcBorders>
              <w:top w:val="nil"/>
              <w:left w:val="single" w:sz="4" w:space="0" w:color="auto"/>
              <w:bottom w:val="single" w:sz="4" w:space="0" w:color="auto"/>
              <w:right w:val="single" w:sz="4" w:space="0" w:color="auto"/>
            </w:tcBorders>
            <w:shd w:val="clear" w:color="auto" w:fill="auto"/>
            <w:hideMark/>
          </w:tcPr>
          <w:p w14:paraId="59867970" w14:textId="77777777" w:rsidR="001C4793" w:rsidRPr="00C66C00" w:rsidRDefault="000B5333" w:rsidP="001011D4">
            <w:pPr>
              <w:jc w:val="left"/>
              <w:outlineLvl w:val="0"/>
            </w:pPr>
            <w:r w:rsidRPr="00C66C00">
              <w:t>і</w:t>
            </w:r>
            <w:r w:rsidR="001C4793" w:rsidRPr="00C66C00">
              <w:t>з них за договорами від страхувальників/ принципалів-</w:t>
            </w:r>
            <w:r w:rsidR="001C4793" w:rsidRPr="00C66C00">
              <w:lastRenderedPageBreak/>
              <w:t>нерезидентів, де вигодонабувач/ бенефіціар-нерезидент</w:t>
            </w:r>
          </w:p>
        </w:tc>
        <w:tc>
          <w:tcPr>
            <w:tcW w:w="855" w:type="dxa"/>
            <w:tcBorders>
              <w:top w:val="nil"/>
              <w:left w:val="nil"/>
              <w:bottom w:val="single" w:sz="4" w:space="0" w:color="auto"/>
              <w:right w:val="single" w:sz="4" w:space="0" w:color="auto"/>
            </w:tcBorders>
            <w:shd w:val="clear" w:color="auto" w:fill="auto"/>
            <w:hideMark/>
          </w:tcPr>
          <w:p w14:paraId="16EDABC3" w14:textId="77777777" w:rsidR="001C4793" w:rsidRPr="00C66C00" w:rsidRDefault="001C4793" w:rsidP="00A0451E">
            <w:pPr>
              <w:jc w:val="center"/>
              <w:outlineLvl w:val="0"/>
            </w:pPr>
            <w:r w:rsidRPr="00C66C00">
              <w:lastRenderedPageBreak/>
              <w:t> </w:t>
            </w:r>
          </w:p>
        </w:tc>
        <w:tc>
          <w:tcPr>
            <w:tcW w:w="1304" w:type="dxa"/>
            <w:tcBorders>
              <w:top w:val="nil"/>
              <w:left w:val="nil"/>
              <w:bottom w:val="single" w:sz="4" w:space="0" w:color="auto"/>
              <w:right w:val="single" w:sz="4" w:space="0" w:color="auto"/>
            </w:tcBorders>
            <w:shd w:val="clear" w:color="auto" w:fill="auto"/>
            <w:noWrap/>
            <w:vAlign w:val="bottom"/>
            <w:hideMark/>
          </w:tcPr>
          <w:p w14:paraId="36E304CC"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3E3BDF59"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19F43FFD"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4A477A8B"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3334F1BA"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112A2E23"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1A38A5B8" w14:textId="77777777" w:rsidR="001C4793" w:rsidRPr="00C66C00" w:rsidRDefault="001C4793" w:rsidP="00A0451E">
            <w:pPr>
              <w:jc w:val="left"/>
              <w:outlineLvl w:val="0"/>
            </w:pPr>
            <w:r w:rsidRPr="00C66C00">
              <w:t> </w:t>
            </w:r>
          </w:p>
        </w:tc>
      </w:tr>
      <w:tr w:rsidR="001C4793" w:rsidRPr="00C66C00" w14:paraId="2B5024D0"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7AF821F4" w14:textId="77777777" w:rsidR="001C4793" w:rsidRPr="00C66C00" w:rsidRDefault="001C4793" w:rsidP="00A0451E">
            <w:pPr>
              <w:jc w:val="center"/>
              <w:outlineLvl w:val="0"/>
            </w:pPr>
            <w:r w:rsidRPr="00C66C00">
              <w:t>37</w:t>
            </w:r>
          </w:p>
        </w:tc>
        <w:tc>
          <w:tcPr>
            <w:tcW w:w="2835" w:type="dxa"/>
            <w:tcBorders>
              <w:top w:val="nil"/>
              <w:left w:val="single" w:sz="4" w:space="0" w:color="auto"/>
              <w:bottom w:val="single" w:sz="4" w:space="0" w:color="auto"/>
              <w:right w:val="single" w:sz="4" w:space="0" w:color="auto"/>
            </w:tcBorders>
            <w:shd w:val="clear" w:color="auto" w:fill="auto"/>
            <w:hideMark/>
          </w:tcPr>
          <w:p w14:paraId="1C3B75DE" w14:textId="77777777" w:rsidR="001C4793" w:rsidRPr="00C66C00" w:rsidRDefault="000B5333" w:rsidP="001011D4">
            <w:pPr>
              <w:jc w:val="left"/>
              <w:outlineLvl w:val="0"/>
            </w:pPr>
            <w:r w:rsidRPr="00C66C00">
              <w:t>і</w:t>
            </w:r>
            <w:r w:rsidR="001C4793" w:rsidRPr="00C66C00">
              <w:t>з них за договорами вхідного перестрахування</w:t>
            </w:r>
          </w:p>
        </w:tc>
        <w:tc>
          <w:tcPr>
            <w:tcW w:w="855" w:type="dxa"/>
            <w:tcBorders>
              <w:top w:val="nil"/>
              <w:left w:val="nil"/>
              <w:bottom w:val="single" w:sz="4" w:space="0" w:color="auto"/>
              <w:right w:val="single" w:sz="4" w:space="0" w:color="auto"/>
            </w:tcBorders>
            <w:shd w:val="clear" w:color="auto" w:fill="auto"/>
            <w:hideMark/>
          </w:tcPr>
          <w:p w14:paraId="3025929A"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2C75E654"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4211E9D3"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44441E2A"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04461B49"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109173D3"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371510E3"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3E35A6E3" w14:textId="77777777" w:rsidR="001C4793" w:rsidRPr="00C66C00" w:rsidRDefault="001C4793" w:rsidP="00A0451E">
            <w:pPr>
              <w:jc w:val="left"/>
              <w:outlineLvl w:val="0"/>
            </w:pPr>
            <w:r w:rsidRPr="00C66C00">
              <w:t> </w:t>
            </w:r>
          </w:p>
        </w:tc>
      </w:tr>
      <w:tr w:rsidR="001C4793" w:rsidRPr="00C66C00" w14:paraId="54E63844"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3CA10AF1" w14:textId="77777777" w:rsidR="001C4793" w:rsidRPr="00C66C00" w:rsidRDefault="001C4793" w:rsidP="00A0451E">
            <w:pPr>
              <w:jc w:val="center"/>
            </w:pPr>
            <w:r w:rsidRPr="00C66C00">
              <w:t>38</w:t>
            </w:r>
          </w:p>
        </w:tc>
        <w:tc>
          <w:tcPr>
            <w:tcW w:w="2835" w:type="dxa"/>
            <w:tcBorders>
              <w:top w:val="nil"/>
              <w:left w:val="single" w:sz="4" w:space="0" w:color="auto"/>
              <w:bottom w:val="single" w:sz="4" w:space="0" w:color="auto"/>
              <w:right w:val="single" w:sz="4" w:space="0" w:color="auto"/>
            </w:tcBorders>
            <w:shd w:val="clear" w:color="auto" w:fill="auto"/>
            <w:hideMark/>
          </w:tcPr>
          <w:p w14:paraId="092D8F0E" w14:textId="77777777" w:rsidR="001C4793" w:rsidRPr="00C66C00" w:rsidRDefault="001C4793" w:rsidP="00A0451E">
            <w:pPr>
              <w:jc w:val="left"/>
            </w:pPr>
            <w:r w:rsidRPr="00C66C00">
              <w:t>Компенсація часток страхових виплат від перестраховиків</w:t>
            </w:r>
            <w:r w:rsidR="00465AFB" w:rsidRPr="00C66C00">
              <w:t>:</w:t>
            </w:r>
          </w:p>
        </w:tc>
        <w:tc>
          <w:tcPr>
            <w:tcW w:w="855" w:type="dxa"/>
            <w:tcBorders>
              <w:top w:val="nil"/>
              <w:left w:val="nil"/>
              <w:bottom w:val="single" w:sz="4" w:space="0" w:color="auto"/>
              <w:right w:val="single" w:sz="4" w:space="0" w:color="auto"/>
            </w:tcBorders>
            <w:shd w:val="clear" w:color="auto" w:fill="auto"/>
            <w:hideMark/>
          </w:tcPr>
          <w:p w14:paraId="33D5B4D9"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2887BB7B"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7A301E91"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2311AC6B"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78105591"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25AF8D92"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5AD6D11C"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7E210C6A" w14:textId="77777777" w:rsidR="001C4793" w:rsidRPr="00C66C00" w:rsidRDefault="001C4793" w:rsidP="00A0451E">
            <w:pPr>
              <w:jc w:val="center"/>
            </w:pPr>
            <w:r w:rsidRPr="00C66C00">
              <w:t>х</w:t>
            </w:r>
          </w:p>
        </w:tc>
      </w:tr>
      <w:tr w:rsidR="001C4793" w:rsidRPr="00C66C00" w14:paraId="0ACE8D61"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1F0968FD" w14:textId="77777777" w:rsidR="001C4793" w:rsidRPr="00C66C00" w:rsidRDefault="001C4793" w:rsidP="00A0451E">
            <w:pPr>
              <w:jc w:val="center"/>
              <w:outlineLvl w:val="0"/>
              <w:rPr>
                <w:iCs/>
              </w:rPr>
            </w:pPr>
            <w:r w:rsidRPr="00C66C00">
              <w:t>39</w:t>
            </w:r>
          </w:p>
        </w:tc>
        <w:tc>
          <w:tcPr>
            <w:tcW w:w="2835" w:type="dxa"/>
            <w:tcBorders>
              <w:top w:val="nil"/>
              <w:left w:val="single" w:sz="4" w:space="0" w:color="auto"/>
              <w:bottom w:val="single" w:sz="4" w:space="0" w:color="auto"/>
              <w:right w:val="single" w:sz="4" w:space="0" w:color="auto"/>
            </w:tcBorders>
            <w:shd w:val="clear" w:color="auto" w:fill="auto"/>
            <w:hideMark/>
          </w:tcPr>
          <w:p w14:paraId="470D750C" w14:textId="77777777" w:rsidR="001C4793" w:rsidRPr="00C66C00" w:rsidRDefault="000B5333" w:rsidP="001011D4">
            <w:pPr>
              <w:jc w:val="left"/>
              <w:outlineLvl w:val="0"/>
              <w:rPr>
                <w:iCs/>
              </w:rPr>
            </w:pPr>
            <w:r w:rsidRPr="00C66C00">
              <w:rPr>
                <w:iCs/>
              </w:rPr>
              <w:t>і</w:t>
            </w:r>
            <w:r w:rsidR="001C4793" w:rsidRPr="00C66C00">
              <w:rPr>
                <w:iCs/>
              </w:rPr>
              <w:t>з них за договорами, укладеними із страхувальниками-резидентами</w:t>
            </w:r>
          </w:p>
        </w:tc>
        <w:tc>
          <w:tcPr>
            <w:tcW w:w="855" w:type="dxa"/>
            <w:tcBorders>
              <w:top w:val="nil"/>
              <w:left w:val="nil"/>
              <w:bottom w:val="single" w:sz="4" w:space="0" w:color="auto"/>
              <w:right w:val="single" w:sz="4" w:space="0" w:color="auto"/>
            </w:tcBorders>
            <w:shd w:val="clear" w:color="auto" w:fill="auto"/>
            <w:hideMark/>
          </w:tcPr>
          <w:p w14:paraId="6A501D9B"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1E8CB1C1"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168C08EA"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153EBDA5"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22FE251B"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0AE23F33"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249F3875"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0B45AB70" w14:textId="77777777" w:rsidR="001C4793" w:rsidRPr="00C66C00" w:rsidRDefault="001C4793" w:rsidP="00A0451E">
            <w:pPr>
              <w:jc w:val="center"/>
              <w:outlineLvl w:val="0"/>
            </w:pPr>
            <w:r w:rsidRPr="00C66C00">
              <w:t>х</w:t>
            </w:r>
          </w:p>
        </w:tc>
      </w:tr>
      <w:tr w:rsidR="001C4793" w:rsidRPr="00C66C00" w14:paraId="56310C32"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311283BA" w14:textId="77777777" w:rsidR="001C4793" w:rsidRPr="00C66C00" w:rsidRDefault="001C4793" w:rsidP="00A0451E">
            <w:pPr>
              <w:jc w:val="center"/>
              <w:outlineLvl w:val="0"/>
              <w:rPr>
                <w:iCs/>
              </w:rPr>
            </w:pPr>
            <w:r w:rsidRPr="00C66C00">
              <w:rPr>
                <w:iCs/>
              </w:rPr>
              <w:t>40</w:t>
            </w:r>
          </w:p>
        </w:tc>
        <w:tc>
          <w:tcPr>
            <w:tcW w:w="2835" w:type="dxa"/>
            <w:tcBorders>
              <w:top w:val="nil"/>
              <w:left w:val="single" w:sz="4" w:space="0" w:color="auto"/>
              <w:bottom w:val="single" w:sz="4" w:space="0" w:color="auto"/>
              <w:right w:val="single" w:sz="4" w:space="0" w:color="auto"/>
            </w:tcBorders>
            <w:shd w:val="clear" w:color="auto" w:fill="auto"/>
            <w:hideMark/>
          </w:tcPr>
          <w:p w14:paraId="2E5446F8" w14:textId="77777777" w:rsidR="001C4793" w:rsidRPr="00C66C00" w:rsidRDefault="000B5333" w:rsidP="001011D4">
            <w:pPr>
              <w:jc w:val="left"/>
              <w:outlineLvl w:val="0"/>
              <w:rPr>
                <w:iCs/>
              </w:rPr>
            </w:pPr>
            <w:r w:rsidRPr="00C66C00">
              <w:rPr>
                <w:iCs/>
              </w:rPr>
              <w:t>і</w:t>
            </w:r>
            <w:r w:rsidR="001C4793" w:rsidRPr="00C66C00">
              <w:rPr>
                <w:iCs/>
              </w:rPr>
              <w:t>з них за договорами, укладеними із страхувальниками-нерезидентами</w:t>
            </w:r>
          </w:p>
        </w:tc>
        <w:tc>
          <w:tcPr>
            <w:tcW w:w="855" w:type="dxa"/>
            <w:tcBorders>
              <w:top w:val="nil"/>
              <w:left w:val="nil"/>
              <w:bottom w:val="single" w:sz="4" w:space="0" w:color="auto"/>
              <w:right w:val="single" w:sz="4" w:space="0" w:color="auto"/>
            </w:tcBorders>
            <w:shd w:val="clear" w:color="auto" w:fill="auto"/>
            <w:hideMark/>
          </w:tcPr>
          <w:p w14:paraId="72336E1C"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3A141618"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2FA05C2E"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35FD12CC"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48C6FDE4"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1506EF3E"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4614E814"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2B1816D7" w14:textId="77777777" w:rsidR="001C4793" w:rsidRPr="00C66C00" w:rsidRDefault="001C4793" w:rsidP="00A0451E">
            <w:pPr>
              <w:jc w:val="center"/>
              <w:outlineLvl w:val="0"/>
            </w:pPr>
            <w:r w:rsidRPr="00C66C00">
              <w:t>х</w:t>
            </w:r>
          </w:p>
        </w:tc>
      </w:tr>
      <w:tr w:rsidR="001C4793" w:rsidRPr="00C66C00" w14:paraId="66BF9589"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32ADCF0E" w14:textId="77777777" w:rsidR="001C4793" w:rsidRPr="00C66C00" w:rsidRDefault="001C4793" w:rsidP="00A0451E">
            <w:pPr>
              <w:jc w:val="center"/>
              <w:outlineLvl w:val="0"/>
              <w:rPr>
                <w:iCs/>
              </w:rPr>
            </w:pPr>
            <w:r w:rsidRPr="00C66C00">
              <w:rPr>
                <w:iCs/>
              </w:rPr>
              <w:t>41</w:t>
            </w:r>
          </w:p>
        </w:tc>
        <w:tc>
          <w:tcPr>
            <w:tcW w:w="2835" w:type="dxa"/>
            <w:tcBorders>
              <w:top w:val="nil"/>
              <w:left w:val="single" w:sz="4" w:space="0" w:color="auto"/>
              <w:bottom w:val="single" w:sz="4" w:space="0" w:color="auto"/>
              <w:right w:val="single" w:sz="4" w:space="0" w:color="auto"/>
            </w:tcBorders>
            <w:shd w:val="clear" w:color="auto" w:fill="auto"/>
            <w:hideMark/>
          </w:tcPr>
          <w:p w14:paraId="50ED0D59" w14:textId="77777777" w:rsidR="001C4793" w:rsidRPr="00C66C00" w:rsidRDefault="000B5333" w:rsidP="001011D4">
            <w:pPr>
              <w:jc w:val="left"/>
              <w:outlineLvl w:val="0"/>
              <w:rPr>
                <w:iCs/>
              </w:rPr>
            </w:pPr>
            <w:r w:rsidRPr="00C66C00">
              <w:rPr>
                <w:iCs/>
              </w:rPr>
              <w:t>і</w:t>
            </w:r>
            <w:r w:rsidR="001C4793" w:rsidRPr="00C66C00">
              <w:rPr>
                <w:iCs/>
              </w:rPr>
              <w:t>з них за договорами, укладеними із перестрахувальниками</w:t>
            </w:r>
          </w:p>
        </w:tc>
        <w:tc>
          <w:tcPr>
            <w:tcW w:w="855" w:type="dxa"/>
            <w:tcBorders>
              <w:top w:val="nil"/>
              <w:left w:val="nil"/>
              <w:bottom w:val="single" w:sz="4" w:space="0" w:color="auto"/>
              <w:right w:val="single" w:sz="4" w:space="0" w:color="auto"/>
            </w:tcBorders>
            <w:shd w:val="clear" w:color="auto" w:fill="auto"/>
            <w:hideMark/>
          </w:tcPr>
          <w:p w14:paraId="3125F131" w14:textId="77777777" w:rsidR="001C4793" w:rsidRPr="00C66C00" w:rsidRDefault="001C4793" w:rsidP="00A0451E">
            <w:pPr>
              <w:jc w:val="center"/>
              <w:outlineLvl w:val="0"/>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17A2A0D2" w14:textId="77777777" w:rsidR="001C4793" w:rsidRPr="00C66C00" w:rsidRDefault="001C4793" w:rsidP="00A0451E">
            <w:pPr>
              <w:jc w:val="left"/>
              <w:outlineLvl w:val="0"/>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55005EB8" w14:textId="77777777" w:rsidR="001C4793" w:rsidRPr="00C66C00" w:rsidRDefault="001C4793" w:rsidP="00A0451E">
            <w:pPr>
              <w:jc w:val="left"/>
              <w:outlineLvl w:val="0"/>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0A3EAF29" w14:textId="77777777" w:rsidR="001C4793" w:rsidRPr="00C66C00" w:rsidRDefault="001C4793" w:rsidP="00A0451E">
            <w:pPr>
              <w:jc w:val="left"/>
              <w:outlineLvl w:val="0"/>
            </w:pPr>
            <w:r w:rsidRPr="00C66C00">
              <w:t> </w:t>
            </w:r>
          </w:p>
        </w:tc>
        <w:tc>
          <w:tcPr>
            <w:tcW w:w="1897" w:type="dxa"/>
            <w:tcBorders>
              <w:top w:val="nil"/>
              <w:left w:val="nil"/>
              <w:bottom w:val="single" w:sz="4" w:space="0" w:color="auto"/>
              <w:right w:val="single" w:sz="4" w:space="0" w:color="auto"/>
            </w:tcBorders>
            <w:shd w:val="clear" w:color="auto" w:fill="auto"/>
            <w:hideMark/>
          </w:tcPr>
          <w:p w14:paraId="21D2641B" w14:textId="77777777" w:rsidR="001C4793" w:rsidRPr="00C66C00" w:rsidRDefault="001C4793" w:rsidP="00A0451E">
            <w:pPr>
              <w:jc w:val="left"/>
              <w:outlineLvl w:val="0"/>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1F5719BB" w14:textId="77777777" w:rsidR="001C4793" w:rsidRPr="00C66C00" w:rsidRDefault="001C4793" w:rsidP="00A0451E">
            <w:pPr>
              <w:jc w:val="left"/>
              <w:outlineLvl w:val="0"/>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6B82DE11" w14:textId="77777777" w:rsidR="001C4793" w:rsidRPr="00C66C00" w:rsidRDefault="001C4793" w:rsidP="00A0451E">
            <w:pPr>
              <w:jc w:val="left"/>
              <w:outlineLvl w:val="0"/>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168E28CA" w14:textId="77777777" w:rsidR="001C4793" w:rsidRPr="00C66C00" w:rsidRDefault="001C4793" w:rsidP="00A0451E">
            <w:pPr>
              <w:jc w:val="center"/>
              <w:outlineLvl w:val="0"/>
            </w:pPr>
            <w:r w:rsidRPr="00C66C00">
              <w:t>х</w:t>
            </w:r>
          </w:p>
        </w:tc>
      </w:tr>
      <w:tr w:rsidR="001C4793" w:rsidRPr="00C66C00" w14:paraId="65CA1C9A"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5ED8A5E6" w14:textId="77777777" w:rsidR="001C4793" w:rsidRPr="00C66C00" w:rsidRDefault="001C4793" w:rsidP="00A0451E">
            <w:pPr>
              <w:jc w:val="center"/>
            </w:pPr>
            <w:r w:rsidRPr="00C66C00">
              <w:rPr>
                <w:iCs/>
              </w:rPr>
              <w:t>42</w:t>
            </w:r>
          </w:p>
        </w:tc>
        <w:tc>
          <w:tcPr>
            <w:tcW w:w="2835" w:type="dxa"/>
            <w:tcBorders>
              <w:top w:val="nil"/>
              <w:left w:val="single" w:sz="4" w:space="0" w:color="auto"/>
              <w:bottom w:val="single" w:sz="4" w:space="0" w:color="auto"/>
              <w:right w:val="single" w:sz="4" w:space="0" w:color="auto"/>
            </w:tcBorders>
            <w:shd w:val="clear" w:color="auto" w:fill="auto"/>
            <w:hideMark/>
          </w:tcPr>
          <w:p w14:paraId="38614F6F" w14:textId="77777777" w:rsidR="001C4793" w:rsidRPr="00C66C00" w:rsidRDefault="001C4793" w:rsidP="00A0451E">
            <w:pPr>
              <w:jc w:val="left"/>
            </w:pPr>
            <w:r w:rsidRPr="00C66C00">
              <w:t>Витрати на врегулювання збитків</w:t>
            </w:r>
          </w:p>
        </w:tc>
        <w:tc>
          <w:tcPr>
            <w:tcW w:w="855" w:type="dxa"/>
            <w:tcBorders>
              <w:top w:val="nil"/>
              <w:left w:val="nil"/>
              <w:bottom w:val="single" w:sz="4" w:space="0" w:color="auto"/>
              <w:right w:val="single" w:sz="4" w:space="0" w:color="auto"/>
            </w:tcBorders>
            <w:shd w:val="clear" w:color="auto" w:fill="auto"/>
            <w:hideMark/>
          </w:tcPr>
          <w:p w14:paraId="083117DD"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5E6D3826"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1F0FF2DB"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41E4885C"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7750123A"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55D82EFC"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618F5362"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527ECEA3" w14:textId="77777777" w:rsidR="001C4793" w:rsidRPr="00C66C00" w:rsidRDefault="001C4793" w:rsidP="00A0451E">
            <w:pPr>
              <w:jc w:val="left"/>
            </w:pPr>
            <w:r w:rsidRPr="00C66C00">
              <w:t> </w:t>
            </w:r>
          </w:p>
        </w:tc>
      </w:tr>
      <w:tr w:rsidR="001C4793" w:rsidRPr="00C66C00" w14:paraId="2E92C879"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15B83489" w14:textId="77777777" w:rsidR="001C4793" w:rsidRPr="00C66C00" w:rsidRDefault="001C4793" w:rsidP="00A0451E">
            <w:pPr>
              <w:jc w:val="center"/>
            </w:pPr>
            <w:r w:rsidRPr="00C66C00">
              <w:t>43</w:t>
            </w:r>
          </w:p>
        </w:tc>
        <w:tc>
          <w:tcPr>
            <w:tcW w:w="2835" w:type="dxa"/>
            <w:tcBorders>
              <w:top w:val="nil"/>
              <w:left w:val="single" w:sz="4" w:space="0" w:color="auto"/>
              <w:bottom w:val="single" w:sz="4" w:space="0" w:color="auto"/>
              <w:right w:val="single" w:sz="4" w:space="0" w:color="auto"/>
            </w:tcBorders>
            <w:shd w:val="clear" w:color="auto" w:fill="auto"/>
            <w:hideMark/>
          </w:tcPr>
          <w:p w14:paraId="56C43785" w14:textId="77777777" w:rsidR="001C4793" w:rsidRPr="00C66C00" w:rsidRDefault="001C4793" w:rsidP="00F97409">
            <w:pPr>
              <w:jc w:val="left"/>
            </w:pPr>
            <w:r w:rsidRPr="00C66C00">
              <w:t xml:space="preserve">Доходи від компенсації </w:t>
            </w:r>
            <w:r w:rsidR="00F97409" w:rsidRPr="00C66C00">
              <w:t xml:space="preserve">перестраховиком </w:t>
            </w:r>
            <w:r w:rsidRPr="00C66C00">
              <w:lastRenderedPageBreak/>
              <w:t>витрат, пов</w:t>
            </w:r>
            <w:r w:rsidR="00FF11BF" w:rsidRPr="00C66C00">
              <w:t>’</w:t>
            </w:r>
            <w:r w:rsidRPr="00C66C00">
              <w:t xml:space="preserve">язаних з врегулюванням збитків </w:t>
            </w:r>
          </w:p>
        </w:tc>
        <w:tc>
          <w:tcPr>
            <w:tcW w:w="855" w:type="dxa"/>
            <w:tcBorders>
              <w:top w:val="nil"/>
              <w:left w:val="nil"/>
              <w:bottom w:val="single" w:sz="4" w:space="0" w:color="auto"/>
              <w:right w:val="single" w:sz="4" w:space="0" w:color="auto"/>
            </w:tcBorders>
            <w:shd w:val="clear" w:color="auto" w:fill="auto"/>
            <w:hideMark/>
          </w:tcPr>
          <w:p w14:paraId="4092DBA8" w14:textId="77777777" w:rsidR="001C4793" w:rsidRPr="00C66C00" w:rsidRDefault="001C4793" w:rsidP="00A0451E">
            <w:pPr>
              <w:jc w:val="center"/>
            </w:pPr>
            <w:r w:rsidRPr="00C66C00">
              <w:lastRenderedPageBreak/>
              <w:t> </w:t>
            </w:r>
          </w:p>
        </w:tc>
        <w:tc>
          <w:tcPr>
            <w:tcW w:w="1304" w:type="dxa"/>
            <w:tcBorders>
              <w:top w:val="nil"/>
              <w:left w:val="nil"/>
              <w:bottom w:val="single" w:sz="4" w:space="0" w:color="auto"/>
              <w:right w:val="single" w:sz="4" w:space="0" w:color="auto"/>
            </w:tcBorders>
            <w:shd w:val="clear" w:color="auto" w:fill="auto"/>
            <w:noWrap/>
            <w:vAlign w:val="bottom"/>
            <w:hideMark/>
          </w:tcPr>
          <w:p w14:paraId="5D019CE9"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21ED9187"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31F4BDB0"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151DD405"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345B7771"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340209A9"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4D39698B" w14:textId="77777777" w:rsidR="001C4793" w:rsidRPr="00C66C00" w:rsidRDefault="001C4793" w:rsidP="00A0451E">
            <w:pPr>
              <w:jc w:val="center"/>
            </w:pPr>
            <w:r w:rsidRPr="00C66C00">
              <w:t>х</w:t>
            </w:r>
          </w:p>
        </w:tc>
      </w:tr>
      <w:tr w:rsidR="001C4793" w:rsidRPr="00C66C00" w14:paraId="0F7A11C8"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50218EAA" w14:textId="77777777" w:rsidR="001C4793" w:rsidRPr="00C66C00" w:rsidRDefault="001C4793" w:rsidP="00A0451E">
            <w:pPr>
              <w:jc w:val="center"/>
            </w:pPr>
            <w:r w:rsidRPr="00C66C00">
              <w:t>44</w:t>
            </w:r>
          </w:p>
        </w:tc>
        <w:tc>
          <w:tcPr>
            <w:tcW w:w="2835" w:type="dxa"/>
            <w:tcBorders>
              <w:top w:val="nil"/>
              <w:left w:val="single" w:sz="4" w:space="0" w:color="auto"/>
              <w:bottom w:val="single" w:sz="4" w:space="0" w:color="auto"/>
              <w:right w:val="single" w:sz="4" w:space="0" w:color="auto"/>
            </w:tcBorders>
            <w:shd w:val="clear" w:color="auto" w:fill="auto"/>
            <w:hideMark/>
          </w:tcPr>
          <w:p w14:paraId="326AFF41" w14:textId="77777777" w:rsidR="001C4793" w:rsidRPr="00C66C00" w:rsidRDefault="001C4793" w:rsidP="00A0451E">
            <w:pPr>
              <w:jc w:val="left"/>
            </w:pPr>
            <w:r w:rsidRPr="00C66C00">
              <w:t>Комісійна винагорода страхових посередників</w:t>
            </w:r>
          </w:p>
        </w:tc>
        <w:tc>
          <w:tcPr>
            <w:tcW w:w="855" w:type="dxa"/>
            <w:tcBorders>
              <w:top w:val="nil"/>
              <w:left w:val="nil"/>
              <w:bottom w:val="single" w:sz="4" w:space="0" w:color="auto"/>
              <w:right w:val="single" w:sz="4" w:space="0" w:color="auto"/>
            </w:tcBorders>
            <w:shd w:val="clear" w:color="auto" w:fill="auto"/>
            <w:hideMark/>
          </w:tcPr>
          <w:p w14:paraId="4DCF1EE1"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1DE07568"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4704DE30"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20CCB540"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68521B9C"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30FA14D4"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04FDC4BD"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16713139" w14:textId="77777777" w:rsidR="001C4793" w:rsidRPr="00C66C00" w:rsidRDefault="001C4793" w:rsidP="00A0451E">
            <w:pPr>
              <w:jc w:val="left"/>
            </w:pPr>
            <w:r w:rsidRPr="00C66C00">
              <w:t> </w:t>
            </w:r>
          </w:p>
        </w:tc>
      </w:tr>
      <w:tr w:rsidR="001C4793" w:rsidRPr="00C66C00" w14:paraId="1717F211"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5908D05D" w14:textId="77777777" w:rsidR="001C4793" w:rsidRPr="00C66C00" w:rsidRDefault="001C4793" w:rsidP="00A0451E">
            <w:pPr>
              <w:jc w:val="center"/>
            </w:pPr>
            <w:r w:rsidRPr="00C66C00">
              <w:t>45</w:t>
            </w:r>
          </w:p>
        </w:tc>
        <w:tc>
          <w:tcPr>
            <w:tcW w:w="2835" w:type="dxa"/>
            <w:tcBorders>
              <w:top w:val="nil"/>
              <w:left w:val="single" w:sz="4" w:space="0" w:color="auto"/>
              <w:bottom w:val="single" w:sz="4" w:space="0" w:color="auto"/>
              <w:right w:val="single" w:sz="4" w:space="0" w:color="auto"/>
            </w:tcBorders>
            <w:shd w:val="clear" w:color="auto" w:fill="auto"/>
            <w:hideMark/>
          </w:tcPr>
          <w:p w14:paraId="422E6E28" w14:textId="77777777" w:rsidR="001C4793" w:rsidRPr="00C66C00" w:rsidRDefault="001C4793" w:rsidP="00A0451E">
            <w:pPr>
              <w:jc w:val="left"/>
            </w:pPr>
            <w:r w:rsidRPr="00C66C00">
              <w:t>Інші аквізиційні витрати, крім комісійної винагороди страховим посередникам</w:t>
            </w:r>
          </w:p>
        </w:tc>
        <w:tc>
          <w:tcPr>
            <w:tcW w:w="855" w:type="dxa"/>
            <w:tcBorders>
              <w:top w:val="nil"/>
              <w:left w:val="nil"/>
              <w:bottom w:val="single" w:sz="4" w:space="0" w:color="auto"/>
              <w:right w:val="single" w:sz="4" w:space="0" w:color="auto"/>
            </w:tcBorders>
            <w:shd w:val="clear" w:color="auto" w:fill="auto"/>
            <w:hideMark/>
          </w:tcPr>
          <w:p w14:paraId="0A44BD5D"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0A21618B"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3DA7D349"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6A615D6D"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344A0A7F"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17817332"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5C2CFC76"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44DE16A8" w14:textId="77777777" w:rsidR="001C4793" w:rsidRPr="00C66C00" w:rsidRDefault="001C4793" w:rsidP="00A0451E">
            <w:pPr>
              <w:jc w:val="left"/>
            </w:pPr>
            <w:r w:rsidRPr="00C66C00">
              <w:t> </w:t>
            </w:r>
          </w:p>
        </w:tc>
      </w:tr>
      <w:tr w:rsidR="001C4793" w:rsidRPr="00C66C00" w14:paraId="511EFA26"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0CAE3126" w14:textId="77777777" w:rsidR="001C4793" w:rsidRPr="00C66C00" w:rsidRDefault="001C4793" w:rsidP="00A80072">
            <w:pPr>
              <w:jc w:val="center"/>
            </w:pPr>
            <w:r w:rsidRPr="00C66C00">
              <w:t>4</w:t>
            </w:r>
            <w:r w:rsidR="00A80072" w:rsidRPr="00C66C00">
              <w:t>6</w:t>
            </w:r>
          </w:p>
        </w:tc>
        <w:tc>
          <w:tcPr>
            <w:tcW w:w="2835" w:type="dxa"/>
            <w:tcBorders>
              <w:top w:val="nil"/>
              <w:left w:val="single" w:sz="4" w:space="0" w:color="auto"/>
              <w:bottom w:val="single" w:sz="4" w:space="0" w:color="auto"/>
              <w:right w:val="single" w:sz="4" w:space="0" w:color="auto"/>
            </w:tcBorders>
            <w:shd w:val="clear" w:color="auto" w:fill="auto"/>
            <w:hideMark/>
          </w:tcPr>
          <w:p w14:paraId="11A03069" w14:textId="77777777" w:rsidR="001C4793" w:rsidRPr="00C66C00" w:rsidRDefault="001C4793" w:rsidP="00A0451E">
            <w:pPr>
              <w:jc w:val="left"/>
            </w:pPr>
            <w:r w:rsidRPr="00C66C00">
              <w:t>Комісійний дохід від перестраховиків</w:t>
            </w:r>
          </w:p>
        </w:tc>
        <w:tc>
          <w:tcPr>
            <w:tcW w:w="855" w:type="dxa"/>
            <w:tcBorders>
              <w:top w:val="nil"/>
              <w:left w:val="nil"/>
              <w:bottom w:val="single" w:sz="4" w:space="0" w:color="auto"/>
              <w:right w:val="single" w:sz="4" w:space="0" w:color="auto"/>
            </w:tcBorders>
            <w:shd w:val="clear" w:color="auto" w:fill="auto"/>
            <w:hideMark/>
          </w:tcPr>
          <w:p w14:paraId="496DE910"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1892D824"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547AA1F0"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7FA34B40"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368AD900"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07B3AD7E"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1313821C"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6E731CA6" w14:textId="77777777" w:rsidR="001C4793" w:rsidRPr="00C66C00" w:rsidRDefault="001C4793" w:rsidP="00A0451E">
            <w:pPr>
              <w:jc w:val="center"/>
            </w:pPr>
            <w:r w:rsidRPr="00C66C00">
              <w:t>х</w:t>
            </w:r>
          </w:p>
        </w:tc>
      </w:tr>
      <w:tr w:rsidR="001C4793" w:rsidRPr="00C66C00" w14:paraId="02DBD2F7"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2C6F68BC" w14:textId="77777777" w:rsidR="001C4793" w:rsidRPr="00C66C00" w:rsidRDefault="001C4793" w:rsidP="00A80072">
            <w:pPr>
              <w:jc w:val="center"/>
            </w:pPr>
            <w:r w:rsidRPr="00C66C00">
              <w:t>4</w:t>
            </w:r>
            <w:r w:rsidR="00A80072" w:rsidRPr="00C66C00">
              <w:t>7</w:t>
            </w:r>
          </w:p>
        </w:tc>
        <w:tc>
          <w:tcPr>
            <w:tcW w:w="2835" w:type="dxa"/>
            <w:tcBorders>
              <w:top w:val="nil"/>
              <w:left w:val="single" w:sz="4" w:space="0" w:color="auto"/>
              <w:bottom w:val="single" w:sz="4" w:space="0" w:color="auto"/>
              <w:right w:val="single" w:sz="4" w:space="0" w:color="auto"/>
            </w:tcBorders>
            <w:shd w:val="clear" w:color="auto" w:fill="auto"/>
            <w:hideMark/>
          </w:tcPr>
          <w:p w14:paraId="4911C179" w14:textId="77777777" w:rsidR="001C4793" w:rsidRPr="00C66C00" w:rsidRDefault="001C4793" w:rsidP="00A0451E">
            <w:pPr>
              <w:jc w:val="left"/>
            </w:pPr>
            <w:r w:rsidRPr="00C66C00">
              <w:t>Зміна відстрочених комісійних доходів від перестраховиків</w:t>
            </w:r>
          </w:p>
        </w:tc>
        <w:tc>
          <w:tcPr>
            <w:tcW w:w="855" w:type="dxa"/>
            <w:tcBorders>
              <w:top w:val="nil"/>
              <w:left w:val="nil"/>
              <w:bottom w:val="single" w:sz="4" w:space="0" w:color="auto"/>
              <w:right w:val="single" w:sz="4" w:space="0" w:color="auto"/>
            </w:tcBorders>
            <w:shd w:val="clear" w:color="auto" w:fill="auto"/>
            <w:hideMark/>
          </w:tcPr>
          <w:p w14:paraId="49381C3E"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08A055D6"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0A09A805"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2F7F80EA"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49815438"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0188BF90"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7629BB45"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center"/>
            <w:hideMark/>
          </w:tcPr>
          <w:p w14:paraId="3A023C9B" w14:textId="77777777" w:rsidR="001C4793" w:rsidRPr="00C66C00" w:rsidRDefault="001C4793" w:rsidP="00A0451E">
            <w:pPr>
              <w:jc w:val="center"/>
            </w:pPr>
            <w:r w:rsidRPr="00C66C00">
              <w:t>х</w:t>
            </w:r>
          </w:p>
        </w:tc>
      </w:tr>
      <w:tr w:rsidR="001C4793" w:rsidRPr="00C66C00" w14:paraId="5DCD85FC" w14:textId="77777777" w:rsidTr="004A34B5">
        <w:trPr>
          <w:trHeight w:val="576"/>
        </w:trPr>
        <w:tc>
          <w:tcPr>
            <w:tcW w:w="421" w:type="dxa"/>
            <w:tcBorders>
              <w:top w:val="nil"/>
              <w:left w:val="single" w:sz="4" w:space="0" w:color="auto"/>
              <w:bottom w:val="single" w:sz="4" w:space="0" w:color="auto"/>
              <w:right w:val="single" w:sz="4" w:space="0" w:color="auto"/>
            </w:tcBorders>
            <w:vAlign w:val="center"/>
          </w:tcPr>
          <w:p w14:paraId="4638FA3D" w14:textId="77777777" w:rsidR="001C4793" w:rsidRPr="00C66C00" w:rsidRDefault="001C4793" w:rsidP="00A80072">
            <w:pPr>
              <w:jc w:val="center"/>
            </w:pPr>
            <w:r w:rsidRPr="00C66C00">
              <w:t>4</w:t>
            </w:r>
            <w:r w:rsidR="00A80072" w:rsidRPr="00C66C00">
              <w:t>8</w:t>
            </w:r>
          </w:p>
        </w:tc>
        <w:tc>
          <w:tcPr>
            <w:tcW w:w="2835" w:type="dxa"/>
            <w:tcBorders>
              <w:top w:val="nil"/>
              <w:left w:val="single" w:sz="4" w:space="0" w:color="auto"/>
              <w:bottom w:val="single" w:sz="4" w:space="0" w:color="auto"/>
              <w:right w:val="single" w:sz="4" w:space="0" w:color="auto"/>
            </w:tcBorders>
            <w:shd w:val="clear" w:color="auto" w:fill="auto"/>
            <w:hideMark/>
          </w:tcPr>
          <w:p w14:paraId="12E4CBF5" w14:textId="77777777" w:rsidR="001C4793" w:rsidRPr="00C66C00" w:rsidRDefault="001C4793" w:rsidP="00C02561">
            <w:pPr>
              <w:jc w:val="left"/>
            </w:pPr>
            <w:r w:rsidRPr="00C66C00">
              <w:t xml:space="preserve">Доходи, що отримуються від регресів та суброгацій/ </w:t>
            </w:r>
            <w:r w:rsidR="00C02561" w:rsidRPr="00C66C00">
              <w:t xml:space="preserve">задоволення </w:t>
            </w:r>
            <w:r w:rsidRPr="00C66C00">
              <w:t>права зворотної вимоги до боржника за договорами гарантії</w:t>
            </w:r>
          </w:p>
        </w:tc>
        <w:tc>
          <w:tcPr>
            <w:tcW w:w="855" w:type="dxa"/>
            <w:tcBorders>
              <w:top w:val="nil"/>
              <w:left w:val="nil"/>
              <w:bottom w:val="single" w:sz="4" w:space="0" w:color="auto"/>
              <w:right w:val="single" w:sz="4" w:space="0" w:color="auto"/>
            </w:tcBorders>
            <w:shd w:val="clear" w:color="auto" w:fill="auto"/>
            <w:hideMark/>
          </w:tcPr>
          <w:p w14:paraId="6E713FA8"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bottom"/>
            <w:hideMark/>
          </w:tcPr>
          <w:p w14:paraId="09A3FF14" w14:textId="77777777" w:rsidR="001C4793" w:rsidRPr="00C66C00" w:rsidRDefault="001C4793" w:rsidP="00A0451E">
            <w:pPr>
              <w:jc w:val="left"/>
            </w:pPr>
            <w:r w:rsidRPr="00C66C00">
              <w:t> </w:t>
            </w:r>
          </w:p>
        </w:tc>
        <w:tc>
          <w:tcPr>
            <w:tcW w:w="1590" w:type="dxa"/>
            <w:tcBorders>
              <w:top w:val="nil"/>
              <w:left w:val="nil"/>
              <w:bottom w:val="single" w:sz="4" w:space="0" w:color="auto"/>
              <w:right w:val="single" w:sz="4" w:space="0" w:color="auto"/>
            </w:tcBorders>
            <w:shd w:val="clear" w:color="auto" w:fill="auto"/>
            <w:noWrap/>
            <w:vAlign w:val="bottom"/>
            <w:hideMark/>
          </w:tcPr>
          <w:p w14:paraId="737D5D3B" w14:textId="77777777" w:rsidR="001C4793" w:rsidRPr="00C66C00" w:rsidRDefault="001C4793" w:rsidP="00A0451E">
            <w:pPr>
              <w:jc w:val="left"/>
            </w:pPr>
            <w:r w:rsidRPr="00C66C00">
              <w:t> </w:t>
            </w:r>
          </w:p>
        </w:tc>
        <w:tc>
          <w:tcPr>
            <w:tcW w:w="1213" w:type="dxa"/>
            <w:tcBorders>
              <w:top w:val="nil"/>
              <w:left w:val="nil"/>
              <w:bottom w:val="single" w:sz="4" w:space="0" w:color="auto"/>
              <w:right w:val="single" w:sz="4" w:space="0" w:color="auto"/>
            </w:tcBorders>
            <w:shd w:val="clear" w:color="auto" w:fill="auto"/>
            <w:noWrap/>
            <w:vAlign w:val="bottom"/>
            <w:hideMark/>
          </w:tcPr>
          <w:p w14:paraId="2B6E9EC4" w14:textId="77777777" w:rsidR="001C4793" w:rsidRPr="00C66C00" w:rsidRDefault="001C4793" w:rsidP="00A0451E">
            <w:pPr>
              <w:jc w:val="left"/>
            </w:pPr>
            <w:r w:rsidRPr="00C66C00">
              <w:t> </w:t>
            </w:r>
          </w:p>
        </w:tc>
        <w:tc>
          <w:tcPr>
            <w:tcW w:w="1897" w:type="dxa"/>
            <w:tcBorders>
              <w:top w:val="nil"/>
              <w:left w:val="nil"/>
              <w:bottom w:val="single" w:sz="4" w:space="0" w:color="auto"/>
              <w:right w:val="single" w:sz="4" w:space="0" w:color="auto"/>
            </w:tcBorders>
            <w:shd w:val="clear" w:color="auto" w:fill="auto"/>
            <w:hideMark/>
          </w:tcPr>
          <w:p w14:paraId="4DCD8245" w14:textId="77777777" w:rsidR="001C4793" w:rsidRPr="00C66C00" w:rsidRDefault="001C4793" w:rsidP="00A0451E">
            <w:pPr>
              <w:jc w:val="left"/>
            </w:pPr>
            <w:r w:rsidRPr="00C66C00">
              <w:t> </w:t>
            </w:r>
          </w:p>
        </w:tc>
        <w:tc>
          <w:tcPr>
            <w:tcW w:w="1792" w:type="dxa"/>
            <w:tcBorders>
              <w:top w:val="nil"/>
              <w:left w:val="nil"/>
              <w:bottom w:val="single" w:sz="4" w:space="0" w:color="auto"/>
              <w:right w:val="single" w:sz="4" w:space="0" w:color="auto"/>
            </w:tcBorders>
            <w:shd w:val="clear" w:color="auto" w:fill="auto"/>
            <w:noWrap/>
            <w:vAlign w:val="bottom"/>
            <w:hideMark/>
          </w:tcPr>
          <w:p w14:paraId="600B6C54" w14:textId="77777777" w:rsidR="001C4793" w:rsidRPr="00C66C00" w:rsidRDefault="001C4793" w:rsidP="00A0451E">
            <w:pPr>
              <w:jc w:val="left"/>
            </w:pPr>
            <w:r w:rsidRPr="00C66C00">
              <w:t> </w:t>
            </w:r>
          </w:p>
        </w:tc>
        <w:tc>
          <w:tcPr>
            <w:tcW w:w="1289" w:type="dxa"/>
            <w:tcBorders>
              <w:top w:val="nil"/>
              <w:left w:val="nil"/>
              <w:bottom w:val="single" w:sz="4" w:space="0" w:color="auto"/>
              <w:right w:val="single" w:sz="4" w:space="0" w:color="auto"/>
            </w:tcBorders>
            <w:shd w:val="clear" w:color="auto" w:fill="auto"/>
            <w:noWrap/>
            <w:vAlign w:val="bottom"/>
            <w:hideMark/>
          </w:tcPr>
          <w:p w14:paraId="3147B57F" w14:textId="77777777" w:rsidR="001C4793" w:rsidRPr="00C66C00" w:rsidRDefault="001C4793" w:rsidP="00A0451E">
            <w:pPr>
              <w:jc w:val="left"/>
            </w:pPr>
            <w:r w:rsidRPr="00C66C00">
              <w:t> </w:t>
            </w:r>
          </w:p>
        </w:tc>
        <w:tc>
          <w:tcPr>
            <w:tcW w:w="1546" w:type="dxa"/>
            <w:tcBorders>
              <w:top w:val="nil"/>
              <w:left w:val="nil"/>
              <w:bottom w:val="single" w:sz="4" w:space="0" w:color="auto"/>
              <w:right w:val="single" w:sz="4" w:space="0" w:color="auto"/>
            </w:tcBorders>
            <w:shd w:val="clear" w:color="auto" w:fill="auto"/>
            <w:noWrap/>
            <w:vAlign w:val="bottom"/>
            <w:hideMark/>
          </w:tcPr>
          <w:p w14:paraId="270AA0F4" w14:textId="77777777" w:rsidR="001C4793" w:rsidRPr="00C66C00" w:rsidRDefault="001C4793" w:rsidP="00A0451E">
            <w:pPr>
              <w:jc w:val="left"/>
            </w:pPr>
            <w:r w:rsidRPr="00C66C00">
              <w:t> </w:t>
            </w:r>
          </w:p>
        </w:tc>
      </w:tr>
      <w:tr w:rsidR="001C4793" w:rsidRPr="00C66C00" w14:paraId="15CC5F50"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3099EA1E" w14:textId="77777777" w:rsidR="001C4793" w:rsidRPr="00C66C00" w:rsidRDefault="00A80072" w:rsidP="00A0451E">
            <w:pPr>
              <w:jc w:val="center"/>
              <w:rPr>
                <w:bCs/>
              </w:rPr>
            </w:pPr>
            <w:r w:rsidRPr="00C66C00">
              <w:t>49</w:t>
            </w:r>
          </w:p>
        </w:tc>
        <w:tc>
          <w:tcPr>
            <w:tcW w:w="2835" w:type="dxa"/>
            <w:tcBorders>
              <w:top w:val="nil"/>
              <w:left w:val="single" w:sz="4" w:space="0" w:color="auto"/>
              <w:bottom w:val="single" w:sz="4" w:space="0" w:color="auto"/>
              <w:right w:val="single" w:sz="4" w:space="0" w:color="auto"/>
            </w:tcBorders>
            <w:shd w:val="clear" w:color="auto" w:fill="auto"/>
            <w:hideMark/>
          </w:tcPr>
          <w:p w14:paraId="1BB74503" w14:textId="77777777" w:rsidR="001C4793" w:rsidRPr="00C66C00" w:rsidRDefault="001C4793" w:rsidP="00A0451E">
            <w:pPr>
              <w:jc w:val="left"/>
            </w:pPr>
            <w:r w:rsidRPr="00C66C00">
              <w:t xml:space="preserve">Інша основна діяльність, крім </w:t>
            </w:r>
            <w:r w:rsidRPr="00C66C00">
              <w:lastRenderedPageBreak/>
              <w:t>страхування, перестрахування, надання гарантій</w:t>
            </w:r>
          </w:p>
        </w:tc>
        <w:tc>
          <w:tcPr>
            <w:tcW w:w="855" w:type="dxa"/>
            <w:tcBorders>
              <w:top w:val="nil"/>
              <w:left w:val="nil"/>
              <w:bottom w:val="single" w:sz="4" w:space="0" w:color="auto"/>
              <w:right w:val="single" w:sz="4" w:space="0" w:color="auto"/>
            </w:tcBorders>
            <w:shd w:val="clear" w:color="auto" w:fill="auto"/>
            <w:noWrap/>
            <w:vAlign w:val="center"/>
            <w:hideMark/>
          </w:tcPr>
          <w:p w14:paraId="60DF3BD6" w14:textId="77777777" w:rsidR="001C4793" w:rsidRPr="00C66C00" w:rsidRDefault="001C4793" w:rsidP="00A0451E">
            <w:pPr>
              <w:jc w:val="center"/>
            </w:pPr>
            <w:r w:rsidRPr="00C66C00">
              <w:lastRenderedPageBreak/>
              <w:t>х</w:t>
            </w:r>
          </w:p>
        </w:tc>
        <w:tc>
          <w:tcPr>
            <w:tcW w:w="1304" w:type="dxa"/>
            <w:tcBorders>
              <w:top w:val="nil"/>
              <w:left w:val="nil"/>
              <w:bottom w:val="single" w:sz="4" w:space="0" w:color="auto"/>
              <w:right w:val="single" w:sz="4" w:space="0" w:color="auto"/>
            </w:tcBorders>
            <w:shd w:val="clear" w:color="auto" w:fill="auto"/>
            <w:noWrap/>
            <w:vAlign w:val="center"/>
            <w:hideMark/>
          </w:tcPr>
          <w:p w14:paraId="6F075FF9"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08F9CE7E"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72737523"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5261B6DA"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09B09BD8"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57576E5B"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50317E70" w14:textId="77777777" w:rsidR="001C4793" w:rsidRPr="00C66C00" w:rsidRDefault="001C4793" w:rsidP="00A0451E">
            <w:pPr>
              <w:jc w:val="center"/>
            </w:pPr>
            <w:r w:rsidRPr="00C66C00">
              <w:t>х</w:t>
            </w:r>
          </w:p>
        </w:tc>
      </w:tr>
      <w:tr w:rsidR="001C4793" w:rsidRPr="00C66C00" w14:paraId="7C9F1266"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5C71449F" w14:textId="77777777" w:rsidR="001C4793" w:rsidRPr="00C66C00" w:rsidRDefault="001C4793" w:rsidP="00A80072">
            <w:pPr>
              <w:jc w:val="center"/>
            </w:pPr>
            <w:r w:rsidRPr="00C66C00">
              <w:rPr>
                <w:bCs/>
              </w:rPr>
              <w:t>5</w:t>
            </w:r>
            <w:r w:rsidR="00A80072" w:rsidRPr="00C66C00">
              <w:rPr>
                <w:bCs/>
              </w:rPr>
              <w:t>0</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14:paraId="00626953" w14:textId="77777777" w:rsidR="001C4793" w:rsidRPr="00C66C00" w:rsidRDefault="001C4793" w:rsidP="00A0451E">
            <w:pPr>
              <w:jc w:val="left"/>
            </w:pPr>
            <w:r w:rsidRPr="00C66C00">
              <w:t>Доходи, отримані від іншої основної діяльності, крім страхування, перестрахування, надання гарантій</w:t>
            </w:r>
          </w:p>
        </w:tc>
        <w:tc>
          <w:tcPr>
            <w:tcW w:w="855" w:type="dxa"/>
            <w:tcBorders>
              <w:top w:val="nil"/>
              <w:left w:val="nil"/>
              <w:bottom w:val="single" w:sz="4" w:space="0" w:color="auto"/>
              <w:right w:val="single" w:sz="4" w:space="0" w:color="auto"/>
            </w:tcBorders>
            <w:shd w:val="clear" w:color="auto" w:fill="auto"/>
            <w:hideMark/>
          </w:tcPr>
          <w:p w14:paraId="5A6F354C"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775C7B86"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31FBC6E1"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230981AD"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3EC09ED1"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7E999103"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645D1F2B"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638190DB" w14:textId="77777777" w:rsidR="001C4793" w:rsidRPr="00C66C00" w:rsidRDefault="001C4793" w:rsidP="00A0451E">
            <w:pPr>
              <w:jc w:val="center"/>
            </w:pPr>
            <w:r w:rsidRPr="00C66C00">
              <w:t>х</w:t>
            </w:r>
          </w:p>
        </w:tc>
      </w:tr>
      <w:tr w:rsidR="001C4793" w:rsidRPr="00C66C00" w14:paraId="6A4151C4" w14:textId="77777777" w:rsidTr="004A34B5">
        <w:trPr>
          <w:trHeight w:val="93"/>
        </w:trPr>
        <w:tc>
          <w:tcPr>
            <w:tcW w:w="421" w:type="dxa"/>
            <w:tcBorders>
              <w:top w:val="nil"/>
              <w:left w:val="single" w:sz="4" w:space="0" w:color="auto"/>
              <w:bottom w:val="single" w:sz="4" w:space="0" w:color="auto"/>
              <w:right w:val="single" w:sz="4" w:space="0" w:color="auto"/>
            </w:tcBorders>
            <w:vAlign w:val="center"/>
          </w:tcPr>
          <w:p w14:paraId="7D91C205" w14:textId="77777777" w:rsidR="001C4793" w:rsidRPr="00C66C00" w:rsidRDefault="001C4793" w:rsidP="00A80072">
            <w:pPr>
              <w:jc w:val="center"/>
            </w:pPr>
            <w:r w:rsidRPr="00C66C00">
              <w:t>5</w:t>
            </w:r>
            <w:r w:rsidR="00A80072" w:rsidRPr="00C66C00">
              <w:t>1</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14:paraId="5BCD3A78" w14:textId="77777777" w:rsidR="001C4793" w:rsidRPr="00C66C00" w:rsidRDefault="001C4793" w:rsidP="00A0451E">
            <w:pPr>
              <w:jc w:val="left"/>
            </w:pPr>
            <w:r w:rsidRPr="00C66C00">
              <w:t>Витрати, понесені на здійснення іншої основної діяльності, крім страхування, перестрахування, надання гарантій</w:t>
            </w:r>
          </w:p>
        </w:tc>
        <w:tc>
          <w:tcPr>
            <w:tcW w:w="855" w:type="dxa"/>
            <w:tcBorders>
              <w:top w:val="nil"/>
              <w:left w:val="nil"/>
              <w:bottom w:val="single" w:sz="4" w:space="0" w:color="auto"/>
              <w:right w:val="single" w:sz="4" w:space="0" w:color="auto"/>
            </w:tcBorders>
            <w:shd w:val="clear" w:color="auto" w:fill="auto"/>
            <w:hideMark/>
          </w:tcPr>
          <w:p w14:paraId="6B48E2C9"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66312703"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06B290CF"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0B6A0C33"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7E62C070"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2D7D8692"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43A04882"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770A8947" w14:textId="77777777" w:rsidR="001C4793" w:rsidRPr="00C66C00" w:rsidRDefault="001C4793" w:rsidP="00A0451E">
            <w:pPr>
              <w:jc w:val="center"/>
            </w:pPr>
            <w:r w:rsidRPr="00C66C00">
              <w:t>х</w:t>
            </w:r>
          </w:p>
        </w:tc>
      </w:tr>
      <w:tr w:rsidR="001C4793" w:rsidRPr="00C66C00" w14:paraId="6386DE2B"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66EAB879" w14:textId="77777777" w:rsidR="001C4793" w:rsidRPr="00C66C00" w:rsidRDefault="001C4793" w:rsidP="00A80072">
            <w:pPr>
              <w:jc w:val="center"/>
              <w:rPr>
                <w:bCs/>
              </w:rPr>
            </w:pPr>
            <w:r w:rsidRPr="00C66C00">
              <w:t>5</w:t>
            </w:r>
            <w:r w:rsidR="00A80072" w:rsidRPr="00C66C00">
              <w:t>2</w:t>
            </w:r>
          </w:p>
        </w:tc>
        <w:tc>
          <w:tcPr>
            <w:tcW w:w="2835" w:type="dxa"/>
            <w:tcBorders>
              <w:top w:val="nil"/>
              <w:left w:val="single" w:sz="4" w:space="0" w:color="auto"/>
              <w:bottom w:val="single" w:sz="4" w:space="0" w:color="auto"/>
              <w:right w:val="single" w:sz="4" w:space="0" w:color="auto"/>
            </w:tcBorders>
            <w:shd w:val="clear" w:color="auto" w:fill="auto"/>
            <w:hideMark/>
          </w:tcPr>
          <w:p w14:paraId="55B3E5DA" w14:textId="77777777" w:rsidR="001C4793" w:rsidRPr="00C66C00" w:rsidRDefault="001C4793" w:rsidP="00A0451E">
            <w:pPr>
              <w:jc w:val="left"/>
            </w:pPr>
            <w:r w:rsidRPr="00C66C00">
              <w:t>Інші результати</w:t>
            </w:r>
          </w:p>
        </w:tc>
        <w:tc>
          <w:tcPr>
            <w:tcW w:w="855" w:type="dxa"/>
            <w:tcBorders>
              <w:top w:val="nil"/>
              <w:left w:val="nil"/>
              <w:bottom w:val="single" w:sz="4" w:space="0" w:color="auto"/>
              <w:right w:val="single" w:sz="4" w:space="0" w:color="auto"/>
            </w:tcBorders>
            <w:shd w:val="clear" w:color="auto" w:fill="auto"/>
            <w:noWrap/>
            <w:vAlign w:val="center"/>
            <w:hideMark/>
          </w:tcPr>
          <w:p w14:paraId="7185CB9C" w14:textId="77777777" w:rsidR="001C4793" w:rsidRPr="00C66C00" w:rsidRDefault="001C4793" w:rsidP="00A0451E">
            <w:pPr>
              <w:jc w:val="center"/>
            </w:pPr>
            <w:r w:rsidRPr="00C66C00">
              <w:t>х</w:t>
            </w:r>
          </w:p>
        </w:tc>
        <w:tc>
          <w:tcPr>
            <w:tcW w:w="1304" w:type="dxa"/>
            <w:tcBorders>
              <w:top w:val="nil"/>
              <w:left w:val="nil"/>
              <w:bottom w:val="single" w:sz="4" w:space="0" w:color="auto"/>
              <w:right w:val="single" w:sz="4" w:space="0" w:color="auto"/>
            </w:tcBorders>
            <w:shd w:val="clear" w:color="auto" w:fill="auto"/>
            <w:noWrap/>
            <w:vAlign w:val="center"/>
            <w:hideMark/>
          </w:tcPr>
          <w:p w14:paraId="34E123B2"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3C233F9A"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2F4BCBEA"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09DAA91A"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2495FCCD"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290FFA59"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6503F2CF" w14:textId="77777777" w:rsidR="001C4793" w:rsidRPr="00C66C00" w:rsidRDefault="001C4793" w:rsidP="00A0451E">
            <w:pPr>
              <w:jc w:val="center"/>
            </w:pPr>
            <w:r w:rsidRPr="00C66C00">
              <w:t>х</w:t>
            </w:r>
          </w:p>
        </w:tc>
      </w:tr>
      <w:tr w:rsidR="001C4793" w:rsidRPr="00C66C00" w14:paraId="0DF7EAA3"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4805F1D6" w14:textId="77777777" w:rsidR="001C4793" w:rsidRPr="00C66C00" w:rsidRDefault="001C4793" w:rsidP="00EB79EA">
            <w:pPr>
              <w:jc w:val="center"/>
            </w:pPr>
            <w:r w:rsidRPr="00C66C00">
              <w:rPr>
                <w:bCs/>
              </w:rPr>
              <w:t>5</w:t>
            </w:r>
            <w:r w:rsidR="00EB79EA" w:rsidRPr="00C66C00">
              <w:rPr>
                <w:bCs/>
              </w:rPr>
              <w:t>3</w:t>
            </w:r>
          </w:p>
        </w:tc>
        <w:tc>
          <w:tcPr>
            <w:tcW w:w="2835" w:type="dxa"/>
            <w:tcBorders>
              <w:top w:val="nil"/>
              <w:left w:val="single" w:sz="4" w:space="0" w:color="auto"/>
              <w:bottom w:val="single" w:sz="4" w:space="0" w:color="auto"/>
              <w:right w:val="single" w:sz="4" w:space="0" w:color="auto"/>
            </w:tcBorders>
            <w:shd w:val="clear" w:color="auto" w:fill="auto"/>
            <w:hideMark/>
          </w:tcPr>
          <w:p w14:paraId="271B6CE5" w14:textId="77777777" w:rsidR="001C4793" w:rsidRPr="00C66C00" w:rsidRDefault="001C4793" w:rsidP="00A0451E">
            <w:pPr>
              <w:jc w:val="left"/>
            </w:pPr>
            <w:r w:rsidRPr="00C66C00">
              <w:t xml:space="preserve">Витрати на ведення та обслуговування діяльності </w:t>
            </w:r>
          </w:p>
        </w:tc>
        <w:tc>
          <w:tcPr>
            <w:tcW w:w="855" w:type="dxa"/>
            <w:tcBorders>
              <w:top w:val="nil"/>
              <w:left w:val="nil"/>
              <w:bottom w:val="single" w:sz="4" w:space="0" w:color="auto"/>
              <w:right w:val="single" w:sz="4" w:space="0" w:color="auto"/>
            </w:tcBorders>
            <w:shd w:val="clear" w:color="auto" w:fill="auto"/>
            <w:hideMark/>
          </w:tcPr>
          <w:p w14:paraId="622D51F9"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7FAEB3EA"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6C391EE0"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666275C7"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6A4D3D9D"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3041A693"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61A01683"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558C99DF" w14:textId="77777777" w:rsidR="001C4793" w:rsidRPr="00C66C00" w:rsidRDefault="001C4793" w:rsidP="00A0451E">
            <w:pPr>
              <w:jc w:val="center"/>
            </w:pPr>
            <w:r w:rsidRPr="00C66C00">
              <w:t>х</w:t>
            </w:r>
          </w:p>
        </w:tc>
      </w:tr>
      <w:tr w:rsidR="001C4793" w:rsidRPr="00C66C00" w14:paraId="1BAAEABA"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7AF134E5" w14:textId="77777777" w:rsidR="001C4793" w:rsidRPr="00C66C00" w:rsidRDefault="001C4793" w:rsidP="00EB79EA">
            <w:pPr>
              <w:jc w:val="center"/>
            </w:pPr>
            <w:r w:rsidRPr="00C66C00">
              <w:t>5</w:t>
            </w:r>
            <w:r w:rsidR="00EB79EA" w:rsidRPr="00C66C00">
              <w:t>4</w:t>
            </w:r>
          </w:p>
        </w:tc>
        <w:tc>
          <w:tcPr>
            <w:tcW w:w="2835" w:type="dxa"/>
            <w:tcBorders>
              <w:top w:val="nil"/>
              <w:left w:val="single" w:sz="4" w:space="0" w:color="auto"/>
              <w:bottom w:val="single" w:sz="4" w:space="0" w:color="auto"/>
              <w:right w:val="single" w:sz="4" w:space="0" w:color="auto"/>
            </w:tcBorders>
            <w:shd w:val="clear" w:color="auto" w:fill="auto"/>
            <w:hideMark/>
          </w:tcPr>
          <w:p w14:paraId="1287328D" w14:textId="77777777" w:rsidR="001C4793" w:rsidRPr="00C66C00" w:rsidRDefault="001C4793" w:rsidP="000F244B">
            <w:pPr>
              <w:jc w:val="left"/>
            </w:pPr>
            <w:r w:rsidRPr="00C66C00">
              <w:t>Інші доходи основної діяльності</w:t>
            </w:r>
          </w:p>
        </w:tc>
        <w:tc>
          <w:tcPr>
            <w:tcW w:w="855" w:type="dxa"/>
            <w:tcBorders>
              <w:top w:val="nil"/>
              <w:left w:val="nil"/>
              <w:bottom w:val="single" w:sz="4" w:space="0" w:color="auto"/>
              <w:right w:val="single" w:sz="4" w:space="0" w:color="auto"/>
            </w:tcBorders>
            <w:shd w:val="clear" w:color="auto" w:fill="auto"/>
            <w:hideMark/>
          </w:tcPr>
          <w:p w14:paraId="67AAFA5A"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25533234"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03B9B0C3"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05BEE157"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06D77870"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13340C26"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4EC2CEC4"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2283218D" w14:textId="77777777" w:rsidR="001C4793" w:rsidRPr="00C66C00" w:rsidRDefault="001C4793" w:rsidP="00A0451E">
            <w:pPr>
              <w:jc w:val="center"/>
            </w:pPr>
            <w:r w:rsidRPr="00C66C00">
              <w:t>х</w:t>
            </w:r>
          </w:p>
        </w:tc>
      </w:tr>
      <w:tr w:rsidR="001C4793" w:rsidRPr="00C66C00" w14:paraId="7015B2D9"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06FBA682" w14:textId="77777777" w:rsidR="001C4793" w:rsidRPr="00C66C00" w:rsidRDefault="001C4793" w:rsidP="00A0451E">
            <w:pPr>
              <w:jc w:val="center"/>
            </w:pPr>
            <w:r w:rsidRPr="00C66C00">
              <w:t>5</w:t>
            </w:r>
            <w:r w:rsidR="00EE523F" w:rsidRPr="00C66C00">
              <w:t>5</w:t>
            </w:r>
          </w:p>
        </w:tc>
        <w:tc>
          <w:tcPr>
            <w:tcW w:w="2835" w:type="dxa"/>
            <w:tcBorders>
              <w:top w:val="nil"/>
              <w:left w:val="single" w:sz="4" w:space="0" w:color="auto"/>
              <w:bottom w:val="single" w:sz="4" w:space="0" w:color="auto"/>
              <w:right w:val="single" w:sz="4" w:space="0" w:color="auto"/>
            </w:tcBorders>
            <w:shd w:val="clear" w:color="auto" w:fill="auto"/>
            <w:hideMark/>
          </w:tcPr>
          <w:p w14:paraId="7F2F80E5" w14:textId="77777777" w:rsidR="001C4793" w:rsidRPr="00C66C00" w:rsidRDefault="001C4793" w:rsidP="000F244B">
            <w:pPr>
              <w:jc w:val="left"/>
            </w:pPr>
            <w:r w:rsidRPr="00C66C00">
              <w:t>Інші витрати основної діяльності</w:t>
            </w:r>
          </w:p>
        </w:tc>
        <w:tc>
          <w:tcPr>
            <w:tcW w:w="855" w:type="dxa"/>
            <w:tcBorders>
              <w:top w:val="nil"/>
              <w:left w:val="nil"/>
              <w:bottom w:val="single" w:sz="4" w:space="0" w:color="auto"/>
              <w:right w:val="single" w:sz="4" w:space="0" w:color="auto"/>
            </w:tcBorders>
            <w:shd w:val="clear" w:color="auto" w:fill="auto"/>
            <w:hideMark/>
          </w:tcPr>
          <w:p w14:paraId="5C70CFD2"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6EE1843A"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5C9A9636"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31817A3F"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4F3B9A8D"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3CA500FE"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2123EE16"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7A718559" w14:textId="77777777" w:rsidR="001C4793" w:rsidRPr="00C66C00" w:rsidRDefault="001C4793" w:rsidP="00A0451E">
            <w:pPr>
              <w:jc w:val="center"/>
            </w:pPr>
            <w:r w:rsidRPr="00C66C00">
              <w:t>х</w:t>
            </w:r>
          </w:p>
        </w:tc>
      </w:tr>
      <w:tr w:rsidR="001C4793" w:rsidRPr="00C66C00" w14:paraId="22F86592"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0B7B1111" w14:textId="77777777" w:rsidR="001C4793" w:rsidRPr="00C66C00" w:rsidRDefault="00EE523F" w:rsidP="00EE523F">
            <w:pPr>
              <w:jc w:val="center"/>
            </w:pPr>
            <w:r w:rsidRPr="00C66C00">
              <w:lastRenderedPageBreak/>
              <w:t>56</w:t>
            </w:r>
          </w:p>
        </w:tc>
        <w:tc>
          <w:tcPr>
            <w:tcW w:w="2835" w:type="dxa"/>
            <w:tcBorders>
              <w:top w:val="nil"/>
              <w:left w:val="single" w:sz="4" w:space="0" w:color="auto"/>
              <w:bottom w:val="single" w:sz="4" w:space="0" w:color="auto"/>
              <w:right w:val="single" w:sz="4" w:space="0" w:color="auto"/>
            </w:tcBorders>
            <w:shd w:val="clear" w:color="auto" w:fill="auto"/>
            <w:hideMark/>
          </w:tcPr>
          <w:p w14:paraId="0B4A71C0" w14:textId="77777777" w:rsidR="001C4793" w:rsidRPr="00C66C00" w:rsidRDefault="001C4793" w:rsidP="00A0451E">
            <w:pPr>
              <w:jc w:val="left"/>
            </w:pPr>
            <w:r w:rsidRPr="00C66C00">
              <w:t>Технічний результат (результат основної діяльності)</w:t>
            </w:r>
          </w:p>
        </w:tc>
        <w:tc>
          <w:tcPr>
            <w:tcW w:w="855" w:type="dxa"/>
            <w:tcBorders>
              <w:top w:val="nil"/>
              <w:left w:val="nil"/>
              <w:bottom w:val="single" w:sz="4" w:space="0" w:color="auto"/>
              <w:right w:val="single" w:sz="4" w:space="0" w:color="auto"/>
            </w:tcBorders>
            <w:shd w:val="clear" w:color="auto" w:fill="auto"/>
            <w:hideMark/>
          </w:tcPr>
          <w:p w14:paraId="41FA8B8C"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43C8478F"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756E20A6"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1CE76922"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74B8F552"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76A83EED"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2F82F8EB"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4E941BB9" w14:textId="77777777" w:rsidR="001C4793" w:rsidRPr="00C66C00" w:rsidRDefault="001C4793" w:rsidP="00A0451E">
            <w:pPr>
              <w:jc w:val="center"/>
            </w:pPr>
            <w:r w:rsidRPr="00C66C00">
              <w:t>х</w:t>
            </w:r>
          </w:p>
        </w:tc>
      </w:tr>
      <w:tr w:rsidR="001C4793" w:rsidRPr="00C66C00" w14:paraId="7AD93833"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2E5D51F4" w14:textId="77777777" w:rsidR="001C4793" w:rsidRPr="00C66C00" w:rsidRDefault="00EE523F" w:rsidP="00EE523F">
            <w:pPr>
              <w:jc w:val="center"/>
            </w:pPr>
            <w:r w:rsidRPr="00C66C00">
              <w:t>57</w:t>
            </w:r>
          </w:p>
        </w:tc>
        <w:tc>
          <w:tcPr>
            <w:tcW w:w="2835" w:type="dxa"/>
            <w:tcBorders>
              <w:top w:val="nil"/>
              <w:left w:val="single" w:sz="4" w:space="0" w:color="auto"/>
              <w:bottom w:val="single" w:sz="4" w:space="0" w:color="auto"/>
              <w:right w:val="single" w:sz="4" w:space="0" w:color="auto"/>
            </w:tcBorders>
            <w:shd w:val="clear" w:color="auto" w:fill="auto"/>
            <w:hideMark/>
          </w:tcPr>
          <w:p w14:paraId="4D1DD528" w14:textId="77777777" w:rsidR="001C4793" w:rsidRPr="00C66C00" w:rsidRDefault="001C4793" w:rsidP="00A0451E">
            <w:pPr>
              <w:jc w:val="left"/>
            </w:pPr>
            <w:r w:rsidRPr="00C66C00">
              <w:t xml:space="preserve">Інвестиційні доходи </w:t>
            </w:r>
          </w:p>
        </w:tc>
        <w:tc>
          <w:tcPr>
            <w:tcW w:w="855" w:type="dxa"/>
            <w:tcBorders>
              <w:top w:val="nil"/>
              <w:left w:val="nil"/>
              <w:bottom w:val="single" w:sz="4" w:space="0" w:color="auto"/>
              <w:right w:val="single" w:sz="4" w:space="0" w:color="auto"/>
            </w:tcBorders>
            <w:shd w:val="clear" w:color="auto" w:fill="auto"/>
            <w:hideMark/>
          </w:tcPr>
          <w:p w14:paraId="0C873F5E"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3B96B8D7"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203DD2B8"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7EC9A2AC"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1872ABC7"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0234BE8C"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3C7EBEC0"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6568A6F0" w14:textId="77777777" w:rsidR="001C4793" w:rsidRPr="00C66C00" w:rsidRDefault="001C4793" w:rsidP="00A0451E">
            <w:pPr>
              <w:jc w:val="center"/>
            </w:pPr>
            <w:r w:rsidRPr="00C66C00">
              <w:t>х</w:t>
            </w:r>
          </w:p>
        </w:tc>
      </w:tr>
      <w:tr w:rsidR="001C4793" w:rsidRPr="00C66C00" w14:paraId="6BFA9DB6"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7A4DF5C2" w14:textId="77777777" w:rsidR="001C4793" w:rsidRPr="00C66C00" w:rsidRDefault="00EE523F" w:rsidP="00EE523F">
            <w:pPr>
              <w:jc w:val="center"/>
            </w:pPr>
            <w:r w:rsidRPr="00C66C00">
              <w:t>58</w:t>
            </w:r>
          </w:p>
        </w:tc>
        <w:tc>
          <w:tcPr>
            <w:tcW w:w="2835" w:type="dxa"/>
            <w:tcBorders>
              <w:top w:val="nil"/>
              <w:left w:val="single" w:sz="4" w:space="0" w:color="auto"/>
              <w:bottom w:val="single" w:sz="4" w:space="0" w:color="auto"/>
              <w:right w:val="single" w:sz="4" w:space="0" w:color="auto"/>
            </w:tcBorders>
            <w:shd w:val="clear" w:color="auto" w:fill="auto"/>
            <w:hideMark/>
          </w:tcPr>
          <w:p w14:paraId="1BDA0FC9" w14:textId="77777777" w:rsidR="001C4793" w:rsidRPr="00C66C00" w:rsidRDefault="001C4793" w:rsidP="00A0451E">
            <w:pPr>
              <w:jc w:val="left"/>
            </w:pPr>
            <w:r w:rsidRPr="00C66C00">
              <w:t>Витрати на управління інвестиц</w:t>
            </w:r>
            <w:r w:rsidR="00134DA1" w:rsidRPr="00C66C00">
              <w:t>іями</w:t>
            </w:r>
          </w:p>
        </w:tc>
        <w:tc>
          <w:tcPr>
            <w:tcW w:w="855" w:type="dxa"/>
            <w:tcBorders>
              <w:top w:val="nil"/>
              <w:left w:val="nil"/>
              <w:bottom w:val="single" w:sz="4" w:space="0" w:color="auto"/>
              <w:right w:val="single" w:sz="4" w:space="0" w:color="auto"/>
            </w:tcBorders>
            <w:shd w:val="clear" w:color="auto" w:fill="auto"/>
            <w:hideMark/>
          </w:tcPr>
          <w:p w14:paraId="179C52AF"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631CD40C"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63FFAD58"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62A9F2C4"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2CD33553"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3DB18F1D"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5FCC1CD5"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347AF44B" w14:textId="77777777" w:rsidR="001C4793" w:rsidRPr="00C66C00" w:rsidRDefault="001C4793" w:rsidP="00A0451E">
            <w:pPr>
              <w:jc w:val="center"/>
            </w:pPr>
            <w:r w:rsidRPr="00C66C00">
              <w:t>х</w:t>
            </w:r>
          </w:p>
        </w:tc>
      </w:tr>
      <w:tr w:rsidR="001C4793" w:rsidRPr="00C66C00" w14:paraId="4B4B5042"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08813F5D" w14:textId="77777777" w:rsidR="001C4793" w:rsidRPr="00C66C00" w:rsidRDefault="00EE523F" w:rsidP="00A0451E">
            <w:pPr>
              <w:jc w:val="center"/>
            </w:pPr>
            <w:r w:rsidRPr="00C66C00">
              <w:t>59</w:t>
            </w:r>
          </w:p>
        </w:tc>
        <w:tc>
          <w:tcPr>
            <w:tcW w:w="2835" w:type="dxa"/>
            <w:tcBorders>
              <w:top w:val="nil"/>
              <w:left w:val="single" w:sz="4" w:space="0" w:color="auto"/>
              <w:bottom w:val="single" w:sz="4" w:space="0" w:color="auto"/>
              <w:right w:val="single" w:sz="4" w:space="0" w:color="auto"/>
            </w:tcBorders>
            <w:shd w:val="clear" w:color="auto" w:fill="auto"/>
            <w:hideMark/>
          </w:tcPr>
          <w:p w14:paraId="61688A28" w14:textId="77777777" w:rsidR="001C4793" w:rsidRPr="00C66C00" w:rsidRDefault="001C4793" w:rsidP="00A0451E">
            <w:pPr>
              <w:jc w:val="left"/>
            </w:pPr>
            <w:r w:rsidRPr="00C66C00">
              <w:t>Інші фінансові доходи</w:t>
            </w:r>
          </w:p>
        </w:tc>
        <w:tc>
          <w:tcPr>
            <w:tcW w:w="855" w:type="dxa"/>
            <w:tcBorders>
              <w:top w:val="nil"/>
              <w:left w:val="nil"/>
              <w:bottom w:val="single" w:sz="4" w:space="0" w:color="auto"/>
              <w:right w:val="single" w:sz="4" w:space="0" w:color="auto"/>
            </w:tcBorders>
            <w:shd w:val="clear" w:color="auto" w:fill="auto"/>
            <w:hideMark/>
          </w:tcPr>
          <w:p w14:paraId="0289034A"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5D4FF0CB"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5ED57D74"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3F3AB697"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4A7B8477"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7F959940"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29252C28"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121BB068" w14:textId="77777777" w:rsidR="001C4793" w:rsidRPr="00C66C00" w:rsidRDefault="001C4793" w:rsidP="00A0451E">
            <w:pPr>
              <w:jc w:val="center"/>
            </w:pPr>
            <w:r w:rsidRPr="00C66C00">
              <w:t>х</w:t>
            </w:r>
          </w:p>
        </w:tc>
      </w:tr>
      <w:tr w:rsidR="001C4793" w:rsidRPr="00C66C00" w14:paraId="192BF813"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2352E2F3" w14:textId="77777777" w:rsidR="001C4793" w:rsidRPr="00C66C00" w:rsidRDefault="00EE523F" w:rsidP="00EE523F">
            <w:pPr>
              <w:jc w:val="center"/>
            </w:pPr>
            <w:r w:rsidRPr="00C66C00">
              <w:t>60</w:t>
            </w:r>
          </w:p>
        </w:tc>
        <w:tc>
          <w:tcPr>
            <w:tcW w:w="2835" w:type="dxa"/>
            <w:tcBorders>
              <w:top w:val="nil"/>
              <w:left w:val="single" w:sz="4" w:space="0" w:color="auto"/>
              <w:bottom w:val="single" w:sz="4" w:space="0" w:color="auto"/>
              <w:right w:val="single" w:sz="4" w:space="0" w:color="auto"/>
            </w:tcBorders>
            <w:shd w:val="clear" w:color="auto" w:fill="auto"/>
            <w:hideMark/>
          </w:tcPr>
          <w:p w14:paraId="3DD93821" w14:textId="77777777" w:rsidR="001C4793" w:rsidRPr="00C66C00" w:rsidRDefault="001C4793" w:rsidP="00A0451E">
            <w:pPr>
              <w:jc w:val="left"/>
            </w:pPr>
            <w:r w:rsidRPr="00C66C00">
              <w:t>Інші фінансові витрати</w:t>
            </w:r>
          </w:p>
        </w:tc>
        <w:tc>
          <w:tcPr>
            <w:tcW w:w="855" w:type="dxa"/>
            <w:tcBorders>
              <w:top w:val="nil"/>
              <w:left w:val="nil"/>
              <w:bottom w:val="single" w:sz="4" w:space="0" w:color="auto"/>
              <w:right w:val="single" w:sz="4" w:space="0" w:color="auto"/>
            </w:tcBorders>
            <w:shd w:val="clear" w:color="auto" w:fill="auto"/>
            <w:hideMark/>
          </w:tcPr>
          <w:p w14:paraId="514B1823" w14:textId="77777777" w:rsidR="001C4793" w:rsidRPr="00C66C00" w:rsidRDefault="001C4793" w:rsidP="00A0451E">
            <w:pPr>
              <w:jc w:val="center"/>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48E9E1DD"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4F8AAB62"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15DDAF1D"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74939D36"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5E030ADD"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35C4B001"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55A0E988" w14:textId="77777777" w:rsidR="001C4793" w:rsidRPr="00C66C00" w:rsidRDefault="001C4793" w:rsidP="00A0451E">
            <w:pPr>
              <w:jc w:val="center"/>
            </w:pPr>
            <w:r w:rsidRPr="00C66C00">
              <w:t>х</w:t>
            </w:r>
          </w:p>
        </w:tc>
      </w:tr>
      <w:tr w:rsidR="001C4793" w:rsidRPr="00C66C00" w14:paraId="215DEBC5"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46D8B96F" w14:textId="77777777" w:rsidR="001C4793" w:rsidRPr="00C66C00" w:rsidRDefault="00EE523F" w:rsidP="00EE523F">
            <w:pPr>
              <w:jc w:val="center"/>
            </w:pPr>
            <w:r w:rsidRPr="00C66C00">
              <w:t>61</w:t>
            </w:r>
          </w:p>
        </w:tc>
        <w:tc>
          <w:tcPr>
            <w:tcW w:w="2835" w:type="dxa"/>
            <w:tcBorders>
              <w:top w:val="nil"/>
              <w:left w:val="single" w:sz="4" w:space="0" w:color="auto"/>
              <w:bottom w:val="single" w:sz="4" w:space="0" w:color="auto"/>
              <w:right w:val="single" w:sz="4" w:space="0" w:color="auto"/>
            </w:tcBorders>
            <w:shd w:val="clear" w:color="auto" w:fill="auto"/>
            <w:hideMark/>
          </w:tcPr>
          <w:p w14:paraId="034EAA93" w14:textId="77777777" w:rsidR="001C4793" w:rsidRPr="00C66C00" w:rsidRDefault="001C4793" w:rsidP="00C02561">
            <w:pPr>
              <w:jc w:val="left"/>
            </w:pPr>
            <w:r w:rsidRPr="00C66C00">
              <w:t xml:space="preserve">Інші доходи, крім зазначених </w:t>
            </w:r>
            <w:r w:rsidR="001628EB" w:rsidRPr="00C66C00">
              <w:t xml:space="preserve">у рядках 1–61 колонки 2 </w:t>
            </w:r>
            <w:r w:rsidR="00687115" w:rsidRPr="00C66C00">
              <w:t>додатка 4</w:t>
            </w:r>
            <w:r w:rsidR="001628EB" w:rsidRPr="00C66C00">
              <w:t xml:space="preserve"> до Положення</w:t>
            </w:r>
          </w:p>
        </w:tc>
        <w:tc>
          <w:tcPr>
            <w:tcW w:w="855" w:type="dxa"/>
            <w:tcBorders>
              <w:top w:val="nil"/>
              <w:left w:val="nil"/>
              <w:bottom w:val="single" w:sz="4" w:space="0" w:color="auto"/>
              <w:right w:val="single" w:sz="4" w:space="0" w:color="auto"/>
            </w:tcBorders>
            <w:shd w:val="clear" w:color="auto" w:fill="auto"/>
            <w:hideMark/>
          </w:tcPr>
          <w:p w14:paraId="7BF2754F" w14:textId="77777777" w:rsidR="001C4793" w:rsidRPr="00C66C00" w:rsidRDefault="001C4793" w:rsidP="00A0451E">
            <w:pPr>
              <w:jc w:val="left"/>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1F8B427A"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3C820695"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634347CF"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2726CD8E"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16A89602"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5C8F80E6"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0850DDE9" w14:textId="77777777" w:rsidR="001C4793" w:rsidRPr="00C66C00" w:rsidRDefault="001C4793" w:rsidP="00A0451E">
            <w:pPr>
              <w:jc w:val="center"/>
            </w:pPr>
            <w:r w:rsidRPr="00C66C00">
              <w:t>х</w:t>
            </w:r>
          </w:p>
        </w:tc>
      </w:tr>
      <w:tr w:rsidR="001C4793" w:rsidRPr="00C66C00" w14:paraId="76F9C980"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2B2A99EB" w14:textId="77777777" w:rsidR="001C4793" w:rsidRPr="00C66C00" w:rsidRDefault="00EE523F" w:rsidP="00EE523F">
            <w:pPr>
              <w:jc w:val="center"/>
            </w:pPr>
            <w:r w:rsidRPr="00C66C00">
              <w:t>62</w:t>
            </w:r>
          </w:p>
        </w:tc>
        <w:tc>
          <w:tcPr>
            <w:tcW w:w="2835" w:type="dxa"/>
            <w:tcBorders>
              <w:top w:val="nil"/>
              <w:left w:val="single" w:sz="4" w:space="0" w:color="auto"/>
              <w:bottom w:val="single" w:sz="4" w:space="0" w:color="auto"/>
              <w:right w:val="single" w:sz="4" w:space="0" w:color="auto"/>
            </w:tcBorders>
            <w:shd w:val="clear" w:color="auto" w:fill="auto"/>
            <w:hideMark/>
          </w:tcPr>
          <w:p w14:paraId="1C5F8C70" w14:textId="77777777" w:rsidR="001C4793" w:rsidRPr="00C66C00" w:rsidRDefault="001C4793" w:rsidP="00C02561">
            <w:pPr>
              <w:jc w:val="left"/>
            </w:pPr>
            <w:r w:rsidRPr="00C66C00">
              <w:t xml:space="preserve">Інші витрати, крім зазначених </w:t>
            </w:r>
            <w:r w:rsidR="001628EB" w:rsidRPr="00C66C00">
              <w:t xml:space="preserve">у рядках 1–61 колонки 2 </w:t>
            </w:r>
            <w:r w:rsidR="00687115" w:rsidRPr="00C66C00">
              <w:t>додатка 4</w:t>
            </w:r>
            <w:r w:rsidR="001628EB" w:rsidRPr="00C66C00">
              <w:t xml:space="preserve"> до Положення</w:t>
            </w:r>
          </w:p>
        </w:tc>
        <w:tc>
          <w:tcPr>
            <w:tcW w:w="855" w:type="dxa"/>
            <w:tcBorders>
              <w:top w:val="nil"/>
              <w:left w:val="nil"/>
              <w:bottom w:val="single" w:sz="4" w:space="0" w:color="auto"/>
              <w:right w:val="single" w:sz="4" w:space="0" w:color="auto"/>
            </w:tcBorders>
            <w:shd w:val="clear" w:color="auto" w:fill="auto"/>
            <w:hideMark/>
          </w:tcPr>
          <w:p w14:paraId="189B63C8" w14:textId="77777777" w:rsidR="001C4793" w:rsidRPr="00C66C00" w:rsidRDefault="001C4793" w:rsidP="00A0451E">
            <w:pPr>
              <w:jc w:val="left"/>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1C4FA0E3"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35DBE4E7"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4FE953D9"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4542952E"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2661EE63"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16031C4A"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106111EF" w14:textId="77777777" w:rsidR="001C4793" w:rsidRPr="00C66C00" w:rsidRDefault="001C4793" w:rsidP="00A0451E">
            <w:pPr>
              <w:jc w:val="center"/>
            </w:pPr>
            <w:r w:rsidRPr="00C66C00">
              <w:t>х</w:t>
            </w:r>
          </w:p>
        </w:tc>
      </w:tr>
      <w:tr w:rsidR="001C4793" w:rsidRPr="00C66C00" w14:paraId="6399806E"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67B41EDF" w14:textId="77777777" w:rsidR="001C4793" w:rsidRPr="00C66C00" w:rsidRDefault="00EE523F" w:rsidP="00EE523F">
            <w:pPr>
              <w:jc w:val="center"/>
            </w:pPr>
            <w:r w:rsidRPr="00C66C00">
              <w:t>63</w:t>
            </w:r>
          </w:p>
        </w:tc>
        <w:tc>
          <w:tcPr>
            <w:tcW w:w="2835" w:type="dxa"/>
            <w:tcBorders>
              <w:top w:val="nil"/>
              <w:left w:val="single" w:sz="4" w:space="0" w:color="auto"/>
              <w:bottom w:val="single" w:sz="4" w:space="0" w:color="auto"/>
              <w:right w:val="single" w:sz="4" w:space="0" w:color="auto"/>
            </w:tcBorders>
            <w:shd w:val="clear" w:color="auto" w:fill="auto"/>
            <w:hideMark/>
          </w:tcPr>
          <w:p w14:paraId="04113618" w14:textId="77777777" w:rsidR="001C4793" w:rsidRPr="00C66C00" w:rsidRDefault="001C4793" w:rsidP="00A0451E">
            <w:pPr>
              <w:jc w:val="left"/>
            </w:pPr>
            <w:r w:rsidRPr="00C66C00">
              <w:t>Фінансовий результат до оподаткування (прибуток)</w:t>
            </w:r>
          </w:p>
        </w:tc>
        <w:tc>
          <w:tcPr>
            <w:tcW w:w="855" w:type="dxa"/>
            <w:tcBorders>
              <w:top w:val="nil"/>
              <w:left w:val="nil"/>
              <w:bottom w:val="single" w:sz="4" w:space="0" w:color="auto"/>
              <w:right w:val="single" w:sz="4" w:space="0" w:color="auto"/>
            </w:tcBorders>
            <w:shd w:val="clear" w:color="auto" w:fill="auto"/>
            <w:hideMark/>
          </w:tcPr>
          <w:p w14:paraId="2354EB78" w14:textId="77777777" w:rsidR="001C4793" w:rsidRPr="00C66C00" w:rsidRDefault="001C4793" w:rsidP="00A0451E">
            <w:pPr>
              <w:jc w:val="left"/>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0BDA2FA4"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4C626046"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75143205"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22CFECCB"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1DBBEEB5"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4DC149C1"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0B374D34" w14:textId="77777777" w:rsidR="001C4793" w:rsidRPr="00C66C00" w:rsidRDefault="001C4793" w:rsidP="00A0451E">
            <w:pPr>
              <w:jc w:val="center"/>
            </w:pPr>
            <w:r w:rsidRPr="00C66C00">
              <w:t>х</w:t>
            </w:r>
          </w:p>
        </w:tc>
      </w:tr>
      <w:tr w:rsidR="001C4793" w:rsidRPr="00C66C00" w14:paraId="16696BF0"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12E0F32D" w14:textId="77777777" w:rsidR="001C4793" w:rsidRPr="00C66C00" w:rsidRDefault="00EE523F" w:rsidP="00EE523F">
            <w:pPr>
              <w:jc w:val="center"/>
            </w:pPr>
            <w:r w:rsidRPr="00C66C00">
              <w:t>64</w:t>
            </w:r>
          </w:p>
        </w:tc>
        <w:tc>
          <w:tcPr>
            <w:tcW w:w="2835" w:type="dxa"/>
            <w:tcBorders>
              <w:top w:val="nil"/>
              <w:left w:val="single" w:sz="4" w:space="0" w:color="auto"/>
              <w:bottom w:val="single" w:sz="4" w:space="0" w:color="auto"/>
              <w:right w:val="single" w:sz="4" w:space="0" w:color="auto"/>
            </w:tcBorders>
            <w:shd w:val="clear" w:color="auto" w:fill="auto"/>
            <w:hideMark/>
          </w:tcPr>
          <w:p w14:paraId="5ADDB873" w14:textId="77777777" w:rsidR="001C4793" w:rsidRPr="00C66C00" w:rsidRDefault="001C4793" w:rsidP="00A0451E">
            <w:pPr>
              <w:jc w:val="left"/>
            </w:pPr>
            <w:r w:rsidRPr="00C66C00">
              <w:t>Фінансовий результат до оподаткування (збиток)</w:t>
            </w:r>
          </w:p>
        </w:tc>
        <w:tc>
          <w:tcPr>
            <w:tcW w:w="855" w:type="dxa"/>
            <w:tcBorders>
              <w:top w:val="nil"/>
              <w:left w:val="nil"/>
              <w:bottom w:val="single" w:sz="4" w:space="0" w:color="auto"/>
              <w:right w:val="single" w:sz="4" w:space="0" w:color="auto"/>
            </w:tcBorders>
            <w:shd w:val="clear" w:color="auto" w:fill="auto"/>
            <w:hideMark/>
          </w:tcPr>
          <w:p w14:paraId="06F9E8FA" w14:textId="77777777" w:rsidR="001C4793" w:rsidRPr="00C66C00" w:rsidRDefault="001C4793" w:rsidP="00A0451E">
            <w:pPr>
              <w:jc w:val="left"/>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3C6B6017"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7E521EB4"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2F70E31E"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18C5B5F7"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73E283D1"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53E7E6E1"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02912C9E" w14:textId="77777777" w:rsidR="001C4793" w:rsidRPr="00C66C00" w:rsidRDefault="001C4793" w:rsidP="00A0451E">
            <w:pPr>
              <w:jc w:val="center"/>
            </w:pPr>
            <w:r w:rsidRPr="00C66C00">
              <w:t>х</w:t>
            </w:r>
          </w:p>
        </w:tc>
      </w:tr>
      <w:tr w:rsidR="001C4793" w:rsidRPr="00C66C00" w14:paraId="37192E73"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655E950D" w14:textId="77777777" w:rsidR="001C4793" w:rsidRPr="00C66C00" w:rsidRDefault="00EE523F" w:rsidP="00EE523F">
            <w:pPr>
              <w:jc w:val="center"/>
            </w:pPr>
            <w:r w:rsidRPr="00C66C00">
              <w:t>65</w:t>
            </w:r>
          </w:p>
        </w:tc>
        <w:tc>
          <w:tcPr>
            <w:tcW w:w="2835" w:type="dxa"/>
            <w:tcBorders>
              <w:top w:val="nil"/>
              <w:left w:val="single" w:sz="4" w:space="0" w:color="auto"/>
              <w:bottom w:val="single" w:sz="4" w:space="0" w:color="auto"/>
              <w:right w:val="single" w:sz="4" w:space="0" w:color="auto"/>
            </w:tcBorders>
            <w:shd w:val="clear" w:color="auto" w:fill="auto"/>
            <w:hideMark/>
          </w:tcPr>
          <w:p w14:paraId="788913C6" w14:textId="77777777" w:rsidR="001C4793" w:rsidRPr="00C66C00" w:rsidRDefault="001C4793" w:rsidP="00A0451E">
            <w:pPr>
              <w:jc w:val="left"/>
            </w:pPr>
            <w:r w:rsidRPr="00C66C00">
              <w:t>Податок на прибуток</w:t>
            </w:r>
          </w:p>
        </w:tc>
        <w:tc>
          <w:tcPr>
            <w:tcW w:w="855" w:type="dxa"/>
            <w:tcBorders>
              <w:top w:val="nil"/>
              <w:left w:val="nil"/>
              <w:bottom w:val="single" w:sz="4" w:space="0" w:color="auto"/>
              <w:right w:val="single" w:sz="4" w:space="0" w:color="auto"/>
            </w:tcBorders>
            <w:shd w:val="clear" w:color="auto" w:fill="auto"/>
            <w:hideMark/>
          </w:tcPr>
          <w:p w14:paraId="3DC87D07" w14:textId="77777777" w:rsidR="001C4793" w:rsidRPr="00C66C00" w:rsidRDefault="001C4793" w:rsidP="00A0451E">
            <w:pPr>
              <w:jc w:val="left"/>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4F71572D"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4A2A26D3"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4E203F73"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462EED9A"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115E0A16"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5FB59900"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54BB78E1" w14:textId="77777777" w:rsidR="001C4793" w:rsidRPr="00C66C00" w:rsidRDefault="001C4793" w:rsidP="00A0451E">
            <w:pPr>
              <w:jc w:val="center"/>
            </w:pPr>
            <w:r w:rsidRPr="00C66C00">
              <w:t>х</w:t>
            </w:r>
          </w:p>
        </w:tc>
      </w:tr>
      <w:tr w:rsidR="001C4793" w:rsidRPr="00C66C00" w14:paraId="36C4775D" w14:textId="77777777" w:rsidTr="004A34B5">
        <w:trPr>
          <w:trHeight w:val="288"/>
        </w:trPr>
        <w:tc>
          <w:tcPr>
            <w:tcW w:w="421" w:type="dxa"/>
            <w:tcBorders>
              <w:top w:val="nil"/>
              <w:left w:val="single" w:sz="4" w:space="0" w:color="auto"/>
              <w:bottom w:val="single" w:sz="4" w:space="0" w:color="auto"/>
              <w:right w:val="single" w:sz="4" w:space="0" w:color="auto"/>
            </w:tcBorders>
            <w:vAlign w:val="center"/>
          </w:tcPr>
          <w:p w14:paraId="5C17BC08" w14:textId="77777777" w:rsidR="001C4793" w:rsidRPr="00C66C00" w:rsidRDefault="00EE523F" w:rsidP="00EE523F">
            <w:pPr>
              <w:jc w:val="center"/>
            </w:pPr>
            <w:r w:rsidRPr="00C66C00">
              <w:t>66</w:t>
            </w:r>
          </w:p>
        </w:tc>
        <w:tc>
          <w:tcPr>
            <w:tcW w:w="2835" w:type="dxa"/>
            <w:tcBorders>
              <w:top w:val="nil"/>
              <w:left w:val="single" w:sz="4" w:space="0" w:color="auto"/>
              <w:bottom w:val="single" w:sz="4" w:space="0" w:color="auto"/>
              <w:right w:val="single" w:sz="4" w:space="0" w:color="auto"/>
            </w:tcBorders>
            <w:shd w:val="clear" w:color="auto" w:fill="auto"/>
            <w:hideMark/>
          </w:tcPr>
          <w:p w14:paraId="159558F9" w14:textId="77777777" w:rsidR="001C4793" w:rsidRPr="00C66C00" w:rsidRDefault="001C4793" w:rsidP="00A0451E">
            <w:pPr>
              <w:jc w:val="left"/>
            </w:pPr>
            <w:r w:rsidRPr="00C66C00">
              <w:t>Чистий прибуток (збиток)</w:t>
            </w:r>
          </w:p>
        </w:tc>
        <w:tc>
          <w:tcPr>
            <w:tcW w:w="855" w:type="dxa"/>
            <w:tcBorders>
              <w:top w:val="nil"/>
              <w:left w:val="nil"/>
              <w:bottom w:val="single" w:sz="4" w:space="0" w:color="auto"/>
              <w:right w:val="single" w:sz="4" w:space="0" w:color="auto"/>
            </w:tcBorders>
            <w:shd w:val="clear" w:color="auto" w:fill="auto"/>
            <w:hideMark/>
          </w:tcPr>
          <w:p w14:paraId="1D8308AC" w14:textId="77777777" w:rsidR="001C4793" w:rsidRPr="00C66C00" w:rsidRDefault="001C4793" w:rsidP="00A0451E">
            <w:pPr>
              <w:jc w:val="left"/>
            </w:pPr>
            <w:r w:rsidRPr="00C66C00">
              <w:t> </w:t>
            </w:r>
          </w:p>
        </w:tc>
        <w:tc>
          <w:tcPr>
            <w:tcW w:w="1304" w:type="dxa"/>
            <w:tcBorders>
              <w:top w:val="nil"/>
              <w:left w:val="nil"/>
              <w:bottom w:val="single" w:sz="4" w:space="0" w:color="auto"/>
              <w:right w:val="single" w:sz="4" w:space="0" w:color="auto"/>
            </w:tcBorders>
            <w:shd w:val="clear" w:color="auto" w:fill="auto"/>
            <w:noWrap/>
            <w:vAlign w:val="center"/>
            <w:hideMark/>
          </w:tcPr>
          <w:p w14:paraId="46F07B83" w14:textId="77777777" w:rsidR="001C4793" w:rsidRPr="00C66C00" w:rsidRDefault="001C4793" w:rsidP="00A0451E">
            <w:pPr>
              <w:jc w:val="center"/>
            </w:pPr>
            <w:r w:rsidRPr="00C66C00">
              <w:t>х</w:t>
            </w:r>
          </w:p>
        </w:tc>
        <w:tc>
          <w:tcPr>
            <w:tcW w:w="1590" w:type="dxa"/>
            <w:tcBorders>
              <w:top w:val="nil"/>
              <w:left w:val="nil"/>
              <w:bottom w:val="single" w:sz="4" w:space="0" w:color="auto"/>
              <w:right w:val="single" w:sz="4" w:space="0" w:color="auto"/>
            </w:tcBorders>
            <w:shd w:val="clear" w:color="auto" w:fill="auto"/>
            <w:noWrap/>
            <w:vAlign w:val="center"/>
            <w:hideMark/>
          </w:tcPr>
          <w:p w14:paraId="12BF1FF1" w14:textId="77777777" w:rsidR="001C4793" w:rsidRPr="00C66C00" w:rsidRDefault="001C4793" w:rsidP="00A0451E">
            <w:pPr>
              <w:jc w:val="center"/>
            </w:pPr>
            <w:r w:rsidRPr="00C66C00">
              <w:t>х</w:t>
            </w:r>
          </w:p>
        </w:tc>
        <w:tc>
          <w:tcPr>
            <w:tcW w:w="1213" w:type="dxa"/>
            <w:tcBorders>
              <w:top w:val="nil"/>
              <w:left w:val="nil"/>
              <w:bottom w:val="single" w:sz="4" w:space="0" w:color="auto"/>
              <w:right w:val="single" w:sz="4" w:space="0" w:color="auto"/>
            </w:tcBorders>
            <w:shd w:val="clear" w:color="auto" w:fill="auto"/>
            <w:noWrap/>
            <w:vAlign w:val="center"/>
            <w:hideMark/>
          </w:tcPr>
          <w:p w14:paraId="493921BD" w14:textId="77777777" w:rsidR="001C4793" w:rsidRPr="00C66C00" w:rsidRDefault="001C4793" w:rsidP="00A0451E">
            <w:pPr>
              <w:jc w:val="center"/>
            </w:pPr>
            <w:r w:rsidRPr="00C66C00">
              <w:t>х</w:t>
            </w:r>
          </w:p>
        </w:tc>
        <w:tc>
          <w:tcPr>
            <w:tcW w:w="1897" w:type="dxa"/>
            <w:tcBorders>
              <w:top w:val="nil"/>
              <w:left w:val="nil"/>
              <w:bottom w:val="single" w:sz="4" w:space="0" w:color="auto"/>
              <w:right w:val="single" w:sz="4" w:space="0" w:color="auto"/>
            </w:tcBorders>
            <w:shd w:val="clear" w:color="auto" w:fill="auto"/>
            <w:noWrap/>
            <w:vAlign w:val="center"/>
            <w:hideMark/>
          </w:tcPr>
          <w:p w14:paraId="2FD02A8D" w14:textId="77777777" w:rsidR="001C4793" w:rsidRPr="00C66C00" w:rsidRDefault="001C4793" w:rsidP="00A0451E">
            <w:pPr>
              <w:jc w:val="center"/>
            </w:pPr>
            <w:r w:rsidRPr="00C66C00">
              <w:t>х</w:t>
            </w:r>
          </w:p>
        </w:tc>
        <w:tc>
          <w:tcPr>
            <w:tcW w:w="1792" w:type="dxa"/>
            <w:tcBorders>
              <w:top w:val="nil"/>
              <w:left w:val="nil"/>
              <w:bottom w:val="single" w:sz="4" w:space="0" w:color="auto"/>
              <w:right w:val="single" w:sz="4" w:space="0" w:color="auto"/>
            </w:tcBorders>
            <w:shd w:val="clear" w:color="auto" w:fill="auto"/>
            <w:noWrap/>
            <w:vAlign w:val="center"/>
            <w:hideMark/>
          </w:tcPr>
          <w:p w14:paraId="5FFD235C" w14:textId="77777777" w:rsidR="001C4793" w:rsidRPr="00C66C00" w:rsidRDefault="001C4793" w:rsidP="00A0451E">
            <w:pPr>
              <w:jc w:val="center"/>
            </w:pPr>
            <w:r w:rsidRPr="00C66C00">
              <w:t>х</w:t>
            </w:r>
          </w:p>
        </w:tc>
        <w:tc>
          <w:tcPr>
            <w:tcW w:w="1289" w:type="dxa"/>
            <w:tcBorders>
              <w:top w:val="nil"/>
              <w:left w:val="nil"/>
              <w:bottom w:val="single" w:sz="4" w:space="0" w:color="auto"/>
              <w:right w:val="single" w:sz="4" w:space="0" w:color="auto"/>
            </w:tcBorders>
            <w:shd w:val="clear" w:color="auto" w:fill="auto"/>
            <w:noWrap/>
            <w:vAlign w:val="center"/>
            <w:hideMark/>
          </w:tcPr>
          <w:p w14:paraId="0D426CD9" w14:textId="77777777" w:rsidR="001C4793" w:rsidRPr="00C66C00" w:rsidRDefault="001C4793" w:rsidP="00A0451E">
            <w:pPr>
              <w:jc w:val="center"/>
            </w:pPr>
            <w:r w:rsidRPr="00C66C00">
              <w:t>х</w:t>
            </w:r>
          </w:p>
        </w:tc>
        <w:tc>
          <w:tcPr>
            <w:tcW w:w="1546" w:type="dxa"/>
            <w:tcBorders>
              <w:top w:val="nil"/>
              <w:left w:val="nil"/>
              <w:bottom w:val="single" w:sz="4" w:space="0" w:color="auto"/>
              <w:right w:val="single" w:sz="4" w:space="0" w:color="auto"/>
            </w:tcBorders>
            <w:shd w:val="clear" w:color="auto" w:fill="auto"/>
            <w:noWrap/>
            <w:vAlign w:val="center"/>
            <w:hideMark/>
          </w:tcPr>
          <w:p w14:paraId="48566DF0" w14:textId="77777777" w:rsidR="001C4793" w:rsidRPr="00C66C00" w:rsidRDefault="001C4793" w:rsidP="00A0451E">
            <w:pPr>
              <w:jc w:val="center"/>
            </w:pPr>
            <w:r w:rsidRPr="00C66C00">
              <w:t>х</w:t>
            </w:r>
          </w:p>
        </w:tc>
      </w:tr>
    </w:tbl>
    <w:p w14:paraId="2A240932" w14:textId="77777777" w:rsidR="001C4793" w:rsidRPr="00C66C00" w:rsidRDefault="001C4793" w:rsidP="001C4793">
      <w:pPr>
        <w:ind w:firstLine="709"/>
        <w:jc w:val="left"/>
        <w:rPr>
          <w:i/>
        </w:rPr>
        <w:sectPr w:rsidR="001C4793" w:rsidRPr="00C66C00" w:rsidSect="009A732E">
          <w:headerReference w:type="default" r:id="rId22"/>
          <w:headerReference w:type="first" r:id="rId23"/>
          <w:pgSz w:w="16838" w:h="11906" w:orient="landscape" w:code="9"/>
          <w:pgMar w:top="567" w:right="567" w:bottom="1701" w:left="1701" w:header="709" w:footer="709" w:gutter="0"/>
          <w:pgNumType w:start="1"/>
          <w:cols w:space="708"/>
          <w:titlePg/>
          <w:docGrid w:linePitch="381"/>
        </w:sectPr>
      </w:pPr>
    </w:p>
    <w:p w14:paraId="438197E8" w14:textId="77777777" w:rsidR="001C4793" w:rsidRPr="00C66C00" w:rsidRDefault="001C4793" w:rsidP="0048707B">
      <w:pPr>
        <w:pStyle w:val="afc"/>
        <w:suppressAutoHyphens/>
        <w:spacing w:after="0" w:line="240" w:lineRule="auto"/>
        <w:ind w:firstLine="709"/>
        <w:jc w:val="center"/>
        <w:outlineLvl w:val="1"/>
        <w:rPr>
          <w:sz w:val="28"/>
          <w:szCs w:val="28"/>
        </w:rPr>
      </w:pPr>
      <w:r w:rsidRPr="00C66C00">
        <w:rPr>
          <w:sz w:val="28"/>
          <w:szCs w:val="28"/>
        </w:rPr>
        <w:lastRenderedPageBreak/>
        <w:t xml:space="preserve">Пояснення щодо заповнення таблиці додатка </w:t>
      </w:r>
      <w:r w:rsidR="00687115" w:rsidRPr="00C66C00">
        <w:rPr>
          <w:sz w:val="28"/>
          <w:szCs w:val="28"/>
        </w:rPr>
        <w:t>4</w:t>
      </w:r>
      <w:r w:rsidRPr="00C66C00">
        <w:rPr>
          <w:sz w:val="28"/>
          <w:szCs w:val="28"/>
        </w:rPr>
        <w:t xml:space="preserve"> </w:t>
      </w:r>
    </w:p>
    <w:p w14:paraId="5DAD89D4" w14:textId="77777777" w:rsidR="0048707B" w:rsidRPr="00C66C00" w:rsidRDefault="0048707B" w:rsidP="0048707B">
      <w:pPr>
        <w:pStyle w:val="af3"/>
        <w:autoSpaceDE w:val="0"/>
        <w:autoSpaceDN w:val="0"/>
        <w:adjustRightInd w:val="0"/>
        <w:ind w:left="709"/>
      </w:pPr>
    </w:p>
    <w:p w14:paraId="658D6F18" w14:textId="77777777" w:rsidR="00A94E03" w:rsidRPr="00C66C00" w:rsidRDefault="00A94E03" w:rsidP="00CB0CB5">
      <w:pPr>
        <w:pStyle w:val="af3"/>
        <w:numPr>
          <w:ilvl w:val="0"/>
          <w:numId w:val="58"/>
        </w:numPr>
        <w:tabs>
          <w:tab w:val="left" w:pos="851"/>
        </w:tabs>
        <w:autoSpaceDE w:val="0"/>
        <w:autoSpaceDN w:val="0"/>
        <w:adjustRightInd w:val="0"/>
        <w:ind w:left="0" w:firstLine="567"/>
      </w:pPr>
      <w:r w:rsidRPr="00C66C00">
        <w:t>Д</w:t>
      </w:r>
      <w:r w:rsidR="001C4793" w:rsidRPr="00C66C00">
        <w:t xml:space="preserve">ані </w:t>
      </w:r>
      <w:r w:rsidR="006867A7" w:rsidRPr="00C66C00">
        <w:t xml:space="preserve">зазначаються </w:t>
      </w:r>
      <w:r w:rsidR="001C4793" w:rsidRPr="00C66C00">
        <w:t>за відповідний звітний період</w:t>
      </w:r>
      <w:r w:rsidR="00B72E92" w:rsidRPr="00C66C00">
        <w:t xml:space="preserve"> (квартал)</w:t>
      </w:r>
      <w:r w:rsidR="001C39C6" w:rsidRPr="00C66C00">
        <w:t xml:space="preserve"> шляхом заповнення точних значень </w:t>
      </w:r>
      <w:r w:rsidR="00CA07A4" w:rsidRPr="00C66C00">
        <w:t xml:space="preserve">у </w:t>
      </w:r>
      <w:r w:rsidR="001C39C6" w:rsidRPr="00C66C00">
        <w:t>копійках</w:t>
      </w:r>
      <w:r w:rsidRPr="00C66C00">
        <w:t>.</w:t>
      </w:r>
    </w:p>
    <w:p w14:paraId="7DEBC6D4" w14:textId="77777777" w:rsidR="003453ED" w:rsidRPr="00C66C00" w:rsidRDefault="003453ED" w:rsidP="00CB0CB5">
      <w:pPr>
        <w:pStyle w:val="af3"/>
        <w:tabs>
          <w:tab w:val="left" w:pos="851"/>
        </w:tabs>
        <w:autoSpaceDE w:val="0"/>
        <w:autoSpaceDN w:val="0"/>
        <w:adjustRightInd w:val="0"/>
        <w:ind w:left="709" w:firstLine="567"/>
      </w:pPr>
    </w:p>
    <w:p w14:paraId="5937AE6C" w14:textId="77777777" w:rsidR="003453ED" w:rsidRPr="00C66C00" w:rsidRDefault="003453ED" w:rsidP="00CB0CB5">
      <w:pPr>
        <w:pStyle w:val="af3"/>
        <w:numPr>
          <w:ilvl w:val="0"/>
          <w:numId w:val="58"/>
        </w:numPr>
        <w:tabs>
          <w:tab w:val="left" w:pos="851"/>
        </w:tabs>
        <w:autoSpaceDE w:val="0"/>
        <w:autoSpaceDN w:val="0"/>
        <w:adjustRightInd w:val="0"/>
        <w:ind w:left="0" w:firstLine="567"/>
      </w:pPr>
      <w:r w:rsidRPr="00C66C00">
        <w:t>У колон</w:t>
      </w:r>
      <w:r w:rsidR="007A0B15" w:rsidRPr="00C66C00">
        <w:t>ках</w:t>
      </w:r>
      <w:r w:rsidRPr="00C66C00">
        <w:t xml:space="preserve"> </w:t>
      </w:r>
      <w:r w:rsidR="007A0B15" w:rsidRPr="00C66C00">
        <w:t>3–10</w:t>
      </w:r>
      <w:r w:rsidRPr="00C66C00">
        <w:t>:</w:t>
      </w:r>
    </w:p>
    <w:p w14:paraId="482B455E" w14:textId="77777777" w:rsidR="003453ED" w:rsidRPr="00C66C00" w:rsidRDefault="003453ED" w:rsidP="00CB0CB5">
      <w:pPr>
        <w:tabs>
          <w:tab w:val="left" w:pos="851"/>
        </w:tabs>
        <w:autoSpaceDE w:val="0"/>
        <w:autoSpaceDN w:val="0"/>
        <w:adjustRightInd w:val="0"/>
        <w:ind w:firstLine="567"/>
      </w:pPr>
    </w:p>
    <w:p w14:paraId="3F1102B6" w14:textId="77777777" w:rsidR="001C4793" w:rsidRPr="00C66C00" w:rsidRDefault="001C4793" w:rsidP="00CB0CB5">
      <w:pPr>
        <w:pStyle w:val="af3"/>
        <w:numPr>
          <w:ilvl w:val="0"/>
          <w:numId w:val="68"/>
        </w:numPr>
        <w:tabs>
          <w:tab w:val="left" w:pos="851"/>
        </w:tabs>
        <w:autoSpaceDE w:val="0"/>
        <w:autoSpaceDN w:val="0"/>
        <w:adjustRightInd w:val="0"/>
        <w:ind w:left="0" w:firstLine="567"/>
      </w:pPr>
      <w:r w:rsidRPr="00C66C00">
        <w:t xml:space="preserve">рядок 2 – </w:t>
      </w:r>
      <w:r w:rsidR="000A3348" w:rsidRPr="00C66C00">
        <w:t xml:space="preserve">зазначається </w:t>
      </w:r>
      <w:r w:rsidRPr="00C66C00">
        <w:t>сума нарахованих протягом звітного періоду</w:t>
      </w:r>
      <w:r w:rsidR="008D3CC4" w:rsidRPr="00C66C00">
        <w:t xml:space="preserve"> </w:t>
      </w:r>
      <w:r w:rsidRPr="00C66C00">
        <w:t xml:space="preserve">страхових </w:t>
      </w:r>
      <w:r w:rsidR="005817E8" w:rsidRPr="00C66C00">
        <w:t xml:space="preserve">(перестрахових) </w:t>
      </w:r>
      <w:r w:rsidRPr="00C66C00">
        <w:t>премій/винагороди (платежів) за договорами гаранті</w:t>
      </w:r>
      <w:r w:rsidR="005817E8" w:rsidRPr="00C66C00">
        <w:t>й</w:t>
      </w:r>
      <w:r w:rsidRPr="00C66C00">
        <w:t>;</w:t>
      </w:r>
    </w:p>
    <w:p w14:paraId="0AA1D89C" w14:textId="77777777" w:rsidR="003453ED" w:rsidRPr="00C66C00" w:rsidRDefault="003453ED" w:rsidP="00CB0CB5">
      <w:pPr>
        <w:pStyle w:val="af3"/>
        <w:tabs>
          <w:tab w:val="left" w:pos="851"/>
        </w:tabs>
        <w:autoSpaceDE w:val="0"/>
        <w:autoSpaceDN w:val="0"/>
        <w:adjustRightInd w:val="0"/>
        <w:ind w:left="709" w:firstLine="567"/>
      </w:pPr>
    </w:p>
    <w:p w14:paraId="7DFFA000" w14:textId="77777777" w:rsidR="001C4793" w:rsidRPr="00C66C00" w:rsidRDefault="001C4793" w:rsidP="00CB0CB5">
      <w:pPr>
        <w:pStyle w:val="af3"/>
        <w:numPr>
          <w:ilvl w:val="0"/>
          <w:numId w:val="68"/>
        </w:numPr>
        <w:tabs>
          <w:tab w:val="left" w:pos="851"/>
        </w:tabs>
        <w:autoSpaceDE w:val="0"/>
        <w:autoSpaceDN w:val="0"/>
        <w:adjustRightInd w:val="0"/>
        <w:ind w:left="0" w:firstLine="567"/>
      </w:pPr>
      <w:r w:rsidRPr="00C66C00">
        <w:t xml:space="preserve">рядок 10 – зазначається сума нарахованого податку на дохід за договорами страхування, співстрахування і вхідного перестрахування, </w:t>
      </w:r>
      <w:r w:rsidR="005817E8" w:rsidRPr="00C66C00">
        <w:t>розрахованого відповідно до</w:t>
      </w:r>
      <w:r w:rsidRPr="00C66C00">
        <w:t xml:space="preserve"> підпункт</w:t>
      </w:r>
      <w:r w:rsidR="005817E8" w:rsidRPr="00C66C00">
        <w:t>у</w:t>
      </w:r>
      <w:r w:rsidRPr="00C66C00">
        <w:t xml:space="preserve"> 141.1.2 пункту 141.1 статті 141 </w:t>
      </w:r>
      <w:r w:rsidR="00CA07A4" w:rsidRPr="00C66C00">
        <w:t>розділу </w:t>
      </w:r>
      <w:r w:rsidRPr="00C66C00">
        <w:t xml:space="preserve">ІІІ Податкового </w:t>
      </w:r>
      <w:r w:rsidR="006761C1" w:rsidRPr="00C66C00">
        <w:t>к</w:t>
      </w:r>
      <w:r w:rsidRPr="00C66C00">
        <w:t>одексу України (за звітний квартал);</w:t>
      </w:r>
    </w:p>
    <w:p w14:paraId="52AA1D34" w14:textId="77777777" w:rsidR="003453ED" w:rsidRPr="00C66C00" w:rsidRDefault="003453ED" w:rsidP="00CB0CB5">
      <w:pPr>
        <w:pStyle w:val="af3"/>
        <w:tabs>
          <w:tab w:val="left" w:pos="851"/>
        </w:tabs>
        <w:autoSpaceDE w:val="0"/>
        <w:autoSpaceDN w:val="0"/>
        <w:adjustRightInd w:val="0"/>
        <w:ind w:left="709" w:firstLine="567"/>
      </w:pPr>
    </w:p>
    <w:p w14:paraId="632F41CF" w14:textId="77777777" w:rsidR="001C4793" w:rsidRPr="00C66C00" w:rsidRDefault="001C4793" w:rsidP="00CB0CB5">
      <w:pPr>
        <w:pStyle w:val="af3"/>
        <w:numPr>
          <w:ilvl w:val="0"/>
          <w:numId w:val="68"/>
        </w:numPr>
        <w:tabs>
          <w:tab w:val="left" w:pos="851"/>
        </w:tabs>
        <w:autoSpaceDE w:val="0"/>
        <w:autoSpaceDN w:val="0"/>
        <w:adjustRightInd w:val="0"/>
        <w:ind w:left="0" w:firstLine="567"/>
      </w:pPr>
      <w:r w:rsidRPr="00C66C00">
        <w:t xml:space="preserve">рядок 19 – зазначається </w:t>
      </w:r>
      <w:r w:rsidR="005817E8" w:rsidRPr="00C66C00">
        <w:t xml:space="preserve">загальна </w:t>
      </w:r>
      <w:r w:rsidRPr="00C66C00">
        <w:t xml:space="preserve">сума нарахованих податків </w:t>
      </w:r>
      <w:r w:rsidR="001D1ED5" w:rsidRPr="00C66C00">
        <w:t xml:space="preserve">під час здійснення </w:t>
      </w:r>
      <w:r w:rsidRPr="00C66C00">
        <w:t xml:space="preserve">операцій з перестрахування з перестраховиками-нерезидентами, </w:t>
      </w:r>
      <w:r w:rsidR="005817E8" w:rsidRPr="00C66C00">
        <w:t>розрахованих відповідно до</w:t>
      </w:r>
      <w:r w:rsidRPr="00C66C00">
        <w:t xml:space="preserve"> підпункт</w:t>
      </w:r>
      <w:r w:rsidR="005817E8" w:rsidRPr="00C66C00">
        <w:t>у</w:t>
      </w:r>
      <w:r w:rsidRPr="00C66C00">
        <w:t xml:space="preserve"> 141.4.5 пункту 141.4 статті 141 розділу ІІІ Податкового </w:t>
      </w:r>
      <w:r w:rsidR="006761C1" w:rsidRPr="00C66C00">
        <w:t>к</w:t>
      </w:r>
      <w:r w:rsidRPr="00C66C00">
        <w:t>одексу України (за звітний квартал);</w:t>
      </w:r>
    </w:p>
    <w:p w14:paraId="26FC8DF3" w14:textId="77777777" w:rsidR="003453ED" w:rsidRPr="00C66C00" w:rsidRDefault="003453ED" w:rsidP="00CB0CB5">
      <w:pPr>
        <w:pStyle w:val="af3"/>
        <w:tabs>
          <w:tab w:val="left" w:pos="851"/>
        </w:tabs>
        <w:autoSpaceDE w:val="0"/>
        <w:autoSpaceDN w:val="0"/>
        <w:adjustRightInd w:val="0"/>
        <w:ind w:left="709" w:firstLine="567"/>
      </w:pPr>
    </w:p>
    <w:p w14:paraId="41DE5E65" w14:textId="77777777" w:rsidR="001C4793" w:rsidRPr="00C66C00" w:rsidRDefault="001C4793" w:rsidP="00CB0CB5">
      <w:pPr>
        <w:pStyle w:val="af3"/>
        <w:numPr>
          <w:ilvl w:val="0"/>
          <w:numId w:val="68"/>
        </w:numPr>
        <w:tabs>
          <w:tab w:val="left" w:pos="851"/>
        </w:tabs>
        <w:autoSpaceDE w:val="0"/>
        <w:autoSpaceDN w:val="0"/>
        <w:adjustRightInd w:val="0"/>
        <w:ind w:left="0" w:firstLine="567"/>
      </w:pPr>
      <w:r w:rsidRPr="00C66C00">
        <w:t>рядок 20 – зазначається різниця між</w:t>
      </w:r>
      <w:r w:rsidR="00755F62" w:rsidRPr="00C66C00">
        <w:t xml:space="preserve"> сумою</w:t>
      </w:r>
      <w:r w:rsidRPr="00C66C00">
        <w:t xml:space="preserve"> страхови</w:t>
      </w:r>
      <w:r w:rsidR="00755F62" w:rsidRPr="00C66C00">
        <w:t>х</w:t>
      </w:r>
      <w:r w:rsidRPr="00C66C00">
        <w:t xml:space="preserve"> резерв</w:t>
      </w:r>
      <w:r w:rsidR="00755F62" w:rsidRPr="00C66C00">
        <w:t>ів</w:t>
      </w:r>
      <w:r w:rsidRPr="00C66C00">
        <w:t xml:space="preserve"> на кінець та на початок звітного періоду (до вирахування понесених ЕКА </w:t>
      </w:r>
      <w:r w:rsidR="008262D3" w:rsidRPr="00C66C00">
        <w:t xml:space="preserve">аквізиційних </w:t>
      </w:r>
      <w:r w:rsidRPr="00C66C00">
        <w:t>витрат);</w:t>
      </w:r>
    </w:p>
    <w:p w14:paraId="0AD82E99" w14:textId="77777777" w:rsidR="003453ED" w:rsidRPr="00C66C00" w:rsidRDefault="003453ED" w:rsidP="00CB0CB5">
      <w:pPr>
        <w:pStyle w:val="af3"/>
        <w:tabs>
          <w:tab w:val="left" w:pos="851"/>
        </w:tabs>
        <w:autoSpaceDE w:val="0"/>
        <w:autoSpaceDN w:val="0"/>
        <w:adjustRightInd w:val="0"/>
        <w:ind w:left="709" w:firstLine="567"/>
      </w:pPr>
    </w:p>
    <w:p w14:paraId="22805842" w14:textId="77777777" w:rsidR="001C4793" w:rsidRPr="00C66C00" w:rsidRDefault="001C4793" w:rsidP="00CB0CB5">
      <w:pPr>
        <w:pStyle w:val="af3"/>
        <w:numPr>
          <w:ilvl w:val="0"/>
          <w:numId w:val="68"/>
        </w:numPr>
        <w:tabs>
          <w:tab w:val="left" w:pos="851"/>
        </w:tabs>
        <w:autoSpaceDE w:val="0"/>
        <w:autoSpaceDN w:val="0"/>
        <w:adjustRightInd w:val="0"/>
        <w:ind w:left="0" w:firstLine="567"/>
      </w:pPr>
      <w:r w:rsidRPr="00C66C00">
        <w:t>рядок 32 – сума нарахованих протягом звітного періоду страхових виплат/ виплат коштів за гарантійними випадками;</w:t>
      </w:r>
    </w:p>
    <w:p w14:paraId="30C6AA0E" w14:textId="77777777" w:rsidR="003453ED" w:rsidRPr="00C66C00" w:rsidRDefault="003453ED" w:rsidP="00CB0CB5">
      <w:pPr>
        <w:pStyle w:val="af3"/>
        <w:tabs>
          <w:tab w:val="left" w:pos="851"/>
        </w:tabs>
        <w:autoSpaceDE w:val="0"/>
        <w:autoSpaceDN w:val="0"/>
        <w:adjustRightInd w:val="0"/>
        <w:ind w:left="709" w:firstLine="567"/>
      </w:pPr>
    </w:p>
    <w:p w14:paraId="507698E7" w14:textId="77777777" w:rsidR="001C4793" w:rsidRPr="00C66C00" w:rsidRDefault="001C4793" w:rsidP="00CB0CB5">
      <w:pPr>
        <w:pStyle w:val="af3"/>
        <w:numPr>
          <w:ilvl w:val="0"/>
          <w:numId w:val="68"/>
        </w:numPr>
        <w:tabs>
          <w:tab w:val="left" w:pos="851"/>
        </w:tabs>
        <w:autoSpaceDE w:val="0"/>
        <w:autoSpaceDN w:val="0"/>
        <w:adjustRightInd w:val="0"/>
        <w:ind w:left="0" w:firstLine="567"/>
      </w:pPr>
      <w:r w:rsidRPr="00C66C00">
        <w:t>рядок 42 – зазначається сума нарахованих витрат, пов</w:t>
      </w:r>
      <w:r w:rsidR="00FF11BF" w:rsidRPr="00C66C00">
        <w:t>’</w:t>
      </w:r>
      <w:r w:rsidRPr="00C66C00">
        <w:t>язаних із врегулюванням подій, які мають ознаки страхових випадків/гарантійних випадків, як прям</w:t>
      </w:r>
      <w:r w:rsidR="00755F62" w:rsidRPr="00C66C00">
        <w:t>их</w:t>
      </w:r>
      <w:r w:rsidRPr="00C66C00">
        <w:t xml:space="preserve"> (розподілен</w:t>
      </w:r>
      <w:r w:rsidR="00755F62" w:rsidRPr="00C66C00">
        <w:t>их</w:t>
      </w:r>
      <w:r w:rsidRPr="00C66C00">
        <w:t xml:space="preserve"> та прямо пов</w:t>
      </w:r>
      <w:r w:rsidR="00FF11BF" w:rsidRPr="00C66C00">
        <w:t>’</w:t>
      </w:r>
      <w:r w:rsidRPr="00C66C00">
        <w:t>язан</w:t>
      </w:r>
      <w:r w:rsidR="00755F62" w:rsidRPr="00C66C00">
        <w:t>их</w:t>
      </w:r>
      <w:r w:rsidRPr="00C66C00">
        <w:t xml:space="preserve"> із конкретним видом діяльності/продуктом ЕКА), так і непрям</w:t>
      </w:r>
      <w:r w:rsidR="00755F62" w:rsidRPr="00C66C00">
        <w:t>их</w:t>
      </w:r>
      <w:r w:rsidRPr="00C66C00">
        <w:t xml:space="preserve"> (спільн</w:t>
      </w:r>
      <w:r w:rsidR="00755F62" w:rsidRPr="00C66C00">
        <w:t>их</w:t>
      </w:r>
      <w:r w:rsidRPr="00C66C00">
        <w:t xml:space="preserve"> для декількох видів діяльності/продуктів ЕКА та які не можуть </w:t>
      </w:r>
      <w:r w:rsidR="00F249FC" w:rsidRPr="00C66C00">
        <w:t>належати</w:t>
      </w:r>
      <w:r w:rsidRPr="00C66C00">
        <w:t xml:space="preserve"> до того чи іншого виду діяльності). Непрямі витрати розподіляються за видами діяльності/продуктами ЕКА, зазначеними у колонках таблиці додатка </w:t>
      </w:r>
      <w:r w:rsidR="00687115" w:rsidRPr="00C66C00">
        <w:t>4</w:t>
      </w:r>
      <w:r w:rsidRPr="00C66C00">
        <w:t xml:space="preserve"> до Положення, відповідно до правил, визначених в обліковій політиці ЕКА. </w:t>
      </w:r>
      <w:r w:rsidR="007E4E8F" w:rsidRPr="00C66C00">
        <w:t>Якщо</w:t>
      </w:r>
      <w:r w:rsidRPr="00C66C00">
        <w:t xml:space="preserve"> </w:t>
      </w:r>
      <w:r w:rsidR="007E4E8F" w:rsidRPr="00C66C00">
        <w:t xml:space="preserve">немає </w:t>
      </w:r>
      <w:r w:rsidRPr="00C66C00">
        <w:t xml:space="preserve">в обліковій політиці ЕКА драйверів (ключів) розподілу (алокації) непрямих витрат на врегулювання збитків за видами діяльності/продуктами ЕКА, </w:t>
      </w:r>
      <w:r w:rsidR="003C6B15" w:rsidRPr="00C66C00">
        <w:t>як</w:t>
      </w:r>
      <w:r w:rsidRPr="00C66C00">
        <w:t xml:space="preserve"> драйвер (ключа) розподілу (алокації) витрат використовується кількість заявлених та врегульованих збитків за видом діяльності/продуктами ЕКА протягом звітного періоду;</w:t>
      </w:r>
    </w:p>
    <w:p w14:paraId="70D4AA22" w14:textId="77777777" w:rsidR="003453ED" w:rsidRPr="00C66C00" w:rsidRDefault="003453ED" w:rsidP="003453ED">
      <w:pPr>
        <w:pStyle w:val="af3"/>
        <w:tabs>
          <w:tab w:val="left" w:pos="1134"/>
        </w:tabs>
        <w:autoSpaceDE w:val="0"/>
        <w:autoSpaceDN w:val="0"/>
        <w:adjustRightInd w:val="0"/>
        <w:ind w:left="709"/>
      </w:pPr>
    </w:p>
    <w:p w14:paraId="298FE0D9" w14:textId="77777777" w:rsidR="001C4793" w:rsidRPr="00C66C00" w:rsidRDefault="001C4793" w:rsidP="00CB0CB5">
      <w:pPr>
        <w:pStyle w:val="af3"/>
        <w:numPr>
          <w:ilvl w:val="0"/>
          <w:numId w:val="68"/>
        </w:numPr>
        <w:tabs>
          <w:tab w:val="left" w:pos="851"/>
        </w:tabs>
        <w:autoSpaceDE w:val="0"/>
        <w:autoSpaceDN w:val="0"/>
        <w:adjustRightInd w:val="0"/>
        <w:ind w:left="0" w:firstLine="567"/>
      </w:pPr>
      <w:r w:rsidRPr="00C66C00">
        <w:lastRenderedPageBreak/>
        <w:t>рядок 45 – зазначається сума нарахованих інших аквізиційних витрат, крім комісійної винагороди страховим посередникам, пов</w:t>
      </w:r>
      <w:r w:rsidR="00FF11BF" w:rsidRPr="00C66C00">
        <w:t>’</w:t>
      </w:r>
      <w:r w:rsidRPr="00C66C00">
        <w:t>язаної з укладанням та пролонгацією договорів страхування, співстрахування, вхідного перестрахування, гарантій, як прям</w:t>
      </w:r>
      <w:r w:rsidR="009E1082" w:rsidRPr="00C66C00">
        <w:t>их</w:t>
      </w:r>
      <w:r w:rsidRPr="00C66C00">
        <w:t xml:space="preserve"> (розподілен</w:t>
      </w:r>
      <w:r w:rsidR="009E1082" w:rsidRPr="00C66C00">
        <w:t>их</w:t>
      </w:r>
      <w:r w:rsidRPr="00C66C00">
        <w:t xml:space="preserve"> та прямо пов</w:t>
      </w:r>
      <w:r w:rsidR="00FF11BF" w:rsidRPr="00C66C00">
        <w:t>’</w:t>
      </w:r>
      <w:r w:rsidRPr="00C66C00">
        <w:t>язан</w:t>
      </w:r>
      <w:r w:rsidR="009E1082" w:rsidRPr="00C66C00">
        <w:t>их</w:t>
      </w:r>
      <w:r w:rsidRPr="00C66C00">
        <w:t xml:space="preserve"> із конкретним видом діяльності/продуктом ЕКА), так і непрям</w:t>
      </w:r>
      <w:r w:rsidR="009E1082" w:rsidRPr="00C66C00">
        <w:t>их</w:t>
      </w:r>
      <w:r w:rsidRPr="00C66C00">
        <w:t xml:space="preserve"> (спільн</w:t>
      </w:r>
      <w:r w:rsidR="009E1082" w:rsidRPr="00C66C00">
        <w:t>их</w:t>
      </w:r>
      <w:r w:rsidRPr="00C66C00">
        <w:t xml:space="preserve"> для декількох видів діяльності/продуктів ЕКА та які не можуть </w:t>
      </w:r>
      <w:r w:rsidR="007651FE" w:rsidRPr="00C66C00">
        <w:t>належати</w:t>
      </w:r>
      <w:r w:rsidRPr="00C66C00">
        <w:t xml:space="preserve"> до того чи іншого виду діяльності/продуктів ЕКА). Непрямі витрати розподіляються за видами діяльності/продуктів ЕКА відповідно до правил, визначених в обліковій політиці ЕКА. </w:t>
      </w:r>
      <w:r w:rsidR="0096157A" w:rsidRPr="00C66C00">
        <w:t>Якщо немає</w:t>
      </w:r>
      <w:r w:rsidRPr="00C66C00">
        <w:t xml:space="preserve"> в обліковій політиці ЕКА драйверів (ключів) розподілу (алокації) непрямих інших аквізиційних витрат за видами діяльності/продуктів ЕКА, </w:t>
      </w:r>
      <w:r w:rsidR="00A41BD8" w:rsidRPr="00C66C00">
        <w:t>як</w:t>
      </w:r>
      <w:r w:rsidRPr="00C66C00">
        <w:t xml:space="preserve"> драйвер (ключа) розподілу (алокації) витрат використовується кількість укладених договорів страхування, співстрахування, вхідного перестрахування, гарантій за відповідним видом діяльності/продуктів ЕКА у звітному періоді;</w:t>
      </w:r>
    </w:p>
    <w:p w14:paraId="0FB1C079" w14:textId="77777777" w:rsidR="003453ED" w:rsidRPr="00C66C00" w:rsidRDefault="003453ED" w:rsidP="00CB0CB5">
      <w:pPr>
        <w:pStyle w:val="af3"/>
        <w:tabs>
          <w:tab w:val="left" w:pos="851"/>
        </w:tabs>
        <w:autoSpaceDE w:val="0"/>
        <w:autoSpaceDN w:val="0"/>
        <w:adjustRightInd w:val="0"/>
        <w:ind w:left="709" w:firstLine="567"/>
      </w:pPr>
    </w:p>
    <w:p w14:paraId="31319B0E" w14:textId="77777777" w:rsidR="001C4793" w:rsidRPr="00C66C00" w:rsidRDefault="001C4793" w:rsidP="00CB0CB5">
      <w:pPr>
        <w:pStyle w:val="af3"/>
        <w:numPr>
          <w:ilvl w:val="0"/>
          <w:numId w:val="68"/>
        </w:numPr>
        <w:tabs>
          <w:tab w:val="left" w:pos="851"/>
        </w:tabs>
        <w:autoSpaceDE w:val="0"/>
        <w:autoSpaceDN w:val="0"/>
        <w:adjustRightInd w:val="0"/>
        <w:ind w:left="0" w:firstLine="567"/>
      </w:pPr>
      <w:r w:rsidRPr="00C66C00">
        <w:t>рядок 4</w:t>
      </w:r>
      <w:r w:rsidR="007A0B15" w:rsidRPr="00C66C00">
        <w:t>7</w:t>
      </w:r>
      <w:r w:rsidRPr="00C66C00">
        <w:t xml:space="preserve"> – зазначається різниця між </w:t>
      </w:r>
      <w:r w:rsidR="009E1082" w:rsidRPr="00C66C00">
        <w:t xml:space="preserve">сумою </w:t>
      </w:r>
      <w:r w:rsidR="007A0B15" w:rsidRPr="00C66C00">
        <w:t>відстрочених комісійних доходів</w:t>
      </w:r>
      <w:r w:rsidRPr="00C66C00">
        <w:t xml:space="preserve"> на кінець та на початок звітного періоду;</w:t>
      </w:r>
    </w:p>
    <w:p w14:paraId="57162B4C" w14:textId="77777777" w:rsidR="003453ED" w:rsidRPr="00C66C00" w:rsidRDefault="003453ED" w:rsidP="00CB0CB5">
      <w:pPr>
        <w:pStyle w:val="af3"/>
        <w:tabs>
          <w:tab w:val="left" w:pos="851"/>
        </w:tabs>
        <w:autoSpaceDE w:val="0"/>
        <w:autoSpaceDN w:val="0"/>
        <w:adjustRightInd w:val="0"/>
        <w:ind w:left="709" w:firstLine="567"/>
      </w:pPr>
    </w:p>
    <w:p w14:paraId="0887D9D4" w14:textId="77777777" w:rsidR="001C4793" w:rsidRPr="00C66C00" w:rsidRDefault="001C4793" w:rsidP="00CB0CB5">
      <w:pPr>
        <w:pStyle w:val="af3"/>
        <w:numPr>
          <w:ilvl w:val="0"/>
          <w:numId w:val="68"/>
        </w:numPr>
        <w:tabs>
          <w:tab w:val="left" w:pos="851"/>
        </w:tabs>
        <w:autoSpaceDE w:val="0"/>
        <w:autoSpaceDN w:val="0"/>
        <w:adjustRightInd w:val="0"/>
        <w:ind w:left="0" w:firstLine="567"/>
      </w:pPr>
      <w:r w:rsidRPr="00C66C00">
        <w:t>рядок 4</w:t>
      </w:r>
      <w:r w:rsidR="007A0B15" w:rsidRPr="00C66C00">
        <w:t>8</w:t>
      </w:r>
      <w:r w:rsidRPr="00C66C00">
        <w:t xml:space="preserve"> – зазначається сума</w:t>
      </w:r>
      <w:r w:rsidR="009E1082" w:rsidRPr="00C66C00">
        <w:t xml:space="preserve"> доходів</w:t>
      </w:r>
      <w:r w:rsidRPr="00C66C00">
        <w:t>, що отримуються в результаті реалізації переданого ЕКА страхувальником або іншою особою права вимоги до особи, відповідальної за заподіяні збитки за договорами страхування (договорами вхідного перестрахування), та</w:t>
      </w:r>
      <w:r w:rsidR="003232EB" w:rsidRPr="00C66C00">
        <w:t xml:space="preserve"> в результаті</w:t>
      </w:r>
      <w:r w:rsidRPr="00C66C00">
        <w:t xml:space="preserve"> задоволення права зворотної вимоги ЕКА до боржника за договорами наданих гарантій;</w:t>
      </w:r>
    </w:p>
    <w:p w14:paraId="5EBC5DF9" w14:textId="77777777" w:rsidR="003453ED" w:rsidRPr="00C66C00" w:rsidRDefault="003453ED" w:rsidP="003453ED">
      <w:pPr>
        <w:pStyle w:val="af3"/>
        <w:tabs>
          <w:tab w:val="left" w:pos="1134"/>
        </w:tabs>
        <w:autoSpaceDE w:val="0"/>
        <w:autoSpaceDN w:val="0"/>
        <w:adjustRightInd w:val="0"/>
        <w:ind w:left="709"/>
      </w:pPr>
    </w:p>
    <w:p w14:paraId="7B6E0FFE" w14:textId="77777777" w:rsidR="001C4793" w:rsidRPr="00C66C00" w:rsidRDefault="001C4793" w:rsidP="00CB0CB5">
      <w:pPr>
        <w:pStyle w:val="af3"/>
        <w:numPr>
          <w:ilvl w:val="0"/>
          <w:numId w:val="68"/>
        </w:numPr>
        <w:tabs>
          <w:tab w:val="left" w:pos="993"/>
        </w:tabs>
        <w:autoSpaceDE w:val="0"/>
        <w:autoSpaceDN w:val="0"/>
        <w:adjustRightInd w:val="0"/>
        <w:ind w:left="0" w:firstLine="567"/>
      </w:pPr>
      <w:r w:rsidRPr="00C66C00">
        <w:t xml:space="preserve">рядок </w:t>
      </w:r>
      <w:r w:rsidR="00EE523F" w:rsidRPr="00C66C00">
        <w:t xml:space="preserve">54 </w:t>
      </w:r>
      <w:r w:rsidRPr="00C66C00">
        <w:t xml:space="preserve">– зазначається сума нарахованих інших доходів </w:t>
      </w:r>
      <w:r w:rsidR="00754F68" w:rsidRPr="00C66C00">
        <w:t xml:space="preserve">у </w:t>
      </w:r>
      <w:r w:rsidRPr="00C66C00">
        <w:t>межах</w:t>
      </w:r>
      <w:r w:rsidR="003232EB" w:rsidRPr="00C66C00">
        <w:t xml:space="preserve"> основної</w:t>
      </w:r>
      <w:r w:rsidR="00BF4B28" w:rsidRPr="00C66C00">
        <w:t xml:space="preserve"> діяльності</w:t>
      </w:r>
      <w:r w:rsidRPr="00C66C00">
        <w:t xml:space="preserve"> </w:t>
      </w:r>
      <w:r w:rsidR="00BF4B28" w:rsidRPr="00C66C00">
        <w:t xml:space="preserve">(включаючи вплив курсових різниць), </w:t>
      </w:r>
      <w:r w:rsidR="00953098" w:rsidRPr="00C66C00">
        <w:t>к</w:t>
      </w:r>
      <w:r w:rsidRPr="00C66C00">
        <w:t xml:space="preserve">рім </w:t>
      </w:r>
      <w:r w:rsidR="003232EB" w:rsidRPr="00C66C00">
        <w:t xml:space="preserve">прямо </w:t>
      </w:r>
      <w:r w:rsidRPr="00C66C00">
        <w:t xml:space="preserve">визначених </w:t>
      </w:r>
      <w:r w:rsidR="00754F68" w:rsidRPr="00C66C00">
        <w:t xml:space="preserve">у </w:t>
      </w:r>
      <w:r w:rsidRPr="00C66C00">
        <w:t>показниках, зазначених у рядках 2–5</w:t>
      </w:r>
      <w:r w:rsidR="003232EB" w:rsidRPr="00C66C00">
        <w:t>4</w:t>
      </w:r>
      <w:r w:rsidRPr="00C66C00">
        <w:t xml:space="preserve"> таблиці додатка </w:t>
      </w:r>
      <w:r w:rsidR="00687115" w:rsidRPr="00C66C00">
        <w:t>4</w:t>
      </w:r>
      <w:r w:rsidRPr="00C66C00">
        <w:t xml:space="preserve"> до Положення;</w:t>
      </w:r>
    </w:p>
    <w:p w14:paraId="48686AC0" w14:textId="77777777" w:rsidR="003453ED" w:rsidRPr="00C66C00" w:rsidRDefault="003453ED" w:rsidP="00CB0CB5">
      <w:pPr>
        <w:pStyle w:val="af3"/>
        <w:tabs>
          <w:tab w:val="left" w:pos="993"/>
        </w:tabs>
        <w:autoSpaceDE w:val="0"/>
        <w:autoSpaceDN w:val="0"/>
        <w:adjustRightInd w:val="0"/>
        <w:ind w:left="709" w:firstLine="567"/>
      </w:pPr>
    </w:p>
    <w:p w14:paraId="68D41BBE" w14:textId="77777777" w:rsidR="001C4793" w:rsidRPr="00C66C00" w:rsidRDefault="001C4793" w:rsidP="00CB0CB5">
      <w:pPr>
        <w:pStyle w:val="af3"/>
        <w:numPr>
          <w:ilvl w:val="0"/>
          <w:numId w:val="68"/>
        </w:numPr>
        <w:tabs>
          <w:tab w:val="left" w:pos="993"/>
        </w:tabs>
        <w:autoSpaceDE w:val="0"/>
        <w:autoSpaceDN w:val="0"/>
        <w:adjustRightInd w:val="0"/>
        <w:ind w:left="0" w:firstLine="567"/>
      </w:pPr>
      <w:r w:rsidRPr="00C66C00">
        <w:t xml:space="preserve">рядок </w:t>
      </w:r>
      <w:r w:rsidR="00EE523F" w:rsidRPr="00C66C00">
        <w:t xml:space="preserve">55 </w:t>
      </w:r>
      <w:r w:rsidRPr="00C66C00">
        <w:t xml:space="preserve">– зазначається сума нарахованих інших витрат </w:t>
      </w:r>
      <w:r w:rsidR="00754F68" w:rsidRPr="00C66C00">
        <w:t xml:space="preserve">у </w:t>
      </w:r>
      <w:r w:rsidRPr="00C66C00">
        <w:t>межах</w:t>
      </w:r>
      <w:r w:rsidR="003232EB" w:rsidRPr="00C66C00">
        <w:t xml:space="preserve"> основної</w:t>
      </w:r>
      <w:r w:rsidR="00BF4B28" w:rsidRPr="00C66C00">
        <w:t xml:space="preserve"> діяльності (включаючи вплив курсових різниць), </w:t>
      </w:r>
      <w:r w:rsidR="00953098" w:rsidRPr="00C66C00">
        <w:t xml:space="preserve">крім </w:t>
      </w:r>
      <w:r w:rsidR="003232EB" w:rsidRPr="00C66C00">
        <w:t xml:space="preserve">прямо </w:t>
      </w:r>
      <w:r w:rsidR="00BF4B28" w:rsidRPr="00C66C00">
        <w:t xml:space="preserve">визначених </w:t>
      </w:r>
      <w:r w:rsidR="00754F68" w:rsidRPr="00C66C00">
        <w:t xml:space="preserve">у </w:t>
      </w:r>
      <w:r w:rsidR="00BF4B28" w:rsidRPr="00C66C00">
        <w:t>показниках</w:t>
      </w:r>
      <w:r w:rsidRPr="00C66C00">
        <w:t>;</w:t>
      </w:r>
    </w:p>
    <w:p w14:paraId="2C39399E" w14:textId="77777777" w:rsidR="003453ED" w:rsidRPr="00C66C00" w:rsidRDefault="003453ED" w:rsidP="00CB0CB5">
      <w:pPr>
        <w:pStyle w:val="af3"/>
        <w:tabs>
          <w:tab w:val="left" w:pos="993"/>
        </w:tabs>
        <w:autoSpaceDE w:val="0"/>
        <w:autoSpaceDN w:val="0"/>
        <w:adjustRightInd w:val="0"/>
        <w:ind w:left="709" w:firstLine="567"/>
      </w:pPr>
    </w:p>
    <w:p w14:paraId="2A6423F6" w14:textId="77777777" w:rsidR="001C4793" w:rsidRPr="00C66C00" w:rsidRDefault="001C4793" w:rsidP="00CB0CB5">
      <w:pPr>
        <w:pStyle w:val="af3"/>
        <w:numPr>
          <w:ilvl w:val="0"/>
          <w:numId w:val="68"/>
        </w:numPr>
        <w:tabs>
          <w:tab w:val="left" w:pos="993"/>
        </w:tabs>
        <w:autoSpaceDE w:val="0"/>
        <w:autoSpaceDN w:val="0"/>
        <w:adjustRightInd w:val="0"/>
        <w:ind w:left="0" w:firstLine="567"/>
      </w:pPr>
      <w:r w:rsidRPr="00C66C00">
        <w:t xml:space="preserve">рядок </w:t>
      </w:r>
      <w:r w:rsidR="00EE523F" w:rsidRPr="00C66C00">
        <w:t xml:space="preserve">56 </w:t>
      </w:r>
      <w:r w:rsidRPr="00C66C00">
        <w:t xml:space="preserve">– зазначається технічний результат (результат основної діяльності) </w:t>
      </w:r>
      <w:r w:rsidR="003232EB" w:rsidRPr="00C66C00">
        <w:t>за</w:t>
      </w:r>
      <w:r w:rsidRPr="00C66C00">
        <w:t xml:space="preserve"> звітн</w:t>
      </w:r>
      <w:r w:rsidR="003232EB" w:rsidRPr="00C66C00">
        <w:t>ий</w:t>
      </w:r>
      <w:r w:rsidRPr="00C66C00">
        <w:t xml:space="preserve"> період, </w:t>
      </w:r>
      <w:r w:rsidR="003232EB" w:rsidRPr="00C66C00">
        <w:t>який</w:t>
      </w:r>
      <w:r w:rsidRPr="00C66C00">
        <w:t xml:space="preserve"> </w:t>
      </w:r>
      <w:r w:rsidR="003232EB" w:rsidRPr="00C66C00">
        <w:t>розраховується</w:t>
      </w:r>
      <w:r w:rsidRPr="00C66C00">
        <w:t xml:space="preserve"> як різниця</w:t>
      </w:r>
      <w:r w:rsidR="003232EB" w:rsidRPr="00C66C00">
        <w:t xml:space="preserve"> між сумою</w:t>
      </w:r>
      <w:r w:rsidRPr="00C66C00">
        <w:t xml:space="preserve"> доходів і витрат </w:t>
      </w:r>
      <w:r w:rsidR="00953098" w:rsidRPr="00C66C00">
        <w:t xml:space="preserve">у </w:t>
      </w:r>
      <w:r w:rsidRPr="00C66C00">
        <w:t xml:space="preserve">межах </w:t>
      </w:r>
      <w:r w:rsidR="003232EB" w:rsidRPr="00C66C00">
        <w:t xml:space="preserve">основної </w:t>
      </w:r>
      <w:r w:rsidRPr="00C66C00">
        <w:t>діяльності;</w:t>
      </w:r>
    </w:p>
    <w:p w14:paraId="5EC46BBB" w14:textId="77777777" w:rsidR="003453ED" w:rsidRPr="00C66C00" w:rsidRDefault="003453ED" w:rsidP="003453ED">
      <w:pPr>
        <w:pStyle w:val="af3"/>
        <w:tabs>
          <w:tab w:val="left" w:pos="1134"/>
        </w:tabs>
        <w:autoSpaceDE w:val="0"/>
        <w:autoSpaceDN w:val="0"/>
        <w:adjustRightInd w:val="0"/>
        <w:ind w:left="709"/>
      </w:pPr>
    </w:p>
    <w:p w14:paraId="3065DD32" w14:textId="77777777" w:rsidR="001C4793" w:rsidRPr="00C66C00" w:rsidRDefault="001C4793" w:rsidP="00CB0CB5">
      <w:pPr>
        <w:pStyle w:val="af3"/>
        <w:numPr>
          <w:ilvl w:val="0"/>
          <w:numId w:val="68"/>
        </w:numPr>
        <w:tabs>
          <w:tab w:val="left" w:pos="993"/>
        </w:tabs>
        <w:autoSpaceDE w:val="0"/>
        <w:autoSpaceDN w:val="0"/>
        <w:adjustRightInd w:val="0"/>
        <w:ind w:left="0" w:firstLine="567"/>
      </w:pPr>
      <w:r w:rsidRPr="00C66C00">
        <w:t xml:space="preserve">рядок </w:t>
      </w:r>
      <w:r w:rsidR="00EE523F" w:rsidRPr="00C66C00">
        <w:t xml:space="preserve">57 </w:t>
      </w:r>
      <w:r w:rsidRPr="00C66C00">
        <w:t xml:space="preserve">– </w:t>
      </w:r>
      <w:r w:rsidR="003232EB" w:rsidRPr="00C66C00">
        <w:t xml:space="preserve">зазначається </w:t>
      </w:r>
      <w:r w:rsidRPr="00C66C00">
        <w:t xml:space="preserve">сума нарахованих доходів від інвестиційної діяльності, включаючи інвестиційний дохід від розміщення коштів страхових резервів, </w:t>
      </w:r>
      <w:r w:rsidR="003232EB" w:rsidRPr="00C66C00">
        <w:t>розрахована</w:t>
      </w:r>
      <w:r w:rsidRPr="00C66C00">
        <w:t xml:space="preserve"> відповідно до міжнародних стандартів фінансової звітності;</w:t>
      </w:r>
    </w:p>
    <w:p w14:paraId="4EE38F18" w14:textId="77777777" w:rsidR="003453ED" w:rsidRPr="00C66C00" w:rsidRDefault="003453ED" w:rsidP="00CB0CB5">
      <w:pPr>
        <w:pStyle w:val="af3"/>
        <w:tabs>
          <w:tab w:val="left" w:pos="993"/>
        </w:tabs>
        <w:autoSpaceDE w:val="0"/>
        <w:autoSpaceDN w:val="0"/>
        <w:adjustRightInd w:val="0"/>
        <w:ind w:left="709" w:firstLine="567"/>
      </w:pPr>
    </w:p>
    <w:p w14:paraId="0AF573F3" w14:textId="77777777" w:rsidR="001C4793" w:rsidRPr="00C66C00" w:rsidRDefault="001C4793" w:rsidP="00CB0CB5">
      <w:pPr>
        <w:pStyle w:val="af3"/>
        <w:numPr>
          <w:ilvl w:val="0"/>
          <w:numId w:val="68"/>
        </w:numPr>
        <w:tabs>
          <w:tab w:val="left" w:pos="993"/>
        </w:tabs>
        <w:autoSpaceDE w:val="0"/>
        <w:autoSpaceDN w:val="0"/>
        <w:adjustRightInd w:val="0"/>
        <w:ind w:left="0" w:firstLine="567"/>
      </w:pPr>
      <w:r w:rsidRPr="00C66C00">
        <w:t>рядок 5</w:t>
      </w:r>
      <w:r w:rsidR="00EE523F" w:rsidRPr="00C66C00">
        <w:t>8</w:t>
      </w:r>
      <w:r w:rsidRPr="00C66C00">
        <w:t xml:space="preserve"> – </w:t>
      </w:r>
      <w:r w:rsidR="003232EB" w:rsidRPr="00C66C00">
        <w:t xml:space="preserve">зазначається </w:t>
      </w:r>
      <w:r w:rsidRPr="00C66C00">
        <w:t>сума нарахованих витрат, пов</w:t>
      </w:r>
      <w:r w:rsidR="00FF11BF" w:rsidRPr="00C66C00">
        <w:t>’</w:t>
      </w:r>
      <w:r w:rsidRPr="00C66C00">
        <w:t>язаних з управлінням інвестиціями. Можуть включати витрати на ведення діловодства щодо портфеля інвестицій, заробітну плату персоналу, відповідального за управління портфелем інвестицій, винагороду зовнішніх консультантів, інші витрати, пов</w:t>
      </w:r>
      <w:r w:rsidR="00FF11BF" w:rsidRPr="00C66C00">
        <w:t>’</w:t>
      </w:r>
      <w:r w:rsidRPr="00C66C00">
        <w:t>язані з інвестиційно-торгівельною діяльністю;</w:t>
      </w:r>
    </w:p>
    <w:p w14:paraId="056DD7CB" w14:textId="77777777" w:rsidR="003453ED" w:rsidRPr="00C66C00" w:rsidRDefault="003453ED" w:rsidP="00CB0CB5">
      <w:pPr>
        <w:pStyle w:val="af3"/>
        <w:tabs>
          <w:tab w:val="left" w:pos="993"/>
        </w:tabs>
        <w:autoSpaceDE w:val="0"/>
        <w:autoSpaceDN w:val="0"/>
        <w:adjustRightInd w:val="0"/>
        <w:ind w:left="709" w:firstLine="567"/>
      </w:pPr>
    </w:p>
    <w:p w14:paraId="61FC4828" w14:textId="77777777" w:rsidR="001C4793" w:rsidRPr="00C66C00" w:rsidRDefault="001C4793" w:rsidP="00CB0CB5">
      <w:pPr>
        <w:pStyle w:val="af3"/>
        <w:numPr>
          <w:ilvl w:val="0"/>
          <w:numId w:val="68"/>
        </w:numPr>
        <w:tabs>
          <w:tab w:val="left" w:pos="993"/>
        </w:tabs>
        <w:autoSpaceDE w:val="0"/>
        <w:autoSpaceDN w:val="0"/>
        <w:adjustRightInd w:val="0"/>
        <w:ind w:left="0" w:firstLine="567"/>
      </w:pPr>
      <w:r w:rsidRPr="00C66C00">
        <w:t xml:space="preserve">рядок </w:t>
      </w:r>
      <w:r w:rsidR="00EE523F" w:rsidRPr="00C66C00">
        <w:t xml:space="preserve">59 </w:t>
      </w:r>
      <w:r w:rsidRPr="00C66C00">
        <w:t xml:space="preserve">– </w:t>
      </w:r>
      <w:r w:rsidR="004C2CDB" w:rsidRPr="00C66C00">
        <w:t xml:space="preserve">зазначається </w:t>
      </w:r>
      <w:r w:rsidRPr="00C66C00">
        <w:t>сума нарахованих фінансових доходів, що не відображені в попередніх показниках;</w:t>
      </w:r>
    </w:p>
    <w:p w14:paraId="26691653" w14:textId="77777777" w:rsidR="003453ED" w:rsidRPr="00C66C00" w:rsidRDefault="003453ED" w:rsidP="00CB0CB5">
      <w:pPr>
        <w:pStyle w:val="af3"/>
        <w:tabs>
          <w:tab w:val="left" w:pos="993"/>
        </w:tabs>
        <w:autoSpaceDE w:val="0"/>
        <w:autoSpaceDN w:val="0"/>
        <w:adjustRightInd w:val="0"/>
        <w:ind w:left="709" w:firstLine="567"/>
      </w:pPr>
    </w:p>
    <w:p w14:paraId="288A484B" w14:textId="77777777" w:rsidR="001C4793" w:rsidRPr="00C66C00" w:rsidRDefault="001C4793" w:rsidP="00CB0CB5">
      <w:pPr>
        <w:pStyle w:val="af3"/>
        <w:numPr>
          <w:ilvl w:val="0"/>
          <w:numId w:val="68"/>
        </w:numPr>
        <w:tabs>
          <w:tab w:val="left" w:pos="993"/>
        </w:tabs>
        <w:autoSpaceDE w:val="0"/>
        <w:autoSpaceDN w:val="0"/>
        <w:adjustRightInd w:val="0"/>
        <w:ind w:left="0" w:firstLine="567"/>
      </w:pPr>
      <w:r w:rsidRPr="00C66C00">
        <w:t xml:space="preserve">рядок </w:t>
      </w:r>
      <w:r w:rsidR="00EE523F" w:rsidRPr="00C66C00">
        <w:t xml:space="preserve">60 </w:t>
      </w:r>
      <w:r w:rsidR="004C2CDB" w:rsidRPr="00C66C00">
        <w:t>–</w:t>
      </w:r>
      <w:r w:rsidRPr="00C66C00">
        <w:t xml:space="preserve"> </w:t>
      </w:r>
      <w:r w:rsidR="004C2CDB" w:rsidRPr="00C66C00">
        <w:t xml:space="preserve">зазначається </w:t>
      </w:r>
      <w:r w:rsidRPr="00C66C00">
        <w:t>сума нарахованих фінансових витрат, що не відображені в попередніх показниках;</w:t>
      </w:r>
    </w:p>
    <w:p w14:paraId="5C042C6D" w14:textId="77777777" w:rsidR="003453ED" w:rsidRPr="00C66C00" w:rsidRDefault="003453ED" w:rsidP="00CB0CB5">
      <w:pPr>
        <w:pStyle w:val="af3"/>
        <w:tabs>
          <w:tab w:val="left" w:pos="993"/>
        </w:tabs>
        <w:autoSpaceDE w:val="0"/>
        <w:autoSpaceDN w:val="0"/>
        <w:adjustRightInd w:val="0"/>
        <w:ind w:left="709" w:firstLine="567"/>
      </w:pPr>
    </w:p>
    <w:p w14:paraId="272940DE" w14:textId="77777777" w:rsidR="001C4793" w:rsidRPr="00C66C00" w:rsidRDefault="001C4793" w:rsidP="00CB0CB5">
      <w:pPr>
        <w:pStyle w:val="af3"/>
        <w:numPr>
          <w:ilvl w:val="0"/>
          <w:numId w:val="68"/>
        </w:numPr>
        <w:tabs>
          <w:tab w:val="left" w:pos="993"/>
        </w:tabs>
        <w:autoSpaceDE w:val="0"/>
        <w:autoSpaceDN w:val="0"/>
        <w:adjustRightInd w:val="0"/>
        <w:ind w:left="0" w:firstLine="567"/>
      </w:pPr>
      <w:r w:rsidRPr="00C66C00">
        <w:t xml:space="preserve">рядок </w:t>
      </w:r>
      <w:r w:rsidR="00EE523F" w:rsidRPr="00C66C00">
        <w:t xml:space="preserve">61 </w:t>
      </w:r>
      <w:r w:rsidRPr="00C66C00">
        <w:t xml:space="preserve">– зазначається сума </w:t>
      </w:r>
      <w:r w:rsidR="004C2CDB" w:rsidRPr="00C66C00">
        <w:t xml:space="preserve">інших </w:t>
      </w:r>
      <w:r w:rsidRPr="00C66C00">
        <w:t>нарахованих доходів</w:t>
      </w:r>
      <w:r w:rsidR="004C2CDB" w:rsidRPr="00C66C00">
        <w:t>, що не відображені в попередніх показниках</w:t>
      </w:r>
      <w:r w:rsidRPr="00C66C00">
        <w:t xml:space="preserve"> ;</w:t>
      </w:r>
    </w:p>
    <w:p w14:paraId="74AA545F" w14:textId="77777777" w:rsidR="003453ED" w:rsidRPr="00C66C00" w:rsidRDefault="003453ED" w:rsidP="00CB0CB5">
      <w:pPr>
        <w:pStyle w:val="af3"/>
        <w:tabs>
          <w:tab w:val="left" w:pos="993"/>
        </w:tabs>
        <w:autoSpaceDE w:val="0"/>
        <w:autoSpaceDN w:val="0"/>
        <w:adjustRightInd w:val="0"/>
        <w:ind w:left="709" w:firstLine="567"/>
      </w:pPr>
    </w:p>
    <w:p w14:paraId="4573A48A" w14:textId="77777777" w:rsidR="001C4793" w:rsidRPr="00C66C00" w:rsidRDefault="001C4793" w:rsidP="003453ED">
      <w:pPr>
        <w:pStyle w:val="af3"/>
        <w:numPr>
          <w:ilvl w:val="0"/>
          <w:numId w:val="68"/>
        </w:numPr>
        <w:tabs>
          <w:tab w:val="left" w:pos="1134"/>
        </w:tabs>
        <w:autoSpaceDE w:val="0"/>
        <w:autoSpaceDN w:val="0"/>
        <w:adjustRightInd w:val="0"/>
        <w:ind w:left="0" w:firstLine="709"/>
      </w:pPr>
      <w:r w:rsidRPr="00C66C00">
        <w:t xml:space="preserve">рядок </w:t>
      </w:r>
      <w:r w:rsidR="00EE523F" w:rsidRPr="00C66C00">
        <w:t xml:space="preserve">62 </w:t>
      </w:r>
      <w:r w:rsidRPr="00C66C00">
        <w:t>– зазначається сума</w:t>
      </w:r>
      <w:r w:rsidR="004C2CDB" w:rsidRPr="00C66C00">
        <w:t xml:space="preserve"> інших</w:t>
      </w:r>
      <w:r w:rsidRPr="00C66C00">
        <w:t xml:space="preserve"> нарахованих витрат,</w:t>
      </w:r>
      <w:r w:rsidR="004C2CDB" w:rsidRPr="00C66C00">
        <w:t xml:space="preserve"> що не відображені в попередніх показниках</w:t>
      </w:r>
      <w:r w:rsidRPr="00C66C00">
        <w:t>;</w:t>
      </w:r>
    </w:p>
    <w:p w14:paraId="007C2EDC" w14:textId="77777777" w:rsidR="003453ED" w:rsidRPr="00C66C00" w:rsidRDefault="003453ED" w:rsidP="003453ED">
      <w:pPr>
        <w:pStyle w:val="af3"/>
        <w:tabs>
          <w:tab w:val="left" w:pos="1134"/>
        </w:tabs>
        <w:autoSpaceDE w:val="0"/>
        <w:autoSpaceDN w:val="0"/>
        <w:adjustRightInd w:val="0"/>
        <w:ind w:left="709"/>
      </w:pPr>
    </w:p>
    <w:p w14:paraId="371E508A" w14:textId="43B403FE" w:rsidR="001C4793" w:rsidRPr="00C66C00" w:rsidRDefault="001C4793" w:rsidP="003453ED">
      <w:pPr>
        <w:pStyle w:val="af3"/>
        <w:numPr>
          <w:ilvl w:val="0"/>
          <w:numId w:val="68"/>
        </w:numPr>
        <w:tabs>
          <w:tab w:val="left" w:pos="1134"/>
        </w:tabs>
        <w:autoSpaceDE w:val="0"/>
        <w:autoSpaceDN w:val="0"/>
        <w:adjustRightInd w:val="0"/>
        <w:ind w:left="0" w:firstLine="709"/>
      </w:pPr>
      <w:r w:rsidRPr="00C66C00">
        <w:t xml:space="preserve">рядок </w:t>
      </w:r>
      <w:r w:rsidR="00EE523F" w:rsidRPr="00C66C00">
        <w:t xml:space="preserve">65 </w:t>
      </w:r>
      <w:r w:rsidRPr="00C66C00">
        <w:t>– зазначається сума податку на прибуток</w:t>
      </w:r>
      <w:r w:rsidR="006761C1" w:rsidRPr="00C66C00">
        <w:t xml:space="preserve"> за звітний квартал</w:t>
      </w:r>
      <w:r w:rsidRPr="00C66C00">
        <w:t xml:space="preserve">, розрахованого </w:t>
      </w:r>
      <w:r w:rsidR="00754F68" w:rsidRPr="00C66C00">
        <w:t>відповідно до</w:t>
      </w:r>
      <w:r w:rsidRPr="00C66C00">
        <w:t xml:space="preserve"> пункту 141.1 статті 141 Податкового кодексу України.</w:t>
      </w:r>
    </w:p>
    <w:p w14:paraId="210494D4" w14:textId="77777777" w:rsidR="001C4793" w:rsidRPr="00C66C00" w:rsidRDefault="001C4793" w:rsidP="001C4793">
      <w:pPr>
        <w:pStyle w:val="af3"/>
        <w:autoSpaceDE w:val="0"/>
        <w:autoSpaceDN w:val="0"/>
        <w:adjustRightInd w:val="0"/>
        <w:ind w:left="0" w:firstLine="709"/>
      </w:pPr>
    </w:p>
    <w:p w14:paraId="47CE4E06" w14:textId="77777777" w:rsidR="003453ED" w:rsidRPr="00C66C00" w:rsidRDefault="006867A7" w:rsidP="00CB0CB5">
      <w:pPr>
        <w:pStyle w:val="af3"/>
        <w:numPr>
          <w:ilvl w:val="0"/>
          <w:numId w:val="58"/>
        </w:numPr>
        <w:tabs>
          <w:tab w:val="left" w:pos="851"/>
        </w:tabs>
        <w:autoSpaceDE w:val="0"/>
        <w:autoSpaceDN w:val="0"/>
        <w:adjustRightInd w:val="0"/>
        <w:ind w:left="0" w:firstLine="567"/>
      </w:pPr>
      <w:r w:rsidRPr="00C66C00">
        <w:t>У к</w:t>
      </w:r>
      <w:r w:rsidR="003453ED" w:rsidRPr="00C66C00">
        <w:t>олон</w:t>
      </w:r>
      <w:r w:rsidRPr="00C66C00">
        <w:t>ці</w:t>
      </w:r>
      <w:r w:rsidR="003453ED" w:rsidRPr="00C66C00">
        <w:t xml:space="preserve"> 3 – заповнюється сумарне значення показника, що відповідає сумі значень колонок 4–10 таблиці додатка </w:t>
      </w:r>
      <w:r w:rsidR="00687115" w:rsidRPr="00C66C00">
        <w:t>4</w:t>
      </w:r>
      <w:r w:rsidR="003453ED" w:rsidRPr="00C66C00">
        <w:t xml:space="preserve"> до Положення.</w:t>
      </w:r>
    </w:p>
    <w:p w14:paraId="5094212F" w14:textId="77777777" w:rsidR="003453ED" w:rsidRPr="00C66C00" w:rsidRDefault="003453ED" w:rsidP="00CB0CB5">
      <w:pPr>
        <w:pStyle w:val="af3"/>
        <w:tabs>
          <w:tab w:val="left" w:pos="851"/>
        </w:tabs>
        <w:autoSpaceDE w:val="0"/>
        <w:autoSpaceDN w:val="0"/>
        <w:adjustRightInd w:val="0"/>
        <w:ind w:left="1069" w:firstLine="567"/>
      </w:pPr>
    </w:p>
    <w:p w14:paraId="5DC9DC38" w14:textId="77777777" w:rsidR="003453ED" w:rsidRPr="00C66C00" w:rsidRDefault="006867A7" w:rsidP="00CB0CB5">
      <w:pPr>
        <w:pStyle w:val="af3"/>
        <w:numPr>
          <w:ilvl w:val="0"/>
          <w:numId w:val="58"/>
        </w:numPr>
        <w:tabs>
          <w:tab w:val="left" w:pos="851"/>
        </w:tabs>
        <w:autoSpaceDE w:val="0"/>
        <w:autoSpaceDN w:val="0"/>
        <w:adjustRightInd w:val="0"/>
        <w:ind w:left="0" w:firstLine="567"/>
      </w:pPr>
      <w:r w:rsidRPr="00C66C00">
        <w:t>У к</w:t>
      </w:r>
      <w:r w:rsidR="003453ED" w:rsidRPr="00C66C00">
        <w:t>олонк</w:t>
      </w:r>
      <w:r w:rsidRPr="00C66C00">
        <w:t>ах</w:t>
      </w:r>
      <w:r w:rsidR="003453ED" w:rsidRPr="00C66C00">
        <w:t xml:space="preserve"> 4–10 – заповнюється значення показника в розрізі зазначеного в колонці виду діяльності/продукту ЕКА.</w:t>
      </w:r>
    </w:p>
    <w:p w14:paraId="24122983" w14:textId="77777777" w:rsidR="003453ED" w:rsidRPr="00C66C00" w:rsidRDefault="003453ED" w:rsidP="003453ED">
      <w:pPr>
        <w:pStyle w:val="af3"/>
        <w:autoSpaceDE w:val="0"/>
        <w:autoSpaceDN w:val="0"/>
        <w:adjustRightInd w:val="0"/>
        <w:ind w:left="0" w:firstLine="709"/>
      </w:pPr>
    </w:p>
    <w:p w14:paraId="67CF3FE8" w14:textId="77777777" w:rsidR="003453ED" w:rsidRPr="00C66C00" w:rsidRDefault="003453ED" w:rsidP="001C4793">
      <w:pPr>
        <w:pStyle w:val="af3"/>
        <w:autoSpaceDE w:val="0"/>
        <w:autoSpaceDN w:val="0"/>
        <w:adjustRightInd w:val="0"/>
        <w:ind w:left="0" w:firstLine="709"/>
      </w:pPr>
    </w:p>
    <w:p w14:paraId="14D3A5C3" w14:textId="77777777" w:rsidR="001C4793" w:rsidRPr="00C66C00" w:rsidRDefault="001C4793" w:rsidP="001C4793">
      <w:pPr>
        <w:rPr>
          <w:rFonts w:eastAsia="Calibri"/>
        </w:rPr>
        <w:sectPr w:rsidR="001C4793" w:rsidRPr="00C66C00" w:rsidSect="00245DD0">
          <w:headerReference w:type="default" r:id="rId24"/>
          <w:headerReference w:type="first" r:id="rId25"/>
          <w:pgSz w:w="11906" w:h="16838" w:code="9"/>
          <w:pgMar w:top="567" w:right="567" w:bottom="1701" w:left="1701" w:header="709" w:footer="709" w:gutter="0"/>
          <w:cols w:space="708"/>
          <w:docGrid w:linePitch="381"/>
        </w:sectPr>
      </w:pPr>
    </w:p>
    <w:p w14:paraId="168AF4B2" w14:textId="77777777" w:rsidR="001C4793" w:rsidRPr="00C66C00" w:rsidRDefault="001C4793" w:rsidP="003F54A4">
      <w:pPr>
        <w:pStyle w:val="1"/>
        <w:tabs>
          <w:tab w:val="left" w:pos="567"/>
        </w:tabs>
        <w:spacing w:before="0" w:line="240" w:lineRule="auto"/>
        <w:ind w:left="5812"/>
        <w:rPr>
          <w:rFonts w:ascii="Times New Roman" w:eastAsia="Calibri" w:hAnsi="Times New Roman" w:cs="Times New Roman"/>
          <w:color w:val="auto"/>
          <w:sz w:val="28"/>
        </w:rPr>
      </w:pPr>
      <w:r w:rsidRPr="00C66C00">
        <w:rPr>
          <w:rFonts w:ascii="Times New Roman" w:eastAsia="Calibri" w:hAnsi="Times New Roman" w:cs="Times New Roman"/>
          <w:color w:val="auto"/>
          <w:sz w:val="28"/>
        </w:rPr>
        <w:lastRenderedPageBreak/>
        <w:t xml:space="preserve">Додаток </w:t>
      </w:r>
      <w:r w:rsidR="005744DB" w:rsidRPr="00C66C00">
        <w:rPr>
          <w:rFonts w:ascii="Times New Roman" w:eastAsia="Calibri" w:hAnsi="Times New Roman" w:cs="Times New Roman"/>
          <w:color w:val="auto"/>
          <w:sz w:val="28"/>
        </w:rPr>
        <w:t>5</w:t>
      </w:r>
      <w:r w:rsidRPr="00C66C00">
        <w:rPr>
          <w:rFonts w:ascii="Times New Roman" w:eastAsia="Calibri" w:hAnsi="Times New Roman" w:cs="Times New Roman"/>
          <w:color w:val="auto"/>
          <w:sz w:val="28"/>
        </w:rPr>
        <w:t xml:space="preserve"> </w:t>
      </w:r>
    </w:p>
    <w:p w14:paraId="6BDA15BF" w14:textId="77777777" w:rsidR="00A0451E" w:rsidRPr="00C66C00" w:rsidRDefault="00A0451E" w:rsidP="00A0451E">
      <w:pPr>
        <w:ind w:left="5812"/>
        <w:rPr>
          <w:rFonts w:eastAsia="Calibri"/>
        </w:rPr>
      </w:pPr>
      <w:r w:rsidRPr="00C66C00">
        <w:rPr>
          <w:rFonts w:eastAsia="Calibri"/>
        </w:rPr>
        <w:t>до Положення про ліцензування Експортно-кредитного агентства та умови провадження ним діяльності із страхування, перестрахування, надання гарантій</w:t>
      </w:r>
    </w:p>
    <w:p w14:paraId="28812C5C" w14:textId="77777777" w:rsidR="001C4793" w:rsidRPr="00C66C00" w:rsidRDefault="001C4793" w:rsidP="00A0451E">
      <w:pPr>
        <w:ind w:left="5812"/>
      </w:pPr>
      <w:r w:rsidRPr="00C66C00">
        <w:rPr>
          <w:rFonts w:eastAsia="Calibri"/>
        </w:rPr>
        <w:t>(</w:t>
      </w:r>
      <w:r w:rsidR="00A0451E" w:rsidRPr="00C66C00">
        <w:rPr>
          <w:rFonts w:eastAsia="Calibri"/>
        </w:rPr>
        <w:t xml:space="preserve">підпункт 3 пункту </w:t>
      </w:r>
      <w:r w:rsidR="00D878E0" w:rsidRPr="00C66C00">
        <w:t>13</w:t>
      </w:r>
      <w:r w:rsidR="003A12FC" w:rsidRPr="00C66C00">
        <w:t>3</w:t>
      </w:r>
      <w:r w:rsidR="00D878E0" w:rsidRPr="00C66C00">
        <w:t xml:space="preserve"> </w:t>
      </w:r>
      <w:r w:rsidR="00A0451E" w:rsidRPr="00C66C00">
        <w:t xml:space="preserve">розділу </w:t>
      </w:r>
      <w:r w:rsidR="00D878E0" w:rsidRPr="00C66C00">
        <w:t>ХІІІ</w:t>
      </w:r>
      <w:r w:rsidRPr="00C66C00">
        <w:rPr>
          <w:rFonts w:eastAsia="Calibri"/>
        </w:rPr>
        <w:t>)</w:t>
      </w:r>
    </w:p>
    <w:p w14:paraId="7E8F9584" w14:textId="77777777" w:rsidR="001C4793" w:rsidRPr="00C66C00" w:rsidRDefault="001C4793" w:rsidP="001C4793">
      <w:pPr>
        <w:ind w:left="5812" w:firstLine="709"/>
        <w:jc w:val="center"/>
      </w:pPr>
    </w:p>
    <w:p w14:paraId="6567EFD2" w14:textId="77777777" w:rsidR="001C4793" w:rsidRPr="00C66C00" w:rsidRDefault="001C4793" w:rsidP="001C4793">
      <w:pPr>
        <w:pStyle w:val="afc"/>
        <w:suppressAutoHyphens/>
        <w:spacing w:after="0" w:line="240" w:lineRule="auto"/>
        <w:ind w:firstLine="709"/>
        <w:jc w:val="center"/>
        <w:outlineLvl w:val="1"/>
        <w:rPr>
          <w:sz w:val="28"/>
        </w:rPr>
      </w:pPr>
      <w:r w:rsidRPr="00C66C00">
        <w:rPr>
          <w:sz w:val="28"/>
        </w:rPr>
        <w:t>Звіт про балансові показники Експортно-кредитного агентства</w:t>
      </w:r>
    </w:p>
    <w:p w14:paraId="5F6849B1" w14:textId="77777777" w:rsidR="001C4793" w:rsidRPr="00C66C00" w:rsidRDefault="001C4793" w:rsidP="001C4793">
      <w:pPr>
        <w:ind w:firstLine="709"/>
        <w:jc w:val="right"/>
        <w:rPr>
          <w:highlight w:val="yellow"/>
        </w:rPr>
      </w:pPr>
    </w:p>
    <w:p w14:paraId="3EDFF58D" w14:textId="77777777" w:rsidR="007B7B53" w:rsidRPr="00C66C00" w:rsidRDefault="003D1A4C" w:rsidP="001011D4">
      <w:pPr>
        <w:ind w:firstLine="709"/>
        <w:jc w:val="right"/>
      </w:pPr>
      <w:r w:rsidRPr="00C66C00">
        <w:t>Таблиця</w:t>
      </w:r>
    </w:p>
    <w:p w14:paraId="30DBEB6E" w14:textId="77777777" w:rsidR="00C07E41" w:rsidRPr="00C66C00" w:rsidRDefault="00C07E41" w:rsidP="0032782F">
      <w:pPr>
        <w:ind w:firstLine="709"/>
        <w:jc w:val="right"/>
      </w:pPr>
    </w:p>
    <w:p w14:paraId="7FE3A031" w14:textId="77777777" w:rsidR="0032782F" w:rsidRPr="00C66C00" w:rsidRDefault="0032782F" w:rsidP="0032782F">
      <w:pPr>
        <w:ind w:firstLine="709"/>
        <w:jc w:val="right"/>
      </w:pPr>
      <w:r w:rsidRPr="00C66C00">
        <w:t>коп.</w:t>
      </w:r>
    </w:p>
    <w:p w14:paraId="5A8571B5" w14:textId="77777777" w:rsidR="001C4793" w:rsidRPr="00C66C00" w:rsidRDefault="003D1A4C" w:rsidP="001011D4">
      <w:pPr>
        <w:ind w:firstLine="709"/>
        <w:jc w:val="right"/>
      </w:pPr>
      <w:r w:rsidRPr="00C66C00">
        <w:t xml:space="preserve"> </w:t>
      </w:r>
    </w:p>
    <w:p w14:paraId="4C681AF9" w14:textId="77777777" w:rsidR="001C4793" w:rsidRPr="00C66C00" w:rsidRDefault="001C4793" w:rsidP="001C4793">
      <w:pPr>
        <w:tabs>
          <w:tab w:val="left" w:pos="5557"/>
          <w:tab w:val="left" w:pos="7783"/>
        </w:tabs>
        <w:ind w:left="33"/>
        <w:jc w:val="left"/>
        <w:rPr>
          <w:bCs/>
          <w:sz w:val="2"/>
          <w:szCs w:val="2"/>
        </w:rPr>
      </w:pPr>
      <w:r w:rsidRPr="00C66C00">
        <w:rPr>
          <w:bCs/>
          <w:sz w:val="2"/>
          <w:szCs w:val="2"/>
        </w:rPr>
        <w:tab/>
      </w:r>
      <w:r w:rsidRPr="00C66C00">
        <w:rPr>
          <w:bCs/>
          <w:sz w:val="2"/>
          <w:szCs w:val="2"/>
        </w:rPr>
        <w:tab/>
      </w:r>
    </w:p>
    <w:tbl>
      <w:tblPr>
        <w:tblW w:w="9917" w:type="dxa"/>
        <w:tblCellMar>
          <w:left w:w="28" w:type="dxa"/>
          <w:right w:w="28" w:type="dxa"/>
        </w:tblCellMar>
        <w:tblLook w:val="04A0" w:firstRow="1" w:lastRow="0" w:firstColumn="1" w:lastColumn="0" w:noHBand="0" w:noVBand="1"/>
      </w:tblPr>
      <w:tblGrid>
        <w:gridCol w:w="421"/>
        <w:gridCol w:w="6494"/>
        <w:gridCol w:w="1558"/>
        <w:gridCol w:w="1444"/>
      </w:tblGrid>
      <w:tr w:rsidR="00F17C70" w:rsidRPr="00C66C00" w14:paraId="45CDAD29" w14:textId="77777777" w:rsidTr="00AD6138">
        <w:trPr>
          <w:trHeight w:val="288"/>
          <w:tblHeader/>
        </w:trPr>
        <w:tc>
          <w:tcPr>
            <w:tcW w:w="421" w:type="dxa"/>
            <w:tcBorders>
              <w:top w:val="single" w:sz="4" w:space="0" w:color="auto"/>
              <w:left w:val="single" w:sz="4" w:space="0" w:color="auto"/>
              <w:right w:val="single" w:sz="4" w:space="0" w:color="auto"/>
            </w:tcBorders>
          </w:tcPr>
          <w:p w14:paraId="50DFA3B7" w14:textId="77777777" w:rsidR="00537C90" w:rsidRPr="00C66C00" w:rsidRDefault="00AD6138" w:rsidP="00A0451E">
            <w:pPr>
              <w:jc w:val="center"/>
            </w:pPr>
            <w:r w:rsidRPr="00C66C00">
              <w:rPr>
                <w:bCs/>
              </w:rPr>
              <w:t>№ з/п</w:t>
            </w:r>
          </w:p>
        </w:tc>
        <w:tc>
          <w:tcPr>
            <w:tcW w:w="6494" w:type="dxa"/>
            <w:tcBorders>
              <w:top w:val="single" w:sz="4" w:space="0" w:color="auto"/>
              <w:left w:val="single" w:sz="4" w:space="0" w:color="auto"/>
              <w:right w:val="single" w:sz="4" w:space="0" w:color="auto"/>
            </w:tcBorders>
            <w:shd w:val="clear" w:color="auto" w:fill="auto"/>
          </w:tcPr>
          <w:p w14:paraId="2E98747B" w14:textId="77777777" w:rsidR="00537C90" w:rsidRPr="00C66C00" w:rsidRDefault="00AD6138" w:rsidP="00A0451E">
            <w:pPr>
              <w:jc w:val="center"/>
            </w:pPr>
            <w:r w:rsidRPr="00C66C00">
              <w:rPr>
                <w:bCs/>
              </w:rPr>
              <w:t>Показники</w:t>
            </w:r>
          </w:p>
        </w:tc>
        <w:tc>
          <w:tcPr>
            <w:tcW w:w="3002" w:type="dxa"/>
            <w:gridSpan w:val="2"/>
            <w:tcBorders>
              <w:top w:val="single" w:sz="4" w:space="0" w:color="auto"/>
              <w:left w:val="nil"/>
              <w:bottom w:val="single" w:sz="4" w:space="0" w:color="auto"/>
              <w:right w:val="single" w:sz="4" w:space="0" w:color="auto"/>
            </w:tcBorders>
            <w:shd w:val="clear" w:color="auto" w:fill="auto"/>
          </w:tcPr>
          <w:p w14:paraId="29B953B9" w14:textId="77777777" w:rsidR="00537C90" w:rsidRPr="00C66C00" w:rsidRDefault="00537C90" w:rsidP="00A0451E">
            <w:pPr>
              <w:jc w:val="center"/>
            </w:pPr>
            <w:r w:rsidRPr="00C66C00">
              <w:rPr>
                <w:bCs/>
              </w:rPr>
              <w:t>Параметри</w:t>
            </w:r>
          </w:p>
        </w:tc>
      </w:tr>
      <w:tr w:rsidR="00F17C70" w:rsidRPr="00C66C00" w14:paraId="5B2E57F7" w14:textId="77777777" w:rsidTr="00CB0CB5">
        <w:trPr>
          <w:trHeight w:val="288"/>
          <w:tblHeader/>
        </w:trPr>
        <w:tc>
          <w:tcPr>
            <w:tcW w:w="421" w:type="dxa"/>
            <w:tcBorders>
              <w:left w:val="single" w:sz="4" w:space="0" w:color="auto"/>
              <w:right w:val="single" w:sz="4" w:space="0" w:color="auto"/>
            </w:tcBorders>
          </w:tcPr>
          <w:p w14:paraId="7E78C646" w14:textId="77777777" w:rsidR="00537C90" w:rsidRPr="00C66C00" w:rsidRDefault="00537C90" w:rsidP="00A0451E">
            <w:pPr>
              <w:jc w:val="center"/>
            </w:pPr>
          </w:p>
        </w:tc>
        <w:tc>
          <w:tcPr>
            <w:tcW w:w="6494" w:type="dxa"/>
            <w:tcBorders>
              <w:left w:val="single" w:sz="4" w:space="0" w:color="auto"/>
              <w:right w:val="single" w:sz="4" w:space="0" w:color="auto"/>
            </w:tcBorders>
            <w:shd w:val="clear" w:color="auto" w:fill="auto"/>
          </w:tcPr>
          <w:p w14:paraId="7A5B5719" w14:textId="77777777" w:rsidR="00537C90" w:rsidRPr="00C66C00" w:rsidRDefault="00537C90" w:rsidP="00A0451E">
            <w:pPr>
              <w:jc w:val="center"/>
            </w:pPr>
          </w:p>
        </w:tc>
        <w:tc>
          <w:tcPr>
            <w:tcW w:w="1558" w:type="dxa"/>
            <w:tcBorders>
              <w:top w:val="single" w:sz="4" w:space="0" w:color="auto"/>
              <w:left w:val="nil"/>
              <w:right w:val="single" w:sz="4" w:space="0" w:color="auto"/>
            </w:tcBorders>
            <w:shd w:val="clear" w:color="auto" w:fill="auto"/>
          </w:tcPr>
          <w:p w14:paraId="1D295B09" w14:textId="77777777" w:rsidR="00537C90" w:rsidRPr="00C66C00" w:rsidRDefault="00537C90" w:rsidP="00A0451E">
            <w:pPr>
              <w:jc w:val="center"/>
            </w:pPr>
            <w:r w:rsidRPr="00C66C00">
              <w:rPr>
                <w:bCs/>
              </w:rPr>
              <w:t>залишкова (балансова) вартість на початок звітного періоду</w:t>
            </w:r>
          </w:p>
        </w:tc>
        <w:tc>
          <w:tcPr>
            <w:tcW w:w="1444" w:type="dxa"/>
            <w:tcBorders>
              <w:top w:val="single" w:sz="4" w:space="0" w:color="auto"/>
              <w:left w:val="nil"/>
              <w:right w:val="single" w:sz="4" w:space="0" w:color="auto"/>
            </w:tcBorders>
            <w:shd w:val="clear" w:color="auto" w:fill="auto"/>
          </w:tcPr>
          <w:p w14:paraId="569632F9" w14:textId="77777777" w:rsidR="00537C90" w:rsidRPr="00C66C00" w:rsidRDefault="00537C90" w:rsidP="00A0451E">
            <w:pPr>
              <w:jc w:val="center"/>
            </w:pPr>
            <w:r w:rsidRPr="00C66C00">
              <w:rPr>
                <w:bCs/>
              </w:rPr>
              <w:t>залишкова (балансова) вартість на кінець звітного періоду</w:t>
            </w:r>
          </w:p>
        </w:tc>
      </w:tr>
    </w:tbl>
    <w:p w14:paraId="1BF192F2" w14:textId="77777777" w:rsidR="00AD6138" w:rsidRPr="00C66C00" w:rsidRDefault="00AD6138">
      <w:pPr>
        <w:rPr>
          <w:sz w:val="2"/>
          <w:szCs w:val="2"/>
        </w:rPr>
      </w:pPr>
    </w:p>
    <w:tbl>
      <w:tblPr>
        <w:tblW w:w="9917" w:type="dxa"/>
        <w:tblCellMar>
          <w:left w:w="28" w:type="dxa"/>
          <w:right w:w="28" w:type="dxa"/>
        </w:tblCellMar>
        <w:tblLook w:val="04A0" w:firstRow="1" w:lastRow="0" w:firstColumn="1" w:lastColumn="0" w:noHBand="0" w:noVBand="1"/>
      </w:tblPr>
      <w:tblGrid>
        <w:gridCol w:w="421"/>
        <w:gridCol w:w="6494"/>
        <w:gridCol w:w="1558"/>
        <w:gridCol w:w="1444"/>
      </w:tblGrid>
      <w:tr w:rsidR="00F17C70" w:rsidRPr="00C66C00" w14:paraId="224BCB3D" w14:textId="77777777" w:rsidTr="00AD6138">
        <w:trPr>
          <w:trHeight w:val="288"/>
          <w:tblHeader/>
        </w:trPr>
        <w:tc>
          <w:tcPr>
            <w:tcW w:w="421" w:type="dxa"/>
            <w:tcBorders>
              <w:top w:val="single" w:sz="4" w:space="0" w:color="auto"/>
              <w:left w:val="single" w:sz="4" w:space="0" w:color="auto"/>
              <w:bottom w:val="single" w:sz="4" w:space="0" w:color="auto"/>
              <w:right w:val="single" w:sz="4" w:space="0" w:color="auto"/>
            </w:tcBorders>
          </w:tcPr>
          <w:p w14:paraId="1D9F1D31" w14:textId="77777777" w:rsidR="001C4793" w:rsidRPr="00C66C00" w:rsidRDefault="001C4793" w:rsidP="00A0451E">
            <w:pPr>
              <w:jc w:val="center"/>
            </w:pPr>
            <w:r w:rsidRPr="00C66C00">
              <w:t>1</w:t>
            </w:r>
          </w:p>
        </w:tc>
        <w:tc>
          <w:tcPr>
            <w:tcW w:w="6494" w:type="dxa"/>
            <w:tcBorders>
              <w:top w:val="single" w:sz="4" w:space="0" w:color="auto"/>
              <w:left w:val="single" w:sz="4" w:space="0" w:color="auto"/>
              <w:bottom w:val="single" w:sz="4" w:space="0" w:color="auto"/>
              <w:right w:val="single" w:sz="4" w:space="0" w:color="auto"/>
            </w:tcBorders>
            <w:shd w:val="clear" w:color="auto" w:fill="auto"/>
            <w:hideMark/>
          </w:tcPr>
          <w:p w14:paraId="7C2F9B04" w14:textId="77777777" w:rsidR="001C4793" w:rsidRPr="00C66C00" w:rsidRDefault="001C4793" w:rsidP="00A0451E">
            <w:pPr>
              <w:jc w:val="center"/>
            </w:pPr>
            <w:r w:rsidRPr="00C66C00">
              <w:t>2</w:t>
            </w:r>
          </w:p>
        </w:tc>
        <w:tc>
          <w:tcPr>
            <w:tcW w:w="1558" w:type="dxa"/>
            <w:tcBorders>
              <w:top w:val="single" w:sz="4" w:space="0" w:color="auto"/>
              <w:left w:val="nil"/>
              <w:bottom w:val="single" w:sz="4" w:space="0" w:color="auto"/>
              <w:right w:val="single" w:sz="4" w:space="0" w:color="auto"/>
            </w:tcBorders>
            <w:shd w:val="clear" w:color="auto" w:fill="auto"/>
            <w:hideMark/>
          </w:tcPr>
          <w:p w14:paraId="495AEDD3" w14:textId="77777777" w:rsidR="001C4793" w:rsidRPr="00C66C00" w:rsidRDefault="001C4793" w:rsidP="00A0451E">
            <w:pPr>
              <w:jc w:val="center"/>
            </w:pPr>
            <w:r w:rsidRPr="00C66C00">
              <w:t>3</w:t>
            </w:r>
          </w:p>
        </w:tc>
        <w:tc>
          <w:tcPr>
            <w:tcW w:w="1444" w:type="dxa"/>
            <w:tcBorders>
              <w:top w:val="single" w:sz="4" w:space="0" w:color="auto"/>
              <w:left w:val="nil"/>
              <w:bottom w:val="single" w:sz="4" w:space="0" w:color="auto"/>
              <w:right w:val="single" w:sz="4" w:space="0" w:color="auto"/>
            </w:tcBorders>
            <w:shd w:val="clear" w:color="auto" w:fill="auto"/>
            <w:hideMark/>
          </w:tcPr>
          <w:p w14:paraId="40629DC8" w14:textId="77777777" w:rsidR="001C4793" w:rsidRPr="00C66C00" w:rsidRDefault="001C4793" w:rsidP="00A0451E">
            <w:pPr>
              <w:jc w:val="center"/>
            </w:pPr>
            <w:r w:rsidRPr="00C66C00">
              <w:t>4</w:t>
            </w:r>
          </w:p>
        </w:tc>
      </w:tr>
      <w:tr w:rsidR="00F17C70" w:rsidRPr="00C66C00" w14:paraId="636AB6E1" w14:textId="77777777" w:rsidTr="00AD6138">
        <w:trPr>
          <w:trHeight w:val="288"/>
        </w:trPr>
        <w:tc>
          <w:tcPr>
            <w:tcW w:w="421" w:type="dxa"/>
            <w:tcBorders>
              <w:top w:val="nil"/>
              <w:left w:val="single" w:sz="4" w:space="0" w:color="auto"/>
              <w:bottom w:val="single" w:sz="4" w:space="0" w:color="auto"/>
              <w:right w:val="single" w:sz="4" w:space="0" w:color="auto"/>
            </w:tcBorders>
          </w:tcPr>
          <w:p w14:paraId="50C0A4DF" w14:textId="77777777" w:rsidR="001C4793" w:rsidRPr="00C66C00" w:rsidRDefault="001C4793" w:rsidP="00A0451E">
            <w:pPr>
              <w:jc w:val="center"/>
            </w:pPr>
            <w:r w:rsidRPr="00C66C00">
              <w:t>1</w:t>
            </w:r>
          </w:p>
        </w:tc>
        <w:tc>
          <w:tcPr>
            <w:tcW w:w="6494" w:type="dxa"/>
            <w:tcBorders>
              <w:top w:val="nil"/>
              <w:left w:val="single" w:sz="4" w:space="0" w:color="auto"/>
              <w:bottom w:val="single" w:sz="4" w:space="0" w:color="auto"/>
              <w:right w:val="single" w:sz="4" w:space="0" w:color="auto"/>
            </w:tcBorders>
            <w:shd w:val="clear" w:color="auto" w:fill="auto"/>
            <w:hideMark/>
          </w:tcPr>
          <w:p w14:paraId="0981E452" w14:textId="77777777" w:rsidR="001C4793" w:rsidRPr="00C66C00" w:rsidRDefault="001C4793" w:rsidP="00A0451E">
            <w:pPr>
              <w:jc w:val="left"/>
            </w:pPr>
            <w:r w:rsidRPr="00C66C00">
              <w:t>Нематеріальні активи (залишкова вартість)</w:t>
            </w:r>
          </w:p>
        </w:tc>
        <w:tc>
          <w:tcPr>
            <w:tcW w:w="1558" w:type="dxa"/>
            <w:tcBorders>
              <w:top w:val="nil"/>
              <w:left w:val="nil"/>
              <w:bottom w:val="single" w:sz="4" w:space="0" w:color="auto"/>
              <w:right w:val="single" w:sz="4" w:space="0" w:color="auto"/>
            </w:tcBorders>
            <w:shd w:val="clear" w:color="auto" w:fill="auto"/>
            <w:hideMark/>
          </w:tcPr>
          <w:p w14:paraId="5720C114"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1E9C0B50" w14:textId="77777777" w:rsidR="001C4793" w:rsidRPr="00C66C00" w:rsidRDefault="001C4793" w:rsidP="00A0451E">
            <w:pPr>
              <w:jc w:val="center"/>
            </w:pPr>
            <w:r w:rsidRPr="00C66C00">
              <w:t> </w:t>
            </w:r>
          </w:p>
        </w:tc>
      </w:tr>
      <w:tr w:rsidR="00F17C70" w:rsidRPr="00C66C00" w14:paraId="50FB6C98" w14:textId="77777777" w:rsidTr="00AD6138">
        <w:trPr>
          <w:trHeight w:val="288"/>
        </w:trPr>
        <w:tc>
          <w:tcPr>
            <w:tcW w:w="421" w:type="dxa"/>
            <w:tcBorders>
              <w:top w:val="nil"/>
              <w:left w:val="single" w:sz="4" w:space="0" w:color="auto"/>
              <w:bottom w:val="single" w:sz="4" w:space="0" w:color="auto"/>
              <w:right w:val="single" w:sz="4" w:space="0" w:color="auto"/>
            </w:tcBorders>
          </w:tcPr>
          <w:p w14:paraId="0FF6C622" w14:textId="77777777" w:rsidR="001C4793" w:rsidRPr="00C66C00" w:rsidRDefault="001C4793" w:rsidP="00A0451E">
            <w:pPr>
              <w:jc w:val="center"/>
            </w:pPr>
            <w:r w:rsidRPr="00C66C00">
              <w:t>2</w:t>
            </w:r>
          </w:p>
        </w:tc>
        <w:tc>
          <w:tcPr>
            <w:tcW w:w="6494" w:type="dxa"/>
            <w:tcBorders>
              <w:top w:val="nil"/>
              <w:left w:val="single" w:sz="4" w:space="0" w:color="auto"/>
              <w:bottom w:val="single" w:sz="4" w:space="0" w:color="auto"/>
              <w:right w:val="single" w:sz="4" w:space="0" w:color="auto"/>
            </w:tcBorders>
            <w:shd w:val="clear" w:color="auto" w:fill="auto"/>
            <w:hideMark/>
          </w:tcPr>
          <w:p w14:paraId="091BCB84" w14:textId="77777777" w:rsidR="001C4793" w:rsidRPr="00C66C00" w:rsidRDefault="001C4793" w:rsidP="00A0451E">
            <w:pPr>
              <w:jc w:val="left"/>
            </w:pPr>
            <w:r w:rsidRPr="00C66C00">
              <w:t>Нерухоме майно (залишкова вартість)</w:t>
            </w:r>
          </w:p>
        </w:tc>
        <w:tc>
          <w:tcPr>
            <w:tcW w:w="1558" w:type="dxa"/>
            <w:tcBorders>
              <w:top w:val="nil"/>
              <w:left w:val="nil"/>
              <w:bottom w:val="single" w:sz="4" w:space="0" w:color="auto"/>
              <w:right w:val="single" w:sz="4" w:space="0" w:color="auto"/>
            </w:tcBorders>
            <w:shd w:val="clear" w:color="auto" w:fill="auto"/>
            <w:hideMark/>
          </w:tcPr>
          <w:p w14:paraId="0A5B2D2C"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66E09685" w14:textId="77777777" w:rsidR="001C4793" w:rsidRPr="00C66C00" w:rsidRDefault="001C4793" w:rsidP="00A0451E">
            <w:pPr>
              <w:jc w:val="center"/>
            </w:pPr>
            <w:r w:rsidRPr="00C66C00">
              <w:t> </w:t>
            </w:r>
          </w:p>
        </w:tc>
      </w:tr>
      <w:tr w:rsidR="00F17C70" w:rsidRPr="00C66C00" w14:paraId="499D5B0A" w14:textId="77777777" w:rsidTr="00AD6138">
        <w:trPr>
          <w:trHeight w:val="288"/>
        </w:trPr>
        <w:tc>
          <w:tcPr>
            <w:tcW w:w="421" w:type="dxa"/>
            <w:tcBorders>
              <w:top w:val="nil"/>
              <w:left w:val="single" w:sz="4" w:space="0" w:color="auto"/>
              <w:bottom w:val="single" w:sz="4" w:space="0" w:color="auto"/>
              <w:right w:val="single" w:sz="4" w:space="0" w:color="auto"/>
            </w:tcBorders>
          </w:tcPr>
          <w:p w14:paraId="5881DBDC" w14:textId="77777777" w:rsidR="001C4793" w:rsidRPr="00C66C00" w:rsidRDefault="001C4793" w:rsidP="00A0451E">
            <w:pPr>
              <w:jc w:val="center"/>
            </w:pPr>
            <w:r w:rsidRPr="00C66C00">
              <w:t>3</w:t>
            </w:r>
          </w:p>
        </w:tc>
        <w:tc>
          <w:tcPr>
            <w:tcW w:w="6494" w:type="dxa"/>
            <w:tcBorders>
              <w:top w:val="nil"/>
              <w:left w:val="single" w:sz="4" w:space="0" w:color="auto"/>
              <w:bottom w:val="single" w:sz="4" w:space="0" w:color="auto"/>
              <w:right w:val="single" w:sz="4" w:space="0" w:color="auto"/>
            </w:tcBorders>
            <w:shd w:val="clear" w:color="auto" w:fill="auto"/>
            <w:hideMark/>
          </w:tcPr>
          <w:p w14:paraId="08DC5C32" w14:textId="77777777" w:rsidR="001C4793" w:rsidRPr="00C66C00" w:rsidRDefault="001C4793" w:rsidP="00A0451E">
            <w:pPr>
              <w:jc w:val="left"/>
            </w:pPr>
            <w:r w:rsidRPr="00C66C00">
              <w:t>Інші основні засоби (залишкова вартість)</w:t>
            </w:r>
          </w:p>
        </w:tc>
        <w:tc>
          <w:tcPr>
            <w:tcW w:w="1558" w:type="dxa"/>
            <w:tcBorders>
              <w:top w:val="nil"/>
              <w:left w:val="nil"/>
              <w:bottom w:val="single" w:sz="4" w:space="0" w:color="auto"/>
              <w:right w:val="single" w:sz="4" w:space="0" w:color="auto"/>
            </w:tcBorders>
            <w:shd w:val="clear" w:color="auto" w:fill="auto"/>
            <w:hideMark/>
          </w:tcPr>
          <w:p w14:paraId="08C99267"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380241A6" w14:textId="77777777" w:rsidR="001C4793" w:rsidRPr="00C66C00" w:rsidRDefault="001C4793" w:rsidP="00A0451E">
            <w:pPr>
              <w:jc w:val="center"/>
            </w:pPr>
            <w:r w:rsidRPr="00C66C00">
              <w:t> </w:t>
            </w:r>
          </w:p>
        </w:tc>
      </w:tr>
      <w:tr w:rsidR="00F17C70" w:rsidRPr="00C66C00" w14:paraId="64F06577" w14:textId="77777777" w:rsidTr="00AD6138">
        <w:trPr>
          <w:trHeight w:val="288"/>
        </w:trPr>
        <w:tc>
          <w:tcPr>
            <w:tcW w:w="421" w:type="dxa"/>
            <w:tcBorders>
              <w:top w:val="nil"/>
              <w:left w:val="single" w:sz="4" w:space="0" w:color="auto"/>
              <w:bottom w:val="single" w:sz="4" w:space="0" w:color="auto"/>
              <w:right w:val="single" w:sz="4" w:space="0" w:color="auto"/>
            </w:tcBorders>
          </w:tcPr>
          <w:p w14:paraId="34BA7164" w14:textId="77777777" w:rsidR="001C4793" w:rsidRPr="00C66C00" w:rsidRDefault="001C4793" w:rsidP="00A0451E">
            <w:pPr>
              <w:jc w:val="center"/>
            </w:pPr>
            <w:r w:rsidRPr="00C66C00">
              <w:t>4</w:t>
            </w:r>
          </w:p>
        </w:tc>
        <w:tc>
          <w:tcPr>
            <w:tcW w:w="6494" w:type="dxa"/>
            <w:tcBorders>
              <w:top w:val="nil"/>
              <w:left w:val="single" w:sz="4" w:space="0" w:color="auto"/>
              <w:bottom w:val="single" w:sz="4" w:space="0" w:color="auto"/>
              <w:right w:val="single" w:sz="4" w:space="0" w:color="auto"/>
            </w:tcBorders>
            <w:shd w:val="clear" w:color="auto" w:fill="auto"/>
            <w:hideMark/>
          </w:tcPr>
          <w:p w14:paraId="6F9CCC3D" w14:textId="77777777" w:rsidR="001C4793" w:rsidRPr="00C66C00" w:rsidRDefault="001C4793" w:rsidP="00A0451E">
            <w:pPr>
              <w:jc w:val="left"/>
            </w:pPr>
            <w:r w:rsidRPr="00C66C00">
              <w:t>Активи з права кори</w:t>
            </w:r>
            <w:r w:rsidR="00D17199" w:rsidRPr="00C66C00">
              <w:t>стування відповідно до МСФЗ 16 “Оренда”</w:t>
            </w:r>
            <w:r w:rsidRPr="00C66C00">
              <w:t xml:space="preserve"> </w:t>
            </w:r>
          </w:p>
        </w:tc>
        <w:tc>
          <w:tcPr>
            <w:tcW w:w="1558" w:type="dxa"/>
            <w:tcBorders>
              <w:top w:val="nil"/>
              <w:left w:val="nil"/>
              <w:bottom w:val="single" w:sz="4" w:space="0" w:color="auto"/>
              <w:right w:val="single" w:sz="4" w:space="0" w:color="auto"/>
            </w:tcBorders>
            <w:shd w:val="clear" w:color="auto" w:fill="auto"/>
            <w:hideMark/>
          </w:tcPr>
          <w:p w14:paraId="6D5421DD"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4FA41618" w14:textId="77777777" w:rsidR="001C4793" w:rsidRPr="00C66C00" w:rsidRDefault="001C4793" w:rsidP="00A0451E">
            <w:pPr>
              <w:jc w:val="center"/>
            </w:pPr>
            <w:r w:rsidRPr="00C66C00">
              <w:t> </w:t>
            </w:r>
          </w:p>
        </w:tc>
      </w:tr>
      <w:tr w:rsidR="00F17C70" w:rsidRPr="00C66C00" w14:paraId="45F6E921" w14:textId="77777777" w:rsidTr="00AD6138">
        <w:trPr>
          <w:trHeight w:val="288"/>
        </w:trPr>
        <w:tc>
          <w:tcPr>
            <w:tcW w:w="421" w:type="dxa"/>
            <w:tcBorders>
              <w:top w:val="nil"/>
              <w:left w:val="single" w:sz="4" w:space="0" w:color="auto"/>
              <w:bottom w:val="single" w:sz="4" w:space="0" w:color="auto"/>
              <w:right w:val="single" w:sz="4" w:space="0" w:color="auto"/>
            </w:tcBorders>
          </w:tcPr>
          <w:p w14:paraId="757182C2" w14:textId="77777777" w:rsidR="001C4793" w:rsidRPr="00C66C00" w:rsidRDefault="001C4793" w:rsidP="00A0451E">
            <w:pPr>
              <w:jc w:val="center"/>
            </w:pPr>
            <w:r w:rsidRPr="00C66C00">
              <w:t>5</w:t>
            </w:r>
          </w:p>
        </w:tc>
        <w:tc>
          <w:tcPr>
            <w:tcW w:w="6494" w:type="dxa"/>
            <w:tcBorders>
              <w:top w:val="nil"/>
              <w:left w:val="single" w:sz="4" w:space="0" w:color="auto"/>
              <w:bottom w:val="single" w:sz="4" w:space="0" w:color="auto"/>
              <w:right w:val="single" w:sz="4" w:space="0" w:color="auto"/>
            </w:tcBorders>
            <w:shd w:val="clear" w:color="auto" w:fill="auto"/>
            <w:hideMark/>
          </w:tcPr>
          <w:p w14:paraId="1EB24856" w14:textId="77777777" w:rsidR="001C4793" w:rsidRPr="00C66C00" w:rsidRDefault="001C4793" w:rsidP="00A0451E">
            <w:pPr>
              <w:jc w:val="left"/>
            </w:pPr>
            <w:r w:rsidRPr="00C66C00">
              <w:t xml:space="preserve">Акції </w:t>
            </w:r>
          </w:p>
        </w:tc>
        <w:tc>
          <w:tcPr>
            <w:tcW w:w="1558" w:type="dxa"/>
            <w:tcBorders>
              <w:top w:val="nil"/>
              <w:left w:val="nil"/>
              <w:bottom w:val="single" w:sz="4" w:space="0" w:color="auto"/>
              <w:right w:val="single" w:sz="4" w:space="0" w:color="auto"/>
            </w:tcBorders>
            <w:shd w:val="clear" w:color="auto" w:fill="auto"/>
            <w:hideMark/>
          </w:tcPr>
          <w:p w14:paraId="388DC876"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325019B4" w14:textId="77777777" w:rsidR="001C4793" w:rsidRPr="00C66C00" w:rsidRDefault="001C4793" w:rsidP="00A0451E">
            <w:pPr>
              <w:jc w:val="center"/>
            </w:pPr>
            <w:r w:rsidRPr="00C66C00">
              <w:t> </w:t>
            </w:r>
          </w:p>
        </w:tc>
      </w:tr>
      <w:tr w:rsidR="00F17C70" w:rsidRPr="00C66C00" w14:paraId="2D616A94" w14:textId="77777777" w:rsidTr="00AD6138">
        <w:trPr>
          <w:trHeight w:val="288"/>
        </w:trPr>
        <w:tc>
          <w:tcPr>
            <w:tcW w:w="421" w:type="dxa"/>
            <w:tcBorders>
              <w:top w:val="nil"/>
              <w:left w:val="single" w:sz="4" w:space="0" w:color="auto"/>
              <w:bottom w:val="single" w:sz="4" w:space="0" w:color="auto"/>
              <w:right w:val="single" w:sz="4" w:space="0" w:color="auto"/>
            </w:tcBorders>
          </w:tcPr>
          <w:p w14:paraId="2C5A6F8E" w14:textId="77777777" w:rsidR="001C4793" w:rsidRPr="00C66C00" w:rsidRDefault="001C4793" w:rsidP="00A0451E">
            <w:pPr>
              <w:jc w:val="center"/>
            </w:pPr>
            <w:r w:rsidRPr="00C66C00">
              <w:t>6</w:t>
            </w:r>
          </w:p>
        </w:tc>
        <w:tc>
          <w:tcPr>
            <w:tcW w:w="6494" w:type="dxa"/>
            <w:tcBorders>
              <w:top w:val="nil"/>
              <w:left w:val="single" w:sz="4" w:space="0" w:color="auto"/>
              <w:bottom w:val="single" w:sz="4" w:space="0" w:color="auto"/>
              <w:right w:val="single" w:sz="4" w:space="0" w:color="auto"/>
            </w:tcBorders>
            <w:shd w:val="clear" w:color="auto" w:fill="auto"/>
            <w:hideMark/>
          </w:tcPr>
          <w:p w14:paraId="247668E3" w14:textId="77777777" w:rsidR="001C4793" w:rsidRPr="00C66C00" w:rsidRDefault="001C4793" w:rsidP="00A0451E">
            <w:pPr>
              <w:jc w:val="left"/>
            </w:pPr>
            <w:r w:rsidRPr="00C66C00">
              <w:t>Корпоративні облігації</w:t>
            </w:r>
          </w:p>
        </w:tc>
        <w:tc>
          <w:tcPr>
            <w:tcW w:w="1558" w:type="dxa"/>
            <w:tcBorders>
              <w:top w:val="nil"/>
              <w:left w:val="nil"/>
              <w:bottom w:val="single" w:sz="4" w:space="0" w:color="auto"/>
              <w:right w:val="single" w:sz="4" w:space="0" w:color="auto"/>
            </w:tcBorders>
            <w:shd w:val="clear" w:color="auto" w:fill="auto"/>
            <w:hideMark/>
          </w:tcPr>
          <w:p w14:paraId="6DA29F2F"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12C1BC4C" w14:textId="77777777" w:rsidR="001C4793" w:rsidRPr="00C66C00" w:rsidRDefault="001C4793" w:rsidP="00A0451E">
            <w:pPr>
              <w:jc w:val="center"/>
            </w:pPr>
            <w:r w:rsidRPr="00C66C00">
              <w:t> </w:t>
            </w:r>
          </w:p>
        </w:tc>
      </w:tr>
      <w:tr w:rsidR="00F17C70" w:rsidRPr="00C66C00" w14:paraId="1C2EFB05" w14:textId="77777777" w:rsidTr="00AD6138">
        <w:trPr>
          <w:trHeight w:val="288"/>
        </w:trPr>
        <w:tc>
          <w:tcPr>
            <w:tcW w:w="421" w:type="dxa"/>
            <w:tcBorders>
              <w:top w:val="nil"/>
              <w:left w:val="single" w:sz="4" w:space="0" w:color="auto"/>
              <w:bottom w:val="single" w:sz="4" w:space="0" w:color="auto"/>
              <w:right w:val="single" w:sz="4" w:space="0" w:color="auto"/>
            </w:tcBorders>
          </w:tcPr>
          <w:p w14:paraId="0D4287BC" w14:textId="77777777" w:rsidR="001C4793" w:rsidRPr="00C66C00" w:rsidRDefault="001C4793" w:rsidP="00A0451E">
            <w:pPr>
              <w:jc w:val="center"/>
            </w:pPr>
            <w:r w:rsidRPr="00C66C00">
              <w:t>7</w:t>
            </w:r>
          </w:p>
        </w:tc>
        <w:tc>
          <w:tcPr>
            <w:tcW w:w="6494" w:type="dxa"/>
            <w:tcBorders>
              <w:top w:val="nil"/>
              <w:left w:val="single" w:sz="4" w:space="0" w:color="auto"/>
              <w:bottom w:val="single" w:sz="4" w:space="0" w:color="auto"/>
              <w:right w:val="single" w:sz="4" w:space="0" w:color="auto"/>
            </w:tcBorders>
            <w:shd w:val="clear" w:color="auto" w:fill="auto"/>
            <w:hideMark/>
          </w:tcPr>
          <w:p w14:paraId="4C5DF437" w14:textId="77777777" w:rsidR="001C4793" w:rsidRPr="00C66C00" w:rsidRDefault="001C4793" w:rsidP="00A0451E">
            <w:pPr>
              <w:jc w:val="left"/>
            </w:pPr>
            <w:r w:rsidRPr="00C66C00">
              <w:t>Державні цінні папери</w:t>
            </w:r>
          </w:p>
        </w:tc>
        <w:tc>
          <w:tcPr>
            <w:tcW w:w="1558" w:type="dxa"/>
            <w:tcBorders>
              <w:top w:val="nil"/>
              <w:left w:val="nil"/>
              <w:bottom w:val="single" w:sz="4" w:space="0" w:color="auto"/>
              <w:right w:val="single" w:sz="4" w:space="0" w:color="auto"/>
            </w:tcBorders>
            <w:shd w:val="clear" w:color="auto" w:fill="auto"/>
            <w:hideMark/>
          </w:tcPr>
          <w:p w14:paraId="4B6EAF4E"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70482E8E" w14:textId="77777777" w:rsidR="001C4793" w:rsidRPr="00C66C00" w:rsidRDefault="001C4793" w:rsidP="00A0451E">
            <w:pPr>
              <w:jc w:val="center"/>
            </w:pPr>
            <w:r w:rsidRPr="00C66C00">
              <w:t> </w:t>
            </w:r>
          </w:p>
        </w:tc>
      </w:tr>
      <w:tr w:rsidR="00F17C70" w:rsidRPr="00C66C00" w14:paraId="57034436" w14:textId="77777777" w:rsidTr="00AD6138">
        <w:trPr>
          <w:trHeight w:val="288"/>
        </w:trPr>
        <w:tc>
          <w:tcPr>
            <w:tcW w:w="421" w:type="dxa"/>
            <w:tcBorders>
              <w:top w:val="nil"/>
              <w:left w:val="single" w:sz="4" w:space="0" w:color="auto"/>
              <w:bottom w:val="single" w:sz="4" w:space="0" w:color="auto"/>
              <w:right w:val="single" w:sz="4" w:space="0" w:color="auto"/>
            </w:tcBorders>
          </w:tcPr>
          <w:p w14:paraId="5160A4FD" w14:textId="77777777" w:rsidR="001C4793" w:rsidRPr="00C66C00" w:rsidRDefault="001C4793" w:rsidP="00A0451E">
            <w:pPr>
              <w:jc w:val="center"/>
            </w:pPr>
            <w:r w:rsidRPr="00C66C00">
              <w:t>8</w:t>
            </w:r>
          </w:p>
        </w:tc>
        <w:tc>
          <w:tcPr>
            <w:tcW w:w="6494" w:type="dxa"/>
            <w:tcBorders>
              <w:top w:val="nil"/>
              <w:left w:val="single" w:sz="4" w:space="0" w:color="auto"/>
              <w:bottom w:val="single" w:sz="4" w:space="0" w:color="auto"/>
              <w:right w:val="single" w:sz="4" w:space="0" w:color="auto"/>
            </w:tcBorders>
            <w:shd w:val="clear" w:color="auto" w:fill="auto"/>
            <w:hideMark/>
          </w:tcPr>
          <w:p w14:paraId="03A66444" w14:textId="77777777" w:rsidR="001C4793" w:rsidRPr="00C66C00" w:rsidRDefault="001C4793" w:rsidP="00A0451E">
            <w:pPr>
              <w:jc w:val="left"/>
            </w:pPr>
            <w:r w:rsidRPr="00C66C00">
              <w:t>Інші інвестиції (резидент</w:t>
            </w:r>
            <w:r w:rsidR="00611C51" w:rsidRPr="00C66C00">
              <w:t>и</w:t>
            </w:r>
            <w:r w:rsidRPr="00C66C00">
              <w:t>)</w:t>
            </w:r>
          </w:p>
        </w:tc>
        <w:tc>
          <w:tcPr>
            <w:tcW w:w="1558" w:type="dxa"/>
            <w:tcBorders>
              <w:top w:val="nil"/>
              <w:left w:val="nil"/>
              <w:bottom w:val="single" w:sz="4" w:space="0" w:color="auto"/>
              <w:right w:val="single" w:sz="4" w:space="0" w:color="auto"/>
            </w:tcBorders>
            <w:shd w:val="clear" w:color="auto" w:fill="auto"/>
            <w:hideMark/>
          </w:tcPr>
          <w:p w14:paraId="21613CD4"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2A67465E" w14:textId="77777777" w:rsidR="001C4793" w:rsidRPr="00C66C00" w:rsidRDefault="001C4793" w:rsidP="00A0451E">
            <w:pPr>
              <w:jc w:val="center"/>
            </w:pPr>
            <w:r w:rsidRPr="00C66C00">
              <w:t> </w:t>
            </w:r>
          </w:p>
        </w:tc>
      </w:tr>
      <w:tr w:rsidR="00F17C70" w:rsidRPr="00C66C00" w14:paraId="3A0BDC6A" w14:textId="77777777" w:rsidTr="00AD6138">
        <w:trPr>
          <w:trHeight w:val="288"/>
        </w:trPr>
        <w:tc>
          <w:tcPr>
            <w:tcW w:w="421" w:type="dxa"/>
            <w:tcBorders>
              <w:top w:val="nil"/>
              <w:left w:val="single" w:sz="4" w:space="0" w:color="auto"/>
              <w:bottom w:val="single" w:sz="4" w:space="0" w:color="auto"/>
              <w:right w:val="single" w:sz="4" w:space="0" w:color="auto"/>
            </w:tcBorders>
          </w:tcPr>
          <w:p w14:paraId="335CB112" w14:textId="77777777" w:rsidR="001C4793" w:rsidRPr="00C66C00" w:rsidRDefault="001C4793" w:rsidP="00A0451E">
            <w:pPr>
              <w:jc w:val="center"/>
            </w:pPr>
            <w:r w:rsidRPr="00C66C00">
              <w:t>9</w:t>
            </w:r>
          </w:p>
        </w:tc>
        <w:tc>
          <w:tcPr>
            <w:tcW w:w="6494" w:type="dxa"/>
            <w:tcBorders>
              <w:top w:val="nil"/>
              <w:left w:val="single" w:sz="4" w:space="0" w:color="auto"/>
              <w:bottom w:val="single" w:sz="4" w:space="0" w:color="auto"/>
              <w:right w:val="single" w:sz="4" w:space="0" w:color="auto"/>
            </w:tcBorders>
            <w:shd w:val="clear" w:color="auto" w:fill="auto"/>
            <w:hideMark/>
          </w:tcPr>
          <w:p w14:paraId="0601D722" w14:textId="77777777" w:rsidR="001C4793" w:rsidRPr="00C66C00" w:rsidRDefault="001C4793" w:rsidP="00A0451E">
            <w:pPr>
              <w:jc w:val="left"/>
            </w:pPr>
            <w:r w:rsidRPr="00C66C00">
              <w:t>Інші інвестиції (нерезиденти)</w:t>
            </w:r>
          </w:p>
        </w:tc>
        <w:tc>
          <w:tcPr>
            <w:tcW w:w="1558" w:type="dxa"/>
            <w:tcBorders>
              <w:top w:val="nil"/>
              <w:left w:val="nil"/>
              <w:bottom w:val="single" w:sz="4" w:space="0" w:color="auto"/>
              <w:right w:val="single" w:sz="4" w:space="0" w:color="auto"/>
            </w:tcBorders>
            <w:shd w:val="clear" w:color="auto" w:fill="auto"/>
            <w:hideMark/>
          </w:tcPr>
          <w:p w14:paraId="0FA6F3CB"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12E36E51" w14:textId="77777777" w:rsidR="001C4793" w:rsidRPr="00C66C00" w:rsidRDefault="001C4793" w:rsidP="00A0451E">
            <w:pPr>
              <w:jc w:val="center"/>
            </w:pPr>
            <w:r w:rsidRPr="00C66C00">
              <w:t> </w:t>
            </w:r>
          </w:p>
        </w:tc>
      </w:tr>
      <w:tr w:rsidR="00F17C70" w:rsidRPr="00C66C00" w14:paraId="3B74647E" w14:textId="77777777" w:rsidTr="00AD6138">
        <w:trPr>
          <w:trHeight w:val="288"/>
        </w:trPr>
        <w:tc>
          <w:tcPr>
            <w:tcW w:w="421" w:type="dxa"/>
            <w:tcBorders>
              <w:top w:val="nil"/>
              <w:left w:val="single" w:sz="4" w:space="0" w:color="auto"/>
              <w:bottom w:val="single" w:sz="4" w:space="0" w:color="auto"/>
              <w:right w:val="single" w:sz="4" w:space="0" w:color="auto"/>
            </w:tcBorders>
          </w:tcPr>
          <w:p w14:paraId="741390D1" w14:textId="77777777" w:rsidR="001C4793" w:rsidRPr="00C66C00" w:rsidRDefault="001C4793" w:rsidP="00A0451E">
            <w:pPr>
              <w:jc w:val="center"/>
            </w:pPr>
            <w:r w:rsidRPr="00C66C00">
              <w:t>10</w:t>
            </w:r>
          </w:p>
        </w:tc>
        <w:tc>
          <w:tcPr>
            <w:tcW w:w="6494" w:type="dxa"/>
            <w:tcBorders>
              <w:top w:val="nil"/>
              <w:left w:val="single" w:sz="4" w:space="0" w:color="auto"/>
              <w:bottom w:val="single" w:sz="4" w:space="0" w:color="auto"/>
              <w:right w:val="single" w:sz="4" w:space="0" w:color="auto"/>
            </w:tcBorders>
            <w:shd w:val="clear" w:color="auto" w:fill="auto"/>
            <w:hideMark/>
          </w:tcPr>
          <w:p w14:paraId="2DA7989D" w14:textId="77777777" w:rsidR="001C4793" w:rsidRPr="00C66C00" w:rsidRDefault="001C4793" w:rsidP="00A0451E">
            <w:pPr>
              <w:jc w:val="left"/>
            </w:pPr>
            <w:r w:rsidRPr="00C66C00">
              <w:t>Позики та іпотечні позики</w:t>
            </w:r>
          </w:p>
        </w:tc>
        <w:tc>
          <w:tcPr>
            <w:tcW w:w="1558" w:type="dxa"/>
            <w:tcBorders>
              <w:top w:val="nil"/>
              <w:left w:val="nil"/>
              <w:bottom w:val="single" w:sz="4" w:space="0" w:color="auto"/>
              <w:right w:val="single" w:sz="4" w:space="0" w:color="auto"/>
            </w:tcBorders>
            <w:shd w:val="clear" w:color="auto" w:fill="auto"/>
            <w:hideMark/>
          </w:tcPr>
          <w:p w14:paraId="11968E16"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57D5ADAB" w14:textId="77777777" w:rsidR="001C4793" w:rsidRPr="00C66C00" w:rsidRDefault="001C4793" w:rsidP="00A0451E">
            <w:pPr>
              <w:jc w:val="center"/>
            </w:pPr>
            <w:r w:rsidRPr="00C66C00">
              <w:t> </w:t>
            </w:r>
          </w:p>
        </w:tc>
      </w:tr>
      <w:tr w:rsidR="00F17C70" w:rsidRPr="00C66C00" w14:paraId="49ECFCBF" w14:textId="77777777" w:rsidTr="00AD6138">
        <w:trPr>
          <w:trHeight w:val="288"/>
        </w:trPr>
        <w:tc>
          <w:tcPr>
            <w:tcW w:w="421" w:type="dxa"/>
            <w:tcBorders>
              <w:top w:val="nil"/>
              <w:left w:val="single" w:sz="4" w:space="0" w:color="auto"/>
              <w:bottom w:val="single" w:sz="4" w:space="0" w:color="auto"/>
              <w:right w:val="single" w:sz="4" w:space="0" w:color="auto"/>
            </w:tcBorders>
          </w:tcPr>
          <w:p w14:paraId="7B401AC6" w14:textId="77777777" w:rsidR="001C4793" w:rsidRPr="00C66C00" w:rsidRDefault="001C4793" w:rsidP="00A0451E">
            <w:pPr>
              <w:jc w:val="center"/>
            </w:pPr>
            <w:r w:rsidRPr="00C66C00">
              <w:t>11</w:t>
            </w:r>
          </w:p>
        </w:tc>
        <w:tc>
          <w:tcPr>
            <w:tcW w:w="6494" w:type="dxa"/>
            <w:tcBorders>
              <w:top w:val="nil"/>
              <w:left w:val="single" w:sz="4" w:space="0" w:color="auto"/>
              <w:bottom w:val="single" w:sz="4" w:space="0" w:color="auto"/>
              <w:right w:val="single" w:sz="4" w:space="0" w:color="auto"/>
            </w:tcBorders>
            <w:shd w:val="clear" w:color="auto" w:fill="auto"/>
            <w:hideMark/>
          </w:tcPr>
          <w:p w14:paraId="6550186F" w14:textId="77777777" w:rsidR="001C4793" w:rsidRPr="00C66C00" w:rsidRDefault="001C4793" w:rsidP="00A0451E">
            <w:pPr>
              <w:jc w:val="left"/>
            </w:pPr>
            <w:r w:rsidRPr="00C66C00">
              <w:t>Права вимоги до перестраховиків</w:t>
            </w:r>
            <w:r w:rsidR="0057069B" w:rsidRPr="00C66C00">
              <w:t>:</w:t>
            </w:r>
          </w:p>
        </w:tc>
        <w:tc>
          <w:tcPr>
            <w:tcW w:w="1558" w:type="dxa"/>
            <w:tcBorders>
              <w:top w:val="nil"/>
              <w:left w:val="nil"/>
              <w:bottom w:val="single" w:sz="4" w:space="0" w:color="auto"/>
              <w:right w:val="single" w:sz="4" w:space="0" w:color="auto"/>
            </w:tcBorders>
            <w:shd w:val="clear" w:color="auto" w:fill="auto"/>
            <w:hideMark/>
          </w:tcPr>
          <w:p w14:paraId="4CC659ED"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7074BFBF" w14:textId="77777777" w:rsidR="001C4793" w:rsidRPr="00C66C00" w:rsidRDefault="001C4793" w:rsidP="00A0451E">
            <w:pPr>
              <w:jc w:val="center"/>
            </w:pPr>
            <w:r w:rsidRPr="00C66C00">
              <w:t> </w:t>
            </w:r>
          </w:p>
        </w:tc>
      </w:tr>
      <w:tr w:rsidR="00F17C70" w:rsidRPr="00C66C00" w14:paraId="6CC8B376" w14:textId="77777777" w:rsidTr="00AD6138">
        <w:trPr>
          <w:trHeight w:val="576"/>
        </w:trPr>
        <w:tc>
          <w:tcPr>
            <w:tcW w:w="421" w:type="dxa"/>
            <w:tcBorders>
              <w:top w:val="nil"/>
              <w:left w:val="single" w:sz="4" w:space="0" w:color="auto"/>
              <w:bottom w:val="single" w:sz="4" w:space="0" w:color="auto"/>
              <w:right w:val="single" w:sz="4" w:space="0" w:color="auto"/>
            </w:tcBorders>
          </w:tcPr>
          <w:p w14:paraId="23A8F6B1" w14:textId="77777777" w:rsidR="001C4793" w:rsidRPr="00C66C00" w:rsidRDefault="001C4793" w:rsidP="00A0451E">
            <w:pPr>
              <w:jc w:val="center"/>
              <w:outlineLvl w:val="0"/>
              <w:rPr>
                <w:iCs/>
              </w:rPr>
            </w:pPr>
            <w:r w:rsidRPr="00C66C00">
              <w:t>12</w:t>
            </w:r>
          </w:p>
        </w:tc>
        <w:tc>
          <w:tcPr>
            <w:tcW w:w="6494" w:type="dxa"/>
            <w:tcBorders>
              <w:top w:val="nil"/>
              <w:left w:val="single" w:sz="4" w:space="0" w:color="auto"/>
              <w:bottom w:val="single" w:sz="4" w:space="0" w:color="auto"/>
              <w:right w:val="single" w:sz="4" w:space="0" w:color="auto"/>
            </w:tcBorders>
            <w:shd w:val="clear" w:color="auto" w:fill="auto"/>
            <w:hideMark/>
          </w:tcPr>
          <w:p w14:paraId="240CACD5" w14:textId="77777777" w:rsidR="001C4793" w:rsidRPr="003D49CC" w:rsidRDefault="00D4233B" w:rsidP="00A7407F">
            <w:pPr>
              <w:jc w:val="left"/>
              <w:outlineLvl w:val="0"/>
              <w:rPr>
                <w:iCs/>
              </w:rPr>
            </w:pPr>
            <w:r w:rsidRPr="00C66C00">
              <w:rPr>
                <w:iCs/>
              </w:rPr>
              <w:t>і</w:t>
            </w:r>
            <w:r w:rsidR="001C4793" w:rsidRPr="00C66C00">
              <w:rPr>
                <w:iCs/>
              </w:rPr>
              <w:t>з них у резерві незароблених премій (</w:t>
            </w:r>
            <w:r w:rsidR="00A7407F" w:rsidRPr="00C66C00">
              <w:rPr>
                <w:iCs/>
              </w:rPr>
              <w:t>зобов</w:t>
            </w:r>
            <w:r w:rsidR="00FF11BF" w:rsidRPr="004D33E2">
              <w:rPr>
                <w:iCs/>
              </w:rPr>
              <w:t>’</w:t>
            </w:r>
            <w:r w:rsidR="00A7407F" w:rsidRPr="00C66C00">
              <w:rPr>
                <w:iCs/>
              </w:rPr>
              <w:t xml:space="preserve">язання </w:t>
            </w:r>
            <w:r w:rsidR="001C4793" w:rsidRPr="003D49CC">
              <w:rPr>
                <w:iCs/>
              </w:rPr>
              <w:t>на залишок покриття)</w:t>
            </w:r>
          </w:p>
        </w:tc>
        <w:tc>
          <w:tcPr>
            <w:tcW w:w="1558" w:type="dxa"/>
            <w:tcBorders>
              <w:top w:val="nil"/>
              <w:left w:val="nil"/>
              <w:bottom w:val="single" w:sz="4" w:space="0" w:color="auto"/>
              <w:right w:val="single" w:sz="4" w:space="0" w:color="auto"/>
            </w:tcBorders>
            <w:shd w:val="clear" w:color="auto" w:fill="auto"/>
            <w:hideMark/>
          </w:tcPr>
          <w:p w14:paraId="154F3AA1" w14:textId="77777777" w:rsidR="001C4793" w:rsidRPr="00346EAF" w:rsidRDefault="001C4793" w:rsidP="00A0451E">
            <w:pPr>
              <w:jc w:val="center"/>
              <w:outlineLvl w:val="0"/>
            </w:pPr>
            <w:r w:rsidRPr="00346EAF">
              <w:t> </w:t>
            </w:r>
          </w:p>
        </w:tc>
        <w:tc>
          <w:tcPr>
            <w:tcW w:w="1444" w:type="dxa"/>
            <w:tcBorders>
              <w:top w:val="nil"/>
              <w:left w:val="nil"/>
              <w:bottom w:val="single" w:sz="4" w:space="0" w:color="auto"/>
              <w:right w:val="single" w:sz="4" w:space="0" w:color="auto"/>
            </w:tcBorders>
            <w:shd w:val="clear" w:color="auto" w:fill="auto"/>
            <w:hideMark/>
          </w:tcPr>
          <w:p w14:paraId="1B88DE66" w14:textId="77777777" w:rsidR="001C4793" w:rsidRPr="00670826" w:rsidRDefault="001C4793" w:rsidP="00A0451E">
            <w:pPr>
              <w:jc w:val="center"/>
              <w:outlineLvl w:val="0"/>
            </w:pPr>
            <w:r w:rsidRPr="00670826">
              <w:t> </w:t>
            </w:r>
          </w:p>
        </w:tc>
      </w:tr>
      <w:tr w:rsidR="00F17C70" w:rsidRPr="00C66C00" w14:paraId="552D5DD7" w14:textId="77777777" w:rsidTr="00AD6138">
        <w:trPr>
          <w:trHeight w:val="576"/>
        </w:trPr>
        <w:tc>
          <w:tcPr>
            <w:tcW w:w="421" w:type="dxa"/>
            <w:tcBorders>
              <w:top w:val="nil"/>
              <w:left w:val="single" w:sz="4" w:space="0" w:color="auto"/>
              <w:bottom w:val="single" w:sz="4" w:space="0" w:color="auto"/>
              <w:right w:val="single" w:sz="4" w:space="0" w:color="auto"/>
            </w:tcBorders>
          </w:tcPr>
          <w:p w14:paraId="6A99AFD9" w14:textId="77777777" w:rsidR="001C4793" w:rsidRPr="00C66C00" w:rsidRDefault="001C4793" w:rsidP="00A0451E">
            <w:pPr>
              <w:jc w:val="center"/>
              <w:outlineLvl w:val="0"/>
              <w:rPr>
                <w:iCs/>
              </w:rPr>
            </w:pPr>
            <w:r w:rsidRPr="00C66C00">
              <w:rPr>
                <w:iCs/>
              </w:rPr>
              <w:t>13</w:t>
            </w:r>
          </w:p>
        </w:tc>
        <w:tc>
          <w:tcPr>
            <w:tcW w:w="6494" w:type="dxa"/>
            <w:tcBorders>
              <w:top w:val="nil"/>
              <w:left w:val="single" w:sz="4" w:space="0" w:color="auto"/>
              <w:bottom w:val="single" w:sz="4" w:space="0" w:color="auto"/>
              <w:right w:val="single" w:sz="4" w:space="0" w:color="auto"/>
            </w:tcBorders>
            <w:shd w:val="clear" w:color="auto" w:fill="auto"/>
            <w:hideMark/>
          </w:tcPr>
          <w:p w14:paraId="24FC0CF2" w14:textId="77777777" w:rsidR="001C4793" w:rsidRPr="00C66C00" w:rsidRDefault="00D4233B" w:rsidP="001011D4">
            <w:pPr>
              <w:jc w:val="left"/>
              <w:outlineLvl w:val="0"/>
              <w:rPr>
                <w:iCs/>
              </w:rPr>
            </w:pPr>
            <w:r w:rsidRPr="00C66C00">
              <w:rPr>
                <w:iCs/>
              </w:rPr>
              <w:t>і</w:t>
            </w:r>
            <w:r w:rsidR="001C4793" w:rsidRPr="00C66C00">
              <w:rPr>
                <w:iCs/>
              </w:rPr>
              <w:t>з них у резерві заявлених, але не виплачених збитків (зобов</w:t>
            </w:r>
            <w:r w:rsidR="00FF11BF" w:rsidRPr="00C66C00">
              <w:rPr>
                <w:iCs/>
              </w:rPr>
              <w:t>’</w:t>
            </w:r>
            <w:r w:rsidR="001C4793" w:rsidRPr="00C66C00">
              <w:rPr>
                <w:iCs/>
              </w:rPr>
              <w:t>язання за страховими вимогами)</w:t>
            </w:r>
          </w:p>
        </w:tc>
        <w:tc>
          <w:tcPr>
            <w:tcW w:w="1558" w:type="dxa"/>
            <w:tcBorders>
              <w:top w:val="nil"/>
              <w:left w:val="nil"/>
              <w:bottom w:val="single" w:sz="4" w:space="0" w:color="auto"/>
              <w:right w:val="single" w:sz="4" w:space="0" w:color="auto"/>
            </w:tcBorders>
            <w:shd w:val="clear" w:color="auto" w:fill="auto"/>
            <w:hideMark/>
          </w:tcPr>
          <w:p w14:paraId="74897614" w14:textId="77777777" w:rsidR="001C4793" w:rsidRPr="00C66C00" w:rsidRDefault="001C4793" w:rsidP="00A0451E">
            <w:pPr>
              <w:jc w:val="center"/>
              <w:outlineLvl w:val="0"/>
            </w:pPr>
            <w:r w:rsidRPr="00C66C00">
              <w:t> </w:t>
            </w:r>
          </w:p>
        </w:tc>
        <w:tc>
          <w:tcPr>
            <w:tcW w:w="1444" w:type="dxa"/>
            <w:tcBorders>
              <w:top w:val="nil"/>
              <w:left w:val="nil"/>
              <w:bottom w:val="single" w:sz="4" w:space="0" w:color="auto"/>
              <w:right w:val="single" w:sz="4" w:space="0" w:color="auto"/>
            </w:tcBorders>
            <w:shd w:val="clear" w:color="auto" w:fill="auto"/>
            <w:hideMark/>
          </w:tcPr>
          <w:p w14:paraId="5883D91F" w14:textId="77777777" w:rsidR="001C4793" w:rsidRPr="00C66C00" w:rsidRDefault="001C4793" w:rsidP="00A0451E">
            <w:pPr>
              <w:jc w:val="center"/>
              <w:outlineLvl w:val="0"/>
            </w:pPr>
            <w:r w:rsidRPr="00C66C00">
              <w:t> </w:t>
            </w:r>
          </w:p>
        </w:tc>
      </w:tr>
      <w:tr w:rsidR="00F17C70" w:rsidRPr="00C66C00" w14:paraId="09B5A2A8" w14:textId="77777777" w:rsidTr="00AD6138">
        <w:trPr>
          <w:trHeight w:val="576"/>
        </w:trPr>
        <w:tc>
          <w:tcPr>
            <w:tcW w:w="421" w:type="dxa"/>
            <w:tcBorders>
              <w:top w:val="nil"/>
              <w:left w:val="single" w:sz="4" w:space="0" w:color="auto"/>
              <w:bottom w:val="single" w:sz="4" w:space="0" w:color="auto"/>
              <w:right w:val="single" w:sz="4" w:space="0" w:color="auto"/>
            </w:tcBorders>
          </w:tcPr>
          <w:p w14:paraId="4875EA4E" w14:textId="77777777" w:rsidR="001C4793" w:rsidRPr="00C66C00" w:rsidRDefault="001C4793" w:rsidP="00A0451E">
            <w:pPr>
              <w:jc w:val="center"/>
              <w:outlineLvl w:val="0"/>
              <w:rPr>
                <w:iCs/>
              </w:rPr>
            </w:pPr>
            <w:r w:rsidRPr="00C66C00">
              <w:rPr>
                <w:iCs/>
              </w:rPr>
              <w:t>14</w:t>
            </w:r>
          </w:p>
        </w:tc>
        <w:tc>
          <w:tcPr>
            <w:tcW w:w="6494" w:type="dxa"/>
            <w:tcBorders>
              <w:top w:val="nil"/>
              <w:left w:val="single" w:sz="4" w:space="0" w:color="auto"/>
              <w:bottom w:val="single" w:sz="4" w:space="0" w:color="auto"/>
              <w:right w:val="single" w:sz="4" w:space="0" w:color="auto"/>
            </w:tcBorders>
            <w:shd w:val="clear" w:color="auto" w:fill="auto"/>
            <w:hideMark/>
          </w:tcPr>
          <w:p w14:paraId="6EAA8D12" w14:textId="55AE94A8" w:rsidR="001C4793" w:rsidRPr="00C66C00" w:rsidRDefault="00D4233B" w:rsidP="00B4379E">
            <w:pPr>
              <w:jc w:val="left"/>
              <w:outlineLvl w:val="0"/>
              <w:rPr>
                <w:iCs/>
              </w:rPr>
            </w:pPr>
            <w:r w:rsidRPr="00C66C00">
              <w:rPr>
                <w:iCs/>
              </w:rPr>
              <w:t>і</w:t>
            </w:r>
            <w:r w:rsidR="001C4793" w:rsidRPr="00C66C00">
              <w:rPr>
                <w:iCs/>
              </w:rPr>
              <w:t xml:space="preserve">з них у резерві збитків, </w:t>
            </w:r>
            <w:r w:rsidR="00B4379E" w:rsidRPr="00C66C00">
              <w:rPr>
                <w:iCs/>
              </w:rPr>
              <w:t>які</w:t>
            </w:r>
            <w:r w:rsidR="001C4793" w:rsidRPr="00C66C00">
              <w:rPr>
                <w:iCs/>
              </w:rPr>
              <w:t xml:space="preserve"> виникли, але не заявлені (зобов</w:t>
            </w:r>
            <w:r w:rsidR="00FF11BF" w:rsidRPr="00C66C00">
              <w:rPr>
                <w:iCs/>
              </w:rPr>
              <w:t>’</w:t>
            </w:r>
            <w:r w:rsidR="001C4793" w:rsidRPr="00C66C00">
              <w:rPr>
                <w:iCs/>
              </w:rPr>
              <w:t>язання за страховими вимогами)</w:t>
            </w:r>
          </w:p>
        </w:tc>
        <w:tc>
          <w:tcPr>
            <w:tcW w:w="1558" w:type="dxa"/>
            <w:tcBorders>
              <w:top w:val="nil"/>
              <w:left w:val="nil"/>
              <w:bottom w:val="single" w:sz="4" w:space="0" w:color="auto"/>
              <w:right w:val="single" w:sz="4" w:space="0" w:color="auto"/>
            </w:tcBorders>
            <w:shd w:val="clear" w:color="auto" w:fill="auto"/>
            <w:hideMark/>
          </w:tcPr>
          <w:p w14:paraId="1FF2EA78" w14:textId="77777777" w:rsidR="001C4793" w:rsidRPr="00C66C00" w:rsidRDefault="001C4793" w:rsidP="00A0451E">
            <w:pPr>
              <w:jc w:val="center"/>
              <w:outlineLvl w:val="0"/>
            </w:pPr>
            <w:r w:rsidRPr="00C66C00">
              <w:t> </w:t>
            </w:r>
          </w:p>
        </w:tc>
        <w:tc>
          <w:tcPr>
            <w:tcW w:w="1444" w:type="dxa"/>
            <w:tcBorders>
              <w:top w:val="nil"/>
              <w:left w:val="nil"/>
              <w:bottom w:val="single" w:sz="4" w:space="0" w:color="auto"/>
              <w:right w:val="single" w:sz="4" w:space="0" w:color="auto"/>
            </w:tcBorders>
            <w:shd w:val="clear" w:color="auto" w:fill="auto"/>
            <w:hideMark/>
          </w:tcPr>
          <w:p w14:paraId="4519CC0B" w14:textId="77777777" w:rsidR="001C4793" w:rsidRPr="00C66C00" w:rsidRDefault="001C4793" w:rsidP="00A0451E">
            <w:pPr>
              <w:jc w:val="center"/>
              <w:outlineLvl w:val="0"/>
            </w:pPr>
            <w:r w:rsidRPr="00C66C00">
              <w:t> </w:t>
            </w:r>
          </w:p>
        </w:tc>
      </w:tr>
      <w:tr w:rsidR="00F17C70" w:rsidRPr="00C66C00" w14:paraId="36BC2A9C" w14:textId="77777777" w:rsidTr="00AD6138">
        <w:trPr>
          <w:trHeight w:val="576"/>
        </w:trPr>
        <w:tc>
          <w:tcPr>
            <w:tcW w:w="421" w:type="dxa"/>
            <w:tcBorders>
              <w:top w:val="nil"/>
              <w:left w:val="single" w:sz="4" w:space="0" w:color="auto"/>
              <w:bottom w:val="single" w:sz="4" w:space="0" w:color="auto"/>
              <w:right w:val="single" w:sz="4" w:space="0" w:color="auto"/>
            </w:tcBorders>
          </w:tcPr>
          <w:p w14:paraId="182DC6A6" w14:textId="77777777" w:rsidR="001C4793" w:rsidRPr="00C66C00" w:rsidRDefault="001C4793" w:rsidP="00A0451E">
            <w:pPr>
              <w:jc w:val="center"/>
              <w:outlineLvl w:val="0"/>
              <w:rPr>
                <w:iCs/>
              </w:rPr>
            </w:pPr>
            <w:r w:rsidRPr="00C66C00">
              <w:rPr>
                <w:iCs/>
              </w:rPr>
              <w:lastRenderedPageBreak/>
              <w:t>15</w:t>
            </w:r>
          </w:p>
        </w:tc>
        <w:tc>
          <w:tcPr>
            <w:tcW w:w="6494" w:type="dxa"/>
            <w:tcBorders>
              <w:top w:val="nil"/>
              <w:left w:val="single" w:sz="4" w:space="0" w:color="auto"/>
              <w:bottom w:val="single" w:sz="4" w:space="0" w:color="auto"/>
              <w:right w:val="single" w:sz="4" w:space="0" w:color="auto"/>
            </w:tcBorders>
            <w:shd w:val="clear" w:color="auto" w:fill="auto"/>
            <w:hideMark/>
          </w:tcPr>
          <w:p w14:paraId="2F2A89F3" w14:textId="77777777" w:rsidR="001C4793" w:rsidRPr="00C66C00" w:rsidRDefault="00D4233B" w:rsidP="001011D4">
            <w:pPr>
              <w:jc w:val="left"/>
              <w:outlineLvl w:val="0"/>
              <w:rPr>
                <w:iCs/>
              </w:rPr>
            </w:pPr>
            <w:r w:rsidRPr="00C66C00">
              <w:rPr>
                <w:iCs/>
              </w:rPr>
              <w:t>і</w:t>
            </w:r>
            <w:r w:rsidR="001C4793" w:rsidRPr="00C66C00">
              <w:rPr>
                <w:iCs/>
              </w:rPr>
              <w:t>з них у резервах, що впливають на формування фінансового результату до оподаткування</w:t>
            </w:r>
          </w:p>
        </w:tc>
        <w:tc>
          <w:tcPr>
            <w:tcW w:w="1558" w:type="dxa"/>
            <w:tcBorders>
              <w:top w:val="nil"/>
              <w:left w:val="nil"/>
              <w:bottom w:val="single" w:sz="4" w:space="0" w:color="auto"/>
              <w:right w:val="single" w:sz="4" w:space="0" w:color="auto"/>
            </w:tcBorders>
            <w:shd w:val="clear" w:color="auto" w:fill="auto"/>
            <w:hideMark/>
          </w:tcPr>
          <w:p w14:paraId="0DFAF93C" w14:textId="77777777" w:rsidR="001C4793" w:rsidRPr="00C66C00" w:rsidRDefault="001C4793" w:rsidP="00A0451E">
            <w:pPr>
              <w:jc w:val="center"/>
              <w:outlineLvl w:val="0"/>
            </w:pPr>
            <w:r w:rsidRPr="00C66C00">
              <w:t> </w:t>
            </w:r>
          </w:p>
        </w:tc>
        <w:tc>
          <w:tcPr>
            <w:tcW w:w="1444" w:type="dxa"/>
            <w:tcBorders>
              <w:top w:val="nil"/>
              <w:left w:val="nil"/>
              <w:bottom w:val="single" w:sz="4" w:space="0" w:color="auto"/>
              <w:right w:val="single" w:sz="4" w:space="0" w:color="auto"/>
            </w:tcBorders>
            <w:shd w:val="clear" w:color="auto" w:fill="auto"/>
            <w:hideMark/>
          </w:tcPr>
          <w:p w14:paraId="703830FC" w14:textId="77777777" w:rsidR="001C4793" w:rsidRPr="00C66C00" w:rsidRDefault="001C4793" w:rsidP="00A0451E">
            <w:pPr>
              <w:jc w:val="center"/>
              <w:outlineLvl w:val="0"/>
            </w:pPr>
            <w:r w:rsidRPr="00C66C00">
              <w:t> </w:t>
            </w:r>
          </w:p>
        </w:tc>
      </w:tr>
      <w:tr w:rsidR="00F17C70" w:rsidRPr="00C66C00" w14:paraId="31FDD2B0" w14:textId="77777777" w:rsidTr="00AD6138">
        <w:trPr>
          <w:trHeight w:val="576"/>
        </w:trPr>
        <w:tc>
          <w:tcPr>
            <w:tcW w:w="421" w:type="dxa"/>
            <w:tcBorders>
              <w:top w:val="nil"/>
              <w:left w:val="single" w:sz="4" w:space="0" w:color="auto"/>
              <w:bottom w:val="single" w:sz="4" w:space="0" w:color="auto"/>
              <w:right w:val="single" w:sz="4" w:space="0" w:color="auto"/>
            </w:tcBorders>
          </w:tcPr>
          <w:p w14:paraId="6BBB6E46" w14:textId="77777777" w:rsidR="001C4793" w:rsidRPr="00C66C00" w:rsidRDefault="001C4793" w:rsidP="00A0451E">
            <w:pPr>
              <w:jc w:val="center"/>
              <w:outlineLvl w:val="0"/>
              <w:rPr>
                <w:iCs/>
              </w:rPr>
            </w:pPr>
            <w:r w:rsidRPr="00C66C00">
              <w:rPr>
                <w:iCs/>
              </w:rPr>
              <w:t>16</w:t>
            </w:r>
          </w:p>
        </w:tc>
        <w:tc>
          <w:tcPr>
            <w:tcW w:w="6494" w:type="dxa"/>
            <w:tcBorders>
              <w:top w:val="nil"/>
              <w:left w:val="single" w:sz="4" w:space="0" w:color="auto"/>
              <w:bottom w:val="single" w:sz="4" w:space="0" w:color="auto"/>
              <w:right w:val="single" w:sz="4" w:space="0" w:color="auto"/>
            </w:tcBorders>
            <w:shd w:val="clear" w:color="auto" w:fill="auto"/>
            <w:hideMark/>
          </w:tcPr>
          <w:p w14:paraId="108257D6" w14:textId="77777777" w:rsidR="001C4793" w:rsidRPr="00C66C00" w:rsidRDefault="00945945" w:rsidP="001011D4">
            <w:pPr>
              <w:jc w:val="left"/>
              <w:outlineLvl w:val="0"/>
              <w:rPr>
                <w:iCs/>
              </w:rPr>
            </w:pPr>
            <w:r w:rsidRPr="00C66C00">
              <w:rPr>
                <w:iCs/>
              </w:rPr>
              <w:t>і</w:t>
            </w:r>
            <w:r w:rsidR="001C4793" w:rsidRPr="00C66C00">
              <w:rPr>
                <w:iCs/>
              </w:rPr>
              <w:t>з них у резервах, що не впливають на формування фінансового результату до оподаткування</w:t>
            </w:r>
          </w:p>
        </w:tc>
        <w:tc>
          <w:tcPr>
            <w:tcW w:w="1558" w:type="dxa"/>
            <w:tcBorders>
              <w:top w:val="nil"/>
              <w:left w:val="nil"/>
              <w:bottom w:val="single" w:sz="4" w:space="0" w:color="auto"/>
              <w:right w:val="single" w:sz="4" w:space="0" w:color="auto"/>
            </w:tcBorders>
            <w:shd w:val="clear" w:color="auto" w:fill="auto"/>
            <w:hideMark/>
          </w:tcPr>
          <w:p w14:paraId="73706F80" w14:textId="77777777" w:rsidR="001C4793" w:rsidRPr="00C66C00" w:rsidRDefault="001C4793" w:rsidP="00A0451E">
            <w:pPr>
              <w:jc w:val="center"/>
              <w:outlineLvl w:val="0"/>
            </w:pPr>
            <w:r w:rsidRPr="00C66C00">
              <w:t> </w:t>
            </w:r>
          </w:p>
        </w:tc>
        <w:tc>
          <w:tcPr>
            <w:tcW w:w="1444" w:type="dxa"/>
            <w:tcBorders>
              <w:top w:val="nil"/>
              <w:left w:val="nil"/>
              <w:bottom w:val="single" w:sz="4" w:space="0" w:color="auto"/>
              <w:right w:val="single" w:sz="4" w:space="0" w:color="auto"/>
            </w:tcBorders>
            <w:shd w:val="clear" w:color="auto" w:fill="auto"/>
            <w:hideMark/>
          </w:tcPr>
          <w:p w14:paraId="3B727BA2" w14:textId="77777777" w:rsidR="001C4793" w:rsidRPr="00C66C00" w:rsidRDefault="001C4793" w:rsidP="00A0451E">
            <w:pPr>
              <w:jc w:val="center"/>
              <w:outlineLvl w:val="0"/>
            </w:pPr>
            <w:r w:rsidRPr="00C66C00">
              <w:t> </w:t>
            </w:r>
          </w:p>
        </w:tc>
      </w:tr>
      <w:tr w:rsidR="00F17C70" w:rsidRPr="00C66C00" w14:paraId="636A1604" w14:textId="77777777" w:rsidTr="00AD6138">
        <w:trPr>
          <w:trHeight w:val="288"/>
        </w:trPr>
        <w:tc>
          <w:tcPr>
            <w:tcW w:w="421" w:type="dxa"/>
            <w:tcBorders>
              <w:top w:val="nil"/>
              <w:left w:val="single" w:sz="4" w:space="0" w:color="auto"/>
              <w:bottom w:val="single" w:sz="4" w:space="0" w:color="auto"/>
              <w:right w:val="single" w:sz="4" w:space="0" w:color="auto"/>
            </w:tcBorders>
          </w:tcPr>
          <w:p w14:paraId="718885CC" w14:textId="77777777" w:rsidR="001C4793" w:rsidRPr="00C66C00" w:rsidRDefault="001C4793" w:rsidP="00A0451E">
            <w:pPr>
              <w:jc w:val="center"/>
            </w:pPr>
            <w:r w:rsidRPr="00C66C00">
              <w:rPr>
                <w:iCs/>
              </w:rPr>
              <w:t>17</w:t>
            </w:r>
          </w:p>
        </w:tc>
        <w:tc>
          <w:tcPr>
            <w:tcW w:w="6494" w:type="dxa"/>
            <w:tcBorders>
              <w:top w:val="nil"/>
              <w:left w:val="single" w:sz="4" w:space="0" w:color="auto"/>
              <w:bottom w:val="single" w:sz="4" w:space="0" w:color="auto"/>
              <w:right w:val="single" w:sz="4" w:space="0" w:color="auto"/>
            </w:tcBorders>
            <w:shd w:val="clear" w:color="auto" w:fill="auto"/>
            <w:hideMark/>
          </w:tcPr>
          <w:p w14:paraId="1D81D77A" w14:textId="77777777" w:rsidR="001C4793" w:rsidRPr="00C66C00" w:rsidRDefault="001C4793" w:rsidP="00A0451E">
            <w:pPr>
              <w:jc w:val="left"/>
            </w:pPr>
            <w:r w:rsidRPr="00C66C00">
              <w:t xml:space="preserve">Депозити </w:t>
            </w:r>
            <w:r w:rsidR="00945945" w:rsidRPr="00C66C00">
              <w:t>в</w:t>
            </w:r>
            <w:r w:rsidRPr="00C66C00">
              <w:t xml:space="preserve"> перестраховиків</w:t>
            </w:r>
          </w:p>
        </w:tc>
        <w:tc>
          <w:tcPr>
            <w:tcW w:w="1558" w:type="dxa"/>
            <w:tcBorders>
              <w:top w:val="nil"/>
              <w:left w:val="nil"/>
              <w:bottom w:val="single" w:sz="4" w:space="0" w:color="auto"/>
              <w:right w:val="single" w:sz="4" w:space="0" w:color="auto"/>
            </w:tcBorders>
            <w:shd w:val="clear" w:color="auto" w:fill="auto"/>
            <w:hideMark/>
          </w:tcPr>
          <w:p w14:paraId="19341A3F"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7EDF9BD4" w14:textId="77777777" w:rsidR="001C4793" w:rsidRPr="00C66C00" w:rsidRDefault="001C4793" w:rsidP="00A0451E">
            <w:pPr>
              <w:jc w:val="center"/>
            </w:pPr>
            <w:r w:rsidRPr="00C66C00">
              <w:t> </w:t>
            </w:r>
          </w:p>
        </w:tc>
      </w:tr>
      <w:tr w:rsidR="00F17C70" w:rsidRPr="00C66C00" w14:paraId="703DBDC0" w14:textId="77777777" w:rsidTr="00AD6138">
        <w:trPr>
          <w:trHeight w:val="288"/>
        </w:trPr>
        <w:tc>
          <w:tcPr>
            <w:tcW w:w="421" w:type="dxa"/>
            <w:tcBorders>
              <w:top w:val="nil"/>
              <w:left w:val="single" w:sz="4" w:space="0" w:color="auto"/>
              <w:bottom w:val="single" w:sz="4" w:space="0" w:color="auto"/>
              <w:right w:val="single" w:sz="4" w:space="0" w:color="auto"/>
            </w:tcBorders>
            <w:shd w:val="clear" w:color="auto" w:fill="auto"/>
          </w:tcPr>
          <w:p w14:paraId="77DB76FC" w14:textId="77777777" w:rsidR="001C4793" w:rsidRPr="00C66C00" w:rsidRDefault="001C4793" w:rsidP="00A0451E">
            <w:pPr>
              <w:jc w:val="center"/>
            </w:pPr>
            <w:r w:rsidRPr="00C66C00">
              <w:t>18</w:t>
            </w:r>
          </w:p>
        </w:tc>
        <w:tc>
          <w:tcPr>
            <w:tcW w:w="6494" w:type="dxa"/>
            <w:tcBorders>
              <w:top w:val="nil"/>
              <w:left w:val="single" w:sz="4" w:space="0" w:color="auto"/>
              <w:bottom w:val="single" w:sz="4" w:space="0" w:color="auto"/>
              <w:right w:val="single" w:sz="4" w:space="0" w:color="auto"/>
            </w:tcBorders>
            <w:shd w:val="clear" w:color="auto" w:fill="auto"/>
            <w:hideMark/>
          </w:tcPr>
          <w:p w14:paraId="39709217" w14:textId="77777777" w:rsidR="001C4793" w:rsidRPr="00C66C00" w:rsidRDefault="001C4793" w:rsidP="00A0451E">
            <w:pPr>
              <w:jc w:val="left"/>
            </w:pPr>
            <w:r w:rsidRPr="00C66C00">
              <w:t>Грошові кошти на поточних рахунках</w:t>
            </w:r>
          </w:p>
        </w:tc>
        <w:tc>
          <w:tcPr>
            <w:tcW w:w="1558" w:type="dxa"/>
            <w:tcBorders>
              <w:top w:val="nil"/>
              <w:left w:val="nil"/>
              <w:bottom w:val="single" w:sz="4" w:space="0" w:color="auto"/>
              <w:right w:val="single" w:sz="4" w:space="0" w:color="auto"/>
            </w:tcBorders>
            <w:shd w:val="clear" w:color="auto" w:fill="auto"/>
            <w:hideMark/>
          </w:tcPr>
          <w:p w14:paraId="2EA14F9A"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7D779937" w14:textId="77777777" w:rsidR="001C4793" w:rsidRPr="00C66C00" w:rsidRDefault="001C4793" w:rsidP="00A0451E">
            <w:pPr>
              <w:jc w:val="center"/>
            </w:pPr>
            <w:r w:rsidRPr="00C66C00">
              <w:t> </w:t>
            </w:r>
          </w:p>
        </w:tc>
      </w:tr>
      <w:tr w:rsidR="00F17C70" w:rsidRPr="00C66C00" w14:paraId="4E4F63D8" w14:textId="77777777" w:rsidTr="00AD6138">
        <w:trPr>
          <w:trHeight w:val="288"/>
        </w:trPr>
        <w:tc>
          <w:tcPr>
            <w:tcW w:w="421" w:type="dxa"/>
            <w:tcBorders>
              <w:top w:val="nil"/>
              <w:left w:val="single" w:sz="4" w:space="0" w:color="auto"/>
              <w:bottom w:val="single" w:sz="4" w:space="0" w:color="auto"/>
              <w:right w:val="single" w:sz="4" w:space="0" w:color="auto"/>
            </w:tcBorders>
            <w:shd w:val="clear" w:color="auto" w:fill="auto"/>
          </w:tcPr>
          <w:p w14:paraId="0BA568D0" w14:textId="77777777" w:rsidR="001C4793" w:rsidRPr="00C66C00" w:rsidRDefault="001C4793" w:rsidP="00A0451E">
            <w:pPr>
              <w:jc w:val="center"/>
            </w:pPr>
            <w:r w:rsidRPr="00C66C00">
              <w:t>19</w:t>
            </w:r>
          </w:p>
        </w:tc>
        <w:tc>
          <w:tcPr>
            <w:tcW w:w="6494" w:type="dxa"/>
            <w:tcBorders>
              <w:top w:val="nil"/>
              <w:left w:val="single" w:sz="4" w:space="0" w:color="auto"/>
              <w:bottom w:val="single" w:sz="4" w:space="0" w:color="auto"/>
              <w:right w:val="single" w:sz="4" w:space="0" w:color="auto"/>
            </w:tcBorders>
            <w:shd w:val="clear" w:color="auto" w:fill="auto"/>
            <w:hideMark/>
          </w:tcPr>
          <w:p w14:paraId="63B2A2FE" w14:textId="77777777" w:rsidR="001C4793" w:rsidRPr="00C66C00" w:rsidRDefault="001C4793" w:rsidP="00A0451E">
            <w:pPr>
              <w:jc w:val="left"/>
            </w:pPr>
            <w:r w:rsidRPr="00C66C00">
              <w:t xml:space="preserve">Кошти на рахунках умовного зберігання (ескроу) </w:t>
            </w:r>
          </w:p>
        </w:tc>
        <w:tc>
          <w:tcPr>
            <w:tcW w:w="1558" w:type="dxa"/>
            <w:tcBorders>
              <w:top w:val="nil"/>
              <w:left w:val="nil"/>
              <w:bottom w:val="single" w:sz="4" w:space="0" w:color="auto"/>
              <w:right w:val="single" w:sz="4" w:space="0" w:color="auto"/>
            </w:tcBorders>
            <w:shd w:val="clear" w:color="auto" w:fill="auto"/>
            <w:hideMark/>
          </w:tcPr>
          <w:p w14:paraId="5723C34A"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1207BFA2" w14:textId="77777777" w:rsidR="001C4793" w:rsidRPr="00C66C00" w:rsidRDefault="001C4793" w:rsidP="00A0451E">
            <w:pPr>
              <w:jc w:val="center"/>
            </w:pPr>
            <w:r w:rsidRPr="00C66C00">
              <w:t> </w:t>
            </w:r>
          </w:p>
        </w:tc>
      </w:tr>
      <w:tr w:rsidR="00F17C70" w:rsidRPr="00C66C00" w14:paraId="0337C8A2" w14:textId="77777777" w:rsidTr="00AD6138">
        <w:trPr>
          <w:trHeight w:val="288"/>
        </w:trPr>
        <w:tc>
          <w:tcPr>
            <w:tcW w:w="421" w:type="dxa"/>
            <w:tcBorders>
              <w:top w:val="nil"/>
              <w:left w:val="single" w:sz="4" w:space="0" w:color="auto"/>
              <w:bottom w:val="single" w:sz="4" w:space="0" w:color="auto"/>
              <w:right w:val="single" w:sz="4" w:space="0" w:color="auto"/>
            </w:tcBorders>
            <w:shd w:val="clear" w:color="auto" w:fill="auto"/>
          </w:tcPr>
          <w:p w14:paraId="56B645EF" w14:textId="77777777" w:rsidR="001C4793" w:rsidRPr="00C66C00" w:rsidRDefault="001C4793" w:rsidP="00A0451E">
            <w:pPr>
              <w:jc w:val="center"/>
            </w:pPr>
            <w:r w:rsidRPr="00C66C00">
              <w:t>20</w:t>
            </w:r>
          </w:p>
        </w:tc>
        <w:tc>
          <w:tcPr>
            <w:tcW w:w="6494" w:type="dxa"/>
            <w:tcBorders>
              <w:top w:val="nil"/>
              <w:left w:val="single" w:sz="4" w:space="0" w:color="auto"/>
              <w:bottom w:val="single" w:sz="4" w:space="0" w:color="auto"/>
              <w:right w:val="single" w:sz="4" w:space="0" w:color="auto"/>
            </w:tcBorders>
            <w:shd w:val="clear" w:color="auto" w:fill="auto"/>
            <w:hideMark/>
          </w:tcPr>
          <w:p w14:paraId="29A5D451" w14:textId="77777777" w:rsidR="001C4793" w:rsidRPr="00C66C00" w:rsidRDefault="001C4793" w:rsidP="00A0451E">
            <w:pPr>
              <w:jc w:val="left"/>
            </w:pPr>
            <w:r w:rsidRPr="00C66C00">
              <w:t>Банківські вклади (депозити)</w:t>
            </w:r>
          </w:p>
        </w:tc>
        <w:tc>
          <w:tcPr>
            <w:tcW w:w="1558" w:type="dxa"/>
            <w:tcBorders>
              <w:top w:val="nil"/>
              <w:left w:val="nil"/>
              <w:bottom w:val="single" w:sz="4" w:space="0" w:color="auto"/>
              <w:right w:val="single" w:sz="4" w:space="0" w:color="auto"/>
            </w:tcBorders>
            <w:shd w:val="clear" w:color="auto" w:fill="auto"/>
            <w:hideMark/>
          </w:tcPr>
          <w:p w14:paraId="59CEEFE1"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72D57D60" w14:textId="77777777" w:rsidR="001C4793" w:rsidRPr="00C66C00" w:rsidRDefault="001C4793" w:rsidP="00A0451E">
            <w:pPr>
              <w:jc w:val="center"/>
            </w:pPr>
            <w:r w:rsidRPr="00C66C00">
              <w:t> </w:t>
            </w:r>
          </w:p>
        </w:tc>
      </w:tr>
      <w:tr w:rsidR="00F17C70" w:rsidRPr="00C66C00" w14:paraId="5E2C61B3" w14:textId="77777777" w:rsidTr="00AD6138">
        <w:trPr>
          <w:trHeight w:val="288"/>
        </w:trPr>
        <w:tc>
          <w:tcPr>
            <w:tcW w:w="421" w:type="dxa"/>
            <w:tcBorders>
              <w:top w:val="nil"/>
              <w:left w:val="single" w:sz="4" w:space="0" w:color="auto"/>
              <w:bottom w:val="single" w:sz="4" w:space="0" w:color="auto"/>
              <w:right w:val="single" w:sz="4" w:space="0" w:color="auto"/>
            </w:tcBorders>
            <w:shd w:val="clear" w:color="auto" w:fill="auto"/>
          </w:tcPr>
          <w:p w14:paraId="0E18B2F7" w14:textId="77777777" w:rsidR="001C4793" w:rsidRPr="00C66C00" w:rsidRDefault="001C4793" w:rsidP="00A0451E">
            <w:pPr>
              <w:jc w:val="center"/>
            </w:pPr>
            <w:r w:rsidRPr="00C66C00">
              <w:t>21</w:t>
            </w:r>
          </w:p>
        </w:tc>
        <w:tc>
          <w:tcPr>
            <w:tcW w:w="6494" w:type="dxa"/>
            <w:tcBorders>
              <w:top w:val="nil"/>
              <w:left w:val="single" w:sz="4" w:space="0" w:color="auto"/>
              <w:bottom w:val="single" w:sz="4" w:space="0" w:color="auto"/>
              <w:right w:val="single" w:sz="4" w:space="0" w:color="auto"/>
            </w:tcBorders>
            <w:shd w:val="clear" w:color="auto" w:fill="auto"/>
            <w:hideMark/>
          </w:tcPr>
          <w:p w14:paraId="6496657A" w14:textId="77777777" w:rsidR="001C4793" w:rsidRPr="00C66C00" w:rsidRDefault="001C4793" w:rsidP="00A0451E">
            <w:pPr>
              <w:jc w:val="left"/>
            </w:pPr>
            <w:r w:rsidRPr="00C66C00">
              <w:t>Готівка в касі</w:t>
            </w:r>
          </w:p>
        </w:tc>
        <w:tc>
          <w:tcPr>
            <w:tcW w:w="1558" w:type="dxa"/>
            <w:tcBorders>
              <w:top w:val="nil"/>
              <w:left w:val="nil"/>
              <w:bottom w:val="single" w:sz="4" w:space="0" w:color="auto"/>
              <w:right w:val="single" w:sz="4" w:space="0" w:color="auto"/>
            </w:tcBorders>
            <w:shd w:val="clear" w:color="auto" w:fill="auto"/>
            <w:hideMark/>
          </w:tcPr>
          <w:p w14:paraId="78BFEF8E"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76560C8D" w14:textId="77777777" w:rsidR="001C4793" w:rsidRPr="00C66C00" w:rsidRDefault="001C4793" w:rsidP="00A0451E">
            <w:pPr>
              <w:jc w:val="center"/>
            </w:pPr>
            <w:r w:rsidRPr="00C66C00">
              <w:t> </w:t>
            </w:r>
          </w:p>
        </w:tc>
      </w:tr>
      <w:tr w:rsidR="00F17C70" w:rsidRPr="00C66C00" w14:paraId="089522C6" w14:textId="77777777" w:rsidTr="00AD6138">
        <w:trPr>
          <w:trHeight w:val="288"/>
        </w:trPr>
        <w:tc>
          <w:tcPr>
            <w:tcW w:w="421" w:type="dxa"/>
            <w:tcBorders>
              <w:top w:val="nil"/>
              <w:left w:val="single" w:sz="4" w:space="0" w:color="auto"/>
              <w:bottom w:val="single" w:sz="4" w:space="0" w:color="auto"/>
              <w:right w:val="single" w:sz="4" w:space="0" w:color="auto"/>
            </w:tcBorders>
            <w:shd w:val="clear" w:color="auto" w:fill="auto"/>
          </w:tcPr>
          <w:p w14:paraId="67AD0031" w14:textId="77777777" w:rsidR="001C4793" w:rsidRPr="00C66C00" w:rsidRDefault="001C4793" w:rsidP="00A0451E">
            <w:pPr>
              <w:jc w:val="center"/>
            </w:pPr>
            <w:r w:rsidRPr="00C66C00">
              <w:t>22</w:t>
            </w:r>
          </w:p>
        </w:tc>
        <w:tc>
          <w:tcPr>
            <w:tcW w:w="6494" w:type="dxa"/>
            <w:tcBorders>
              <w:top w:val="nil"/>
              <w:left w:val="single" w:sz="4" w:space="0" w:color="auto"/>
              <w:bottom w:val="single" w:sz="4" w:space="0" w:color="auto"/>
              <w:right w:val="single" w:sz="4" w:space="0" w:color="auto"/>
            </w:tcBorders>
            <w:shd w:val="clear" w:color="auto" w:fill="auto"/>
            <w:hideMark/>
          </w:tcPr>
          <w:p w14:paraId="72ED54C7" w14:textId="77777777" w:rsidR="001C4793" w:rsidRPr="00C66C00" w:rsidRDefault="001C4793" w:rsidP="00A0451E">
            <w:pPr>
              <w:outlineLvl w:val="0"/>
              <w:rPr>
                <w:iCs/>
              </w:rPr>
            </w:pPr>
            <w:r w:rsidRPr="00C66C00">
              <w:rPr>
                <w:iCs/>
              </w:rPr>
              <w:t>Відстрочені аквізиційні витрати</w:t>
            </w:r>
          </w:p>
        </w:tc>
        <w:tc>
          <w:tcPr>
            <w:tcW w:w="1558" w:type="dxa"/>
            <w:tcBorders>
              <w:top w:val="nil"/>
              <w:left w:val="nil"/>
              <w:bottom w:val="single" w:sz="4" w:space="0" w:color="auto"/>
              <w:right w:val="single" w:sz="4" w:space="0" w:color="auto"/>
            </w:tcBorders>
            <w:shd w:val="clear" w:color="auto" w:fill="auto"/>
            <w:hideMark/>
          </w:tcPr>
          <w:p w14:paraId="15DA5599"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7412996F" w14:textId="77777777" w:rsidR="001C4793" w:rsidRPr="00C66C00" w:rsidRDefault="001C4793" w:rsidP="00A0451E">
            <w:pPr>
              <w:jc w:val="center"/>
            </w:pPr>
            <w:r w:rsidRPr="00C66C00">
              <w:t> </w:t>
            </w:r>
          </w:p>
        </w:tc>
      </w:tr>
      <w:tr w:rsidR="00F17C70" w:rsidRPr="00C66C00" w14:paraId="1FA7AA96" w14:textId="77777777" w:rsidTr="00AD6138">
        <w:trPr>
          <w:trHeight w:val="288"/>
        </w:trPr>
        <w:tc>
          <w:tcPr>
            <w:tcW w:w="421" w:type="dxa"/>
            <w:tcBorders>
              <w:top w:val="nil"/>
              <w:left w:val="single" w:sz="4" w:space="0" w:color="auto"/>
              <w:bottom w:val="single" w:sz="4" w:space="0" w:color="auto"/>
              <w:right w:val="single" w:sz="4" w:space="0" w:color="auto"/>
            </w:tcBorders>
            <w:shd w:val="clear" w:color="auto" w:fill="auto"/>
          </w:tcPr>
          <w:p w14:paraId="5C63CBB0" w14:textId="77777777" w:rsidR="001C4793" w:rsidRPr="00C66C00" w:rsidRDefault="001C4793" w:rsidP="00A0451E">
            <w:pPr>
              <w:jc w:val="center"/>
            </w:pPr>
            <w:r w:rsidRPr="00C66C00">
              <w:t>23</w:t>
            </w:r>
          </w:p>
        </w:tc>
        <w:tc>
          <w:tcPr>
            <w:tcW w:w="6494" w:type="dxa"/>
            <w:tcBorders>
              <w:top w:val="nil"/>
              <w:left w:val="single" w:sz="4" w:space="0" w:color="auto"/>
              <w:bottom w:val="single" w:sz="4" w:space="0" w:color="auto"/>
              <w:right w:val="single" w:sz="4" w:space="0" w:color="auto"/>
            </w:tcBorders>
            <w:shd w:val="clear" w:color="auto" w:fill="auto"/>
            <w:hideMark/>
          </w:tcPr>
          <w:p w14:paraId="7B89FCE5" w14:textId="77777777" w:rsidR="001C4793" w:rsidRPr="00C66C00" w:rsidRDefault="001C4793" w:rsidP="001C39C6">
            <w:pPr>
              <w:outlineLvl w:val="0"/>
              <w:rPr>
                <w:iCs/>
              </w:rPr>
            </w:pPr>
            <w:r w:rsidRPr="00C66C00">
              <w:rPr>
                <w:iCs/>
              </w:rPr>
              <w:t>Дебіторська заборгован</w:t>
            </w:r>
            <w:r w:rsidR="001C39C6" w:rsidRPr="00C66C00">
              <w:rPr>
                <w:iCs/>
              </w:rPr>
              <w:t>ість за регресами/ суброгаціями</w:t>
            </w:r>
            <w:r w:rsidR="00FB31C8" w:rsidRPr="00C66C00">
              <w:rPr>
                <w:iCs/>
              </w:rPr>
              <w:t>:</w:t>
            </w:r>
          </w:p>
        </w:tc>
        <w:tc>
          <w:tcPr>
            <w:tcW w:w="1558" w:type="dxa"/>
            <w:tcBorders>
              <w:top w:val="nil"/>
              <w:left w:val="nil"/>
              <w:bottom w:val="single" w:sz="4" w:space="0" w:color="auto"/>
              <w:right w:val="single" w:sz="4" w:space="0" w:color="auto"/>
            </w:tcBorders>
            <w:shd w:val="clear" w:color="auto" w:fill="auto"/>
            <w:hideMark/>
          </w:tcPr>
          <w:p w14:paraId="77B7D4D9"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626D8C2E" w14:textId="77777777" w:rsidR="001C4793" w:rsidRPr="00C66C00" w:rsidRDefault="001C4793" w:rsidP="00A0451E">
            <w:pPr>
              <w:jc w:val="center"/>
            </w:pPr>
            <w:r w:rsidRPr="00C66C00">
              <w:t> </w:t>
            </w:r>
          </w:p>
        </w:tc>
      </w:tr>
      <w:tr w:rsidR="00F17C70" w:rsidRPr="00C66C00" w14:paraId="0D9DED6A" w14:textId="77777777" w:rsidTr="00AD6138">
        <w:trPr>
          <w:trHeight w:val="288"/>
        </w:trPr>
        <w:tc>
          <w:tcPr>
            <w:tcW w:w="421" w:type="dxa"/>
            <w:tcBorders>
              <w:top w:val="nil"/>
              <w:left w:val="single" w:sz="4" w:space="0" w:color="auto"/>
              <w:bottom w:val="single" w:sz="4" w:space="0" w:color="auto"/>
              <w:right w:val="single" w:sz="4" w:space="0" w:color="auto"/>
            </w:tcBorders>
            <w:shd w:val="clear" w:color="auto" w:fill="auto"/>
          </w:tcPr>
          <w:p w14:paraId="7E480937" w14:textId="77777777" w:rsidR="001C4793" w:rsidRPr="00C66C00" w:rsidRDefault="001C4793" w:rsidP="00A0451E">
            <w:pPr>
              <w:jc w:val="center"/>
              <w:outlineLvl w:val="0"/>
              <w:rPr>
                <w:iCs/>
              </w:rPr>
            </w:pPr>
            <w:r w:rsidRPr="00C66C00">
              <w:t>24</w:t>
            </w:r>
          </w:p>
        </w:tc>
        <w:tc>
          <w:tcPr>
            <w:tcW w:w="6494" w:type="dxa"/>
            <w:tcBorders>
              <w:top w:val="nil"/>
              <w:left w:val="single" w:sz="4" w:space="0" w:color="auto"/>
              <w:bottom w:val="single" w:sz="4" w:space="0" w:color="auto"/>
              <w:right w:val="single" w:sz="4" w:space="0" w:color="auto"/>
            </w:tcBorders>
            <w:shd w:val="clear" w:color="auto" w:fill="auto"/>
            <w:hideMark/>
          </w:tcPr>
          <w:p w14:paraId="2C96832F" w14:textId="77777777" w:rsidR="001C4793" w:rsidRPr="00C66C00" w:rsidRDefault="00945945" w:rsidP="001011D4">
            <w:pPr>
              <w:jc w:val="left"/>
              <w:outlineLvl w:val="0"/>
              <w:rPr>
                <w:iCs/>
              </w:rPr>
            </w:pPr>
            <w:r w:rsidRPr="00C66C00">
              <w:rPr>
                <w:iCs/>
              </w:rPr>
              <w:t>у</w:t>
            </w:r>
            <w:r w:rsidR="001C4793" w:rsidRPr="00C66C00">
              <w:rPr>
                <w:iCs/>
              </w:rPr>
              <w:t xml:space="preserve"> тому числі за договорами страхування</w:t>
            </w:r>
          </w:p>
        </w:tc>
        <w:tc>
          <w:tcPr>
            <w:tcW w:w="1558" w:type="dxa"/>
            <w:tcBorders>
              <w:top w:val="nil"/>
              <w:left w:val="nil"/>
              <w:bottom w:val="single" w:sz="4" w:space="0" w:color="auto"/>
              <w:right w:val="single" w:sz="4" w:space="0" w:color="auto"/>
            </w:tcBorders>
            <w:shd w:val="clear" w:color="auto" w:fill="auto"/>
            <w:hideMark/>
          </w:tcPr>
          <w:p w14:paraId="253373D3" w14:textId="77777777" w:rsidR="001C4793" w:rsidRPr="00C66C00" w:rsidRDefault="001C4793" w:rsidP="00A0451E">
            <w:pPr>
              <w:jc w:val="center"/>
              <w:outlineLvl w:val="0"/>
            </w:pPr>
            <w:r w:rsidRPr="00C66C00">
              <w:t> </w:t>
            </w:r>
          </w:p>
        </w:tc>
        <w:tc>
          <w:tcPr>
            <w:tcW w:w="1444" w:type="dxa"/>
            <w:tcBorders>
              <w:top w:val="nil"/>
              <w:left w:val="nil"/>
              <w:bottom w:val="single" w:sz="4" w:space="0" w:color="auto"/>
              <w:right w:val="single" w:sz="4" w:space="0" w:color="auto"/>
            </w:tcBorders>
            <w:shd w:val="clear" w:color="auto" w:fill="auto"/>
            <w:hideMark/>
          </w:tcPr>
          <w:p w14:paraId="41EF1FA6" w14:textId="77777777" w:rsidR="001C4793" w:rsidRPr="00C66C00" w:rsidRDefault="001C4793" w:rsidP="00A0451E">
            <w:pPr>
              <w:jc w:val="center"/>
              <w:outlineLvl w:val="0"/>
            </w:pPr>
            <w:r w:rsidRPr="00C66C00">
              <w:t> </w:t>
            </w:r>
          </w:p>
        </w:tc>
      </w:tr>
      <w:tr w:rsidR="00F17C70" w:rsidRPr="00C66C00" w14:paraId="7D1003CB" w14:textId="77777777" w:rsidTr="00AD6138">
        <w:trPr>
          <w:trHeight w:val="288"/>
        </w:trPr>
        <w:tc>
          <w:tcPr>
            <w:tcW w:w="421" w:type="dxa"/>
            <w:tcBorders>
              <w:top w:val="nil"/>
              <w:left w:val="single" w:sz="4" w:space="0" w:color="auto"/>
              <w:bottom w:val="single" w:sz="4" w:space="0" w:color="auto"/>
              <w:right w:val="single" w:sz="4" w:space="0" w:color="auto"/>
            </w:tcBorders>
            <w:shd w:val="clear" w:color="auto" w:fill="auto"/>
          </w:tcPr>
          <w:p w14:paraId="7EA9A145" w14:textId="77777777" w:rsidR="001C4793" w:rsidRPr="00C66C00" w:rsidRDefault="001C4793" w:rsidP="00A0451E">
            <w:pPr>
              <w:jc w:val="center"/>
              <w:outlineLvl w:val="0"/>
              <w:rPr>
                <w:iCs/>
              </w:rPr>
            </w:pPr>
            <w:r w:rsidRPr="00C66C00">
              <w:t>25</w:t>
            </w:r>
          </w:p>
        </w:tc>
        <w:tc>
          <w:tcPr>
            <w:tcW w:w="6494" w:type="dxa"/>
            <w:tcBorders>
              <w:top w:val="nil"/>
              <w:left w:val="single" w:sz="4" w:space="0" w:color="auto"/>
              <w:bottom w:val="single" w:sz="4" w:space="0" w:color="auto"/>
              <w:right w:val="single" w:sz="4" w:space="0" w:color="auto"/>
            </w:tcBorders>
            <w:shd w:val="clear" w:color="auto" w:fill="auto"/>
            <w:hideMark/>
          </w:tcPr>
          <w:p w14:paraId="4C9CC2E3" w14:textId="77777777" w:rsidR="001C4793" w:rsidRPr="00C66C00" w:rsidRDefault="00945945" w:rsidP="001011D4">
            <w:pPr>
              <w:jc w:val="left"/>
              <w:outlineLvl w:val="0"/>
              <w:rPr>
                <w:iCs/>
              </w:rPr>
            </w:pPr>
            <w:r w:rsidRPr="00C66C00">
              <w:rPr>
                <w:iCs/>
              </w:rPr>
              <w:t>у</w:t>
            </w:r>
            <w:r w:rsidR="001C4793" w:rsidRPr="00C66C00">
              <w:rPr>
                <w:iCs/>
              </w:rPr>
              <w:t xml:space="preserve"> тому числі за договорами гарантії</w:t>
            </w:r>
          </w:p>
        </w:tc>
        <w:tc>
          <w:tcPr>
            <w:tcW w:w="1558" w:type="dxa"/>
            <w:tcBorders>
              <w:top w:val="nil"/>
              <w:left w:val="nil"/>
              <w:bottom w:val="single" w:sz="4" w:space="0" w:color="auto"/>
              <w:right w:val="single" w:sz="4" w:space="0" w:color="auto"/>
            </w:tcBorders>
            <w:shd w:val="clear" w:color="auto" w:fill="auto"/>
            <w:hideMark/>
          </w:tcPr>
          <w:p w14:paraId="34ED4AD1" w14:textId="77777777" w:rsidR="001C4793" w:rsidRPr="00C66C00" w:rsidRDefault="001C4793" w:rsidP="00A0451E">
            <w:pPr>
              <w:jc w:val="center"/>
              <w:outlineLvl w:val="0"/>
            </w:pPr>
            <w:r w:rsidRPr="00C66C00">
              <w:t> </w:t>
            </w:r>
          </w:p>
        </w:tc>
        <w:tc>
          <w:tcPr>
            <w:tcW w:w="1444" w:type="dxa"/>
            <w:tcBorders>
              <w:top w:val="nil"/>
              <w:left w:val="nil"/>
              <w:bottom w:val="single" w:sz="4" w:space="0" w:color="auto"/>
              <w:right w:val="single" w:sz="4" w:space="0" w:color="auto"/>
            </w:tcBorders>
            <w:shd w:val="clear" w:color="auto" w:fill="auto"/>
            <w:hideMark/>
          </w:tcPr>
          <w:p w14:paraId="0E5C114A" w14:textId="77777777" w:rsidR="001C4793" w:rsidRPr="00C66C00" w:rsidRDefault="001C4793" w:rsidP="00A0451E">
            <w:pPr>
              <w:jc w:val="center"/>
              <w:outlineLvl w:val="0"/>
            </w:pPr>
            <w:r w:rsidRPr="00C66C00">
              <w:t> </w:t>
            </w:r>
          </w:p>
        </w:tc>
      </w:tr>
      <w:tr w:rsidR="00F17C70" w:rsidRPr="00C66C00" w14:paraId="4DA2E7A5" w14:textId="77777777" w:rsidTr="00AD6138">
        <w:trPr>
          <w:trHeight w:val="288"/>
        </w:trPr>
        <w:tc>
          <w:tcPr>
            <w:tcW w:w="421" w:type="dxa"/>
            <w:tcBorders>
              <w:top w:val="nil"/>
              <w:left w:val="single" w:sz="4" w:space="0" w:color="auto"/>
              <w:bottom w:val="single" w:sz="4" w:space="0" w:color="auto"/>
              <w:right w:val="single" w:sz="4" w:space="0" w:color="auto"/>
            </w:tcBorders>
            <w:shd w:val="clear" w:color="auto" w:fill="auto"/>
          </w:tcPr>
          <w:p w14:paraId="6A6E80A0" w14:textId="77777777" w:rsidR="001C4793" w:rsidRPr="00C66C00" w:rsidRDefault="001C4793" w:rsidP="00A0451E">
            <w:pPr>
              <w:jc w:val="center"/>
              <w:outlineLvl w:val="0"/>
              <w:rPr>
                <w:iCs/>
              </w:rPr>
            </w:pPr>
            <w:r w:rsidRPr="00C66C00">
              <w:rPr>
                <w:iCs/>
              </w:rPr>
              <w:t>26</w:t>
            </w:r>
          </w:p>
        </w:tc>
        <w:tc>
          <w:tcPr>
            <w:tcW w:w="6494" w:type="dxa"/>
            <w:tcBorders>
              <w:top w:val="nil"/>
              <w:left w:val="single" w:sz="4" w:space="0" w:color="auto"/>
              <w:bottom w:val="single" w:sz="4" w:space="0" w:color="auto"/>
              <w:right w:val="single" w:sz="4" w:space="0" w:color="auto"/>
            </w:tcBorders>
            <w:shd w:val="clear" w:color="auto" w:fill="auto"/>
          </w:tcPr>
          <w:p w14:paraId="2C4959F6" w14:textId="77777777" w:rsidR="001C4793" w:rsidRPr="00C66C00" w:rsidRDefault="001C4793" w:rsidP="009C2372">
            <w:pPr>
              <w:jc w:val="left"/>
              <w:outlineLvl w:val="0"/>
              <w:rPr>
                <w:iCs/>
              </w:rPr>
            </w:pPr>
            <w:r w:rsidRPr="00C66C00">
              <w:rPr>
                <w:iCs/>
              </w:rPr>
              <w:t xml:space="preserve">Торговельна та інша дебіторська заборгованість, крім зазначеної </w:t>
            </w:r>
            <w:r w:rsidR="001C1F8A" w:rsidRPr="00C66C00">
              <w:rPr>
                <w:iCs/>
              </w:rPr>
              <w:t>у рядках 23</w:t>
            </w:r>
            <w:r w:rsidR="00945945" w:rsidRPr="00C66C00">
              <w:rPr>
                <w:iCs/>
              </w:rPr>
              <w:t>–</w:t>
            </w:r>
            <w:r w:rsidR="001C1F8A" w:rsidRPr="00C66C00">
              <w:rPr>
                <w:iCs/>
              </w:rPr>
              <w:t>25</w:t>
            </w:r>
          </w:p>
        </w:tc>
        <w:tc>
          <w:tcPr>
            <w:tcW w:w="1558" w:type="dxa"/>
            <w:tcBorders>
              <w:top w:val="nil"/>
              <w:left w:val="nil"/>
              <w:bottom w:val="single" w:sz="4" w:space="0" w:color="auto"/>
              <w:right w:val="single" w:sz="4" w:space="0" w:color="auto"/>
            </w:tcBorders>
            <w:shd w:val="clear" w:color="auto" w:fill="auto"/>
          </w:tcPr>
          <w:p w14:paraId="150CF20F" w14:textId="77777777" w:rsidR="001C4793" w:rsidRPr="00C66C00" w:rsidRDefault="001C4793" w:rsidP="00A0451E">
            <w:pPr>
              <w:jc w:val="center"/>
              <w:outlineLvl w:val="0"/>
            </w:pPr>
          </w:p>
        </w:tc>
        <w:tc>
          <w:tcPr>
            <w:tcW w:w="1444" w:type="dxa"/>
            <w:tcBorders>
              <w:top w:val="nil"/>
              <w:left w:val="nil"/>
              <w:bottom w:val="single" w:sz="4" w:space="0" w:color="auto"/>
              <w:right w:val="single" w:sz="4" w:space="0" w:color="auto"/>
            </w:tcBorders>
            <w:shd w:val="clear" w:color="auto" w:fill="auto"/>
          </w:tcPr>
          <w:p w14:paraId="2CAEEC10" w14:textId="77777777" w:rsidR="001C4793" w:rsidRPr="00C66C00" w:rsidRDefault="001C4793" w:rsidP="00A0451E">
            <w:pPr>
              <w:jc w:val="center"/>
              <w:outlineLvl w:val="0"/>
            </w:pPr>
          </w:p>
        </w:tc>
      </w:tr>
      <w:tr w:rsidR="00F17C70" w:rsidRPr="00C66C00" w14:paraId="3A749E86" w14:textId="77777777" w:rsidTr="00AD6138">
        <w:trPr>
          <w:trHeight w:val="288"/>
        </w:trPr>
        <w:tc>
          <w:tcPr>
            <w:tcW w:w="421" w:type="dxa"/>
            <w:tcBorders>
              <w:top w:val="nil"/>
              <w:left w:val="single" w:sz="4" w:space="0" w:color="auto"/>
              <w:bottom w:val="single" w:sz="4" w:space="0" w:color="auto"/>
              <w:right w:val="single" w:sz="4" w:space="0" w:color="auto"/>
            </w:tcBorders>
            <w:shd w:val="clear" w:color="auto" w:fill="auto"/>
          </w:tcPr>
          <w:p w14:paraId="7D9D89DE" w14:textId="77777777" w:rsidR="001C4793" w:rsidRPr="00C66C00" w:rsidRDefault="001C4793" w:rsidP="00A0451E">
            <w:pPr>
              <w:jc w:val="center"/>
              <w:outlineLvl w:val="0"/>
              <w:rPr>
                <w:iCs/>
              </w:rPr>
            </w:pPr>
            <w:r w:rsidRPr="00C66C00">
              <w:rPr>
                <w:iCs/>
              </w:rPr>
              <w:t>27</w:t>
            </w:r>
          </w:p>
        </w:tc>
        <w:tc>
          <w:tcPr>
            <w:tcW w:w="6494" w:type="dxa"/>
            <w:tcBorders>
              <w:top w:val="nil"/>
              <w:left w:val="single" w:sz="4" w:space="0" w:color="auto"/>
              <w:bottom w:val="single" w:sz="4" w:space="0" w:color="auto"/>
              <w:right w:val="single" w:sz="4" w:space="0" w:color="auto"/>
            </w:tcBorders>
            <w:shd w:val="clear" w:color="auto" w:fill="auto"/>
          </w:tcPr>
          <w:p w14:paraId="1FBEFD31" w14:textId="77777777" w:rsidR="001C4793" w:rsidRPr="00C66C00" w:rsidRDefault="001C4793" w:rsidP="00A0451E">
            <w:pPr>
              <w:jc w:val="left"/>
              <w:outlineLvl w:val="0"/>
              <w:rPr>
                <w:iCs/>
              </w:rPr>
            </w:pPr>
            <w:r w:rsidRPr="00C66C00">
              <w:rPr>
                <w:iCs/>
              </w:rPr>
              <w:t>Відстрочені податкові активи</w:t>
            </w:r>
          </w:p>
        </w:tc>
        <w:tc>
          <w:tcPr>
            <w:tcW w:w="1558" w:type="dxa"/>
            <w:tcBorders>
              <w:top w:val="nil"/>
              <w:left w:val="nil"/>
              <w:bottom w:val="single" w:sz="4" w:space="0" w:color="auto"/>
              <w:right w:val="single" w:sz="4" w:space="0" w:color="auto"/>
            </w:tcBorders>
            <w:shd w:val="clear" w:color="auto" w:fill="auto"/>
          </w:tcPr>
          <w:p w14:paraId="7D03F7DF" w14:textId="77777777" w:rsidR="001C4793" w:rsidRPr="00C66C00" w:rsidRDefault="001C4793" w:rsidP="00A0451E">
            <w:pPr>
              <w:jc w:val="center"/>
              <w:outlineLvl w:val="0"/>
            </w:pPr>
          </w:p>
        </w:tc>
        <w:tc>
          <w:tcPr>
            <w:tcW w:w="1444" w:type="dxa"/>
            <w:tcBorders>
              <w:top w:val="nil"/>
              <w:left w:val="nil"/>
              <w:bottom w:val="single" w:sz="4" w:space="0" w:color="auto"/>
              <w:right w:val="single" w:sz="4" w:space="0" w:color="auto"/>
            </w:tcBorders>
            <w:shd w:val="clear" w:color="auto" w:fill="auto"/>
          </w:tcPr>
          <w:p w14:paraId="1C491342" w14:textId="77777777" w:rsidR="001C4793" w:rsidRPr="00C66C00" w:rsidRDefault="001C4793" w:rsidP="00A0451E">
            <w:pPr>
              <w:jc w:val="center"/>
              <w:outlineLvl w:val="0"/>
            </w:pPr>
          </w:p>
        </w:tc>
      </w:tr>
      <w:tr w:rsidR="00F17C70" w:rsidRPr="00C66C00" w14:paraId="79E21259" w14:textId="77777777" w:rsidTr="00AD6138">
        <w:trPr>
          <w:trHeight w:val="288"/>
        </w:trPr>
        <w:tc>
          <w:tcPr>
            <w:tcW w:w="421" w:type="dxa"/>
            <w:tcBorders>
              <w:top w:val="nil"/>
              <w:left w:val="single" w:sz="4" w:space="0" w:color="auto"/>
              <w:bottom w:val="single" w:sz="4" w:space="0" w:color="auto"/>
              <w:right w:val="single" w:sz="4" w:space="0" w:color="auto"/>
            </w:tcBorders>
          </w:tcPr>
          <w:p w14:paraId="26F24276" w14:textId="77777777" w:rsidR="001C4793" w:rsidRPr="00C66C00" w:rsidRDefault="001C4793" w:rsidP="00A0451E">
            <w:pPr>
              <w:jc w:val="center"/>
            </w:pPr>
            <w:r w:rsidRPr="00C66C00">
              <w:t>28</w:t>
            </w:r>
          </w:p>
        </w:tc>
        <w:tc>
          <w:tcPr>
            <w:tcW w:w="6494" w:type="dxa"/>
            <w:tcBorders>
              <w:top w:val="nil"/>
              <w:left w:val="single" w:sz="4" w:space="0" w:color="auto"/>
              <w:bottom w:val="single" w:sz="4" w:space="0" w:color="auto"/>
              <w:right w:val="single" w:sz="4" w:space="0" w:color="auto"/>
            </w:tcBorders>
            <w:shd w:val="clear" w:color="auto" w:fill="auto"/>
            <w:hideMark/>
          </w:tcPr>
          <w:p w14:paraId="36EC8328" w14:textId="77777777" w:rsidR="001C4793" w:rsidRPr="00C66C00" w:rsidRDefault="001C4793" w:rsidP="00AE5302">
            <w:pPr>
              <w:jc w:val="left"/>
            </w:pPr>
            <w:r w:rsidRPr="00C66C00">
              <w:t xml:space="preserve">Інші активи, що не включені до попередніх статей активів </w:t>
            </w:r>
            <w:r w:rsidR="001C39C6" w:rsidRPr="00C66C00">
              <w:t>звіту про балансові показники</w:t>
            </w:r>
            <w:r w:rsidR="00F002EA" w:rsidRPr="00C66C00">
              <w:t xml:space="preserve"> Е</w:t>
            </w:r>
            <w:r w:rsidR="00AE5302" w:rsidRPr="00C66C00">
              <w:t>КА</w:t>
            </w:r>
          </w:p>
        </w:tc>
        <w:tc>
          <w:tcPr>
            <w:tcW w:w="1558" w:type="dxa"/>
            <w:tcBorders>
              <w:top w:val="nil"/>
              <w:left w:val="nil"/>
              <w:bottom w:val="single" w:sz="4" w:space="0" w:color="auto"/>
              <w:right w:val="single" w:sz="4" w:space="0" w:color="auto"/>
            </w:tcBorders>
            <w:shd w:val="clear" w:color="auto" w:fill="auto"/>
            <w:hideMark/>
          </w:tcPr>
          <w:p w14:paraId="2A706AA7"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35B84955" w14:textId="77777777" w:rsidR="001C4793" w:rsidRPr="00C66C00" w:rsidRDefault="001C4793" w:rsidP="00A0451E">
            <w:pPr>
              <w:jc w:val="center"/>
            </w:pPr>
            <w:r w:rsidRPr="00C66C00">
              <w:t> </w:t>
            </w:r>
          </w:p>
        </w:tc>
      </w:tr>
      <w:tr w:rsidR="00F17C70" w:rsidRPr="00C66C00" w14:paraId="66BECD22" w14:textId="77777777" w:rsidTr="00AD6138">
        <w:trPr>
          <w:trHeight w:val="288"/>
        </w:trPr>
        <w:tc>
          <w:tcPr>
            <w:tcW w:w="421" w:type="dxa"/>
            <w:tcBorders>
              <w:top w:val="nil"/>
              <w:left w:val="single" w:sz="4" w:space="0" w:color="auto"/>
              <w:bottom w:val="single" w:sz="4" w:space="0" w:color="auto"/>
              <w:right w:val="single" w:sz="4" w:space="0" w:color="auto"/>
            </w:tcBorders>
          </w:tcPr>
          <w:p w14:paraId="70E6E3AE" w14:textId="77777777" w:rsidR="001C4793" w:rsidRPr="00C66C00" w:rsidRDefault="001C4793" w:rsidP="00A0451E">
            <w:pPr>
              <w:jc w:val="center"/>
            </w:pPr>
            <w:r w:rsidRPr="00C66C00">
              <w:t>29</w:t>
            </w:r>
          </w:p>
        </w:tc>
        <w:tc>
          <w:tcPr>
            <w:tcW w:w="6494" w:type="dxa"/>
            <w:tcBorders>
              <w:top w:val="nil"/>
              <w:left w:val="single" w:sz="4" w:space="0" w:color="auto"/>
              <w:bottom w:val="single" w:sz="4" w:space="0" w:color="auto"/>
              <w:right w:val="single" w:sz="4" w:space="0" w:color="auto"/>
            </w:tcBorders>
            <w:shd w:val="clear" w:color="auto" w:fill="auto"/>
            <w:hideMark/>
          </w:tcPr>
          <w:p w14:paraId="64B97415" w14:textId="77777777" w:rsidR="001C4793" w:rsidRPr="00C66C00" w:rsidRDefault="001C4793" w:rsidP="00AE5302">
            <w:pPr>
              <w:jc w:val="left"/>
            </w:pPr>
            <w:r w:rsidRPr="00C66C00">
              <w:t>А</w:t>
            </w:r>
            <w:r w:rsidR="00AE5302" w:rsidRPr="00C66C00">
              <w:t>ктиви</w:t>
            </w:r>
            <w:r w:rsidRPr="00C66C00">
              <w:t>, усього</w:t>
            </w:r>
          </w:p>
        </w:tc>
        <w:tc>
          <w:tcPr>
            <w:tcW w:w="1558" w:type="dxa"/>
            <w:tcBorders>
              <w:top w:val="nil"/>
              <w:left w:val="nil"/>
              <w:bottom w:val="single" w:sz="4" w:space="0" w:color="auto"/>
              <w:right w:val="single" w:sz="4" w:space="0" w:color="auto"/>
            </w:tcBorders>
            <w:shd w:val="clear" w:color="auto" w:fill="auto"/>
            <w:hideMark/>
          </w:tcPr>
          <w:p w14:paraId="39A73CCB"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5FD4188D" w14:textId="77777777" w:rsidR="001C4793" w:rsidRPr="00C66C00" w:rsidRDefault="001C4793" w:rsidP="00A0451E">
            <w:pPr>
              <w:jc w:val="center"/>
            </w:pPr>
            <w:r w:rsidRPr="00C66C00">
              <w:t> </w:t>
            </w:r>
          </w:p>
        </w:tc>
      </w:tr>
      <w:tr w:rsidR="00F17C70" w:rsidRPr="00C66C00" w14:paraId="374A6E42" w14:textId="77777777" w:rsidTr="00AD6138">
        <w:trPr>
          <w:trHeight w:val="288"/>
        </w:trPr>
        <w:tc>
          <w:tcPr>
            <w:tcW w:w="421" w:type="dxa"/>
            <w:tcBorders>
              <w:top w:val="nil"/>
              <w:left w:val="single" w:sz="4" w:space="0" w:color="auto"/>
              <w:bottom w:val="single" w:sz="4" w:space="0" w:color="auto"/>
              <w:right w:val="single" w:sz="4" w:space="0" w:color="auto"/>
            </w:tcBorders>
          </w:tcPr>
          <w:p w14:paraId="40D0917B" w14:textId="77777777" w:rsidR="001C4793" w:rsidRPr="00C66C00" w:rsidRDefault="001C4793" w:rsidP="00A0451E">
            <w:pPr>
              <w:jc w:val="center"/>
            </w:pPr>
            <w:r w:rsidRPr="00C66C00">
              <w:t>30</w:t>
            </w:r>
          </w:p>
        </w:tc>
        <w:tc>
          <w:tcPr>
            <w:tcW w:w="6494" w:type="dxa"/>
            <w:tcBorders>
              <w:top w:val="nil"/>
              <w:left w:val="single" w:sz="4" w:space="0" w:color="auto"/>
              <w:bottom w:val="single" w:sz="4" w:space="0" w:color="auto"/>
              <w:right w:val="single" w:sz="4" w:space="0" w:color="auto"/>
            </w:tcBorders>
            <w:shd w:val="clear" w:color="auto" w:fill="auto"/>
            <w:hideMark/>
          </w:tcPr>
          <w:p w14:paraId="1C69E664" w14:textId="77777777" w:rsidR="001C4793" w:rsidRPr="00C66C00" w:rsidRDefault="001C4793" w:rsidP="00A0451E">
            <w:pPr>
              <w:jc w:val="left"/>
            </w:pPr>
            <w:r w:rsidRPr="00C66C00">
              <w:t>Статутний капітал</w:t>
            </w:r>
          </w:p>
        </w:tc>
        <w:tc>
          <w:tcPr>
            <w:tcW w:w="1558" w:type="dxa"/>
            <w:tcBorders>
              <w:top w:val="nil"/>
              <w:left w:val="nil"/>
              <w:bottom w:val="single" w:sz="4" w:space="0" w:color="auto"/>
              <w:right w:val="single" w:sz="4" w:space="0" w:color="auto"/>
            </w:tcBorders>
            <w:shd w:val="clear" w:color="auto" w:fill="auto"/>
            <w:hideMark/>
          </w:tcPr>
          <w:p w14:paraId="25B8417A"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28B4B32C" w14:textId="77777777" w:rsidR="001C4793" w:rsidRPr="00C66C00" w:rsidRDefault="001C4793" w:rsidP="00A0451E">
            <w:pPr>
              <w:jc w:val="center"/>
            </w:pPr>
            <w:r w:rsidRPr="00C66C00">
              <w:t> </w:t>
            </w:r>
          </w:p>
        </w:tc>
      </w:tr>
      <w:tr w:rsidR="00F17C70" w:rsidRPr="00C66C00" w14:paraId="101FEA8A" w14:textId="77777777" w:rsidTr="00AD6138">
        <w:trPr>
          <w:trHeight w:val="288"/>
        </w:trPr>
        <w:tc>
          <w:tcPr>
            <w:tcW w:w="421" w:type="dxa"/>
            <w:tcBorders>
              <w:top w:val="nil"/>
              <w:left w:val="single" w:sz="4" w:space="0" w:color="auto"/>
              <w:bottom w:val="single" w:sz="4" w:space="0" w:color="auto"/>
              <w:right w:val="single" w:sz="4" w:space="0" w:color="auto"/>
            </w:tcBorders>
          </w:tcPr>
          <w:p w14:paraId="3D74BA8F" w14:textId="77777777" w:rsidR="001C4793" w:rsidRPr="00C66C00" w:rsidRDefault="001C4793" w:rsidP="00A0451E">
            <w:pPr>
              <w:jc w:val="center"/>
            </w:pPr>
            <w:r w:rsidRPr="00C66C00">
              <w:t>31</w:t>
            </w:r>
          </w:p>
        </w:tc>
        <w:tc>
          <w:tcPr>
            <w:tcW w:w="6494" w:type="dxa"/>
            <w:tcBorders>
              <w:top w:val="nil"/>
              <w:left w:val="single" w:sz="4" w:space="0" w:color="auto"/>
              <w:bottom w:val="single" w:sz="4" w:space="0" w:color="auto"/>
              <w:right w:val="single" w:sz="4" w:space="0" w:color="auto"/>
            </w:tcBorders>
            <w:shd w:val="clear" w:color="auto" w:fill="auto"/>
            <w:hideMark/>
          </w:tcPr>
          <w:p w14:paraId="4225DEF5" w14:textId="77777777" w:rsidR="001C4793" w:rsidRPr="00C66C00" w:rsidRDefault="001C4793" w:rsidP="00A0451E">
            <w:pPr>
              <w:jc w:val="left"/>
            </w:pPr>
            <w:r w:rsidRPr="00C66C00">
              <w:t>Внески до незареєстрованого статутного капіталу</w:t>
            </w:r>
          </w:p>
        </w:tc>
        <w:tc>
          <w:tcPr>
            <w:tcW w:w="1558" w:type="dxa"/>
            <w:tcBorders>
              <w:top w:val="nil"/>
              <w:left w:val="nil"/>
              <w:bottom w:val="single" w:sz="4" w:space="0" w:color="auto"/>
              <w:right w:val="single" w:sz="4" w:space="0" w:color="auto"/>
            </w:tcBorders>
            <w:shd w:val="clear" w:color="auto" w:fill="auto"/>
            <w:hideMark/>
          </w:tcPr>
          <w:p w14:paraId="41E74322"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600738EE" w14:textId="77777777" w:rsidR="001C4793" w:rsidRPr="00C66C00" w:rsidRDefault="001C4793" w:rsidP="00A0451E">
            <w:pPr>
              <w:jc w:val="center"/>
            </w:pPr>
            <w:r w:rsidRPr="00C66C00">
              <w:t> </w:t>
            </w:r>
          </w:p>
        </w:tc>
      </w:tr>
      <w:tr w:rsidR="00F17C70" w:rsidRPr="00C66C00" w14:paraId="35DF1C84" w14:textId="77777777" w:rsidTr="00AD6138">
        <w:trPr>
          <w:trHeight w:val="288"/>
        </w:trPr>
        <w:tc>
          <w:tcPr>
            <w:tcW w:w="421" w:type="dxa"/>
            <w:tcBorders>
              <w:top w:val="nil"/>
              <w:left w:val="single" w:sz="4" w:space="0" w:color="auto"/>
              <w:bottom w:val="single" w:sz="4" w:space="0" w:color="auto"/>
              <w:right w:val="single" w:sz="4" w:space="0" w:color="auto"/>
            </w:tcBorders>
          </w:tcPr>
          <w:p w14:paraId="33756F13" w14:textId="77777777" w:rsidR="001C4793" w:rsidRPr="00C66C00" w:rsidRDefault="001C4793" w:rsidP="00A0451E">
            <w:pPr>
              <w:jc w:val="center"/>
            </w:pPr>
            <w:r w:rsidRPr="00C66C00">
              <w:t>32</w:t>
            </w:r>
          </w:p>
        </w:tc>
        <w:tc>
          <w:tcPr>
            <w:tcW w:w="6494" w:type="dxa"/>
            <w:tcBorders>
              <w:top w:val="nil"/>
              <w:left w:val="single" w:sz="4" w:space="0" w:color="auto"/>
              <w:bottom w:val="single" w:sz="4" w:space="0" w:color="auto"/>
              <w:right w:val="single" w:sz="4" w:space="0" w:color="auto"/>
            </w:tcBorders>
            <w:shd w:val="clear" w:color="auto" w:fill="auto"/>
            <w:hideMark/>
          </w:tcPr>
          <w:p w14:paraId="3B32F58F" w14:textId="77777777" w:rsidR="001C4793" w:rsidRPr="00C66C00" w:rsidRDefault="001C4793" w:rsidP="00A0451E">
            <w:pPr>
              <w:jc w:val="left"/>
            </w:pPr>
            <w:r w:rsidRPr="00C66C00">
              <w:t>Інший додатковий вкладений капітал</w:t>
            </w:r>
          </w:p>
        </w:tc>
        <w:tc>
          <w:tcPr>
            <w:tcW w:w="1558" w:type="dxa"/>
            <w:tcBorders>
              <w:top w:val="nil"/>
              <w:left w:val="nil"/>
              <w:bottom w:val="single" w:sz="4" w:space="0" w:color="auto"/>
              <w:right w:val="single" w:sz="4" w:space="0" w:color="auto"/>
            </w:tcBorders>
            <w:shd w:val="clear" w:color="auto" w:fill="auto"/>
            <w:hideMark/>
          </w:tcPr>
          <w:p w14:paraId="2D0337A2"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6F79FCAB" w14:textId="77777777" w:rsidR="001C4793" w:rsidRPr="00C66C00" w:rsidRDefault="001C4793" w:rsidP="00A0451E">
            <w:pPr>
              <w:jc w:val="center"/>
            </w:pPr>
            <w:r w:rsidRPr="00C66C00">
              <w:t> </w:t>
            </w:r>
          </w:p>
        </w:tc>
      </w:tr>
      <w:tr w:rsidR="00F17C70" w:rsidRPr="00C66C00" w14:paraId="28A5CC96" w14:textId="77777777" w:rsidTr="00AD6138">
        <w:trPr>
          <w:trHeight w:val="288"/>
        </w:trPr>
        <w:tc>
          <w:tcPr>
            <w:tcW w:w="421" w:type="dxa"/>
            <w:tcBorders>
              <w:top w:val="nil"/>
              <w:left w:val="single" w:sz="4" w:space="0" w:color="auto"/>
              <w:bottom w:val="single" w:sz="4" w:space="0" w:color="auto"/>
              <w:right w:val="single" w:sz="4" w:space="0" w:color="auto"/>
            </w:tcBorders>
          </w:tcPr>
          <w:p w14:paraId="4B55B91D" w14:textId="77777777" w:rsidR="001C4793" w:rsidRPr="00C66C00" w:rsidRDefault="001C4793" w:rsidP="00A0451E">
            <w:pPr>
              <w:jc w:val="center"/>
            </w:pPr>
            <w:r w:rsidRPr="00C66C00">
              <w:t>33</w:t>
            </w:r>
          </w:p>
        </w:tc>
        <w:tc>
          <w:tcPr>
            <w:tcW w:w="6494" w:type="dxa"/>
            <w:tcBorders>
              <w:top w:val="nil"/>
              <w:left w:val="single" w:sz="4" w:space="0" w:color="auto"/>
              <w:bottom w:val="single" w:sz="4" w:space="0" w:color="auto"/>
              <w:right w:val="single" w:sz="4" w:space="0" w:color="auto"/>
            </w:tcBorders>
            <w:shd w:val="clear" w:color="auto" w:fill="auto"/>
            <w:hideMark/>
          </w:tcPr>
          <w:p w14:paraId="32AB5A1D" w14:textId="77777777" w:rsidR="001C4793" w:rsidRPr="00C66C00" w:rsidRDefault="001C4793" w:rsidP="00A0451E">
            <w:pPr>
              <w:jc w:val="left"/>
            </w:pPr>
            <w:r w:rsidRPr="00C66C00">
              <w:t>Емісійний дохід</w:t>
            </w:r>
          </w:p>
        </w:tc>
        <w:tc>
          <w:tcPr>
            <w:tcW w:w="1558" w:type="dxa"/>
            <w:tcBorders>
              <w:top w:val="nil"/>
              <w:left w:val="nil"/>
              <w:bottom w:val="single" w:sz="4" w:space="0" w:color="auto"/>
              <w:right w:val="single" w:sz="4" w:space="0" w:color="auto"/>
            </w:tcBorders>
            <w:shd w:val="clear" w:color="auto" w:fill="auto"/>
            <w:hideMark/>
          </w:tcPr>
          <w:p w14:paraId="72ACD66F"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6BAB6099" w14:textId="77777777" w:rsidR="001C4793" w:rsidRPr="00C66C00" w:rsidRDefault="001C4793" w:rsidP="00A0451E">
            <w:pPr>
              <w:jc w:val="center"/>
            </w:pPr>
            <w:r w:rsidRPr="00C66C00">
              <w:t> </w:t>
            </w:r>
          </w:p>
        </w:tc>
      </w:tr>
      <w:tr w:rsidR="00F17C70" w:rsidRPr="00C66C00" w14:paraId="066290E3" w14:textId="77777777" w:rsidTr="00AD6138">
        <w:trPr>
          <w:trHeight w:val="288"/>
        </w:trPr>
        <w:tc>
          <w:tcPr>
            <w:tcW w:w="421" w:type="dxa"/>
            <w:tcBorders>
              <w:top w:val="nil"/>
              <w:left w:val="single" w:sz="4" w:space="0" w:color="auto"/>
              <w:bottom w:val="single" w:sz="4" w:space="0" w:color="auto"/>
              <w:right w:val="single" w:sz="4" w:space="0" w:color="auto"/>
            </w:tcBorders>
          </w:tcPr>
          <w:p w14:paraId="7BA66BD5" w14:textId="77777777" w:rsidR="001C4793" w:rsidRPr="00C66C00" w:rsidRDefault="001C4793" w:rsidP="00A0451E">
            <w:pPr>
              <w:jc w:val="center"/>
            </w:pPr>
            <w:r w:rsidRPr="00C66C00">
              <w:t>34</w:t>
            </w:r>
          </w:p>
        </w:tc>
        <w:tc>
          <w:tcPr>
            <w:tcW w:w="6494" w:type="dxa"/>
            <w:tcBorders>
              <w:top w:val="nil"/>
              <w:left w:val="single" w:sz="4" w:space="0" w:color="auto"/>
              <w:bottom w:val="single" w:sz="4" w:space="0" w:color="auto"/>
              <w:right w:val="single" w:sz="4" w:space="0" w:color="auto"/>
            </w:tcBorders>
            <w:shd w:val="clear" w:color="auto" w:fill="auto"/>
            <w:hideMark/>
          </w:tcPr>
          <w:p w14:paraId="3A83C650" w14:textId="77777777" w:rsidR="001C4793" w:rsidRPr="00C66C00" w:rsidRDefault="001C4793" w:rsidP="00A0451E">
            <w:pPr>
              <w:jc w:val="left"/>
            </w:pPr>
            <w:r w:rsidRPr="00C66C00">
              <w:t>Вилучений капітал</w:t>
            </w:r>
          </w:p>
        </w:tc>
        <w:tc>
          <w:tcPr>
            <w:tcW w:w="1558" w:type="dxa"/>
            <w:tcBorders>
              <w:top w:val="nil"/>
              <w:left w:val="nil"/>
              <w:bottom w:val="single" w:sz="4" w:space="0" w:color="auto"/>
              <w:right w:val="single" w:sz="4" w:space="0" w:color="auto"/>
            </w:tcBorders>
            <w:shd w:val="clear" w:color="auto" w:fill="auto"/>
            <w:hideMark/>
          </w:tcPr>
          <w:p w14:paraId="6C5BAF52"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1461C8D7" w14:textId="77777777" w:rsidR="001C4793" w:rsidRPr="00C66C00" w:rsidRDefault="001C4793" w:rsidP="00A0451E">
            <w:pPr>
              <w:jc w:val="center"/>
            </w:pPr>
            <w:r w:rsidRPr="00C66C00">
              <w:t> </w:t>
            </w:r>
          </w:p>
        </w:tc>
      </w:tr>
      <w:tr w:rsidR="00F17C70" w:rsidRPr="00C66C00" w14:paraId="20E49951" w14:textId="77777777" w:rsidTr="00AD6138">
        <w:trPr>
          <w:trHeight w:val="288"/>
        </w:trPr>
        <w:tc>
          <w:tcPr>
            <w:tcW w:w="421" w:type="dxa"/>
            <w:tcBorders>
              <w:top w:val="nil"/>
              <w:left w:val="single" w:sz="4" w:space="0" w:color="auto"/>
              <w:bottom w:val="single" w:sz="4" w:space="0" w:color="auto"/>
              <w:right w:val="single" w:sz="4" w:space="0" w:color="auto"/>
            </w:tcBorders>
          </w:tcPr>
          <w:p w14:paraId="0E5D1176" w14:textId="77777777" w:rsidR="001C4793" w:rsidRPr="00C66C00" w:rsidRDefault="001C4793" w:rsidP="00A0451E">
            <w:pPr>
              <w:jc w:val="center"/>
            </w:pPr>
            <w:r w:rsidRPr="00C66C00">
              <w:t>35</w:t>
            </w:r>
          </w:p>
        </w:tc>
        <w:tc>
          <w:tcPr>
            <w:tcW w:w="6494" w:type="dxa"/>
            <w:tcBorders>
              <w:top w:val="nil"/>
              <w:left w:val="single" w:sz="4" w:space="0" w:color="auto"/>
              <w:bottom w:val="single" w:sz="4" w:space="0" w:color="auto"/>
              <w:right w:val="single" w:sz="4" w:space="0" w:color="auto"/>
            </w:tcBorders>
            <w:shd w:val="clear" w:color="auto" w:fill="auto"/>
            <w:hideMark/>
          </w:tcPr>
          <w:p w14:paraId="237389CD" w14:textId="77777777" w:rsidR="001C4793" w:rsidRPr="00C66C00" w:rsidRDefault="001C4793" w:rsidP="00A0451E">
            <w:pPr>
              <w:jc w:val="left"/>
            </w:pPr>
            <w:r w:rsidRPr="00C66C00">
              <w:t xml:space="preserve">Неоплачений капітал </w:t>
            </w:r>
          </w:p>
        </w:tc>
        <w:tc>
          <w:tcPr>
            <w:tcW w:w="1558" w:type="dxa"/>
            <w:tcBorders>
              <w:top w:val="nil"/>
              <w:left w:val="nil"/>
              <w:bottom w:val="single" w:sz="4" w:space="0" w:color="auto"/>
              <w:right w:val="single" w:sz="4" w:space="0" w:color="auto"/>
            </w:tcBorders>
            <w:shd w:val="clear" w:color="auto" w:fill="auto"/>
            <w:hideMark/>
          </w:tcPr>
          <w:p w14:paraId="227A3E36"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46B1750F" w14:textId="77777777" w:rsidR="001C4793" w:rsidRPr="00C66C00" w:rsidRDefault="001C4793" w:rsidP="00A0451E">
            <w:pPr>
              <w:jc w:val="center"/>
            </w:pPr>
            <w:r w:rsidRPr="00C66C00">
              <w:t> </w:t>
            </w:r>
          </w:p>
        </w:tc>
      </w:tr>
      <w:tr w:rsidR="00F17C70" w:rsidRPr="00C66C00" w14:paraId="2D67BDBB" w14:textId="77777777" w:rsidTr="00AD6138">
        <w:trPr>
          <w:trHeight w:val="288"/>
        </w:trPr>
        <w:tc>
          <w:tcPr>
            <w:tcW w:w="421" w:type="dxa"/>
            <w:tcBorders>
              <w:top w:val="nil"/>
              <w:left w:val="single" w:sz="4" w:space="0" w:color="auto"/>
              <w:bottom w:val="single" w:sz="4" w:space="0" w:color="auto"/>
              <w:right w:val="single" w:sz="4" w:space="0" w:color="auto"/>
            </w:tcBorders>
          </w:tcPr>
          <w:p w14:paraId="7CDA7C3C" w14:textId="77777777" w:rsidR="001C4793" w:rsidRPr="00C66C00" w:rsidRDefault="001C4793" w:rsidP="00A0451E">
            <w:pPr>
              <w:jc w:val="center"/>
            </w:pPr>
            <w:r w:rsidRPr="00C66C00">
              <w:t>36</w:t>
            </w:r>
          </w:p>
        </w:tc>
        <w:tc>
          <w:tcPr>
            <w:tcW w:w="6494" w:type="dxa"/>
            <w:tcBorders>
              <w:top w:val="nil"/>
              <w:left w:val="single" w:sz="4" w:space="0" w:color="auto"/>
              <w:bottom w:val="single" w:sz="4" w:space="0" w:color="auto"/>
              <w:right w:val="single" w:sz="4" w:space="0" w:color="auto"/>
            </w:tcBorders>
            <w:shd w:val="clear" w:color="auto" w:fill="auto"/>
            <w:hideMark/>
          </w:tcPr>
          <w:p w14:paraId="64DCF265" w14:textId="77777777" w:rsidR="001C4793" w:rsidRPr="00C66C00" w:rsidRDefault="001C4793" w:rsidP="00A0451E">
            <w:pPr>
              <w:jc w:val="left"/>
            </w:pPr>
            <w:r w:rsidRPr="00C66C00">
              <w:t>Резервний капітал</w:t>
            </w:r>
          </w:p>
        </w:tc>
        <w:tc>
          <w:tcPr>
            <w:tcW w:w="1558" w:type="dxa"/>
            <w:tcBorders>
              <w:top w:val="nil"/>
              <w:left w:val="nil"/>
              <w:bottom w:val="single" w:sz="4" w:space="0" w:color="auto"/>
              <w:right w:val="single" w:sz="4" w:space="0" w:color="auto"/>
            </w:tcBorders>
            <w:shd w:val="clear" w:color="auto" w:fill="auto"/>
            <w:hideMark/>
          </w:tcPr>
          <w:p w14:paraId="0B4BFC6A"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7D1F1B50" w14:textId="77777777" w:rsidR="001C4793" w:rsidRPr="00C66C00" w:rsidRDefault="001C4793" w:rsidP="00A0451E">
            <w:pPr>
              <w:jc w:val="center"/>
            </w:pPr>
            <w:r w:rsidRPr="00C66C00">
              <w:t> </w:t>
            </w:r>
          </w:p>
        </w:tc>
      </w:tr>
      <w:tr w:rsidR="00F17C70" w:rsidRPr="00C66C00" w14:paraId="63D0237A" w14:textId="77777777" w:rsidTr="00AD6138">
        <w:trPr>
          <w:trHeight w:val="288"/>
        </w:trPr>
        <w:tc>
          <w:tcPr>
            <w:tcW w:w="421" w:type="dxa"/>
            <w:tcBorders>
              <w:top w:val="nil"/>
              <w:left w:val="single" w:sz="4" w:space="0" w:color="auto"/>
              <w:bottom w:val="single" w:sz="4" w:space="0" w:color="auto"/>
              <w:right w:val="single" w:sz="4" w:space="0" w:color="auto"/>
            </w:tcBorders>
          </w:tcPr>
          <w:p w14:paraId="7FE67789" w14:textId="77777777" w:rsidR="001C4793" w:rsidRPr="00C66C00" w:rsidRDefault="001C4793" w:rsidP="00A0451E">
            <w:pPr>
              <w:jc w:val="center"/>
            </w:pPr>
            <w:r w:rsidRPr="00C66C00">
              <w:t>37</w:t>
            </w:r>
          </w:p>
        </w:tc>
        <w:tc>
          <w:tcPr>
            <w:tcW w:w="6494" w:type="dxa"/>
            <w:tcBorders>
              <w:top w:val="nil"/>
              <w:left w:val="single" w:sz="4" w:space="0" w:color="auto"/>
              <w:bottom w:val="single" w:sz="4" w:space="0" w:color="auto"/>
              <w:right w:val="single" w:sz="4" w:space="0" w:color="auto"/>
            </w:tcBorders>
            <w:shd w:val="clear" w:color="auto" w:fill="auto"/>
            <w:hideMark/>
          </w:tcPr>
          <w:p w14:paraId="4784C359" w14:textId="77777777" w:rsidR="001C4793" w:rsidRPr="00C66C00" w:rsidRDefault="001C4793" w:rsidP="00A0451E">
            <w:pPr>
              <w:jc w:val="left"/>
            </w:pPr>
            <w:r w:rsidRPr="00C66C00">
              <w:t xml:space="preserve">Резерв переоцінки фінансових активів </w:t>
            </w:r>
          </w:p>
        </w:tc>
        <w:tc>
          <w:tcPr>
            <w:tcW w:w="1558" w:type="dxa"/>
            <w:tcBorders>
              <w:top w:val="nil"/>
              <w:left w:val="nil"/>
              <w:bottom w:val="single" w:sz="4" w:space="0" w:color="auto"/>
              <w:right w:val="single" w:sz="4" w:space="0" w:color="auto"/>
            </w:tcBorders>
            <w:shd w:val="clear" w:color="auto" w:fill="auto"/>
            <w:hideMark/>
          </w:tcPr>
          <w:p w14:paraId="4B46FB7B"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7D2A88D4" w14:textId="77777777" w:rsidR="001C4793" w:rsidRPr="00C66C00" w:rsidRDefault="001C4793" w:rsidP="00A0451E">
            <w:pPr>
              <w:jc w:val="center"/>
            </w:pPr>
            <w:r w:rsidRPr="00C66C00">
              <w:t> </w:t>
            </w:r>
          </w:p>
        </w:tc>
      </w:tr>
      <w:tr w:rsidR="00F17C70" w:rsidRPr="00C66C00" w14:paraId="5D0DCF61" w14:textId="77777777" w:rsidTr="00AD6138">
        <w:trPr>
          <w:trHeight w:val="288"/>
        </w:trPr>
        <w:tc>
          <w:tcPr>
            <w:tcW w:w="421" w:type="dxa"/>
            <w:tcBorders>
              <w:top w:val="nil"/>
              <w:left w:val="single" w:sz="4" w:space="0" w:color="auto"/>
              <w:bottom w:val="single" w:sz="4" w:space="0" w:color="auto"/>
              <w:right w:val="single" w:sz="4" w:space="0" w:color="auto"/>
            </w:tcBorders>
          </w:tcPr>
          <w:p w14:paraId="42EDDFE7" w14:textId="77777777" w:rsidR="001C4793" w:rsidRPr="00C66C00" w:rsidRDefault="001C4793" w:rsidP="00A0451E">
            <w:pPr>
              <w:jc w:val="center"/>
            </w:pPr>
            <w:r w:rsidRPr="00C66C00">
              <w:t>38</w:t>
            </w:r>
          </w:p>
        </w:tc>
        <w:tc>
          <w:tcPr>
            <w:tcW w:w="6494" w:type="dxa"/>
            <w:tcBorders>
              <w:top w:val="nil"/>
              <w:left w:val="single" w:sz="4" w:space="0" w:color="auto"/>
              <w:bottom w:val="single" w:sz="4" w:space="0" w:color="auto"/>
              <w:right w:val="single" w:sz="4" w:space="0" w:color="auto"/>
            </w:tcBorders>
            <w:shd w:val="clear" w:color="auto" w:fill="auto"/>
            <w:hideMark/>
          </w:tcPr>
          <w:p w14:paraId="3AB37FED" w14:textId="77777777" w:rsidR="001C4793" w:rsidRPr="00C66C00" w:rsidRDefault="001C4793" w:rsidP="00A0451E">
            <w:pPr>
              <w:jc w:val="left"/>
            </w:pPr>
            <w:r w:rsidRPr="00C66C00">
              <w:t>Резерв переоцінки основних засобів та нематеріальних активів</w:t>
            </w:r>
          </w:p>
        </w:tc>
        <w:tc>
          <w:tcPr>
            <w:tcW w:w="1558" w:type="dxa"/>
            <w:tcBorders>
              <w:top w:val="nil"/>
              <w:left w:val="nil"/>
              <w:bottom w:val="single" w:sz="4" w:space="0" w:color="auto"/>
              <w:right w:val="single" w:sz="4" w:space="0" w:color="auto"/>
            </w:tcBorders>
            <w:shd w:val="clear" w:color="auto" w:fill="auto"/>
            <w:hideMark/>
          </w:tcPr>
          <w:p w14:paraId="133F8D3A"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0819B3A7" w14:textId="77777777" w:rsidR="001C4793" w:rsidRPr="00C66C00" w:rsidRDefault="001C4793" w:rsidP="00A0451E">
            <w:pPr>
              <w:jc w:val="center"/>
            </w:pPr>
            <w:r w:rsidRPr="00C66C00">
              <w:t> </w:t>
            </w:r>
          </w:p>
        </w:tc>
      </w:tr>
      <w:tr w:rsidR="00F17C70" w:rsidRPr="00C66C00" w14:paraId="7341025F" w14:textId="77777777" w:rsidTr="00AD6138">
        <w:trPr>
          <w:trHeight w:val="288"/>
        </w:trPr>
        <w:tc>
          <w:tcPr>
            <w:tcW w:w="421" w:type="dxa"/>
            <w:tcBorders>
              <w:top w:val="nil"/>
              <w:left w:val="single" w:sz="4" w:space="0" w:color="auto"/>
              <w:bottom w:val="single" w:sz="4" w:space="0" w:color="auto"/>
              <w:right w:val="single" w:sz="4" w:space="0" w:color="auto"/>
            </w:tcBorders>
          </w:tcPr>
          <w:p w14:paraId="75D9A18A" w14:textId="77777777" w:rsidR="001C4793" w:rsidRPr="00C66C00" w:rsidRDefault="001C4793" w:rsidP="00A0451E">
            <w:pPr>
              <w:jc w:val="center"/>
            </w:pPr>
            <w:r w:rsidRPr="00C66C00">
              <w:t>39</w:t>
            </w:r>
          </w:p>
        </w:tc>
        <w:tc>
          <w:tcPr>
            <w:tcW w:w="6494" w:type="dxa"/>
            <w:tcBorders>
              <w:top w:val="nil"/>
              <w:left w:val="single" w:sz="4" w:space="0" w:color="auto"/>
              <w:bottom w:val="single" w:sz="4" w:space="0" w:color="auto"/>
              <w:right w:val="single" w:sz="4" w:space="0" w:color="auto"/>
            </w:tcBorders>
            <w:shd w:val="clear" w:color="auto" w:fill="auto"/>
            <w:hideMark/>
          </w:tcPr>
          <w:p w14:paraId="39171B27" w14:textId="77777777" w:rsidR="001C4793" w:rsidRPr="00C66C00" w:rsidRDefault="001C4793" w:rsidP="00A0451E">
            <w:pPr>
              <w:jc w:val="left"/>
            </w:pPr>
            <w:r w:rsidRPr="00C66C00">
              <w:t>Інші резерви</w:t>
            </w:r>
          </w:p>
        </w:tc>
        <w:tc>
          <w:tcPr>
            <w:tcW w:w="1558" w:type="dxa"/>
            <w:tcBorders>
              <w:top w:val="nil"/>
              <w:left w:val="nil"/>
              <w:bottom w:val="single" w:sz="4" w:space="0" w:color="auto"/>
              <w:right w:val="single" w:sz="4" w:space="0" w:color="auto"/>
            </w:tcBorders>
            <w:shd w:val="clear" w:color="auto" w:fill="auto"/>
            <w:hideMark/>
          </w:tcPr>
          <w:p w14:paraId="46796FEC"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3BC798E3" w14:textId="77777777" w:rsidR="001C4793" w:rsidRPr="00C66C00" w:rsidRDefault="001C4793" w:rsidP="00A0451E">
            <w:pPr>
              <w:jc w:val="center"/>
            </w:pPr>
            <w:r w:rsidRPr="00C66C00">
              <w:t> </w:t>
            </w:r>
          </w:p>
        </w:tc>
      </w:tr>
      <w:tr w:rsidR="00F17C70" w:rsidRPr="00C66C00" w14:paraId="19C71DD9" w14:textId="77777777" w:rsidTr="00AD6138">
        <w:trPr>
          <w:trHeight w:val="288"/>
        </w:trPr>
        <w:tc>
          <w:tcPr>
            <w:tcW w:w="421" w:type="dxa"/>
            <w:tcBorders>
              <w:top w:val="nil"/>
              <w:left w:val="single" w:sz="4" w:space="0" w:color="auto"/>
              <w:bottom w:val="single" w:sz="4" w:space="0" w:color="auto"/>
              <w:right w:val="single" w:sz="4" w:space="0" w:color="auto"/>
            </w:tcBorders>
          </w:tcPr>
          <w:p w14:paraId="2004E269" w14:textId="77777777" w:rsidR="001C4793" w:rsidRPr="00C66C00" w:rsidRDefault="001C4793" w:rsidP="00A0451E">
            <w:pPr>
              <w:jc w:val="center"/>
            </w:pPr>
            <w:r w:rsidRPr="00C66C00">
              <w:t>40</w:t>
            </w:r>
          </w:p>
        </w:tc>
        <w:tc>
          <w:tcPr>
            <w:tcW w:w="6494" w:type="dxa"/>
            <w:tcBorders>
              <w:top w:val="nil"/>
              <w:left w:val="single" w:sz="4" w:space="0" w:color="auto"/>
              <w:bottom w:val="single" w:sz="4" w:space="0" w:color="auto"/>
              <w:right w:val="single" w:sz="4" w:space="0" w:color="auto"/>
            </w:tcBorders>
            <w:shd w:val="clear" w:color="auto" w:fill="auto"/>
            <w:hideMark/>
          </w:tcPr>
          <w:p w14:paraId="766E9F32" w14:textId="77777777" w:rsidR="001C4793" w:rsidRPr="00C66C00" w:rsidRDefault="001C4793" w:rsidP="00A0451E">
            <w:pPr>
              <w:jc w:val="left"/>
            </w:pPr>
            <w:r w:rsidRPr="00C66C00">
              <w:t>Нерозподілений прибуток/(непокритий збиток) попередніх періодів</w:t>
            </w:r>
          </w:p>
        </w:tc>
        <w:tc>
          <w:tcPr>
            <w:tcW w:w="1558" w:type="dxa"/>
            <w:tcBorders>
              <w:top w:val="nil"/>
              <w:left w:val="nil"/>
              <w:bottom w:val="single" w:sz="4" w:space="0" w:color="auto"/>
              <w:right w:val="single" w:sz="4" w:space="0" w:color="auto"/>
            </w:tcBorders>
            <w:shd w:val="clear" w:color="auto" w:fill="auto"/>
            <w:hideMark/>
          </w:tcPr>
          <w:p w14:paraId="0CDE4531"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46111E60" w14:textId="77777777" w:rsidR="001C4793" w:rsidRPr="00C66C00" w:rsidRDefault="001C4793" w:rsidP="00A0451E">
            <w:pPr>
              <w:jc w:val="center"/>
            </w:pPr>
            <w:r w:rsidRPr="00C66C00">
              <w:t> </w:t>
            </w:r>
          </w:p>
        </w:tc>
      </w:tr>
      <w:tr w:rsidR="00F17C70" w:rsidRPr="00C66C00" w14:paraId="25A07F82" w14:textId="77777777" w:rsidTr="00AD6138">
        <w:trPr>
          <w:trHeight w:val="288"/>
        </w:trPr>
        <w:tc>
          <w:tcPr>
            <w:tcW w:w="421" w:type="dxa"/>
            <w:tcBorders>
              <w:top w:val="nil"/>
              <w:left w:val="single" w:sz="4" w:space="0" w:color="auto"/>
              <w:bottom w:val="single" w:sz="4" w:space="0" w:color="auto"/>
              <w:right w:val="single" w:sz="4" w:space="0" w:color="auto"/>
            </w:tcBorders>
          </w:tcPr>
          <w:p w14:paraId="06D0C090" w14:textId="77777777" w:rsidR="001C4793" w:rsidRPr="00C66C00" w:rsidRDefault="001C4793" w:rsidP="00A0451E">
            <w:pPr>
              <w:jc w:val="center"/>
            </w:pPr>
            <w:r w:rsidRPr="00C66C00">
              <w:t>41</w:t>
            </w:r>
          </w:p>
        </w:tc>
        <w:tc>
          <w:tcPr>
            <w:tcW w:w="6494" w:type="dxa"/>
            <w:tcBorders>
              <w:top w:val="nil"/>
              <w:left w:val="single" w:sz="4" w:space="0" w:color="auto"/>
              <w:bottom w:val="single" w:sz="4" w:space="0" w:color="auto"/>
              <w:right w:val="single" w:sz="4" w:space="0" w:color="auto"/>
            </w:tcBorders>
            <w:shd w:val="clear" w:color="auto" w:fill="auto"/>
            <w:hideMark/>
          </w:tcPr>
          <w:p w14:paraId="117806AB" w14:textId="77777777" w:rsidR="001C4793" w:rsidRPr="00C66C00" w:rsidRDefault="001C4793" w:rsidP="00A0451E">
            <w:pPr>
              <w:jc w:val="left"/>
            </w:pPr>
            <w:r w:rsidRPr="00C66C00">
              <w:t>Нерозподілений прибуток (збиток) звітного періоду</w:t>
            </w:r>
          </w:p>
        </w:tc>
        <w:tc>
          <w:tcPr>
            <w:tcW w:w="1558" w:type="dxa"/>
            <w:tcBorders>
              <w:top w:val="nil"/>
              <w:left w:val="nil"/>
              <w:bottom w:val="single" w:sz="4" w:space="0" w:color="auto"/>
              <w:right w:val="single" w:sz="4" w:space="0" w:color="auto"/>
            </w:tcBorders>
            <w:shd w:val="clear" w:color="auto" w:fill="auto"/>
            <w:hideMark/>
          </w:tcPr>
          <w:p w14:paraId="44A483FF"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7668981D" w14:textId="77777777" w:rsidR="001C4793" w:rsidRPr="00C66C00" w:rsidRDefault="001C4793" w:rsidP="00A0451E">
            <w:pPr>
              <w:jc w:val="center"/>
            </w:pPr>
            <w:r w:rsidRPr="00C66C00">
              <w:t> </w:t>
            </w:r>
          </w:p>
        </w:tc>
      </w:tr>
      <w:tr w:rsidR="00F17C70" w:rsidRPr="00C66C00" w14:paraId="75837ADD" w14:textId="77777777" w:rsidTr="00AD6138">
        <w:trPr>
          <w:trHeight w:val="288"/>
        </w:trPr>
        <w:tc>
          <w:tcPr>
            <w:tcW w:w="421" w:type="dxa"/>
            <w:tcBorders>
              <w:top w:val="nil"/>
              <w:left w:val="single" w:sz="4" w:space="0" w:color="auto"/>
              <w:bottom w:val="single" w:sz="4" w:space="0" w:color="auto"/>
              <w:right w:val="single" w:sz="4" w:space="0" w:color="auto"/>
            </w:tcBorders>
          </w:tcPr>
          <w:p w14:paraId="19485228" w14:textId="77777777" w:rsidR="001C4793" w:rsidRPr="00C66C00" w:rsidRDefault="001C4793" w:rsidP="00A0451E">
            <w:pPr>
              <w:jc w:val="center"/>
            </w:pPr>
            <w:r w:rsidRPr="00C66C00">
              <w:t>42</w:t>
            </w:r>
          </w:p>
        </w:tc>
        <w:tc>
          <w:tcPr>
            <w:tcW w:w="6494" w:type="dxa"/>
            <w:tcBorders>
              <w:top w:val="nil"/>
              <w:left w:val="single" w:sz="4" w:space="0" w:color="auto"/>
              <w:bottom w:val="single" w:sz="4" w:space="0" w:color="auto"/>
              <w:right w:val="single" w:sz="4" w:space="0" w:color="auto"/>
            </w:tcBorders>
            <w:shd w:val="clear" w:color="auto" w:fill="auto"/>
            <w:hideMark/>
          </w:tcPr>
          <w:p w14:paraId="0684774A" w14:textId="77777777" w:rsidR="001C4793" w:rsidRPr="00C66C00" w:rsidRDefault="001C4793" w:rsidP="00AE5302">
            <w:pPr>
              <w:jc w:val="left"/>
            </w:pPr>
            <w:r w:rsidRPr="00C66C00">
              <w:t>В</w:t>
            </w:r>
            <w:r w:rsidR="00AE5302" w:rsidRPr="00C66C00">
              <w:t>ласний капітал</w:t>
            </w:r>
            <w:r w:rsidRPr="00C66C00">
              <w:t xml:space="preserve"> та </w:t>
            </w:r>
            <w:r w:rsidR="00AE5302" w:rsidRPr="00C66C00">
              <w:t>резерви</w:t>
            </w:r>
            <w:r w:rsidRPr="00C66C00">
              <w:t>, усього</w:t>
            </w:r>
          </w:p>
        </w:tc>
        <w:tc>
          <w:tcPr>
            <w:tcW w:w="1558" w:type="dxa"/>
            <w:tcBorders>
              <w:top w:val="nil"/>
              <w:left w:val="nil"/>
              <w:bottom w:val="single" w:sz="4" w:space="0" w:color="auto"/>
              <w:right w:val="single" w:sz="4" w:space="0" w:color="auto"/>
            </w:tcBorders>
            <w:shd w:val="clear" w:color="auto" w:fill="auto"/>
            <w:hideMark/>
          </w:tcPr>
          <w:p w14:paraId="22E1128C"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2F915555" w14:textId="77777777" w:rsidR="001C4793" w:rsidRPr="00C66C00" w:rsidRDefault="001C4793" w:rsidP="00A0451E">
            <w:pPr>
              <w:jc w:val="center"/>
            </w:pPr>
            <w:r w:rsidRPr="00C66C00">
              <w:t> </w:t>
            </w:r>
          </w:p>
        </w:tc>
      </w:tr>
      <w:tr w:rsidR="00F17C70" w:rsidRPr="00C66C00" w14:paraId="2BD3E46C" w14:textId="77777777" w:rsidTr="00AD6138">
        <w:trPr>
          <w:trHeight w:val="288"/>
        </w:trPr>
        <w:tc>
          <w:tcPr>
            <w:tcW w:w="421" w:type="dxa"/>
            <w:tcBorders>
              <w:top w:val="nil"/>
              <w:left w:val="single" w:sz="4" w:space="0" w:color="auto"/>
              <w:bottom w:val="single" w:sz="4" w:space="0" w:color="auto"/>
              <w:right w:val="single" w:sz="4" w:space="0" w:color="auto"/>
            </w:tcBorders>
          </w:tcPr>
          <w:p w14:paraId="500D5A15" w14:textId="77777777" w:rsidR="001C4793" w:rsidRPr="00C66C00" w:rsidRDefault="001C4793" w:rsidP="00A0451E">
            <w:pPr>
              <w:jc w:val="center"/>
            </w:pPr>
            <w:r w:rsidRPr="00C66C00">
              <w:t>43</w:t>
            </w:r>
          </w:p>
        </w:tc>
        <w:tc>
          <w:tcPr>
            <w:tcW w:w="6494" w:type="dxa"/>
            <w:tcBorders>
              <w:top w:val="nil"/>
              <w:left w:val="single" w:sz="4" w:space="0" w:color="auto"/>
              <w:bottom w:val="single" w:sz="4" w:space="0" w:color="auto"/>
              <w:right w:val="single" w:sz="4" w:space="0" w:color="auto"/>
            </w:tcBorders>
            <w:shd w:val="clear" w:color="auto" w:fill="auto"/>
            <w:hideMark/>
          </w:tcPr>
          <w:p w14:paraId="2B45C3C1" w14:textId="77777777" w:rsidR="001C4793" w:rsidRPr="00C66C00" w:rsidRDefault="001C4793" w:rsidP="00A0451E">
            <w:pPr>
              <w:jc w:val="left"/>
            </w:pPr>
            <w:r w:rsidRPr="00C66C00">
              <w:t>Зобов</w:t>
            </w:r>
            <w:r w:rsidR="00FF11BF" w:rsidRPr="00C66C00">
              <w:t>’</w:t>
            </w:r>
            <w:r w:rsidRPr="00C66C00">
              <w:t xml:space="preserve">язання </w:t>
            </w:r>
            <w:r w:rsidR="00D17199" w:rsidRPr="00C66C00">
              <w:t>з оренди відповідно до МСФЗ 16 “Оренда”</w:t>
            </w:r>
          </w:p>
        </w:tc>
        <w:tc>
          <w:tcPr>
            <w:tcW w:w="1558" w:type="dxa"/>
            <w:tcBorders>
              <w:top w:val="nil"/>
              <w:left w:val="nil"/>
              <w:bottom w:val="single" w:sz="4" w:space="0" w:color="auto"/>
              <w:right w:val="single" w:sz="4" w:space="0" w:color="auto"/>
            </w:tcBorders>
            <w:shd w:val="clear" w:color="auto" w:fill="auto"/>
            <w:hideMark/>
          </w:tcPr>
          <w:p w14:paraId="2E737AB6"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1F37696B" w14:textId="77777777" w:rsidR="001C4793" w:rsidRPr="00C66C00" w:rsidRDefault="001C4793" w:rsidP="00A0451E">
            <w:pPr>
              <w:jc w:val="center"/>
            </w:pPr>
            <w:r w:rsidRPr="00C66C00">
              <w:t> </w:t>
            </w:r>
          </w:p>
        </w:tc>
      </w:tr>
      <w:tr w:rsidR="00F17C70" w:rsidRPr="00C66C00" w14:paraId="426C7B58" w14:textId="77777777" w:rsidTr="00AD6138">
        <w:trPr>
          <w:trHeight w:val="288"/>
        </w:trPr>
        <w:tc>
          <w:tcPr>
            <w:tcW w:w="421" w:type="dxa"/>
            <w:tcBorders>
              <w:top w:val="nil"/>
              <w:left w:val="single" w:sz="4" w:space="0" w:color="auto"/>
              <w:bottom w:val="single" w:sz="4" w:space="0" w:color="auto"/>
              <w:right w:val="single" w:sz="4" w:space="0" w:color="auto"/>
            </w:tcBorders>
          </w:tcPr>
          <w:p w14:paraId="7AEEBFB3" w14:textId="77777777" w:rsidR="001C4793" w:rsidRPr="00C66C00" w:rsidRDefault="001C4793" w:rsidP="00A0451E">
            <w:pPr>
              <w:jc w:val="center"/>
            </w:pPr>
            <w:r w:rsidRPr="00C66C00">
              <w:t>44</w:t>
            </w:r>
          </w:p>
        </w:tc>
        <w:tc>
          <w:tcPr>
            <w:tcW w:w="6494" w:type="dxa"/>
            <w:tcBorders>
              <w:top w:val="nil"/>
              <w:left w:val="single" w:sz="4" w:space="0" w:color="auto"/>
              <w:bottom w:val="single" w:sz="4" w:space="0" w:color="auto"/>
              <w:right w:val="single" w:sz="4" w:space="0" w:color="auto"/>
            </w:tcBorders>
            <w:shd w:val="clear" w:color="auto" w:fill="auto"/>
            <w:hideMark/>
          </w:tcPr>
          <w:p w14:paraId="343D2645" w14:textId="77777777" w:rsidR="001C4793" w:rsidRPr="00C66C00" w:rsidRDefault="00134DA1" w:rsidP="00A0451E">
            <w:pPr>
              <w:jc w:val="left"/>
            </w:pPr>
            <w:r w:rsidRPr="00C66C00">
              <w:t xml:space="preserve">Страхові </w:t>
            </w:r>
            <w:r w:rsidR="001C4793" w:rsidRPr="00C66C00">
              <w:t>резерви</w:t>
            </w:r>
            <w:r w:rsidR="007109DD" w:rsidRPr="00C66C00">
              <w:t>:</w:t>
            </w:r>
          </w:p>
        </w:tc>
        <w:tc>
          <w:tcPr>
            <w:tcW w:w="1558" w:type="dxa"/>
            <w:tcBorders>
              <w:top w:val="nil"/>
              <w:left w:val="nil"/>
              <w:bottom w:val="single" w:sz="4" w:space="0" w:color="auto"/>
              <w:right w:val="single" w:sz="4" w:space="0" w:color="auto"/>
            </w:tcBorders>
            <w:shd w:val="clear" w:color="auto" w:fill="auto"/>
            <w:hideMark/>
          </w:tcPr>
          <w:p w14:paraId="28F202CE"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6762553A" w14:textId="77777777" w:rsidR="001C4793" w:rsidRPr="00C66C00" w:rsidRDefault="001C4793" w:rsidP="00A0451E">
            <w:pPr>
              <w:jc w:val="center"/>
            </w:pPr>
            <w:r w:rsidRPr="00C66C00">
              <w:t> </w:t>
            </w:r>
          </w:p>
        </w:tc>
      </w:tr>
      <w:tr w:rsidR="00F17C70" w:rsidRPr="00C66C00" w14:paraId="3EA2CE70" w14:textId="77777777" w:rsidTr="00AD6138">
        <w:trPr>
          <w:trHeight w:val="576"/>
        </w:trPr>
        <w:tc>
          <w:tcPr>
            <w:tcW w:w="421" w:type="dxa"/>
            <w:tcBorders>
              <w:top w:val="nil"/>
              <w:left w:val="single" w:sz="4" w:space="0" w:color="auto"/>
              <w:bottom w:val="single" w:sz="4" w:space="0" w:color="auto"/>
              <w:right w:val="single" w:sz="4" w:space="0" w:color="auto"/>
            </w:tcBorders>
          </w:tcPr>
          <w:p w14:paraId="56C4C0AD" w14:textId="77777777" w:rsidR="001C4793" w:rsidRPr="00C66C00" w:rsidRDefault="001C4793" w:rsidP="00A0451E">
            <w:pPr>
              <w:jc w:val="center"/>
              <w:outlineLvl w:val="0"/>
              <w:rPr>
                <w:iCs/>
              </w:rPr>
            </w:pPr>
            <w:r w:rsidRPr="00C66C00">
              <w:rPr>
                <w:iCs/>
              </w:rPr>
              <w:t>45</w:t>
            </w:r>
          </w:p>
        </w:tc>
        <w:tc>
          <w:tcPr>
            <w:tcW w:w="6494" w:type="dxa"/>
            <w:tcBorders>
              <w:top w:val="nil"/>
              <w:left w:val="single" w:sz="4" w:space="0" w:color="auto"/>
              <w:bottom w:val="single" w:sz="4" w:space="0" w:color="auto"/>
              <w:right w:val="single" w:sz="4" w:space="0" w:color="auto"/>
            </w:tcBorders>
            <w:shd w:val="clear" w:color="auto" w:fill="auto"/>
            <w:hideMark/>
          </w:tcPr>
          <w:p w14:paraId="5520814A" w14:textId="77777777" w:rsidR="001C4793" w:rsidRPr="00C66C00" w:rsidRDefault="001C4793" w:rsidP="001011D4">
            <w:pPr>
              <w:jc w:val="left"/>
              <w:outlineLvl w:val="0"/>
              <w:rPr>
                <w:iCs/>
              </w:rPr>
            </w:pPr>
            <w:r w:rsidRPr="00C66C00">
              <w:rPr>
                <w:iCs/>
              </w:rPr>
              <w:t>з них резерв незароблених премій (зобов</w:t>
            </w:r>
            <w:r w:rsidR="00FF11BF" w:rsidRPr="00C66C00">
              <w:rPr>
                <w:iCs/>
              </w:rPr>
              <w:t>’</w:t>
            </w:r>
            <w:r w:rsidRPr="00C66C00">
              <w:rPr>
                <w:iCs/>
              </w:rPr>
              <w:t>язання на залишок покриття)</w:t>
            </w:r>
          </w:p>
        </w:tc>
        <w:tc>
          <w:tcPr>
            <w:tcW w:w="1558" w:type="dxa"/>
            <w:tcBorders>
              <w:top w:val="nil"/>
              <w:left w:val="nil"/>
              <w:bottom w:val="single" w:sz="4" w:space="0" w:color="auto"/>
              <w:right w:val="single" w:sz="4" w:space="0" w:color="auto"/>
            </w:tcBorders>
            <w:shd w:val="clear" w:color="auto" w:fill="auto"/>
            <w:hideMark/>
          </w:tcPr>
          <w:p w14:paraId="5B0CE8EB" w14:textId="77777777" w:rsidR="001C4793" w:rsidRPr="00C66C00" w:rsidRDefault="001C4793" w:rsidP="00A0451E">
            <w:pPr>
              <w:jc w:val="center"/>
              <w:outlineLvl w:val="0"/>
            </w:pPr>
            <w:r w:rsidRPr="00C66C00">
              <w:t> </w:t>
            </w:r>
          </w:p>
        </w:tc>
        <w:tc>
          <w:tcPr>
            <w:tcW w:w="1444" w:type="dxa"/>
            <w:tcBorders>
              <w:top w:val="nil"/>
              <w:left w:val="nil"/>
              <w:bottom w:val="single" w:sz="4" w:space="0" w:color="auto"/>
              <w:right w:val="single" w:sz="4" w:space="0" w:color="auto"/>
            </w:tcBorders>
            <w:shd w:val="clear" w:color="auto" w:fill="auto"/>
            <w:hideMark/>
          </w:tcPr>
          <w:p w14:paraId="195074F0" w14:textId="77777777" w:rsidR="001C4793" w:rsidRPr="00C66C00" w:rsidRDefault="001C4793" w:rsidP="00A0451E">
            <w:pPr>
              <w:jc w:val="center"/>
              <w:outlineLvl w:val="0"/>
            </w:pPr>
            <w:r w:rsidRPr="00C66C00">
              <w:t> </w:t>
            </w:r>
          </w:p>
        </w:tc>
      </w:tr>
      <w:tr w:rsidR="00F17C70" w:rsidRPr="00C66C00" w14:paraId="3236378A" w14:textId="77777777" w:rsidTr="00AD6138">
        <w:trPr>
          <w:trHeight w:val="576"/>
        </w:trPr>
        <w:tc>
          <w:tcPr>
            <w:tcW w:w="421" w:type="dxa"/>
            <w:tcBorders>
              <w:top w:val="nil"/>
              <w:left w:val="single" w:sz="4" w:space="0" w:color="auto"/>
              <w:bottom w:val="single" w:sz="4" w:space="0" w:color="auto"/>
              <w:right w:val="single" w:sz="4" w:space="0" w:color="auto"/>
            </w:tcBorders>
          </w:tcPr>
          <w:p w14:paraId="06D681D2" w14:textId="77777777" w:rsidR="001C4793" w:rsidRPr="00C66C00" w:rsidRDefault="001C4793" w:rsidP="00A0451E">
            <w:pPr>
              <w:jc w:val="center"/>
              <w:outlineLvl w:val="0"/>
              <w:rPr>
                <w:iCs/>
              </w:rPr>
            </w:pPr>
            <w:r w:rsidRPr="00C66C00">
              <w:rPr>
                <w:iCs/>
              </w:rPr>
              <w:lastRenderedPageBreak/>
              <w:t>46</w:t>
            </w:r>
          </w:p>
        </w:tc>
        <w:tc>
          <w:tcPr>
            <w:tcW w:w="6494" w:type="dxa"/>
            <w:tcBorders>
              <w:top w:val="nil"/>
              <w:left w:val="single" w:sz="4" w:space="0" w:color="auto"/>
              <w:bottom w:val="single" w:sz="4" w:space="0" w:color="auto"/>
              <w:right w:val="single" w:sz="4" w:space="0" w:color="auto"/>
            </w:tcBorders>
            <w:shd w:val="clear" w:color="auto" w:fill="auto"/>
            <w:hideMark/>
          </w:tcPr>
          <w:p w14:paraId="6E3F14AD" w14:textId="77777777" w:rsidR="001C4793" w:rsidRPr="00C66C00" w:rsidRDefault="001C4793" w:rsidP="001011D4">
            <w:pPr>
              <w:jc w:val="left"/>
              <w:outlineLvl w:val="0"/>
              <w:rPr>
                <w:iCs/>
              </w:rPr>
            </w:pPr>
            <w:r w:rsidRPr="00C66C00">
              <w:rPr>
                <w:iCs/>
              </w:rPr>
              <w:t>з них резерв заявлених, але не виплачених збитків (зобов</w:t>
            </w:r>
            <w:r w:rsidR="00FF11BF" w:rsidRPr="00C66C00">
              <w:rPr>
                <w:iCs/>
              </w:rPr>
              <w:t>’</w:t>
            </w:r>
            <w:r w:rsidRPr="00C66C00">
              <w:rPr>
                <w:iCs/>
              </w:rPr>
              <w:t>язання за страховими вимогами)</w:t>
            </w:r>
          </w:p>
        </w:tc>
        <w:tc>
          <w:tcPr>
            <w:tcW w:w="1558" w:type="dxa"/>
            <w:tcBorders>
              <w:top w:val="nil"/>
              <w:left w:val="nil"/>
              <w:bottom w:val="single" w:sz="4" w:space="0" w:color="auto"/>
              <w:right w:val="single" w:sz="4" w:space="0" w:color="auto"/>
            </w:tcBorders>
            <w:shd w:val="clear" w:color="auto" w:fill="auto"/>
            <w:hideMark/>
          </w:tcPr>
          <w:p w14:paraId="05092451" w14:textId="77777777" w:rsidR="001C4793" w:rsidRPr="00C66C00" w:rsidRDefault="001C4793" w:rsidP="00A0451E">
            <w:pPr>
              <w:jc w:val="center"/>
              <w:outlineLvl w:val="0"/>
            </w:pPr>
            <w:r w:rsidRPr="00C66C00">
              <w:t> </w:t>
            </w:r>
          </w:p>
        </w:tc>
        <w:tc>
          <w:tcPr>
            <w:tcW w:w="1444" w:type="dxa"/>
            <w:tcBorders>
              <w:top w:val="nil"/>
              <w:left w:val="nil"/>
              <w:bottom w:val="single" w:sz="4" w:space="0" w:color="auto"/>
              <w:right w:val="single" w:sz="4" w:space="0" w:color="auto"/>
            </w:tcBorders>
            <w:shd w:val="clear" w:color="auto" w:fill="auto"/>
            <w:hideMark/>
          </w:tcPr>
          <w:p w14:paraId="4AC2E774" w14:textId="77777777" w:rsidR="001C4793" w:rsidRPr="00C66C00" w:rsidRDefault="001C4793" w:rsidP="00A0451E">
            <w:pPr>
              <w:jc w:val="center"/>
              <w:outlineLvl w:val="0"/>
            </w:pPr>
            <w:r w:rsidRPr="00C66C00">
              <w:t> </w:t>
            </w:r>
          </w:p>
        </w:tc>
      </w:tr>
      <w:tr w:rsidR="00F17C70" w:rsidRPr="00C66C00" w14:paraId="58030192" w14:textId="77777777" w:rsidTr="00AD6138">
        <w:trPr>
          <w:trHeight w:val="576"/>
        </w:trPr>
        <w:tc>
          <w:tcPr>
            <w:tcW w:w="421" w:type="dxa"/>
            <w:tcBorders>
              <w:top w:val="nil"/>
              <w:left w:val="single" w:sz="4" w:space="0" w:color="auto"/>
              <w:bottom w:val="single" w:sz="4" w:space="0" w:color="auto"/>
              <w:right w:val="single" w:sz="4" w:space="0" w:color="auto"/>
            </w:tcBorders>
          </w:tcPr>
          <w:p w14:paraId="64FD8046" w14:textId="77777777" w:rsidR="001C4793" w:rsidRPr="00C66C00" w:rsidRDefault="001C4793" w:rsidP="00A0451E">
            <w:pPr>
              <w:jc w:val="center"/>
              <w:outlineLvl w:val="0"/>
              <w:rPr>
                <w:iCs/>
              </w:rPr>
            </w:pPr>
            <w:r w:rsidRPr="00C66C00">
              <w:rPr>
                <w:iCs/>
              </w:rPr>
              <w:t>47</w:t>
            </w:r>
          </w:p>
        </w:tc>
        <w:tc>
          <w:tcPr>
            <w:tcW w:w="6494" w:type="dxa"/>
            <w:tcBorders>
              <w:top w:val="nil"/>
              <w:left w:val="single" w:sz="4" w:space="0" w:color="auto"/>
              <w:bottom w:val="single" w:sz="4" w:space="0" w:color="auto"/>
              <w:right w:val="single" w:sz="4" w:space="0" w:color="auto"/>
            </w:tcBorders>
            <w:shd w:val="clear" w:color="auto" w:fill="auto"/>
            <w:hideMark/>
          </w:tcPr>
          <w:p w14:paraId="6C2EE0C8" w14:textId="332A13D2" w:rsidR="001C4793" w:rsidRPr="00C66C00" w:rsidRDefault="001C4793" w:rsidP="00B4379E">
            <w:pPr>
              <w:jc w:val="left"/>
              <w:outlineLvl w:val="0"/>
              <w:rPr>
                <w:iCs/>
              </w:rPr>
            </w:pPr>
            <w:r w:rsidRPr="00C66C00">
              <w:rPr>
                <w:iCs/>
              </w:rPr>
              <w:t xml:space="preserve">з них резерв збитків, </w:t>
            </w:r>
            <w:r w:rsidR="00B4379E" w:rsidRPr="00C66C00">
              <w:rPr>
                <w:iCs/>
              </w:rPr>
              <w:t>які</w:t>
            </w:r>
            <w:r w:rsidRPr="00C66C00">
              <w:rPr>
                <w:iCs/>
              </w:rPr>
              <w:t xml:space="preserve"> виникли, але не заявлені (зобов</w:t>
            </w:r>
            <w:r w:rsidR="00FF11BF" w:rsidRPr="00C66C00">
              <w:rPr>
                <w:iCs/>
              </w:rPr>
              <w:t>’</w:t>
            </w:r>
            <w:r w:rsidRPr="00C66C00">
              <w:rPr>
                <w:iCs/>
              </w:rPr>
              <w:t>язання за страховими вимогами)</w:t>
            </w:r>
          </w:p>
        </w:tc>
        <w:tc>
          <w:tcPr>
            <w:tcW w:w="1558" w:type="dxa"/>
            <w:tcBorders>
              <w:top w:val="nil"/>
              <w:left w:val="nil"/>
              <w:bottom w:val="single" w:sz="4" w:space="0" w:color="auto"/>
              <w:right w:val="single" w:sz="4" w:space="0" w:color="auto"/>
            </w:tcBorders>
            <w:shd w:val="clear" w:color="auto" w:fill="auto"/>
            <w:hideMark/>
          </w:tcPr>
          <w:p w14:paraId="5D725350" w14:textId="77777777" w:rsidR="001C4793" w:rsidRPr="00C66C00" w:rsidRDefault="001C4793" w:rsidP="00A0451E">
            <w:pPr>
              <w:jc w:val="center"/>
              <w:outlineLvl w:val="0"/>
            </w:pPr>
            <w:r w:rsidRPr="00C66C00">
              <w:t> </w:t>
            </w:r>
          </w:p>
        </w:tc>
        <w:tc>
          <w:tcPr>
            <w:tcW w:w="1444" w:type="dxa"/>
            <w:tcBorders>
              <w:top w:val="nil"/>
              <w:left w:val="nil"/>
              <w:bottom w:val="single" w:sz="4" w:space="0" w:color="auto"/>
              <w:right w:val="single" w:sz="4" w:space="0" w:color="auto"/>
            </w:tcBorders>
            <w:shd w:val="clear" w:color="auto" w:fill="auto"/>
            <w:hideMark/>
          </w:tcPr>
          <w:p w14:paraId="05F30B3E" w14:textId="77777777" w:rsidR="001C4793" w:rsidRPr="00C66C00" w:rsidRDefault="001C4793" w:rsidP="00A0451E">
            <w:pPr>
              <w:jc w:val="center"/>
              <w:outlineLvl w:val="0"/>
            </w:pPr>
            <w:r w:rsidRPr="00C66C00">
              <w:t> </w:t>
            </w:r>
          </w:p>
        </w:tc>
      </w:tr>
      <w:tr w:rsidR="00F17C70" w:rsidRPr="00C66C00" w14:paraId="404A1F4C" w14:textId="77777777" w:rsidTr="00AD6138">
        <w:trPr>
          <w:trHeight w:val="576"/>
        </w:trPr>
        <w:tc>
          <w:tcPr>
            <w:tcW w:w="421" w:type="dxa"/>
            <w:tcBorders>
              <w:top w:val="nil"/>
              <w:left w:val="single" w:sz="4" w:space="0" w:color="auto"/>
              <w:bottom w:val="single" w:sz="4" w:space="0" w:color="auto"/>
              <w:right w:val="single" w:sz="4" w:space="0" w:color="auto"/>
            </w:tcBorders>
          </w:tcPr>
          <w:p w14:paraId="066012C9" w14:textId="77777777" w:rsidR="001C4793" w:rsidRPr="00C66C00" w:rsidRDefault="001C4793" w:rsidP="00A0451E">
            <w:pPr>
              <w:jc w:val="center"/>
              <w:outlineLvl w:val="0"/>
              <w:rPr>
                <w:iCs/>
              </w:rPr>
            </w:pPr>
            <w:r w:rsidRPr="00C66C00">
              <w:rPr>
                <w:iCs/>
              </w:rPr>
              <w:t>48</w:t>
            </w:r>
          </w:p>
        </w:tc>
        <w:tc>
          <w:tcPr>
            <w:tcW w:w="6494" w:type="dxa"/>
            <w:tcBorders>
              <w:top w:val="nil"/>
              <w:left w:val="single" w:sz="4" w:space="0" w:color="auto"/>
              <w:bottom w:val="single" w:sz="4" w:space="0" w:color="auto"/>
              <w:right w:val="single" w:sz="4" w:space="0" w:color="auto"/>
            </w:tcBorders>
            <w:shd w:val="clear" w:color="auto" w:fill="auto"/>
            <w:hideMark/>
          </w:tcPr>
          <w:p w14:paraId="2EBD6D35" w14:textId="77777777" w:rsidR="001C4793" w:rsidRPr="00C66C00" w:rsidRDefault="001C4793" w:rsidP="001011D4">
            <w:pPr>
              <w:jc w:val="left"/>
              <w:outlineLvl w:val="0"/>
              <w:rPr>
                <w:iCs/>
              </w:rPr>
            </w:pPr>
            <w:r w:rsidRPr="00C66C00">
              <w:rPr>
                <w:iCs/>
              </w:rPr>
              <w:t>з них інші страхові резерви, що впливають на формування фінансового результату до оподаткування</w:t>
            </w:r>
          </w:p>
        </w:tc>
        <w:tc>
          <w:tcPr>
            <w:tcW w:w="1558" w:type="dxa"/>
            <w:tcBorders>
              <w:top w:val="nil"/>
              <w:left w:val="nil"/>
              <w:bottom w:val="single" w:sz="4" w:space="0" w:color="auto"/>
              <w:right w:val="single" w:sz="4" w:space="0" w:color="auto"/>
            </w:tcBorders>
            <w:shd w:val="clear" w:color="auto" w:fill="auto"/>
            <w:hideMark/>
          </w:tcPr>
          <w:p w14:paraId="341348F8" w14:textId="77777777" w:rsidR="001C4793" w:rsidRPr="00C66C00" w:rsidRDefault="001C4793" w:rsidP="00A0451E">
            <w:pPr>
              <w:jc w:val="center"/>
              <w:outlineLvl w:val="0"/>
            </w:pPr>
            <w:r w:rsidRPr="00C66C00">
              <w:t> </w:t>
            </w:r>
          </w:p>
        </w:tc>
        <w:tc>
          <w:tcPr>
            <w:tcW w:w="1444" w:type="dxa"/>
            <w:tcBorders>
              <w:top w:val="nil"/>
              <w:left w:val="nil"/>
              <w:bottom w:val="single" w:sz="4" w:space="0" w:color="auto"/>
              <w:right w:val="single" w:sz="4" w:space="0" w:color="auto"/>
            </w:tcBorders>
            <w:shd w:val="clear" w:color="auto" w:fill="auto"/>
            <w:hideMark/>
          </w:tcPr>
          <w:p w14:paraId="62E32D34" w14:textId="77777777" w:rsidR="001C4793" w:rsidRPr="00C66C00" w:rsidRDefault="001C4793" w:rsidP="00A0451E">
            <w:pPr>
              <w:jc w:val="center"/>
              <w:outlineLvl w:val="0"/>
            </w:pPr>
            <w:r w:rsidRPr="00C66C00">
              <w:t> </w:t>
            </w:r>
          </w:p>
        </w:tc>
      </w:tr>
      <w:tr w:rsidR="00F17C70" w:rsidRPr="00C66C00" w14:paraId="4986AF1A" w14:textId="77777777" w:rsidTr="00AD6138">
        <w:trPr>
          <w:trHeight w:val="576"/>
        </w:trPr>
        <w:tc>
          <w:tcPr>
            <w:tcW w:w="421" w:type="dxa"/>
            <w:tcBorders>
              <w:top w:val="nil"/>
              <w:left w:val="single" w:sz="4" w:space="0" w:color="auto"/>
              <w:bottom w:val="single" w:sz="4" w:space="0" w:color="auto"/>
              <w:right w:val="single" w:sz="4" w:space="0" w:color="auto"/>
            </w:tcBorders>
          </w:tcPr>
          <w:p w14:paraId="769F86AA" w14:textId="77777777" w:rsidR="001C4793" w:rsidRPr="00C66C00" w:rsidRDefault="001C4793" w:rsidP="00A0451E">
            <w:pPr>
              <w:jc w:val="center"/>
              <w:outlineLvl w:val="0"/>
              <w:rPr>
                <w:iCs/>
              </w:rPr>
            </w:pPr>
            <w:r w:rsidRPr="00C66C00">
              <w:rPr>
                <w:iCs/>
              </w:rPr>
              <w:t>49</w:t>
            </w:r>
          </w:p>
        </w:tc>
        <w:tc>
          <w:tcPr>
            <w:tcW w:w="6494" w:type="dxa"/>
            <w:tcBorders>
              <w:top w:val="nil"/>
              <w:left w:val="single" w:sz="4" w:space="0" w:color="auto"/>
              <w:bottom w:val="single" w:sz="4" w:space="0" w:color="auto"/>
              <w:right w:val="single" w:sz="4" w:space="0" w:color="auto"/>
            </w:tcBorders>
            <w:shd w:val="clear" w:color="auto" w:fill="auto"/>
            <w:hideMark/>
          </w:tcPr>
          <w:p w14:paraId="60FE22B7" w14:textId="77777777" w:rsidR="001C4793" w:rsidRPr="00C66C00" w:rsidRDefault="001C4793" w:rsidP="001011D4">
            <w:pPr>
              <w:jc w:val="left"/>
              <w:outlineLvl w:val="0"/>
              <w:rPr>
                <w:iCs/>
              </w:rPr>
            </w:pPr>
            <w:r w:rsidRPr="00C66C00">
              <w:rPr>
                <w:iCs/>
              </w:rPr>
              <w:t>з них інші страхові резерви, що не впливають на формування фінансового результату до оподаткування</w:t>
            </w:r>
          </w:p>
        </w:tc>
        <w:tc>
          <w:tcPr>
            <w:tcW w:w="1558" w:type="dxa"/>
            <w:tcBorders>
              <w:top w:val="nil"/>
              <w:left w:val="nil"/>
              <w:bottom w:val="single" w:sz="4" w:space="0" w:color="auto"/>
              <w:right w:val="single" w:sz="4" w:space="0" w:color="auto"/>
            </w:tcBorders>
            <w:shd w:val="clear" w:color="auto" w:fill="auto"/>
            <w:hideMark/>
          </w:tcPr>
          <w:p w14:paraId="1086A32C" w14:textId="77777777" w:rsidR="001C4793" w:rsidRPr="00C66C00" w:rsidRDefault="001C4793" w:rsidP="00A0451E">
            <w:pPr>
              <w:jc w:val="center"/>
              <w:outlineLvl w:val="0"/>
            </w:pPr>
            <w:r w:rsidRPr="00C66C00">
              <w:t> </w:t>
            </w:r>
          </w:p>
        </w:tc>
        <w:tc>
          <w:tcPr>
            <w:tcW w:w="1444" w:type="dxa"/>
            <w:tcBorders>
              <w:top w:val="nil"/>
              <w:left w:val="nil"/>
              <w:bottom w:val="single" w:sz="4" w:space="0" w:color="auto"/>
              <w:right w:val="single" w:sz="4" w:space="0" w:color="auto"/>
            </w:tcBorders>
            <w:shd w:val="clear" w:color="auto" w:fill="auto"/>
            <w:hideMark/>
          </w:tcPr>
          <w:p w14:paraId="182E768D" w14:textId="77777777" w:rsidR="001C4793" w:rsidRPr="00C66C00" w:rsidRDefault="001C4793" w:rsidP="00A0451E">
            <w:pPr>
              <w:jc w:val="center"/>
              <w:outlineLvl w:val="0"/>
            </w:pPr>
            <w:r w:rsidRPr="00C66C00">
              <w:t> </w:t>
            </w:r>
          </w:p>
        </w:tc>
      </w:tr>
      <w:tr w:rsidR="00F17C70" w:rsidRPr="00C66C00" w14:paraId="2FC84D36" w14:textId="77777777" w:rsidTr="00AD6138">
        <w:trPr>
          <w:trHeight w:val="288"/>
        </w:trPr>
        <w:tc>
          <w:tcPr>
            <w:tcW w:w="421" w:type="dxa"/>
            <w:tcBorders>
              <w:top w:val="nil"/>
              <w:left w:val="single" w:sz="4" w:space="0" w:color="auto"/>
              <w:bottom w:val="single" w:sz="4" w:space="0" w:color="auto"/>
              <w:right w:val="single" w:sz="4" w:space="0" w:color="auto"/>
            </w:tcBorders>
          </w:tcPr>
          <w:p w14:paraId="4EF854E8" w14:textId="77777777" w:rsidR="001C4793" w:rsidRPr="00C66C00" w:rsidRDefault="001C4793" w:rsidP="00A0451E">
            <w:pPr>
              <w:jc w:val="center"/>
            </w:pPr>
            <w:r w:rsidRPr="00C66C00">
              <w:t>50</w:t>
            </w:r>
          </w:p>
        </w:tc>
        <w:tc>
          <w:tcPr>
            <w:tcW w:w="6494" w:type="dxa"/>
            <w:tcBorders>
              <w:top w:val="nil"/>
              <w:left w:val="single" w:sz="4" w:space="0" w:color="auto"/>
              <w:bottom w:val="single" w:sz="4" w:space="0" w:color="auto"/>
              <w:right w:val="single" w:sz="4" w:space="0" w:color="auto"/>
            </w:tcBorders>
            <w:shd w:val="clear" w:color="auto" w:fill="auto"/>
            <w:hideMark/>
          </w:tcPr>
          <w:p w14:paraId="27DE27AB" w14:textId="77777777" w:rsidR="001C4793" w:rsidRPr="00C66C00" w:rsidRDefault="001C4793" w:rsidP="00A0451E">
            <w:pPr>
              <w:jc w:val="left"/>
            </w:pPr>
            <w:r w:rsidRPr="00C66C00">
              <w:t>Заборгованість перед кредитними установами (банками)</w:t>
            </w:r>
          </w:p>
        </w:tc>
        <w:tc>
          <w:tcPr>
            <w:tcW w:w="1558" w:type="dxa"/>
            <w:tcBorders>
              <w:top w:val="nil"/>
              <w:left w:val="nil"/>
              <w:bottom w:val="single" w:sz="4" w:space="0" w:color="auto"/>
              <w:right w:val="single" w:sz="4" w:space="0" w:color="auto"/>
            </w:tcBorders>
            <w:shd w:val="clear" w:color="auto" w:fill="auto"/>
            <w:hideMark/>
          </w:tcPr>
          <w:p w14:paraId="10A4875E"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12E9D620" w14:textId="77777777" w:rsidR="001C4793" w:rsidRPr="00C66C00" w:rsidRDefault="001C4793" w:rsidP="00A0451E">
            <w:pPr>
              <w:jc w:val="center"/>
            </w:pPr>
            <w:r w:rsidRPr="00C66C00">
              <w:t> </w:t>
            </w:r>
          </w:p>
        </w:tc>
      </w:tr>
      <w:tr w:rsidR="00F17C70" w:rsidRPr="00C66C00" w14:paraId="1629CEF6" w14:textId="77777777" w:rsidTr="00AD6138">
        <w:trPr>
          <w:trHeight w:val="576"/>
        </w:trPr>
        <w:tc>
          <w:tcPr>
            <w:tcW w:w="421" w:type="dxa"/>
            <w:tcBorders>
              <w:top w:val="nil"/>
              <w:left w:val="single" w:sz="4" w:space="0" w:color="auto"/>
              <w:bottom w:val="single" w:sz="4" w:space="0" w:color="auto"/>
              <w:right w:val="single" w:sz="4" w:space="0" w:color="auto"/>
            </w:tcBorders>
          </w:tcPr>
          <w:p w14:paraId="3246E450" w14:textId="77777777" w:rsidR="001C4793" w:rsidRPr="00C66C00" w:rsidRDefault="001C4793" w:rsidP="00A0451E">
            <w:pPr>
              <w:jc w:val="center"/>
            </w:pPr>
            <w:r w:rsidRPr="00C66C00">
              <w:t>51</w:t>
            </w:r>
          </w:p>
        </w:tc>
        <w:tc>
          <w:tcPr>
            <w:tcW w:w="6494" w:type="dxa"/>
            <w:tcBorders>
              <w:top w:val="nil"/>
              <w:left w:val="single" w:sz="4" w:space="0" w:color="auto"/>
              <w:bottom w:val="single" w:sz="4" w:space="0" w:color="auto"/>
              <w:right w:val="single" w:sz="4" w:space="0" w:color="auto"/>
            </w:tcBorders>
            <w:shd w:val="clear" w:color="auto" w:fill="auto"/>
            <w:hideMark/>
          </w:tcPr>
          <w:p w14:paraId="64B1A6C7" w14:textId="77777777" w:rsidR="001C4793" w:rsidRPr="00C66C00" w:rsidRDefault="001C4793" w:rsidP="00A0451E">
            <w:pPr>
              <w:jc w:val="left"/>
            </w:pPr>
            <w:r w:rsidRPr="00C66C00">
              <w:t>Фінансові зобов</w:t>
            </w:r>
            <w:r w:rsidR="00FF11BF" w:rsidRPr="00C66C00">
              <w:t>’</w:t>
            </w:r>
            <w:r w:rsidRPr="00C66C00">
              <w:t>язання за іншими випущеними борговими цінними паперами</w:t>
            </w:r>
            <w:r w:rsidR="007109DD" w:rsidRPr="00C66C00">
              <w:t>:</w:t>
            </w:r>
            <w:r w:rsidRPr="00C66C00">
              <w:t xml:space="preserve"> </w:t>
            </w:r>
          </w:p>
        </w:tc>
        <w:tc>
          <w:tcPr>
            <w:tcW w:w="1558" w:type="dxa"/>
            <w:tcBorders>
              <w:top w:val="nil"/>
              <w:left w:val="nil"/>
              <w:bottom w:val="single" w:sz="4" w:space="0" w:color="auto"/>
              <w:right w:val="single" w:sz="4" w:space="0" w:color="auto"/>
            </w:tcBorders>
            <w:shd w:val="clear" w:color="auto" w:fill="auto"/>
            <w:hideMark/>
          </w:tcPr>
          <w:p w14:paraId="0E5818B5"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64B88742" w14:textId="77777777" w:rsidR="001C4793" w:rsidRPr="00C66C00" w:rsidRDefault="001C4793" w:rsidP="00A0451E">
            <w:pPr>
              <w:jc w:val="center"/>
            </w:pPr>
            <w:r w:rsidRPr="00C66C00">
              <w:t> </w:t>
            </w:r>
          </w:p>
        </w:tc>
      </w:tr>
      <w:tr w:rsidR="00F17C70" w:rsidRPr="00C66C00" w14:paraId="5153C8D2" w14:textId="77777777" w:rsidTr="00AD6138">
        <w:trPr>
          <w:trHeight w:val="288"/>
        </w:trPr>
        <w:tc>
          <w:tcPr>
            <w:tcW w:w="421" w:type="dxa"/>
            <w:tcBorders>
              <w:top w:val="nil"/>
              <w:left w:val="single" w:sz="4" w:space="0" w:color="auto"/>
              <w:bottom w:val="single" w:sz="4" w:space="0" w:color="auto"/>
              <w:right w:val="single" w:sz="4" w:space="0" w:color="auto"/>
            </w:tcBorders>
          </w:tcPr>
          <w:p w14:paraId="5CF580FE" w14:textId="77777777" w:rsidR="001C4793" w:rsidRPr="00C66C00" w:rsidRDefault="001C4793" w:rsidP="00A0451E">
            <w:pPr>
              <w:jc w:val="center"/>
            </w:pPr>
            <w:r w:rsidRPr="00C66C00">
              <w:t>52</w:t>
            </w:r>
          </w:p>
        </w:tc>
        <w:tc>
          <w:tcPr>
            <w:tcW w:w="6494" w:type="dxa"/>
            <w:tcBorders>
              <w:top w:val="nil"/>
              <w:left w:val="single" w:sz="4" w:space="0" w:color="auto"/>
              <w:bottom w:val="single" w:sz="4" w:space="0" w:color="auto"/>
              <w:right w:val="single" w:sz="4" w:space="0" w:color="auto"/>
            </w:tcBorders>
            <w:shd w:val="clear" w:color="auto" w:fill="auto"/>
            <w:hideMark/>
          </w:tcPr>
          <w:p w14:paraId="51627101" w14:textId="77777777" w:rsidR="001C4793" w:rsidRPr="00C66C00" w:rsidRDefault="001C4793" w:rsidP="001011D4">
            <w:pPr>
              <w:jc w:val="left"/>
            </w:pPr>
            <w:r w:rsidRPr="00C66C00">
              <w:t>з них векселі видані</w:t>
            </w:r>
          </w:p>
        </w:tc>
        <w:tc>
          <w:tcPr>
            <w:tcW w:w="1558" w:type="dxa"/>
            <w:tcBorders>
              <w:top w:val="nil"/>
              <w:left w:val="nil"/>
              <w:bottom w:val="single" w:sz="4" w:space="0" w:color="auto"/>
              <w:right w:val="single" w:sz="4" w:space="0" w:color="auto"/>
            </w:tcBorders>
            <w:shd w:val="clear" w:color="auto" w:fill="auto"/>
            <w:hideMark/>
          </w:tcPr>
          <w:p w14:paraId="4896204F"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42625496" w14:textId="77777777" w:rsidR="001C4793" w:rsidRPr="00C66C00" w:rsidRDefault="001C4793" w:rsidP="00A0451E">
            <w:pPr>
              <w:jc w:val="center"/>
            </w:pPr>
            <w:r w:rsidRPr="00C66C00">
              <w:t> </w:t>
            </w:r>
          </w:p>
        </w:tc>
      </w:tr>
      <w:tr w:rsidR="00F17C70" w:rsidRPr="00C66C00" w14:paraId="4EF26DEF" w14:textId="77777777" w:rsidTr="00AD6138">
        <w:trPr>
          <w:trHeight w:val="576"/>
        </w:trPr>
        <w:tc>
          <w:tcPr>
            <w:tcW w:w="421" w:type="dxa"/>
            <w:tcBorders>
              <w:top w:val="nil"/>
              <w:left w:val="single" w:sz="4" w:space="0" w:color="auto"/>
              <w:bottom w:val="single" w:sz="4" w:space="0" w:color="auto"/>
              <w:right w:val="single" w:sz="4" w:space="0" w:color="auto"/>
            </w:tcBorders>
          </w:tcPr>
          <w:p w14:paraId="164C0153" w14:textId="77777777" w:rsidR="001C4793" w:rsidRPr="00C66C00" w:rsidRDefault="001C4793" w:rsidP="00A0451E">
            <w:pPr>
              <w:jc w:val="center"/>
            </w:pPr>
            <w:r w:rsidRPr="00C66C00">
              <w:t>53</w:t>
            </w:r>
          </w:p>
        </w:tc>
        <w:tc>
          <w:tcPr>
            <w:tcW w:w="6494" w:type="dxa"/>
            <w:tcBorders>
              <w:top w:val="nil"/>
              <w:left w:val="single" w:sz="4" w:space="0" w:color="auto"/>
              <w:bottom w:val="single" w:sz="4" w:space="0" w:color="auto"/>
              <w:right w:val="single" w:sz="4" w:space="0" w:color="auto"/>
            </w:tcBorders>
            <w:shd w:val="clear" w:color="auto" w:fill="auto"/>
          </w:tcPr>
          <w:p w14:paraId="7CDB893E" w14:textId="77777777" w:rsidR="001C4793" w:rsidRPr="00C66C00" w:rsidRDefault="001C4793" w:rsidP="00A0451E">
            <w:pPr>
              <w:jc w:val="left"/>
            </w:pPr>
            <w:r w:rsidRPr="00C66C00">
              <w:t>Кредиторська заборгованість за зобов</w:t>
            </w:r>
            <w:r w:rsidR="00FF11BF" w:rsidRPr="00C66C00">
              <w:t>’</w:t>
            </w:r>
            <w:r w:rsidRPr="00C66C00">
              <w:t>язаннями за укладеними угодами щодо страхування, перестрахування, гарантування, компенсації відсоткової ставки за експортними кредитами</w:t>
            </w:r>
            <w:r w:rsidR="000F1941" w:rsidRPr="00C66C00">
              <w:t>:</w:t>
            </w:r>
          </w:p>
        </w:tc>
        <w:tc>
          <w:tcPr>
            <w:tcW w:w="1558" w:type="dxa"/>
            <w:tcBorders>
              <w:top w:val="nil"/>
              <w:left w:val="nil"/>
              <w:bottom w:val="single" w:sz="4" w:space="0" w:color="auto"/>
              <w:right w:val="single" w:sz="4" w:space="0" w:color="auto"/>
            </w:tcBorders>
            <w:shd w:val="clear" w:color="auto" w:fill="auto"/>
          </w:tcPr>
          <w:p w14:paraId="0D2D034B" w14:textId="77777777" w:rsidR="001C4793" w:rsidRPr="00C66C00" w:rsidRDefault="001C4793" w:rsidP="00A0451E">
            <w:pPr>
              <w:jc w:val="center"/>
            </w:pPr>
          </w:p>
        </w:tc>
        <w:tc>
          <w:tcPr>
            <w:tcW w:w="1444" w:type="dxa"/>
            <w:tcBorders>
              <w:top w:val="nil"/>
              <w:left w:val="nil"/>
              <w:bottom w:val="single" w:sz="4" w:space="0" w:color="auto"/>
              <w:right w:val="single" w:sz="4" w:space="0" w:color="auto"/>
            </w:tcBorders>
            <w:shd w:val="clear" w:color="auto" w:fill="auto"/>
          </w:tcPr>
          <w:p w14:paraId="12E3F9CA" w14:textId="77777777" w:rsidR="001C4793" w:rsidRPr="00C66C00" w:rsidRDefault="001C4793" w:rsidP="00A0451E">
            <w:pPr>
              <w:jc w:val="center"/>
            </w:pPr>
          </w:p>
        </w:tc>
      </w:tr>
      <w:tr w:rsidR="00F17C70" w:rsidRPr="00C66C00" w14:paraId="4C6A5C74" w14:textId="77777777" w:rsidTr="00AD6138">
        <w:trPr>
          <w:trHeight w:val="576"/>
        </w:trPr>
        <w:tc>
          <w:tcPr>
            <w:tcW w:w="421" w:type="dxa"/>
            <w:tcBorders>
              <w:top w:val="nil"/>
              <w:left w:val="single" w:sz="4" w:space="0" w:color="auto"/>
              <w:bottom w:val="single" w:sz="4" w:space="0" w:color="auto"/>
              <w:right w:val="single" w:sz="4" w:space="0" w:color="auto"/>
            </w:tcBorders>
          </w:tcPr>
          <w:p w14:paraId="45704277" w14:textId="77777777" w:rsidR="001C4793" w:rsidRPr="00C66C00" w:rsidRDefault="001C4793" w:rsidP="00A0451E">
            <w:pPr>
              <w:jc w:val="center"/>
            </w:pPr>
            <w:r w:rsidRPr="00C66C00">
              <w:t>54</w:t>
            </w:r>
          </w:p>
        </w:tc>
        <w:tc>
          <w:tcPr>
            <w:tcW w:w="6494" w:type="dxa"/>
            <w:tcBorders>
              <w:top w:val="nil"/>
              <w:left w:val="single" w:sz="4" w:space="0" w:color="auto"/>
              <w:bottom w:val="single" w:sz="4" w:space="0" w:color="auto"/>
              <w:right w:val="single" w:sz="4" w:space="0" w:color="auto"/>
            </w:tcBorders>
            <w:shd w:val="clear" w:color="auto" w:fill="auto"/>
          </w:tcPr>
          <w:p w14:paraId="7EB2A47F" w14:textId="77777777" w:rsidR="001C4793" w:rsidRPr="00C66C00" w:rsidRDefault="001C4793" w:rsidP="001011D4">
            <w:pPr>
              <w:jc w:val="left"/>
            </w:pPr>
            <w:r w:rsidRPr="00C66C00">
              <w:t>з них кредиторська заборгованість зі строком невиконання більше 90 календарних днів</w:t>
            </w:r>
          </w:p>
        </w:tc>
        <w:tc>
          <w:tcPr>
            <w:tcW w:w="1558" w:type="dxa"/>
            <w:tcBorders>
              <w:top w:val="nil"/>
              <w:left w:val="nil"/>
              <w:bottom w:val="single" w:sz="4" w:space="0" w:color="auto"/>
              <w:right w:val="single" w:sz="4" w:space="0" w:color="auto"/>
            </w:tcBorders>
            <w:shd w:val="clear" w:color="auto" w:fill="auto"/>
          </w:tcPr>
          <w:p w14:paraId="265D911A" w14:textId="77777777" w:rsidR="001C4793" w:rsidRPr="00C66C00" w:rsidRDefault="001C4793" w:rsidP="00A0451E">
            <w:pPr>
              <w:jc w:val="center"/>
            </w:pPr>
          </w:p>
        </w:tc>
        <w:tc>
          <w:tcPr>
            <w:tcW w:w="1444" w:type="dxa"/>
            <w:tcBorders>
              <w:top w:val="nil"/>
              <w:left w:val="nil"/>
              <w:bottom w:val="single" w:sz="4" w:space="0" w:color="auto"/>
              <w:right w:val="single" w:sz="4" w:space="0" w:color="auto"/>
            </w:tcBorders>
            <w:shd w:val="clear" w:color="auto" w:fill="auto"/>
          </w:tcPr>
          <w:p w14:paraId="6E945AC0" w14:textId="77777777" w:rsidR="001C4793" w:rsidRPr="00C66C00" w:rsidRDefault="001C4793" w:rsidP="00A0451E">
            <w:pPr>
              <w:jc w:val="center"/>
            </w:pPr>
          </w:p>
        </w:tc>
      </w:tr>
      <w:tr w:rsidR="00F17C70" w:rsidRPr="00C66C00" w14:paraId="7D42473A" w14:textId="77777777" w:rsidTr="00AD6138">
        <w:trPr>
          <w:trHeight w:val="288"/>
        </w:trPr>
        <w:tc>
          <w:tcPr>
            <w:tcW w:w="421" w:type="dxa"/>
            <w:tcBorders>
              <w:top w:val="nil"/>
              <w:left w:val="single" w:sz="4" w:space="0" w:color="auto"/>
              <w:bottom w:val="single" w:sz="4" w:space="0" w:color="auto"/>
              <w:right w:val="single" w:sz="4" w:space="0" w:color="auto"/>
            </w:tcBorders>
          </w:tcPr>
          <w:p w14:paraId="2769ACC7" w14:textId="77777777" w:rsidR="001C4793" w:rsidRPr="00C66C00" w:rsidRDefault="001C4793" w:rsidP="00A0451E">
            <w:pPr>
              <w:jc w:val="center"/>
            </w:pPr>
            <w:r w:rsidRPr="00C66C00">
              <w:t>55</w:t>
            </w:r>
          </w:p>
        </w:tc>
        <w:tc>
          <w:tcPr>
            <w:tcW w:w="6494" w:type="dxa"/>
            <w:tcBorders>
              <w:top w:val="nil"/>
              <w:left w:val="single" w:sz="4" w:space="0" w:color="auto"/>
              <w:bottom w:val="single" w:sz="4" w:space="0" w:color="auto"/>
              <w:right w:val="single" w:sz="4" w:space="0" w:color="auto"/>
            </w:tcBorders>
            <w:shd w:val="clear" w:color="auto" w:fill="auto"/>
            <w:hideMark/>
          </w:tcPr>
          <w:p w14:paraId="1C161195" w14:textId="77777777" w:rsidR="001C4793" w:rsidRPr="00C66C00" w:rsidRDefault="001C4793" w:rsidP="00A0451E">
            <w:pPr>
              <w:jc w:val="left"/>
            </w:pPr>
            <w:r w:rsidRPr="00C66C00">
              <w:t>Торговельна та інша кредиторська заборгованість</w:t>
            </w:r>
          </w:p>
        </w:tc>
        <w:tc>
          <w:tcPr>
            <w:tcW w:w="1558" w:type="dxa"/>
            <w:tcBorders>
              <w:top w:val="nil"/>
              <w:left w:val="nil"/>
              <w:bottom w:val="single" w:sz="4" w:space="0" w:color="auto"/>
              <w:right w:val="single" w:sz="4" w:space="0" w:color="auto"/>
            </w:tcBorders>
            <w:shd w:val="clear" w:color="auto" w:fill="auto"/>
            <w:hideMark/>
          </w:tcPr>
          <w:p w14:paraId="15AD38F4"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316EA87B" w14:textId="77777777" w:rsidR="001C4793" w:rsidRPr="00C66C00" w:rsidRDefault="001C4793" w:rsidP="00A0451E">
            <w:pPr>
              <w:jc w:val="center"/>
            </w:pPr>
            <w:r w:rsidRPr="00C66C00">
              <w:t> </w:t>
            </w:r>
          </w:p>
        </w:tc>
      </w:tr>
      <w:tr w:rsidR="00F17C70" w:rsidRPr="00C66C00" w14:paraId="2B506AD4" w14:textId="77777777" w:rsidTr="00AD6138">
        <w:trPr>
          <w:trHeight w:val="288"/>
        </w:trPr>
        <w:tc>
          <w:tcPr>
            <w:tcW w:w="421" w:type="dxa"/>
            <w:tcBorders>
              <w:top w:val="nil"/>
              <w:left w:val="single" w:sz="4" w:space="0" w:color="auto"/>
              <w:bottom w:val="single" w:sz="4" w:space="0" w:color="auto"/>
              <w:right w:val="single" w:sz="4" w:space="0" w:color="auto"/>
            </w:tcBorders>
          </w:tcPr>
          <w:p w14:paraId="72B38663" w14:textId="77777777" w:rsidR="001C4793" w:rsidRPr="00C66C00" w:rsidRDefault="001C4793" w:rsidP="00A0451E">
            <w:pPr>
              <w:jc w:val="center"/>
            </w:pPr>
            <w:r w:rsidRPr="00C66C00">
              <w:t>56</w:t>
            </w:r>
          </w:p>
        </w:tc>
        <w:tc>
          <w:tcPr>
            <w:tcW w:w="6494" w:type="dxa"/>
            <w:tcBorders>
              <w:top w:val="nil"/>
              <w:left w:val="single" w:sz="4" w:space="0" w:color="auto"/>
              <w:bottom w:val="single" w:sz="4" w:space="0" w:color="auto"/>
              <w:right w:val="single" w:sz="4" w:space="0" w:color="auto"/>
            </w:tcBorders>
            <w:shd w:val="clear" w:color="auto" w:fill="auto"/>
            <w:hideMark/>
          </w:tcPr>
          <w:p w14:paraId="6C3769CA" w14:textId="77777777" w:rsidR="001C4793" w:rsidRPr="00C66C00" w:rsidRDefault="001C4793" w:rsidP="00A0451E">
            <w:pPr>
              <w:jc w:val="left"/>
            </w:pPr>
            <w:r w:rsidRPr="00C66C00">
              <w:t>Відстрочені комісійні доходи від перестраховиків</w:t>
            </w:r>
          </w:p>
        </w:tc>
        <w:tc>
          <w:tcPr>
            <w:tcW w:w="1558" w:type="dxa"/>
            <w:tcBorders>
              <w:top w:val="nil"/>
              <w:left w:val="nil"/>
              <w:bottom w:val="single" w:sz="4" w:space="0" w:color="auto"/>
              <w:right w:val="single" w:sz="4" w:space="0" w:color="auto"/>
            </w:tcBorders>
            <w:shd w:val="clear" w:color="auto" w:fill="auto"/>
            <w:hideMark/>
          </w:tcPr>
          <w:p w14:paraId="24E264E4"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1C455812" w14:textId="77777777" w:rsidR="001C4793" w:rsidRPr="00C66C00" w:rsidRDefault="001C4793" w:rsidP="00A0451E">
            <w:pPr>
              <w:jc w:val="center"/>
            </w:pPr>
            <w:r w:rsidRPr="00C66C00">
              <w:t> </w:t>
            </w:r>
          </w:p>
        </w:tc>
      </w:tr>
      <w:tr w:rsidR="00F17C70" w:rsidRPr="00C66C00" w14:paraId="42D49FB6" w14:textId="77777777" w:rsidTr="00AD6138">
        <w:trPr>
          <w:trHeight w:val="288"/>
        </w:trPr>
        <w:tc>
          <w:tcPr>
            <w:tcW w:w="421" w:type="dxa"/>
            <w:tcBorders>
              <w:top w:val="nil"/>
              <w:left w:val="single" w:sz="4" w:space="0" w:color="auto"/>
              <w:bottom w:val="single" w:sz="4" w:space="0" w:color="auto"/>
              <w:right w:val="single" w:sz="4" w:space="0" w:color="auto"/>
            </w:tcBorders>
            <w:shd w:val="clear" w:color="auto" w:fill="auto"/>
          </w:tcPr>
          <w:p w14:paraId="471F1B03" w14:textId="77777777" w:rsidR="001C4793" w:rsidRPr="00C66C00" w:rsidRDefault="001C4793" w:rsidP="00A0451E">
            <w:pPr>
              <w:jc w:val="center"/>
            </w:pPr>
            <w:r w:rsidRPr="00C66C00">
              <w:t>57</w:t>
            </w:r>
          </w:p>
        </w:tc>
        <w:tc>
          <w:tcPr>
            <w:tcW w:w="6494" w:type="dxa"/>
            <w:tcBorders>
              <w:top w:val="nil"/>
              <w:left w:val="single" w:sz="4" w:space="0" w:color="auto"/>
              <w:bottom w:val="single" w:sz="4" w:space="0" w:color="auto"/>
              <w:right w:val="single" w:sz="4" w:space="0" w:color="auto"/>
            </w:tcBorders>
            <w:shd w:val="clear" w:color="auto" w:fill="auto"/>
          </w:tcPr>
          <w:p w14:paraId="0F5C0D52" w14:textId="77777777" w:rsidR="001C4793" w:rsidRPr="00C66C00" w:rsidRDefault="001C4793" w:rsidP="00A0451E">
            <w:pPr>
              <w:jc w:val="left"/>
            </w:pPr>
            <w:r w:rsidRPr="00C66C00">
              <w:t>Відстрочені податкові зобов</w:t>
            </w:r>
            <w:r w:rsidR="00FF11BF" w:rsidRPr="004D33E2">
              <w:t>’</w:t>
            </w:r>
            <w:r w:rsidRPr="00C66C00">
              <w:t>язання</w:t>
            </w:r>
          </w:p>
        </w:tc>
        <w:tc>
          <w:tcPr>
            <w:tcW w:w="1558" w:type="dxa"/>
            <w:tcBorders>
              <w:top w:val="nil"/>
              <w:left w:val="nil"/>
              <w:bottom w:val="single" w:sz="4" w:space="0" w:color="auto"/>
              <w:right w:val="single" w:sz="4" w:space="0" w:color="auto"/>
            </w:tcBorders>
            <w:shd w:val="clear" w:color="auto" w:fill="auto"/>
          </w:tcPr>
          <w:p w14:paraId="5977C45A" w14:textId="77777777" w:rsidR="001C4793" w:rsidRPr="003D49CC" w:rsidRDefault="001C4793" w:rsidP="00A0451E">
            <w:pPr>
              <w:jc w:val="center"/>
            </w:pPr>
          </w:p>
        </w:tc>
        <w:tc>
          <w:tcPr>
            <w:tcW w:w="1444" w:type="dxa"/>
            <w:tcBorders>
              <w:top w:val="nil"/>
              <w:left w:val="nil"/>
              <w:bottom w:val="single" w:sz="4" w:space="0" w:color="auto"/>
              <w:right w:val="single" w:sz="4" w:space="0" w:color="auto"/>
            </w:tcBorders>
            <w:shd w:val="clear" w:color="auto" w:fill="auto"/>
          </w:tcPr>
          <w:p w14:paraId="62B4880F" w14:textId="77777777" w:rsidR="001C4793" w:rsidRPr="003D49CC" w:rsidRDefault="001C4793" w:rsidP="00A0451E">
            <w:pPr>
              <w:jc w:val="center"/>
            </w:pPr>
          </w:p>
        </w:tc>
      </w:tr>
      <w:tr w:rsidR="00F17C70" w:rsidRPr="00C66C00" w14:paraId="35CD645D" w14:textId="77777777" w:rsidTr="00AD6138">
        <w:trPr>
          <w:trHeight w:val="288"/>
        </w:trPr>
        <w:tc>
          <w:tcPr>
            <w:tcW w:w="421" w:type="dxa"/>
            <w:tcBorders>
              <w:top w:val="nil"/>
              <w:left w:val="single" w:sz="4" w:space="0" w:color="auto"/>
              <w:bottom w:val="single" w:sz="4" w:space="0" w:color="auto"/>
              <w:right w:val="single" w:sz="4" w:space="0" w:color="auto"/>
            </w:tcBorders>
          </w:tcPr>
          <w:p w14:paraId="71FFD10C" w14:textId="77777777" w:rsidR="001C4793" w:rsidRPr="00C66C00" w:rsidRDefault="001C4793" w:rsidP="00A0451E">
            <w:pPr>
              <w:jc w:val="center"/>
            </w:pPr>
            <w:r w:rsidRPr="00C66C00">
              <w:rPr>
                <w:iCs/>
              </w:rPr>
              <w:t>58</w:t>
            </w:r>
          </w:p>
        </w:tc>
        <w:tc>
          <w:tcPr>
            <w:tcW w:w="6494" w:type="dxa"/>
            <w:tcBorders>
              <w:top w:val="nil"/>
              <w:left w:val="single" w:sz="4" w:space="0" w:color="auto"/>
              <w:bottom w:val="single" w:sz="4" w:space="0" w:color="auto"/>
              <w:right w:val="single" w:sz="4" w:space="0" w:color="auto"/>
            </w:tcBorders>
            <w:shd w:val="clear" w:color="auto" w:fill="auto"/>
            <w:hideMark/>
          </w:tcPr>
          <w:p w14:paraId="7E03A195" w14:textId="77777777" w:rsidR="001C4793" w:rsidRPr="00C66C00" w:rsidRDefault="001C4793" w:rsidP="00A0451E">
            <w:pPr>
              <w:jc w:val="left"/>
            </w:pPr>
            <w:r w:rsidRPr="00C66C00">
              <w:t>Інші забезпечення та зобов</w:t>
            </w:r>
            <w:r w:rsidR="00FF11BF" w:rsidRPr="00C66C00">
              <w:t>’</w:t>
            </w:r>
            <w:r w:rsidRPr="00C66C00">
              <w:t>язання</w:t>
            </w:r>
          </w:p>
        </w:tc>
        <w:tc>
          <w:tcPr>
            <w:tcW w:w="1558" w:type="dxa"/>
            <w:tcBorders>
              <w:top w:val="nil"/>
              <w:left w:val="nil"/>
              <w:bottom w:val="single" w:sz="4" w:space="0" w:color="auto"/>
              <w:right w:val="single" w:sz="4" w:space="0" w:color="auto"/>
            </w:tcBorders>
            <w:shd w:val="clear" w:color="auto" w:fill="auto"/>
            <w:hideMark/>
          </w:tcPr>
          <w:p w14:paraId="6C5AC471"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712F11DE" w14:textId="77777777" w:rsidR="001C4793" w:rsidRPr="00C66C00" w:rsidRDefault="001C4793" w:rsidP="00A0451E">
            <w:pPr>
              <w:jc w:val="center"/>
            </w:pPr>
            <w:r w:rsidRPr="00C66C00">
              <w:t> </w:t>
            </w:r>
          </w:p>
        </w:tc>
      </w:tr>
      <w:tr w:rsidR="00F17C70" w:rsidRPr="00C66C00" w14:paraId="67131FE7" w14:textId="77777777" w:rsidTr="00AD6138">
        <w:trPr>
          <w:trHeight w:val="288"/>
        </w:trPr>
        <w:tc>
          <w:tcPr>
            <w:tcW w:w="421" w:type="dxa"/>
            <w:tcBorders>
              <w:top w:val="nil"/>
              <w:left w:val="single" w:sz="4" w:space="0" w:color="auto"/>
              <w:bottom w:val="single" w:sz="4" w:space="0" w:color="auto"/>
              <w:right w:val="single" w:sz="4" w:space="0" w:color="auto"/>
            </w:tcBorders>
          </w:tcPr>
          <w:p w14:paraId="23902139" w14:textId="77777777" w:rsidR="001C4793" w:rsidRPr="00C66C00" w:rsidRDefault="001C4793" w:rsidP="00A0451E">
            <w:pPr>
              <w:jc w:val="center"/>
            </w:pPr>
            <w:r w:rsidRPr="00C66C00">
              <w:rPr>
                <w:iCs/>
              </w:rPr>
              <w:t>59</w:t>
            </w:r>
          </w:p>
        </w:tc>
        <w:tc>
          <w:tcPr>
            <w:tcW w:w="6494" w:type="dxa"/>
            <w:tcBorders>
              <w:top w:val="nil"/>
              <w:left w:val="single" w:sz="4" w:space="0" w:color="auto"/>
              <w:bottom w:val="single" w:sz="4" w:space="0" w:color="auto"/>
              <w:right w:val="single" w:sz="4" w:space="0" w:color="auto"/>
            </w:tcBorders>
            <w:shd w:val="clear" w:color="auto" w:fill="auto"/>
            <w:hideMark/>
          </w:tcPr>
          <w:p w14:paraId="6B574E96" w14:textId="77777777" w:rsidR="001C4793" w:rsidRPr="00C66C00" w:rsidRDefault="001C4793" w:rsidP="000F1941">
            <w:pPr>
              <w:jc w:val="left"/>
            </w:pPr>
            <w:r w:rsidRPr="00C66C00">
              <w:t>З</w:t>
            </w:r>
            <w:r w:rsidR="000F1941" w:rsidRPr="00C66C00">
              <w:t>абезпечення</w:t>
            </w:r>
            <w:r w:rsidRPr="00C66C00">
              <w:t xml:space="preserve"> та </w:t>
            </w:r>
            <w:r w:rsidR="000F1941" w:rsidRPr="00C66C00">
              <w:t>зобов</w:t>
            </w:r>
            <w:r w:rsidR="00FF11BF" w:rsidRPr="00C66C00">
              <w:t>’</w:t>
            </w:r>
            <w:r w:rsidR="000F1941" w:rsidRPr="00C66C00">
              <w:t>язання</w:t>
            </w:r>
            <w:r w:rsidRPr="00C66C00">
              <w:t>, усього</w:t>
            </w:r>
          </w:p>
        </w:tc>
        <w:tc>
          <w:tcPr>
            <w:tcW w:w="1558" w:type="dxa"/>
            <w:tcBorders>
              <w:top w:val="nil"/>
              <w:left w:val="nil"/>
              <w:bottom w:val="single" w:sz="4" w:space="0" w:color="auto"/>
              <w:right w:val="single" w:sz="4" w:space="0" w:color="auto"/>
            </w:tcBorders>
            <w:shd w:val="clear" w:color="auto" w:fill="auto"/>
            <w:hideMark/>
          </w:tcPr>
          <w:p w14:paraId="0F6ECA41" w14:textId="77777777" w:rsidR="001C4793" w:rsidRPr="00C66C00" w:rsidRDefault="001C4793" w:rsidP="00A0451E">
            <w:pPr>
              <w:jc w:val="center"/>
            </w:pPr>
            <w:r w:rsidRPr="00C66C00">
              <w:t> </w:t>
            </w:r>
          </w:p>
        </w:tc>
        <w:tc>
          <w:tcPr>
            <w:tcW w:w="1444" w:type="dxa"/>
            <w:tcBorders>
              <w:top w:val="nil"/>
              <w:left w:val="nil"/>
              <w:bottom w:val="single" w:sz="4" w:space="0" w:color="auto"/>
              <w:right w:val="single" w:sz="4" w:space="0" w:color="auto"/>
            </w:tcBorders>
            <w:shd w:val="clear" w:color="auto" w:fill="auto"/>
            <w:hideMark/>
          </w:tcPr>
          <w:p w14:paraId="2851D989" w14:textId="77777777" w:rsidR="001C4793" w:rsidRPr="00C66C00" w:rsidRDefault="001C4793" w:rsidP="00A0451E">
            <w:pPr>
              <w:jc w:val="center"/>
            </w:pPr>
            <w:r w:rsidRPr="00C66C00">
              <w:t> </w:t>
            </w:r>
          </w:p>
        </w:tc>
      </w:tr>
      <w:tr w:rsidR="00F17C70" w:rsidRPr="00C66C00" w14:paraId="6F3EE2C6" w14:textId="77777777" w:rsidTr="00AD6138">
        <w:trPr>
          <w:trHeight w:val="288"/>
        </w:trPr>
        <w:tc>
          <w:tcPr>
            <w:tcW w:w="421" w:type="dxa"/>
            <w:tcBorders>
              <w:top w:val="nil"/>
              <w:left w:val="single" w:sz="4" w:space="0" w:color="auto"/>
              <w:bottom w:val="single" w:sz="4" w:space="0" w:color="auto"/>
              <w:right w:val="single" w:sz="4" w:space="0" w:color="auto"/>
            </w:tcBorders>
          </w:tcPr>
          <w:p w14:paraId="63BBD787" w14:textId="77777777" w:rsidR="001C4793" w:rsidRPr="00C66C00" w:rsidRDefault="001C4793" w:rsidP="00A0451E">
            <w:pPr>
              <w:jc w:val="center"/>
            </w:pPr>
            <w:r w:rsidRPr="00C66C00">
              <w:rPr>
                <w:iCs/>
              </w:rPr>
              <w:t>60</w:t>
            </w:r>
          </w:p>
        </w:tc>
        <w:tc>
          <w:tcPr>
            <w:tcW w:w="6494" w:type="dxa"/>
            <w:tcBorders>
              <w:top w:val="nil"/>
              <w:left w:val="single" w:sz="4" w:space="0" w:color="auto"/>
              <w:bottom w:val="single" w:sz="4" w:space="0" w:color="auto"/>
              <w:right w:val="single" w:sz="4" w:space="0" w:color="auto"/>
            </w:tcBorders>
            <w:shd w:val="clear" w:color="auto" w:fill="auto"/>
            <w:hideMark/>
          </w:tcPr>
          <w:p w14:paraId="3848447D" w14:textId="77777777" w:rsidR="001C4793" w:rsidRPr="00C66C00" w:rsidRDefault="001C4793" w:rsidP="00A0451E">
            <w:r w:rsidRPr="00C66C00">
              <w:t>Інші позабалансові зобов</w:t>
            </w:r>
            <w:r w:rsidR="00FF11BF" w:rsidRPr="004D33E2">
              <w:t>’</w:t>
            </w:r>
            <w:r w:rsidRPr="00C66C00">
              <w:t>язання (крім договорів страхування, перестрахування, гарантій)</w:t>
            </w:r>
            <w:r w:rsidR="00102D3F" w:rsidRPr="00C66C00">
              <w:t>:</w:t>
            </w:r>
          </w:p>
        </w:tc>
        <w:tc>
          <w:tcPr>
            <w:tcW w:w="1558" w:type="dxa"/>
            <w:tcBorders>
              <w:top w:val="nil"/>
              <w:left w:val="nil"/>
              <w:bottom w:val="single" w:sz="4" w:space="0" w:color="auto"/>
              <w:right w:val="single" w:sz="4" w:space="0" w:color="auto"/>
            </w:tcBorders>
            <w:shd w:val="clear" w:color="auto" w:fill="auto"/>
            <w:vAlign w:val="center"/>
            <w:hideMark/>
          </w:tcPr>
          <w:p w14:paraId="47783F35" w14:textId="77777777" w:rsidR="001C4793" w:rsidRPr="003D49CC" w:rsidRDefault="001C4793" w:rsidP="00A0451E">
            <w:pPr>
              <w:jc w:val="center"/>
            </w:pPr>
            <w:r w:rsidRPr="003D49CC">
              <w:t> </w:t>
            </w:r>
          </w:p>
        </w:tc>
        <w:tc>
          <w:tcPr>
            <w:tcW w:w="1444" w:type="dxa"/>
            <w:tcBorders>
              <w:top w:val="nil"/>
              <w:left w:val="nil"/>
              <w:bottom w:val="single" w:sz="4" w:space="0" w:color="auto"/>
              <w:right w:val="single" w:sz="4" w:space="0" w:color="auto"/>
            </w:tcBorders>
            <w:shd w:val="clear" w:color="auto" w:fill="auto"/>
            <w:vAlign w:val="center"/>
            <w:hideMark/>
          </w:tcPr>
          <w:p w14:paraId="6B1DBF40" w14:textId="77777777" w:rsidR="001C4793" w:rsidRPr="00346EAF" w:rsidRDefault="001C4793" w:rsidP="00A0451E">
            <w:pPr>
              <w:jc w:val="center"/>
            </w:pPr>
            <w:r w:rsidRPr="00346EAF">
              <w:t> </w:t>
            </w:r>
          </w:p>
        </w:tc>
      </w:tr>
      <w:tr w:rsidR="00F17C70" w:rsidRPr="00C66C00" w14:paraId="7521939B" w14:textId="77777777" w:rsidTr="00AD6138">
        <w:trPr>
          <w:trHeight w:val="288"/>
        </w:trPr>
        <w:tc>
          <w:tcPr>
            <w:tcW w:w="421" w:type="dxa"/>
            <w:tcBorders>
              <w:top w:val="nil"/>
              <w:left w:val="single" w:sz="4" w:space="0" w:color="auto"/>
              <w:bottom w:val="single" w:sz="4" w:space="0" w:color="auto"/>
              <w:right w:val="single" w:sz="4" w:space="0" w:color="auto"/>
            </w:tcBorders>
          </w:tcPr>
          <w:p w14:paraId="5A8EAEC1" w14:textId="77777777" w:rsidR="001C4793" w:rsidRPr="00C66C00" w:rsidRDefault="001C4793" w:rsidP="00A0451E">
            <w:pPr>
              <w:jc w:val="center"/>
              <w:outlineLvl w:val="0"/>
              <w:rPr>
                <w:iCs/>
              </w:rPr>
            </w:pPr>
            <w:r w:rsidRPr="00C66C00">
              <w:rPr>
                <w:iCs/>
              </w:rPr>
              <w:t>61</w:t>
            </w:r>
          </w:p>
        </w:tc>
        <w:tc>
          <w:tcPr>
            <w:tcW w:w="6494" w:type="dxa"/>
            <w:tcBorders>
              <w:top w:val="nil"/>
              <w:left w:val="single" w:sz="4" w:space="0" w:color="auto"/>
              <w:bottom w:val="single" w:sz="4" w:space="0" w:color="auto"/>
              <w:right w:val="single" w:sz="4" w:space="0" w:color="auto"/>
            </w:tcBorders>
            <w:shd w:val="clear" w:color="auto" w:fill="auto"/>
            <w:hideMark/>
          </w:tcPr>
          <w:p w14:paraId="2ED30073" w14:textId="77777777" w:rsidR="001C4793" w:rsidRPr="00C66C00" w:rsidRDefault="00945945" w:rsidP="001011D4">
            <w:pPr>
              <w:jc w:val="left"/>
              <w:outlineLvl w:val="0"/>
              <w:rPr>
                <w:iCs/>
              </w:rPr>
            </w:pPr>
            <w:r w:rsidRPr="00C66C00">
              <w:rPr>
                <w:iCs/>
              </w:rPr>
              <w:t>і</w:t>
            </w:r>
            <w:r w:rsidR="001C4793" w:rsidRPr="00C66C00">
              <w:rPr>
                <w:iCs/>
              </w:rPr>
              <w:t>з них за наданими резидентам</w:t>
            </w:r>
          </w:p>
        </w:tc>
        <w:tc>
          <w:tcPr>
            <w:tcW w:w="1558" w:type="dxa"/>
            <w:tcBorders>
              <w:top w:val="nil"/>
              <w:left w:val="nil"/>
              <w:bottom w:val="single" w:sz="4" w:space="0" w:color="auto"/>
              <w:right w:val="single" w:sz="4" w:space="0" w:color="auto"/>
            </w:tcBorders>
            <w:shd w:val="clear" w:color="auto" w:fill="auto"/>
            <w:vAlign w:val="center"/>
            <w:hideMark/>
          </w:tcPr>
          <w:p w14:paraId="6FC5098D" w14:textId="77777777" w:rsidR="001C4793" w:rsidRPr="00C66C00" w:rsidRDefault="001C4793" w:rsidP="00A0451E">
            <w:pPr>
              <w:jc w:val="center"/>
              <w:outlineLvl w:val="0"/>
            </w:pPr>
            <w:r w:rsidRPr="00C66C00">
              <w:t> </w:t>
            </w:r>
          </w:p>
        </w:tc>
        <w:tc>
          <w:tcPr>
            <w:tcW w:w="1444" w:type="dxa"/>
            <w:tcBorders>
              <w:top w:val="nil"/>
              <w:left w:val="nil"/>
              <w:bottom w:val="single" w:sz="4" w:space="0" w:color="auto"/>
              <w:right w:val="single" w:sz="4" w:space="0" w:color="auto"/>
            </w:tcBorders>
            <w:shd w:val="clear" w:color="auto" w:fill="auto"/>
            <w:vAlign w:val="center"/>
            <w:hideMark/>
          </w:tcPr>
          <w:p w14:paraId="750C54E4" w14:textId="77777777" w:rsidR="001C4793" w:rsidRPr="00C66C00" w:rsidRDefault="001C4793" w:rsidP="00A0451E">
            <w:pPr>
              <w:jc w:val="center"/>
              <w:outlineLvl w:val="0"/>
            </w:pPr>
            <w:r w:rsidRPr="00C66C00">
              <w:t> </w:t>
            </w:r>
          </w:p>
        </w:tc>
      </w:tr>
      <w:tr w:rsidR="00F17C70" w:rsidRPr="00C66C00" w14:paraId="113E5F3B" w14:textId="77777777" w:rsidTr="00AD6138">
        <w:trPr>
          <w:trHeight w:val="288"/>
        </w:trPr>
        <w:tc>
          <w:tcPr>
            <w:tcW w:w="421" w:type="dxa"/>
            <w:tcBorders>
              <w:top w:val="nil"/>
              <w:left w:val="single" w:sz="4" w:space="0" w:color="auto"/>
              <w:bottom w:val="single" w:sz="4" w:space="0" w:color="auto"/>
              <w:right w:val="single" w:sz="4" w:space="0" w:color="auto"/>
            </w:tcBorders>
          </w:tcPr>
          <w:p w14:paraId="242886FD" w14:textId="77777777" w:rsidR="001C4793" w:rsidRPr="00C66C00" w:rsidRDefault="001C4793" w:rsidP="00A0451E">
            <w:pPr>
              <w:jc w:val="center"/>
              <w:outlineLvl w:val="0"/>
              <w:rPr>
                <w:iCs/>
              </w:rPr>
            </w:pPr>
            <w:r w:rsidRPr="00C66C00">
              <w:rPr>
                <w:iCs/>
              </w:rPr>
              <w:t>62</w:t>
            </w:r>
          </w:p>
        </w:tc>
        <w:tc>
          <w:tcPr>
            <w:tcW w:w="6494" w:type="dxa"/>
            <w:tcBorders>
              <w:top w:val="nil"/>
              <w:left w:val="single" w:sz="4" w:space="0" w:color="auto"/>
              <w:bottom w:val="single" w:sz="4" w:space="0" w:color="auto"/>
              <w:right w:val="single" w:sz="4" w:space="0" w:color="auto"/>
            </w:tcBorders>
            <w:shd w:val="clear" w:color="auto" w:fill="auto"/>
            <w:hideMark/>
          </w:tcPr>
          <w:p w14:paraId="41CF5E1E" w14:textId="77777777" w:rsidR="001C4793" w:rsidRPr="00C66C00" w:rsidRDefault="00945945" w:rsidP="001011D4">
            <w:pPr>
              <w:jc w:val="left"/>
              <w:outlineLvl w:val="0"/>
              <w:rPr>
                <w:iCs/>
              </w:rPr>
            </w:pPr>
            <w:r w:rsidRPr="00C66C00">
              <w:rPr>
                <w:iCs/>
              </w:rPr>
              <w:t>і</w:t>
            </w:r>
            <w:r w:rsidR="001C4793" w:rsidRPr="00C66C00">
              <w:rPr>
                <w:iCs/>
              </w:rPr>
              <w:t>з них за наданими нерезидентам</w:t>
            </w:r>
          </w:p>
        </w:tc>
        <w:tc>
          <w:tcPr>
            <w:tcW w:w="1558" w:type="dxa"/>
            <w:tcBorders>
              <w:top w:val="nil"/>
              <w:left w:val="nil"/>
              <w:bottom w:val="single" w:sz="4" w:space="0" w:color="auto"/>
              <w:right w:val="single" w:sz="4" w:space="0" w:color="auto"/>
            </w:tcBorders>
            <w:shd w:val="clear" w:color="auto" w:fill="auto"/>
            <w:vAlign w:val="center"/>
            <w:hideMark/>
          </w:tcPr>
          <w:p w14:paraId="4B5A864E" w14:textId="77777777" w:rsidR="001C4793" w:rsidRPr="00C66C00" w:rsidRDefault="001C4793" w:rsidP="00A0451E">
            <w:pPr>
              <w:jc w:val="center"/>
              <w:outlineLvl w:val="0"/>
            </w:pPr>
            <w:r w:rsidRPr="00C66C00">
              <w:t> </w:t>
            </w:r>
          </w:p>
        </w:tc>
        <w:tc>
          <w:tcPr>
            <w:tcW w:w="1444" w:type="dxa"/>
            <w:tcBorders>
              <w:top w:val="nil"/>
              <w:left w:val="nil"/>
              <w:bottom w:val="single" w:sz="4" w:space="0" w:color="auto"/>
              <w:right w:val="single" w:sz="4" w:space="0" w:color="auto"/>
            </w:tcBorders>
            <w:shd w:val="clear" w:color="auto" w:fill="auto"/>
            <w:vAlign w:val="center"/>
            <w:hideMark/>
          </w:tcPr>
          <w:p w14:paraId="6ADF3D45" w14:textId="77777777" w:rsidR="001C4793" w:rsidRPr="00C66C00" w:rsidRDefault="001C4793" w:rsidP="00A0451E">
            <w:pPr>
              <w:jc w:val="center"/>
              <w:outlineLvl w:val="0"/>
            </w:pPr>
            <w:r w:rsidRPr="00C66C00">
              <w:t> </w:t>
            </w:r>
          </w:p>
        </w:tc>
      </w:tr>
    </w:tbl>
    <w:p w14:paraId="20D801EC" w14:textId="77777777" w:rsidR="001C4793" w:rsidRPr="00C66C00" w:rsidRDefault="001C4793" w:rsidP="001C4793">
      <w:pPr>
        <w:ind w:firstLine="709"/>
        <w:jc w:val="left"/>
        <w:rPr>
          <w:i/>
        </w:rPr>
      </w:pPr>
    </w:p>
    <w:p w14:paraId="19CE8A03" w14:textId="77777777" w:rsidR="00915F14" w:rsidRPr="00C66C00" w:rsidRDefault="00915F14" w:rsidP="001C4793">
      <w:pPr>
        <w:spacing w:after="200" w:line="276" w:lineRule="auto"/>
        <w:jc w:val="left"/>
        <w:sectPr w:rsidR="00915F14" w:rsidRPr="00C66C00" w:rsidSect="00CB0CB5">
          <w:headerReference w:type="default" r:id="rId26"/>
          <w:headerReference w:type="first" r:id="rId27"/>
          <w:pgSz w:w="11906" w:h="16838" w:code="9"/>
          <w:pgMar w:top="567" w:right="567" w:bottom="1701" w:left="1701" w:header="567" w:footer="709" w:gutter="0"/>
          <w:pgNumType w:start="1"/>
          <w:cols w:space="708"/>
          <w:titlePg/>
          <w:docGrid w:linePitch="381"/>
        </w:sectPr>
      </w:pPr>
    </w:p>
    <w:p w14:paraId="23914F50" w14:textId="77777777" w:rsidR="001C4793" w:rsidRPr="00C66C00" w:rsidRDefault="001C4793" w:rsidP="003F54A4">
      <w:pPr>
        <w:pStyle w:val="1"/>
        <w:tabs>
          <w:tab w:val="left" w:pos="567"/>
        </w:tabs>
        <w:spacing w:before="0" w:line="240" w:lineRule="auto"/>
        <w:ind w:left="5812"/>
        <w:rPr>
          <w:rFonts w:ascii="Times New Roman" w:eastAsia="Times New Roman" w:hAnsi="Times New Roman" w:cs="Times New Roman"/>
          <w:color w:val="auto"/>
          <w:sz w:val="28"/>
          <w:szCs w:val="28"/>
          <w:lang w:eastAsia="uk-UA"/>
        </w:rPr>
      </w:pPr>
      <w:r w:rsidRPr="00C66C00">
        <w:rPr>
          <w:rFonts w:ascii="Times New Roman" w:eastAsia="Calibri" w:hAnsi="Times New Roman" w:cs="Times New Roman"/>
          <w:color w:val="auto"/>
          <w:sz w:val="28"/>
          <w:szCs w:val="28"/>
          <w:lang w:eastAsia="uk-UA"/>
        </w:rPr>
        <w:lastRenderedPageBreak/>
        <w:t xml:space="preserve">Додаток </w:t>
      </w:r>
      <w:r w:rsidR="005744DB" w:rsidRPr="00C66C00">
        <w:rPr>
          <w:rFonts w:ascii="Times New Roman" w:eastAsia="Calibri" w:hAnsi="Times New Roman" w:cs="Times New Roman"/>
          <w:color w:val="auto"/>
          <w:sz w:val="28"/>
          <w:szCs w:val="28"/>
          <w:lang w:eastAsia="uk-UA"/>
        </w:rPr>
        <w:t>6</w:t>
      </w:r>
      <w:r w:rsidRPr="00C66C00">
        <w:rPr>
          <w:rFonts w:ascii="Times New Roman" w:eastAsia="Calibri" w:hAnsi="Times New Roman" w:cs="Times New Roman"/>
          <w:color w:val="auto"/>
          <w:sz w:val="28"/>
          <w:szCs w:val="28"/>
          <w:lang w:eastAsia="uk-UA"/>
        </w:rPr>
        <w:t xml:space="preserve"> </w:t>
      </w:r>
    </w:p>
    <w:p w14:paraId="189C68B6" w14:textId="77777777" w:rsidR="00A0451E" w:rsidRPr="00C66C00" w:rsidRDefault="00A0451E" w:rsidP="00A0451E">
      <w:pPr>
        <w:ind w:left="5812"/>
        <w:rPr>
          <w:rFonts w:eastAsia="Calibri"/>
        </w:rPr>
      </w:pPr>
      <w:r w:rsidRPr="00C66C00">
        <w:rPr>
          <w:rFonts w:eastAsia="Calibri"/>
        </w:rPr>
        <w:t>до Положення про ліцензування Експортно-кредитного агентства та умови провадження ним діяльності із страхування, перестрахування, надання гарантій</w:t>
      </w:r>
    </w:p>
    <w:p w14:paraId="4369CDE2" w14:textId="77777777" w:rsidR="001C4793" w:rsidRPr="00C66C00" w:rsidRDefault="001C4793" w:rsidP="00A0451E">
      <w:pPr>
        <w:ind w:left="5812"/>
      </w:pPr>
      <w:r w:rsidRPr="00C66C00">
        <w:rPr>
          <w:rFonts w:eastAsia="Calibri"/>
        </w:rPr>
        <w:t>(</w:t>
      </w:r>
      <w:r w:rsidR="00A0451E" w:rsidRPr="00C66C00">
        <w:rPr>
          <w:rFonts w:eastAsia="Calibri"/>
        </w:rPr>
        <w:t xml:space="preserve">підпункт 3 пункту </w:t>
      </w:r>
      <w:r w:rsidR="00D878E0" w:rsidRPr="00C66C00">
        <w:t>13</w:t>
      </w:r>
      <w:r w:rsidR="00136242" w:rsidRPr="00C66C00">
        <w:t>3</w:t>
      </w:r>
      <w:r w:rsidR="00D878E0" w:rsidRPr="00C66C00">
        <w:t xml:space="preserve"> </w:t>
      </w:r>
      <w:r w:rsidR="001011D4" w:rsidRPr="00C66C00">
        <w:t xml:space="preserve">розділу </w:t>
      </w:r>
      <w:r w:rsidR="00D878E0" w:rsidRPr="00C66C00">
        <w:t>ХІІІ</w:t>
      </w:r>
      <w:r w:rsidRPr="00C66C00">
        <w:rPr>
          <w:rFonts w:eastAsia="Calibri"/>
        </w:rPr>
        <w:t>)</w:t>
      </w:r>
    </w:p>
    <w:p w14:paraId="4D0C20AE" w14:textId="77777777" w:rsidR="001C4793" w:rsidRPr="00C66C00" w:rsidRDefault="001C4793" w:rsidP="001C4793">
      <w:pPr>
        <w:ind w:left="5812" w:firstLine="709"/>
        <w:jc w:val="center"/>
      </w:pPr>
    </w:p>
    <w:p w14:paraId="654E9B49" w14:textId="77777777" w:rsidR="001C4793" w:rsidRPr="00C66C00" w:rsidRDefault="001C4793" w:rsidP="001C4793">
      <w:pPr>
        <w:pStyle w:val="afc"/>
        <w:suppressAutoHyphens/>
        <w:spacing w:after="0" w:line="240" w:lineRule="auto"/>
        <w:ind w:firstLine="709"/>
        <w:jc w:val="center"/>
        <w:outlineLvl w:val="1"/>
        <w:rPr>
          <w:sz w:val="28"/>
        </w:rPr>
      </w:pPr>
      <w:r w:rsidRPr="00C66C00">
        <w:rPr>
          <w:sz w:val="28"/>
        </w:rPr>
        <w:t>Звіт про рух грошових коштів Експортно-кредитного агентства</w:t>
      </w:r>
    </w:p>
    <w:p w14:paraId="13A824D3" w14:textId="77777777" w:rsidR="001C4793" w:rsidRPr="00C66C00" w:rsidRDefault="001C4793" w:rsidP="001C4793">
      <w:pPr>
        <w:ind w:firstLine="709"/>
        <w:jc w:val="right"/>
        <w:rPr>
          <w:highlight w:val="yellow"/>
        </w:rPr>
      </w:pPr>
    </w:p>
    <w:p w14:paraId="34997C4F" w14:textId="77777777" w:rsidR="007B7B53" w:rsidRPr="00C66C00" w:rsidRDefault="007B7B53" w:rsidP="007B7B53">
      <w:pPr>
        <w:ind w:firstLine="709"/>
        <w:jc w:val="right"/>
      </w:pPr>
      <w:r w:rsidRPr="00C66C00">
        <w:t>Таблиця</w:t>
      </w:r>
    </w:p>
    <w:p w14:paraId="7F42AB60" w14:textId="77777777" w:rsidR="00C07E41" w:rsidRPr="00C66C00" w:rsidRDefault="00C07E41" w:rsidP="00C07E41">
      <w:pPr>
        <w:ind w:firstLine="709"/>
        <w:jc w:val="right"/>
        <w:rPr>
          <w:highlight w:val="yellow"/>
        </w:rPr>
      </w:pPr>
    </w:p>
    <w:p w14:paraId="3BB5896C" w14:textId="77777777" w:rsidR="00C07E41" w:rsidRPr="00C66C00" w:rsidRDefault="00C07E41" w:rsidP="00C07E41">
      <w:pPr>
        <w:ind w:firstLine="709"/>
        <w:jc w:val="right"/>
      </w:pPr>
      <w:r w:rsidRPr="00C66C00">
        <w:t>коп.</w:t>
      </w:r>
    </w:p>
    <w:p w14:paraId="3E65BE57" w14:textId="77777777" w:rsidR="001C4793" w:rsidRPr="00C66C00" w:rsidRDefault="001C4793" w:rsidP="001C4793">
      <w:pPr>
        <w:ind w:firstLine="709"/>
        <w:jc w:val="left"/>
      </w:pPr>
    </w:p>
    <w:tbl>
      <w:tblPr>
        <w:tblW w:w="968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804"/>
        <w:gridCol w:w="1330"/>
      </w:tblGrid>
      <w:tr w:rsidR="001C4793" w:rsidRPr="00C66C00" w14:paraId="64F8CE3D" w14:textId="77777777" w:rsidTr="00915F14">
        <w:trPr>
          <w:trHeight w:val="1610"/>
        </w:trPr>
        <w:tc>
          <w:tcPr>
            <w:tcW w:w="496" w:type="dxa"/>
          </w:tcPr>
          <w:p w14:paraId="6043DBBB" w14:textId="77777777" w:rsidR="001C4793" w:rsidRPr="00C66C00" w:rsidRDefault="00915F14" w:rsidP="00A0451E">
            <w:pPr>
              <w:jc w:val="center"/>
              <w:rPr>
                <w:bCs/>
              </w:rPr>
            </w:pPr>
            <w:r w:rsidRPr="00C66C00">
              <w:rPr>
                <w:bCs/>
              </w:rPr>
              <w:t>№ з/п</w:t>
            </w:r>
          </w:p>
          <w:p w14:paraId="265183C1" w14:textId="77777777" w:rsidR="00915F14" w:rsidRPr="00C66C00" w:rsidRDefault="00915F14" w:rsidP="00A0451E">
            <w:pPr>
              <w:jc w:val="center"/>
              <w:rPr>
                <w:bCs/>
              </w:rPr>
            </w:pPr>
          </w:p>
        </w:tc>
        <w:tc>
          <w:tcPr>
            <w:tcW w:w="7863" w:type="dxa"/>
            <w:shd w:val="clear" w:color="auto" w:fill="auto"/>
            <w:vAlign w:val="center"/>
            <w:hideMark/>
          </w:tcPr>
          <w:p w14:paraId="20384F64" w14:textId="77777777" w:rsidR="001C4793" w:rsidRPr="00C66C00" w:rsidRDefault="001C4793" w:rsidP="00A0451E">
            <w:pPr>
              <w:jc w:val="center"/>
              <w:rPr>
                <w:bCs/>
              </w:rPr>
            </w:pPr>
            <w:r w:rsidRPr="00C66C00">
              <w:rPr>
                <w:bCs/>
              </w:rPr>
              <w:t>Показники</w:t>
            </w:r>
          </w:p>
        </w:tc>
        <w:tc>
          <w:tcPr>
            <w:tcW w:w="1330" w:type="dxa"/>
            <w:shd w:val="clear" w:color="auto" w:fill="auto"/>
            <w:vAlign w:val="center"/>
            <w:hideMark/>
          </w:tcPr>
          <w:p w14:paraId="2B4A85B9" w14:textId="77777777" w:rsidR="001C4793" w:rsidRPr="00C66C00" w:rsidRDefault="001C4793" w:rsidP="00A0451E">
            <w:pPr>
              <w:jc w:val="center"/>
              <w:rPr>
                <w:bCs/>
              </w:rPr>
            </w:pPr>
            <w:r w:rsidRPr="00C66C00">
              <w:rPr>
                <w:bCs/>
              </w:rPr>
              <w:t>Усього протягом звітного періоду</w:t>
            </w:r>
          </w:p>
        </w:tc>
      </w:tr>
    </w:tbl>
    <w:p w14:paraId="380CF7AA" w14:textId="77777777" w:rsidR="00915F14" w:rsidRPr="00C66C00" w:rsidRDefault="00915F14" w:rsidP="00A0451E">
      <w:pPr>
        <w:tabs>
          <w:tab w:val="left" w:pos="668"/>
          <w:tab w:val="left" w:pos="8531"/>
        </w:tabs>
        <w:ind w:left="113"/>
        <w:jc w:val="left"/>
        <w:rPr>
          <w:bCs/>
          <w:sz w:val="2"/>
          <w:szCs w:val="2"/>
        </w:rPr>
      </w:pPr>
      <w:r w:rsidRPr="00C66C00">
        <w:rPr>
          <w:bCs/>
          <w:sz w:val="2"/>
          <w:szCs w:val="2"/>
        </w:rPr>
        <w:tab/>
      </w:r>
      <w:r w:rsidRPr="00C66C00">
        <w:rPr>
          <w:bCs/>
          <w:sz w:val="2"/>
          <w:szCs w:val="2"/>
        </w:rPr>
        <w:tab/>
      </w:r>
    </w:p>
    <w:tbl>
      <w:tblPr>
        <w:tblW w:w="9689" w:type="dxa"/>
        <w:tblLook w:val="04A0" w:firstRow="1" w:lastRow="0" w:firstColumn="1" w:lastColumn="0" w:noHBand="0" w:noVBand="1"/>
      </w:tblPr>
      <w:tblGrid>
        <w:gridCol w:w="562"/>
        <w:gridCol w:w="7797"/>
        <w:gridCol w:w="1330"/>
      </w:tblGrid>
      <w:tr w:rsidR="001C4793" w:rsidRPr="00C66C00" w14:paraId="5F29D657" w14:textId="77777777" w:rsidTr="00915F14">
        <w:trPr>
          <w:trHeight w:val="288"/>
          <w:tblHeader/>
        </w:trPr>
        <w:tc>
          <w:tcPr>
            <w:tcW w:w="562" w:type="dxa"/>
            <w:tcBorders>
              <w:top w:val="single" w:sz="4" w:space="0" w:color="auto"/>
              <w:left w:val="single" w:sz="4" w:space="0" w:color="auto"/>
              <w:bottom w:val="single" w:sz="4" w:space="0" w:color="auto"/>
              <w:right w:val="single" w:sz="4" w:space="0" w:color="auto"/>
            </w:tcBorders>
          </w:tcPr>
          <w:p w14:paraId="6486181C" w14:textId="77777777" w:rsidR="001C4793" w:rsidRPr="00C66C00" w:rsidRDefault="001C4793" w:rsidP="00A0451E">
            <w:pPr>
              <w:jc w:val="center"/>
            </w:pPr>
            <w:r w:rsidRPr="00C66C00">
              <w:t>1</w:t>
            </w: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14:paraId="0757E4D5" w14:textId="77777777" w:rsidR="001C4793" w:rsidRPr="00C66C00" w:rsidRDefault="001C4793" w:rsidP="00A0451E">
            <w:pPr>
              <w:jc w:val="center"/>
            </w:pPr>
            <w:r w:rsidRPr="00C66C00">
              <w:t>2</w:t>
            </w:r>
          </w:p>
        </w:tc>
        <w:tc>
          <w:tcPr>
            <w:tcW w:w="1330" w:type="dxa"/>
            <w:tcBorders>
              <w:top w:val="single" w:sz="4" w:space="0" w:color="auto"/>
              <w:left w:val="nil"/>
              <w:bottom w:val="single" w:sz="4" w:space="0" w:color="auto"/>
              <w:right w:val="single" w:sz="4" w:space="0" w:color="auto"/>
            </w:tcBorders>
            <w:shd w:val="clear" w:color="auto" w:fill="auto"/>
            <w:hideMark/>
          </w:tcPr>
          <w:p w14:paraId="51F2801E" w14:textId="77777777" w:rsidR="001C4793" w:rsidRPr="00C66C00" w:rsidRDefault="001C4793" w:rsidP="00A0451E">
            <w:pPr>
              <w:jc w:val="center"/>
            </w:pPr>
            <w:r w:rsidRPr="00C66C00">
              <w:t>3</w:t>
            </w:r>
          </w:p>
        </w:tc>
      </w:tr>
      <w:tr w:rsidR="001C4793" w:rsidRPr="00C66C00" w14:paraId="01B76032" w14:textId="77777777" w:rsidTr="00915F14">
        <w:trPr>
          <w:trHeight w:val="288"/>
        </w:trPr>
        <w:tc>
          <w:tcPr>
            <w:tcW w:w="562" w:type="dxa"/>
            <w:tcBorders>
              <w:top w:val="nil"/>
              <w:left w:val="single" w:sz="4" w:space="0" w:color="auto"/>
              <w:bottom w:val="single" w:sz="4" w:space="0" w:color="auto"/>
              <w:right w:val="single" w:sz="4" w:space="0" w:color="auto"/>
            </w:tcBorders>
          </w:tcPr>
          <w:p w14:paraId="6310A078" w14:textId="77777777" w:rsidR="001C4793" w:rsidRPr="00C66C00" w:rsidRDefault="001C4793" w:rsidP="00537C90">
            <w:pPr>
              <w:jc w:val="center"/>
            </w:pPr>
            <w:r w:rsidRPr="00C66C00">
              <w:t>1</w:t>
            </w:r>
          </w:p>
        </w:tc>
        <w:tc>
          <w:tcPr>
            <w:tcW w:w="7797" w:type="dxa"/>
            <w:tcBorders>
              <w:top w:val="nil"/>
              <w:left w:val="single" w:sz="4" w:space="0" w:color="auto"/>
              <w:bottom w:val="single" w:sz="4" w:space="0" w:color="auto"/>
              <w:right w:val="single" w:sz="4" w:space="0" w:color="auto"/>
            </w:tcBorders>
            <w:shd w:val="clear" w:color="auto" w:fill="auto"/>
            <w:hideMark/>
          </w:tcPr>
          <w:p w14:paraId="0FE905C5" w14:textId="77777777" w:rsidR="001C4793" w:rsidRPr="00C66C00" w:rsidRDefault="001C4793" w:rsidP="00A0451E">
            <w:pPr>
              <w:jc w:val="left"/>
            </w:pPr>
            <w:r w:rsidRPr="00C66C00">
              <w:t xml:space="preserve">Надходження від страхових (перестрахових) премій </w:t>
            </w:r>
          </w:p>
        </w:tc>
        <w:tc>
          <w:tcPr>
            <w:tcW w:w="1330" w:type="dxa"/>
            <w:tcBorders>
              <w:top w:val="nil"/>
              <w:left w:val="nil"/>
              <w:bottom w:val="single" w:sz="4" w:space="0" w:color="auto"/>
              <w:right w:val="single" w:sz="4" w:space="0" w:color="auto"/>
            </w:tcBorders>
            <w:shd w:val="clear" w:color="auto" w:fill="auto"/>
            <w:hideMark/>
          </w:tcPr>
          <w:p w14:paraId="798F18CD" w14:textId="77777777" w:rsidR="001C4793" w:rsidRPr="00C66C00" w:rsidRDefault="001C4793" w:rsidP="00A0451E">
            <w:pPr>
              <w:jc w:val="center"/>
            </w:pPr>
            <w:r w:rsidRPr="00C66C00">
              <w:t> </w:t>
            </w:r>
          </w:p>
        </w:tc>
      </w:tr>
      <w:tr w:rsidR="001C4793" w:rsidRPr="00C66C00" w14:paraId="4E157A20" w14:textId="77777777" w:rsidTr="00915F14">
        <w:trPr>
          <w:trHeight w:val="288"/>
        </w:trPr>
        <w:tc>
          <w:tcPr>
            <w:tcW w:w="562" w:type="dxa"/>
            <w:tcBorders>
              <w:top w:val="nil"/>
              <w:left w:val="single" w:sz="4" w:space="0" w:color="auto"/>
              <w:bottom w:val="single" w:sz="4" w:space="0" w:color="auto"/>
              <w:right w:val="single" w:sz="4" w:space="0" w:color="auto"/>
            </w:tcBorders>
          </w:tcPr>
          <w:p w14:paraId="72F20B0B" w14:textId="77777777" w:rsidR="001C4793" w:rsidRPr="00C66C00" w:rsidRDefault="001C4793" w:rsidP="00537C90">
            <w:pPr>
              <w:jc w:val="center"/>
            </w:pPr>
            <w:r w:rsidRPr="00C66C00">
              <w:t>2</w:t>
            </w:r>
          </w:p>
        </w:tc>
        <w:tc>
          <w:tcPr>
            <w:tcW w:w="7797" w:type="dxa"/>
            <w:tcBorders>
              <w:top w:val="nil"/>
              <w:left w:val="single" w:sz="4" w:space="0" w:color="auto"/>
              <w:bottom w:val="single" w:sz="4" w:space="0" w:color="auto"/>
              <w:right w:val="single" w:sz="4" w:space="0" w:color="auto"/>
            </w:tcBorders>
            <w:shd w:val="clear" w:color="auto" w:fill="auto"/>
            <w:hideMark/>
          </w:tcPr>
          <w:p w14:paraId="4A9E9DA2" w14:textId="77777777" w:rsidR="001C4793" w:rsidRPr="00C66C00" w:rsidRDefault="00510576" w:rsidP="00510576">
            <w:pPr>
              <w:jc w:val="left"/>
            </w:pPr>
            <w:r w:rsidRPr="00C66C00">
              <w:t>Отримання в</w:t>
            </w:r>
            <w:r w:rsidR="001C4793" w:rsidRPr="00C66C00">
              <w:t>инагород</w:t>
            </w:r>
            <w:r w:rsidRPr="00C66C00">
              <w:t>и</w:t>
            </w:r>
            <w:r w:rsidR="001C4793" w:rsidRPr="00C66C00">
              <w:t xml:space="preserve"> за договорами гарантій</w:t>
            </w:r>
          </w:p>
        </w:tc>
        <w:tc>
          <w:tcPr>
            <w:tcW w:w="1330" w:type="dxa"/>
            <w:tcBorders>
              <w:top w:val="nil"/>
              <w:left w:val="nil"/>
              <w:bottom w:val="single" w:sz="4" w:space="0" w:color="auto"/>
              <w:right w:val="single" w:sz="4" w:space="0" w:color="auto"/>
            </w:tcBorders>
            <w:shd w:val="clear" w:color="auto" w:fill="auto"/>
            <w:hideMark/>
          </w:tcPr>
          <w:p w14:paraId="42122B57" w14:textId="77777777" w:rsidR="001C4793" w:rsidRPr="00C66C00" w:rsidRDefault="001C4793" w:rsidP="00A0451E">
            <w:pPr>
              <w:jc w:val="center"/>
            </w:pPr>
            <w:r w:rsidRPr="00C66C00">
              <w:t> </w:t>
            </w:r>
          </w:p>
        </w:tc>
      </w:tr>
      <w:tr w:rsidR="001C4793" w:rsidRPr="00C66C00" w14:paraId="5EE249CF" w14:textId="77777777" w:rsidTr="00915F14">
        <w:trPr>
          <w:trHeight w:val="288"/>
        </w:trPr>
        <w:tc>
          <w:tcPr>
            <w:tcW w:w="562" w:type="dxa"/>
            <w:tcBorders>
              <w:top w:val="nil"/>
              <w:left w:val="single" w:sz="4" w:space="0" w:color="auto"/>
              <w:bottom w:val="single" w:sz="4" w:space="0" w:color="auto"/>
              <w:right w:val="single" w:sz="4" w:space="0" w:color="auto"/>
            </w:tcBorders>
          </w:tcPr>
          <w:p w14:paraId="28FB0F71" w14:textId="77777777" w:rsidR="001C4793" w:rsidRPr="00C66C00" w:rsidRDefault="001C4793" w:rsidP="00537C90">
            <w:pPr>
              <w:jc w:val="center"/>
            </w:pPr>
            <w:r w:rsidRPr="00C66C00">
              <w:t>3</w:t>
            </w:r>
          </w:p>
        </w:tc>
        <w:tc>
          <w:tcPr>
            <w:tcW w:w="7797" w:type="dxa"/>
            <w:tcBorders>
              <w:top w:val="nil"/>
              <w:left w:val="single" w:sz="4" w:space="0" w:color="auto"/>
              <w:bottom w:val="single" w:sz="4" w:space="0" w:color="auto"/>
              <w:right w:val="single" w:sz="4" w:space="0" w:color="auto"/>
            </w:tcBorders>
            <w:shd w:val="clear" w:color="auto" w:fill="auto"/>
            <w:hideMark/>
          </w:tcPr>
          <w:p w14:paraId="428C3885" w14:textId="77777777" w:rsidR="001C4793" w:rsidRPr="00C66C00" w:rsidRDefault="001C4793" w:rsidP="00A0451E">
            <w:pPr>
              <w:jc w:val="left"/>
            </w:pPr>
            <w:r w:rsidRPr="00C66C00">
              <w:t>Надходження від регресів та суброгацій</w:t>
            </w:r>
            <w:r w:rsidR="00510576" w:rsidRPr="00C66C00">
              <w:t xml:space="preserve"> за договорами страхування (перестрахування)</w:t>
            </w:r>
          </w:p>
        </w:tc>
        <w:tc>
          <w:tcPr>
            <w:tcW w:w="1330" w:type="dxa"/>
            <w:tcBorders>
              <w:top w:val="nil"/>
              <w:left w:val="nil"/>
              <w:bottom w:val="single" w:sz="4" w:space="0" w:color="auto"/>
              <w:right w:val="single" w:sz="4" w:space="0" w:color="auto"/>
            </w:tcBorders>
            <w:shd w:val="clear" w:color="auto" w:fill="auto"/>
            <w:hideMark/>
          </w:tcPr>
          <w:p w14:paraId="18611153" w14:textId="77777777" w:rsidR="001C4793" w:rsidRPr="00C66C00" w:rsidRDefault="001C4793" w:rsidP="00A0451E">
            <w:pPr>
              <w:jc w:val="center"/>
            </w:pPr>
            <w:r w:rsidRPr="00C66C00">
              <w:t> </w:t>
            </w:r>
          </w:p>
        </w:tc>
      </w:tr>
      <w:tr w:rsidR="001C4793" w:rsidRPr="00C66C00" w14:paraId="46FC5A8F" w14:textId="77777777" w:rsidTr="00915F14">
        <w:trPr>
          <w:trHeight w:val="288"/>
        </w:trPr>
        <w:tc>
          <w:tcPr>
            <w:tcW w:w="562" w:type="dxa"/>
            <w:tcBorders>
              <w:top w:val="nil"/>
              <w:left w:val="single" w:sz="4" w:space="0" w:color="auto"/>
              <w:bottom w:val="single" w:sz="4" w:space="0" w:color="auto"/>
              <w:right w:val="single" w:sz="4" w:space="0" w:color="auto"/>
            </w:tcBorders>
          </w:tcPr>
          <w:p w14:paraId="2A366DEE" w14:textId="77777777" w:rsidR="001C4793" w:rsidRPr="00C66C00" w:rsidRDefault="001C4793" w:rsidP="00537C90">
            <w:pPr>
              <w:jc w:val="center"/>
            </w:pPr>
            <w:r w:rsidRPr="00C66C00">
              <w:t>4</w:t>
            </w:r>
          </w:p>
        </w:tc>
        <w:tc>
          <w:tcPr>
            <w:tcW w:w="7797" w:type="dxa"/>
            <w:tcBorders>
              <w:top w:val="nil"/>
              <w:left w:val="single" w:sz="4" w:space="0" w:color="auto"/>
              <w:bottom w:val="single" w:sz="4" w:space="0" w:color="auto"/>
              <w:right w:val="single" w:sz="4" w:space="0" w:color="auto"/>
            </w:tcBorders>
            <w:shd w:val="clear" w:color="auto" w:fill="auto"/>
            <w:hideMark/>
          </w:tcPr>
          <w:p w14:paraId="0524143D" w14:textId="77777777" w:rsidR="001C4793" w:rsidRPr="00C66C00" w:rsidRDefault="001C4793" w:rsidP="00A0451E">
            <w:pPr>
              <w:jc w:val="left"/>
            </w:pPr>
            <w:r w:rsidRPr="00C66C00">
              <w:t>Надходження від зворотн</w:t>
            </w:r>
            <w:r w:rsidR="00510576" w:rsidRPr="00C66C00">
              <w:t>и</w:t>
            </w:r>
            <w:r w:rsidRPr="00C66C00">
              <w:t>х вимог до боржників за договорами гарантії</w:t>
            </w:r>
          </w:p>
        </w:tc>
        <w:tc>
          <w:tcPr>
            <w:tcW w:w="1330" w:type="dxa"/>
            <w:tcBorders>
              <w:top w:val="nil"/>
              <w:left w:val="nil"/>
              <w:bottom w:val="single" w:sz="4" w:space="0" w:color="auto"/>
              <w:right w:val="single" w:sz="4" w:space="0" w:color="auto"/>
            </w:tcBorders>
            <w:shd w:val="clear" w:color="auto" w:fill="auto"/>
            <w:hideMark/>
          </w:tcPr>
          <w:p w14:paraId="5429144B" w14:textId="77777777" w:rsidR="001C4793" w:rsidRPr="00C66C00" w:rsidRDefault="001C4793" w:rsidP="00A0451E">
            <w:pPr>
              <w:jc w:val="center"/>
            </w:pPr>
            <w:r w:rsidRPr="00C66C00">
              <w:t> </w:t>
            </w:r>
          </w:p>
        </w:tc>
      </w:tr>
      <w:tr w:rsidR="001C4793" w:rsidRPr="00C66C00" w14:paraId="6C5AA213" w14:textId="77777777" w:rsidTr="00915F14">
        <w:trPr>
          <w:trHeight w:val="288"/>
        </w:trPr>
        <w:tc>
          <w:tcPr>
            <w:tcW w:w="562" w:type="dxa"/>
            <w:tcBorders>
              <w:top w:val="nil"/>
              <w:left w:val="single" w:sz="4" w:space="0" w:color="auto"/>
              <w:bottom w:val="single" w:sz="4" w:space="0" w:color="auto"/>
              <w:right w:val="single" w:sz="4" w:space="0" w:color="auto"/>
            </w:tcBorders>
          </w:tcPr>
          <w:p w14:paraId="5A2B0D91" w14:textId="77777777" w:rsidR="001C4793" w:rsidRPr="00C66C00" w:rsidRDefault="001C4793" w:rsidP="00537C90">
            <w:pPr>
              <w:jc w:val="center"/>
            </w:pPr>
            <w:r w:rsidRPr="00C66C00">
              <w:t>5</w:t>
            </w:r>
          </w:p>
        </w:tc>
        <w:tc>
          <w:tcPr>
            <w:tcW w:w="7797" w:type="dxa"/>
            <w:tcBorders>
              <w:top w:val="nil"/>
              <w:left w:val="single" w:sz="4" w:space="0" w:color="auto"/>
              <w:bottom w:val="single" w:sz="4" w:space="0" w:color="auto"/>
              <w:right w:val="single" w:sz="4" w:space="0" w:color="auto"/>
            </w:tcBorders>
            <w:shd w:val="clear" w:color="auto" w:fill="auto"/>
            <w:hideMark/>
          </w:tcPr>
          <w:p w14:paraId="40B469EA" w14:textId="77777777" w:rsidR="001C4793" w:rsidRPr="00C66C00" w:rsidRDefault="001C4793" w:rsidP="00A0451E">
            <w:pPr>
              <w:jc w:val="left"/>
            </w:pPr>
            <w:r w:rsidRPr="00C66C00">
              <w:t>Надходження компенсацій страхових виплат від перестраховиків</w:t>
            </w:r>
          </w:p>
        </w:tc>
        <w:tc>
          <w:tcPr>
            <w:tcW w:w="1330" w:type="dxa"/>
            <w:tcBorders>
              <w:top w:val="nil"/>
              <w:left w:val="nil"/>
              <w:bottom w:val="single" w:sz="4" w:space="0" w:color="auto"/>
              <w:right w:val="single" w:sz="4" w:space="0" w:color="auto"/>
            </w:tcBorders>
            <w:shd w:val="clear" w:color="auto" w:fill="auto"/>
            <w:hideMark/>
          </w:tcPr>
          <w:p w14:paraId="6450019C" w14:textId="77777777" w:rsidR="001C4793" w:rsidRPr="00C66C00" w:rsidRDefault="001C4793" w:rsidP="00A0451E">
            <w:pPr>
              <w:jc w:val="center"/>
            </w:pPr>
            <w:r w:rsidRPr="00C66C00">
              <w:t> </w:t>
            </w:r>
          </w:p>
        </w:tc>
      </w:tr>
      <w:tr w:rsidR="001C4793" w:rsidRPr="00C66C00" w14:paraId="17FF9E71" w14:textId="77777777" w:rsidTr="00915F14">
        <w:trPr>
          <w:trHeight w:val="288"/>
        </w:trPr>
        <w:tc>
          <w:tcPr>
            <w:tcW w:w="562" w:type="dxa"/>
            <w:tcBorders>
              <w:top w:val="nil"/>
              <w:left w:val="single" w:sz="4" w:space="0" w:color="auto"/>
              <w:bottom w:val="single" w:sz="4" w:space="0" w:color="auto"/>
              <w:right w:val="single" w:sz="4" w:space="0" w:color="auto"/>
            </w:tcBorders>
          </w:tcPr>
          <w:p w14:paraId="6C089C06" w14:textId="77777777" w:rsidR="001C4793" w:rsidRPr="00C66C00" w:rsidRDefault="001C4793" w:rsidP="00537C90">
            <w:pPr>
              <w:jc w:val="center"/>
            </w:pPr>
            <w:r w:rsidRPr="00C66C00">
              <w:t>6</w:t>
            </w:r>
          </w:p>
        </w:tc>
        <w:tc>
          <w:tcPr>
            <w:tcW w:w="7797" w:type="dxa"/>
            <w:tcBorders>
              <w:top w:val="nil"/>
              <w:left w:val="single" w:sz="4" w:space="0" w:color="auto"/>
              <w:bottom w:val="single" w:sz="4" w:space="0" w:color="auto"/>
              <w:right w:val="single" w:sz="4" w:space="0" w:color="auto"/>
            </w:tcBorders>
            <w:shd w:val="clear" w:color="auto" w:fill="auto"/>
            <w:hideMark/>
          </w:tcPr>
          <w:p w14:paraId="21568C64" w14:textId="77777777" w:rsidR="001C4793" w:rsidRPr="00C66C00" w:rsidRDefault="00134DA1" w:rsidP="00A0451E">
            <w:pPr>
              <w:jc w:val="left"/>
            </w:pPr>
            <w:r w:rsidRPr="00C66C00">
              <w:t xml:space="preserve">Надходження комісійної </w:t>
            </w:r>
            <w:r w:rsidR="001C4793" w:rsidRPr="00C66C00">
              <w:t>вина</w:t>
            </w:r>
            <w:r w:rsidRPr="00C66C00">
              <w:t xml:space="preserve">городи та інші надходження від </w:t>
            </w:r>
            <w:r w:rsidR="001C4793" w:rsidRPr="00C66C00">
              <w:t>перестраховиків</w:t>
            </w:r>
          </w:p>
        </w:tc>
        <w:tc>
          <w:tcPr>
            <w:tcW w:w="1330" w:type="dxa"/>
            <w:tcBorders>
              <w:top w:val="nil"/>
              <w:left w:val="nil"/>
              <w:bottom w:val="single" w:sz="4" w:space="0" w:color="auto"/>
              <w:right w:val="single" w:sz="4" w:space="0" w:color="auto"/>
            </w:tcBorders>
            <w:shd w:val="clear" w:color="auto" w:fill="auto"/>
            <w:hideMark/>
          </w:tcPr>
          <w:p w14:paraId="105495B3" w14:textId="77777777" w:rsidR="001C4793" w:rsidRPr="00C66C00" w:rsidRDefault="001C4793" w:rsidP="00A0451E">
            <w:pPr>
              <w:jc w:val="center"/>
            </w:pPr>
            <w:r w:rsidRPr="00C66C00">
              <w:t> </w:t>
            </w:r>
          </w:p>
        </w:tc>
      </w:tr>
      <w:tr w:rsidR="001C4793" w:rsidRPr="00C66C00" w14:paraId="3B0B2A5E" w14:textId="77777777" w:rsidTr="00915F14">
        <w:trPr>
          <w:trHeight w:val="288"/>
        </w:trPr>
        <w:tc>
          <w:tcPr>
            <w:tcW w:w="562" w:type="dxa"/>
            <w:tcBorders>
              <w:top w:val="nil"/>
              <w:left w:val="single" w:sz="4" w:space="0" w:color="auto"/>
              <w:bottom w:val="single" w:sz="4" w:space="0" w:color="auto"/>
              <w:right w:val="single" w:sz="4" w:space="0" w:color="auto"/>
            </w:tcBorders>
          </w:tcPr>
          <w:p w14:paraId="446E012F" w14:textId="77777777" w:rsidR="001C4793" w:rsidRPr="00C66C00" w:rsidRDefault="001C4793" w:rsidP="00537C90">
            <w:pPr>
              <w:jc w:val="center"/>
            </w:pPr>
            <w:r w:rsidRPr="00C66C00">
              <w:t>7</w:t>
            </w:r>
          </w:p>
        </w:tc>
        <w:tc>
          <w:tcPr>
            <w:tcW w:w="7797" w:type="dxa"/>
            <w:tcBorders>
              <w:top w:val="nil"/>
              <w:left w:val="single" w:sz="4" w:space="0" w:color="auto"/>
              <w:bottom w:val="single" w:sz="4" w:space="0" w:color="auto"/>
              <w:right w:val="single" w:sz="4" w:space="0" w:color="auto"/>
            </w:tcBorders>
            <w:shd w:val="clear" w:color="auto" w:fill="auto"/>
            <w:hideMark/>
          </w:tcPr>
          <w:p w14:paraId="4B304163" w14:textId="77777777" w:rsidR="001C4793" w:rsidRPr="00C66C00" w:rsidRDefault="001C4793" w:rsidP="00A0451E">
            <w:pPr>
              <w:jc w:val="left"/>
            </w:pPr>
            <w:r w:rsidRPr="00C66C00">
              <w:t xml:space="preserve">Інші надходження грошових коштів від </w:t>
            </w:r>
            <w:r w:rsidR="00134DA1" w:rsidRPr="00C66C00">
              <w:t xml:space="preserve">страхової (перестрахової) </w:t>
            </w:r>
            <w:r w:rsidRPr="00C66C00">
              <w:t>діяльності</w:t>
            </w:r>
          </w:p>
        </w:tc>
        <w:tc>
          <w:tcPr>
            <w:tcW w:w="1330" w:type="dxa"/>
            <w:tcBorders>
              <w:top w:val="nil"/>
              <w:left w:val="nil"/>
              <w:bottom w:val="single" w:sz="4" w:space="0" w:color="auto"/>
              <w:right w:val="single" w:sz="4" w:space="0" w:color="auto"/>
            </w:tcBorders>
            <w:shd w:val="clear" w:color="auto" w:fill="auto"/>
            <w:hideMark/>
          </w:tcPr>
          <w:p w14:paraId="15496096" w14:textId="77777777" w:rsidR="001C4793" w:rsidRPr="00C66C00" w:rsidRDefault="001C4793" w:rsidP="00A0451E">
            <w:pPr>
              <w:jc w:val="center"/>
            </w:pPr>
            <w:r w:rsidRPr="00C66C00">
              <w:t> </w:t>
            </w:r>
          </w:p>
        </w:tc>
      </w:tr>
      <w:tr w:rsidR="001C4793" w:rsidRPr="00C66C00" w14:paraId="12185705" w14:textId="77777777" w:rsidTr="00915F14">
        <w:trPr>
          <w:trHeight w:val="288"/>
        </w:trPr>
        <w:tc>
          <w:tcPr>
            <w:tcW w:w="562" w:type="dxa"/>
            <w:tcBorders>
              <w:top w:val="nil"/>
              <w:left w:val="single" w:sz="4" w:space="0" w:color="auto"/>
              <w:bottom w:val="single" w:sz="4" w:space="0" w:color="auto"/>
              <w:right w:val="single" w:sz="4" w:space="0" w:color="auto"/>
            </w:tcBorders>
          </w:tcPr>
          <w:p w14:paraId="366523C1" w14:textId="77777777" w:rsidR="001C4793" w:rsidRPr="00C66C00" w:rsidRDefault="001C4793" w:rsidP="00537C90">
            <w:pPr>
              <w:jc w:val="center"/>
            </w:pPr>
            <w:r w:rsidRPr="00C66C00">
              <w:t>8</w:t>
            </w:r>
          </w:p>
        </w:tc>
        <w:tc>
          <w:tcPr>
            <w:tcW w:w="7797" w:type="dxa"/>
            <w:tcBorders>
              <w:top w:val="nil"/>
              <w:left w:val="single" w:sz="4" w:space="0" w:color="auto"/>
              <w:bottom w:val="single" w:sz="4" w:space="0" w:color="auto"/>
              <w:right w:val="single" w:sz="4" w:space="0" w:color="auto"/>
            </w:tcBorders>
            <w:shd w:val="clear" w:color="auto" w:fill="auto"/>
            <w:hideMark/>
          </w:tcPr>
          <w:p w14:paraId="61196127" w14:textId="77777777" w:rsidR="001C4793" w:rsidRPr="00C66C00" w:rsidRDefault="001C4793" w:rsidP="00A0451E">
            <w:pPr>
              <w:jc w:val="left"/>
            </w:pPr>
            <w:r w:rsidRPr="00C66C00">
              <w:t xml:space="preserve">Інші надходження грошових коштів від діяльності з </w:t>
            </w:r>
            <w:r w:rsidR="00510576" w:rsidRPr="00C66C00">
              <w:t xml:space="preserve">надання </w:t>
            </w:r>
            <w:r w:rsidRPr="00C66C00">
              <w:t>гарант</w:t>
            </w:r>
            <w:r w:rsidR="00510576" w:rsidRPr="00C66C00">
              <w:t>ій</w:t>
            </w:r>
          </w:p>
        </w:tc>
        <w:tc>
          <w:tcPr>
            <w:tcW w:w="1330" w:type="dxa"/>
            <w:tcBorders>
              <w:top w:val="nil"/>
              <w:left w:val="nil"/>
              <w:bottom w:val="single" w:sz="4" w:space="0" w:color="auto"/>
              <w:right w:val="single" w:sz="4" w:space="0" w:color="auto"/>
            </w:tcBorders>
            <w:shd w:val="clear" w:color="auto" w:fill="auto"/>
            <w:hideMark/>
          </w:tcPr>
          <w:p w14:paraId="25B0FE4B" w14:textId="77777777" w:rsidR="001C4793" w:rsidRPr="00C66C00" w:rsidRDefault="001C4793" w:rsidP="00A0451E">
            <w:pPr>
              <w:jc w:val="center"/>
            </w:pPr>
            <w:r w:rsidRPr="00C66C00">
              <w:t> </w:t>
            </w:r>
          </w:p>
        </w:tc>
      </w:tr>
      <w:tr w:rsidR="001C4793" w:rsidRPr="00C66C00" w14:paraId="588802C5" w14:textId="77777777" w:rsidTr="00915F14">
        <w:trPr>
          <w:trHeight w:val="288"/>
        </w:trPr>
        <w:tc>
          <w:tcPr>
            <w:tcW w:w="562" w:type="dxa"/>
            <w:tcBorders>
              <w:top w:val="nil"/>
              <w:left w:val="single" w:sz="4" w:space="0" w:color="auto"/>
              <w:bottom w:val="single" w:sz="4" w:space="0" w:color="auto"/>
              <w:right w:val="single" w:sz="4" w:space="0" w:color="auto"/>
            </w:tcBorders>
          </w:tcPr>
          <w:p w14:paraId="4ACF1124" w14:textId="77777777" w:rsidR="001C4793" w:rsidRPr="00C66C00" w:rsidRDefault="001C4793" w:rsidP="00537C90">
            <w:pPr>
              <w:jc w:val="center"/>
            </w:pPr>
            <w:r w:rsidRPr="00C66C00">
              <w:t>9</w:t>
            </w:r>
          </w:p>
        </w:tc>
        <w:tc>
          <w:tcPr>
            <w:tcW w:w="7797" w:type="dxa"/>
            <w:tcBorders>
              <w:top w:val="nil"/>
              <w:left w:val="single" w:sz="4" w:space="0" w:color="auto"/>
              <w:bottom w:val="single" w:sz="4" w:space="0" w:color="auto"/>
              <w:right w:val="single" w:sz="4" w:space="0" w:color="auto"/>
            </w:tcBorders>
            <w:shd w:val="clear" w:color="auto" w:fill="auto"/>
            <w:hideMark/>
          </w:tcPr>
          <w:p w14:paraId="04D16002" w14:textId="77777777" w:rsidR="001C4793" w:rsidRPr="00C66C00" w:rsidRDefault="001C4793" w:rsidP="00A0451E">
            <w:pPr>
              <w:jc w:val="left"/>
            </w:pPr>
            <w:r w:rsidRPr="00C66C00">
              <w:t xml:space="preserve">Інші надходження грошових коштів від основної </w:t>
            </w:r>
            <w:r w:rsidR="00755A68" w:rsidRPr="00C66C00">
              <w:t>діяльності</w:t>
            </w:r>
            <w:r w:rsidRPr="00C66C00">
              <w:t>, крім страхування, перестрахування, надання гарантій</w:t>
            </w:r>
          </w:p>
        </w:tc>
        <w:tc>
          <w:tcPr>
            <w:tcW w:w="1330" w:type="dxa"/>
            <w:tcBorders>
              <w:top w:val="nil"/>
              <w:left w:val="nil"/>
              <w:bottom w:val="single" w:sz="4" w:space="0" w:color="auto"/>
              <w:right w:val="single" w:sz="4" w:space="0" w:color="auto"/>
            </w:tcBorders>
            <w:shd w:val="clear" w:color="auto" w:fill="auto"/>
            <w:hideMark/>
          </w:tcPr>
          <w:p w14:paraId="6F5CDC9A" w14:textId="77777777" w:rsidR="001C4793" w:rsidRPr="00C66C00" w:rsidRDefault="001C4793" w:rsidP="00A0451E">
            <w:pPr>
              <w:jc w:val="center"/>
            </w:pPr>
            <w:r w:rsidRPr="00C66C00">
              <w:t> </w:t>
            </w:r>
          </w:p>
        </w:tc>
      </w:tr>
      <w:tr w:rsidR="001C4793" w:rsidRPr="00C66C00" w14:paraId="35C789C9" w14:textId="77777777" w:rsidTr="00915F14">
        <w:trPr>
          <w:trHeight w:val="288"/>
        </w:trPr>
        <w:tc>
          <w:tcPr>
            <w:tcW w:w="562" w:type="dxa"/>
            <w:tcBorders>
              <w:top w:val="nil"/>
              <w:left w:val="single" w:sz="4" w:space="0" w:color="auto"/>
              <w:bottom w:val="single" w:sz="4" w:space="0" w:color="auto"/>
              <w:right w:val="single" w:sz="4" w:space="0" w:color="auto"/>
            </w:tcBorders>
          </w:tcPr>
          <w:p w14:paraId="74DF1F19" w14:textId="77777777" w:rsidR="001C4793" w:rsidRPr="00C66C00" w:rsidRDefault="001C4793" w:rsidP="00537C90">
            <w:pPr>
              <w:jc w:val="center"/>
            </w:pPr>
            <w:r w:rsidRPr="00C66C00">
              <w:t>10</w:t>
            </w:r>
          </w:p>
        </w:tc>
        <w:tc>
          <w:tcPr>
            <w:tcW w:w="7797" w:type="dxa"/>
            <w:tcBorders>
              <w:top w:val="nil"/>
              <w:left w:val="single" w:sz="4" w:space="0" w:color="auto"/>
              <w:bottom w:val="single" w:sz="4" w:space="0" w:color="auto"/>
              <w:right w:val="single" w:sz="4" w:space="0" w:color="auto"/>
            </w:tcBorders>
            <w:shd w:val="clear" w:color="auto" w:fill="auto"/>
            <w:hideMark/>
          </w:tcPr>
          <w:p w14:paraId="2EB8F2A0" w14:textId="77777777" w:rsidR="001C4793" w:rsidRPr="00C66C00" w:rsidRDefault="001C4793" w:rsidP="00A0451E">
            <w:pPr>
              <w:jc w:val="left"/>
            </w:pPr>
            <w:r w:rsidRPr="00C66C00">
              <w:t xml:space="preserve">Сплачені </w:t>
            </w:r>
            <w:r w:rsidR="00510576" w:rsidRPr="00C66C00">
              <w:t xml:space="preserve">кошти за </w:t>
            </w:r>
            <w:r w:rsidRPr="00C66C00">
              <w:t>страхов</w:t>
            </w:r>
            <w:r w:rsidR="00510576" w:rsidRPr="00C66C00">
              <w:t>ими</w:t>
            </w:r>
            <w:r w:rsidRPr="00C66C00">
              <w:t xml:space="preserve"> виплат</w:t>
            </w:r>
            <w:r w:rsidR="00510576" w:rsidRPr="00C66C00">
              <w:t>ами</w:t>
            </w:r>
          </w:p>
        </w:tc>
        <w:tc>
          <w:tcPr>
            <w:tcW w:w="1330" w:type="dxa"/>
            <w:tcBorders>
              <w:top w:val="nil"/>
              <w:left w:val="nil"/>
              <w:bottom w:val="single" w:sz="4" w:space="0" w:color="auto"/>
              <w:right w:val="single" w:sz="4" w:space="0" w:color="auto"/>
            </w:tcBorders>
            <w:shd w:val="clear" w:color="auto" w:fill="auto"/>
            <w:hideMark/>
          </w:tcPr>
          <w:p w14:paraId="0840B760" w14:textId="77777777" w:rsidR="001C4793" w:rsidRPr="00C66C00" w:rsidRDefault="001C4793" w:rsidP="00A0451E">
            <w:pPr>
              <w:jc w:val="center"/>
            </w:pPr>
            <w:r w:rsidRPr="00C66C00">
              <w:t> </w:t>
            </w:r>
          </w:p>
        </w:tc>
      </w:tr>
      <w:tr w:rsidR="001C4793" w:rsidRPr="00C66C00" w14:paraId="7E8836E7" w14:textId="77777777" w:rsidTr="00915F14">
        <w:trPr>
          <w:trHeight w:val="288"/>
        </w:trPr>
        <w:tc>
          <w:tcPr>
            <w:tcW w:w="562" w:type="dxa"/>
            <w:tcBorders>
              <w:top w:val="nil"/>
              <w:left w:val="single" w:sz="4" w:space="0" w:color="auto"/>
              <w:bottom w:val="single" w:sz="4" w:space="0" w:color="auto"/>
              <w:right w:val="single" w:sz="4" w:space="0" w:color="auto"/>
            </w:tcBorders>
          </w:tcPr>
          <w:p w14:paraId="42FDA86E" w14:textId="77777777" w:rsidR="001C4793" w:rsidRPr="00C66C00" w:rsidRDefault="001C4793" w:rsidP="00537C90">
            <w:pPr>
              <w:jc w:val="center"/>
            </w:pPr>
            <w:r w:rsidRPr="00C66C00">
              <w:t>11</w:t>
            </w:r>
          </w:p>
        </w:tc>
        <w:tc>
          <w:tcPr>
            <w:tcW w:w="7797" w:type="dxa"/>
            <w:tcBorders>
              <w:top w:val="nil"/>
              <w:left w:val="single" w:sz="4" w:space="0" w:color="auto"/>
              <w:bottom w:val="single" w:sz="4" w:space="0" w:color="auto"/>
              <w:right w:val="single" w:sz="4" w:space="0" w:color="auto"/>
            </w:tcBorders>
            <w:shd w:val="clear" w:color="auto" w:fill="auto"/>
            <w:hideMark/>
          </w:tcPr>
          <w:p w14:paraId="18335795" w14:textId="77777777" w:rsidR="001C4793" w:rsidRPr="00C66C00" w:rsidRDefault="001C4793" w:rsidP="00A0451E">
            <w:pPr>
              <w:jc w:val="left"/>
            </w:pPr>
            <w:r w:rsidRPr="00C66C00">
              <w:t>Сплачені кошти за гарантійними випадками</w:t>
            </w:r>
          </w:p>
        </w:tc>
        <w:tc>
          <w:tcPr>
            <w:tcW w:w="1330" w:type="dxa"/>
            <w:tcBorders>
              <w:top w:val="nil"/>
              <w:left w:val="nil"/>
              <w:bottom w:val="single" w:sz="4" w:space="0" w:color="auto"/>
              <w:right w:val="single" w:sz="4" w:space="0" w:color="auto"/>
            </w:tcBorders>
            <w:shd w:val="clear" w:color="auto" w:fill="auto"/>
            <w:hideMark/>
          </w:tcPr>
          <w:p w14:paraId="04B3BDE2" w14:textId="77777777" w:rsidR="001C4793" w:rsidRPr="00C66C00" w:rsidRDefault="001C4793" w:rsidP="00A0451E">
            <w:pPr>
              <w:jc w:val="center"/>
            </w:pPr>
            <w:r w:rsidRPr="00C66C00">
              <w:t> </w:t>
            </w:r>
          </w:p>
        </w:tc>
      </w:tr>
      <w:tr w:rsidR="001C4793" w:rsidRPr="00C66C00" w14:paraId="631ADE56" w14:textId="77777777" w:rsidTr="00915F14">
        <w:trPr>
          <w:trHeight w:val="288"/>
        </w:trPr>
        <w:tc>
          <w:tcPr>
            <w:tcW w:w="562" w:type="dxa"/>
            <w:tcBorders>
              <w:top w:val="nil"/>
              <w:left w:val="single" w:sz="4" w:space="0" w:color="auto"/>
              <w:bottom w:val="single" w:sz="4" w:space="0" w:color="auto"/>
              <w:right w:val="single" w:sz="4" w:space="0" w:color="auto"/>
            </w:tcBorders>
          </w:tcPr>
          <w:p w14:paraId="4AAF37C6" w14:textId="77777777" w:rsidR="001C4793" w:rsidRPr="00C66C00" w:rsidRDefault="001C4793" w:rsidP="00537C90">
            <w:pPr>
              <w:jc w:val="center"/>
            </w:pPr>
            <w:r w:rsidRPr="00C66C00">
              <w:t>12</w:t>
            </w:r>
          </w:p>
        </w:tc>
        <w:tc>
          <w:tcPr>
            <w:tcW w:w="7797" w:type="dxa"/>
            <w:tcBorders>
              <w:top w:val="nil"/>
              <w:left w:val="single" w:sz="4" w:space="0" w:color="auto"/>
              <w:bottom w:val="single" w:sz="4" w:space="0" w:color="auto"/>
              <w:right w:val="single" w:sz="4" w:space="0" w:color="auto"/>
            </w:tcBorders>
            <w:shd w:val="clear" w:color="auto" w:fill="auto"/>
            <w:hideMark/>
          </w:tcPr>
          <w:p w14:paraId="3EFB8A83" w14:textId="77777777" w:rsidR="001C4793" w:rsidRPr="00C66C00" w:rsidRDefault="001C4793" w:rsidP="00A0451E">
            <w:pPr>
              <w:jc w:val="left"/>
            </w:pPr>
            <w:r w:rsidRPr="00C66C00">
              <w:t>Страхові (перестрахові) премії, сплачені перестраховикам</w:t>
            </w:r>
          </w:p>
        </w:tc>
        <w:tc>
          <w:tcPr>
            <w:tcW w:w="1330" w:type="dxa"/>
            <w:tcBorders>
              <w:top w:val="nil"/>
              <w:left w:val="nil"/>
              <w:bottom w:val="single" w:sz="4" w:space="0" w:color="auto"/>
              <w:right w:val="single" w:sz="4" w:space="0" w:color="auto"/>
            </w:tcBorders>
            <w:shd w:val="clear" w:color="auto" w:fill="auto"/>
            <w:hideMark/>
          </w:tcPr>
          <w:p w14:paraId="52FD866D" w14:textId="77777777" w:rsidR="001C4793" w:rsidRPr="00C66C00" w:rsidRDefault="001C4793" w:rsidP="00A0451E">
            <w:pPr>
              <w:jc w:val="center"/>
            </w:pPr>
            <w:r w:rsidRPr="00C66C00">
              <w:t> </w:t>
            </w:r>
          </w:p>
        </w:tc>
      </w:tr>
      <w:tr w:rsidR="001C4793" w:rsidRPr="00C66C00" w14:paraId="0DE53F91" w14:textId="77777777" w:rsidTr="00915F14">
        <w:trPr>
          <w:trHeight w:val="288"/>
        </w:trPr>
        <w:tc>
          <w:tcPr>
            <w:tcW w:w="562" w:type="dxa"/>
            <w:tcBorders>
              <w:top w:val="nil"/>
              <w:left w:val="single" w:sz="4" w:space="0" w:color="auto"/>
              <w:bottom w:val="single" w:sz="4" w:space="0" w:color="auto"/>
              <w:right w:val="single" w:sz="4" w:space="0" w:color="auto"/>
            </w:tcBorders>
          </w:tcPr>
          <w:p w14:paraId="18D061CF" w14:textId="77777777" w:rsidR="001C4793" w:rsidRPr="00C66C00" w:rsidRDefault="001C4793" w:rsidP="00537C90">
            <w:pPr>
              <w:jc w:val="center"/>
            </w:pPr>
            <w:r w:rsidRPr="00C66C00">
              <w:t>13</w:t>
            </w:r>
          </w:p>
        </w:tc>
        <w:tc>
          <w:tcPr>
            <w:tcW w:w="7797" w:type="dxa"/>
            <w:tcBorders>
              <w:top w:val="nil"/>
              <w:left w:val="single" w:sz="4" w:space="0" w:color="auto"/>
              <w:bottom w:val="single" w:sz="4" w:space="0" w:color="auto"/>
              <w:right w:val="single" w:sz="4" w:space="0" w:color="auto"/>
            </w:tcBorders>
            <w:shd w:val="clear" w:color="auto" w:fill="auto"/>
            <w:hideMark/>
          </w:tcPr>
          <w:p w14:paraId="0D451081" w14:textId="77777777" w:rsidR="001C4793" w:rsidRPr="00C66C00" w:rsidRDefault="00510576">
            <w:pPr>
              <w:jc w:val="left"/>
            </w:pPr>
            <w:r w:rsidRPr="00C66C00">
              <w:t>Сплачена к</w:t>
            </w:r>
            <w:r w:rsidR="001C4793" w:rsidRPr="00C66C00">
              <w:t>омпенсація страхових виплат за договорами вхідного перестрахування</w:t>
            </w:r>
          </w:p>
        </w:tc>
        <w:tc>
          <w:tcPr>
            <w:tcW w:w="1330" w:type="dxa"/>
            <w:tcBorders>
              <w:top w:val="nil"/>
              <w:left w:val="nil"/>
              <w:bottom w:val="single" w:sz="4" w:space="0" w:color="auto"/>
              <w:right w:val="single" w:sz="4" w:space="0" w:color="auto"/>
            </w:tcBorders>
            <w:shd w:val="clear" w:color="auto" w:fill="auto"/>
            <w:hideMark/>
          </w:tcPr>
          <w:p w14:paraId="2D96D139" w14:textId="77777777" w:rsidR="001C4793" w:rsidRPr="00C66C00" w:rsidRDefault="001C4793" w:rsidP="00A0451E">
            <w:pPr>
              <w:jc w:val="center"/>
            </w:pPr>
            <w:r w:rsidRPr="00C66C00">
              <w:t> </w:t>
            </w:r>
          </w:p>
        </w:tc>
      </w:tr>
      <w:tr w:rsidR="001C4793" w:rsidRPr="00C66C00" w14:paraId="1D114D70" w14:textId="77777777" w:rsidTr="00915F14">
        <w:trPr>
          <w:trHeight w:val="288"/>
        </w:trPr>
        <w:tc>
          <w:tcPr>
            <w:tcW w:w="562" w:type="dxa"/>
            <w:tcBorders>
              <w:top w:val="nil"/>
              <w:left w:val="single" w:sz="4" w:space="0" w:color="auto"/>
              <w:bottom w:val="single" w:sz="4" w:space="0" w:color="auto"/>
              <w:right w:val="single" w:sz="4" w:space="0" w:color="auto"/>
            </w:tcBorders>
          </w:tcPr>
          <w:p w14:paraId="2EC45892" w14:textId="77777777" w:rsidR="001C4793" w:rsidRPr="00C66C00" w:rsidRDefault="001C4793" w:rsidP="00537C90">
            <w:pPr>
              <w:jc w:val="center"/>
            </w:pPr>
            <w:r w:rsidRPr="00C66C00">
              <w:lastRenderedPageBreak/>
              <w:t>14</w:t>
            </w:r>
          </w:p>
        </w:tc>
        <w:tc>
          <w:tcPr>
            <w:tcW w:w="7797" w:type="dxa"/>
            <w:tcBorders>
              <w:top w:val="nil"/>
              <w:left w:val="single" w:sz="4" w:space="0" w:color="auto"/>
              <w:bottom w:val="single" w:sz="4" w:space="0" w:color="auto"/>
              <w:right w:val="single" w:sz="4" w:space="0" w:color="auto"/>
            </w:tcBorders>
            <w:shd w:val="clear" w:color="auto" w:fill="auto"/>
            <w:hideMark/>
          </w:tcPr>
          <w:p w14:paraId="3D86AA09" w14:textId="77777777" w:rsidR="001C4793" w:rsidRPr="00C66C00" w:rsidRDefault="001C4793" w:rsidP="00A0451E">
            <w:pPr>
              <w:jc w:val="left"/>
            </w:pPr>
            <w:r w:rsidRPr="00C66C00">
              <w:t>Повернення коштів за достроково припиненими договорами страхування (перестрахування)</w:t>
            </w:r>
          </w:p>
        </w:tc>
        <w:tc>
          <w:tcPr>
            <w:tcW w:w="1330" w:type="dxa"/>
            <w:tcBorders>
              <w:top w:val="nil"/>
              <w:left w:val="nil"/>
              <w:bottom w:val="single" w:sz="4" w:space="0" w:color="auto"/>
              <w:right w:val="single" w:sz="4" w:space="0" w:color="auto"/>
            </w:tcBorders>
            <w:shd w:val="clear" w:color="auto" w:fill="auto"/>
            <w:hideMark/>
          </w:tcPr>
          <w:p w14:paraId="723602AB" w14:textId="77777777" w:rsidR="001C4793" w:rsidRPr="00C66C00" w:rsidRDefault="001C4793" w:rsidP="00A0451E">
            <w:pPr>
              <w:jc w:val="center"/>
            </w:pPr>
            <w:r w:rsidRPr="00C66C00">
              <w:t> </w:t>
            </w:r>
          </w:p>
        </w:tc>
      </w:tr>
      <w:tr w:rsidR="001C4793" w:rsidRPr="00C66C00" w14:paraId="21F20E32" w14:textId="77777777" w:rsidTr="00915F14">
        <w:trPr>
          <w:trHeight w:val="288"/>
        </w:trPr>
        <w:tc>
          <w:tcPr>
            <w:tcW w:w="562" w:type="dxa"/>
            <w:tcBorders>
              <w:top w:val="nil"/>
              <w:left w:val="single" w:sz="4" w:space="0" w:color="auto"/>
              <w:bottom w:val="single" w:sz="4" w:space="0" w:color="auto"/>
              <w:right w:val="single" w:sz="4" w:space="0" w:color="auto"/>
            </w:tcBorders>
          </w:tcPr>
          <w:p w14:paraId="3BD48A25" w14:textId="77777777" w:rsidR="001C4793" w:rsidRPr="00C66C00" w:rsidRDefault="001C4793" w:rsidP="00537C90">
            <w:pPr>
              <w:jc w:val="center"/>
            </w:pPr>
            <w:r w:rsidRPr="00C66C00">
              <w:t>15</w:t>
            </w:r>
          </w:p>
        </w:tc>
        <w:tc>
          <w:tcPr>
            <w:tcW w:w="7797" w:type="dxa"/>
            <w:tcBorders>
              <w:top w:val="nil"/>
              <w:left w:val="single" w:sz="4" w:space="0" w:color="auto"/>
              <w:bottom w:val="single" w:sz="4" w:space="0" w:color="auto"/>
              <w:right w:val="single" w:sz="4" w:space="0" w:color="auto"/>
            </w:tcBorders>
            <w:shd w:val="clear" w:color="auto" w:fill="auto"/>
            <w:hideMark/>
          </w:tcPr>
          <w:p w14:paraId="63C479B7" w14:textId="77777777" w:rsidR="001C4793" w:rsidRPr="00C66C00" w:rsidRDefault="001C4793" w:rsidP="00A0451E">
            <w:pPr>
              <w:jc w:val="left"/>
            </w:pPr>
            <w:r w:rsidRPr="00C66C00">
              <w:t>Повернення коштів за достроково припиненими /відкликаними договорами гарантії</w:t>
            </w:r>
          </w:p>
        </w:tc>
        <w:tc>
          <w:tcPr>
            <w:tcW w:w="1330" w:type="dxa"/>
            <w:tcBorders>
              <w:top w:val="nil"/>
              <w:left w:val="nil"/>
              <w:bottom w:val="single" w:sz="4" w:space="0" w:color="auto"/>
              <w:right w:val="single" w:sz="4" w:space="0" w:color="auto"/>
            </w:tcBorders>
            <w:shd w:val="clear" w:color="auto" w:fill="auto"/>
            <w:hideMark/>
          </w:tcPr>
          <w:p w14:paraId="037E5E3D" w14:textId="77777777" w:rsidR="001C4793" w:rsidRPr="00C66C00" w:rsidRDefault="001C4793" w:rsidP="00A0451E">
            <w:pPr>
              <w:jc w:val="center"/>
            </w:pPr>
            <w:r w:rsidRPr="00C66C00">
              <w:t> </w:t>
            </w:r>
          </w:p>
        </w:tc>
      </w:tr>
      <w:tr w:rsidR="001C4793" w:rsidRPr="00C66C00" w14:paraId="3AAAE252" w14:textId="77777777" w:rsidTr="00915F14">
        <w:trPr>
          <w:trHeight w:val="288"/>
        </w:trPr>
        <w:tc>
          <w:tcPr>
            <w:tcW w:w="562" w:type="dxa"/>
            <w:tcBorders>
              <w:top w:val="nil"/>
              <w:left w:val="single" w:sz="4" w:space="0" w:color="auto"/>
              <w:bottom w:val="single" w:sz="4" w:space="0" w:color="auto"/>
              <w:right w:val="single" w:sz="4" w:space="0" w:color="auto"/>
            </w:tcBorders>
          </w:tcPr>
          <w:p w14:paraId="5E176B4E" w14:textId="77777777" w:rsidR="001C4793" w:rsidRPr="00C66C00" w:rsidRDefault="001C4793" w:rsidP="00537C90">
            <w:pPr>
              <w:jc w:val="center"/>
            </w:pPr>
            <w:r w:rsidRPr="00C66C00">
              <w:t>16</w:t>
            </w:r>
          </w:p>
        </w:tc>
        <w:tc>
          <w:tcPr>
            <w:tcW w:w="7797" w:type="dxa"/>
            <w:tcBorders>
              <w:top w:val="nil"/>
              <w:left w:val="single" w:sz="4" w:space="0" w:color="auto"/>
              <w:bottom w:val="single" w:sz="4" w:space="0" w:color="auto"/>
              <w:right w:val="single" w:sz="4" w:space="0" w:color="auto"/>
            </w:tcBorders>
            <w:shd w:val="clear" w:color="auto" w:fill="auto"/>
            <w:hideMark/>
          </w:tcPr>
          <w:p w14:paraId="437C72B1" w14:textId="704737C7" w:rsidR="001C4793" w:rsidRPr="00C66C00" w:rsidRDefault="001C4793" w:rsidP="00A0451E">
            <w:pPr>
              <w:jc w:val="left"/>
            </w:pPr>
            <w:r w:rsidRPr="00C66C00">
              <w:t xml:space="preserve">Витрачання на оплату праці працівникам, </w:t>
            </w:r>
            <w:r w:rsidR="00365EE1" w:rsidRPr="00C66C00">
              <w:t>в</w:t>
            </w:r>
            <w:r w:rsidRPr="00C66C00">
              <w:t xml:space="preserve">ключаючи податки, збори та внески </w:t>
            </w:r>
          </w:p>
        </w:tc>
        <w:tc>
          <w:tcPr>
            <w:tcW w:w="1330" w:type="dxa"/>
            <w:tcBorders>
              <w:top w:val="nil"/>
              <w:left w:val="nil"/>
              <w:bottom w:val="single" w:sz="4" w:space="0" w:color="auto"/>
              <w:right w:val="single" w:sz="4" w:space="0" w:color="auto"/>
            </w:tcBorders>
            <w:shd w:val="clear" w:color="auto" w:fill="auto"/>
            <w:hideMark/>
          </w:tcPr>
          <w:p w14:paraId="1848C499" w14:textId="77777777" w:rsidR="001C4793" w:rsidRPr="00C66C00" w:rsidRDefault="001C4793" w:rsidP="00A0451E">
            <w:pPr>
              <w:jc w:val="center"/>
            </w:pPr>
            <w:r w:rsidRPr="00C66C00">
              <w:t> </w:t>
            </w:r>
          </w:p>
        </w:tc>
      </w:tr>
      <w:tr w:rsidR="001C4793" w:rsidRPr="00C66C00" w14:paraId="681A3141" w14:textId="77777777" w:rsidTr="00915F14">
        <w:trPr>
          <w:trHeight w:val="288"/>
        </w:trPr>
        <w:tc>
          <w:tcPr>
            <w:tcW w:w="562" w:type="dxa"/>
            <w:tcBorders>
              <w:top w:val="nil"/>
              <w:left w:val="single" w:sz="4" w:space="0" w:color="auto"/>
              <w:bottom w:val="single" w:sz="4" w:space="0" w:color="auto"/>
              <w:right w:val="single" w:sz="4" w:space="0" w:color="auto"/>
            </w:tcBorders>
          </w:tcPr>
          <w:p w14:paraId="48B93B3B" w14:textId="77777777" w:rsidR="001C4793" w:rsidRPr="00C66C00" w:rsidRDefault="001C4793" w:rsidP="00537C90">
            <w:pPr>
              <w:jc w:val="center"/>
            </w:pPr>
            <w:r w:rsidRPr="00C66C00">
              <w:t>17</w:t>
            </w:r>
          </w:p>
        </w:tc>
        <w:tc>
          <w:tcPr>
            <w:tcW w:w="7797" w:type="dxa"/>
            <w:tcBorders>
              <w:top w:val="nil"/>
              <w:left w:val="single" w:sz="4" w:space="0" w:color="auto"/>
              <w:bottom w:val="single" w:sz="4" w:space="0" w:color="auto"/>
              <w:right w:val="single" w:sz="4" w:space="0" w:color="auto"/>
            </w:tcBorders>
            <w:shd w:val="clear" w:color="auto" w:fill="auto"/>
            <w:hideMark/>
          </w:tcPr>
          <w:p w14:paraId="05221F4D" w14:textId="77777777" w:rsidR="001C4793" w:rsidRPr="00C66C00" w:rsidRDefault="001C4793">
            <w:pPr>
              <w:jc w:val="left"/>
            </w:pPr>
            <w:r w:rsidRPr="00C66C00">
              <w:t>Комісійна винагоро</w:t>
            </w:r>
            <w:r w:rsidR="00134DA1" w:rsidRPr="00C66C00">
              <w:t xml:space="preserve">да, сплачена </w:t>
            </w:r>
            <w:r w:rsidRPr="00C66C00">
              <w:t xml:space="preserve">страховим посередникам за укладені договори страхування, перестрахування (за виключенням </w:t>
            </w:r>
            <w:r w:rsidR="00510576" w:rsidRPr="00C66C00">
              <w:t>сплачених коштів</w:t>
            </w:r>
            <w:r w:rsidRPr="00C66C00">
              <w:t xml:space="preserve"> на оплату праці працівників)</w:t>
            </w:r>
          </w:p>
        </w:tc>
        <w:tc>
          <w:tcPr>
            <w:tcW w:w="1330" w:type="dxa"/>
            <w:tcBorders>
              <w:top w:val="nil"/>
              <w:left w:val="nil"/>
              <w:bottom w:val="single" w:sz="4" w:space="0" w:color="auto"/>
              <w:right w:val="single" w:sz="4" w:space="0" w:color="auto"/>
            </w:tcBorders>
            <w:shd w:val="clear" w:color="auto" w:fill="auto"/>
            <w:hideMark/>
          </w:tcPr>
          <w:p w14:paraId="091790C9" w14:textId="77777777" w:rsidR="001C4793" w:rsidRPr="00C66C00" w:rsidRDefault="001C4793" w:rsidP="00A0451E">
            <w:pPr>
              <w:jc w:val="center"/>
            </w:pPr>
            <w:r w:rsidRPr="00C66C00">
              <w:t> </w:t>
            </w:r>
          </w:p>
        </w:tc>
      </w:tr>
      <w:tr w:rsidR="001C4793" w:rsidRPr="00C66C00" w14:paraId="32B14D26" w14:textId="77777777" w:rsidTr="00915F14">
        <w:trPr>
          <w:trHeight w:val="288"/>
        </w:trPr>
        <w:tc>
          <w:tcPr>
            <w:tcW w:w="562" w:type="dxa"/>
            <w:tcBorders>
              <w:top w:val="nil"/>
              <w:left w:val="single" w:sz="4" w:space="0" w:color="auto"/>
              <w:bottom w:val="single" w:sz="4" w:space="0" w:color="auto"/>
              <w:right w:val="single" w:sz="4" w:space="0" w:color="auto"/>
            </w:tcBorders>
          </w:tcPr>
          <w:p w14:paraId="4FE07A55" w14:textId="77777777" w:rsidR="001C4793" w:rsidRPr="00C66C00" w:rsidRDefault="001C4793" w:rsidP="00537C90">
            <w:pPr>
              <w:jc w:val="center"/>
            </w:pPr>
            <w:r w:rsidRPr="00C66C00">
              <w:t>18</w:t>
            </w:r>
          </w:p>
        </w:tc>
        <w:tc>
          <w:tcPr>
            <w:tcW w:w="7797" w:type="dxa"/>
            <w:tcBorders>
              <w:top w:val="nil"/>
              <w:left w:val="single" w:sz="4" w:space="0" w:color="auto"/>
              <w:bottom w:val="single" w:sz="4" w:space="0" w:color="auto"/>
              <w:right w:val="single" w:sz="4" w:space="0" w:color="auto"/>
            </w:tcBorders>
            <w:shd w:val="clear" w:color="auto" w:fill="auto"/>
            <w:hideMark/>
          </w:tcPr>
          <w:p w14:paraId="71C1E20C" w14:textId="77777777" w:rsidR="001C4793" w:rsidRPr="00C66C00" w:rsidRDefault="001C4793">
            <w:pPr>
              <w:jc w:val="left"/>
            </w:pPr>
            <w:r w:rsidRPr="00C66C00">
              <w:t xml:space="preserve">Комісійна винагорода, сплачена посередникам за укладення договорів гарантії (за виключенням </w:t>
            </w:r>
            <w:r w:rsidR="00510576" w:rsidRPr="00C66C00">
              <w:t xml:space="preserve">сплачених коштів на оплату праці </w:t>
            </w:r>
            <w:r w:rsidRPr="00C66C00">
              <w:t>працівник</w:t>
            </w:r>
            <w:r w:rsidR="00510576" w:rsidRPr="00C66C00">
              <w:t>ів</w:t>
            </w:r>
            <w:r w:rsidRPr="00C66C00">
              <w:t>)</w:t>
            </w:r>
          </w:p>
        </w:tc>
        <w:tc>
          <w:tcPr>
            <w:tcW w:w="1330" w:type="dxa"/>
            <w:tcBorders>
              <w:top w:val="nil"/>
              <w:left w:val="nil"/>
              <w:bottom w:val="single" w:sz="4" w:space="0" w:color="auto"/>
              <w:right w:val="single" w:sz="4" w:space="0" w:color="auto"/>
            </w:tcBorders>
            <w:shd w:val="clear" w:color="auto" w:fill="auto"/>
            <w:hideMark/>
          </w:tcPr>
          <w:p w14:paraId="3609D807" w14:textId="77777777" w:rsidR="001C4793" w:rsidRPr="00C66C00" w:rsidRDefault="001C4793" w:rsidP="00A0451E">
            <w:pPr>
              <w:jc w:val="center"/>
            </w:pPr>
            <w:r w:rsidRPr="00C66C00">
              <w:t> </w:t>
            </w:r>
          </w:p>
        </w:tc>
      </w:tr>
      <w:tr w:rsidR="001C4793" w:rsidRPr="00C66C00" w14:paraId="18DA4BD7" w14:textId="77777777" w:rsidTr="00915F14">
        <w:trPr>
          <w:trHeight w:val="288"/>
        </w:trPr>
        <w:tc>
          <w:tcPr>
            <w:tcW w:w="562" w:type="dxa"/>
            <w:tcBorders>
              <w:top w:val="nil"/>
              <w:left w:val="single" w:sz="4" w:space="0" w:color="auto"/>
              <w:bottom w:val="single" w:sz="4" w:space="0" w:color="auto"/>
              <w:right w:val="single" w:sz="4" w:space="0" w:color="auto"/>
            </w:tcBorders>
          </w:tcPr>
          <w:p w14:paraId="56E98504" w14:textId="77777777" w:rsidR="001C4793" w:rsidRPr="00C66C00" w:rsidRDefault="001C4793" w:rsidP="00537C90">
            <w:pPr>
              <w:jc w:val="center"/>
            </w:pPr>
            <w:r w:rsidRPr="00C66C00">
              <w:t>19</w:t>
            </w:r>
          </w:p>
        </w:tc>
        <w:tc>
          <w:tcPr>
            <w:tcW w:w="7797" w:type="dxa"/>
            <w:tcBorders>
              <w:top w:val="nil"/>
              <w:left w:val="single" w:sz="4" w:space="0" w:color="auto"/>
              <w:bottom w:val="single" w:sz="4" w:space="0" w:color="auto"/>
              <w:right w:val="single" w:sz="4" w:space="0" w:color="auto"/>
            </w:tcBorders>
            <w:shd w:val="clear" w:color="auto" w:fill="auto"/>
            <w:hideMark/>
          </w:tcPr>
          <w:p w14:paraId="57A0DEF7" w14:textId="77777777" w:rsidR="001C4793" w:rsidRPr="00C66C00" w:rsidRDefault="001C4793" w:rsidP="00A0451E">
            <w:pPr>
              <w:jc w:val="left"/>
            </w:pPr>
            <w:r w:rsidRPr="00C66C00">
              <w:t>Інші витрачання грошових коштів</w:t>
            </w:r>
            <w:r w:rsidR="00134DA1" w:rsidRPr="00C66C00">
              <w:t xml:space="preserve"> від страхової (перестрахової) </w:t>
            </w:r>
            <w:r w:rsidRPr="00C66C00">
              <w:t>діяльності</w:t>
            </w:r>
          </w:p>
        </w:tc>
        <w:tc>
          <w:tcPr>
            <w:tcW w:w="1330" w:type="dxa"/>
            <w:tcBorders>
              <w:top w:val="nil"/>
              <w:left w:val="nil"/>
              <w:bottom w:val="single" w:sz="4" w:space="0" w:color="auto"/>
              <w:right w:val="single" w:sz="4" w:space="0" w:color="auto"/>
            </w:tcBorders>
            <w:shd w:val="clear" w:color="auto" w:fill="auto"/>
            <w:hideMark/>
          </w:tcPr>
          <w:p w14:paraId="519694E1" w14:textId="77777777" w:rsidR="001C4793" w:rsidRPr="00C66C00" w:rsidRDefault="001C4793" w:rsidP="00A0451E">
            <w:pPr>
              <w:jc w:val="center"/>
            </w:pPr>
            <w:r w:rsidRPr="00C66C00">
              <w:t> </w:t>
            </w:r>
          </w:p>
        </w:tc>
      </w:tr>
      <w:tr w:rsidR="001C4793" w:rsidRPr="00C66C00" w14:paraId="41D55A8F" w14:textId="77777777" w:rsidTr="00915F14">
        <w:trPr>
          <w:trHeight w:val="288"/>
        </w:trPr>
        <w:tc>
          <w:tcPr>
            <w:tcW w:w="562" w:type="dxa"/>
            <w:tcBorders>
              <w:top w:val="nil"/>
              <w:left w:val="single" w:sz="4" w:space="0" w:color="auto"/>
              <w:bottom w:val="single" w:sz="4" w:space="0" w:color="auto"/>
              <w:right w:val="single" w:sz="4" w:space="0" w:color="auto"/>
            </w:tcBorders>
          </w:tcPr>
          <w:p w14:paraId="099C3141" w14:textId="77777777" w:rsidR="001C4793" w:rsidRPr="00C66C00" w:rsidRDefault="001C4793" w:rsidP="00537C90">
            <w:pPr>
              <w:jc w:val="center"/>
            </w:pPr>
            <w:r w:rsidRPr="00C66C00">
              <w:t>20</w:t>
            </w:r>
          </w:p>
        </w:tc>
        <w:tc>
          <w:tcPr>
            <w:tcW w:w="7797" w:type="dxa"/>
            <w:tcBorders>
              <w:top w:val="nil"/>
              <w:left w:val="single" w:sz="4" w:space="0" w:color="auto"/>
              <w:bottom w:val="single" w:sz="4" w:space="0" w:color="auto"/>
              <w:right w:val="single" w:sz="4" w:space="0" w:color="auto"/>
            </w:tcBorders>
            <w:shd w:val="clear" w:color="auto" w:fill="auto"/>
            <w:hideMark/>
          </w:tcPr>
          <w:p w14:paraId="481A3C4A" w14:textId="77777777" w:rsidR="001C4793" w:rsidRPr="00C66C00" w:rsidRDefault="001C4793" w:rsidP="00A0451E">
            <w:pPr>
              <w:jc w:val="left"/>
            </w:pPr>
            <w:r w:rsidRPr="00C66C00">
              <w:t>Інші витрачання грошових коштів від діяльності з гарантування</w:t>
            </w:r>
          </w:p>
        </w:tc>
        <w:tc>
          <w:tcPr>
            <w:tcW w:w="1330" w:type="dxa"/>
            <w:tcBorders>
              <w:top w:val="nil"/>
              <w:left w:val="nil"/>
              <w:bottom w:val="single" w:sz="4" w:space="0" w:color="auto"/>
              <w:right w:val="single" w:sz="4" w:space="0" w:color="auto"/>
            </w:tcBorders>
            <w:shd w:val="clear" w:color="auto" w:fill="auto"/>
            <w:hideMark/>
          </w:tcPr>
          <w:p w14:paraId="3187CD22" w14:textId="77777777" w:rsidR="001C4793" w:rsidRPr="00C66C00" w:rsidRDefault="001C4793" w:rsidP="00A0451E">
            <w:pPr>
              <w:jc w:val="center"/>
            </w:pPr>
            <w:r w:rsidRPr="00C66C00">
              <w:t> </w:t>
            </w:r>
          </w:p>
        </w:tc>
      </w:tr>
      <w:tr w:rsidR="001C4793" w:rsidRPr="00C66C00" w14:paraId="14D6C4CA" w14:textId="77777777" w:rsidTr="00915F14">
        <w:trPr>
          <w:trHeight w:val="288"/>
        </w:trPr>
        <w:tc>
          <w:tcPr>
            <w:tcW w:w="562" w:type="dxa"/>
            <w:tcBorders>
              <w:top w:val="nil"/>
              <w:left w:val="single" w:sz="4" w:space="0" w:color="auto"/>
              <w:bottom w:val="single" w:sz="4" w:space="0" w:color="auto"/>
              <w:right w:val="single" w:sz="4" w:space="0" w:color="auto"/>
            </w:tcBorders>
            <w:shd w:val="clear" w:color="auto" w:fill="auto"/>
          </w:tcPr>
          <w:p w14:paraId="30FFE52F" w14:textId="77777777" w:rsidR="001C4793" w:rsidRPr="00C66C00" w:rsidRDefault="001C4793" w:rsidP="00537C90">
            <w:pPr>
              <w:jc w:val="center"/>
            </w:pPr>
            <w:r w:rsidRPr="00C66C00">
              <w:t>21</w:t>
            </w:r>
          </w:p>
        </w:tc>
        <w:tc>
          <w:tcPr>
            <w:tcW w:w="7797" w:type="dxa"/>
            <w:tcBorders>
              <w:top w:val="nil"/>
              <w:left w:val="single" w:sz="4" w:space="0" w:color="auto"/>
              <w:bottom w:val="single" w:sz="4" w:space="0" w:color="auto"/>
              <w:right w:val="single" w:sz="4" w:space="0" w:color="auto"/>
            </w:tcBorders>
            <w:shd w:val="clear" w:color="auto" w:fill="auto"/>
          </w:tcPr>
          <w:p w14:paraId="64080F9E" w14:textId="77777777" w:rsidR="001C4793" w:rsidRPr="00C66C00" w:rsidRDefault="001C4793" w:rsidP="00A0451E">
            <w:pPr>
              <w:jc w:val="left"/>
            </w:pPr>
            <w:r w:rsidRPr="00C66C00">
              <w:t>Інші витрачання грошових коштів від основної діяльності, крім страхування, перестрахування, надання гарантій</w:t>
            </w:r>
          </w:p>
        </w:tc>
        <w:tc>
          <w:tcPr>
            <w:tcW w:w="1330" w:type="dxa"/>
            <w:tcBorders>
              <w:top w:val="nil"/>
              <w:left w:val="nil"/>
              <w:bottom w:val="single" w:sz="4" w:space="0" w:color="auto"/>
              <w:right w:val="single" w:sz="4" w:space="0" w:color="auto"/>
            </w:tcBorders>
            <w:shd w:val="clear" w:color="auto" w:fill="auto"/>
          </w:tcPr>
          <w:p w14:paraId="244C0E8C" w14:textId="77777777" w:rsidR="001C4793" w:rsidRPr="00C66C00" w:rsidRDefault="001C4793" w:rsidP="00A0451E">
            <w:pPr>
              <w:jc w:val="center"/>
            </w:pPr>
          </w:p>
        </w:tc>
      </w:tr>
      <w:tr w:rsidR="001C4793" w:rsidRPr="00C66C00" w14:paraId="7A2E3F1F" w14:textId="77777777" w:rsidTr="00915F14">
        <w:trPr>
          <w:trHeight w:val="288"/>
        </w:trPr>
        <w:tc>
          <w:tcPr>
            <w:tcW w:w="562" w:type="dxa"/>
            <w:tcBorders>
              <w:top w:val="nil"/>
              <w:left w:val="single" w:sz="4" w:space="0" w:color="auto"/>
              <w:bottom w:val="single" w:sz="4" w:space="0" w:color="auto"/>
              <w:right w:val="single" w:sz="4" w:space="0" w:color="auto"/>
            </w:tcBorders>
          </w:tcPr>
          <w:p w14:paraId="0E482824" w14:textId="77777777" w:rsidR="001C4793" w:rsidRPr="00C66C00" w:rsidRDefault="001C4793" w:rsidP="00537C90">
            <w:pPr>
              <w:jc w:val="center"/>
            </w:pPr>
            <w:r w:rsidRPr="00C66C00">
              <w:t>22</w:t>
            </w:r>
          </w:p>
        </w:tc>
        <w:tc>
          <w:tcPr>
            <w:tcW w:w="7797" w:type="dxa"/>
            <w:tcBorders>
              <w:top w:val="nil"/>
              <w:left w:val="single" w:sz="4" w:space="0" w:color="auto"/>
              <w:bottom w:val="single" w:sz="4" w:space="0" w:color="auto"/>
              <w:right w:val="single" w:sz="4" w:space="0" w:color="auto"/>
            </w:tcBorders>
            <w:shd w:val="clear" w:color="auto" w:fill="auto"/>
            <w:hideMark/>
          </w:tcPr>
          <w:p w14:paraId="0138ADBF" w14:textId="77777777" w:rsidR="001C4793" w:rsidRPr="00C66C00" w:rsidRDefault="001C4793" w:rsidP="00A0451E">
            <w:pPr>
              <w:jc w:val="left"/>
            </w:pPr>
            <w:r w:rsidRPr="00C66C00">
              <w:t>Чистий рух грошових коштів за основною діяльністю</w:t>
            </w:r>
          </w:p>
        </w:tc>
        <w:tc>
          <w:tcPr>
            <w:tcW w:w="1330" w:type="dxa"/>
            <w:tcBorders>
              <w:top w:val="nil"/>
              <w:left w:val="nil"/>
              <w:bottom w:val="single" w:sz="4" w:space="0" w:color="auto"/>
              <w:right w:val="single" w:sz="4" w:space="0" w:color="auto"/>
            </w:tcBorders>
            <w:shd w:val="clear" w:color="auto" w:fill="auto"/>
            <w:hideMark/>
          </w:tcPr>
          <w:p w14:paraId="766E227E" w14:textId="77777777" w:rsidR="001C4793" w:rsidRPr="00C66C00" w:rsidRDefault="001C4793" w:rsidP="00A0451E">
            <w:pPr>
              <w:jc w:val="center"/>
            </w:pPr>
            <w:r w:rsidRPr="00C66C00">
              <w:t> </w:t>
            </w:r>
          </w:p>
        </w:tc>
      </w:tr>
      <w:tr w:rsidR="001C4793" w:rsidRPr="00C66C00" w14:paraId="6A532A9D" w14:textId="77777777" w:rsidTr="00915F14">
        <w:trPr>
          <w:trHeight w:val="288"/>
        </w:trPr>
        <w:tc>
          <w:tcPr>
            <w:tcW w:w="562" w:type="dxa"/>
            <w:tcBorders>
              <w:top w:val="nil"/>
              <w:left w:val="single" w:sz="4" w:space="0" w:color="auto"/>
              <w:bottom w:val="single" w:sz="4" w:space="0" w:color="auto"/>
              <w:right w:val="single" w:sz="4" w:space="0" w:color="auto"/>
            </w:tcBorders>
          </w:tcPr>
          <w:p w14:paraId="5B387DAC" w14:textId="77777777" w:rsidR="001C4793" w:rsidRPr="00C66C00" w:rsidRDefault="001C4793" w:rsidP="00537C90">
            <w:pPr>
              <w:jc w:val="center"/>
            </w:pPr>
            <w:r w:rsidRPr="00C66C00">
              <w:t>2</w:t>
            </w:r>
            <w:r w:rsidR="00F002EA" w:rsidRPr="00C66C00">
              <w:t>3</w:t>
            </w:r>
          </w:p>
        </w:tc>
        <w:tc>
          <w:tcPr>
            <w:tcW w:w="7797" w:type="dxa"/>
            <w:tcBorders>
              <w:top w:val="nil"/>
              <w:left w:val="single" w:sz="4" w:space="0" w:color="auto"/>
              <w:bottom w:val="single" w:sz="4" w:space="0" w:color="auto"/>
              <w:right w:val="single" w:sz="4" w:space="0" w:color="auto"/>
            </w:tcBorders>
            <w:shd w:val="clear" w:color="auto" w:fill="auto"/>
            <w:hideMark/>
          </w:tcPr>
          <w:p w14:paraId="213A219A" w14:textId="77777777" w:rsidR="001C4793" w:rsidRPr="00C66C00" w:rsidRDefault="001C4793" w:rsidP="00A0451E">
            <w:pPr>
              <w:jc w:val="left"/>
            </w:pPr>
            <w:r w:rsidRPr="00C66C00">
              <w:t>Надходження від погашення та реалізації облігацій внутрішніх державних позик</w:t>
            </w:r>
          </w:p>
        </w:tc>
        <w:tc>
          <w:tcPr>
            <w:tcW w:w="1330" w:type="dxa"/>
            <w:tcBorders>
              <w:top w:val="nil"/>
              <w:left w:val="nil"/>
              <w:bottom w:val="single" w:sz="4" w:space="0" w:color="auto"/>
              <w:right w:val="single" w:sz="4" w:space="0" w:color="auto"/>
            </w:tcBorders>
            <w:shd w:val="clear" w:color="auto" w:fill="auto"/>
            <w:hideMark/>
          </w:tcPr>
          <w:p w14:paraId="4E27DCEC" w14:textId="77777777" w:rsidR="001C4793" w:rsidRPr="00C66C00" w:rsidRDefault="001C4793" w:rsidP="00A0451E">
            <w:pPr>
              <w:jc w:val="center"/>
            </w:pPr>
            <w:r w:rsidRPr="00C66C00">
              <w:t> </w:t>
            </w:r>
          </w:p>
        </w:tc>
      </w:tr>
      <w:tr w:rsidR="001C4793" w:rsidRPr="00C66C00" w14:paraId="54739365" w14:textId="77777777" w:rsidTr="00915F14">
        <w:trPr>
          <w:trHeight w:val="288"/>
        </w:trPr>
        <w:tc>
          <w:tcPr>
            <w:tcW w:w="562" w:type="dxa"/>
            <w:tcBorders>
              <w:top w:val="nil"/>
              <w:left w:val="single" w:sz="4" w:space="0" w:color="auto"/>
              <w:bottom w:val="single" w:sz="4" w:space="0" w:color="auto"/>
              <w:right w:val="single" w:sz="4" w:space="0" w:color="auto"/>
            </w:tcBorders>
          </w:tcPr>
          <w:p w14:paraId="1396C3EC" w14:textId="77777777" w:rsidR="001C4793" w:rsidRPr="00C66C00" w:rsidRDefault="001C4793" w:rsidP="00537C90">
            <w:pPr>
              <w:jc w:val="center"/>
            </w:pPr>
            <w:r w:rsidRPr="00C66C00">
              <w:t>2</w:t>
            </w:r>
            <w:r w:rsidR="00F002EA" w:rsidRPr="00C66C00">
              <w:t>4</w:t>
            </w:r>
          </w:p>
        </w:tc>
        <w:tc>
          <w:tcPr>
            <w:tcW w:w="7797" w:type="dxa"/>
            <w:tcBorders>
              <w:top w:val="nil"/>
              <w:left w:val="single" w:sz="4" w:space="0" w:color="auto"/>
              <w:bottom w:val="single" w:sz="4" w:space="0" w:color="auto"/>
              <w:right w:val="single" w:sz="4" w:space="0" w:color="auto"/>
            </w:tcBorders>
            <w:shd w:val="clear" w:color="auto" w:fill="auto"/>
            <w:hideMark/>
          </w:tcPr>
          <w:p w14:paraId="19E6E404" w14:textId="77777777" w:rsidR="001C4793" w:rsidRPr="00C66C00" w:rsidRDefault="001C4793" w:rsidP="00A0451E">
            <w:pPr>
              <w:jc w:val="left"/>
            </w:pPr>
            <w:r w:rsidRPr="00C66C00">
              <w:t>Надходження від погашення та реалізації облігацій зовнішніх державних позик</w:t>
            </w:r>
          </w:p>
        </w:tc>
        <w:tc>
          <w:tcPr>
            <w:tcW w:w="1330" w:type="dxa"/>
            <w:tcBorders>
              <w:top w:val="nil"/>
              <w:left w:val="nil"/>
              <w:bottom w:val="single" w:sz="4" w:space="0" w:color="auto"/>
              <w:right w:val="single" w:sz="4" w:space="0" w:color="auto"/>
            </w:tcBorders>
            <w:shd w:val="clear" w:color="auto" w:fill="auto"/>
            <w:hideMark/>
          </w:tcPr>
          <w:p w14:paraId="49C63888" w14:textId="77777777" w:rsidR="001C4793" w:rsidRPr="00C66C00" w:rsidRDefault="001C4793" w:rsidP="00A0451E">
            <w:pPr>
              <w:jc w:val="center"/>
            </w:pPr>
            <w:r w:rsidRPr="00C66C00">
              <w:t> </w:t>
            </w:r>
          </w:p>
        </w:tc>
      </w:tr>
      <w:tr w:rsidR="00F002EA" w:rsidRPr="00C66C00" w14:paraId="0F926CD1" w14:textId="77777777" w:rsidTr="0057103A">
        <w:trPr>
          <w:trHeight w:val="288"/>
        </w:trPr>
        <w:tc>
          <w:tcPr>
            <w:tcW w:w="562" w:type="dxa"/>
            <w:tcBorders>
              <w:top w:val="nil"/>
              <w:left w:val="single" w:sz="4" w:space="0" w:color="auto"/>
              <w:bottom w:val="single" w:sz="4" w:space="0" w:color="auto"/>
              <w:right w:val="single" w:sz="4" w:space="0" w:color="auto"/>
            </w:tcBorders>
          </w:tcPr>
          <w:p w14:paraId="70EA694C" w14:textId="77777777" w:rsidR="00F002EA" w:rsidRPr="00C66C00" w:rsidRDefault="00F002EA" w:rsidP="00537C90">
            <w:pPr>
              <w:jc w:val="center"/>
            </w:pPr>
            <w:r w:rsidRPr="00C66C00">
              <w:t>25</w:t>
            </w:r>
          </w:p>
        </w:tc>
        <w:tc>
          <w:tcPr>
            <w:tcW w:w="7797" w:type="dxa"/>
            <w:tcBorders>
              <w:top w:val="nil"/>
              <w:left w:val="single" w:sz="4" w:space="0" w:color="auto"/>
              <w:bottom w:val="single" w:sz="4" w:space="0" w:color="auto"/>
              <w:right w:val="single" w:sz="4" w:space="0" w:color="auto"/>
            </w:tcBorders>
            <w:shd w:val="clear" w:color="auto" w:fill="auto"/>
            <w:hideMark/>
          </w:tcPr>
          <w:p w14:paraId="6BD6801E" w14:textId="77777777" w:rsidR="00F002EA" w:rsidRPr="00C66C00" w:rsidRDefault="00F002EA" w:rsidP="0057103A">
            <w:pPr>
              <w:jc w:val="left"/>
            </w:pPr>
            <w:r w:rsidRPr="00C66C00">
              <w:t xml:space="preserve">Надходження від погашення та реалізації інших фінансових інвестицій </w:t>
            </w:r>
          </w:p>
        </w:tc>
        <w:tc>
          <w:tcPr>
            <w:tcW w:w="1330" w:type="dxa"/>
            <w:tcBorders>
              <w:top w:val="nil"/>
              <w:left w:val="nil"/>
              <w:bottom w:val="single" w:sz="4" w:space="0" w:color="auto"/>
              <w:right w:val="single" w:sz="4" w:space="0" w:color="auto"/>
            </w:tcBorders>
            <w:shd w:val="clear" w:color="auto" w:fill="auto"/>
            <w:hideMark/>
          </w:tcPr>
          <w:p w14:paraId="1EFDF450" w14:textId="77777777" w:rsidR="00F002EA" w:rsidRPr="00C66C00" w:rsidRDefault="00F002EA" w:rsidP="0057103A">
            <w:pPr>
              <w:jc w:val="center"/>
            </w:pPr>
            <w:r w:rsidRPr="00C66C00">
              <w:t> </w:t>
            </w:r>
          </w:p>
        </w:tc>
      </w:tr>
      <w:tr w:rsidR="001C4793" w:rsidRPr="00C66C00" w14:paraId="60A24CDC" w14:textId="77777777" w:rsidTr="00915F14">
        <w:trPr>
          <w:trHeight w:val="288"/>
        </w:trPr>
        <w:tc>
          <w:tcPr>
            <w:tcW w:w="562" w:type="dxa"/>
            <w:tcBorders>
              <w:top w:val="nil"/>
              <w:left w:val="single" w:sz="4" w:space="0" w:color="auto"/>
              <w:bottom w:val="single" w:sz="4" w:space="0" w:color="auto"/>
              <w:right w:val="single" w:sz="4" w:space="0" w:color="auto"/>
            </w:tcBorders>
          </w:tcPr>
          <w:p w14:paraId="7F6559E6" w14:textId="77777777" w:rsidR="001C4793" w:rsidRPr="00C66C00" w:rsidRDefault="001C4793" w:rsidP="00537C90">
            <w:pPr>
              <w:jc w:val="center"/>
            </w:pPr>
            <w:r w:rsidRPr="00C66C00">
              <w:t>26</w:t>
            </w:r>
          </w:p>
        </w:tc>
        <w:tc>
          <w:tcPr>
            <w:tcW w:w="7797" w:type="dxa"/>
            <w:tcBorders>
              <w:top w:val="nil"/>
              <w:left w:val="single" w:sz="4" w:space="0" w:color="auto"/>
              <w:bottom w:val="single" w:sz="4" w:space="0" w:color="auto"/>
              <w:right w:val="single" w:sz="4" w:space="0" w:color="auto"/>
            </w:tcBorders>
            <w:shd w:val="clear" w:color="auto" w:fill="auto"/>
            <w:hideMark/>
          </w:tcPr>
          <w:p w14:paraId="6E36D3CC" w14:textId="77777777" w:rsidR="001C4793" w:rsidRPr="00C66C00" w:rsidRDefault="001C4793" w:rsidP="00A0451E">
            <w:pPr>
              <w:jc w:val="left"/>
            </w:pPr>
            <w:r w:rsidRPr="00C66C00">
              <w:t>Надходження грошових коштів від повернення авансів, наданих іншим сторонам</w:t>
            </w:r>
          </w:p>
        </w:tc>
        <w:tc>
          <w:tcPr>
            <w:tcW w:w="1330" w:type="dxa"/>
            <w:tcBorders>
              <w:top w:val="nil"/>
              <w:left w:val="nil"/>
              <w:bottom w:val="single" w:sz="4" w:space="0" w:color="auto"/>
              <w:right w:val="single" w:sz="4" w:space="0" w:color="auto"/>
            </w:tcBorders>
            <w:shd w:val="clear" w:color="auto" w:fill="auto"/>
            <w:hideMark/>
          </w:tcPr>
          <w:p w14:paraId="48683411" w14:textId="77777777" w:rsidR="001C4793" w:rsidRPr="00C66C00" w:rsidRDefault="001C4793" w:rsidP="00A0451E">
            <w:pPr>
              <w:jc w:val="center"/>
            </w:pPr>
            <w:r w:rsidRPr="00C66C00">
              <w:t> </w:t>
            </w:r>
          </w:p>
        </w:tc>
      </w:tr>
      <w:tr w:rsidR="001C4793" w:rsidRPr="00C66C00" w14:paraId="6EFA4FFC" w14:textId="77777777" w:rsidTr="00915F14">
        <w:trPr>
          <w:trHeight w:val="288"/>
        </w:trPr>
        <w:tc>
          <w:tcPr>
            <w:tcW w:w="562" w:type="dxa"/>
            <w:tcBorders>
              <w:top w:val="nil"/>
              <w:left w:val="single" w:sz="4" w:space="0" w:color="auto"/>
              <w:bottom w:val="single" w:sz="4" w:space="0" w:color="auto"/>
              <w:right w:val="single" w:sz="4" w:space="0" w:color="auto"/>
            </w:tcBorders>
          </w:tcPr>
          <w:p w14:paraId="4D6B8836" w14:textId="77777777" w:rsidR="001C4793" w:rsidRPr="00C66C00" w:rsidRDefault="001C4793" w:rsidP="00537C90">
            <w:pPr>
              <w:jc w:val="center"/>
            </w:pPr>
            <w:r w:rsidRPr="00C66C00">
              <w:t>27</w:t>
            </w:r>
          </w:p>
        </w:tc>
        <w:tc>
          <w:tcPr>
            <w:tcW w:w="7797" w:type="dxa"/>
            <w:tcBorders>
              <w:top w:val="nil"/>
              <w:left w:val="single" w:sz="4" w:space="0" w:color="auto"/>
              <w:bottom w:val="single" w:sz="4" w:space="0" w:color="auto"/>
              <w:right w:val="single" w:sz="4" w:space="0" w:color="auto"/>
            </w:tcBorders>
            <w:shd w:val="clear" w:color="auto" w:fill="auto"/>
            <w:hideMark/>
          </w:tcPr>
          <w:p w14:paraId="315555DC" w14:textId="77777777" w:rsidR="001C4793" w:rsidRPr="00C66C00" w:rsidRDefault="001C4793" w:rsidP="00A0451E">
            <w:pPr>
              <w:jc w:val="left"/>
            </w:pPr>
            <w:r w:rsidRPr="00C66C00">
              <w:t>Надходження від продажу нерухомого майна</w:t>
            </w:r>
          </w:p>
        </w:tc>
        <w:tc>
          <w:tcPr>
            <w:tcW w:w="1330" w:type="dxa"/>
            <w:tcBorders>
              <w:top w:val="nil"/>
              <w:left w:val="nil"/>
              <w:bottom w:val="single" w:sz="4" w:space="0" w:color="auto"/>
              <w:right w:val="single" w:sz="4" w:space="0" w:color="auto"/>
            </w:tcBorders>
            <w:shd w:val="clear" w:color="auto" w:fill="auto"/>
            <w:hideMark/>
          </w:tcPr>
          <w:p w14:paraId="31CBB562" w14:textId="77777777" w:rsidR="001C4793" w:rsidRPr="00C66C00" w:rsidRDefault="001C4793" w:rsidP="00A0451E">
            <w:pPr>
              <w:jc w:val="center"/>
            </w:pPr>
            <w:r w:rsidRPr="00C66C00">
              <w:t> </w:t>
            </w:r>
          </w:p>
        </w:tc>
      </w:tr>
      <w:tr w:rsidR="001C4793" w:rsidRPr="00C66C00" w14:paraId="77BCCD41" w14:textId="77777777" w:rsidTr="00915F14">
        <w:trPr>
          <w:trHeight w:val="288"/>
        </w:trPr>
        <w:tc>
          <w:tcPr>
            <w:tcW w:w="562" w:type="dxa"/>
            <w:tcBorders>
              <w:top w:val="nil"/>
              <w:left w:val="single" w:sz="4" w:space="0" w:color="auto"/>
              <w:bottom w:val="single" w:sz="4" w:space="0" w:color="auto"/>
              <w:right w:val="single" w:sz="4" w:space="0" w:color="auto"/>
            </w:tcBorders>
          </w:tcPr>
          <w:p w14:paraId="13DB5928" w14:textId="77777777" w:rsidR="001C4793" w:rsidRPr="00C66C00" w:rsidRDefault="001C4793" w:rsidP="00537C90">
            <w:pPr>
              <w:jc w:val="center"/>
            </w:pPr>
            <w:r w:rsidRPr="00C66C00">
              <w:t>28</w:t>
            </w:r>
          </w:p>
        </w:tc>
        <w:tc>
          <w:tcPr>
            <w:tcW w:w="7797" w:type="dxa"/>
            <w:tcBorders>
              <w:top w:val="nil"/>
              <w:left w:val="single" w:sz="4" w:space="0" w:color="auto"/>
              <w:bottom w:val="single" w:sz="4" w:space="0" w:color="auto"/>
              <w:right w:val="single" w:sz="4" w:space="0" w:color="auto"/>
            </w:tcBorders>
            <w:shd w:val="clear" w:color="auto" w:fill="auto"/>
            <w:hideMark/>
          </w:tcPr>
          <w:p w14:paraId="60F80881" w14:textId="77777777" w:rsidR="001C4793" w:rsidRPr="00C66C00" w:rsidRDefault="001C4793" w:rsidP="00A0451E">
            <w:pPr>
              <w:jc w:val="left"/>
            </w:pPr>
            <w:r w:rsidRPr="00C66C00">
              <w:t>Надходження від продажу інших основних засобів та нематеріальних активів</w:t>
            </w:r>
          </w:p>
        </w:tc>
        <w:tc>
          <w:tcPr>
            <w:tcW w:w="1330" w:type="dxa"/>
            <w:tcBorders>
              <w:top w:val="nil"/>
              <w:left w:val="nil"/>
              <w:bottom w:val="single" w:sz="4" w:space="0" w:color="auto"/>
              <w:right w:val="single" w:sz="4" w:space="0" w:color="auto"/>
            </w:tcBorders>
            <w:shd w:val="clear" w:color="auto" w:fill="auto"/>
            <w:hideMark/>
          </w:tcPr>
          <w:p w14:paraId="266B26D0" w14:textId="77777777" w:rsidR="001C4793" w:rsidRPr="00C66C00" w:rsidRDefault="001C4793" w:rsidP="00A0451E">
            <w:pPr>
              <w:jc w:val="center"/>
            </w:pPr>
            <w:r w:rsidRPr="00C66C00">
              <w:t> </w:t>
            </w:r>
          </w:p>
        </w:tc>
      </w:tr>
      <w:tr w:rsidR="001C4793" w:rsidRPr="00C66C00" w14:paraId="03665A89" w14:textId="77777777" w:rsidTr="00915F14">
        <w:trPr>
          <w:trHeight w:val="288"/>
        </w:trPr>
        <w:tc>
          <w:tcPr>
            <w:tcW w:w="562" w:type="dxa"/>
            <w:tcBorders>
              <w:top w:val="nil"/>
              <w:left w:val="single" w:sz="4" w:space="0" w:color="auto"/>
              <w:bottom w:val="single" w:sz="4" w:space="0" w:color="auto"/>
              <w:right w:val="single" w:sz="4" w:space="0" w:color="auto"/>
            </w:tcBorders>
          </w:tcPr>
          <w:p w14:paraId="211B32B2" w14:textId="77777777" w:rsidR="001C4793" w:rsidRPr="00C66C00" w:rsidRDefault="001C4793" w:rsidP="00537C90">
            <w:pPr>
              <w:jc w:val="center"/>
            </w:pPr>
            <w:r w:rsidRPr="00C66C00">
              <w:t>29</w:t>
            </w:r>
          </w:p>
        </w:tc>
        <w:tc>
          <w:tcPr>
            <w:tcW w:w="7797" w:type="dxa"/>
            <w:tcBorders>
              <w:top w:val="nil"/>
              <w:left w:val="single" w:sz="4" w:space="0" w:color="auto"/>
              <w:bottom w:val="single" w:sz="4" w:space="0" w:color="auto"/>
              <w:right w:val="single" w:sz="4" w:space="0" w:color="auto"/>
            </w:tcBorders>
            <w:shd w:val="clear" w:color="auto" w:fill="auto"/>
            <w:hideMark/>
          </w:tcPr>
          <w:p w14:paraId="2B74A8B6" w14:textId="77777777" w:rsidR="001C4793" w:rsidRPr="00C66C00" w:rsidRDefault="001C4793" w:rsidP="00A0451E">
            <w:pPr>
              <w:jc w:val="left"/>
            </w:pPr>
            <w:r w:rsidRPr="00C66C00">
              <w:t>Відсотки отримані</w:t>
            </w:r>
          </w:p>
        </w:tc>
        <w:tc>
          <w:tcPr>
            <w:tcW w:w="1330" w:type="dxa"/>
            <w:tcBorders>
              <w:top w:val="nil"/>
              <w:left w:val="nil"/>
              <w:bottom w:val="single" w:sz="4" w:space="0" w:color="auto"/>
              <w:right w:val="single" w:sz="4" w:space="0" w:color="auto"/>
            </w:tcBorders>
            <w:shd w:val="clear" w:color="auto" w:fill="auto"/>
            <w:hideMark/>
          </w:tcPr>
          <w:p w14:paraId="357923FC" w14:textId="77777777" w:rsidR="001C4793" w:rsidRPr="00C66C00" w:rsidRDefault="001C4793" w:rsidP="00A0451E">
            <w:pPr>
              <w:jc w:val="center"/>
            </w:pPr>
            <w:r w:rsidRPr="00C66C00">
              <w:t> </w:t>
            </w:r>
          </w:p>
        </w:tc>
      </w:tr>
      <w:tr w:rsidR="001C4793" w:rsidRPr="00C66C00" w14:paraId="383804C8" w14:textId="77777777" w:rsidTr="00915F14">
        <w:trPr>
          <w:trHeight w:val="288"/>
        </w:trPr>
        <w:tc>
          <w:tcPr>
            <w:tcW w:w="562" w:type="dxa"/>
            <w:tcBorders>
              <w:top w:val="nil"/>
              <w:left w:val="single" w:sz="4" w:space="0" w:color="auto"/>
              <w:bottom w:val="single" w:sz="4" w:space="0" w:color="auto"/>
              <w:right w:val="single" w:sz="4" w:space="0" w:color="auto"/>
            </w:tcBorders>
          </w:tcPr>
          <w:p w14:paraId="08ABE109" w14:textId="77777777" w:rsidR="001C4793" w:rsidRPr="00C66C00" w:rsidRDefault="001C4793" w:rsidP="00537C90">
            <w:pPr>
              <w:jc w:val="center"/>
            </w:pPr>
            <w:r w:rsidRPr="00C66C00">
              <w:t>30</w:t>
            </w:r>
          </w:p>
        </w:tc>
        <w:tc>
          <w:tcPr>
            <w:tcW w:w="7797" w:type="dxa"/>
            <w:tcBorders>
              <w:top w:val="nil"/>
              <w:left w:val="single" w:sz="4" w:space="0" w:color="auto"/>
              <w:bottom w:val="single" w:sz="4" w:space="0" w:color="auto"/>
              <w:right w:val="single" w:sz="4" w:space="0" w:color="auto"/>
            </w:tcBorders>
            <w:shd w:val="clear" w:color="auto" w:fill="auto"/>
            <w:hideMark/>
          </w:tcPr>
          <w:p w14:paraId="44E4D0A4" w14:textId="77777777" w:rsidR="001C4793" w:rsidRPr="00C66C00" w:rsidRDefault="001C4793" w:rsidP="00A0451E">
            <w:pPr>
              <w:jc w:val="left"/>
            </w:pPr>
            <w:r w:rsidRPr="00C66C00">
              <w:t>Купонний дохід по облігаціях отриманий</w:t>
            </w:r>
          </w:p>
        </w:tc>
        <w:tc>
          <w:tcPr>
            <w:tcW w:w="1330" w:type="dxa"/>
            <w:tcBorders>
              <w:top w:val="nil"/>
              <w:left w:val="nil"/>
              <w:bottom w:val="single" w:sz="4" w:space="0" w:color="auto"/>
              <w:right w:val="single" w:sz="4" w:space="0" w:color="auto"/>
            </w:tcBorders>
            <w:shd w:val="clear" w:color="auto" w:fill="auto"/>
            <w:hideMark/>
          </w:tcPr>
          <w:p w14:paraId="1924EA2A" w14:textId="77777777" w:rsidR="001C4793" w:rsidRPr="00C66C00" w:rsidRDefault="001C4793" w:rsidP="00A0451E">
            <w:pPr>
              <w:jc w:val="center"/>
            </w:pPr>
            <w:r w:rsidRPr="00C66C00">
              <w:t> </w:t>
            </w:r>
          </w:p>
        </w:tc>
      </w:tr>
      <w:tr w:rsidR="001C4793" w:rsidRPr="00C66C00" w14:paraId="09C5FA1D" w14:textId="77777777" w:rsidTr="00915F14">
        <w:trPr>
          <w:trHeight w:val="288"/>
        </w:trPr>
        <w:tc>
          <w:tcPr>
            <w:tcW w:w="562" w:type="dxa"/>
            <w:tcBorders>
              <w:top w:val="nil"/>
              <w:left w:val="single" w:sz="4" w:space="0" w:color="auto"/>
              <w:bottom w:val="single" w:sz="4" w:space="0" w:color="auto"/>
              <w:right w:val="single" w:sz="4" w:space="0" w:color="auto"/>
            </w:tcBorders>
          </w:tcPr>
          <w:p w14:paraId="581C36FC" w14:textId="77777777" w:rsidR="001C4793" w:rsidRPr="00C66C00" w:rsidRDefault="001C4793" w:rsidP="00537C90">
            <w:pPr>
              <w:jc w:val="center"/>
            </w:pPr>
            <w:r w:rsidRPr="00C66C00">
              <w:t>31</w:t>
            </w:r>
          </w:p>
        </w:tc>
        <w:tc>
          <w:tcPr>
            <w:tcW w:w="7797" w:type="dxa"/>
            <w:tcBorders>
              <w:top w:val="nil"/>
              <w:left w:val="single" w:sz="4" w:space="0" w:color="auto"/>
              <w:bottom w:val="single" w:sz="4" w:space="0" w:color="auto"/>
              <w:right w:val="single" w:sz="4" w:space="0" w:color="auto"/>
            </w:tcBorders>
            <w:shd w:val="clear" w:color="auto" w:fill="auto"/>
            <w:hideMark/>
          </w:tcPr>
          <w:p w14:paraId="4D764294" w14:textId="77777777" w:rsidR="001C4793" w:rsidRPr="00C66C00" w:rsidRDefault="001C4793" w:rsidP="00A0451E">
            <w:pPr>
              <w:jc w:val="left"/>
            </w:pPr>
            <w:r w:rsidRPr="00C66C00">
              <w:t xml:space="preserve">Інші надходження від інвестиційної діяльності </w:t>
            </w:r>
          </w:p>
        </w:tc>
        <w:tc>
          <w:tcPr>
            <w:tcW w:w="1330" w:type="dxa"/>
            <w:tcBorders>
              <w:top w:val="nil"/>
              <w:left w:val="nil"/>
              <w:bottom w:val="single" w:sz="4" w:space="0" w:color="auto"/>
              <w:right w:val="single" w:sz="4" w:space="0" w:color="auto"/>
            </w:tcBorders>
            <w:shd w:val="clear" w:color="auto" w:fill="auto"/>
            <w:hideMark/>
          </w:tcPr>
          <w:p w14:paraId="4CE50A39" w14:textId="77777777" w:rsidR="001C4793" w:rsidRPr="00C66C00" w:rsidRDefault="001C4793" w:rsidP="00A0451E">
            <w:pPr>
              <w:jc w:val="center"/>
            </w:pPr>
            <w:r w:rsidRPr="00C66C00">
              <w:t> </w:t>
            </w:r>
          </w:p>
        </w:tc>
      </w:tr>
      <w:tr w:rsidR="001C4793" w:rsidRPr="00C66C00" w14:paraId="32D653BE" w14:textId="77777777" w:rsidTr="00915F14">
        <w:trPr>
          <w:trHeight w:val="288"/>
        </w:trPr>
        <w:tc>
          <w:tcPr>
            <w:tcW w:w="562" w:type="dxa"/>
            <w:tcBorders>
              <w:top w:val="nil"/>
              <w:left w:val="single" w:sz="4" w:space="0" w:color="auto"/>
              <w:bottom w:val="single" w:sz="4" w:space="0" w:color="auto"/>
              <w:right w:val="single" w:sz="4" w:space="0" w:color="auto"/>
            </w:tcBorders>
          </w:tcPr>
          <w:p w14:paraId="0B18D001" w14:textId="77777777" w:rsidR="001C4793" w:rsidRPr="00C66C00" w:rsidRDefault="001C4793" w:rsidP="00537C90">
            <w:pPr>
              <w:jc w:val="center"/>
            </w:pPr>
            <w:r w:rsidRPr="00C66C00">
              <w:t>3</w:t>
            </w:r>
            <w:r w:rsidR="00F002EA" w:rsidRPr="00C66C00">
              <w:t>2</w:t>
            </w:r>
          </w:p>
        </w:tc>
        <w:tc>
          <w:tcPr>
            <w:tcW w:w="7797" w:type="dxa"/>
            <w:tcBorders>
              <w:top w:val="nil"/>
              <w:left w:val="single" w:sz="4" w:space="0" w:color="auto"/>
              <w:bottom w:val="single" w:sz="4" w:space="0" w:color="auto"/>
              <w:right w:val="single" w:sz="4" w:space="0" w:color="auto"/>
            </w:tcBorders>
            <w:shd w:val="clear" w:color="auto" w:fill="auto"/>
            <w:hideMark/>
          </w:tcPr>
          <w:p w14:paraId="51F062F2" w14:textId="77777777" w:rsidR="001C4793" w:rsidRPr="00C66C00" w:rsidRDefault="001C4793" w:rsidP="00A0451E">
            <w:pPr>
              <w:jc w:val="left"/>
            </w:pPr>
            <w:r w:rsidRPr="00C66C00">
              <w:t>Придбання облігацій внутрішніх державних позик</w:t>
            </w:r>
          </w:p>
        </w:tc>
        <w:tc>
          <w:tcPr>
            <w:tcW w:w="1330" w:type="dxa"/>
            <w:tcBorders>
              <w:top w:val="nil"/>
              <w:left w:val="nil"/>
              <w:bottom w:val="single" w:sz="4" w:space="0" w:color="auto"/>
              <w:right w:val="single" w:sz="4" w:space="0" w:color="auto"/>
            </w:tcBorders>
            <w:shd w:val="clear" w:color="auto" w:fill="auto"/>
            <w:hideMark/>
          </w:tcPr>
          <w:p w14:paraId="0E10BAAE" w14:textId="77777777" w:rsidR="001C4793" w:rsidRPr="00C66C00" w:rsidRDefault="001C4793" w:rsidP="00A0451E">
            <w:pPr>
              <w:jc w:val="center"/>
            </w:pPr>
            <w:r w:rsidRPr="00C66C00">
              <w:t> </w:t>
            </w:r>
          </w:p>
        </w:tc>
      </w:tr>
      <w:tr w:rsidR="001C4793" w:rsidRPr="00C66C00" w14:paraId="178A0009" w14:textId="77777777" w:rsidTr="00915F14">
        <w:trPr>
          <w:trHeight w:val="288"/>
        </w:trPr>
        <w:tc>
          <w:tcPr>
            <w:tcW w:w="562" w:type="dxa"/>
            <w:tcBorders>
              <w:top w:val="nil"/>
              <w:left w:val="single" w:sz="4" w:space="0" w:color="auto"/>
              <w:bottom w:val="single" w:sz="4" w:space="0" w:color="auto"/>
              <w:right w:val="single" w:sz="4" w:space="0" w:color="auto"/>
            </w:tcBorders>
          </w:tcPr>
          <w:p w14:paraId="63577225" w14:textId="77777777" w:rsidR="001C4793" w:rsidRPr="00C66C00" w:rsidRDefault="001C4793" w:rsidP="00537C90">
            <w:pPr>
              <w:jc w:val="center"/>
            </w:pPr>
            <w:r w:rsidRPr="00C66C00">
              <w:t>3</w:t>
            </w:r>
            <w:r w:rsidR="00F002EA" w:rsidRPr="00C66C00">
              <w:t>3</w:t>
            </w:r>
          </w:p>
        </w:tc>
        <w:tc>
          <w:tcPr>
            <w:tcW w:w="7797" w:type="dxa"/>
            <w:tcBorders>
              <w:top w:val="nil"/>
              <w:left w:val="single" w:sz="4" w:space="0" w:color="auto"/>
              <w:bottom w:val="single" w:sz="4" w:space="0" w:color="auto"/>
              <w:right w:val="single" w:sz="4" w:space="0" w:color="auto"/>
            </w:tcBorders>
            <w:shd w:val="clear" w:color="auto" w:fill="auto"/>
            <w:hideMark/>
          </w:tcPr>
          <w:p w14:paraId="2CC2D247" w14:textId="77777777" w:rsidR="001C4793" w:rsidRPr="00C66C00" w:rsidRDefault="001C4793" w:rsidP="00A0451E">
            <w:pPr>
              <w:jc w:val="left"/>
            </w:pPr>
            <w:r w:rsidRPr="00C66C00">
              <w:t>Придбання облігацій зовнішніх державних позик</w:t>
            </w:r>
          </w:p>
        </w:tc>
        <w:tc>
          <w:tcPr>
            <w:tcW w:w="1330" w:type="dxa"/>
            <w:tcBorders>
              <w:top w:val="nil"/>
              <w:left w:val="nil"/>
              <w:bottom w:val="single" w:sz="4" w:space="0" w:color="auto"/>
              <w:right w:val="single" w:sz="4" w:space="0" w:color="auto"/>
            </w:tcBorders>
            <w:shd w:val="clear" w:color="auto" w:fill="auto"/>
            <w:hideMark/>
          </w:tcPr>
          <w:p w14:paraId="4909C9A8" w14:textId="77777777" w:rsidR="001C4793" w:rsidRPr="00C66C00" w:rsidRDefault="001C4793" w:rsidP="00A0451E">
            <w:pPr>
              <w:jc w:val="center"/>
            </w:pPr>
            <w:r w:rsidRPr="00C66C00">
              <w:t> </w:t>
            </w:r>
          </w:p>
        </w:tc>
      </w:tr>
      <w:tr w:rsidR="00F002EA" w:rsidRPr="00C66C00" w14:paraId="1EE9CC75" w14:textId="77777777" w:rsidTr="0057103A">
        <w:trPr>
          <w:trHeight w:val="288"/>
        </w:trPr>
        <w:tc>
          <w:tcPr>
            <w:tcW w:w="562" w:type="dxa"/>
            <w:tcBorders>
              <w:top w:val="nil"/>
              <w:left w:val="single" w:sz="4" w:space="0" w:color="auto"/>
              <w:bottom w:val="single" w:sz="4" w:space="0" w:color="auto"/>
              <w:right w:val="single" w:sz="4" w:space="0" w:color="auto"/>
            </w:tcBorders>
          </w:tcPr>
          <w:p w14:paraId="2430101E" w14:textId="77777777" w:rsidR="00F002EA" w:rsidRPr="00C66C00" w:rsidRDefault="00F002EA" w:rsidP="00537C90">
            <w:pPr>
              <w:jc w:val="center"/>
            </w:pPr>
            <w:r w:rsidRPr="00C66C00">
              <w:t>34</w:t>
            </w:r>
          </w:p>
        </w:tc>
        <w:tc>
          <w:tcPr>
            <w:tcW w:w="7797" w:type="dxa"/>
            <w:tcBorders>
              <w:top w:val="nil"/>
              <w:left w:val="single" w:sz="4" w:space="0" w:color="auto"/>
              <w:bottom w:val="single" w:sz="4" w:space="0" w:color="auto"/>
              <w:right w:val="single" w:sz="4" w:space="0" w:color="auto"/>
            </w:tcBorders>
            <w:shd w:val="clear" w:color="auto" w:fill="auto"/>
            <w:hideMark/>
          </w:tcPr>
          <w:p w14:paraId="62E7273D" w14:textId="77777777" w:rsidR="00F002EA" w:rsidRPr="00C66C00" w:rsidRDefault="00F002EA" w:rsidP="0057103A">
            <w:pPr>
              <w:jc w:val="left"/>
            </w:pPr>
            <w:r w:rsidRPr="00C66C00">
              <w:t>Придбання інших фінансових інвестицій</w:t>
            </w:r>
          </w:p>
        </w:tc>
        <w:tc>
          <w:tcPr>
            <w:tcW w:w="1330" w:type="dxa"/>
            <w:tcBorders>
              <w:top w:val="nil"/>
              <w:left w:val="nil"/>
              <w:bottom w:val="single" w:sz="4" w:space="0" w:color="auto"/>
              <w:right w:val="single" w:sz="4" w:space="0" w:color="auto"/>
            </w:tcBorders>
            <w:shd w:val="clear" w:color="auto" w:fill="auto"/>
            <w:hideMark/>
          </w:tcPr>
          <w:p w14:paraId="58D92EEB" w14:textId="77777777" w:rsidR="00F002EA" w:rsidRPr="00C66C00" w:rsidRDefault="00F002EA" w:rsidP="0057103A">
            <w:pPr>
              <w:jc w:val="center"/>
            </w:pPr>
            <w:r w:rsidRPr="00C66C00">
              <w:t> </w:t>
            </w:r>
          </w:p>
        </w:tc>
      </w:tr>
      <w:tr w:rsidR="001C4793" w:rsidRPr="00C66C00" w14:paraId="4E118F9D" w14:textId="77777777" w:rsidTr="00915F14">
        <w:trPr>
          <w:trHeight w:val="288"/>
        </w:trPr>
        <w:tc>
          <w:tcPr>
            <w:tcW w:w="562" w:type="dxa"/>
            <w:tcBorders>
              <w:top w:val="nil"/>
              <w:left w:val="single" w:sz="4" w:space="0" w:color="auto"/>
              <w:bottom w:val="single" w:sz="4" w:space="0" w:color="auto"/>
              <w:right w:val="single" w:sz="4" w:space="0" w:color="auto"/>
            </w:tcBorders>
          </w:tcPr>
          <w:p w14:paraId="0A556B3D" w14:textId="77777777" w:rsidR="001C4793" w:rsidRPr="00C66C00" w:rsidRDefault="001C4793" w:rsidP="00537C90">
            <w:pPr>
              <w:jc w:val="center"/>
            </w:pPr>
            <w:r w:rsidRPr="00C66C00">
              <w:t>3</w:t>
            </w:r>
            <w:r w:rsidR="00F002EA" w:rsidRPr="00C66C00">
              <w:t>5</w:t>
            </w:r>
          </w:p>
        </w:tc>
        <w:tc>
          <w:tcPr>
            <w:tcW w:w="7797" w:type="dxa"/>
            <w:tcBorders>
              <w:top w:val="nil"/>
              <w:left w:val="single" w:sz="4" w:space="0" w:color="auto"/>
              <w:bottom w:val="single" w:sz="4" w:space="0" w:color="auto"/>
              <w:right w:val="single" w:sz="4" w:space="0" w:color="auto"/>
            </w:tcBorders>
            <w:shd w:val="clear" w:color="auto" w:fill="auto"/>
            <w:hideMark/>
          </w:tcPr>
          <w:p w14:paraId="09FFC89F" w14:textId="77777777" w:rsidR="001C4793" w:rsidRPr="00C66C00" w:rsidRDefault="001C4793" w:rsidP="00A0451E">
            <w:pPr>
              <w:jc w:val="left"/>
            </w:pPr>
            <w:r w:rsidRPr="00C66C00">
              <w:t xml:space="preserve">Придбання нерухомого майна </w:t>
            </w:r>
          </w:p>
        </w:tc>
        <w:tc>
          <w:tcPr>
            <w:tcW w:w="1330" w:type="dxa"/>
            <w:tcBorders>
              <w:top w:val="nil"/>
              <w:left w:val="nil"/>
              <w:bottom w:val="single" w:sz="4" w:space="0" w:color="auto"/>
              <w:right w:val="single" w:sz="4" w:space="0" w:color="auto"/>
            </w:tcBorders>
            <w:shd w:val="clear" w:color="auto" w:fill="auto"/>
            <w:hideMark/>
          </w:tcPr>
          <w:p w14:paraId="34C03DD9" w14:textId="77777777" w:rsidR="001C4793" w:rsidRPr="00C66C00" w:rsidRDefault="001C4793" w:rsidP="00A0451E">
            <w:pPr>
              <w:jc w:val="center"/>
            </w:pPr>
            <w:r w:rsidRPr="00C66C00">
              <w:t> </w:t>
            </w:r>
          </w:p>
        </w:tc>
      </w:tr>
      <w:tr w:rsidR="00F002EA" w:rsidRPr="00C66C00" w14:paraId="1453733C" w14:textId="77777777" w:rsidTr="0057103A">
        <w:trPr>
          <w:trHeight w:val="288"/>
        </w:trPr>
        <w:tc>
          <w:tcPr>
            <w:tcW w:w="562" w:type="dxa"/>
            <w:tcBorders>
              <w:top w:val="nil"/>
              <w:left w:val="single" w:sz="4" w:space="0" w:color="auto"/>
              <w:bottom w:val="single" w:sz="4" w:space="0" w:color="auto"/>
              <w:right w:val="single" w:sz="4" w:space="0" w:color="auto"/>
            </w:tcBorders>
          </w:tcPr>
          <w:p w14:paraId="12BF5573" w14:textId="77777777" w:rsidR="00F002EA" w:rsidRPr="00C66C00" w:rsidRDefault="00F002EA" w:rsidP="00537C90">
            <w:pPr>
              <w:jc w:val="center"/>
            </w:pPr>
            <w:r w:rsidRPr="00C66C00">
              <w:t>36</w:t>
            </w:r>
          </w:p>
        </w:tc>
        <w:tc>
          <w:tcPr>
            <w:tcW w:w="7797" w:type="dxa"/>
            <w:tcBorders>
              <w:top w:val="nil"/>
              <w:left w:val="single" w:sz="4" w:space="0" w:color="auto"/>
              <w:bottom w:val="single" w:sz="4" w:space="0" w:color="auto"/>
              <w:right w:val="single" w:sz="4" w:space="0" w:color="auto"/>
            </w:tcBorders>
            <w:shd w:val="clear" w:color="auto" w:fill="auto"/>
            <w:hideMark/>
          </w:tcPr>
          <w:p w14:paraId="513DE755" w14:textId="77777777" w:rsidR="00F002EA" w:rsidRPr="00C66C00" w:rsidRDefault="00F002EA" w:rsidP="0057103A">
            <w:pPr>
              <w:jc w:val="left"/>
            </w:pPr>
            <w:r w:rsidRPr="00C66C00">
              <w:t>Придбання інших основних засобів та нематеріальних активів</w:t>
            </w:r>
          </w:p>
        </w:tc>
        <w:tc>
          <w:tcPr>
            <w:tcW w:w="1330" w:type="dxa"/>
            <w:tcBorders>
              <w:top w:val="nil"/>
              <w:left w:val="nil"/>
              <w:bottom w:val="single" w:sz="4" w:space="0" w:color="auto"/>
              <w:right w:val="single" w:sz="4" w:space="0" w:color="auto"/>
            </w:tcBorders>
            <w:shd w:val="clear" w:color="auto" w:fill="auto"/>
            <w:hideMark/>
          </w:tcPr>
          <w:p w14:paraId="4EE07774" w14:textId="77777777" w:rsidR="00F002EA" w:rsidRPr="00C66C00" w:rsidRDefault="00F002EA" w:rsidP="0057103A">
            <w:pPr>
              <w:jc w:val="center"/>
            </w:pPr>
            <w:r w:rsidRPr="00C66C00">
              <w:t> </w:t>
            </w:r>
          </w:p>
        </w:tc>
      </w:tr>
      <w:tr w:rsidR="001C4793" w:rsidRPr="00C66C00" w14:paraId="66CD5E2A" w14:textId="77777777" w:rsidTr="00915F14">
        <w:trPr>
          <w:trHeight w:val="288"/>
        </w:trPr>
        <w:tc>
          <w:tcPr>
            <w:tcW w:w="562" w:type="dxa"/>
            <w:tcBorders>
              <w:top w:val="nil"/>
              <w:left w:val="single" w:sz="4" w:space="0" w:color="auto"/>
              <w:bottom w:val="single" w:sz="4" w:space="0" w:color="auto"/>
              <w:right w:val="single" w:sz="4" w:space="0" w:color="auto"/>
            </w:tcBorders>
          </w:tcPr>
          <w:p w14:paraId="60789352" w14:textId="77777777" w:rsidR="001C4793" w:rsidRPr="00C66C00" w:rsidRDefault="001C4793" w:rsidP="00537C90">
            <w:pPr>
              <w:jc w:val="center"/>
            </w:pPr>
            <w:r w:rsidRPr="00C66C00">
              <w:t>37</w:t>
            </w:r>
          </w:p>
        </w:tc>
        <w:tc>
          <w:tcPr>
            <w:tcW w:w="7797" w:type="dxa"/>
            <w:tcBorders>
              <w:top w:val="nil"/>
              <w:left w:val="single" w:sz="4" w:space="0" w:color="auto"/>
              <w:bottom w:val="single" w:sz="4" w:space="0" w:color="auto"/>
              <w:right w:val="single" w:sz="4" w:space="0" w:color="auto"/>
            </w:tcBorders>
            <w:shd w:val="clear" w:color="auto" w:fill="auto"/>
            <w:hideMark/>
          </w:tcPr>
          <w:p w14:paraId="0CB8986B" w14:textId="77777777" w:rsidR="001C4793" w:rsidRPr="00C66C00" w:rsidRDefault="001C4793" w:rsidP="00A0451E">
            <w:pPr>
              <w:jc w:val="left"/>
            </w:pPr>
            <w:r w:rsidRPr="00C66C00">
              <w:t>Грошові аванси та кредити, надані іншим сторонам</w:t>
            </w:r>
          </w:p>
        </w:tc>
        <w:tc>
          <w:tcPr>
            <w:tcW w:w="1330" w:type="dxa"/>
            <w:tcBorders>
              <w:top w:val="nil"/>
              <w:left w:val="nil"/>
              <w:bottom w:val="single" w:sz="4" w:space="0" w:color="auto"/>
              <w:right w:val="single" w:sz="4" w:space="0" w:color="auto"/>
            </w:tcBorders>
            <w:shd w:val="clear" w:color="auto" w:fill="auto"/>
            <w:hideMark/>
          </w:tcPr>
          <w:p w14:paraId="20BBFC5E" w14:textId="77777777" w:rsidR="001C4793" w:rsidRPr="00C66C00" w:rsidRDefault="001C4793" w:rsidP="00A0451E">
            <w:pPr>
              <w:jc w:val="center"/>
            </w:pPr>
            <w:r w:rsidRPr="00C66C00">
              <w:t> </w:t>
            </w:r>
          </w:p>
        </w:tc>
      </w:tr>
      <w:tr w:rsidR="001C4793" w:rsidRPr="00C66C00" w14:paraId="230D5E43" w14:textId="77777777" w:rsidTr="00915F14">
        <w:trPr>
          <w:trHeight w:val="288"/>
        </w:trPr>
        <w:tc>
          <w:tcPr>
            <w:tcW w:w="562" w:type="dxa"/>
            <w:tcBorders>
              <w:top w:val="nil"/>
              <w:left w:val="single" w:sz="4" w:space="0" w:color="auto"/>
              <w:bottom w:val="single" w:sz="4" w:space="0" w:color="auto"/>
              <w:right w:val="single" w:sz="4" w:space="0" w:color="auto"/>
            </w:tcBorders>
          </w:tcPr>
          <w:p w14:paraId="6FA25E0D" w14:textId="77777777" w:rsidR="001C4793" w:rsidRPr="00C66C00" w:rsidRDefault="001C4793" w:rsidP="00537C90">
            <w:pPr>
              <w:jc w:val="center"/>
            </w:pPr>
            <w:r w:rsidRPr="00C66C00">
              <w:lastRenderedPageBreak/>
              <w:t>38</w:t>
            </w:r>
          </w:p>
        </w:tc>
        <w:tc>
          <w:tcPr>
            <w:tcW w:w="7797" w:type="dxa"/>
            <w:tcBorders>
              <w:top w:val="nil"/>
              <w:left w:val="single" w:sz="4" w:space="0" w:color="auto"/>
              <w:bottom w:val="single" w:sz="4" w:space="0" w:color="auto"/>
              <w:right w:val="single" w:sz="4" w:space="0" w:color="auto"/>
            </w:tcBorders>
            <w:shd w:val="clear" w:color="auto" w:fill="auto"/>
            <w:hideMark/>
          </w:tcPr>
          <w:p w14:paraId="42FF0F09" w14:textId="77777777" w:rsidR="001C4793" w:rsidRPr="00C66C00" w:rsidRDefault="001C4793" w:rsidP="00A0451E">
            <w:pPr>
              <w:jc w:val="left"/>
            </w:pPr>
            <w:r w:rsidRPr="00C66C00">
              <w:t>Інші ви</w:t>
            </w:r>
            <w:r w:rsidR="00FD39D2" w:rsidRPr="00C66C00">
              <w:t>трачання</w:t>
            </w:r>
            <w:r w:rsidRPr="00C66C00">
              <w:t xml:space="preserve"> грошових коштів від інвестиційної діяльності</w:t>
            </w:r>
          </w:p>
        </w:tc>
        <w:tc>
          <w:tcPr>
            <w:tcW w:w="1330" w:type="dxa"/>
            <w:tcBorders>
              <w:top w:val="nil"/>
              <w:left w:val="nil"/>
              <w:bottom w:val="single" w:sz="4" w:space="0" w:color="auto"/>
              <w:right w:val="single" w:sz="4" w:space="0" w:color="auto"/>
            </w:tcBorders>
            <w:shd w:val="clear" w:color="auto" w:fill="auto"/>
            <w:hideMark/>
          </w:tcPr>
          <w:p w14:paraId="4DF09EEA" w14:textId="77777777" w:rsidR="001C4793" w:rsidRPr="00C66C00" w:rsidRDefault="001C4793" w:rsidP="00A0451E">
            <w:pPr>
              <w:jc w:val="center"/>
            </w:pPr>
            <w:r w:rsidRPr="00C66C00">
              <w:t> </w:t>
            </w:r>
          </w:p>
        </w:tc>
      </w:tr>
      <w:tr w:rsidR="001C4793" w:rsidRPr="00C66C00" w14:paraId="1BD135E9" w14:textId="77777777" w:rsidTr="00915F14">
        <w:trPr>
          <w:trHeight w:val="288"/>
        </w:trPr>
        <w:tc>
          <w:tcPr>
            <w:tcW w:w="562" w:type="dxa"/>
            <w:tcBorders>
              <w:top w:val="nil"/>
              <w:left w:val="single" w:sz="4" w:space="0" w:color="auto"/>
              <w:bottom w:val="single" w:sz="4" w:space="0" w:color="auto"/>
              <w:right w:val="single" w:sz="4" w:space="0" w:color="auto"/>
            </w:tcBorders>
          </w:tcPr>
          <w:p w14:paraId="52E5EF5B" w14:textId="77777777" w:rsidR="001C4793" w:rsidRPr="00C66C00" w:rsidRDefault="001C4793" w:rsidP="00537C90">
            <w:pPr>
              <w:jc w:val="center"/>
            </w:pPr>
            <w:r w:rsidRPr="00C66C00">
              <w:t>39</w:t>
            </w:r>
          </w:p>
        </w:tc>
        <w:tc>
          <w:tcPr>
            <w:tcW w:w="7797" w:type="dxa"/>
            <w:tcBorders>
              <w:top w:val="nil"/>
              <w:left w:val="single" w:sz="4" w:space="0" w:color="auto"/>
              <w:bottom w:val="single" w:sz="4" w:space="0" w:color="auto"/>
              <w:right w:val="single" w:sz="4" w:space="0" w:color="auto"/>
            </w:tcBorders>
            <w:shd w:val="clear" w:color="auto" w:fill="auto"/>
            <w:hideMark/>
          </w:tcPr>
          <w:p w14:paraId="5A1C46AE" w14:textId="77777777" w:rsidR="001C4793" w:rsidRPr="00C66C00" w:rsidRDefault="001C4793" w:rsidP="00A0451E">
            <w:pPr>
              <w:jc w:val="left"/>
            </w:pPr>
            <w:r w:rsidRPr="00C66C00">
              <w:t xml:space="preserve">Чисте зменшення (збільшення) банківських вкладів (депозитів) </w:t>
            </w:r>
          </w:p>
        </w:tc>
        <w:tc>
          <w:tcPr>
            <w:tcW w:w="1330" w:type="dxa"/>
            <w:tcBorders>
              <w:top w:val="nil"/>
              <w:left w:val="nil"/>
              <w:bottom w:val="single" w:sz="4" w:space="0" w:color="auto"/>
              <w:right w:val="single" w:sz="4" w:space="0" w:color="auto"/>
            </w:tcBorders>
            <w:shd w:val="clear" w:color="auto" w:fill="auto"/>
            <w:hideMark/>
          </w:tcPr>
          <w:p w14:paraId="09D06C23" w14:textId="77777777" w:rsidR="001C4793" w:rsidRPr="00C66C00" w:rsidRDefault="001C4793" w:rsidP="00A0451E">
            <w:pPr>
              <w:jc w:val="center"/>
            </w:pPr>
            <w:r w:rsidRPr="00C66C00">
              <w:t> </w:t>
            </w:r>
          </w:p>
        </w:tc>
      </w:tr>
      <w:tr w:rsidR="001C4793" w:rsidRPr="00C66C00" w14:paraId="210762B6" w14:textId="77777777" w:rsidTr="00915F14">
        <w:trPr>
          <w:trHeight w:val="288"/>
        </w:trPr>
        <w:tc>
          <w:tcPr>
            <w:tcW w:w="562" w:type="dxa"/>
            <w:tcBorders>
              <w:top w:val="nil"/>
              <w:left w:val="single" w:sz="4" w:space="0" w:color="auto"/>
              <w:bottom w:val="single" w:sz="4" w:space="0" w:color="auto"/>
              <w:right w:val="single" w:sz="4" w:space="0" w:color="auto"/>
            </w:tcBorders>
          </w:tcPr>
          <w:p w14:paraId="440DF227" w14:textId="77777777" w:rsidR="001C4793" w:rsidRPr="00C66C00" w:rsidRDefault="001C4793" w:rsidP="00537C90">
            <w:pPr>
              <w:jc w:val="center"/>
            </w:pPr>
            <w:r w:rsidRPr="00C66C00">
              <w:t>40</w:t>
            </w:r>
          </w:p>
        </w:tc>
        <w:tc>
          <w:tcPr>
            <w:tcW w:w="7797" w:type="dxa"/>
            <w:tcBorders>
              <w:top w:val="nil"/>
              <w:left w:val="single" w:sz="4" w:space="0" w:color="auto"/>
              <w:bottom w:val="single" w:sz="4" w:space="0" w:color="auto"/>
              <w:right w:val="single" w:sz="4" w:space="0" w:color="auto"/>
            </w:tcBorders>
            <w:shd w:val="clear" w:color="auto" w:fill="auto"/>
            <w:hideMark/>
          </w:tcPr>
          <w:p w14:paraId="660F9915" w14:textId="77777777" w:rsidR="001C4793" w:rsidRPr="00C66C00" w:rsidRDefault="001C4793" w:rsidP="00A0451E">
            <w:pPr>
              <w:jc w:val="left"/>
            </w:pPr>
            <w:r w:rsidRPr="00C66C00">
              <w:t>Чистий рух грошових коштів від інвестиційної діяльності</w:t>
            </w:r>
          </w:p>
        </w:tc>
        <w:tc>
          <w:tcPr>
            <w:tcW w:w="1330" w:type="dxa"/>
            <w:tcBorders>
              <w:top w:val="nil"/>
              <w:left w:val="nil"/>
              <w:bottom w:val="single" w:sz="4" w:space="0" w:color="auto"/>
              <w:right w:val="single" w:sz="4" w:space="0" w:color="auto"/>
            </w:tcBorders>
            <w:shd w:val="clear" w:color="auto" w:fill="auto"/>
            <w:hideMark/>
          </w:tcPr>
          <w:p w14:paraId="7F70AF70" w14:textId="77777777" w:rsidR="001C4793" w:rsidRPr="00C66C00" w:rsidRDefault="001C4793" w:rsidP="00A0451E">
            <w:pPr>
              <w:jc w:val="center"/>
            </w:pPr>
            <w:r w:rsidRPr="00C66C00">
              <w:t> </w:t>
            </w:r>
          </w:p>
        </w:tc>
      </w:tr>
      <w:tr w:rsidR="001C4793" w:rsidRPr="00C66C00" w14:paraId="3D943ED3" w14:textId="77777777" w:rsidTr="00915F14">
        <w:trPr>
          <w:trHeight w:val="288"/>
        </w:trPr>
        <w:tc>
          <w:tcPr>
            <w:tcW w:w="562" w:type="dxa"/>
            <w:tcBorders>
              <w:top w:val="nil"/>
              <w:left w:val="single" w:sz="4" w:space="0" w:color="auto"/>
              <w:bottom w:val="single" w:sz="4" w:space="0" w:color="auto"/>
              <w:right w:val="single" w:sz="4" w:space="0" w:color="auto"/>
            </w:tcBorders>
          </w:tcPr>
          <w:p w14:paraId="33629FE2" w14:textId="77777777" w:rsidR="001C4793" w:rsidRPr="00C66C00" w:rsidRDefault="001C4793" w:rsidP="00537C90">
            <w:pPr>
              <w:jc w:val="center"/>
            </w:pPr>
            <w:r w:rsidRPr="00C66C00">
              <w:t>41</w:t>
            </w:r>
          </w:p>
        </w:tc>
        <w:tc>
          <w:tcPr>
            <w:tcW w:w="7797" w:type="dxa"/>
            <w:tcBorders>
              <w:top w:val="nil"/>
              <w:left w:val="single" w:sz="4" w:space="0" w:color="auto"/>
              <w:bottom w:val="single" w:sz="4" w:space="0" w:color="auto"/>
              <w:right w:val="single" w:sz="4" w:space="0" w:color="auto"/>
            </w:tcBorders>
            <w:shd w:val="clear" w:color="auto" w:fill="auto"/>
            <w:hideMark/>
          </w:tcPr>
          <w:p w14:paraId="699C6AAE" w14:textId="77777777" w:rsidR="001C4793" w:rsidRPr="00C66C00" w:rsidRDefault="001C4793" w:rsidP="00A0451E">
            <w:pPr>
              <w:jc w:val="left"/>
            </w:pPr>
            <w:r w:rsidRPr="00C66C00">
              <w:t>Надходження від запозичень</w:t>
            </w:r>
          </w:p>
        </w:tc>
        <w:tc>
          <w:tcPr>
            <w:tcW w:w="1330" w:type="dxa"/>
            <w:tcBorders>
              <w:top w:val="nil"/>
              <w:left w:val="nil"/>
              <w:bottom w:val="single" w:sz="4" w:space="0" w:color="auto"/>
              <w:right w:val="single" w:sz="4" w:space="0" w:color="auto"/>
            </w:tcBorders>
            <w:shd w:val="clear" w:color="auto" w:fill="auto"/>
            <w:hideMark/>
          </w:tcPr>
          <w:p w14:paraId="30B57D4A" w14:textId="77777777" w:rsidR="001C4793" w:rsidRPr="00C66C00" w:rsidRDefault="001C4793" w:rsidP="00A0451E">
            <w:pPr>
              <w:jc w:val="center"/>
            </w:pPr>
            <w:r w:rsidRPr="00C66C00">
              <w:t> </w:t>
            </w:r>
          </w:p>
        </w:tc>
      </w:tr>
      <w:tr w:rsidR="001C4793" w:rsidRPr="00C66C00" w14:paraId="36A2B801" w14:textId="77777777" w:rsidTr="00915F14">
        <w:trPr>
          <w:trHeight w:val="288"/>
        </w:trPr>
        <w:tc>
          <w:tcPr>
            <w:tcW w:w="562" w:type="dxa"/>
            <w:tcBorders>
              <w:top w:val="nil"/>
              <w:left w:val="single" w:sz="4" w:space="0" w:color="auto"/>
              <w:bottom w:val="single" w:sz="4" w:space="0" w:color="auto"/>
              <w:right w:val="single" w:sz="4" w:space="0" w:color="auto"/>
            </w:tcBorders>
          </w:tcPr>
          <w:p w14:paraId="7B3AEE4E" w14:textId="77777777" w:rsidR="001C4793" w:rsidRPr="00C66C00" w:rsidRDefault="001C4793" w:rsidP="00537C90">
            <w:pPr>
              <w:jc w:val="center"/>
            </w:pPr>
            <w:r w:rsidRPr="00C66C00">
              <w:t>42</w:t>
            </w:r>
          </w:p>
        </w:tc>
        <w:tc>
          <w:tcPr>
            <w:tcW w:w="7797" w:type="dxa"/>
            <w:tcBorders>
              <w:top w:val="nil"/>
              <w:left w:val="single" w:sz="4" w:space="0" w:color="auto"/>
              <w:bottom w:val="single" w:sz="4" w:space="0" w:color="auto"/>
              <w:right w:val="single" w:sz="4" w:space="0" w:color="auto"/>
            </w:tcBorders>
            <w:shd w:val="clear" w:color="auto" w:fill="auto"/>
            <w:hideMark/>
          </w:tcPr>
          <w:p w14:paraId="1ED51562" w14:textId="77777777" w:rsidR="001C4793" w:rsidRPr="00C66C00" w:rsidRDefault="001C4793" w:rsidP="00A0451E">
            <w:pPr>
              <w:jc w:val="left"/>
            </w:pPr>
            <w:r w:rsidRPr="00C66C00">
              <w:t>Надходже</w:t>
            </w:r>
            <w:r w:rsidR="00134DA1" w:rsidRPr="00C66C00">
              <w:t xml:space="preserve">ння від випуску акцій та інших </w:t>
            </w:r>
            <w:r w:rsidRPr="00C66C00">
              <w:t>інструментів власного капіталу</w:t>
            </w:r>
          </w:p>
        </w:tc>
        <w:tc>
          <w:tcPr>
            <w:tcW w:w="1330" w:type="dxa"/>
            <w:tcBorders>
              <w:top w:val="nil"/>
              <w:left w:val="nil"/>
              <w:bottom w:val="single" w:sz="4" w:space="0" w:color="auto"/>
              <w:right w:val="single" w:sz="4" w:space="0" w:color="auto"/>
            </w:tcBorders>
            <w:shd w:val="clear" w:color="auto" w:fill="auto"/>
            <w:hideMark/>
          </w:tcPr>
          <w:p w14:paraId="6FA20B91" w14:textId="77777777" w:rsidR="001C4793" w:rsidRPr="00C66C00" w:rsidRDefault="001C4793" w:rsidP="00A0451E">
            <w:pPr>
              <w:jc w:val="center"/>
            </w:pPr>
            <w:r w:rsidRPr="00C66C00">
              <w:t> </w:t>
            </w:r>
          </w:p>
        </w:tc>
      </w:tr>
      <w:tr w:rsidR="001C4793" w:rsidRPr="00C66C00" w14:paraId="597B2E92" w14:textId="77777777" w:rsidTr="00915F14">
        <w:trPr>
          <w:trHeight w:val="288"/>
        </w:trPr>
        <w:tc>
          <w:tcPr>
            <w:tcW w:w="562" w:type="dxa"/>
            <w:tcBorders>
              <w:top w:val="nil"/>
              <w:left w:val="single" w:sz="4" w:space="0" w:color="auto"/>
              <w:bottom w:val="single" w:sz="4" w:space="0" w:color="auto"/>
              <w:right w:val="single" w:sz="4" w:space="0" w:color="auto"/>
            </w:tcBorders>
          </w:tcPr>
          <w:p w14:paraId="1B79E1CC" w14:textId="77777777" w:rsidR="001C4793" w:rsidRPr="00C66C00" w:rsidRDefault="001C4793" w:rsidP="00537C90">
            <w:pPr>
              <w:jc w:val="center"/>
            </w:pPr>
            <w:r w:rsidRPr="00C66C00">
              <w:t>43</w:t>
            </w:r>
          </w:p>
        </w:tc>
        <w:tc>
          <w:tcPr>
            <w:tcW w:w="7797" w:type="dxa"/>
            <w:tcBorders>
              <w:top w:val="nil"/>
              <w:left w:val="single" w:sz="4" w:space="0" w:color="auto"/>
              <w:bottom w:val="single" w:sz="4" w:space="0" w:color="auto"/>
              <w:right w:val="single" w:sz="4" w:space="0" w:color="auto"/>
            </w:tcBorders>
            <w:shd w:val="clear" w:color="auto" w:fill="auto"/>
            <w:hideMark/>
          </w:tcPr>
          <w:p w14:paraId="2DD80403" w14:textId="77777777" w:rsidR="001C4793" w:rsidRPr="00C66C00" w:rsidRDefault="001C4793" w:rsidP="00A0451E">
            <w:pPr>
              <w:jc w:val="left"/>
            </w:pPr>
            <w:r w:rsidRPr="00C66C00">
              <w:t>Інші надходження грошових коштів від фінансової діяльності</w:t>
            </w:r>
          </w:p>
        </w:tc>
        <w:tc>
          <w:tcPr>
            <w:tcW w:w="1330" w:type="dxa"/>
            <w:tcBorders>
              <w:top w:val="nil"/>
              <w:left w:val="nil"/>
              <w:bottom w:val="single" w:sz="4" w:space="0" w:color="auto"/>
              <w:right w:val="single" w:sz="4" w:space="0" w:color="auto"/>
            </w:tcBorders>
            <w:shd w:val="clear" w:color="auto" w:fill="auto"/>
            <w:hideMark/>
          </w:tcPr>
          <w:p w14:paraId="531EA3B5" w14:textId="77777777" w:rsidR="001C4793" w:rsidRPr="00C66C00" w:rsidRDefault="001C4793" w:rsidP="00A0451E">
            <w:pPr>
              <w:jc w:val="center"/>
            </w:pPr>
            <w:r w:rsidRPr="00C66C00">
              <w:t> </w:t>
            </w:r>
          </w:p>
        </w:tc>
      </w:tr>
      <w:tr w:rsidR="001C4793" w:rsidRPr="00C66C00" w14:paraId="2A7D6BD5" w14:textId="77777777" w:rsidTr="00915F14">
        <w:trPr>
          <w:trHeight w:val="288"/>
        </w:trPr>
        <w:tc>
          <w:tcPr>
            <w:tcW w:w="562" w:type="dxa"/>
            <w:tcBorders>
              <w:top w:val="nil"/>
              <w:left w:val="single" w:sz="4" w:space="0" w:color="auto"/>
              <w:bottom w:val="single" w:sz="4" w:space="0" w:color="auto"/>
              <w:right w:val="single" w:sz="4" w:space="0" w:color="auto"/>
            </w:tcBorders>
          </w:tcPr>
          <w:p w14:paraId="65B66C61" w14:textId="77777777" w:rsidR="001C4793" w:rsidRPr="00C66C00" w:rsidRDefault="001C4793" w:rsidP="00537C90">
            <w:pPr>
              <w:jc w:val="center"/>
            </w:pPr>
            <w:r w:rsidRPr="00C66C00">
              <w:t>44</w:t>
            </w:r>
          </w:p>
        </w:tc>
        <w:tc>
          <w:tcPr>
            <w:tcW w:w="7797" w:type="dxa"/>
            <w:tcBorders>
              <w:top w:val="nil"/>
              <w:left w:val="single" w:sz="4" w:space="0" w:color="auto"/>
              <w:bottom w:val="single" w:sz="4" w:space="0" w:color="auto"/>
              <w:right w:val="single" w:sz="4" w:space="0" w:color="auto"/>
            </w:tcBorders>
            <w:shd w:val="clear" w:color="auto" w:fill="auto"/>
            <w:hideMark/>
          </w:tcPr>
          <w:p w14:paraId="2268C12C" w14:textId="77777777" w:rsidR="001C4793" w:rsidRPr="00C66C00" w:rsidRDefault="001C4793" w:rsidP="00A0451E">
            <w:pPr>
              <w:jc w:val="left"/>
            </w:pPr>
            <w:r w:rsidRPr="00C66C00">
              <w:t>Запозичення погашені</w:t>
            </w:r>
          </w:p>
        </w:tc>
        <w:tc>
          <w:tcPr>
            <w:tcW w:w="1330" w:type="dxa"/>
            <w:tcBorders>
              <w:top w:val="nil"/>
              <w:left w:val="nil"/>
              <w:bottom w:val="single" w:sz="4" w:space="0" w:color="auto"/>
              <w:right w:val="single" w:sz="4" w:space="0" w:color="auto"/>
            </w:tcBorders>
            <w:shd w:val="clear" w:color="auto" w:fill="auto"/>
            <w:hideMark/>
          </w:tcPr>
          <w:p w14:paraId="27C77919" w14:textId="77777777" w:rsidR="001C4793" w:rsidRPr="00C66C00" w:rsidRDefault="001C4793" w:rsidP="00A0451E">
            <w:pPr>
              <w:jc w:val="center"/>
            </w:pPr>
            <w:r w:rsidRPr="00C66C00">
              <w:t> </w:t>
            </w:r>
          </w:p>
        </w:tc>
      </w:tr>
      <w:tr w:rsidR="001C4793" w:rsidRPr="00C66C00" w14:paraId="6090577A" w14:textId="77777777" w:rsidTr="00915F14">
        <w:trPr>
          <w:trHeight w:val="288"/>
        </w:trPr>
        <w:tc>
          <w:tcPr>
            <w:tcW w:w="562" w:type="dxa"/>
            <w:tcBorders>
              <w:top w:val="nil"/>
              <w:left w:val="single" w:sz="4" w:space="0" w:color="auto"/>
              <w:bottom w:val="single" w:sz="4" w:space="0" w:color="auto"/>
              <w:right w:val="single" w:sz="4" w:space="0" w:color="auto"/>
            </w:tcBorders>
          </w:tcPr>
          <w:p w14:paraId="289E8340" w14:textId="77777777" w:rsidR="001C4793" w:rsidRPr="00C66C00" w:rsidRDefault="001C4793" w:rsidP="00537C90">
            <w:pPr>
              <w:jc w:val="center"/>
            </w:pPr>
            <w:r w:rsidRPr="00C66C00">
              <w:t>45</w:t>
            </w:r>
          </w:p>
        </w:tc>
        <w:tc>
          <w:tcPr>
            <w:tcW w:w="7797" w:type="dxa"/>
            <w:tcBorders>
              <w:top w:val="nil"/>
              <w:left w:val="single" w:sz="4" w:space="0" w:color="auto"/>
              <w:bottom w:val="single" w:sz="4" w:space="0" w:color="auto"/>
              <w:right w:val="single" w:sz="4" w:space="0" w:color="auto"/>
            </w:tcBorders>
            <w:shd w:val="clear" w:color="auto" w:fill="auto"/>
            <w:hideMark/>
          </w:tcPr>
          <w:p w14:paraId="641E02EB" w14:textId="77777777" w:rsidR="001C4793" w:rsidRPr="00C66C00" w:rsidRDefault="001C4793" w:rsidP="00A0451E">
            <w:pPr>
              <w:jc w:val="left"/>
            </w:pPr>
            <w:r w:rsidRPr="00C66C00">
              <w:t>Проценти сплачені</w:t>
            </w:r>
          </w:p>
        </w:tc>
        <w:tc>
          <w:tcPr>
            <w:tcW w:w="1330" w:type="dxa"/>
            <w:tcBorders>
              <w:top w:val="nil"/>
              <w:left w:val="nil"/>
              <w:bottom w:val="single" w:sz="4" w:space="0" w:color="auto"/>
              <w:right w:val="single" w:sz="4" w:space="0" w:color="auto"/>
            </w:tcBorders>
            <w:shd w:val="clear" w:color="auto" w:fill="auto"/>
            <w:hideMark/>
          </w:tcPr>
          <w:p w14:paraId="6E62D4F3" w14:textId="77777777" w:rsidR="001C4793" w:rsidRPr="00C66C00" w:rsidRDefault="001C4793" w:rsidP="00A0451E">
            <w:pPr>
              <w:jc w:val="center"/>
            </w:pPr>
            <w:r w:rsidRPr="00C66C00">
              <w:t> </w:t>
            </w:r>
          </w:p>
        </w:tc>
      </w:tr>
      <w:tr w:rsidR="001C4793" w:rsidRPr="00C66C00" w14:paraId="34AFB7D6" w14:textId="77777777" w:rsidTr="00915F14">
        <w:trPr>
          <w:trHeight w:val="288"/>
        </w:trPr>
        <w:tc>
          <w:tcPr>
            <w:tcW w:w="562" w:type="dxa"/>
            <w:tcBorders>
              <w:top w:val="nil"/>
              <w:left w:val="single" w:sz="4" w:space="0" w:color="auto"/>
              <w:bottom w:val="single" w:sz="4" w:space="0" w:color="auto"/>
              <w:right w:val="single" w:sz="4" w:space="0" w:color="auto"/>
            </w:tcBorders>
          </w:tcPr>
          <w:p w14:paraId="1C78BE10" w14:textId="77777777" w:rsidR="001C4793" w:rsidRPr="00C66C00" w:rsidRDefault="001C4793" w:rsidP="00537C90">
            <w:pPr>
              <w:jc w:val="center"/>
            </w:pPr>
            <w:r w:rsidRPr="00C66C00">
              <w:t>46</w:t>
            </w:r>
          </w:p>
        </w:tc>
        <w:tc>
          <w:tcPr>
            <w:tcW w:w="7797" w:type="dxa"/>
            <w:tcBorders>
              <w:top w:val="nil"/>
              <w:left w:val="single" w:sz="4" w:space="0" w:color="auto"/>
              <w:bottom w:val="single" w:sz="4" w:space="0" w:color="auto"/>
              <w:right w:val="single" w:sz="4" w:space="0" w:color="auto"/>
            </w:tcBorders>
            <w:shd w:val="clear" w:color="auto" w:fill="auto"/>
            <w:hideMark/>
          </w:tcPr>
          <w:p w14:paraId="5F201E03" w14:textId="77777777" w:rsidR="001C4793" w:rsidRPr="00C66C00" w:rsidRDefault="001C4793" w:rsidP="00A0451E">
            <w:pPr>
              <w:jc w:val="left"/>
            </w:pPr>
            <w:r w:rsidRPr="00C66C00">
              <w:t>Дивіденди сплачені</w:t>
            </w:r>
          </w:p>
        </w:tc>
        <w:tc>
          <w:tcPr>
            <w:tcW w:w="1330" w:type="dxa"/>
            <w:tcBorders>
              <w:top w:val="nil"/>
              <w:left w:val="nil"/>
              <w:bottom w:val="single" w:sz="4" w:space="0" w:color="auto"/>
              <w:right w:val="single" w:sz="4" w:space="0" w:color="auto"/>
            </w:tcBorders>
            <w:shd w:val="clear" w:color="auto" w:fill="auto"/>
            <w:hideMark/>
          </w:tcPr>
          <w:p w14:paraId="6E2C4DC0" w14:textId="77777777" w:rsidR="001C4793" w:rsidRPr="00C66C00" w:rsidRDefault="001C4793" w:rsidP="00A0451E">
            <w:pPr>
              <w:jc w:val="center"/>
            </w:pPr>
            <w:r w:rsidRPr="00C66C00">
              <w:t> </w:t>
            </w:r>
          </w:p>
        </w:tc>
      </w:tr>
      <w:tr w:rsidR="001C4793" w:rsidRPr="00C66C00" w14:paraId="1C7373D9" w14:textId="77777777" w:rsidTr="00915F14">
        <w:trPr>
          <w:trHeight w:val="288"/>
        </w:trPr>
        <w:tc>
          <w:tcPr>
            <w:tcW w:w="562" w:type="dxa"/>
            <w:tcBorders>
              <w:top w:val="nil"/>
              <w:left w:val="single" w:sz="4" w:space="0" w:color="auto"/>
              <w:bottom w:val="single" w:sz="4" w:space="0" w:color="auto"/>
              <w:right w:val="single" w:sz="4" w:space="0" w:color="auto"/>
            </w:tcBorders>
          </w:tcPr>
          <w:p w14:paraId="542C5499" w14:textId="77777777" w:rsidR="001C4793" w:rsidRPr="00C66C00" w:rsidRDefault="001C4793" w:rsidP="00537C90">
            <w:pPr>
              <w:jc w:val="center"/>
            </w:pPr>
            <w:r w:rsidRPr="00C66C00">
              <w:t>47</w:t>
            </w:r>
          </w:p>
        </w:tc>
        <w:tc>
          <w:tcPr>
            <w:tcW w:w="7797" w:type="dxa"/>
            <w:tcBorders>
              <w:top w:val="nil"/>
              <w:left w:val="single" w:sz="4" w:space="0" w:color="auto"/>
              <w:bottom w:val="single" w:sz="4" w:space="0" w:color="auto"/>
              <w:right w:val="single" w:sz="4" w:space="0" w:color="auto"/>
            </w:tcBorders>
            <w:shd w:val="clear" w:color="auto" w:fill="auto"/>
            <w:hideMark/>
          </w:tcPr>
          <w:p w14:paraId="43B652D7" w14:textId="77777777" w:rsidR="001C4793" w:rsidRPr="00C66C00" w:rsidRDefault="001C4793" w:rsidP="00A0451E">
            <w:pPr>
              <w:jc w:val="left"/>
            </w:pPr>
            <w:r w:rsidRPr="00C66C00">
              <w:t>Інші витрачання грошових коштів від фінансової діяльності</w:t>
            </w:r>
          </w:p>
        </w:tc>
        <w:tc>
          <w:tcPr>
            <w:tcW w:w="1330" w:type="dxa"/>
            <w:tcBorders>
              <w:top w:val="nil"/>
              <w:left w:val="nil"/>
              <w:bottom w:val="single" w:sz="4" w:space="0" w:color="auto"/>
              <w:right w:val="single" w:sz="4" w:space="0" w:color="auto"/>
            </w:tcBorders>
            <w:shd w:val="clear" w:color="auto" w:fill="auto"/>
            <w:hideMark/>
          </w:tcPr>
          <w:p w14:paraId="4494D31A" w14:textId="77777777" w:rsidR="001C4793" w:rsidRPr="00C66C00" w:rsidRDefault="001C4793" w:rsidP="00A0451E">
            <w:pPr>
              <w:jc w:val="center"/>
            </w:pPr>
            <w:r w:rsidRPr="00C66C00">
              <w:t> </w:t>
            </w:r>
          </w:p>
        </w:tc>
      </w:tr>
      <w:tr w:rsidR="001C4793" w:rsidRPr="00C66C00" w14:paraId="3E0A7516" w14:textId="77777777" w:rsidTr="00915F14">
        <w:trPr>
          <w:trHeight w:val="288"/>
        </w:trPr>
        <w:tc>
          <w:tcPr>
            <w:tcW w:w="562" w:type="dxa"/>
            <w:tcBorders>
              <w:top w:val="nil"/>
              <w:left w:val="single" w:sz="4" w:space="0" w:color="auto"/>
              <w:bottom w:val="single" w:sz="4" w:space="0" w:color="auto"/>
              <w:right w:val="single" w:sz="4" w:space="0" w:color="auto"/>
            </w:tcBorders>
          </w:tcPr>
          <w:p w14:paraId="143018C9" w14:textId="77777777" w:rsidR="001C4793" w:rsidRPr="00C66C00" w:rsidRDefault="001C4793" w:rsidP="00537C90">
            <w:pPr>
              <w:jc w:val="center"/>
            </w:pPr>
            <w:r w:rsidRPr="00C66C00">
              <w:t>48</w:t>
            </w:r>
          </w:p>
        </w:tc>
        <w:tc>
          <w:tcPr>
            <w:tcW w:w="7797" w:type="dxa"/>
            <w:tcBorders>
              <w:top w:val="nil"/>
              <w:left w:val="single" w:sz="4" w:space="0" w:color="auto"/>
              <w:bottom w:val="single" w:sz="4" w:space="0" w:color="auto"/>
              <w:right w:val="single" w:sz="4" w:space="0" w:color="auto"/>
            </w:tcBorders>
            <w:shd w:val="clear" w:color="auto" w:fill="auto"/>
            <w:hideMark/>
          </w:tcPr>
          <w:p w14:paraId="14339F67" w14:textId="77777777" w:rsidR="001C4793" w:rsidRPr="00C66C00" w:rsidRDefault="001C4793" w:rsidP="00A0451E">
            <w:pPr>
              <w:jc w:val="left"/>
            </w:pPr>
            <w:r w:rsidRPr="00C66C00">
              <w:t>Чистий рух грошових коштів від фінансової діяльності</w:t>
            </w:r>
          </w:p>
        </w:tc>
        <w:tc>
          <w:tcPr>
            <w:tcW w:w="1330" w:type="dxa"/>
            <w:tcBorders>
              <w:top w:val="nil"/>
              <w:left w:val="nil"/>
              <w:bottom w:val="single" w:sz="4" w:space="0" w:color="auto"/>
              <w:right w:val="single" w:sz="4" w:space="0" w:color="auto"/>
            </w:tcBorders>
            <w:shd w:val="clear" w:color="auto" w:fill="auto"/>
            <w:hideMark/>
          </w:tcPr>
          <w:p w14:paraId="1B76F7BB" w14:textId="77777777" w:rsidR="001C4793" w:rsidRPr="00C66C00" w:rsidRDefault="001C4793" w:rsidP="00A0451E">
            <w:pPr>
              <w:jc w:val="center"/>
            </w:pPr>
            <w:r w:rsidRPr="00C66C00">
              <w:t> </w:t>
            </w:r>
          </w:p>
        </w:tc>
      </w:tr>
      <w:tr w:rsidR="001C4793" w:rsidRPr="00C66C00" w14:paraId="50FB29BE" w14:textId="77777777" w:rsidTr="00915F14">
        <w:trPr>
          <w:trHeight w:val="288"/>
        </w:trPr>
        <w:tc>
          <w:tcPr>
            <w:tcW w:w="562" w:type="dxa"/>
            <w:tcBorders>
              <w:top w:val="nil"/>
              <w:left w:val="single" w:sz="4" w:space="0" w:color="auto"/>
              <w:bottom w:val="single" w:sz="4" w:space="0" w:color="auto"/>
              <w:right w:val="single" w:sz="4" w:space="0" w:color="auto"/>
            </w:tcBorders>
          </w:tcPr>
          <w:p w14:paraId="323A90A7" w14:textId="77777777" w:rsidR="001C4793" w:rsidRPr="00C66C00" w:rsidRDefault="001C4793" w:rsidP="00537C90">
            <w:pPr>
              <w:jc w:val="center"/>
            </w:pPr>
            <w:r w:rsidRPr="00C66C00">
              <w:t>49</w:t>
            </w:r>
          </w:p>
        </w:tc>
        <w:tc>
          <w:tcPr>
            <w:tcW w:w="7797" w:type="dxa"/>
            <w:tcBorders>
              <w:top w:val="nil"/>
              <w:left w:val="single" w:sz="4" w:space="0" w:color="auto"/>
              <w:bottom w:val="single" w:sz="4" w:space="0" w:color="auto"/>
              <w:right w:val="single" w:sz="4" w:space="0" w:color="auto"/>
            </w:tcBorders>
            <w:shd w:val="clear" w:color="auto" w:fill="auto"/>
            <w:noWrap/>
            <w:hideMark/>
          </w:tcPr>
          <w:p w14:paraId="0BCC3156" w14:textId="77777777" w:rsidR="001C4793" w:rsidRPr="00C66C00" w:rsidRDefault="001C4793" w:rsidP="00A0451E">
            <w:pPr>
              <w:jc w:val="left"/>
            </w:pPr>
            <w:r w:rsidRPr="00C66C00">
              <w:t xml:space="preserve">Податок на прибуток сплачений </w:t>
            </w:r>
          </w:p>
        </w:tc>
        <w:tc>
          <w:tcPr>
            <w:tcW w:w="1330" w:type="dxa"/>
            <w:tcBorders>
              <w:top w:val="nil"/>
              <w:left w:val="nil"/>
              <w:bottom w:val="single" w:sz="4" w:space="0" w:color="auto"/>
              <w:right w:val="single" w:sz="4" w:space="0" w:color="auto"/>
            </w:tcBorders>
            <w:shd w:val="clear" w:color="auto" w:fill="auto"/>
            <w:hideMark/>
          </w:tcPr>
          <w:p w14:paraId="338D5B7A" w14:textId="77777777" w:rsidR="001C4793" w:rsidRPr="00C66C00" w:rsidRDefault="001C4793" w:rsidP="00A0451E">
            <w:pPr>
              <w:jc w:val="center"/>
            </w:pPr>
            <w:r w:rsidRPr="00C66C00">
              <w:t> </w:t>
            </w:r>
          </w:p>
        </w:tc>
      </w:tr>
      <w:tr w:rsidR="001C4793" w:rsidRPr="00C66C00" w14:paraId="4F9BA6A4" w14:textId="77777777" w:rsidTr="00915F14">
        <w:trPr>
          <w:trHeight w:val="288"/>
        </w:trPr>
        <w:tc>
          <w:tcPr>
            <w:tcW w:w="562" w:type="dxa"/>
            <w:tcBorders>
              <w:top w:val="nil"/>
              <w:left w:val="single" w:sz="4" w:space="0" w:color="auto"/>
              <w:bottom w:val="single" w:sz="4" w:space="0" w:color="auto"/>
              <w:right w:val="single" w:sz="4" w:space="0" w:color="auto"/>
            </w:tcBorders>
          </w:tcPr>
          <w:p w14:paraId="4E7D305E" w14:textId="77777777" w:rsidR="001C4793" w:rsidRPr="00C66C00" w:rsidRDefault="001C4793" w:rsidP="00537C90">
            <w:pPr>
              <w:jc w:val="center"/>
            </w:pPr>
            <w:r w:rsidRPr="00C66C00">
              <w:t>50</w:t>
            </w:r>
          </w:p>
        </w:tc>
        <w:tc>
          <w:tcPr>
            <w:tcW w:w="7797" w:type="dxa"/>
            <w:tcBorders>
              <w:top w:val="nil"/>
              <w:left w:val="single" w:sz="4" w:space="0" w:color="auto"/>
              <w:bottom w:val="single" w:sz="4" w:space="0" w:color="auto"/>
              <w:right w:val="single" w:sz="4" w:space="0" w:color="auto"/>
            </w:tcBorders>
            <w:shd w:val="clear" w:color="auto" w:fill="auto"/>
            <w:hideMark/>
          </w:tcPr>
          <w:p w14:paraId="33B577E4" w14:textId="77777777" w:rsidR="001C4793" w:rsidRPr="00C66C00" w:rsidRDefault="001C4793" w:rsidP="00A0451E">
            <w:pPr>
              <w:jc w:val="left"/>
            </w:pPr>
            <w:r w:rsidRPr="00C66C00">
              <w:t>Чистий рух грошових коштів</w:t>
            </w:r>
          </w:p>
        </w:tc>
        <w:tc>
          <w:tcPr>
            <w:tcW w:w="1330" w:type="dxa"/>
            <w:tcBorders>
              <w:top w:val="nil"/>
              <w:left w:val="nil"/>
              <w:bottom w:val="single" w:sz="4" w:space="0" w:color="auto"/>
              <w:right w:val="single" w:sz="4" w:space="0" w:color="auto"/>
            </w:tcBorders>
            <w:shd w:val="clear" w:color="auto" w:fill="auto"/>
            <w:hideMark/>
          </w:tcPr>
          <w:p w14:paraId="53C53553" w14:textId="77777777" w:rsidR="001C4793" w:rsidRPr="00C66C00" w:rsidRDefault="001C4793" w:rsidP="00A0451E">
            <w:pPr>
              <w:jc w:val="center"/>
            </w:pPr>
            <w:r w:rsidRPr="00C66C00">
              <w:t> </w:t>
            </w:r>
          </w:p>
        </w:tc>
      </w:tr>
      <w:tr w:rsidR="001C4793" w:rsidRPr="00C66C00" w14:paraId="6FD36939" w14:textId="77777777" w:rsidTr="00915F14">
        <w:trPr>
          <w:trHeight w:val="288"/>
        </w:trPr>
        <w:tc>
          <w:tcPr>
            <w:tcW w:w="562" w:type="dxa"/>
            <w:tcBorders>
              <w:top w:val="nil"/>
              <w:left w:val="single" w:sz="4" w:space="0" w:color="auto"/>
              <w:bottom w:val="single" w:sz="4" w:space="0" w:color="auto"/>
              <w:right w:val="single" w:sz="4" w:space="0" w:color="auto"/>
            </w:tcBorders>
          </w:tcPr>
          <w:p w14:paraId="2154B43A" w14:textId="77777777" w:rsidR="001C4793" w:rsidRPr="00C66C00" w:rsidRDefault="001C4793" w:rsidP="00537C90">
            <w:pPr>
              <w:jc w:val="center"/>
            </w:pPr>
            <w:r w:rsidRPr="00C66C00">
              <w:t>51</w:t>
            </w:r>
          </w:p>
        </w:tc>
        <w:tc>
          <w:tcPr>
            <w:tcW w:w="7797" w:type="dxa"/>
            <w:tcBorders>
              <w:top w:val="nil"/>
              <w:left w:val="single" w:sz="4" w:space="0" w:color="auto"/>
              <w:bottom w:val="single" w:sz="4" w:space="0" w:color="auto"/>
              <w:right w:val="single" w:sz="4" w:space="0" w:color="auto"/>
            </w:tcBorders>
            <w:shd w:val="clear" w:color="auto" w:fill="auto"/>
            <w:hideMark/>
          </w:tcPr>
          <w:p w14:paraId="4992D5F5" w14:textId="77777777" w:rsidR="001C4793" w:rsidRPr="00C66C00" w:rsidRDefault="001C4793" w:rsidP="00A0451E">
            <w:pPr>
              <w:jc w:val="left"/>
            </w:pPr>
            <w:r w:rsidRPr="00C66C00">
              <w:t xml:space="preserve">Курсові різниці </w:t>
            </w:r>
            <w:r w:rsidR="00166123" w:rsidRPr="00C66C00">
              <w:t>під час</w:t>
            </w:r>
            <w:r w:rsidRPr="00C66C00">
              <w:t xml:space="preserve"> перерахунку суми грошових коштів</w:t>
            </w:r>
          </w:p>
        </w:tc>
        <w:tc>
          <w:tcPr>
            <w:tcW w:w="1330" w:type="dxa"/>
            <w:tcBorders>
              <w:top w:val="nil"/>
              <w:left w:val="nil"/>
              <w:bottom w:val="single" w:sz="4" w:space="0" w:color="auto"/>
              <w:right w:val="single" w:sz="4" w:space="0" w:color="auto"/>
            </w:tcBorders>
            <w:shd w:val="clear" w:color="auto" w:fill="auto"/>
            <w:hideMark/>
          </w:tcPr>
          <w:p w14:paraId="2126FD62" w14:textId="77777777" w:rsidR="001C4793" w:rsidRPr="00C66C00" w:rsidRDefault="001C4793" w:rsidP="00A0451E">
            <w:pPr>
              <w:jc w:val="center"/>
            </w:pPr>
            <w:r w:rsidRPr="00C66C00">
              <w:t> </w:t>
            </w:r>
          </w:p>
        </w:tc>
      </w:tr>
    </w:tbl>
    <w:p w14:paraId="1C789AA2" w14:textId="77777777" w:rsidR="001C4793" w:rsidRPr="00C66C00" w:rsidRDefault="001C4793" w:rsidP="001C4793">
      <w:pPr>
        <w:ind w:firstLine="709"/>
        <w:jc w:val="left"/>
        <w:rPr>
          <w:i/>
        </w:rPr>
      </w:pPr>
    </w:p>
    <w:p w14:paraId="59D0F41E" w14:textId="77777777" w:rsidR="00F13D68" w:rsidRPr="00C66C00" w:rsidRDefault="00F13D68" w:rsidP="001C4793">
      <w:pPr>
        <w:ind w:firstLine="709"/>
        <w:jc w:val="left"/>
        <w:rPr>
          <w:i/>
        </w:rPr>
      </w:pPr>
    </w:p>
    <w:p w14:paraId="403216BD" w14:textId="77777777" w:rsidR="00F13D68" w:rsidRPr="00C66C00" w:rsidRDefault="00F13D68" w:rsidP="001C4793">
      <w:pPr>
        <w:ind w:firstLine="709"/>
        <w:jc w:val="left"/>
        <w:rPr>
          <w:i/>
        </w:rPr>
        <w:sectPr w:rsidR="00F13D68" w:rsidRPr="00C66C00" w:rsidSect="00C27F7D">
          <w:headerReference w:type="default" r:id="rId28"/>
          <w:headerReference w:type="first" r:id="rId29"/>
          <w:pgSz w:w="11906" w:h="16838" w:code="9"/>
          <w:pgMar w:top="567" w:right="567" w:bottom="1701" w:left="1701" w:header="709" w:footer="709" w:gutter="0"/>
          <w:pgNumType w:start="1"/>
          <w:cols w:space="708"/>
          <w:titlePg/>
          <w:docGrid w:linePitch="381"/>
        </w:sectPr>
      </w:pPr>
    </w:p>
    <w:p w14:paraId="5C9F2374" w14:textId="77777777" w:rsidR="001C4793" w:rsidRPr="00C66C00" w:rsidRDefault="001C4793" w:rsidP="003F54A4">
      <w:pPr>
        <w:pStyle w:val="1"/>
        <w:tabs>
          <w:tab w:val="left" w:pos="567"/>
        </w:tabs>
        <w:spacing w:before="0" w:line="240" w:lineRule="auto"/>
        <w:ind w:left="9072"/>
        <w:rPr>
          <w:rFonts w:ascii="Times New Roman" w:eastAsia="Calibri" w:hAnsi="Times New Roman" w:cs="Times New Roman"/>
          <w:color w:val="auto"/>
          <w:sz w:val="28"/>
        </w:rPr>
      </w:pPr>
      <w:r w:rsidRPr="00C66C00">
        <w:rPr>
          <w:rFonts w:ascii="Times New Roman" w:eastAsia="Calibri" w:hAnsi="Times New Roman" w:cs="Times New Roman"/>
          <w:color w:val="auto"/>
          <w:sz w:val="28"/>
        </w:rPr>
        <w:lastRenderedPageBreak/>
        <w:t xml:space="preserve">Додаток </w:t>
      </w:r>
      <w:r w:rsidR="005744DB" w:rsidRPr="00C66C00">
        <w:rPr>
          <w:rFonts w:ascii="Times New Roman" w:eastAsia="Calibri" w:hAnsi="Times New Roman" w:cs="Times New Roman"/>
          <w:color w:val="auto"/>
          <w:sz w:val="28"/>
        </w:rPr>
        <w:t>7</w:t>
      </w:r>
      <w:r w:rsidRPr="00C66C00">
        <w:rPr>
          <w:rFonts w:ascii="Times New Roman" w:eastAsia="Calibri" w:hAnsi="Times New Roman" w:cs="Times New Roman"/>
          <w:color w:val="auto"/>
          <w:sz w:val="28"/>
        </w:rPr>
        <w:t xml:space="preserve"> </w:t>
      </w:r>
    </w:p>
    <w:p w14:paraId="60200E54" w14:textId="77777777" w:rsidR="00A0451E" w:rsidRPr="00C66C00" w:rsidRDefault="00A0451E" w:rsidP="00A0451E">
      <w:pPr>
        <w:ind w:left="9072"/>
        <w:rPr>
          <w:rFonts w:eastAsia="Calibri"/>
        </w:rPr>
      </w:pPr>
      <w:r w:rsidRPr="00C66C00">
        <w:rPr>
          <w:rFonts w:eastAsia="Calibri"/>
        </w:rPr>
        <w:t>до Положення про ліцензування Експортно-кредитного агентства та умови провадження ним діяльності із страхування, перестрахування, надання гарантій</w:t>
      </w:r>
    </w:p>
    <w:p w14:paraId="48D289A7" w14:textId="77777777" w:rsidR="001C4793" w:rsidRPr="00C66C00" w:rsidRDefault="001C4793" w:rsidP="00A0451E">
      <w:pPr>
        <w:ind w:left="9072"/>
      </w:pPr>
      <w:r w:rsidRPr="00C66C00">
        <w:rPr>
          <w:rFonts w:eastAsia="Calibri"/>
        </w:rPr>
        <w:t>(</w:t>
      </w:r>
      <w:r w:rsidR="00A0451E" w:rsidRPr="00C66C00">
        <w:rPr>
          <w:rFonts w:eastAsia="Calibri"/>
        </w:rPr>
        <w:t xml:space="preserve">підпункт 3 пункту </w:t>
      </w:r>
      <w:r w:rsidR="00D878E0" w:rsidRPr="00C66C00">
        <w:t>13</w:t>
      </w:r>
      <w:r w:rsidR="00136242" w:rsidRPr="00C66C00">
        <w:t>3</w:t>
      </w:r>
      <w:r w:rsidR="00D878E0" w:rsidRPr="00C66C00">
        <w:t xml:space="preserve"> </w:t>
      </w:r>
      <w:r w:rsidR="00A0451E" w:rsidRPr="00C66C00">
        <w:t xml:space="preserve">розділу </w:t>
      </w:r>
      <w:r w:rsidR="00D878E0" w:rsidRPr="00C66C00">
        <w:t xml:space="preserve">ХІІІ </w:t>
      </w:r>
      <w:r w:rsidRPr="00C66C00">
        <w:rPr>
          <w:rFonts w:eastAsia="Calibri"/>
        </w:rPr>
        <w:t>)</w:t>
      </w:r>
    </w:p>
    <w:p w14:paraId="4FF79D0A" w14:textId="77777777" w:rsidR="001C4793" w:rsidRPr="00C66C00" w:rsidRDefault="001C4793" w:rsidP="001C4793">
      <w:pPr>
        <w:ind w:firstLine="709"/>
        <w:jc w:val="right"/>
      </w:pPr>
    </w:p>
    <w:p w14:paraId="69506C83" w14:textId="77777777" w:rsidR="001C4793" w:rsidRPr="00C66C00" w:rsidRDefault="001C4793" w:rsidP="001C4793">
      <w:pPr>
        <w:pStyle w:val="afc"/>
        <w:suppressAutoHyphens/>
        <w:spacing w:after="0" w:line="240" w:lineRule="auto"/>
        <w:ind w:firstLine="709"/>
        <w:jc w:val="center"/>
        <w:outlineLvl w:val="1"/>
        <w:rPr>
          <w:sz w:val="28"/>
        </w:rPr>
      </w:pPr>
      <w:r w:rsidRPr="00C66C00">
        <w:rPr>
          <w:sz w:val="28"/>
        </w:rPr>
        <w:t>Звіт про операції з перестрахування</w:t>
      </w:r>
    </w:p>
    <w:p w14:paraId="4D5FBC4C" w14:textId="77777777" w:rsidR="00774942" w:rsidRPr="00C66C00" w:rsidRDefault="00774942" w:rsidP="00774942">
      <w:pPr>
        <w:ind w:firstLine="709"/>
        <w:jc w:val="right"/>
      </w:pPr>
      <w:r w:rsidRPr="00C66C00">
        <w:t>Таблиця</w:t>
      </w:r>
    </w:p>
    <w:p w14:paraId="6CC7A039" w14:textId="77777777" w:rsidR="00C07E41" w:rsidRPr="00C66C00" w:rsidRDefault="00C07E41" w:rsidP="00C07E41">
      <w:pPr>
        <w:ind w:firstLine="709"/>
        <w:jc w:val="right"/>
        <w:rPr>
          <w:highlight w:val="yellow"/>
        </w:rPr>
      </w:pPr>
    </w:p>
    <w:p w14:paraId="415AAB22" w14:textId="77777777" w:rsidR="00C07E41" w:rsidRPr="00C66C00" w:rsidRDefault="00C07E41" w:rsidP="00C07E41">
      <w:pPr>
        <w:ind w:firstLine="709"/>
        <w:jc w:val="right"/>
      </w:pPr>
      <w:r w:rsidRPr="00C66C00">
        <w:t>коп.</w:t>
      </w:r>
    </w:p>
    <w:p w14:paraId="4E641E14" w14:textId="77777777" w:rsidR="001C4793" w:rsidRPr="00C66C00" w:rsidRDefault="001C4793" w:rsidP="001C4793">
      <w:pPr>
        <w:ind w:firstLine="709"/>
        <w:jc w:val="left"/>
        <w:rPr>
          <w:i/>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5"/>
        <w:gridCol w:w="1593"/>
        <w:gridCol w:w="2268"/>
        <w:gridCol w:w="1843"/>
        <w:gridCol w:w="1418"/>
        <w:gridCol w:w="1417"/>
        <w:gridCol w:w="1701"/>
        <w:gridCol w:w="1276"/>
        <w:gridCol w:w="2693"/>
      </w:tblGrid>
      <w:tr w:rsidR="003C7B7A" w:rsidRPr="00C66C00" w14:paraId="1FE9392B" w14:textId="77777777" w:rsidTr="00537C90">
        <w:trPr>
          <w:trHeight w:val="377"/>
        </w:trPr>
        <w:tc>
          <w:tcPr>
            <w:tcW w:w="675" w:type="dxa"/>
            <w:vMerge w:val="restart"/>
          </w:tcPr>
          <w:p w14:paraId="71E2C03A" w14:textId="77777777" w:rsidR="003C7B7A" w:rsidRPr="00C66C00" w:rsidRDefault="003C7B7A" w:rsidP="00A0451E">
            <w:pPr>
              <w:jc w:val="center"/>
              <w:rPr>
                <w:bCs/>
              </w:rPr>
            </w:pPr>
          </w:p>
          <w:p w14:paraId="22F55E8B" w14:textId="77777777" w:rsidR="003C7B7A" w:rsidRPr="00C66C00" w:rsidRDefault="003C7B7A" w:rsidP="00A0451E">
            <w:pPr>
              <w:jc w:val="center"/>
              <w:rPr>
                <w:bCs/>
              </w:rPr>
            </w:pPr>
            <w:r w:rsidRPr="00C66C00">
              <w:rPr>
                <w:bCs/>
              </w:rPr>
              <w:t>№ з/п</w:t>
            </w:r>
          </w:p>
        </w:tc>
        <w:tc>
          <w:tcPr>
            <w:tcW w:w="1593" w:type="dxa"/>
            <w:vMerge w:val="restart"/>
            <w:shd w:val="clear" w:color="auto" w:fill="auto"/>
            <w:vAlign w:val="center"/>
            <w:hideMark/>
          </w:tcPr>
          <w:p w14:paraId="3A38BC82" w14:textId="77777777" w:rsidR="003C7B7A" w:rsidRPr="00C66C00" w:rsidRDefault="003C7B7A" w:rsidP="00A0451E">
            <w:pPr>
              <w:jc w:val="center"/>
              <w:rPr>
                <w:bCs/>
              </w:rPr>
            </w:pPr>
            <w:r w:rsidRPr="00C66C00">
              <w:rPr>
                <w:bCs/>
              </w:rPr>
              <w:t>Вхідне/ вихідне перестраху</w:t>
            </w:r>
            <w:r w:rsidR="00166123" w:rsidRPr="00C66C00">
              <w:rPr>
                <w:bCs/>
              </w:rPr>
              <w:t>-</w:t>
            </w:r>
            <w:r w:rsidRPr="00C66C00">
              <w:rPr>
                <w:bCs/>
              </w:rPr>
              <w:t>вання</w:t>
            </w:r>
          </w:p>
        </w:tc>
        <w:tc>
          <w:tcPr>
            <w:tcW w:w="12616" w:type="dxa"/>
            <w:gridSpan w:val="7"/>
            <w:vAlign w:val="center"/>
          </w:tcPr>
          <w:p w14:paraId="2DA4A20B" w14:textId="77777777" w:rsidR="003C7B7A" w:rsidRPr="00C66C00" w:rsidRDefault="003C7B7A" w:rsidP="00A0451E">
            <w:pPr>
              <w:jc w:val="center"/>
              <w:rPr>
                <w:bCs/>
              </w:rPr>
            </w:pPr>
            <w:r w:rsidRPr="00C66C00">
              <w:rPr>
                <w:bCs/>
              </w:rPr>
              <w:t>Інформація про перестраховика/перестрахувальника</w:t>
            </w:r>
          </w:p>
        </w:tc>
      </w:tr>
      <w:tr w:rsidR="003C7B7A" w:rsidRPr="00C66C00" w14:paraId="6B0A3173" w14:textId="77777777" w:rsidTr="00537C90">
        <w:trPr>
          <w:trHeight w:val="510"/>
        </w:trPr>
        <w:tc>
          <w:tcPr>
            <w:tcW w:w="675" w:type="dxa"/>
            <w:vMerge/>
          </w:tcPr>
          <w:p w14:paraId="5142F0CD" w14:textId="77777777" w:rsidR="003C7B7A" w:rsidRPr="00C66C00" w:rsidRDefault="003C7B7A" w:rsidP="00A0451E">
            <w:pPr>
              <w:jc w:val="center"/>
              <w:rPr>
                <w:bCs/>
              </w:rPr>
            </w:pPr>
          </w:p>
        </w:tc>
        <w:tc>
          <w:tcPr>
            <w:tcW w:w="1593" w:type="dxa"/>
            <w:vMerge/>
            <w:shd w:val="clear" w:color="auto" w:fill="auto"/>
            <w:vAlign w:val="center"/>
          </w:tcPr>
          <w:p w14:paraId="101CBB92" w14:textId="77777777" w:rsidR="003C7B7A" w:rsidRPr="00C66C00" w:rsidRDefault="003C7B7A" w:rsidP="00A0451E">
            <w:pPr>
              <w:jc w:val="center"/>
              <w:rPr>
                <w:bCs/>
              </w:rPr>
            </w:pPr>
          </w:p>
        </w:tc>
        <w:tc>
          <w:tcPr>
            <w:tcW w:w="2268" w:type="dxa"/>
            <w:vAlign w:val="center"/>
          </w:tcPr>
          <w:p w14:paraId="39549460" w14:textId="77777777" w:rsidR="003C7B7A" w:rsidRPr="00C66C00" w:rsidRDefault="00332BC1" w:rsidP="00332BC1">
            <w:pPr>
              <w:jc w:val="center"/>
              <w:rPr>
                <w:bCs/>
              </w:rPr>
            </w:pPr>
            <w:r w:rsidRPr="00C66C00">
              <w:rPr>
                <w:bCs/>
              </w:rPr>
              <w:t>і</w:t>
            </w:r>
            <w:r w:rsidR="003C7B7A" w:rsidRPr="00C66C00">
              <w:rPr>
                <w:bCs/>
              </w:rPr>
              <w:t>дентифікаційний</w:t>
            </w:r>
            <w:r w:rsidRPr="00C66C00">
              <w:rPr>
                <w:bCs/>
              </w:rPr>
              <w:t xml:space="preserve"> код</w:t>
            </w:r>
            <w:r w:rsidR="003C7B7A" w:rsidRPr="00C66C00">
              <w:rPr>
                <w:bCs/>
              </w:rPr>
              <w:t>/ реєстраційний номер</w:t>
            </w:r>
          </w:p>
        </w:tc>
        <w:tc>
          <w:tcPr>
            <w:tcW w:w="1843" w:type="dxa"/>
            <w:vAlign w:val="center"/>
          </w:tcPr>
          <w:p w14:paraId="7CCCF386" w14:textId="77777777" w:rsidR="003C7B7A" w:rsidRPr="00C66C00" w:rsidRDefault="003C7B7A" w:rsidP="00A0451E">
            <w:pPr>
              <w:jc w:val="center"/>
              <w:rPr>
                <w:bCs/>
              </w:rPr>
            </w:pPr>
            <w:r w:rsidRPr="00C66C00">
              <w:rPr>
                <w:bCs/>
              </w:rPr>
              <w:t>найменування</w:t>
            </w:r>
          </w:p>
        </w:tc>
        <w:tc>
          <w:tcPr>
            <w:tcW w:w="1418" w:type="dxa"/>
            <w:vAlign w:val="center"/>
          </w:tcPr>
          <w:p w14:paraId="5DA754EA" w14:textId="77777777" w:rsidR="003C7B7A" w:rsidRPr="00C66C00" w:rsidRDefault="003C7B7A" w:rsidP="00A0451E">
            <w:pPr>
              <w:jc w:val="center"/>
              <w:rPr>
                <w:bCs/>
              </w:rPr>
            </w:pPr>
            <w:r w:rsidRPr="00C66C00">
              <w:rPr>
                <w:bCs/>
              </w:rPr>
              <w:t>код країни</w:t>
            </w:r>
          </w:p>
        </w:tc>
        <w:tc>
          <w:tcPr>
            <w:tcW w:w="1417" w:type="dxa"/>
            <w:vAlign w:val="center"/>
          </w:tcPr>
          <w:p w14:paraId="77716AF3" w14:textId="77777777" w:rsidR="003C7B7A" w:rsidRPr="00C66C00" w:rsidRDefault="003C7B7A" w:rsidP="00A0451E">
            <w:pPr>
              <w:jc w:val="center"/>
              <w:rPr>
                <w:bCs/>
              </w:rPr>
            </w:pPr>
            <w:r w:rsidRPr="00C66C00">
              <w:rPr>
                <w:bCs/>
              </w:rPr>
              <w:t>рейтинг надійності</w:t>
            </w:r>
          </w:p>
        </w:tc>
        <w:tc>
          <w:tcPr>
            <w:tcW w:w="1701" w:type="dxa"/>
            <w:vAlign w:val="center"/>
          </w:tcPr>
          <w:p w14:paraId="5520D33A" w14:textId="77777777" w:rsidR="003C7B7A" w:rsidRPr="00C66C00" w:rsidRDefault="003C7B7A" w:rsidP="00A0451E">
            <w:pPr>
              <w:jc w:val="center"/>
              <w:rPr>
                <w:bCs/>
              </w:rPr>
            </w:pPr>
            <w:r w:rsidRPr="00C66C00">
              <w:rPr>
                <w:bCs/>
              </w:rPr>
              <w:t>місце-знаходження</w:t>
            </w:r>
          </w:p>
        </w:tc>
        <w:tc>
          <w:tcPr>
            <w:tcW w:w="1276" w:type="dxa"/>
            <w:vAlign w:val="center"/>
          </w:tcPr>
          <w:p w14:paraId="67544816" w14:textId="77777777" w:rsidR="003C7B7A" w:rsidRPr="00C66C00" w:rsidRDefault="003C7B7A" w:rsidP="00A0451E">
            <w:pPr>
              <w:jc w:val="center"/>
              <w:rPr>
                <w:bCs/>
              </w:rPr>
            </w:pPr>
            <w:r w:rsidRPr="00C66C00">
              <w:rPr>
                <w:bCs/>
              </w:rPr>
              <w:t>номер ліцензії</w:t>
            </w:r>
          </w:p>
        </w:tc>
        <w:tc>
          <w:tcPr>
            <w:tcW w:w="2693" w:type="dxa"/>
            <w:vAlign w:val="center"/>
          </w:tcPr>
          <w:p w14:paraId="275E630A" w14:textId="77777777" w:rsidR="003C7B7A" w:rsidRPr="00C66C00" w:rsidRDefault="003C7B7A" w:rsidP="00A0451E">
            <w:pPr>
              <w:jc w:val="center"/>
              <w:rPr>
                <w:bCs/>
              </w:rPr>
            </w:pPr>
            <w:r w:rsidRPr="00C66C00">
              <w:rPr>
                <w:bCs/>
              </w:rPr>
              <w:t>дата реєстрації</w:t>
            </w:r>
          </w:p>
        </w:tc>
      </w:tr>
      <w:tr w:rsidR="003C7B7A" w:rsidRPr="00C66C00" w14:paraId="7EA696BB" w14:textId="77777777" w:rsidTr="00537C90">
        <w:trPr>
          <w:trHeight w:val="228"/>
        </w:trPr>
        <w:tc>
          <w:tcPr>
            <w:tcW w:w="675" w:type="dxa"/>
          </w:tcPr>
          <w:p w14:paraId="0117F92D" w14:textId="77777777" w:rsidR="003C7B7A" w:rsidRPr="00C66C00" w:rsidRDefault="003C7B7A" w:rsidP="00A0451E">
            <w:pPr>
              <w:jc w:val="center"/>
            </w:pPr>
            <w:r w:rsidRPr="00C66C00">
              <w:t>1</w:t>
            </w:r>
          </w:p>
        </w:tc>
        <w:tc>
          <w:tcPr>
            <w:tcW w:w="1593" w:type="dxa"/>
            <w:shd w:val="clear" w:color="auto" w:fill="auto"/>
            <w:noWrap/>
            <w:vAlign w:val="center"/>
            <w:hideMark/>
          </w:tcPr>
          <w:p w14:paraId="0FBED225" w14:textId="77777777" w:rsidR="003C7B7A" w:rsidRPr="00C66C00" w:rsidRDefault="003C7B7A" w:rsidP="003C7B7A">
            <w:pPr>
              <w:jc w:val="center"/>
            </w:pPr>
            <w:r w:rsidRPr="00C66C00">
              <w:t>2</w:t>
            </w:r>
          </w:p>
        </w:tc>
        <w:tc>
          <w:tcPr>
            <w:tcW w:w="2268" w:type="dxa"/>
            <w:vAlign w:val="center"/>
          </w:tcPr>
          <w:p w14:paraId="2690A205" w14:textId="77777777" w:rsidR="003C7B7A" w:rsidRPr="00C66C00" w:rsidRDefault="003C7B7A" w:rsidP="003C7B7A">
            <w:pPr>
              <w:jc w:val="center"/>
            </w:pPr>
            <w:r w:rsidRPr="00C66C00">
              <w:t>3</w:t>
            </w:r>
          </w:p>
        </w:tc>
        <w:tc>
          <w:tcPr>
            <w:tcW w:w="1843" w:type="dxa"/>
            <w:vAlign w:val="center"/>
          </w:tcPr>
          <w:p w14:paraId="15A47139" w14:textId="77777777" w:rsidR="003C7B7A" w:rsidRPr="00C66C00" w:rsidRDefault="003C7B7A" w:rsidP="00A0451E">
            <w:pPr>
              <w:jc w:val="center"/>
            </w:pPr>
            <w:r w:rsidRPr="00C66C00">
              <w:t>4</w:t>
            </w:r>
          </w:p>
        </w:tc>
        <w:tc>
          <w:tcPr>
            <w:tcW w:w="1418" w:type="dxa"/>
            <w:vAlign w:val="center"/>
          </w:tcPr>
          <w:p w14:paraId="609859E8" w14:textId="77777777" w:rsidR="003C7B7A" w:rsidRPr="00C66C00" w:rsidRDefault="003C7B7A" w:rsidP="003C7B7A">
            <w:pPr>
              <w:jc w:val="center"/>
            </w:pPr>
            <w:r w:rsidRPr="00C66C00">
              <w:t>5</w:t>
            </w:r>
          </w:p>
        </w:tc>
        <w:tc>
          <w:tcPr>
            <w:tcW w:w="1417" w:type="dxa"/>
            <w:vAlign w:val="center"/>
          </w:tcPr>
          <w:p w14:paraId="4FBDF255" w14:textId="77777777" w:rsidR="003C7B7A" w:rsidRPr="00C66C00" w:rsidRDefault="003C7B7A" w:rsidP="003C7B7A">
            <w:pPr>
              <w:jc w:val="center"/>
            </w:pPr>
            <w:r w:rsidRPr="00C66C00">
              <w:t>6</w:t>
            </w:r>
          </w:p>
        </w:tc>
        <w:tc>
          <w:tcPr>
            <w:tcW w:w="1701" w:type="dxa"/>
            <w:vAlign w:val="center"/>
          </w:tcPr>
          <w:p w14:paraId="45068F54" w14:textId="77777777" w:rsidR="003C7B7A" w:rsidRPr="00C66C00" w:rsidRDefault="003C7B7A" w:rsidP="003C7B7A">
            <w:pPr>
              <w:jc w:val="center"/>
            </w:pPr>
            <w:r w:rsidRPr="00C66C00">
              <w:t>7</w:t>
            </w:r>
          </w:p>
        </w:tc>
        <w:tc>
          <w:tcPr>
            <w:tcW w:w="1276" w:type="dxa"/>
            <w:vAlign w:val="center"/>
          </w:tcPr>
          <w:p w14:paraId="27B56B4D" w14:textId="77777777" w:rsidR="003C7B7A" w:rsidRPr="00C66C00" w:rsidRDefault="003C7B7A" w:rsidP="003C7B7A">
            <w:pPr>
              <w:jc w:val="center"/>
            </w:pPr>
            <w:r w:rsidRPr="00C66C00">
              <w:t>8</w:t>
            </w:r>
          </w:p>
        </w:tc>
        <w:tc>
          <w:tcPr>
            <w:tcW w:w="2693" w:type="dxa"/>
            <w:vAlign w:val="center"/>
          </w:tcPr>
          <w:p w14:paraId="75E21E05" w14:textId="77777777" w:rsidR="003C7B7A" w:rsidRPr="00C66C00" w:rsidRDefault="003C7B7A" w:rsidP="003C7B7A">
            <w:pPr>
              <w:jc w:val="center"/>
            </w:pPr>
            <w:r w:rsidRPr="00C66C00">
              <w:t>9</w:t>
            </w:r>
          </w:p>
        </w:tc>
      </w:tr>
      <w:tr w:rsidR="003C7B7A" w:rsidRPr="00C66C00" w14:paraId="272BF6DB" w14:textId="77777777" w:rsidTr="00537C90">
        <w:trPr>
          <w:trHeight w:val="130"/>
        </w:trPr>
        <w:tc>
          <w:tcPr>
            <w:tcW w:w="675" w:type="dxa"/>
          </w:tcPr>
          <w:p w14:paraId="57F179F2" w14:textId="77777777" w:rsidR="003C7B7A" w:rsidRPr="00C66C00" w:rsidRDefault="003C7B7A" w:rsidP="00A0451E">
            <w:pPr>
              <w:jc w:val="center"/>
            </w:pPr>
          </w:p>
        </w:tc>
        <w:tc>
          <w:tcPr>
            <w:tcW w:w="1593" w:type="dxa"/>
            <w:shd w:val="clear" w:color="auto" w:fill="auto"/>
            <w:vAlign w:val="center"/>
          </w:tcPr>
          <w:p w14:paraId="65E0160C" w14:textId="77777777" w:rsidR="003C7B7A" w:rsidRPr="00C66C00" w:rsidRDefault="003C7B7A" w:rsidP="00A0451E">
            <w:pPr>
              <w:jc w:val="center"/>
            </w:pPr>
          </w:p>
        </w:tc>
        <w:tc>
          <w:tcPr>
            <w:tcW w:w="2268" w:type="dxa"/>
            <w:vAlign w:val="center"/>
          </w:tcPr>
          <w:p w14:paraId="60BAC218" w14:textId="77777777" w:rsidR="003C7B7A" w:rsidRPr="00C66C00" w:rsidRDefault="003C7B7A" w:rsidP="00A0451E">
            <w:pPr>
              <w:jc w:val="center"/>
            </w:pPr>
          </w:p>
        </w:tc>
        <w:tc>
          <w:tcPr>
            <w:tcW w:w="1843" w:type="dxa"/>
            <w:vAlign w:val="center"/>
          </w:tcPr>
          <w:p w14:paraId="77B4F698" w14:textId="77777777" w:rsidR="003C7B7A" w:rsidRPr="00C66C00" w:rsidRDefault="003C7B7A" w:rsidP="00A0451E">
            <w:pPr>
              <w:jc w:val="center"/>
            </w:pPr>
          </w:p>
        </w:tc>
        <w:tc>
          <w:tcPr>
            <w:tcW w:w="1418" w:type="dxa"/>
            <w:vAlign w:val="center"/>
          </w:tcPr>
          <w:p w14:paraId="74652A4A" w14:textId="77777777" w:rsidR="003C7B7A" w:rsidRPr="00C66C00" w:rsidRDefault="003C7B7A" w:rsidP="00A0451E">
            <w:pPr>
              <w:jc w:val="center"/>
            </w:pPr>
          </w:p>
        </w:tc>
        <w:tc>
          <w:tcPr>
            <w:tcW w:w="1417" w:type="dxa"/>
            <w:vAlign w:val="center"/>
          </w:tcPr>
          <w:p w14:paraId="6814497F" w14:textId="77777777" w:rsidR="003C7B7A" w:rsidRPr="00C66C00" w:rsidRDefault="003C7B7A" w:rsidP="00A0451E">
            <w:pPr>
              <w:jc w:val="center"/>
            </w:pPr>
          </w:p>
        </w:tc>
        <w:tc>
          <w:tcPr>
            <w:tcW w:w="1701" w:type="dxa"/>
            <w:vAlign w:val="center"/>
          </w:tcPr>
          <w:p w14:paraId="6D548DA3" w14:textId="77777777" w:rsidR="003C7B7A" w:rsidRPr="00C66C00" w:rsidRDefault="003C7B7A" w:rsidP="00A0451E">
            <w:pPr>
              <w:jc w:val="center"/>
            </w:pPr>
          </w:p>
        </w:tc>
        <w:tc>
          <w:tcPr>
            <w:tcW w:w="1276" w:type="dxa"/>
            <w:vAlign w:val="center"/>
          </w:tcPr>
          <w:p w14:paraId="5FCA93C2" w14:textId="77777777" w:rsidR="003C7B7A" w:rsidRPr="00C66C00" w:rsidRDefault="003C7B7A" w:rsidP="00A0451E">
            <w:pPr>
              <w:jc w:val="center"/>
            </w:pPr>
          </w:p>
        </w:tc>
        <w:tc>
          <w:tcPr>
            <w:tcW w:w="2693" w:type="dxa"/>
            <w:vAlign w:val="center"/>
          </w:tcPr>
          <w:p w14:paraId="799368E4" w14:textId="77777777" w:rsidR="003C7B7A" w:rsidRPr="00C66C00" w:rsidRDefault="003C7B7A" w:rsidP="00A0451E">
            <w:pPr>
              <w:jc w:val="center"/>
            </w:pPr>
          </w:p>
        </w:tc>
      </w:tr>
      <w:tr w:rsidR="003C7B7A" w:rsidRPr="00C66C00" w14:paraId="3C21A589" w14:textId="77777777" w:rsidTr="00537C90">
        <w:trPr>
          <w:trHeight w:val="84"/>
        </w:trPr>
        <w:tc>
          <w:tcPr>
            <w:tcW w:w="675" w:type="dxa"/>
          </w:tcPr>
          <w:p w14:paraId="5CA9E522" w14:textId="77777777" w:rsidR="003C7B7A" w:rsidRPr="00C66C00" w:rsidRDefault="003C7B7A" w:rsidP="00A0451E">
            <w:pPr>
              <w:jc w:val="center"/>
            </w:pPr>
          </w:p>
        </w:tc>
        <w:tc>
          <w:tcPr>
            <w:tcW w:w="1593" w:type="dxa"/>
            <w:shd w:val="clear" w:color="auto" w:fill="auto"/>
            <w:vAlign w:val="center"/>
          </w:tcPr>
          <w:p w14:paraId="7CC81E51" w14:textId="77777777" w:rsidR="003C7B7A" w:rsidRPr="00C66C00" w:rsidRDefault="003C7B7A" w:rsidP="00A0451E">
            <w:pPr>
              <w:jc w:val="center"/>
            </w:pPr>
          </w:p>
        </w:tc>
        <w:tc>
          <w:tcPr>
            <w:tcW w:w="2268" w:type="dxa"/>
            <w:vAlign w:val="center"/>
          </w:tcPr>
          <w:p w14:paraId="244008E1" w14:textId="77777777" w:rsidR="003C7B7A" w:rsidRPr="00C66C00" w:rsidRDefault="003C7B7A" w:rsidP="00A0451E">
            <w:pPr>
              <w:jc w:val="center"/>
            </w:pPr>
          </w:p>
        </w:tc>
        <w:tc>
          <w:tcPr>
            <w:tcW w:w="1843" w:type="dxa"/>
            <w:vAlign w:val="center"/>
          </w:tcPr>
          <w:p w14:paraId="47A17887" w14:textId="77777777" w:rsidR="003C7B7A" w:rsidRPr="00C66C00" w:rsidRDefault="003C7B7A" w:rsidP="00A0451E">
            <w:pPr>
              <w:jc w:val="center"/>
            </w:pPr>
          </w:p>
        </w:tc>
        <w:tc>
          <w:tcPr>
            <w:tcW w:w="1418" w:type="dxa"/>
            <w:vAlign w:val="center"/>
          </w:tcPr>
          <w:p w14:paraId="1899B640" w14:textId="77777777" w:rsidR="003C7B7A" w:rsidRPr="00C66C00" w:rsidRDefault="003C7B7A" w:rsidP="00A0451E">
            <w:pPr>
              <w:jc w:val="center"/>
            </w:pPr>
          </w:p>
        </w:tc>
        <w:tc>
          <w:tcPr>
            <w:tcW w:w="1417" w:type="dxa"/>
            <w:vAlign w:val="center"/>
          </w:tcPr>
          <w:p w14:paraId="5BF17B9B" w14:textId="77777777" w:rsidR="003C7B7A" w:rsidRPr="00C66C00" w:rsidRDefault="003C7B7A" w:rsidP="00A0451E">
            <w:pPr>
              <w:jc w:val="center"/>
            </w:pPr>
          </w:p>
        </w:tc>
        <w:tc>
          <w:tcPr>
            <w:tcW w:w="1701" w:type="dxa"/>
            <w:vAlign w:val="center"/>
          </w:tcPr>
          <w:p w14:paraId="5A1FD8A7" w14:textId="77777777" w:rsidR="003C7B7A" w:rsidRPr="00C66C00" w:rsidRDefault="003C7B7A" w:rsidP="00A0451E">
            <w:pPr>
              <w:jc w:val="center"/>
            </w:pPr>
          </w:p>
        </w:tc>
        <w:tc>
          <w:tcPr>
            <w:tcW w:w="1276" w:type="dxa"/>
            <w:vAlign w:val="center"/>
          </w:tcPr>
          <w:p w14:paraId="12C7555D" w14:textId="77777777" w:rsidR="003C7B7A" w:rsidRPr="00C66C00" w:rsidRDefault="003C7B7A" w:rsidP="00A0451E">
            <w:pPr>
              <w:jc w:val="center"/>
            </w:pPr>
          </w:p>
        </w:tc>
        <w:tc>
          <w:tcPr>
            <w:tcW w:w="2693" w:type="dxa"/>
            <w:vAlign w:val="center"/>
          </w:tcPr>
          <w:p w14:paraId="04228A56" w14:textId="77777777" w:rsidR="003C7B7A" w:rsidRPr="00C66C00" w:rsidRDefault="003C7B7A" w:rsidP="00A0451E">
            <w:pPr>
              <w:jc w:val="center"/>
            </w:pPr>
          </w:p>
        </w:tc>
      </w:tr>
    </w:tbl>
    <w:p w14:paraId="71D85D9F" w14:textId="77777777" w:rsidR="001C4793" w:rsidRPr="00C66C00" w:rsidRDefault="001C4793" w:rsidP="001C4793">
      <w:pPr>
        <w:ind w:firstLine="709"/>
        <w:jc w:val="left"/>
      </w:pPr>
    </w:p>
    <w:p w14:paraId="148C8956" w14:textId="77777777" w:rsidR="00245DD0" w:rsidRPr="00C66C00" w:rsidRDefault="00245DD0" w:rsidP="001C4793">
      <w:pPr>
        <w:ind w:firstLine="709"/>
        <w:jc w:val="left"/>
      </w:pPr>
    </w:p>
    <w:p w14:paraId="6E7D635C" w14:textId="77777777" w:rsidR="00245DD0" w:rsidRPr="00C66C00" w:rsidRDefault="00245DD0" w:rsidP="001C4793">
      <w:pPr>
        <w:ind w:firstLine="709"/>
        <w:jc w:val="left"/>
      </w:pPr>
    </w:p>
    <w:p w14:paraId="5B59A653" w14:textId="77777777" w:rsidR="00245DD0" w:rsidRPr="00C66C00" w:rsidRDefault="00245DD0" w:rsidP="001C4793">
      <w:pPr>
        <w:ind w:firstLine="709"/>
        <w:jc w:val="left"/>
      </w:pPr>
    </w:p>
    <w:p w14:paraId="194E9931" w14:textId="77777777" w:rsidR="00245DD0" w:rsidRPr="00C66C00" w:rsidRDefault="00245DD0" w:rsidP="001C4793">
      <w:pPr>
        <w:ind w:firstLine="709"/>
        <w:jc w:val="left"/>
      </w:pPr>
    </w:p>
    <w:p w14:paraId="7757BADF" w14:textId="77777777" w:rsidR="00245DD0" w:rsidRPr="00C66C00" w:rsidRDefault="00245DD0" w:rsidP="001C4793">
      <w:pPr>
        <w:ind w:firstLine="709"/>
        <w:jc w:val="left"/>
      </w:pPr>
    </w:p>
    <w:p w14:paraId="7BA9078D" w14:textId="77777777" w:rsidR="00245DD0" w:rsidRPr="00C66C00" w:rsidRDefault="00245DD0" w:rsidP="001C4793">
      <w:pPr>
        <w:ind w:firstLine="709"/>
        <w:jc w:val="left"/>
      </w:pPr>
    </w:p>
    <w:p w14:paraId="1E93A6E2" w14:textId="77777777" w:rsidR="007B7B53" w:rsidRPr="00C66C00" w:rsidRDefault="007B7B53" w:rsidP="001C4793">
      <w:pPr>
        <w:ind w:firstLine="709"/>
        <w:jc w:val="right"/>
      </w:pPr>
    </w:p>
    <w:p w14:paraId="01D2FC9E" w14:textId="77777777" w:rsidR="001C4793" w:rsidRPr="00C66C00" w:rsidRDefault="001C4793" w:rsidP="001C4793">
      <w:pPr>
        <w:ind w:firstLine="709"/>
        <w:jc w:val="right"/>
      </w:pPr>
      <w:r w:rsidRPr="00C66C00">
        <w:lastRenderedPageBreak/>
        <w:t>Продовження таблиці</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8"/>
        <w:gridCol w:w="1139"/>
        <w:gridCol w:w="2547"/>
        <w:gridCol w:w="2114"/>
        <w:gridCol w:w="2141"/>
        <w:gridCol w:w="2116"/>
        <w:gridCol w:w="2417"/>
      </w:tblGrid>
      <w:tr w:rsidR="001C4793" w:rsidRPr="00C66C00" w14:paraId="196B99FD" w14:textId="77777777" w:rsidTr="00245C98">
        <w:trPr>
          <w:trHeight w:val="1058"/>
        </w:trPr>
        <w:tc>
          <w:tcPr>
            <w:tcW w:w="2268" w:type="dxa"/>
            <w:shd w:val="clear" w:color="auto" w:fill="auto"/>
            <w:vAlign w:val="center"/>
            <w:hideMark/>
          </w:tcPr>
          <w:p w14:paraId="1631FD96" w14:textId="77777777" w:rsidR="001C4793" w:rsidRPr="00C66C00" w:rsidRDefault="001C4793" w:rsidP="00A0451E">
            <w:pPr>
              <w:jc w:val="center"/>
              <w:rPr>
                <w:bCs/>
              </w:rPr>
            </w:pPr>
            <w:r w:rsidRPr="00C66C00">
              <w:rPr>
                <w:bCs/>
              </w:rPr>
              <w:t>Тип договору перестрахування з перестраховиком</w:t>
            </w:r>
          </w:p>
        </w:tc>
        <w:tc>
          <w:tcPr>
            <w:tcW w:w="1139" w:type="dxa"/>
            <w:vAlign w:val="center"/>
          </w:tcPr>
          <w:p w14:paraId="16DA2236" w14:textId="77777777" w:rsidR="001C4793" w:rsidRPr="00C66C00" w:rsidRDefault="001C4793" w:rsidP="00F0228A">
            <w:pPr>
              <w:jc w:val="center"/>
              <w:rPr>
                <w:bCs/>
              </w:rPr>
            </w:pPr>
            <w:r w:rsidRPr="00C66C00">
              <w:rPr>
                <w:bCs/>
              </w:rPr>
              <w:t xml:space="preserve">Продукт </w:t>
            </w:r>
            <w:r w:rsidR="005504C3" w:rsidRPr="00C66C00">
              <w:rPr>
                <w:bCs/>
              </w:rPr>
              <w:t>ЕКА</w:t>
            </w:r>
          </w:p>
        </w:tc>
        <w:tc>
          <w:tcPr>
            <w:tcW w:w="2547" w:type="dxa"/>
            <w:vAlign w:val="center"/>
          </w:tcPr>
          <w:p w14:paraId="495F3D5F" w14:textId="7733BAFC" w:rsidR="001C4793" w:rsidRPr="00C66C00" w:rsidRDefault="001C4793" w:rsidP="00A0451E">
            <w:pPr>
              <w:jc w:val="center"/>
              <w:rPr>
                <w:bCs/>
              </w:rPr>
            </w:pPr>
            <w:r w:rsidRPr="00C66C00">
              <w:rPr>
                <w:bCs/>
              </w:rPr>
              <w:t xml:space="preserve">Сума частки страхових платежів, </w:t>
            </w:r>
            <w:r w:rsidR="0050294E" w:rsidRPr="00C66C00">
              <w:rPr>
                <w:bCs/>
              </w:rPr>
              <w:t>що</w:t>
            </w:r>
            <w:r w:rsidRPr="00C66C00">
              <w:rPr>
                <w:bCs/>
              </w:rPr>
              <w:t xml:space="preserve"> належить перестраховику</w:t>
            </w:r>
          </w:p>
        </w:tc>
        <w:tc>
          <w:tcPr>
            <w:tcW w:w="2114" w:type="dxa"/>
            <w:vAlign w:val="center"/>
          </w:tcPr>
          <w:p w14:paraId="65C2317D" w14:textId="77777777" w:rsidR="001C4793" w:rsidRPr="00C66C00" w:rsidRDefault="001C4793" w:rsidP="00A0451E">
            <w:pPr>
              <w:jc w:val="center"/>
              <w:rPr>
                <w:bCs/>
              </w:rPr>
            </w:pPr>
            <w:r w:rsidRPr="00C66C00">
              <w:rPr>
                <w:bCs/>
              </w:rPr>
              <w:t>Обсяг страхової суми</w:t>
            </w:r>
          </w:p>
        </w:tc>
        <w:tc>
          <w:tcPr>
            <w:tcW w:w="2141" w:type="dxa"/>
            <w:vAlign w:val="center"/>
          </w:tcPr>
          <w:p w14:paraId="65F1694A" w14:textId="77777777" w:rsidR="001C4793" w:rsidRPr="00C66C00" w:rsidRDefault="001C4793" w:rsidP="00A0451E">
            <w:pPr>
              <w:jc w:val="center"/>
              <w:rPr>
                <w:bCs/>
              </w:rPr>
            </w:pPr>
            <w:r w:rsidRPr="00C66C00">
              <w:rPr>
                <w:bCs/>
              </w:rPr>
              <w:t>Обсяг страхової суми, що передана в перестрахування</w:t>
            </w:r>
          </w:p>
        </w:tc>
        <w:tc>
          <w:tcPr>
            <w:tcW w:w="2116" w:type="dxa"/>
            <w:vAlign w:val="center"/>
          </w:tcPr>
          <w:p w14:paraId="796136C3" w14:textId="77777777" w:rsidR="001C4793" w:rsidRPr="00C66C00" w:rsidRDefault="001C4793" w:rsidP="00A0451E">
            <w:pPr>
              <w:jc w:val="center"/>
              <w:rPr>
                <w:bCs/>
              </w:rPr>
            </w:pPr>
            <w:r w:rsidRPr="00C66C00">
              <w:rPr>
                <w:bCs/>
              </w:rPr>
              <w:t>Код країни, де розміщений ризик</w:t>
            </w:r>
          </w:p>
        </w:tc>
        <w:tc>
          <w:tcPr>
            <w:tcW w:w="2417" w:type="dxa"/>
            <w:vAlign w:val="center"/>
          </w:tcPr>
          <w:p w14:paraId="217ED2D9" w14:textId="77777777" w:rsidR="001C4793" w:rsidRPr="00C66C00" w:rsidRDefault="001C4793" w:rsidP="00A0451E">
            <w:pPr>
              <w:jc w:val="center"/>
              <w:rPr>
                <w:bCs/>
              </w:rPr>
            </w:pPr>
            <w:r w:rsidRPr="00C66C00">
              <w:rPr>
                <w:bCs/>
              </w:rPr>
              <w:t>Сума частки страхових виплат, страхових відшкодувань, що компенсовані перестраховиком</w:t>
            </w:r>
          </w:p>
        </w:tc>
      </w:tr>
      <w:tr w:rsidR="001C4793" w:rsidRPr="00C66C00" w14:paraId="468C733B" w14:textId="77777777" w:rsidTr="00245C98">
        <w:trPr>
          <w:trHeight w:val="228"/>
        </w:trPr>
        <w:tc>
          <w:tcPr>
            <w:tcW w:w="2268" w:type="dxa"/>
            <w:shd w:val="clear" w:color="auto" w:fill="auto"/>
            <w:noWrap/>
            <w:vAlign w:val="center"/>
            <w:hideMark/>
          </w:tcPr>
          <w:p w14:paraId="4FFF3981" w14:textId="77777777" w:rsidR="001C4793" w:rsidRPr="00C66C00" w:rsidRDefault="00332BC1" w:rsidP="00A0451E">
            <w:pPr>
              <w:jc w:val="center"/>
            </w:pPr>
            <w:r w:rsidRPr="00C66C00">
              <w:t xml:space="preserve"> </w:t>
            </w:r>
            <w:r w:rsidR="001011D4" w:rsidRPr="00C66C00">
              <w:t>10</w:t>
            </w:r>
          </w:p>
        </w:tc>
        <w:tc>
          <w:tcPr>
            <w:tcW w:w="1139" w:type="dxa"/>
            <w:vAlign w:val="center"/>
          </w:tcPr>
          <w:p w14:paraId="0D4DE55B" w14:textId="77777777" w:rsidR="001C4793" w:rsidRPr="00C66C00" w:rsidRDefault="001C4793" w:rsidP="00A0451E">
            <w:pPr>
              <w:jc w:val="center"/>
            </w:pPr>
            <w:r w:rsidRPr="00C66C00">
              <w:t>1</w:t>
            </w:r>
            <w:r w:rsidR="001011D4" w:rsidRPr="00C66C00">
              <w:t>1</w:t>
            </w:r>
          </w:p>
        </w:tc>
        <w:tc>
          <w:tcPr>
            <w:tcW w:w="2547" w:type="dxa"/>
            <w:vAlign w:val="center"/>
          </w:tcPr>
          <w:p w14:paraId="00647F39" w14:textId="77777777" w:rsidR="001C4793" w:rsidRPr="00C66C00" w:rsidRDefault="001C4793" w:rsidP="00A0451E">
            <w:pPr>
              <w:jc w:val="center"/>
            </w:pPr>
            <w:r w:rsidRPr="00C66C00">
              <w:t>1</w:t>
            </w:r>
            <w:r w:rsidR="001011D4" w:rsidRPr="00C66C00">
              <w:t>2</w:t>
            </w:r>
          </w:p>
        </w:tc>
        <w:tc>
          <w:tcPr>
            <w:tcW w:w="2114" w:type="dxa"/>
            <w:vAlign w:val="center"/>
          </w:tcPr>
          <w:p w14:paraId="2A7152CC" w14:textId="77777777" w:rsidR="001C4793" w:rsidRPr="00C66C00" w:rsidRDefault="001C4793" w:rsidP="00A0451E">
            <w:pPr>
              <w:jc w:val="center"/>
            </w:pPr>
            <w:r w:rsidRPr="00C66C00">
              <w:t>1</w:t>
            </w:r>
            <w:r w:rsidR="001011D4" w:rsidRPr="00C66C00">
              <w:t>3</w:t>
            </w:r>
          </w:p>
        </w:tc>
        <w:tc>
          <w:tcPr>
            <w:tcW w:w="2141" w:type="dxa"/>
            <w:vAlign w:val="center"/>
          </w:tcPr>
          <w:p w14:paraId="58823294" w14:textId="77777777" w:rsidR="001C4793" w:rsidRPr="00C66C00" w:rsidRDefault="001C4793" w:rsidP="00A0451E">
            <w:pPr>
              <w:jc w:val="center"/>
            </w:pPr>
            <w:r w:rsidRPr="00C66C00">
              <w:t>1</w:t>
            </w:r>
            <w:r w:rsidR="001011D4" w:rsidRPr="00C66C00">
              <w:t>4</w:t>
            </w:r>
          </w:p>
        </w:tc>
        <w:tc>
          <w:tcPr>
            <w:tcW w:w="2116" w:type="dxa"/>
            <w:vAlign w:val="center"/>
          </w:tcPr>
          <w:p w14:paraId="15DB3128" w14:textId="77777777" w:rsidR="001C4793" w:rsidRPr="00C66C00" w:rsidRDefault="001C4793" w:rsidP="00A0451E">
            <w:pPr>
              <w:jc w:val="center"/>
            </w:pPr>
            <w:r w:rsidRPr="00C66C00">
              <w:t>1</w:t>
            </w:r>
            <w:r w:rsidR="001011D4" w:rsidRPr="00C66C00">
              <w:t>5</w:t>
            </w:r>
          </w:p>
        </w:tc>
        <w:tc>
          <w:tcPr>
            <w:tcW w:w="2417" w:type="dxa"/>
            <w:vAlign w:val="center"/>
          </w:tcPr>
          <w:p w14:paraId="14F999C2" w14:textId="77777777" w:rsidR="001C4793" w:rsidRPr="00C66C00" w:rsidRDefault="001C4793" w:rsidP="00A0451E">
            <w:pPr>
              <w:jc w:val="center"/>
            </w:pPr>
            <w:r w:rsidRPr="00C66C00">
              <w:t>1</w:t>
            </w:r>
            <w:r w:rsidR="001011D4" w:rsidRPr="00C66C00">
              <w:t>6</w:t>
            </w:r>
          </w:p>
        </w:tc>
      </w:tr>
      <w:tr w:rsidR="001C4793" w:rsidRPr="00C66C00" w14:paraId="3CC0FE94" w14:textId="77777777" w:rsidTr="00245C98">
        <w:trPr>
          <w:trHeight w:val="130"/>
        </w:trPr>
        <w:tc>
          <w:tcPr>
            <w:tcW w:w="2268" w:type="dxa"/>
            <w:shd w:val="clear" w:color="000000" w:fill="FFFFFF"/>
            <w:vAlign w:val="center"/>
          </w:tcPr>
          <w:p w14:paraId="152D6A6A" w14:textId="77777777" w:rsidR="001C4793" w:rsidRPr="00C66C00" w:rsidRDefault="001C4793" w:rsidP="00A0451E">
            <w:pPr>
              <w:jc w:val="center"/>
            </w:pPr>
          </w:p>
        </w:tc>
        <w:tc>
          <w:tcPr>
            <w:tcW w:w="1139" w:type="dxa"/>
            <w:shd w:val="clear" w:color="000000" w:fill="FFFFFF"/>
            <w:vAlign w:val="center"/>
          </w:tcPr>
          <w:p w14:paraId="0A581F08" w14:textId="77777777" w:rsidR="001C4793" w:rsidRPr="00C66C00" w:rsidRDefault="001C4793" w:rsidP="00A0451E">
            <w:pPr>
              <w:jc w:val="center"/>
            </w:pPr>
          </w:p>
        </w:tc>
        <w:tc>
          <w:tcPr>
            <w:tcW w:w="2547" w:type="dxa"/>
            <w:shd w:val="clear" w:color="000000" w:fill="FFFFFF"/>
            <w:vAlign w:val="center"/>
          </w:tcPr>
          <w:p w14:paraId="71AB240F" w14:textId="77777777" w:rsidR="001C4793" w:rsidRPr="00C66C00" w:rsidRDefault="001C4793" w:rsidP="00A0451E">
            <w:pPr>
              <w:jc w:val="center"/>
            </w:pPr>
          </w:p>
        </w:tc>
        <w:tc>
          <w:tcPr>
            <w:tcW w:w="2114" w:type="dxa"/>
            <w:shd w:val="clear" w:color="000000" w:fill="FFFFFF"/>
            <w:vAlign w:val="center"/>
          </w:tcPr>
          <w:p w14:paraId="4D934F74" w14:textId="77777777" w:rsidR="001C4793" w:rsidRPr="00C66C00" w:rsidRDefault="001C4793" w:rsidP="00A0451E">
            <w:pPr>
              <w:jc w:val="center"/>
            </w:pPr>
          </w:p>
        </w:tc>
        <w:tc>
          <w:tcPr>
            <w:tcW w:w="2141" w:type="dxa"/>
            <w:shd w:val="clear" w:color="000000" w:fill="FFFFFF"/>
            <w:vAlign w:val="center"/>
          </w:tcPr>
          <w:p w14:paraId="275C06A9" w14:textId="77777777" w:rsidR="001C4793" w:rsidRPr="00C66C00" w:rsidRDefault="001C4793" w:rsidP="00A0451E">
            <w:pPr>
              <w:jc w:val="center"/>
            </w:pPr>
          </w:p>
        </w:tc>
        <w:tc>
          <w:tcPr>
            <w:tcW w:w="2116" w:type="dxa"/>
            <w:shd w:val="clear" w:color="000000" w:fill="FFFFFF"/>
            <w:vAlign w:val="center"/>
          </w:tcPr>
          <w:p w14:paraId="10783BFE" w14:textId="77777777" w:rsidR="001C4793" w:rsidRPr="00C66C00" w:rsidRDefault="001C4793" w:rsidP="00A0451E">
            <w:pPr>
              <w:jc w:val="center"/>
            </w:pPr>
          </w:p>
        </w:tc>
        <w:tc>
          <w:tcPr>
            <w:tcW w:w="2417" w:type="dxa"/>
            <w:shd w:val="clear" w:color="000000" w:fill="FFFFFF"/>
            <w:vAlign w:val="center"/>
          </w:tcPr>
          <w:p w14:paraId="6FA23465" w14:textId="77777777" w:rsidR="001C4793" w:rsidRPr="00C66C00" w:rsidRDefault="001C4793" w:rsidP="00A0451E">
            <w:pPr>
              <w:jc w:val="center"/>
            </w:pPr>
          </w:p>
        </w:tc>
      </w:tr>
      <w:tr w:rsidR="001C4793" w:rsidRPr="00C66C00" w14:paraId="1196AEE3" w14:textId="77777777" w:rsidTr="00245C98">
        <w:trPr>
          <w:trHeight w:val="84"/>
        </w:trPr>
        <w:tc>
          <w:tcPr>
            <w:tcW w:w="2268" w:type="dxa"/>
            <w:shd w:val="clear" w:color="000000" w:fill="FFFFFF"/>
            <w:vAlign w:val="center"/>
          </w:tcPr>
          <w:p w14:paraId="52F33F38" w14:textId="77777777" w:rsidR="001C4793" w:rsidRPr="00C66C00" w:rsidRDefault="001C4793" w:rsidP="00A0451E">
            <w:pPr>
              <w:jc w:val="center"/>
            </w:pPr>
          </w:p>
        </w:tc>
        <w:tc>
          <w:tcPr>
            <w:tcW w:w="1139" w:type="dxa"/>
            <w:shd w:val="clear" w:color="000000" w:fill="FFFFFF"/>
            <w:vAlign w:val="center"/>
          </w:tcPr>
          <w:p w14:paraId="58CD1DCF" w14:textId="77777777" w:rsidR="001C4793" w:rsidRPr="00C66C00" w:rsidRDefault="001C4793" w:rsidP="00A0451E">
            <w:pPr>
              <w:jc w:val="center"/>
            </w:pPr>
          </w:p>
        </w:tc>
        <w:tc>
          <w:tcPr>
            <w:tcW w:w="2547" w:type="dxa"/>
            <w:shd w:val="clear" w:color="000000" w:fill="FFFFFF"/>
            <w:vAlign w:val="center"/>
          </w:tcPr>
          <w:p w14:paraId="4FFD7F91" w14:textId="77777777" w:rsidR="001C4793" w:rsidRPr="00C66C00" w:rsidRDefault="001C4793" w:rsidP="00A0451E">
            <w:pPr>
              <w:jc w:val="center"/>
            </w:pPr>
          </w:p>
        </w:tc>
        <w:tc>
          <w:tcPr>
            <w:tcW w:w="2114" w:type="dxa"/>
            <w:shd w:val="clear" w:color="000000" w:fill="FFFFFF"/>
            <w:vAlign w:val="center"/>
          </w:tcPr>
          <w:p w14:paraId="4B13B0B2" w14:textId="77777777" w:rsidR="001C4793" w:rsidRPr="00C66C00" w:rsidRDefault="001C4793" w:rsidP="00A0451E">
            <w:pPr>
              <w:jc w:val="center"/>
            </w:pPr>
          </w:p>
        </w:tc>
        <w:tc>
          <w:tcPr>
            <w:tcW w:w="2141" w:type="dxa"/>
            <w:shd w:val="clear" w:color="000000" w:fill="FFFFFF"/>
            <w:vAlign w:val="center"/>
          </w:tcPr>
          <w:p w14:paraId="4D6E8065" w14:textId="77777777" w:rsidR="001C4793" w:rsidRPr="00C66C00" w:rsidRDefault="001C4793" w:rsidP="00A0451E">
            <w:pPr>
              <w:jc w:val="center"/>
            </w:pPr>
          </w:p>
        </w:tc>
        <w:tc>
          <w:tcPr>
            <w:tcW w:w="2116" w:type="dxa"/>
            <w:shd w:val="clear" w:color="000000" w:fill="FFFFFF"/>
            <w:vAlign w:val="center"/>
          </w:tcPr>
          <w:p w14:paraId="23407377" w14:textId="77777777" w:rsidR="001C4793" w:rsidRPr="00C66C00" w:rsidRDefault="001C4793" w:rsidP="00A0451E">
            <w:pPr>
              <w:jc w:val="center"/>
            </w:pPr>
          </w:p>
        </w:tc>
        <w:tc>
          <w:tcPr>
            <w:tcW w:w="2417" w:type="dxa"/>
            <w:shd w:val="clear" w:color="000000" w:fill="FFFFFF"/>
            <w:vAlign w:val="center"/>
          </w:tcPr>
          <w:p w14:paraId="7A9A6EB9" w14:textId="77777777" w:rsidR="001C4793" w:rsidRPr="00C66C00" w:rsidRDefault="001C4793" w:rsidP="00A0451E">
            <w:pPr>
              <w:jc w:val="center"/>
            </w:pPr>
          </w:p>
        </w:tc>
      </w:tr>
    </w:tbl>
    <w:p w14:paraId="5CC001B8" w14:textId="77777777" w:rsidR="00007BBC" w:rsidRPr="00C66C00" w:rsidRDefault="00007BBC" w:rsidP="001C4793">
      <w:pPr>
        <w:ind w:firstLine="709"/>
        <w:jc w:val="right"/>
      </w:pPr>
    </w:p>
    <w:p w14:paraId="4D0EE615" w14:textId="77777777" w:rsidR="001C4793" w:rsidRPr="00C66C00" w:rsidRDefault="00007BBC" w:rsidP="001C4793">
      <w:pPr>
        <w:ind w:firstLine="709"/>
        <w:jc w:val="right"/>
      </w:pPr>
      <w:r w:rsidRPr="00C66C00">
        <w:t xml:space="preserve">Продовження таблиці </w:t>
      </w:r>
    </w:p>
    <w:p w14:paraId="4F9D7F3B" w14:textId="77777777" w:rsidR="00007BBC" w:rsidRPr="00C66C00" w:rsidRDefault="00007BBC" w:rsidP="001C4793">
      <w:pPr>
        <w:ind w:firstLine="709"/>
        <w:jc w:val="right"/>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86"/>
        <w:gridCol w:w="2977"/>
        <w:gridCol w:w="2693"/>
        <w:gridCol w:w="2263"/>
        <w:gridCol w:w="3265"/>
      </w:tblGrid>
      <w:tr w:rsidR="001C4793" w:rsidRPr="00C66C00" w14:paraId="363FA0DE" w14:textId="77777777" w:rsidTr="00332BC1">
        <w:trPr>
          <w:trHeight w:val="294"/>
        </w:trPr>
        <w:tc>
          <w:tcPr>
            <w:tcW w:w="14884" w:type="dxa"/>
            <w:gridSpan w:val="5"/>
            <w:shd w:val="clear" w:color="auto" w:fill="auto"/>
            <w:vAlign w:val="center"/>
          </w:tcPr>
          <w:p w14:paraId="6826DED6" w14:textId="77777777" w:rsidR="001C4793" w:rsidRPr="00C66C00" w:rsidRDefault="001C4793" w:rsidP="00C24B96">
            <w:pPr>
              <w:jc w:val="center"/>
              <w:rPr>
                <w:bCs/>
              </w:rPr>
            </w:pPr>
            <w:r w:rsidRPr="00C66C00">
              <w:rPr>
                <w:bCs/>
              </w:rPr>
              <w:t>Інформація про страхового</w:t>
            </w:r>
            <w:r w:rsidR="00C24B96" w:rsidRPr="00C66C00">
              <w:rPr>
                <w:bCs/>
              </w:rPr>
              <w:t>/</w:t>
            </w:r>
            <w:r w:rsidRPr="00C66C00">
              <w:rPr>
                <w:bCs/>
              </w:rPr>
              <w:t>перестрахового</w:t>
            </w:r>
            <w:r w:rsidR="00C24B96" w:rsidRPr="00C66C00">
              <w:rPr>
                <w:bCs/>
              </w:rPr>
              <w:t xml:space="preserve">/страхового та перестрахового </w:t>
            </w:r>
            <w:r w:rsidRPr="00C66C00">
              <w:rPr>
                <w:bCs/>
              </w:rPr>
              <w:t>брокера</w:t>
            </w:r>
          </w:p>
        </w:tc>
      </w:tr>
      <w:tr w:rsidR="00E50852" w:rsidRPr="00C66C00" w14:paraId="11436F4F" w14:textId="77777777" w:rsidTr="00332BC1">
        <w:trPr>
          <w:trHeight w:val="359"/>
        </w:trPr>
        <w:tc>
          <w:tcPr>
            <w:tcW w:w="3686" w:type="dxa"/>
            <w:shd w:val="clear" w:color="auto" w:fill="auto"/>
            <w:vAlign w:val="center"/>
          </w:tcPr>
          <w:p w14:paraId="420B386B" w14:textId="77777777" w:rsidR="00E50852" w:rsidRPr="00C66C00" w:rsidRDefault="00E50852" w:rsidP="00E50852">
            <w:pPr>
              <w:jc w:val="center"/>
              <w:rPr>
                <w:bCs/>
              </w:rPr>
            </w:pPr>
            <w:r w:rsidRPr="00C66C00">
              <w:rPr>
                <w:bCs/>
              </w:rPr>
              <w:t>ідентифікаційний код/ реєстраційний номер</w:t>
            </w:r>
          </w:p>
        </w:tc>
        <w:tc>
          <w:tcPr>
            <w:tcW w:w="2977" w:type="dxa"/>
            <w:shd w:val="clear" w:color="auto" w:fill="auto"/>
            <w:vAlign w:val="center"/>
          </w:tcPr>
          <w:p w14:paraId="43803D8F" w14:textId="77777777" w:rsidR="00E50852" w:rsidRPr="00C66C00" w:rsidRDefault="00E50852" w:rsidP="00A0451E">
            <w:pPr>
              <w:jc w:val="center"/>
              <w:rPr>
                <w:bCs/>
              </w:rPr>
            </w:pPr>
            <w:r w:rsidRPr="00C66C00">
              <w:rPr>
                <w:bCs/>
              </w:rPr>
              <w:t xml:space="preserve">код країни, </w:t>
            </w:r>
            <w:r w:rsidR="00166123" w:rsidRPr="00C66C00">
              <w:rPr>
                <w:bCs/>
              </w:rPr>
              <w:t>у</w:t>
            </w:r>
            <w:r w:rsidRPr="00C66C00">
              <w:rPr>
                <w:bCs/>
              </w:rPr>
              <w:t xml:space="preserve"> якій розміщено головний офіс</w:t>
            </w:r>
          </w:p>
        </w:tc>
        <w:tc>
          <w:tcPr>
            <w:tcW w:w="2693" w:type="dxa"/>
            <w:shd w:val="clear" w:color="auto" w:fill="auto"/>
            <w:vAlign w:val="center"/>
          </w:tcPr>
          <w:p w14:paraId="29C664E0" w14:textId="77777777" w:rsidR="00E50852" w:rsidRPr="00C66C00" w:rsidRDefault="00E50852" w:rsidP="00A0451E">
            <w:pPr>
              <w:jc w:val="center"/>
              <w:rPr>
                <w:bCs/>
              </w:rPr>
            </w:pPr>
            <w:r w:rsidRPr="00C66C00">
              <w:rPr>
                <w:bCs/>
              </w:rPr>
              <w:t>найменування</w:t>
            </w:r>
          </w:p>
        </w:tc>
        <w:tc>
          <w:tcPr>
            <w:tcW w:w="2263" w:type="dxa"/>
            <w:shd w:val="clear" w:color="auto" w:fill="auto"/>
            <w:vAlign w:val="center"/>
          </w:tcPr>
          <w:p w14:paraId="3B18BB9E" w14:textId="77777777" w:rsidR="00E50852" w:rsidRPr="00C66C00" w:rsidRDefault="00E50852" w:rsidP="00A0451E">
            <w:pPr>
              <w:jc w:val="center"/>
              <w:rPr>
                <w:bCs/>
              </w:rPr>
            </w:pPr>
            <w:r w:rsidRPr="00C66C00">
              <w:rPr>
                <w:bCs/>
              </w:rPr>
              <w:t>місцезнаходження</w:t>
            </w:r>
          </w:p>
        </w:tc>
        <w:tc>
          <w:tcPr>
            <w:tcW w:w="3265" w:type="dxa"/>
            <w:shd w:val="clear" w:color="auto" w:fill="auto"/>
            <w:vAlign w:val="center"/>
          </w:tcPr>
          <w:p w14:paraId="3EE278DC" w14:textId="77777777" w:rsidR="00E50852" w:rsidRPr="00C66C00" w:rsidRDefault="00E50852" w:rsidP="00A0451E">
            <w:pPr>
              <w:jc w:val="center"/>
              <w:rPr>
                <w:bCs/>
              </w:rPr>
            </w:pPr>
            <w:r w:rsidRPr="00C66C00">
              <w:rPr>
                <w:bCs/>
              </w:rPr>
              <w:t xml:space="preserve">дата реєстрації (дата видачі витягу) </w:t>
            </w:r>
          </w:p>
        </w:tc>
      </w:tr>
      <w:tr w:rsidR="00E50852" w:rsidRPr="00C66C00" w14:paraId="0BA557B9" w14:textId="77777777" w:rsidTr="00332BC1">
        <w:trPr>
          <w:trHeight w:val="228"/>
        </w:trPr>
        <w:tc>
          <w:tcPr>
            <w:tcW w:w="3686" w:type="dxa"/>
            <w:shd w:val="clear" w:color="auto" w:fill="auto"/>
            <w:noWrap/>
            <w:vAlign w:val="center"/>
            <w:hideMark/>
          </w:tcPr>
          <w:p w14:paraId="6311E5F1" w14:textId="77777777" w:rsidR="00E50852" w:rsidRPr="00C66C00" w:rsidRDefault="00E50852" w:rsidP="00A0451E">
            <w:pPr>
              <w:jc w:val="center"/>
            </w:pPr>
            <w:r w:rsidRPr="00C66C00">
              <w:t>17</w:t>
            </w:r>
          </w:p>
        </w:tc>
        <w:tc>
          <w:tcPr>
            <w:tcW w:w="2977" w:type="dxa"/>
            <w:shd w:val="clear" w:color="auto" w:fill="auto"/>
            <w:noWrap/>
            <w:vAlign w:val="center"/>
            <w:hideMark/>
          </w:tcPr>
          <w:p w14:paraId="40AF29E3" w14:textId="77777777" w:rsidR="00E50852" w:rsidRPr="00C66C00" w:rsidRDefault="00E50852" w:rsidP="00A0451E">
            <w:pPr>
              <w:jc w:val="center"/>
            </w:pPr>
            <w:r w:rsidRPr="00C66C00">
              <w:t>18</w:t>
            </w:r>
          </w:p>
        </w:tc>
        <w:tc>
          <w:tcPr>
            <w:tcW w:w="2693" w:type="dxa"/>
            <w:shd w:val="clear" w:color="auto" w:fill="auto"/>
            <w:noWrap/>
            <w:vAlign w:val="center"/>
            <w:hideMark/>
          </w:tcPr>
          <w:p w14:paraId="1AE6D36B" w14:textId="77777777" w:rsidR="00E50852" w:rsidRPr="00C66C00" w:rsidRDefault="00E50852" w:rsidP="00A0451E">
            <w:pPr>
              <w:jc w:val="center"/>
            </w:pPr>
            <w:r w:rsidRPr="00C66C00">
              <w:t>19</w:t>
            </w:r>
          </w:p>
        </w:tc>
        <w:tc>
          <w:tcPr>
            <w:tcW w:w="2263" w:type="dxa"/>
            <w:shd w:val="clear" w:color="auto" w:fill="auto"/>
            <w:noWrap/>
            <w:vAlign w:val="center"/>
            <w:hideMark/>
          </w:tcPr>
          <w:p w14:paraId="24495D34" w14:textId="77777777" w:rsidR="00E50852" w:rsidRPr="00C66C00" w:rsidRDefault="00E50852" w:rsidP="00A0451E">
            <w:pPr>
              <w:jc w:val="center"/>
            </w:pPr>
            <w:r w:rsidRPr="00C66C00">
              <w:t>20</w:t>
            </w:r>
          </w:p>
        </w:tc>
        <w:tc>
          <w:tcPr>
            <w:tcW w:w="3265" w:type="dxa"/>
            <w:shd w:val="clear" w:color="auto" w:fill="auto"/>
            <w:noWrap/>
            <w:vAlign w:val="center"/>
            <w:hideMark/>
          </w:tcPr>
          <w:p w14:paraId="2D89699C" w14:textId="77777777" w:rsidR="00E50852" w:rsidRPr="00C66C00" w:rsidRDefault="00E50852" w:rsidP="00A0451E">
            <w:pPr>
              <w:jc w:val="center"/>
            </w:pPr>
            <w:r w:rsidRPr="00C66C00">
              <w:t>21</w:t>
            </w:r>
          </w:p>
        </w:tc>
      </w:tr>
      <w:tr w:rsidR="00E50852" w:rsidRPr="00C66C00" w14:paraId="2F34BC20" w14:textId="77777777" w:rsidTr="00332BC1">
        <w:trPr>
          <w:trHeight w:val="130"/>
        </w:trPr>
        <w:tc>
          <w:tcPr>
            <w:tcW w:w="3686" w:type="dxa"/>
            <w:shd w:val="clear" w:color="auto" w:fill="auto"/>
            <w:vAlign w:val="center"/>
          </w:tcPr>
          <w:p w14:paraId="612303B6" w14:textId="77777777" w:rsidR="00E50852" w:rsidRPr="00C66C00" w:rsidRDefault="00E50852" w:rsidP="00A0451E">
            <w:pPr>
              <w:jc w:val="center"/>
            </w:pPr>
          </w:p>
        </w:tc>
        <w:tc>
          <w:tcPr>
            <w:tcW w:w="2977" w:type="dxa"/>
            <w:shd w:val="clear" w:color="auto" w:fill="auto"/>
            <w:vAlign w:val="center"/>
          </w:tcPr>
          <w:p w14:paraId="17523D1A" w14:textId="77777777" w:rsidR="00E50852" w:rsidRPr="00C66C00" w:rsidRDefault="00E50852" w:rsidP="00A0451E">
            <w:pPr>
              <w:jc w:val="center"/>
            </w:pPr>
          </w:p>
        </w:tc>
        <w:tc>
          <w:tcPr>
            <w:tcW w:w="2693" w:type="dxa"/>
            <w:shd w:val="clear" w:color="auto" w:fill="auto"/>
            <w:vAlign w:val="center"/>
          </w:tcPr>
          <w:p w14:paraId="48FEDC12" w14:textId="77777777" w:rsidR="00E50852" w:rsidRPr="00C66C00" w:rsidRDefault="00E50852" w:rsidP="00A0451E">
            <w:pPr>
              <w:jc w:val="center"/>
            </w:pPr>
          </w:p>
        </w:tc>
        <w:tc>
          <w:tcPr>
            <w:tcW w:w="2263" w:type="dxa"/>
            <w:shd w:val="clear" w:color="auto" w:fill="auto"/>
            <w:vAlign w:val="center"/>
          </w:tcPr>
          <w:p w14:paraId="744D7F45" w14:textId="77777777" w:rsidR="00E50852" w:rsidRPr="00C66C00" w:rsidRDefault="00E50852" w:rsidP="00A0451E">
            <w:pPr>
              <w:jc w:val="center"/>
            </w:pPr>
          </w:p>
        </w:tc>
        <w:tc>
          <w:tcPr>
            <w:tcW w:w="3265" w:type="dxa"/>
            <w:shd w:val="clear" w:color="000000" w:fill="FFFFFF"/>
            <w:vAlign w:val="center"/>
          </w:tcPr>
          <w:p w14:paraId="5C186703" w14:textId="77777777" w:rsidR="00E50852" w:rsidRPr="00C66C00" w:rsidRDefault="00E50852" w:rsidP="00A0451E">
            <w:pPr>
              <w:jc w:val="center"/>
            </w:pPr>
          </w:p>
        </w:tc>
      </w:tr>
      <w:tr w:rsidR="00E50852" w:rsidRPr="00C66C00" w14:paraId="409D4702" w14:textId="77777777" w:rsidTr="00332BC1">
        <w:trPr>
          <w:trHeight w:val="84"/>
        </w:trPr>
        <w:tc>
          <w:tcPr>
            <w:tcW w:w="3686" w:type="dxa"/>
            <w:shd w:val="clear" w:color="auto" w:fill="auto"/>
            <w:vAlign w:val="center"/>
          </w:tcPr>
          <w:p w14:paraId="1521EFE5" w14:textId="77777777" w:rsidR="00E50852" w:rsidRPr="00C66C00" w:rsidRDefault="00E50852" w:rsidP="00A0451E">
            <w:pPr>
              <w:jc w:val="center"/>
            </w:pPr>
          </w:p>
        </w:tc>
        <w:tc>
          <w:tcPr>
            <w:tcW w:w="2977" w:type="dxa"/>
            <w:shd w:val="clear" w:color="auto" w:fill="auto"/>
            <w:vAlign w:val="center"/>
          </w:tcPr>
          <w:p w14:paraId="51FCD69E" w14:textId="77777777" w:rsidR="00E50852" w:rsidRPr="00C66C00" w:rsidRDefault="00E50852" w:rsidP="00A0451E">
            <w:pPr>
              <w:jc w:val="center"/>
            </w:pPr>
          </w:p>
        </w:tc>
        <w:tc>
          <w:tcPr>
            <w:tcW w:w="2693" w:type="dxa"/>
            <w:shd w:val="clear" w:color="auto" w:fill="auto"/>
            <w:vAlign w:val="center"/>
          </w:tcPr>
          <w:p w14:paraId="6BC24E9A" w14:textId="77777777" w:rsidR="00E50852" w:rsidRPr="00C66C00" w:rsidRDefault="00E50852" w:rsidP="00A0451E">
            <w:pPr>
              <w:jc w:val="center"/>
            </w:pPr>
          </w:p>
        </w:tc>
        <w:tc>
          <w:tcPr>
            <w:tcW w:w="2263" w:type="dxa"/>
            <w:shd w:val="clear" w:color="auto" w:fill="auto"/>
            <w:vAlign w:val="center"/>
          </w:tcPr>
          <w:p w14:paraId="184E56AB" w14:textId="77777777" w:rsidR="00E50852" w:rsidRPr="00C66C00" w:rsidRDefault="00E50852" w:rsidP="00A0451E">
            <w:pPr>
              <w:jc w:val="center"/>
            </w:pPr>
          </w:p>
        </w:tc>
        <w:tc>
          <w:tcPr>
            <w:tcW w:w="3265" w:type="dxa"/>
            <w:shd w:val="clear" w:color="000000" w:fill="FFFFFF"/>
            <w:vAlign w:val="center"/>
          </w:tcPr>
          <w:p w14:paraId="105FA72E" w14:textId="77777777" w:rsidR="00E50852" w:rsidRPr="00C66C00" w:rsidRDefault="00E50852" w:rsidP="00A0451E">
            <w:pPr>
              <w:jc w:val="center"/>
            </w:pPr>
          </w:p>
        </w:tc>
      </w:tr>
    </w:tbl>
    <w:p w14:paraId="6CB9F383" w14:textId="77777777" w:rsidR="001C4793" w:rsidRPr="00C66C00" w:rsidRDefault="001C4793" w:rsidP="001C4793">
      <w:pPr>
        <w:ind w:firstLine="709"/>
        <w:jc w:val="left"/>
        <w:rPr>
          <w:i/>
        </w:rPr>
      </w:pPr>
    </w:p>
    <w:p w14:paraId="34BFD5FC" w14:textId="77777777" w:rsidR="001C4793" w:rsidRPr="00C66C00" w:rsidRDefault="001C4793" w:rsidP="001C4793">
      <w:pPr>
        <w:ind w:firstLine="709"/>
        <w:jc w:val="left"/>
        <w:rPr>
          <w:i/>
        </w:rPr>
        <w:sectPr w:rsidR="001C4793" w:rsidRPr="00C66C00" w:rsidSect="00CB0CB5">
          <w:headerReference w:type="default" r:id="rId30"/>
          <w:headerReference w:type="first" r:id="rId31"/>
          <w:pgSz w:w="16838" w:h="11906" w:orient="landscape" w:code="9"/>
          <w:pgMar w:top="567" w:right="567" w:bottom="1701" w:left="1701" w:header="709" w:footer="709" w:gutter="0"/>
          <w:pgNumType w:start="1"/>
          <w:cols w:space="708"/>
          <w:titlePg/>
          <w:docGrid w:linePitch="381"/>
        </w:sectPr>
      </w:pPr>
    </w:p>
    <w:p w14:paraId="3E8105E1" w14:textId="77777777" w:rsidR="001C4793" w:rsidRPr="00C66C00" w:rsidRDefault="001C4793" w:rsidP="001011D4">
      <w:pPr>
        <w:pStyle w:val="afc"/>
        <w:suppressAutoHyphens/>
        <w:spacing w:after="0" w:line="240" w:lineRule="auto"/>
        <w:ind w:firstLine="709"/>
        <w:jc w:val="center"/>
        <w:outlineLvl w:val="1"/>
        <w:rPr>
          <w:sz w:val="28"/>
          <w:szCs w:val="28"/>
        </w:rPr>
      </w:pPr>
      <w:r w:rsidRPr="00C66C00">
        <w:rPr>
          <w:sz w:val="28"/>
          <w:szCs w:val="28"/>
        </w:rPr>
        <w:lastRenderedPageBreak/>
        <w:t xml:space="preserve">Пояснення щодо заповнення таблиці додатка </w:t>
      </w:r>
      <w:r w:rsidR="00687115" w:rsidRPr="00C66C00">
        <w:rPr>
          <w:sz w:val="28"/>
          <w:szCs w:val="28"/>
        </w:rPr>
        <w:t>7</w:t>
      </w:r>
      <w:r w:rsidRPr="00C66C00">
        <w:rPr>
          <w:sz w:val="28"/>
          <w:szCs w:val="28"/>
        </w:rPr>
        <w:t xml:space="preserve"> </w:t>
      </w:r>
    </w:p>
    <w:p w14:paraId="76CB60B3" w14:textId="77777777" w:rsidR="001C4793" w:rsidRPr="00C66C00" w:rsidRDefault="001C4793" w:rsidP="001C4793">
      <w:pPr>
        <w:tabs>
          <w:tab w:val="left" w:pos="1134"/>
        </w:tabs>
        <w:autoSpaceDE w:val="0"/>
        <w:autoSpaceDN w:val="0"/>
        <w:adjustRightInd w:val="0"/>
      </w:pPr>
    </w:p>
    <w:p w14:paraId="7349BCAB" w14:textId="77777777" w:rsidR="001C4793" w:rsidRPr="00C66C00" w:rsidRDefault="00274539" w:rsidP="007A0B15">
      <w:pPr>
        <w:tabs>
          <w:tab w:val="left" w:pos="1134"/>
        </w:tabs>
        <w:autoSpaceDE w:val="0"/>
        <w:autoSpaceDN w:val="0"/>
        <w:adjustRightInd w:val="0"/>
        <w:ind w:firstLine="709"/>
      </w:pPr>
      <w:r w:rsidRPr="00C66C00">
        <w:t xml:space="preserve">1. </w:t>
      </w:r>
      <w:r w:rsidR="005C75C2" w:rsidRPr="00C66C00">
        <w:t>У к</w:t>
      </w:r>
      <w:r w:rsidR="0048707B" w:rsidRPr="00C66C00">
        <w:t>олон</w:t>
      </w:r>
      <w:r w:rsidR="005C75C2" w:rsidRPr="00C66C00">
        <w:t>ці</w:t>
      </w:r>
      <w:r w:rsidR="001C4793" w:rsidRPr="00C66C00">
        <w:t xml:space="preserve"> </w:t>
      </w:r>
      <w:r w:rsidR="0048707B" w:rsidRPr="00C66C00">
        <w:t>2</w:t>
      </w:r>
      <w:r w:rsidR="001C4793" w:rsidRPr="00C66C00">
        <w:t xml:space="preserve"> – заповнюється одне з</w:t>
      </w:r>
      <w:r w:rsidR="00166123" w:rsidRPr="00C66C00">
        <w:t xml:space="preserve"> таких</w:t>
      </w:r>
      <w:r w:rsidR="001C4793" w:rsidRPr="00C66C00">
        <w:t xml:space="preserve"> значень:</w:t>
      </w:r>
    </w:p>
    <w:p w14:paraId="6ED7DFE2" w14:textId="77777777" w:rsidR="005C75C2" w:rsidRPr="00C66C00" w:rsidRDefault="005C75C2" w:rsidP="007A0B15">
      <w:pPr>
        <w:tabs>
          <w:tab w:val="left" w:pos="1134"/>
        </w:tabs>
        <w:ind w:firstLine="709"/>
        <w:rPr>
          <w:bCs/>
        </w:rPr>
      </w:pPr>
    </w:p>
    <w:p w14:paraId="6AB4D35D" w14:textId="77777777" w:rsidR="001C4793" w:rsidRPr="00C66C00" w:rsidRDefault="001C4793" w:rsidP="007A0B15">
      <w:pPr>
        <w:pStyle w:val="af3"/>
        <w:numPr>
          <w:ilvl w:val="0"/>
          <w:numId w:val="60"/>
        </w:numPr>
        <w:tabs>
          <w:tab w:val="left" w:pos="1134"/>
        </w:tabs>
        <w:ind w:left="0" w:firstLine="709"/>
        <w:rPr>
          <w:bCs/>
        </w:rPr>
      </w:pPr>
      <w:r w:rsidRPr="00C66C00">
        <w:rPr>
          <w:bCs/>
        </w:rPr>
        <w:t>вхідне перестрахування;</w:t>
      </w:r>
    </w:p>
    <w:p w14:paraId="361D9723" w14:textId="77777777" w:rsidR="005C75C2" w:rsidRPr="00C66C00" w:rsidRDefault="005C75C2" w:rsidP="007A0B15">
      <w:pPr>
        <w:pStyle w:val="af3"/>
        <w:tabs>
          <w:tab w:val="left" w:pos="1134"/>
        </w:tabs>
        <w:autoSpaceDE w:val="0"/>
        <w:autoSpaceDN w:val="0"/>
        <w:adjustRightInd w:val="0"/>
        <w:ind w:left="0" w:firstLine="709"/>
        <w:rPr>
          <w:bCs/>
        </w:rPr>
      </w:pPr>
    </w:p>
    <w:p w14:paraId="283BF953" w14:textId="77777777" w:rsidR="001C4793" w:rsidRPr="00C66C00" w:rsidRDefault="001C4793" w:rsidP="007A0B15">
      <w:pPr>
        <w:pStyle w:val="af3"/>
        <w:numPr>
          <w:ilvl w:val="0"/>
          <w:numId w:val="60"/>
        </w:numPr>
        <w:tabs>
          <w:tab w:val="left" w:pos="1134"/>
        </w:tabs>
        <w:autoSpaceDE w:val="0"/>
        <w:autoSpaceDN w:val="0"/>
        <w:adjustRightInd w:val="0"/>
        <w:ind w:left="0" w:firstLine="709"/>
      </w:pPr>
      <w:r w:rsidRPr="00C66C00">
        <w:rPr>
          <w:bCs/>
        </w:rPr>
        <w:t>вихідне перестрахування</w:t>
      </w:r>
      <w:r w:rsidR="004F782C" w:rsidRPr="00C66C00">
        <w:rPr>
          <w:bCs/>
        </w:rPr>
        <w:t>.</w:t>
      </w:r>
    </w:p>
    <w:p w14:paraId="1FD8B64D" w14:textId="77777777" w:rsidR="001C4793" w:rsidRPr="00C66C00" w:rsidRDefault="001C4793" w:rsidP="007A0B15">
      <w:pPr>
        <w:pStyle w:val="af3"/>
        <w:tabs>
          <w:tab w:val="left" w:pos="1134"/>
        </w:tabs>
        <w:autoSpaceDE w:val="0"/>
        <w:autoSpaceDN w:val="0"/>
        <w:adjustRightInd w:val="0"/>
        <w:ind w:left="0" w:firstLine="709"/>
      </w:pPr>
    </w:p>
    <w:p w14:paraId="57D676F2" w14:textId="77777777" w:rsidR="001C4793" w:rsidRPr="00C66C00" w:rsidRDefault="00274539" w:rsidP="007A0B15">
      <w:pPr>
        <w:tabs>
          <w:tab w:val="left" w:pos="1134"/>
        </w:tabs>
        <w:autoSpaceDE w:val="0"/>
        <w:autoSpaceDN w:val="0"/>
        <w:adjustRightInd w:val="0"/>
        <w:ind w:firstLine="709"/>
      </w:pPr>
      <w:r w:rsidRPr="00C66C00">
        <w:t xml:space="preserve">2. </w:t>
      </w:r>
      <w:r w:rsidR="0048707B" w:rsidRPr="00C66C00">
        <w:t xml:space="preserve">У </w:t>
      </w:r>
      <w:r w:rsidR="001C4793" w:rsidRPr="00C66C00">
        <w:t>колон</w:t>
      </w:r>
      <w:r w:rsidR="0048707B" w:rsidRPr="00C66C00">
        <w:t>ці</w:t>
      </w:r>
      <w:r w:rsidR="001C4793" w:rsidRPr="00C66C00">
        <w:t xml:space="preserve"> </w:t>
      </w:r>
      <w:r w:rsidR="0048707B" w:rsidRPr="00C66C00">
        <w:t>5</w:t>
      </w:r>
      <w:r w:rsidR="001C4793" w:rsidRPr="00C66C00">
        <w:t xml:space="preserve"> – </w:t>
      </w:r>
      <w:r w:rsidR="00FC5AC4" w:rsidRPr="00C66C00">
        <w:t xml:space="preserve">зазначається </w:t>
      </w:r>
      <w:r w:rsidR="001C4793" w:rsidRPr="00C66C00">
        <w:t>к</w:t>
      </w:r>
      <w:r w:rsidR="001C4793" w:rsidRPr="00C66C00">
        <w:rPr>
          <w:lang w:eastAsia="ru-RU"/>
        </w:rPr>
        <w:t xml:space="preserve">од країни перестраховика/перестрахувальника, </w:t>
      </w:r>
      <w:r w:rsidR="001C4793" w:rsidRPr="00C66C00">
        <w:t>заповнюється відповідно до значень з довідника K040, який розміщено на офіційному сайті Національного банку</w:t>
      </w:r>
      <w:r w:rsidR="00AF4DB8" w:rsidRPr="00C66C00">
        <w:t xml:space="preserve"> України </w:t>
      </w:r>
      <w:r w:rsidR="001C4793" w:rsidRPr="00C66C00">
        <w:t xml:space="preserve">за посиланням: </w:t>
      </w:r>
      <w:hyperlink r:id="rId32" w:history="1">
        <w:r w:rsidR="001C4793" w:rsidRPr="00C66C00">
          <w:rPr>
            <w:rStyle w:val="af8"/>
            <w:color w:val="auto"/>
          </w:rPr>
          <w:t>https://bank.gov.ua/ua/statistic/nbureport/registers</w:t>
        </w:r>
      </w:hyperlink>
      <w:r w:rsidR="001C4793" w:rsidRPr="00C66C00">
        <w:t>. Не може набувати значення відсутності розрізу (≠ #)</w:t>
      </w:r>
      <w:r w:rsidR="0048707B" w:rsidRPr="00C66C00">
        <w:t>.</w:t>
      </w:r>
    </w:p>
    <w:p w14:paraId="599E0CFC" w14:textId="77777777" w:rsidR="001C4793" w:rsidRPr="003D49CC" w:rsidRDefault="001C4793" w:rsidP="007A0B15">
      <w:pPr>
        <w:pStyle w:val="af3"/>
        <w:tabs>
          <w:tab w:val="left" w:pos="1134"/>
        </w:tabs>
        <w:autoSpaceDE w:val="0"/>
        <w:autoSpaceDN w:val="0"/>
        <w:adjustRightInd w:val="0"/>
        <w:ind w:left="0" w:firstLine="709"/>
      </w:pPr>
    </w:p>
    <w:p w14:paraId="1F650F0B" w14:textId="77777777" w:rsidR="001C4793" w:rsidRPr="003D49CC" w:rsidRDefault="0048707B" w:rsidP="007A0B15">
      <w:pPr>
        <w:pStyle w:val="af3"/>
        <w:numPr>
          <w:ilvl w:val="1"/>
          <w:numId w:val="46"/>
        </w:numPr>
        <w:tabs>
          <w:tab w:val="left" w:pos="1134"/>
        </w:tabs>
        <w:autoSpaceDE w:val="0"/>
        <w:autoSpaceDN w:val="0"/>
        <w:adjustRightInd w:val="0"/>
        <w:ind w:left="0" w:firstLine="709"/>
      </w:pPr>
      <w:r w:rsidRPr="003D49CC">
        <w:t xml:space="preserve">У </w:t>
      </w:r>
      <w:r w:rsidR="001C4793" w:rsidRPr="00346EAF">
        <w:t>колон</w:t>
      </w:r>
      <w:r w:rsidRPr="00670826">
        <w:t>ці</w:t>
      </w:r>
      <w:r w:rsidR="001C4793" w:rsidRPr="00C66C00">
        <w:t xml:space="preserve"> </w:t>
      </w:r>
      <w:r w:rsidRPr="00C66C00">
        <w:t>6</w:t>
      </w:r>
      <w:r w:rsidR="001C4793" w:rsidRPr="00C66C00">
        <w:rPr>
          <w:b/>
        </w:rPr>
        <w:t xml:space="preserve"> </w:t>
      </w:r>
      <w:r w:rsidR="001C4793" w:rsidRPr="00C66C00">
        <w:t xml:space="preserve">– </w:t>
      </w:r>
      <w:r w:rsidR="00DB7B1E" w:rsidRPr="00C66C00">
        <w:t xml:space="preserve">зазначається </w:t>
      </w:r>
      <w:r w:rsidR="001C4793" w:rsidRPr="00C66C00">
        <w:t>тип рейтингу фінансової надійності (стійкості) щодо класифікації рейтингових агентств</w:t>
      </w:r>
      <w:r w:rsidR="001C4793" w:rsidRPr="00C66C00">
        <w:rPr>
          <w:lang w:eastAsia="ru-RU"/>
        </w:rPr>
        <w:t xml:space="preserve">, </w:t>
      </w:r>
      <w:r w:rsidR="001C4793" w:rsidRPr="00C66C00">
        <w:t xml:space="preserve">заповнюється відповідно до значень з довідника K190, який розміщено на офіційному сайті Національного банку </w:t>
      </w:r>
      <w:r w:rsidR="00AF4DB8" w:rsidRPr="00C66C00">
        <w:t>України</w:t>
      </w:r>
      <w:r w:rsidR="001C4793" w:rsidRPr="00C66C00">
        <w:t xml:space="preserve"> за посиланням: </w:t>
      </w:r>
      <w:hyperlink r:id="rId33" w:history="1">
        <w:r w:rsidR="001C4793" w:rsidRPr="00C66C00">
          <w:rPr>
            <w:rStyle w:val="af8"/>
            <w:color w:val="auto"/>
          </w:rPr>
          <w:t>https://bank.gov.ua/ua/statistic/nbureport/registers</w:t>
        </w:r>
      </w:hyperlink>
      <w:r w:rsidR="001C4793" w:rsidRPr="00C66C00">
        <w:t>. Заповнюється за операціями з перестрахування з перестраховиками-нерезидентами. За операціями з перестраховиками-резидентами набуває значення відсутності розрізу (= #)</w:t>
      </w:r>
      <w:r w:rsidRPr="003D49CC">
        <w:t>.</w:t>
      </w:r>
    </w:p>
    <w:p w14:paraId="02FED744" w14:textId="77777777" w:rsidR="001C4793" w:rsidRPr="00346EAF" w:rsidRDefault="001C4793" w:rsidP="001C4793">
      <w:pPr>
        <w:tabs>
          <w:tab w:val="left" w:pos="1134"/>
        </w:tabs>
        <w:autoSpaceDE w:val="0"/>
        <w:autoSpaceDN w:val="0"/>
        <w:adjustRightInd w:val="0"/>
      </w:pPr>
    </w:p>
    <w:p w14:paraId="0594FD03" w14:textId="77777777" w:rsidR="001C4793" w:rsidRPr="00C66C00" w:rsidRDefault="00DA0EE8" w:rsidP="0048707B">
      <w:pPr>
        <w:pStyle w:val="af3"/>
        <w:numPr>
          <w:ilvl w:val="1"/>
          <w:numId w:val="46"/>
        </w:numPr>
        <w:tabs>
          <w:tab w:val="left" w:pos="1134"/>
        </w:tabs>
        <w:autoSpaceDE w:val="0"/>
        <w:autoSpaceDN w:val="0"/>
        <w:adjustRightInd w:val="0"/>
        <w:ind w:left="0" w:firstLine="709"/>
      </w:pPr>
      <w:r w:rsidRPr="00670826">
        <w:t>К</w:t>
      </w:r>
      <w:r w:rsidR="001C4793" w:rsidRPr="00C66C00">
        <w:t>олонк</w:t>
      </w:r>
      <w:r w:rsidRPr="00C66C00">
        <w:t>и</w:t>
      </w:r>
      <w:r w:rsidR="001C4793" w:rsidRPr="00C66C00">
        <w:t xml:space="preserve"> 3, </w:t>
      </w:r>
      <w:r w:rsidR="0048707B" w:rsidRPr="00C66C00">
        <w:t>4, 6</w:t>
      </w:r>
      <w:r w:rsidR="001C4793" w:rsidRPr="00C66C00">
        <w:t>–</w:t>
      </w:r>
      <w:r w:rsidR="0048707B" w:rsidRPr="00C66C00">
        <w:t>9</w:t>
      </w:r>
      <w:r w:rsidR="001C4793" w:rsidRPr="00C66C00">
        <w:t xml:space="preserve"> – за операціями з перестрахувальниками не заповнюються</w:t>
      </w:r>
      <w:r w:rsidR="0048707B" w:rsidRPr="00C66C00">
        <w:t>.</w:t>
      </w:r>
    </w:p>
    <w:p w14:paraId="3FBAFD23" w14:textId="77777777" w:rsidR="001C4793" w:rsidRPr="00C66C00" w:rsidRDefault="001C4793" w:rsidP="001C4793">
      <w:pPr>
        <w:pStyle w:val="af3"/>
        <w:tabs>
          <w:tab w:val="left" w:pos="1134"/>
        </w:tabs>
        <w:autoSpaceDE w:val="0"/>
        <w:autoSpaceDN w:val="0"/>
        <w:adjustRightInd w:val="0"/>
        <w:ind w:left="709"/>
      </w:pPr>
    </w:p>
    <w:p w14:paraId="038DF629" w14:textId="77777777" w:rsidR="001C4793" w:rsidRPr="00C66C00" w:rsidRDefault="0048707B" w:rsidP="0048707B">
      <w:pPr>
        <w:pStyle w:val="af3"/>
        <w:numPr>
          <w:ilvl w:val="1"/>
          <w:numId w:val="46"/>
        </w:numPr>
        <w:tabs>
          <w:tab w:val="left" w:pos="1134"/>
        </w:tabs>
        <w:autoSpaceDE w:val="0"/>
        <w:autoSpaceDN w:val="0"/>
        <w:adjustRightInd w:val="0"/>
        <w:ind w:left="0" w:firstLine="709"/>
      </w:pPr>
      <w:r w:rsidRPr="00C66C00">
        <w:t xml:space="preserve">У </w:t>
      </w:r>
      <w:r w:rsidR="001C4793" w:rsidRPr="00C66C00">
        <w:t>колон</w:t>
      </w:r>
      <w:r w:rsidRPr="00C66C00">
        <w:t>ці</w:t>
      </w:r>
      <w:r w:rsidR="001C4793" w:rsidRPr="00C66C00">
        <w:t xml:space="preserve"> </w:t>
      </w:r>
      <w:r w:rsidRPr="00C66C00">
        <w:t>10</w:t>
      </w:r>
      <w:r w:rsidR="001C4793" w:rsidRPr="00C66C00">
        <w:t xml:space="preserve"> – заповнюється одне з </w:t>
      </w:r>
      <w:r w:rsidR="00166123" w:rsidRPr="00C66C00">
        <w:t>таких</w:t>
      </w:r>
      <w:r w:rsidR="001C4793" w:rsidRPr="00C66C00">
        <w:t xml:space="preserve"> значень:</w:t>
      </w:r>
    </w:p>
    <w:p w14:paraId="78292DE6" w14:textId="77777777" w:rsidR="0048707B" w:rsidRPr="00C66C00" w:rsidRDefault="0048707B" w:rsidP="0048707B">
      <w:pPr>
        <w:pStyle w:val="af3"/>
        <w:tabs>
          <w:tab w:val="left" w:pos="1134"/>
        </w:tabs>
        <w:ind w:left="1069"/>
        <w:rPr>
          <w:bCs/>
        </w:rPr>
      </w:pPr>
    </w:p>
    <w:p w14:paraId="5ED2DACC" w14:textId="77777777" w:rsidR="001C4793" w:rsidRPr="00C66C00" w:rsidRDefault="001C4793" w:rsidP="0048707B">
      <w:pPr>
        <w:pStyle w:val="af3"/>
        <w:numPr>
          <w:ilvl w:val="0"/>
          <w:numId w:val="65"/>
        </w:numPr>
        <w:tabs>
          <w:tab w:val="left" w:pos="1134"/>
        </w:tabs>
        <w:rPr>
          <w:bCs/>
        </w:rPr>
      </w:pPr>
      <w:r w:rsidRPr="00C66C00">
        <w:rPr>
          <w:bCs/>
        </w:rPr>
        <w:t xml:space="preserve">факультативний пропорційний </w:t>
      </w:r>
      <w:r w:rsidR="00ED00B7" w:rsidRPr="00C66C00">
        <w:rPr>
          <w:bCs/>
        </w:rPr>
        <w:t xml:space="preserve">договір </w:t>
      </w:r>
      <w:r w:rsidRPr="00C66C00">
        <w:rPr>
          <w:bCs/>
        </w:rPr>
        <w:t>перестрахування;</w:t>
      </w:r>
    </w:p>
    <w:p w14:paraId="5A20A2E4" w14:textId="77777777" w:rsidR="0048707B" w:rsidRPr="00C66C00" w:rsidRDefault="0048707B" w:rsidP="0048707B">
      <w:pPr>
        <w:pStyle w:val="af3"/>
        <w:tabs>
          <w:tab w:val="left" w:pos="1134"/>
        </w:tabs>
        <w:ind w:left="1069"/>
        <w:rPr>
          <w:bCs/>
        </w:rPr>
      </w:pPr>
    </w:p>
    <w:p w14:paraId="3115FC6A" w14:textId="77777777" w:rsidR="001C4793" w:rsidRPr="00C66C00" w:rsidRDefault="001C4793" w:rsidP="0048707B">
      <w:pPr>
        <w:pStyle w:val="af3"/>
        <w:numPr>
          <w:ilvl w:val="0"/>
          <w:numId w:val="65"/>
        </w:numPr>
        <w:tabs>
          <w:tab w:val="left" w:pos="1134"/>
        </w:tabs>
        <w:rPr>
          <w:bCs/>
        </w:rPr>
      </w:pPr>
      <w:r w:rsidRPr="00C66C00">
        <w:rPr>
          <w:bCs/>
        </w:rPr>
        <w:t xml:space="preserve">факультативний непропорційний </w:t>
      </w:r>
      <w:r w:rsidR="00ED00B7" w:rsidRPr="00C66C00">
        <w:rPr>
          <w:bCs/>
        </w:rPr>
        <w:t xml:space="preserve">договір </w:t>
      </w:r>
      <w:r w:rsidRPr="00C66C00">
        <w:rPr>
          <w:bCs/>
        </w:rPr>
        <w:t>перестрахування;</w:t>
      </w:r>
    </w:p>
    <w:p w14:paraId="33814474" w14:textId="77777777" w:rsidR="0048707B" w:rsidRPr="00C66C00" w:rsidRDefault="0048707B" w:rsidP="0048707B">
      <w:pPr>
        <w:pStyle w:val="af3"/>
        <w:tabs>
          <w:tab w:val="left" w:pos="1134"/>
        </w:tabs>
        <w:ind w:left="1069"/>
        <w:rPr>
          <w:bCs/>
        </w:rPr>
      </w:pPr>
    </w:p>
    <w:p w14:paraId="012BD6BC" w14:textId="77777777" w:rsidR="001C4793" w:rsidRPr="00C66C00" w:rsidRDefault="001C4793" w:rsidP="0048707B">
      <w:pPr>
        <w:pStyle w:val="af3"/>
        <w:numPr>
          <w:ilvl w:val="0"/>
          <w:numId w:val="65"/>
        </w:numPr>
        <w:tabs>
          <w:tab w:val="left" w:pos="1134"/>
        </w:tabs>
        <w:rPr>
          <w:bCs/>
        </w:rPr>
      </w:pPr>
      <w:r w:rsidRPr="00C66C00">
        <w:rPr>
          <w:bCs/>
        </w:rPr>
        <w:t>облігаторний пропорційний</w:t>
      </w:r>
      <w:r w:rsidR="00ED00B7" w:rsidRPr="00C66C00">
        <w:rPr>
          <w:bCs/>
        </w:rPr>
        <w:t xml:space="preserve"> договір</w:t>
      </w:r>
      <w:r w:rsidRPr="00C66C00">
        <w:rPr>
          <w:bCs/>
        </w:rPr>
        <w:t xml:space="preserve"> перестрахування;</w:t>
      </w:r>
    </w:p>
    <w:p w14:paraId="09D98D71" w14:textId="77777777" w:rsidR="0048707B" w:rsidRPr="00C66C00" w:rsidRDefault="0048707B" w:rsidP="0048707B">
      <w:pPr>
        <w:pStyle w:val="af3"/>
        <w:tabs>
          <w:tab w:val="left" w:pos="1134"/>
        </w:tabs>
        <w:ind w:left="1069"/>
        <w:rPr>
          <w:bCs/>
        </w:rPr>
      </w:pPr>
    </w:p>
    <w:p w14:paraId="7A13E2CB" w14:textId="77777777" w:rsidR="001C4793" w:rsidRPr="00C66C00" w:rsidRDefault="001C4793" w:rsidP="0048707B">
      <w:pPr>
        <w:pStyle w:val="af3"/>
        <w:numPr>
          <w:ilvl w:val="0"/>
          <w:numId w:val="65"/>
        </w:numPr>
        <w:tabs>
          <w:tab w:val="left" w:pos="1134"/>
        </w:tabs>
        <w:rPr>
          <w:bCs/>
        </w:rPr>
      </w:pPr>
      <w:r w:rsidRPr="00C66C00">
        <w:rPr>
          <w:bCs/>
        </w:rPr>
        <w:t>облігаторний непропорційний</w:t>
      </w:r>
      <w:r w:rsidR="00ED00B7" w:rsidRPr="00C66C00">
        <w:rPr>
          <w:bCs/>
        </w:rPr>
        <w:t xml:space="preserve"> договір</w:t>
      </w:r>
      <w:r w:rsidRPr="00C66C00">
        <w:rPr>
          <w:bCs/>
        </w:rPr>
        <w:t xml:space="preserve"> перестрахування;</w:t>
      </w:r>
    </w:p>
    <w:p w14:paraId="67F07AAB" w14:textId="77777777" w:rsidR="0048707B" w:rsidRPr="00C66C00" w:rsidRDefault="0048707B" w:rsidP="0048707B">
      <w:pPr>
        <w:pStyle w:val="af3"/>
        <w:tabs>
          <w:tab w:val="left" w:pos="1134"/>
        </w:tabs>
        <w:ind w:left="1069"/>
        <w:rPr>
          <w:bCs/>
        </w:rPr>
      </w:pPr>
    </w:p>
    <w:p w14:paraId="0F9EF087" w14:textId="77777777" w:rsidR="001C4793" w:rsidRPr="00C66C00" w:rsidRDefault="001C4793" w:rsidP="0048707B">
      <w:pPr>
        <w:pStyle w:val="af3"/>
        <w:numPr>
          <w:ilvl w:val="0"/>
          <w:numId w:val="65"/>
        </w:numPr>
        <w:tabs>
          <w:tab w:val="left" w:pos="1134"/>
        </w:tabs>
        <w:rPr>
          <w:bCs/>
        </w:rPr>
      </w:pPr>
      <w:r w:rsidRPr="00C66C00">
        <w:rPr>
          <w:bCs/>
        </w:rPr>
        <w:t>факультативний змішаний договір перестрахування;</w:t>
      </w:r>
    </w:p>
    <w:p w14:paraId="5F7E2EED" w14:textId="77777777" w:rsidR="0048707B" w:rsidRPr="00C66C00" w:rsidRDefault="0048707B" w:rsidP="0048707B">
      <w:pPr>
        <w:pStyle w:val="af3"/>
        <w:tabs>
          <w:tab w:val="left" w:pos="1134"/>
        </w:tabs>
        <w:ind w:left="1069"/>
        <w:rPr>
          <w:bCs/>
        </w:rPr>
      </w:pPr>
    </w:p>
    <w:p w14:paraId="06DB29AB" w14:textId="77777777" w:rsidR="001C4793" w:rsidRPr="00C66C00" w:rsidRDefault="001C4793" w:rsidP="0048707B">
      <w:pPr>
        <w:pStyle w:val="af3"/>
        <w:numPr>
          <w:ilvl w:val="0"/>
          <w:numId w:val="65"/>
        </w:numPr>
        <w:tabs>
          <w:tab w:val="left" w:pos="1134"/>
        </w:tabs>
        <w:rPr>
          <w:bCs/>
        </w:rPr>
      </w:pPr>
      <w:r w:rsidRPr="00C66C00">
        <w:rPr>
          <w:bCs/>
        </w:rPr>
        <w:t>облігаторний змішаний договір перестрахування;</w:t>
      </w:r>
    </w:p>
    <w:p w14:paraId="20DA4A5B" w14:textId="77777777" w:rsidR="0048707B" w:rsidRPr="00C66C00" w:rsidRDefault="0048707B" w:rsidP="0048707B">
      <w:pPr>
        <w:pStyle w:val="af3"/>
        <w:tabs>
          <w:tab w:val="left" w:pos="1134"/>
        </w:tabs>
        <w:ind w:left="1069"/>
        <w:rPr>
          <w:bCs/>
        </w:rPr>
      </w:pPr>
    </w:p>
    <w:p w14:paraId="7163589A" w14:textId="77777777" w:rsidR="001C4793" w:rsidRPr="00C66C00" w:rsidRDefault="001C4793" w:rsidP="0048707B">
      <w:pPr>
        <w:pStyle w:val="af3"/>
        <w:numPr>
          <w:ilvl w:val="0"/>
          <w:numId w:val="65"/>
        </w:numPr>
        <w:tabs>
          <w:tab w:val="left" w:pos="1134"/>
        </w:tabs>
        <w:rPr>
          <w:bCs/>
        </w:rPr>
      </w:pPr>
      <w:r w:rsidRPr="00C66C00">
        <w:rPr>
          <w:bCs/>
        </w:rPr>
        <w:t>розріз відсутній</w:t>
      </w:r>
      <w:r w:rsidR="0048707B" w:rsidRPr="00C66C00">
        <w:rPr>
          <w:bCs/>
        </w:rPr>
        <w:t>.</w:t>
      </w:r>
    </w:p>
    <w:p w14:paraId="0B4AFA18" w14:textId="77777777" w:rsidR="001C4793" w:rsidRPr="00C66C00" w:rsidRDefault="001C4793" w:rsidP="001C4793">
      <w:pPr>
        <w:pStyle w:val="af3"/>
      </w:pPr>
    </w:p>
    <w:p w14:paraId="56691ECB" w14:textId="77777777" w:rsidR="001C4793" w:rsidRPr="00C66C00" w:rsidRDefault="0048707B" w:rsidP="0048707B">
      <w:pPr>
        <w:pStyle w:val="af3"/>
        <w:numPr>
          <w:ilvl w:val="1"/>
          <w:numId w:val="46"/>
        </w:numPr>
        <w:tabs>
          <w:tab w:val="left" w:pos="1134"/>
        </w:tabs>
        <w:autoSpaceDE w:val="0"/>
        <w:autoSpaceDN w:val="0"/>
        <w:adjustRightInd w:val="0"/>
        <w:ind w:left="0" w:firstLine="709"/>
      </w:pPr>
      <w:r w:rsidRPr="00C66C00">
        <w:lastRenderedPageBreak/>
        <w:t xml:space="preserve">У </w:t>
      </w:r>
      <w:r w:rsidR="001C4793" w:rsidRPr="00C66C00">
        <w:t>колон</w:t>
      </w:r>
      <w:r w:rsidRPr="00C66C00">
        <w:t>ці</w:t>
      </w:r>
      <w:r w:rsidR="001C4793" w:rsidRPr="00C66C00">
        <w:t xml:space="preserve"> 1</w:t>
      </w:r>
      <w:r w:rsidRPr="00C66C00">
        <w:t>1</w:t>
      </w:r>
      <w:r w:rsidR="001C4793" w:rsidRPr="00C66C00">
        <w:t xml:space="preserve"> – заповнюється одне з</w:t>
      </w:r>
      <w:r w:rsidR="00166123" w:rsidRPr="00C66C00">
        <w:t xml:space="preserve"> таких</w:t>
      </w:r>
      <w:r w:rsidR="001C4793" w:rsidRPr="00C66C00">
        <w:t xml:space="preserve"> значень:</w:t>
      </w:r>
    </w:p>
    <w:p w14:paraId="19CF34CE" w14:textId="77777777" w:rsidR="0048707B" w:rsidRPr="00C66C00" w:rsidRDefault="0048707B" w:rsidP="0048707B">
      <w:pPr>
        <w:pStyle w:val="af3"/>
        <w:tabs>
          <w:tab w:val="left" w:pos="1134"/>
        </w:tabs>
        <w:ind w:left="709"/>
        <w:rPr>
          <w:bCs/>
        </w:rPr>
      </w:pPr>
    </w:p>
    <w:p w14:paraId="3D297B42" w14:textId="77777777" w:rsidR="001C4793" w:rsidRPr="00C66C00" w:rsidRDefault="001C4793" w:rsidP="0048707B">
      <w:pPr>
        <w:pStyle w:val="af3"/>
        <w:numPr>
          <w:ilvl w:val="0"/>
          <w:numId w:val="66"/>
        </w:numPr>
        <w:tabs>
          <w:tab w:val="left" w:pos="1134"/>
        </w:tabs>
        <w:ind w:left="0" w:firstLine="709"/>
        <w:rPr>
          <w:bCs/>
        </w:rPr>
      </w:pPr>
      <w:r w:rsidRPr="00C66C00">
        <w:rPr>
          <w:bCs/>
        </w:rPr>
        <w:t>страхування/перестрахув</w:t>
      </w:r>
      <w:r w:rsidR="00D17199" w:rsidRPr="00C66C00">
        <w:rPr>
          <w:bCs/>
        </w:rPr>
        <w:t>ання експортних кредитів на “індивідуальній основі”</w:t>
      </w:r>
      <w:r w:rsidRPr="00C66C00">
        <w:rPr>
          <w:bCs/>
        </w:rPr>
        <w:t>;</w:t>
      </w:r>
    </w:p>
    <w:p w14:paraId="7B6A6432" w14:textId="77777777" w:rsidR="0048707B" w:rsidRPr="00C66C00" w:rsidRDefault="0048707B" w:rsidP="0048707B">
      <w:pPr>
        <w:pStyle w:val="af3"/>
        <w:tabs>
          <w:tab w:val="left" w:pos="1134"/>
        </w:tabs>
        <w:ind w:left="709"/>
        <w:rPr>
          <w:bCs/>
        </w:rPr>
      </w:pPr>
    </w:p>
    <w:p w14:paraId="3B92CE78" w14:textId="77777777" w:rsidR="001C4793" w:rsidRPr="00C66C00" w:rsidRDefault="001C4793" w:rsidP="0048707B">
      <w:pPr>
        <w:pStyle w:val="af3"/>
        <w:numPr>
          <w:ilvl w:val="0"/>
          <w:numId w:val="66"/>
        </w:numPr>
        <w:tabs>
          <w:tab w:val="left" w:pos="1134"/>
        </w:tabs>
        <w:ind w:left="0" w:firstLine="709"/>
        <w:rPr>
          <w:bCs/>
        </w:rPr>
      </w:pPr>
      <w:r w:rsidRPr="00C66C00">
        <w:rPr>
          <w:bCs/>
        </w:rPr>
        <w:t>портфельне страхування/перестрахування експортних кредитів;</w:t>
      </w:r>
    </w:p>
    <w:p w14:paraId="0A07B8A0" w14:textId="77777777" w:rsidR="0048707B" w:rsidRPr="00C66C00" w:rsidRDefault="0048707B" w:rsidP="0048707B">
      <w:pPr>
        <w:pStyle w:val="af3"/>
        <w:tabs>
          <w:tab w:val="left" w:pos="1134"/>
        </w:tabs>
        <w:ind w:left="709"/>
        <w:rPr>
          <w:bCs/>
        </w:rPr>
      </w:pPr>
    </w:p>
    <w:p w14:paraId="65427C3C" w14:textId="169952C1" w:rsidR="001C4793" w:rsidRPr="00C66C00" w:rsidRDefault="001C4793" w:rsidP="0048707B">
      <w:pPr>
        <w:pStyle w:val="af3"/>
        <w:numPr>
          <w:ilvl w:val="0"/>
          <w:numId w:val="66"/>
        </w:numPr>
        <w:tabs>
          <w:tab w:val="left" w:pos="1134"/>
        </w:tabs>
        <w:ind w:left="0" w:firstLine="709"/>
        <w:rPr>
          <w:bCs/>
        </w:rPr>
      </w:pPr>
      <w:r w:rsidRPr="00C66C00">
        <w:rPr>
          <w:bCs/>
        </w:rPr>
        <w:t>страхування/перестрахування банківських гарантій/контргарантій;</w:t>
      </w:r>
    </w:p>
    <w:p w14:paraId="42A4E6C8" w14:textId="77777777" w:rsidR="0048707B" w:rsidRPr="00C66C00" w:rsidRDefault="0048707B" w:rsidP="0048707B">
      <w:pPr>
        <w:pStyle w:val="af3"/>
        <w:tabs>
          <w:tab w:val="left" w:pos="1134"/>
        </w:tabs>
        <w:ind w:left="709"/>
        <w:rPr>
          <w:bCs/>
        </w:rPr>
      </w:pPr>
    </w:p>
    <w:p w14:paraId="4B367074" w14:textId="77777777" w:rsidR="001C4793" w:rsidRPr="00C66C00" w:rsidRDefault="001C4793" w:rsidP="0048707B">
      <w:pPr>
        <w:pStyle w:val="af3"/>
        <w:numPr>
          <w:ilvl w:val="0"/>
          <w:numId w:val="66"/>
        </w:numPr>
        <w:tabs>
          <w:tab w:val="left" w:pos="1134"/>
        </w:tabs>
        <w:ind w:left="0" w:firstLine="709"/>
        <w:rPr>
          <w:bCs/>
        </w:rPr>
      </w:pPr>
      <w:r w:rsidRPr="00C66C00">
        <w:rPr>
          <w:bCs/>
        </w:rPr>
        <w:t>страхування/перестрахування дебіторської заборгованості за окремими поставками за зовнішньоекономічними договорами (контрактами);</w:t>
      </w:r>
    </w:p>
    <w:p w14:paraId="0284FE44" w14:textId="77777777" w:rsidR="0048707B" w:rsidRPr="00C66C00" w:rsidRDefault="0048707B" w:rsidP="0048707B">
      <w:pPr>
        <w:pStyle w:val="af3"/>
        <w:tabs>
          <w:tab w:val="left" w:pos="1134"/>
        </w:tabs>
        <w:ind w:left="709"/>
        <w:rPr>
          <w:bCs/>
        </w:rPr>
      </w:pPr>
    </w:p>
    <w:p w14:paraId="431B2E4D" w14:textId="77777777" w:rsidR="001C4793" w:rsidRPr="00C66C00" w:rsidRDefault="001C4793" w:rsidP="0048707B">
      <w:pPr>
        <w:pStyle w:val="af3"/>
        <w:numPr>
          <w:ilvl w:val="0"/>
          <w:numId w:val="66"/>
        </w:numPr>
        <w:tabs>
          <w:tab w:val="left" w:pos="1134"/>
        </w:tabs>
        <w:ind w:left="0" w:firstLine="709"/>
        <w:rPr>
          <w:bCs/>
        </w:rPr>
      </w:pPr>
      <w:r w:rsidRPr="00C66C00">
        <w:rPr>
          <w:bCs/>
        </w:rPr>
        <w:t>страхування/перестрахування дебіторської заборгованості за товарообігом за зовнішньоекономічними договорами (контрактами);</w:t>
      </w:r>
    </w:p>
    <w:p w14:paraId="04CC1147" w14:textId="77777777" w:rsidR="0048707B" w:rsidRPr="00C66C00" w:rsidRDefault="0048707B" w:rsidP="0048707B">
      <w:pPr>
        <w:pStyle w:val="af3"/>
        <w:tabs>
          <w:tab w:val="left" w:pos="1134"/>
        </w:tabs>
        <w:ind w:left="709"/>
        <w:rPr>
          <w:bCs/>
        </w:rPr>
      </w:pPr>
    </w:p>
    <w:p w14:paraId="23BF77FC" w14:textId="77777777" w:rsidR="001C4793" w:rsidRPr="00C66C00" w:rsidRDefault="001C4793" w:rsidP="0048707B">
      <w:pPr>
        <w:pStyle w:val="af3"/>
        <w:numPr>
          <w:ilvl w:val="0"/>
          <w:numId w:val="66"/>
        </w:numPr>
        <w:tabs>
          <w:tab w:val="left" w:pos="1134"/>
        </w:tabs>
        <w:ind w:left="0" w:firstLine="709"/>
        <w:rPr>
          <w:bCs/>
        </w:rPr>
      </w:pPr>
      <w:r w:rsidRPr="00C66C00">
        <w:rPr>
          <w:bCs/>
        </w:rPr>
        <w:t>страхування/перестрахування інше;</w:t>
      </w:r>
    </w:p>
    <w:p w14:paraId="036AB1F4" w14:textId="77777777" w:rsidR="0048707B" w:rsidRPr="00C66C00" w:rsidRDefault="0048707B" w:rsidP="0048707B">
      <w:pPr>
        <w:pStyle w:val="af3"/>
        <w:tabs>
          <w:tab w:val="left" w:pos="1134"/>
        </w:tabs>
        <w:ind w:left="709"/>
        <w:rPr>
          <w:bCs/>
        </w:rPr>
      </w:pPr>
    </w:p>
    <w:p w14:paraId="2F3981FB" w14:textId="77777777" w:rsidR="001C4793" w:rsidRPr="00C66C00" w:rsidRDefault="001C4793" w:rsidP="0048707B">
      <w:pPr>
        <w:pStyle w:val="af3"/>
        <w:numPr>
          <w:ilvl w:val="0"/>
          <w:numId w:val="66"/>
        </w:numPr>
        <w:tabs>
          <w:tab w:val="left" w:pos="1134"/>
        </w:tabs>
        <w:ind w:left="0" w:firstLine="709"/>
        <w:rPr>
          <w:bCs/>
        </w:rPr>
      </w:pPr>
      <w:r w:rsidRPr="00C66C00">
        <w:rPr>
          <w:bCs/>
        </w:rPr>
        <w:t>надання зустрічних гарантій банкам українських експортерів</w:t>
      </w:r>
      <w:r w:rsidR="0048707B" w:rsidRPr="00C66C00">
        <w:rPr>
          <w:bCs/>
        </w:rPr>
        <w:t>.</w:t>
      </w:r>
    </w:p>
    <w:p w14:paraId="4C3C57B2" w14:textId="77777777" w:rsidR="001C4793" w:rsidRPr="00C66C00" w:rsidRDefault="001C4793" w:rsidP="001C4793">
      <w:pPr>
        <w:autoSpaceDE w:val="0"/>
        <w:autoSpaceDN w:val="0"/>
        <w:adjustRightInd w:val="0"/>
      </w:pPr>
    </w:p>
    <w:p w14:paraId="41FD1584" w14:textId="77777777" w:rsidR="00E02083" w:rsidRPr="00C66C00" w:rsidRDefault="0048707B" w:rsidP="0048707B">
      <w:pPr>
        <w:pStyle w:val="af3"/>
        <w:numPr>
          <w:ilvl w:val="1"/>
          <w:numId w:val="46"/>
        </w:numPr>
        <w:tabs>
          <w:tab w:val="left" w:pos="1134"/>
        </w:tabs>
        <w:autoSpaceDE w:val="0"/>
        <w:autoSpaceDN w:val="0"/>
        <w:adjustRightInd w:val="0"/>
        <w:ind w:left="0" w:firstLine="709"/>
      </w:pPr>
      <w:r w:rsidRPr="00C66C00">
        <w:t xml:space="preserve">У </w:t>
      </w:r>
      <w:r w:rsidR="005504C3" w:rsidRPr="00C66C00">
        <w:t>колон</w:t>
      </w:r>
      <w:r w:rsidRPr="00C66C00">
        <w:t>ці</w:t>
      </w:r>
      <w:r w:rsidR="005504C3" w:rsidRPr="00C66C00">
        <w:t xml:space="preserve"> 1</w:t>
      </w:r>
      <w:r w:rsidRPr="00C66C00">
        <w:t>2</w:t>
      </w:r>
      <w:r w:rsidR="005504C3" w:rsidRPr="00C66C00">
        <w:t xml:space="preserve"> – заповнюється сума страхових платежів, </w:t>
      </w:r>
      <w:r w:rsidR="00166123" w:rsidRPr="00C66C00">
        <w:t>що</w:t>
      </w:r>
      <w:r w:rsidR="005504C3" w:rsidRPr="00C66C00">
        <w:t xml:space="preserve"> належить перестраховику: </w:t>
      </w:r>
    </w:p>
    <w:p w14:paraId="252F383B" w14:textId="77777777" w:rsidR="0048707B" w:rsidRPr="00C66C00" w:rsidRDefault="0048707B" w:rsidP="0048707B">
      <w:pPr>
        <w:pStyle w:val="af3"/>
        <w:tabs>
          <w:tab w:val="left" w:pos="1134"/>
        </w:tabs>
        <w:ind w:left="709"/>
        <w:rPr>
          <w:bCs/>
        </w:rPr>
      </w:pPr>
    </w:p>
    <w:p w14:paraId="1F8CE9A8" w14:textId="77777777" w:rsidR="005504C3" w:rsidRPr="00C66C00" w:rsidRDefault="00E02083" w:rsidP="0048707B">
      <w:pPr>
        <w:pStyle w:val="af3"/>
        <w:numPr>
          <w:ilvl w:val="0"/>
          <w:numId w:val="67"/>
        </w:numPr>
        <w:tabs>
          <w:tab w:val="left" w:pos="1134"/>
        </w:tabs>
        <w:ind w:left="0" w:firstLine="709"/>
        <w:rPr>
          <w:bCs/>
        </w:rPr>
      </w:pPr>
      <w:r w:rsidRPr="00C66C00">
        <w:rPr>
          <w:bCs/>
        </w:rPr>
        <w:t xml:space="preserve">нарахованих ЕКА до сплати </w:t>
      </w:r>
      <w:r w:rsidR="005504C3" w:rsidRPr="00C66C00">
        <w:rPr>
          <w:bCs/>
        </w:rPr>
        <w:t>за договорами вихідного перестрахування, де ЕКА</w:t>
      </w:r>
      <w:r w:rsidR="008B387A" w:rsidRPr="00C66C00">
        <w:rPr>
          <w:bCs/>
        </w:rPr>
        <w:t xml:space="preserve"> є</w:t>
      </w:r>
      <w:r w:rsidRPr="00C66C00">
        <w:rPr>
          <w:bCs/>
        </w:rPr>
        <w:t xml:space="preserve"> перестрахувальником</w:t>
      </w:r>
      <w:r w:rsidR="005504C3" w:rsidRPr="00C66C00">
        <w:rPr>
          <w:bCs/>
        </w:rPr>
        <w:t>;</w:t>
      </w:r>
    </w:p>
    <w:p w14:paraId="7BEC8AAC" w14:textId="77777777" w:rsidR="0048707B" w:rsidRPr="00C66C00" w:rsidRDefault="0048707B" w:rsidP="0048707B">
      <w:pPr>
        <w:pStyle w:val="af3"/>
        <w:tabs>
          <w:tab w:val="left" w:pos="1134"/>
        </w:tabs>
        <w:ind w:left="709"/>
        <w:rPr>
          <w:bCs/>
        </w:rPr>
      </w:pPr>
    </w:p>
    <w:p w14:paraId="3C90F4FA" w14:textId="77777777" w:rsidR="00E02083" w:rsidRPr="00C66C00" w:rsidRDefault="00E02083" w:rsidP="0048707B">
      <w:pPr>
        <w:pStyle w:val="af3"/>
        <w:numPr>
          <w:ilvl w:val="0"/>
          <w:numId w:val="67"/>
        </w:numPr>
        <w:tabs>
          <w:tab w:val="left" w:pos="1134"/>
        </w:tabs>
        <w:ind w:left="0" w:firstLine="709"/>
        <w:rPr>
          <w:bCs/>
        </w:rPr>
      </w:pPr>
      <w:r w:rsidRPr="00C66C00">
        <w:rPr>
          <w:bCs/>
        </w:rPr>
        <w:t xml:space="preserve">нарахованих ЕКА до отримання за договорами вхідного перестрахування, де ЕКА </w:t>
      </w:r>
      <w:r w:rsidR="008B387A" w:rsidRPr="00C66C00">
        <w:rPr>
          <w:bCs/>
        </w:rPr>
        <w:t>є</w:t>
      </w:r>
      <w:r w:rsidRPr="00C66C00">
        <w:rPr>
          <w:bCs/>
        </w:rPr>
        <w:t xml:space="preserve"> перестраховиком</w:t>
      </w:r>
      <w:r w:rsidR="0048707B" w:rsidRPr="00C66C00">
        <w:rPr>
          <w:bCs/>
        </w:rPr>
        <w:t>.</w:t>
      </w:r>
    </w:p>
    <w:p w14:paraId="2012E47A" w14:textId="77777777" w:rsidR="005504C3" w:rsidRPr="00C66C00" w:rsidRDefault="005504C3" w:rsidP="0048707B">
      <w:pPr>
        <w:pStyle w:val="af3"/>
        <w:tabs>
          <w:tab w:val="left" w:pos="1134"/>
        </w:tabs>
        <w:ind w:left="709"/>
        <w:rPr>
          <w:bCs/>
        </w:rPr>
      </w:pPr>
    </w:p>
    <w:p w14:paraId="0FD3E501" w14:textId="77777777" w:rsidR="001C4793" w:rsidRPr="00C66C00" w:rsidRDefault="0048707B" w:rsidP="0048707B">
      <w:pPr>
        <w:pStyle w:val="af3"/>
        <w:numPr>
          <w:ilvl w:val="1"/>
          <w:numId w:val="46"/>
        </w:numPr>
        <w:tabs>
          <w:tab w:val="left" w:pos="1134"/>
        </w:tabs>
        <w:autoSpaceDE w:val="0"/>
        <w:autoSpaceDN w:val="0"/>
        <w:adjustRightInd w:val="0"/>
        <w:ind w:left="0" w:firstLine="709"/>
      </w:pPr>
      <w:r w:rsidRPr="00C66C00">
        <w:t xml:space="preserve">У </w:t>
      </w:r>
      <w:r w:rsidR="001C4793" w:rsidRPr="00C66C00">
        <w:t>колон</w:t>
      </w:r>
      <w:r w:rsidRPr="00C66C00">
        <w:t>ці</w:t>
      </w:r>
      <w:r w:rsidR="001C4793" w:rsidRPr="00C66C00">
        <w:t xml:space="preserve"> 1</w:t>
      </w:r>
      <w:r w:rsidRPr="00C66C00">
        <w:t>3</w:t>
      </w:r>
      <w:r w:rsidR="001C4793" w:rsidRPr="00C66C00">
        <w:t xml:space="preserve"> – заповнюється </w:t>
      </w:r>
      <w:r w:rsidR="00ED00B7" w:rsidRPr="00C66C00">
        <w:t xml:space="preserve">загальна </w:t>
      </w:r>
      <w:r w:rsidR="001C4793" w:rsidRPr="00C66C00">
        <w:t>сума страхових сум за договорами страхування/вхідного перестрахування, переданих у перестрахування</w:t>
      </w:r>
      <w:r w:rsidRPr="00C66C00">
        <w:t>.</w:t>
      </w:r>
    </w:p>
    <w:p w14:paraId="4F05122E" w14:textId="77777777" w:rsidR="001C4793" w:rsidRPr="00C66C00" w:rsidRDefault="001C4793" w:rsidP="001C4793">
      <w:pPr>
        <w:tabs>
          <w:tab w:val="left" w:pos="1134"/>
        </w:tabs>
        <w:autoSpaceDE w:val="0"/>
        <w:autoSpaceDN w:val="0"/>
        <w:adjustRightInd w:val="0"/>
      </w:pPr>
    </w:p>
    <w:p w14:paraId="10975F1B" w14:textId="77777777" w:rsidR="001C4793" w:rsidRPr="00C66C00" w:rsidRDefault="0048707B" w:rsidP="0048707B">
      <w:pPr>
        <w:pStyle w:val="af3"/>
        <w:numPr>
          <w:ilvl w:val="1"/>
          <w:numId w:val="46"/>
        </w:numPr>
        <w:tabs>
          <w:tab w:val="left" w:pos="1134"/>
        </w:tabs>
        <w:autoSpaceDE w:val="0"/>
        <w:autoSpaceDN w:val="0"/>
        <w:adjustRightInd w:val="0"/>
        <w:ind w:left="0" w:firstLine="709"/>
      </w:pPr>
      <w:r w:rsidRPr="00C66C00">
        <w:t xml:space="preserve">У </w:t>
      </w:r>
      <w:r w:rsidR="001C4793" w:rsidRPr="00C66C00">
        <w:t>колон</w:t>
      </w:r>
      <w:r w:rsidRPr="00C66C00">
        <w:t>ці</w:t>
      </w:r>
      <w:r w:rsidR="001C4793" w:rsidRPr="00C66C00">
        <w:t xml:space="preserve"> 1</w:t>
      </w:r>
      <w:r w:rsidRPr="00C66C00">
        <w:t>4</w:t>
      </w:r>
      <w:r w:rsidR="001C4793" w:rsidRPr="00C66C00">
        <w:t xml:space="preserve"> – заповнюється сума обсягу відповідальності перестраховика</w:t>
      </w:r>
      <w:r w:rsidRPr="00C66C00">
        <w:t>.</w:t>
      </w:r>
    </w:p>
    <w:p w14:paraId="1A2853F8" w14:textId="77777777" w:rsidR="001C4793" w:rsidRPr="00C66C00" w:rsidRDefault="001C4793" w:rsidP="001C4793">
      <w:pPr>
        <w:tabs>
          <w:tab w:val="left" w:pos="1134"/>
        </w:tabs>
        <w:autoSpaceDE w:val="0"/>
        <w:autoSpaceDN w:val="0"/>
        <w:adjustRightInd w:val="0"/>
      </w:pPr>
    </w:p>
    <w:p w14:paraId="182A1DAC" w14:textId="77777777" w:rsidR="001C4793" w:rsidRPr="00C66C00" w:rsidRDefault="0048707B" w:rsidP="0048707B">
      <w:pPr>
        <w:pStyle w:val="af3"/>
        <w:numPr>
          <w:ilvl w:val="1"/>
          <w:numId w:val="46"/>
        </w:numPr>
        <w:tabs>
          <w:tab w:val="left" w:pos="1134"/>
        </w:tabs>
        <w:autoSpaceDE w:val="0"/>
        <w:autoSpaceDN w:val="0"/>
        <w:adjustRightInd w:val="0"/>
        <w:ind w:left="0" w:firstLine="709"/>
      </w:pPr>
      <w:r w:rsidRPr="00C66C00">
        <w:t xml:space="preserve">У </w:t>
      </w:r>
      <w:r w:rsidR="001C4793" w:rsidRPr="00C66C00">
        <w:t>колон</w:t>
      </w:r>
      <w:r w:rsidRPr="00C66C00">
        <w:t>ці</w:t>
      </w:r>
      <w:r w:rsidR="001C4793" w:rsidRPr="00C66C00">
        <w:t xml:space="preserve"> 1</w:t>
      </w:r>
      <w:r w:rsidRPr="00C66C00">
        <w:t>5</w:t>
      </w:r>
      <w:r w:rsidR="001C4793" w:rsidRPr="00C66C00">
        <w:t xml:space="preserve"> – заповнюється перелік країн, на територію яких поширюється страхування, відповідно до значень з довідника K040, який розміщено на офіційному сайті Національного банку України за посиланням: </w:t>
      </w:r>
      <w:hyperlink r:id="rId34" w:history="1">
        <w:r w:rsidR="001C4793" w:rsidRPr="00C66C00">
          <w:rPr>
            <w:rStyle w:val="af8"/>
            <w:color w:val="auto"/>
          </w:rPr>
          <w:t>https://bank.gov.ua/ua/statistic/nbureport/registers</w:t>
        </w:r>
      </w:hyperlink>
      <w:r w:rsidR="001C4793" w:rsidRPr="00C66C00">
        <w:t xml:space="preserve">.  </w:t>
      </w:r>
      <w:r w:rsidR="00166123" w:rsidRPr="00C66C00">
        <w:t>Я</w:t>
      </w:r>
      <w:r w:rsidR="001C4793" w:rsidRPr="00C66C00">
        <w:t xml:space="preserve">кщо територією страхування визначено декілька країн, коди таких країн перераховуються через знак </w:t>
      </w:r>
      <w:r w:rsidR="00166123" w:rsidRPr="003D49CC">
        <w:t>“</w:t>
      </w:r>
      <w:r w:rsidR="001C4793" w:rsidRPr="003D49CC">
        <w:t>;</w:t>
      </w:r>
      <w:r w:rsidR="00166123" w:rsidRPr="00346EAF">
        <w:t>”</w:t>
      </w:r>
      <w:r w:rsidR="001C4793" w:rsidRPr="00670826">
        <w:t xml:space="preserve">. </w:t>
      </w:r>
      <w:r w:rsidR="00166123" w:rsidRPr="00C66C00">
        <w:t>Я</w:t>
      </w:r>
      <w:r w:rsidR="001C4793" w:rsidRPr="00C66C00">
        <w:t>кщо територією страхування є весь світ, набуває значення відсутності розрізу (= #)</w:t>
      </w:r>
      <w:r w:rsidRPr="00C66C00">
        <w:t>.</w:t>
      </w:r>
    </w:p>
    <w:p w14:paraId="22C11B64" w14:textId="77777777" w:rsidR="002E5DCD" w:rsidRPr="00C66C00" w:rsidRDefault="002E5DCD" w:rsidP="002E5DCD">
      <w:pPr>
        <w:pStyle w:val="af3"/>
        <w:tabs>
          <w:tab w:val="left" w:pos="1134"/>
        </w:tabs>
        <w:autoSpaceDE w:val="0"/>
        <w:autoSpaceDN w:val="0"/>
        <w:adjustRightInd w:val="0"/>
        <w:ind w:left="709"/>
      </w:pPr>
    </w:p>
    <w:p w14:paraId="65447EE0" w14:textId="77777777" w:rsidR="002E5DCD" w:rsidRPr="00C66C00" w:rsidRDefault="0048707B" w:rsidP="0048707B">
      <w:pPr>
        <w:pStyle w:val="af3"/>
        <w:numPr>
          <w:ilvl w:val="1"/>
          <w:numId w:val="46"/>
        </w:numPr>
        <w:tabs>
          <w:tab w:val="left" w:pos="1134"/>
        </w:tabs>
        <w:autoSpaceDE w:val="0"/>
        <w:autoSpaceDN w:val="0"/>
        <w:adjustRightInd w:val="0"/>
        <w:ind w:left="0" w:firstLine="709"/>
      </w:pPr>
      <w:r w:rsidRPr="00C66C00">
        <w:t xml:space="preserve">У </w:t>
      </w:r>
      <w:r w:rsidR="002E5DCD" w:rsidRPr="00C66C00">
        <w:t>колонк</w:t>
      </w:r>
      <w:r w:rsidRPr="00C66C00">
        <w:t>ах</w:t>
      </w:r>
      <w:r w:rsidR="002E5DCD" w:rsidRPr="00C66C00">
        <w:t xml:space="preserve"> 1</w:t>
      </w:r>
      <w:r w:rsidRPr="00C66C00">
        <w:t>2</w:t>
      </w:r>
      <w:r w:rsidR="002E5DCD" w:rsidRPr="00C66C00">
        <w:t>–1</w:t>
      </w:r>
      <w:r w:rsidRPr="00C66C00">
        <w:t>4</w:t>
      </w:r>
      <w:r w:rsidR="002E5DCD" w:rsidRPr="00C66C00">
        <w:t>, 1</w:t>
      </w:r>
      <w:r w:rsidRPr="00C66C00">
        <w:t>6</w:t>
      </w:r>
      <w:r w:rsidR="002E5DCD" w:rsidRPr="00C66C00">
        <w:t xml:space="preserve"> – зазначаються дані за відповідний звітний період шляхом заповнення точних значень </w:t>
      </w:r>
      <w:r w:rsidR="00166123" w:rsidRPr="00C66C00">
        <w:t>у</w:t>
      </w:r>
      <w:r w:rsidR="002E5DCD" w:rsidRPr="00C66C00">
        <w:t xml:space="preserve"> копійках</w:t>
      </w:r>
      <w:r w:rsidRPr="00C66C00">
        <w:t>.</w:t>
      </w:r>
    </w:p>
    <w:p w14:paraId="0FC45662" w14:textId="77777777" w:rsidR="002E5DCD" w:rsidRPr="00C66C00" w:rsidRDefault="002E5DCD" w:rsidP="002E5DCD">
      <w:pPr>
        <w:pStyle w:val="af3"/>
        <w:tabs>
          <w:tab w:val="left" w:pos="1134"/>
        </w:tabs>
        <w:autoSpaceDE w:val="0"/>
        <w:autoSpaceDN w:val="0"/>
        <w:adjustRightInd w:val="0"/>
        <w:ind w:left="709"/>
      </w:pPr>
    </w:p>
    <w:p w14:paraId="7A329C81" w14:textId="77777777" w:rsidR="001C4793" w:rsidRPr="003D49CC" w:rsidRDefault="0048707B" w:rsidP="0048707B">
      <w:pPr>
        <w:pStyle w:val="af3"/>
        <w:numPr>
          <w:ilvl w:val="1"/>
          <w:numId w:val="46"/>
        </w:numPr>
        <w:tabs>
          <w:tab w:val="left" w:pos="1134"/>
        </w:tabs>
        <w:autoSpaceDE w:val="0"/>
        <w:autoSpaceDN w:val="0"/>
        <w:adjustRightInd w:val="0"/>
        <w:ind w:left="0" w:firstLine="709"/>
      </w:pPr>
      <w:r w:rsidRPr="00C66C00">
        <w:t xml:space="preserve">У </w:t>
      </w:r>
      <w:r w:rsidR="001C4793" w:rsidRPr="00C66C00">
        <w:t>колон</w:t>
      </w:r>
      <w:r w:rsidRPr="00C66C00">
        <w:t>ці</w:t>
      </w:r>
      <w:r w:rsidR="001C4793" w:rsidRPr="00C66C00">
        <w:t xml:space="preserve"> 1</w:t>
      </w:r>
      <w:r w:rsidRPr="00C66C00">
        <w:t>8</w:t>
      </w:r>
      <w:r w:rsidR="001C4793" w:rsidRPr="00C66C00">
        <w:t xml:space="preserve"> – </w:t>
      </w:r>
      <w:r w:rsidR="00E53184" w:rsidRPr="00C66C00">
        <w:t>за</w:t>
      </w:r>
      <w:r w:rsidR="00B332C3" w:rsidRPr="004D33E2">
        <w:t>значаєтьс</w:t>
      </w:r>
      <w:r w:rsidR="00E53184" w:rsidRPr="00C66C00">
        <w:t xml:space="preserve">я </w:t>
      </w:r>
      <w:r w:rsidR="001C4793" w:rsidRPr="00C66C00">
        <w:t>к</w:t>
      </w:r>
      <w:r w:rsidR="001C4793" w:rsidRPr="00C66C00">
        <w:rPr>
          <w:lang w:eastAsia="ru-RU"/>
        </w:rPr>
        <w:t xml:space="preserve">од країни </w:t>
      </w:r>
      <w:r w:rsidR="001C4793" w:rsidRPr="003D49CC">
        <w:rPr>
          <w:bCs/>
        </w:rPr>
        <w:t>страхового</w:t>
      </w:r>
      <w:r w:rsidR="00C24B96" w:rsidRPr="003D49CC">
        <w:rPr>
          <w:bCs/>
        </w:rPr>
        <w:t>/</w:t>
      </w:r>
      <w:r w:rsidR="001C4793" w:rsidRPr="00346EAF">
        <w:rPr>
          <w:bCs/>
        </w:rPr>
        <w:t>перестрахового</w:t>
      </w:r>
      <w:r w:rsidR="00C24B96" w:rsidRPr="00670826">
        <w:rPr>
          <w:bCs/>
        </w:rPr>
        <w:t>/ страхового та перестрахового</w:t>
      </w:r>
      <w:r w:rsidR="001C4793" w:rsidRPr="00C66C00">
        <w:rPr>
          <w:bCs/>
        </w:rPr>
        <w:t xml:space="preserve"> брокера</w:t>
      </w:r>
      <w:r w:rsidR="001C4793" w:rsidRPr="00C66C00">
        <w:rPr>
          <w:lang w:eastAsia="ru-RU"/>
        </w:rPr>
        <w:t xml:space="preserve">, </w:t>
      </w:r>
      <w:r w:rsidR="001C4793" w:rsidRPr="00C66C00">
        <w:t xml:space="preserve">заповнюється відповідно до значень з довідника K040, який розміщено на офіційному сайті Національного банку України за посиланням: </w:t>
      </w:r>
      <w:hyperlink r:id="rId35" w:history="1">
        <w:r w:rsidR="001C4793" w:rsidRPr="00C66C00">
          <w:rPr>
            <w:rStyle w:val="af8"/>
            <w:color w:val="auto"/>
          </w:rPr>
          <w:t>https://bank.gov.ua/ua/statistic/nbureport/registers</w:t>
        </w:r>
      </w:hyperlink>
      <w:r w:rsidR="001C4793" w:rsidRPr="00C66C00">
        <w:t>. Не може набувати значення відсутності розрізу (≠ #)</w:t>
      </w:r>
      <w:r w:rsidRPr="00C66C00">
        <w:t>.</w:t>
      </w:r>
    </w:p>
    <w:p w14:paraId="02AAF5D5" w14:textId="77777777" w:rsidR="001C4793" w:rsidRPr="003D49CC" w:rsidRDefault="001C4793" w:rsidP="001C4793">
      <w:pPr>
        <w:pStyle w:val="af3"/>
      </w:pPr>
    </w:p>
    <w:p w14:paraId="73A58E52" w14:textId="77777777" w:rsidR="001C4793" w:rsidRPr="00C66C00" w:rsidRDefault="00532645" w:rsidP="0048707B">
      <w:pPr>
        <w:pStyle w:val="af3"/>
        <w:numPr>
          <w:ilvl w:val="1"/>
          <w:numId w:val="46"/>
        </w:numPr>
        <w:tabs>
          <w:tab w:val="left" w:pos="1134"/>
        </w:tabs>
        <w:autoSpaceDE w:val="0"/>
        <w:autoSpaceDN w:val="0"/>
        <w:adjustRightInd w:val="0"/>
        <w:ind w:left="0" w:firstLine="709"/>
      </w:pPr>
      <w:r w:rsidRPr="00346EAF">
        <w:rPr>
          <w:lang w:eastAsia="ru-RU"/>
        </w:rPr>
        <w:t>К</w:t>
      </w:r>
      <w:r w:rsidR="001C4793" w:rsidRPr="00670826">
        <w:rPr>
          <w:lang w:eastAsia="ru-RU"/>
        </w:rPr>
        <w:t>олонк</w:t>
      </w:r>
      <w:r w:rsidRPr="00C66C00">
        <w:rPr>
          <w:lang w:eastAsia="ru-RU"/>
        </w:rPr>
        <w:t>и</w:t>
      </w:r>
      <w:r w:rsidR="001C4793" w:rsidRPr="00C66C00">
        <w:rPr>
          <w:lang w:eastAsia="ru-RU"/>
        </w:rPr>
        <w:t xml:space="preserve"> 1</w:t>
      </w:r>
      <w:r w:rsidR="0048707B" w:rsidRPr="00C66C00">
        <w:rPr>
          <w:lang w:eastAsia="ru-RU"/>
        </w:rPr>
        <w:t>7</w:t>
      </w:r>
      <w:r w:rsidR="001C4793" w:rsidRPr="00C66C00">
        <w:rPr>
          <w:lang w:eastAsia="ru-RU"/>
        </w:rPr>
        <w:t>–</w:t>
      </w:r>
      <w:r w:rsidR="005612EC" w:rsidRPr="00C66C00">
        <w:rPr>
          <w:lang w:eastAsia="ru-RU"/>
        </w:rPr>
        <w:t xml:space="preserve">21 </w:t>
      </w:r>
      <w:r w:rsidR="001C4793" w:rsidRPr="00C66C00">
        <w:rPr>
          <w:lang w:eastAsia="ru-RU"/>
        </w:rPr>
        <w:t>– заповнюються, якщо договір перестрахування укладено з перестрах</w:t>
      </w:r>
      <w:r w:rsidR="00ED00B7" w:rsidRPr="00C66C00">
        <w:rPr>
          <w:lang w:eastAsia="ru-RU"/>
        </w:rPr>
        <w:t>ови</w:t>
      </w:r>
      <w:r w:rsidR="001C4793" w:rsidRPr="00C66C00">
        <w:rPr>
          <w:lang w:eastAsia="ru-RU"/>
        </w:rPr>
        <w:t xml:space="preserve">ком/перестрахувальником за посередництвом </w:t>
      </w:r>
      <w:r w:rsidR="00C24B96" w:rsidRPr="00C66C00">
        <w:rPr>
          <w:bCs/>
        </w:rPr>
        <w:t>страхового/перестрахового/страхового та перестрахового</w:t>
      </w:r>
      <w:r w:rsidR="00C24B96" w:rsidRPr="00C66C00">
        <w:rPr>
          <w:lang w:eastAsia="ru-RU"/>
        </w:rPr>
        <w:t xml:space="preserve"> </w:t>
      </w:r>
      <w:r w:rsidR="001C4793" w:rsidRPr="00C66C00">
        <w:rPr>
          <w:lang w:eastAsia="ru-RU"/>
        </w:rPr>
        <w:t xml:space="preserve">брокера. </w:t>
      </w:r>
      <w:r w:rsidR="001C4793" w:rsidRPr="00C66C00">
        <w:t>В інших випадках не заповнюються.</w:t>
      </w:r>
    </w:p>
    <w:p w14:paraId="3151C47F" w14:textId="77777777" w:rsidR="001C4793" w:rsidRPr="00C66C00" w:rsidRDefault="001C4793" w:rsidP="001C4793">
      <w:pPr>
        <w:ind w:firstLine="709"/>
        <w:jc w:val="left"/>
        <w:rPr>
          <w:i/>
        </w:rPr>
        <w:sectPr w:rsidR="001C4793" w:rsidRPr="00C66C00" w:rsidSect="00A0451E">
          <w:headerReference w:type="default" r:id="rId36"/>
          <w:headerReference w:type="first" r:id="rId37"/>
          <w:pgSz w:w="11906" w:h="16838" w:code="9"/>
          <w:pgMar w:top="567" w:right="567" w:bottom="1701" w:left="1701" w:header="709" w:footer="709" w:gutter="0"/>
          <w:cols w:space="708"/>
          <w:docGrid w:linePitch="381"/>
        </w:sectPr>
      </w:pPr>
    </w:p>
    <w:p w14:paraId="28EC0B7D" w14:textId="77777777" w:rsidR="001C4793" w:rsidRPr="00C66C00" w:rsidRDefault="001C4793" w:rsidP="003F54A4">
      <w:pPr>
        <w:pStyle w:val="1"/>
        <w:tabs>
          <w:tab w:val="left" w:pos="567"/>
        </w:tabs>
        <w:spacing w:before="0" w:line="240" w:lineRule="auto"/>
        <w:ind w:left="9072"/>
        <w:rPr>
          <w:rFonts w:ascii="Times New Roman" w:eastAsia="Calibri" w:hAnsi="Times New Roman" w:cs="Times New Roman"/>
          <w:color w:val="auto"/>
          <w:sz w:val="28"/>
          <w:szCs w:val="28"/>
        </w:rPr>
      </w:pPr>
      <w:r w:rsidRPr="00C66C00">
        <w:rPr>
          <w:rFonts w:ascii="Times New Roman" w:eastAsia="Calibri" w:hAnsi="Times New Roman" w:cs="Times New Roman"/>
          <w:color w:val="auto"/>
          <w:sz w:val="28"/>
          <w:szCs w:val="28"/>
        </w:rPr>
        <w:lastRenderedPageBreak/>
        <w:t xml:space="preserve">Додаток </w:t>
      </w:r>
      <w:r w:rsidR="005744DB" w:rsidRPr="00C66C00">
        <w:rPr>
          <w:rFonts w:ascii="Times New Roman" w:eastAsia="Calibri" w:hAnsi="Times New Roman" w:cs="Times New Roman"/>
          <w:color w:val="auto"/>
          <w:sz w:val="28"/>
          <w:szCs w:val="28"/>
        </w:rPr>
        <w:t>8</w:t>
      </w:r>
      <w:r w:rsidRPr="00C66C00">
        <w:rPr>
          <w:rFonts w:ascii="Times New Roman" w:eastAsia="Calibri" w:hAnsi="Times New Roman" w:cs="Times New Roman"/>
          <w:color w:val="auto"/>
          <w:sz w:val="28"/>
          <w:szCs w:val="28"/>
        </w:rPr>
        <w:t xml:space="preserve"> </w:t>
      </w:r>
    </w:p>
    <w:p w14:paraId="02817B9A" w14:textId="77777777" w:rsidR="00A0451E" w:rsidRPr="00C66C00" w:rsidRDefault="00A0451E" w:rsidP="00A0451E">
      <w:pPr>
        <w:ind w:left="9072"/>
        <w:rPr>
          <w:rFonts w:eastAsia="Calibri"/>
        </w:rPr>
      </w:pPr>
      <w:r w:rsidRPr="00C66C00">
        <w:rPr>
          <w:rFonts w:eastAsia="Calibri"/>
        </w:rPr>
        <w:t>до Положення про ліцензування Експортно-кредитного агентства та умови провадження ним діяльності із страхування, перестрахування, надання гарантій</w:t>
      </w:r>
    </w:p>
    <w:p w14:paraId="3C6F7778" w14:textId="77777777" w:rsidR="001C4793" w:rsidRPr="00C66C00" w:rsidRDefault="001C4793" w:rsidP="00A0451E">
      <w:pPr>
        <w:ind w:left="9072"/>
      </w:pPr>
      <w:r w:rsidRPr="00C66C00">
        <w:rPr>
          <w:rFonts w:eastAsia="Calibri"/>
        </w:rPr>
        <w:t>(</w:t>
      </w:r>
      <w:r w:rsidR="00A0451E" w:rsidRPr="00C66C00">
        <w:rPr>
          <w:rFonts w:eastAsia="Calibri"/>
        </w:rPr>
        <w:t xml:space="preserve">підпункт 3 пункту </w:t>
      </w:r>
      <w:r w:rsidR="00D878E0" w:rsidRPr="00C66C00">
        <w:t>13</w:t>
      </w:r>
      <w:r w:rsidR="00136242" w:rsidRPr="00C66C00">
        <w:t>3</w:t>
      </w:r>
      <w:r w:rsidR="00D878E0" w:rsidRPr="00C66C00">
        <w:t xml:space="preserve"> </w:t>
      </w:r>
      <w:r w:rsidR="00A0451E" w:rsidRPr="00C66C00">
        <w:t xml:space="preserve">розділу </w:t>
      </w:r>
      <w:r w:rsidR="00D878E0" w:rsidRPr="00C66C00">
        <w:t>ХІІІ</w:t>
      </w:r>
      <w:r w:rsidRPr="00C66C00">
        <w:rPr>
          <w:rFonts w:eastAsia="Calibri"/>
        </w:rPr>
        <w:t>)</w:t>
      </w:r>
    </w:p>
    <w:p w14:paraId="1B471D1A" w14:textId="77777777" w:rsidR="001C4793" w:rsidRPr="00C66C00" w:rsidRDefault="001C4793" w:rsidP="001C4793">
      <w:pPr>
        <w:ind w:left="5812" w:firstLine="709"/>
        <w:jc w:val="center"/>
      </w:pPr>
    </w:p>
    <w:p w14:paraId="12342525" w14:textId="77777777" w:rsidR="001C4793" w:rsidRPr="00C66C00" w:rsidRDefault="001C4793" w:rsidP="001C4793">
      <w:pPr>
        <w:pStyle w:val="afc"/>
        <w:suppressAutoHyphens/>
        <w:spacing w:after="0" w:line="240" w:lineRule="auto"/>
        <w:ind w:firstLine="709"/>
        <w:jc w:val="center"/>
        <w:outlineLvl w:val="1"/>
        <w:rPr>
          <w:sz w:val="28"/>
        </w:rPr>
      </w:pPr>
      <w:r w:rsidRPr="00C66C00">
        <w:rPr>
          <w:sz w:val="28"/>
        </w:rPr>
        <w:t>Інформація про активи</w:t>
      </w:r>
      <w:r w:rsidR="007425A7" w:rsidRPr="00C66C00">
        <w:rPr>
          <w:sz w:val="28"/>
        </w:rPr>
        <w:t>, що враховуються для</w:t>
      </w:r>
      <w:r w:rsidRPr="00C66C00">
        <w:rPr>
          <w:sz w:val="28"/>
        </w:rPr>
        <w:t xml:space="preserve"> визначення дотримання нормативу достатності капіталу</w:t>
      </w:r>
      <w:r w:rsidR="00CC1560" w:rsidRPr="00C66C00">
        <w:rPr>
          <w:sz w:val="28"/>
        </w:rPr>
        <w:t xml:space="preserve"> та платоспроможності</w:t>
      </w:r>
    </w:p>
    <w:p w14:paraId="7581C6D8" w14:textId="77777777" w:rsidR="001C4793" w:rsidRPr="00C66C00" w:rsidRDefault="001C4793" w:rsidP="001C4793">
      <w:pPr>
        <w:ind w:firstLine="709"/>
        <w:jc w:val="right"/>
      </w:pPr>
    </w:p>
    <w:p w14:paraId="0EB63479" w14:textId="77777777" w:rsidR="007B7B53" w:rsidRPr="00C66C00" w:rsidRDefault="007B7B53" w:rsidP="007B7B53">
      <w:pPr>
        <w:ind w:firstLine="709"/>
        <w:jc w:val="right"/>
      </w:pPr>
      <w:r w:rsidRPr="00C66C00">
        <w:t>Таблиця</w:t>
      </w:r>
    </w:p>
    <w:p w14:paraId="7F07BDED" w14:textId="77777777" w:rsidR="00C07E41" w:rsidRPr="00C66C00" w:rsidRDefault="00C07E41" w:rsidP="00C07E41">
      <w:pPr>
        <w:ind w:firstLine="709"/>
        <w:jc w:val="right"/>
        <w:rPr>
          <w:highlight w:val="yellow"/>
        </w:rPr>
      </w:pPr>
    </w:p>
    <w:p w14:paraId="670E213C" w14:textId="77777777" w:rsidR="00C07E41" w:rsidRPr="00C66C00" w:rsidRDefault="00C07E41" w:rsidP="00C07E41">
      <w:pPr>
        <w:ind w:firstLine="709"/>
        <w:jc w:val="right"/>
      </w:pPr>
      <w:r w:rsidRPr="00C66C00">
        <w:t>коп.</w:t>
      </w:r>
    </w:p>
    <w:p w14:paraId="241DE99E" w14:textId="77777777" w:rsidR="001C4793" w:rsidRPr="00C66C00" w:rsidRDefault="001C4793" w:rsidP="001C4793">
      <w:pPr>
        <w:ind w:firstLine="709"/>
        <w:jc w:val="left"/>
      </w:pPr>
    </w:p>
    <w:tbl>
      <w:tblPr>
        <w:tblW w:w="14601" w:type="dxa"/>
        <w:jc w:val="center"/>
        <w:tblLayout w:type="fixed"/>
        <w:tblCellMar>
          <w:left w:w="28" w:type="dxa"/>
          <w:right w:w="28" w:type="dxa"/>
        </w:tblCellMar>
        <w:tblLook w:val="04A0" w:firstRow="1" w:lastRow="0" w:firstColumn="1" w:lastColumn="0" w:noHBand="0" w:noVBand="1"/>
      </w:tblPr>
      <w:tblGrid>
        <w:gridCol w:w="421"/>
        <w:gridCol w:w="988"/>
        <w:gridCol w:w="972"/>
        <w:gridCol w:w="1867"/>
        <w:gridCol w:w="934"/>
        <w:gridCol w:w="858"/>
        <w:gridCol w:w="1326"/>
        <w:gridCol w:w="904"/>
        <w:gridCol w:w="1257"/>
        <w:gridCol w:w="1241"/>
        <w:gridCol w:w="1222"/>
        <w:gridCol w:w="939"/>
        <w:gridCol w:w="1672"/>
      </w:tblGrid>
      <w:tr w:rsidR="007B7B53" w:rsidRPr="00C66C00" w14:paraId="6AE26769" w14:textId="77777777" w:rsidTr="007B7B53">
        <w:trPr>
          <w:trHeight w:val="20"/>
          <w:jc w:val="center"/>
        </w:trPr>
        <w:tc>
          <w:tcPr>
            <w:tcW w:w="421" w:type="dxa"/>
            <w:vMerge w:val="restart"/>
            <w:tcBorders>
              <w:top w:val="single" w:sz="4" w:space="0" w:color="auto"/>
              <w:left w:val="single" w:sz="4" w:space="0" w:color="auto"/>
              <w:right w:val="single" w:sz="4" w:space="0" w:color="auto"/>
            </w:tcBorders>
            <w:vAlign w:val="center"/>
          </w:tcPr>
          <w:p w14:paraId="2A981EAD" w14:textId="77777777" w:rsidR="007B7B53" w:rsidRPr="00C66C00" w:rsidRDefault="007B7B53" w:rsidP="007B7B53">
            <w:pPr>
              <w:jc w:val="center"/>
              <w:rPr>
                <w:bCs/>
              </w:rPr>
            </w:pPr>
            <w:r w:rsidRPr="00C66C00">
              <w:rPr>
                <w:bCs/>
              </w:rPr>
              <w:t>№ з/п</w:t>
            </w:r>
          </w:p>
        </w:tc>
        <w:tc>
          <w:tcPr>
            <w:tcW w:w="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DDA93E" w14:textId="77777777" w:rsidR="007B7B53" w:rsidRPr="00C66C00" w:rsidRDefault="007B7B53" w:rsidP="007B7B53">
            <w:pPr>
              <w:jc w:val="center"/>
              <w:rPr>
                <w:bCs/>
              </w:rPr>
            </w:pPr>
            <w:r w:rsidRPr="00C66C00">
              <w:rPr>
                <w:bCs/>
              </w:rPr>
              <w:t>Активи</w:t>
            </w:r>
          </w:p>
        </w:tc>
        <w:tc>
          <w:tcPr>
            <w:tcW w:w="9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B2738F" w14:textId="77777777" w:rsidR="007B7B53" w:rsidRPr="00C66C00" w:rsidRDefault="007B7B53" w:rsidP="007B7B53">
            <w:pPr>
              <w:jc w:val="center"/>
              <w:rPr>
                <w:bCs/>
              </w:rPr>
            </w:pPr>
            <w:r w:rsidRPr="00C66C00">
              <w:rPr>
                <w:bCs/>
              </w:rPr>
              <w:t>Усього</w:t>
            </w:r>
          </w:p>
        </w:tc>
        <w:tc>
          <w:tcPr>
            <w:tcW w:w="1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80C18" w14:textId="77777777" w:rsidR="007B7B53" w:rsidRPr="00C66C00" w:rsidRDefault="002E4FDD" w:rsidP="002E4FDD">
            <w:pPr>
              <w:jc w:val="center"/>
              <w:rPr>
                <w:bCs/>
              </w:rPr>
            </w:pPr>
            <w:r w:rsidRPr="00C66C00">
              <w:rPr>
                <w:bCs/>
              </w:rPr>
              <w:t>У</w:t>
            </w:r>
            <w:r w:rsidR="007B7B53" w:rsidRPr="00C66C00">
              <w:rPr>
                <w:bCs/>
              </w:rPr>
              <w:t xml:space="preserve"> тому числі є прийнятними активами або враховуються до розрахунку нормативу достатності капіталу</w:t>
            </w:r>
            <w:r w:rsidR="00CC1560" w:rsidRPr="00C66C00">
              <w:t xml:space="preserve"> та платоспромо</w:t>
            </w:r>
            <w:r w:rsidR="00C97E12" w:rsidRPr="00C66C00">
              <w:t>-</w:t>
            </w:r>
            <w:r w:rsidR="00CC1560" w:rsidRPr="00C66C00">
              <w:t>жності</w:t>
            </w:r>
            <w:r w:rsidR="00CC1560" w:rsidRPr="00C66C00">
              <w:rPr>
                <w:rStyle w:val="af5"/>
                <w:rFonts w:asciiTheme="minorHAnsi" w:eastAsiaTheme="minorHAnsi" w:hAnsiTheme="minorHAnsi" w:cstheme="minorBidi"/>
                <w:lang w:eastAsia="en-US"/>
              </w:rPr>
              <w:t xml:space="preserve"> </w:t>
            </w:r>
          </w:p>
        </w:tc>
        <w:tc>
          <w:tcPr>
            <w:tcW w:w="10353" w:type="dxa"/>
            <w:gridSpan w:val="9"/>
            <w:tcBorders>
              <w:top w:val="single" w:sz="4" w:space="0" w:color="auto"/>
              <w:left w:val="nil"/>
              <w:bottom w:val="single" w:sz="4" w:space="0" w:color="auto"/>
              <w:right w:val="single" w:sz="4" w:space="0" w:color="auto"/>
            </w:tcBorders>
            <w:shd w:val="clear" w:color="auto" w:fill="auto"/>
            <w:vAlign w:val="center"/>
            <w:hideMark/>
          </w:tcPr>
          <w:p w14:paraId="4EC4B1B6" w14:textId="77777777" w:rsidR="007B7B53" w:rsidRPr="00C66C00" w:rsidRDefault="007B7B53" w:rsidP="007B7B53">
            <w:pPr>
              <w:jc w:val="center"/>
              <w:rPr>
                <w:bCs/>
              </w:rPr>
            </w:pPr>
            <w:r w:rsidRPr="00C66C00">
              <w:rPr>
                <w:bCs/>
              </w:rPr>
              <w:t>Параметри показників</w:t>
            </w:r>
          </w:p>
        </w:tc>
      </w:tr>
      <w:tr w:rsidR="007B7B53" w:rsidRPr="00C66C00" w14:paraId="56433195" w14:textId="77777777" w:rsidTr="007B7B53">
        <w:trPr>
          <w:trHeight w:val="20"/>
          <w:jc w:val="center"/>
        </w:trPr>
        <w:tc>
          <w:tcPr>
            <w:tcW w:w="421" w:type="dxa"/>
            <w:vMerge/>
            <w:tcBorders>
              <w:left w:val="single" w:sz="4" w:space="0" w:color="auto"/>
              <w:bottom w:val="single" w:sz="4" w:space="0" w:color="000000"/>
              <w:right w:val="single" w:sz="4" w:space="0" w:color="auto"/>
            </w:tcBorders>
          </w:tcPr>
          <w:p w14:paraId="0AA60E40" w14:textId="77777777" w:rsidR="007B7B53" w:rsidRPr="00C66C00" w:rsidRDefault="007B7B53" w:rsidP="007B7B53">
            <w:pPr>
              <w:jc w:val="left"/>
              <w:rPr>
                <w:bCs/>
              </w:rPr>
            </w:pPr>
          </w:p>
        </w:tc>
        <w:tc>
          <w:tcPr>
            <w:tcW w:w="988" w:type="dxa"/>
            <w:vMerge/>
            <w:tcBorders>
              <w:top w:val="single" w:sz="4" w:space="0" w:color="auto"/>
              <w:left w:val="single" w:sz="4" w:space="0" w:color="auto"/>
              <w:bottom w:val="single" w:sz="4" w:space="0" w:color="000000"/>
              <w:right w:val="single" w:sz="4" w:space="0" w:color="auto"/>
            </w:tcBorders>
            <w:vAlign w:val="center"/>
            <w:hideMark/>
          </w:tcPr>
          <w:p w14:paraId="1F7D5E55" w14:textId="77777777" w:rsidR="007B7B53" w:rsidRPr="00C66C00" w:rsidRDefault="007B7B53" w:rsidP="007B7B53">
            <w:pPr>
              <w:jc w:val="left"/>
              <w:rPr>
                <w:bCs/>
              </w:rPr>
            </w:pPr>
          </w:p>
        </w:tc>
        <w:tc>
          <w:tcPr>
            <w:tcW w:w="972" w:type="dxa"/>
            <w:vMerge/>
            <w:tcBorders>
              <w:top w:val="single" w:sz="4" w:space="0" w:color="auto"/>
              <w:left w:val="single" w:sz="4" w:space="0" w:color="auto"/>
              <w:bottom w:val="single" w:sz="4" w:space="0" w:color="000000"/>
              <w:right w:val="single" w:sz="4" w:space="0" w:color="auto"/>
            </w:tcBorders>
            <w:vAlign w:val="center"/>
            <w:hideMark/>
          </w:tcPr>
          <w:p w14:paraId="27989562" w14:textId="77777777" w:rsidR="007B7B53" w:rsidRPr="00C66C00" w:rsidRDefault="007B7B53" w:rsidP="007B7B53">
            <w:pPr>
              <w:jc w:val="left"/>
              <w:rPr>
                <w:bCs/>
              </w:rPr>
            </w:pPr>
          </w:p>
        </w:tc>
        <w:tc>
          <w:tcPr>
            <w:tcW w:w="1867" w:type="dxa"/>
            <w:vMerge/>
            <w:tcBorders>
              <w:top w:val="single" w:sz="4" w:space="0" w:color="auto"/>
              <w:left w:val="single" w:sz="4" w:space="0" w:color="auto"/>
              <w:bottom w:val="single" w:sz="4" w:space="0" w:color="000000"/>
              <w:right w:val="single" w:sz="4" w:space="0" w:color="auto"/>
            </w:tcBorders>
            <w:vAlign w:val="center"/>
            <w:hideMark/>
          </w:tcPr>
          <w:p w14:paraId="23A7946A" w14:textId="77777777" w:rsidR="007B7B53" w:rsidRPr="00C66C00" w:rsidRDefault="007B7B53" w:rsidP="007B7B53">
            <w:pPr>
              <w:jc w:val="left"/>
              <w:rPr>
                <w:bCs/>
              </w:rPr>
            </w:pPr>
          </w:p>
        </w:tc>
        <w:tc>
          <w:tcPr>
            <w:tcW w:w="934" w:type="dxa"/>
            <w:tcBorders>
              <w:top w:val="nil"/>
              <w:left w:val="nil"/>
              <w:bottom w:val="single" w:sz="4" w:space="0" w:color="auto"/>
              <w:right w:val="single" w:sz="4" w:space="0" w:color="auto"/>
            </w:tcBorders>
            <w:shd w:val="clear" w:color="auto" w:fill="auto"/>
            <w:vAlign w:val="center"/>
            <w:hideMark/>
          </w:tcPr>
          <w:p w14:paraId="6EF568BE" w14:textId="77777777" w:rsidR="007B7B53" w:rsidRPr="00C66C00" w:rsidRDefault="007B7B53" w:rsidP="007B7B53">
            <w:pPr>
              <w:jc w:val="center"/>
              <w:rPr>
                <w:bCs/>
              </w:rPr>
            </w:pPr>
            <w:r w:rsidRPr="00C66C00">
              <w:rPr>
                <w:bCs/>
              </w:rPr>
              <w:t>код валюти</w:t>
            </w:r>
          </w:p>
        </w:tc>
        <w:tc>
          <w:tcPr>
            <w:tcW w:w="858" w:type="dxa"/>
            <w:tcBorders>
              <w:top w:val="nil"/>
              <w:left w:val="nil"/>
              <w:bottom w:val="single" w:sz="4" w:space="0" w:color="auto"/>
              <w:right w:val="single" w:sz="4" w:space="0" w:color="auto"/>
            </w:tcBorders>
            <w:shd w:val="clear" w:color="auto" w:fill="auto"/>
            <w:vAlign w:val="center"/>
            <w:hideMark/>
          </w:tcPr>
          <w:p w14:paraId="57C030BE" w14:textId="77777777" w:rsidR="007B7B53" w:rsidRPr="00C66C00" w:rsidRDefault="007B7B53" w:rsidP="007B7B53">
            <w:pPr>
              <w:jc w:val="center"/>
              <w:rPr>
                <w:bCs/>
              </w:rPr>
            </w:pPr>
            <w:r w:rsidRPr="00C66C00">
              <w:rPr>
                <w:bCs/>
              </w:rPr>
              <w:t>код банку</w:t>
            </w:r>
          </w:p>
        </w:tc>
        <w:tc>
          <w:tcPr>
            <w:tcW w:w="1326" w:type="dxa"/>
            <w:tcBorders>
              <w:top w:val="nil"/>
              <w:left w:val="nil"/>
              <w:bottom w:val="single" w:sz="4" w:space="0" w:color="auto"/>
              <w:right w:val="single" w:sz="4" w:space="0" w:color="auto"/>
            </w:tcBorders>
            <w:shd w:val="clear" w:color="auto" w:fill="auto"/>
            <w:vAlign w:val="center"/>
            <w:hideMark/>
          </w:tcPr>
          <w:p w14:paraId="031ABC46" w14:textId="13087DAC" w:rsidR="007B7B53" w:rsidRPr="00C66C00" w:rsidRDefault="007B7B53" w:rsidP="002A6B12">
            <w:pPr>
              <w:jc w:val="center"/>
              <w:rPr>
                <w:bCs/>
              </w:rPr>
            </w:pPr>
            <w:r w:rsidRPr="00C66C00">
              <w:rPr>
                <w:bCs/>
              </w:rPr>
              <w:t>міжнаро-дний ідентифі-каційний код цінного папер</w:t>
            </w:r>
            <w:r w:rsidR="002A6B12" w:rsidRPr="00C66C00">
              <w:rPr>
                <w:bCs/>
              </w:rPr>
              <w:t>а</w:t>
            </w:r>
          </w:p>
        </w:tc>
        <w:tc>
          <w:tcPr>
            <w:tcW w:w="904" w:type="dxa"/>
            <w:tcBorders>
              <w:top w:val="nil"/>
              <w:left w:val="nil"/>
              <w:bottom w:val="single" w:sz="4" w:space="0" w:color="auto"/>
              <w:right w:val="single" w:sz="4" w:space="0" w:color="auto"/>
            </w:tcBorders>
            <w:shd w:val="clear" w:color="auto" w:fill="auto"/>
            <w:vAlign w:val="center"/>
            <w:hideMark/>
          </w:tcPr>
          <w:p w14:paraId="33B57557" w14:textId="77777777" w:rsidR="007B7B53" w:rsidRPr="00C66C00" w:rsidRDefault="007B7B53" w:rsidP="007B7B53">
            <w:pPr>
              <w:jc w:val="center"/>
              <w:rPr>
                <w:bCs/>
              </w:rPr>
            </w:pPr>
            <w:r w:rsidRPr="00C66C00">
              <w:rPr>
                <w:bCs/>
              </w:rPr>
              <w:t>примі-тка</w:t>
            </w:r>
          </w:p>
        </w:tc>
        <w:tc>
          <w:tcPr>
            <w:tcW w:w="1257" w:type="dxa"/>
            <w:tcBorders>
              <w:top w:val="nil"/>
              <w:left w:val="nil"/>
              <w:bottom w:val="single" w:sz="4" w:space="0" w:color="auto"/>
              <w:right w:val="single" w:sz="4" w:space="0" w:color="auto"/>
            </w:tcBorders>
            <w:shd w:val="clear" w:color="auto" w:fill="auto"/>
            <w:vAlign w:val="center"/>
            <w:hideMark/>
          </w:tcPr>
          <w:p w14:paraId="53634F04" w14:textId="77777777" w:rsidR="007B7B53" w:rsidRPr="00C66C00" w:rsidRDefault="007B7B53" w:rsidP="007B7B53">
            <w:pPr>
              <w:jc w:val="center"/>
              <w:rPr>
                <w:bCs/>
              </w:rPr>
            </w:pPr>
            <w:r w:rsidRPr="00C66C00">
              <w:rPr>
                <w:bCs/>
              </w:rPr>
              <w:t>код виду обтяжень, обмежень щодо володіння активами</w:t>
            </w:r>
          </w:p>
        </w:tc>
        <w:tc>
          <w:tcPr>
            <w:tcW w:w="1241" w:type="dxa"/>
            <w:tcBorders>
              <w:top w:val="nil"/>
              <w:left w:val="nil"/>
              <w:bottom w:val="single" w:sz="4" w:space="0" w:color="auto"/>
              <w:right w:val="single" w:sz="4" w:space="0" w:color="auto"/>
            </w:tcBorders>
            <w:shd w:val="clear" w:color="auto" w:fill="auto"/>
            <w:vAlign w:val="center"/>
            <w:hideMark/>
          </w:tcPr>
          <w:p w14:paraId="23DB3714" w14:textId="77777777" w:rsidR="007B7B53" w:rsidRPr="00C66C00" w:rsidRDefault="007B7B53" w:rsidP="007B7B53">
            <w:pPr>
              <w:jc w:val="center"/>
              <w:rPr>
                <w:bCs/>
              </w:rPr>
            </w:pPr>
            <w:r w:rsidRPr="00C66C00">
              <w:rPr>
                <w:bCs/>
              </w:rPr>
              <w:t>номер договору обтя-ження</w:t>
            </w:r>
          </w:p>
        </w:tc>
        <w:tc>
          <w:tcPr>
            <w:tcW w:w="1222" w:type="dxa"/>
            <w:tcBorders>
              <w:top w:val="nil"/>
              <w:left w:val="nil"/>
              <w:bottom w:val="single" w:sz="4" w:space="0" w:color="auto"/>
              <w:right w:val="single" w:sz="4" w:space="0" w:color="auto"/>
            </w:tcBorders>
            <w:shd w:val="clear" w:color="auto" w:fill="auto"/>
            <w:vAlign w:val="center"/>
            <w:hideMark/>
          </w:tcPr>
          <w:p w14:paraId="2BDCBFF3" w14:textId="77777777" w:rsidR="007B7B53" w:rsidRPr="00C66C00" w:rsidRDefault="007B7B53" w:rsidP="007B7B53">
            <w:pPr>
              <w:jc w:val="center"/>
              <w:rPr>
                <w:bCs/>
              </w:rPr>
            </w:pPr>
            <w:r w:rsidRPr="00C66C00">
              <w:rPr>
                <w:bCs/>
              </w:rPr>
              <w:t>дата договору обтя-ження</w:t>
            </w:r>
          </w:p>
        </w:tc>
        <w:tc>
          <w:tcPr>
            <w:tcW w:w="939" w:type="dxa"/>
            <w:tcBorders>
              <w:top w:val="nil"/>
              <w:left w:val="nil"/>
              <w:bottom w:val="single" w:sz="4" w:space="0" w:color="auto"/>
              <w:right w:val="single" w:sz="4" w:space="0" w:color="auto"/>
            </w:tcBorders>
            <w:shd w:val="clear" w:color="auto" w:fill="auto"/>
            <w:vAlign w:val="center"/>
            <w:hideMark/>
          </w:tcPr>
          <w:p w14:paraId="4EBCA445" w14:textId="77777777" w:rsidR="007B7B53" w:rsidRPr="00C66C00" w:rsidRDefault="007B7B53" w:rsidP="007B7B53">
            <w:pPr>
              <w:jc w:val="center"/>
              <w:rPr>
                <w:bCs/>
              </w:rPr>
            </w:pPr>
            <w:r w:rsidRPr="00C66C00">
              <w:rPr>
                <w:bCs/>
              </w:rPr>
              <w:t>термін (строк) обтя-ження</w:t>
            </w:r>
          </w:p>
        </w:tc>
        <w:tc>
          <w:tcPr>
            <w:tcW w:w="1667" w:type="dxa"/>
            <w:tcBorders>
              <w:top w:val="nil"/>
              <w:left w:val="nil"/>
              <w:bottom w:val="single" w:sz="4" w:space="0" w:color="auto"/>
              <w:right w:val="single" w:sz="4" w:space="0" w:color="auto"/>
            </w:tcBorders>
            <w:shd w:val="clear" w:color="auto" w:fill="auto"/>
            <w:vAlign w:val="center"/>
            <w:hideMark/>
          </w:tcPr>
          <w:p w14:paraId="35F6C07C" w14:textId="77777777" w:rsidR="007B7B53" w:rsidRPr="00C66C00" w:rsidRDefault="007B7B53" w:rsidP="007B7B53">
            <w:pPr>
              <w:jc w:val="center"/>
              <w:rPr>
                <w:bCs/>
              </w:rPr>
            </w:pPr>
            <w:r w:rsidRPr="00C66C00">
              <w:rPr>
                <w:bCs/>
              </w:rPr>
              <w:t xml:space="preserve">кількість днів </w:t>
            </w:r>
            <w:r w:rsidR="00282ACA" w:rsidRPr="00C66C00">
              <w:rPr>
                <w:bCs/>
              </w:rPr>
              <w:t>і</w:t>
            </w:r>
            <w:r w:rsidRPr="00C66C00">
              <w:rPr>
                <w:bCs/>
              </w:rPr>
              <w:t>з дати нарахування заборго-ваності</w:t>
            </w:r>
          </w:p>
        </w:tc>
      </w:tr>
      <w:tr w:rsidR="007B7B53" w:rsidRPr="00C66C00" w14:paraId="2F4A21E6" w14:textId="77777777" w:rsidTr="007B7B53">
        <w:trPr>
          <w:trHeight w:val="20"/>
          <w:jc w:val="center"/>
        </w:trPr>
        <w:tc>
          <w:tcPr>
            <w:tcW w:w="421" w:type="dxa"/>
            <w:tcBorders>
              <w:top w:val="nil"/>
              <w:left w:val="single" w:sz="4" w:space="0" w:color="auto"/>
              <w:bottom w:val="single" w:sz="4" w:space="0" w:color="auto"/>
              <w:right w:val="single" w:sz="4" w:space="0" w:color="auto"/>
            </w:tcBorders>
          </w:tcPr>
          <w:p w14:paraId="6AD2077B" w14:textId="77777777" w:rsidR="007B7B53" w:rsidRPr="00C66C00" w:rsidRDefault="007B7B53" w:rsidP="007B7B53">
            <w:pPr>
              <w:jc w:val="center"/>
            </w:pPr>
            <w:r w:rsidRPr="00C66C00">
              <w:t>1</w:t>
            </w:r>
          </w:p>
        </w:tc>
        <w:tc>
          <w:tcPr>
            <w:tcW w:w="988" w:type="dxa"/>
            <w:tcBorders>
              <w:top w:val="nil"/>
              <w:left w:val="single" w:sz="4" w:space="0" w:color="auto"/>
              <w:bottom w:val="single" w:sz="4" w:space="0" w:color="auto"/>
              <w:right w:val="single" w:sz="4" w:space="0" w:color="auto"/>
            </w:tcBorders>
            <w:shd w:val="clear" w:color="auto" w:fill="auto"/>
            <w:hideMark/>
          </w:tcPr>
          <w:p w14:paraId="1675D82C" w14:textId="77777777" w:rsidR="007B7B53" w:rsidRPr="00C66C00" w:rsidRDefault="007B7B53" w:rsidP="007B7B53">
            <w:pPr>
              <w:jc w:val="center"/>
            </w:pPr>
            <w:r w:rsidRPr="00C66C00">
              <w:t>2</w:t>
            </w:r>
          </w:p>
        </w:tc>
        <w:tc>
          <w:tcPr>
            <w:tcW w:w="972" w:type="dxa"/>
            <w:tcBorders>
              <w:top w:val="nil"/>
              <w:left w:val="nil"/>
              <w:bottom w:val="single" w:sz="4" w:space="0" w:color="auto"/>
              <w:right w:val="single" w:sz="4" w:space="0" w:color="auto"/>
            </w:tcBorders>
            <w:shd w:val="clear" w:color="auto" w:fill="auto"/>
            <w:hideMark/>
          </w:tcPr>
          <w:p w14:paraId="41F2C569" w14:textId="77777777" w:rsidR="007B7B53" w:rsidRPr="00C66C00" w:rsidRDefault="007B7B53" w:rsidP="007B7B53">
            <w:pPr>
              <w:jc w:val="center"/>
            </w:pPr>
            <w:r w:rsidRPr="00C66C00">
              <w:t>3</w:t>
            </w:r>
          </w:p>
        </w:tc>
        <w:tc>
          <w:tcPr>
            <w:tcW w:w="1867" w:type="dxa"/>
            <w:tcBorders>
              <w:top w:val="nil"/>
              <w:left w:val="nil"/>
              <w:bottom w:val="single" w:sz="4" w:space="0" w:color="auto"/>
              <w:right w:val="single" w:sz="4" w:space="0" w:color="auto"/>
            </w:tcBorders>
            <w:shd w:val="clear" w:color="auto" w:fill="auto"/>
            <w:hideMark/>
          </w:tcPr>
          <w:p w14:paraId="198C142E" w14:textId="77777777" w:rsidR="007B7B53" w:rsidRPr="00C66C00" w:rsidRDefault="007B7B53" w:rsidP="007B7B53">
            <w:pPr>
              <w:jc w:val="center"/>
            </w:pPr>
            <w:r w:rsidRPr="00C66C00">
              <w:t>4</w:t>
            </w:r>
          </w:p>
        </w:tc>
        <w:tc>
          <w:tcPr>
            <w:tcW w:w="934" w:type="dxa"/>
            <w:tcBorders>
              <w:top w:val="nil"/>
              <w:left w:val="nil"/>
              <w:bottom w:val="single" w:sz="4" w:space="0" w:color="auto"/>
              <w:right w:val="single" w:sz="4" w:space="0" w:color="auto"/>
            </w:tcBorders>
            <w:shd w:val="clear" w:color="auto" w:fill="auto"/>
            <w:hideMark/>
          </w:tcPr>
          <w:p w14:paraId="2DEEE3AE" w14:textId="77777777" w:rsidR="007B7B53" w:rsidRPr="00C66C00" w:rsidRDefault="007B7B53" w:rsidP="007B7B53">
            <w:pPr>
              <w:jc w:val="center"/>
            </w:pPr>
            <w:r w:rsidRPr="00C66C00">
              <w:t>5</w:t>
            </w:r>
          </w:p>
        </w:tc>
        <w:tc>
          <w:tcPr>
            <w:tcW w:w="858" w:type="dxa"/>
            <w:tcBorders>
              <w:top w:val="nil"/>
              <w:left w:val="nil"/>
              <w:bottom w:val="single" w:sz="4" w:space="0" w:color="auto"/>
              <w:right w:val="single" w:sz="4" w:space="0" w:color="auto"/>
            </w:tcBorders>
            <w:shd w:val="clear" w:color="auto" w:fill="auto"/>
            <w:hideMark/>
          </w:tcPr>
          <w:p w14:paraId="40A1622D" w14:textId="77777777" w:rsidR="007B7B53" w:rsidRPr="00C66C00" w:rsidRDefault="007B7B53" w:rsidP="007B7B53">
            <w:pPr>
              <w:jc w:val="center"/>
            </w:pPr>
            <w:r w:rsidRPr="00C66C00">
              <w:t>6</w:t>
            </w:r>
          </w:p>
        </w:tc>
        <w:tc>
          <w:tcPr>
            <w:tcW w:w="1326" w:type="dxa"/>
            <w:tcBorders>
              <w:top w:val="nil"/>
              <w:left w:val="nil"/>
              <w:bottom w:val="single" w:sz="4" w:space="0" w:color="auto"/>
              <w:right w:val="single" w:sz="4" w:space="0" w:color="auto"/>
            </w:tcBorders>
            <w:shd w:val="clear" w:color="auto" w:fill="auto"/>
            <w:hideMark/>
          </w:tcPr>
          <w:p w14:paraId="0A403BA2" w14:textId="77777777" w:rsidR="007B7B53" w:rsidRPr="00C66C00" w:rsidRDefault="007B7B53" w:rsidP="007B7B53">
            <w:pPr>
              <w:jc w:val="center"/>
            </w:pPr>
            <w:r w:rsidRPr="00C66C00">
              <w:t>7</w:t>
            </w:r>
          </w:p>
        </w:tc>
        <w:tc>
          <w:tcPr>
            <w:tcW w:w="904" w:type="dxa"/>
            <w:tcBorders>
              <w:top w:val="nil"/>
              <w:left w:val="nil"/>
              <w:bottom w:val="single" w:sz="4" w:space="0" w:color="auto"/>
              <w:right w:val="single" w:sz="4" w:space="0" w:color="auto"/>
            </w:tcBorders>
            <w:shd w:val="clear" w:color="auto" w:fill="auto"/>
            <w:hideMark/>
          </w:tcPr>
          <w:p w14:paraId="5D3C5CD0" w14:textId="77777777" w:rsidR="007B7B53" w:rsidRPr="00C66C00" w:rsidRDefault="007B7B53" w:rsidP="007B7B53">
            <w:pPr>
              <w:jc w:val="center"/>
            </w:pPr>
            <w:r w:rsidRPr="00C66C00">
              <w:t>8</w:t>
            </w:r>
          </w:p>
        </w:tc>
        <w:tc>
          <w:tcPr>
            <w:tcW w:w="1257" w:type="dxa"/>
            <w:tcBorders>
              <w:top w:val="nil"/>
              <w:left w:val="nil"/>
              <w:bottom w:val="single" w:sz="4" w:space="0" w:color="auto"/>
              <w:right w:val="single" w:sz="4" w:space="0" w:color="auto"/>
            </w:tcBorders>
            <w:shd w:val="clear" w:color="auto" w:fill="auto"/>
            <w:hideMark/>
          </w:tcPr>
          <w:p w14:paraId="6FC182C8" w14:textId="77777777" w:rsidR="007B7B53" w:rsidRPr="00C66C00" w:rsidRDefault="007B7B53" w:rsidP="007B7B53">
            <w:pPr>
              <w:jc w:val="center"/>
            </w:pPr>
            <w:r w:rsidRPr="00C66C00">
              <w:t>9</w:t>
            </w:r>
          </w:p>
        </w:tc>
        <w:tc>
          <w:tcPr>
            <w:tcW w:w="1241" w:type="dxa"/>
            <w:tcBorders>
              <w:top w:val="nil"/>
              <w:left w:val="nil"/>
              <w:bottom w:val="single" w:sz="4" w:space="0" w:color="auto"/>
              <w:right w:val="single" w:sz="4" w:space="0" w:color="auto"/>
            </w:tcBorders>
            <w:shd w:val="clear" w:color="auto" w:fill="auto"/>
            <w:hideMark/>
          </w:tcPr>
          <w:p w14:paraId="6DC33015" w14:textId="77777777" w:rsidR="007B7B53" w:rsidRPr="00C66C00" w:rsidRDefault="007B7B53" w:rsidP="007B7B53">
            <w:pPr>
              <w:jc w:val="center"/>
            </w:pPr>
            <w:r w:rsidRPr="00C66C00">
              <w:t>10</w:t>
            </w:r>
          </w:p>
        </w:tc>
        <w:tc>
          <w:tcPr>
            <w:tcW w:w="1222" w:type="dxa"/>
            <w:tcBorders>
              <w:top w:val="nil"/>
              <w:left w:val="nil"/>
              <w:bottom w:val="single" w:sz="4" w:space="0" w:color="auto"/>
              <w:right w:val="single" w:sz="4" w:space="0" w:color="auto"/>
            </w:tcBorders>
            <w:shd w:val="clear" w:color="auto" w:fill="auto"/>
            <w:hideMark/>
          </w:tcPr>
          <w:p w14:paraId="74189887" w14:textId="77777777" w:rsidR="007B7B53" w:rsidRPr="00C66C00" w:rsidRDefault="007B7B53" w:rsidP="007B7B53">
            <w:pPr>
              <w:jc w:val="center"/>
            </w:pPr>
            <w:r w:rsidRPr="00C66C00">
              <w:t>11</w:t>
            </w:r>
          </w:p>
        </w:tc>
        <w:tc>
          <w:tcPr>
            <w:tcW w:w="939" w:type="dxa"/>
            <w:tcBorders>
              <w:top w:val="nil"/>
              <w:left w:val="nil"/>
              <w:bottom w:val="single" w:sz="4" w:space="0" w:color="auto"/>
              <w:right w:val="single" w:sz="4" w:space="0" w:color="auto"/>
            </w:tcBorders>
            <w:shd w:val="clear" w:color="auto" w:fill="auto"/>
            <w:hideMark/>
          </w:tcPr>
          <w:p w14:paraId="6EA05978" w14:textId="77777777" w:rsidR="007B7B53" w:rsidRPr="00C66C00" w:rsidRDefault="007B7B53" w:rsidP="007B7B53">
            <w:pPr>
              <w:jc w:val="center"/>
            </w:pPr>
            <w:r w:rsidRPr="00C66C00">
              <w:t>12</w:t>
            </w:r>
          </w:p>
        </w:tc>
        <w:tc>
          <w:tcPr>
            <w:tcW w:w="1667" w:type="dxa"/>
            <w:tcBorders>
              <w:top w:val="nil"/>
              <w:left w:val="nil"/>
              <w:bottom w:val="single" w:sz="4" w:space="0" w:color="auto"/>
              <w:right w:val="single" w:sz="4" w:space="0" w:color="auto"/>
            </w:tcBorders>
            <w:shd w:val="clear" w:color="auto" w:fill="auto"/>
            <w:hideMark/>
          </w:tcPr>
          <w:p w14:paraId="18953620" w14:textId="77777777" w:rsidR="007B7B53" w:rsidRPr="00C66C00" w:rsidRDefault="007B7B53" w:rsidP="007B7B53">
            <w:pPr>
              <w:jc w:val="center"/>
            </w:pPr>
            <w:r w:rsidRPr="00C66C00">
              <w:t>13</w:t>
            </w:r>
          </w:p>
        </w:tc>
      </w:tr>
      <w:tr w:rsidR="007B7B53" w:rsidRPr="00C66C00" w14:paraId="655F0A70" w14:textId="77777777" w:rsidTr="007B7B53">
        <w:trPr>
          <w:trHeight w:val="20"/>
          <w:jc w:val="center"/>
        </w:trPr>
        <w:tc>
          <w:tcPr>
            <w:tcW w:w="421" w:type="dxa"/>
            <w:tcBorders>
              <w:top w:val="nil"/>
              <w:left w:val="single" w:sz="4" w:space="0" w:color="auto"/>
              <w:bottom w:val="single" w:sz="4" w:space="0" w:color="auto"/>
              <w:right w:val="single" w:sz="4" w:space="0" w:color="auto"/>
            </w:tcBorders>
          </w:tcPr>
          <w:p w14:paraId="4A0337D7" w14:textId="77777777" w:rsidR="007B7B53" w:rsidRPr="00C66C00" w:rsidRDefault="007B7B53" w:rsidP="00A0451E">
            <w:pPr>
              <w:jc w:val="left"/>
            </w:pPr>
          </w:p>
        </w:tc>
        <w:tc>
          <w:tcPr>
            <w:tcW w:w="988" w:type="dxa"/>
            <w:tcBorders>
              <w:top w:val="nil"/>
              <w:left w:val="single" w:sz="4" w:space="0" w:color="auto"/>
              <w:bottom w:val="single" w:sz="4" w:space="0" w:color="auto"/>
              <w:right w:val="single" w:sz="4" w:space="0" w:color="auto"/>
            </w:tcBorders>
            <w:shd w:val="clear" w:color="auto" w:fill="auto"/>
          </w:tcPr>
          <w:p w14:paraId="7882114A" w14:textId="77777777" w:rsidR="007B7B53" w:rsidRPr="00C66C00" w:rsidRDefault="007B7B53" w:rsidP="00A0451E">
            <w:pPr>
              <w:jc w:val="left"/>
            </w:pPr>
          </w:p>
        </w:tc>
        <w:tc>
          <w:tcPr>
            <w:tcW w:w="972" w:type="dxa"/>
            <w:tcBorders>
              <w:top w:val="nil"/>
              <w:left w:val="nil"/>
              <w:bottom w:val="single" w:sz="4" w:space="0" w:color="auto"/>
              <w:right w:val="single" w:sz="4" w:space="0" w:color="auto"/>
            </w:tcBorders>
            <w:shd w:val="clear" w:color="auto" w:fill="auto"/>
            <w:vAlign w:val="center"/>
          </w:tcPr>
          <w:p w14:paraId="30DE2A16" w14:textId="77777777" w:rsidR="007B7B53" w:rsidRPr="00C66C00" w:rsidRDefault="007B7B53" w:rsidP="00A0451E">
            <w:pPr>
              <w:jc w:val="center"/>
            </w:pPr>
          </w:p>
        </w:tc>
        <w:tc>
          <w:tcPr>
            <w:tcW w:w="1867" w:type="dxa"/>
            <w:tcBorders>
              <w:top w:val="nil"/>
              <w:left w:val="nil"/>
              <w:bottom w:val="single" w:sz="4" w:space="0" w:color="auto"/>
              <w:right w:val="single" w:sz="4" w:space="0" w:color="auto"/>
            </w:tcBorders>
            <w:shd w:val="clear" w:color="auto" w:fill="auto"/>
            <w:vAlign w:val="center"/>
          </w:tcPr>
          <w:p w14:paraId="56015E8A" w14:textId="77777777" w:rsidR="007B7B53" w:rsidRPr="00C66C00" w:rsidRDefault="007B7B53" w:rsidP="00A0451E">
            <w:pPr>
              <w:jc w:val="center"/>
            </w:pPr>
          </w:p>
        </w:tc>
        <w:tc>
          <w:tcPr>
            <w:tcW w:w="934" w:type="dxa"/>
            <w:tcBorders>
              <w:top w:val="nil"/>
              <w:left w:val="nil"/>
              <w:bottom w:val="single" w:sz="4" w:space="0" w:color="auto"/>
              <w:right w:val="single" w:sz="4" w:space="0" w:color="auto"/>
            </w:tcBorders>
            <w:shd w:val="clear" w:color="auto" w:fill="auto"/>
            <w:vAlign w:val="center"/>
          </w:tcPr>
          <w:p w14:paraId="0D94B817" w14:textId="77777777" w:rsidR="007B7B53" w:rsidRPr="00C66C00" w:rsidRDefault="007B7B53" w:rsidP="00A0451E">
            <w:pPr>
              <w:jc w:val="center"/>
            </w:pPr>
          </w:p>
        </w:tc>
        <w:tc>
          <w:tcPr>
            <w:tcW w:w="858" w:type="dxa"/>
            <w:tcBorders>
              <w:top w:val="nil"/>
              <w:left w:val="nil"/>
              <w:bottom w:val="single" w:sz="4" w:space="0" w:color="auto"/>
              <w:right w:val="single" w:sz="4" w:space="0" w:color="auto"/>
            </w:tcBorders>
            <w:shd w:val="clear" w:color="auto" w:fill="auto"/>
            <w:vAlign w:val="center"/>
          </w:tcPr>
          <w:p w14:paraId="1D6709AC" w14:textId="77777777" w:rsidR="007B7B53" w:rsidRPr="00C66C00" w:rsidRDefault="007B7B53" w:rsidP="00A0451E">
            <w:pPr>
              <w:jc w:val="center"/>
            </w:pPr>
          </w:p>
        </w:tc>
        <w:tc>
          <w:tcPr>
            <w:tcW w:w="1326" w:type="dxa"/>
            <w:tcBorders>
              <w:top w:val="nil"/>
              <w:left w:val="nil"/>
              <w:bottom w:val="single" w:sz="4" w:space="0" w:color="auto"/>
              <w:right w:val="single" w:sz="4" w:space="0" w:color="auto"/>
            </w:tcBorders>
            <w:shd w:val="clear" w:color="auto" w:fill="auto"/>
            <w:noWrap/>
            <w:vAlign w:val="center"/>
          </w:tcPr>
          <w:p w14:paraId="14EAD19F" w14:textId="77777777" w:rsidR="007B7B53" w:rsidRPr="00C66C00" w:rsidRDefault="007B7B53" w:rsidP="00A0451E">
            <w:pPr>
              <w:jc w:val="center"/>
            </w:pPr>
          </w:p>
        </w:tc>
        <w:tc>
          <w:tcPr>
            <w:tcW w:w="904" w:type="dxa"/>
            <w:tcBorders>
              <w:top w:val="nil"/>
              <w:left w:val="nil"/>
              <w:bottom w:val="single" w:sz="4" w:space="0" w:color="auto"/>
              <w:right w:val="single" w:sz="4" w:space="0" w:color="auto"/>
            </w:tcBorders>
            <w:shd w:val="clear" w:color="auto" w:fill="auto"/>
            <w:vAlign w:val="center"/>
          </w:tcPr>
          <w:p w14:paraId="0F7874D7" w14:textId="77777777" w:rsidR="007B7B53" w:rsidRPr="00C66C00" w:rsidRDefault="007B7B53" w:rsidP="00A0451E">
            <w:pPr>
              <w:jc w:val="center"/>
            </w:pPr>
          </w:p>
        </w:tc>
        <w:tc>
          <w:tcPr>
            <w:tcW w:w="1257" w:type="dxa"/>
            <w:tcBorders>
              <w:top w:val="nil"/>
              <w:left w:val="nil"/>
              <w:bottom w:val="single" w:sz="4" w:space="0" w:color="auto"/>
              <w:right w:val="single" w:sz="4" w:space="0" w:color="auto"/>
            </w:tcBorders>
            <w:shd w:val="clear" w:color="auto" w:fill="auto"/>
            <w:vAlign w:val="center"/>
          </w:tcPr>
          <w:p w14:paraId="1B2718CD" w14:textId="77777777" w:rsidR="007B7B53" w:rsidRPr="00C66C00" w:rsidRDefault="007B7B53" w:rsidP="00A0451E">
            <w:pPr>
              <w:jc w:val="center"/>
            </w:pPr>
          </w:p>
        </w:tc>
        <w:tc>
          <w:tcPr>
            <w:tcW w:w="1241" w:type="dxa"/>
            <w:tcBorders>
              <w:top w:val="nil"/>
              <w:left w:val="nil"/>
              <w:bottom w:val="single" w:sz="4" w:space="0" w:color="auto"/>
              <w:right w:val="single" w:sz="4" w:space="0" w:color="auto"/>
            </w:tcBorders>
            <w:shd w:val="clear" w:color="auto" w:fill="auto"/>
            <w:vAlign w:val="center"/>
          </w:tcPr>
          <w:p w14:paraId="45EF28E5" w14:textId="77777777" w:rsidR="007B7B53" w:rsidRPr="00C66C00" w:rsidRDefault="007B7B53" w:rsidP="00A0451E">
            <w:pPr>
              <w:jc w:val="center"/>
            </w:pPr>
          </w:p>
        </w:tc>
        <w:tc>
          <w:tcPr>
            <w:tcW w:w="1222" w:type="dxa"/>
            <w:tcBorders>
              <w:top w:val="nil"/>
              <w:left w:val="nil"/>
              <w:bottom w:val="single" w:sz="4" w:space="0" w:color="auto"/>
              <w:right w:val="single" w:sz="4" w:space="0" w:color="auto"/>
            </w:tcBorders>
            <w:shd w:val="clear" w:color="auto" w:fill="auto"/>
            <w:vAlign w:val="center"/>
          </w:tcPr>
          <w:p w14:paraId="0300AA6B" w14:textId="77777777" w:rsidR="007B7B53" w:rsidRPr="00C66C00" w:rsidRDefault="007B7B53" w:rsidP="00A0451E">
            <w:pPr>
              <w:jc w:val="center"/>
            </w:pPr>
          </w:p>
        </w:tc>
        <w:tc>
          <w:tcPr>
            <w:tcW w:w="939" w:type="dxa"/>
            <w:tcBorders>
              <w:top w:val="nil"/>
              <w:left w:val="nil"/>
              <w:bottom w:val="single" w:sz="4" w:space="0" w:color="auto"/>
              <w:right w:val="single" w:sz="4" w:space="0" w:color="auto"/>
            </w:tcBorders>
            <w:shd w:val="clear" w:color="auto" w:fill="auto"/>
            <w:vAlign w:val="center"/>
          </w:tcPr>
          <w:p w14:paraId="4B967A73" w14:textId="77777777" w:rsidR="007B7B53" w:rsidRPr="00C66C00" w:rsidRDefault="007B7B53" w:rsidP="00A0451E">
            <w:pPr>
              <w:jc w:val="center"/>
            </w:pPr>
          </w:p>
        </w:tc>
        <w:tc>
          <w:tcPr>
            <w:tcW w:w="1667" w:type="dxa"/>
            <w:tcBorders>
              <w:top w:val="nil"/>
              <w:left w:val="nil"/>
              <w:bottom w:val="single" w:sz="4" w:space="0" w:color="auto"/>
              <w:right w:val="single" w:sz="4" w:space="0" w:color="auto"/>
            </w:tcBorders>
            <w:shd w:val="clear" w:color="auto" w:fill="auto"/>
            <w:noWrap/>
            <w:vAlign w:val="center"/>
          </w:tcPr>
          <w:p w14:paraId="66E474BB" w14:textId="77777777" w:rsidR="007B7B53" w:rsidRPr="00C66C00" w:rsidRDefault="007B7B53" w:rsidP="00A0451E">
            <w:pPr>
              <w:jc w:val="center"/>
            </w:pPr>
          </w:p>
        </w:tc>
      </w:tr>
      <w:tr w:rsidR="007B7B53" w:rsidRPr="00C66C00" w14:paraId="1FDC7542" w14:textId="77777777" w:rsidTr="007B7B53">
        <w:trPr>
          <w:trHeight w:val="20"/>
          <w:jc w:val="center"/>
        </w:trPr>
        <w:tc>
          <w:tcPr>
            <w:tcW w:w="421" w:type="dxa"/>
            <w:tcBorders>
              <w:top w:val="nil"/>
              <w:left w:val="single" w:sz="4" w:space="0" w:color="auto"/>
              <w:bottom w:val="single" w:sz="4" w:space="0" w:color="auto"/>
              <w:right w:val="single" w:sz="4" w:space="0" w:color="auto"/>
            </w:tcBorders>
          </w:tcPr>
          <w:p w14:paraId="0A206918" w14:textId="77777777" w:rsidR="007B7B53" w:rsidRPr="00C66C00" w:rsidRDefault="007B7B53" w:rsidP="00A0451E">
            <w:pPr>
              <w:jc w:val="left"/>
            </w:pPr>
          </w:p>
        </w:tc>
        <w:tc>
          <w:tcPr>
            <w:tcW w:w="988" w:type="dxa"/>
            <w:tcBorders>
              <w:top w:val="nil"/>
              <w:left w:val="single" w:sz="4" w:space="0" w:color="auto"/>
              <w:bottom w:val="single" w:sz="4" w:space="0" w:color="auto"/>
              <w:right w:val="single" w:sz="4" w:space="0" w:color="auto"/>
            </w:tcBorders>
            <w:shd w:val="clear" w:color="auto" w:fill="auto"/>
          </w:tcPr>
          <w:p w14:paraId="186C819B" w14:textId="77777777" w:rsidR="007B7B53" w:rsidRPr="00C66C00" w:rsidRDefault="007B7B53" w:rsidP="00A0451E">
            <w:pPr>
              <w:jc w:val="left"/>
            </w:pPr>
          </w:p>
        </w:tc>
        <w:tc>
          <w:tcPr>
            <w:tcW w:w="972" w:type="dxa"/>
            <w:tcBorders>
              <w:top w:val="nil"/>
              <w:left w:val="nil"/>
              <w:bottom w:val="single" w:sz="4" w:space="0" w:color="auto"/>
              <w:right w:val="single" w:sz="4" w:space="0" w:color="auto"/>
            </w:tcBorders>
            <w:shd w:val="clear" w:color="auto" w:fill="auto"/>
            <w:vAlign w:val="center"/>
          </w:tcPr>
          <w:p w14:paraId="15B4E084" w14:textId="77777777" w:rsidR="007B7B53" w:rsidRPr="00C66C00" w:rsidRDefault="007B7B53" w:rsidP="00A0451E">
            <w:pPr>
              <w:jc w:val="center"/>
            </w:pPr>
          </w:p>
        </w:tc>
        <w:tc>
          <w:tcPr>
            <w:tcW w:w="1867" w:type="dxa"/>
            <w:tcBorders>
              <w:top w:val="nil"/>
              <w:left w:val="nil"/>
              <w:bottom w:val="single" w:sz="4" w:space="0" w:color="auto"/>
              <w:right w:val="single" w:sz="4" w:space="0" w:color="auto"/>
            </w:tcBorders>
            <w:shd w:val="clear" w:color="auto" w:fill="auto"/>
            <w:vAlign w:val="center"/>
          </w:tcPr>
          <w:p w14:paraId="5715ED30" w14:textId="77777777" w:rsidR="007B7B53" w:rsidRPr="00C66C00" w:rsidRDefault="007B7B53" w:rsidP="00A0451E">
            <w:pPr>
              <w:jc w:val="center"/>
            </w:pPr>
          </w:p>
        </w:tc>
        <w:tc>
          <w:tcPr>
            <w:tcW w:w="934" w:type="dxa"/>
            <w:tcBorders>
              <w:top w:val="nil"/>
              <w:left w:val="nil"/>
              <w:bottom w:val="single" w:sz="4" w:space="0" w:color="auto"/>
              <w:right w:val="single" w:sz="4" w:space="0" w:color="auto"/>
            </w:tcBorders>
            <w:shd w:val="clear" w:color="auto" w:fill="auto"/>
            <w:vAlign w:val="center"/>
          </w:tcPr>
          <w:p w14:paraId="7F391DFB" w14:textId="77777777" w:rsidR="007B7B53" w:rsidRPr="00C66C00" w:rsidRDefault="007B7B53" w:rsidP="00A0451E">
            <w:pPr>
              <w:jc w:val="center"/>
            </w:pPr>
          </w:p>
        </w:tc>
        <w:tc>
          <w:tcPr>
            <w:tcW w:w="858" w:type="dxa"/>
            <w:tcBorders>
              <w:top w:val="nil"/>
              <w:left w:val="nil"/>
              <w:bottom w:val="single" w:sz="4" w:space="0" w:color="auto"/>
              <w:right w:val="single" w:sz="4" w:space="0" w:color="auto"/>
            </w:tcBorders>
            <w:shd w:val="clear" w:color="auto" w:fill="auto"/>
            <w:vAlign w:val="center"/>
          </w:tcPr>
          <w:p w14:paraId="4D401454" w14:textId="77777777" w:rsidR="007B7B53" w:rsidRPr="00C66C00" w:rsidRDefault="007B7B53" w:rsidP="00A0451E">
            <w:pPr>
              <w:jc w:val="center"/>
            </w:pPr>
          </w:p>
        </w:tc>
        <w:tc>
          <w:tcPr>
            <w:tcW w:w="1326" w:type="dxa"/>
            <w:tcBorders>
              <w:top w:val="nil"/>
              <w:left w:val="nil"/>
              <w:bottom w:val="single" w:sz="4" w:space="0" w:color="auto"/>
              <w:right w:val="single" w:sz="4" w:space="0" w:color="auto"/>
            </w:tcBorders>
            <w:shd w:val="clear" w:color="auto" w:fill="auto"/>
            <w:noWrap/>
            <w:vAlign w:val="center"/>
          </w:tcPr>
          <w:p w14:paraId="2E58B4F5" w14:textId="77777777" w:rsidR="007B7B53" w:rsidRPr="00C66C00" w:rsidRDefault="007B7B53" w:rsidP="00A0451E">
            <w:pPr>
              <w:jc w:val="center"/>
            </w:pPr>
          </w:p>
        </w:tc>
        <w:tc>
          <w:tcPr>
            <w:tcW w:w="904" w:type="dxa"/>
            <w:tcBorders>
              <w:top w:val="nil"/>
              <w:left w:val="nil"/>
              <w:bottom w:val="single" w:sz="4" w:space="0" w:color="auto"/>
              <w:right w:val="single" w:sz="4" w:space="0" w:color="auto"/>
            </w:tcBorders>
            <w:shd w:val="clear" w:color="auto" w:fill="auto"/>
            <w:vAlign w:val="center"/>
          </w:tcPr>
          <w:p w14:paraId="1C22D7B3" w14:textId="77777777" w:rsidR="007B7B53" w:rsidRPr="00C66C00" w:rsidRDefault="007B7B53" w:rsidP="00A0451E">
            <w:pPr>
              <w:jc w:val="center"/>
            </w:pPr>
          </w:p>
        </w:tc>
        <w:tc>
          <w:tcPr>
            <w:tcW w:w="1257" w:type="dxa"/>
            <w:tcBorders>
              <w:top w:val="nil"/>
              <w:left w:val="nil"/>
              <w:bottom w:val="single" w:sz="4" w:space="0" w:color="auto"/>
              <w:right w:val="single" w:sz="4" w:space="0" w:color="auto"/>
            </w:tcBorders>
            <w:shd w:val="clear" w:color="auto" w:fill="auto"/>
            <w:vAlign w:val="center"/>
          </w:tcPr>
          <w:p w14:paraId="7FB9A672" w14:textId="77777777" w:rsidR="007B7B53" w:rsidRPr="00C66C00" w:rsidRDefault="007B7B53" w:rsidP="00A0451E">
            <w:pPr>
              <w:jc w:val="center"/>
            </w:pPr>
          </w:p>
        </w:tc>
        <w:tc>
          <w:tcPr>
            <w:tcW w:w="1241" w:type="dxa"/>
            <w:tcBorders>
              <w:top w:val="nil"/>
              <w:left w:val="nil"/>
              <w:bottom w:val="single" w:sz="4" w:space="0" w:color="auto"/>
              <w:right w:val="single" w:sz="4" w:space="0" w:color="auto"/>
            </w:tcBorders>
            <w:shd w:val="clear" w:color="auto" w:fill="auto"/>
            <w:vAlign w:val="center"/>
          </w:tcPr>
          <w:p w14:paraId="10335B01" w14:textId="77777777" w:rsidR="007B7B53" w:rsidRPr="00C66C00" w:rsidRDefault="007B7B53" w:rsidP="00A0451E">
            <w:pPr>
              <w:jc w:val="center"/>
            </w:pPr>
          </w:p>
        </w:tc>
        <w:tc>
          <w:tcPr>
            <w:tcW w:w="1222" w:type="dxa"/>
            <w:tcBorders>
              <w:top w:val="nil"/>
              <w:left w:val="nil"/>
              <w:bottom w:val="single" w:sz="4" w:space="0" w:color="auto"/>
              <w:right w:val="single" w:sz="4" w:space="0" w:color="auto"/>
            </w:tcBorders>
            <w:shd w:val="clear" w:color="auto" w:fill="auto"/>
            <w:vAlign w:val="center"/>
          </w:tcPr>
          <w:p w14:paraId="1D36E4F2" w14:textId="77777777" w:rsidR="007B7B53" w:rsidRPr="00C66C00" w:rsidRDefault="007B7B53" w:rsidP="00A0451E">
            <w:pPr>
              <w:jc w:val="center"/>
            </w:pPr>
          </w:p>
        </w:tc>
        <w:tc>
          <w:tcPr>
            <w:tcW w:w="939" w:type="dxa"/>
            <w:tcBorders>
              <w:top w:val="nil"/>
              <w:left w:val="nil"/>
              <w:bottom w:val="single" w:sz="4" w:space="0" w:color="auto"/>
              <w:right w:val="single" w:sz="4" w:space="0" w:color="auto"/>
            </w:tcBorders>
            <w:shd w:val="clear" w:color="auto" w:fill="auto"/>
            <w:vAlign w:val="center"/>
          </w:tcPr>
          <w:p w14:paraId="5DF9D880" w14:textId="77777777" w:rsidR="007B7B53" w:rsidRPr="00C66C00" w:rsidRDefault="007B7B53" w:rsidP="00A0451E">
            <w:pPr>
              <w:jc w:val="center"/>
            </w:pPr>
          </w:p>
        </w:tc>
        <w:tc>
          <w:tcPr>
            <w:tcW w:w="1667" w:type="dxa"/>
            <w:tcBorders>
              <w:top w:val="nil"/>
              <w:left w:val="nil"/>
              <w:bottom w:val="single" w:sz="4" w:space="0" w:color="auto"/>
              <w:right w:val="single" w:sz="4" w:space="0" w:color="auto"/>
            </w:tcBorders>
            <w:shd w:val="clear" w:color="auto" w:fill="auto"/>
            <w:noWrap/>
            <w:vAlign w:val="center"/>
          </w:tcPr>
          <w:p w14:paraId="54F3965E" w14:textId="77777777" w:rsidR="007B7B53" w:rsidRPr="00C66C00" w:rsidRDefault="007B7B53" w:rsidP="00A0451E">
            <w:pPr>
              <w:jc w:val="center"/>
            </w:pPr>
          </w:p>
        </w:tc>
      </w:tr>
    </w:tbl>
    <w:p w14:paraId="678B2809" w14:textId="77777777" w:rsidR="001C4793" w:rsidRPr="00C66C00" w:rsidRDefault="001C4793" w:rsidP="001C4793">
      <w:pPr>
        <w:ind w:firstLine="709"/>
        <w:jc w:val="left"/>
        <w:sectPr w:rsidR="001C4793" w:rsidRPr="00C66C00" w:rsidSect="00E91C88">
          <w:headerReference w:type="default" r:id="rId38"/>
          <w:headerReference w:type="first" r:id="rId39"/>
          <w:pgSz w:w="16838" w:h="11906" w:orient="landscape" w:code="9"/>
          <w:pgMar w:top="567" w:right="567" w:bottom="1701" w:left="1701" w:header="709" w:footer="709" w:gutter="0"/>
          <w:cols w:space="708"/>
          <w:titlePg/>
          <w:docGrid w:linePitch="381"/>
        </w:sectPr>
      </w:pPr>
    </w:p>
    <w:p w14:paraId="608BD0E9" w14:textId="77777777" w:rsidR="001C4793" w:rsidRPr="00C66C00" w:rsidRDefault="001C4793" w:rsidP="007B7B53">
      <w:pPr>
        <w:pStyle w:val="afc"/>
        <w:suppressAutoHyphens/>
        <w:spacing w:after="0" w:line="240" w:lineRule="auto"/>
        <w:ind w:firstLine="709"/>
        <w:jc w:val="center"/>
        <w:outlineLvl w:val="1"/>
        <w:rPr>
          <w:sz w:val="28"/>
          <w:szCs w:val="28"/>
        </w:rPr>
      </w:pPr>
      <w:r w:rsidRPr="00C66C00">
        <w:rPr>
          <w:sz w:val="28"/>
          <w:szCs w:val="28"/>
        </w:rPr>
        <w:lastRenderedPageBreak/>
        <w:t>Пояснення щодо заповнення</w:t>
      </w:r>
      <w:r w:rsidR="00DF13F9" w:rsidRPr="00C66C00">
        <w:rPr>
          <w:sz w:val="28"/>
          <w:szCs w:val="28"/>
        </w:rPr>
        <w:t xml:space="preserve"> окремих показників</w:t>
      </w:r>
      <w:r w:rsidRPr="00C66C00">
        <w:rPr>
          <w:sz w:val="28"/>
          <w:szCs w:val="28"/>
        </w:rPr>
        <w:t xml:space="preserve"> таблиці додатка </w:t>
      </w:r>
      <w:r w:rsidR="00687115" w:rsidRPr="00C66C00">
        <w:rPr>
          <w:sz w:val="28"/>
          <w:szCs w:val="28"/>
        </w:rPr>
        <w:t>8</w:t>
      </w:r>
      <w:r w:rsidRPr="00C66C00">
        <w:rPr>
          <w:sz w:val="28"/>
          <w:szCs w:val="28"/>
        </w:rPr>
        <w:t xml:space="preserve"> </w:t>
      </w:r>
    </w:p>
    <w:p w14:paraId="6EDA6D35" w14:textId="77777777" w:rsidR="001C4793" w:rsidRPr="00C66C00" w:rsidRDefault="001C4793" w:rsidP="001C4793">
      <w:pPr>
        <w:tabs>
          <w:tab w:val="left" w:pos="1134"/>
        </w:tabs>
        <w:autoSpaceDE w:val="0"/>
        <w:autoSpaceDN w:val="0"/>
        <w:adjustRightInd w:val="0"/>
      </w:pPr>
    </w:p>
    <w:p w14:paraId="4C9C800A" w14:textId="77777777" w:rsidR="001C4793" w:rsidRPr="00C66C00" w:rsidRDefault="007B7B53" w:rsidP="00BB306C">
      <w:pPr>
        <w:pStyle w:val="af3"/>
        <w:numPr>
          <w:ilvl w:val="0"/>
          <w:numId w:val="52"/>
        </w:numPr>
        <w:tabs>
          <w:tab w:val="left" w:pos="1134"/>
        </w:tabs>
        <w:autoSpaceDE w:val="0"/>
        <w:autoSpaceDN w:val="0"/>
        <w:adjustRightInd w:val="0"/>
        <w:ind w:left="0" w:firstLine="709"/>
      </w:pPr>
      <w:r w:rsidRPr="00C66C00">
        <w:t xml:space="preserve">У </w:t>
      </w:r>
      <w:r w:rsidR="001C4793" w:rsidRPr="00C66C00">
        <w:t>колон</w:t>
      </w:r>
      <w:r w:rsidRPr="00C66C00">
        <w:t>ці</w:t>
      </w:r>
      <w:r w:rsidR="001C4793" w:rsidRPr="00C66C00">
        <w:t xml:space="preserve"> </w:t>
      </w:r>
      <w:r w:rsidRPr="00C66C00">
        <w:t>2</w:t>
      </w:r>
      <w:r w:rsidR="001C4793" w:rsidRPr="00C66C00">
        <w:t xml:space="preserve"> – заповнюється одне з </w:t>
      </w:r>
      <w:r w:rsidR="00282ACA" w:rsidRPr="00C66C00">
        <w:t>таких</w:t>
      </w:r>
      <w:r w:rsidR="001C4793" w:rsidRPr="00C66C00">
        <w:t xml:space="preserve"> значень:</w:t>
      </w:r>
    </w:p>
    <w:p w14:paraId="2AE8EE27" w14:textId="77777777" w:rsidR="007B7B53" w:rsidRPr="00C66C00" w:rsidRDefault="007B7B53" w:rsidP="007B7B53">
      <w:pPr>
        <w:pStyle w:val="af3"/>
        <w:tabs>
          <w:tab w:val="left" w:pos="1134"/>
        </w:tabs>
        <w:autoSpaceDE w:val="0"/>
        <w:autoSpaceDN w:val="0"/>
        <w:adjustRightInd w:val="0"/>
        <w:ind w:left="709"/>
      </w:pPr>
    </w:p>
    <w:p w14:paraId="450524EF" w14:textId="77777777" w:rsidR="001C4793" w:rsidRPr="00C66C00" w:rsidRDefault="001C4793" w:rsidP="007B7B53">
      <w:pPr>
        <w:pStyle w:val="af3"/>
        <w:numPr>
          <w:ilvl w:val="0"/>
          <w:numId w:val="69"/>
        </w:numPr>
        <w:tabs>
          <w:tab w:val="left" w:pos="1134"/>
        </w:tabs>
        <w:autoSpaceDE w:val="0"/>
        <w:autoSpaceDN w:val="0"/>
        <w:adjustRightInd w:val="0"/>
        <w:ind w:left="0" w:firstLine="709"/>
      </w:pPr>
      <w:r w:rsidRPr="00C66C00">
        <w:t>грошові кошти на поточних рахунках;</w:t>
      </w:r>
    </w:p>
    <w:p w14:paraId="7166CBB3" w14:textId="77777777" w:rsidR="007B7B53" w:rsidRPr="00C66C00" w:rsidRDefault="007B7B53" w:rsidP="007B7B53">
      <w:pPr>
        <w:pStyle w:val="af3"/>
        <w:tabs>
          <w:tab w:val="left" w:pos="1134"/>
        </w:tabs>
        <w:autoSpaceDE w:val="0"/>
        <w:autoSpaceDN w:val="0"/>
        <w:adjustRightInd w:val="0"/>
        <w:ind w:left="709"/>
      </w:pPr>
    </w:p>
    <w:p w14:paraId="0FA17AEE" w14:textId="77777777" w:rsidR="001C4793" w:rsidRPr="00C66C00" w:rsidRDefault="001C4793" w:rsidP="007B7B53">
      <w:pPr>
        <w:pStyle w:val="af3"/>
        <w:numPr>
          <w:ilvl w:val="0"/>
          <w:numId w:val="69"/>
        </w:numPr>
        <w:tabs>
          <w:tab w:val="left" w:pos="1134"/>
        </w:tabs>
        <w:autoSpaceDE w:val="0"/>
        <w:autoSpaceDN w:val="0"/>
        <w:adjustRightInd w:val="0"/>
        <w:ind w:left="0" w:firstLine="709"/>
      </w:pPr>
      <w:r w:rsidRPr="00C66C00">
        <w:t>банківські вклади (депозити);</w:t>
      </w:r>
    </w:p>
    <w:p w14:paraId="40F5BB53" w14:textId="77777777" w:rsidR="007B7B53" w:rsidRPr="00C66C00" w:rsidRDefault="007B7B53" w:rsidP="007B7B53">
      <w:pPr>
        <w:pStyle w:val="af3"/>
        <w:tabs>
          <w:tab w:val="left" w:pos="1134"/>
        </w:tabs>
        <w:autoSpaceDE w:val="0"/>
        <w:autoSpaceDN w:val="0"/>
        <w:adjustRightInd w:val="0"/>
        <w:ind w:left="709"/>
      </w:pPr>
    </w:p>
    <w:p w14:paraId="2E204834" w14:textId="77777777" w:rsidR="001C4793" w:rsidRPr="00C66C00" w:rsidRDefault="001C4793" w:rsidP="007B7B53">
      <w:pPr>
        <w:pStyle w:val="af3"/>
        <w:numPr>
          <w:ilvl w:val="0"/>
          <w:numId w:val="69"/>
        </w:numPr>
        <w:tabs>
          <w:tab w:val="left" w:pos="1134"/>
        </w:tabs>
        <w:autoSpaceDE w:val="0"/>
        <w:autoSpaceDN w:val="0"/>
        <w:adjustRightInd w:val="0"/>
        <w:ind w:left="0" w:firstLine="709"/>
      </w:pPr>
      <w:r w:rsidRPr="00C66C00">
        <w:t>кошти на рахунках умовного зберігання (ескроу);</w:t>
      </w:r>
    </w:p>
    <w:p w14:paraId="277EBFB2" w14:textId="77777777" w:rsidR="007B7B53" w:rsidRPr="00C66C00" w:rsidRDefault="007B7B53" w:rsidP="007B7B53">
      <w:pPr>
        <w:pStyle w:val="af3"/>
        <w:tabs>
          <w:tab w:val="left" w:pos="1134"/>
        </w:tabs>
        <w:autoSpaceDE w:val="0"/>
        <w:autoSpaceDN w:val="0"/>
        <w:adjustRightInd w:val="0"/>
        <w:ind w:left="709"/>
      </w:pPr>
    </w:p>
    <w:p w14:paraId="448CCA1C" w14:textId="77777777" w:rsidR="001C4793" w:rsidRPr="00C66C00" w:rsidRDefault="001C4793" w:rsidP="007B7B53">
      <w:pPr>
        <w:pStyle w:val="af3"/>
        <w:numPr>
          <w:ilvl w:val="0"/>
          <w:numId w:val="69"/>
        </w:numPr>
        <w:tabs>
          <w:tab w:val="left" w:pos="1134"/>
        </w:tabs>
        <w:autoSpaceDE w:val="0"/>
        <w:autoSpaceDN w:val="0"/>
        <w:adjustRightInd w:val="0"/>
        <w:ind w:left="0" w:firstLine="709"/>
      </w:pPr>
      <w:r w:rsidRPr="00C66C00">
        <w:t>облігації внутрішніх державних позик України;</w:t>
      </w:r>
    </w:p>
    <w:p w14:paraId="683261B8" w14:textId="77777777" w:rsidR="007B7B53" w:rsidRPr="00C66C00" w:rsidRDefault="007B7B53" w:rsidP="007B7B53">
      <w:pPr>
        <w:pStyle w:val="af3"/>
        <w:tabs>
          <w:tab w:val="left" w:pos="1134"/>
        </w:tabs>
        <w:autoSpaceDE w:val="0"/>
        <w:autoSpaceDN w:val="0"/>
        <w:adjustRightInd w:val="0"/>
        <w:ind w:left="709"/>
      </w:pPr>
    </w:p>
    <w:p w14:paraId="6FDBCFF8" w14:textId="77777777" w:rsidR="001C4793" w:rsidRPr="00C66C00" w:rsidRDefault="001C4793" w:rsidP="007B7B53">
      <w:pPr>
        <w:pStyle w:val="af3"/>
        <w:numPr>
          <w:ilvl w:val="0"/>
          <w:numId w:val="69"/>
        </w:numPr>
        <w:tabs>
          <w:tab w:val="left" w:pos="1134"/>
        </w:tabs>
        <w:autoSpaceDE w:val="0"/>
        <w:autoSpaceDN w:val="0"/>
        <w:adjustRightInd w:val="0"/>
        <w:ind w:left="0" w:firstLine="709"/>
      </w:pPr>
      <w:r w:rsidRPr="00C66C00">
        <w:t>корпоративні облігації, розміщення яких здійснено під гарантію Кабінету Міністрів України;</w:t>
      </w:r>
    </w:p>
    <w:p w14:paraId="5EC64E29" w14:textId="77777777" w:rsidR="007B7B53" w:rsidRPr="00C66C00" w:rsidRDefault="007B7B53" w:rsidP="007B7B53">
      <w:pPr>
        <w:pStyle w:val="af3"/>
        <w:tabs>
          <w:tab w:val="left" w:pos="1134"/>
        </w:tabs>
        <w:autoSpaceDE w:val="0"/>
        <w:autoSpaceDN w:val="0"/>
        <w:adjustRightInd w:val="0"/>
        <w:ind w:left="709"/>
      </w:pPr>
    </w:p>
    <w:p w14:paraId="78B1587A" w14:textId="77777777" w:rsidR="001C4793" w:rsidRPr="00C66C00" w:rsidRDefault="001C4793" w:rsidP="007B7B53">
      <w:pPr>
        <w:pStyle w:val="af3"/>
        <w:numPr>
          <w:ilvl w:val="0"/>
          <w:numId w:val="69"/>
        </w:numPr>
        <w:tabs>
          <w:tab w:val="left" w:pos="1134"/>
        </w:tabs>
        <w:autoSpaceDE w:val="0"/>
        <w:autoSpaceDN w:val="0"/>
        <w:adjustRightInd w:val="0"/>
        <w:ind w:left="0" w:firstLine="709"/>
      </w:pPr>
      <w:r w:rsidRPr="00C66C00">
        <w:t xml:space="preserve">активи з права користування відповідно до МСФЗ 16 </w:t>
      </w:r>
      <w:r w:rsidR="00D17199" w:rsidRPr="00C66C00">
        <w:t>“</w:t>
      </w:r>
      <w:r w:rsidRPr="00C66C00">
        <w:t>Оренда</w:t>
      </w:r>
      <w:r w:rsidR="00D17199" w:rsidRPr="00C66C00">
        <w:t>”</w:t>
      </w:r>
      <w:r w:rsidRPr="00C66C00">
        <w:t xml:space="preserve"> для цілей дотримання обов</w:t>
      </w:r>
      <w:r w:rsidR="00FF11BF" w:rsidRPr="00C66C00">
        <w:t>’</w:t>
      </w:r>
      <w:r w:rsidRPr="00C66C00">
        <w:t>язкових нормативів;</w:t>
      </w:r>
    </w:p>
    <w:p w14:paraId="469C3B81" w14:textId="77777777" w:rsidR="007B7B53" w:rsidRPr="00C66C00" w:rsidRDefault="007B7B53" w:rsidP="007B7B53">
      <w:pPr>
        <w:pStyle w:val="af3"/>
        <w:tabs>
          <w:tab w:val="left" w:pos="1134"/>
        </w:tabs>
        <w:autoSpaceDE w:val="0"/>
        <w:autoSpaceDN w:val="0"/>
        <w:adjustRightInd w:val="0"/>
        <w:ind w:left="709"/>
      </w:pPr>
    </w:p>
    <w:p w14:paraId="72A38F03" w14:textId="77777777" w:rsidR="001C4793" w:rsidRPr="00C66C00" w:rsidRDefault="001C4793" w:rsidP="007B7B53">
      <w:pPr>
        <w:pStyle w:val="af3"/>
        <w:numPr>
          <w:ilvl w:val="0"/>
          <w:numId w:val="69"/>
        </w:numPr>
        <w:tabs>
          <w:tab w:val="left" w:pos="1134"/>
        </w:tabs>
        <w:autoSpaceDE w:val="0"/>
        <w:autoSpaceDN w:val="0"/>
        <w:adjustRightInd w:val="0"/>
        <w:ind w:left="0" w:firstLine="709"/>
      </w:pPr>
      <w:r w:rsidRPr="00C66C00">
        <w:t>непрострочена дебіторська заборгованість за укладеними договорами вихідного перестрахування з відшкодування часток страхових виплат;</w:t>
      </w:r>
    </w:p>
    <w:p w14:paraId="07B26D6A" w14:textId="77777777" w:rsidR="007B7B53" w:rsidRPr="00C66C00" w:rsidRDefault="007B7B53" w:rsidP="007B7B53">
      <w:pPr>
        <w:pStyle w:val="af3"/>
        <w:tabs>
          <w:tab w:val="left" w:pos="1134"/>
        </w:tabs>
        <w:autoSpaceDE w:val="0"/>
        <w:autoSpaceDN w:val="0"/>
        <w:adjustRightInd w:val="0"/>
        <w:ind w:left="709"/>
      </w:pPr>
    </w:p>
    <w:p w14:paraId="631C30C8" w14:textId="77777777" w:rsidR="001C4793" w:rsidRPr="00C66C00" w:rsidRDefault="001C4793" w:rsidP="007B7B53">
      <w:pPr>
        <w:pStyle w:val="af3"/>
        <w:numPr>
          <w:ilvl w:val="0"/>
          <w:numId w:val="69"/>
        </w:numPr>
        <w:tabs>
          <w:tab w:val="left" w:pos="1134"/>
        </w:tabs>
        <w:autoSpaceDE w:val="0"/>
        <w:autoSpaceDN w:val="0"/>
        <w:adjustRightInd w:val="0"/>
        <w:ind w:left="0" w:firstLine="709"/>
      </w:pPr>
      <w:r w:rsidRPr="00C66C00">
        <w:t>права вимоги до перестраховиків у резерві заявлених, але не виплачених збитків, за договорами, що припинили дію;</w:t>
      </w:r>
    </w:p>
    <w:p w14:paraId="4B88481D" w14:textId="77777777" w:rsidR="007B7B53" w:rsidRPr="00C66C00" w:rsidRDefault="007B7B53" w:rsidP="007B7B53">
      <w:pPr>
        <w:pStyle w:val="af3"/>
        <w:tabs>
          <w:tab w:val="left" w:pos="1134"/>
        </w:tabs>
        <w:autoSpaceDE w:val="0"/>
        <w:autoSpaceDN w:val="0"/>
        <w:adjustRightInd w:val="0"/>
        <w:ind w:left="709"/>
      </w:pPr>
    </w:p>
    <w:p w14:paraId="46436A1C" w14:textId="77777777" w:rsidR="001C4793" w:rsidRPr="00C66C00" w:rsidRDefault="003D15AE" w:rsidP="007B7B53">
      <w:pPr>
        <w:pStyle w:val="af3"/>
        <w:numPr>
          <w:ilvl w:val="0"/>
          <w:numId w:val="69"/>
        </w:numPr>
        <w:tabs>
          <w:tab w:val="left" w:pos="1134"/>
        </w:tabs>
        <w:autoSpaceDE w:val="0"/>
        <w:autoSpaceDN w:val="0"/>
        <w:adjustRightInd w:val="0"/>
        <w:ind w:left="0" w:firstLine="709"/>
      </w:pPr>
      <w:r w:rsidRPr="00C66C00">
        <w:rPr>
          <w:iCs/>
        </w:rPr>
        <w:t xml:space="preserve">дебіторська заборгованість за </w:t>
      </w:r>
      <w:r w:rsidR="001C4793" w:rsidRPr="00C66C00">
        <w:t>регресами та суброгаціями/зворотніми вимогами до боржника за договорами гарантії</w:t>
      </w:r>
      <w:r w:rsidR="007B7B53" w:rsidRPr="00C66C00">
        <w:t>.</w:t>
      </w:r>
    </w:p>
    <w:p w14:paraId="234A8B64" w14:textId="77777777" w:rsidR="001C4793" w:rsidRPr="00C66C00" w:rsidRDefault="001C4793" w:rsidP="001C4793">
      <w:pPr>
        <w:pStyle w:val="af3"/>
        <w:tabs>
          <w:tab w:val="left" w:pos="1134"/>
        </w:tabs>
        <w:autoSpaceDE w:val="0"/>
        <w:autoSpaceDN w:val="0"/>
        <w:adjustRightInd w:val="0"/>
        <w:ind w:left="0" w:firstLine="709"/>
      </w:pPr>
    </w:p>
    <w:p w14:paraId="7DD23F49" w14:textId="47C9F4DE" w:rsidR="002E5DCD" w:rsidRPr="00C66C00" w:rsidRDefault="007B7B53" w:rsidP="002E5DCD">
      <w:pPr>
        <w:pStyle w:val="af3"/>
        <w:numPr>
          <w:ilvl w:val="0"/>
          <w:numId w:val="52"/>
        </w:numPr>
        <w:tabs>
          <w:tab w:val="left" w:pos="1134"/>
        </w:tabs>
        <w:autoSpaceDE w:val="0"/>
        <w:autoSpaceDN w:val="0"/>
        <w:adjustRightInd w:val="0"/>
        <w:ind w:left="0" w:firstLine="709"/>
      </w:pPr>
      <w:r w:rsidRPr="00C66C00">
        <w:t xml:space="preserve">У </w:t>
      </w:r>
      <w:r w:rsidR="001C4793" w:rsidRPr="00C66C00">
        <w:t>колон</w:t>
      </w:r>
      <w:r w:rsidRPr="00C66C00">
        <w:t>ці</w:t>
      </w:r>
      <w:r w:rsidR="001C4793" w:rsidRPr="00C66C00">
        <w:t xml:space="preserve"> </w:t>
      </w:r>
      <w:r w:rsidRPr="00C66C00">
        <w:t>3</w:t>
      </w:r>
      <w:r w:rsidR="001C4793" w:rsidRPr="00C66C00">
        <w:t xml:space="preserve"> – зазначається </w:t>
      </w:r>
      <w:r w:rsidR="001C4793" w:rsidRPr="00C66C00">
        <w:rPr>
          <w:bCs/>
        </w:rPr>
        <w:t>балансова вартість активу</w:t>
      </w:r>
      <w:r w:rsidR="002E5DCD" w:rsidRPr="00C66C00">
        <w:rPr>
          <w:bCs/>
        </w:rPr>
        <w:t xml:space="preserve"> </w:t>
      </w:r>
      <w:r w:rsidR="002E5DCD" w:rsidRPr="00C66C00">
        <w:t xml:space="preserve">шляхом заповнення точних значень </w:t>
      </w:r>
      <w:r w:rsidR="00C97E12" w:rsidRPr="00C66C00">
        <w:t>у</w:t>
      </w:r>
      <w:r w:rsidR="002E5DCD" w:rsidRPr="00C66C00">
        <w:t xml:space="preserve"> копійках</w:t>
      </w:r>
      <w:r w:rsidRPr="00C66C00">
        <w:t>.</w:t>
      </w:r>
    </w:p>
    <w:p w14:paraId="05D2CA0F" w14:textId="77777777" w:rsidR="002E5DCD" w:rsidRPr="00C66C00" w:rsidRDefault="002E5DCD" w:rsidP="002E5DCD">
      <w:pPr>
        <w:pStyle w:val="af3"/>
        <w:tabs>
          <w:tab w:val="left" w:pos="1134"/>
        </w:tabs>
        <w:autoSpaceDE w:val="0"/>
        <w:autoSpaceDN w:val="0"/>
        <w:adjustRightInd w:val="0"/>
        <w:ind w:left="709"/>
      </w:pPr>
    </w:p>
    <w:p w14:paraId="029E62B7" w14:textId="29C3CA22" w:rsidR="001C4793" w:rsidRPr="00C66C00" w:rsidRDefault="00DB7B1E" w:rsidP="00E91C88">
      <w:pPr>
        <w:tabs>
          <w:tab w:val="left" w:pos="1134"/>
        </w:tabs>
        <w:autoSpaceDE w:val="0"/>
        <w:autoSpaceDN w:val="0"/>
        <w:adjustRightInd w:val="0"/>
        <w:ind w:firstLine="709"/>
      </w:pPr>
      <w:r w:rsidRPr="00C66C00">
        <w:t xml:space="preserve">3. </w:t>
      </w:r>
      <w:r w:rsidR="007B7B53" w:rsidRPr="00C66C00">
        <w:t xml:space="preserve">У </w:t>
      </w:r>
      <w:r w:rsidR="001C4793" w:rsidRPr="00C66C00">
        <w:t>колон</w:t>
      </w:r>
      <w:r w:rsidR="007B7B53" w:rsidRPr="00C66C00">
        <w:t>ці</w:t>
      </w:r>
      <w:r w:rsidR="001C4793" w:rsidRPr="00C66C00">
        <w:t xml:space="preserve"> </w:t>
      </w:r>
      <w:r w:rsidR="007B7B53" w:rsidRPr="00C66C00">
        <w:t>4</w:t>
      </w:r>
      <w:r w:rsidR="001C4793" w:rsidRPr="00C66C00">
        <w:t xml:space="preserve"> – зазначається </w:t>
      </w:r>
      <w:r w:rsidR="001C4793" w:rsidRPr="00C66C00">
        <w:rPr>
          <w:bCs/>
        </w:rPr>
        <w:t xml:space="preserve">вартість активу, </w:t>
      </w:r>
      <w:r w:rsidR="00282ACA" w:rsidRPr="00C66C00">
        <w:rPr>
          <w:bCs/>
        </w:rPr>
        <w:t>що</w:t>
      </w:r>
      <w:r w:rsidR="001C4793" w:rsidRPr="00C66C00">
        <w:rPr>
          <w:bCs/>
        </w:rPr>
        <w:t xml:space="preserve"> враховується </w:t>
      </w:r>
      <w:r w:rsidR="00BC4EDF" w:rsidRPr="00C66C00">
        <w:rPr>
          <w:bCs/>
        </w:rPr>
        <w:t>для</w:t>
      </w:r>
      <w:r w:rsidR="001C4793" w:rsidRPr="00C66C00">
        <w:rPr>
          <w:bCs/>
        </w:rPr>
        <w:t xml:space="preserve"> визначенн</w:t>
      </w:r>
      <w:r w:rsidR="00BC4EDF" w:rsidRPr="00C66C00">
        <w:rPr>
          <w:bCs/>
        </w:rPr>
        <w:t>я</w:t>
      </w:r>
      <w:r w:rsidR="001C4793" w:rsidRPr="00C66C00">
        <w:rPr>
          <w:bCs/>
        </w:rPr>
        <w:t xml:space="preserve"> дотримання </w:t>
      </w:r>
      <w:r w:rsidR="001C4793" w:rsidRPr="00C66C00">
        <w:t xml:space="preserve">нормативу достатності капіталу </w:t>
      </w:r>
      <w:r w:rsidR="00CC1560" w:rsidRPr="00C66C00">
        <w:t xml:space="preserve">та платоспроможності </w:t>
      </w:r>
      <w:r w:rsidR="00C17205" w:rsidRPr="00C66C00">
        <w:t>Е</w:t>
      </w:r>
      <w:r w:rsidRPr="00C66C00">
        <w:t>КА</w:t>
      </w:r>
      <w:r w:rsidR="001C4793" w:rsidRPr="00C66C00">
        <w:t>, з урахуванням вимог Положення</w:t>
      </w:r>
      <w:r w:rsidRPr="00C66C00">
        <w:t xml:space="preserve"> про ліцензування Експортно-кредитного агентства та умови провадження ним діяльності з</w:t>
      </w:r>
      <w:r w:rsidR="00C97E12" w:rsidRPr="00C66C00">
        <w:t>і</w:t>
      </w:r>
      <w:r w:rsidRPr="00C66C00">
        <w:t xml:space="preserve"> страхування, перестрахування, надання гарантій </w:t>
      </w:r>
      <w:r w:rsidR="002E5DCD" w:rsidRPr="00C66C00">
        <w:t xml:space="preserve">шляхом заповнення точних значень </w:t>
      </w:r>
      <w:r w:rsidR="00282ACA" w:rsidRPr="00C66C00">
        <w:t>у</w:t>
      </w:r>
      <w:r w:rsidR="002E5DCD" w:rsidRPr="00C66C00">
        <w:t xml:space="preserve"> копійках</w:t>
      </w:r>
      <w:r w:rsidR="007B7B53" w:rsidRPr="00C66C00">
        <w:rPr>
          <w:bCs/>
        </w:rPr>
        <w:t>.</w:t>
      </w:r>
    </w:p>
    <w:p w14:paraId="113DC1FA" w14:textId="77777777" w:rsidR="001C4793" w:rsidRPr="00C66C00" w:rsidRDefault="001C4793" w:rsidP="00397A83">
      <w:pPr>
        <w:pStyle w:val="af3"/>
        <w:tabs>
          <w:tab w:val="left" w:pos="1134"/>
        </w:tabs>
        <w:autoSpaceDE w:val="0"/>
        <w:autoSpaceDN w:val="0"/>
        <w:adjustRightInd w:val="0"/>
        <w:ind w:left="0" w:firstLine="709"/>
      </w:pPr>
    </w:p>
    <w:p w14:paraId="09474FD8" w14:textId="77777777" w:rsidR="001C4793" w:rsidRPr="00C66C00" w:rsidRDefault="00A86FCA" w:rsidP="00397A83">
      <w:pPr>
        <w:tabs>
          <w:tab w:val="left" w:pos="1134"/>
        </w:tabs>
        <w:autoSpaceDE w:val="0"/>
        <w:autoSpaceDN w:val="0"/>
        <w:adjustRightInd w:val="0"/>
        <w:ind w:firstLine="709"/>
      </w:pPr>
      <w:r w:rsidRPr="00C66C00">
        <w:t xml:space="preserve">4. </w:t>
      </w:r>
      <w:r w:rsidR="007B7B53" w:rsidRPr="00C66C00">
        <w:t xml:space="preserve">У </w:t>
      </w:r>
      <w:r w:rsidR="001C4793" w:rsidRPr="00C66C00">
        <w:t>колон</w:t>
      </w:r>
      <w:r w:rsidR="007B7B53" w:rsidRPr="00C66C00">
        <w:t>ці</w:t>
      </w:r>
      <w:r w:rsidR="001C4793" w:rsidRPr="00C66C00">
        <w:t xml:space="preserve"> </w:t>
      </w:r>
      <w:r w:rsidR="007B7B53" w:rsidRPr="00C66C00">
        <w:t>5</w:t>
      </w:r>
      <w:r w:rsidR="001C4793" w:rsidRPr="00C66C00">
        <w:t xml:space="preserve"> – код валюти</w:t>
      </w:r>
      <w:r w:rsidR="001C4793" w:rsidRPr="00C66C00">
        <w:rPr>
          <w:lang w:eastAsia="ru-RU"/>
        </w:rPr>
        <w:t xml:space="preserve">, </w:t>
      </w:r>
      <w:r w:rsidR="001C4793" w:rsidRPr="00C66C00">
        <w:t xml:space="preserve">заповнюється відповідно до значень з довідника R030, який розміщено на офіційному сайті Національного банку України за посиланням: </w:t>
      </w:r>
      <w:hyperlink r:id="rId40" w:history="1">
        <w:r w:rsidR="001C4793" w:rsidRPr="00C66C00">
          <w:rPr>
            <w:rStyle w:val="af8"/>
            <w:color w:val="auto"/>
          </w:rPr>
          <w:t>https://bank.gov.ua/ua/statistic/nbureport/registers</w:t>
        </w:r>
      </w:hyperlink>
      <w:r w:rsidR="001C4793" w:rsidRPr="00C66C00">
        <w:t>. Не може набувати значення відсутності розрізу (≠ #)</w:t>
      </w:r>
      <w:r w:rsidR="007B7B53" w:rsidRPr="00C66C00">
        <w:t>.</w:t>
      </w:r>
    </w:p>
    <w:p w14:paraId="0FCEC88B" w14:textId="77777777" w:rsidR="001C4793" w:rsidRPr="003D49CC" w:rsidRDefault="001C4793" w:rsidP="00397A83">
      <w:pPr>
        <w:pStyle w:val="af3"/>
        <w:ind w:left="0" w:firstLine="709"/>
      </w:pPr>
    </w:p>
    <w:p w14:paraId="0AF04362" w14:textId="77777777" w:rsidR="001C4793" w:rsidRPr="00670826" w:rsidRDefault="00A86FCA" w:rsidP="00397A83">
      <w:pPr>
        <w:tabs>
          <w:tab w:val="left" w:pos="1134"/>
        </w:tabs>
        <w:autoSpaceDE w:val="0"/>
        <w:autoSpaceDN w:val="0"/>
        <w:adjustRightInd w:val="0"/>
        <w:ind w:firstLine="709"/>
        <w:rPr>
          <w:lang w:eastAsia="ru-RU"/>
        </w:rPr>
      </w:pPr>
      <w:r w:rsidRPr="003D49CC">
        <w:lastRenderedPageBreak/>
        <w:t xml:space="preserve">5. </w:t>
      </w:r>
      <w:r w:rsidR="007B7B53" w:rsidRPr="003D49CC">
        <w:t xml:space="preserve">У </w:t>
      </w:r>
      <w:r w:rsidR="001C4793" w:rsidRPr="00346EAF">
        <w:t>кол</w:t>
      </w:r>
      <w:r w:rsidR="001C4793" w:rsidRPr="00670826">
        <w:t>он</w:t>
      </w:r>
      <w:r w:rsidR="007B7B53" w:rsidRPr="00C66C00">
        <w:t>ці</w:t>
      </w:r>
      <w:r w:rsidR="001C4793" w:rsidRPr="00C66C00">
        <w:t xml:space="preserve"> </w:t>
      </w:r>
      <w:r w:rsidR="007B7B53" w:rsidRPr="00C66C00">
        <w:t>6</w:t>
      </w:r>
      <w:r w:rsidR="001C4793" w:rsidRPr="00C66C00">
        <w:t xml:space="preserve"> – </w:t>
      </w:r>
      <w:r w:rsidR="001C4793" w:rsidRPr="00C66C00">
        <w:rPr>
          <w:lang w:eastAsia="ru-RU"/>
        </w:rPr>
        <w:t xml:space="preserve">код банку-резидента, </w:t>
      </w:r>
      <w:r w:rsidR="001C4793" w:rsidRPr="00C66C00">
        <w:t xml:space="preserve">заповнюється для значень колонки </w:t>
      </w:r>
      <w:r w:rsidR="002F094A" w:rsidRPr="00C66C00">
        <w:t>2</w:t>
      </w:r>
      <w:r w:rsidR="001C4793" w:rsidRPr="00C66C00">
        <w:t xml:space="preserve"> “грошові кошти на поточних рахунках”, “банківські вклади (депозити)”, “кошти на рахунках умовного зберігання (ескроу)” відповідно до значень з довідника</w:t>
      </w:r>
      <w:r w:rsidR="001C4793" w:rsidRPr="00C66C00">
        <w:rPr>
          <w:lang w:eastAsia="ru-RU"/>
        </w:rPr>
        <w:t xml:space="preserve"> банківських установ України rcukru (поле IDNBU)</w:t>
      </w:r>
      <w:r w:rsidR="001C4793" w:rsidRPr="00C66C00">
        <w:t xml:space="preserve">, який розміщено на офіційному сайті Національного банку України за посиланням: </w:t>
      </w:r>
      <w:hyperlink r:id="rId41" w:history="1">
        <w:r w:rsidR="001C4793" w:rsidRPr="00C66C00">
          <w:rPr>
            <w:rStyle w:val="af8"/>
            <w:color w:val="auto"/>
          </w:rPr>
          <w:t>https://bank.gov.ua/ua/statistic/nbureport/registers</w:t>
        </w:r>
      </w:hyperlink>
      <w:r w:rsidR="001C4793" w:rsidRPr="00C66C00">
        <w:rPr>
          <w:lang w:eastAsia="ru-RU"/>
        </w:rPr>
        <w:t xml:space="preserve">. Для інших значень колонки </w:t>
      </w:r>
      <w:r w:rsidR="002F094A" w:rsidRPr="00C66C00">
        <w:rPr>
          <w:lang w:eastAsia="ru-RU"/>
        </w:rPr>
        <w:t>2</w:t>
      </w:r>
      <w:r w:rsidR="001C4793" w:rsidRPr="00C66C00">
        <w:rPr>
          <w:lang w:eastAsia="ru-RU"/>
        </w:rPr>
        <w:t xml:space="preserve"> колонка </w:t>
      </w:r>
      <w:r w:rsidR="002F094A" w:rsidRPr="003D49CC">
        <w:rPr>
          <w:lang w:eastAsia="ru-RU"/>
        </w:rPr>
        <w:t>6</w:t>
      </w:r>
      <w:r w:rsidR="001C4793" w:rsidRPr="003D49CC">
        <w:rPr>
          <w:lang w:eastAsia="ru-RU"/>
        </w:rPr>
        <w:t xml:space="preserve"> не заповнюється</w:t>
      </w:r>
      <w:r w:rsidR="007B7B53" w:rsidRPr="00346EAF">
        <w:rPr>
          <w:lang w:eastAsia="ru-RU"/>
        </w:rPr>
        <w:t>.</w:t>
      </w:r>
    </w:p>
    <w:p w14:paraId="3E55B3A2" w14:textId="77777777" w:rsidR="001C4793" w:rsidRPr="00C66C00" w:rsidRDefault="001C4793" w:rsidP="00397A83">
      <w:pPr>
        <w:pStyle w:val="af3"/>
        <w:ind w:left="0" w:firstLine="709"/>
        <w:rPr>
          <w:lang w:eastAsia="ru-RU"/>
        </w:rPr>
      </w:pPr>
    </w:p>
    <w:p w14:paraId="78D92E0E" w14:textId="572E39E4" w:rsidR="001C4793" w:rsidRPr="00C66C00" w:rsidRDefault="005337F5" w:rsidP="00397A83">
      <w:pPr>
        <w:tabs>
          <w:tab w:val="left" w:pos="1134"/>
        </w:tabs>
        <w:autoSpaceDE w:val="0"/>
        <w:autoSpaceDN w:val="0"/>
        <w:adjustRightInd w:val="0"/>
        <w:ind w:firstLine="709"/>
        <w:rPr>
          <w:lang w:eastAsia="ru-RU"/>
        </w:rPr>
      </w:pPr>
      <w:r w:rsidRPr="00C66C00">
        <w:rPr>
          <w:lang w:eastAsia="ru-RU"/>
        </w:rPr>
        <w:t xml:space="preserve">6. </w:t>
      </w:r>
      <w:r w:rsidR="007B7B53" w:rsidRPr="00C66C00">
        <w:rPr>
          <w:lang w:eastAsia="ru-RU"/>
        </w:rPr>
        <w:t xml:space="preserve">У </w:t>
      </w:r>
      <w:r w:rsidR="001C4793" w:rsidRPr="00C66C00">
        <w:rPr>
          <w:lang w:eastAsia="ru-RU"/>
        </w:rPr>
        <w:t>колон</w:t>
      </w:r>
      <w:r w:rsidR="007B7B53" w:rsidRPr="00C66C00">
        <w:rPr>
          <w:lang w:eastAsia="ru-RU"/>
        </w:rPr>
        <w:t>ці</w:t>
      </w:r>
      <w:r w:rsidR="001C4793" w:rsidRPr="00C66C00">
        <w:rPr>
          <w:lang w:eastAsia="ru-RU"/>
        </w:rPr>
        <w:t xml:space="preserve"> </w:t>
      </w:r>
      <w:r w:rsidR="007B7B53" w:rsidRPr="00C66C00">
        <w:rPr>
          <w:lang w:eastAsia="ru-RU"/>
        </w:rPr>
        <w:t>7</w:t>
      </w:r>
      <w:r w:rsidR="001C4793" w:rsidRPr="00C66C00">
        <w:rPr>
          <w:lang w:eastAsia="ru-RU"/>
        </w:rPr>
        <w:t xml:space="preserve"> – </w:t>
      </w:r>
      <w:r w:rsidR="001C4793" w:rsidRPr="00C66C00">
        <w:rPr>
          <w:bCs/>
        </w:rPr>
        <w:t>міжнародний ідентифікаційний код цінного папер</w:t>
      </w:r>
      <w:r w:rsidR="002A6B12" w:rsidRPr="00C66C00">
        <w:rPr>
          <w:bCs/>
        </w:rPr>
        <w:t>а</w:t>
      </w:r>
      <w:r w:rsidR="001C4793" w:rsidRPr="00C66C00">
        <w:rPr>
          <w:bCs/>
        </w:rPr>
        <w:t xml:space="preserve">, </w:t>
      </w:r>
      <w:r w:rsidR="001C4793" w:rsidRPr="00C66C00">
        <w:t xml:space="preserve">заповнюється для значень колонки </w:t>
      </w:r>
      <w:r w:rsidR="002F094A" w:rsidRPr="00C66C00">
        <w:t>2</w:t>
      </w:r>
      <w:r w:rsidR="001C4793" w:rsidRPr="00C66C00">
        <w:t xml:space="preserve"> “облігації внутрішніх державних позик України”, “корпоративні облігації, розміщення яких здійснено під гарантію Кабінету Міністрів України”</w:t>
      </w:r>
      <w:r w:rsidR="001C4793" w:rsidRPr="00C66C00">
        <w:rPr>
          <w:lang w:eastAsia="ru-RU"/>
        </w:rPr>
        <w:t xml:space="preserve">. Для інших значень колонки </w:t>
      </w:r>
      <w:r w:rsidR="002F094A" w:rsidRPr="00C66C00">
        <w:rPr>
          <w:lang w:eastAsia="ru-RU"/>
        </w:rPr>
        <w:t>2</w:t>
      </w:r>
      <w:r w:rsidR="001C4793" w:rsidRPr="00C66C00">
        <w:rPr>
          <w:lang w:eastAsia="ru-RU"/>
        </w:rPr>
        <w:t xml:space="preserve"> колонка </w:t>
      </w:r>
      <w:r w:rsidR="002F094A" w:rsidRPr="00C66C00">
        <w:rPr>
          <w:lang w:eastAsia="ru-RU"/>
        </w:rPr>
        <w:t>7</w:t>
      </w:r>
      <w:r w:rsidR="001C4793" w:rsidRPr="00C66C00">
        <w:rPr>
          <w:lang w:eastAsia="ru-RU"/>
        </w:rPr>
        <w:t xml:space="preserve"> не заповнюється</w:t>
      </w:r>
      <w:r w:rsidR="007B7B53" w:rsidRPr="00C66C00">
        <w:rPr>
          <w:lang w:eastAsia="ru-RU"/>
        </w:rPr>
        <w:t>.</w:t>
      </w:r>
    </w:p>
    <w:p w14:paraId="3EC8D7FB" w14:textId="77777777" w:rsidR="001C4793" w:rsidRPr="00C66C00" w:rsidRDefault="001C4793" w:rsidP="00397A83">
      <w:pPr>
        <w:pStyle w:val="af3"/>
        <w:ind w:left="0" w:firstLine="709"/>
        <w:rPr>
          <w:lang w:eastAsia="ru-RU"/>
        </w:rPr>
      </w:pPr>
    </w:p>
    <w:p w14:paraId="3A128CA1" w14:textId="77777777" w:rsidR="001C4793" w:rsidRPr="00C66C00" w:rsidRDefault="005337F5" w:rsidP="00397A83">
      <w:pPr>
        <w:tabs>
          <w:tab w:val="left" w:pos="1134"/>
        </w:tabs>
        <w:autoSpaceDE w:val="0"/>
        <w:autoSpaceDN w:val="0"/>
        <w:adjustRightInd w:val="0"/>
        <w:ind w:firstLine="709"/>
        <w:rPr>
          <w:lang w:eastAsia="ru-RU"/>
        </w:rPr>
      </w:pPr>
      <w:r w:rsidRPr="00C66C00">
        <w:rPr>
          <w:lang w:eastAsia="ru-RU"/>
        </w:rPr>
        <w:t xml:space="preserve">7. </w:t>
      </w:r>
      <w:r w:rsidR="007B7B53" w:rsidRPr="00C66C00">
        <w:rPr>
          <w:lang w:eastAsia="ru-RU"/>
        </w:rPr>
        <w:t xml:space="preserve">У </w:t>
      </w:r>
      <w:r w:rsidR="001C4793" w:rsidRPr="00C66C00">
        <w:rPr>
          <w:lang w:eastAsia="ru-RU"/>
        </w:rPr>
        <w:t>колон</w:t>
      </w:r>
      <w:r w:rsidR="007B7B53" w:rsidRPr="00C66C00">
        <w:rPr>
          <w:lang w:eastAsia="ru-RU"/>
        </w:rPr>
        <w:t>ці</w:t>
      </w:r>
      <w:r w:rsidR="001C4793" w:rsidRPr="00C66C00">
        <w:rPr>
          <w:lang w:eastAsia="ru-RU"/>
        </w:rPr>
        <w:t xml:space="preserve"> </w:t>
      </w:r>
      <w:r w:rsidR="007B7B53" w:rsidRPr="00C66C00">
        <w:rPr>
          <w:lang w:eastAsia="ru-RU"/>
        </w:rPr>
        <w:t>8</w:t>
      </w:r>
      <w:r w:rsidR="001C4793" w:rsidRPr="00C66C00">
        <w:rPr>
          <w:lang w:eastAsia="ru-RU"/>
        </w:rPr>
        <w:t xml:space="preserve"> – </w:t>
      </w:r>
      <w:r w:rsidR="001C4793" w:rsidRPr="00C66C00">
        <w:t xml:space="preserve">примітка, </w:t>
      </w:r>
      <w:r w:rsidR="005A450A" w:rsidRPr="00C66C00">
        <w:t>у</w:t>
      </w:r>
      <w:r w:rsidR="001C4793" w:rsidRPr="00C66C00">
        <w:t xml:space="preserve"> якій </w:t>
      </w:r>
      <w:r w:rsidR="005A450A" w:rsidRPr="00C66C00">
        <w:t>зазначається</w:t>
      </w:r>
      <w:r w:rsidR="001C4793" w:rsidRPr="00C66C00">
        <w:t xml:space="preserve"> інформація щодо неможливості суб</w:t>
      </w:r>
      <w:r w:rsidR="00FF11BF" w:rsidRPr="00C66C00">
        <w:t>’</w:t>
      </w:r>
      <w:r w:rsidR="001C4793" w:rsidRPr="00C66C00">
        <w:t xml:space="preserve">єкта аудиторської діяльності, який відповідно до законодавства </w:t>
      </w:r>
      <w:r w:rsidR="003057D8" w:rsidRPr="00C66C00">
        <w:t xml:space="preserve">України </w:t>
      </w:r>
      <w:r w:rsidR="001C4793" w:rsidRPr="00C66C00">
        <w:t>має право проводити обов</w:t>
      </w:r>
      <w:r w:rsidR="00FF11BF" w:rsidRPr="00C66C00">
        <w:t>’</w:t>
      </w:r>
      <w:r w:rsidR="001C4793" w:rsidRPr="00C66C00">
        <w:t xml:space="preserve">язковий аудит фінансової звітності підприємств, що становлять суспільний інтерес, визначити балансову вартість </w:t>
      </w:r>
      <w:r w:rsidR="005A450A" w:rsidRPr="00C66C00">
        <w:t>цього</w:t>
      </w:r>
      <w:r w:rsidR="001C4793" w:rsidRPr="00C66C00">
        <w:t xml:space="preserve"> активу.  </w:t>
      </w:r>
      <w:r w:rsidR="005A450A" w:rsidRPr="00C66C00">
        <w:t>Я</w:t>
      </w:r>
      <w:r w:rsidR="001C4793" w:rsidRPr="00C66C00">
        <w:t xml:space="preserve">кщо на звітну дату не здійснювався </w:t>
      </w:r>
      <w:r w:rsidR="007F3D6D" w:rsidRPr="00C66C00">
        <w:t>обов</w:t>
      </w:r>
      <w:r w:rsidR="00FF11BF" w:rsidRPr="00C66C00">
        <w:t>’</w:t>
      </w:r>
      <w:r w:rsidR="007F3D6D" w:rsidRPr="00C66C00">
        <w:t xml:space="preserve">язковий </w:t>
      </w:r>
      <w:r w:rsidR="001C4793" w:rsidRPr="00C66C00">
        <w:t>аудит фінансової звітності/огляд проміжної фінансової звітності суб</w:t>
      </w:r>
      <w:r w:rsidR="00FF11BF" w:rsidRPr="00C66C00">
        <w:t>’</w:t>
      </w:r>
      <w:r w:rsidR="001C4793" w:rsidRPr="00C66C00">
        <w:t xml:space="preserve">єктом аудиторської діяльності, який відповідно до законодавства </w:t>
      </w:r>
      <w:r w:rsidR="00B677B6" w:rsidRPr="00C66C00">
        <w:t xml:space="preserve">України </w:t>
      </w:r>
      <w:r w:rsidR="001C4793" w:rsidRPr="00C66C00">
        <w:t>має право проводити обов</w:t>
      </w:r>
      <w:r w:rsidR="00FF11BF" w:rsidRPr="00C66C00">
        <w:t>’</w:t>
      </w:r>
      <w:r w:rsidR="001C4793" w:rsidRPr="00C66C00">
        <w:t>язковий аудит фінансової звітності підприємств, що становлять суспільний інтерес, значення не заповнюється</w:t>
      </w:r>
      <w:r w:rsidR="007B7B53" w:rsidRPr="00C66C00">
        <w:t>.</w:t>
      </w:r>
    </w:p>
    <w:p w14:paraId="74A9CB29" w14:textId="77777777" w:rsidR="001C4793" w:rsidRPr="00C66C00" w:rsidRDefault="001C4793" w:rsidP="00397A83">
      <w:pPr>
        <w:pStyle w:val="af3"/>
        <w:ind w:left="0" w:firstLine="709"/>
        <w:rPr>
          <w:lang w:eastAsia="ru-RU"/>
        </w:rPr>
      </w:pPr>
    </w:p>
    <w:p w14:paraId="30E3D975" w14:textId="77777777" w:rsidR="001C4793" w:rsidRPr="00C66C00" w:rsidRDefault="005337F5" w:rsidP="00397A83">
      <w:pPr>
        <w:tabs>
          <w:tab w:val="left" w:pos="1134"/>
        </w:tabs>
        <w:autoSpaceDE w:val="0"/>
        <w:autoSpaceDN w:val="0"/>
        <w:adjustRightInd w:val="0"/>
        <w:ind w:firstLine="709"/>
        <w:rPr>
          <w:lang w:eastAsia="ru-RU"/>
        </w:rPr>
      </w:pPr>
      <w:r w:rsidRPr="00C66C00">
        <w:rPr>
          <w:lang w:eastAsia="ru-RU"/>
        </w:rPr>
        <w:t xml:space="preserve">8. </w:t>
      </w:r>
      <w:r w:rsidR="007B7B53" w:rsidRPr="00C66C00">
        <w:rPr>
          <w:lang w:eastAsia="ru-RU"/>
        </w:rPr>
        <w:t xml:space="preserve">У </w:t>
      </w:r>
      <w:r w:rsidR="001C4793" w:rsidRPr="00C66C00">
        <w:rPr>
          <w:lang w:eastAsia="ru-RU"/>
        </w:rPr>
        <w:t>колон</w:t>
      </w:r>
      <w:r w:rsidR="007B7B53" w:rsidRPr="00C66C00">
        <w:rPr>
          <w:lang w:eastAsia="ru-RU"/>
        </w:rPr>
        <w:t>ці</w:t>
      </w:r>
      <w:r w:rsidR="001C4793" w:rsidRPr="00C66C00">
        <w:rPr>
          <w:lang w:eastAsia="ru-RU"/>
        </w:rPr>
        <w:t xml:space="preserve"> </w:t>
      </w:r>
      <w:r w:rsidR="007B7B53" w:rsidRPr="00C66C00">
        <w:rPr>
          <w:lang w:eastAsia="ru-RU"/>
        </w:rPr>
        <w:t>9</w:t>
      </w:r>
      <w:r w:rsidR="001C4793" w:rsidRPr="00C66C00">
        <w:rPr>
          <w:lang w:eastAsia="ru-RU"/>
        </w:rPr>
        <w:t xml:space="preserve"> </w:t>
      </w:r>
      <w:r w:rsidR="001C4793" w:rsidRPr="00C66C00">
        <w:t xml:space="preserve">– код виду обтяжень, обмежень щодо володіння активами заповнюється відповідно до значень з довідника H026, який розміщено на офіційному сайті Національного банку України за посиланням: </w:t>
      </w:r>
      <w:hyperlink r:id="rId42" w:history="1">
        <w:r w:rsidR="001C4793" w:rsidRPr="00C66C00">
          <w:rPr>
            <w:rStyle w:val="af8"/>
            <w:color w:val="auto"/>
          </w:rPr>
          <w:t>https://bank.gov.ua/ua/statistic/nbureport/registers</w:t>
        </w:r>
      </w:hyperlink>
      <w:r w:rsidR="007B7B53" w:rsidRPr="00C66C00">
        <w:t>.</w:t>
      </w:r>
    </w:p>
    <w:p w14:paraId="301A3732" w14:textId="77777777" w:rsidR="001C4793" w:rsidRPr="003D49CC" w:rsidRDefault="001C4793" w:rsidP="00397A83">
      <w:pPr>
        <w:pStyle w:val="af3"/>
        <w:ind w:left="0" w:firstLine="709"/>
      </w:pPr>
    </w:p>
    <w:p w14:paraId="78C43CE5" w14:textId="77777777" w:rsidR="001C4793" w:rsidRPr="00C66C00" w:rsidRDefault="00B114BD" w:rsidP="00397A83">
      <w:pPr>
        <w:tabs>
          <w:tab w:val="left" w:pos="1134"/>
        </w:tabs>
        <w:autoSpaceDE w:val="0"/>
        <w:autoSpaceDN w:val="0"/>
        <w:adjustRightInd w:val="0"/>
        <w:ind w:firstLine="709"/>
        <w:rPr>
          <w:lang w:eastAsia="ru-RU"/>
        </w:rPr>
      </w:pPr>
      <w:r w:rsidRPr="003D49CC">
        <w:t xml:space="preserve">9. </w:t>
      </w:r>
      <w:r w:rsidR="007B7B53" w:rsidRPr="00346EAF">
        <w:t xml:space="preserve">У </w:t>
      </w:r>
      <w:r w:rsidR="001C4793" w:rsidRPr="00670826">
        <w:t>колон</w:t>
      </w:r>
      <w:r w:rsidR="007B7B53" w:rsidRPr="00C66C00">
        <w:t>ках</w:t>
      </w:r>
      <w:r w:rsidR="00E76A78" w:rsidRPr="00C66C00">
        <w:t xml:space="preserve"> </w:t>
      </w:r>
      <w:r w:rsidR="007B7B53" w:rsidRPr="00C66C00">
        <w:t>9</w:t>
      </w:r>
      <w:r w:rsidR="001C4793" w:rsidRPr="00C66C00">
        <w:t>–1</w:t>
      </w:r>
      <w:r w:rsidR="007B7B53" w:rsidRPr="00C66C00">
        <w:t>2</w:t>
      </w:r>
      <w:r w:rsidR="001C4793" w:rsidRPr="00C66C00">
        <w:t xml:space="preserve"> – значення колонок не заповнюються</w:t>
      </w:r>
      <w:r w:rsidR="005A450A" w:rsidRPr="00C66C00">
        <w:t>, якщо немає</w:t>
      </w:r>
      <w:r w:rsidR="001C4793" w:rsidRPr="00C66C00">
        <w:t xml:space="preserve">  обтяження щодо відповідного активу</w:t>
      </w:r>
      <w:r w:rsidR="007B7B53" w:rsidRPr="00C66C00">
        <w:t>.</w:t>
      </w:r>
    </w:p>
    <w:p w14:paraId="1B612530" w14:textId="77777777" w:rsidR="001C4793" w:rsidRPr="00C66C00" w:rsidRDefault="001C4793" w:rsidP="00397A83">
      <w:pPr>
        <w:pStyle w:val="af3"/>
        <w:ind w:left="0" w:firstLine="709"/>
        <w:rPr>
          <w:lang w:eastAsia="ru-RU"/>
        </w:rPr>
      </w:pPr>
    </w:p>
    <w:p w14:paraId="78DC6FFC" w14:textId="77777777" w:rsidR="001C4793" w:rsidRPr="00C66C00" w:rsidRDefault="004F2B96" w:rsidP="00397A83">
      <w:pPr>
        <w:tabs>
          <w:tab w:val="left" w:pos="1134"/>
        </w:tabs>
        <w:autoSpaceDE w:val="0"/>
        <w:autoSpaceDN w:val="0"/>
        <w:adjustRightInd w:val="0"/>
        <w:ind w:firstLine="709"/>
        <w:rPr>
          <w:lang w:eastAsia="ru-RU"/>
        </w:rPr>
      </w:pPr>
      <w:r w:rsidRPr="00C66C00">
        <w:rPr>
          <w:lang w:eastAsia="ru-RU"/>
        </w:rPr>
        <w:t xml:space="preserve">10. </w:t>
      </w:r>
      <w:r w:rsidR="007B7B53" w:rsidRPr="00C66C00">
        <w:rPr>
          <w:lang w:eastAsia="ru-RU"/>
        </w:rPr>
        <w:t xml:space="preserve">У </w:t>
      </w:r>
      <w:r w:rsidR="001C4793" w:rsidRPr="00C66C00">
        <w:rPr>
          <w:lang w:eastAsia="ru-RU"/>
        </w:rPr>
        <w:t>колон</w:t>
      </w:r>
      <w:r w:rsidR="007B7B53" w:rsidRPr="00C66C00">
        <w:rPr>
          <w:lang w:eastAsia="ru-RU"/>
        </w:rPr>
        <w:t>ці</w:t>
      </w:r>
      <w:r w:rsidR="001C4793" w:rsidRPr="00C66C00">
        <w:rPr>
          <w:lang w:eastAsia="ru-RU"/>
        </w:rPr>
        <w:t xml:space="preserve"> 1</w:t>
      </w:r>
      <w:r w:rsidR="002F094A" w:rsidRPr="00C66C00">
        <w:rPr>
          <w:lang w:eastAsia="ru-RU"/>
        </w:rPr>
        <w:t>3</w:t>
      </w:r>
      <w:r w:rsidR="001C4793" w:rsidRPr="00C66C00">
        <w:rPr>
          <w:lang w:eastAsia="ru-RU"/>
        </w:rPr>
        <w:t xml:space="preserve"> – </w:t>
      </w:r>
      <w:r w:rsidR="001C4793" w:rsidRPr="00C66C00">
        <w:t xml:space="preserve">заповнюється для значень колонки </w:t>
      </w:r>
      <w:r w:rsidR="002F094A" w:rsidRPr="00C66C00">
        <w:t>2</w:t>
      </w:r>
      <w:r w:rsidR="001C4793" w:rsidRPr="00C66C00">
        <w:t xml:space="preserve"> “непрострочена дебіторська заборгованість за укладеними договорами вихідного перестрахування з відшкодування часток страхових виплат”, “</w:t>
      </w:r>
      <w:r w:rsidR="003D15AE" w:rsidRPr="00C66C00">
        <w:rPr>
          <w:iCs/>
        </w:rPr>
        <w:t>дебіторська заборгованість</w:t>
      </w:r>
      <w:r w:rsidR="001C4793" w:rsidRPr="00C66C00">
        <w:t xml:space="preserve"> за регресами та суброгаціями/зворотніми вимогами до боржника за договорами гарантії”. Зазначається одне з </w:t>
      </w:r>
      <w:r w:rsidR="005A450A" w:rsidRPr="00C66C00">
        <w:t>таких</w:t>
      </w:r>
      <w:r w:rsidR="001C4793" w:rsidRPr="00C66C00">
        <w:t xml:space="preserve"> значень:</w:t>
      </w:r>
    </w:p>
    <w:p w14:paraId="3BC116AD" w14:textId="77777777" w:rsidR="007B7B53" w:rsidRPr="00C66C00" w:rsidRDefault="007B7B53" w:rsidP="00397A83">
      <w:pPr>
        <w:pStyle w:val="af3"/>
        <w:tabs>
          <w:tab w:val="left" w:pos="1134"/>
        </w:tabs>
        <w:autoSpaceDE w:val="0"/>
        <w:autoSpaceDN w:val="0"/>
        <w:adjustRightInd w:val="0"/>
        <w:ind w:left="0" w:firstLine="709"/>
      </w:pPr>
    </w:p>
    <w:p w14:paraId="798FB5B3" w14:textId="77777777" w:rsidR="001C4793" w:rsidRPr="00C66C00" w:rsidRDefault="001C4793" w:rsidP="00397A83">
      <w:pPr>
        <w:pStyle w:val="af3"/>
        <w:numPr>
          <w:ilvl w:val="0"/>
          <w:numId w:val="70"/>
        </w:numPr>
        <w:tabs>
          <w:tab w:val="left" w:pos="1134"/>
        </w:tabs>
        <w:autoSpaceDE w:val="0"/>
        <w:autoSpaceDN w:val="0"/>
        <w:adjustRightInd w:val="0"/>
        <w:ind w:left="0" w:firstLine="709"/>
      </w:pPr>
      <w:r w:rsidRPr="00C66C00">
        <w:t xml:space="preserve">до </w:t>
      </w:r>
      <w:r w:rsidR="008B387A" w:rsidRPr="00C66C00">
        <w:t>одного</w:t>
      </w:r>
      <w:r w:rsidRPr="00C66C00">
        <w:t xml:space="preserve"> року;</w:t>
      </w:r>
    </w:p>
    <w:p w14:paraId="193A7F7A" w14:textId="77777777" w:rsidR="007B7B53" w:rsidRPr="00C66C00" w:rsidRDefault="007B7B53" w:rsidP="00397A83">
      <w:pPr>
        <w:pStyle w:val="af3"/>
        <w:tabs>
          <w:tab w:val="left" w:pos="1134"/>
        </w:tabs>
        <w:autoSpaceDE w:val="0"/>
        <w:autoSpaceDN w:val="0"/>
        <w:adjustRightInd w:val="0"/>
        <w:ind w:left="0" w:firstLine="709"/>
      </w:pPr>
    </w:p>
    <w:p w14:paraId="74393113" w14:textId="77777777" w:rsidR="001C4793" w:rsidRPr="00C66C00" w:rsidRDefault="001C4793" w:rsidP="00397A83">
      <w:pPr>
        <w:pStyle w:val="af3"/>
        <w:numPr>
          <w:ilvl w:val="0"/>
          <w:numId w:val="70"/>
        </w:numPr>
        <w:tabs>
          <w:tab w:val="left" w:pos="1134"/>
        </w:tabs>
        <w:autoSpaceDE w:val="0"/>
        <w:autoSpaceDN w:val="0"/>
        <w:adjustRightInd w:val="0"/>
        <w:ind w:left="0" w:firstLine="709"/>
      </w:pPr>
      <w:r w:rsidRPr="00C66C00">
        <w:t xml:space="preserve">більше </w:t>
      </w:r>
      <w:r w:rsidR="008B387A" w:rsidRPr="00C66C00">
        <w:t>одного</w:t>
      </w:r>
      <w:r w:rsidRPr="00C66C00">
        <w:t xml:space="preserve"> року.</w:t>
      </w:r>
    </w:p>
    <w:p w14:paraId="511CAA3A" w14:textId="77777777" w:rsidR="001C4793" w:rsidRPr="00C66C00" w:rsidRDefault="001C4793" w:rsidP="00397A83">
      <w:pPr>
        <w:tabs>
          <w:tab w:val="left" w:pos="1134"/>
        </w:tabs>
        <w:autoSpaceDE w:val="0"/>
        <w:autoSpaceDN w:val="0"/>
        <w:adjustRightInd w:val="0"/>
        <w:ind w:firstLine="709"/>
      </w:pPr>
      <w:r w:rsidRPr="00C66C00">
        <w:rPr>
          <w:lang w:eastAsia="ru-RU"/>
        </w:rPr>
        <w:lastRenderedPageBreak/>
        <w:t xml:space="preserve">Для інших значень колонки </w:t>
      </w:r>
      <w:r w:rsidR="002F094A" w:rsidRPr="00C66C00">
        <w:rPr>
          <w:lang w:eastAsia="ru-RU"/>
        </w:rPr>
        <w:t>2</w:t>
      </w:r>
      <w:r w:rsidRPr="00C66C00">
        <w:rPr>
          <w:lang w:eastAsia="ru-RU"/>
        </w:rPr>
        <w:t xml:space="preserve"> колонка 1</w:t>
      </w:r>
      <w:r w:rsidR="002F094A" w:rsidRPr="00C66C00">
        <w:rPr>
          <w:lang w:eastAsia="ru-RU"/>
        </w:rPr>
        <w:t>3</w:t>
      </w:r>
      <w:r w:rsidRPr="00C66C00">
        <w:rPr>
          <w:lang w:eastAsia="ru-RU"/>
        </w:rPr>
        <w:t xml:space="preserve"> не заповнюється.</w:t>
      </w:r>
    </w:p>
    <w:p w14:paraId="53BB4484" w14:textId="77777777" w:rsidR="001C4793" w:rsidRPr="00C66C00" w:rsidRDefault="001C4793" w:rsidP="001C4793">
      <w:pPr>
        <w:tabs>
          <w:tab w:val="left" w:pos="1134"/>
        </w:tabs>
        <w:autoSpaceDE w:val="0"/>
        <w:autoSpaceDN w:val="0"/>
        <w:adjustRightInd w:val="0"/>
      </w:pPr>
    </w:p>
    <w:p w14:paraId="524066CD" w14:textId="77777777" w:rsidR="001C4793" w:rsidRPr="00C66C00" w:rsidRDefault="001C4793" w:rsidP="001C4793">
      <w:pPr>
        <w:tabs>
          <w:tab w:val="left" w:pos="1134"/>
        </w:tabs>
        <w:autoSpaceDE w:val="0"/>
        <w:autoSpaceDN w:val="0"/>
        <w:adjustRightInd w:val="0"/>
        <w:sectPr w:rsidR="001C4793" w:rsidRPr="00C66C00" w:rsidSect="00E91C88">
          <w:headerReference w:type="default" r:id="rId43"/>
          <w:headerReference w:type="first" r:id="rId44"/>
          <w:pgSz w:w="11906" w:h="16838" w:code="9"/>
          <w:pgMar w:top="567" w:right="567" w:bottom="1701" w:left="1701" w:header="709" w:footer="709" w:gutter="0"/>
          <w:pgNumType w:start="2"/>
          <w:cols w:space="708"/>
          <w:titlePg/>
          <w:docGrid w:linePitch="381"/>
        </w:sectPr>
      </w:pPr>
    </w:p>
    <w:p w14:paraId="0BB4A111" w14:textId="77777777" w:rsidR="001C4793" w:rsidRPr="00C66C00" w:rsidRDefault="001C4793" w:rsidP="001C4793">
      <w:pPr>
        <w:pStyle w:val="1"/>
        <w:tabs>
          <w:tab w:val="left" w:pos="567"/>
        </w:tabs>
        <w:spacing w:before="0" w:line="240" w:lineRule="auto"/>
        <w:ind w:left="9072"/>
        <w:rPr>
          <w:rFonts w:ascii="Times New Roman" w:eastAsia="Times New Roman" w:hAnsi="Times New Roman" w:cs="Times New Roman"/>
          <w:color w:val="auto"/>
          <w:sz w:val="28"/>
          <w:szCs w:val="28"/>
          <w:lang w:eastAsia="uk-UA"/>
        </w:rPr>
      </w:pPr>
      <w:r w:rsidRPr="00C66C00">
        <w:rPr>
          <w:rFonts w:ascii="Times New Roman" w:eastAsia="Calibri" w:hAnsi="Times New Roman" w:cs="Times New Roman"/>
          <w:color w:val="auto"/>
          <w:sz w:val="28"/>
          <w:szCs w:val="28"/>
          <w:lang w:eastAsia="uk-UA"/>
        </w:rPr>
        <w:lastRenderedPageBreak/>
        <w:t xml:space="preserve">Додаток </w:t>
      </w:r>
      <w:r w:rsidR="005744DB" w:rsidRPr="00C66C00">
        <w:rPr>
          <w:rFonts w:ascii="Times New Roman" w:eastAsia="Calibri" w:hAnsi="Times New Roman" w:cs="Times New Roman"/>
          <w:color w:val="auto"/>
          <w:sz w:val="28"/>
          <w:szCs w:val="28"/>
          <w:lang w:eastAsia="uk-UA"/>
        </w:rPr>
        <w:t>9</w:t>
      </w:r>
      <w:r w:rsidRPr="00C66C00">
        <w:rPr>
          <w:rFonts w:ascii="Times New Roman" w:eastAsia="Calibri" w:hAnsi="Times New Roman" w:cs="Times New Roman"/>
          <w:color w:val="auto"/>
          <w:sz w:val="28"/>
          <w:szCs w:val="28"/>
          <w:lang w:eastAsia="uk-UA"/>
        </w:rPr>
        <w:t xml:space="preserve"> </w:t>
      </w:r>
    </w:p>
    <w:p w14:paraId="2B93AD71" w14:textId="77777777" w:rsidR="00A0451E" w:rsidRPr="00C66C00" w:rsidRDefault="00A0451E" w:rsidP="00A0451E">
      <w:pPr>
        <w:ind w:left="9072"/>
        <w:rPr>
          <w:rFonts w:eastAsia="Calibri"/>
        </w:rPr>
      </w:pPr>
      <w:r w:rsidRPr="00C66C00">
        <w:rPr>
          <w:rFonts w:eastAsia="Calibri"/>
        </w:rPr>
        <w:t>до Положення про ліцензування Експортно-кредитного агентства та умови провадження ним діяльності із страхування, перестрахування, надання гарантій</w:t>
      </w:r>
    </w:p>
    <w:p w14:paraId="5B719E97" w14:textId="77777777" w:rsidR="001C4793" w:rsidRPr="00C66C00" w:rsidRDefault="001C4793" w:rsidP="00A0451E">
      <w:pPr>
        <w:ind w:left="9072"/>
      </w:pPr>
      <w:r w:rsidRPr="00C66C00">
        <w:rPr>
          <w:rFonts w:eastAsia="Calibri"/>
        </w:rPr>
        <w:t>(</w:t>
      </w:r>
      <w:r w:rsidR="00A0451E" w:rsidRPr="00C66C00">
        <w:rPr>
          <w:rFonts w:eastAsia="Calibri"/>
        </w:rPr>
        <w:t xml:space="preserve">підпункт 3 пункту </w:t>
      </w:r>
      <w:r w:rsidR="00D878E0" w:rsidRPr="00C66C00">
        <w:t>13</w:t>
      </w:r>
      <w:r w:rsidR="00136242" w:rsidRPr="00C66C00">
        <w:t>3</w:t>
      </w:r>
      <w:r w:rsidR="00D878E0" w:rsidRPr="00C66C00">
        <w:t xml:space="preserve"> </w:t>
      </w:r>
      <w:r w:rsidR="00A0451E" w:rsidRPr="00C66C00">
        <w:t xml:space="preserve">розділу </w:t>
      </w:r>
      <w:r w:rsidR="00D878E0" w:rsidRPr="00C66C00">
        <w:t>ХІІІ</w:t>
      </w:r>
      <w:r w:rsidRPr="00C66C00">
        <w:rPr>
          <w:rFonts w:eastAsia="Calibri"/>
        </w:rPr>
        <w:t>)</w:t>
      </w:r>
    </w:p>
    <w:p w14:paraId="30DDFF31" w14:textId="77777777" w:rsidR="001C4793" w:rsidRPr="00C66C00" w:rsidRDefault="001C4793" w:rsidP="001C4793">
      <w:pPr>
        <w:ind w:left="5812" w:firstLine="709"/>
        <w:jc w:val="center"/>
      </w:pPr>
    </w:p>
    <w:p w14:paraId="4F93C9B3" w14:textId="77777777" w:rsidR="001C4793" w:rsidRPr="00C66C00" w:rsidRDefault="001C4793" w:rsidP="001C4793">
      <w:pPr>
        <w:ind w:left="5812" w:firstLine="709"/>
        <w:jc w:val="right"/>
      </w:pPr>
    </w:p>
    <w:p w14:paraId="73ADBC21" w14:textId="77777777" w:rsidR="001C4793" w:rsidRPr="00C66C00" w:rsidRDefault="001C4793" w:rsidP="001C4793">
      <w:pPr>
        <w:pStyle w:val="afc"/>
        <w:suppressAutoHyphens/>
        <w:spacing w:after="0" w:line="240" w:lineRule="auto"/>
        <w:ind w:firstLine="709"/>
        <w:jc w:val="center"/>
        <w:outlineLvl w:val="1"/>
        <w:rPr>
          <w:sz w:val="28"/>
        </w:rPr>
      </w:pPr>
      <w:r w:rsidRPr="00C66C00">
        <w:rPr>
          <w:sz w:val="28"/>
        </w:rPr>
        <w:t>Показники діяльності</w:t>
      </w:r>
    </w:p>
    <w:p w14:paraId="6B17319A" w14:textId="77777777" w:rsidR="00C07E41" w:rsidRPr="00C66C00" w:rsidRDefault="00C07E41" w:rsidP="00C07E41">
      <w:pPr>
        <w:ind w:left="5812" w:firstLine="709"/>
        <w:jc w:val="right"/>
      </w:pPr>
    </w:p>
    <w:p w14:paraId="73D6C545" w14:textId="77777777" w:rsidR="00C07E41" w:rsidRPr="00C66C00" w:rsidRDefault="00C07E41" w:rsidP="00C07E41">
      <w:pPr>
        <w:ind w:left="5812" w:firstLine="709"/>
        <w:jc w:val="right"/>
      </w:pPr>
      <w:r w:rsidRPr="00C66C00">
        <w:t>Таблиця</w:t>
      </w:r>
    </w:p>
    <w:p w14:paraId="115AF0AA" w14:textId="77777777" w:rsidR="001C4793" w:rsidRPr="00C66C00" w:rsidRDefault="001C4793" w:rsidP="001C4793">
      <w:pPr>
        <w:ind w:firstLine="709"/>
        <w:jc w:val="right"/>
      </w:pPr>
    </w:p>
    <w:p w14:paraId="68CF6254" w14:textId="77777777" w:rsidR="001C4793" w:rsidRPr="00C66C00" w:rsidRDefault="001C4793" w:rsidP="001C4793">
      <w:pPr>
        <w:ind w:firstLine="709"/>
        <w:jc w:val="right"/>
      </w:pPr>
      <w:r w:rsidRPr="00C66C00">
        <w:t>коп.</w:t>
      </w:r>
    </w:p>
    <w:p w14:paraId="76FC0FAC" w14:textId="77777777" w:rsidR="001C4793" w:rsidRPr="00C66C00" w:rsidRDefault="001C4793" w:rsidP="001C4793">
      <w:pPr>
        <w:ind w:firstLine="709"/>
        <w:jc w:val="center"/>
      </w:pPr>
    </w:p>
    <w:tbl>
      <w:tblPr>
        <w:tblW w:w="14633" w:type="dxa"/>
        <w:tblCellMar>
          <w:left w:w="28" w:type="dxa"/>
          <w:right w:w="28" w:type="dxa"/>
        </w:tblCellMar>
        <w:tblLook w:val="04A0" w:firstRow="1" w:lastRow="0" w:firstColumn="1" w:lastColumn="0" w:noHBand="0" w:noVBand="1"/>
      </w:tblPr>
      <w:tblGrid>
        <w:gridCol w:w="988"/>
        <w:gridCol w:w="2268"/>
        <w:gridCol w:w="1431"/>
        <w:gridCol w:w="3426"/>
        <w:gridCol w:w="2693"/>
        <w:gridCol w:w="1860"/>
        <w:gridCol w:w="1967"/>
      </w:tblGrid>
      <w:tr w:rsidR="00BC0D74" w:rsidRPr="00C66C00" w14:paraId="23525F3D" w14:textId="77777777" w:rsidTr="00BC0D74">
        <w:trPr>
          <w:trHeight w:val="1440"/>
        </w:trPr>
        <w:tc>
          <w:tcPr>
            <w:tcW w:w="988" w:type="dxa"/>
            <w:tcBorders>
              <w:top w:val="single" w:sz="4" w:space="0" w:color="auto"/>
              <w:left w:val="single" w:sz="4" w:space="0" w:color="auto"/>
              <w:bottom w:val="single" w:sz="4" w:space="0" w:color="auto"/>
              <w:right w:val="single" w:sz="4" w:space="0" w:color="auto"/>
            </w:tcBorders>
            <w:vAlign w:val="center"/>
          </w:tcPr>
          <w:p w14:paraId="3EF22D8C" w14:textId="77777777" w:rsidR="00BC0D74" w:rsidRPr="00C66C00" w:rsidRDefault="00BC0D74" w:rsidP="00BC0D74">
            <w:pPr>
              <w:jc w:val="center"/>
              <w:rPr>
                <w:bCs/>
              </w:rPr>
            </w:pPr>
            <w:r w:rsidRPr="00C66C00">
              <w:rPr>
                <w:bCs/>
              </w:rPr>
              <w:t>№ з/п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A3BA2" w14:textId="77777777" w:rsidR="00BC0D74" w:rsidRPr="00C66C00" w:rsidRDefault="00BC0D74" w:rsidP="00A0451E">
            <w:pPr>
              <w:jc w:val="center"/>
              <w:rPr>
                <w:bCs/>
              </w:rPr>
            </w:pPr>
            <w:r w:rsidRPr="00C66C00">
              <w:rPr>
                <w:bCs/>
              </w:rPr>
              <w:t>Показники</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485EA5A5" w14:textId="77777777" w:rsidR="00BC0D74" w:rsidRPr="00C66C00" w:rsidRDefault="00BC0D74" w:rsidP="00A0451E">
            <w:pPr>
              <w:jc w:val="center"/>
              <w:rPr>
                <w:bCs/>
              </w:rPr>
            </w:pPr>
            <w:r w:rsidRPr="00C66C00">
              <w:rPr>
                <w:bCs/>
              </w:rPr>
              <w:t>Усього (кількість)</w:t>
            </w:r>
          </w:p>
        </w:tc>
        <w:tc>
          <w:tcPr>
            <w:tcW w:w="3426" w:type="dxa"/>
            <w:tcBorders>
              <w:top w:val="single" w:sz="4" w:space="0" w:color="auto"/>
              <w:left w:val="nil"/>
              <w:bottom w:val="single" w:sz="4" w:space="0" w:color="auto"/>
              <w:right w:val="single" w:sz="4" w:space="0" w:color="auto"/>
            </w:tcBorders>
            <w:shd w:val="clear" w:color="auto" w:fill="auto"/>
            <w:vAlign w:val="center"/>
            <w:hideMark/>
          </w:tcPr>
          <w:p w14:paraId="72058514" w14:textId="77777777" w:rsidR="00BC0D74" w:rsidRPr="00C66C00" w:rsidRDefault="00BC0D74" w:rsidP="00A0451E">
            <w:pPr>
              <w:jc w:val="center"/>
              <w:rPr>
                <w:bCs/>
              </w:rPr>
            </w:pPr>
            <w:r w:rsidRPr="00C66C00">
              <w:rPr>
                <w:bCs/>
              </w:rPr>
              <w:t>Усього (обсяг страхових сум/сум гарантій, резерв заявлених, але не виплачених збитків)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CF3DCF" w14:textId="77777777" w:rsidR="00BC0D74" w:rsidRPr="00C66C00" w:rsidRDefault="00BC0D74" w:rsidP="00BC0D74">
            <w:pPr>
              <w:jc w:val="center"/>
              <w:rPr>
                <w:bCs/>
              </w:rPr>
            </w:pPr>
            <w:r w:rsidRPr="00C66C00">
              <w:rPr>
                <w:bCs/>
              </w:rPr>
              <w:t xml:space="preserve">Продукт </w:t>
            </w:r>
            <w:r w:rsidRPr="00C66C00">
              <w:t>ЕКА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21831D9F" w14:textId="77777777" w:rsidR="00BC0D74" w:rsidRPr="00C66C00" w:rsidRDefault="00BC0D74" w:rsidP="00A0451E">
            <w:pPr>
              <w:jc w:val="center"/>
              <w:rPr>
                <w:bCs/>
              </w:rPr>
            </w:pPr>
            <w:r w:rsidRPr="00C66C00">
              <w:rPr>
                <w:bCs/>
              </w:rPr>
              <w:t>Код країни, де розміщений ризик</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14:paraId="3E14140F" w14:textId="77777777" w:rsidR="00BC0D74" w:rsidRPr="00C66C00" w:rsidRDefault="00BC0D74" w:rsidP="00A0451E">
            <w:pPr>
              <w:jc w:val="center"/>
              <w:rPr>
                <w:bCs/>
              </w:rPr>
            </w:pPr>
            <w:r w:rsidRPr="00C66C00">
              <w:rPr>
                <w:bCs/>
              </w:rPr>
              <w:t>Строк дії договору</w:t>
            </w:r>
          </w:p>
        </w:tc>
      </w:tr>
      <w:tr w:rsidR="00BC0D74" w:rsidRPr="00C66C00" w14:paraId="01B736DC" w14:textId="77777777" w:rsidTr="00BC0D74">
        <w:trPr>
          <w:trHeight w:val="324"/>
        </w:trPr>
        <w:tc>
          <w:tcPr>
            <w:tcW w:w="988" w:type="dxa"/>
            <w:tcBorders>
              <w:top w:val="nil"/>
              <w:left w:val="single" w:sz="4" w:space="0" w:color="auto"/>
              <w:bottom w:val="single" w:sz="4" w:space="0" w:color="auto"/>
              <w:right w:val="single" w:sz="4" w:space="0" w:color="auto"/>
            </w:tcBorders>
          </w:tcPr>
          <w:p w14:paraId="2A1C6E32" w14:textId="77777777" w:rsidR="00BC0D74" w:rsidRPr="00C66C00" w:rsidRDefault="00BC0D74" w:rsidP="00A0451E">
            <w:pPr>
              <w:jc w:val="center"/>
            </w:pPr>
            <w:r w:rsidRPr="00C66C00">
              <w:t>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FBC2F23" w14:textId="77777777" w:rsidR="00BC0D74" w:rsidRPr="00C66C00" w:rsidRDefault="00BC0D74" w:rsidP="00A0451E">
            <w:pPr>
              <w:jc w:val="center"/>
            </w:pPr>
            <w:r w:rsidRPr="00C66C00">
              <w:t>2</w:t>
            </w:r>
          </w:p>
        </w:tc>
        <w:tc>
          <w:tcPr>
            <w:tcW w:w="1431" w:type="dxa"/>
            <w:tcBorders>
              <w:top w:val="nil"/>
              <w:left w:val="nil"/>
              <w:bottom w:val="single" w:sz="4" w:space="0" w:color="auto"/>
              <w:right w:val="single" w:sz="4" w:space="0" w:color="auto"/>
            </w:tcBorders>
            <w:shd w:val="clear" w:color="auto" w:fill="auto"/>
            <w:vAlign w:val="center"/>
          </w:tcPr>
          <w:p w14:paraId="11690352" w14:textId="77777777" w:rsidR="00BC0D74" w:rsidRPr="00C66C00" w:rsidRDefault="00BC0D74" w:rsidP="00A0451E">
            <w:pPr>
              <w:jc w:val="center"/>
            </w:pPr>
            <w:r w:rsidRPr="00C66C00">
              <w:t>3</w:t>
            </w:r>
          </w:p>
        </w:tc>
        <w:tc>
          <w:tcPr>
            <w:tcW w:w="3426" w:type="dxa"/>
            <w:tcBorders>
              <w:top w:val="nil"/>
              <w:left w:val="nil"/>
              <w:bottom w:val="single" w:sz="4" w:space="0" w:color="auto"/>
              <w:right w:val="single" w:sz="4" w:space="0" w:color="auto"/>
            </w:tcBorders>
            <w:shd w:val="clear" w:color="auto" w:fill="auto"/>
            <w:vAlign w:val="center"/>
          </w:tcPr>
          <w:p w14:paraId="04B11DB6" w14:textId="77777777" w:rsidR="00BC0D74" w:rsidRPr="00C66C00" w:rsidRDefault="00BC0D74" w:rsidP="00A0451E">
            <w:pPr>
              <w:jc w:val="center"/>
            </w:pPr>
            <w:r w:rsidRPr="00C66C00">
              <w:t>4</w:t>
            </w:r>
          </w:p>
        </w:tc>
        <w:tc>
          <w:tcPr>
            <w:tcW w:w="2693" w:type="dxa"/>
            <w:tcBorders>
              <w:top w:val="nil"/>
              <w:left w:val="nil"/>
              <w:bottom w:val="single" w:sz="4" w:space="0" w:color="auto"/>
              <w:right w:val="single" w:sz="4" w:space="0" w:color="auto"/>
            </w:tcBorders>
            <w:shd w:val="clear" w:color="auto" w:fill="auto"/>
            <w:noWrap/>
            <w:vAlign w:val="center"/>
          </w:tcPr>
          <w:p w14:paraId="19CD7615" w14:textId="77777777" w:rsidR="00BC0D74" w:rsidRPr="00C66C00" w:rsidRDefault="00BC0D74" w:rsidP="00A0451E">
            <w:pPr>
              <w:jc w:val="center"/>
            </w:pPr>
            <w:r w:rsidRPr="00C66C00">
              <w:t>5</w:t>
            </w:r>
          </w:p>
        </w:tc>
        <w:tc>
          <w:tcPr>
            <w:tcW w:w="1860" w:type="dxa"/>
            <w:tcBorders>
              <w:top w:val="nil"/>
              <w:left w:val="nil"/>
              <w:bottom w:val="single" w:sz="4" w:space="0" w:color="auto"/>
              <w:right w:val="single" w:sz="4" w:space="0" w:color="auto"/>
            </w:tcBorders>
            <w:shd w:val="clear" w:color="auto" w:fill="auto"/>
            <w:noWrap/>
            <w:vAlign w:val="center"/>
          </w:tcPr>
          <w:p w14:paraId="7A37C87C" w14:textId="77777777" w:rsidR="00BC0D74" w:rsidRPr="00C66C00" w:rsidRDefault="00BC0D74" w:rsidP="00A0451E">
            <w:pPr>
              <w:jc w:val="center"/>
            </w:pPr>
            <w:r w:rsidRPr="00C66C00">
              <w:t>6</w:t>
            </w:r>
          </w:p>
        </w:tc>
        <w:tc>
          <w:tcPr>
            <w:tcW w:w="1967" w:type="dxa"/>
            <w:tcBorders>
              <w:top w:val="nil"/>
              <w:left w:val="nil"/>
              <w:bottom w:val="single" w:sz="4" w:space="0" w:color="auto"/>
              <w:right w:val="single" w:sz="4" w:space="0" w:color="auto"/>
            </w:tcBorders>
            <w:shd w:val="clear" w:color="auto" w:fill="auto"/>
            <w:noWrap/>
            <w:vAlign w:val="center"/>
          </w:tcPr>
          <w:p w14:paraId="49133A7A" w14:textId="77777777" w:rsidR="00BC0D74" w:rsidRPr="00C66C00" w:rsidRDefault="00BC0D74" w:rsidP="00A0451E">
            <w:pPr>
              <w:jc w:val="center"/>
            </w:pPr>
            <w:r w:rsidRPr="00C66C00">
              <w:t>7</w:t>
            </w:r>
          </w:p>
        </w:tc>
      </w:tr>
      <w:tr w:rsidR="00BC0D74" w:rsidRPr="00C66C00" w14:paraId="6F38B735" w14:textId="77777777" w:rsidTr="00BC0D74">
        <w:trPr>
          <w:trHeight w:val="182"/>
        </w:trPr>
        <w:tc>
          <w:tcPr>
            <w:tcW w:w="988" w:type="dxa"/>
            <w:tcBorders>
              <w:top w:val="nil"/>
              <w:left w:val="single" w:sz="4" w:space="0" w:color="auto"/>
              <w:bottom w:val="single" w:sz="4" w:space="0" w:color="auto"/>
              <w:right w:val="single" w:sz="4" w:space="0" w:color="auto"/>
            </w:tcBorders>
          </w:tcPr>
          <w:p w14:paraId="6CC055E9" w14:textId="77777777" w:rsidR="00BC0D74" w:rsidRPr="00C66C00" w:rsidRDefault="00BC0D74" w:rsidP="00A0451E">
            <w:pPr>
              <w:jc w:val="left"/>
            </w:pPr>
          </w:p>
        </w:tc>
        <w:tc>
          <w:tcPr>
            <w:tcW w:w="2268" w:type="dxa"/>
            <w:tcBorders>
              <w:top w:val="nil"/>
              <w:left w:val="single" w:sz="4" w:space="0" w:color="auto"/>
              <w:bottom w:val="single" w:sz="4" w:space="0" w:color="auto"/>
              <w:right w:val="single" w:sz="4" w:space="0" w:color="auto"/>
            </w:tcBorders>
            <w:shd w:val="clear" w:color="auto" w:fill="auto"/>
          </w:tcPr>
          <w:p w14:paraId="29ACAA22" w14:textId="77777777" w:rsidR="00BC0D74" w:rsidRPr="00C66C00" w:rsidRDefault="00BC0D74" w:rsidP="00A0451E">
            <w:pPr>
              <w:jc w:val="left"/>
            </w:pPr>
          </w:p>
        </w:tc>
        <w:tc>
          <w:tcPr>
            <w:tcW w:w="1431" w:type="dxa"/>
            <w:tcBorders>
              <w:top w:val="nil"/>
              <w:left w:val="nil"/>
              <w:bottom w:val="single" w:sz="4" w:space="0" w:color="auto"/>
              <w:right w:val="single" w:sz="4" w:space="0" w:color="auto"/>
            </w:tcBorders>
            <w:shd w:val="clear" w:color="auto" w:fill="auto"/>
          </w:tcPr>
          <w:p w14:paraId="6007A6B4" w14:textId="77777777" w:rsidR="00BC0D74" w:rsidRPr="00C66C00" w:rsidRDefault="00BC0D74" w:rsidP="00A0451E">
            <w:pPr>
              <w:jc w:val="center"/>
            </w:pPr>
          </w:p>
        </w:tc>
        <w:tc>
          <w:tcPr>
            <w:tcW w:w="3426" w:type="dxa"/>
            <w:tcBorders>
              <w:top w:val="nil"/>
              <w:left w:val="nil"/>
              <w:bottom w:val="single" w:sz="4" w:space="0" w:color="auto"/>
              <w:right w:val="single" w:sz="4" w:space="0" w:color="auto"/>
            </w:tcBorders>
            <w:shd w:val="clear" w:color="auto" w:fill="auto"/>
          </w:tcPr>
          <w:p w14:paraId="209324C1" w14:textId="77777777" w:rsidR="00BC0D74" w:rsidRPr="00C66C00" w:rsidRDefault="00BC0D74" w:rsidP="00A0451E">
            <w:pPr>
              <w:jc w:val="center"/>
            </w:pPr>
          </w:p>
        </w:tc>
        <w:tc>
          <w:tcPr>
            <w:tcW w:w="2693" w:type="dxa"/>
            <w:tcBorders>
              <w:top w:val="nil"/>
              <w:left w:val="nil"/>
              <w:bottom w:val="single" w:sz="4" w:space="0" w:color="auto"/>
              <w:right w:val="single" w:sz="4" w:space="0" w:color="auto"/>
            </w:tcBorders>
            <w:shd w:val="clear" w:color="auto" w:fill="auto"/>
            <w:noWrap/>
            <w:vAlign w:val="center"/>
          </w:tcPr>
          <w:p w14:paraId="47F5C007" w14:textId="77777777" w:rsidR="00BC0D74" w:rsidRPr="00C66C00" w:rsidRDefault="00BC0D74" w:rsidP="00A0451E">
            <w:pPr>
              <w:jc w:val="left"/>
            </w:pPr>
          </w:p>
        </w:tc>
        <w:tc>
          <w:tcPr>
            <w:tcW w:w="1860" w:type="dxa"/>
            <w:tcBorders>
              <w:top w:val="nil"/>
              <w:left w:val="nil"/>
              <w:bottom w:val="single" w:sz="4" w:space="0" w:color="auto"/>
              <w:right w:val="single" w:sz="4" w:space="0" w:color="auto"/>
            </w:tcBorders>
            <w:shd w:val="clear" w:color="auto" w:fill="auto"/>
            <w:noWrap/>
            <w:vAlign w:val="center"/>
          </w:tcPr>
          <w:p w14:paraId="39D4A40F" w14:textId="77777777" w:rsidR="00BC0D74" w:rsidRPr="00C66C00" w:rsidRDefault="00BC0D74" w:rsidP="00A0451E">
            <w:pPr>
              <w:jc w:val="left"/>
            </w:pPr>
          </w:p>
        </w:tc>
        <w:tc>
          <w:tcPr>
            <w:tcW w:w="1967" w:type="dxa"/>
            <w:tcBorders>
              <w:top w:val="nil"/>
              <w:left w:val="nil"/>
              <w:bottom w:val="single" w:sz="4" w:space="0" w:color="auto"/>
              <w:right w:val="single" w:sz="4" w:space="0" w:color="auto"/>
            </w:tcBorders>
            <w:shd w:val="clear" w:color="auto" w:fill="auto"/>
            <w:noWrap/>
            <w:vAlign w:val="center"/>
          </w:tcPr>
          <w:p w14:paraId="2DA6B349" w14:textId="77777777" w:rsidR="00BC0D74" w:rsidRPr="00C66C00" w:rsidRDefault="00BC0D74" w:rsidP="00A0451E">
            <w:pPr>
              <w:jc w:val="left"/>
            </w:pPr>
          </w:p>
        </w:tc>
      </w:tr>
      <w:tr w:rsidR="00BC0D74" w:rsidRPr="00C66C00" w14:paraId="4B438AA5" w14:textId="77777777" w:rsidTr="00BC0D74">
        <w:trPr>
          <w:trHeight w:val="130"/>
        </w:trPr>
        <w:tc>
          <w:tcPr>
            <w:tcW w:w="988" w:type="dxa"/>
            <w:tcBorders>
              <w:top w:val="nil"/>
              <w:left w:val="single" w:sz="4" w:space="0" w:color="auto"/>
              <w:bottom w:val="single" w:sz="4" w:space="0" w:color="auto"/>
              <w:right w:val="single" w:sz="4" w:space="0" w:color="auto"/>
            </w:tcBorders>
          </w:tcPr>
          <w:p w14:paraId="6DD9553A" w14:textId="77777777" w:rsidR="00BC0D74" w:rsidRPr="00C66C00" w:rsidRDefault="00BC0D74" w:rsidP="00A0451E">
            <w:pPr>
              <w:jc w:val="left"/>
            </w:pPr>
          </w:p>
        </w:tc>
        <w:tc>
          <w:tcPr>
            <w:tcW w:w="2268" w:type="dxa"/>
            <w:tcBorders>
              <w:top w:val="nil"/>
              <w:left w:val="single" w:sz="4" w:space="0" w:color="auto"/>
              <w:bottom w:val="single" w:sz="4" w:space="0" w:color="auto"/>
              <w:right w:val="single" w:sz="4" w:space="0" w:color="auto"/>
            </w:tcBorders>
            <w:shd w:val="clear" w:color="auto" w:fill="auto"/>
          </w:tcPr>
          <w:p w14:paraId="45A77E57" w14:textId="77777777" w:rsidR="00BC0D74" w:rsidRPr="00C66C00" w:rsidRDefault="00BC0D74" w:rsidP="00A0451E">
            <w:pPr>
              <w:jc w:val="left"/>
            </w:pPr>
          </w:p>
        </w:tc>
        <w:tc>
          <w:tcPr>
            <w:tcW w:w="1431" w:type="dxa"/>
            <w:tcBorders>
              <w:top w:val="nil"/>
              <w:left w:val="nil"/>
              <w:bottom w:val="single" w:sz="4" w:space="0" w:color="auto"/>
              <w:right w:val="single" w:sz="4" w:space="0" w:color="auto"/>
            </w:tcBorders>
            <w:shd w:val="clear" w:color="auto" w:fill="auto"/>
          </w:tcPr>
          <w:p w14:paraId="45A6BB94" w14:textId="77777777" w:rsidR="00BC0D74" w:rsidRPr="00C66C00" w:rsidRDefault="00BC0D74" w:rsidP="00A0451E">
            <w:pPr>
              <w:jc w:val="center"/>
            </w:pPr>
          </w:p>
        </w:tc>
        <w:tc>
          <w:tcPr>
            <w:tcW w:w="3426" w:type="dxa"/>
            <w:tcBorders>
              <w:top w:val="nil"/>
              <w:left w:val="nil"/>
              <w:bottom w:val="single" w:sz="4" w:space="0" w:color="auto"/>
              <w:right w:val="single" w:sz="4" w:space="0" w:color="auto"/>
            </w:tcBorders>
            <w:shd w:val="clear" w:color="auto" w:fill="auto"/>
          </w:tcPr>
          <w:p w14:paraId="2876ECCA" w14:textId="77777777" w:rsidR="00BC0D74" w:rsidRPr="00C66C00" w:rsidRDefault="00BC0D74" w:rsidP="00A0451E">
            <w:pPr>
              <w:jc w:val="center"/>
            </w:pPr>
          </w:p>
        </w:tc>
        <w:tc>
          <w:tcPr>
            <w:tcW w:w="2693" w:type="dxa"/>
            <w:tcBorders>
              <w:top w:val="nil"/>
              <w:left w:val="nil"/>
              <w:bottom w:val="single" w:sz="4" w:space="0" w:color="auto"/>
              <w:right w:val="single" w:sz="4" w:space="0" w:color="auto"/>
            </w:tcBorders>
            <w:shd w:val="clear" w:color="auto" w:fill="auto"/>
            <w:noWrap/>
            <w:vAlign w:val="center"/>
          </w:tcPr>
          <w:p w14:paraId="7566DAEB" w14:textId="77777777" w:rsidR="00BC0D74" w:rsidRPr="00C66C00" w:rsidRDefault="00BC0D74" w:rsidP="00A0451E">
            <w:pPr>
              <w:jc w:val="left"/>
            </w:pPr>
          </w:p>
        </w:tc>
        <w:tc>
          <w:tcPr>
            <w:tcW w:w="1860" w:type="dxa"/>
            <w:tcBorders>
              <w:top w:val="nil"/>
              <w:left w:val="nil"/>
              <w:bottom w:val="single" w:sz="4" w:space="0" w:color="auto"/>
              <w:right w:val="single" w:sz="4" w:space="0" w:color="auto"/>
            </w:tcBorders>
            <w:shd w:val="clear" w:color="auto" w:fill="auto"/>
            <w:noWrap/>
            <w:vAlign w:val="center"/>
          </w:tcPr>
          <w:p w14:paraId="05E96BE6" w14:textId="77777777" w:rsidR="00BC0D74" w:rsidRPr="00C66C00" w:rsidRDefault="00BC0D74" w:rsidP="00A0451E">
            <w:pPr>
              <w:jc w:val="left"/>
            </w:pPr>
          </w:p>
        </w:tc>
        <w:tc>
          <w:tcPr>
            <w:tcW w:w="1967" w:type="dxa"/>
            <w:tcBorders>
              <w:top w:val="nil"/>
              <w:left w:val="nil"/>
              <w:bottom w:val="single" w:sz="4" w:space="0" w:color="auto"/>
              <w:right w:val="single" w:sz="4" w:space="0" w:color="auto"/>
            </w:tcBorders>
            <w:shd w:val="clear" w:color="auto" w:fill="auto"/>
            <w:noWrap/>
            <w:vAlign w:val="center"/>
          </w:tcPr>
          <w:p w14:paraId="66DD1A37" w14:textId="77777777" w:rsidR="00BC0D74" w:rsidRPr="00C66C00" w:rsidRDefault="00BC0D74" w:rsidP="00A0451E">
            <w:pPr>
              <w:jc w:val="left"/>
            </w:pPr>
          </w:p>
        </w:tc>
      </w:tr>
    </w:tbl>
    <w:p w14:paraId="792AAD89" w14:textId="77777777" w:rsidR="001C4793" w:rsidRPr="00C66C00" w:rsidRDefault="001C4793" w:rsidP="001C4793">
      <w:pPr>
        <w:ind w:firstLine="709"/>
        <w:jc w:val="center"/>
      </w:pPr>
    </w:p>
    <w:p w14:paraId="7550598D" w14:textId="77777777" w:rsidR="001C4793" w:rsidRPr="00C66C00" w:rsidRDefault="001C4793" w:rsidP="001C4793">
      <w:pPr>
        <w:ind w:firstLine="709"/>
        <w:jc w:val="left"/>
        <w:sectPr w:rsidR="001C4793" w:rsidRPr="00C66C00" w:rsidSect="00E91C88">
          <w:headerReference w:type="default" r:id="rId45"/>
          <w:headerReference w:type="first" r:id="rId46"/>
          <w:pgSz w:w="16838" w:h="11906" w:orient="landscape" w:code="9"/>
          <w:pgMar w:top="567" w:right="567" w:bottom="1701" w:left="1701" w:header="709" w:footer="709" w:gutter="0"/>
          <w:cols w:space="708"/>
          <w:docGrid w:linePitch="381"/>
        </w:sectPr>
      </w:pPr>
    </w:p>
    <w:p w14:paraId="26886EEF" w14:textId="77777777" w:rsidR="001C4793" w:rsidRPr="00C66C00" w:rsidRDefault="001C4793" w:rsidP="00BC0D74">
      <w:pPr>
        <w:pStyle w:val="afc"/>
        <w:suppressAutoHyphens/>
        <w:spacing w:after="0" w:line="240" w:lineRule="auto"/>
        <w:jc w:val="center"/>
        <w:outlineLvl w:val="1"/>
        <w:rPr>
          <w:sz w:val="28"/>
          <w:szCs w:val="28"/>
        </w:rPr>
      </w:pPr>
      <w:r w:rsidRPr="00C66C00">
        <w:rPr>
          <w:sz w:val="28"/>
          <w:szCs w:val="28"/>
        </w:rPr>
        <w:lastRenderedPageBreak/>
        <w:t>Пояснення щодо заповнення</w:t>
      </w:r>
      <w:r w:rsidR="00DF13F9" w:rsidRPr="00C66C00">
        <w:rPr>
          <w:sz w:val="28"/>
          <w:szCs w:val="28"/>
        </w:rPr>
        <w:t xml:space="preserve"> окремих показників</w:t>
      </w:r>
      <w:r w:rsidRPr="00C66C00">
        <w:rPr>
          <w:sz w:val="28"/>
          <w:szCs w:val="28"/>
        </w:rPr>
        <w:t xml:space="preserve"> таблиці додатка </w:t>
      </w:r>
      <w:r w:rsidR="00687115" w:rsidRPr="00C66C00">
        <w:rPr>
          <w:sz w:val="28"/>
          <w:szCs w:val="28"/>
        </w:rPr>
        <w:t>9</w:t>
      </w:r>
      <w:r w:rsidRPr="00C66C00">
        <w:rPr>
          <w:sz w:val="28"/>
          <w:szCs w:val="28"/>
        </w:rPr>
        <w:t xml:space="preserve"> </w:t>
      </w:r>
    </w:p>
    <w:p w14:paraId="5B149247" w14:textId="77777777" w:rsidR="001C4793" w:rsidRPr="00C66C00" w:rsidRDefault="001C4793" w:rsidP="001C4793">
      <w:pPr>
        <w:tabs>
          <w:tab w:val="left" w:pos="1134"/>
        </w:tabs>
        <w:autoSpaceDE w:val="0"/>
        <w:autoSpaceDN w:val="0"/>
        <w:adjustRightInd w:val="0"/>
      </w:pPr>
    </w:p>
    <w:p w14:paraId="3F3C8443" w14:textId="77777777" w:rsidR="001C4793" w:rsidRPr="00C66C00" w:rsidRDefault="00BC0D74" w:rsidP="00BC0D74">
      <w:pPr>
        <w:pStyle w:val="af3"/>
        <w:numPr>
          <w:ilvl w:val="0"/>
          <w:numId w:val="71"/>
        </w:numPr>
        <w:tabs>
          <w:tab w:val="left" w:pos="993"/>
        </w:tabs>
        <w:autoSpaceDE w:val="0"/>
        <w:autoSpaceDN w:val="0"/>
        <w:adjustRightInd w:val="0"/>
        <w:ind w:left="0" w:firstLine="709"/>
      </w:pPr>
      <w:r w:rsidRPr="00C66C00">
        <w:t xml:space="preserve">У </w:t>
      </w:r>
      <w:r w:rsidR="001C4793" w:rsidRPr="00C66C00">
        <w:t>колон</w:t>
      </w:r>
      <w:r w:rsidRPr="00C66C00">
        <w:t>ці</w:t>
      </w:r>
      <w:r w:rsidR="001C4793" w:rsidRPr="00C66C00">
        <w:t xml:space="preserve"> </w:t>
      </w:r>
      <w:r w:rsidRPr="00C66C00">
        <w:t>2</w:t>
      </w:r>
      <w:r w:rsidR="001C4793" w:rsidRPr="00C66C00">
        <w:t xml:space="preserve"> – заповнюється одне з </w:t>
      </w:r>
      <w:r w:rsidR="00B60378" w:rsidRPr="00C66C00">
        <w:t>таких</w:t>
      </w:r>
      <w:r w:rsidR="001C4793" w:rsidRPr="00C66C00">
        <w:t xml:space="preserve"> значень:</w:t>
      </w:r>
    </w:p>
    <w:p w14:paraId="0FAAC959" w14:textId="77777777" w:rsidR="00BC0D74" w:rsidRPr="00C66C00" w:rsidRDefault="00BC0D74" w:rsidP="00BC0D74">
      <w:pPr>
        <w:pStyle w:val="af3"/>
        <w:tabs>
          <w:tab w:val="left" w:pos="1134"/>
        </w:tabs>
        <w:autoSpaceDE w:val="0"/>
        <w:autoSpaceDN w:val="0"/>
        <w:adjustRightInd w:val="0"/>
        <w:ind w:left="709"/>
      </w:pPr>
    </w:p>
    <w:p w14:paraId="25FB07FE" w14:textId="77777777" w:rsidR="001C4793" w:rsidRPr="00C66C00" w:rsidRDefault="001C4793" w:rsidP="00BC0D74">
      <w:pPr>
        <w:pStyle w:val="af3"/>
        <w:numPr>
          <w:ilvl w:val="0"/>
          <w:numId w:val="72"/>
        </w:numPr>
        <w:tabs>
          <w:tab w:val="left" w:pos="1134"/>
        </w:tabs>
        <w:autoSpaceDE w:val="0"/>
        <w:autoSpaceDN w:val="0"/>
        <w:adjustRightInd w:val="0"/>
        <w:ind w:left="0" w:firstLine="709"/>
      </w:pPr>
      <w:r w:rsidRPr="00C66C00">
        <w:t>договори страхування, вхідного перестрахування, виданих гарантій, діючі на кінець звітного періоду;</w:t>
      </w:r>
    </w:p>
    <w:p w14:paraId="2A6E58A4" w14:textId="77777777" w:rsidR="00BC0D74" w:rsidRPr="00C66C00" w:rsidRDefault="00BC0D74" w:rsidP="00BC0D74">
      <w:pPr>
        <w:pStyle w:val="af3"/>
        <w:tabs>
          <w:tab w:val="left" w:pos="1134"/>
        </w:tabs>
        <w:autoSpaceDE w:val="0"/>
        <w:autoSpaceDN w:val="0"/>
        <w:adjustRightInd w:val="0"/>
        <w:ind w:left="709"/>
      </w:pPr>
    </w:p>
    <w:p w14:paraId="664B5C59" w14:textId="77777777" w:rsidR="001C4793" w:rsidRPr="00C66C00" w:rsidRDefault="001C4793" w:rsidP="00BC0D74">
      <w:pPr>
        <w:pStyle w:val="af3"/>
        <w:numPr>
          <w:ilvl w:val="0"/>
          <w:numId w:val="72"/>
        </w:numPr>
        <w:tabs>
          <w:tab w:val="left" w:pos="1134"/>
        </w:tabs>
        <w:autoSpaceDE w:val="0"/>
        <w:autoSpaceDN w:val="0"/>
        <w:adjustRightInd w:val="0"/>
        <w:ind w:left="0" w:firstLine="709"/>
      </w:pPr>
      <w:r w:rsidRPr="00C66C00">
        <w:t>договори страхування, вхідного перестрахування, виданих гарантій, що набули чинності протягом звітного періоду;</w:t>
      </w:r>
    </w:p>
    <w:p w14:paraId="7422BB30" w14:textId="77777777" w:rsidR="00BC0D74" w:rsidRPr="00C66C00" w:rsidRDefault="00BC0D74" w:rsidP="00BC0D74">
      <w:pPr>
        <w:pStyle w:val="af3"/>
        <w:tabs>
          <w:tab w:val="left" w:pos="1134"/>
        </w:tabs>
        <w:autoSpaceDE w:val="0"/>
        <w:autoSpaceDN w:val="0"/>
        <w:adjustRightInd w:val="0"/>
        <w:ind w:left="709"/>
      </w:pPr>
    </w:p>
    <w:p w14:paraId="7374201D" w14:textId="77777777" w:rsidR="001C4793" w:rsidRPr="00C66C00" w:rsidRDefault="001C4793" w:rsidP="00BC0D74">
      <w:pPr>
        <w:pStyle w:val="af3"/>
        <w:numPr>
          <w:ilvl w:val="0"/>
          <w:numId w:val="72"/>
        </w:numPr>
        <w:tabs>
          <w:tab w:val="left" w:pos="1134"/>
        </w:tabs>
        <w:autoSpaceDE w:val="0"/>
        <w:autoSpaceDN w:val="0"/>
        <w:adjustRightInd w:val="0"/>
        <w:ind w:left="0" w:firstLine="709"/>
      </w:pPr>
      <w:r w:rsidRPr="00C66C00">
        <w:t>договори страхування, вхідного перестрахування, виданих гарантій, достроково припинені/відкликані протягом звітного періоду;</w:t>
      </w:r>
    </w:p>
    <w:p w14:paraId="4900E628" w14:textId="77777777" w:rsidR="00BC0D74" w:rsidRPr="00C66C00" w:rsidRDefault="00BC0D74" w:rsidP="00BC0D74">
      <w:pPr>
        <w:pStyle w:val="af3"/>
        <w:tabs>
          <w:tab w:val="left" w:pos="1134"/>
        </w:tabs>
        <w:autoSpaceDE w:val="0"/>
        <w:autoSpaceDN w:val="0"/>
        <w:adjustRightInd w:val="0"/>
        <w:ind w:left="709"/>
      </w:pPr>
    </w:p>
    <w:p w14:paraId="428A5C7B" w14:textId="77777777" w:rsidR="001C4793" w:rsidRPr="00C66C00" w:rsidRDefault="001C4793" w:rsidP="00BC0D74">
      <w:pPr>
        <w:pStyle w:val="af3"/>
        <w:numPr>
          <w:ilvl w:val="0"/>
          <w:numId w:val="72"/>
        </w:numPr>
        <w:tabs>
          <w:tab w:val="left" w:pos="1134"/>
        </w:tabs>
        <w:autoSpaceDE w:val="0"/>
        <w:autoSpaceDN w:val="0"/>
        <w:adjustRightInd w:val="0"/>
        <w:ind w:left="0" w:firstLine="709"/>
      </w:pPr>
      <w:r w:rsidRPr="00C66C00">
        <w:t>договори страхування, вхідного перестрахування, виданих гарантій, що завершили дію протягом звітного періоду;</w:t>
      </w:r>
    </w:p>
    <w:p w14:paraId="510AAD41" w14:textId="77777777" w:rsidR="00BC0D74" w:rsidRPr="00C66C00" w:rsidRDefault="00BC0D74" w:rsidP="00BC0D74">
      <w:pPr>
        <w:pStyle w:val="af3"/>
        <w:tabs>
          <w:tab w:val="left" w:pos="1134"/>
        </w:tabs>
        <w:autoSpaceDE w:val="0"/>
        <w:autoSpaceDN w:val="0"/>
        <w:adjustRightInd w:val="0"/>
        <w:ind w:left="709"/>
      </w:pPr>
    </w:p>
    <w:p w14:paraId="21A576E6" w14:textId="77777777" w:rsidR="001C4793" w:rsidRPr="00C66C00" w:rsidRDefault="001C4793" w:rsidP="00BC0D74">
      <w:pPr>
        <w:pStyle w:val="af3"/>
        <w:numPr>
          <w:ilvl w:val="0"/>
          <w:numId w:val="72"/>
        </w:numPr>
        <w:tabs>
          <w:tab w:val="left" w:pos="1134"/>
        </w:tabs>
        <w:autoSpaceDE w:val="0"/>
        <w:autoSpaceDN w:val="0"/>
        <w:adjustRightInd w:val="0"/>
        <w:ind w:left="0" w:firstLine="709"/>
      </w:pPr>
      <w:r w:rsidRPr="00C66C00">
        <w:t>кількість договорів вихідного перестрахування, діючих на кінець звітного періоду;</w:t>
      </w:r>
    </w:p>
    <w:p w14:paraId="63CF18B0" w14:textId="77777777" w:rsidR="00BC0D74" w:rsidRPr="00C66C00" w:rsidRDefault="00BC0D74" w:rsidP="00BC0D74">
      <w:pPr>
        <w:pStyle w:val="af3"/>
        <w:tabs>
          <w:tab w:val="left" w:pos="1134"/>
        </w:tabs>
        <w:autoSpaceDE w:val="0"/>
        <w:autoSpaceDN w:val="0"/>
        <w:adjustRightInd w:val="0"/>
        <w:ind w:left="709"/>
      </w:pPr>
    </w:p>
    <w:p w14:paraId="1AF30E8D" w14:textId="77777777" w:rsidR="001C4793" w:rsidRPr="00C66C00" w:rsidRDefault="001C4793" w:rsidP="00BC0D74">
      <w:pPr>
        <w:pStyle w:val="af3"/>
        <w:numPr>
          <w:ilvl w:val="0"/>
          <w:numId w:val="72"/>
        </w:numPr>
        <w:tabs>
          <w:tab w:val="left" w:pos="1134"/>
        </w:tabs>
        <w:autoSpaceDE w:val="0"/>
        <w:autoSpaceDN w:val="0"/>
        <w:adjustRightInd w:val="0"/>
        <w:ind w:left="0" w:firstLine="709"/>
      </w:pPr>
      <w:r w:rsidRPr="00C66C00">
        <w:t>кількість укладених договорів вихідного перестрахування, що набули чинності протягом звітного періоду;</w:t>
      </w:r>
    </w:p>
    <w:p w14:paraId="7981FF4D" w14:textId="77777777" w:rsidR="00BC0D74" w:rsidRPr="00C66C00" w:rsidRDefault="00BC0D74" w:rsidP="00BC0D74">
      <w:pPr>
        <w:pStyle w:val="af3"/>
        <w:tabs>
          <w:tab w:val="left" w:pos="1134"/>
        </w:tabs>
        <w:autoSpaceDE w:val="0"/>
        <w:autoSpaceDN w:val="0"/>
        <w:adjustRightInd w:val="0"/>
        <w:ind w:left="709"/>
      </w:pPr>
    </w:p>
    <w:p w14:paraId="0B2C2323" w14:textId="77777777" w:rsidR="001C4793" w:rsidRPr="00C66C00" w:rsidRDefault="001C4793" w:rsidP="00BC0D74">
      <w:pPr>
        <w:pStyle w:val="af3"/>
        <w:numPr>
          <w:ilvl w:val="0"/>
          <w:numId w:val="72"/>
        </w:numPr>
        <w:tabs>
          <w:tab w:val="left" w:pos="1134"/>
        </w:tabs>
        <w:autoSpaceDE w:val="0"/>
        <w:autoSpaceDN w:val="0"/>
        <w:adjustRightInd w:val="0"/>
        <w:ind w:left="0" w:firstLine="709"/>
      </w:pPr>
      <w:r w:rsidRPr="00C66C00">
        <w:t>кількість достроково припинених протягом звітного періоду договорів вихідного перестрахування;</w:t>
      </w:r>
    </w:p>
    <w:p w14:paraId="374CBA6D" w14:textId="77777777" w:rsidR="00BC0D74" w:rsidRPr="00C66C00" w:rsidRDefault="00BC0D74" w:rsidP="00BC0D74">
      <w:pPr>
        <w:pStyle w:val="af3"/>
        <w:tabs>
          <w:tab w:val="left" w:pos="1134"/>
        </w:tabs>
        <w:autoSpaceDE w:val="0"/>
        <w:autoSpaceDN w:val="0"/>
        <w:adjustRightInd w:val="0"/>
        <w:ind w:left="709"/>
      </w:pPr>
    </w:p>
    <w:p w14:paraId="1598B0BB" w14:textId="77777777" w:rsidR="001C4793" w:rsidRPr="00C66C00" w:rsidRDefault="001C4793" w:rsidP="00BC0D74">
      <w:pPr>
        <w:pStyle w:val="af3"/>
        <w:numPr>
          <w:ilvl w:val="0"/>
          <w:numId w:val="72"/>
        </w:numPr>
        <w:tabs>
          <w:tab w:val="left" w:pos="1134"/>
        </w:tabs>
        <w:autoSpaceDE w:val="0"/>
        <w:autoSpaceDN w:val="0"/>
        <w:adjustRightInd w:val="0"/>
        <w:ind w:left="0" w:firstLine="709"/>
      </w:pPr>
      <w:r w:rsidRPr="00C66C00">
        <w:t>кількість договорів страхування, вхідного перестрахування, виданих гарантій, за якими не виконано страхові зобов</w:t>
      </w:r>
      <w:r w:rsidR="00FF11BF" w:rsidRPr="00C66C00">
        <w:t>’</w:t>
      </w:r>
      <w:r w:rsidRPr="00C66C00">
        <w:t>язання у визначений договором страхування або законом термін на кінець звітного періоду;</w:t>
      </w:r>
    </w:p>
    <w:p w14:paraId="1DC0B434" w14:textId="77777777" w:rsidR="00BC0D74" w:rsidRPr="00C66C00" w:rsidRDefault="00BC0D74" w:rsidP="00BC0D74">
      <w:pPr>
        <w:pStyle w:val="af3"/>
        <w:tabs>
          <w:tab w:val="left" w:pos="1134"/>
        </w:tabs>
        <w:autoSpaceDE w:val="0"/>
        <w:autoSpaceDN w:val="0"/>
        <w:adjustRightInd w:val="0"/>
        <w:ind w:left="709"/>
      </w:pPr>
    </w:p>
    <w:p w14:paraId="04CDE033" w14:textId="77777777" w:rsidR="001C4793" w:rsidRPr="00C66C00" w:rsidRDefault="001C4793" w:rsidP="00BC0D74">
      <w:pPr>
        <w:pStyle w:val="af3"/>
        <w:numPr>
          <w:ilvl w:val="0"/>
          <w:numId w:val="72"/>
        </w:numPr>
        <w:tabs>
          <w:tab w:val="left" w:pos="1134"/>
        </w:tabs>
        <w:autoSpaceDE w:val="0"/>
        <w:autoSpaceDN w:val="0"/>
        <w:adjustRightInd w:val="0"/>
        <w:ind w:left="0" w:firstLine="709"/>
      </w:pPr>
      <w:r w:rsidRPr="00C66C00">
        <w:t>кількість подій, які мають ознаки страхових випадків/гарантійних випадків та про які заявлено протягом звітного періоду;</w:t>
      </w:r>
    </w:p>
    <w:p w14:paraId="691EA592" w14:textId="77777777" w:rsidR="00BC0D74" w:rsidRPr="00C66C00" w:rsidRDefault="00BC0D74" w:rsidP="00BC0D74">
      <w:pPr>
        <w:pStyle w:val="af3"/>
        <w:tabs>
          <w:tab w:val="left" w:pos="1134"/>
        </w:tabs>
        <w:autoSpaceDE w:val="0"/>
        <w:autoSpaceDN w:val="0"/>
        <w:adjustRightInd w:val="0"/>
        <w:ind w:left="709"/>
      </w:pPr>
    </w:p>
    <w:p w14:paraId="57C2AFD9" w14:textId="77777777" w:rsidR="001C4793" w:rsidRPr="00C66C00" w:rsidRDefault="001C4793" w:rsidP="00BC0D74">
      <w:pPr>
        <w:pStyle w:val="af3"/>
        <w:numPr>
          <w:ilvl w:val="0"/>
          <w:numId w:val="72"/>
        </w:numPr>
        <w:tabs>
          <w:tab w:val="left" w:pos="1134"/>
        </w:tabs>
        <w:autoSpaceDE w:val="0"/>
        <w:autoSpaceDN w:val="0"/>
        <w:adjustRightInd w:val="0"/>
        <w:ind w:left="0" w:firstLine="709"/>
      </w:pPr>
      <w:r w:rsidRPr="00C66C00">
        <w:t>кількість заявлених, але неврегульованих страхових випадків/гарантійних випадків станом на кінець звітного періоду;</w:t>
      </w:r>
    </w:p>
    <w:p w14:paraId="62E1018E" w14:textId="77777777" w:rsidR="00BC0D74" w:rsidRPr="00C66C00" w:rsidRDefault="00BC0D74" w:rsidP="00BC0D74">
      <w:pPr>
        <w:pStyle w:val="af3"/>
        <w:tabs>
          <w:tab w:val="left" w:pos="1134"/>
        </w:tabs>
        <w:autoSpaceDE w:val="0"/>
        <w:autoSpaceDN w:val="0"/>
        <w:adjustRightInd w:val="0"/>
        <w:ind w:left="709"/>
      </w:pPr>
    </w:p>
    <w:p w14:paraId="6D0589BD" w14:textId="77777777" w:rsidR="001C4793" w:rsidRPr="00C66C00" w:rsidRDefault="001C4793" w:rsidP="00BC0D74">
      <w:pPr>
        <w:pStyle w:val="af3"/>
        <w:numPr>
          <w:ilvl w:val="0"/>
          <w:numId w:val="72"/>
        </w:numPr>
        <w:tabs>
          <w:tab w:val="left" w:pos="1134"/>
        </w:tabs>
        <w:autoSpaceDE w:val="0"/>
        <w:autoSpaceDN w:val="0"/>
        <w:adjustRightInd w:val="0"/>
        <w:ind w:left="0" w:firstLine="709"/>
      </w:pPr>
      <w:r w:rsidRPr="00C66C00">
        <w:t>події, які мають ознаки страхових випадків/гарантійних випадків та про які заявлено протягом минулих звітних періодів і що не врегульовані станом на кінець звітного періоду;</w:t>
      </w:r>
    </w:p>
    <w:p w14:paraId="0881F9BF" w14:textId="77777777" w:rsidR="00BC0D74" w:rsidRPr="00C66C00" w:rsidRDefault="00BC0D74" w:rsidP="00BC0D74">
      <w:pPr>
        <w:pStyle w:val="af3"/>
        <w:tabs>
          <w:tab w:val="left" w:pos="1134"/>
        </w:tabs>
        <w:autoSpaceDE w:val="0"/>
        <w:autoSpaceDN w:val="0"/>
        <w:adjustRightInd w:val="0"/>
        <w:ind w:left="709"/>
      </w:pPr>
    </w:p>
    <w:p w14:paraId="7D56BF04" w14:textId="77777777" w:rsidR="001C4793" w:rsidRPr="00C66C00" w:rsidRDefault="001C4793" w:rsidP="00BC0D74">
      <w:pPr>
        <w:pStyle w:val="af3"/>
        <w:numPr>
          <w:ilvl w:val="0"/>
          <w:numId w:val="72"/>
        </w:numPr>
        <w:tabs>
          <w:tab w:val="left" w:pos="1134"/>
        </w:tabs>
        <w:autoSpaceDE w:val="0"/>
        <w:autoSpaceDN w:val="0"/>
        <w:adjustRightInd w:val="0"/>
        <w:ind w:left="0" w:firstLine="709"/>
      </w:pPr>
      <w:r w:rsidRPr="00C66C00">
        <w:lastRenderedPageBreak/>
        <w:t>події, які мають ознаки страхових випадків/гарантійних випадків за договорами страхування, вхідного перестрахування, виданими гарантіями, що припинили дію, станом на кінець звітного періоду;</w:t>
      </w:r>
    </w:p>
    <w:p w14:paraId="03EB0A39" w14:textId="77777777" w:rsidR="00BC0D74" w:rsidRPr="00C66C00" w:rsidRDefault="00BC0D74" w:rsidP="00BC0D74">
      <w:pPr>
        <w:pStyle w:val="af3"/>
        <w:tabs>
          <w:tab w:val="left" w:pos="1134"/>
        </w:tabs>
        <w:autoSpaceDE w:val="0"/>
        <w:autoSpaceDN w:val="0"/>
        <w:adjustRightInd w:val="0"/>
        <w:ind w:left="709"/>
      </w:pPr>
    </w:p>
    <w:p w14:paraId="6AF3D34B" w14:textId="77777777" w:rsidR="001C4793" w:rsidRPr="00C66C00" w:rsidRDefault="001C4793" w:rsidP="00BC0D74">
      <w:pPr>
        <w:pStyle w:val="af3"/>
        <w:numPr>
          <w:ilvl w:val="0"/>
          <w:numId w:val="72"/>
        </w:numPr>
        <w:tabs>
          <w:tab w:val="left" w:pos="1134"/>
        </w:tabs>
        <w:autoSpaceDE w:val="0"/>
        <w:autoSpaceDN w:val="0"/>
        <w:adjustRightInd w:val="0"/>
        <w:ind w:left="0" w:firstLine="709"/>
      </w:pPr>
      <w:r w:rsidRPr="00C66C00">
        <w:t xml:space="preserve">кількість повністю врегульованих випадків протягом звітного періоду; </w:t>
      </w:r>
    </w:p>
    <w:p w14:paraId="26FDD2FE" w14:textId="77777777" w:rsidR="00BC0D74" w:rsidRPr="00C66C00" w:rsidRDefault="00BC0D74" w:rsidP="00BC0D74">
      <w:pPr>
        <w:pStyle w:val="af3"/>
        <w:tabs>
          <w:tab w:val="left" w:pos="1134"/>
        </w:tabs>
        <w:autoSpaceDE w:val="0"/>
        <w:autoSpaceDN w:val="0"/>
        <w:adjustRightInd w:val="0"/>
        <w:ind w:left="709"/>
      </w:pPr>
    </w:p>
    <w:p w14:paraId="72941FBB" w14:textId="77777777" w:rsidR="001C4793" w:rsidRPr="00C66C00" w:rsidRDefault="001C4793" w:rsidP="00BC0D74">
      <w:pPr>
        <w:pStyle w:val="af3"/>
        <w:numPr>
          <w:ilvl w:val="0"/>
          <w:numId w:val="72"/>
        </w:numPr>
        <w:tabs>
          <w:tab w:val="left" w:pos="1134"/>
        </w:tabs>
        <w:autoSpaceDE w:val="0"/>
        <w:autoSpaceDN w:val="0"/>
        <w:adjustRightInd w:val="0"/>
        <w:ind w:left="0" w:firstLine="709"/>
      </w:pPr>
      <w:r w:rsidRPr="00C66C00">
        <w:t xml:space="preserve">кількість випадків, за якими були здійснені страхові виплати/гарантійні виплати протягом звітного періоду; </w:t>
      </w:r>
    </w:p>
    <w:p w14:paraId="37923162" w14:textId="77777777" w:rsidR="00BC0D74" w:rsidRPr="00C66C00" w:rsidRDefault="00BC0D74" w:rsidP="00BC0D74">
      <w:pPr>
        <w:pStyle w:val="af3"/>
        <w:tabs>
          <w:tab w:val="left" w:pos="1134"/>
        </w:tabs>
        <w:autoSpaceDE w:val="0"/>
        <w:autoSpaceDN w:val="0"/>
        <w:adjustRightInd w:val="0"/>
        <w:ind w:left="709"/>
      </w:pPr>
    </w:p>
    <w:p w14:paraId="7E7D5E88" w14:textId="77777777" w:rsidR="001C4793" w:rsidRPr="00C66C00" w:rsidRDefault="001C4793" w:rsidP="00BC0D74">
      <w:pPr>
        <w:pStyle w:val="af3"/>
        <w:numPr>
          <w:ilvl w:val="0"/>
          <w:numId w:val="72"/>
        </w:numPr>
        <w:tabs>
          <w:tab w:val="left" w:pos="1134"/>
        </w:tabs>
        <w:autoSpaceDE w:val="0"/>
        <w:autoSpaceDN w:val="0"/>
        <w:adjustRightInd w:val="0"/>
        <w:ind w:left="0" w:firstLine="709"/>
      </w:pPr>
      <w:r w:rsidRPr="00C66C00">
        <w:t>кількість випадків реалізації переданого права вимоги до особи, відповідальної за заподіяні збитки</w:t>
      </w:r>
      <w:r w:rsidR="00BC0D74" w:rsidRPr="00C66C00">
        <w:t>.</w:t>
      </w:r>
    </w:p>
    <w:p w14:paraId="2AA070C2" w14:textId="77777777" w:rsidR="001C4793" w:rsidRPr="00C66C00" w:rsidRDefault="001C4793" w:rsidP="001C4793">
      <w:pPr>
        <w:pStyle w:val="af3"/>
        <w:autoSpaceDE w:val="0"/>
        <w:autoSpaceDN w:val="0"/>
        <w:adjustRightInd w:val="0"/>
        <w:ind w:left="0" w:firstLine="709"/>
      </w:pPr>
    </w:p>
    <w:p w14:paraId="681284F0" w14:textId="77777777" w:rsidR="001C4793" w:rsidRPr="00C66C00" w:rsidRDefault="00BC0D74" w:rsidP="00BC0D74">
      <w:pPr>
        <w:pStyle w:val="af3"/>
        <w:numPr>
          <w:ilvl w:val="0"/>
          <w:numId w:val="71"/>
        </w:numPr>
        <w:tabs>
          <w:tab w:val="left" w:pos="993"/>
        </w:tabs>
        <w:autoSpaceDE w:val="0"/>
        <w:autoSpaceDN w:val="0"/>
        <w:adjustRightInd w:val="0"/>
        <w:ind w:left="0" w:firstLine="709"/>
      </w:pPr>
      <w:r w:rsidRPr="00C66C00">
        <w:t xml:space="preserve">У </w:t>
      </w:r>
      <w:r w:rsidR="001C4793" w:rsidRPr="00C66C00">
        <w:t>колон</w:t>
      </w:r>
      <w:r w:rsidRPr="00C66C00">
        <w:t>ці</w:t>
      </w:r>
      <w:r w:rsidR="001C4793" w:rsidRPr="00C66C00">
        <w:t xml:space="preserve"> </w:t>
      </w:r>
      <w:r w:rsidRPr="00C66C00">
        <w:t>3</w:t>
      </w:r>
      <w:r w:rsidR="001C4793" w:rsidRPr="00C66C00">
        <w:t xml:space="preserve"> – заповнюється кількісне значення показника станом на звітну дату</w:t>
      </w:r>
      <w:r w:rsidRPr="00C66C00">
        <w:t>.</w:t>
      </w:r>
    </w:p>
    <w:p w14:paraId="2982C973" w14:textId="77777777" w:rsidR="001C4793" w:rsidRPr="00C66C00" w:rsidRDefault="001C4793" w:rsidP="001C4793">
      <w:pPr>
        <w:pStyle w:val="af3"/>
        <w:tabs>
          <w:tab w:val="left" w:pos="1134"/>
        </w:tabs>
        <w:autoSpaceDE w:val="0"/>
        <w:autoSpaceDN w:val="0"/>
        <w:adjustRightInd w:val="0"/>
        <w:ind w:left="709"/>
        <w:rPr>
          <w:highlight w:val="yellow"/>
        </w:rPr>
      </w:pPr>
    </w:p>
    <w:p w14:paraId="19770796" w14:textId="77777777" w:rsidR="001C4793" w:rsidRPr="00C66C00" w:rsidRDefault="00BC0D74" w:rsidP="00BC0D74">
      <w:pPr>
        <w:pStyle w:val="af3"/>
        <w:numPr>
          <w:ilvl w:val="0"/>
          <w:numId w:val="71"/>
        </w:numPr>
        <w:tabs>
          <w:tab w:val="left" w:pos="993"/>
        </w:tabs>
        <w:autoSpaceDE w:val="0"/>
        <w:autoSpaceDN w:val="0"/>
        <w:adjustRightInd w:val="0"/>
        <w:ind w:left="0" w:firstLine="709"/>
      </w:pPr>
      <w:r w:rsidRPr="00C66C00">
        <w:t xml:space="preserve">У </w:t>
      </w:r>
      <w:r w:rsidR="001C4793" w:rsidRPr="00C66C00">
        <w:t>колон</w:t>
      </w:r>
      <w:r w:rsidRPr="00C66C00">
        <w:t>ці</w:t>
      </w:r>
      <w:r w:rsidR="001C4793" w:rsidRPr="00C66C00">
        <w:t xml:space="preserve"> </w:t>
      </w:r>
      <w:r w:rsidRPr="00C66C00">
        <w:t>4</w:t>
      </w:r>
      <w:r w:rsidR="001C4793" w:rsidRPr="00C66C00">
        <w:t xml:space="preserve"> – заповнюється значення показника, виражене </w:t>
      </w:r>
      <w:r w:rsidR="00B60378" w:rsidRPr="00C66C00">
        <w:t>в</w:t>
      </w:r>
      <w:r w:rsidR="001C4793" w:rsidRPr="00C66C00">
        <w:t xml:space="preserve"> копійках, станом на звітну дату, а саме:</w:t>
      </w:r>
    </w:p>
    <w:p w14:paraId="066AD1EC" w14:textId="77777777" w:rsidR="00BC0D74" w:rsidRPr="00C66C00" w:rsidRDefault="00BC0D74" w:rsidP="00BC0D74">
      <w:pPr>
        <w:pStyle w:val="af3"/>
        <w:tabs>
          <w:tab w:val="left" w:pos="1134"/>
        </w:tabs>
        <w:autoSpaceDE w:val="0"/>
        <w:autoSpaceDN w:val="0"/>
        <w:adjustRightInd w:val="0"/>
        <w:ind w:left="709"/>
      </w:pPr>
    </w:p>
    <w:p w14:paraId="4B0408B3" w14:textId="77777777" w:rsidR="001C4793" w:rsidRPr="00C66C00" w:rsidRDefault="001C4793" w:rsidP="00BC0D74">
      <w:pPr>
        <w:pStyle w:val="af3"/>
        <w:numPr>
          <w:ilvl w:val="0"/>
          <w:numId w:val="73"/>
        </w:numPr>
        <w:tabs>
          <w:tab w:val="left" w:pos="1134"/>
        </w:tabs>
        <w:autoSpaceDE w:val="0"/>
        <w:autoSpaceDN w:val="0"/>
        <w:adjustRightInd w:val="0"/>
        <w:ind w:left="0" w:firstLine="709"/>
      </w:pPr>
      <w:r w:rsidRPr="00C66C00">
        <w:t>для значень “договори страхування, вхідного перестрахування, виданих гарантій, діюч</w:t>
      </w:r>
      <w:r w:rsidR="00134DA1" w:rsidRPr="00C66C00">
        <w:t xml:space="preserve">і на кінець звітного періоду”, </w:t>
      </w:r>
      <w:r w:rsidRPr="00C66C00">
        <w:t xml:space="preserve">“договори страхування, вхідного перестрахування, виданих гарантій, що набули чинності протягом звітного періоду” колонки </w:t>
      </w:r>
      <w:r w:rsidR="002F094A" w:rsidRPr="00C66C00">
        <w:t>2</w:t>
      </w:r>
      <w:r w:rsidRPr="00C66C00">
        <w:t xml:space="preserve"> заповнюється </w:t>
      </w:r>
      <w:r w:rsidR="00DF13F9" w:rsidRPr="00C66C00">
        <w:t xml:space="preserve">загальна </w:t>
      </w:r>
      <w:r w:rsidRPr="00C66C00">
        <w:t xml:space="preserve">сума страхових сум за договорами страхування, вхідного перестрахування, </w:t>
      </w:r>
      <w:r w:rsidR="00DF13F9" w:rsidRPr="00C66C00">
        <w:t xml:space="preserve">загальна </w:t>
      </w:r>
      <w:r w:rsidRPr="00C66C00">
        <w:t>сума зобов</w:t>
      </w:r>
      <w:r w:rsidR="00FF11BF" w:rsidRPr="00C66C00">
        <w:t>’</w:t>
      </w:r>
      <w:r w:rsidRPr="00C66C00">
        <w:t>язань (гарантій) за договорами наданих гарантій;</w:t>
      </w:r>
    </w:p>
    <w:p w14:paraId="74CE9D2E" w14:textId="77777777" w:rsidR="00BC0D74" w:rsidRPr="00C66C00" w:rsidRDefault="00BC0D74" w:rsidP="00BC0D74">
      <w:pPr>
        <w:pStyle w:val="af3"/>
        <w:tabs>
          <w:tab w:val="left" w:pos="1134"/>
        </w:tabs>
        <w:autoSpaceDE w:val="0"/>
        <w:autoSpaceDN w:val="0"/>
        <w:adjustRightInd w:val="0"/>
        <w:ind w:left="709"/>
      </w:pPr>
    </w:p>
    <w:p w14:paraId="3570EBF7" w14:textId="77777777" w:rsidR="001C4793" w:rsidRPr="00C66C00" w:rsidRDefault="001C4793" w:rsidP="00BC0D74">
      <w:pPr>
        <w:pStyle w:val="af3"/>
        <w:numPr>
          <w:ilvl w:val="0"/>
          <w:numId w:val="73"/>
        </w:numPr>
        <w:tabs>
          <w:tab w:val="left" w:pos="1134"/>
        </w:tabs>
        <w:autoSpaceDE w:val="0"/>
        <w:autoSpaceDN w:val="0"/>
        <w:adjustRightInd w:val="0"/>
        <w:ind w:left="0" w:firstLine="709"/>
      </w:pPr>
      <w:r w:rsidRPr="00C66C00">
        <w:t xml:space="preserve">для значень “події, які мають ознаки страхових випадків/гарантійних випадків, та про які заявлено протягом минулих звітних періодів і що не врегульовані станом на кінець звітного періоду” та “події, які мають ознаки страхових випадків/гарантійних випадків за договорами страхування, вхідного перестрахування, виданими гарантіями, що припинили дію, станом на кінець звітного періоду” колонки </w:t>
      </w:r>
      <w:r w:rsidR="002F094A" w:rsidRPr="00C66C00">
        <w:t>2</w:t>
      </w:r>
      <w:r w:rsidRPr="00C66C00">
        <w:t xml:space="preserve"> заповнюється </w:t>
      </w:r>
      <w:r w:rsidR="0074695F" w:rsidRPr="00C66C00">
        <w:t xml:space="preserve">сума </w:t>
      </w:r>
      <w:r w:rsidRPr="00C66C00">
        <w:t>резерву заявлених, але не</w:t>
      </w:r>
      <w:r w:rsidR="0035590B" w:rsidRPr="00C66C00">
        <w:t xml:space="preserve"> виплачених</w:t>
      </w:r>
      <w:r w:rsidRPr="00C66C00">
        <w:t xml:space="preserve"> випадків;</w:t>
      </w:r>
    </w:p>
    <w:p w14:paraId="48193F1E" w14:textId="77777777" w:rsidR="00BC0D74" w:rsidRPr="00C66C00" w:rsidRDefault="00BC0D74" w:rsidP="00BC0D74">
      <w:pPr>
        <w:pStyle w:val="af3"/>
        <w:tabs>
          <w:tab w:val="left" w:pos="1134"/>
        </w:tabs>
        <w:autoSpaceDE w:val="0"/>
        <w:autoSpaceDN w:val="0"/>
        <w:adjustRightInd w:val="0"/>
        <w:ind w:left="709"/>
      </w:pPr>
    </w:p>
    <w:p w14:paraId="0B973A51" w14:textId="77777777" w:rsidR="001C4793" w:rsidRPr="00C66C00" w:rsidRDefault="001C4793" w:rsidP="00BC0D74">
      <w:pPr>
        <w:pStyle w:val="af3"/>
        <w:numPr>
          <w:ilvl w:val="0"/>
          <w:numId w:val="73"/>
        </w:numPr>
        <w:tabs>
          <w:tab w:val="left" w:pos="1134"/>
        </w:tabs>
        <w:autoSpaceDE w:val="0"/>
        <w:autoSpaceDN w:val="0"/>
        <w:adjustRightInd w:val="0"/>
        <w:ind w:left="0" w:firstLine="709"/>
      </w:pPr>
      <w:r w:rsidRPr="00C66C00">
        <w:t xml:space="preserve">для інших значень колонки </w:t>
      </w:r>
      <w:r w:rsidR="002F094A" w:rsidRPr="00C66C00">
        <w:t>2</w:t>
      </w:r>
      <w:r w:rsidRPr="00C66C00">
        <w:t xml:space="preserve"> колонка </w:t>
      </w:r>
      <w:r w:rsidR="002F094A" w:rsidRPr="00C66C00">
        <w:t>4</w:t>
      </w:r>
      <w:r w:rsidRPr="00C66C00">
        <w:t xml:space="preserve"> не заповнюється</w:t>
      </w:r>
      <w:r w:rsidR="00F83954" w:rsidRPr="00C66C00">
        <w:t>.</w:t>
      </w:r>
    </w:p>
    <w:p w14:paraId="43A4F5CA" w14:textId="77777777" w:rsidR="001C4793" w:rsidRPr="00C66C00" w:rsidRDefault="001C4793" w:rsidP="001C4793">
      <w:pPr>
        <w:tabs>
          <w:tab w:val="left" w:pos="1134"/>
        </w:tabs>
        <w:autoSpaceDE w:val="0"/>
        <w:autoSpaceDN w:val="0"/>
        <w:adjustRightInd w:val="0"/>
      </w:pPr>
    </w:p>
    <w:p w14:paraId="2A762159" w14:textId="77777777" w:rsidR="001C4793" w:rsidRPr="00C66C00" w:rsidRDefault="00BC0D74" w:rsidP="00BC0D74">
      <w:pPr>
        <w:pStyle w:val="af3"/>
        <w:numPr>
          <w:ilvl w:val="0"/>
          <w:numId w:val="71"/>
        </w:numPr>
        <w:tabs>
          <w:tab w:val="left" w:pos="993"/>
        </w:tabs>
        <w:autoSpaceDE w:val="0"/>
        <w:autoSpaceDN w:val="0"/>
        <w:adjustRightInd w:val="0"/>
        <w:ind w:left="0" w:firstLine="709"/>
      </w:pPr>
      <w:r w:rsidRPr="00C66C00">
        <w:t xml:space="preserve">У </w:t>
      </w:r>
      <w:r w:rsidR="001C4793" w:rsidRPr="00C66C00">
        <w:t>колон</w:t>
      </w:r>
      <w:r w:rsidRPr="00C66C00">
        <w:t>ці</w:t>
      </w:r>
      <w:r w:rsidR="001C4793" w:rsidRPr="00C66C00">
        <w:t xml:space="preserve"> </w:t>
      </w:r>
      <w:r w:rsidRPr="00C66C00">
        <w:t>5</w:t>
      </w:r>
      <w:r w:rsidR="001C4793" w:rsidRPr="00C66C00">
        <w:t xml:space="preserve"> – заповнюється одне з </w:t>
      </w:r>
      <w:r w:rsidR="008B387A" w:rsidRPr="00C66C00">
        <w:t>таких</w:t>
      </w:r>
      <w:r w:rsidR="001C4793" w:rsidRPr="00C66C00">
        <w:t xml:space="preserve"> значень:</w:t>
      </w:r>
    </w:p>
    <w:p w14:paraId="10EA1A71" w14:textId="77777777" w:rsidR="00A513FB" w:rsidRPr="00C66C00" w:rsidRDefault="00A513FB" w:rsidP="00072B05">
      <w:pPr>
        <w:pStyle w:val="af3"/>
        <w:tabs>
          <w:tab w:val="left" w:pos="993"/>
        </w:tabs>
        <w:autoSpaceDE w:val="0"/>
        <w:autoSpaceDN w:val="0"/>
        <w:adjustRightInd w:val="0"/>
        <w:ind w:left="709"/>
      </w:pPr>
    </w:p>
    <w:p w14:paraId="000522FE" w14:textId="77777777" w:rsidR="001C4793" w:rsidRPr="00C66C00" w:rsidRDefault="001C4793" w:rsidP="00F83954">
      <w:pPr>
        <w:pStyle w:val="af3"/>
        <w:numPr>
          <w:ilvl w:val="0"/>
          <w:numId w:val="74"/>
        </w:numPr>
        <w:tabs>
          <w:tab w:val="left" w:pos="1134"/>
        </w:tabs>
        <w:autoSpaceDE w:val="0"/>
        <w:autoSpaceDN w:val="0"/>
        <w:adjustRightInd w:val="0"/>
        <w:ind w:left="0" w:firstLine="709"/>
      </w:pPr>
      <w:r w:rsidRPr="00C66C00">
        <w:t xml:space="preserve">страхування/перестрахування експортних кредитів на </w:t>
      </w:r>
      <w:r w:rsidR="00D17199" w:rsidRPr="00C66C00">
        <w:t>“</w:t>
      </w:r>
      <w:r w:rsidRPr="00C66C00">
        <w:t>індивідуальній основі</w:t>
      </w:r>
      <w:r w:rsidR="00D17199" w:rsidRPr="00C66C00">
        <w:t>”</w:t>
      </w:r>
      <w:r w:rsidRPr="00C66C00">
        <w:t>;</w:t>
      </w:r>
    </w:p>
    <w:p w14:paraId="601C17C1" w14:textId="77777777" w:rsidR="00F83954" w:rsidRPr="00C66C00" w:rsidRDefault="00F83954" w:rsidP="00F83954">
      <w:pPr>
        <w:pStyle w:val="af3"/>
        <w:tabs>
          <w:tab w:val="left" w:pos="1134"/>
        </w:tabs>
        <w:autoSpaceDE w:val="0"/>
        <w:autoSpaceDN w:val="0"/>
        <w:adjustRightInd w:val="0"/>
        <w:ind w:left="709"/>
      </w:pPr>
    </w:p>
    <w:p w14:paraId="30C82AC5" w14:textId="77777777" w:rsidR="001C4793" w:rsidRPr="00C66C00" w:rsidRDefault="001C4793" w:rsidP="00F83954">
      <w:pPr>
        <w:pStyle w:val="af3"/>
        <w:numPr>
          <w:ilvl w:val="0"/>
          <w:numId w:val="74"/>
        </w:numPr>
        <w:tabs>
          <w:tab w:val="left" w:pos="1134"/>
        </w:tabs>
        <w:autoSpaceDE w:val="0"/>
        <w:autoSpaceDN w:val="0"/>
        <w:adjustRightInd w:val="0"/>
        <w:ind w:left="0" w:firstLine="709"/>
      </w:pPr>
      <w:r w:rsidRPr="00C66C00">
        <w:t>портфельне страхування/перестрахування експортних кредитів;</w:t>
      </w:r>
    </w:p>
    <w:p w14:paraId="0A1D9F3C" w14:textId="77777777" w:rsidR="00F83954" w:rsidRPr="00C66C00" w:rsidRDefault="00F83954" w:rsidP="00F83954">
      <w:pPr>
        <w:pStyle w:val="af3"/>
        <w:tabs>
          <w:tab w:val="left" w:pos="1134"/>
        </w:tabs>
        <w:autoSpaceDE w:val="0"/>
        <w:autoSpaceDN w:val="0"/>
        <w:adjustRightInd w:val="0"/>
        <w:ind w:left="709"/>
      </w:pPr>
    </w:p>
    <w:p w14:paraId="2D728834" w14:textId="236FBADE" w:rsidR="001C4793" w:rsidRPr="00C66C00" w:rsidRDefault="001C4793" w:rsidP="00F83954">
      <w:pPr>
        <w:pStyle w:val="af3"/>
        <w:numPr>
          <w:ilvl w:val="0"/>
          <w:numId w:val="74"/>
        </w:numPr>
        <w:tabs>
          <w:tab w:val="left" w:pos="1134"/>
        </w:tabs>
        <w:autoSpaceDE w:val="0"/>
        <w:autoSpaceDN w:val="0"/>
        <w:adjustRightInd w:val="0"/>
        <w:ind w:left="0" w:firstLine="709"/>
      </w:pPr>
      <w:r w:rsidRPr="00C66C00">
        <w:t>страхування/перестрахування банківських гарантій/контргарантій;</w:t>
      </w:r>
    </w:p>
    <w:p w14:paraId="1DE010B4" w14:textId="77777777" w:rsidR="00F83954" w:rsidRPr="00C66C00" w:rsidRDefault="00F83954" w:rsidP="00F83954">
      <w:pPr>
        <w:pStyle w:val="af3"/>
        <w:tabs>
          <w:tab w:val="left" w:pos="1134"/>
        </w:tabs>
        <w:autoSpaceDE w:val="0"/>
        <w:autoSpaceDN w:val="0"/>
        <w:adjustRightInd w:val="0"/>
        <w:ind w:left="709"/>
      </w:pPr>
    </w:p>
    <w:p w14:paraId="37ED8CC1" w14:textId="77777777" w:rsidR="001C4793" w:rsidRPr="00C66C00" w:rsidRDefault="001C4793" w:rsidP="00F83954">
      <w:pPr>
        <w:pStyle w:val="af3"/>
        <w:numPr>
          <w:ilvl w:val="0"/>
          <w:numId w:val="74"/>
        </w:numPr>
        <w:tabs>
          <w:tab w:val="left" w:pos="1134"/>
        </w:tabs>
        <w:autoSpaceDE w:val="0"/>
        <w:autoSpaceDN w:val="0"/>
        <w:adjustRightInd w:val="0"/>
        <w:ind w:left="0" w:firstLine="709"/>
      </w:pPr>
      <w:r w:rsidRPr="00C66C00">
        <w:t>страхування/перестрахування дебіторської заборгованості за окремими поставками за зовнішньоекономічними договорами (контрактами);</w:t>
      </w:r>
    </w:p>
    <w:p w14:paraId="2F3D86E8" w14:textId="77777777" w:rsidR="00F83954" w:rsidRPr="00C66C00" w:rsidRDefault="00F83954" w:rsidP="00F83954">
      <w:pPr>
        <w:pStyle w:val="af3"/>
        <w:tabs>
          <w:tab w:val="left" w:pos="1134"/>
        </w:tabs>
        <w:autoSpaceDE w:val="0"/>
        <w:autoSpaceDN w:val="0"/>
        <w:adjustRightInd w:val="0"/>
        <w:ind w:left="709"/>
      </w:pPr>
    </w:p>
    <w:p w14:paraId="666D2DFF" w14:textId="77777777" w:rsidR="001C4793" w:rsidRPr="00C66C00" w:rsidRDefault="001C4793" w:rsidP="00F83954">
      <w:pPr>
        <w:pStyle w:val="af3"/>
        <w:numPr>
          <w:ilvl w:val="0"/>
          <w:numId w:val="74"/>
        </w:numPr>
        <w:tabs>
          <w:tab w:val="left" w:pos="1134"/>
        </w:tabs>
        <w:autoSpaceDE w:val="0"/>
        <w:autoSpaceDN w:val="0"/>
        <w:adjustRightInd w:val="0"/>
        <w:ind w:left="0" w:firstLine="709"/>
      </w:pPr>
      <w:r w:rsidRPr="00C66C00">
        <w:t>страхування/перестрахування дебіторської заборгованості за товарообігом за зовнішньоекономічними договорами (контрактами);</w:t>
      </w:r>
    </w:p>
    <w:p w14:paraId="058A86ED" w14:textId="77777777" w:rsidR="00F83954" w:rsidRPr="00C66C00" w:rsidRDefault="00F83954" w:rsidP="00F83954">
      <w:pPr>
        <w:pStyle w:val="af3"/>
        <w:tabs>
          <w:tab w:val="left" w:pos="1134"/>
        </w:tabs>
        <w:autoSpaceDE w:val="0"/>
        <w:autoSpaceDN w:val="0"/>
        <w:adjustRightInd w:val="0"/>
        <w:ind w:left="709"/>
      </w:pPr>
    </w:p>
    <w:p w14:paraId="2E66EC2B" w14:textId="77777777" w:rsidR="001C4793" w:rsidRPr="00C66C00" w:rsidRDefault="001C4793" w:rsidP="00F83954">
      <w:pPr>
        <w:pStyle w:val="af3"/>
        <w:numPr>
          <w:ilvl w:val="0"/>
          <w:numId w:val="74"/>
        </w:numPr>
        <w:tabs>
          <w:tab w:val="left" w:pos="1134"/>
        </w:tabs>
        <w:autoSpaceDE w:val="0"/>
        <w:autoSpaceDN w:val="0"/>
        <w:adjustRightInd w:val="0"/>
        <w:ind w:left="0" w:firstLine="709"/>
      </w:pPr>
      <w:r w:rsidRPr="00C66C00">
        <w:t>страхування/перестрахування інше;</w:t>
      </w:r>
    </w:p>
    <w:p w14:paraId="3D7EFEB2" w14:textId="77777777" w:rsidR="00F83954" w:rsidRPr="00C66C00" w:rsidRDefault="00F83954" w:rsidP="00F83954">
      <w:pPr>
        <w:pStyle w:val="af3"/>
        <w:tabs>
          <w:tab w:val="left" w:pos="1134"/>
        </w:tabs>
        <w:autoSpaceDE w:val="0"/>
        <w:autoSpaceDN w:val="0"/>
        <w:adjustRightInd w:val="0"/>
        <w:ind w:left="709"/>
      </w:pPr>
    </w:p>
    <w:p w14:paraId="4BFDBAAB" w14:textId="77777777" w:rsidR="001C4793" w:rsidRPr="00C66C00" w:rsidRDefault="001C4793" w:rsidP="00F83954">
      <w:pPr>
        <w:pStyle w:val="af3"/>
        <w:numPr>
          <w:ilvl w:val="0"/>
          <w:numId w:val="74"/>
        </w:numPr>
        <w:tabs>
          <w:tab w:val="left" w:pos="1134"/>
        </w:tabs>
        <w:autoSpaceDE w:val="0"/>
        <w:autoSpaceDN w:val="0"/>
        <w:adjustRightInd w:val="0"/>
        <w:ind w:left="0" w:firstLine="709"/>
      </w:pPr>
      <w:r w:rsidRPr="00C66C00">
        <w:t>надання зустрічних гарантій банкам українських експортерів</w:t>
      </w:r>
      <w:r w:rsidR="00F83954" w:rsidRPr="00C66C00">
        <w:t>.</w:t>
      </w:r>
    </w:p>
    <w:p w14:paraId="5FEF2150" w14:textId="77777777" w:rsidR="001C4793" w:rsidRPr="00C66C00" w:rsidRDefault="001C4793" w:rsidP="001C4793">
      <w:pPr>
        <w:pStyle w:val="af3"/>
        <w:autoSpaceDE w:val="0"/>
        <w:autoSpaceDN w:val="0"/>
        <w:adjustRightInd w:val="0"/>
        <w:ind w:left="0" w:firstLine="709"/>
      </w:pPr>
    </w:p>
    <w:p w14:paraId="73DDE92E" w14:textId="77777777" w:rsidR="001C4793" w:rsidRPr="00C66C00" w:rsidRDefault="00F83954" w:rsidP="00BC0D74">
      <w:pPr>
        <w:pStyle w:val="af3"/>
        <w:numPr>
          <w:ilvl w:val="0"/>
          <w:numId w:val="71"/>
        </w:numPr>
        <w:tabs>
          <w:tab w:val="left" w:pos="993"/>
        </w:tabs>
        <w:autoSpaceDE w:val="0"/>
        <w:autoSpaceDN w:val="0"/>
        <w:adjustRightInd w:val="0"/>
        <w:ind w:left="0" w:firstLine="709"/>
      </w:pPr>
      <w:r w:rsidRPr="00C66C00">
        <w:t xml:space="preserve">У </w:t>
      </w:r>
      <w:r w:rsidR="001C4793" w:rsidRPr="00C66C00">
        <w:t>колон</w:t>
      </w:r>
      <w:r w:rsidRPr="00C66C00">
        <w:t>ці</w:t>
      </w:r>
      <w:r w:rsidR="001C4793" w:rsidRPr="00C66C00">
        <w:t xml:space="preserve"> </w:t>
      </w:r>
      <w:r w:rsidRPr="00C66C00">
        <w:t>6</w:t>
      </w:r>
      <w:r w:rsidR="001C4793" w:rsidRPr="00C66C00">
        <w:t xml:space="preserve"> – заповнюється перелік країн, на територію яких поширюється страхування, відповідно до значень з довідника K040, який розміщено на офіційному сайті Національного банку України за посиланням: </w:t>
      </w:r>
      <w:hyperlink r:id="rId47" w:history="1">
        <w:r w:rsidR="001C4793" w:rsidRPr="00C66C00">
          <w:rPr>
            <w:rStyle w:val="af8"/>
            <w:color w:val="auto"/>
          </w:rPr>
          <w:t>https://bank.gov.ua/ua/statistic/nbureport/registers</w:t>
        </w:r>
      </w:hyperlink>
      <w:r w:rsidR="001C4793" w:rsidRPr="00C66C00">
        <w:t xml:space="preserve">. </w:t>
      </w:r>
      <w:r w:rsidR="008B387A" w:rsidRPr="00C66C00">
        <w:t>Я</w:t>
      </w:r>
      <w:r w:rsidR="001C4793" w:rsidRPr="00C66C00">
        <w:t>кщо</w:t>
      </w:r>
      <w:r w:rsidR="001C4793" w:rsidRPr="003D49CC">
        <w:t xml:space="preserve"> територією страхування є весь світ, набуває значення відсутності розрізу (= #). </w:t>
      </w:r>
      <w:r w:rsidR="008B387A" w:rsidRPr="003D49CC">
        <w:t>Я</w:t>
      </w:r>
      <w:r w:rsidR="001C4793" w:rsidRPr="00346EAF">
        <w:t xml:space="preserve">кщо територією страхування визначено декілька країн, коди таких країн перераховуються через знак </w:t>
      </w:r>
      <w:r w:rsidR="008B387A" w:rsidRPr="00670826">
        <w:t>“</w:t>
      </w:r>
      <w:r w:rsidR="001C4793" w:rsidRPr="00C66C00">
        <w:t>;</w:t>
      </w:r>
      <w:r w:rsidR="008B387A" w:rsidRPr="00C66C00">
        <w:t>”</w:t>
      </w:r>
      <w:r w:rsidR="001C4793" w:rsidRPr="00C66C00">
        <w:t xml:space="preserve">. Не заповнюється для значень “кількість договорів вихідного перестрахування, діючих на кінець звітного періоду”, “кількість укладених договорів вихідного перестрахування, що набули чинності протягом звітного періоду”, “кількість достроково припинених протягом звітного періоду договорів вихідного перестрахування”, “кількість подій, які мають ознаки страхових випадків/гарантійних випадків, та про які заявлено протягом звітного періоду”, “кількість повністю врегульованих випадків протягом звітного періоду” колонки </w:t>
      </w:r>
      <w:r w:rsidRPr="00C66C00">
        <w:t>2.</w:t>
      </w:r>
    </w:p>
    <w:p w14:paraId="234771DD" w14:textId="77777777" w:rsidR="001C4793" w:rsidRPr="00C66C00" w:rsidRDefault="001C4793" w:rsidP="001C4793">
      <w:pPr>
        <w:pStyle w:val="af3"/>
        <w:autoSpaceDE w:val="0"/>
        <w:autoSpaceDN w:val="0"/>
        <w:adjustRightInd w:val="0"/>
        <w:ind w:left="0" w:firstLine="709"/>
      </w:pPr>
    </w:p>
    <w:p w14:paraId="06E7F159" w14:textId="77777777" w:rsidR="001C4793" w:rsidRPr="00C66C00" w:rsidRDefault="00F83954" w:rsidP="00BC0D74">
      <w:pPr>
        <w:pStyle w:val="af3"/>
        <w:numPr>
          <w:ilvl w:val="0"/>
          <w:numId w:val="71"/>
        </w:numPr>
        <w:tabs>
          <w:tab w:val="left" w:pos="993"/>
        </w:tabs>
        <w:autoSpaceDE w:val="0"/>
        <w:autoSpaceDN w:val="0"/>
        <w:adjustRightInd w:val="0"/>
        <w:ind w:left="0" w:firstLine="709"/>
      </w:pPr>
      <w:r w:rsidRPr="00C66C00">
        <w:t xml:space="preserve">У </w:t>
      </w:r>
      <w:r w:rsidR="001C4793" w:rsidRPr="00C66C00">
        <w:t>колон</w:t>
      </w:r>
      <w:r w:rsidRPr="00C66C00">
        <w:t>ці</w:t>
      </w:r>
      <w:r w:rsidR="001C4793" w:rsidRPr="00C66C00">
        <w:t xml:space="preserve"> </w:t>
      </w:r>
      <w:r w:rsidRPr="00C66C00">
        <w:t>7</w:t>
      </w:r>
      <w:r w:rsidR="001C4793" w:rsidRPr="00C66C00">
        <w:t xml:space="preserve"> – зазначається інформація про строк договорів страхування, перестрахування та виданих гарантій; заповнюється одне з </w:t>
      </w:r>
      <w:r w:rsidR="008B387A" w:rsidRPr="00C66C00">
        <w:t>таких</w:t>
      </w:r>
      <w:r w:rsidR="001C4793" w:rsidRPr="00C66C00">
        <w:t xml:space="preserve"> значень:</w:t>
      </w:r>
    </w:p>
    <w:p w14:paraId="0B229071" w14:textId="77777777" w:rsidR="00F83954" w:rsidRPr="00C66C00" w:rsidRDefault="00F83954" w:rsidP="00F83954">
      <w:pPr>
        <w:pStyle w:val="af3"/>
        <w:tabs>
          <w:tab w:val="left" w:pos="1134"/>
        </w:tabs>
        <w:ind w:left="709"/>
        <w:jc w:val="left"/>
        <w:rPr>
          <w:bCs/>
        </w:rPr>
      </w:pPr>
    </w:p>
    <w:p w14:paraId="480BFFDD" w14:textId="77777777" w:rsidR="001C4793" w:rsidRPr="00C66C00" w:rsidRDefault="001C4793" w:rsidP="00F83954">
      <w:pPr>
        <w:pStyle w:val="af3"/>
        <w:numPr>
          <w:ilvl w:val="0"/>
          <w:numId w:val="75"/>
        </w:numPr>
        <w:tabs>
          <w:tab w:val="left" w:pos="1134"/>
        </w:tabs>
        <w:ind w:left="0" w:firstLine="709"/>
        <w:jc w:val="left"/>
        <w:rPr>
          <w:bCs/>
        </w:rPr>
      </w:pPr>
      <w:r w:rsidRPr="00C66C00">
        <w:rPr>
          <w:bCs/>
        </w:rPr>
        <w:t xml:space="preserve">до </w:t>
      </w:r>
      <w:r w:rsidR="008B387A" w:rsidRPr="00C66C00">
        <w:rPr>
          <w:bCs/>
        </w:rPr>
        <w:t>одного</w:t>
      </w:r>
      <w:r w:rsidRPr="00C66C00">
        <w:rPr>
          <w:bCs/>
        </w:rPr>
        <w:t xml:space="preserve"> року включно;</w:t>
      </w:r>
    </w:p>
    <w:p w14:paraId="0F639FB3" w14:textId="77777777" w:rsidR="00F83954" w:rsidRPr="00C66C00" w:rsidRDefault="00F83954" w:rsidP="00F83954">
      <w:pPr>
        <w:pStyle w:val="af3"/>
        <w:tabs>
          <w:tab w:val="left" w:pos="1134"/>
        </w:tabs>
        <w:ind w:left="709"/>
        <w:jc w:val="left"/>
        <w:rPr>
          <w:bCs/>
        </w:rPr>
      </w:pPr>
    </w:p>
    <w:p w14:paraId="7BF24468" w14:textId="77777777" w:rsidR="001C4793" w:rsidRPr="00C66C00" w:rsidRDefault="001C4793" w:rsidP="00F83954">
      <w:pPr>
        <w:pStyle w:val="af3"/>
        <w:numPr>
          <w:ilvl w:val="0"/>
          <w:numId w:val="75"/>
        </w:numPr>
        <w:tabs>
          <w:tab w:val="left" w:pos="1134"/>
        </w:tabs>
        <w:ind w:left="0" w:firstLine="709"/>
        <w:jc w:val="left"/>
        <w:rPr>
          <w:bCs/>
        </w:rPr>
      </w:pPr>
      <w:r w:rsidRPr="00C66C00">
        <w:rPr>
          <w:bCs/>
        </w:rPr>
        <w:t xml:space="preserve">від </w:t>
      </w:r>
      <w:r w:rsidR="008B387A" w:rsidRPr="00C66C00">
        <w:rPr>
          <w:bCs/>
        </w:rPr>
        <w:t>одного</w:t>
      </w:r>
      <w:r w:rsidRPr="00C66C00">
        <w:rPr>
          <w:bCs/>
        </w:rPr>
        <w:t xml:space="preserve"> до </w:t>
      </w:r>
      <w:r w:rsidR="008B387A" w:rsidRPr="00C66C00">
        <w:rPr>
          <w:bCs/>
        </w:rPr>
        <w:t>трьох</w:t>
      </w:r>
      <w:r w:rsidRPr="00C66C00">
        <w:rPr>
          <w:bCs/>
        </w:rPr>
        <w:t xml:space="preserve"> років включно;</w:t>
      </w:r>
    </w:p>
    <w:p w14:paraId="18373455" w14:textId="77777777" w:rsidR="00F83954" w:rsidRPr="00C66C00" w:rsidRDefault="00F83954" w:rsidP="00F83954">
      <w:pPr>
        <w:pStyle w:val="af3"/>
        <w:tabs>
          <w:tab w:val="left" w:pos="1134"/>
        </w:tabs>
        <w:ind w:left="709"/>
        <w:jc w:val="left"/>
      </w:pPr>
    </w:p>
    <w:p w14:paraId="18DF5FBF" w14:textId="77777777" w:rsidR="001C4793" w:rsidRPr="00C66C00" w:rsidRDefault="001C4793" w:rsidP="00F83954">
      <w:pPr>
        <w:pStyle w:val="af3"/>
        <w:numPr>
          <w:ilvl w:val="0"/>
          <w:numId w:val="75"/>
        </w:numPr>
        <w:tabs>
          <w:tab w:val="left" w:pos="1134"/>
        </w:tabs>
        <w:ind w:left="0" w:firstLine="709"/>
        <w:jc w:val="left"/>
        <w:sectPr w:rsidR="001C4793" w:rsidRPr="00C66C00" w:rsidSect="007C482C">
          <w:headerReference w:type="default" r:id="rId48"/>
          <w:headerReference w:type="first" r:id="rId49"/>
          <w:pgSz w:w="11906" w:h="16838" w:code="9"/>
          <w:pgMar w:top="567" w:right="567" w:bottom="1701" w:left="1701" w:header="709" w:footer="709" w:gutter="0"/>
          <w:pgNumType w:start="2"/>
          <w:cols w:space="708"/>
          <w:docGrid w:linePitch="381"/>
        </w:sectPr>
      </w:pPr>
      <w:r w:rsidRPr="00C66C00">
        <w:rPr>
          <w:bCs/>
        </w:rPr>
        <w:t xml:space="preserve">більше </w:t>
      </w:r>
      <w:r w:rsidR="008B387A" w:rsidRPr="00C66C00">
        <w:rPr>
          <w:bCs/>
        </w:rPr>
        <w:t>трьох</w:t>
      </w:r>
      <w:r w:rsidRPr="00C66C00">
        <w:rPr>
          <w:bCs/>
        </w:rPr>
        <w:t xml:space="preserve"> років.</w:t>
      </w:r>
    </w:p>
    <w:p w14:paraId="4C68E513" w14:textId="77777777" w:rsidR="001C4793" w:rsidRPr="00C66C00" w:rsidRDefault="001C4793" w:rsidP="003F54A4">
      <w:pPr>
        <w:pStyle w:val="1"/>
        <w:tabs>
          <w:tab w:val="left" w:pos="567"/>
        </w:tabs>
        <w:spacing w:before="0" w:line="240" w:lineRule="auto"/>
        <w:ind w:left="5812"/>
        <w:rPr>
          <w:rFonts w:ascii="Times New Roman" w:eastAsia="Calibri" w:hAnsi="Times New Roman" w:cs="Times New Roman"/>
          <w:color w:val="auto"/>
          <w:sz w:val="28"/>
          <w:szCs w:val="28"/>
          <w:lang w:eastAsia="uk-UA"/>
        </w:rPr>
      </w:pPr>
      <w:r w:rsidRPr="00C66C00">
        <w:rPr>
          <w:rFonts w:ascii="Times New Roman" w:eastAsia="Calibri" w:hAnsi="Times New Roman" w:cs="Times New Roman"/>
          <w:color w:val="auto"/>
          <w:sz w:val="28"/>
          <w:szCs w:val="28"/>
          <w:lang w:eastAsia="uk-UA"/>
        </w:rPr>
        <w:lastRenderedPageBreak/>
        <w:t xml:space="preserve">Додаток </w:t>
      </w:r>
      <w:r w:rsidR="005744DB" w:rsidRPr="00C66C00">
        <w:rPr>
          <w:rFonts w:ascii="Times New Roman" w:eastAsia="Calibri" w:hAnsi="Times New Roman" w:cs="Times New Roman"/>
          <w:color w:val="auto"/>
          <w:sz w:val="28"/>
          <w:szCs w:val="28"/>
          <w:lang w:eastAsia="uk-UA"/>
        </w:rPr>
        <w:t>10</w:t>
      </w:r>
      <w:r w:rsidRPr="00C66C00">
        <w:rPr>
          <w:rFonts w:ascii="Times New Roman" w:eastAsia="Calibri" w:hAnsi="Times New Roman" w:cs="Times New Roman"/>
          <w:color w:val="auto"/>
          <w:sz w:val="28"/>
          <w:szCs w:val="28"/>
          <w:lang w:eastAsia="uk-UA"/>
        </w:rPr>
        <w:t xml:space="preserve"> </w:t>
      </w:r>
    </w:p>
    <w:p w14:paraId="6F28D6B4" w14:textId="77777777" w:rsidR="003F54A4" w:rsidRPr="00C66C00" w:rsidRDefault="003F54A4" w:rsidP="003F54A4">
      <w:pPr>
        <w:ind w:left="5812"/>
        <w:rPr>
          <w:rFonts w:eastAsia="Calibri"/>
        </w:rPr>
      </w:pPr>
      <w:r w:rsidRPr="00C66C00">
        <w:rPr>
          <w:rFonts w:eastAsia="Calibri"/>
        </w:rPr>
        <w:t>до Положення про ліцензування Експортно-кредитного агентства та умови провадження ним діяльності із страхування, перестрахування, надання гарантій</w:t>
      </w:r>
    </w:p>
    <w:p w14:paraId="0CC19834" w14:textId="77777777" w:rsidR="001C4793" w:rsidRPr="00C66C00" w:rsidRDefault="001C4793" w:rsidP="003F54A4">
      <w:pPr>
        <w:ind w:left="5812"/>
      </w:pPr>
      <w:r w:rsidRPr="00C66C00">
        <w:rPr>
          <w:rFonts w:eastAsia="Calibri"/>
        </w:rPr>
        <w:t>(</w:t>
      </w:r>
      <w:r w:rsidR="00A0451E" w:rsidRPr="00C66C00">
        <w:rPr>
          <w:rFonts w:eastAsia="Calibri"/>
        </w:rPr>
        <w:t xml:space="preserve">підпункт 3 пункту </w:t>
      </w:r>
      <w:r w:rsidR="00D878E0" w:rsidRPr="00C66C00">
        <w:t>13</w:t>
      </w:r>
      <w:r w:rsidR="00136242" w:rsidRPr="00C66C00">
        <w:t>3</w:t>
      </w:r>
      <w:r w:rsidR="00D878E0" w:rsidRPr="00C66C00">
        <w:t xml:space="preserve"> </w:t>
      </w:r>
      <w:r w:rsidR="00F83954" w:rsidRPr="00C66C00">
        <w:t xml:space="preserve">розділу </w:t>
      </w:r>
      <w:r w:rsidR="00D878E0" w:rsidRPr="00C66C00">
        <w:t>ХІІІ</w:t>
      </w:r>
      <w:r w:rsidRPr="00C66C00">
        <w:rPr>
          <w:rFonts w:eastAsia="Calibri"/>
        </w:rPr>
        <w:t>)</w:t>
      </w:r>
    </w:p>
    <w:p w14:paraId="79F8AA13" w14:textId="77777777" w:rsidR="001C4793" w:rsidRPr="00C66C00" w:rsidRDefault="001C4793" w:rsidP="001C4793">
      <w:pPr>
        <w:ind w:left="5812" w:firstLine="709"/>
        <w:jc w:val="center"/>
      </w:pPr>
    </w:p>
    <w:p w14:paraId="53A19B07" w14:textId="77777777" w:rsidR="001C4793" w:rsidRPr="00C66C00" w:rsidRDefault="001C4793" w:rsidP="001C4793">
      <w:pPr>
        <w:ind w:left="5812" w:firstLine="709"/>
        <w:jc w:val="center"/>
      </w:pPr>
    </w:p>
    <w:p w14:paraId="79C54CC2" w14:textId="77777777" w:rsidR="001C4793" w:rsidRPr="00C66C00" w:rsidRDefault="001C4793" w:rsidP="001C4793">
      <w:pPr>
        <w:pStyle w:val="afc"/>
        <w:suppressAutoHyphens/>
        <w:spacing w:after="0" w:line="240" w:lineRule="auto"/>
        <w:ind w:firstLine="709"/>
        <w:jc w:val="center"/>
        <w:outlineLvl w:val="1"/>
        <w:rPr>
          <w:sz w:val="28"/>
        </w:rPr>
      </w:pPr>
      <w:r w:rsidRPr="00C66C00">
        <w:rPr>
          <w:sz w:val="28"/>
        </w:rPr>
        <w:t>Інформація про працівників</w:t>
      </w:r>
    </w:p>
    <w:p w14:paraId="211E99ED" w14:textId="77777777" w:rsidR="00F83954" w:rsidRPr="00C66C00" w:rsidRDefault="00F83954" w:rsidP="00F83954">
      <w:pPr>
        <w:ind w:left="5812" w:firstLine="709"/>
        <w:jc w:val="center"/>
      </w:pPr>
    </w:p>
    <w:p w14:paraId="2E03DEDB" w14:textId="77777777" w:rsidR="00F83954" w:rsidRPr="00C66C00" w:rsidRDefault="00F83954" w:rsidP="00F83954">
      <w:pPr>
        <w:ind w:left="5812" w:firstLine="709"/>
        <w:jc w:val="right"/>
      </w:pPr>
      <w:r w:rsidRPr="00C66C00">
        <w:t>Таблиця</w:t>
      </w:r>
    </w:p>
    <w:p w14:paraId="65895584" w14:textId="77777777" w:rsidR="001C4793" w:rsidRPr="00C66C00" w:rsidRDefault="001C4793" w:rsidP="001C4793">
      <w:pPr>
        <w:ind w:firstLine="709"/>
        <w:jc w:val="center"/>
      </w:pPr>
    </w:p>
    <w:tbl>
      <w:tblPr>
        <w:tblW w:w="9066" w:type="dxa"/>
        <w:jc w:val="center"/>
        <w:tblLook w:val="04A0" w:firstRow="1" w:lastRow="0" w:firstColumn="1" w:lastColumn="0" w:noHBand="0" w:noVBand="1"/>
      </w:tblPr>
      <w:tblGrid>
        <w:gridCol w:w="580"/>
        <w:gridCol w:w="6786"/>
        <w:gridCol w:w="1700"/>
      </w:tblGrid>
      <w:tr w:rsidR="001C4793" w:rsidRPr="00C66C00" w14:paraId="217E1245" w14:textId="77777777" w:rsidTr="00B14829">
        <w:trPr>
          <w:trHeight w:val="322"/>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0A2A09D" w14:textId="77777777" w:rsidR="001C4793" w:rsidRPr="00C66C00" w:rsidRDefault="001C4793" w:rsidP="00A0451E">
            <w:pPr>
              <w:jc w:val="center"/>
              <w:rPr>
                <w:bCs/>
              </w:rPr>
            </w:pPr>
            <w:r w:rsidRPr="00C66C00">
              <w:rPr>
                <w:bCs/>
              </w:rPr>
              <w:t>№ з/п</w:t>
            </w:r>
          </w:p>
        </w:tc>
        <w:tc>
          <w:tcPr>
            <w:tcW w:w="67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9F883F2" w14:textId="77777777" w:rsidR="001C4793" w:rsidRPr="00C66C00" w:rsidRDefault="001C4793" w:rsidP="00A0451E">
            <w:pPr>
              <w:jc w:val="center"/>
              <w:rPr>
                <w:bCs/>
              </w:rPr>
            </w:pPr>
            <w:r w:rsidRPr="00C66C00">
              <w:rPr>
                <w:bCs/>
              </w:rPr>
              <w:t>Показники</w:t>
            </w:r>
          </w:p>
        </w:tc>
        <w:tc>
          <w:tcPr>
            <w:tcW w:w="17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EABDBF" w14:textId="77777777" w:rsidR="001C4793" w:rsidRPr="00C66C00" w:rsidRDefault="001C4793" w:rsidP="00A0451E">
            <w:pPr>
              <w:jc w:val="center"/>
              <w:rPr>
                <w:bCs/>
              </w:rPr>
            </w:pPr>
            <w:r w:rsidRPr="00C66C00">
              <w:rPr>
                <w:bCs/>
              </w:rPr>
              <w:t>Усього</w:t>
            </w:r>
          </w:p>
        </w:tc>
      </w:tr>
      <w:tr w:rsidR="001C4793" w:rsidRPr="00C66C00" w14:paraId="08806475" w14:textId="77777777" w:rsidTr="00B14829">
        <w:trPr>
          <w:trHeight w:val="570"/>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7C8F9849" w14:textId="77777777" w:rsidR="001C4793" w:rsidRPr="00C66C00" w:rsidRDefault="001C4793" w:rsidP="00A0451E">
            <w:pPr>
              <w:jc w:val="left"/>
              <w:rPr>
                <w:b/>
                <w:bCs/>
              </w:rPr>
            </w:pPr>
          </w:p>
        </w:tc>
        <w:tc>
          <w:tcPr>
            <w:tcW w:w="6786" w:type="dxa"/>
            <w:vMerge/>
            <w:tcBorders>
              <w:top w:val="single" w:sz="4" w:space="0" w:color="auto"/>
              <w:left w:val="single" w:sz="4" w:space="0" w:color="auto"/>
              <w:bottom w:val="single" w:sz="4" w:space="0" w:color="000000"/>
              <w:right w:val="single" w:sz="4" w:space="0" w:color="auto"/>
            </w:tcBorders>
            <w:vAlign w:val="center"/>
            <w:hideMark/>
          </w:tcPr>
          <w:p w14:paraId="2BD223B4" w14:textId="77777777" w:rsidR="001C4793" w:rsidRPr="00C66C00" w:rsidRDefault="001C4793" w:rsidP="00A0451E">
            <w:pPr>
              <w:jc w:val="left"/>
              <w:rPr>
                <w:b/>
                <w:bCs/>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37B07B8B" w14:textId="77777777" w:rsidR="001C4793" w:rsidRPr="00C66C00" w:rsidRDefault="001C4793" w:rsidP="00A0451E">
            <w:pPr>
              <w:jc w:val="left"/>
              <w:rPr>
                <w:b/>
                <w:bCs/>
              </w:rPr>
            </w:pPr>
          </w:p>
        </w:tc>
      </w:tr>
      <w:tr w:rsidR="001C4793" w:rsidRPr="00C66C00" w14:paraId="121E07F7" w14:textId="77777777" w:rsidTr="00B14829">
        <w:trPr>
          <w:trHeight w:val="300"/>
          <w:jc w:val="center"/>
        </w:trPr>
        <w:tc>
          <w:tcPr>
            <w:tcW w:w="580" w:type="dxa"/>
            <w:tcBorders>
              <w:top w:val="nil"/>
              <w:left w:val="single" w:sz="4" w:space="0" w:color="auto"/>
              <w:bottom w:val="single" w:sz="4" w:space="0" w:color="auto"/>
              <w:right w:val="single" w:sz="4" w:space="0" w:color="auto"/>
            </w:tcBorders>
            <w:shd w:val="clear" w:color="000000" w:fill="FFFFFF"/>
            <w:hideMark/>
          </w:tcPr>
          <w:p w14:paraId="409A91A1" w14:textId="77777777" w:rsidR="001C4793" w:rsidRPr="00C66C00" w:rsidRDefault="001C4793" w:rsidP="00A0451E">
            <w:pPr>
              <w:jc w:val="center"/>
            </w:pPr>
            <w:r w:rsidRPr="00C66C00">
              <w:t>1</w:t>
            </w:r>
          </w:p>
        </w:tc>
        <w:tc>
          <w:tcPr>
            <w:tcW w:w="6786" w:type="dxa"/>
            <w:tcBorders>
              <w:top w:val="nil"/>
              <w:left w:val="nil"/>
              <w:bottom w:val="single" w:sz="4" w:space="0" w:color="auto"/>
              <w:right w:val="single" w:sz="4" w:space="0" w:color="auto"/>
            </w:tcBorders>
            <w:shd w:val="clear" w:color="000000" w:fill="FFFFFF"/>
            <w:hideMark/>
          </w:tcPr>
          <w:p w14:paraId="04D19F04" w14:textId="77777777" w:rsidR="001C4793" w:rsidRPr="00C66C00" w:rsidRDefault="001C4793" w:rsidP="00A0451E">
            <w:pPr>
              <w:jc w:val="center"/>
            </w:pPr>
            <w:r w:rsidRPr="00C66C00">
              <w:t>2</w:t>
            </w:r>
          </w:p>
        </w:tc>
        <w:tc>
          <w:tcPr>
            <w:tcW w:w="1700" w:type="dxa"/>
            <w:tcBorders>
              <w:top w:val="nil"/>
              <w:left w:val="nil"/>
              <w:bottom w:val="single" w:sz="4" w:space="0" w:color="auto"/>
              <w:right w:val="single" w:sz="4" w:space="0" w:color="auto"/>
            </w:tcBorders>
            <w:shd w:val="clear" w:color="000000" w:fill="FFFFFF"/>
            <w:hideMark/>
          </w:tcPr>
          <w:p w14:paraId="78CE018A" w14:textId="77777777" w:rsidR="001C4793" w:rsidRPr="00C66C00" w:rsidRDefault="001C4793" w:rsidP="00A0451E">
            <w:pPr>
              <w:jc w:val="center"/>
            </w:pPr>
            <w:r w:rsidRPr="00C66C00">
              <w:t>3</w:t>
            </w:r>
          </w:p>
        </w:tc>
      </w:tr>
      <w:tr w:rsidR="001C4793" w:rsidRPr="00C66C00" w14:paraId="037DEECA" w14:textId="77777777" w:rsidTr="00B14829">
        <w:trPr>
          <w:trHeight w:val="300"/>
          <w:jc w:val="center"/>
        </w:trPr>
        <w:tc>
          <w:tcPr>
            <w:tcW w:w="580" w:type="dxa"/>
            <w:tcBorders>
              <w:top w:val="nil"/>
              <w:left w:val="single" w:sz="4" w:space="0" w:color="auto"/>
              <w:bottom w:val="single" w:sz="4" w:space="0" w:color="auto"/>
              <w:right w:val="single" w:sz="4" w:space="0" w:color="auto"/>
            </w:tcBorders>
            <w:shd w:val="clear" w:color="0000FF" w:fill="FFFFFF"/>
            <w:hideMark/>
          </w:tcPr>
          <w:p w14:paraId="252459E3" w14:textId="77777777" w:rsidR="001C4793" w:rsidRPr="00C66C00" w:rsidRDefault="001C4793" w:rsidP="00A0451E">
            <w:pPr>
              <w:jc w:val="center"/>
            </w:pPr>
            <w:r w:rsidRPr="00C66C00">
              <w:t>1</w:t>
            </w:r>
          </w:p>
        </w:tc>
        <w:tc>
          <w:tcPr>
            <w:tcW w:w="6786" w:type="dxa"/>
            <w:tcBorders>
              <w:top w:val="nil"/>
              <w:left w:val="nil"/>
              <w:bottom w:val="single" w:sz="4" w:space="0" w:color="auto"/>
              <w:right w:val="single" w:sz="4" w:space="0" w:color="auto"/>
            </w:tcBorders>
            <w:shd w:val="clear" w:color="0000FF" w:fill="FFFFFF"/>
            <w:hideMark/>
          </w:tcPr>
          <w:p w14:paraId="7E99140E" w14:textId="77777777" w:rsidR="001C4793" w:rsidRPr="00C66C00" w:rsidRDefault="001C4793" w:rsidP="00E91C88">
            <w:r w:rsidRPr="00C66C00">
              <w:t>Загальна кількість працівників станом на звітну дату</w:t>
            </w:r>
          </w:p>
        </w:tc>
        <w:tc>
          <w:tcPr>
            <w:tcW w:w="1700" w:type="dxa"/>
            <w:tcBorders>
              <w:top w:val="nil"/>
              <w:left w:val="nil"/>
              <w:bottom w:val="single" w:sz="4" w:space="0" w:color="auto"/>
              <w:right w:val="single" w:sz="4" w:space="0" w:color="auto"/>
            </w:tcBorders>
            <w:shd w:val="clear" w:color="0000FF" w:fill="FFFFFF"/>
            <w:hideMark/>
          </w:tcPr>
          <w:p w14:paraId="51A35EF0" w14:textId="77777777" w:rsidR="001C4793" w:rsidRPr="00C66C00" w:rsidRDefault="001C4793" w:rsidP="00A0451E">
            <w:pPr>
              <w:jc w:val="left"/>
            </w:pPr>
            <w:r w:rsidRPr="00C66C00">
              <w:t> </w:t>
            </w:r>
          </w:p>
        </w:tc>
      </w:tr>
      <w:tr w:rsidR="001C4793" w:rsidRPr="00C66C00" w14:paraId="5BD241D2" w14:textId="77777777" w:rsidTr="00B14829">
        <w:trPr>
          <w:trHeight w:val="300"/>
          <w:jc w:val="center"/>
        </w:trPr>
        <w:tc>
          <w:tcPr>
            <w:tcW w:w="580" w:type="dxa"/>
            <w:tcBorders>
              <w:top w:val="nil"/>
              <w:left w:val="single" w:sz="4" w:space="0" w:color="auto"/>
              <w:bottom w:val="single" w:sz="4" w:space="0" w:color="auto"/>
              <w:right w:val="single" w:sz="4" w:space="0" w:color="auto"/>
            </w:tcBorders>
            <w:shd w:val="clear" w:color="0000FF" w:fill="FFFFFF"/>
            <w:hideMark/>
          </w:tcPr>
          <w:p w14:paraId="113E6772" w14:textId="77777777" w:rsidR="001C4793" w:rsidRPr="00C66C00" w:rsidRDefault="001C4793" w:rsidP="00A0451E">
            <w:pPr>
              <w:jc w:val="center"/>
            </w:pPr>
            <w:r w:rsidRPr="00C66C00">
              <w:t>2</w:t>
            </w:r>
          </w:p>
        </w:tc>
        <w:tc>
          <w:tcPr>
            <w:tcW w:w="6786" w:type="dxa"/>
            <w:tcBorders>
              <w:top w:val="nil"/>
              <w:left w:val="nil"/>
              <w:bottom w:val="single" w:sz="4" w:space="0" w:color="auto"/>
              <w:right w:val="single" w:sz="4" w:space="0" w:color="auto"/>
            </w:tcBorders>
            <w:shd w:val="clear" w:color="0000FF" w:fill="FFFFFF"/>
            <w:hideMark/>
          </w:tcPr>
          <w:p w14:paraId="22132C66" w14:textId="77777777" w:rsidR="001C4793" w:rsidRPr="00C66C00" w:rsidRDefault="001C4793" w:rsidP="00E91C88">
            <w:r w:rsidRPr="00C66C00">
              <w:t>Середньооблікова кількість штатних працівників</w:t>
            </w:r>
            <w:r w:rsidR="0074695F" w:rsidRPr="00C66C00">
              <w:t xml:space="preserve"> (наростаючим підсумком з початку року)</w:t>
            </w:r>
          </w:p>
        </w:tc>
        <w:tc>
          <w:tcPr>
            <w:tcW w:w="1700" w:type="dxa"/>
            <w:tcBorders>
              <w:top w:val="nil"/>
              <w:left w:val="nil"/>
              <w:bottom w:val="single" w:sz="4" w:space="0" w:color="auto"/>
              <w:right w:val="single" w:sz="4" w:space="0" w:color="auto"/>
            </w:tcBorders>
            <w:shd w:val="clear" w:color="0000FF" w:fill="FFFFFF"/>
            <w:hideMark/>
          </w:tcPr>
          <w:p w14:paraId="549B106E" w14:textId="77777777" w:rsidR="001C4793" w:rsidRPr="00C66C00" w:rsidRDefault="001C4793" w:rsidP="00A0451E">
            <w:pPr>
              <w:jc w:val="left"/>
            </w:pPr>
            <w:r w:rsidRPr="00C66C00">
              <w:t> </w:t>
            </w:r>
          </w:p>
        </w:tc>
      </w:tr>
    </w:tbl>
    <w:p w14:paraId="2C340AC7" w14:textId="77777777" w:rsidR="001C4793" w:rsidRPr="00C66C00" w:rsidRDefault="001C4793" w:rsidP="001C4793">
      <w:pPr>
        <w:pStyle w:val="afc"/>
        <w:suppressAutoHyphens/>
        <w:spacing w:after="0" w:line="240" w:lineRule="auto"/>
        <w:jc w:val="center"/>
        <w:rPr>
          <w:sz w:val="28"/>
          <w:szCs w:val="28"/>
          <w:lang w:eastAsia="zh-CN"/>
        </w:rPr>
        <w:sectPr w:rsidR="001C4793" w:rsidRPr="00C66C00" w:rsidSect="00B25CB9">
          <w:headerReference w:type="default" r:id="rId50"/>
          <w:headerReference w:type="first" r:id="rId51"/>
          <w:pgSz w:w="11906" w:h="16838" w:code="9"/>
          <w:pgMar w:top="567" w:right="567" w:bottom="1701" w:left="1418" w:header="709" w:footer="709" w:gutter="0"/>
          <w:pgNumType w:chapStyle="1"/>
          <w:cols w:space="708"/>
          <w:titlePg/>
          <w:docGrid w:linePitch="381"/>
        </w:sectPr>
      </w:pPr>
    </w:p>
    <w:p w14:paraId="638E46F0" w14:textId="77777777" w:rsidR="001C4793" w:rsidRPr="00C66C00" w:rsidRDefault="001C4793" w:rsidP="003F54A4">
      <w:pPr>
        <w:pStyle w:val="1"/>
        <w:tabs>
          <w:tab w:val="left" w:pos="567"/>
        </w:tabs>
        <w:spacing w:before="0" w:line="240" w:lineRule="auto"/>
        <w:ind w:left="5812"/>
        <w:rPr>
          <w:rFonts w:ascii="Times New Roman" w:eastAsia="Calibri" w:hAnsi="Times New Roman" w:cs="Times New Roman"/>
          <w:color w:val="auto"/>
          <w:sz w:val="28"/>
          <w:szCs w:val="28"/>
          <w:lang w:eastAsia="uk-UA"/>
        </w:rPr>
      </w:pPr>
      <w:r w:rsidRPr="00C66C00">
        <w:rPr>
          <w:rFonts w:ascii="Times New Roman" w:eastAsia="Calibri" w:hAnsi="Times New Roman" w:cs="Times New Roman"/>
          <w:color w:val="auto"/>
          <w:sz w:val="28"/>
          <w:szCs w:val="28"/>
          <w:lang w:eastAsia="uk-UA"/>
        </w:rPr>
        <w:lastRenderedPageBreak/>
        <w:t xml:space="preserve">Додаток </w:t>
      </w:r>
      <w:r w:rsidR="005744DB" w:rsidRPr="00C66C00">
        <w:rPr>
          <w:rFonts w:ascii="Times New Roman" w:eastAsia="Calibri" w:hAnsi="Times New Roman" w:cs="Times New Roman"/>
          <w:color w:val="auto"/>
          <w:sz w:val="28"/>
          <w:szCs w:val="28"/>
          <w:lang w:eastAsia="uk-UA"/>
        </w:rPr>
        <w:t>11</w:t>
      </w:r>
      <w:r w:rsidRPr="00C66C00">
        <w:rPr>
          <w:rFonts w:ascii="Times New Roman" w:eastAsia="Calibri" w:hAnsi="Times New Roman" w:cs="Times New Roman"/>
          <w:color w:val="auto"/>
          <w:sz w:val="28"/>
          <w:szCs w:val="28"/>
          <w:lang w:eastAsia="uk-UA"/>
        </w:rPr>
        <w:t xml:space="preserve"> </w:t>
      </w:r>
    </w:p>
    <w:p w14:paraId="64444C70" w14:textId="77777777" w:rsidR="003F54A4" w:rsidRPr="00C66C00" w:rsidRDefault="003F54A4" w:rsidP="003F54A4">
      <w:pPr>
        <w:ind w:left="5812"/>
        <w:rPr>
          <w:rFonts w:eastAsia="Calibri"/>
        </w:rPr>
      </w:pPr>
      <w:r w:rsidRPr="00C66C00">
        <w:rPr>
          <w:rFonts w:eastAsia="Calibri"/>
        </w:rPr>
        <w:t>до Положення про ліцензування Експортно-кредитного агентства та умови провадження ним діяльності із страхування, перестрахування, надання гарантій</w:t>
      </w:r>
    </w:p>
    <w:p w14:paraId="2B354A11" w14:textId="77777777" w:rsidR="001C4793" w:rsidRPr="00C66C00" w:rsidRDefault="001C4793" w:rsidP="003F54A4">
      <w:pPr>
        <w:ind w:left="5812"/>
        <w:rPr>
          <w:rFonts w:eastAsia="Calibri"/>
        </w:rPr>
      </w:pPr>
      <w:r w:rsidRPr="00C66C00">
        <w:rPr>
          <w:rFonts w:eastAsia="Calibri"/>
        </w:rPr>
        <w:t>(</w:t>
      </w:r>
      <w:r w:rsidR="00A0451E" w:rsidRPr="00C66C00">
        <w:rPr>
          <w:rFonts w:eastAsia="Calibri"/>
        </w:rPr>
        <w:t xml:space="preserve">підпункт 4 пункту </w:t>
      </w:r>
      <w:r w:rsidR="00D878E0" w:rsidRPr="00C66C00">
        <w:t>13</w:t>
      </w:r>
      <w:r w:rsidR="00F61A86" w:rsidRPr="00C66C00">
        <w:t>3</w:t>
      </w:r>
      <w:r w:rsidR="00D878E0" w:rsidRPr="00C66C00">
        <w:t xml:space="preserve"> </w:t>
      </w:r>
      <w:r w:rsidR="00F83954" w:rsidRPr="00C66C00">
        <w:t xml:space="preserve">розділу </w:t>
      </w:r>
      <w:r w:rsidR="00D878E0" w:rsidRPr="00C66C00">
        <w:t>ХІІІ</w:t>
      </w:r>
      <w:r w:rsidRPr="00C66C00">
        <w:rPr>
          <w:rFonts w:eastAsia="Calibri"/>
        </w:rPr>
        <w:t>)</w:t>
      </w:r>
    </w:p>
    <w:p w14:paraId="36673ECD" w14:textId="77777777" w:rsidR="001C4793" w:rsidRPr="00C66C00" w:rsidRDefault="001C4793" w:rsidP="001C4793">
      <w:pPr>
        <w:ind w:left="5812"/>
      </w:pPr>
    </w:p>
    <w:p w14:paraId="31E10309" w14:textId="77777777" w:rsidR="001C4793" w:rsidRPr="00C66C00" w:rsidRDefault="001C4793" w:rsidP="001C4793">
      <w:pPr>
        <w:pStyle w:val="afc"/>
        <w:suppressAutoHyphens/>
        <w:spacing w:after="0" w:line="240" w:lineRule="auto"/>
        <w:jc w:val="center"/>
        <w:rPr>
          <w:sz w:val="28"/>
          <w:szCs w:val="28"/>
          <w:lang w:eastAsia="zh-CN"/>
        </w:rPr>
      </w:pPr>
      <w:r w:rsidRPr="00C66C00">
        <w:rPr>
          <w:sz w:val="28"/>
          <w:szCs w:val="28"/>
          <w:lang w:eastAsia="zh-CN"/>
        </w:rPr>
        <w:t xml:space="preserve">Пояснювальна записка </w:t>
      </w:r>
    </w:p>
    <w:p w14:paraId="203E2B77" w14:textId="77777777" w:rsidR="001C4793" w:rsidRPr="00C66C00" w:rsidRDefault="001C4793" w:rsidP="001C4793">
      <w:pPr>
        <w:pStyle w:val="afc"/>
        <w:suppressAutoHyphens/>
        <w:spacing w:after="0" w:line="240" w:lineRule="auto"/>
        <w:jc w:val="center"/>
        <w:rPr>
          <w:sz w:val="28"/>
          <w:szCs w:val="28"/>
          <w:lang w:eastAsia="zh-CN"/>
        </w:rPr>
      </w:pPr>
      <w:r w:rsidRPr="00C66C00">
        <w:rPr>
          <w:sz w:val="28"/>
          <w:szCs w:val="28"/>
          <w:lang w:eastAsia="zh-CN"/>
        </w:rPr>
        <w:t xml:space="preserve">до </w:t>
      </w:r>
      <w:r w:rsidR="00D2599F" w:rsidRPr="00C66C00">
        <w:rPr>
          <w:sz w:val="28"/>
          <w:szCs w:val="28"/>
          <w:lang w:eastAsia="zh-CN"/>
        </w:rPr>
        <w:t xml:space="preserve">регуляторної </w:t>
      </w:r>
      <w:r w:rsidRPr="00C66C00">
        <w:rPr>
          <w:sz w:val="28"/>
          <w:szCs w:val="28"/>
          <w:lang w:eastAsia="zh-CN"/>
        </w:rPr>
        <w:t>звітності Експортно-кредитного агентства</w:t>
      </w:r>
    </w:p>
    <w:p w14:paraId="0C163ABE" w14:textId="77777777" w:rsidR="001C4793" w:rsidRPr="00C66C00" w:rsidRDefault="001C4793" w:rsidP="001C4793">
      <w:pPr>
        <w:pStyle w:val="afc"/>
        <w:spacing w:after="0" w:line="240" w:lineRule="auto"/>
        <w:ind w:firstLine="709"/>
        <w:jc w:val="center"/>
        <w:rPr>
          <w:sz w:val="28"/>
          <w:szCs w:val="28"/>
        </w:rPr>
      </w:pPr>
      <w:r w:rsidRPr="00C66C00">
        <w:rPr>
          <w:bCs/>
          <w:sz w:val="28"/>
          <w:szCs w:val="28"/>
        </w:rPr>
        <w:t>за _____________________________________ року</w:t>
      </w:r>
      <w:r w:rsidRPr="00C66C00">
        <w:rPr>
          <w:bCs/>
          <w:sz w:val="28"/>
          <w:szCs w:val="28"/>
        </w:rPr>
        <w:br/>
      </w:r>
      <w:r w:rsidRPr="00C66C00">
        <w:rPr>
          <w:sz w:val="28"/>
          <w:szCs w:val="28"/>
        </w:rPr>
        <w:t>(звітний період)</w:t>
      </w:r>
    </w:p>
    <w:p w14:paraId="4BD83B94" w14:textId="77777777" w:rsidR="001C4793" w:rsidRPr="00C66C00" w:rsidRDefault="001C4793" w:rsidP="001C4793">
      <w:pPr>
        <w:pStyle w:val="afc"/>
        <w:spacing w:after="0" w:line="240" w:lineRule="auto"/>
        <w:ind w:firstLine="709"/>
        <w:jc w:val="center"/>
        <w:rPr>
          <w:sz w:val="28"/>
          <w:szCs w:val="28"/>
        </w:rPr>
      </w:pPr>
    </w:p>
    <w:p w14:paraId="41726B37" w14:textId="77777777" w:rsidR="001C4793" w:rsidRPr="00C66C00" w:rsidRDefault="001C4793" w:rsidP="001C4793">
      <w:pPr>
        <w:pStyle w:val="afc"/>
        <w:spacing w:after="0" w:line="240" w:lineRule="auto"/>
        <w:ind w:firstLine="709"/>
        <w:jc w:val="both"/>
        <w:rPr>
          <w:sz w:val="28"/>
          <w:szCs w:val="28"/>
        </w:rPr>
      </w:pPr>
      <w:r w:rsidRPr="00C66C00">
        <w:rPr>
          <w:sz w:val="28"/>
          <w:szCs w:val="28"/>
        </w:rPr>
        <w:t xml:space="preserve">Пояснювальна записка до </w:t>
      </w:r>
      <w:r w:rsidR="00F83954" w:rsidRPr="00C66C00">
        <w:rPr>
          <w:sz w:val="28"/>
          <w:szCs w:val="28"/>
          <w:lang w:eastAsia="zh-CN"/>
        </w:rPr>
        <w:t xml:space="preserve">регуляторної </w:t>
      </w:r>
      <w:r w:rsidRPr="00C66C00">
        <w:rPr>
          <w:sz w:val="28"/>
          <w:szCs w:val="28"/>
        </w:rPr>
        <w:t>звітності ЕКА містить такі обов</w:t>
      </w:r>
      <w:r w:rsidR="00FF11BF" w:rsidRPr="00C66C00">
        <w:rPr>
          <w:sz w:val="28"/>
          <w:szCs w:val="28"/>
        </w:rPr>
        <w:t>’</w:t>
      </w:r>
      <w:r w:rsidRPr="00C66C00">
        <w:rPr>
          <w:sz w:val="28"/>
          <w:szCs w:val="28"/>
        </w:rPr>
        <w:t>язкові складові</w:t>
      </w:r>
      <w:r w:rsidR="006951D5" w:rsidRPr="00C66C00">
        <w:rPr>
          <w:sz w:val="28"/>
          <w:szCs w:val="28"/>
        </w:rPr>
        <w:t>:</w:t>
      </w:r>
    </w:p>
    <w:p w14:paraId="5D87FDA3" w14:textId="77777777" w:rsidR="001C4793" w:rsidRPr="00C66C00" w:rsidRDefault="001C4793" w:rsidP="001C4793">
      <w:pPr>
        <w:pStyle w:val="afc"/>
        <w:spacing w:after="0" w:line="240" w:lineRule="auto"/>
        <w:ind w:firstLine="709"/>
        <w:jc w:val="both"/>
        <w:rPr>
          <w:sz w:val="28"/>
          <w:szCs w:val="28"/>
        </w:rPr>
      </w:pPr>
    </w:p>
    <w:p w14:paraId="451A3C31" w14:textId="77777777" w:rsidR="001C4793" w:rsidRPr="00C66C00" w:rsidRDefault="001C4793" w:rsidP="00BB306C">
      <w:pPr>
        <w:pStyle w:val="afc"/>
        <w:numPr>
          <w:ilvl w:val="0"/>
          <w:numId w:val="49"/>
        </w:numPr>
        <w:suppressAutoHyphens/>
        <w:spacing w:after="0" w:line="240" w:lineRule="auto"/>
        <w:ind w:left="0" w:firstLine="709"/>
        <w:jc w:val="both"/>
        <w:outlineLvl w:val="1"/>
        <w:rPr>
          <w:sz w:val="28"/>
          <w:szCs w:val="28"/>
        </w:rPr>
      </w:pPr>
      <w:r w:rsidRPr="00C66C00">
        <w:rPr>
          <w:sz w:val="28"/>
          <w:szCs w:val="28"/>
        </w:rPr>
        <w:t>Пояснення щодо конкретних принципів, основ, правил та практик, застосованих ЕКА під</w:t>
      </w:r>
      <w:r w:rsidR="00134DA1" w:rsidRPr="00C66C00">
        <w:rPr>
          <w:sz w:val="28"/>
          <w:szCs w:val="28"/>
        </w:rPr>
        <w:t xml:space="preserve"> час складання даних </w:t>
      </w:r>
      <w:r w:rsidRPr="00C66C00">
        <w:rPr>
          <w:sz w:val="28"/>
          <w:szCs w:val="28"/>
        </w:rPr>
        <w:t>звітності:</w:t>
      </w:r>
    </w:p>
    <w:p w14:paraId="1A8405CF" w14:textId="77777777" w:rsidR="001C4793" w:rsidRPr="00C66C00" w:rsidRDefault="001C4793" w:rsidP="001C4793">
      <w:pPr>
        <w:pStyle w:val="afc"/>
        <w:suppressAutoHyphens/>
        <w:spacing w:after="0" w:line="240" w:lineRule="auto"/>
        <w:ind w:firstLine="709"/>
        <w:jc w:val="both"/>
        <w:rPr>
          <w:sz w:val="28"/>
          <w:szCs w:val="28"/>
        </w:rPr>
      </w:pPr>
    </w:p>
    <w:p w14:paraId="55DFA027" w14:textId="669C3162" w:rsidR="001C4793" w:rsidRPr="00C66C00" w:rsidRDefault="00134DA1" w:rsidP="001C4793">
      <w:pPr>
        <w:pStyle w:val="afc"/>
        <w:tabs>
          <w:tab w:val="left" w:pos="8647"/>
        </w:tabs>
        <w:suppressAutoHyphens/>
        <w:spacing w:after="0" w:line="240" w:lineRule="auto"/>
        <w:ind w:firstLine="709"/>
        <w:jc w:val="both"/>
        <w:outlineLvl w:val="2"/>
        <w:rPr>
          <w:sz w:val="28"/>
          <w:szCs w:val="28"/>
        </w:rPr>
      </w:pPr>
      <w:r w:rsidRPr="00C66C00">
        <w:rPr>
          <w:sz w:val="28"/>
          <w:szCs w:val="28"/>
        </w:rPr>
        <w:t xml:space="preserve">1) облікова </w:t>
      </w:r>
      <w:r w:rsidR="001C4793" w:rsidRPr="00C66C00">
        <w:rPr>
          <w:sz w:val="28"/>
          <w:szCs w:val="28"/>
        </w:rPr>
        <w:t>політика в частині обліку страхових контрактів (договорів страхування), контрактів перестрахування (договорів вхідного перестрахування) та утримуваних контрактів перестрахування (договорів вихідного перестраху</w:t>
      </w:r>
      <w:r w:rsidRPr="00C66C00">
        <w:rPr>
          <w:sz w:val="28"/>
          <w:szCs w:val="28"/>
        </w:rPr>
        <w:t xml:space="preserve">вання) </w:t>
      </w:r>
      <w:r w:rsidR="001C4793" w:rsidRPr="00C66C00">
        <w:rPr>
          <w:sz w:val="28"/>
          <w:szCs w:val="28"/>
        </w:rPr>
        <w:t>відповідно до між</w:t>
      </w:r>
      <w:r w:rsidRPr="00C66C00">
        <w:rPr>
          <w:sz w:val="28"/>
          <w:szCs w:val="28"/>
        </w:rPr>
        <w:t>народного стандарту фінансової звітності,</w:t>
      </w:r>
      <w:r w:rsidR="001C4793" w:rsidRPr="00C66C00">
        <w:rPr>
          <w:sz w:val="28"/>
          <w:szCs w:val="28"/>
        </w:rPr>
        <w:t xml:space="preserve"> що регулює питання обліку страхових/перестрахових контрактів і прийнятий ЕКА за основу п</w:t>
      </w:r>
      <w:r w:rsidR="006951D5" w:rsidRPr="00C66C00">
        <w:rPr>
          <w:sz w:val="28"/>
          <w:szCs w:val="28"/>
        </w:rPr>
        <w:t>ід час</w:t>
      </w:r>
      <w:r w:rsidR="001C4793" w:rsidRPr="00C66C00">
        <w:rPr>
          <w:sz w:val="28"/>
          <w:szCs w:val="28"/>
        </w:rPr>
        <w:t xml:space="preserve"> формуванн</w:t>
      </w:r>
      <w:r w:rsidR="006951D5" w:rsidRPr="00C66C00">
        <w:rPr>
          <w:sz w:val="28"/>
          <w:szCs w:val="28"/>
        </w:rPr>
        <w:t>я</w:t>
      </w:r>
      <w:r w:rsidR="001C4793" w:rsidRPr="00C66C00">
        <w:rPr>
          <w:sz w:val="28"/>
          <w:szCs w:val="28"/>
        </w:rPr>
        <w:t xml:space="preserve"> чинної на дату складання звітності облікової політики (класифікація та групування контрактів, принципи визнання та оцінки контрактів, зобов</w:t>
      </w:r>
      <w:r w:rsidR="00FF11BF" w:rsidRPr="00C66C00">
        <w:rPr>
          <w:sz w:val="28"/>
          <w:szCs w:val="28"/>
        </w:rPr>
        <w:t>’</w:t>
      </w:r>
      <w:r w:rsidR="001C4793" w:rsidRPr="00C66C00">
        <w:rPr>
          <w:sz w:val="28"/>
          <w:szCs w:val="28"/>
        </w:rPr>
        <w:t>язань за контрактами тощо), відображення страхових/перестрахових контрактів та договорів надання гарантій у звіт</w:t>
      </w:r>
      <w:r w:rsidR="006951D5" w:rsidRPr="00C66C00">
        <w:rPr>
          <w:sz w:val="28"/>
          <w:szCs w:val="28"/>
        </w:rPr>
        <w:t>ах</w:t>
      </w:r>
      <w:r w:rsidR="001C4793" w:rsidRPr="00C66C00">
        <w:rPr>
          <w:sz w:val="28"/>
          <w:szCs w:val="28"/>
        </w:rPr>
        <w:t xml:space="preserve"> </w:t>
      </w:r>
      <w:r w:rsidR="00F002EA" w:rsidRPr="00C66C00">
        <w:rPr>
          <w:sz w:val="28"/>
          <w:szCs w:val="28"/>
        </w:rPr>
        <w:t>про балансові показники Е</w:t>
      </w:r>
      <w:r w:rsidR="00A91968" w:rsidRPr="00C66C00">
        <w:rPr>
          <w:sz w:val="28"/>
          <w:szCs w:val="28"/>
        </w:rPr>
        <w:t>КА</w:t>
      </w:r>
      <w:r w:rsidR="001C4793" w:rsidRPr="00C66C00">
        <w:rPr>
          <w:sz w:val="28"/>
          <w:szCs w:val="28"/>
        </w:rPr>
        <w:t>,</w:t>
      </w:r>
      <w:r w:rsidR="00F002EA" w:rsidRPr="00C66C00">
        <w:rPr>
          <w:sz w:val="28"/>
          <w:szCs w:val="28"/>
        </w:rPr>
        <w:t xml:space="preserve"> про доходи та витрати Е</w:t>
      </w:r>
      <w:r w:rsidR="00A91968" w:rsidRPr="00C66C00">
        <w:rPr>
          <w:sz w:val="28"/>
          <w:szCs w:val="28"/>
        </w:rPr>
        <w:t>КА</w:t>
      </w:r>
      <w:r w:rsidR="001C4793" w:rsidRPr="00C66C00">
        <w:rPr>
          <w:sz w:val="28"/>
          <w:szCs w:val="28"/>
        </w:rPr>
        <w:t xml:space="preserve">, </w:t>
      </w:r>
      <w:r w:rsidR="00F002EA" w:rsidRPr="00C66C00">
        <w:rPr>
          <w:sz w:val="28"/>
          <w:szCs w:val="28"/>
        </w:rPr>
        <w:t>про рух грошових коштів Е</w:t>
      </w:r>
      <w:r w:rsidR="00410447" w:rsidRPr="00C66C00">
        <w:rPr>
          <w:sz w:val="28"/>
          <w:szCs w:val="28"/>
        </w:rPr>
        <w:t>КА</w:t>
      </w:r>
      <w:r w:rsidR="001C4793" w:rsidRPr="00C66C00">
        <w:rPr>
          <w:sz w:val="28"/>
          <w:szCs w:val="28"/>
        </w:rPr>
        <w:t>;</w:t>
      </w:r>
    </w:p>
    <w:p w14:paraId="7F0FDCB8" w14:textId="77777777" w:rsidR="001C4793" w:rsidRPr="00C66C00" w:rsidRDefault="001C4793" w:rsidP="001C4793">
      <w:pPr>
        <w:pStyle w:val="afc"/>
        <w:suppressAutoHyphens/>
        <w:spacing w:after="0" w:line="240" w:lineRule="auto"/>
        <w:ind w:firstLine="709"/>
        <w:jc w:val="both"/>
        <w:rPr>
          <w:sz w:val="28"/>
          <w:szCs w:val="28"/>
        </w:rPr>
      </w:pPr>
    </w:p>
    <w:p w14:paraId="1E9375E8" w14:textId="77777777" w:rsidR="001C4793" w:rsidRPr="00C66C00" w:rsidRDefault="001C4793" w:rsidP="001C4793">
      <w:pPr>
        <w:pStyle w:val="afc"/>
        <w:suppressAutoHyphens/>
        <w:spacing w:after="0" w:line="240" w:lineRule="auto"/>
        <w:ind w:firstLine="709"/>
        <w:jc w:val="both"/>
        <w:outlineLvl w:val="2"/>
        <w:rPr>
          <w:sz w:val="28"/>
          <w:szCs w:val="28"/>
        </w:rPr>
      </w:pPr>
      <w:r w:rsidRPr="00C66C00">
        <w:rPr>
          <w:sz w:val="28"/>
          <w:szCs w:val="28"/>
        </w:rPr>
        <w:t xml:space="preserve">2) облікова політика в частині обраних моделей обліку фінансових інструментів </w:t>
      </w:r>
      <w:r w:rsidR="003569C4" w:rsidRPr="00C66C00">
        <w:rPr>
          <w:rFonts w:cs="Times New Roman"/>
          <w:sz w:val="28"/>
          <w:szCs w:val="28"/>
        </w:rPr>
        <w:t>[</w:t>
      </w:r>
      <w:r w:rsidRPr="00C66C00">
        <w:rPr>
          <w:sz w:val="28"/>
          <w:szCs w:val="28"/>
        </w:rPr>
        <w:t>включаючи цінні папери, торговельну та іншу дебіторську заборгованість, банківські вклади (депозити), заборгованість перед кредитними установами, торговельн</w:t>
      </w:r>
      <w:r w:rsidR="006951D5" w:rsidRPr="00C66C00">
        <w:rPr>
          <w:sz w:val="28"/>
          <w:szCs w:val="28"/>
        </w:rPr>
        <w:t>у</w:t>
      </w:r>
      <w:r w:rsidRPr="00C66C00">
        <w:rPr>
          <w:sz w:val="28"/>
          <w:szCs w:val="28"/>
        </w:rPr>
        <w:t xml:space="preserve"> та інш</w:t>
      </w:r>
      <w:r w:rsidR="006951D5" w:rsidRPr="00C66C00">
        <w:rPr>
          <w:sz w:val="28"/>
          <w:szCs w:val="28"/>
        </w:rPr>
        <w:t>у</w:t>
      </w:r>
      <w:r w:rsidRPr="00C66C00">
        <w:rPr>
          <w:sz w:val="28"/>
          <w:szCs w:val="28"/>
        </w:rPr>
        <w:t xml:space="preserve"> кредиторськ</w:t>
      </w:r>
      <w:r w:rsidR="006951D5" w:rsidRPr="00C66C00">
        <w:rPr>
          <w:sz w:val="28"/>
          <w:szCs w:val="28"/>
        </w:rPr>
        <w:t>у</w:t>
      </w:r>
      <w:r w:rsidRPr="00C66C00">
        <w:rPr>
          <w:sz w:val="28"/>
          <w:szCs w:val="28"/>
        </w:rPr>
        <w:t xml:space="preserve"> заборгованість</w:t>
      </w:r>
      <w:r w:rsidR="003569C4" w:rsidRPr="00C66C00">
        <w:rPr>
          <w:rFonts w:cs="Times New Roman"/>
          <w:sz w:val="28"/>
          <w:szCs w:val="28"/>
        </w:rPr>
        <w:t>]</w:t>
      </w:r>
      <w:r w:rsidRPr="00C66C00">
        <w:rPr>
          <w:sz w:val="28"/>
          <w:szCs w:val="28"/>
        </w:rPr>
        <w:t>;</w:t>
      </w:r>
    </w:p>
    <w:p w14:paraId="1A1F10E3" w14:textId="77777777" w:rsidR="001C4793" w:rsidRPr="00C66C00" w:rsidRDefault="001C4793" w:rsidP="001C4793">
      <w:pPr>
        <w:pStyle w:val="afc"/>
        <w:suppressAutoHyphens/>
        <w:spacing w:after="0" w:line="240" w:lineRule="auto"/>
        <w:ind w:firstLine="709"/>
        <w:jc w:val="both"/>
        <w:rPr>
          <w:sz w:val="28"/>
          <w:szCs w:val="28"/>
        </w:rPr>
      </w:pPr>
    </w:p>
    <w:p w14:paraId="34D79282" w14:textId="77777777" w:rsidR="001C4793" w:rsidRPr="00C66C00" w:rsidRDefault="001C4793" w:rsidP="001C4793">
      <w:pPr>
        <w:pStyle w:val="afc"/>
        <w:tabs>
          <w:tab w:val="left" w:pos="8647"/>
        </w:tabs>
        <w:suppressAutoHyphens/>
        <w:spacing w:after="0" w:line="240" w:lineRule="auto"/>
        <w:ind w:firstLine="709"/>
        <w:jc w:val="both"/>
        <w:outlineLvl w:val="2"/>
        <w:rPr>
          <w:sz w:val="28"/>
          <w:szCs w:val="28"/>
        </w:rPr>
      </w:pPr>
      <w:r w:rsidRPr="00C66C00">
        <w:rPr>
          <w:sz w:val="28"/>
          <w:szCs w:val="28"/>
        </w:rPr>
        <w:t xml:space="preserve">3) опис </w:t>
      </w:r>
      <w:r w:rsidRPr="00C66C00">
        <w:rPr>
          <w:rFonts w:ascii="Story" w:hAnsi="Story" w:hint="eastAsia"/>
          <w:sz w:val="28"/>
          <w:szCs w:val="28"/>
        </w:rPr>
        <w:t>критеріїв</w:t>
      </w:r>
      <w:r w:rsidRPr="00C66C00">
        <w:rPr>
          <w:rFonts w:ascii="Story" w:hAnsi="Story"/>
          <w:sz w:val="28"/>
          <w:szCs w:val="28"/>
        </w:rPr>
        <w:t xml:space="preserve"> </w:t>
      </w:r>
      <w:r w:rsidRPr="00C66C00">
        <w:rPr>
          <w:rFonts w:ascii="Story" w:hAnsi="Story" w:hint="eastAsia"/>
          <w:sz w:val="28"/>
          <w:szCs w:val="28"/>
        </w:rPr>
        <w:t>суттєвості</w:t>
      </w:r>
      <w:r w:rsidRPr="00C66C00">
        <w:rPr>
          <w:rFonts w:ascii="Story" w:hAnsi="Story"/>
          <w:sz w:val="28"/>
          <w:szCs w:val="28"/>
        </w:rPr>
        <w:t xml:space="preserve"> (</w:t>
      </w:r>
      <w:r w:rsidRPr="00C66C00">
        <w:rPr>
          <w:rFonts w:ascii="Story" w:hAnsi="Story" w:hint="eastAsia"/>
          <w:sz w:val="28"/>
          <w:szCs w:val="28"/>
        </w:rPr>
        <w:t>кількісних</w:t>
      </w:r>
      <w:r w:rsidRPr="00C66C00">
        <w:rPr>
          <w:rFonts w:ascii="Story" w:hAnsi="Story"/>
          <w:sz w:val="28"/>
          <w:szCs w:val="28"/>
        </w:rPr>
        <w:t xml:space="preserve"> </w:t>
      </w:r>
      <w:r w:rsidRPr="00C66C00">
        <w:rPr>
          <w:rFonts w:ascii="Story" w:hAnsi="Story" w:hint="eastAsia"/>
          <w:sz w:val="28"/>
          <w:szCs w:val="28"/>
        </w:rPr>
        <w:t>та</w:t>
      </w:r>
      <w:r w:rsidRPr="00C66C00">
        <w:rPr>
          <w:rFonts w:ascii="Story" w:hAnsi="Story"/>
          <w:sz w:val="28"/>
          <w:szCs w:val="28"/>
        </w:rPr>
        <w:t xml:space="preserve"> </w:t>
      </w:r>
      <w:r w:rsidRPr="00C66C00">
        <w:rPr>
          <w:rFonts w:ascii="Story" w:hAnsi="Story" w:hint="eastAsia"/>
          <w:sz w:val="28"/>
          <w:szCs w:val="28"/>
        </w:rPr>
        <w:t>якісних</w:t>
      </w:r>
      <w:r w:rsidRPr="00C66C00">
        <w:rPr>
          <w:rFonts w:ascii="Story" w:hAnsi="Story"/>
          <w:sz w:val="28"/>
          <w:szCs w:val="28"/>
        </w:rPr>
        <w:t xml:space="preserve">) </w:t>
      </w:r>
      <w:r w:rsidRPr="00C66C00">
        <w:rPr>
          <w:rFonts w:ascii="Story" w:hAnsi="Story" w:hint="eastAsia"/>
          <w:sz w:val="28"/>
          <w:szCs w:val="28"/>
        </w:rPr>
        <w:t>та</w:t>
      </w:r>
      <w:r w:rsidRPr="00C66C00">
        <w:rPr>
          <w:rFonts w:ascii="Story" w:hAnsi="Story"/>
          <w:sz w:val="28"/>
          <w:szCs w:val="28"/>
        </w:rPr>
        <w:t xml:space="preserve"> </w:t>
      </w:r>
      <w:r w:rsidRPr="00C66C00">
        <w:rPr>
          <w:rFonts w:ascii="Story" w:hAnsi="Story" w:hint="eastAsia"/>
          <w:sz w:val="28"/>
          <w:szCs w:val="28"/>
        </w:rPr>
        <w:t>їх</w:t>
      </w:r>
      <w:r w:rsidRPr="00C66C00">
        <w:rPr>
          <w:rFonts w:ascii="Story" w:hAnsi="Story"/>
          <w:sz w:val="28"/>
          <w:szCs w:val="28"/>
        </w:rPr>
        <w:t xml:space="preserve"> </w:t>
      </w:r>
      <w:r w:rsidRPr="00C66C00">
        <w:rPr>
          <w:rFonts w:ascii="Story" w:hAnsi="Story" w:hint="eastAsia"/>
          <w:sz w:val="28"/>
          <w:szCs w:val="28"/>
        </w:rPr>
        <w:t>граничні</w:t>
      </w:r>
      <w:r w:rsidRPr="00C66C00">
        <w:rPr>
          <w:rFonts w:ascii="Story" w:hAnsi="Story"/>
          <w:sz w:val="28"/>
          <w:szCs w:val="28"/>
        </w:rPr>
        <w:t xml:space="preserve"> </w:t>
      </w:r>
      <w:r w:rsidRPr="00C66C00">
        <w:rPr>
          <w:rFonts w:ascii="Story" w:hAnsi="Story" w:hint="eastAsia"/>
          <w:sz w:val="28"/>
          <w:szCs w:val="28"/>
        </w:rPr>
        <w:t>значення</w:t>
      </w:r>
      <w:r w:rsidRPr="00C66C00">
        <w:rPr>
          <w:rFonts w:ascii="Story" w:hAnsi="Story"/>
          <w:sz w:val="28"/>
          <w:szCs w:val="28"/>
        </w:rPr>
        <w:t xml:space="preserve"> (</w:t>
      </w:r>
      <w:r w:rsidRPr="00C66C00">
        <w:rPr>
          <w:sz w:val="28"/>
          <w:szCs w:val="28"/>
        </w:rPr>
        <w:t>пороги суттєвості), встановлені відповідно до вимог міжнародних стандартів фінансової звітності в обліковій політиці ЕКА;</w:t>
      </w:r>
    </w:p>
    <w:p w14:paraId="4D1C47FD" w14:textId="77777777" w:rsidR="001C4793" w:rsidRPr="00C66C00" w:rsidRDefault="001C4793" w:rsidP="001C4793">
      <w:pPr>
        <w:pStyle w:val="afc"/>
        <w:suppressAutoHyphens/>
        <w:spacing w:after="0" w:line="240" w:lineRule="auto"/>
        <w:ind w:firstLine="709"/>
        <w:jc w:val="both"/>
        <w:rPr>
          <w:sz w:val="28"/>
          <w:szCs w:val="28"/>
        </w:rPr>
      </w:pPr>
    </w:p>
    <w:p w14:paraId="510288AE" w14:textId="77777777" w:rsidR="001C4793" w:rsidRPr="00C66C00" w:rsidRDefault="001C4793" w:rsidP="001C4793">
      <w:pPr>
        <w:pStyle w:val="afc"/>
        <w:tabs>
          <w:tab w:val="left" w:pos="8647"/>
        </w:tabs>
        <w:suppressAutoHyphens/>
        <w:spacing w:after="0" w:line="240" w:lineRule="auto"/>
        <w:ind w:firstLine="709"/>
        <w:jc w:val="both"/>
        <w:outlineLvl w:val="2"/>
        <w:rPr>
          <w:sz w:val="28"/>
          <w:szCs w:val="28"/>
        </w:rPr>
      </w:pPr>
      <w:r w:rsidRPr="00C66C00">
        <w:rPr>
          <w:sz w:val="28"/>
          <w:szCs w:val="28"/>
        </w:rPr>
        <w:lastRenderedPageBreak/>
        <w:t>4) інформація щодо внесення змін до облікової політики протягом звітного періоду. Якщо зміни відбулися, то зазначити</w:t>
      </w:r>
      <w:r w:rsidR="00134DA1" w:rsidRPr="00C66C00">
        <w:rPr>
          <w:sz w:val="28"/>
          <w:szCs w:val="28"/>
        </w:rPr>
        <w:t xml:space="preserve"> підстави для внесення змін та </w:t>
      </w:r>
      <w:r w:rsidRPr="00C66C00">
        <w:rPr>
          <w:sz w:val="28"/>
          <w:szCs w:val="28"/>
        </w:rPr>
        <w:t>розкрити такі зміни. Якщо змін не відбулося, зазначити про це;</w:t>
      </w:r>
    </w:p>
    <w:p w14:paraId="694257E5" w14:textId="77777777" w:rsidR="001C4793" w:rsidRPr="00C66C00" w:rsidRDefault="001C4793" w:rsidP="001C4793">
      <w:pPr>
        <w:pStyle w:val="afc"/>
        <w:suppressAutoHyphens/>
        <w:spacing w:after="0" w:line="240" w:lineRule="auto"/>
        <w:ind w:firstLine="709"/>
        <w:jc w:val="both"/>
        <w:rPr>
          <w:sz w:val="28"/>
          <w:szCs w:val="28"/>
        </w:rPr>
      </w:pPr>
    </w:p>
    <w:p w14:paraId="3132E07B" w14:textId="1FC50184" w:rsidR="001C4793" w:rsidRPr="00C66C00" w:rsidRDefault="001C4793" w:rsidP="001C4793">
      <w:pPr>
        <w:pStyle w:val="afc"/>
        <w:tabs>
          <w:tab w:val="left" w:pos="8647"/>
        </w:tabs>
        <w:suppressAutoHyphens/>
        <w:spacing w:after="0" w:line="240" w:lineRule="auto"/>
        <w:ind w:firstLine="709"/>
        <w:jc w:val="both"/>
        <w:outlineLvl w:val="2"/>
        <w:rPr>
          <w:sz w:val="28"/>
          <w:szCs w:val="28"/>
        </w:rPr>
      </w:pPr>
      <w:r w:rsidRPr="00C66C00">
        <w:rPr>
          <w:sz w:val="28"/>
          <w:szCs w:val="28"/>
        </w:rPr>
        <w:t>5) пояснення щодо методів, що застосовуються ЕКА під час проведення перевірки адекватності страхових резервів, перевірки достатності резерву збитків, сформованого на попередні звітні дати</w:t>
      </w:r>
      <w:r w:rsidR="00134DA1" w:rsidRPr="00C66C00">
        <w:rPr>
          <w:sz w:val="28"/>
          <w:szCs w:val="28"/>
        </w:rPr>
        <w:t xml:space="preserve">; результати, заходи, </w:t>
      </w:r>
      <w:r w:rsidRPr="00C66C00">
        <w:rPr>
          <w:sz w:val="28"/>
          <w:szCs w:val="28"/>
        </w:rPr>
        <w:t>що вчиняються для мінімізації майбутніх ризиків; обґрунтування, якщо перевірка достатності резерву збитків, сформованого на попередні звітні дати не проводилася;</w:t>
      </w:r>
    </w:p>
    <w:p w14:paraId="07DAA4EE" w14:textId="77777777" w:rsidR="001C4793" w:rsidRPr="00C66C00" w:rsidRDefault="001C4793" w:rsidP="001C4793">
      <w:pPr>
        <w:pStyle w:val="afc"/>
        <w:suppressAutoHyphens/>
        <w:spacing w:after="0" w:line="240" w:lineRule="auto"/>
        <w:ind w:firstLine="709"/>
        <w:jc w:val="both"/>
        <w:rPr>
          <w:sz w:val="28"/>
          <w:szCs w:val="28"/>
        </w:rPr>
      </w:pPr>
    </w:p>
    <w:p w14:paraId="69F5F48F" w14:textId="77777777" w:rsidR="001C4793" w:rsidRPr="00C66C00" w:rsidRDefault="001C4793" w:rsidP="001C4793">
      <w:pPr>
        <w:pStyle w:val="afc"/>
        <w:tabs>
          <w:tab w:val="left" w:pos="8647"/>
        </w:tabs>
        <w:suppressAutoHyphens/>
        <w:spacing w:after="0" w:line="240" w:lineRule="auto"/>
        <w:ind w:firstLine="709"/>
        <w:jc w:val="both"/>
        <w:outlineLvl w:val="2"/>
        <w:rPr>
          <w:sz w:val="28"/>
          <w:szCs w:val="28"/>
        </w:rPr>
      </w:pPr>
      <w:r w:rsidRPr="00C66C00">
        <w:rPr>
          <w:sz w:val="28"/>
          <w:szCs w:val="28"/>
        </w:rPr>
        <w:t xml:space="preserve">6) інформація щодо особи, яка здійснює оцінку та </w:t>
      </w:r>
      <w:r w:rsidR="00134DA1" w:rsidRPr="00C66C00">
        <w:rPr>
          <w:sz w:val="28"/>
          <w:szCs w:val="28"/>
        </w:rPr>
        <w:t>розрахунок страхових резервів</w:t>
      </w:r>
      <w:r w:rsidR="006951D5" w:rsidRPr="00C66C00">
        <w:rPr>
          <w:sz w:val="28"/>
          <w:szCs w:val="28"/>
        </w:rPr>
        <w:t>;</w:t>
      </w:r>
    </w:p>
    <w:p w14:paraId="1BB3F156" w14:textId="77777777" w:rsidR="001C4793" w:rsidRPr="00C66C00" w:rsidRDefault="001C4793" w:rsidP="001C4793">
      <w:pPr>
        <w:pStyle w:val="afc"/>
        <w:suppressAutoHyphens/>
        <w:spacing w:after="0" w:line="240" w:lineRule="auto"/>
        <w:ind w:firstLine="709"/>
        <w:jc w:val="both"/>
        <w:rPr>
          <w:sz w:val="28"/>
          <w:szCs w:val="28"/>
        </w:rPr>
      </w:pPr>
    </w:p>
    <w:p w14:paraId="613E2C7C" w14:textId="77777777" w:rsidR="001C4793" w:rsidRPr="00C66C00" w:rsidRDefault="001C4793" w:rsidP="00BB306C">
      <w:pPr>
        <w:pStyle w:val="af3"/>
        <w:numPr>
          <w:ilvl w:val="0"/>
          <w:numId w:val="47"/>
        </w:numPr>
        <w:tabs>
          <w:tab w:val="left" w:pos="1276"/>
        </w:tabs>
        <w:ind w:left="0" w:firstLine="709"/>
        <w:outlineLvl w:val="1"/>
      </w:pPr>
      <w:r w:rsidRPr="00C66C00">
        <w:t>Інформаці</w:t>
      </w:r>
      <w:r w:rsidR="00E259B1" w:rsidRPr="00C66C00">
        <w:t>я</w:t>
      </w:r>
      <w:r w:rsidRPr="00C66C00">
        <w:t xml:space="preserve"> щодо діяльності ЕКА, що розкривається п</w:t>
      </w:r>
      <w:r w:rsidR="006951D5" w:rsidRPr="00C66C00">
        <w:t>ід час</w:t>
      </w:r>
      <w:r w:rsidRPr="00C66C00">
        <w:t xml:space="preserve"> поданн</w:t>
      </w:r>
      <w:r w:rsidR="006951D5" w:rsidRPr="00C66C00">
        <w:t>я</w:t>
      </w:r>
      <w:r w:rsidRPr="00C66C00">
        <w:t xml:space="preserve"> звітних даних щоквартально</w:t>
      </w:r>
      <w:r w:rsidRPr="00C66C00">
        <w:rPr>
          <w:lang w:eastAsia="zh-CN"/>
        </w:rPr>
        <w:t>:</w:t>
      </w:r>
    </w:p>
    <w:p w14:paraId="293D6C63" w14:textId="77777777" w:rsidR="001C4793" w:rsidRPr="00C66C00" w:rsidRDefault="001C4793" w:rsidP="001C4793">
      <w:pPr>
        <w:pStyle w:val="af3"/>
        <w:ind w:left="0" w:firstLine="709"/>
      </w:pPr>
    </w:p>
    <w:p w14:paraId="3473D58D" w14:textId="77777777" w:rsidR="001C4793" w:rsidRPr="00C66C00" w:rsidRDefault="001C4793" w:rsidP="00BB306C">
      <w:pPr>
        <w:pStyle w:val="af3"/>
        <w:numPr>
          <w:ilvl w:val="0"/>
          <w:numId w:val="48"/>
        </w:numPr>
        <w:tabs>
          <w:tab w:val="left" w:pos="1276"/>
        </w:tabs>
        <w:ind w:left="0" w:firstLine="709"/>
        <w:outlineLvl w:val="2"/>
      </w:pPr>
      <w:r w:rsidRPr="00C66C00">
        <w:t>інформація про окремі показники даних звітності.</w:t>
      </w:r>
    </w:p>
    <w:p w14:paraId="5AD455EB" w14:textId="77777777" w:rsidR="001C4793" w:rsidRPr="00C66C00" w:rsidRDefault="00134DA1" w:rsidP="001C4793">
      <w:pPr>
        <w:pStyle w:val="af3"/>
        <w:ind w:left="0" w:firstLine="709"/>
      </w:pPr>
      <w:r w:rsidRPr="00C66C00">
        <w:t>Розкривається</w:t>
      </w:r>
      <w:r w:rsidR="001C4793" w:rsidRPr="00C66C00">
        <w:t xml:space="preserve"> інформація (короткий зміст та сума) про елементи, що входять до складу показників звітності ЕКА, за умови перевищення суми окремого елементу показника порогів суттєвості, визначених обліковою політикою ЕКА для статей/елементів фінансової звітності. </w:t>
      </w:r>
    </w:p>
    <w:p w14:paraId="1EF0EE17" w14:textId="6DB301CF" w:rsidR="001C4793" w:rsidRPr="00C66C00" w:rsidRDefault="001C4793" w:rsidP="001C4793">
      <w:pPr>
        <w:pStyle w:val="af3"/>
        <w:ind w:left="0" w:firstLine="709"/>
      </w:pPr>
      <w:r w:rsidRPr="00C66C00">
        <w:t xml:space="preserve">Перелік статей </w:t>
      </w:r>
      <w:r w:rsidR="00F13D68" w:rsidRPr="00C66C00">
        <w:t>з</w:t>
      </w:r>
      <w:r w:rsidRPr="00C66C00">
        <w:t xml:space="preserve">віту про доходи та витрати </w:t>
      </w:r>
      <w:r w:rsidR="00F002EA" w:rsidRPr="00C66C00">
        <w:rPr>
          <w:lang w:eastAsia="zh-CN"/>
        </w:rPr>
        <w:t>Е</w:t>
      </w:r>
      <w:r w:rsidR="00A91968" w:rsidRPr="00C66C00">
        <w:rPr>
          <w:lang w:eastAsia="zh-CN"/>
        </w:rPr>
        <w:t>КА</w:t>
      </w:r>
      <w:r w:rsidR="00F002EA" w:rsidRPr="00C66C00">
        <w:t xml:space="preserve"> </w:t>
      </w:r>
      <w:r w:rsidR="00896F98" w:rsidRPr="00C66C00">
        <w:rPr>
          <w:rFonts w:ascii="Calibri" w:hAnsi="Calibri" w:cs="Calibri"/>
        </w:rPr>
        <w:t>[</w:t>
      </w:r>
      <w:r w:rsidRPr="00C66C00">
        <w:t xml:space="preserve">додаток </w:t>
      </w:r>
      <w:r w:rsidR="00687115" w:rsidRPr="00C66C00">
        <w:t>4</w:t>
      </w:r>
      <w:r w:rsidR="00134DA1" w:rsidRPr="00C66C00">
        <w:t xml:space="preserve"> </w:t>
      </w:r>
      <w:r w:rsidR="00896F98" w:rsidRPr="00C66C00">
        <w:t xml:space="preserve">до </w:t>
      </w:r>
      <w:r w:rsidR="00BF4B28" w:rsidRPr="00C66C00">
        <w:t xml:space="preserve">Положення про ліцензування Експортно-кредитного агентства та умови провадження ним діяльності із страхування, перестрахування, надання гарантій </w:t>
      </w:r>
      <w:r w:rsidR="00896F98" w:rsidRPr="00C66C00">
        <w:t>(</w:t>
      </w:r>
      <w:r w:rsidR="00BF4B28" w:rsidRPr="00C66C00">
        <w:t>далі – Положення</w:t>
      </w:r>
      <w:r w:rsidR="00134DA1" w:rsidRPr="00C66C00">
        <w:t>)</w:t>
      </w:r>
      <w:r w:rsidR="00896F98" w:rsidRPr="00C66C00">
        <w:rPr>
          <w:rFonts w:ascii="Calibri" w:hAnsi="Calibri" w:cs="Calibri"/>
        </w:rPr>
        <w:t>]</w:t>
      </w:r>
      <w:r w:rsidR="00134DA1" w:rsidRPr="00C66C00">
        <w:t>, що розкриваються:</w:t>
      </w:r>
    </w:p>
    <w:p w14:paraId="1BEABA68" w14:textId="77777777" w:rsidR="001C4793" w:rsidRPr="00C66C00" w:rsidRDefault="001C4793" w:rsidP="001C4793">
      <w:pPr>
        <w:pStyle w:val="af3"/>
        <w:ind w:left="0" w:firstLine="709"/>
      </w:pPr>
      <w:r w:rsidRPr="00C66C00">
        <w:t>“</w:t>
      </w:r>
      <w:r w:rsidR="00254CF5" w:rsidRPr="00C66C00">
        <w:t>Інші аквізиційні витрати, крім комісійної винагороди страховим посередникам</w:t>
      </w:r>
      <w:r w:rsidRPr="00C66C00">
        <w:t>”;</w:t>
      </w:r>
    </w:p>
    <w:p w14:paraId="16FDD74A" w14:textId="77777777" w:rsidR="001C4793" w:rsidRPr="00C66C00" w:rsidRDefault="001C4793" w:rsidP="001C4793">
      <w:pPr>
        <w:pStyle w:val="af3"/>
        <w:ind w:left="0" w:firstLine="709"/>
      </w:pPr>
      <w:r w:rsidRPr="00C66C00">
        <w:t>“</w:t>
      </w:r>
      <w:r w:rsidR="007D0A2E" w:rsidRPr="00C66C00">
        <w:t>Доходи, отримані від іншої основної діяльності, крім страхування, перестрахування, надання гарантій</w:t>
      </w:r>
      <w:r w:rsidRPr="00C66C00">
        <w:t>”;</w:t>
      </w:r>
    </w:p>
    <w:p w14:paraId="2338EB81" w14:textId="77777777" w:rsidR="001C4793" w:rsidRPr="00C66C00" w:rsidRDefault="001C4793" w:rsidP="001C4793">
      <w:pPr>
        <w:pStyle w:val="af3"/>
        <w:ind w:left="0" w:firstLine="709"/>
      </w:pPr>
      <w:r w:rsidRPr="00C66C00">
        <w:t>“</w:t>
      </w:r>
      <w:r w:rsidR="00254CF5" w:rsidRPr="00C66C00">
        <w:t>Витрати, понесені на здійснення іншої основної діяльності, крім страхування, перестрахування, надання гарантій</w:t>
      </w:r>
      <w:r w:rsidRPr="00C66C00">
        <w:t>”;</w:t>
      </w:r>
    </w:p>
    <w:p w14:paraId="59AF817D" w14:textId="77777777" w:rsidR="001C4793" w:rsidRPr="00C66C00" w:rsidRDefault="001C4793" w:rsidP="001C4793">
      <w:pPr>
        <w:pStyle w:val="af3"/>
        <w:ind w:left="0" w:firstLine="709"/>
      </w:pPr>
      <w:r w:rsidRPr="00C66C00">
        <w:t>“Інші доходи основної діяльності”;</w:t>
      </w:r>
    </w:p>
    <w:p w14:paraId="3D077925" w14:textId="77777777" w:rsidR="001C4793" w:rsidRPr="00C66C00" w:rsidRDefault="001C4793" w:rsidP="001C4793">
      <w:pPr>
        <w:pStyle w:val="af3"/>
        <w:ind w:left="0" w:firstLine="709"/>
      </w:pPr>
      <w:r w:rsidRPr="00C66C00">
        <w:t>“Інші витрати основної діяльності”;</w:t>
      </w:r>
    </w:p>
    <w:p w14:paraId="62BF4706" w14:textId="77777777" w:rsidR="001C4793" w:rsidRPr="00C66C00" w:rsidRDefault="001C4793" w:rsidP="001C4793">
      <w:pPr>
        <w:pStyle w:val="af3"/>
        <w:ind w:left="0" w:firstLine="709"/>
      </w:pPr>
      <w:r w:rsidRPr="00C66C00">
        <w:t>“Інші фінансові доходи”;</w:t>
      </w:r>
    </w:p>
    <w:p w14:paraId="5F148F10" w14:textId="77777777" w:rsidR="001C4793" w:rsidRPr="00C66C00" w:rsidRDefault="001C4793" w:rsidP="001C4793">
      <w:pPr>
        <w:pStyle w:val="af3"/>
        <w:ind w:left="0" w:firstLine="709"/>
      </w:pPr>
      <w:r w:rsidRPr="00C66C00">
        <w:t>“Інші фінансові витрати”;</w:t>
      </w:r>
    </w:p>
    <w:p w14:paraId="32C14981" w14:textId="77777777" w:rsidR="001C4793" w:rsidRPr="00C66C00" w:rsidRDefault="001C4793" w:rsidP="001C4793">
      <w:pPr>
        <w:pStyle w:val="af3"/>
        <w:ind w:left="0" w:firstLine="709"/>
      </w:pPr>
      <w:r w:rsidRPr="00C66C00">
        <w:t>“Інші доходи</w:t>
      </w:r>
      <w:r w:rsidR="00254CF5" w:rsidRPr="00C66C00">
        <w:t>, крім зазначених вище</w:t>
      </w:r>
      <w:r w:rsidRPr="00C66C00">
        <w:t>”;</w:t>
      </w:r>
    </w:p>
    <w:p w14:paraId="3C2DBAE5" w14:textId="77777777" w:rsidR="001C4793" w:rsidRPr="00C66C00" w:rsidRDefault="001C4793" w:rsidP="001C4793">
      <w:pPr>
        <w:pStyle w:val="af3"/>
        <w:ind w:left="0" w:firstLine="709"/>
      </w:pPr>
      <w:r w:rsidRPr="00C66C00">
        <w:t>“Інші витрати</w:t>
      </w:r>
      <w:r w:rsidR="00254CF5" w:rsidRPr="00C66C00">
        <w:t>, крім зазначених вище</w:t>
      </w:r>
      <w:r w:rsidRPr="00C66C00">
        <w:t>”.</w:t>
      </w:r>
    </w:p>
    <w:p w14:paraId="4167C5A6" w14:textId="77777777" w:rsidR="00F002EA" w:rsidRPr="00C66C00" w:rsidRDefault="00F002EA" w:rsidP="00F002EA">
      <w:pPr>
        <w:pStyle w:val="af3"/>
        <w:ind w:left="0" w:firstLine="709"/>
      </w:pPr>
      <w:r w:rsidRPr="00C66C00">
        <w:t xml:space="preserve">Перелік статей звіту про балансові показники Експортно-кредитного агентства (додаток </w:t>
      </w:r>
      <w:r w:rsidR="00687115" w:rsidRPr="00C66C00">
        <w:t>5</w:t>
      </w:r>
      <w:r w:rsidRPr="00C66C00">
        <w:t xml:space="preserve"> до Положення</w:t>
      </w:r>
      <w:r w:rsidR="00134DA1" w:rsidRPr="00C66C00">
        <w:t>), що розкриваються:</w:t>
      </w:r>
    </w:p>
    <w:p w14:paraId="45163EB5" w14:textId="77777777" w:rsidR="00BF4B28" w:rsidRPr="00C66C00" w:rsidRDefault="00BF4B28" w:rsidP="00BF4B28">
      <w:pPr>
        <w:pStyle w:val="af3"/>
        <w:ind w:left="0" w:firstLine="709"/>
      </w:pPr>
      <w:r w:rsidRPr="00C66C00">
        <w:t>“</w:t>
      </w:r>
      <w:r w:rsidR="00E039B1" w:rsidRPr="00C66C00">
        <w:t>Відстрочені податкові активи</w:t>
      </w:r>
      <w:r w:rsidRPr="00C66C00">
        <w:t>”;</w:t>
      </w:r>
    </w:p>
    <w:p w14:paraId="01707196" w14:textId="77777777" w:rsidR="00BF4B28" w:rsidRPr="00C66C00" w:rsidRDefault="00BF4B28" w:rsidP="00BF4B28">
      <w:pPr>
        <w:pStyle w:val="af3"/>
        <w:ind w:left="0" w:firstLine="709"/>
      </w:pPr>
      <w:r w:rsidRPr="00C66C00">
        <w:t>“</w:t>
      </w:r>
      <w:r w:rsidR="00E039B1" w:rsidRPr="00C66C00">
        <w:t>Відстрочені податкові зобов</w:t>
      </w:r>
      <w:r w:rsidR="00FF11BF" w:rsidRPr="00C66C00">
        <w:t>’</w:t>
      </w:r>
      <w:r w:rsidR="00E039B1" w:rsidRPr="00C66C00">
        <w:t>язання</w:t>
      </w:r>
      <w:r w:rsidRPr="00C66C00">
        <w:t>”;</w:t>
      </w:r>
    </w:p>
    <w:p w14:paraId="51C23413" w14:textId="77777777" w:rsidR="00F002EA" w:rsidRPr="00C66C00" w:rsidRDefault="00F002EA" w:rsidP="00BF4B28">
      <w:pPr>
        <w:pStyle w:val="af3"/>
        <w:ind w:left="0" w:firstLine="709"/>
      </w:pPr>
      <w:r w:rsidRPr="00C66C00">
        <w:lastRenderedPageBreak/>
        <w:t>“Інші інвестиції (резиденти)”;</w:t>
      </w:r>
    </w:p>
    <w:p w14:paraId="225499AB" w14:textId="77777777" w:rsidR="00F002EA" w:rsidRPr="00C66C00" w:rsidRDefault="00F002EA" w:rsidP="00F002EA">
      <w:pPr>
        <w:pStyle w:val="af3"/>
        <w:ind w:left="0" w:firstLine="709"/>
      </w:pPr>
      <w:r w:rsidRPr="00C66C00">
        <w:t>“Інші інвестиції (нерезиденти)”;</w:t>
      </w:r>
    </w:p>
    <w:p w14:paraId="2297EF1E" w14:textId="77777777" w:rsidR="00F002EA" w:rsidRPr="00C66C00" w:rsidRDefault="00F002EA" w:rsidP="00F002EA">
      <w:pPr>
        <w:pStyle w:val="af3"/>
        <w:ind w:left="0" w:firstLine="709"/>
      </w:pPr>
      <w:r w:rsidRPr="00C66C00">
        <w:t>“Торговельна та інша дебіторська заборгованість”;</w:t>
      </w:r>
    </w:p>
    <w:p w14:paraId="39BD1C01" w14:textId="77777777" w:rsidR="00F002EA" w:rsidRPr="00C66C00" w:rsidRDefault="00F002EA" w:rsidP="00F002EA">
      <w:pPr>
        <w:pStyle w:val="af3"/>
        <w:ind w:left="0" w:firstLine="709"/>
      </w:pPr>
      <w:r w:rsidRPr="00C66C00">
        <w:t>“Інші активи, що не включені до попередніх статей активів звіту про балансові показники Експортно-кредитного агентства”;</w:t>
      </w:r>
    </w:p>
    <w:p w14:paraId="26E81E7E" w14:textId="77777777" w:rsidR="00F002EA" w:rsidRPr="00C66C00" w:rsidRDefault="00F002EA" w:rsidP="00F002EA">
      <w:pPr>
        <w:pStyle w:val="af3"/>
        <w:ind w:left="0" w:firstLine="709"/>
      </w:pPr>
      <w:r w:rsidRPr="00C66C00">
        <w:t>“Інші резерви”;</w:t>
      </w:r>
    </w:p>
    <w:p w14:paraId="31E6903B" w14:textId="77777777" w:rsidR="00F002EA" w:rsidRPr="00C66C00" w:rsidRDefault="00F002EA" w:rsidP="00F002EA">
      <w:pPr>
        <w:pStyle w:val="af3"/>
        <w:ind w:left="0" w:firstLine="709"/>
      </w:pPr>
      <w:r w:rsidRPr="00C66C00">
        <w:t>“Торговельна та інша кредиторська заборгованість”;</w:t>
      </w:r>
    </w:p>
    <w:p w14:paraId="7537F3B5" w14:textId="77777777" w:rsidR="00F002EA" w:rsidRPr="00C66C00" w:rsidRDefault="00F002EA" w:rsidP="00F002EA">
      <w:pPr>
        <w:pStyle w:val="af3"/>
        <w:ind w:left="0" w:firstLine="709"/>
      </w:pPr>
      <w:r w:rsidRPr="00C66C00">
        <w:t>“Інші забезпечення та зобов</w:t>
      </w:r>
      <w:r w:rsidR="00FF11BF" w:rsidRPr="00C66C00">
        <w:t>’</w:t>
      </w:r>
      <w:r w:rsidRPr="00C66C00">
        <w:t>язання”.</w:t>
      </w:r>
    </w:p>
    <w:p w14:paraId="7E8D6382" w14:textId="77777777" w:rsidR="001C4793" w:rsidRPr="00C66C00" w:rsidRDefault="001C4793" w:rsidP="001C4793">
      <w:pPr>
        <w:pStyle w:val="af3"/>
        <w:ind w:left="0" w:firstLine="709"/>
      </w:pPr>
      <w:r w:rsidRPr="00C66C00">
        <w:t xml:space="preserve">Інформація щодо розкриття надається у формі таблиці 1 додатка </w:t>
      </w:r>
      <w:r w:rsidR="00687115" w:rsidRPr="00C66C00">
        <w:t>11</w:t>
      </w:r>
      <w:r w:rsidRPr="00C66C00">
        <w:t xml:space="preserve"> до Положення:</w:t>
      </w:r>
    </w:p>
    <w:p w14:paraId="112F5CB4" w14:textId="77777777" w:rsidR="001C4793" w:rsidRPr="00C66C00" w:rsidRDefault="001C4793" w:rsidP="001C4793">
      <w:pPr>
        <w:pStyle w:val="afc"/>
        <w:spacing w:after="0" w:line="240" w:lineRule="auto"/>
        <w:ind w:firstLine="709"/>
        <w:jc w:val="right"/>
        <w:rPr>
          <w:sz w:val="28"/>
          <w:szCs w:val="28"/>
        </w:rPr>
      </w:pPr>
      <w:r w:rsidRPr="00C66C00">
        <w:rPr>
          <w:sz w:val="28"/>
          <w:szCs w:val="28"/>
        </w:rPr>
        <w:t>Таблиця 1</w:t>
      </w:r>
    </w:p>
    <w:tbl>
      <w:tblPr>
        <w:tblStyle w:val="a9"/>
        <w:tblW w:w="0" w:type="auto"/>
        <w:jc w:val="center"/>
        <w:tblLook w:val="04A0" w:firstRow="1" w:lastRow="0" w:firstColumn="1" w:lastColumn="0" w:noHBand="0" w:noVBand="1"/>
      </w:tblPr>
      <w:tblGrid>
        <w:gridCol w:w="704"/>
        <w:gridCol w:w="1969"/>
        <w:gridCol w:w="1524"/>
        <w:gridCol w:w="4303"/>
        <w:gridCol w:w="1365"/>
      </w:tblGrid>
      <w:tr w:rsidR="001C4793" w:rsidRPr="00C66C00" w14:paraId="14F353C6" w14:textId="77777777" w:rsidTr="00A0451E">
        <w:trPr>
          <w:jc w:val="center"/>
        </w:trPr>
        <w:tc>
          <w:tcPr>
            <w:tcW w:w="704" w:type="dxa"/>
            <w:vMerge w:val="restart"/>
          </w:tcPr>
          <w:p w14:paraId="61041D36" w14:textId="77777777" w:rsidR="001C4793" w:rsidRPr="00C66C00" w:rsidRDefault="001C4793" w:rsidP="00A0451E">
            <w:pPr>
              <w:pStyle w:val="afc"/>
              <w:spacing w:after="0" w:line="240" w:lineRule="auto"/>
              <w:jc w:val="center"/>
              <w:rPr>
                <w:sz w:val="28"/>
                <w:szCs w:val="28"/>
              </w:rPr>
            </w:pPr>
            <w:r w:rsidRPr="00C66C00">
              <w:rPr>
                <w:sz w:val="28"/>
                <w:szCs w:val="28"/>
              </w:rPr>
              <w:t>№ з/п</w:t>
            </w:r>
          </w:p>
        </w:tc>
        <w:tc>
          <w:tcPr>
            <w:tcW w:w="3493" w:type="dxa"/>
            <w:gridSpan w:val="2"/>
          </w:tcPr>
          <w:p w14:paraId="75E186D1" w14:textId="77777777" w:rsidR="001C4793" w:rsidRPr="00C66C00" w:rsidRDefault="001C4793" w:rsidP="00A0451E">
            <w:pPr>
              <w:pStyle w:val="afc"/>
              <w:spacing w:after="0" w:line="240" w:lineRule="auto"/>
              <w:jc w:val="center"/>
              <w:rPr>
                <w:sz w:val="28"/>
                <w:szCs w:val="28"/>
              </w:rPr>
            </w:pPr>
            <w:r w:rsidRPr="00C66C00">
              <w:rPr>
                <w:sz w:val="28"/>
                <w:szCs w:val="28"/>
              </w:rPr>
              <w:t>Стаття звітності</w:t>
            </w:r>
          </w:p>
        </w:tc>
        <w:tc>
          <w:tcPr>
            <w:tcW w:w="5668" w:type="dxa"/>
            <w:gridSpan w:val="2"/>
          </w:tcPr>
          <w:p w14:paraId="67FDF6D6" w14:textId="77777777" w:rsidR="001C4793" w:rsidRPr="00C66C00" w:rsidRDefault="001C4793" w:rsidP="00A0451E">
            <w:pPr>
              <w:pStyle w:val="afc"/>
              <w:spacing w:after="0" w:line="240" w:lineRule="auto"/>
              <w:ind w:firstLine="21"/>
              <w:jc w:val="center"/>
              <w:rPr>
                <w:sz w:val="28"/>
                <w:szCs w:val="28"/>
              </w:rPr>
            </w:pPr>
            <w:r w:rsidRPr="00C66C00">
              <w:rPr>
                <w:sz w:val="28"/>
                <w:szCs w:val="28"/>
              </w:rPr>
              <w:t>Елемент статті звітності, дані щодо якого розкриваються</w:t>
            </w:r>
          </w:p>
        </w:tc>
      </w:tr>
      <w:tr w:rsidR="001C4793" w:rsidRPr="00C66C00" w14:paraId="3CCD5CCE" w14:textId="77777777" w:rsidTr="00E56165">
        <w:trPr>
          <w:jc w:val="center"/>
        </w:trPr>
        <w:tc>
          <w:tcPr>
            <w:tcW w:w="704" w:type="dxa"/>
            <w:vMerge/>
          </w:tcPr>
          <w:p w14:paraId="55E19936" w14:textId="77777777" w:rsidR="001C4793" w:rsidRPr="00C66C00" w:rsidRDefault="001C4793" w:rsidP="00A0451E">
            <w:pPr>
              <w:pStyle w:val="afc"/>
              <w:spacing w:after="0" w:line="240" w:lineRule="auto"/>
              <w:jc w:val="center"/>
              <w:rPr>
                <w:sz w:val="28"/>
                <w:szCs w:val="28"/>
              </w:rPr>
            </w:pPr>
          </w:p>
        </w:tc>
        <w:tc>
          <w:tcPr>
            <w:tcW w:w="1969" w:type="dxa"/>
          </w:tcPr>
          <w:p w14:paraId="4ABF94FE" w14:textId="77777777" w:rsidR="001C4793" w:rsidRPr="00C66C00" w:rsidRDefault="00A91968" w:rsidP="00A91968">
            <w:pPr>
              <w:pStyle w:val="afc"/>
              <w:spacing w:after="0" w:line="240" w:lineRule="auto"/>
              <w:jc w:val="center"/>
              <w:rPr>
                <w:sz w:val="28"/>
                <w:szCs w:val="28"/>
              </w:rPr>
            </w:pPr>
            <w:r w:rsidRPr="00C66C00">
              <w:rPr>
                <w:sz w:val="28"/>
                <w:szCs w:val="28"/>
              </w:rPr>
              <w:t>н</w:t>
            </w:r>
            <w:r w:rsidR="001C4793" w:rsidRPr="00C66C00">
              <w:rPr>
                <w:sz w:val="28"/>
                <w:szCs w:val="28"/>
              </w:rPr>
              <w:t>айменування</w:t>
            </w:r>
          </w:p>
        </w:tc>
        <w:tc>
          <w:tcPr>
            <w:tcW w:w="1524" w:type="dxa"/>
          </w:tcPr>
          <w:p w14:paraId="32C3AF16" w14:textId="77777777" w:rsidR="001C4793" w:rsidRPr="00C66C00" w:rsidRDefault="001C4793" w:rsidP="00A0451E">
            <w:pPr>
              <w:pStyle w:val="afc"/>
              <w:spacing w:after="0" w:line="240" w:lineRule="auto"/>
              <w:jc w:val="center"/>
              <w:rPr>
                <w:sz w:val="28"/>
                <w:szCs w:val="28"/>
              </w:rPr>
            </w:pPr>
            <w:r w:rsidRPr="00C66C00">
              <w:rPr>
                <w:sz w:val="28"/>
                <w:szCs w:val="28"/>
              </w:rPr>
              <w:t>загальна сума, коп</w:t>
            </w:r>
            <w:r w:rsidR="00993DB1" w:rsidRPr="00C66C00">
              <w:rPr>
                <w:sz w:val="28"/>
                <w:szCs w:val="28"/>
              </w:rPr>
              <w:t>.</w:t>
            </w:r>
          </w:p>
        </w:tc>
        <w:tc>
          <w:tcPr>
            <w:tcW w:w="4303" w:type="dxa"/>
            <w:vAlign w:val="center"/>
          </w:tcPr>
          <w:p w14:paraId="1820BE87" w14:textId="77777777" w:rsidR="001C4793" w:rsidRPr="00C66C00" w:rsidRDefault="001C4793" w:rsidP="00E56165">
            <w:pPr>
              <w:pStyle w:val="afc"/>
              <w:spacing w:after="0" w:line="240" w:lineRule="auto"/>
              <w:jc w:val="center"/>
              <w:rPr>
                <w:sz w:val="28"/>
                <w:szCs w:val="28"/>
              </w:rPr>
            </w:pPr>
            <w:r w:rsidRPr="00C66C00">
              <w:rPr>
                <w:sz w:val="28"/>
                <w:szCs w:val="28"/>
              </w:rPr>
              <w:t>короткий зміст (опис елементу, суть заборгованості, надходжень, видатків, доходів, витрат)</w:t>
            </w:r>
          </w:p>
        </w:tc>
        <w:tc>
          <w:tcPr>
            <w:tcW w:w="1365" w:type="dxa"/>
          </w:tcPr>
          <w:p w14:paraId="3B3A0B39" w14:textId="77777777" w:rsidR="001C4793" w:rsidRPr="00C66C00" w:rsidRDefault="001C4793" w:rsidP="00A0451E">
            <w:pPr>
              <w:pStyle w:val="afc"/>
              <w:spacing w:after="0" w:line="240" w:lineRule="auto"/>
              <w:jc w:val="center"/>
              <w:rPr>
                <w:sz w:val="28"/>
                <w:szCs w:val="28"/>
              </w:rPr>
            </w:pPr>
            <w:r w:rsidRPr="00C66C00">
              <w:rPr>
                <w:sz w:val="28"/>
                <w:szCs w:val="28"/>
              </w:rPr>
              <w:t>сума, коп</w:t>
            </w:r>
            <w:r w:rsidR="00993DB1" w:rsidRPr="00C66C00">
              <w:rPr>
                <w:sz w:val="28"/>
                <w:szCs w:val="28"/>
              </w:rPr>
              <w:t>.</w:t>
            </w:r>
          </w:p>
        </w:tc>
      </w:tr>
      <w:tr w:rsidR="001C4793" w:rsidRPr="00C66C00" w14:paraId="5BC3A6AB" w14:textId="77777777" w:rsidTr="00A0451E">
        <w:trPr>
          <w:jc w:val="center"/>
        </w:trPr>
        <w:tc>
          <w:tcPr>
            <w:tcW w:w="704" w:type="dxa"/>
          </w:tcPr>
          <w:p w14:paraId="2D6E0F2C" w14:textId="77777777" w:rsidR="001C4793" w:rsidRPr="00C66C00" w:rsidRDefault="001C4793" w:rsidP="00A0451E">
            <w:pPr>
              <w:pStyle w:val="afc"/>
              <w:spacing w:after="0" w:line="240" w:lineRule="auto"/>
              <w:jc w:val="center"/>
              <w:rPr>
                <w:sz w:val="28"/>
                <w:szCs w:val="28"/>
              </w:rPr>
            </w:pPr>
            <w:r w:rsidRPr="00C66C00">
              <w:rPr>
                <w:sz w:val="28"/>
                <w:szCs w:val="28"/>
              </w:rPr>
              <w:t>1</w:t>
            </w:r>
          </w:p>
        </w:tc>
        <w:tc>
          <w:tcPr>
            <w:tcW w:w="1969" w:type="dxa"/>
          </w:tcPr>
          <w:p w14:paraId="7248D7A2" w14:textId="77777777" w:rsidR="001C4793" w:rsidRPr="00C66C00" w:rsidRDefault="001C4793" w:rsidP="00A0451E">
            <w:pPr>
              <w:pStyle w:val="afc"/>
              <w:spacing w:after="0" w:line="240" w:lineRule="auto"/>
              <w:jc w:val="center"/>
              <w:rPr>
                <w:sz w:val="28"/>
                <w:szCs w:val="28"/>
              </w:rPr>
            </w:pPr>
            <w:r w:rsidRPr="00C66C00">
              <w:rPr>
                <w:sz w:val="28"/>
                <w:szCs w:val="28"/>
              </w:rPr>
              <w:t>2</w:t>
            </w:r>
          </w:p>
        </w:tc>
        <w:tc>
          <w:tcPr>
            <w:tcW w:w="1524" w:type="dxa"/>
          </w:tcPr>
          <w:p w14:paraId="6F855B15" w14:textId="77777777" w:rsidR="001C4793" w:rsidRPr="00C66C00" w:rsidRDefault="001C4793" w:rsidP="00A0451E">
            <w:pPr>
              <w:pStyle w:val="afc"/>
              <w:spacing w:after="0" w:line="240" w:lineRule="auto"/>
              <w:ind w:firstLine="33"/>
              <w:jc w:val="center"/>
              <w:rPr>
                <w:sz w:val="28"/>
                <w:szCs w:val="28"/>
              </w:rPr>
            </w:pPr>
            <w:r w:rsidRPr="00C66C00">
              <w:rPr>
                <w:sz w:val="28"/>
                <w:szCs w:val="28"/>
              </w:rPr>
              <w:t>3</w:t>
            </w:r>
          </w:p>
        </w:tc>
        <w:tc>
          <w:tcPr>
            <w:tcW w:w="4303" w:type="dxa"/>
          </w:tcPr>
          <w:p w14:paraId="6A0430EF" w14:textId="77777777" w:rsidR="001C4793" w:rsidRPr="00C66C00" w:rsidRDefault="001C4793" w:rsidP="00A0451E">
            <w:pPr>
              <w:pStyle w:val="afc"/>
              <w:spacing w:after="0" w:line="240" w:lineRule="auto"/>
              <w:ind w:firstLine="34"/>
              <w:jc w:val="center"/>
              <w:rPr>
                <w:sz w:val="28"/>
                <w:szCs w:val="28"/>
              </w:rPr>
            </w:pPr>
            <w:r w:rsidRPr="00C66C00">
              <w:rPr>
                <w:sz w:val="28"/>
                <w:szCs w:val="28"/>
              </w:rPr>
              <w:t>4</w:t>
            </w:r>
          </w:p>
        </w:tc>
        <w:tc>
          <w:tcPr>
            <w:tcW w:w="1365" w:type="dxa"/>
          </w:tcPr>
          <w:p w14:paraId="3DD627DA" w14:textId="77777777" w:rsidR="001C4793" w:rsidRPr="00C66C00" w:rsidRDefault="001C4793" w:rsidP="00A0451E">
            <w:pPr>
              <w:pStyle w:val="afc"/>
              <w:spacing w:after="0" w:line="240" w:lineRule="auto"/>
              <w:ind w:firstLine="35"/>
              <w:jc w:val="center"/>
              <w:rPr>
                <w:sz w:val="28"/>
                <w:szCs w:val="28"/>
              </w:rPr>
            </w:pPr>
            <w:r w:rsidRPr="00C66C00">
              <w:rPr>
                <w:sz w:val="28"/>
                <w:szCs w:val="28"/>
              </w:rPr>
              <w:t>5</w:t>
            </w:r>
          </w:p>
        </w:tc>
      </w:tr>
      <w:tr w:rsidR="001C4793" w:rsidRPr="00C66C00" w14:paraId="2881B5D2" w14:textId="77777777" w:rsidTr="00A0451E">
        <w:trPr>
          <w:jc w:val="center"/>
        </w:trPr>
        <w:tc>
          <w:tcPr>
            <w:tcW w:w="704" w:type="dxa"/>
          </w:tcPr>
          <w:p w14:paraId="7BDDCB1B" w14:textId="77777777" w:rsidR="001C4793" w:rsidRPr="00C66C00" w:rsidRDefault="001C4793" w:rsidP="00A0451E">
            <w:pPr>
              <w:pStyle w:val="afc"/>
              <w:spacing w:after="0" w:line="240" w:lineRule="auto"/>
              <w:ind w:firstLine="709"/>
              <w:jc w:val="both"/>
              <w:rPr>
                <w:sz w:val="28"/>
                <w:szCs w:val="28"/>
              </w:rPr>
            </w:pPr>
          </w:p>
        </w:tc>
        <w:tc>
          <w:tcPr>
            <w:tcW w:w="1969" w:type="dxa"/>
          </w:tcPr>
          <w:p w14:paraId="06C5B49C" w14:textId="77777777" w:rsidR="001C4793" w:rsidRPr="00C66C00" w:rsidRDefault="001C4793" w:rsidP="00A0451E">
            <w:pPr>
              <w:pStyle w:val="afc"/>
              <w:spacing w:after="0" w:line="240" w:lineRule="auto"/>
              <w:ind w:firstLine="709"/>
              <w:jc w:val="both"/>
              <w:rPr>
                <w:sz w:val="28"/>
                <w:szCs w:val="28"/>
              </w:rPr>
            </w:pPr>
          </w:p>
        </w:tc>
        <w:tc>
          <w:tcPr>
            <w:tcW w:w="1524" w:type="dxa"/>
          </w:tcPr>
          <w:p w14:paraId="69AE8A6E" w14:textId="77777777" w:rsidR="001C4793" w:rsidRPr="00C66C00" w:rsidRDefault="001C4793" w:rsidP="00A0451E">
            <w:pPr>
              <w:pStyle w:val="afc"/>
              <w:spacing w:after="0" w:line="240" w:lineRule="auto"/>
              <w:ind w:firstLine="709"/>
              <w:jc w:val="both"/>
              <w:rPr>
                <w:sz w:val="28"/>
                <w:szCs w:val="28"/>
              </w:rPr>
            </w:pPr>
          </w:p>
        </w:tc>
        <w:tc>
          <w:tcPr>
            <w:tcW w:w="4303" w:type="dxa"/>
          </w:tcPr>
          <w:p w14:paraId="68017BEB" w14:textId="77777777" w:rsidR="001C4793" w:rsidRPr="00C66C00" w:rsidRDefault="001C4793" w:rsidP="00A0451E">
            <w:pPr>
              <w:pStyle w:val="afc"/>
              <w:spacing w:after="0" w:line="240" w:lineRule="auto"/>
              <w:ind w:firstLine="709"/>
              <w:jc w:val="both"/>
              <w:rPr>
                <w:sz w:val="28"/>
                <w:szCs w:val="28"/>
              </w:rPr>
            </w:pPr>
          </w:p>
        </w:tc>
        <w:tc>
          <w:tcPr>
            <w:tcW w:w="1365" w:type="dxa"/>
          </w:tcPr>
          <w:p w14:paraId="1BFBDE09" w14:textId="77777777" w:rsidR="001C4793" w:rsidRPr="00C66C00" w:rsidRDefault="001C4793" w:rsidP="00A0451E">
            <w:pPr>
              <w:pStyle w:val="afc"/>
              <w:spacing w:after="0" w:line="240" w:lineRule="auto"/>
              <w:ind w:firstLine="709"/>
              <w:jc w:val="both"/>
              <w:rPr>
                <w:sz w:val="28"/>
                <w:szCs w:val="28"/>
              </w:rPr>
            </w:pPr>
          </w:p>
        </w:tc>
      </w:tr>
    </w:tbl>
    <w:p w14:paraId="1328F5C2" w14:textId="77777777" w:rsidR="001C4793" w:rsidRPr="00C66C00" w:rsidRDefault="001C4793" w:rsidP="001C4793">
      <w:pPr>
        <w:pStyle w:val="afc"/>
        <w:tabs>
          <w:tab w:val="left" w:pos="709"/>
        </w:tabs>
        <w:suppressAutoHyphens/>
        <w:spacing w:after="0" w:line="240" w:lineRule="auto"/>
        <w:ind w:left="709"/>
        <w:jc w:val="right"/>
        <w:rPr>
          <w:sz w:val="28"/>
          <w:szCs w:val="28"/>
        </w:rPr>
      </w:pPr>
      <w:r w:rsidRPr="00C66C00">
        <w:rPr>
          <w:sz w:val="28"/>
          <w:szCs w:val="28"/>
        </w:rPr>
        <w:t>;</w:t>
      </w:r>
    </w:p>
    <w:p w14:paraId="2568DD5C" w14:textId="77777777" w:rsidR="001C4793" w:rsidRPr="00C66C00" w:rsidRDefault="001C4793" w:rsidP="001C4793">
      <w:pPr>
        <w:pStyle w:val="afc"/>
        <w:tabs>
          <w:tab w:val="left" w:pos="709"/>
        </w:tabs>
        <w:suppressAutoHyphens/>
        <w:spacing w:after="0" w:line="240" w:lineRule="auto"/>
        <w:ind w:left="709"/>
        <w:jc w:val="right"/>
        <w:rPr>
          <w:sz w:val="28"/>
          <w:szCs w:val="28"/>
        </w:rPr>
      </w:pPr>
    </w:p>
    <w:p w14:paraId="4300C9A5" w14:textId="77777777" w:rsidR="001C4793" w:rsidRPr="00C66C00" w:rsidRDefault="001C4793" w:rsidP="00BB306C">
      <w:pPr>
        <w:pStyle w:val="af3"/>
        <w:numPr>
          <w:ilvl w:val="0"/>
          <w:numId w:val="48"/>
        </w:numPr>
        <w:tabs>
          <w:tab w:val="left" w:pos="1276"/>
        </w:tabs>
        <w:ind w:left="0" w:firstLine="709"/>
        <w:outlineLvl w:val="2"/>
      </w:pPr>
      <w:r w:rsidRPr="00C66C00">
        <w:t>інформація щодо банківських установ, з якими співпрацює ЕКА:</w:t>
      </w:r>
    </w:p>
    <w:p w14:paraId="104493C3" w14:textId="77777777" w:rsidR="001C4793" w:rsidRPr="00C66C00" w:rsidRDefault="001C4793" w:rsidP="001C4793">
      <w:pPr>
        <w:pStyle w:val="af3"/>
        <w:autoSpaceDE w:val="0"/>
        <w:autoSpaceDN w:val="0"/>
        <w:adjustRightInd w:val="0"/>
        <w:ind w:left="0" w:firstLine="709"/>
      </w:pPr>
      <w:r w:rsidRPr="00C66C00">
        <w:t xml:space="preserve">перелік банківських установ, у яких ЕКА протягом звітного періоду були закриті банківські рахунки </w:t>
      </w:r>
      <w:r w:rsidR="00993DB1" w:rsidRPr="00C66C00">
        <w:rPr>
          <w:rFonts w:ascii="Calibri" w:hAnsi="Calibri" w:cs="Calibri"/>
        </w:rPr>
        <w:t>[</w:t>
      </w:r>
      <w:r w:rsidRPr="00C66C00">
        <w:t>назва банківської установи, код за Є</w:t>
      </w:r>
      <w:r w:rsidR="00E56165" w:rsidRPr="00C66C00">
        <w:t>диним державним реєстром підприємств та організацій України</w:t>
      </w:r>
      <w:r w:rsidR="000277DA" w:rsidRPr="00C66C00">
        <w:t xml:space="preserve"> (далі – </w:t>
      </w:r>
      <w:r w:rsidR="00471192" w:rsidRPr="00C66C00">
        <w:t>Є</w:t>
      </w:r>
      <w:r w:rsidR="000277DA" w:rsidRPr="00C66C00">
        <w:t>ДРПОУ)</w:t>
      </w:r>
      <w:r w:rsidRPr="00C66C00">
        <w:t>, кількість закритих п</w:t>
      </w:r>
      <w:r w:rsidR="001B3D07" w:rsidRPr="00C66C00">
        <w:t>оточних та депозитних рахунків,</w:t>
      </w:r>
      <w:r w:rsidRPr="00C66C00">
        <w:t xml:space="preserve"> їх номерів</w:t>
      </w:r>
      <w:r w:rsidR="00993DB1" w:rsidRPr="00C66C00">
        <w:rPr>
          <w:rFonts w:ascii="Calibri" w:hAnsi="Calibri" w:cs="Calibri"/>
        </w:rPr>
        <w:t>]</w:t>
      </w:r>
      <w:r w:rsidRPr="00C66C00">
        <w:t>;</w:t>
      </w:r>
    </w:p>
    <w:p w14:paraId="31E56AFE" w14:textId="77777777" w:rsidR="001C4793" w:rsidRPr="00C66C00" w:rsidRDefault="001C4793" w:rsidP="001C4793">
      <w:pPr>
        <w:pStyle w:val="af3"/>
        <w:autoSpaceDE w:val="0"/>
        <w:autoSpaceDN w:val="0"/>
        <w:adjustRightInd w:val="0"/>
        <w:ind w:left="0" w:firstLine="709"/>
      </w:pPr>
    </w:p>
    <w:p w14:paraId="4946733B" w14:textId="77777777" w:rsidR="001C4793" w:rsidRPr="00C66C00" w:rsidRDefault="001C4793" w:rsidP="00BB306C">
      <w:pPr>
        <w:pStyle w:val="af3"/>
        <w:numPr>
          <w:ilvl w:val="0"/>
          <w:numId w:val="48"/>
        </w:numPr>
        <w:tabs>
          <w:tab w:val="left" w:pos="1276"/>
        </w:tabs>
        <w:ind w:left="0" w:firstLine="709"/>
        <w:outlineLvl w:val="2"/>
      </w:pPr>
      <w:r w:rsidRPr="00C66C00">
        <w:t xml:space="preserve">інша суттєва, на розсуд ЕКА, інформація щодо співпраці з банківськими установами, не зазначена в цій </w:t>
      </w:r>
      <w:r w:rsidR="00A91968" w:rsidRPr="00C66C00">
        <w:t>п</w:t>
      </w:r>
      <w:r w:rsidRPr="00C66C00">
        <w:t xml:space="preserve">ояснювальній записці; пояснення щодо наявності обмежень </w:t>
      </w:r>
      <w:r w:rsidR="00134DA1" w:rsidRPr="00C66C00">
        <w:t>стос</w:t>
      </w:r>
      <w:r w:rsidR="00993DB1" w:rsidRPr="00C66C00">
        <w:t>овно</w:t>
      </w:r>
      <w:r w:rsidR="00134DA1" w:rsidRPr="00C66C00">
        <w:t xml:space="preserve"> володіння активами, </w:t>
      </w:r>
      <w:r w:rsidRPr="00C66C00">
        <w:t xml:space="preserve">зокрема інформація про активи, що перебувають під обтяженням, вид такого обтяження, строк обтяження, </w:t>
      </w:r>
      <w:r w:rsidR="00254CF5" w:rsidRPr="00C66C00">
        <w:t>сума</w:t>
      </w:r>
      <w:r w:rsidR="001C4164" w:rsidRPr="00C66C00">
        <w:t xml:space="preserve"> </w:t>
      </w:r>
      <w:r w:rsidRPr="00C66C00">
        <w:t>обтяження;</w:t>
      </w:r>
    </w:p>
    <w:p w14:paraId="2EBF79EC" w14:textId="77777777" w:rsidR="001C4793" w:rsidRPr="00C66C00" w:rsidRDefault="001C4793" w:rsidP="001C4793">
      <w:pPr>
        <w:pStyle w:val="afc"/>
        <w:tabs>
          <w:tab w:val="left" w:pos="709"/>
        </w:tabs>
        <w:suppressAutoHyphens/>
        <w:spacing w:after="0" w:line="240" w:lineRule="auto"/>
        <w:ind w:left="709"/>
        <w:jc w:val="both"/>
        <w:rPr>
          <w:sz w:val="28"/>
          <w:szCs w:val="28"/>
        </w:rPr>
      </w:pPr>
    </w:p>
    <w:p w14:paraId="02B52443" w14:textId="77777777" w:rsidR="001C4793" w:rsidRPr="00C66C00" w:rsidRDefault="001C4793" w:rsidP="00BB306C">
      <w:pPr>
        <w:pStyle w:val="af3"/>
        <w:numPr>
          <w:ilvl w:val="0"/>
          <w:numId w:val="48"/>
        </w:numPr>
        <w:tabs>
          <w:tab w:val="left" w:pos="1276"/>
        </w:tabs>
        <w:ind w:left="0" w:firstLine="709"/>
        <w:outlineLvl w:val="2"/>
      </w:pPr>
      <w:r w:rsidRPr="00C66C00">
        <w:t>інформація щодо пов</w:t>
      </w:r>
      <w:r w:rsidR="00FF11BF" w:rsidRPr="00C66C00">
        <w:t>’</w:t>
      </w:r>
      <w:r w:rsidRPr="00C66C00">
        <w:t>язаних осіб (</w:t>
      </w:r>
      <w:r w:rsidRPr="00C66C00">
        <w:rPr>
          <w:rStyle w:val="rvts23"/>
          <w:rFonts w:ascii="Proba Pro" w:hAnsi="Proba Pro" w:cs="Segoe UI" w:hint="eastAsia"/>
        </w:rPr>
        <w:t>зв</w:t>
      </w:r>
      <w:r w:rsidR="00FF11BF" w:rsidRPr="00C66C00">
        <w:rPr>
          <w:rStyle w:val="rvts23"/>
          <w:rFonts w:ascii="Proba Pro" w:hAnsi="Proba Pro" w:cs="Segoe UI"/>
        </w:rPr>
        <w:t>’</w:t>
      </w:r>
      <w:r w:rsidRPr="00C66C00">
        <w:rPr>
          <w:rStyle w:val="rvts23"/>
          <w:rFonts w:ascii="Proba Pro" w:hAnsi="Proba Pro" w:cs="Segoe UI" w:hint="eastAsia"/>
        </w:rPr>
        <w:t>язані</w:t>
      </w:r>
      <w:r w:rsidRPr="00C66C00">
        <w:rPr>
          <w:rStyle w:val="rvts23"/>
          <w:rFonts w:ascii="Proba Pro" w:hAnsi="Proba Pro" w:cs="Segoe UI"/>
        </w:rPr>
        <w:t xml:space="preserve"> </w:t>
      </w:r>
      <w:r w:rsidRPr="00C66C00">
        <w:rPr>
          <w:rStyle w:val="rvts23"/>
          <w:rFonts w:ascii="Proba Pro" w:hAnsi="Proba Pro" w:cs="Segoe UI" w:hint="eastAsia"/>
        </w:rPr>
        <w:t>сторони</w:t>
      </w:r>
      <w:r w:rsidRPr="00C66C00">
        <w:rPr>
          <w:rStyle w:val="rvts23"/>
          <w:rFonts w:ascii="Proba Pro" w:hAnsi="Proba Pro" w:cs="Segoe UI"/>
        </w:rPr>
        <w:t>)</w:t>
      </w:r>
      <w:r w:rsidRPr="00C66C00">
        <w:t xml:space="preserve"> ЕКА, крім держави. </w:t>
      </w:r>
    </w:p>
    <w:p w14:paraId="7A3CC36D" w14:textId="77777777" w:rsidR="001C4793" w:rsidRPr="00C66C00" w:rsidRDefault="001C4793" w:rsidP="001C4793">
      <w:pPr>
        <w:pStyle w:val="af3"/>
        <w:autoSpaceDE w:val="0"/>
        <w:autoSpaceDN w:val="0"/>
        <w:adjustRightInd w:val="0"/>
        <w:ind w:left="0" w:firstLine="709"/>
      </w:pPr>
      <w:r w:rsidRPr="00C66C00">
        <w:t>Інформація про пов</w:t>
      </w:r>
      <w:r w:rsidR="00FF11BF" w:rsidRPr="00C66C00">
        <w:t>’</w:t>
      </w:r>
      <w:r w:rsidRPr="00C66C00">
        <w:t xml:space="preserve">язаних з ЕКА осіб надається у форматі Excel за формою таблиці 2 додатка </w:t>
      </w:r>
      <w:r w:rsidR="00687115" w:rsidRPr="00C66C00">
        <w:t>11</w:t>
      </w:r>
      <w:r w:rsidRPr="00C66C00">
        <w:t xml:space="preserve"> до Положення:</w:t>
      </w:r>
    </w:p>
    <w:p w14:paraId="0822296F" w14:textId="77777777" w:rsidR="001C4793" w:rsidRPr="00C66C00" w:rsidRDefault="001C4793" w:rsidP="001C4793">
      <w:pPr>
        <w:pStyle w:val="af3"/>
        <w:autoSpaceDE w:val="0"/>
        <w:autoSpaceDN w:val="0"/>
        <w:adjustRightInd w:val="0"/>
        <w:ind w:left="0" w:firstLine="709"/>
      </w:pPr>
    </w:p>
    <w:p w14:paraId="219C430B" w14:textId="77777777" w:rsidR="001C4793" w:rsidRPr="00C66C00" w:rsidRDefault="001C4793" w:rsidP="001C4793">
      <w:pPr>
        <w:pStyle w:val="af3"/>
        <w:autoSpaceDE w:val="0"/>
        <w:autoSpaceDN w:val="0"/>
        <w:adjustRightInd w:val="0"/>
        <w:ind w:left="0" w:firstLine="709"/>
        <w:sectPr w:rsidR="001C4793" w:rsidRPr="00C66C00" w:rsidSect="00BA2AA4">
          <w:headerReference w:type="default" r:id="rId52"/>
          <w:headerReference w:type="first" r:id="rId53"/>
          <w:pgSz w:w="11906" w:h="16838" w:code="9"/>
          <w:pgMar w:top="568" w:right="567" w:bottom="1701" w:left="1418" w:header="709" w:footer="709" w:gutter="0"/>
          <w:pgNumType w:start="1" w:chapStyle="1"/>
          <w:cols w:space="708"/>
          <w:titlePg/>
          <w:docGrid w:linePitch="381"/>
        </w:sectPr>
      </w:pPr>
    </w:p>
    <w:p w14:paraId="02C4CDEC" w14:textId="77777777" w:rsidR="001C4793" w:rsidRPr="00C66C00" w:rsidRDefault="001C4793" w:rsidP="001C4793">
      <w:pPr>
        <w:pStyle w:val="st2"/>
        <w:spacing w:after="0"/>
        <w:ind w:firstLine="709"/>
        <w:jc w:val="right"/>
        <w:rPr>
          <w:sz w:val="28"/>
          <w:szCs w:val="28"/>
        </w:rPr>
      </w:pPr>
    </w:p>
    <w:p w14:paraId="531C90CE" w14:textId="77777777" w:rsidR="001C4793" w:rsidRPr="00C66C00" w:rsidRDefault="001C4793" w:rsidP="001C4793">
      <w:pPr>
        <w:pStyle w:val="afc"/>
        <w:spacing w:after="0" w:line="240" w:lineRule="auto"/>
        <w:ind w:right="-1165" w:firstLine="709"/>
        <w:jc w:val="right"/>
        <w:rPr>
          <w:sz w:val="28"/>
          <w:szCs w:val="28"/>
        </w:rPr>
      </w:pPr>
      <w:r w:rsidRPr="00C66C00">
        <w:rPr>
          <w:sz w:val="28"/>
          <w:szCs w:val="28"/>
        </w:rPr>
        <w:t>Таблиця 2</w:t>
      </w:r>
    </w:p>
    <w:tbl>
      <w:tblPr>
        <w:tblStyle w:val="a9"/>
        <w:tblW w:w="15310" w:type="dxa"/>
        <w:tblInd w:w="-856" w:type="dxa"/>
        <w:tblLayout w:type="fixed"/>
        <w:tblLook w:val="04A0" w:firstRow="1" w:lastRow="0" w:firstColumn="1" w:lastColumn="0" w:noHBand="0" w:noVBand="1"/>
      </w:tblPr>
      <w:tblGrid>
        <w:gridCol w:w="567"/>
        <w:gridCol w:w="993"/>
        <w:gridCol w:w="1984"/>
        <w:gridCol w:w="1560"/>
        <w:gridCol w:w="1559"/>
        <w:gridCol w:w="1843"/>
        <w:gridCol w:w="1559"/>
        <w:gridCol w:w="1985"/>
        <w:gridCol w:w="1559"/>
        <w:gridCol w:w="1701"/>
      </w:tblGrid>
      <w:tr w:rsidR="00134DA1" w:rsidRPr="00C66C00" w14:paraId="35612E46" w14:textId="77777777" w:rsidTr="00A0451E">
        <w:tc>
          <w:tcPr>
            <w:tcW w:w="567" w:type="dxa"/>
          </w:tcPr>
          <w:p w14:paraId="09EBFFEA" w14:textId="77777777" w:rsidR="001C4793" w:rsidRPr="00C66C00" w:rsidRDefault="001C4793" w:rsidP="00A0451E">
            <w:pPr>
              <w:pStyle w:val="afc"/>
              <w:spacing w:after="0" w:line="240" w:lineRule="auto"/>
              <w:jc w:val="center"/>
              <w:rPr>
                <w:sz w:val="28"/>
                <w:szCs w:val="28"/>
              </w:rPr>
            </w:pPr>
            <w:r w:rsidRPr="00C66C00">
              <w:rPr>
                <w:sz w:val="28"/>
                <w:szCs w:val="28"/>
              </w:rPr>
              <w:t>№ з/п</w:t>
            </w:r>
          </w:p>
        </w:tc>
        <w:tc>
          <w:tcPr>
            <w:tcW w:w="993" w:type="dxa"/>
          </w:tcPr>
          <w:p w14:paraId="3DC56CA7" w14:textId="77777777" w:rsidR="001C4793" w:rsidRPr="00C66C00" w:rsidRDefault="001C4793" w:rsidP="00A0451E">
            <w:pPr>
              <w:pStyle w:val="afc"/>
              <w:spacing w:after="0" w:line="240" w:lineRule="auto"/>
              <w:jc w:val="center"/>
              <w:rPr>
                <w:sz w:val="28"/>
                <w:szCs w:val="28"/>
              </w:rPr>
            </w:pPr>
            <w:r w:rsidRPr="00C66C00">
              <w:rPr>
                <w:sz w:val="28"/>
                <w:szCs w:val="28"/>
              </w:rPr>
              <w:t>Звітна дата</w:t>
            </w:r>
          </w:p>
        </w:tc>
        <w:tc>
          <w:tcPr>
            <w:tcW w:w="1984" w:type="dxa"/>
          </w:tcPr>
          <w:p w14:paraId="59E628CB" w14:textId="77777777" w:rsidR="001C4793" w:rsidRPr="00C66C00" w:rsidRDefault="001C4793" w:rsidP="00257DEA">
            <w:pPr>
              <w:pStyle w:val="afc"/>
              <w:spacing w:after="0" w:line="240" w:lineRule="auto"/>
              <w:jc w:val="center"/>
              <w:rPr>
                <w:sz w:val="28"/>
                <w:szCs w:val="28"/>
              </w:rPr>
            </w:pPr>
            <w:r w:rsidRPr="00C66C00">
              <w:rPr>
                <w:sz w:val="28"/>
                <w:szCs w:val="28"/>
              </w:rPr>
              <w:t>Найменуван</w:t>
            </w:r>
            <w:r w:rsidR="00993DB1" w:rsidRPr="00C66C00">
              <w:rPr>
                <w:sz w:val="28"/>
                <w:szCs w:val="28"/>
              </w:rPr>
              <w:t>-</w:t>
            </w:r>
            <w:r w:rsidRPr="00C66C00">
              <w:rPr>
                <w:sz w:val="28"/>
                <w:szCs w:val="28"/>
              </w:rPr>
              <w:t>ня/прізвище, імʼя, по батькові пов</w:t>
            </w:r>
            <w:r w:rsidR="00FF11BF" w:rsidRPr="00C66C00">
              <w:rPr>
                <w:sz w:val="28"/>
                <w:szCs w:val="28"/>
              </w:rPr>
              <w:t>’</w:t>
            </w:r>
            <w:r w:rsidRPr="00C66C00">
              <w:rPr>
                <w:sz w:val="28"/>
                <w:szCs w:val="28"/>
              </w:rPr>
              <w:t>язаної з ЕКА особи</w:t>
            </w:r>
          </w:p>
        </w:tc>
        <w:tc>
          <w:tcPr>
            <w:tcW w:w="1560" w:type="dxa"/>
          </w:tcPr>
          <w:p w14:paraId="6DB7E3B0" w14:textId="77777777" w:rsidR="001C4793" w:rsidRPr="00C66C00" w:rsidRDefault="001C4793" w:rsidP="00A0451E">
            <w:pPr>
              <w:pStyle w:val="afc"/>
              <w:spacing w:after="0" w:line="240" w:lineRule="auto"/>
              <w:jc w:val="center"/>
              <w:rPr>
                <w:sz w:val="28"/>
                <w:szCs w:val="28"/>
              </w:rPr>
            </w:pPr>
            <w:r w:rsidRPr="00C66C00">
              <w:rPr>
                <w:sz w:val="28"/>
                <w:szCs w:val="28"/>
              </w:rPr>
              <w:t>Код (номер) пов</w:t>
            </w:r>
            <w:r w:rsidR="00FF11BF" w:rsidRPr="00C66C00">
              <w:rPr>
                <w:sz w:val="28"/>
                <w:szCs w:val="28"/>
              </w:rPr>
              <w:t>’</w:t>
            </w:r>
            <w:r w:rsidRPr="00C66C00">
              <w:rPr>
                <w:sz w:val="28"/>
                <w:szCs w:val="28"/>
              </w:rPr>
              <w:t>язаної з ЕКА особи</w:t>
            </w:r>
          </w:p>
        </w:tc>
        <w:tc>
          <w:tcPr>
            <w:tcW w:w="1559" w:type="dxa"/>
          </w:tcPr>
          <w:p w14:paraId="42A6BF03" w14:textId="77777777" w:rsidR="001C4793" w:rsidRPr="00C66C00" w:rsidRDefault="001C4793" w:rsidP="00A0451E">
            <w:pPr>
              <w:pStyle w:val="afc"/>
              <w:spacing w:after="0" w:line="240" w:lineRule="auto"/>
              <w:jc w:val="center"/>
              <w:rPr>
                <w:sz w:val="28"/>
                <w:szCs w:val="28"/>
              </w:rPr>
            </w:pPr>
            <w:r w:rsidRPr="00C66C00">
              <w:rPr>
                <w:sz w:val="28"/>
                <w:szCs w:val="28"/>
              </w:rPr>
              <w:t>Код виду пов</w:t>
            </w:r>
            <w:r w:rsidR="00FF11BF" w:rsidRPr="00C66C00">
              <w:rPr>
                <w:sz w:val="28"/>
                <w:szCs w:val="28"/>
              </w:rPr>
              <w:t>’</w:t>
            </w:r>
            <w:r w:rsidRPr="00C66C00">
              <w:rPr>
                <w:sz w:val="28"/>
                <w:szCs w:val="28"/>
              </w:rPr>
              <w:t>язаної з ЕКА особи</w:t>
            </w:r>
          </w:p>
        </w:tc>
        <w:tc>
          <w:tcPr>
            <w:tcW w:w="1843" w:type="dxa"/>
          </w:tcPr>
          <w:p w14:paraId="11FABB79" w14:textId="77777777" w:rsidR="001C4793" w:rsidRPr="00C66C00" w:rsidRDefault="00880DF1" w:rsidP="00A0451E">
            <w:pPr>
              <w:pStyle w:val="afc"/>
              <w:spacing w:after="0" w:line="240" w:lineRule="auto"/>
              <w:jc w:val="center"/>
              <w:rPr>
                <w:sz w:val="28"/>
                <w:szCs w:val="28"/>
              </w:rPr>
            </w:pPr>
            <w:r w:rsidRPr="00C66C00">
              <w:rPr>
                <w:sz w:val="28"/>
                <w:szCs w:val="28"/>
              </w:rPr>
              <w:t>Код к</w:t>
            </w:r>
            <w:r w:rsidR="001C4793" w:rsidRPr="00C66C00">
              <w:rPr>
                <w:sz w:val="28"/>
                <w:szCs w:val="28"/>
              </w:rPr>
              <w:t>ласифікаці</w:t>
            </w:r>
            <w:r w:rsidR="003D15AE" w:rsidRPr="00C66C00">
              <w:rPr>
                <w:sz w:val="28"/>
                <w:szCs w:val="28"/>
              </w:rPr>
              <w:t>ї</w:t>
            </w:r>
            <w:r w:rsidR="001C4793" w:rsidRPr="00C66C00">
              <w:rPr>
                <w:sz w:val="28"/>
                <w:szCs w:val="28"/>
              </w:rPr>
              <w:t xml:space="preserve"> видів економічної діяльності (далі – </w:t>
            </w:r>
            <w:r w:rsidRPr="00C66C00">
              <w:rPr>
                <w:sz w:val="28"/>
                <w:szCs w:val="28"/>
              </w:rPr>
              <w:t xml:space="preserve">код </w:t>
            </w:r>
            <w:r w:rsidR="00134DA1" w:rsidRPr="00C66C00">
              <w:rPr>
                <w:sz w:val="28"/>
                <w:szCs w:val="28"/>
              </w:rPr>
              <w:t>КВЕД)</w:t>
            </w:r>
          </w:p>
          <w:p w14:paraId="5AF6BB37" w14:textId="77777777" w:rsidR="001C4793" w:rsidRPr="00C66C00" w:rsidRDefault="001C4793" w:rsidP="00A0451E">
            <w:pPr>
              <w:pStyle w:val="afc"/>
              <w:spacing w:after="0" w:line="240" w:lineRule="auto"/>
              <w:jc w:val="center"/>
              <w:rPr>
                <w:sz w:val="28"/>
                <w:szCs w:val="28"/>
              </w:rPr>
            </w:pPr>
          </w:p>
        </w:tc>
        <w:tc>
          <w:tcPr>
            <w:tcW w:w="1559" w:type="dxa"/>
          </w:tcPr>
          <w:p w14:paraId="467917E7" w14:textId="77777777" w:rsidR="001C4793" w:rsidRPr="00C66C00" w:rsidRDefault="001C4793" w:rsidP="00A0451E">
            <w:pPr>
              <w:pStyle w:val="afc"/>
              <w:spacing w:after="0" w:line="240" w:lineRule="auto"/>
              <w:jc w:val="center"/>
              <w:rPr>
                <w:sz w:val="28"/>
                <w:szCs w:val="28"/>
              </w:rPr>
            </w:pPr>
            <w:r w:rsidRPr="00C66C00">
              <w:rPr>
                <w:sz w:val="28"/>
                <w:szCs w:val="28"/>
              </w:rPr>
              <w:t>Код типу пов</w:t>
            </w:r>
            <w:r w:rsidR="00FF11BF" w:rsidRPr="00C66C00">
              <w:rPr>
                <w:sz w:val="28"/>
                <w:szCs w:val="28"/>
              </w:rPr>
              <w:t>’</w:t>
            </w:r>
            <w:r w:rsidRPr="00C66C00">
              <w:rPr>
                <w:sz w:val="28"/>
                <w:szCs w:val="28"/>
              </w:rPr>
              <w:t>язаної з ЕКА особи</w:t>
            </w:r>
          </w:p>
        </w:tc>
        <w:tc>
          <w:tcPr>
            <w:tcW w:w="1985" w:type="dxa"/>
          </w:tcPr>
          <w:p w14:paraId="2E96DA7A" w14:textId="77777777" w:rsidR="001C4793" w:rsidRPr="00C66C00" w:rsidRDefault="001C4793" w:rsidP="00A0451E">
            <w:pPr>
              <w:pStyle w:val="afc"/>
              <w:spacing w:after="0" w:line="240" w:lineRule="auto"/>
              <w:jc w:val="center"/>
              <w:rPr>
                <w:sz w:val="28"/>
                <w:szCs w:val="28"/>
              </w:rPr>
            </w:pPr>
            <w:r w:rsidRPr="00C66C00">
              <w:rPr>
                <w:sz w:val="28"/>
                <w:szCs w:val="28"/>
              </w:rPr>
              <w:t>Код резидентності пов</w:t>
            </w:r>
            <w:r w:rsidR="00FF11BF" w:rsidRPr="00C66C00">
              <w:rPr>
                <w:sz w:val="28"/>
                <w:szCs w:val="28"/>
              </w:rPr>
              <w:t>’</w:t>
            </w:r>
            <w:r w:rsidRPr="00C66C00">
              <w:rPr>
                <w:sz w:val="28"/>
                <w:szCs w:val="28"/>
              </w:rPr>
              <w:t>язаної з ЕКА особи</w:t>
            </w:r>
          </w:p>
        </w:tc>
        <w:tc>
          <w:tcPr>
            <w:tcW w:w="1559" w:type="dxa"/>
          </w:tcPr>
          <w:p w14:paraId="6C4840D3" w14:textId="77777777" w:rsidR="001C4793" w:rsidRPr="00C66C00" w:rsidRDefault="001C4793" w:rsidP="00A0451E">
            <w:pPr>
              <w:pStyle w:val="afc"/>
              <w:spacing w:after="0" w:line="240" w:lineRule="auto"/>
              <w:ind w:firstLine="38"/>
              <w:jc w:val="center"/>
              <w:rPr>
                <w:sz w:val="28"/>
                <w:szCs w:val="28"/>
              </w:rPr>
            </w:pPr>
            <w:r w:rsidRPr="00C66C00">
              <w:rPr>
                <w:sz w:val="28"/>
                <w:szCs w:val="28"/>
              </w:rPr>
              <w:t>Код країни реєстрації пов</w:t>
            </w:r>
            <w:r w:rsidR="00FF11BF" w:rsidRPr="00C66C00">
              <w:rPr>
                <w:sz w:val="28"/>
                <w:szCs w:val="28"/>
              </w:rPr>
              <w:t>’</w:t>
            </w:r>
            <w:r w:rsidRPr="00C66C00">
              <w:rPr>
                <w:sz w:val="28"/>
                <w:szCs w:val="28"/>
              </w:rPr>
              <w:t>язаної з ЕКА особи</w:t>
            </w:r>
          </w:p>
        </w:tc>
        <w:tc>
          <w:tcPr>
            <w:tcW w:w="1701" w:type="dxa"/>
          </w:tcPr>
          <w:p w14:paraId="2AEBDBEF" w14:textId="77777777" w:rsidR="001C4793" w:rsidRPr="00C66C00" w:rsidRDefault="001C4793" w:rsidP="00134DA1">
            <w:pPr>
              <w:pStyle w:val="afc"/>
              <w:spacing w:after="0" w:line="240" w:lineRule="auto"/>
              <w:jc w:val="center"/>
              <w:rPr>
                <w:sz w:val="28"/>
                <w:szCs w:val="28"/>
              </w:rPr>
            </w:pPr>
            <w:r w:rsidRPr="00C66C00">
              <w:rPr>
                <w:sz w:val="28"/>
                <w:szCs w:val="28"/>
              </w:rPr>
              <w:t>Наявність операцій з пов</w:t>
            </w:r>
            <w:r w:rsidR="00FF11BF" w:rsidRPr="00C66C00">
              <w:rPr>
                <w:sz w:val="28"/>
                <w:szCs w:val="28"/>
              </w:rPr>
              <w:t>’</w:t>
            </w:r>
            <w:r w:rsidRPr="00C66C00">
              <w:rPr>
                <w:sz w:val="28"/>
                <w:szCs w:val="28"/>
              </w:rPr>
              <w:t>язаною особою протягом звітного періоду</w:t>
            </w:r>
          </w:p>
        </w:tc>
      </w:tr>
      <w:tr w:rsidR="001C4793" w:rsidRPr="00C66C00" w14:paraId="307C531B" w14:textId="77777777" w:rsidTr="00A0451E">
        <w:trPr>
          <w:trHeight w:val="122"/>
        </w:trPr>
        <w:tc>
          <w:tcPr>
            <w:tcW w:w="567" w:type="dxa"/>
          </w:tcPr>
          <w:p w14:paraId="6C391416" w14:textId="77777777" w:rsidR="001C4793" w:rsidRPr="00C66C00" w:rsidRDefault="001C4793" w:rsidP="00A0451E">
            <w:pPr>
              <w:pStyle w:val="afc"/>
              <w:spacing w:after="0" w:line="240" w:lineRule="auto"/>
              <w:ind w:firstLine="34"/>
              <w:jc w:val="center"/>
              <w:rPr>
                <w:sz w:val="28"/>
                <w:szCs w:val="28"/>
              </w:rPr>
            </w:pPr>
            <w:r w:rsidRPr="00C66C00">
              <w:rPr>
                <w:sz w:val="28"/>
                <w:szCs w:val="28"/>
              </w:rPr>
              <w:t>1</w:t>
            </w:r>
          </w:p>
        </w:tc>
        <w:tc>
          <w:tcPr>
            <w:tcW w:w="993" w:type="dxa"/>
          </w:tcPr>
          <w:p w14:paraId="64C475F8" w14:textId="77777777" w:rsidR="001C4793" w:rsidRPr="00C66C00" w:rsidRDefault="001C4793" w:rsidP="00A0451E">
            <w:pPr>
              <w:pStyle w:val="afc"/>
              <w:spacing w:after="0" w:line="240" w:lineRule="auto"/>
              <w:ind w:firstLine="34"/>
              <w:jc w:val="center"/>
              <w:rPr>
                <w:sz w:val="28"/>
                <w:szCs w:val="28"/>
              </w:rPr>
            </w:pPr>
            <w:r w:rsidRPr="00C66C00">
              <w:rPr>
                <w:sz w:val="28"/>
                <w:szCs w:val="28"/>
              </w:rPr>
              <w:t>2</w:t>
            </w:r>
          </w:p>
        </w:tc>
        <w:tc>
          <w:tcPr>
            <w:tcW w:w="1984" w:type="dxa"/>
          </w:tcPr>
          <w:p w14:paraId="5FEE8D2C" w14:textId="77777777" w:rsidR="001C4793" w:rsidRPr="00C66C00" w:rsidRDefault="001C4793" w:rsidP="00A0451E">
            <w:pPr>
              <w:pStyle w:val="afc"/>
              <w:spacing w:after="0" w:line="240" w:lineRule="auto"/>
              <w:jc w:val="center"/>
              <w:rPr>
                <w:sz w:val="28"/>
                <w:szCs w:val="28"/>
              </w:rPr>
            </w:pPr>
            <w:r w:rsidRPr="00C66C00">
              <w:rPr>
                <w:sz w:val="28"/>
                <w:szCs w:val="28"/>
              </w:rPr>
              <w:t>3</w:t>
            </w:r>
          </w:p>
        </w:tc>
        <w:tc>
          <w:tcPr>
            <w:tcW w:w="1560" w:type="dxa"/>
          </w:tcPr>
          <w:p w14:paraId="5DAAC845" w14:textId="77777777" w:rsidR="001C4793" w:rsidRPr="00C66C00" w:rsidRDefault="001C4793" w:rsidP="00A0451E">
            <w:pPr>
              <w:pStyle w:val="afc"/>
              <w:spacing w:after="0" w:line="240" w:lineRule="auto"/>
              <w:jc w:val="center"/>
              <w:rPr>
                <w:sz w:val="28"/>
                <w:szCs w:val="28"/>
              </w:rPr>
            </w:pPr>
            <w:r w:rsidRPr="00C66C00">
              <w:rPr>
                <w:sz w:val="28"/>
                <w:szCs w:val="28"/>
              </w:rPr>
              <w:t>4</w:t>
            </w:r>
          </w:p>
        </w:tc>
        <w:tc>
          <w:tcPr>
            <w:tcW w:w="1559" w:type="dxa"/>
          </w:tcPr>
          <w:p w14:paraId="7BD1DF7F" w14:textId="77777777" w:rsidR="001C4793" w:rsidRPr="00C66C00" w:rsidRDefault="001C4793" w:rsidP="00A0451E">
            <w:pPr>
              <w:pStyle w:val="afc"/>
              <w:spacing w:after="0" w:line="240" w:lineRule="auto"/>
              <w:jc w:val="center"/>
              <w:rPr>
                <w:sz w:val="28"/>
                <w:szCs w:val="28"/>
              </w:rPr>
            </w:pPr>
            <w:r w:rsidRPr="00C66C00">
              <w:rPr>
                <w:sz w:val="28"/>
                <w:szCs w:val="28"/>
              </w:rPr>
              <w:t>5</w:t>
            </w:r>
          </w:p>
        </w:tc>
        <w:tc>
          <w:tcPr>
            <w:tcW w:w="1843" w:type="dxa"/>
          </w:tcPr>
          <w:p w14:paraId="3D780293" w14:textId="77777777" w:rsidR="001C4793" w:rsidRPr="00C66C00" w:rsidRDefault="001C4793" w:rsidP="00A0451E">
            <w:pPr>
              <w:pStyle w:val="afc"/>
              <w:spacing w:after="0" w:line="240" w:lineRule="auto"/>
              <w:jc w:val="center"/>
              <w:rPr>
                <w:sz w:val="28"/>
                <w:szCs w:val="28"/>
              </w:rPr>
            </w:pPr>
            <w:r w:rsidRPr="00C66C00">
              <w:rPr>
                <w:sz w:val="28"/>
                <w:szCs w:val="28"/>
              </w:rPr>
              <w:t>6</w:t>
            </w:r>
          </w:p>
        </w:tc>
        <w:tc>
          <w:tcPr>
            <w:tcW w:w="1559" w:type="dxa"/>
          </w:tcPr>
          <w:p w14:paraId="4007898F" w14:textId="77777777" w:rsidR="001C4793" w:rsidRPr="00C66C00" w:rsidRDefault="001C4793" w:rsidP="00A0451E">
            <w:pPr>
              <w:pStyle w:val="afc"/>
              <w:spacing w:after="0" w:line="240" w:lineRule="auto"/>
              <w:jc w:val="center"/>
              <w:rPr>
                <w:sz w:val="28"/>
                <w:szCs w:val="28"/>
              </w:rPr>
            </w:pPr>
            <w:r w:rsidRPr="00C66C00">
              <w:rPr>
                <w:sz w:val="28"/>
                <w:szCs w:val="28"/>
              </w:rPr>
              <w:t>7</w:t>
            </w:r>
          </w:p>
        </w:tc>
        <w:tc>
          <w:tcPr>
            <w:tcW w:w="1985" w:type="dxa"/>
          </w:tcPr>
          <w:p w14:paraId="7C3509B6" w14:textId="77777777" w:rsidR="001C4793" w:rsidRPr="00C66C00" w:rsidRDefault="001C4793" w:rsidP="00A0451E">
            <w:pPr>
              <w:pStyle w:val="afc"/>
              <w:spacing w:after="0" w:line="240" w:lineRule="auto"/>
              <w:jc w:val="center"/>
              <w:rPr>
                <w:sz w:val="28"/>
                <w:szCs w:val="28"/>
              </w:rPr>
            </w:pPr>
            <w:r w:rsidRPr="00C66C00">
              <w:rPr>
                <w:sz w:val="28"/>
                <w:szCs w:val="28"/>
              </w:rPr>
              <w:t>8</w:t>
            </w:r>
          </w:p>
        </w:tc>
        <w:tc>
          <w:tcPr>
            <w:tcW w:w="1559" w:type="dxa"/>
          </w:tcPr>
          <w:p w14:paraId="19C2985C" w14:textId="77777777" w:rsidR="001C4793" w:rsidRPr="00C66C00" w:rsidRDefault="001C4793" w:rsidP="00A0451E">
            <w:pPr>
              <w:pStyle w:val="afc"/>
              <w:spacing w:after="0" w:line="240" w:lineRule="auto"/>
              <w:jc w:val="center"/>
              <w:rPr>
                <w:sz w:val="28"/>
                <w:szCs w:val="28"/>
              </w:rPr>
            </w:pPr>
            <w:r w:rsidRPr="00C66C00">
              <w:rPr>
                <w:sz w:val="28"/>
                <w:szCs w:val="28"/>
              </w:rPr>
              <w:t>9</w:t>
            </w:r>
          </w:p>
        </w:tc>
        <w:tc>
          <w:tcPr>
            <w:tcW w:w="1701" w:type="dxa"/>
          </w:tcPr>
          <w:p w14:paraId="595BC408" w14:textId="77777777" w:rsidR="001C4793" w:rsidRPr="00C66C00" w:rsidRDefault="001C4793" w:rsidP="00A0451E">
            <w:pPr>
              <w:pStyle w:val="afc"/>
              <w:spacing w:after="0" w:line="240" w:lineRule="auto"/>
              <w:jc w:val="center"/>
              <w:rPr>
                <w:sz w:val="28"/>
                <w:szCs w:val="28"/>
              </w:rPr>
            </w:pPr>
            <w:r w:rsidRPr="00C66C00">
              <w:rPr>
                <w:sz w:val="28"/>
                <w:szCs w:val="28"/>
              </w:rPr>
              <w:t>10</w:t>
            </w:r>
          </w:p>
        </w:tc>
      </w:tr>
      <w:tr w:rsidR="001C4793" w:rsidRPr="00C66C00" w14:paraId="3251CBE4" w14:textId="77777777" w:rsidTr="00A0451E">
        <w:tc>
          <w:tcPr>
            <w:tcW w:w="567" w:type="dxa"/>
          </w:tcPr>
          <w:p w14:paraId="2C8CF160" w14:textId="77777777" w:rsidR="001C4793" w:rsidRPr="00C66C00" w:rsidRDefault="001C4793" w:rsidP="00A0451E">
            <w:pPr>
              <w:pStyle w:val="afc"/>
              <w:spacing w:after="0" w:line="240" w:lineRule="auto"/>
              <w:jc w:val="center"/>
              <w:rPr>
                <w:sz w:val="28"/>
                <w:szCs w:val="28"/>
              </w:rPr>
            </w:pPr>
          </w:p>
        </w:tc>
        <w:tc>
          <w:tcPr>
            <w:tcW w:w="993" w:type="dxa"/>
          </w:tcPr>
          <w:p w14:paraId="3614BD0D" w14:textId="77777777" w:rsidR="001C4793" w:rsidRPr="00C66C00" w:rsidRDefault="001C4793" w:rsidP="00A0451E">
            <w:pPr>
              <w:pStyle w:val="afc"/>
              <w:spacing w:after="0" w:line="240" w:lineRule="auto"/>
              <w:jc w:val="center"/>
              <w:rPr>
                <w:sz w:val="28"/>
                <w:szCs w:val="28"/>
              </w:rPr>
            </w:pPr>
          </w:p>
        </w:tc>
        <w:tc>
          <w:tcPr>
            <w:tcW w:w="1984" w:type="dxa"/>
          </w:tcPr>
          <w:p w14:paraId="54A57902" w14:textId="77777777" w:rsidR="001C4793" w:rsidRPr="00C66C00" w:rsidRDefault="001C4793" w:rsidP="00A0451E">
            <w:pPr>
              <w:pStyle w:val="afc"/>
              <w:spacing w:after="0" w:line="240" w:lineRule="auto"/>
              <w:ind w:firstLine="33"/>
              <w:jc w:val="center"/>
              <w:rPr>
                <w:sz w:val="28"/>
                <w:szCs w:val="28"/>
              </w:rPr>
            </w:pPr>
          </w:p>
        </w:tc>
        <w:tc>
          <w:tcPr>
            <w:tcW w:w="1560" w:type="dxa"/>
          </w:tcPr>
          <w:p w14:paraId="6B202108" w14:textId="77777777" w:rsidR="001C4793" w:rsidRPr="00C66C00" w:rsidRDefault="001C4793" w:rsidP="00A0451E">
            <w:pPr>
              <w:pStyle w:val="afc"/>
              <w:spacing w:after="0" w:line="240" w:lineRule="auto"/>
              <w:ind w:hanging="14"/>
              <w:jc w:val="center"/>
              <w:rPr>
                <w:sz w:val="28"/>
                <w:szCs w:val="28"/>
              </w:rPr>
            </w:pPr>
          </w:p>
        </w:tc>
        <w:tc>
          <w:tcPr>
            <w:tcW w:w="1559" w:type="dxa"/>
          </w:tcPr>
          <w:p w14:paraId="4AA031E8" w14:textId="77777777" w:rsidR="001C4793" w:rsidRPr="00C66C00" w:rsidRDefault="001C4793" w:rsidP="00A0451E">
            <w:pPr>
              <w:pStyle w:val="afc"/>
              <w:spacing w:after="0" w:line="240" w:lineRule="auto"/>
              <w:jc w:val="center"/>
              <w:rPr>
                <w:sz w:val="28"/>
                <w:szCs w:val="28"/>
              </w:rPr>
            </w:pPr>
          </w:p>
        </w:tc>
        <w:tc>
          <w:tcPr>
            <w:tcW w:w="1843" w:type="dxa"/>
          </w:tcPr>
          <w:p w14:paraId="7EA770D0" w14:textId="77777777" w:rsidR="001C4793" w:rsidRPr="00C66C00" w:rsidRDefault="001C4793" w:rsidP="00A0451E">
            <w:pPr>
              <w:pStyle w:val="afc"/>
              <w:spacing w:after="0" w:line="240" w:lineRule="auto"/>
              <w:jc w:val="center"/>
              <w:rPr>
                <w:sz w:val="28"/>
                <w:szCs w:val="28"/>
              </w:rPr>
            </w:pPr>
          </w:p>
        </w:tc>
        <w:tc>
          <w:tcPr>
            <w:tcW w:w="1559" w:type="dxa"/>
          </w:tcPr>
          <w:p w14:paraId="789FCC1A" w14:textId="77777777" w:rsidR="001C4793" w:rsidRPr="00C66C00" w:rsidRDefault="001C4793" w:rsidP="00A0451E">
            <w:pPr>
              <w:pStyle w:val="afc"/>
              <w:spacing w:after="0" w:line="240" w:lineRule="auto"/>
              <w:jc w:val="center"/>
              <w:rPr>
                <w:sz w:val="28"/>
                <w:szCs w:val="28"/>
              </w:rPr>
            </w:pPr>
          </w:p>
        </w:tc>
        <w:tc>
          <w:tcPr>
            <w:tcW w:w="1985" w:type="dxa"/>
          </w:tcPr>
          <w:p w14:paraId="2565FB0E" w14:textId="77777777" w:rsidR="001C4793" w:rsidRPr="00C66C00" w:rsidRDefault="001C4793" w:rsidP="00A0451E">
            <w:pPr>
              <w:pStyle w:val="afc"/>
              <w:spacing w:after="0" w:line="240" w:lineRule="auto"/>
              <w:jc w:val="center"/>
              <w:rPr>
                <w:sz w:val="28"/>
                <w:szCs w:val="28"/>
              </w:rPr>
            </w:pPr>
          </w:p>
        </w:tc>
        <w:tc>
          <w:tcPr>
            <w:tcW w:w="1559" w:type="dxa"/>
          </w:tcPr>
          <w:p w14:paraId="545D1A6E" w14:textId="77777777" w:rsidR="001C4793" w:rsidRPr="00C66C00" w:rsidRDefault="001C4793" w:rsidP="00A0451E">
            <w:pPr>
              <w:pStyle w:val="afc"/>
              <w:spacing w:after="0" w:line="240" w:lineRule="auto"/>
              <w:jc w:val="center"/>
              <w:rPr>
                <w:sz w:val="28"/>
                <w:szCs w:val="28"/>
              </w:rPr>
            </w:pPr>
          </w:p>
        </w:tc>
        <w:tc>
          <w:tcPr>
            <w:tcW w:w="1701" w:type="dxa"/>
          </w:tcPr>
          <w:p w14:paraId="12CBDFB5" w14:textId="77777777" w:rsidR="001C4793" w:rsidRPr="00C66C00" w:rsidRDefault="001C4793" w:rsidP="00A0451E">
            <w:pPr>
              <w:pStyle w:val="afc"/>
              <w:spacing w:after="0" w:line="240" w:lineRule="auto"/>
              <w:jc w:val="center"/>
              <w:rPr>
                <w:sz w:val="28"/>
                <w:szCs w:val="28"/>
              </w:rPr>
            </w:pPr>
          </w:p>
        </w:tc>
      </w:tr>
    </w:tbl>
    <w:p w14:paraId="0707B8F5" w14:textId="77777777" w:rsidR="001C4793" w:rsidRPr="00C66C00" w:rsidRDefault="001C4793" w:rsidP="001C4793">
      <w:pPr>
        <w:pStyle w:val="af3"/>
        <w:autoSpaceDE w:val="0"/>
        <w:autoSpaceDN w:val="0"/>
        <w:adjustRightInd w:val="0"/>
        <w:ind w:left="0" w:firstLine="709"/>
        <w:sectPr w:rsidR="001C4793" w:rsidRPr="00C66C00" w:rsidSect="00FA2C0B">
          <w:headerReference w:type="first" r:id="rId54"/>
          <w:pgSz w:w="16838" w:h="11906" w:orient="landscape" w:code="9"/>
          <w:pgMar w:top="1418" w:right="1701" w:bottom="567" w:left="1701" w:header="709" w:footer="709" w:gutter="0"/>
          <w:pgNumType w:chapStyle="1"/>
          <w:cols w:space="708"/>
          <w:titlePg/>
          <w:docGrid w:linePitch="381"/>
        </w:sectPr>
      </w:pPr>
    </w:p>
    <w:p w14:paraId="4E4F3B49" w14:textId="77777777" w:rsidR="001C4793" w:rsidRPr="00C66C00" w:rsidRDefault="001C4793" w:rsidP="001C4793">
      <w:pPr>
        <w:pStyle w:val="af3"/>
        <w:autoSpaceDE w:val="0"/>
        <w:autoSpaceDN w:val="0"/>
        <w:adjustRightInd w:val="0"/>
        <w:ind w:left="0" w:firstLine="709"/>
      </w:pPr>
      <w:r w:rsidRPr="00C66C00">
        <w:lastRenderedPageBreak/>
        <w:t xml:space="preserve">Пояснення щодо заповнення таблиці 2 додатка </w:t>
      </w:r>
      <w:r w:rsidR="00687115" w:rsidRPr="00C66C00">
        <w:t>11</w:t>
      </w:r>
      <w:r w:rsidRPr="00C66C00">
        <w:t xml:space="preserve"> до Положення:</w:t>
      </w:r>
    </w:p>
    <w:p w14:paraId="50A246C5" w14:textId="77777777" w:rsidR="001C4793" w:rsidRPr="00C66C00" w:rsidRDefault="00134DA1" w:rsidP="001C4793">
      <w:pPr>
        <w:pStyle w:val="af3"/>
        <w:autoSpaceDE w:val="0"/>
        <w:autoSpaceDN w:val="0"/>
        <w:adjustRightInd w:val="0"/>
        <w:ind w:left="0" w:firstLine="709"/>
      </w:pPr>
      <w:r w:rsidRPr="00C66C00">
        <w:t xml:space="preserve">колонка 2 – </w:t>
      </w:r>
      <w:r w:rsidR="001C4793" w:rsidRPr="00C66C00">
        <w:t>заповнюється дата відповідно до звітного періоду;</w:t>
      </w:r>
    </w:p>
    <w:p w14:paraId="7C81D8F1" w14:textId="77777777" w:rsidR="001C4793" w:rsidRPr="00C66C00" w:rsidRDefault="001C4793" w:rsidP="001C4793">
      <w:pPr>
        <w:pStyle w:val="af3"/>
        <w:autoSpaceDE w:val="0"/>
        <w:autoSpaceDN w:val="0"/>
        <w:adjustRightInd w:val="0"/>
        <w:ind w:left="0" w:firstLine="709"/>
      </w:pPr>
      <w:r w:rsidRPr="00C66C00">
        <w:t>колонка 3 – заповнюється скорочене найменування пов</w:t>
      </w:r>
      <w:r w:rsidR="00FF11BF" w:rsidRPr="00C66C00">
        <w:t>’</w:t>
      </w:r>
      <w:r w:rsidRPr="00C66C00">
        <w:t>язаної з ЕКА особи;</w:t>
      </w:r>
    </w:p>
    <w:p w14:paraId="1C6C8C8A" w14:textId="77777777" w:rsidR="001C4793" w:rsidRPr="00C66C00" w:rsidRDefault="001C4793" w:rsidP="001C4793">
      <w:pPr>
        <w:pStyle w:val="af3"/>
        <w:autoSpaceDE w:val="0"/>
        <w:autoSpaceDN w:val="0"/>
        <w:adjustRightInd w:val="0"/>
        <w:ind w:left="0" w:firstLine="709"/>
      </w:pPr>
      <w:r w:rsidRPr="00C66C00">
        <w:t>колонка 4 – заповнюється код пов</w:t>
      </w:r>
      <w:r w:rsidR="00FF11BF" w:rsidRPr="00C66C00">
        <w:t>’</w:t>
      </w:r>
      <w:r w:rsidRPr="00C66C00">
        <w:t xml:space="preserve">язаної з ЕКА особи: для резидентів – відповідно до </w:t>
      </w:r>
      <w:r w:rsidR="00471192" w:rsidRPr="00C66C00">
        <w:t>Є</w:t>
      </w:r>
      <w:r w:rsidR="000277DA" w:rsidRPr="00C66C00">
        <w:t>ДРПОУ</w:t>
      </w:r>
      <w:r w:rsidR="000277DA" w:rsidRPr="00C66C00" w:rsidDel="000277DA">
        <w:t xml:space="preserve"> </w:t>
      </w:r>
      <w:r w:rsidRPr="00C66C00">
        <w:t>(для юридичних осіб) або реєстраційний номер облікової картки платника податків (для фізичних осіб), для нерезидента – реєстраційний/ідентифікаційний код нерезидента в країні резиденції;</w:t>
      </w:r>
    </w:p>
    <w:p w14:paraId="0B584EB2" w14:textId="77777777" w:rsidR="001C4793" w:rsidRPr="00C66C00" w:rsidRDefault="001C4793" w:rsidP="001C4793">
      <w:pPr>
        <w:pStyle w:val="af3"/>
        <w:autoSpaceDE w:val="0"/>
        <w:autoSpaceDN w:val="0"/>
        <w:adjustRightInd w:val="0"/>
        <w:ind w:left="0" w:firstLine="709"/>
      </w:pPr>
      <w:r w:rsidRPr="00C66C00">
        <w:t>колонка 5 – вид пов</w:t>
      </w:r>
      <w:r w:rsidR="00FF11BF" w:rsidRPr="00C66C00">
        <w:t>’</w:t>
      </w:r>
      <w:r w:rsidRPr="00C66C00">
        <w:t xml:space="preserve">язаної з ЕКА особи (крім держави), заповнюється одне з </w:t>
      </w:r>
      <w:r w:rsidR="007F40B6" w:rsidRPr="00C66C00">
        <w:t xml:space="preserve">таких </w:t>
      </w:r>
      <w:r w:rsidRPr="00C66C00">
        <w:t>значень:</w:t>
      </w:r>
    </w:p>
    <w:p w14:paraId="55CFBDDB" w14:textId="77777777" w:rsidR="001C4793" w:rsidRPr="00C66C00" w:rsidRDefault="001C4793" w:rsidP="001C4793">
      <w:pPr>
        <w:pStyle w:val="af3"/>
        <w:autoSpaceDE w:val="0"/>
        <w:autoSpaceDN w:val="0"/>
        <w:adjustRightInd w:val="0"/>
        <w:ind w:left="0" w:firstLine="709"/>
      </w:pPr>
      <w:r w:rsidRPr="00C66C00">
        <w:t>контролери ЕКА;</w:t>
      </w:r>
    </w:p>
    <w:p w14:paraId="1DB3676F" w14:textId="77777777" w:rsidR="001C4793" w:rsidRPr="00C66C00" w:rsidRDefault="001C4793" w:rsidP="001C4793">
      <w:pPr>
        <w:pStyle w:val="af3"/>
        <w:autoSpaceDE w:val="0"/>
        <w:autoSpaceDN w:val="0"/>
        <w:adjustRightInd w:val="0"/>
        <w:ind w:left="0" w:firstLine="709"/>
      </w:pPr>
      <w:r w:rsidRPr="00C66C00">
        <w:t xml:space="preserve">особи, які мають істотну участь </w:t>
      </w:r>
      <w:r w:rsidR="00751921" w:rsidRPr="00C66C00">
        <w:t>в</w:t>
      </w:r>
      <w:r w:rsidRPr="00C66C00">
        <w:t xml:space="preserve"> ЕКА, та особи, через яких ці особи здійснюють опосередковане володіння істотною участю </w:t>
      </w:r>
      <w:r w:rsidR="00751921" w:rsidRPr="00C66C00">
        <w:t>в</w:t>
      </w:r>
      <w:r w:rsidRPr="00C66C00">
        <w:t xml:space="preserve"> ЕКА;</w:t>
      </w:r>
    </w:p>
    <w:p w14:paraId="0693BDE2" w14:textId="77777777" w:rsidR="001C4793" w:rsidRPr="00C66C00" w:rsidRDefault="001C4793" w:rsidP="001C4793">
      <w:pPr>
        <w:pStyle w:val="af3"/>
        <w:autoSpaceDE w:val="0"/>
        <w:autoSpaceDN w:val="0"/>
        <w:adjustRightInd w:val="0"/>
        <w:ind w:left="0" w:firstLine="709"/>
      </w:pPr>
      <w:r w:rsidRPr="00C66C00">
        <w:t>керівники ЕКА, зокрема керівники та члени комітетів та правління ЕКА;</w:t>
      </w:r>
    </w:p>
    <w:p w14:paraId="6CE82F30" w14:textId="77777777" w:rsidR="001C4793" w:rsidRPr="00C66C00" w:rsidRDefault="001C4793" w:rsidP="001C4793">
      <w:pPr>
        <w:pStyle w:val="af3"/>
        <w:autoSpaceDE w:val="0"/>
        <w:autoSpaceDN w:val="0"/>
        <w:adjustRightInd w:val="0"/>
        <w:ind w:left="0" w:firstLine="709"/>
      </w:pPr>
      <w:r w:rsidRPr="00C66C00">
        <w:t>споріднені та афілійовані особи ЕКА;</w:t>
      </w:r>
    </w:p>
    <w:p w14:paraId="22672519" w14:textId="77777777" w:rsidR="001C4793" w:rsidRPr="00C66C00" w:rsidRDefault="001C4793" w:rsidP="001C4793">
      <w:pPr>
        <w:pStyle w:val="af3"/>
        <w:autoSpaceDE w:val="0"/>
        <w:autoSpaceDN w:val="0"/>
        <w:adjustRightInd w:val="0"/>
        <w:ind w:left="0" w:firstLine="709"/>
      </w:pPr>
      <w:r w:rsidRPr="00C66C00">
        <w:t>власники істотної участі у споріднених та афілійованих особах ЕКА;</w:t>
      </w:r>
    </w:p>
    <w:p w14:paraId="6A06EFD8" w14:textId="77777777" w:rsidR="001C4793" w:rsidRPr="00C66C00" w:rsidRDefault="001C4793" w:rsidP="001C4793">
      <w:pPr>
        <w:pStyle w:val="af3"/>
        <w:autoSpaceDE w:val="0"/>
        <w:autoSpaceDN w:val="0"/>
        <w:adjustRightInd w:val="0"/>
        <w:ind w:left="0" w:firstLine="709"/>
      </w:pPr>
      <w:r w:rsidRPr="00C66C00">
        <w:t>асоційовані компанії ЕКА, власники істотної участі та керівники асоційованих компаній ЕКА;</w:t>
      </w:r>
    </w:p>
    <w:p w14:paraId="272C216A" w14:textId="77777777" w:rsidR="001C4793" w:rsidRPr="00C66C00" w:rsidRDefault="001C4793" w:rsidP="001C4793">
      <w:pPr>
        <w:pStyle w:val="af3"/>
        <w:autoSpaceDE w:val="0"/>
        <w:autoSpaceDN w:val="0"/>
        <w:adjustRightInd w:val="0"/>
        <w:ind w:left="0" w:firstLine="709"/>
      </w:pPr>
      <w:r w:rsidRPr="00C66C00">
        <w:t>керівники юридичних осіб та керівники фінансових установ, які є спорідненими та афілійованими особами ЕКА, керівники та члени комітетів цих осіб;</w:t>
      </w:r>
    </w:p>
    <w:p w14:paraId="630AA138" w14:textId="77777777" w:rsidR="001C4793" w:rsidRPr="00C66C00" w:rsidRDefault="001C4793" w:rsidP="001C4793">
      <w:pPr>
        <w:pStyle w:val="af3"/>
        <w:autoSpaceDE w:val="0"/>
        <w:autoSpaceDN w:val="0"/>
        <w:adjustRightInd w:val="0"/>
        <w:ind w:left="0" w:firstLine="709"/>
      </w:pPr>
      <w:r w:rsidRPr="00C66C00">
        <w:t>юридичні особи, в яких фізичні особи, які є пов</w:t>
      </w:r>
      <w:r w:rsidR="00FF11BF" w:rsidRPr="00C66C00">
        <w:t>’</w:t>
      </w:r>
      <w:r w:rsidRPr="00C66C00">
        <w:t>язаними особами, є керівниками або власниками істотної участі;</w:t>
      </w:r>
    </w:p>
    <w:p w14:paraId="29D7C6A6" w14:textId="77777777" w:rsidR="001C4793" w:rsidRPr="00C66C00" w:rsidRDefault="001C4793" w:rsidP="001C4793">
      <w:pPr>
        <w:pStyle w:val="af3"/>
        <w:autoSpaceDE w:val="0"/>
        <w:autoSpaceDN w:val="0"/>
        <w:adjustRightInd w:val="0"/>
        <w:ind w:left="0" w:firstLine="709"/>
      </w:pPr>
      <w:r w:rsidRPr="00C66C00">
        <w:t>будь-яка особа, через яку проводиться операція в інтересах осіб, які є пов</w:t>
      </w:r>
      <w:r w:rsidR="00FF11BF" w:rsidRPr="00C66C00">
        <w:t>’</w:t>
      </w:r>
      <w:r w:rsidRPr="00C66C00">
        <w:t>язаними особами;</w:t>
      </w:r>
    </w:p>
    <w:p w14:paraId="55EC97F5" w14:textId="77777777" w:rsidR="001C4793" w:rsidRPr="00C66C00" w:rsidRDefault="001C4793" w:rsidP="001C4793">
      <w:pPr>
        <w:pStyle w:val="af3"/>
        <w:autoSpaceDE w:val="0"/>
        <w:autoSpaceDN w:val="0"/>
        <w:adjustRightInd w:val="0"/>
        <w:ind w:left="0" w:firstLine="709"/>
      </w:pPr>
      <w:r w:rsidRPr="00C66C00">
        <w:t>інші пов</w:t>
      </w:r>
      <w:r w:rsidR="00590E6F" w:rsidRPr="004D33E2">
        <w:t>’</w:t>
      </w:r>
      <w:r w:rsidRPr="00C66C00">
        <w:t>язані з ЕКА особи;</w:t>
      </w:r>
    </w:p>
    <w:p w14:paraId="708E810C" w14:textId="77777777" w:rsidR="001C4793" w:rsidRPr="00C66C00" w:rsidRDefault="001C4793" w:rsidP="001C4793">
      <w:pPr>
        <w:pStyle w:val="af3"/>
        <w:autoSpaceDE w:val="0"/>
        <w:autoSpaceDN w:val="0"/>
        <w:adjustRightInd w:val="0"/>
        <w:ind w:left="0" w:firstLine="709"/>
      </w:pPr>
      <w:r w:rsidRPr="003D49CC">
        <w:t xml:space="preserve">колонка 6 – код КВЕД заповнюється тільки </w:t>
      </w:r>
      <w:r w:rsidR="00880DF1" w:rsidRPr="003D49CC">
        <w:t>для</w:t>
      </w:r>
      <w:r w:rsidRPr="00346EAF">
        <w:t xml:space="preserve"> юридичних ос</w:t>
      </w:r>
      <w:r w:rsidR="00880DF1" w:rsidRPr="00670826">
        <w:t>іб</w:t>
      </w:r>
      <w:r w:rsidR="004D4423" w:rsidRPr="00C66C00">
        <w:t>-</w:t>
      </w:r>
      <w:r w:rsidRPr="00C66C00">
        <w:t>резидент</w:t>
      </w:r>
      <w:r w:rsidR="00880DF1" w:rsidRPr="00C66C00">
        <w:t>ів</w:t>
      </w:r>
      <w:r w:rsidRPr="00C66C00">
        <w:t xml:space="preserve"> відповідно до значень з довідника К110, який розміщено на офіційному </w:t>
      </w:r>
      <w:r w:rsidR="004D4423" w:rsidRPr="00C66C00">
        <w:t>Інтернет-представництві</w:t>
      </w:r>
      <w:r w:rsidRPr="00C66C00">
        <w:t xml:space="preserve"> Національного банку України за посиланням: https://bank.gov.ua/ua/statistic/nbureport/registers; </w:t>
      </w:r>
    </w:p>
    <w:p w14:paraId="25F98A8B" w14:textId="77777777" w:rsidR="001C4793" w:rsidRPr="00C66C00" w:rsidRDefault="001C4793" w:rsidP="001C4793">
      <w:pPr>
        <w:pStyle w:val="af3"/>
        <w:autoSpaceDE w:val="0"/>
        <w:autoSpaceDN w:val="0"/>
        <w:adjustRightInd w:val="0"/>
        <w:ind w:left="0" w:firstLine="709"/>
      </w:pPr>
      <w:r w:rsidRPr="00C66C00">
        <w:t>колонка 7 – код типу пов</w:t>
      </w:r>
      <w:r w:rsidR="00FF11BF" w:rsidRPr="00C66C00">
        <w:t>’</w:t>
      </w:r>
      <w:r w:rsidRPr="00C66C00">
        <w:t>язаної з ЕКА ос</w:t>
      </w:r>
      <w:r w:rsidR="00134DA1" w:rsidRPr="00C66C00">
        <w:t xml:space="preserve">оби заповнюється відповідно до </w:t>
      </w:r>
      <w:r w:rsidRPr="00C66C00">
        <w:t xml:space="preserve">значень з довідника K014 (1–3), який розміщено на офіційному </w:t>
      </w:r>
      <w:r w:rsidR="00257DEA" w:rsidRPr="00C66C00">
        <w:t xml:space="preserve">Інтернет-представництві </w:t>
      </w:r>
      <w:r w:rsidRPr="00C66C00">
        <w:t>Національного банку України за посиланням: https://bank.gov.ua/ua/statistic/nbureport/registers;</w:t>
      </w:r>
    </w:p>
    <w:p w14:paraId="7144C099" w14:textId="77777777" w:rsidR="001C4793" w:rsidRPr="00C66C00" w:rsidRDefault="001C4793" w:rsidP="001C4793">
      <w:pPr>
        <w:pStyle w:val="af3"/>
        <w:autoSpaceDE w:val="0"/>
        <w:autoSpaceDN w:val="0"/>
        <w:adjustRightInd w:val="0"/>
        <w:ind w:left="0" w:firstLine="709"/>
      </w:pPr>
      <w:r w:rsidRPr="00C66C00">
        <w:t>колонка 8 – код резидентності пов</w:t>
      </w:r>
      <w:r w:rsidR="00FF11BF" w:rsidRPr="00C66C00">
        <w:t>’</w:t>
      </w:r>
      <w:r w:rsidRPr="00C66C00">
        <w:t xml:space="preserve">язаної з ЕКА особи заповнюється відповідно до значень з довідника К030 (1-2), який розміщено на офіційному </w:t>
      </w:r>
      <w:r w:rsidR="00257DEA" w:rsidRPr="00C66C00">
        <w:t>Інтернет-представництві</w:t>
      </w:r>
      <w:r w:rsidRPr="00C66C00">
        <w:t xml:space="preserve"> Національного банку України за посиланням: https://bank.gov.ua/ua/statistic/nbureport/registers;</w:t>
      </w:r>
    </w:p>
    <w:p w14:paraId="759DA012" w14:textId="77777777" w:rsidR="001C4793" w:rsidRPr="00C66C00" w:rsidRDefault="001C4793" w:rsidP="001C4793">
      <w:pPr>
        <w:pStyle w:val="af3"/>
        <w:autoSpaceDE w:val="0"/>
        <w:autoSpaceDN w:val="0"/>
        <w:adjustRightInd w:val="0"/>
        <w:ind w:left="0" w:firstLine="709"/>
      </w:pPr>
      <w:r w:rsidRPr="00C66C00">
        <w:t>колонка 9 – код країни реєстрації пов</w:t>
      </w:r>
      <w:r w:rsidR="00FF11BF" w:rsidRPr="00C66C00">
        <w:t>’</w:t>
      </w:r>
      <w:r w:rsidRPr="00C66C00">
        <w:t xml:space="preserve">язаної з ЕКА особи заповнюється відповідно до значень з довідника К040, який розміщено на офіційному </w:t>
      </w:r>
      <w:r w:rsidR="00257DEA" w:rsidRPr="00C66C00">
        <w:t>Інтернет-представництві</w:t>
      </w:r>
      <w:r w:rsidRPr="00C66C00">
        <w:t xml:space="preserve"> Національного банку України за посиланням: https://bank.gov.ua/ua/statistic/nbureport/registers;</w:t>
      </w:r>
    </w:p>
    <w:p w14:paraId="3B12C15C" w14:textId="77777777" w:rsidR="001C4793" w:rsidRPr="00C66C00" w:rsidRDefault="001C4793" w:rsidP="001C4793">
      <w:pPr>
        <w:pStyle w:val="af3"/>
        <w:autoSpaceDE w:val="0"/>
        <w:autoSpaceDN w:val="0"/>
        <w:adjustRightInd w:val="0"/>
        <w:ind w:left="0" w:firstLine="709"/>
      </w:pPr>
      <w:r w:rsidRPr="00C66C00">
        <w:lastRenderedPageBreak/>
        <w:t xml:space="preserve">колонка 10 – заповнюється </w:t>
      </w:r>
      <w:r w:rsidR="00257DEA" w:rsidRPr="00C66C00">
        <w:t>“</w:t>
      </w:r>
      <w:r w:rsidRPr="00C66C00">
        <w:t>так</w:t>
      </w:r>
      <w:r w:rsidR="00257DEA" w:rsidRPr="00C66C00">
        <w:t>ˮ</w:t>
      </w:r>
      <w:r w:rsidRPr="00C66C00">
        <w:t xml:space="preserve"> або </w:t>
      </w:r>
      <w:r w:rsidR="00257DEA" w:rsidRPr="00C66C00">
        <w:t>“</w:t>
      </w:r>
      <w:r w:rsidRPr="00C66C00">
        <w:t>ні</w:t>
      </w:r>
      <w:r w:rsidR="00257DEA" w:rsidRPr="00C66C00">
        <w:t>ˮ</w:t>
      </w:r>
      <w:r w:rsidRPr="00C66C00">
        <w:t xml:space="preserve"> залежно від </w:t>
      </w:r>
      <w:r w:rsidR="00257DEA" w:rsidRPr="00C66C00">
        <w:t xml:space="preserve">того є </w:t>
      </w:r>
      <w:r w:rsidRPr="00C66C00">
        <w:t xml:space="preserve">чи </w:t>
      </w:r>
      <w:r w:rsidR="00257DEA" w:rsidRPr="00C66C00">
        <w:t>немає</w:t>
      </w:r>
      <w:r w:rsidRPr="00C66C00">
        <w:t xml:space="preserve"> </w:t>
      </w:r>
      <w:r w:rsidR="00257DEA" w:rsidRPr="00C66C00">
        <w:t>в</w:t>
      </w:r>
      <w:r w:rsidRPr="00C66C00">
        <w:t xml:space="preserve"> ЕКА </w:t>
      </w:r>
      <w:r w:rsidR="00257DEA" w:rsidRPr="00C66C00">
        <w:t>операції/</w:t>
      </w:r>
      <w:r w:rsidRPr="00C66C00">
        <w:t>операцій з пов</w:t>
      </w:r>
      <w:r w:rsidR="00FF11BF" w:rsidRPr="00C66C00">
        <w:t>’</w:t>
      </w:r>
      <w:r w:rsidRPr="00C66C00">
        <w:t>язаною особою протягом звітного періоду;</w:t>
      </w:r>
    </w:p>
    <w:p w14:paraId="5990B2C6" w14:textId="77777777" w:rsidR="001C4793" w:rsidRPr="00C66C00" w:rsidRDefault="001C4793" w:rsidP="001C4793">
      <w:pPr>
        <w:pStyle w:val="af3"/>
        <w:autoSpaceDE w:val="0"/>
        <w:autoSpaceDN w:val="0"/>
        <w:adjustRightInd w:val="0"/>
        <w:ind w:left="0" w:firstLine="709"/>
        <w:rPr>
          <w:lang w:eastAsia="en-US"/>
        </w:rPr>
      </w:pPr>
    </w:p>
    <w:p w14:paraId="1F27334B" w14:textId="77777777" w:rsidR="001C4793" w:rsidRPr="00C66C00" w:rsidRDefault="001C4793" w:rsidP="00BB306C">
      <w:pPr>
        <w:pStyle w:val="af3"/>
        <w:numPr>
          <w:ilvl w:val="0"/>
          <w:numId w:val="48"/>
        </w:numPr>
        <w:tabs>
          <w:tab w:val="left" w:pos="1276"/>
        </w:tabs>
        <w:ind w:left="0" w:firstLine="709"/>
        <w:outlineLvl w:val="2"/>
      </w:pPr>
      <w:r w:rsidRPr="00C66C00">
        <w:t>інформація про потенційні зобов</w:t>
      </w:r>
      <w:r w:rsidR="00FF11BF" w:rsidRPr="00C66C00">
        <w:t>’</w:t>
      </w:r>
      <w:r w:rsidRPr="00C66C00">
        <w:t>язання ЕКА.</w:t>
      </w:r>
      <w:bookmarkStart w:id="168" w:name="1066"/>
      <w:bookmarkEnd w:id="168"/>
    </w:p>
    <w:p w14:paraId="3DE78429" w14:textId="77777777" w:rsidR="001C4793" w:rsidRPr="00C66C00" w:rsidRDefault="001C4793" w:rsidP="001C4793">
      <w:pPr>
        <w:pStyle w:val="afc"/>
        <w:suppressAutoHyphens/>
        <w:spacing w:after="0" w:line="240" w:lineRule="auto"/>
        <w:ind w:firstLine="709"/>
        <w:jc w:val="both"/>
        <w:rPr>
          <w:sz w:val="28"/>
          <w:szCs w:val="28"/>
        </w:rPr>
      </w:pPr>
      <w:r w:rsidRPr="00C66C00">
        <w:rPr>
          <w:sz w:val="28"/>
          <w:szCs w:val="28"/>
        </w:rPr>
        <w:t>Розкривається інформація про події, що не відображ</w:t>
      </w:r>
      <w:r w:rsidR="00880DF1" w:rsidRPr="00C66C00">
        <w:rPr>
          <w:sz w:val="28"/>
          <w:szCs w:val="28"/>
        </w:rPr>
        <w:t>ені</w:t>
      </w:r>
      <w:r w:rsidRPr="00C66C00">
        <w:rPr>
          <w:sz w:val="28"/>
          <w:szCs w:val="28"/>
        </w:rPr>
        <w:t xml:space="preserve"> у звітності ЕКА за звітний період, але містять додаткову інформацію про фінансовий стан ЕКА, а саме:</w:t>
      </w:r>
      <w:bookmarkStart w:id="169" w:name="1067"/>
      <w:bookmarkEnd w:id="169"/>
    </w:p>
    <w:p w14:paraId="75C5F068" w14:textId="77777777" w:rsidR="001C4793" w:rsidRPr="00C66C00" w:rsidRDefault="001C4793" w:rsidP="001C4793">
      <w:pPr>
        <w:pStyle w:val="afc"/>
        <w:suppressAutoHyphens/>
        <w:spacing w:after="0" w:line="240" w:lineRule="auto"/>
        <w:ind w:firstLine="709"/>
        <w:jc w:val="both"/>
        <w:rPr>
          <w:sz w:val="28"/>
          <w:szCs w:val="28"/>
        </w:rPr>
      </w:pPr>
      <w:r w:rsidRPr="00C66C00">
        <w:rPr>
          <w:sz w:val="28"/>
          <w:szCs w:val="28"/>
        </w:rPr>
        <w:t>виникнення зобов</w:t>
      </w:r>
      <w:r w:rsidR="00FF11BF" w:rsidRPr="00C66C00">
        <w:rPr>
          <w:sz w:val="28"/>
          <w:szCs w:val="28"/>
        </w:rPr>
        <w:t>’</w:t>
      </w:r>
      <w:r w:rsidRPr="00C66C00">
        <w:rPr>
          <w:sz w:val="28"/>
          <w:szCs w:val="28"/>
        </w:rPr>
        <w:t>язань, що пов</w:t>
      </w:r>
      <w:r w:rsidR="00FF11BF" w:rsidRPr="00C66C00">
        <w:rPr>
          <w:sz w:val="28"/>
          <w:szCs w:val="28"/>
        </w:rPr>
        <w:t>’</w:t>
      </w:r>
      <w:r w:rsidRPr="00C66C00">
        <w:rPr>
          <w:sz w:val="28"/>
          <w:szCs w:val="28"/>
        </w:rPr>
        <w:t>язані з розглядом судових справ, у яких учасником є ЕКА, та можуть вплинути на фінансовий стан ЕКА. Якщо немає таких судових справ на розгляді в суді, зазначається</w:t>
      </w:r>
      <w:r w:rsidR="001B3D07" w:rsidRPr="00C66C00">
        <w:rPr>
          <w:sz w:val="28"/>
          <w:szCs w:val="28"/>
        </w:rPr>
        <w:t xml:space="preserve"> інформація про відсутність судових справ на розгляді в суді</w:t>
      </w:r>
      <w:r w:rsidRPr="00C66C00">
        <w:rPr>
          <w:sz w:val="28"/>
          <w:szCs w:val="28"/>
        </w:rPr>
        <w:t>;</w:t>
      </w:r>
      <w:bookmarkStart w:id="170" w:name="1068"/>
      <w:bookmarkEnd w:id="170"/>
    </w:p>
    <w:p w14:paraId="45A4CBFA" w14:textId="77777777" w:rsidR="001C4793" w:rsidRPr="00C66C00" w:rsidRDefault="001C4793" w:rsidP="001C4793">
      <w:pPr>
        <w:pStyle w:val="afc"/>
        <w:suppressAutoHyphens/>
        <w:spacing w:after="0" w:line="240" w:lineRule="auto"/>
        <w:ind w:firstLine="709"/>
        <w:jc w:val="both"/>
        <w:rPr>
          <w:sz w:val="28"/>
          <w:szCs w:val="28"/>
        </w:rPr>
      </w:pPr>
      <w:r w:rsidRPr="00C66C00">
        <w:rPr>
          <w:sz w:val="28"/>
          <w:szCs w:val="28"/>
        </w:rPr>
        <w:t>виникнення нових податкових зобов</w:t>
      </w:r>
      <w:r w:rsidR="00FF11BF" w:rsidRPr="00C66C00">
        <w:rPr>
          <w:sz w:val="28"/>
          <w:szCs w:val="28"/>
        </w:rPr>
        <w:t>’</w:t>
      </w:r>
      <w:r w:rsidRPr="00C66C00">
        <w:rPr>
          <w:sz w:val="28"/>
          <w:szCs w:val="28"/>
        </w:rPr>
        <w:t>язань (зміна податкових зобов</w:t>
      </w:r>
      <w:r w:rsidR="00FF11BF" w:rsidRPr="00C66C00">
        <w:rPr>
          <w:sz w:val="28"/>
          <w:szCs w:val="28"/>
        </w:rPr>
        <w:t>’</w:t>
      </w:r>
      <w:r w:rsidRPr="00C66C00">
        <w:rPr>
          <w:sz w:val="28"/>
          <w:szCs w:val="28"/>
        </w:rPr>
        <w:t>язань у зв</w:t>
      </w:r>
      <w:r w:rsidR="00FF11BF" w:rsidRPr="00C66C00">
        <w:rPr>
          <w:sz w:val="28"/>
          <w:szCs w:val="28"/>
        </w:rPr>
        <w:t>’</w:t>
      </w:r>
      <w:r w:rsidRPr="00C66C00">
        <w:rPr>
          <w:sz w:val="28"/>
          <w:szCs w:val="28"/>
        </w:rPr>
        <w:t>язку зі зміною законодавства</w:t>
      </w:r>
      <w:r w:rsidR="00B677B6" w:rsidRPr="00C66C00">
        <w:rPr>
          <w:sz w:val="28"/>
          <w:szCs w:val="28"/>
        </w:rPr>
        <w:t xml:space="preserve"> України</w:t>
      </w:r>
      <w:r w:rsidRPr="00C66C00">
        <w:rPr>
          <w:sz w:val="28"/>
          <w:szCs w:val="28"/>
        </w:rPr>
        <w:t>, зміна облікової політики тощо). Якщо немає потенційних податкових зобов</w:t>
      </w:r>
      <w:r w:rsidR="00FF11BF" w:rsidRPr="00C66C00">
        <w:rPr>
          <w:sz w:val="28"/>
          <w:szCs w:val="28"/>
        </w:rPr>
        <w:t>’</w:t>
      </w:r>
      <w:r w:rsidRPr="00C66C00">
        <w:rPr>
          <w:sz w:val="28"/>
          <w:szCs w:val="28"/>
        </w:rPr>
        <w:t xml:space="preserve">язань, </w:t>
      </w:r>
      <w:r w:rsidR="001B3D07" w:rsidRPr="00C66C00">
        <w:rPr>
          <w:sz w:val="28"/>
          <w:szCs w:val="28"/>
        </w:rPr>
        <w:t xml:space="preserve">зазначається інформація про </w:t>
      </w:r>
      <w:r w:rsidR="00257DEA" w:rsidRPr="00C66C00">
        <w:rPr>
          <w:sz w:val="28"/>
          <w:szCs w:val="28"/>
        </w:rPr>
        <w:t>те, що немає</w:t>
      </w:r>
      <w:r w:rsidR="001B3D07" w:rsidRPr="00C66C00">
        <w:rPr>
          <w:sz w:val="28"/>
          <w:szCs w:val="28"/>
        </w:rPr>
        <w:t xml:space="preserve"> нових податкових зобов</w:t>
      </w:r>
      <w:r w:rsidR="00FF11BF" w:rsidRPr="00C66C00">
        <w:rPr>
          <w:sz w:val="28"/>
          <w:szCs w:val="28"/>
        </w:rPr>
        <w:t>’</w:t>
      </w:r>
      <w:r w:rsidR="001B3D07" w:rsidRPr="00C66C00">
        <w:rPr>
          <w:sz w:val="28"/>
          <w:szCs w:val="28"/>
        </w:rPr>
        <w:t>язань</w:t>
      </w:r>
      <w:r w:rsidRPr="00C66C00">
        <w:rPr>
          <w:sz w:val="28"/>
          <w:szCs w:val="28"/>
        </w:rPr>
        <w:t>;</w:t>
      </w:r>
      <w:bookmarkStart w:id="171" w:name="1069"/>
      <w:bookmarkEnd w:id="171"/>
    </w:p>
    <w:p w14:paraId="5E321BF2" w14:textId="77777777" w:rsidR="001C4793" w:rsidRPr="00C66C00" w:rsidRDefault="001C4793" w:rsidP="001C4793">
      <w:pPr>
        <w:pStyle w:val="afc"/>
        <w:suppressAutoHyphens/>
        <w:spacing w:after="0" w:line="240" w:lineRule="auto"/>
        <w:ind w:firstLine="709"/>
        <w:jc w:val="both"/>
        <w:rPr>
          <w:sz w:val="28"/>
          <w:szCs w:val="28"/>
        </w:rPr>
      </w:pPr>
      <w:r w:rsidRPr="00C66C00">
        <w:rPr>
          <w:sz w:val="28"/>
          <w:szCs w:val="28"/>
        </w:rPr>
        <w:t>виникнення зобов</w:t>
      </w:r>
      <w:r w:rsidR="00FF11BF" w:rsidRPr="00C66C00">
        <w:rPr>
          <w:sz w:val="28"/>
          <w:szCs w:val="28"/>
        </w:rPr>
        <w:t>’</w:t>
      </w:r>
      <w:r w:rsidRPr="00C66C00">
        <w:rPr>
          <w:sz w:val="28"/>
          <w:szCs w:val="28"/>
        </w:rPr>
        <w:t>язань із капітальних вкладень (придбання основних засобів, нематеріальних активів тощо). Якщо немає таких зобов</w:t>
      </w:r>
      <w:r w:rsidR="00FF11BF" w:rsidRPr="00C66C00">
        <w:rPr>
          <w:sz w:val="28"/>
          <w:szCs w:val="28"/>
        </w:rPr>
        <w:t>’</w:t>
      </w:r>
      <w:r w:rsidRPr="00C66C00">
        <w:rPr>
          <w:sz w:val="28"/>
          <w:szCs w:val="28"/>
        </w:rPr>
        <w:t xml:space="preserve">язань, </w:t>
      </w:r>
      <w:r w:rsidR="001B3D07" w:rsidRPr="00C66C00">
        <w:rPr>
          <w:sz w:val="28"/>
          <w:szCs w:val="28"/>
        </w:rPr>
        <w:t>зазначається інформація про відсутність зобов</w:t>
      </w:r>
      <w:r w:rsidR="00FF11BF" w:rsidRPr="00C66C00">
        <w:rPr>
          <w:sz w:val="28"/>
          <w:szCs w:val="28"/>
        </w:rPr>
        <w:t>’</w:t>
      </w:r>
      <w:r w:rsidR="001B3D07" w:rsidRPr="00C66C00">
        <w:rPr>
          <w:sz w:val="28"/>
          <w:szCs w:val="28"/>
        </w:rPr>
        <w:t>язань із капітальних вкладень</w:t>
      </w:r>
      <w:r w:rsidRPr="00C66C00">
        <w:rPr>
          <w:sz w:val="28"/>
          <w:szCs w:val="28"/>
        </w:rPr>
        <w:t>;</w:t>
      </w:r>
      <w:bookmarkStart w:id="172" w:name="1070"/>
      <w:bookmarkEnd w:id="172"/>
    </w:p>
    <w:p w14:paraId="436702DB" w14:textId="77777777" w:rsidR="001C4793" w:rsidRPr="00C66C00" w:rsidRDefault="001C4793" w:rsidP="001C4793">
      <w:pPr>
        <w:pStyle w:val="afc"/>
        <w:suppressAutoHyphens/>
        <w:spacing w:after="0" w:line="240" w:lineRule="auto"/>
        <w:ind w:firstLine="709"/>
        <w:jc w:val="both"/>
        <w:rPr>
          <w:sz w:val="28"/>
          <w:szCs w:val="28"/>
        </w:rPr>
      </w:pPr>
      <w:r w:rsidRPr="00C66C00">
        <w:rPr>
          <w:sz w:val="28"/>
          <w:szCs w:val="28"/>
        </w:rPr>
        <w:t>виникнення зобов</w:t>
      </w:r>
      <w:r w:rsidR="00FF11BF" w:rsidRPr="00C66C00">
        <w:rPr>
          <w:sz w:val="28"/>
          <w:szCs w:val="28"/>
        </w:rPr>
        <w:t>’</w:t>
      </w:r>
      <w:r w:rsidRPr="00C66C00">
        <w:rPr>
          <w:sz w:val="28"/>
          <w:szCs w:val="28"/>
        </w:rPr>
        <w:t>язань з оренди (договірні зобов</w:t>
      </w:r>
      <w:r w:rsidR="00FF11BF" w:rsidRPr="00C66C00">
        <w:rPr>
          <w:sz w:val="28"/>
          <w:szCs w:val="28"/>
        </w:rPr>
        <w:t>’</w:t>
      </w:r>
      <w:r w:rsidRPr="00C66C00">
        <w:rPr>
          <w:sz w:val="28"/>
          <w:szCs w:val="28"/>
        </w:rPr>
        <w:t xml:space="preserve">язання, </w:t>
      </w:r>
      <w:r w:rsidR="001B3D07" w:rsidRPr="00C66C00">
        <w:rPr>
          <w:sz w:val="28"/>
          <w:szCs w:val="28"/>
        </w:rPr>
        <w:t>пов</w:t>
      </w:r>
      <w:r w:rsidR="00FF11BF" w:rsidRPr="00C66C00">
        <w:rPr>
          <w:sz w:val="28"/>
          <w:szCs w:val="28"/>
        </w:rPr>
        <w:t>’</w:t>
      </w:r>
      <w:r w:rsidR="001B3D07" w:rsidRPr="00C66C00">
        <w:rPr>
          <w:sz w:val="28"/>
          <w:szCs w:val="28"/>
        </w:rPr>
        <w:t>язані</w:t>
      </w:r>
      <w:r w:rsidRPr="00C66C00">
        <w:rPr>
          <w:sz w:val="28"/>
          <w:szCs w:val="28"/>
        </w:rPr>
        <w:t xml:space="preserve"> з орендою основних засобів та нематеріальних активів тощо). Якщо немає таких зобов</w:t>
      </w:r>
      <w:r w:rsidR="00FF11BF" w:rsidRPr="00C66C00">
        <w:rPr>
          <w:sz w:val="28"/>
          <w:szCs w:val="28"/>
        </w:rPr>
        <w:t>’</w:t>
      </w:r>
      <w:r w:rsidRPr="00C66C00">
        <w:rPr>
          <w:sz w:val="28"/>
          <w:szCs w:val="28"/>
        </w:rPr>
        <w:t xml:space="preserve">язань, </w:t>
      </w:r>
      <w:r w:rsidR="001B3D07" w:rsidRPr="00C66C00">
        <w:rPr>
          <w:sz w:val="28"/>
          <w:szCs w:val="28"/>
        </w:rPr>
        <w:t>зазначається інформація про</w:t>
      </w:r>
      <w:r w:rsidR="002009C2" w:rsidRPr="00C66C00">
        <w:rPr>
          <w:sz w:val="28"/>
          <w:szCs w:val="28"/>
        </w:rPr>
        <w:t xml:space="preserve"> </w:t>
      </w:r>
      <w:r w:rsidR="001B3D07" w:rsidRPr="00C66C00">
        <w:rPr>
          <w:sz w:val="28"/>
          <w:szCs w:val="28"/>
        </w:rPr>
        <w:t xml:space="preserve"> відсутність зобов</w:t>
      </w:r>
      <w:r w:rsidR="00FF11BF" w:rsidRPr="00C66C00">
        <w:rPr>
          <w:sz w:val="28"/>
          <w:szCs w:val="28"/>
        </w:rPr>
        <w:t>’</w:t>
      </w:r>
      <w:r w:rsidR="001B3D07" w:rsidRPr="00C66C00">
        <w:rPr>
          <w:sz w:val="28"/>
          <w:szCs w:val="28"/>
        </w:rPr>
        <w:t>язань з оренди</w:t>
      </w:r>
      <w:r w:rsidRPr="00C66C00">
        <w:rPr>
          <w:sz w:val="28"/>
          <w:szCs w:val="28"/>
        </w:rPr>
        <w:t>;</w:t>
      </w:r>
      <w:bookmarkStart w:id="173" w:name="1071"/>
      <w:bookmarkEnd w:id="173"/>
    </w:p>
    <w:p w14:paraId="61E573A2" w14:textId="77777777" w:rsidR="001C4793" w:rsidRPr="00C66C00" w:rsidRDefault="001C4793" w:rsidP="001C4793">
      <w:pPr>
        <w:ind w:firstLine="709"/>
      </w:pPr>
    </w:p>
    <w:p w14:paraId="3A91F328" w14:textId="77777777" w:rsidR="001C4793" w:rsidRPr="00C66C00" w:rsidRDefault="001C4793" w:rsidP="00BB306C">
      <w:pPr>
        <w:pStyle w:val="af3"/>
        <w:numPr>
          <w:ilvl w:val="0"/>
          <w:numId w:val="48"/>
        </w:numPr>
        <w:tabs>
          <w:tab w:val="left" w:pos="1276"/>
        </w:tabs>
        <w:ind w:left="0" w:firstLine="709"/>
        <w:outlineLvl w:val="2"/>
      </w:pPr>
      <w:r w:rsidRPr="00C66C00">
        <w:t>інформація про придбання/</w:t>
      </w:r>
      <w:r w:rsidR="00435E5C" w:rsidRPr="00C66C00">
        <w:t>реалізацію</w:t>
      </w:r>
      <w:r w:rsidRPr="00C66C00">
        <w:t xml:space="preserve"> державних цінних паперів (далі – ДЦП), які відбулися у звітному періоді. </w:t>
      </w:r>
    </w:p>
    <w:p w14:paraId="0C2A0F30" w14:textId="77777777" w:rsidR="001C4793" w:rsidRPr="00C66C00" w:rsidRDefault="00134DA1" w:rsidP="001C4793">
      <w:pPr>
        <w:pStyle w:val="afc"/>
        <w:spacing w:after="0" w:line="240" w:lineRule="auto"/>
        <w:ind w:firstLine="709"/>
        <w:jc w:val="both"/>
        <w:rPr>
          <w:sz w:val="28"/>
          <w:szCs w:val="28"/>
        </w:rPr>
      </w:pPr>
      <w:r w:rsidRPr="00C66C00">
        <w:rPr>
          <w:sz w:val="28"/>
          <w:szCs w:val="28"/>
        </w:rPr>
        <w:t xml:space="preserve">Інформація </w:t>
      </w:r>
      <w:r w:rsidR="001C4793" w:rsidRPr="00C66C00">
        <w:rPr>
          <w:sz w:val="28"/>
          <w:szCs w:val="28"/>
        </w:rPr>
        <w:t xml:space="preserve">надається у формі таблиці 6 додатка </w:t>
      </w:r>
      <w:r w:rsidR="00687115" w:rsidRPr="00C66C00">
        <w:rPr>
          <w:sz w:val="28"/>
          <w:szCs w:val="28"/>
        </w:rPr>
        <w:t>11</w:t>
      </w:r>
      <w:r w:rsidR="001C4793" w:rsidRPr="00C66C00">
        <w:rPr>
          <w:sz w:val="28"/>
          <w:szCs w:val="28"/>
        </w:rPr>
        <w:t xml:space="preserve"> до Положення:</w:t>
      </w:r>
    </w:p>
    <w:p w14:paraId="44956D1E" w14:textId="77777777" w:rsidR="001C4793" w:rsidRPr="00C66C00" w:rsidRDefault="001C4793" w:rsidP="001C4793">
      <w:pPr>
        <w:pStyle w:val="afc"/>
        <w:spacing w:after="0" w:line="240" w:lineRule="auto"/>
        <w:ind w:firstLine="709"/>
        <w:jc w:val="right"/>
        <w:rPr>
          <w:sz w:val="28"/>
          <w:szCs w:val="28"/>
        </w:rPr>
        <w:sectPr w:rsidR="001C4793" w:rsidRPr="00C66C00" w:rsidSect="00FA2C0B">
          <w:headerReference w:type="default" r:id="rId55"/>
          <w:headerReference w:type="first" r:id="rId56"/>
          <w:pgSz w:w="11906" w:h="16838" w:code="9"/>
          <w:pgMar w:top="1701" w:right="567" w:bottom="1701" w:left="1418" w:header="709" w:footer="709" w:gutter="0"/>
          <w:cols w:space="708"/>
          <w:titlePg/>
          <w:docGrid w:linePitch="381"/>
        </w:sectPr>
      </w:pPr>
    </w:p>
    <w:p w14:paraId="3387F915" w14:textId="77777777" w:rsidR="001C4793" w:rsidRPr="00C66C00" w:rsidRDefault="001C4793" w:rsidP="001C4793">
      <w:pPr>
        <w:pStyle w:val="afc"/>
        <w:spacing w:after="0" w:line="240" w:lineRule="auto"/>
        <w:ind w:right="253" w:firstLine="709"/>
        <w:jc w:val="right"/>
        <w:rPr>
          <w:sz w:val="28"/>
          <w:szCs w:val="28"/>
        </w:rPr>
      </w:pPr>
      <w:r w:rsidRPr="00C66C00">
        <w:rPr>
          <w:sz w:val="28"/>
          <w:szCs w:val="28"/>
        </w:rPr>
        <w:lastRenderedPageBreak/>
        <w:t>Таблиця 6</w:t>
      </w:r>
    </w:p>
    <w:tbl>
      <w:tblPr>
        <w:tblStyle w:val="12"/>
        <w:tblW w:w="15168" w:type="dxa"/>
        <w:tblInd w:w="-856" w:type="dxa"/>
        <w:tblLayout w:type="fixed"/>
        <w:tblLook w:val="04A0" w:firstRow="1" w:lastRow="0" w:firstColumn="1" w:lastColumn="0" w:noHBand="0" w:noVBand="1"/>
      </w:tblPr>
      <w:tblGrid>
        <w:gridCol w:w="709"/>
        <w:gridCol w:w="993"/>
        <w:gridCol w:w="1984"/>
        <w:gridCol w:w="1701"/>
        <w:gridCol w:w="1843"/>
        <w:gridCol w:w="1701"/>
        <w:gridCol w:w="1843"/>
        <w:gridCol w:w="1559"/>
        <w:gridCol w:w="1559"/>
        <w:gridCol w:w="1276"/>
      </w:tblGrid>
      <w:tr w:rsidR="001C4793" w:rsidRPr="00C66C00" w14:paraId="1935E4D7" w14:textId="77777777" w:rsidTr="00001C08">
        <w:tc>
          <w:tcPr>
            <w:tcW w:w="709" w:type="dxa"/>
          </w:tcPr>
          <w:p w14:paraId="026B64AA" w14:textId="77777777" w:rsidR="001C4793" w:rsidRPr="00C66C00" w:rsidRDefault="001C4793" w:rsidP="00A0451E">
            <w:pPr>
              <w:suppressAutoHyphens/>
              <w:jc w:val="center"/>
              <w:rPr>
                <w:lang w:eastAsia="zh-CN"/>
              </w:rPr>
            </w:pPr>
            <w:r w:rsidRPr="00C66C00">
              <w:rPr>
                <w:lang w:eastAsia="zh-CN"/>
              </w:rPr>
              <w:t>№ з/п</w:t>
            </w:r>
          </w:p>
        </w:tc>
        <w:tc>
          <w:tcPr>
            <w:tcW w:w="993" w:type="dxa"/>
          </w:tcPr>
          <w:p w14:paraId="6D016C8D" w14:textId="77777777" w:rsidR="001C4793" w:rsidRPr="00C66C00" w:rsidRDefault="001C4793" w:rsidP="0009739B">
            <w:pPr>
              <w:suppressAutoHyphens/>
              <w:jc w:val="center"/>
              <w:rPr>
                <w:lang w:eastAsia="zh-CN"/>
              </w:rPr>
            </w:pPr>
            <w:r w:rsidRPr="00C66C00">
              <w:rPr>
                <w:lang w:eastAsia="zh-CN"/>
              </w:rPr>
              <w:t>Назва ДЦП</w:t>
            </w:r>
          </w:p>
        </w:tc>
        <w:tc>
          <w:tcPr>
            <w:tcW w:w="1984" w:type="dxa"/>
          </w:tcPr>
          <w:p w14:paraId="6AAE502A" w14:textId="77777777" w:rsidR="001C4793" w:rsidRPr="00C66C00" w:rsidRDefault="001C4793" w:rsidP="0009739B">
            <w:pPr>
              <w:suppressAutoHyphens/>
              <w:jc w:val="center"/>
              <w:rPr>
                <w:lang w:eastAsia="zh-CN"/>
              </w:rPr>
            </w:pPr>
            <w:r w:rsidRPr="00C66C00">
              <w:t>Міжнародний ідентифіка-ційний номер, ISIN ДЦП</w:t>
            </w:r>
          </w:p>
        </w:tc>
        <w:tc>
          <w:tcPr>
            <w:tcW w:w="1701" w:type="dxa"/>
          </w:tcPr>
          <w:p w14:paraId="3C463E3D" w14:textId="77777777" w:rsidR="001C4793" w:rsidRPr="00C66C00" w:rsidRDefault="001C4793" w:rsidP="0032010F">
            <w:pPr>
              <w:suppressAutoHyphens/>
              <w:jc w:val="center"/>
              <w:rPr>
                <w:lang w:eastAsia="zh-CN"/>
              </w:rPr>
            </w:pPr>
            <w:r w:rsidRPr="00C66C00">
              <w:rPr>
                <w:lang w:eastAsia="zh-CN"/>
              </w:rPr>
              <w:t xml:space="preserve">Кількість придбаних/ </w:t>
            </w:r>
            <w:r w:rsidR="00435E5C" w:rsidRPr="00C66C00">
              <w:rPr>
                <w:lang w:eastAsia="zh-CN"/>
              </w:rPr>
              <w:t>реалізова-них</w:t>
            </w:r>
            <w:r w:rsidRPr="00C66C00">
              <w:rPr>
                <w:lang w:eastAsia="zh-CN"/>
              </w:rPr>
              <w:t xml:space="preserve"> ДЦП, шт.</w:t>
            </w:r>
          </w:p>
        </w:tc>
        <w:tc>
          <w:tcPr>
            <w:tcW w:w="1843" w:type="dxa"/>
          </w:tcPr>
          <w:p w14:paraId="6DCE81F9" w14:textId="77777777" w:rsidR="001C4793" w:rsidRPr="00C66C00" w:rsidRDefault="001C4793" w:rsidP="00A0451E">
            <w:pPr>
              <w:suppressAutoHyphens/>
              <w:jc w:val="center"/>
              <w:rPr>
                <w:lang w:eastAsia="zh-CN"/>
              </w:rPr>
            </w:pPr>
            <w:r w:rsidRPr="00C66C00">
              <w:rPr>
                <w:lang w:eastAsia="zh-CN"/>
              </w:rPr>
              <w:t>Дані торговця, за посеред-ництвом якого було укладено договір купівлі</w:t>
            </w:r>
            <w:r w:rsidR="00435E5C" w:rsidRPr="00C66C00">
              <w:rPr>
                <w:lang w:eastAsia="zh-CN"/>
              </w:rPr>
              <w:t>-</w:t>
            </w:r>
          </w:p>
          <w:p w14:paraId="265D292A" w14:textId="77777777" w:rsidR="001C4793" w:rsidRPr="00C66C00" w:rsidRDefault="001C4793" w:rsidP="00A0451E">
            <w:pPr>
              <w:suppressAutoHyphens/>
              <w:jc w:val="center"/>
              <w:rPr>
                <w:lang w:eastAsia="zh-CN"/>
              </w:rPr>
            </w:pPr>
            <w:r w:rsidRPr="00C66C00">
              <w:rPr>
                <w:lang w:eastAsia="zh-CN"/>
              </w:rPr>
              <w:t>продажу ДЦП (назва, ЄДРПОУ)</w:t>
            </w:r>
          </w:p>
        </w:tc>
        <w:tc>
          <w:tcPr>
            <w:tcW w:w="1701" w:type="dxa"/>
          </w:tcPr>
          <w:p w14:paraId="5F0105E6" w14:textId="77777777" w:rsidR="001C4793" w:rsidRPr="00C66C00" w:rsidRDefault="001C4793" w:rsidP="00A0451E">
            <w:pPr>
              <w:suppressAutoHyphens/>
              <w:jc w:val="center"/>
              <w:rPr>
                <w:lang w:eastAsia="zh-CN"/>
              </w:rPr>
            </w:pPr>
            <w:r w:rsidRPr="00C66C00">
              <w:rPr>
                <w:lang w:eastAsia="zh-CN"/>
              </w:rPr>
              <w:t xml:space="preserve">Балансова вартість ДЦП станом </w:t>
            </w:r>
            <w:r w:rsidR="00377B23" w:rsidRPr="00C66C00">
              <w:rPr>
                <w:lang w:eastAsia="zh-CN"/>
              </w:rPr>
              <w:t xml:space="preserve">на </w:t>
            </w:r>
            <w:r w:rsidRPr="00C66C00">
              <w:rPr>
                <w:lang w:eastAsia="zh-CN"/>
              </w:rPr>
              <w:t>звітну дату, коп</w:t>
            </w:r>
            <w:r w:rsidR="00377B23" w:rsidRPr="00C66C00">
              <w:rPr>
                <w:lang w:eastAsia="zh-CN"/>
              </w:rPr>
              <w:t>.</w:t>
            </w:r>
            <w:r w:rsidRPr="00C66C00">
              <w:rPr>
                <w:lang w:eastAsia="zh-CN"/>
              </w:rPr>
              <w:t xml:space="preserve"> (для придбаних ДЦП)</w:t>
            </w:r>
          </w:p>
        </w:tc>
        <w:tc>
          <w:tcPr>
            <w:tcW w:w="1843" w:type="dxa"/>
          </w:tcPr>
          <w:p w14:paraId="454C39FF" w14:textId="77777777" w:rsidR="001C4793" w:rsidRPr="00C66C00" w:rsidRDefault="001C4793" w:rsidP="00A0451E">
            <w:pPr>
              <w:suppressAutoHyphens/>
              <w:jc w:val="center"/>
              <w:rPr>
                <w:lang w:eastAsia="zh-CN"/>
              </w:rPr>
            </w:pPr>
            <w:r w:rsidRPr="00C66C00">
              <w:rPr>
                <w:lang w:eastAsia="zh-CN"/>
              </w:rPr>
              <w:t>Дата набуття/</w:t>
            </w:r>
          </w:p>
          <w:p w14:paraId="1859C5A1" w14:textId="77777777" w:rsidR="001C4793" w:rsidRPr="00C66C00" w:rsidRDefault="001C4793" w:rsidP="00377B23">
            <w:pPr>
              <w:suppressAutoHyphens/>
              <w:jc w:val="center"/>
              <w:rPr>
                <w:lang w:eastAsia="zh-CN"/>
              </w:rPr>
            </w:pPr>
            <w:r w:rsidRPr="00C66C00">
              <w:rPr>
                <w:lang w:eastAsia="zh-CN"/>
              </w:rPr>
              <w:t>припинення права власност</w:t>
            </w:r>
            <w:r w:rsidR="00134DA1" w:rsidRPr="00C66C00">
              <w:rPr>
                <w:lang w:eastAsia="zh-CN"/>
              </w:rPr>
              <w:t xml:space="preserve">і (дата зарахування на рахунок </w:t>
            </w:r>
            <w:r w:rsidRPr="00C66C00">
              <w:rPr>
                <w:lang w:eastAsia="zh-CN"/>
              </w:rPr>
              <w:t>у цінних папе</w:t>
            </w:r>
            <w:r w:rsidR="00377B23" w:rsidRPr="00C66C00">
              <w:rPr>
                <w:lang w:eastAsia="zh-CN"/>
              </w:rPr>
              <w:t>-</w:t>
            </w:r>
            <w:r w:rsidRPr="00C66C00">
              <w:rPr>
                <w:lang w:eastAsia="zh-CN"/>
              </w:rPr>
              <w:t>рах/списання з рахунку в цінних паперах)</w:t>
            </w:r>
          </w:p>
        </w:tc>
        <w:tc>
          <w:tcPr>
            <w:tcW w:w="1559" w:type="dxa"/>
          </w:tcPr>
          <w:p w14:paraId="46FF6ABC" w14:textId="77777777" w:rsidR="001C4793" w:rsidRPr="00C66C00" w:rsidRDefault="001C4793" w:rsidP="00A0451E">
            <w:pPr>
              <w:suppressAutoHyphens/>
              <w:jc w:val="center"/>
              <w:rPr>
                <w:lang w:eastAsia="zh-CN"/>
              </w:rPr>
            </w:pPr>
            <w:r w:rsidRPr="00C66C00">
              <w:rPr>
                <w:lang w:eastAsia="zh-CN"/>
              </w:rPr>
              <w:t>Дата перераху-вання/ отримання коштів за ДЦП</w:t>
            </w:r>
          </w:p>
        </w:tc>
        <w:tc>
          <w:tcPr>
            <w:tcW w:w="1559" w:type="dxa"/>
          </w:tcPr>
          <w:p w14:paraId="4FAE7F72" w14:textId="77777777" w:rsidR="001C4793" w:rsidRPr="00C66C00" w:rsidRDefault="001C4793" w:rsidP="00BD5A9E">
            <w:pPr>
              <w:suppressAutoHyphens/>
              <w:jc w:val="center"/>
              <w:rPr>
                <w:lang w:eastAsia="zh-CN"/>
              </w:rPr>
            </w:pPr>
            <w:r w:rsidRPr="00C66C00">
              <w:rPr>
                <w:lang w:eastAsia="zh-CN"/>
              </w:rPr>
              <w:t xml:space="preserve">Мета здійснення </w:t>
            </w:r>
            <w:r w:rsidR="0032010F" w:rsidRPr="00C66C00">
              <w:rPr>
                <w:lang w:eastAsia="zh-CN"/>
              </w:rPr>
              <w:t>реалізації</w:t>
            </w:r>
          </w:p>
        </w:tc>
        <w:tc>
          <w:tcPr>
            <w:tcW w:w="1276" w:type="dxa"/>
          </w:tcPr>
          <w:p w14:paraId="745C0763" w14:textId="77777777" w:rsidR="001C4793" w:rsidRPr="00C66C00" w:rsidRDefault="001C4793" w:rsidP="00A0451E">
            <w:pPr>
              <w:suppressAutoHyphens/>
              <w:jc w:val="center"/>
              <w:rPr>
                <w:lang w:eastAsia="zh-CN"/>
              </w:rPr>
            </w:pPr>
            <w:r w:rsidRPr="00C66C00">
              <w:rPr>
                <w:lang w:eastAsia="zh-CN"/>
              </w:rPr>
              <w:t>Модель обліку за МСФЗ 9</w:t>
            </w:r>
          </w:p>
          <w:p w14:paraId="09944C0B" w14:textId="77777777" w:rsidR="001C4793" w:rsidRPr="00C66C00" w:rsidRDefault="001C4793" w:rsidP="00A0451E">
            <w:pPr>
              <w:suppressAutoHyphens/>
              <w:jc w:val="center"/>
              <w:rPr>
                <w:lang w:eastAsia="zh-CN"/>
              </w:rPr>
            </w:pPr>
            <w:r w:rsidRPr="00C66C00">
              <w:rPr>
                <w:lang w:eastAsia="zh-CN"/>
              </w:rPr>
              <w:t xml:space="preserve"> </w:t>
            </w:r>
          </w:p>
        </w:tc>
      </w:tr>
      <w:tr w:rsidR="001C4793" w:rsidRPr="00C66C00" w14:paraId="2225B468" w14:textId="77777777" w:rsidTr="00001C08">
        <w:tc>
          <w:tcPr>
            <w:tcW w:w="709" w:type="dxa"/>
          </w:tcPr>
          <w:p w14:paraId="4398D157" w14:textId="77777777" w:rsidR="001C4793" w:rsidRPr="00C66C00" w:rsidRDefault="001C4793" w:rsidP="00A0451E">
            <w:pPr>
              <w:suppressAutoHyphens/>
              <w:jc w:val="center"/>
              <w:rPr>
                <w:lang w:eastAsia="zh-CN"/>
              </w:rPr>
            </w:pPr>
            <w:r w:rsidRPr="00C66C00">
              <w:rPr>
                <w:lang w:eastAsia="zh-CN"/>
              </w:rPr>
              <w:t>1</w:t>
            </w:r>
          </w:p>
        </w:tc>
        <w:tc>
          <w:tcPr>
            <w:tcW w:w="993" w:type="dxa"/>
          </w:tcPr>
          <w:p w14:paraId="58A3CA26" w14:textId="77777777" w:rsidR="001C4793" w:rsidRPr="00C66C00" w:rsidRDefault="001C4793" w:rsidP="00A0451E">
            <w:pPr>
              <w:suppressAutoHyphens/>
              <w:jc w:val="center"/>
              <w:rPr>
                <w:lang w:eastAsia="zh-CN"/>
              </w:rPr>
            </w:pPr>
            <w:r w:rsidRPr="00C66C00">
              <w:rPr>
                <w:lang w:eastAsia="zh-CN"/>
              </w:rPr>
              <w:t>2</w:t>
            </w:r>
          </w:p>
        </w:tc>
        <w:tc>
          <w:tcPr>
            <w:tcW w:w="1984" w:type="dxa"/>
          </w:tcPr>
          <w:p w14:paraId="1E8F01F4" w14:textId="77777777" w:rsidR="001C4793" w:rsidRPr="00C66C00" w:rsidRDefault="001C4793" w:rsidP="00A0451E">
            <w:pPr>
              <w:suppressAutoHyphens/>
              <w:jc w:val="center"/>
              <w:rPr>
                <w:lang w:eastAsia="zh-CN"/>
              </w:rPr>
            </w:pPr>
            <w:r w:rsidRPr="00C66C00">
              <w:rPr>
                <w:lang w:eastAsia="zh-CN"/>
              </w:rPr>
              <w:t>3</w:t>
            </w:r>
          </w:p>
        </w:tc>
        <w:tc>
          <w:tcPr>
            <w:tcW w:w="1701" w:type="dxa"/>
          </w:tcPr>
          <w:p w14:paraId="6F4AA190" w14:textId="77777777" w:rsidR="001C4793" w:rsidRPr="00C66C00" w:rsidRDefault="001C4793" w:rsidP="00A0451E">
            <w:pPr>
              <w:suppressAutoHyphens/>
              <w:jc w:val="center"/>
              <w:rPr>
                <w:lang w:eastAsia="zh-CN"/>
              </w:rPr>
            </w:pPr>
            <w:r w:rsidRPr="00C66C00">
              <w:rPr>
                <w:lang w:eastAsia="zh-CN"/>
              </w:rPr>
              <w:t>4</w:t>
            </w:r>
          </w:p>
        </w:tc>
        <w:tc>
          <w:tcPr>
            <w:tcW w:w="1843" w:type="dxa"/>
          </w:tcPr>
          <w:p w14:paraId="1D250CCC" w14:textId="77777777" w:rsidR="001C4793" w:rsidRPr="00C66C00" w:rsidRDefault="001C4793" w:rsidP="00A0451E">
            <w:pPr>
              <w:suppressAutoHyphens/>
              <w:jc w:val="center"/>
              <w:rPr>
                <w:lang w:eastAsia="zh-CN"/>
              </w:rPr>
            </w:pPr>
            <w:r w:rsidRPr="00C66C00">
              <w:rPr>
                <w:lang w:eastAsia="zh-CN"/>
              </w:rPr>
              <w:t>5</w:t>
            </w:r>
          </w:p>
        </w:tc>
        <w:tc>
          <w:tcPr>
            <w:tcW w:w="1701" w:type="dxa"/>
          </w:tcPr>
          <w:p w14:paraId="3168AEC6" w14:textId="77777777" w:rsidR="001C4793" w:rsidRPr="00C66C00" w:rsidRDefault="001C4793" w:rsidP="00A0451E">
            <w:pPr>
              <w:suppressAutoHyphens/>
              <w:jc w:val="center"/>
              <w:rPr>
                <w:lang w:eastAsia="zh-CN"/>
              </w:rPr>
            </w:pPr>
            <w:r w:rsidRPr="00C66C00">
              <w:rPr>
                <w:lang w:eastAsia="zh-CN"/>
              </w:rPr>
              <w:t>6</w:t>
            </w:r>
          </w:p>
        </w:tc>
        <w:tc>
          <w:tcPr>
            <w:tcW w:w="1843" w:type="dxa"/>
          </w:tcPr>
          <w:p w14:paraId="1805B268" w14:textId="77777777" w:rsidR="001C4793" w:rsidRPr="00C66C00" w:rsidRDefault="001C4793" w:rsidP="00A0451E">
            <w:pPr>
              <w:suppressAutoHyphens/>
              <w:jc w:val="center"/>
              <w:rPr>
                <w:lang w:eastAsia="zh-CN"/>
              </w:rPr>
            </w:pPr>
            <w:r w:rsidRPr="00C66C00">
              <w:rPr>
                <w:lang w:eastAsia="zh-CN"/>
              </w:rPr>
              <w:t>7</w:t>
            </w:r>
          </w:p>
        </w:tc>
        <w:tc>
          <w:tcPr>
            <w:tcW w:w="1559" w:type="dxa"/>
          </w:tcPr>
          <w:p w14:paraId="2D99F668" w14:textId="77777777" w:rsidR="001C4793" w:rsidRPr="00C66C00" w:rsidRDefault="001C4793" w:rsidP="00A0451E">
            <w:pPr>
              <w:suppressAutoHyphens/>
              <w:jc w:val="center"/>
              <w:rPr>
                <w:lang w:eastAsia="zh-CN"/>
              </w:rPr>
            </w:pPr>
            <w:r w:rsidRPr="00C66C00">
              <w:rPr>
                <w:lang w:eastAsia="zh-CN"/>
              </w:rPr>
              <w:t>8</w:t>
            </w:r>
          </w:p>
        </w:tc>
        <w:tc>
          <w:tcPr>
            <w:tcW w:w="1559" w:type="dxa"/>
          </w:tcPr>
          <w:p w14:paraId="068EB738" w14:textId="77777777" w:rsidR="001C4793" w:rsidRPr="00C66C00" w:rsidRDefault="001C4793" w:rsidP="00A0451E">
            <w:pPr>
              <w:suppressAutoHyphens/>
              <w:jc w:val="center"/>
              <w:rPr>
                <w:lang w:eastAsia="zh-CN"/>
              </w:rPr>
            </w:pPr>
            <w:r w:rsidRPr="00C66C00">
              <w:rPr>
                <w:lang w:eastAsia="zh-CN"/>
              </w:rPr>
              <w:t>9</w:t>
            </w:r>
          </w:p>
        </w:tc>
        <w:tc>
          <w:tcPr>
            <w:tcW w:w="1276" w:type="dxa"/>
          </w:tcPr>
          <w:p w14:paraId="2C17A51B" w14:textId="77777777" w:rsidR="001C4793" w:rsidRPr="00C66C00" w:rsidRDefault="001C4793" w:rsidP="00A0451E">
            <w:pPr>
              <w:suppressAutoHyphens/>
              <w:jc w:val="center"/>
              <w:rPr>
                <w:lang w:eastAsia="zh-CN"/>
              </w:rPr>
            </w:pPr>
            <w:r w:rsidRPr="00C66C00">
              <w:rPr>
                <w:lang w:eastAsia="zh-CN"/>
              </w:rPr>
              <w:t>10</w:t>
            </w:r>
          </w:p>
        </w:tc>
      </w:tr>
      <w:tr w:rsidR="001C4793" w:rsidRPr="00C66C00" w14:paraId="7C5A6159" w14:textId="77777777" w:rsidTr="00001C08">
        <w:tc>
          <w:tcPr>
            <w:tcW w:w="709" w:type="dxa"/>
          </w:tcPr>
          <w:p w14:paraId="1B86CB15" w14:textId="77777777" w:rsidR="001C4793" w:rsidRPr="00C66C00" w:rsidRDefault="001C4793" w:rsidP="00A0451E">
            <w:pPr>
              <w:suppressAutoHyphens/>
              <w:jc w:val="center"/>
              <w:rPr>
                <w:lang w:eastAsia="zh-CN"/>
              </w:rPr>
            </w:pPr>
          </w:p>
        </w:tc>
        <w:tc>
          <w:tcPr>
            <w:tcW w:w="993" w:type="dxa"/>
          </w:tcPr>
          <w:p w14:paraId="1D299B2E" w14:textId="77777777" w:rsidR="001C4793" w:rsidRPr="00C66C00" w:rsidRDefault="001C4793" w:rsidP="00A0451E">
            <w:pPr>
              <w:suppressAutoHyphens/>
              <w:jc w:val="center"/>
              <w:rPr>
                <w:lang w:eastAsia="zh-CN"/>
              </w:rPr>
            </w:pPr>
          </w:p>
        </w:tc>
        <w:tc>
          <w:tcPr>
            <w:tcW w:w="1984" w:type="dxa"/>
          </w:tcPr>
          <w:p w14:paraId="6032F02D" w14:textId="77777777" w:rsidR="001C4793" w:rsidRPr="00C66C00" w:rsidRDefault="001C4793" w:rsidP="00A0451E">
            <w:pPr>
              <w:suppressAutoHyphens/>
              <w:jc w:val="center"/>
              <w:rPr>
                <w:lang w:eastAsia="zh-CN"/>
              </w:rPr>
            </w:pPr>
          </w:p>
        </w:tc>
        <w:tc>
          <w:tcPr>
            <w:tcW w:w="1701" w:type="dxa"/>
          </w:tcPr>
          <w:p w14:paraId="1D34DE98" w14:textId="77777777" w:rsidR="001C4793" w:rsidRPr="00C66C00" w:rsidRDefault="001C4793" w:rsidP="00A0451E">
            <w:pPr>
              <w:suppressAutoHyphens/>
              <w:jc w:val="center"/>
              <w:rPr>
                <w:lang w:eastAsia="zh-CN"/>
              </w:rPr>
            </w:pPr>
          </w:p>
        </w:tc>
        <w:tc>
          <w:tcPr>
            <w:tcW w:w="1843" w:type="dxa"/>
          </w:tcPr>
          <w:p w14:paraId="104C2472" w14:textId="77777777" w:rsidR="001C4793" w:rsidRPr="00C66C00" w:rsidRDefault="001C4793" w:rsidP="00A0451E">
            <w:pPr>
              <w:suppressAutoHyphens/>
              <w:jc w:val="center"/>
              <w:rPr>
                <w:lang w:eastAsia="zh-CN"/>
              </w:rPr>
            </w:pPr>
          </w:p>
        </w:tc>
        <w:tc>
          <w:tcPr>
            <w:tcW w:w="1701" w:type="dxa"/>
          </w:tcPr>
          <w:p w14:paraId="541ED7DE" w14:textId="77777777" w:rsidR="001C4793" w:rsidRPr="00C66C00" w:rsidRDefault="001C4793" w:rsidP="00A0451E">
            <w:pPr>
              <w:suppressAutoHyphens/>
              <w:jc w:val="center"/>
              <w:rPr>
                <w:lang w:eastAsia="zh-CN"/>
              </w:rPr>
            </w:pPr>
          </w:p>
        </w:tc>
        <w:tc>
          <w:tcPr>
            <w:tcW w:w="1843" w:type="dxa"/>
          </w:tcPr>
          <w:p w14:paraId="3E4C512A" w14:textId="77777777" w:rsidR="001C4793" w:rsidRPr="00C66C00" w:rsidRDefault="001C4793" w:rsidP="00A0451E">
            <w:pPr>
              <w:suppressAutoHyphens/>
              <w:jc w:val="center"/>
              <w:rPr>
                <w:lang w:eastAsia="zh-CN"/>
              </w:rPr>
            </w:pPr>
          </w:p>
        </w:tc>
        <w:tc>
          <w:tcPr>
            <w:tcW w:w="1559" w:type="dxa"/>
          </w:tcPr>
          <w:p w14:paraId="10D29938" w14:textId="77777777" w:rsidR="001C4793" w:rsidRPr="00C66C00" w:rsidRDefault="001C4793" w:rsidP="00A0451E">
            <w:pPr>
              <w:suppressAutoHyphens/>
              <w:jc w:val="center"/>
              <w:rPr>
                <w:lang w:eastAsia="zh-CN"/>
              </w:rPr>
            </w:pPr>
          </w:p>
        </w:tc>
        <w:tc>
          <w:tcPr>
            <w:tcW w:w="1559" w:type="dxa"/>
          </w:tcPr>
          <w:p w14:paraId="7A4CAE77" w14:textId="77777777" w:rsidR="001C4793" w:rsidRPr="00C66C00" w:rsidRDefault="001C4793" w:rsidP="00A0451E">
            <w:pPr>
              <w:suppressAutoHyphens/>
              <w:jc w:val="center"/>
              <w:rPr>
                <w:lang w:eastAsia="zh-CN"/>
              </w:rPr>
            </w:pPr>
          </w:p>
        </w:tc>
        <w:tc>
          <w:tcPr>
            <w:tcW w:w="1276" w:type="dxa"/>
          </w:tcPr>
          <w:p w14:paraId="6ACE031D" w14:textId="77777777" w:rsidR="001C4793" w:rsidRPr="00C66C00" w:rsidRDefault="001C4793" w:rsidP="00A0451E">
            <w:pPr>
              <w:suppressAutoHyphens/>
              <w:jc w:val="center"/>
              <w:rPr>
                <w:lang w:eastAsia="zh-CN"/>
              </w:rPr>
            </w:pPr>
          </w:p>
        </w:tc>
      </w:tr>
    </w:tbl>
    <w:p w14:paraId="3255903D" w14:textId="77777777" w:rsidR="001C4793" w:rsidRPr="00C66C00" w:rsidRDefault="001C4793" w:rsidP="001C4793">
      <w:pPr>
        <w:pStyle w:val="afc"/>
        <w:suppressAutoHyphens/>
        <w:spacing w:after="0" w:line="240" w:lineRule="auto"/>
        <w:ind w:left="709"/>
        <w:jc w:val="both"/>
        <w:rPr>
          <w:sz w:val="28"/>
          <w:szCs w:val="28"/>
        </w:rPr>
        <w:sectPr w:rsidR="001C4793" w:rsidRPr="00C66C00" w:rsidSect="00FA2C0B">
          <w:headerReference w:type="first" r:id="rId57"/>
          <w:pgSz w:w="16838" w:h="11906" w:orient="landscape" w:code="9"/>
          <w:pgMar w:top="1418" w:right="567" w:bottom="567" w:left="1701" w:header="709" w:footer="709" w:gutter="0"/>
          <w:cols w:space="708"/>
          <w:titlePg/>
          <w:docGrid w:linePitch="381"/>
        </w:sectPr>
      </w:pPr>
    </w:p>
    <w:p w14:paraId="178B4636" w14:textId="77777777" w:rsidR="001C4793" w:rsidRPr="00C66C00" w:rsidRDefault="001C4793" w:rsidP="00BB306C">
      <w:pPr>
        <w:pStyle w:val="af3"/>
        <w:numPr>
          <w:ilvl w:val="0"/>
          <w:numId w:val="48"/>
        </w:numPr>
        <w:tabs>
          <w:tab w:val="left" w:pos="1276"/>
        </w:tabs>
        <w:ind w:left="0" w:firstLine="709"/>
        <w:outlineLvl w:val="2"/>
      </w:pPr>
      <w:r w:rsidRPr="00C66C00">
        <w:lastRenderedPageBreak/>
        <w:t>коригування звітності.</w:t>
      </w:r>
      <w:bookmarkStart w:id="174" w:name="1074"/>
      <w:bookmarkEnd w:id="174"/>
    </w:p>
    <w:p w14:paraId="5511351F" w14:textId="77777777" w:rsidR="001C4793" w:rsidRPr="00C66C00" w:rsidRDefault="001C4793" w:rsidP="001C4793">
      <w:pPr>
        <w:pStyle w:val="afc"/>
        <w:suppressAutoHyphens/>
        <w:spacing w:after="0" w:line="240" w:lineRule="auto"/>
        <w:ind w:firstLine="709"/>
        <w:jc w:val="both"/>
        <w:rPr>
          <w:sz w:val="28"/>
          <w:szCs w:val="28"/>
        </w:rPr>
      </w:pPr>
      <w:r w:rsidRPr="00C66C00">
        <w:rPr>
          <w:sz w:val="28"/>
          <w:szCs w:val="28"/>
        </w:rPr>
        <w:t xml:space="preserve">Розкривається інформація щодо </w:t>
      </w:r>
      <w:r w:rsidR="0032010F" w:rsidRPr="00C66C00">
        <w:rPr>
          <w:sz w:val="28"/>
          <w:szCs w:val="28"/>
        </w:rPr>
        <w:t xml:space="preserve">проведених </w:t>
      </w:r>
      <w:r w:rsidRPr="00C66C00">
        <w:rPr>
          <w:sz w:val="28"/>
          <w:szCs w:val="28"/>
        </w:rPr>
        <w:t xml:space="preserve">коригувань </w:t>
      </w:r>
      <w:r w:rsidR="00F16690" w:rsidRPr="00C66C00">
        <w:rPr>
          <w:sz w:val="28"/>
          <w:szCs w:val="28"/>
        </w:rPr>
        <w:t xml:space="preserve">регуляторної та/або фінансової </w:t>
      </w:r>
      <w:r w:rsidRPr="00C66C00">
        <w:rPr>
          <w:sz w:val="28"/>
          <w:szCs w:val="28"/>
        </w:rPr>
        <w:t xml:space="preserve">звітності у звітному періоді. Якщо </w:t>
      </w:r>
      <w:r w:rsidR="0032010F" w:rsidRPr="00C66C00">
        <w:rPr>
          <w:sz w:val="28"/>
          <w:szCs w:val="28"/>
        </w:rPr>
        <w:t xml:space="preserve">у звітному </w:t>
      </w:r>
      <w:r w:rsidRPr="00C66C00">
        <w:rPr>
          <w:sz w:val="28"/>
          <w:szCs w:val="28"/>
        </w:rPr>
        <w:t>період</w:t>
      </w:r>
      <w:r w:rsidR="0032010F" w:rsidRPr="00C66C00">
        <w:rPr>
          <w:sz w:val="28"/>
          <w:szCs w:val="28"/>
        </w:rPr>
        <w:t>і</w:t>
      </w:r>
      <w:r w:rsidRPr="00C66C00">
        <w:rPr>
          <w:sz w:val="28"/>
          <w:szCs w:val="28"/>
        </w:rPr>
        <w:t xml:space="preserve"> звітність не коригувалася, </w:t>
      </w:r>
      <w:bookmarkStart w:id="175" w:name="1075"/>
      <w:bookmarkEnd w:id="175"/>
      <w:r w:rsidR="00472F6F" w:rsidRPr="00C66C00">
        <w:rPr>
          <w:sz w:val="28"/>
          <w:szCs w:val="28"/>
        </w:rPr>
        <w:t>зазначається інформація про відсутність коригувань регуляторної та/або фінансової звітності у звітному періоді</w:t>
      </w:r>
      <w:r w:rsidRPr="00C66C00">
        <w:rPr>
          <w:sz w:val="28"/>
          <w:szCs w:val="28"/>
        </w:rPr>
        <w:t>;</w:t>
      </w:r>
    </w:p>
    <w:p w14:paraId="102FC640" w14:textId="77777777" w:rsidR="001C4793" w:rsidRPr="00C66C00" w:rsidRDefault="001C4793" w:rsidP="001C4793">
      <w:pPr>
        <w:pStyle w:val="afc"/>
        <w:suppressAutoHyphens/>
        <w:spacing w:after="0" w:line="240" w:lineRule="auto"/>
        <w:ind w:firstLine="709"/>
        <w:jc w:val="both"/>
        <w:rPr>
          <w:sz w:val="28"/>
          <w:szCs w:val="28"/>
        </w:rPr>
      </w:pPr>
    </w:p>
    <w:p w14:paraId="13D52C84" w14:textId="3C6F0B75" w:rsidR="001C4793" w:rsidRPr="00C66C00" w:rsidRDefault="001C4793" w:rsidP="00BB306C">
      <w:pPr>
        <w:pStyle w:val="af3"/>
        <w:numPr>
          <w:ilvl w:val="0"/>
          <w:numId w:val="48"/>
        </w:numPr>
        <w:tabs>
          <w:tab w:val="left" w:pos="1276"/>
        </w:tabs>
        <w:ind w:left="0" w:firstLine="709"/>
        <w:outlineLvl w:val="2"/>
      </w:pPr>
      <w:r w:rsidRPr="00C66C00">
        <w:t xml:space="preserve">інформація про наявність судових позовів щодо виконання ЕКА </w:t>
      </w:r>
      <w:r w:rsidR="00472F6F" w:rsidRPr="00C66C00">
        <w:t>зобов</w:t>
      </w:r>
      <w:r w:rsidR="00FF11BF" w:rsidRPr="00C66C00">
        <w:t>’</w:t>
      </w:r>
      <w:r w:rsidR="00472F6F" w:rsidRPr="00C66C00">
        <w:t>язань</w:t>
      </w:r>
      <w:r w:rsidRPr="00C66C00">
        <w:t xml:space="preserve"> за договорами страхування (перестрахування), договорами </w:t>
      </w:r>
      <w:r w:rsidR="0032010F" w:rsidRPr="00C66C00">
        <w:t xml:space="preserve">надання </w:t>
      </w:r>
      <w:r w:rsidRPr="00C66C00">
        <w:t>гарантій. Розкривається інформація про наявність у суді справ стос</w:t>
      </w:r>
      <w:r w:rsidR="00377B23" w:rsidRPr="00C66C00">
        <w:t>овно</w:t>
      </w:r>
      <w:r w:rsidRPr="00C66C00">
        <w:t xml:space="preserve"> часткового виконання або невиконання ЕКА зобов</w:t>
      </w:r>
      <w:r w:rsidR="00FF11BF" w:rsidRPr="00C66C00">
        <w:t>’</w:t>
      </w:r>
      <w:r w:rsidRPr="00C66C00">
        <w:t xml:space="preserve">язань за договорами страхування (перестрахування), договорами </w:t>
      </w:r>
      <w:r w:rsidR="0032010F" w:rsidRPr="00C66C00">
        <w:t xml:space="preserve">надання </w:t>
      </w:r>
      <w:r w:rsidRPr="00C66C00">
        <w:t xml:space="preserve">гарантій із розкриттям сум претензій до ЕКА за такими судовими позовами, інформації щодо наявності сформованих страхових резервів за такими договорами, іншої інформації, яка може мати суттєвий вплив на фінансовий стан ЕКА. Якщо таких судових позовів немає, </w:t>
      </w:r>
      <w:bookmarkStart w:id="176" w:name="1076"/>
      <w:bookmarkEnd w:id="176"/>
      <w:r w:rsidR="00472F6F" w:rsidRPr="00C66C00">
        <w:t>зазначається інформація про відсутність судових позовів щодо виконання ЕКА зобов</w:t>
      </w:r>
      <w:r w:rsidR="00FF11BF" w:rsidRPr="00C66C00">
        <w:t>’</w:t>
      </w:r>
      <w:r w:rsidR="00472F6F" w:rsidRPr="00C66C00">
        <w:t>язань за договорами страхування (перестрахування), договорами надання гарантій</w:t>
      </w:r>
      <w:r w:rsidRPr="00C66C00">
        <w:t>;</w:t>
      </w:r>
    </w:p>
    <w:p w14:paraId="74197E52" w14:textId="77777777" w:rsidR="001C4793" w:rsidRPr="00C66C00" w:rsidRDefault="001C4793" w:rsidP="001C4793">
      <w:pPr>
        <w:pStyle w:val="afc"/>
        <w:suppressAutoHyphens/>
        <w:spacing w:after="0" w:line="240" w:lineRule="auto"/>
        <w:ind w:left="709"/>
        <w:jc w:val="both"/>
        <w:rPr>
          <w:sz w:val="28"/>
          <w:szCs w:val="28"/>
        </w:rPr>
      </w:pPr>
    </w:p>
    <w:p w14:paraId="110FFCBD" w14:textId="62887B63" w:rsidR="001C4793" w:rsidRPr="00C66C00" w:rsidRDefault="001C4793" w:rsidP="00BB306C">
      <w:pPr>
        <w:pStyle w:val="af3"/>
        <w:numPr>
          <w:ilvl w:val="0"/>
          <w:numId w:val="48"/>
        </w:numPr>
        <w:tabs>
          <w:tab w:val="left" w:pos="1276"/>
        </w:tabs>
        <w:ind w:left="0" w:firstLine="709"/>
        <w:outlineLvl w:val="2"/>
      </w:pPr>
      <w:r w:rsidRPr="00C66C00">
        <w:t>інформація про події та фактори, що мали місце у звітному періоді та вплинули на здатність ЕКА забезпеч</w:t>
      </w:r>
      <w:r w:rsidR="004A33D8" w:rsidRPr="00C66C00">
        <w:t>увати</w:t>
      </w:r>
      <w:r w:rsidRPr="00C66C00">
        <w:t xml:space="preserve"> безперервн</w:t>
      </w:r>
      <w:r w:rsidR="007B529F" w:rsidRPr="00C66C00">
        <w:t>ість</w:t>
      </w:r>
      <w:r w:rsidRPr="00C66C00">
        <w:t xml:space="preserve"> діяльності</w:t>
      </w:r>
      <w:r w:rsidR="00A87BF8">
        <w:t xml:space="preserve"> стосовно напрям</w:t>
      </w:r>
      <w:r w:rsidR="006032A8">
        <w:t>ів</w:t>
      </w:r>
      <w:r w:rsidRPr="00C66C00">
        <w:t xml:space="preserve">, </w:t>
      </w:r>
      <w:r w:rsidR="006032A8" w:rsidRPr="00C66C00">
        <w:t>зазначен</w:t>
      </w:r>
      <w:r w:rsidR="006032A8">
        <w:t xml:space="preserve">их </w:t>
      </w:r>
      <w:r w:rsidR="00A87BF8">
        <w:t>у</w:t>
      </w:r>
      <w:r w:rsidRPr="00C66C00">
        <w:t xml:space="preserve"> підпункті 1 пункту 3 додатка </w:t>
      </w:r>
      <w:r w:rsidR="00687115" w:rsidRPr="00C66C00">
        <w:t>11</w:t>
      </w:r>
      <w:r w:rsidRPr="00C66C00">
        <w:t xml:space="preserve"> до Положення (розкриття інформації про безперервн</w:t>
      </w:r>
      <w:r w:rsidR="007B529F" w:rsidRPr="00C66C00">
        <w:t>і</w:t>
      </w:r>
      <w:r w:rsidRPr="00C66C00">
        <w:t>ст</w:t>
      </w:r>
      <w:r w:rsidR="007B529F" w:rsidRPr="00C66C00">
        <w:t>ь</w:t>
      </w:r>
      <w:r w:rsidRPr="00C66C00">
        <w:t xml:space="preserve"> діяльності на щорічній основі), та заходи, вжиті ЕКА з метою усунення негативного впливу на здійснення діяльності. Якщо такі події та фактори не мали місц</w:t>
      </w:r>
      <w:r w:rsidR="004A33D8" w:rsidRPr="00C66C00">
        <w:t>я</w:t>
      </w:r>
      <w:r w:rsidRPr="00C66C00">
        <w:t xml:space="preserve"> протягом звітного періоду, </w:t>
      </w:r>
      <w:r w:rsidR="00472F6F" w:rsidRPr="00C66C00">
        <w:t xml:space="preserve">зазначається інформація про </w:t>
      </w:r>
      <w:r w:rsidR="00B4379E" w:rsidRPr="00C66C00">
        <w:t xml:space="preserve">відсутність </w:t>
      </w:r>
      <w:r w:rsidR="00472F6F" w:rsidRPr="00C66C00">
        <w:t>подій та факторів, що мали місце у звітному періоді та вплинули на здатність ЕКА забезпечити здійснення безперервної діяльності</w:t>
      </w:r>
      <w:r w:rsidRPr="00C66C00">
        <w:t>.</w:t>
      </w:r>
    </w:p>
    <w:p w14:paraId="2D5F9655" w14:textId="77777777" w:rsidR="001C4793" w:rsidRPr="00C66C00" w:rsidRDefault="001C4793" w:rsidP="001C4793">
      <w:pPr>
        <w:pStyle w:val="afc"/>
        <w:suppressAutoHyphens/>
        <w:spacing w:after="0" w:line="240" w:lineRule="auto"/>
        <w:ind w:left="709"/>
        <w:jc w:val="both"/>
      </w:pPr>
    </w:p>
    <w:p w14:paraId="47171325" w14:textId="77777777" w:rsidR="001C4793" w:rsidRPr="00C66C00" w:rsidRDefault="001C4793" w:rsidP="001C4793">
      <w:pPr>
        <w:pStyle w:val="afc"/>
        <w:spacing w:after="0" w:line="240" w:lineRule="auto"/>
        <w:ind w:firstLine="709"/>
        <w:jc w:val="both"/>
        <w:outlineLvl w:val="1"/>
        <w:rPr>
          <w:sz w:val="28"/>
          <w:szCs w:val="28"/>
        </w:rPr>
      </w:pPr>
      <w:r w:rsidRPr="00C66C00">
        <w:rPr>
          <w:sz w:val="28"/>
          <w:szCs w:val="28"/>
        </w:rPr>
        <w:t xml:space="preserve">3. Інформацію щодо діяльності ЕКА, </w:t>
      </w:r>
      <w:r w:rsidR="0032010F" w:rsidRPr="00C66C00">
        <w:rPr>
          <w:sz w:val="28"/>
          <w:szCs w:val="28"/>
        </w:rPr>
        <w:t>яка</w:t>
      </w:r>
      <w:r w:rsidRPr="00C66C00">
        <w:rPr>
          <w:sz w:val="28"/>
          <w:szCs w:val="28"/>
        </w:rPr>
        <w:t xml:space="preserve"> розкривається п</w:t>
      </w:r>
      <w:r w:rsidR="004A33D8" w:rsidRPr="00C66C00">
        <w:rPr>
          <w:sz w:val="28"/>
          <w:szCs w:val="28"/>
        </w:rPr>
        <w:t>ід час</w:t>
      </w:r>
      <w:r w:rsidRPr="00C66C00">
        <w:rPr>
          <w:sz w:val="28"/>
          <w:szCs w:val="28"/>
        </w:rPr>
        <w:t xml:space="preserve"> поданн</w:t>
      </w:r>
      <w:r w:rsidR="004A33D8" w:rsidRPr="00C66C00">
        <w:rPr>
          <w:sz w:val="28"/>
          <w:szCs w:val="28"/>
        </w:rPr>
        <w:t>я</w:t>
      </w:r>
      <w:r w:rsidRPr="00C66C00">
        <w:rPr>
          <w:sz w:val="28"/>
          <w:szCs w:val="28"/>
        </w:rPr>
        <w:t xml:space="preserve"> звітних даних за звітний рік, а саме:</w:t>
      </w:r>
      <w:bookmarkStart w:id="177" w:name="1079"/>
      <w:bookmarkEnd w:id="177"/>
    </w:p>
    <w:p w14:paraId="5B464B3B" w14:textId="77777777" w:rsidR="001C4793" w:rsidRPr="00C66C00" w:rsidRDefault="001C4793" w:rsidP="001C4793">
      <w:pPr>
        <w:pStyle w:val="afc"/>
        <w:suppressAutoHyphens/>
        <w:spacing w:after="0" w:line="240" w:lineRule="auto"/>
        <w:ind w:left="928"/>
        <w:jc w:val="both"/>
      </w:pPr>
    </w:p>
    <w:p w14:paraId="32C0F9A4" w14:textId="77777777" w:rsidR="001C4793" w:rsidRPr="00C66C00" w:rsidRDefault="001C4793" w:rsidP="00BB306C">
      <w:pPr>
        <w:pStyle w:val="afc"/>
        <w:numPr>
          <w:ilvl w:val="0"/>
          <w:numId w:val="50"/>
        </w:numPr>
        <w:tabs>
          <w:tab w:val="left" w:pos="1134"/>
        </w:tabs>
        <w:suppressAutoHyphens/>
        <w:spacing w:after="0" w:line="240" w:lineRule="auto"/>
        <w:ind w:left="0" w:firstLine="709"/>
        <w:jc w:val="both"/>
        <w:outlineLvl w:val="2"/>
        <w:rPr>
          <w:sz w:val="28"/>
          <w:szCs w:val="28"/>
        </w:rPr>
      </w:pPr>
      <w:r w:rsidRPr="00C66C00">
        <w:rPr>
          <w:sz w:val="28"/>
          <w:szCs w:val="28"/>
        </w:rPr>
        <w:t>забезпечення безперервно</w:t>
      </w:r>
      <w:r w:rsidR="00472F6F" w:rsidRPr="00C66C00">
        <w:rPr>
          <w:sz w:val="28"/>
          <w:szCs w:val="28"/>
        </w:rPr>
        <w:t>ї</w:t>
      </w:r>
      <w:r w:rsidRPr="00C66C00">
        <w:rPr>
          <w:sz w:val="28"/>
          <w:szCs w:val="28"/>
        </w:rPr>
        <w:t xml:space="preserve"> діяльності</w:t>
      </w:r>
      <w:bookmarkStart w:id="178" w:name="1080"/>
      <w:bookmarkEnd w:id="178"/>
      <w:r w:rsidRPr="00C66C00">
        <w:rPr>
          <w:sz w:val="28"/>
          <w:szCs w:val="28"/>
        </w:rPr>
        <w:t xml:space="preserve">. </w:t>
      </w:r>
    </w:p>
    <w:p w14:paraId="3035CEF0" w14:textId="77777777" w:rsidR="001C4793" w:rsidRPr="00C66C00" w:rsidRDefault="001C4793" w:rsidP="001C4793">
      <w:pPr>
        <w:pStyle w:val="af3"/>
        <w:autoSpaceDE w:val="0"/>
        <w:autoSpaceDN w:val="0"/>
        <w:adjustRightInd w:val="0"/>
        <w:ind w:left="0" w:firstLine="709"/>
      </w:pPr>
      <w:r w:rsidRPr="00C66C00">
        <w:t xml:space="preserve">Розкривається інформація щодо наявної </w:t>
      </w:r>
      <w:r w:rsidR="004A33D8" w:rsidRPr="00C66C00">
        <w:t>в</w:t>
      </w:r>
      <w:r w:rsidRPr="00C66C00">
        <w:t xml:space="preserve"> ЕКА матеріально-технічної бази та програмного забезпечення з наданням опису програмних комплексів/продуктів [назва, розробник, тип підтримки (шляхом залучення власних спеціалістів/шляхом залучення зовнішніх підрядників), характеристика (локальна/мережева)], у яких</w:t>
      </w:r>
      <w:r w:rsidR="00B434AA" w:rsidRPr="00C66C00">
        <w:t xml:space="preserve"> </w:t>
      </w:r>
      <w:r w:rsidRPr="00C66C00">
        <w:t>ЕКА здійснюється:</w:t>
      </w:r>
    </w:p>
    <w:p w14:paraId="1B50962C" w14:textId="77777777" w:rsidR="001C4793" w:rsidRPr="00C66C00" w:rsidRDefault="001C4793" w:rsidP="001C4793">
      <w:pPr>
        <w:pStyle w:val="af3"/>
        <w:autoSpaceDE w:val="0"/>
        <w:autoSpaceDN w:val="0"/>
        <w:adjustRightInd w:val="0"/>
        <w:ind w:left="0" w:firstLine="709"/>
      </w:pPr>
      <w:r w:rsidRPr="00C66C00">
        <w:t>облік фінансово-господарських операцій (бухгалтерський, управлінський тощо);</w:t>
      </w:r>
    </w:p>
    <w:p w14:paraId="7D9DC64F" w14:textId="77777777" w:rsidR="001C4793" w:rsidRPr="00C66C00" w:rsidRDefault="001C4793" w:rsidP="001C4793">
      <w:pPr>
        <w:pStyle w:val="af3"/>
        <w:autoSpaceDE w:val="0"/>
        <w:autoSpaceDN w:val="0"/>
        <w:adjustRightInd w:val="0"/>
        <w:ind w:left="0" w:firstLine="709"/>
      </w:pPr>
      <w:r w:rsidRPr="00C66C00">
        <w:t>облік договорів страхування та перестрахування;</w:t>
      </w:r>
    </w:p>
    <w:p w14:paraId="28CDCAF9" w14:textId="77777777" w:rsidR="001C4793" w:rsidRPr="00C66C00" w:rsidRDefault="001C4793" w:rsidP="001C4793">
      <w:pPr>
        <w:pStyle w:val="af3"/>
        <w:autoSpaceDE w:val="0"/>
        <w:autoSpaceDN w:val="0"/>
        <w:adjustRightInd w:val="0"/>
        <w:ind w:left="0" w:firstLine="709"/>
      </w:pPr>
      <w:r w:rsidRPr="00C66C00">
        <w:t xml:space="preserve">облік договорів з надання гарантій; </w:t>
      </w:r>
    </w:p>
    <w:p w14:paraId="79F0791C" w14:textId="722A6DBA" w:rsidR="001C4793" w:rsidRPr="00C66C00" w:rsidRDefault="001C4793" w:rsidP="001C4793">
      <w:pPr>
        <w:pStyle w:val="af3"/>
        <w:autoSpaceDE w:val="0"/>
        <w:autoSpaceDN w:val="0"/>
        <w:adjustRightInd w:val="0"/>
        <w:ind w:left="0" w:firstLine="709"/>
      </w:pPr>
      <w:r w:rsidRPr="00C66C00">
        <w:t>облік врегулювання заявлених вимог;</w:t>
      </w:r>
    </w:p>
    <w:p w14:paraId="19633264" w14:textId="77777777" w:rsidR="001C4793" w:rsidRPr="00C66C00" w:rsidRDefault="001C4793" w:rsidP="001C4793">
      <w:pPr>
        <w:pStyle w:val="af3"/>
        <w:autoSpaceDE w:val="0"/>
        <w:autoSpaceDN w:val="0"/>
        <w:adjustRightInd w:val="0"/>
        <w:ind w:left="0" w:firstLine="709"/>
      </w:pPr>
      <w:r w:rsidRPr="00C66C00">
        <w:t>розрахунок та облік страхових резервів;</w:t>
      </w:r>
    </w:p>
    <w:p w14:paraId="0D90ECB0" w14:textId="77777777" w:rsidR="001C4793" w:rsidRPr="00C66C00" w:rsidRDefault="001C4793" w:rsidP="001C4793">
      <w:pPr>
        <w:pStyle w:val="af3"/>
        <w:autoSpaceDE w:val="0"/>
        <w:autoSpaceDN w:val="0"/>
        <w:adjustRightInd w:val="0"/>
        <w:ind w:left="0" w:firstLine="709"/>
      </w:pPr>
      <w:r w:rsidRPr="00C66C00">
        <w:lastRenderedPageBreak/>
        <w:t>складання та подання фінансової звітності та регуляторної звітності ЕКА.</w:t>
      </w:r>
    </w:p>
    <w:p w14:paraId="0BD4E4EC" w14:textId="77777777" w:rsidR="001C4793" w:rsidRPr="00C66C00" w:rsidRDefault="001C4793" w:rsidP="001C4793">
      <w:pPr>
        <w:pStyle w:val="af3"/>
        <w:autoSpaceDE w:val="0"/>
        <w:autoSpaceDN w:val="0"/>
        <w:adjustRightInd w:val="0"/>
        <w:ind w:left="0" w:firstLine="709"/>
      </w:pPr>
      <w:r w:rsidRPr="00C66C00">
        <w:t xml:space="preserve">Зазначається про забезпечення збереження ЕКА (в тому числі </w:t>
      </w:r>
      <w:r w:rsidR="00FD5812" w:rsidRPr="00C66C00">
        <w:t>й</w:t>
      </w:r>
      <w:r w:rsidRPr="00C66C00">
        <w:t xml:space="preserve"> </w:t>
      </w:r>
      <w:r w:rsidR="00FD5812" w:rsidRPr="00C66C00">
        <w:t>у</w:t>
      </w:r>
      <w:r w:rsidRPr="00C66C00">
        <w:t xml:space="preserve"> програмних комплексах/продуктах, що використовуються ЕКА) визначених законодавством </w:t>
      </w:r>
      <w:r w:rsidR="00B677B6" w:rsidRPr="00C66C00">
        <w:t xml:space="preserve">України </w:t>
      </w:r>
      <w:r w:rsidRPr="00C66C00">
        <w:t>відомостей, необхідних для розрахунку страхових резервів.</w:t>
      </w:r>
    </w:p>
    <w:p w14:paraId="015EE211" w14:textId="77777777" w:rsidR="001C4793" w:rsidRPr="00C66C00" w:rsidRDefault="001C4793" w:rsidP="001C4793">
      <w:pPr>
        <w:pStyle w:val="af3"/>
        <w:autoSpaceDE w:val="0"/>
        <w:autoSpaceDN w:val="0"/>
        <w:adjustRightInd w:val="0"/>
        <w:ind w:left="0" w:firstLine="709"/>
      </w:pPr>
      <w:r w:rsidRPr="00C66C00">
        <w:t xml:space="preserve">Окремо зазначається спосіб і періодичність проведення резервного копіювання даних обліково-реєструючих систем ЕКА, спрямованого, зокрема, на захист та можливість відновлення інформації та документів, наявних </w:t>
      </w:r>
      <w:r w:rsidR="00FD5812" w:rsidRPr="00C66C00">
        <w:t>у</w:t>
      </w:r>
      <w:r w:rsidRPr="00C66C00">
        <w:t xml:space="preserve"> таких системах, у разі форс-мажорних обставин (кібератаки, втрат</w:t>
      </w:r>
      <w:r w:rsidR="00FD5812" w:rsidRPr="00C66C00">
        <w:t>и</w:t>
      </w:r>
      <w:r w:rsidRPr="00C66C00">
        <w:t xml:space="preserve"> інформації та документів, збережених на електронних носіях, пожеж</w:t>
      </w:r>
      <w:r w:rsidR="00057FEA" w:rsidRPr="00C66C00">
        <w:t>і</w:t>
      </w:r>
      <w:r w:rsidRPr="00C66C00">
        <w:t>, обмеження доступу до приміщень, де зберігаються інформація та документи, тощо).</w:t>
      </w:r>
    </w:p>
    <w:p w14:paraId="30135FB9" w14:textId="60C0619E" w:rsidR="001C4793" w:rsidRPr="00C66C00" w:rsidRDefault="001C4793" w:rsidP="001C4793">
      <w:pPr>
        <w:pStyle w:val="af3"/>
        <w:autoSpaceDE w:val="0"/>
        <w:autoSpaceDN w:val="0"/>
        <w:adjustRightInd w:val="0"/>
        <w:ind w:left="0" w:firstLine="709"/>
        <w:rPr>
          <w:rFonts w:asciiTheme="minorHAnsi" w:eastAsiaTheme="minorHAnsi" w:hAnsiTheme="minorHAnsi" w:cstheme="minorBidi"/>
          <w:lang w:eastAsia="en-US"/>
        </w:rPr>
      </w:pPr>
      <w:r w:rsidRPr="00C66C00">
        <w:t>Якщо резервне копіювання не здійснюється</w:t>
      </w:r>
      <w:r w:rsidR="00FD5812" w:rsidRPr="00C66C00">
        <w:t>,</w:t>
      </w:r>
      <w:r w:rsidRPr="00C66C00">
        <w:t xml:space="preserve"> </w:t>
      </w:r>
      <w:r w:rsidR="00FD5812" w:rsidRPr="00C66C00">
        <w:t>зазначити</w:t>
      </w:r>
      <w:r w:rsidRPr="00C66C00">
        <w:t xml:space="preserve"> причини, а також строк, коли </w:t>
      </w:r>
      <w:r w:rsidR="009F3727" w:rsidRPr="00C66C00">
        <w:t>такий</w:t>
      </w:r>
      <w:r w:rsidRPr="00C66C00">
        <w:t xml:space="preserve"> функціонал буде забезпечено.</w:t>
      </w:r>
    </w:p>
    <w:p w14:paraId="724C02DD" w14:textId="77777777" w:rsidR="001C4793" w:rsidRPr="00C66C00" w:rsidRDefault="001C4793" w:rsidP="001C4793">
      <w:pPr>
        <w:pStyle w:val="af3"/>
        <w:autoSpaceDE w:val="0"/>
        <w:autoSpaceDN w:val="0"/>
        <w:adjustRightInd w:val="0"/>
        <w:ind w:left="0" w:firstLine="709"/>
      </w:pPr>
      <w:r w:rsidRPr="00C66C00">
        <w:t>Надається опис функцій діяльності ЕКА (актуарна, врегулювання збитків, асистанс, юридична), як</w:t>
      </w:r>
      <w:r w:rsidR="00BD5A9E" w:rsidRPr="00C66C00">
        <w:t>і</w:t>
      </w:r>
      <w:r w:rsidRPr="00C66C00">
        <w:t xml:space="preserve"> здійсню</w:t>
      </w:r>
      <w:r w:rsidR="00BD5A9E" w:rsidRPr="00C66C00">
        <w:t>ю</w:t>
      </w:r>
      <w:r w:rsidRPr="00C66C00">
        <w:t xml:space="preserve">ться на умовах аутсорсингу (назва/ прізвище, імʼя, по батькові особи, що надає </w:t>
      </w:r>
      <w:r w:rsidR="00BD5A9E" w:rsidRPr="00C66C00">
        <w:t xml:space="preserve">відповідні </w:t>
      </w:r>
      <w:r w:rsidRPr="00C66C00">
        <w:t xml:space="preserve">послуги, її реєстраційний код, виданий </w:t>
      </w:r>
      <w:r w:rsidR="00FD5812" w:rsidRPr="00C66C00">
        <w:t>у</w:t>
      </w:r>
      <w:r w:rsidRPr="00C66C00">
        <w:t xml:space="preserve"> країні реєстрації/реєстраційний номер облікової картки платника податків).</w:t>
      </w:r>
    </w:p>
    <w:p w14:paraId="6916C8A3" w14:textId="77777777" w:rsidR="001C4793" w:rsidRPr="00C66C00" w:rsidRDefault="001C4793" w:rsidP="001C4793">
      <w:pPr>
        <w:pStyle w:val="af3"/>
        <w:autoSpaceDE w:val="0"/>
        <w:autoSpaceDN w:val="0"/>
        <w:adjustRightInd w:val="0"/>
        <w:ind w:left="0" w:firstLine="709"/>
      </w:pPr>
      <w:r w:rsidRPr="00C66C00">
        <w:t xml:space="preserve">Розкривається інформація про здатність ЕКА забезпечити потребу </w:t>
      </w:r>
      <w:r w:rsidR="00FD5812" w:rsidRPr="00C66C00">
        <w:t>в</w:t>
      </w:r>
      <w:r w:rsidRPr="00C66C00">
        <w:t xml:space="preserve"> кадрах/персоналі для виконання основних управлінських функцій/розподілу обов</w:t>
      </w:r>
      <w:r w:rsidR="00FF11BF" w:rsidRPr="00C66C00">
        <w:t>’</w:t>
      </w:r>
      <w:r w:rsidRPr="00C66C00">
        <w:t>язків, а саме: наявність особи/осіб, яка</w:t>
      </w:r>
      <w:r w:rsidR="00BD5A9E" w:rsidRPr="00C66C00">
        <w:t>/які</w:t>
      </w:r>
      <w:r w:rsidRPr="00C66C00">
        <w:t xml:space="preserve"> має</w:t>
      </w:r>
      <w:r w:rsidR="00BD5A9E" w:rsidRPr="00C66C00">
        <w:t>/мають</w:t>
      </w:r>
      <w:r w:rsidRPr="00C66C00">
        <w:t xml:space="preserve"> право вчиняти правочини/уповноважена представляти інтереси ЕКА/має право підпису документів у разі відсутності </w:t>
      </w:r>
      <w:r w:rsidR="008262D3" w:rsidRPr="00C66C00">
        <w:t>голови правління</w:t>
      </w:r>
      <w:r w:rsidRPr="00C66C00">
        <w:t>/головного бухгалтера тощо, щодо:</w:t>
      </w:r>
    </w:p>
    <w:p w14:paraId="2A1C1079" w14:textId="4F6DDDB6" w:rsidR="001C4793" w:rsidRPr="00C66C00" w:rsidRDefault="001C4793" w:rsidP="001C4793">
      <w:pPr>
        <w:autoSpaceDE w:val="0"/>
        <w:autoSpaceDN w:val="0"/>
        <w:adjustRightInd w:val="0"/>
        <w:ind w:firstLine="709"/>
      </w:pPr>
      <w:r w:rsidRPr="00C66C00">
        <w:t>ведення бухгалтерського обліку, складання та п</w:t>
      </w:r>
      <w:r w:rsidR="00134DA1" w:rsidRPr="00C66C00">
        <w:t xml:space="preserve">одання фінансової та </w:t>
      </w:r>
      <w:r w:rsidRPr="00C66C00">
        <w:t>регуляторної звітності ЕКА;</w:t>
      </w:r>
    </w:p>
    <w:p w14:paraId="11B0C415" w14:textId="77777777" w:rsidR="001C4793" w:rsidRPr="00C66C00" w:rsidRDefault="001C4793" w:rsidP="001C4793">
      <w:pPr>
        <w:autoSpaceDE w:val="0"/>
        <w:autoSpaceDN w:val="0"/>
        <w:adjustRightInd w:val="0"/>
        <w:ind w:firstLine="709"/>
      </w:pPr>
      <w:r w:rsidRPr="00C66C00">
        <w:t>врегулювання заявлених вимог;</w:t>
      </w:r>
    </w:p>
    <w:p w14:paraId="455F101A" w14:textId="77777777" w:rsidR="001C4793" w:rsidRPr="00C66C00" w:rsidRDefault="00C87042" w:rsidP="001C4793">
      <w:pPr>
        <w:autoSpaceDE w:val="0"/>
        <w:autoSpaceDN w:val="0"/>
        <w:adjustRightInd w:val="0"/>
        <w:ind w:firstLine="709"/>
      </w:pPr>
      <w:r w:rsidRPr="00C66C00">
        <w:t xml:space="preserve">здійснення </w:t>
      </w:r>
      <w:r w:rsidR="001C4793" w:rsidRPr="00C66C00">
        <w:t>актуарних розрахунків;</w:t>
      </w:r>
    </w:p>
    <w:p w14:paraId="6AF9914E" w14:textId="77777777" w:rsidR="001C4793" w:rsidRPr="00C66C00" w:rsidRDefault="001C4793" w:rsidP="001C4793">
      <w:pPr>
        <w:autoSpaceDE w:val="0"/>
        <w:autoSpaceDN w:val="0"/>
        <w:adjustRightInd w:val="0"/>
        <w:ind w:firstLine="709"/>
      </w:pPr>
      <w:r w:rsidRPr="00C66C00">
        <w:t>здійснення внутрішнього контролю;</w:t>
      </w:r>
    </w:p>
    <w:p w14:paraId="034851B4" w14:textId="77777777" w:rsidR="001C4793" w:rsidRPr="00C66C00" w:rsidRDefault="001C4793" w:rsidP="001C4793">
      <w:pPr>
        <w:autoSpaceDE w:val="0"/>
        <w:autoSpaceDN w:val="0"/>
        <w:adjustRightInd w:val="0"/>
        <w:ind w:firstLine="709"/>
      </w:pPr>
      <w:r w:rsidRPr="00C66C00">
        <w:t>своєчасн</w:t>
      </w:r>
      <w:r w:rsidR="002105ED" w:rsidRPr="00C66C00">
        <w:t>ого</w:t>
      </w:r>
      <w:r w:rsidRPr="00C66C00">
        <w:t xml:space="preserve"> виявлення та запобігання проявам ризиків </w:t>
      </w:r>
      <w:r w:rsidR="00FD5812" w:rsidRPr="00C66C00">
        <w:t>у</w:t>
      </w:r>
      <w:r w:rsidRPr="00C66C00">
        <w:t xml:space="preserve"> межах системи управління ризиками ЕКА.</w:t>
      </w:r>
    </w:p>
    <w:p w14:paraId="08731D51" w14:textId="77777777" w:rsidR="001C4793" w:rsidRPr="00C66C00" w:rsidRDefault="001C4793" w:rsidP="001C4793">
      <w:pPr>
        <w:pStyle w:val="af3"/>
        <w:autoSpaceDE w:val="0"/>
        <w:autoSpaceDN w:val="0"/>
        <w:adjustRightInd w:val="0"/>
        <w:ind w:left="0" w:firstLine="709"/>
      </w:pPr>
      <w:r w:rsidRPr="00C66C00">
        <w:t>Надається опис:</w:t>
      </w:r>
    </w:p>
    <w:p w14:paraId="43386560" w14:textId="77777777" w:rsidR="001C4793" w:rsidRPr="00C66C00" w:rsidRDefault="001C4793" w:rsidP="001C4793">
      <w:pPr>
        <w:autoSpaceDE w:val="0"/>
        <w:autoSpaceDN w:val="0"/>
        <w:adjustRightInd w:val="0"/>
        <w:ind w:firstLine="709"/>
      </w:pPr>
      <w:r w:rsidRPr="00C66C00">
        <w:t>критеріїв, за якими формується інвестиційна політика ЕКА в частині забезпечення платоспроможності та фінансової стійкості,  обґрунтування відповідності та прийнятності структури інвестицій потребам у своєчасному виконанні страхових зобов</w:t>
      </w:r>
      <w:r w:rsidR="00FF11BF" w:rsidRPr="00C66C00">
        <w:t>’</w:t>
      </w:r>
      <w:r w:rsidRPr="00C66C00">
        <w:t>язань;</w:t>
      </w:r>
    </w:p>
    <w:p w14:paraId="6595E024" w14:textId="20433DBC" w:rsidR="001C4793" w:rsidRPr="00C66C00" w:rsidRDefault="001C4793" w:rsidP="001C4793">
      <w:pPr>
        <w:pStyle w:val="af3"/>
        <w:autoSpaceDE w:val="0"/>
        <w:autoSpaceDN w:val="0"/>
        <w:adjustRightInd w:val="0"/>
        <w:ind w:left="0" w:firstLine="709"/>
      </w:pPr>
      <w:r w:rsidRPr="00C66C00">
        <w:t xml:space="preserve">політики перестрахування – обґрунтування критеріїв вибору перестраховиків-контрагентів, критерії ризиків, які передаватимуться </w:t>
      </w:r>
      <w:r w:rsidR="00FD5812" w:rsidRPr="00C66C00">
        <w:t>в</w:t>
      </w:r>
      <w:r w:rsidRPr="00C66C00">
        <w:t xml:space="preserve"> перестрахування, очікувана ефективність перестрахової діяльності як інструмент</w:t>
      </w:r>
      <w:r w:rsidR="00FD5812" w:rsidRPr="00C66C00">
        <w:t>а</w:t>
      </w:r>
      <w:r w:rsidRPr="00C66C00">
        <w:t xml:space="preserve"> зменшення збитковості портфел</w:t>
      </w:r>
      <w:r w:rsidR="00FD5812" w:rsidRPr="00C66C00">
        <w:t>я</w:t>
      </w:r>
      <w:r w:rsidRPr="00C66C00">
        <w:t xml:space="preserve"> договорів та підвищення ефективності основної діяльності.</w:t>
      </w:r>
    </w:p>
    <w:p w14:paraId="41C4B28C" w14:textId="77777777" w:rsidR="001C4793" w:rsidRPr="00C66C00" w:rsidRDefault="001C4793" w:rsidP="001C4793">
      <w:pPr>
        <w:autoSpaceDE w:val="0"/>
        <w:autoSpaceDN w:val="0"/>
        <w:adjustRightInd w:val="0"/>
        <w:ind w:firstLine="709"/>
      </w:pPr>
      <w:r w:rsidRPr="00C66C00">
        <w:lastRenderedPageBreak/>
        <w:t>Надається інформація про фінансовий план ЕКА на наступний календарний рік з описом та обґрунтуванням:</w:t>
      </w:r>
    </w:p>
    <w:p w14:paraId="32028D29" w14:textId="77777777" w:rsidR="001C4793" w:rsidRPr="00C66C00" w:rsidRDefault="001C4793" w:rsidP="001C4793">
      <w:pPr>
        <w:pStyle w:val="af3"/>
        <w:autoSpaceDE w:val="0"/>
        <w:autoSpaceDN w:val="0"/>
        <w:adjustRightInd w:val="0"/>
        <w:ind w:left="0" w:firstLine="709"/>
      </w:pPr>
      <w:r w:rsidRPr="00C66C00">
        <w:t>основних та істотних припущень щодо реалістичності виконання такого плану;</w:t>
      </w:r>
    </w:p>
    <w:p w14:paraId="26EE31BE" w14:textId="77777777" w:rsidR="001C4793" w:rsidRPr="00C66C00" w:rsidRDefault="001C4793" w:rsidP="001C4793">
      <w:pPr>
        <w:pStyle w:val="af3"/>
        <w:autoSpaceDE w:val="0"/>
        <w:autoSpaceDN w:val="0"/>
        <w:adjustRightInd w:val="0"/>
        <w:ind w:left="0" w:firstLine="709"/>
      </w:pPr>
      <w:r w:rsidRPr="00C66C00">
        <w:t>факторів впливу на діяльність ЕКА за несприятливого сценарію та заходів, що можуть зменшити вплив таких факторів;</w:t>
      </w:r>
    </w:p>
    <w:p w14:paraId="1AF70351" w14:textId="77777777" w:rsidR="001C4793" w:rsidRPr="00C66C00" w:rsidRDefault="001C4793" w:rsidP="001C4793">
      <w:pPr>
        <w:pStyle w:val="af3"/>
        <w:autoSpaceDE w:val="0"/>
        <w:autoSpaceDN w:val="0"/>
        <w:adjustRightInd w:val="0"/>
        <w:ind w:left="0" w:firstLine="709"/>
      </w:pPr>
      <w:r w:rsidRPr="00C66C00">
        <w:t>здатності ЕКА генерувати доходи в обсязі, достатньому для виконання вимог законодавства України, що регулює його діяльність.</w:t>
      </w:r>
    </w:p>
    <w:p w14:paraId="1147043C" w14:textId="77777777" w:rsidR="001C4793" w:rsidRPr="00C66C00" w:rsidRDefault="001C4793" w:rsidP="001C4793">
      <w:pPr>
        <w:pStyle w:val="af3"/>
        <w:autoSpaceDE w:val="0"/>
        <w:autoSpaceDN w:val="0"/>
        <w:adjustRightInd w:val="0"/>
        <w:ind w:left="0" w:firstLine="709"/>
      </w:pPr>
      <w:r w:rsidRPr="00C66C00">
        <w:t>Розкривається інша суттєва, на розсуд ЕКА, інформація про заходи із забезпечення безперервної діяльності ЕКА і дії на випадок кризових ситуацій із розкриттям зовнішніх та/або внутрішніх чинників, які можуть призвести до суттєвих фінансових втрат (за наявності);</w:t>
      </w:r>
    </w:p>
    <w:p w14:paraId="6C7A220C" w14:textId="77777777" w:rsidR="001C4793" w:rsidRPr="00C66C00" w:rsidRDefault="001C4793" w:rsidP="001C4793">
      <w:pPr>
        <w:pStyle w:val="af3"/>
        <w:autoSpaceDE w:val="0"/>
        <w:autoSpaceDN w:val="0"/>
        <w:adjustRightInd w:val="0"/>
        <w:ind w:left="0" w:firstLine="709"/>
      </w:pPr>
    </w:p>
    <w:p w14:paraId="247925AA" w14:textId="77777777" w:rsidR="001C4793" w:rsidRPr="00C66C00" w:rsidRDefault="001C4793" w:rsidP="00BB306C">
      <w:pPr>
        <w:pStyle w:val="afc"/>
        <w:numPr>
          <w:ilvl w:val="0"/>
          <w:numId w:val="50"/>
        </w:numPr>
        <w:tabs>
          <w:tab w:val="left" w:pos="1134"/>
        </w:tabs>
        <w:suppressAutoHyphens/>
        <w:spacing w:after="0" w:line="240" w:lineRule="auto"/>
        <w:ind w:left="0" w:firstLine="709"/>
        <w:jc w:val="both"/>
        <w:outlineLvl w:val="2"/>
        <w:rPr>
          <w:sz w:val="28"/>
          <w:szCs w:val="28"/>
        </w:rPr>
      </w:pPr>
      <w:r w:rsidRPr="00C66C00">
        <w:rPr>
          <w:sz w:val="28"/>
          <w:szCs w:val="28"/>
        </w:rPr>
        <w:t>корпоративне управління</w:t>
      </w:r>
      <w:bookmarkStart w:id="179" w:name="1082"/>
      <w:bookmarkEnd w:id="179"/>
      <w:r w:rsidRPr="00C66C00">
        <w:rPr>
          <w:sz w:val="28"/>
          <w:szCs w:val="28"/>
        </w:rPr>
        <w:t xml:space="preserve">. </w:t>
      </w:r>
    </w:p>
    <w:p w14:paraId="56A6B59C" w14:textId="77777777" w:rsidR="001C4793" w:rsidRPr="00C66C00" w:rsidRDefault="001C4793" w:rsidP="001C4793">
      <w:pPr>
        <w:pStyle w:val="af3"/>
        <w:autoSpaceDE w:val="0"/>
        <w:autoSpaceDN w:val="0"/>
        <w:adjustRightInd w:val="0"/>
        <w:ind w:left="0" w:firstLine="709"/>
      </w:pPr>
      <w:r w:rsidRPr="00C66C00">
        <w:t>Розкривається інформація про відповідність системи корпора</w:t>
      </w:r>
      <w:r w:rsidR="00397A83" w:rsidRPr="00C66C00">
        <w:t xml:space="preserve">тивного управління ЕКА вимогам </w:t>
      </w:r>
      <w:r w:rsidRPr="00C66C00">
        <w:t>Положення, зокрема щодо:</w:t>
      </w:r>
    </w:p>
    <w:p w14:paraId="54920D1E" w14:textId="77777777" w:rsidR="001C4793" w:rsidRPr="00C66C00" w:rsidRDefault="001C4793" w:rsidP="001C4793">
      <w:pPr>
        <w:pStyle w:val="af3"/>
        <w:autoSpaceDE w:val="0"/>
        <w:autoSpaceDN w:val="0"/>
        <w:adjustRightInd w:val="0"/>
        <w:ind w:left="0" w:firstLine="709"/>
      </w:pPr>
      <w:r w:rsidRPr="00C66C00">
        <w:t>розроблення та затвердження політики щодо запобігання, виявлення та управління конфліктами інтересів;</w:t>
      </w:r>
    </w:p>
    <w:p w14:paraId="020E23E0" w14:textId="77777777" w:rsidR="001C4793" w:rsidRPr="00C66C00" w:rsidRDefault="001C4793" w:rsidP="001C4793">
      <w:pPr>
        <w:pStyle w:val="af3"/>
        <w:autoSpaceDE w:val="0"/>
        <w:autoSpaceDN w:val="0"/>
        <w:adjustRightInd w:val="0"/>
        <w:ind w:left="0" w:firstLine="709"/>
      </w:pPr>
      <w:r w:rsidRPr="00C66C00">
        <w:t>відповідності вимогам до осіб, які мають істотну участь у ЕКА (крім держави), шляхом передання їм права голосу за акціями/частками в статутному (складеному) капіталі ЕКА за довіреністю/довіреностями від учасника/учасників ЕКА;</w:t>
      </w:r>
    </w:p>
    <w:p w14:paraId="7382F208" w14:textId="77777777" w:rsidR="001C4793" w:rsidRPr="00C66C00" w:rsidRDefault="001C4793" w:rsidP="001C4793">
      <w:pPr>
        <w:pStyle w:val="af3"/>
        <w:autoSpaceDE w:val="0"/>
        <w:autoSpaceDN w:val="0"/>
        <w:adjustRightInd w:val="0"/>
        <w:ind w:left="0" w:firstLine="709"/>
      </w:pPr>
      <w:r w:rsidRPr="00C66C00">
        <w:t>відповідності вимогам до осіб, які мають істотну участь у ЕКА (крім держави), набуту шляхом переда</w:t>
      </w:r>
      <w:r w:rsidR="00C93A51" w:rsidRPr="00C66C00">
        <w:t>ва</w:t>
      </w:r>
      <w:r w:rsidRPr="00C66C00">
        <w:t>ння їм в управління акцій/часток у статутному (складеному) капіталі ЕКА та/або будь-якої юридичної особи в ланцюгу володіння корпоративними правами в ЕКА, укладення правочину про переда</w:t>
      </w:r>
      <w:r w:rsidR="00C93A51" w:rsidRPr="00C66C00">
        <w:t>ва</w:t>
      </w:r>
      <w:r w:rsidRPr="00C66C00">
        <w:t>ння акцій/часток у статутному (складеному) капіталі;</w:t>
      </w:r>
    </w:p>
    <w:p w14:paraId="018C1CD1" w14:textId="77777777" w:rsidR="001C4793" w:rsidRPr="00C66C00" w:rsidRDefault="001C4793" w:rsidP="001C4793">
      <w:pPr>
        <w:pStyle w:val="af3"/>
        <w:autoSpaceDE w:val="0"/>
        <w:autoSpaceDN w:val="0"/>
        <w:adjustRightInd w:val="0"/>
        <w:ind w:left="0" w:firstLine="709"/>
      </w:pPr>
      <w:r w:rsidRPr="00C66C00">
        <w:t>відповідності власників істотної участі в ЕКА, керівників, головн</w:t>
      </w:r>
      <w:r w:rsidR="00572E12" w:rsidRPr="00C66C00">
        <w:t>ого</w:t>
      </w:r>
      <w:r w:rsidRPr="00C66C00">
        <w:t xml:space="preserve"> бухгалтер</w:t>
      </w:r>
      <w:r w:rsidR="00572E12" w:rsidRPr="00C66C00">
        <w:t>а</w:t>
      </w:r>
      <w:r w:rsidRPr="00C66C00">
        <w:t>, ключових осіб ЕКА вимогам щодо ділової репутації, професійної придатності, суміщення посад у ЕКА.</w:t>
      </w:r>
    </w:p>
    <w:p w14:paraId="773A245C" w14:textId="77777777" w:rsidR="001C4793" w:rsidRPr="00C66C00" w:rsidRDefault="001C4793" w:rsidP="001C4793">
      <w:pPr>
        <w:pStyle w:val="af3"/>
        <w:autoSpaceDE w:val="0"/>
        <w:autoSpaceDN w:val="0"/>
        <w:adjustRightInd w:val="0"/>
        <w:ind w:left="0" w:firstLine="709"/>
      </w:pPr>
      <w:r w:rsidRPr="00C66C00">
        <w:t>Також розкривається інформація про наявність не</w:t>
      </w:r>
      <w:r w:rsidR="00134DA1" w:rsidRPr="00C66C00">
        <w:t xml:space="preserve">погоджених Національним банком </w:t>
      </w:r>
      <w:r w:rsidRPr="00C66C00">
        <w:t xml:space="preserve">власників істотної участі (крім держави) </w:t>
      </w:r>
      <w:r w:rsidR="00C93A51" w:rsidRPr="00C66C00">
        <w:t>в</w:t>
      </w:r>
      <w:r w:rsidRPr="00C66C00">
        <w:t xml:space="preserve"> ЕКА та/або істотних змін організаційної структури ЕКА, які відбулис</w:t>
      </w:r>
      <w:r w:rsidR="00C93A51" w:rsidRPr="00C66C00">
        <w:t>я</w:t>
      </w:r>
      <w:r w:rsidRPr="00C66C00">
        <w:t xml:space="preserve"> протягом звітного періоду;</w:t>
      </w:r>
    </w:p>
    <w:p w14:paraId="0C91E499" w14:textId="77777777" w:rsidR="001C4793" w:rsidRPr="00C66C00" w:rsidRDefault="001C4793" w:rsidP="001C4793">
      <w:pPr>
        <w:pStyle w:val="af3"/>
        <w:autoSpaceDE w:val="0"/>
        <w:autoSpaceDN w:val="0"/>
        <w:adjustRightInd w:val="0"/>
        <w:ind w:left="0" w:firstLine="709"/>
      </w:pPr>
    </w:p>
    <w:p w14:paraId="53FB744F" w14:textId="77777777" w:rsidR="001C4793" w:rsidRPr="00C66C00" w:rsidRDefault="001C4793" w:rsidP="00BB306C">
      <w:pPr>
        <w:pStyle w:val="afc"/>
        <w:numPr>
          <w:ilvl w:val="0"/>
          <w:numId w:val="50"/>
        </w:numPr>
        <w:tabs>
          <w:tab w:val="left" w:pos="1134"/>
        </w:tabs>
        <w:suppressAutoHyphens/>
        <w:spacing w:after="0" w:line="240" w:lineRule="auto"/>
        <w:ind w:left="0" w:firstLine="709"/>
        <w:jc w:val="both"/>
        <w:outlineLvl w:val="2"/>
        <w:rPr>
          <w:sz w:val="28"/>
          <w:szCs w:val="28"/>
        </w:rPr>
      </w:pPr>
      <w:r w:rsidRPr="00C66C00">
        <w:rPr>
          <w:sz w:val="28"/>
          <w:szCs w:val="28"/>
        </w:rPr>
        <w:t>система управління ризиками.</w:t>
      </w:r>
    </w:p>
    <w:p w14:paraId="70A9D369" w14:textId="77777777" w:rsidR="001C4793" w:rsidRPr="00C66C00" w:rsidRDefault="001C4793" w:rsidP="001C4793">
      <w:pPr>
        <w:pStyle w:val="af3"/>
        <w:autoSpaceDE w:val="0"/>
        <w:autoSpaceDN w:val="0"/>
        <w:adjustRightInd w:val="0"/>
        <w:ind w:left="0" w:firstLine="709"/>
      </w:pPr>
      <w:r w:rsidRPr="00C66C00">
        <w:t>Розкривається інформація про загальну структуру та основні завдання, функції та підзвітність підрозділу ЕКА (або відповідального працівника), що виконує функцію управління ризиками.</w:t>
      </w:r>
    </w:p>
    <w:p w14:paraId="3E2065BF" w14:textId="77777777" w:rsidR="001C4793" w:rsidRPr="00C66C00" w:rsidRDefault="001C4793" w:rsidP="001C4793">
      <w:pPr>
        <w:pStyle w:val="afc"/>
        <w:suppressAutoHyphens/>
        <w:spacing w:after="0" w:line="240" w:lineRule="auto"/>
        <w:ind w:firstLine="709"/>
        <w:jc w:val="both"/>
        <w:rPr>
          <w:sz w:val="28"/>
          <w:szCs w:val="28"/>
          <w:lang w:eastAsia="zh-CN"/>
        </w:rPr>
      </w:pPr>
      <w:r w:rsidRPr="00C66C00">
        <w:rPr>
          <w:sz w:val="28"/>
          <w:szCs w:val="28"/>
        </w:rPr>
        <w:t xml:space="preserve">Розкривається інформація про перелік ризиків (підгруп ризиків), які ідентифікує ЕКА у своїй діяльності, відповідно до вимог Положення. </w:t>
      </w:r>
      <w:r w:rsidRPr="00C66C00">
        <w:rPr>
          <w:sz w:val="28"/>
          <w:szCs w:val="28"/>
        </w:rPr>
        <w:lastRenderedPageBreak/>
        <w:t>Зазначається перелік ризиків, які потребують мінімізації, заходи пом</w:t>
      </w:r>
      <w:r w:rsidR="00FF11BF" w:rsidRPr="00C66C00">
        <w:rPr>
          <w:sz w:val="28"/>
          <w:szCs w:val="28"/>
        </w:rPr>
        <w:t>’</w:t>
      </w:r>
      <w:r w:rsidRPr="00C66C00">
        <w:rPr>
          <w:sz w:val="28"/>
          <w:szCs w:val="28"/>
        </w:rPr>
        <w:t>якшення наслідків прояву таких ризиків та стратегія ЕКА щодо зменшення вразливості до цих ризиків;</w:t>
      </w:r>
    </w:p>
    <w:p w14:paraId="7BEC1AF0" w14:textId="77777777" w:rsidR="001C4793" w:rsidRPr="00C66C00" w:rsidRDefault="001C4793" w:rsidP="001C4793">
      <w:pPr>
        <w:pStyle w:val="afc"/>
        <w:suppressAutoHyphens/>
        <w:spacing w:after="0" w:line="240" w:lineRule="auto"/>
        <w:ind w:firstLine="709"/>
        <w:jc w:val="both"/>
        <w:rPr>
          <w:sz w:val="28"/>
          <w:szCs w:val="28"/>
          <w:lang w:eastAsia="zh-CN"/>
        </w:rPr>
      </w:pPr>
    </w:p>
    <w:p w14:paraId="2BD25F20" w14:textId="77777777" w:rsidR="001C4793" w:rsidRPr="00C66C00" w:rsidRDefault="001C4793" w:rsidP="00BB306C">
      <w:pPr>
        <w:pStyle w:val="afc"/>
        <w:numPr>
          <w:ilvl w:val="0"/>
          <w:numId w:val="50"/>
        </w:numPr>
        <w:tabs>
          <w:tab w:val="left" w:pos="1134"/>
        </w:tabs>
        <w:suppressAutoHyphens/>
        <w:spacing w:after="0" w:line="240" w:lineRule="auto"/>
        <w:ind w:left="0" w:firstLine="709"/>
        <w:jc w:val="both"/>
        <w:outlineLvl w:val="2"/>
        <w:rPr>
          <w:sz w:val="28"/>
          <w:szCs w:val="28"/>
        </w:rPr>
      </w:pPr>
      <w:r w:rsidRPr="00C66C00">
        <w:rPr>
          <w:sz w:val="28"/>
          <w:szCs w:val="28"/>
        </w:rPr>
        <w:t>внутрішній аудит.</w:t>
      </w:r>
    </w:p>
    <w:p w14:paraId="409824DE" w14:textId="77777777" w:rsidR="001C4793" w:rsidRPr="00C66C00" w:rsidRDefault="001C4793" w:rsidP="001C4793">
      <w:pPr>
        <w:pStyle w:val="af3"/>
        <w:autoSpaceDE w:val="0"/>
        <w:autoSpaceDN w:val="0"/>
        <w:adjustRightInd w:val="0"/>
        <w:ind w:left="0" w:firstLine="709"/>
      </w:pPr>
      <w:r w:rsidRPr="00C66C00">
        <w:t>Розкривається інформація про підрозділ (фахівця) з внутрішнього аудиту, відповідність організації роботи такого підрозділу (фахівця) вимогам законодавства України.</w:t>
      </w:r>
    </w:p>
    <w:p w14:paraId="27CB351D" w14:textId="77777777" w:rsidR="001C4793" w:rsidRPr="00C66C00" w:rsidRDefault="001C4793" w:rsidP="001C4793">
      <w:pPr>
        <w:pStyle w:val="af3"/>
        <w:autoSpaceDE w:val="0"/>
        <w:autoSpaceDN w:val="0"/>
        <w:adjustRightInd w:val="0"/>
        <w:ind w:left="0" w:firstLine="709"/>
      </w:pPr>
      <w:r w:rsidRPr="00C66C00">
        <w:t>Зазначається інформація про:</w:t>
      </w:r>
    </w:p>
    <w:p w14:paraId="39C1528E" w14:textId="77777777" w:rsidR="001C4793" w:rsidRPr="00C66C00" w:rsidRDefault="001C4793" w:rsidP="001C4793">
      <w:pPr>
        <w:pStyle w:val="af3"/>
        <w:autoSpaceDE w:val="0"/>
        <w:autoSpaceDN w:val="0"/>
        <w:adjustRightInd w:val="0"/>
        <w:ind w:left="0" w:firstLine="709"/>
      </w:pPr>
      <w:r w:rsidRPr="00C66C00">
        <w:t>виконання затвердженого плану здійснених перевірок із зазначенням їх тематики;</w:t>
      </w:r>
    </w:p>
    <w:p w14:paraId="4888F431" w14:textId="77777777" w:rsidR="001C4793" w:rsidRPr="00C66C00" w:rsidRDefault="001C4793" w:rsidP="001C4793">
      <w:pPr>
        <w:pStyle w:val="af3"/>
        <w:autoSpaceDE w:val="0"/>
        <w:autoSpaceDN w:val="0"/>
        <w:adjustRightInd w:val="0"/>
        <w:ind w:left="0" w:firstLine="709"/>
      </w:pPr>
      <w:r w:rsidRPr="00C66C00">
        <w:t xml:space="preserve">виявлені </w:t>
      </w:r>
      <w:r w:rsidR="00C93A51" w:rsidRPr="00C66C00">
        <w:t>під час</w:t>
      </w:r>
      <w:r w:rsidRPr="00C66C00">
        <w:t xml:space="preserve"> перевірки внутрішн</w:t>
      </w:r>
      <w:r w:rsidR="001F3729" w:rsidRPr="00C66C00">
        <w:t>ім</w:t>
      </w:r>
      <w:r w:rsidRPr="00C66C00">
        <w:t xml:space="preserve"> аудит</w:t>
      </w:r>
      <w:r w:rsidR="001F3729" w:rsidRPr="00C66C00">
        <w:t>ом</w:t>
      </w:r>
      <w:r w:rsidRPr="00C66C00">
        <w:t xml:space="preserve"> недоліки в управлінні ЕКА, порушення законодавства </w:t>
      </w:r>
      <w:r w:rsidR="00B677B6" w:rsidRPr="00C66C00">
        <w:t xml:space="preserve">України </w:t>
      </w:r>
      <w:r w:rsidRPr="00C66C00">
        <w:t>про фінансові послуги, встановленого порядку ведення обліку (</w:t>
      </w:r>
      <w:r w:rsidR="00E20CBE" w:rsidRPr="00C66C00">
        <w:t xml:space="preserve">включаючи </w:t>
      </w:r>
      <w:r w:rsidRPr="00C66C00">
        <w:t>бухгалтерськ</w:t>
      </w:r>
      <w:r w:rsidR="00E20CBE" w:rsidRPr="00C66C00">
        <w:t>ий</w:t>
      </w:r>
      <w:r w:rsidRPr="00C66C00">
        <w:t xml:space="preserve">, </w:t>
      </w:r>
      <w:r w:rsidR="00E20CBE" w:rsidRPr="00C66C00">
        <w:t>операційний, управлінський</w:t>
      </w:r>
      <w:r w:rsidRPr="00C66C00">
        <w:t>) та підготовки фінансової та регуляторної звітності;</w:t>
      </w:r>
    </w:p>
    <w:p w14:paraId="490CD723" w14:textId="77777777" w:rsidR="001C4793" w:rsidRPr="00C66C00" w:rsidRDefault="001C4793" w:rsidP="001C4793">
      <w:pPr>
        <w:pStyle w:val="af3"/>
        <w:autoSpaceDE w:val="0"/>
        <w:autoSpaceDN w:val="0"/>
        <w:adjustRightInd w:val="0"/>
        <w:ind w:left="0" w:firstLine="709"/>
      </w:pPr>
      <w:r w:rsidRPr="00C66C00">
        <w:t xml:space="preserve">виявлені ризики та їх вплив на прийняття рішень </w:t>
      </w:r>
      <w:r w:rsidR="00E20CBE" w:rsidRPr="00C66C00">
        <w:t>керівниками</w:t>
      </w:r>
      <w:r w:rsidRPr="00C66C00">
        <w:t xml:space="preserve"> ЕКА;</w:t>
      </w:r>
    </w:p>
    <w:p w14:paraId="0CA643AB" w14:textId="77777777" w:rsidR="001C4793" w:rsidRPr="00C66C00" w:rsidRDefault="001C4793" w:rsidP="001C4793">
      <w:pPr>
        <w:pStyle w:val="af3"/>
        <w:autoSpaceDE w:val="0"/>
        <w:autoSpaceDN w:val="0"/>
        <w:adjustRightInd w:val="0"/>
        <w:ind w:left="0" w:firstLine="709"/>
        <w:rPr>
          <w:bCs/>
        </w:rPr>
      </w:pPr>
      <w:r w:rsidRPr="00C66C00">
        <w:t>надані у звіті внутрішнього аудиту рекомендації з усунення та запобігання виникненню</w:t>
      </w:r>
      <w:r w:rsidRPr="00C66C00">
        <w:rPr>
          <w:bCs/>
        </w:rPr>
        <w:t xml:space="preserve"> недоліків і порушень;</w:t>
      </w:r>
    </w:p>
    <w:p w14:paraId="617EA473" w14:textId="77777777" w:rsidR="001C4793" w:rsidRPr="00C66C00" w:rsidRDefault="001C4793" w:rsidP="001C4793">
      <w:pPr>
        <w:pStyle w:val="af3"/>
        <w:autoSpaceDE w:val="0"/>
        <w:autoSpaceDN w:val="0"/>
        <w:adjustRightInd w:val="0"/>
        <w:ind w:left="0" w:firstLine="709"/>
      </w:pPr>
      <w:r w:rsidRPr="00C66C00">
        <w:rPr>
          <w:bCs/>
        </w:rPr>
        <w:t>вжит</w:t>
      </w:r>
      <w:r w:rsidR="001F3729" w:rsidRPr="00C66C00">
        <w:rPr>
          <w:bCs/>
        </w:rPr>
        <w:t>і</w:t>
      </w:r>
      <w:r w:rsidRPr="00C66C00">
        <w:rPr>
          <w:bCs/>
        </w:rPr>
        <w:t xml:space="preserve"> ЕКА необхідн</w:t>
      </w:r>
      <w:r w:rsidR="001F3729" w:rsidRPr="00C66C00">
        <w:rPr>
          <w:bCs/>
        </w:rPr>
        <w:t>і</w:t>
      </w:r>
      <w:r w:rsidRPr="00C66C00">
        <w:rPr>
          <w:bCs/>
        </w:rPr>
        <w:t xml:space="preserve"> заход</w:t>
      </w:r>
      <w:r w:rsidR="001F3729" w:rsidRPr="00C66C00">
        <w:rPr>
          <w:bCs/>
        </w:rPr>
        <w:t>и</w:t>
      </w:r>
      <w:r w:rsidRPr="00C66C00">
        <w:rPr>
          <w:bCs/>
        </w:rPr>
        <w:t xml:space="preserve"> щодо виконання рекомендацій </w:t>
      </w:r>
      <w:r w:rsidRPr="00C66C00">
        <w:t xml:space="preserve">внутрішнього аудиту та статус їх виконання; </w:t>
      </w:r>
    </w:p>
    <w:p w14:paraId="5277CBDC" w14:textId="77777777" w:rsidR="001C4793" w:rsidRPr="00C66C00" w:rsidRDefault="001C4793" w:rsidP="001C4793">
      <w:pPr>
        <w:pStyle w:val="af3"/>
        <w:autoSpaceDE w:val="0"/>
        <w:autoSpaceDN w:val="0"/>
        <w:adjustRightInd w:val="0"/>
        <w:ind w:left="0" w:firstLine="709"/>
      </w:pPr>
    </w:p>
    <w:p w14:paraId="58D488F8" w14:textId="77777777" w:rsidR="001C4793" w:rsidRPr="00C66C00" w:rsidRDefault="001C4793" w:rsidP="00BB306C">
      <w:pPr>
        <w:pStyle w:val="afc"/>
        <w:numPr>
          <w:ilvl w:val="0"/>
          <w:numId w:val="50"/>
        </w:numPr>
        <w:tabs>
          <w:tab w:val="left" w:pos="1134"/>
        </w:tabs>
        <w:suppressAutoHyphens/>
        <w:spacing w:after="0" w:line="240" w:lineRule="auto"/>
        <w:ind w:left="0" w:firstLine="709"/>
        <w:jc w:val="both"/>
        <w:outlineLvl w:val="2"/>
        <w:rPr>
          <w:sz w:val="28"/>
          <w:szCs w:val="28"/>
        </w:rPr>
      </w:pPr>
      <w:r w:rsidRPr="00C66C00">
        <w:rPr>
          <w:sz w:val="28"/>
          <w:szCs w:val="28"/>
        </w:rPr>
        <w:t>інформація щодо актуарія, який здійснював актуарні розрахунки;</w:t>
      </w:r>
    </w:p>
    <w:p w14:paraId="6C9767F6" w14:textId="77777777" w:rsidR="001C4793" w:rsidRPr="00C66C00" w:rsidRDefault="001C4793" w:rsidP="001C4793">
      <w:pPr>
        <w:pStyle w:val="af3"/>
        <w:autoSpaceDE w:val="0"/>
        <w:autoSpaceDN w:val="0"/>
        <w:adjustRightInd w:val="0"/>
        <w:ind w:left="709"/>
      </w:pPr>
    </w:p>
    <w:p w14:paraId="077C285B" w14:textId="77777777" w:rsidR="001C4793" w:rsidRPr="00C66C00" w:rsidRDefault="001F3729" w:rsidP="00BB306C">
      <w:pPr>
        <w:pStyle w:val="afc"/>
        <w:numPr>
          <w:ilvl w:val="0"/>
          <w:numId w:val="50"/>
        </w:numPr>
        <w:tabs>
          <w:tab w:val="left" w:pos="1134"/>
        </w:tabs>
        <w:suppressAutoHyphens/>
        <w:spacing w:after="0" w:line="240" w:lineRule="auto"/>
        <w:ind w:left="0" w:firstLine="709"/>
        <w:jc w:val="both"/>
        <w:outlineLvl w:val="2"/>
        <w:rPr>
          <w:sz w:val="28"/>
          <w:szCs w:val="28"/>
        </w:rPr>
      </w:pPr>
      <w:bookmarkStart w:id="180" w:name="1096"/>
      <w:bookmarkEnd w:id="180"/>
      <w:r w:rsidRPr="00C66C00">
        <w:rPr>
          <w:sz w:val="28"/>
          <w:szCs w:val="28"/>
        </w:rPr>
        <w:t xml:space="preserve">проведення </w:t>
      </w:r>
      <w:r w:rsidR="001C4793" w:rsidRPr="00C66C00">
        <w:rPr>
          <w:sz w:val="28"/>
          <w:szCs w:val="28"/>
        </w:rPr>
        <w:t>докапіталізаці</w:t>
      </w:r>
      <w:r w:rsidRPr="00C66C00">
        <w:rPr>
          <w:sz w:val="28"/>
          <w:szCs w:val="28"/>
        </w:rPr>
        <w:t>ї</w:t>
      </w:r>
      <w:r w:rsidR="001C4793" w:rsidRPr="00C66C00">
        <w:rPr>
          <w:sz w:val="28"/>
          <w:szCs w:val="28"/>
        </w:rPr>
        <w:t xml:space="preserve"> чи деномінаці</w:t>
      </w:r>
      <w:r w:rsidRPr="00C66C00">
        <w:rPr>
          <w:sz w:val="28"/>
          <w:szCs w:val="28"/>
        </w:rPr>
        <w:t>ї та/або</w:t>
      </w:r>
      <w:r w:rsidR="001C4793" w:rsidRPr="00C66C00">
        <w:rPr>
          <w:sz w:val="28"/>
          <w:szCs w:val="28"/>
        </w:rPr>
        <w:t xml:space="preserve"> викуп</w:t>
      </w:r>
      <w:r w:rsidRPr="00C66C00">
        <w:rPr>
          <w:sz w:val="28"/>
          <w:szCs w:val="28"/>
        </w:rPr>
        <w:t>у</w:t>
      </w:r>
      <w:r w:rsidR="001C4793" w:rsidRPr="00C66C00">
        <w:rPr>
          <w:sz w:val="28"/>
          <w:szCs w:val="28"/>
        </w:rPr>
        <w:t xml:space="preserve"> акцій. </w:t>
      </w:r>
    </w:p>
    <w:p w14:paraId="4124D265" w14:textId="77777777" w:rsidR="001C4793" w:rsidRPr="00C66C00" w:rsidRDefault="001C4793" w:rsidP="001C4793">
      <w:pPr>
        <w:pStyle w:val="af3"/>
        <w:autoSpaceDE w:val="0"/>
        <w:autoSpaceDN w:val="0"/>
        <w:adjustRightInd w:val="0"/>
        <w:ind w:left="0" w:firstLine="709"/>
      </w:pPr>
      <w:r w:rsidRPr="00C66C00">
        <w:t>Розкривається інформація:</w:t>
      </w:r>
    </w:p>
    <w:p w14:paraId="3CA85465" w14:textId="77777777" w:rsidR="001C4793" w:rsidRPr="00C66C00" w:rsidRDefault="001C4793" w:rsidP="001C4793">
      <w:pPr>
        <w:pStyle w:val="af3"/>
        <w:autoSpaceDE w:val="0"/>
        <w:autoSpaceDN w:val="0"/>
        <w:adjustRightInd w:val="0"/>
        <w:ind w:left="0" w:firstLine="709"/>
      </w:pPr>
      <w:r w:rsidRPr="00C66C00">
        <w:t>щодо наявності плану фінансування/докапіталізації ЕКА: про потреби у фінансуванні, збільшенні статутного (складеного) капіталу, розміри фінансування, його строки та джерела походження коштів для його здійснення;</w:t>
      </w:r>
    </w:p>
    <w:p w14:paraId="20BA6928" w14:textId="77777777" w:rsidR="001C4793" w:rsidRPr="00C66C00" w:rsidRDefault="001C4793" w:rsidP="001C4793">
      <w:pPr>
        <w:pStyle w:val="af3"/>
        <w:autoSpaceDE w:val="0"/>
        <w:autoSpaceDN w:val="0"/>
        <w:adjustRightInd w:val="0"/>
        <w:ind w:left="0" w:firstLine="709"/>
      </w:pPr>
      <w:r w:rsidRPr="00C66C00">
        <w:t xml:space="preserve">щодо прийнятих протягом звітного періоду рішень про </w:t>
      </w:r>
      <w:r w:rsidR="001F3729" w:rsidRPr="00C66C00">
        <w:t xml:space="preserve">проведення </w:t>
      </w:r>
      <w:r w:rsidRPr="00C66C00">
        <w:t>докапіталізаці</w:t>
      </w:r>
      <w:r w:rsidR="001F3729" w:rsidRPr="00C66C00">
        <w:t>ї</w:t>
      </w:r>
      <w:r w:rsidRPr="00C66C00">
        <w:t>, деномінаці</w:t>
      </w:r>
      <w:r w:rsidR="001F3729" w:rsidRPr="00C66C00">
        <w:t>ї та/або</w:t>
      </w:r>
      <w:r w:rsidRPr="00C66C00">
        <w:t xml:space="preserve"> викуп</w:t>
      </w:r>
      <w:r w:rsidR="001F3729" w:rsidRPr="00C66C00">
        <w:t>у</w:t>
      </w:r>
      <w:r w:rsidRPr="00C66C00">
        <w:t xml:space="preserve"> акцій власної емісії.</w:t>
      </w:r>
    </w:p>
    <w:p w14:paraId="2A60DB6E" w14:textId="77777777" w:rsidR="001C4793" w:rsidRPr="00C66C00" w:rsidRDefault="001C4793" w:rsidP="001C4793">
      <w:pPr>
        <w:pStyle w:val="af3"/>
        <w:autoSpaceDE w:val="0"/>
        <w:autoSpaceDN w:val="0"/>
        <w:adjustRightInd w:val="0"/>
        <w:ind w:left="0" w:firstLine="709"/>
      </w:pPr>
      <w:r w:rsidRPr="00C66C00">
        <w:t>У разі проведення протягом звітного періоду докапіталізації, деномінації</w:t>
      </w:r>
      <w:r w:rsidR="001F3729" w:rsidRPr="00C66C00">
        <w:t xml:space="preserve"> та/або</w:t>
      </w:r>
      <w:r w:rsidRPr="00C66C00">
        <w:t xml:space="preserve"> викупу акцій власної емісії </w:t>
      </w:r>
      <w:r w:rsidR="00BF2895" w:rsidRPr="00C66C00">
        <w:t>зазначаються</w:t>
      </w:r>
      <w:r w:rsidRPr="00C66C00">
        <w:t>:</w:t>
      </w:r>
    </w:p>
    <w:p w14:paraId="60CED1C4" w14:textId="77777777" w:rsidR="001C4793" w:rsidRPr="00C66C00" w:rsidRDefault="00BF2895" w:rsidP="001C4793">
      <w:pPr>
        <w:pStyle w:val="af3"/>
        <w:autoSpaceDE w:val="0"/>
        <w:autoSpaceDN w:val="0"/>
        <w:adjustRightInd w:val="0"/>
        <w:ind w:left="0" w:firstLine="709"/>
      </w:pPr>
      <w:r w:rsidRPr="00C66C00">
        <w:t>у разі</w:t>
      </w:r>
      <w:r w:rsidR="001C4793" w:rsidRPr="00C66C00">
        <w:t xml:space="preserve"> </w:t>
      </w:r>
      <w:r w:rsidR="001F3729" w:rsidRPr="00C66C00">
        <w:t>проведенн</w:t>
      </w:r>
      <w:r w:rsidRPr="00C66C00">
        <w:t>я</w:t>
      </w:r>
      <w:r w:rsidR="001F3729" w:rsidRPr="00C66C00">
        <w:t xml:space="preserve"> </w:t>
      </w:r>
      <w:r w:rsidR="001C4793" w:rsidRPr="00C66C00">
        <w:t>докапіталізації – дані додаткової емісії (особи, що здійснювати</w:t>
      </w:r>
      <w:r w:rsidRPr="00C66C00">
        <w:t>муть</w:t>
      </w:r>
      <w:r w:rsidR="001C4793" w:rsidRPr="00C66C00">
        <w:t xml:space="preserve"> внески до статутного капіталу, джерело фінансування для проведення докапіталізації, кількість додатково випущених акцій, розмір збільшення номінальної вартості статутного капіталу, дата реєстрації емісії, номінальна вартість додатково емітованих акцій, загальна вартість розміщення пакет</w:t>
      </w:r>
      <w:r w:rsidRPr="00C66C00">
        <w:t>а</w:t>
      </w:r>
      <w:r w:rsidR="001C4793" w:rsidRPr="00C66C00">
        <w:t xml:space="preserve"> додаткових акцій, дата державної реєстрації збільшеного розміру статутного капіталу), номінальна вартість акцій після </w:t>
      </w:r>
      <w:r w:rsidR="001F3729" w:rsidRPr="00C66C00">
        <w:t xml:space="preserve">проведення </w:t>
      </w:r>
      <w:r w:rsidR="001C4793" w:rsidRPr="00C66C00">
        <w:t>докапіталізації, загальна кількість акцій тощо;</w:t>
      </w:r>
    </w:p>
    <w:p w14:paraId="79523EFD" w14:textId="77777777" w:rsidR="001C4793" w:rsidRPr="00C66C00" w:rsidRDefault="00BF2895" w:rsidP="001C4793">
      <w:pPr>
        <w:pStyle w:val="af3"/>
        <w:autoSpaceDE w:val="0"/>
        <w:autoSpaceDN w:val="0"/>
        <w:adjustRightInd w:val="0"/>
        <w:ind w:left="0" w:firstLine="709"/>
      </w:pPr>
      <w:r w:rsidRPr="00C66C00">
        <w:lastRenderedPageBreak/>
        <w:t>у разі</w:t>
      </w:r>
      <w:r w:rsidR="001C4793" w:rsidRPr="00C66C00">
        <w:t xml:space="preserve"> </w:t>
      </w:r>
      <w:r w:rsidR="00363343" w:rsidRPr="00C66C00">
        <w:t>проведенн</w:t>
      </w:r>
      <w:r w:rsidRPr="00C66C00">
        <w:t>я</w:t>
      </w:r>
      <w:r w:rsidR="00363343" w:rsidRPr="00C66C00">
        <w:t xml:space="preserve"> </w:t>
      </w:r>
      <w:r w:rsidR="001C4793" w:rsidRPr="00C66C00">
        <w:t>деномінації (змін</w:t>
      </w:r>
      <w:r w:rsidR="001F3729" w:rsidRPr="00C66C00">
        <w:t>і</w:t>
      </w:r>
      <w:r w:rsidR="001C4793" w:rsidRPr="00C66C00">
        <w:t xml:space="preserve"> номінальної вартості всіх розміщених </w:t>
      </w:r>
      <w:r w:rsidR="001F3729" w:rsidRPr="00C66C00">
        <w:t>ЕКА</w:t>
      </w:r>
      <w:r w:rsidR="001C4793" w:rsidRPr="00C66C00">
        <w:t xml:space="preserve"> акцій шляхом їх консолідації або дроблення) – причини для проведення деномінації, номінальна вартість акцій після деномінації, їх кількість в обігу, кількість та вартість акцій, що підлягають викупу за результатами деномінації, дата державної реєстрації змін до статутного капіталу;</w:t>
      </w:r>
    </w:p>
    <w:p w14:paraId="63477A9A" w14:textId="77777777" w:rsidR="001C4793" w:rsidRPr="00C66C00" w:rsidRDefault="00BF2895" w:rsidP="001C4793">
      <w:pPr>
        <w:pStyle w:val="af3"/>
        <w:autoSpaceDE w:val="0"/>
        <w:autoSpaceDN w:val="0"/>
        <w:adjustRightInd w:val="0"/>
        <w:ind w:left="0" w:firstLine="709"/>
      </w:pPr>
      <w:r w:rsidRPr="00C66C00">
        <w:t xml:space="preserve">у разі </w:t>
      </w:r>
      <w:r w:rsidR="001C4793" w:rsidRPr="00C66C00">
        <w:t>викуп</w:t>
      </w:r>
      <w:r w:rsidRPr="00C66C00">
        <w:t>у</w:t>
      </w:r>
      <w:r w:rsidR="001C4793" w:rsidRPr="00C66C00">
        <w:t xml:space="preserve"> акцій – вартість та кількість викуплених акцій тощо.</w:t>
      </w:r>
    </w:p>
    <w:p w14:paraId="4837482D" w14:textId="77777777" w:rsidR="001C4793" w:rsidRPr="00C66C00" w:rsidRDefault="00BF2895" w:rsidP="001C4793">
      <w:pPr>
        <w:pStyle w:val="af3"/>
        <w:autoSpaceDE w:val="0"/>
        <w:autoSpaceDN w:val="0"/>
        <w:adjustRightInd w:val="0"/>
        <w:ind w:left="0" w:firstLine="709"/>
        <w:rPr>
          <w:lang w:eastAsia="zh-CN"/>
        </w:rPr>
      </w:pPr>
      <w:r w:rsidRPr="00C66C00">
        <w:t>Якщо немає</w:t>
      </w:r>
      <w:r w:rsidR="001C4793" w:rsidRPr="00C66C00">
        <w:t xml:space="preserve"> рішень щодо </w:t>
      </w:r>
      <w:r w:rsidR="001F3729" w:rsidRPr="00C66C00">
        <w:t xml:space="preserve">проведення </w:t>
      </w:r>
      <w:r w:rsidR="001C4793" w:rsidRPr="00C66C00">
        <w:t>докапіталізації, деномінації</w:t>
      </w:r>
      <w:r w:rsidR="001F3729" w:rsidRPr="00C66C00">
        <w:t xml:space="preserve"> та/або</w:t>
      </w:r>
      <w:r w:rsidR="001C4793" w:rsidRPr="00C66C00">
        <w:t xml:space="preserve"> викупу акцій власної емісії</w:t>
      </w:r>
      <w:r w:rsidR="001C4793" w:rsidRPr="00C66C00">
        <w:rPr>
          <w:lang w:eastAsia="zh-CN"/>
        </w:rPr>
        <w:t>, про це слід зазначити;</w:t>
      </w:r>
    </w:p>
    <w:p w14:paraId="0BD8C536" w14:textId="77777777" w:rsidR="001C4793" w:rsidRPr="00C66C00" w:rsidRDefault="001C4793" w:rsidP="001C4793">
      <w:pPr>
        <w:pStyle w:val="af3"/>
        <w:autoSpaceDE w:val="0"/>
        <w:autoSpaceDN w:val="0"/>
        <w:adjustRightInd w:val="0"/>
        <w:ind w:left="0" w:firstLine="709"/>
      </w:pPr>
      <w:bookmarkStart w:id="181" w:name="1100"/>
      <w:bookmarkEnd w:id="181"/>
    </w:p>
    <w:p w14:paraId="16125A73" w14:textId="77777777" w:rsidR="001C4793" w:rsidRPr="00C66C00" w:rsidRDefault="001C4793" w:rsidP="00BB306C">
      <w:pPr>
        <w:pStyle w:val="afc"/>
        <w:numPr>
          <w:ilvl w:val="0"/>
          <w:numId w:val="50"/>
        </w:numPr>
        <w:tabs>
          <w:tab w:val="left" w:pos="1134"/>
        </w:tabs>
        <w:suppressAutoHyphens/>
        <w:spacing w:after="0" w:line="240" w:lineRule="auto"/>
        <w:ind w:left="0" w:firstLine="709"/>
        <w:jc w:val="both"/>
        <w:outlineLvl w:val="2"/>
        <w:rPr>
          <w:sz w:val="28"/>
          <w:szCs w:val="28"/>
        </w:rPr>
      </w:pPr>
      <w:r w:rsidRPr="00C66C00">
        <w:rPr>
          <w:sz w:val="28"/>
          <w:szCs w:val="28"/>
        </w:rPr>
        <w:t xml:space="preserve">інформація щодо подій після дати закінчення звітного періоду. </w:t>
      </w:r>
    </w:p>
    <w:p w14:paraId="5924993C" w14:textId="4EA418F5" w:rsidR="001C4793" w:rsidRPr="00C66C00" w:rsidRDefault="00134DA1" w:rsidP="001C4793">
      <w:pPr>
        <w:pStyle w:val="af3"/>
        <w:autoSpaceDE w:val="0"/>
        <w:autoSpaceDN w:val="0"/>
        <w:adjustRightInd w:val="0"/>
        <w:ind w:left="0" w:firstLine="709"/>
      </w:pPr>
      <w:r w:rsidRPr="00C66C00">
        <w:t>Розкривається</w:t>
      </w:r>
      <w:r w:rsidR="001C4793" w:rsidRPr="00C66C00">
        <w:t xml:space="preserve"> інформація про події (сприятливі і несприятливі), які</w:t>
      </w:r>
      <w:r w:rsidR="002C1FE9" w:rsidRPr="00C66C00">
        <w:t xml:space="preserve"> відбулися в період між закінченням звітного періоду і датою подання даних звітності та</w:t>
      </w:r>
      <w:r w:rsidR="001C4793" w:rsidRPr="00C66C00">
        <w:t xml:space="preserve"> можуть мати суттєвий вплив на фінансовий стан ЕКА, дотримання ним </w:t>
      </w:r>
      <w:r w:rsidR="001C4793" w:rsidRPr="00C66C00">
        <w:rPr>
          <w:rStyle w:val="st42"/>
          <w:color w:val="auto"/>
        </w:rPr>
        <w:t>нормативу достатності капіталу</w:t>
      </w:r>
      <w:r w:rsidR="00CC1560" w:rsidRPr="00C66C00">
        <w:t xml:space="preserve"> та платоспроможності</w:t>
      </w:r>
      <w:r w:rsidR="009F3727" w:rsidRPr="00C66C00">
        <w:t>.</w:t>
      </w:r>
      <w:r w:rsidR="001C4793" w:rsidRPr="00C66C00">
        <w:t xml:space="preserve"> </w:t>
      </w:r>
    </w:p>
    <w:p w14:paraId="6C177A1F" w14:textId="77777777" w:rsidR="001C4793" w:rsidRPr="00C66C00" w:rsidRDefault="001C4793" w:rsidP="001C4793">
      <w:pPr>
        <w:pStyle w:val="st2"/>
        <w:spacing w:after="0"/>
        <w:ind w:firstLine="709"/>
        <w:rPr>
          <w:rStyle w:val="st42"/>
          <w:color w:val="auto"/>
          <w:sz w:val="28"/>
          <w:szCs w:val="28"/>
        </w:rPr>
      </w:pPr>
    </w:p>
    <w:p w14:paraId="5BB4E39B" w14:textId="085E49AC" w:rsidR="001C4793" w:rsidRPr="00C66C00" w:rsidRDefault="001C4793" w:rsidP="001C4793">
      <w:pPr>
        <w:pStyle w:val="st2"/>
        <w:spacing w:after="0"/>
        <w:ind w:firstLine="709"/>
        <w:outlineLvl w:val="1"/>
        <w:rPr>
          <w:sz w:val="28"/>
          <w:szCs w:val="28"/>
        </w:rPr>
      </w:pPr>
      <w:r w:rsidRPr="00C66C00">
        <w:rPr>
          <w:rStyle w:val="st42"/>
          <w:color w:val="auto"/>
          <w:sz w:val="28"/>
          <w:szCs w:val="28"/>
        </w:rPr>
        <w:t>4. Інформацію щодо дотримання ЕКА установлених нормативу достатності капіталу</w:t>
      </w:r>
      <w:r w:rsidR="00CC1560" w:rsidRPr="00C66C00">
        <w:rPr>
          <w:rStyle w:val="st42"/>
          <w:color w:val="auto"/>
          <w:sz w:val="28"/>
          <w:szCs w:val="28"/>
        </w:rPr>
        <w:t xml:space="preserve"> та платоспроможності</w:t>
      </w:r>
      <w:r w:rsidRPr="00C66C00">
        <w:rPr>
          <w:rStyle w:val="st42"/>
          <w:color w:val="auto"/>
          <w:sz w:val="28"/>
          <w:szCs w:val="28"/>
        </w:rPr>
        <w:t xml:space="preserve">, а також інформацію щодо інших показників і вимог, установлених законодавством України, що обмежують ризики за операціями з фінансовими активами. </w:t>
      </w:r>
      <w:r w:rsidRPr="00C66C00">
        <w:rPr>
          <w:sz w:val="28"/>
          <w:szCs w:val="28"/>
        </w:rPr>
        <w:t>Така інформація розкривається за потреби</w:t>
      </w:r>
      <w:r w:rsidR="009F3727" w:rsidRPr="00C66C00">
        <w:rPr>
          <w:sz w:val="28"/>
          <w:szCs w:val="28"/>
        </w:rPr>
        <w:t>.</w:t>
      </w:r>
      <w:r w:rsidRPr="00C66C00">
        <w:rPr>
          <w:sz w:val="28"/>
          <w:szCs w:val="28"/>
        </w:rPr>
        <w:t xml:space="preserve"> </w:t>
      </w:r>
    </w:p>
    <w:p w14:paraId="458CA453" w14:textId="77777777" w:rsidR="001C4793" w:rsidRPr="00C66C00" w:rsidRDefault="001C4793" w:rsidP="001C4793">
      <w:pPr>
        <w:pStyle w:val="st2"/>
        <w:spacing w:after="0"/>
        <w:ind w:firstLine="709"/>
        <w:rPr>
          <w:sz w:val="28"/>
          <w:szCs w:val="28"/>
        </w:rPr>
      </w:pPr>
    </w:p>
    <w:p w14:paraId="3F88D706" w14:textId="243CF6B8" w:rsidR="001C4793" w:rsidRPr="00C66C00" w:rsidRDefault="001C4793" w:rsidP="001C4793">
      <w:pPr>
        <w:pStyle w:val="st2"/>
        <w:spacing w:after="0"/>
        <w:ind w:firstLine="709"/>
        <w:outlineLvl w:val="1"/>
        <w:rPr>
          <w:sz w:val="28"/>
          <w:szCs w:val="28"/>
        </w:rPr>
      </w:pPr>
      <w:r w:rsidRPr="00C66C00">
        <w:rPr>
          <w:sz w:val="28"/>
          <w:szCs w:val="28"/>
        </w:rPr>
        <w:t>5. Інформаці</w:t>
      </w:r>
      <w:r w:rsidR="0006667C" w:rsidRPr="00C66C00">
        <w:rPr>
          <w:sz w:val="28"/>
          <w:szCs w:val="28"/>
        </w:rPr>
        <w:t>ю</w:t>
      </w:r>
      <w:r w:rsidRPr="00C66C00">
        <w:rPr>
          <w:sz w:val="28"/>
          <w:szCs w:val="28"/>
        </w:rPr>
        <w:t xml:space="preserve"> про надані ЕКА державою, іншими особами гарантій для забезпечення виконання зобов</w:t>
      </w:r>
      <w:r w:rsidR="00FF11BF" w:rsidRPr="00C66C00">
        <w:rPr>
          <w:sz w:val="28"/>
          <w:szCs w:val="28"/>
        </w:rPr>
        <w:t>’</w:t>
      </w:r>
      <w:r w:rsidRPr="00C66C00">
        <w:rPr>
          <w:sz w:val="28"/>
          <w:szCs w:val="28"/>
        </w:rPr>
        <w:t xml:space="preserve">язань ЕКА за договорами страхування, вхідного перестрахування, наданих гарантій </w:t>
      </w:r>
      <w:r w:rsidR="0006667C" w:rsidRPr="00C66C00">
        <w:rPr>
          <w:rFonts w:ascii="Calibri" w:hAnsi="Calibri" w:cs="Calibri"/>
          <w:sz w:val="28"/>
          <w:szCs w:val="28"/>
        </w:rPr>
        <w:t>[</w:t>
      </w:r>
      <w:r w:rsidRPr="00C66C00">
        <w:rPr>
          <w:sz w:val="28"/>
          <w:szCs w:val="28"/>
        </w:rPr>
        <w:t xml:space="preserve">включаючи види, строки, обсяги гарантій, найменування особи (осіб), що надала </w:t>
      </w:r>
      <w:r w:rsidR="0006667C" w:rsidRPr="00C66C00">
        <w:rPr>
          <w:sz w:val="28"/>
          <w:szCs w:val="28"/>
        </w:rPr>
        <w:t xml:space="preserve">(надали) </w:t>
      </w:r>
      <w:r w:rsidRPr="00C66C00">
        <w:rPr>
          <w:sz w:val="28"/>
          <w:szCs w:val="28"/>
        </w:rPr>
        <w:t>гарантію (за наявності)</w:t>
      </w:r>
      <w:r w:rsidR="0006667C" w:rsidRPr="00C66C00">
        <w:rPr>
          <w:rFonts w:ascii="Calibri" w:hAnsi="Calibri" w:cs="Calibri"/>
          <w:sz w:val="28"/>
          <w:szCs w:val="28"/>
        </w:rPr>
        <w:t>]</w:t>
      </w:r>
      <w:r w:rsidRPr="00C66C00">
        <w:rPr>
          <w:sz w:val="28"/>
          <w:szCs w:val="28"/>
        </w:rPr>
        <w:t xml:space="preserve"> станом на звітну дату та протягом звітного періоду</w:t>
      </w:r>
      <w:r w:rsidR="009F3727" w:rsidRPr="00C66C00">
        <w:rPr>
          <w:sz w:val="28"/>
          <w:szCs w:val="28"/>
        </w:rPr>
        <w:t>.</w:t>
      </w:r>
    </w:p>
    <w:p w14:paraId="7FADD6F8" w14:textId="77777777" w:rsidR="001C4793" w:rsidRPr="00C66C00" w:rsidRDefault="001C4793" w:rsidP="001C4793">
      <w:pPr>
        <w:pStyle w:val="st2"/>
        <w:spacing w:after="0"/>
        <w:ind w:firstLine="709"/>
        <w:rPr>
          <w:rStyle w:val="st42"/>
          <w:color w:val="auto"/>
          <w:sz w:val="28"/>
          <w:szCs w:val="28"/>
        </w:rPr>
      </w:pPr>
    </w:p>
    <w:p w14:paraId="4B1CE779" w14:textId="77777777" w:rsidR="001C4793" w:rsidRPr="00C66C00" w:rsidRDefault="001C4793" w:rsidP="001C4793">
      <w:pPr>
        <w:pStyle w:val="st2"/>
        <w:spacing w:after="0"/>
        <w:ind w:firstLine="709"/>
        <w:outlineLvl w:val="1"/>
        <w:rPr>
          <w:sz w:val="28"/>
          <w:szCs w:val="28"/>
        </w:rPr>
      </w:pPr>
      <w:r w:rsidRPr="004D33E2">
        <w:rPr>
          <w:sz w:val="28"/>
          <w:szCs w:val="28"/>
        </w:rPr>
        <w:t>6. </w:t>
      </w:r>
      <w:r w:rsidRPr="00C66C00">
        <w:rPr>
          <w:sz w:val="28"/>
          <w:szCs w:val="28"/>
          <w:shd w:val="clear" w:color="auto" w:fill="FFFFFF"/>
        </w:rPr>
        <w:t>Іншу інформацію щодо показників/операцій, відображен</w:t>
      </w:r>
      <w:r w:rsidR="0006667C" w:rsidRPr="00C66C00">
        <w:rPr>
          <w:sz w:val="28"/>
          <w:szCs w:val="28"/>
          <w:shd w:val="clear" w:color="auto" w:fill="FFFFFF"/>
        </w:rPr>
        <w:t>их</w:t>
      </w:r>
      <w:r w:rsidRPr="00C66C00">
        <w:rPr>
          <w:sz w:val="28"/>
          <w:szCs w:val="28"/>
          <w:shd w:val="clear" w:color="auto" w:fill="FFFFFF"/>
        </w:rPr>
        <w:t xml:space="preserve"> </w:t>
      </w:r>
      <w:r w:rsidR="0006667C" w:rsidRPr="00C66C00">
        <w:rPr>
          <w:sz w:val="28"/>
          <w:szCs w:val="28"/>
          <w:shd w:val="clear" w:color="auto" w:fill="FFFFFF"/>
        </w:rPr>
        <w:t>у</w:t>
      </w:r>
      <w:r w:rsidRPr="00C66C00">
        <w:rPr>
          <w:sz w:val="28"/>
          <w:szCs w:val="28"/>
          <w:shd w:val="clear" w:color="auto" w:fill="FFFFFF"/>
        </w:rPr>
        <w:t xml:space="preserve"> поданій звітності та/або які мали місце у звітному періоді, що потребує уточнення, деталізації та додаткових пояснень (за потреби).</w:t>
      </w:r>
      <w:r w:rsidRPr="00C66C00" w:rsidDel="006E76C9">
        <w:rPr>
          <w:sz w:val="28"/>
          <w:szCs w:val="28"/>
        </w:rPr>
        <w:t xml:space="preserve"> </w:t>
      </w:r>
    </w:p>
    <w:p w14:paraId="2EE8DEB5" w14:textId="77777777" w:rsidR="001C4793" w:rsidRPr="00C66C00" w:rsidRDefault="001C4793" w:rsidP="001C4793">
      <w:pPr>
        <w:sectPr w:rsidR="001C4793" w:rsidRPr="00C66C00" w:rsidSect="003C42D2">
          <w:headerReference w:type="first" r:id="rId58"/>
          <w:pgSz w:w="11906" w:h="16838" w:code="9"/>
          <w:pgMar w:top="567" w:right="567" w:bottom="1701" w:left="1701" w:header="709" w:footer="709" w:gutter="0"/>
          <w:cols w:space="708"/>
          <w:titlePg/>
          <w:docGrid w:linePitch="381"/>
        </w:sectPr>
      </w:pPr>
    </w:p>
    <w:p w14:paraId="36B47FC0" w14:textId="77777777" w:rsidR="001C4793" w:rsidRPr="00C66C00" w:rsidRDefault="001C4793" w:rsidP="001C4793"/>
    <w:p w14:paraId="4595B2DB" w14:textId="77777777" w:rsidR="001C4793" w:rsidRPr="00C66C00" w:rsidRDefault="001C4793" w:rsidP="003F54A4">
      <w:pPr>
        <w:pStyle w:val="1"/>
        <w:tabs>
          <w:tab w:val="left" w:pos="567"/>
        </w:tabs>
        <w:spacing w:before="0" w:line="240" w:lineRule="auto"/>
        <w:ind w:left="5812"/>
        <w:rPr>
          <w:rFonts w:ascii="Times New Roman" w:eastAsia="Calibri" w:hAnsi="Times New Roman" w:cs="Times New Roman"/>
          <w:color w:val="auto"/>
          <w:sz w:val="28"/>
          <w:szCs w:val="28"/>
          <w:lang w:eastAsia="uk-UA"/>
        </w:rPr>
      </w:pPr>
      <w:r w:rsidRPr="00C66C00">
        <w:rPr>
          <w:rFonts w:ascii="Times New Roman" w:eastAsia="Calibri" w:hAnsi="Times New Roman" w:cs="Times New Roman"/>
          <w:color w:val="auto"/>
          <w:sz w:val="28"/>
          <w:szCs w:val="28"/>
          <w:lang w:eastAsia="uk-UA"/>
        </w:rPr>
        <w:t>Додаток 1</w:t>
      </w:r>
      <w:r w:rsidR="005744DB" w:rsidRPr="00C66C00">
        <w:rPr>
          <w:rFonts w:ascii="Times New Roman" w:eastAsia="Calibri" w:hAnsi="Times New Roman" w:cs="Times New Roman"/>
          <w:color w:val="auto"/>
          <w:sz w:val="28"/>
          <w:szCs w:val="28"/>
          <w:lang w:eastAsia="uk-UA"/>
        </w:rPr>
        <w:t>2</w:t>
      </w:r>
      <w:r w:rsidRPr="00C66C00">
        <w:rPr>
          <w:rFonts w:ascii="Times New Roman" w:eastAsia="Calibri" w:hAnsi="Times New Roman" w:cs="Times New Roman"/>
          <w:color w:val="auto"/>
          <w:sz w:val="28"/>
          <w:szCs w:val="28"/>
          <w:lang w:eastAsia="uk-UA"/>
        </w:rPr>
        <w:t xml:space="preserve"> </w:t>
      </w:r>
    </w:p>
    <w:p w14:paraId="1AFB47B0" w14:textId="77777777" w:rsidR="003F54A4" w:rsidRPr="00C66C00" w:rsidRDefault="003F54A4" w:rsidP="003F54A4">
      <w:pPr>
        <w:ind w:left="5812"/>
        <w:rPr>
          <w:rFonts w:eastAsia="Calibri"/>
        </w:rPr>
      </w:pPr>
      <w:r w:rsidRPr="00C66C00">
        <w:rPr>
          <w:rFonts w:eastAsia="Calibri"/>
        </w:rPr>
        <w:t>до Положення про ліцензування Експортно-кредитного агентства та умови провадження ним діяльності із страхування, перестрахування, надання гарантій</w:t>
      </w:r>
    </w:p>
    <w:p w14:paraId="34F9F365" w14:textId="77777777" w:rsidR="001C4793" w:rsidRPr="00C66C00" w:rsidRDefault="001C4793" w:rsidP="003F54A4">
      <w:pPr>
        <w:ind w:left="5812"/>
        <w:rPr>
          <w:rFonts w:eastAsia="Calibri"/>
        </w:rPr>
      </w:pPr>
      <w:r w:rsidRPr="00C66C00">
        <w:rPr>
          <w:rFonts w:eastAsia="Calibri"/>
        </w:rPr>
        <w:t xml:space="preserve">(пункт </w:t>
      </w:r>
      <w:r w:rsidR="00F61A86" w:rsidRPr="00C66C00">
        <w:rPr>
          <w:rFonts w:eastAsia="Calibri"/>
        </w:rPr>
        <w:t xml:space="preserve">136 </w:t>
      </w:r>
      <w:r w:rsidRPr="00C66C00">
        <w:rPr>
          <w:rFonts w:eastAsia="Calibri"/>
        </w:rPr>
        <w:t>розділу Х</w:t>
      </w:r>
      <w:r w:rsidR="003F54A4" w:rsidRPr="00C66C00">
        <w:rPr>
          <w:rFonts w:eastAsia="Calibri"/>
        </w:rPr>
        <w:t>І</w:t>
      </w:r>
      <w:r w:rsidR="00241352" w:rsidRPr="004D33E2">
        <w:rPr>
          <w:rFonts w:eastAsia="Calibri"/>
        </w:rPr>
        <w:t>II</w:t>
      </w:r>
      <w:r w:rsidRPr="00C66C00">
        <w:rPr>
          <w:rFonts w:eastAsia="Calibri"/>
        </w:rPr>
        <w:t>)</w:t>
      </w:r>
    </w:p>
    <w:p w14:paraId="73FB35F7" w14:textId="77777777" w:rsidR="001C4793" w:rsidRPr="003D49CC" w:rsidRDefault="001C4793" w:rsidP="001C4793">
      <w:pPr>
        <w:ind w:left="5812" w:firstLine="709"/>
        <w:jc w:val="center"/>
      </w:pPr>
    </w:p>
    <w:p w14:paraId="0752417D" w14:textId="77777777" w:rsidR="001C4793" w:rsidRPr="00346EAF" w:rsidRDefault="001C4793" w:rsidP="001C4793">
      <w:pPr>
        <w:ind w:left="5812" w:firstLine="709"/>
        <w:jc w:val="right"/>
      </w:pPr>
      <w:r w:rsidRPr="003D49CC">
        <w:t>Таблиця</w:t>
      </w:r>
    </w:p>
    <w:p w14:paraId="79A71C84" w14:textId="77777777" w:rsidR="001C4793" w:rsidRPr="00670826" w:rsidRDefault="001C4793" w:rsidP="001C4793">
      <w:pPr>
        <w:ind w:left="5812" w:firstLine="709"/>
        <w:jc w:val="center"/>
      </w:pPr>
    </w:p>
    <w:p w14:paraId="1AFDF86E" w14:textId="77777777" w:rsidR="001C4793" w:rsidRPr="00C66C00" w:rsidRDefault="001C4793" w:rsidP="001C4793">
      <w:pPr>
        <w:pStyle w:val="afc"/>
        <w:suppressAutoHyphens/>
        <w:spacing w:after="0" w:line="240" w:lineRule="auto"/>
        <w:ind w:firstLine="709"/>
        <w:jc w:val="center"/>
        <w:outlineLvl w:val="1"/>
        <w:rPr>
          <w:szCs w:val="24"/>
        </w:rPr>
      </w:pPr>
      <w:r w:rsidRPr="00C66C00">
        <w:rPr>
          <w:sz w:val="28"/>
        </w:rPr>
        <w:t xml:space="preserve">Інформація </w:t>
      </w:r>
    </w:p>
    <w:p w14:paraId="1C304CD6" w14:textId="77777777" w:rsidR="001C4793" w:rsidRPr="00C66C00" w:rsidRDefault="001C4793" w:rsidP="001C4793">
      <w:pPr>
        <w:shd w:val="clear" w:color="auto" w:fill="FFFFFF"/>
        <w:ind w:right="448"/>
        <w:jc w:val="center"/>
        <w:rPr>
          <w:bCs/>
        </w:rPr>
      </w:pPr>
      <w:r w:rsidRPr="00C66C00">
        <w:rPr>
          <w:bCs/>
        </w:rPr>
        <w:t>про регуляторну звітність, що подається до Національного банку України</w:t>
      </w:r>
    </w:p>
    <w:p w14:paraId="04005C0D" w14:textId="77777777" w:rsidR="001C4793" w:rsidRPr="00C66C00" w:rsidRDefault="001C4793" w:rsidP="001C4793">
      <w:pPr>
        <w:shd w:val="clear" w:color="auto" w:fill="FFFFFF"/>
        <w:ind w:left="448" w:right="448"/>
        <w:jc w:val="center"/>
        <w:rPr>
          <w:sz w:val="24"/>
          <w:szCs w:val="24"/>
        </w:rPr>
      </w:pPr>
    </w:p>
    <w:tbl>
      <w:tblPr>
        <w:tblW w:w="5000" w:type="pct"/>
        <w:tblBorders>
          <w:top w:val="single" w:sz="6" w:space="0" w:color="000000"/>
          <w:left w:val="single" w:sz="6" w:space="0" w:color="000000"/>
          <w:right w:val="single" w:sz="6" w:space="0" w:color="000000"/>
          <w:insideH w:val="single" w:sz="6" w:space="0" w:color="000000"/>
          <w:insideV w:val="single" w:sz="6" w:space="0" w:color="000000"/>
        </w:tblBorders>
        <w:tblCellMar>
          <w:left w:w="60" w:type="dxa"/>
          <w:right w:w="60" w:type="dxa"/>
        </w:tblCellMar>
        <w:tblLook w:val="04A0" w:firstRow="1" w:lastRow="0" w:firstColumn="1" w:lastColumn="0" w:noHBand="0" w:noVBand="1"/>
      </w:tblPr>
      <w:tblGrid>
        <w:gridCol w:w="459"/>
        <w:gridCol w:w="2850"/>
        <w:gridCol w:w="2076"/>
        <w:gridCol w:w="4237"/>
      </w:tblGrid>
      <w:tr w:rsidR="001C4793" w:rsidRPr="00C66C00" w14:paraId="219B0D4E" w14:textId="77777777" w:rsidTr="001C4793">
        <w:tc>
          <w:tcPr>
            <w:tcW w:w="238" w:type="pct"/>
            <w:hideMark/>
          </w:tcPr>
          <w:p w14:paraId="1CD81BF1" w14:textId="77777777" w:rsidR="001C4793" w:rsidRPr="00C66C00" w:rsidRDefault="001C4793" w:rsidP="00A0451E">
            <w:pPr>
              <w:jc w:val="center"/>
            </w:pPr>
            <w:bookmarkStart w:id="182" w:name="n134"/>
            <w:bookmarkEnd w:id="182"/>
            <w:r w:rsidRPr="00C66C00">
              <w:t>№</w:t>
            </w:r>
            <w:r w:rsidRPr="00C66C00">
              <w:br/>
              <w:t>з/п</w:t>
            </w:r>
          </w:p>
        </w:tc>
        <w:tc>
          <w:tcPr>
            <w:tcW w:w="1482" w:type="pct"/>
            <w:hideMark/>
          </w:tcPr>
          <w:p w14:paraId="29B4AF63" w14:textId="77777777" w:rsidR="001C4793" w:rsidRPr="00C66C00" w:rsidRDefault="001C4793" w:rsidP="00A0451E">
            <w:pPr>
              <w:jc w:val="center"/>
            </w:pPr>
            <w:r w:rsidRPr="00C66C00">
              <w:t>Назва звіту</w:t>
            </w:r>
          </w:p>
        </w:tc>
        <w:tc>
          <w:tcPr>
            <w:tcW w:w="1078" w:type="pct"/>
            <w:hideMark/>
          </w:tcPr>
          <w:p w14:paraId="13B943B5" w14:textId="77777777" w:rsidR="001C4793" w:rsidRPr="00C66C00" w:rsidRDefault="001C4793" w:rsidP="00A0451E">
            <w:pPr>
              <w:jc w:val="center"/>
            </w:pPr>
            <w:r w:rsidRPr="00C66C00">
              <w:t>Періодичність подання/звітний період</w:t>
            </w:r>
          </w:p>
        </w:tc>
        <w:tc>
          <w:tcPr>
            <w:tcW w:w="2202" w:type="pct"/>
            <w:hideMark/>
          </w:tcPr>
          <w:p w14:paraId="456728F5" w14:textId="77777777" w:rsidR="001C4793" w:rsidRPr="00C66C00" w:rsidRDefault="001C4793" w:rsidP="00A0451E">
            <w:pPr>
              <w:jc w:val="center"/>
            </w:pPr>
            <w:r w:rsidRPr="00C66C00">
              <w:t>Строк подання</w:t>
            </w:r>
          </w:p>
        </w:tc>
      </w:tr>
    </w:tbl>
    <w:p w14:paraId="545A3C0E" w14:textId="77777777" w:rsidR="001C4793" w:rsidRPr="00C66C00" w:rsidRDefault="001C4793" w:rsidP="00A0451E">
      <w:pPr>
        <w:tabs>
          <w:tab w:val="left" w:pos="527"/>
          <w:tab w:val="left" w:pos="3377"/>
          <w:tab w:val="left" w:pos="5453"/>
        </w:tabs>
        <w:ind w:left="68"/>
        <w:jc w:val="left"/>
        <w:rPr>
          <w:sz w:val="2"/>
          <w:szCs w:val="2"/>
        </w:rPr>
      </w:pPr>
      <w:r w:rsidRPr="00C66C00">
        <w:rPr>
          <w:sz w:val="2"/>
          <w:szCs w:val="2"/>
        </w:rPr>
        <w:tab/>
      </w:r>
      <w:r w:rsidRPr="00C66C00">
        <w:rPr>
          <w:sz w:val="2"/>
          <w:szCs w:val="2"/>
        </w:rPr>
        <w:tab/>
      </w:r>
      <w:r w:rsidRPr="00C66C00">
        <w:rPr>
          <w:sz w:val="2"/>
          <w:szCs w:val="2"/>
        </w:rPr>
        <w:tab/>
      </w:r>
    </w:p>
    <w:tbl>
      <w:tblPr>
        <w:tblW w:w="5000" w:type="pct"/>
        <w:tblBorders>
          <w:top w:val="outset" w:sz="2" w:space="0" w:color="auto"/>
          <w:left w:val="outset" w:sz="2" w:space="0" w:color="auto"/>
          <w:bottom w:val="outset" w:sz="2" w:space="0" w:color="auto"/>
          <w:right w:val="outset" w:sz="2" w:space="0" w:color="auto"/>
        </w:tblBorders>
        <w:tblCellMar>
          <w:left w:w="60" w:type="dxa"/>
          <w:right w:w="60" w:type="dxa"/>
        </w:tblCellMar>
        <w:tblLook w:val="04A0" w:firstRow="1" w:lastRow="0" w:firstColumn="1" w:lastColumn="0" w:noHBand="0" w:noVBand="1"/>
      </w:tblPr>
      <w:tblGrid>
        <w:gridCol w:w="457"/>
        <w:gridCol w:w="2852"/>
        <w:gridCol w:w="2075"/>
        <w:gridCol w:w="4238"/>
      </w:tblGrid>
      <w:tr w:rsidR="001C4793" w:rsidRPr="00C66C00" w14:paraId="75E45D8D" w14:textId="77777777" w:rsidTr="001C4793">
        <w:trPr>
          <w:trHeight w:val="127"/>
          <w:tblHeader/>
        </w:trPr>
        <w:tc>
          <w:tcPr>
            <w:tcW w:w="238" w:type="pct"/>
            <w:tcBorders>
              <w:top w:val="single" w:sz="6" w:space="0" w:color="000000"/>
              <w:left w:val="single" w:sz="6" w:space="0" w:color="000000"/>
              <w:bottom w:val="single" w:sz="6" w:space="0" w:color="000000"/>
              <w:right w:val="single" w:sz="6" w:space="0" w:color="000000"/>
            </w:tcBorders>
            <w:hideMark/>
          </w:tcPr>
          <w:p w14:paraId="24BED34F" w14:textId="77777777" w:rsidR="001C4793" w:rsidRPr="00C66C00" w:rsidRDefault="001C4793" w:rsidP="003F54A4">
            <w:pPr>
              <w:keepLines/>
              <w:jc w:val="center"/>
            </w:pPr>
            <w:r w:rsidRPr="00C66C00">
              <w:t>1</w:t>
            </w:r>
          </w:p>
        </w:tc>
        <w:tc>
          <w:tcPr>
            <w:tcW w:w="1482" w:type="pct"/>
            <w:tcBorders>
              <w:top w:val="single" w:sz="6" w:space="0" w:color="000000"/>
              <w:left w:val="single" w:sz="6" w:space="0" w:color="000000"/>
              <w:bottom w:val="single" w:sz="6" w:space="0" w:color="000000"/>
              <w:right w:val="single" w:sz="6" w:space="0" w:color="000000"/>
            </w:tcBorders>
            <w:hideMark/>
          </w:tcPr>
          <w:p w14:paraId="47BD3898" w14:textId="77777777" w:rsidR="001C4793" w:rsidRPr="00C66C00" w:rsidRDefault="001C4793" w:rsidP="003F54A4">
            <w:pPr>
              <w:keepLines/>
              <w:jc w:val="center"/>
            </w:pPr>
            <w:r w:rsidRPr="00C66C00">
              <w:t>2</w:t>
            </w:r>
          </w:p>
        </w:tc>
        <w:tc>
          <w:tcPr>
            <w:tcW w:w="1078" w:type="pct"/>
            <w:tcBorders>
              <w:top w:val="single" w:sz="6" w:space="0" w:color="000000"/>
              <w:left w:val="single" w:sz="6" w:space="0" w:color="000000"/>
              <w:bottom w:val="single" w:sz="6" w:space="0" w:color="000000"/>
              <w:right w:val="single" w:sz="6" w:space="0" w:color="000000"/>
            </w:tcBorders>
            <w:hideMark/>
          </w:tcPr>
          <w:p w14:paraId="4130F037" w14:textId="77777777" w:rsidR="001C4793" w:rsidRPr="00C66C00" w:rsidRDefault="001C4793" w:rsidP="003F54A4">
            <w:pPr>
              <w:keepLines/>
              <w:jc w:val="center"/>
            </w:pPr>
            <w:r w:rsidRPr="00C66C00">
              <w:t>3</w:t>
            </w:r>
          </w:p>
        </w:tc>
        <w:tc>
          <w:tcPr>
            <w:tcW w:w="2202" w:type="pct"/>
            <w:tcBorders>
              <w:top w:val="single" w:sz="6" w:space="0" w:color="000000"/>
              <w:left w:val="single" w:sz="6" w:space="0" w:color="000000"/>
              <w:bottom w:val="single" w:sz="6" w:space="0" w:color="000000"/>
              <w:right w:val="single" w:sz="6" w:space="0" w:color="000000"/>
            </w:tcBorders>
            <w:hideMark/>
          </w:tcPr>
          <w:p w14:paraId="0D7C5563" w14:textId="77777777" w:rsidR="001C4793" w:rsidRPr="00C66C00" w:rsidRDefault="001C4793" w:rsidP="003F54A4">
            <w:pPr>
              <w:keepLines/>
              <w:jc w:val="center"/>
            </w:pPr>
            <w:r w:rsidRPr="00C66C00">
              <w:t>4</w:t>
            </w:r>
          </w:p>
        </w:tc>
      </w:tr>
      <w:tr w:rsidR="001C4793" w:rsidRPr="00C66C00" w14:paraId="2BAF281E" w14:textId="77777777" w:rsidTr="00A0451E">
        <w:tc>
          <w:tcPr>
            <w:tcW w:w="238" w:type="pct"/>
            <w:tcBorders>
              <w:top w:val="single" w:sz="6" w:space="0" w:color="000000"/>
              <w:left w:val="single" w:sz="6" w:space="0" w:color="000000"/>
              <w:bottom w:val="single" w:sz="6" w:space="0" w:color="000000"/>
              <w:right w:val="single" w:sz="6" w:space="0" w:color="000000"/>
            </w:tcBorders>
            <w:hideMark/>
          </w:tcPr>
          <w:p w14:paraId="54E5D8F7" w14:textId="77777777" w:rsidR="001C4793" w:rsidRPr="00C66C00" w:rsidRDefault="001C4793" w:rsidP="003F54A4">
            <w:pPr>
              <w:keepLines/>
              <w:jc w:val="center"/>
            </w:pPr>
            <w:r w:rsidRPr="00C66C00">
              <w:t>1</w:t>
            </w:r>
          </w:p>
        </w:tc>
        <w:tc>
          <w:tcPr>
            <w:tcW w:w="1482" w:type="pct"/>
            <w:tcBorders>
              <w:top w:val="single" w:sz="6" w:space="0" w:color="000000"/>
              <w:left w:val="single" w:sz="6" w:space="0" w:color="000000"/>
              <w:bottom w:val="single" w:sz="6" w:space="0" w:color="000000"/>
              <w:right w:val="single" w:sz="6" w:space="0" w:color="000000"/>
            </w:tcBorders>
          </w:tcPr>
          <w:p w14:paraId="10C1678E" w14:textId="77777777" w:rsidR="001C4793" w:rsidRPr="00C66C00" w:rsidRDefault="001C4793" w:rsidP="00237396">
            <w:pPr>
              <w:keepLines/>
              <w:widowControl w:val="0"/>
            </w:pPr>
            <w:r w:rsidRPr="00C66C00">
              <w:t xml:space="preserve">Звіт про доходи та витрати </w:t>
            </w:r>
            <w:r w:rsidRPr="00C66C00">
              <w:rPr>
                <w:lang w:eastAsia="zh-CN"/>
              </w:rPr>
              <w:t>Е</w:t>
            </w:r>
            <w:r w:rsidR="00237396" w:rsidRPr="00C66C00">
              <w:rPr>
                <w:lang w:eastAsia="zh-CN"/>
              </w:rPr>
              <w:t>КА</w:t>
            </w:r>
          </w:p>
        </w:tc>
        <w:tc>
          <w:tcPr>
            <w:tcW w:w="1078" w:type="pct"/>
            <w:tcBorders>
              <w:top w:val="single" w:sz="6" w:space="0" w:color="000000"/>
              <w:left w:val="single" w:sz="6" w:space="0" w:color="000000"/>
              <w:bottom w:val="single" w:sz="6" w:space="0" w:color="000000"/>
              <w:right w:val="single" w:sz="6" w:space="0" w:color="000000"/>
            </w:tcBorders>
          </w:tcPr>
          <w:p w14:paraId="66AE74AC" w14:textId="77777777" w:rsidR="001C4793" w:rsidRPr="00C66C00" w:rsidRDefault="001C4793" w:rsidP="003F54A4">
            <w:pPr>
              <w:keepLines/>
            </w:pPr>
            <w:r w:rsidRPr="00C66C00">
              <w:t xml:space="preserve">Квартальна </w:t>
            </w:r>
          </w:p>
        </w:tc>
        <w:tc>
          <w:tcPr>
            <w:tcW w:w="2202" w:type="pct"/>
            <w:tcBorders>
              <w:top w:val="single" w:sz="6" w:space="0" w:color="000000"/>
              <w:left w:val="single" w:sz="6" w:space="0" w:color="000000"/>
              <w:bottom w:val="single" w:sz="6" w:space="0" w:color="000000"/>
              <w:right w:val="single" w:sz="6" w:space="0" w:color="000000"/>
            </w:tcBorders>
          </w:tcPr>
          <w:p w14:paraId="4DBECC44" w14:textId="77777777" w:rsidR="001C4793" w:rsidRPr="00C66C00" w:rsidRDefault="001C4793" w:rsidP="003F54A4">
            <w:pPr>
              <w:keepLines/>
            </w:pPr>
            <w:r w:rsidRPr="00C66C00">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1C4793" w:rsidRPr="00C66C00" w14:paraId="393DE860" w14:textId="77777777" w:rsidTr="00A0451E">
        <w:tc>
          <w:tcPr>
            <w:tcW w:w="238" w:type="pct"/>
            <w:tcBorders>
              <w:top w:val="single" w:sz="6" w:space="0" w:color="000000"/>
              <w:left w:val="single" w:sz="6" w:space="0" w:color="000000"/>
              <w:bottom w:val="single" w:sz="6" w:space="0" w:color="000000"/>
              <w:right w:val="single" w:sz="6" w:space="0" w:color="000000"/>
            </w:tcBorders>
            <w:hideMark/>
          </w:tcPr>
          <w:p w14:paraId="79A2D173" w14:textId="77777777" w:rsidR="001C4793" w:rsidRPr="00C66C00" w:rsidRDefault="001C4793" w:rsidP="003F54A4">
            <w:pPr>
              <w:keepLines/>
              <w:jc w:val="center"/>
            </w:pPr>
            <w:r w:rsidRPr="00C66C00">
              <w:t>2</w:t>
            </w:r>
          </w:p>
        </w:tc>
        <w:tc>
          <w:tcPr>
            <w:tcW w:w="1482" w:type="pct"/>
            <w:tcBorders>
              <w:top w:val="single" w:sz="6" w:space="0" w:color="000000"/>
              <w:left w:val="single" w:sz="6" w:space="0" w:color="000000"/>
              <w:bottom w:val="single" w:sz="6" w:space="0" w:color="000000"/>
              <w:right w:val="single" w:sz="6" w:space="0" w:color="000000"/>
            </w:tcBorders>
          </w:tcPr>
          <w:p w14:paraId="764A1EB6" w14:textId="77777777" w:rsidR="001C4793" w:rsidRPr="00C66C00" w:rsidRDefault="001C4793" w:rsidP="00237396">
            <w:pPr>
              <w:keepLines/>
            </w:pPr>
            <w:r w:rsidRPr="00C66C00">
              <w:t xml:space="preserve">Звіт про балансові показники </w:t>
            </w:r>
            <w:r w:rsidRPr="00C66C00">
              <w:rPr>
                <w:lang w:eastAsia="zh-CN"/>
              </w:rPr>
              <w:t>Е</w:t>
            </w:r>
            <w:r w:rsidR="00237396" w:rsidRPr="00C66C00">
              <w:rPr>
                <w:lang w:eastAsia="zh-CN"/>
              </w:rPr>
              <w:t>КА</w:t>
            </w:r>
          </w:p>
        </w:tc>
        <w:tc>
          <w:tcPr>
            <w:tcW w:w="1078" w:type="pct"/>
            <w:tcBorders>
              <w:top w:val="single" w:sz="6" w:space="0" w:color="000000"/>
              <w:left w:val="single" w:sz="6" w:space="0" w:color="000000"/>
              <w:bottom w:val="single" w:sz="6" w:space="0" w:color="000000"/>
              <w:right w:val="single" w:sz="6" w:space="0" w:color="000000"/>
            </w:tcBorders>
            <w:hideMark/>
          </w:tcPr>
          <w:p w14:paraId="148928BA" w14:textId="77777777" w:rsidR="001C4793" w:rsidRPr="00C66C00" w:rsidRDefault="001C4793" w:rsidP="003F54A4">
            <w:pPr>
              <w:keepLines/>
            </w:pPr>
            <w:r w:rsidRPr="00C66C00">
              <w:t xml:space="preserve">Квартальна (наростаючим підсумком з початку року) </w:t>
            </w:r>
          </w:p>
        </w:tc>
        <w:tc>
          <w:tcPr>
            <w:tcW w:w="2202" w:type="pct"/>
            <w:tcBorders>
              <w:top w:val="single" w:sz="6" w:space="0" w:color="000000"/>
              <w:left w:val="single" w:sz="6" w:space="0" w:color="000000"/>
              <w:bottom w:val="single" w:sz="6" w:space="0" w:color="000000"/>
              <w:right w:val="single" w:sz="6" w:space="0" w:color="000000"/>
            </w:tcBorders>
          </w:tcPr>
          <w:p w14:paraId="6CEC1DBE" w14:textId="77777777" w:rsidR="001C4793" w:rsidRPr="00C66C00" w:rsidRDefault="001C4793" w:rsidP="003F54A4">
            <w:pPr>
              <w:keepLines/>
            </w:pPr>
            <w:r w:rsidRPr="00C66C00">
              <w:t>За І квартал, перше півріччя, дев</w:t>
            </w:r>
            <w:r w:rsidR="00FF11BF" w:rsidRPr="00C66C00">
              <w:t>’</w:t>
            </w:r>
            <w:r w:rsidRPr="00C66C00">
              <w:t>ять місяців – не пізніше 25 числа місяця, наступного за звітним періодом, за рік – не пізніше 28 лютого року, наступного за звітним</w:t>
            </w:r>
          </w:p>
        </w:tc>
      </w:tr>
      <w:tr w:rsidR="001C4793" w:rsidRPr="00C66C00" w14:paraId="1E4420B8" w14:textId="77777777" w:rsidTr="00A0451E">
        <w:tc>
          <w:tcPr>
            <w:tcW w:w="238" w:type="pct"/>
            <w:tcBorders>
              <w:top w:val="single" w:sz="6" w:space="0" w:color="000000"/>
              <w:left w:val="single" w:sz="6" w:space="0" w:color="000000"/>
              <w:bottom w:val="single" w:sz="6" w:space="0" w:color="000000"/>
              <w:right w:val="single" w:sz="6" w:space="0" w:color="000000"/>
            </w:tcBorders>
          </w:tcPr>
          <w:p w14:paraId="17088983" w14:textId="77777777" w:rsidR="001C4793" w:rsidRPr="00C66C00" w:rsidRDefault="001C4793" w:rsidP="003F54A4">
            <w:pPr>
              <w:keepLines/>
              <w:jc w:val="center"/>
            </w:pPr>
            <w:r w:rsidRPr="00C66C00">
              <w:t>3</w:t>
            </w:r>
          </w:p>
        </w:tc>
        <w:tc>
          <w:tcPr>
            <w:tcW w:w="1482" w:type="pct"/>
            <w:tcBorders>
              <w:top w:val="single" w:sz="6" w:space="0" w:color="000000"/>
              <w:left w:val="single" w:sz="6" w:space="0" w:color="000000"/>
              <w:bottom w:val="single" w:sz="6" w:space="0" w:color="000000"/>
              <w:right w:val="single" w:sz="6" w:space="0" w:color="000000"/>
            </w:tcBorders>
          </w:tcPr>
          <w:p w14:paraId="3D9029E0" w14:textId="77777777" w:rsidR="001C4793" w:rsidRPr="00C66C00" w:rsidRDefault="001C4793" w:rsidP="00237396">
            <w:pPr>
              <w:keepLines/>
            </w:pPr>
            <w:r w:rsidRPr="00C66C00">
              <w:t xml:space="preserve">Звіт про рух грошових коштів </w:t>
            </w:r>
            <w:r w:rsidRPr="00C66C00">
              <w:rPr>
                <w:lang w:eastAsia="zh-CN"/>
              </w:rPr>
              <w:t>Е</w:t>
            </w:r>
            <w:r w:rsidR="00237396" w:rsidRPr="00C66C00">
              <w:rPr>
                <w:lang w:eastAsia="zh-CN"/>
              </w:rPr>
              <w:t>КА</w:t>
            </w:r>
          </w:p>
        </w:tc>
        <w:tc>
          <w:tcPr>
            <w:tcW w:w="1078" w:type="pct"/>
            <w:tcBorders>
              <w:top w:val="single" w:sz="6" w:space="0" w:color="000000"/>
              <w:left w:val="single" w:sz="6" w:space="0" w:color="000000"/>
              <w:bottom w:val="single" w:sz="6" w:space="0" w:color="000000"/>
              <w:right w:val="single" w:sz="6" w:space="0" w:color="000000"/>
            </w:tcBorders>
          </w:tcPr>
          <w:p w14:paraId="5EA3548F" w14:textId="77777777" w:rsidR="001C4793" w:rsidRPr="00C66C00" w:rsidRDefault="001C4793" w:rsidP="003F54A4">
            <w:pPr>
              <w:keepLines/>
            </w:pPr>
            <w:r w:rsidRPr="00C66C00">
              <w:t xml:space="preserve">Квартальна </w:t>
            </w:r>
          </w:p>
        </w:tc>
        <w:tc>
          <w:tcPr>
            <w:tcW w:w="2202" w:type="pct"/>
            <w:tcBorders>
              <w:top w:val="single" w:sz="6" w:space="0" w:color="000000"/>
              <w:left w:val="single" w:sz="6" w:space="0" w:color="000000"/>
              <w:bottom w:val="single" w:sz="6" w:space="0" w:color="000000"/>
              <w:right w:val="single" w:sz="6" w:space="0" w:color="000000"/>
            </w:tcBorders>
          </w:tcPr>
          <w:p w14:paraId="3AEFD827" w14:textId="77777777" w:rsidR="001C4793" w:rsidRPr="00C66C00" w:rsidRDefault="001C4793" w:rsidP="003F54A4">
            <w:pPr>
              <w:keepLines/>
            </w:pPr>
            <w:r w:rsidRPr="00C66C00">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1C4793" w:rsidRPr="00C66C00" w14:paraId="6F23E874" w14:textId="77777777" w:rsidTr="00A0451E">
        <w:tc>
          <w:tcPr>
            <w:tcW w:w="238" w:type="pct"/>
            <w:tcBorders>
              <w:top w:val="single" w:sz="6" w:space="0" w:color="000000"/>
              <w:left w:val="single" w:sz="6" w:space="0" w:color="000000"/>
              <w:bottom w:val="single" w:sz="6" w:space="0" w:color="000000"/>
              <w:right w:val="single" w:sz="6" w:space="0" w:color="000000"/>
            </w:tcBorders>
          </w:tcPr>
          <w:p w14:paraId="36A7F070" w14:textId="77777777" w:rsidR="001C4793" w:rsidRPr="00C66C00" w:rsidRDefault="001C4793" w:rsidP="003F54A4">
            <w:pPr>
              <w:keepLines/>
              <w:jc w:val="center"/>
            </w:pPr>
            <w:r w:rsidRPr="00C66C00">
              <w:t>4</w:t>
            </w:r>
          </w:p>
        </w:tc>
        <w:tc>
          <w:tcPr>
            <w:tcW w:w="1482" w:type="pct"/>
            <w:tcBorders>
              <w:top w:val="single" w:sz="6" w:space="0" w:color="000000"/>
              <w:left w:val="single" w:sz="6" w:space="0" w:color="000000"/>
              <w:bottom w:val="single" w:sz="6" w:space="0" w:color="000000"/>
              <w:right w:val="single" w:sz="6" w:space="0" w:color="000000"/>
            </w:tcBorders>
          </w:tcPr>
          <w:p w14:paraId="63BFB800" w14:textId="77777777" w:rsidR="001C4793" w:rsidRPr="00C66C00" w:rsidRDefault="001C4793" w:rsidP="003F54A4">
            <w:pPr>
              <w:keepLines/>
            </w:pPr>
            <w:r w:rsidRPr="00C66C00">
              <w:t>Звіт про операції з перестрахування</w:t>
            </w:r>
          </w:p>
        </w:tc>
        <w:tc>
          <w:tcPr>
            <w:tcW w:w="1078" w:type="pct"/>
            <w:tcBorders>
              <w:top w:val="single" w:sz="6" w:space="0" w:color="000000"/>
              <w:left w:val="single" w:sz="6" w:space="0" w:color="000000"/>
              <w:bottom w:val="single" w:sz="6" w:space="0" w:color="000000"/>
              <w:right w:val="single" w:sz="6" w:space="0" w:color="000000"/>
            </w:tcBorders>
          </w:tcPr>
          <w:p w14:paraId="4D02C47F" w14:textId="77777777" w:rsidR="001C4793" w:rsidRPr="00C66C00" w:rsidRDefault="001C4793" w:rsidP="003F54A4">
            <w:pPr>
              <w:keepLines/>
            </w:pPr>
            <w:r w:rsidRPr="00C66C00">
              <w:t xml:space="preserve">Квартальна </w:t>
            </w:r>
          </w:p>
        </w:tc>
        <w:tc>
          <w:tcPr>
            <w:tcW w:w="2202" w:type="pct"/>
            <w:tcBorders>
              <w:top w:val="single" w:sz="6" w:space="0" w:color="000000"/>
              <w:left w:val="single" w:sz="6" w:space="0" w:color="000000"/>
              <w:bottom w:val="single" w:sz="6" w:space="0" w:color="000000"/>
              <w:right w:val="single" w:sz="6" w:space="0" w:color="000000"/>
            </w:tcBorders>
          </w:tcPr>
          <w:p w14:paraId="7E391692" w14:textId="77777777" w:rsidR="001C4793" w:rsidRPr="00C66C00" w:rsidRDefault="001C4793" w:rsidP="003F54A4">
            <w:pPr>
              <w:keepLines/>
            </w:pPr>
            <w:r w:rsidRPr="00C66C00">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1C4793" w:rsidRPr="00C66C00" w14:paraId="6D574DD5" w14:textId="77777777" w:rsidTr="00A0451E">
        <w:tc>
          <w:tcPr>
            <w:tcW w:w="238" w:type="pct"/>
            <w:tcBorders>
              <w:top w:val="single" w:sz="6" w:space="0" w:color="000000"/>
              <w:left w:val="single" w:sz="6" w:space="0" w:color="000000"/>
              <w:bottom w:val="single" w:sz="6" w:space="0" w:color="000000"/>
              <w:right w:val="single" w:sz="6" w:space="0" w:color="000000"/>
            </w:tcBorders>
          </w:tcPr>
          <w:p w14:paraId="4F99AF70" w14:textId="77777777" w:rsidR="001C4793" w:rsidRPr="00C66C00" w:rsidRDefault="001C4793" w:rsidP="003F54A4">
            <w:pPr>
              <w:keepLines/>
              <w:jc w:val="center"/>
            </w:pPr>
            <w:r w:rsidRPr="00C66C00">
              <w:lastRenderedPageBreak/>
              <w:t>5</w:t>
            </w:r>
          </w:p>
        </w:tc>
        <w:tc>
          <w:tcPr>
            <w:tcW w:w="1482" w:type="pct"/>
            <w:tcBorders>
              <w:top w:val="single" w:sz="6" w:space="0" w:color="000000"/>
              <w:left w:val="single" w:sz="6" w:space="0" w:color="000000"/>
              <w:bottom w:val="single" w:sz="6" w:space="0" w:color="000000"/>
              <w:right w:val="single" w:sz="6" w:space="0" w:color="000000"/>
            </w:tcBorders>
          </w:tcPr>
          <w:p w14:paraId="55EC3AEC" w14:textId="77777777" w:rsidR="001C4793" w:rsidRPr="00C66C00" w:rsidRDefault="001C4793" w:rsidP="00CC1560">
            <w:pPr>
              <w:keepLines/>
            </w:pPr>
            <w:r w:rsidRPr="00C66C00">
              <w:t>Інформація про активи з метою визначення дотримання нормативу достатності капіталу</w:t>
            </w:r>
            <w:r w:rsidR="00CC1560" w:rsidRPr="00C66C00">
              <w:t xml:space="preserve"> та платоспроможності</w:t>
            </w:r>
          </w:p>
        </w:tc>
        <w:tc>
          <w:tcPr>
            <w:tcW w:w="1078" w:type="pct"/>
            <w:tcBorders>
              <w:top w:val="single" w:sz="6" w:space="0" w:color="000000"/>
              <w:left w:val="single" w:sz="6" w:space="0" w:color="000000"/>
              <w:bottom w:val="single" w:sz="6" w:space="0" w:color="000000"/>
              <w:right w:val="single" w:sz="6" w:space="0" w:color="000000"/>
            </w:tcBorders>
          </w:tcPr>
          <w:p w14:paraId="629D4467" w14:textId="77777777" w:rsidR="001C4793" w:rsidRPr="00C66C00" w:rsidRDefault="001C4793" w:rsidP="003F54A4">
            <w:pPr>
              <w:keepLines/>
            </w:pPr>
            <w:r w:rsidRPr="00C66C00">
              <w:t>Квартальна (на останній день звітного періоду)</w:t>
            </w:r>
          </w:p>
        </w:tc>
        <w:tc>
          <w:tcPr>
            <w:tcW w:w="2202" w:type="pct"/>
            <w:tcBorders>
              <w:top w:val="single" w:sz="6" w:space="0" w:color="000000"/>
              <w:left w:val="single" w:sz="6" w:space="0" w:color="000000"/>
              <w:bottom w:val="single" w:sz="6" w:space="0" w:color="000000"/>
              <w:right w:val="single" w:sz="6" w:space="0" w:color="000000"/>
            </w:tcBorders>
          </w:tcPr>
          <w:p w14:paraId="465606FF" w14:textId="77777777" w:rsidR="001C4793" w:rsidRPr="00C66C00" w:rsidRDefault="001C4793" w:rsidP="003F54A4">
            <w:pPr>
              <w:keepLines/>
            </w:pPr>
            <w:r w:rsidRPr="00C66C00">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1C4793" w:rsidRPr="00C66C00" w14:paraId="171E480D" w14:textId="77777777" w:rsidTr="00A0451E">
        <w:tc>
          <w:tcPr>
            <w:tcW w:w="238" w:type="pct"/>
            <w:tcBorders>
              <w:top w:val="single" w:sz="6" w:space="0" w:color="000000"/>
              <w:left w:val="single" w:sz="6" w:space="0" w:color="000000"/>
              <w:bottom w:val="single" w:sz="6" w:space="0" w:color="000000"/>
              <w:right w:val="single" w:sz="6" w:space="0" w:color="000000"/>
            </w:tcBorders>
          </w:tcPr>
          <w:p w14:paraId="4951E57B" w14:textId="77777777" w:rsidR="001C4793" w:rsidRPr="00C66C00" w:rsidRDefault="001C4793" w:rsidP="003F54A4">
            <w:pPr>
              <w:keepLines/>
              <w:jc w:val="center"/>
            </w:pPr>
            <w:r w:rsidRPr="00C66C00">
              <w:t>6</w:t>
            </w:r>
          </w:p>
        </w:tc>
        <w:tc>
          <w:tcPr>
            <w:tcW w:w="1482" w:type="pct"/>
            <w:tcBorders>
              <w:top w:val="single" w:sz="6" w:space="0" w:color="000000"/>
              <w:left w:val="single" w:sz="6" w:space="0" w:color="000000"/>
              <w:bottom w:val="single" w:sz="6" w:space="0" w:color="000000"/>
              <w:right w:val="single" w:sz="6" w:space="0" w:color="000000"/>
            </w:tcBorders>
          </w:tcPr>
          <w:p w14:paraId="65DD7852" w14:textId="77777777" w:rsidR="001C4793" w:rsidRPr="00C66C00" w:rsidRDefault="001C4793" w:rsidP="003F54A4">
            <w:pPr>
              <w:keepLines/>
            </w:pPr>
            <w:r w:rsidRPr="00C66C00">
              <w:t>Показники діяльності</w:t>
            </w:r>
          </w:p>
        </w:tc>
        <w:tc>
          <w:tcPr>
            <w:tcW w:w="1078" w:type="pct"/>
            <w:tcBorders>
              <w:top w:val="single" w:sz="6" w:space="0" w:color="000000"/>
              <w:left w:val="single" w:sz="6" w:space="0" w:color="000000"/>
              <w:bottom w:val="single" w:sz="6" w:space="0" w:color="000000"/>
              <w:right w:val="single" w:sz="6" w:space="0" w:color="000000"/>
            </w:tcBorders>
          </w:tcPr>
          <w:p w14:paraId="7C5DDD6B" w14:textId="77777777" w:rsidR="001C4793" w:rsidRPr="00C66C00" w:rsidRDefault="001C4793" w:rsidP="003F54A4">
            <w:pPr>
              <w:keepLines/>
            </w:pPr>
            <w:r w:rsidRPr="00C66C00">
              <w:t xml:space="preserve">Квартальна </w:t>
            </w:r>
          </w:p>
        </w:tc>
        <w:tc>
          <w:tcPr>
            <w:tcW w:w="2202" w:type="pct"/>
            <w:tcBorders>
              <w:top w:val="single" w:sz="6" w:space="0" w:color="000000"/>
              <w:left w:val="single" w:sz="6" w:space="0" w:color="000000"/>
              <w:bottom w:val="single" w:sz="6" w:space="0" w:color="000000"/>
              <w:right w:val="single" w:sz="6" w:space="0" w:color="000000"/>
            </w:tcBorders>
          </w:tcPr>
          <w:p w14:paraId="380446D6" w14:textId="77777777" w:rsidR="001C4793" w:rsidRPr="00C66C00" w:rsidRDefault="001C4793" w:rsidP="003F54A4">
            <w:pPr>
              <w:keepLines/>
            </w:pPr>
            <w:r w:rsidRPr="00C66C00">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1C4793" w:rsidRPr="00C66C00" w14:paraId="075191BC" w14:textId="77777777" w:rsidTr="00A0451E">
        <w:tc>
          <w:tcPr>
            <w:tcW w:w="238" w:type="pct"/>
            <w:tcBorders>
              <w:top w:val="single" w:sz="6" w:space="0" w:color="000000"/>
              <w:left w:val="single" w:sz="6" w:space="0" w:color="000000"/>
              <w:bottom w:val="single" w:sz="6" w:space="0" w:color="000000"/>
              <w:right w:val="single" w:sz="6" w:space="0" w:color="000000"/>
            </w:tcBorders>
          </w:tcPr>
          <w:p w14:paraId="7FBED90F" w14:textId="77777777" w:rsidR="001C4793" w:rsidRPr="00C66C00" w:rsidRDefault="001C4793" w:rsidP="003F54A4">
            <w:pPr>
              <w:keepLines/>
              <w:jc w:val="center"/>
            </w:pPr>
            <w:r w:rsidRPr="00C66C00">
              <w:t>7</w:t>
            </w:r>
          </w:p>
        </w:tc>
        <w:tc>
          <w:tcPr>
            <w:tcW w:w="1482" w:type="pct"/>
            <w:tcBorders>
              <w:top w:val="single" w:sz="6" w:space="0" w:color="000000"/>
              <w:left w:val="single" w:sz="6" w:space="0" w:color="000000"/>
              <w:bottom w:val="single" w:sz="6" w:space="0" w:color="000000"/>
              <w:right w:val="single" w:sz="6" w:space="0" w:color="000000"/>
            </w:tcBorders>
          </w:tcPr>
          <w:p w14:paraId="579A1972" w14:textId="77777777" w:rsidR="001C4793" w:rsidRPr="00C66C00" w:rsidRDefault="001C4793" w:rsidP="003F54A4">
            <w:pPr>
              <w:keepLines/>
            </w:pPr>
            <w:r w:rsidRPr="00C66C00">
              <w:t>Інформація про працівників</w:t>
            </w:r>
          </w:p>
        </w:tc>
        <w:tc>
          <w:tcPr>
            <w:tcW w:w="1078" w:type="pct"/>
            <w:tcBorders>
              <w:top w:val="single" w:sz="6" w:space="0" w:color="000000"/>
              <w:left w:val="single" w:sz="6" w:space="0" w:color="000000"/>
              <w:bottom w:val="single" w:sz="6" w:space="0" w:color="000000"/>
              <w:right w:val="single" w:sz="6" w:space="0" w:color="000000"/>
            </w:tcBorders>
          </w:tcPr>
          <w:p w14:paraId="4DCF1423" w14:textId="77777777" w:rsidR="001C4793" w:rsidRPr="00C66C00" w:rsidRDefault="001C4793" w:rsidP="003F54A4">
            <w:pPr>
              <w:keepLines/>
            </w:pPr>
            <w:r w:rsidRPr="00C66C00">
              <w:t xml:space="preserve">Квартальна (наростаючим підсумком з початку року) </w:t>
            </w:r>
          </w:p>
        </w:tc>
        <w:tc>
          <w:tcPr>
            <w:tcW w:w="2202" w:type="pct"/>
            <w:tcBorders>
              <w:top w:val="single" w:sz="6" w:space="0" w:color="000000"/>
              <w:left w:val="single" w:sz="6" w:space="0" w:color="000000"/>
              <w:bottom w:val="single" w:sz="6" w:space="0" w:color="000000"/>
              <w:right w:val="single" w:sz="6" w:space="0" w:color="000000"/>
            </w:tcBorders>
          </w:tcPr>
          <w:p w14:paraId="1C4467DF" w14:textId="77777777" w:rsidR="001C4793" w:rsidRPr="00C66C00" w:rsidRDefault="001C4793" w:rsidP="003F54A4">
            <w:pPr>
              <w:keepLines/>
            </w:pPr>
            <w:r w:rsidRPr="00C66C00">
              <w:t>За І квартал, перше півріччя, дев</w:t>
            </w:r>
            <w:r w:rsidR="00FF11BF" w:rsidRPr="00C66C00">
              <w:t>’</w:t>
            </w:r>
            <w:r w:rsidRPr="00C66C00">
              <w:t>ять місяців – не пізніше 25 числа місяця, наступного за звітним періодом, за рік – не пізніше 28 лютого року, наступного за звітним</w:t>
            </w:r>
          </w:p>
        </w:tc>
      </w:tr>
      <w:tr w:rsidR="001C4793" w:rsidRPr="00C66C00" w14:paraId="50B6C96F" w14:textId="77777777" w:rsidTr="00A0451E">
        <w:tc>
          <w:tcPr>
            <w:tcW w:w="238" w:type="pct"/>
            <w:tcBorders>
              <w:top w:val="single" w:sz="6" w:space="0" w:color="000000"/>
              <w:left w:val="single" w:sz="6" w:space="0" w:color="000000"/>
              <w:bottom w:val="single" w:sz="6" w:space="0" w:color="000000"/>
              <w:right w:val="single" w:sz="6" w:space="0" w:color="000000"/>
            </w:tcBorders>
          </w:tcPr>
          <w:p w14:paraId="5F5083DB" w14:textId="77777777" w:rsidR="001C4793" w:rsidRPr="00C66C00" w:rsidRDefault="001C4793" w:rsidP="003F54A4">
            <w:pPr>
              <w:keepLines/>
              <w:jc w:val="center"/>
            </w:pPr>
            <w:r w:rsidRPr="00C66C00">
              <w:t>8</w:t>
            </w:r>
          </w:p>
        </w:tc>
        <w:tc>
          <w:tcPr>
            <w:tcW w:w="1482" w:type="pct"/>
            <w:tcBorders>
              <w:top w:val="single" w:sz="6" w:space="0" w:color="000000"/>
              <w:left w:val="single" w:sz="6" w:space="0" w:color="000000"/>
              <w:bottom w:val="single" w:sz="6" w:space="0" w:color="000000"/>
              <w:right w:val="single" w:sz="6" w:space="0" w:color="000000"/>
            </w:tcBorders>
          </w:tcPr>
          <w:p w14:paraId="2EDF48FE" w14:textId="77777777" w:rsidR="001C4793" w:rsidRPr="00C66C00" w:rsidRDefault="001C4793" w:rsidP="005E5184">
            <w:pPr>
              <w:keepLines/>
              <w:rPr>
                <w:highlight w:val="yellow"/>
              </w:rPr>
            </w:pPr>
            <w:r w:rsidRPr="00C66C00">
              <w:rPr>
                <w:lang w:eastAsia="zh-CN"/>
              </w:rPr>
              <w:t>Пояснювальна записка до звітності Е</w:t>
            </w:r>
            <w:r w:rsidR="005E5184" w:rsidRPr="00C66C00">
              <w:rPr>
                <w:lang w:eastAsia="zh-CN"/>
              </w:rPr>
              <w:t>КА</w:t>
            </w:r>
          </w:p>
        </w:tc>
        <w:tc>
          <w:tcPr>
            <w:tcW w:w="1078" w:type="pct"/>
            <w:tcBorders>
              <w:top w:val="single" w:sz="6" w:space="0" w:color="000000"/>
              <w:left w:val="single" w:sz="6" w:space="0" w:color="000000"/>
              <w:bottom w:val="single" w:sz="6" w:space="0" w:color="000000"/>
              <w:right w:val="single" w:sz="6" w:space="0" w:color="000000"/>
            </w:tcBorders>
          </w:tcPr>
          <w:p w14:paraId="47000959" w14:textId="77777777" w:rsidR="001C4793" w:rsidRPr="00C66C00" w:rsidRDefault="001C4793" w:rsidP="003F54A4">
            <w:pPr>
              <w:keepLines/>
            </w:pPr>
            <w:r w:rsidRPr="00C66C00">
              <w:t>Проміжний період, рік</w:t>
            </w:r>
            <w:r w:rsidR="003D15AE" w:rsidRPr="00C66C00">
              <w:t xml:space="preserve"> (наростаючим підсумком з початку року)</w:t>
            </w:r>
          </w:p>
        </w:tc>
        <w:tc>
          <w:tcPr>
            <w:tcW w:w="2202" w:type="pct"/>
            <w:tcBorders>
              <w:top w:val="single" w:sz="6" w:space="0" w:color="000000"/>
              <w:left w:val="single" w:sz="6" w:space="0" w:color="000000"/>
              <w:bottom w:val="single" w:sz="6" w:space="0" w:color="000000"/>
              <w:right w:val="single" w:sz="6" w:space="0" w:color="000000"/>
            </w:tcBorders>
          </w:tcPr>
          <w:p w14:paraId="67736356" w14:textId="77777777" w:rsidR="001C4793" w:rsidRPr="00C66C00" w:rsidRDefault="00363343" w:rsidP="003F54A4">
            <w:pPr>
              <w:keepLines/>
            </w:pPr>
            <w:r w:rsidRPr="00C66C00">
              <w:t>За І квартал, перше півріччя, дев</w:t>
            </w:r>
            <w:r w:rsidR="00FF11BF" w:rsidRPr="00C66C00">
              <w:t>’</w:t>
            </w:r>
            <w:r w:rsidRPr="00C66C00">
              <w:t>ять місяців – не пізніше 25 числа місяця, наступного за звітним періодом, за рік – не пізніше 28 лютого року, наступного за звітним</w:t>
            </w:r>
          </w:p>
        </w:tc>
      </w:tr>
    </w:tbl>
    <w:p w14:paraId="0F5A9672" w14:textId="77777777" w:rsidR="001C4793" w:rsidRPr="00C66C00" w:rsidRDefault="001C4793" w:rsidP="001C4793"/>
    <w:p w14:paraId="214A5534" w14:textId="77777777" w:rsidR="001C4793" w:rsidRPr="00C66C00" w:rsidRDefault="001C4793" w:rsidP="001C4793"/>
    <w:p w14:paraId="3BB371CD" w14:textId="77777777" w:rsidR="00EF3272" w:rsidRPr="00C66C00" w:rsidRDefault="00EF3272" w:rsidP="001C4793">
      <w:pPr>
        <w:sectPr w:rsidR="00EF3272" w:rsidRPr="00C66C00" w:rsidSect="00BA2AA4">
          <w:headerReference w:type="default" r:id="rId59"/>
          <w:headerReference w:type="first" r:id="rId60"/>
          <w:pgSz w:w="11906" w:h="16838" w:code="9"/>
          <w:pgMar w:top="567" w:right="567" w:bottom="1701" w:left="1701" w:header="709" w:footer="709" w:gutter="0"/>
          <w:pgNumType w:start="1"/>
          <w:cols w:space="708"/>
          <w:titlePg/>
          <w:docGrid w:linePitch="381"/>
        </w:sectPr>
      </w:pPr>
    </w:p>
    <w:tbl>
      <w:tblPr>
        <w:tblStyle w:val="22"/>
        <w:tblW w:w="9355" w:type="dxa"/>
        <w:tblBorders>
          <w:top w:val="nil"/>
          <w:left w:val="nil"/>
          <w:bottom w:val="nil"/>
          <w:right w:val="nil"/>
          <w:insideH w:val="nil"/>
          <w:insideV w:val="nil"/>
        </w:tblBorders>
        <w:tblLayout w:type="fixed"/>
        <w:tblLook w:val="0400" w:firstRow="0" w:lastRow="0" w:firstColumn="0" w:lastColumn="0" w:noHBand="0" w:noVBand="1"/>
      </w:tblPr>
      <w:tblGrid>
        <w:gridCol w:w="5321"/>
        <w:gridCol w:w="4034"/>
      </w:tblGrid>
      <w:tr w:rsidR="00EF3272" w:rsidRPr="00C66C00" w14:paraId="0CE2FBE8" w14:textId="77777777" w:rsidTr="006F51BA">
        <w:trPr>
          <w:trHeight w:val="1433"/>
        </w:trPr>
        <w:tc>
          <w:tcPr>
            <w:tcW w:w="5321" w:type="dxa"/>
          </w:tcPr>
          <w:p w14:paraId="6E218B01" w14:textId="77777777" w:rsidR="00EF3272" w:rsidRPr="00C66C00" w:rsidRDefault="00EF3272" w:rsidP="006F51BA">
            <w:pPr>
              <w:ind w:firstLine="567"/>
            </w:pPr>
            <w:bookmarkStart w:id="183" w:name="_Hlk115175030"/>
          </w:p>
        </w:tc>
        <w:tc>
          <w:tcPr>
            <w:tcW w:w="4034" w:type="dxa"/>
          </w:tcPr>
          <w:p w14:paraId="17DE94C9" w14:textId="77777777" w:rsidR="00EF3272" w:rsidRPr="00C66C00" w:rsidRDefault="00EF3272" w:rsidP="006F51BA">
            <w:r w:rsidRPr="00C66C00">
              <w:t>ЗАТВЕРДЖЕНО</w:t>
            </w:r>
          </w:p>
          <w:p w14:paraId="50FE9A64" w14:textId="77777777" w:rsidR="00EF3272" w:rsidRPr="00C66C00" w:rsidRDefault="00EF3272" w:rsidP="006F51BA">
            <w:r w:rsidRPr="00C66C00">
              <w:t>Постанова Правління</w:t>
            </w:r>
          </w:p>
          <w:p w14:paraId="7EF63533" w14:textId="77777777" w:rsidR="00EF3272" w:rsidRDefault="00EF3272" w:rsidP="006F51BA">
            <w:r w:rsidRPr="00C66C00">
              <w:t>Національного банку України</w:t>
            </w:r>
          </w:p>
          <w:p w14:paraId="5275D115" w14:textId="69CF43A3" w:rsidR="00004B86" w:rsidRPr="00C66C00" w:rsidRDefault="00004B86" w:rsidP="006F51BA">
            <w:r>
              <w:rPr>
                <w:bCs/>
              </w:rPr>
              <w:t>06 січня 2023 року № 1</w:t>
            </w:r>
          </w:p>
        </w:tc>
      </w:tr>
    </w:tbl>
    <w:p w14:paraId="7AE6AE9F" w14:textId="77777777" w:rsidR="00EF3272" w:rsidRPr="00C66C00" w:rsidRDefault="00EF3272" w:rsidP="00EF3272">
      <w:pPr>
        <w:ind w:firstLine="567"/>
        <w:jc w:val="center"/>
      </w:pPr>
    </w:p>
    <w:p w14:paraId="7EC60491" w14:textId="77777777" w:rsidR="00EF3272" w:rsidRPr="00C66C00" w:rsidRDefault="00EF3272" w:rsidP="00EF3272">
      <w:pPr>
        <w:pStyle w:val="afc"/>
        <w:suppressAutoHyphens/>
        <w:spacing w:after="0" w:line="240" w:lineRule="auto"/>
        <w:ind w:firstLine="709"/>
        <w:jc w:val="center"/>
        <w:outlineLvl w:val="0"/>
        <w:rPr>
          <w:sz w:val="28"/>
          <w:szCs w:val="28"/>
        </w:rPr>
      </w:pPr>
      <w:r w:rsidRPr="00C66C00">
        <w:rPr>
          <w:sz w:val="28"/>
          <w:szCs w:val="28"/>
        </w:rPr>
        <w:t xml:space="preserve">Зміни до Положення про організацію, проведення та оформлення </w:t>
      </w:r>
    </w:p>
    <w:p w14:paraId="0DAA23CB" w14:textId="77777777" w:rsidR="00EF3272" w:rsidRPr="00C66C00" w:rsidRDefault="00EF3272" w:rsidP="00EF3272">
      <w:pPr>
        <w:ind w:firstLine="567"/>
        <w:jc w:val="center"/>
      </w:pPr>
      <w:r w:rsidRPr="00C66C00">
        <w:t xml:space="preserve">результатів інспекційних перевірок учасників ринків небанківських </w:t>
      </w:r>
    </w:p>
    <w:p w14:paraId="532BD2A0" w14:textId="77777777" w:rsidR="00EF3272" w:rsidRPr="00C66C00" w:rsidRDefault="00EF3272" w:rsidP="00EF3272">
      <w:pPr>
        <w:ind w:firstLine="567"/>
        <w:jc w:val="center"/>
      </w:pPr>
      <w:r w:rsidRPr="00C66C00">
        <w:t xml:space="preserve">фінансових послуг </w:t>
      </w:r>
    </w:p>
    <w:p w14:paraId="533C2096" w14:textId="77777777" w:rsidR="00EF3272" w:rsidRPr="00C66C00" w:rsidRDefault="00EF3272" w:rsidP="00EF3272">
      <w:pPr>
        <w:ind w:firstLine="567"/>
      </w:pPr>
    </w:p>
    <w:bookmarkEnd w:id="183"/>
    <w:p w14:paraId="44BAF9E0" w14:textId="77777777" w:rsidR="00EF3272" w:rsidRPr="00C66C00" w:rsidRDefault="00EF3272" w:rsidP="00041861">
      <w:pPr>
        <w:numPr>
          <w:ilvl w:val="0"/>
          <w:numId w:val="54"/>
        </w:numPr>
        <w:pBdr>
          <w:top w:val="nil"/>
          <w:left w:val="nil"/>
          <w:bottom w:val="nil"/>
          <w:right w:val="nil"/>
          <w:between w:val="nil"/>
        </w:pBdr>
        <w:shd w:val="clear" w:color="auto" w:fill="FFFFFF"/>
        <w:tabs>
          <w:tab w:val="left" w:pos="851"/>
        </w:tabs>
        <w:ind w:left="0" w:firstLine="567"/>
      </w:pPr>
      <w:r w:rsidRPr="00C66C00">
        <w:t xml:space="preserve">У розділі І: </w:t>
      </w:r>
    </w:p>
    <w:p w14:paraId="5410E8FB" w14:textId="77777777" w:rsidR="00EF3272" w:rsidRPr="00C66C00" w:rsidRDefault="00EF3272" w:rsidP="00EF3272">
      <w:pPr>
        <w:pBdr>
          <w:top w:val="nil"/>
          <w:left w:val="nil"/>
          <w:bottom w:val="nil"/>
          <w:right w:val="nil"/>
          <w:between w:val="nil"/>
        </w:pBdr>
        <w:shd w:val="clear" w:color="auto" w:fill="FFFFFF"/>
        <w:ind w:firstLine="567"/>
      </w:pPr>
    </w:p>
    <w:p w14:paraId="27C6C086" w14:textId="77777777" w:rsidR="00EF3272" w:rsidRPr="00C66C00" w:rsidRDefault="00EF3272" w:rsidP="00EF3272">
      <w:pPr>
        <w:pBdr>
          <w:top w:val="nil"/>
          <w:left w:val="nil"/>
          <w:bottom w:val="nil"/>
          <w:right w:val="nil"/>
          <w:between w:val="nil"/>
        </w:pBdr>
        <w:ind w:firstLine="567"/>
      </w:pPr>
      <w:r w:rsidRPr="00C66C00">
        <w:t xml:space="preserve">1) пункт 1 викласти в такій редакції: </w:t>
      </w:r>
    </w:p>
    <w:p w14:paraId="0ED49845" w14:textId="77777777" w:rsidR="00EF3272" w:rsidRPr="00C66C00" w:rsidRDefault="00EF3272" w:rsidP="00EF3272">
      <w:pPr>
        <w:pBdr>
          <w:top w:val="nil"/>
          <w:left w:val="nil"/>
          <w:bottom w:val="nil"/>
          <w:right w:val="nil"/>
          <w:between w:val="nil"/>
        </w:pBdr>
        <w:ind w:firstLine="567"/>
      </w:pPr>
      <w:r w:rsidRPr="00C66C00">
        <w:t xml:space="preserve">“1. </w:t>
      </w:r>
      <w:bookmarkStart w:id="184" w:name="_Hlk115161775"/>
      <w:r w:rsidR="00EF2012" w:rsidRPr="00C66C00">
        <w:rPr>
          <w:shd w:val="clear" w:color="auto" w:fill="FFFFFF"/>
        </w:rPr>
        <w:t>Це Положення розроблено відповідно до Законів України "Про Національний банк України", "Про фінансові послуги та державне регулювання ринків фінансових послуг" (далі - Закон про фінансові послуги), "Про страхування", "Про фінансові механізми стимулювання експортної діяльності", з метою врегулювання процесу організації, проведення та оформлення результатів Національним банком України (далі - Національний банк) інспекційних перевірок діяльності учасників ринків небанківських фінансових послуг (крім споживачів фінансових послуг), за якими здійснює нагляд Національний банк, їх афілійованих та споріднених осіб [для афілійованих осіб Експортно-кредитного агентства (далі - ЕКА), крім Кабінету Міністрів України, та для споріднених осіб ЕКА, крім юридичних осіб, власником істотної участі у яких є держава].</w:t>
      </w:r>
      <w:bookmarkEnd w:id="184"/>
      <w:r w:rsidRPr="00C66C00">
        <w:t>”;</w:t>
      </w:r>
    </w:p>
    <w:p w14:paraId="0CE23C67" w14:textId="77777777" w:rsidR="00EF3272" w:rsidRPr="00C66C00" w:rsidRDefault="00EF3272" w:rsidP="00EF3272">
      <w:pPr>
        <w:pBdr>
          <w:top w:val="nil"/>
          <w:left w:val="nil"/>
          <w:bottom w:val="nil"/>
          <w:right w:val="nil"/>
          <w:between w:val="nil"/>
        </w:pBdr>
        <w:ind w:firstLine="567"/>
      </w:pPr>
    </w:p>
    <w:p w14:paraId="5E33EAC5" w14:textId="77777777" w:rsidR="00EF3272" w:rsidRPr="00C66C00" w:rsidRDefault="00EF3272" w:rsidP="00EF3272">
      <w:pPr>
        <w:pBdr>
          <w:top w:val="nil"/>
          <w:left w:val="nil"/>
          <w:bottom w:val="nil"/>
          <w:right w:val="nil"/>
          <w:between w:val="nil"/>
        </w:pBdr>
        <w:ind w:firstLine="567"/>
      </w:pPr>
      <w:r w:rsidRPr="00C66C00">
        <w:t>2) у пункті 2:</w:t>
      </w:r>
    </w:p>
    <w:p w14:paraId="08C27FFB" w14:textId="77777777" w:rsidR="00EF3272" w:rsidRPr="00C66C00" w:rsidRDefault="00EF3272" w:rsidP="00EF3272">
      <w:pPr>
        <w:pBdr>
          <w:top w:val="nil"/>
          <w:left w:val="nil"/>
          <w:bottom w:val="nil"/>
          <w:right w:val="nil"/>
          <w:between w:val="nil"/>
        </w:pBdr>
        <w:ind w:firstLine="567"/>
      </w:pPr>
      <w:r w:rsidRPr="00C66C00">
        <w:t>підпункт 12 після сл</w:t>
      </w:r>
      <w:r w:rsidR="00477598" w:rsidRPr="00C66C00">
        <w:t>ова</w:t>
      </w:r>
      <w:r w:rsidRPr="00C66C00">
        <w:t xml:space="preserve"> “ломбард” доповнити </w:t>
      </w:r>
      <w:r w:rsidR="00477598" w:rsidRPr="00C66C00">
        <w:t>літерами</w:t>
      </w:r>
      <w:r w:rsidRPr="00C66C00">
        <w:t xml:space="preserve"> “, ЕКА”;</w:t>
      </w:r>
    </w:p>
    <w:p w14:paraId="28B46FB1" w14:textId="77777777" w:rsidR="00EF3272" w:rsidRPr="00C66C00" w:rsidRDefault="00EF3272" w:rsidP="00EF3272">
      <w:pPr>
        <w:pBdr>
          <w:top w:val="nil"/>
          <w:left w:val="nil"/>
          <w:bottom w:val="nil"/>
          <w:right w:val="nil"/>
          <w:between w:val="nil"/>
        </w:pBdr>
        <w:ind w:firstLine="567"/>
      </w:pPr>
      <w:r w:rsidRPr="00C66C00">
        <w:t>абзац двадцят</w:t>
      </w:r>
      <w:r w:rsidR="00E47BCD" w:rsidRPr="00C66C00">
        <w:t>и</w:t>
      </w:r>
      <w:r w:rsidR="00E61152" w:rsidRPr="00C66C00">
        <w:t>й</w:t>
      </w:r>
      <w:r w:rsidR="00E47BCD" w:rsidRPr="00C66C00">
        <w:t xml:space="preserve"> </w:t>
      </w:r>
      <w:r w:rsidRPr="00C66C00">
        <w:t>після сл</w:t>
      </w:r>
      <w:r w:rsidR="00477598" w:rsidRPr="00C66C00">
        <w:t>ова</w:t>
      </w:r>
      <w:r w:rsidR="00E47BCD" w:rsidRPr="00C66C00">
        <w:t xml:space="preserve"> </w:t>
      </w:r>
      <w:r w:rsidRPr="00C66C00">
        <w:t xml:space="preserve">“послуги,” доповнити словами </w:t>
      </w:r>
      <w:r w:rsidR="00245C98" w:rsidRPr="00C66C00">
        <w:rPr>
          <w:color w:val="333333"/>
        </w:rPr>
        <w:t>“</w:t>
      </w:r>
      <w:r w:rsidRPr="00C66C00">
        <w:t xml:space="preserve">Законом України </w:t>
      </w:r>
      <w:r w:rsidRPr="00C66C00">
        <w:rPr>
          <w:shd w:val="clear" w:color="auto" w:fill="FFFFFF"/>
        </w:rPr>
        <w:t>“</w:t>
      </w:r>
      <w:r w:rsidRPr="00C66C00">
        <w:t>Про фінансові механізми стимулювання експортної діяльності</w:t>
      </w:r>
      <w:r w:rsidR="00AF4C83" w:rsidRPr="00C66C00">
        <w:rPr>
          <w:shd w:val="clear" w:color="auto" w:fill="FFFFFF"/>
        </w:rPr>
        <w:t>”</w:t>
      </w:r>
      <w:r w:rsidR="00790C7A" w:rsidRPr="00C66C00">
        <w:rPr>
          <w:shd w:val="clear" w:color="auto" w:fill="FFFFFF"/>
        </w:rPr>
        <w:t xml:space="preserve">, </w:t>
      </w:r>
      <w:r w:rsidR="00790C7A" w:rsidRPr="004D33E2">
        <w:rPr>
          <w:shd w:val="clear" w:color="auto" w:fill="FFFFFF"/>
        </w:rPr>
        <w:t>”</w:t>
      </w:r>
      <w:r w:rsidR="00AF4C83" w:rsidRPr="00C66C00">
        <w:t>;</w:t>
      </w:r>
    </w:p>
    <w:p w14:paraId="2D2D92EC" w14:textId="77777777" w:rsidR="001034CC" w:rsidRPr="003D49CC" w:rsidRDefault="001034CC" w:rsidP="00EF3272">
      <w:pPr>
        <w:pBdr>
          <w:top w:val="nil"/>
          <w:left w:val="nil"/>
          <w:bottom w:val="nil"/>
          <w:right w:val="nil"/>
          <w:between w:val="nil"/>
        </w:pBdr>
        <w:ind w:firstLine="567"/>
      </w:pPr>
    </w:p>
    <w:p w14:paraId="486A355C" w14:textId="77777777" w:rsidR="001034CC" w:rsidRPr="00C66C00" w:rsidRDefault="001034CC" w:rsidP="001034CC">
      <w:pPr>
        <w:pBdr>
          <w:top w:val="nil"/>
          <w:left w:val="nil"/>
          <w:bottom w:val="nil"/>
          <w:right w:val="nil"/>
          <w:between w:val="nil"/>
        </w:pBdr>
        <w:ind w:firstLine="567"/>
      </w:pPr>
      <w:r w:rsidRPr="003D49CC">
        <w:t xml:space="preserve">3) </w:t>
      </w:r>
      <w:r w:rsidR="00E47BCD" w:rsidRPr="00346EAF">
        <w:t>пі</w:t>
      </w:r>
      <w:r w:rsidR="00E47BCD" w:rsidRPr="00670826">
        <w:t xml:space="preserve">дпункт 8 пункту 3 викласти </w:t>
      </w:r>
      <w:r w:rsidR="00AD6138" w:rsidRPr="00C66C00">
        <w:t xml:space="preserve">в </w:t>
      </w:r>
      <w:r w:rsidR="00E47BCD" w:rsidRPr="00C66C00">
        <w:t>такій редакції</w:t>
      </w:r>
      <w:r w:rsidRPr="00C66C00">
        <w:t>:</w:t>
      </w:r>
    </w:p>
    <w:p w14:paraId="2D8DEB28" w14:textId="77777777" w:rsidR="00E47BCD" w:rsidRPr="00C66C00" w:rsidRDefault="001034CC" w:rsidP="001034CC">
      <w:pPr>
        <w:pBdr>
          <w:top w:val="nil"/>
          <w:left w:val="nil"/>
          <w:bottom w:val="nil"/>
          <w:right w:val="nil"/>
          <w:between w:val="nil"/>
        </w:pBdr>
        <w:ind w:firstLine="567"/>
      </w:pPr>
      <w:r w:rsidRPr="00C66C00">
        <w:t>“</w:t>
      </w:r>
      <w:r w:rsidR="00E47BCD" w:rsidRPr="00C66C00">
        <w:rPr>
          <w:shd w:val="clear" w:color="auto" w:fill="FFFFFF"/>
        </w:rPr>
        <w:t xml:space="preserve">8) </w:t>
      </w:r>
      <w:r w:rsidR="00EF2012" w:rsidRPr="00C66C00">
        <w:t>кон</w:t>
      </w:r>
      <w:r w:rsidR="00245C98" w:rsidRPr="00C66C00">
        <w:t>тролю за дотриманням об’</w:t>
      </w:r>
      <w:r w:rsidR="00EF2012" w:rsidRPr="00C66C00">
        <w:t>єктом перевірки вимог Закону про фінансові послуги, Законів України “Про страхування”, “Про фінансові механізми стимулювання експортної діяльності”, інших вимог законодавства</w:t>
      </w:r>
      <w:r w:rsidR="00ED7334" w:rsidRPr="00C66C00">
        <w:t xml:space="preserve"> України</w:t>
      </w:r>
      <w:r w:rsidR="00EF2012" w:rsidRPr="00C66C00">
        <w:t xml:space="preserve">, що регулює діяльність із надання небанківських фінансових послуг, </w:t>
      </w:r>
      <w:r w:rsidR="000C2795" w:rsidRPr="00C66C00">
        <w:t xml:space="preserve">уключаючи </w:t>
      </w:r>
      <w:r w:rsidR="00EF2012" w:rsidRPr="00C66C00">
        <w:t>нормативно-правов</w:t>
      </w:r>
      <w:r w:rsidR="000C2795" w:rsidRPr="00C66C00">
        <w:t>і</w:t>
      </w:r>
      <w:r w:rsidR="00EF2012" w:rsidRPr="00C66C00">
        <w:t xml:space="preserve"> акт</w:t>
      </w:r>
      <w:r w:rsidR="000C2795" w:rsidRPr="00C66C00">
        <w:t>и</w:t>
      </w:r>
      <w:r w:rsidR="00EF2012" w:rsidRPr="00C66C00">
        <w:t xml:space="preserve"> Національного банку (далі – законодавство про регулювання діяльності з надання фінансових послуг);</w:t>
      </w:r>
      <w:r w:rsidR="00E47BCD" w:rsidRPr="00C66C00">
        <w:t>”;</w:t>
      </w:r>
    </w:p>
    <w:p w14:paraId="3883241D" w14:textId="77777777" w:rsidR="00E47BCD" w:rsidRPr="00C66C00" w:rsidRDefault="00E47BCD" w:rsidP="001034CC">
      <w:pPr>
        <w:pBdr>
          <w:top w:val="nil"/>
          <w:left w:val="nil"/>
          <w:bottom w:val="nil"/>
          <w:right w:val="nil"/>
          <w:between w:val="nil"/>
        </w:pBdr>
        <w:ind w:firstLine="567"/>
      </w:pPr>
    </w:p>
    <w:p w14:paraId="1A0D4A6C" w14:textId="77777777" w:rsidR="00EF3272" w:rsidRPr="00C66C00" w:rsidRDefault="001034CC" w:rsidP="00EF3272">
      <w:pPr>
        <w:pBdr>
          <w:top w:val="nil"/>
          <w:left w:val="nil"/>
          <w:bottom w:val="nil"/>
          <w:right w:val="nil"/>
          <w:between w:val="nil"/>
        </w:pBdr>
        <w:ind w:firstLine="567"/>
      </w:pPr>
      <w:r w:rsidRPr="00C66C00">
        <w:t>4</w:t>
      </w:r>
      <w:r w:rsidR="00EF3272" w:rsidRPr="00C66C00">
        <w:t>) у пункті 6:</w:t>
      </w:r>
    </w:p>
    <w:p w14:paraId="0AECDB91" w14:textId="77777777" w:rsidR="00EF3272" w:rsidRPr="00C66C00" w:rsidRDefault="00EF3272" w:rsidP="00EF3272">
      <w:pPr>
        <w:pBdr>
          <w:top w:val="nil"/>
          <w:left w:val="nil"/>
          <w:bottom w:val="nil"/>
          <w:right w:val="nil"/>
          <w:between w:val="nil"/>
        </w:pBdr>
        <w:ind w:firstLine="567"/>
      </w:pPr>
      <w:r w:rsidRPr="00C66C00">
        <w:t xml:space="preserve"> абзац </w:t>
      </w:r>
      <w:r w:rsidR="008378D3" w:rsidRPr="00C66C00">
        <w:t>перш</w:t>
      </w:r>
      <w:r w:rsidR="00B41A7C" w:rsidRPr="00C66C00">
        <w:t>ий</w:t>
      </w:r>
      <w:r w:rsidR="008378D3" w:rsidRPr="00C66C00">
        <w:t xml:space="preserve"> </w:t>
      </w:r>
      <w:r w:rsidRPr="00C66C00">
        <w:t>після сл</w:t>
      </w:r>
      <w:r w:rsidR="00584340" w:rsidRPr="00C66C00">
        <w:t>ова</w:t>
      </w:r>
      <w:r w:rsidRPr="00C66C00">
        <w:t xml:space="preserve"> “перевірки” доповнити слов</w:t>
      </w:r>
      <w:r w:rsidR="00584340" w:rsidRPr="00C66C00">
        <w:t>ом та літерами</w:t>
      </w:r>
      <w:r w:rsidR="001034CC" w:rsidRPr="00C66C00">
        <w:t xml:space="preserve"> </w:t>
      </w:r>
      <w:r w:rsidRPr="00C66C00">
        <w:t>“(крім ЕКА)”;</w:t>
      </w:r>
    </w:p>
    <w:p w14:paraId="3BB00458" w14:textId="77777777" w:rsidR="00EF3272" w:rsidRPr="00C66C00" w:rsidRDefault="00075812" w:rsidP="00EF3272">
      <w:pPr>
        <w:ind w:firstLine="567"/>
        <w:rPr>
          <w:iCs/>
        </w:rPr>
      </w:pPr>
      <w:r w:rsidRPr="00C66C00">
        <w:rPr>
          <w:iCs/>
        </w:rPr>
        <w:lastRenderedPageBreak/>
        <w:t xml:space="preserve">пункт </w:t>
      </w:r>
      <w:r w:rsidR="00EF3272" w:rsidRPr="00C66C00">
        <w:rPr>
          <w:iCs/>
        </w:rPr>
        <w:t xml:space="preserve">після абзацу </w:t>
      </w:r>
      <w:r w:rsidR="008378D3" w:rsidRPr="00C66C00">
        <w:rPr>
          <w:iCs/>
        </w:rPr>
        <w:t xml:space="preserve">першого </w:t>
      </w:r>
      <w:r w:rsidR="00EF3272" w:rsidRPr="00C66C00">
        <w:rPr>
          <w:iCs/>
        </w:rPr>
        <w:t xml:space="preserve">доповнити новим абзацом </w:t>
      </w:r>
      <w:r w:rsidRPr="00C66C00">
        <w:rPr>
          <w:iCs/>
        </w:rPr>
        <w:t xml:space="preserve">другим </w:t>
      </w:r>
      <w:r w:rsidR="00EF3272" w:rsidRPr="00C66C00">
        <w:rPr>
          <w:iCs/>
        </w:rPr>
        <w:t xml:space="preserve">такого змісту: </w:t>
      </w:r>
    </w:p>
    <w:p w14:paraId="6AA3866C" w14:textId="77777777" w:rsidR="00EF3272" w:rsidRPr="00C66C00" w:rsidRDefault="00EF3272" w:rsidP="00EF3272">
      <w:pPr>
        <w:ind w:firstLine="567"/>
        <w:rPr>
          <w:iCs/>
        </w:rPr>
      </w:pPr>
      <w:r w:rsidRPr="00C66C00">
        <w:rPr>
          <w:iCs/>
        </w:rPr>
        <w:t>“</w:t>
      </w:r>
      <w:r w:rsidR="00EF2012" w:rsidRPr="00C66C00">
        <w:rPr>
          <w:iCs/>
        </w:rPr>
        <w:t>П</w:t>
      </w:r>
      <w:r w:rsidR="00EF2012" w:rsidRPr="00C66C00">
        <w:rPr>
          <w:shd w:val="clear" w:color="auto" w:fill="FFFFFF"/>
        </w:rPr>
        <w:t>ланові інспекційні перевірки діяльності ЕКА здійснюються не частіше ніж раз на два роки відповідно до затвердженого рішенням Правління Національного банку річного плану проведення інспекційних перевірок.</w:t>
      </w:r>
      <w:r w:rsidR="008378D3" w:rsidRPr="00C66C00">
        <w:t>”.</w:t>
      </w:r>
    </w:p>
    <w:p w14:paraId="1E68D100" w14:textId="77777777" w:rsidR="00EF3272" w:rsidRPr="00C66C00" w:rsidRDefault="00EF3272" w:rsidP="00EF3272">
      <w:pPr>
        <w:pBdr>
          <w:top w:val="nil"/>
          <w:left w:val="nil"/>
          <w:bottom w:val="nil"/>
          <w:right w:val="nil"/>
          <w:between w:val="nil"/>
        </w:pBdr>
        <w:ind w:firstLine="567"/>
      </w:pPr>
      <w:r w:rsidRPr="00C66C00">
        <w:rPr>
          <w:iCs/>
        </w:rPr>
        <w:t>У зв</w:t>
      </w:r>
      <w:r w:rsidR="00FF11BF" w:rsidRPr="00C66C00">
        <w:rPr>
          <w:iCs/>
        </w:rPr>
        <w:t>’</w:t>
      </w:r>
      <w:r w:rsidRPr="00C66C00">
        <w:rPr>
          <w:iCs/>
        </w:rPr>
        <w:t>язку з цим абз</w:t>
      </w:r>
      <w:r w:rsidR="00397A83" w:rsidRPr="00C66C00">
        <w:rPr>
          <w:iCs/>
        </w:rPr>
        <w:t xml:space="preserve">ац другий уважати </w:t>
      </w:r>
      <w:r w:rsidRPr="00C66C00">
        <w:rPr>
          <w:iCs/>
        </w:rPr>
        <w:t>абзацом третім.</w:t>
      </w:r>
    </w:p>
    <w:p w14:paraId="3626B8D4" w14:textId="77777777" w:rsidR="00EF3272" w:rsidRPr="00C66C00" w:rsidRDefault="00EF3272" w:rsidP="00EF3272">
      <w:pPr>
        <w:pBdr>
          <w:top w:val="nil"/>
          <w:left w:val="nil"/>
          <w:bottom w:val="nil"/>
          <w:right w:val="nil"/>
          <w:between w:val="nil"/>
        </w:pBdr>
        <w:ind w:firstLine="567"/>
      </w:pPr>
    </w:p>
    <w:p w14:paraId="068D6FF7" w14:textId="77777777" w:rsidR="00EF3272" w:rsidRPr="00C66C00" w:rsidRDefault="00EF3272" w:rsidP="00424E2E">
      <w:pPr>
        <w:numPr>
          <w:ilvl w:val="0"/>
          <w:numId w:val="54"/>
        </w:numPr>
        <w:pBdr>
          <w:top w:val="nil"/>
          <w:left w:val="nil"/>
          <w:bottom w:val="nil"/>
          <w:right w:val="nil"/>
          <w:between w:val="nil"/>
        </w:pBdr>
        <w:shd w:val="clear" w:color="auto" w:fill="FFFFFF"/>
        <w:tabs>
          <w:tab w:val="left" w:pos="851"/>
        </w:tabs>
        <w:ind w:left="0" w:firstLine="567"/>
      </w:pPr>
      <w:r w:rsidRPr="00C66C00">
        <w:t>У</w:t>
      </w:r>
      <w:r w:rsidR="001F1A8F" w:rsidRPr="00C66C00">
        <w:t xml:space="preserve"> пункті 49</w:t>
      </w:r>
      <w:r w:rsidRPr="00C66C00">
        <w:t xml:space="preserve"> розділ</w:t>
      </w:r>
      <w:r w:rsidR="001F1A8F" w:rsidRPr="00C66C00">
        <w:t>у</w:t>
      </w:r>
      <w:r w:rsidRPr="00C66C00">
        <w:t xml:space="preserve"> VII:</w:t>
      </w:r>
    </w:p>
    <w:p w14:paraId="7B0D0D20" w14:textId="77777777" w:rsidR="00EF3272" w:rsidRPr="00C66C00" w:rsidRDefault="00EF3272" w:rsidP="00EF3272">
      <w:pPr>
        <w:pBdr>
          <w:top w:val="nil"/>
          <w:left w:val="nil"/>
          <w:bottom w:val="nil"/>
          <w:right w:val="nil"/>
          <w:between w:val="nil"/>
        </w:pBdr>
        <w:shd w:val="clear" w:color="auto" w:fill="FFFFFF"/>
        <w:ind w:firstLine="567"/>
      </w:pPr>
    </w:p>
    <w:p w14:paraId="3EBD7FE2" w14:textId="5A59A6DA" w:rsidR="00E61152" w:rsidRPr="00C66C00" w:rsidRDefault="001F1A8F" w:rsidP="00EF3272">
      <w:pPr>
        <w:pBdr>
          <w:top w:val="nil"/>
          <w:left w:val="nil"/>
          <w:bottom w:val="nil"/>
          <w:right w:val="nil"/>
          <w:between w:val="nil"/>
        </w:pBdr>
        <w:shd w:val="clear" w:color="auto" w:fill="FFFFFF"/>
        <w:ind w:firstLine="567"/>
      </w:pPr>
      <w:r w:rsidRPr="00C66C00">
        <w:t xml:space="preserve">1) </w:t>
      </w:r>
      <w:r w:rsidR="00A40C83" w:rsidRPr="00C66C00">
        <w:t xml:space="preserve">в </w:t>
      </w:r>
      <w:r w:rsidR="00E61152" w:rsidRPr="00C66C00">
        <w:t>абзац</w:t>
      </w:r>
      <w:r w:rsidR="00A40C83" w:rsidRPr="00C66C00">
        <w:t>і</w:t>
      </w:r>
      <w:r w:rsidR="00E61152" w:rsidRPr="00C66C00">
        <w:t xml:space="preserve"> друг</w:t>
      </w:r>
      <w:r w:rsidR="00A40C83" w:rsidRPr="00C66C00">
        <w:t xml:space="preserve">ому </w:t>
      </w:r>
      <w:r w:rsidR="00E61152" w:rsidRPr="00C66C00">
        <w:t>сл</w:t>
      </w:r>
      <w:r w:rsidR="00315F2D" w:rsidRPr="00C66C00">
        <w:t>ов</w:t>
      </w:r>
      <w:r w:rsidR="00A40C83" w:rsidRPr="00C66C00">
        <w:t>о</w:t>
      </w:r>
      <w:r w:rsidR="00E61152" w:rsidRPr="00C66C00">
        <w:t xml:space="preserve"> “ впливу</w:t>
      </w:r>
      <w:r w:rsidR="00E018D7" w:rsidRPr="00C66C00">
        <w:t>]</w:t>
      </w:r>
      <w:r w:rsidR="00E61152" w:rsidRPr="00C66C00">
        <w:t xml:space="preserve">” </w:t>
      </w:r>
      <w:r w:rsidR="005F49CF" w:rsidRPr="00C66C00">
        <w:t xml:space="preserve">замінити </w:t>
      </w:r>
      <w:r w:rsidR="00E61152" w:rsidRPr="00C66C00">
        <w:t xml:space="preserve">словами </w:t>
      </w:r>
      <w:r w:rsidR="00315F2D" w:rsidRPr="00C66C00">
        <w:t xml:space="preserve">та цифрами </w:t>
      </w:r>
      <w:r w:rsidR="00424E2E" w:rsidRPr="00C66C00">
        <w:t>«</w:t>
      </w:r>
      <w:r w:rsidR="005F49CF" w:rsidRPr="00C66C00">
        <w:t>впливу</w:t>
      </w:r>
      <w:r w:rsidR="00EF2012" w:rsidRPr="00C66C00">
        <w:t>, та заходів передбачених</w:t>
      </w:r>
      <w:r w:rsidR="00397A83" w:rsidRPr="00C66C00">
        <w:t xml:space="preserve"> пунктами 1</w:t>
      </w:r>
      <w:r w:rsidR="00424E2E" w:rsidRPr="00C66C00">
        <w:t>−</w:t>
      </w:r>
      <w:r w:rsidR="00397A83" w:rsidRPr="00C66C00">
        <w:t>7 частини восьмої</w:t>
      </w:r>
      <w:r w:rsidR="00EF2012" w:rsidRPr="00C66C00">
        <w:t xml:space="preserve"> статті 9 Закону України </w:t>
      </w:r>
      <w:r w:rsidR="00CD1A10" w:rsidRPr="00C66C00">
        <w:t>“</w:t>
      </w:r>
      <w:r w:rsidR="00EF2012" w:rsidRPr="00C66C00">
        <w:t>Про фінансові механізми стимулювання експортної діяльності</w:t>
      </w:r>
      <w:r w:rsidR="00CD1A10" w:rsidRPr="00C66C00">
        <w:t>”(</w:t>
      </w:r>
      <w:r w:rsidR="00EF2012" w:rsidRPr="00C66C00">
        <w:t>далі – заходи впливу)</w:t>
      </w:r>
      <w:r w:rsidR="00CD1A10" w:rsidRPr="00C66C00">
        <w:t>»</w:t>
      </w:r>
      <w:r w:rsidR="00E61152" w:rsidRPr="00C66C00">
        <w:t>;</w:t>
      </w:r>
    </w:p>
    <w:p w14:paraId="06DFD34D" w14:textId="77777777" w:rsidR="006F59DE" w:rsidRPr="00C66C00" w:rsidRDefault="006F59DE" w:rsidP="00245C98">
      <w:pPr>
        <w:shd w:val="clear" w:color="auto" w:fill="FFFFFF"/>
        <w:ind w:firstLine="567"/>
      </w:pPr>
    </w:p>
    <w:p w14:paraId="53B9EE6A" w14:textId="77777777" w:rsidR="00600191" w:rsidRPr="00C66C00" w:rsidRDefault="006F59DE" w:rsidP="00245C98">
      <w:pPr>
        <w:shd w:val="clear" w:color="auto" w:fill="FFFFFF"/>
        <w:ind w:firstLine="567"/>
      </w:pPr>
      <w:r w:rsidRPr="00C66C00">
        <w:t xml:space="preserve">2) </w:t>
      </w:r>
      <w:r w:rsidR="00ED7334" w:rsidRPr="00C66C00">
        <w:t xml:space="preserve">пункт </w:t>
      </w:r>
      <w:r w:rsidR="00600191" w:rsidRPr="00C66C00">
        <w:t>після</w:t>
      </w:r>
      <w:r w:rsidR="00ED7334" w:rsidRPr="00C66C00">
        <w:t xml:space="preserve"> </w:t>
      </w:r>
      <w:r w:rsidR="00AF4C83" w:rsidRPr="00C66C00">
        <w:t>абзац</w:t>
      </w:r>
      <w:r w:rsidR="00600191" w:rsidRPr="00C66C00">
        <w:t>у</w:t>
      </w:r>
      <w:r w:rsidR="00ED7334" w:rsidRPr="00C66C00">
        <w:t xml:space="preserve"> </w:t>
      </w:r>
      <w:r w:rsidR="00600191" w:rsidRPr="00C66C00">
        <w:t xml:space="preserve">третього </w:t>
      </w:r>
      <w:r w:rsidR="00AF4C83" w:rsidRPr="00C66C00">
        <w:t xml:space="preserve">доповнити </w:t>
      </w:r>
      <w:r w:rsidR="00600191" w:rsidRPr="00C66C00">
        <w:t xml:space="preserve">новим абзацом </w:t>
      </w:r>
      <w:r w:rsidR="004C36FE" w:rsidRPr="00C66C00">
        <w:t xml:space="preserve">четвертим </w:t>
      </w:r>
      <w:r w:rsidR="00600191" w:rsidRPr="00C66C00">
        <w:t>такого змісту:</w:t>
      </w:r>
    </w:p>
    <w:p w14:paraId="1EFC3040" w14:textId="77777777" w:rsidR="00EF3272" w:rsidRPr="00C66C00" w:rsidRDefault="00AF4C83" w:rsidP="00245C98">
      <w:pPr>
        <w:shd w:val="clear" w:color="auto" w:fill="FFFFFF"/>
        <w:ind w:firstLine="567"/>
      </w:pPr>
      <w:r w:rsidRPr="00C66C00">
        <w:t>“</w:t>
      </w:r>
      <w:r w:rsidR="00EF2012" w:rsidRPr="00C66C00">
        <w:t>На засідання Комітету з питань нагляду та регулювання діяльності небанківських фінансових установ у разі розгляду результатів перевірки ЕКА запрошується уповноважена особа (уповноважені особи) ЕКА або інша особа, яка стала об’єктом перевірки Національного банку України та щодо якої має бути прийнято таке рішення, а також представник (представники) уповноваженого органу управління.</w:t>
      </w:r>
      <w:r w:rsidRPr="00C66C00">
        <w:t>”</w:t>
      </w:r>
      <w:r w:rsidR="002C3F89" w:rsidRPr="00C66C00">
        <w:t>.</w:t>
      </w:r>
    </w:p>
    <w:p w14:paraId="4BD3D5A0" w14:textId="77777777" w:rsidR="002C3F89" w:rsidRPr="00C66C00" w:rsidRDefault="002C3F89" w:rsidP="00245C98">
      <w:pPr>
        <w:shd w:val="clear" w:color="auto" w:fill="FFFFFF"/>
        <w:ind w:firstLine="567"/>
      </w:pPr>
      <w:r w:rsidRPr="00C66C00">
        <w:t>У зв’язку з цим абзац четвертий уважати абзацом п’ятим;</w:t>
      </w:r>
    </w:p>
    <w:p w14:paraId="18B734D1" w14:textId="77777777" w:rsidR="00EF3C0A" w:rsidRPr="00C66C00" w:rsidRDefault="00EF3C0A" w:rsidP="00EF3272">
      <w:pPr>
        <w:pBdr>
          <w:top w:val="nil"/>
          <w:left w:val="nil"/>
          <w:bottom w:val="nil"/>
          <w:right w:val="nil"/>
          <w:between w:val="nil"/>
        </w:pBdr>
        <w:shd w:val="clear" w:color="auto" w:fill="FFFFFF"/>
        <w:ind w:firstLine="567"/>
        <w:rPr>
          <w:iCs/>
        </w:rPr>
      </w:pPr>
    </w:p>
    <w:p w14:paraId="4771F9A9" w14:textId="77777777" w:rsidR="00EF3272" w:rsidRPr="00C66C00" w:rsidRDefault="00EF3C0A" w:rsidP="00EF3272">
      <w:pPr>
        <w:pBdr>
          <w:top w:val="nil"/>
          <w:left w:val="nil"/>
          <w:bottom w:val="nil"/>
          <w:right w:val="nil"/>
          <w:between w:val="nil"/>
        </w:pBdr>
        <w:shd w:val="clear" w:color="auto" w:fill="FFFFFF"/>
        <w:ind w:firstLine="567"/>
      </w:pPr>
      <w:r w:rsidRPr="00C66C00">
        <w:rPr>
          <w:iCs/>
        </w:rPr>
        <w:t xml:space="preserve">3) </w:t>
      </w:r>
      <w:r w:rsidR="00B82C3F" w:rsidRPr="00C66C00">
        <w:rPr>
          <w:iCs/>
        </w:rPr>
        <w:t xml:space="preserve">пункт </w:t>
      </w:r>
      <w:r w:rsidR="00EF3272" w:rsidRPr="00C66C00">
        <w:rPr>
          <w:iCs/>
        </w:rPr>
        <w:t>доповнити новим абзацом такого змісту:</w:t>
      </w:r>
    </w:p>
    <w:p w14:paraId="7A83AA06" w14:textId="77777777" w:rsidR="00EF3272" w:rsidRPr="00C66C00" w:rsidRDefault="00EF3272" w:rsidP="00EF3272">
      <w:pPr>
        <w:pBdr>
          <w:top w:val="nil"/>
          <w:left w:val="nil"/>
          <w:bottom w:val="nil"/>
          <w:right w:val="nil"/>
          <w:between w:val="nil"/>
        </w:pBdr>
        <w:shd w:val="clear" w:color="auto" w:fill="FFFFFF"/>
        <w:ind w:firstLine="567"/>
        <w:rPr>
          <w:iCs/>
        </w:rPr>
      </w:pPr>
      <w:r w:rsidRPr="00C66C00">
        <w:rPr>
          <w:iCs/>
        </w:rPr>
        <w:t>“</w:t>
      </w:r>
      <w:r w:rsidR="00EF2012" w:rsidRPr="00C66C00">
        <w:rPr>
          <w:iCs/>
        </w:rPr>
        <w:t>Національний банк невідкладно, але не пізніше 10 робочих днів після закінчення інспекційної перевірки, повідомляє уповноважений орган управління ЕКА про наявність підстав для застосування до ЕКА заходів впливу.</w:t>
      </w:r>
      <w:r w:rsidRPr="00C66C00">
        <w:rPr>
          <w:iCs/>
        </w:rPr>
        <w:t>”.</w:t>
      </w:r>
    </w:p>
    <w:p w14:paraId="281E9C05" w14:textId="77777777" w:rsidR="006F51BA" w:rsidRPr="00C66C00" w:rsidRDefault="006F51BA" w:rsidP="00EF3272">
      <w:pPr>
        <w:pBdr>
          <w:top w:val="nil"/>
          <w:left w:val="nil"/>
          <w:bottom w:val="nil"/>
          <w:right w:val="nil"/>
          <w:between w:val="nil"/>
        </w:pBdr>
        <w:ind w:firstLine="567"/>
      </w:pPr>
    </w:p>
    <w:p w14:paraId="39543EC3" w14:textId="77777777" w:rsidR="006F51BA" w:rsidRPr="00C66C00" w:rsidRDefault="006F51BA" w:rsidP="00EF3272">
      <w:pPr>
        <w:pBdr>
          <w:top w:val="nil"/>
          <w:left w:val="nil"/>
          <w:bottom w:val="nil"/>
          <w:right w:val="nil"/>
          <w:between w:val="nil"/>
        </w:pBdr>
        <w:ind w:firstLine="567"/>
      </w:pPr>
    </w:p>
    <w:p w14:paraId="6FF89B99" w14:textId="77777777" w:rsidR="006F51BA" w:rsidRPr="00C66C00" w:rsidRDefault="006F51BA" w:rsidP="00EF3272">
      <w:pPr>
        <w:pBdr>
          <w:top w:val="nil"/>
          <w:left w:val="nil"/>
          <w:bottom w:val="nil"/>
          <w:right w:val="nil"/>
          <w:between w:val="nil"/>
        </w:pBdr>
        <w:ind w:firstLine="567"/>
        <w:sectPr w:rsidR="006F51BA" w:rsidRPr="00C66C00" w:rsidSect="006F51BA">
          <w:headerReference w:type="default" r:id="rId61"/>
          <w:headerReference w:type="first" r:id="rId62"/>
          <w:pgSz w:w="11906" w:h="16838" w:code="9"/>
          <w:pgMar w:top="567" w:right="567" w:bottom="1701" w:left="1701" w:header="709" w:footer="709" w:gutter="0"/>
          <w:pgNumType w:start="1"/>
          <w:cols w:space="708"/>
          <w:titlePg/>
          <w:docGrid w:linePitch="381"/>
        </w:sectPr>
      </w:pPr>
    </w:p>
    <w:tbl>
      <w:tblPr>
        <w:tblStyle w:val="22"/>
        <w:tblW w:w="9355" w:type="dxa"/>
        <w:tblBorders>
          <w:top w:val="nil"/>
          <w:left w:val="nil"/>
          <w:bottom w:val="nil"/>
          <w:right w:val="nil"/>
          <w:insideH w:val="nil"/>
          <w:insideV w:val="nil"/>
        </w:tblBorders>
        <w:tblLayout w:type="fixed"/>
        <w:tblLook w:val="0400" w:firstRow="0" w:lastRow="0" w:firstColumn="0" w:lastColumn="0" w:noHBand="0" w:noVBand="1"/>
      </w:tblPr>
      <w:tblGrid>
        <w:gridCol w:w="5321"/>
        <w:gridCol w:w="4034"/>
      </w:tblGrid>
      <w:tr w:rsidR="00EF3272" w:rsidRPr="00C66C00" w14:paraId="15C597A6" w14:textId="77777777" w:rsidTr="006F51BA">
        <w:trPr>
          <w:trHeight w:val="1433"/>
        </w:trPr>
        <w:tc>
          <w:tcPr>
            <w:tcW w:w="5321" w:type="dxa"/>
          </w:tcPr>
          <w:p w14:paraId="2F7637D7" w14:textId="77777777" w:rsidR="00EF3272" w:rsidRPr="00C66C00" w:rsidRDefault="00EF3272" w:rsidP="006F51BA">
            <w:pPr>
              <w:ind w:firstLine="567"/>
            </w:pPr>
          </w:p>
        </w:tc>
        <w:tc>
          <w:tcPr>
            <w:tcW w:w="4034" w:type="dxa"/>
          </w:tcPr>
          <w:p w14:paraId="6549054D" w14:textId="77777777" w:rsidR="00EF3272" w:rsidRPr="00C66C00" w:rsidRDefault="00EF3272" w:rsidP="006F51BA">
            <w:r w:rsidRPr="00C66C00">
              <w:t>ЗАТВЕРДЖЕНО</w:t>
            </w:r>
          </w:p>
          <w:p w14:paraId="3D5D3EC7" w14:textId="77777777" w:rsidR="00EF3272" w:rsidRPr="00C66C00" w:rsidRDefault="00EF3272" w:rsidP="006F51BA">
            <w:r w:rsidRPr="00C66C00">
              <w:t>Постанова Правління</w:t>
            </w:r>
          </w:p>
          <w:p w14:paraId="50C0AA51" w14:textId="77777777" w:rsidR="00EF3272" w:rsidRDefault="00EF3272" w:rsidP="006F51BA">
            <w:r w:rsidRPr="00C66C00">
              <w:t>Національного банку України</w:t>
            </w:r>
          </w:p>
          <w:p w14:paraId="3D3E3009" w14:textId="6E61C2A2" w:rsidR="00004B86" w:rsidRPr="00C66C00" w:rsidRDefault="00004B86" w:rsidP="006F51BA">
            <w:r>
              <w:rPr>
                <w:bCs/>
              </w:rPr>
              <w:t>06 січня 2023 року № 1</w:t>
            </w:r>
          </w:p>
        </w:tc>
      </w:tr>
    </w:tbl>
    <w:p w14:paraId="58576EA1" w14:textId="77777777" w:rsidR="00EF3272" w:rsidRPr="00C66C00" w:rsidRDefault="00EF3272" w:rsidP="00EF3272">
      <w:pPr>
        <w:ind w:firstLine="567"/>
        <w:jc w:val="center"/>
      </w:pPr>
    </w:p>
    <w:p w14:paraId="2D3C0097" w14:textId="77777777" w:rsidR="00EF3272" w:rsidRPr="00C66C00" w:rsidRDefault="00EF3272" w:rsidP="00EF3272">
      <w:pPr>
        <w:pStyle w:val="afc"/>
        <w:suppressAutoHyphens/>
        <w:spacing w:after="0" w:line="240" w:lineRule="auto"/>
        <w:ind w:firstLine="709"/>
        <w:jc w:val="center"/>
        <w:outlineLvl w:val="0"/>
        <w:rPr>
          <w:sz w:val="28"/>
          <w:szCs w:val="28"/>
        </w:rPr>
      </w:pPr>
      <w:r w:rsidRPr="00C66C00">
        <w:rPr>
          <w:sz w:val="28"/>
          <w:szCs w:val="28"/>
        </w:rPr>
        <w:t xml:space="preserve">Зміни до Положення про здійснення Національним банком України безвиїзного нагляду на ринках небанківських фінансових послуг </w:t>
      </w:r>
    </w:p>
    <w:p w14:paraId="71EF5C1F" w14:textId="77777777" w:rsidR="00EF3272" w:rsidRPr="00C66C00" w:rsidRDefault="00EF3272" w:rsidP="00EF3272">
      <w:pPr>
        <w:ind w:firstLine="567"/>
      </w:pPr>
      <w:bookmarkStart w:id="185" w:name="_Hlk115175244"/>
    </w:p>
    <w:p w14:paraId="06AE051B" w14:textId="77777777" w:rsidR="00EF3272" w:rsidRPr="00C66C00" w:rsidRDefault="00EF3272" w:rsidP="00EF3272">
      <w:pPr>
        <w:pBdr>
          <w:top w:val="nil"/>
          <w:left w:val="nil"/>
          <w:bottom w:val="nil"/>
          <w:right w:val="nil"/>
          <w:between w:val="nil"/>
        </w:pBdr>
        <w:shd w:val="clear" w:color="auto" w:fill="FFFFFF"/>
        <w:ind w:firstLine="567"/>
      </w:pPr>
      <w:r w:rsidRPr="00C66C00">
        <w:t xml:space="preserve">1. У розділі І: </w:t>
      </w:r>
    </w:p>
    <w:p w14:paraId="5D068964" w14:textId="77777777" w:rsidR="00EF3272" w:rsidRPr="00C66C00" w:rsidRDefault="00EF3272" w:rsidP="00EF3272">
      <w:pPr>
        <w:pBdr>
          <w:top w:val="nil"/>
          <w:left w:val="nil"/>
          <w:bottom w:val="nil"/>
          <w:right w:val="nil"/>
          <w:between w:val="nil"/>
        </w:pBdr>
        <w:shd w:val="clear" w:color="auto" w:fill="FFFFFF"/>
        <w:ind w:firstLine="567"/>
      </w:pPr>
    </w:p>
    <w:p w14:paraId="5ED19E16" w14:textId="77777777" w:rsidR="00EF3272" w:rsidRPr="00C66C00" w:rsidRDefault="00EF3272" w:rsidP="00EF3272">
      <w:pPr>
        <w:pBdr>
          <w:top w:val="nil"/>
          <w:left w:val="nil"/>
          <w:bottom w:val="nil"/>
          <w:right w:val="nil"/>
          <w:between w:val="nil"/>
        </w:pBdr>
        <w:ind w:firstLine="567"/>
      </w:pPr>
      <w:r w:rsidRPr="00C66C00">
        <w:t xml:space="preserve">1) </w:t>
      </w:r>
      <w:r w:rsidR="0062552A" w:rsidRPr="00C66C00">
        <w:t xml:space="preserve">абзац перший </w:t>
      </w:r>
      <w:r w:rsidRPr="00C66C00">
        <w:t>пункт</w:t>
      </w:r>
      <w:r w:rsidR="0062552A" w:rsidRPr="00C66C00">
        <w:t>у</w:t>
      </w:r>
      <w:r w:rsidRPr="00C66C00">
        <w:t xml:space="preserve"> 1 після слів </w:t>
      </w:r>
      <w:r w:rsidR="005B1299" w:rsidRPr="00C66C00">
        <w:t>«</w:t>
      </w:r>
      <w:r w:rsidRPr="00C66C00">
        <w:t>“Про споживче кредитування”</w:t>
      </w:r>
      <w:r w:rsidR="000A497F" w:rsidRPr="00C66C00">
        <w:t>,</w:t>
      </w:r>
      <w:r w:rsidR="009072E9" w:rsidRPr="00C66C00">
        <w:t>»</w:t>
      </w:r>
      <w:r w:rsidR="00AF4C83" w:rsidRPr="00C66C00">
        <w:t xml:space="preserve"> </w:t>
      </w:r>
      <w:r w:rsidRPr="00C66C00">
        <w:t>доповнити словами</w:t>
      </w:r>
      <w:r w:rsidR="008F1EEA" w:rsidRPr="00C66C00">
        <w:t xml:space="preserve"> та літерами</w:t>
      </w:r>
      <w:r w:rsidRPr="00C66C00">
        <w:t xml:space="preserve"> </w:t>
      </w:r>
      <w:r w:rsidR="009072E9" w:rsidRPr="00C66C00">
        <w:t>«</w:t>
      </w:r>
      <w:r w:rsidRPr="00C66C00">
        <w:t>“Про фінансові механізми стимулювання експортної діяльності”</w:t>
      </w:r>
      <w:r w:rsidR="008E59E1" w:rsidRPr="00C66C00">
        <w:t xml:space="preserve"> (далі – Закон про </w:t>
      </w:r>
      <w:r w:rsidR="0038181A" w:rsidRPr="00C66C00">
        <w:t>ЕКА</w:t>
      </w:r>
      <w:r w:rsidR="008E59E1" w:rsidRPr="00C66C00">
        <w:t>)</w:t>
      </w:r>
      <w:r w:rsidR="000A497F" w:rsidRPr="00C66C00">
        <w:t>,</w:t>
      </w:r>
      <w:r w:rsidR="009072E9" w:rsidRPr="00C66C00">
        <w:t>»</w:t>
      </w:r>
      <w:r w:rsidRPr="00C66C00">
        <w:t>;</w:t>
      </w:r>
    </w:p>
    <w:p w14:paraId="2AAAAD40" w14:textId="77777777" w:rsidR="00EF3272" w:rsidRPr="00C66C00" w:rsidRDefault="00EF3272" w:rsidP="00EF3272">
      <w:pPr>
        <w:pBdr>
          <w:top w:val="nil"/>
          <w:left w:val="nil"/>
          <w:bottom w:val="nil"/>
          <w:right w:val="nil"/>
          <w:between w:val="nil"/>
        </w:pBdr>
        <w:ind w:firstLine="567"/>
      </w:pPr>
    </w:p>
    <w:bookmarkEnd w:id="185"/>
    <w:p w14:paraId="70C5425E" w14:textId="77777777" w:rsidR="00EF3272" w:rsidRPr="00C66C00" w:rsidRDefault="00EF3272" w:rsidP="00EF3272">
      <w:pPr>
        <w:pBdr>
          <w:top w:val="nil"/>
          <w:left w:val="nil"/>
          <w:bottom w:val="nil"/>
          <w:right w:val="nil"/>
          <w:between w:val="nil"/>
        </w:pBdr>
        <w:ind w:firstLine="567"/>
      </w:pPr>
      <w:r w:rsidRPr="00C66C00">
        <w:t xml:space="preserve">2) підпункт 3 пункту 2 після слів “фінансові установи,” доповнити словами </w:t>
      </w:r>
      <w:r w:rsidR="000A497F" w:rsidRPr="00C66C00">
        <w:t xml:space="preserve">та літерами </w:t>
      </w:r>
      <w:r w:rsidRPr="00C66C00">
        <w:t>“</w:t>
      </w:r>
      <w:r w:rsidR="00A4144E" w:rsidRPr="00C66C00">
        <w:t xml:space="preserve">уключаючи </w:t>
      </w:r>
      <w:r w:rsidRPr="00C66C00">
        <w:t xml:space="preserve">Експортно-кредитне агентство (далі </w:t>
      </w:r>
      <w:r w:rsidR="00C17205" w:rsidRPr="00C66C00">
        <w:t>–</w:t>
      </w:r>
      <w:r w:rsidRPr="00C66C00">
        <w:t xml:space="preserve"> ЕКА),”;</w:t>
      </w:r>
    </w:p>
    <w:p w14:paraId="5A901359" w14:textId="77777777" w:rsidR="00EF3272" w:rsidRPr="00C66C00" w:rsidRDefault="00EF3272" w:rsidP="00EF3272">
      <w:pPr>
        <w:pBdr>
          <w:top w:val="nil"/>
          <w:left w:val="nil"/>
          <w:bottom w:val="nil"/>
          <w:right w:val="nil"/>
          <w:between w:val="nil"/>
        </w:pBdr>
        <w:ind w:firstLine="567"/>
      </w:pPr>
    </w:p>
    <w:p w14:paraId="64431944" w14:textId="77777777" w:rsidR="00EF3272" w:rsidRPr="00C66C00" w:rsidRDefault="00EF3272" w:rsidP="00EF3272">
      <w:pPr>
        <w:pBdr>
          <w:top w:val="nil"/>
          <w:left w:val="nil"/>
          <w:bottom w:val="nil"/>
          <w:right w:val="nil"/>
          <w:between w:val="nil"/>
        </w:pBdr>
        <w:ind w:firstLine="567"/>
      </w:pPr>
      <w:r w:rsidRPr="00C66C00">
        <w:t>3) у пункті 3:</w:t>
      </w:r>
    </w:p>
    <w:p w14:paraId="7D2D4108" w14:textId="77777777" w:rsidR="00EF3272" w:rsidRPr="00C66C00" w:rsidRDefault="00EF3272" w:rsidP="00EF3272">
      <w:pPr>
        <w:pBdr>
          <w:top w:val="nil"/>
          <w:left w:val="nil"/>
          <w:bottom w:val="nil"/>
          <w:right w:val="nil"/>
          <w:between w:val="nil"/>
        </w:pBdr>
        <w:ind w:firstLine="567"/>
      </w:pPr>
      <w:r w:rsidRPr="00C66C00">
        <w:t>абзац перший викласти в такій редакції:</w:t>
      </w:r>
    </w:p>
    <w:p w14:paraId="4C24CF5C" w14:textId="77777777" w:rsidR="00EF3272" w:rsidRPr="00C66C00" w:rsidRDefault="00EF3272" w:rsidP="00EF3272">
      <w:pPr>
        <w:pBdr>
          <w:top w:val="nil"/>
          <w:left w:val="nil"/>
          <w:bottom w:val="nil"/>
          <w:right w:val="nil"/>
          <w:between w:val="nil"/>
        </w:pBdr>
        <w:tabs>
          <w:tab w:val="left" w:pos="6663"/>
        </w:tabs>
        <w:ind w:firstLine="567"/>
      </w:pPr>
      <w:r w:rsidRPr="00C66C00">
        <w:t xml:space="preserve">“3. </w:t>
      </w:r>
      <w:r w:rsidR="00A4144E" w:rsidRPr="00C66C00">
        <w:t xml:space="preserve">Національний банк здійснює безвиїзний нагляд відповідно до вимог Закону України “Про Національний банк України”, Закону про ЕКА, Закону про фінансові послуги, цього Положення, інших нормативно-правових актів, що регулюють діяльність із надання небанківських фінансових послуг (далі </w:t>
      </w:r>
      <w:r w:rsidR="00EC4BC1" w:rsidRPr="00C66C00">
        <w:t>–</w:t>
      </w:r>
      <w:r w:rsidR="00A4144E" w:rsidRPr="00C66C00">
        <w:t xml:space="preserve"> нормативно-правові акти, що регулюють діяльність щодо надання небанківських фінансових послуг), з метою:</w:t>
      </w:r>
      <w:r w:rsidRPr="00C66C00">
        <w:t>”;</w:t>
      </w:r>
    </w:p>
    <w:p w14:paraId="3B33D536" w14:textId="77777777" w:rsidR="00EF3272" w:rsidRPr="00C66C00" w:rsidRDefault="00EF3272" w:rsidP="00EF3272">
      <w:pPr>
        <w:pBdr>
          <w:top w:val="nil"/>
          <w:left w:val="nil"/>
          <w:bottom w:val="nil"/>
          <w:right w:val="nil"/>
          <w:between w:val="nil"/>
        </w:pBdr>
        <w:ind w:firstLine="567"/>
      </w:pPr>
      <w:r w:rsidRPr="00C66C00">
        <w:t xml:space="preserve">підпункт 4 після слів “страховика” доповнити </w:t>
      </w:r>
      <w:r w:rsidR="00E0533E" w:rsidRPr="00C66C00">
        <w:t>літерами</w:t>
      </w:r>
      <w:r w:rsidRPr="00C66C00">
        <w:t xml:space="preserve"> “/ЕКА”;</w:t>
      </w:r>
    </w:p>
    <w:p w14:paraId="4E875BD2" w14:textId="77777777" w:rsidR="00EF3272" w:rsidRPr="00C66C00" w:rsidRDefault="00EF3272" w:rsidP="007700EF">
      <w:pPr>
        <w:pBdr>
          <w:top w:val="nil"/>
          <w:left w:val="nil"/>
          <w:bottom w:val="nil"/>
          <w:right w:val="nil"/>
          <w:between w:val="nil"/>
        </w:pBdr>
        <w:ind w:firstLine="567"/>
      </w:pPr>
      <w:r w:rsidRPr="00C66C00">
        <w:t>підпункт 7</w:t>
      </w:r>
      <w:r w:rsidR="009411FE" w:rsidRPr="00C66C00">
        <w:t xml:space="preserve"> доповнити словами та цифрами “</w:t>
      </w:r>
      <w:r w:rsidRPr="00C66C00">
        <w:t xml:space="preserve">, </w:t>
      </w:r>
      <w:r w:rsidR="00A4144E" w:rsidRPr="00C66C00">
        <w:t>та заходів, передбачених пунктами 1–7 частини восьмої статті 9 до Закону України “Про фінансові механізми стимулювання експортної діяльності” (далі – заходи впливу)</w:t>
      </w:r>
      <w:r w:rsidRPr="00C66C00">
        <w:t>”.</w:t>
      </w:r>
    </w:p>
    <w:p w14:paraId="39DA7403" w14:textId="77777777" w:rsidR="00EF3272" w:rsidRPr="00C66C00" w:rsidRDefault="00EF3272" w:rsidP="00EF3272">
      <w:pPr>
        <w:pBdr>
          <w:top w:val="nil"/>
          <w:left w:val="nil"/>
          <w:bottom w:val="nil"/>
          <w:right w:val="nil"/>
          <w:between w:val="nil"/>
        </w:pBdr>
        <w:ind w:firstLine="567"/>
      </w:pPr>
    </w:p>
    <w:p w14:paraId="0CA16013" w14:textId="77777777" w:rsidR="00EF3272" w:rsidRPr="00C66C00" w:rsidRDefault="00EF3272" w:rsidP="00EF3272">
      <w:pPr>
        <w:pBdr>
          <w:top w:val="nil"/>
          <w:left w:val="nil"/>
          <w:bottom w:val="nil"/>
          <w:right w:val="nil"/>
          <w:between w:val="nil"/>
        </w:pBdr>
        <w:shd w:val="clear" w:color="auto" w:fill="FFFFFF"/>
        <w:ind w:firstLine="567"/>
      </w:pPr>
      <w:r w:rsidRPr="00C66C00">
        <w:t xml:space="preserve">2. У розділі ІІІ: </w:t>
      </w:r>
    </w:p>
    <w:p w14:paraId="25EF693C" w14:textId="77777777" w:rsidR="00EF3272" w:rsidRPr="00C66C00" w:rsidRDefault="00EF3272" w:rsidP="00EF3272">
      <w:pPr>
        <w:pBdr>
          <w:top w:val="nil"/>
          <w:left w:val="nil"/>
          <w:bottom w:val="nil"/>
          <w:right w:val="nil"/>
          <w:between w:val="nil"/>
        </w:pBdr>
        <w:shd w:val="clear" w:color="auto" w:fill="FFFFFF"/>
        <w:ind w:firstLine="567"/>
      </w:pPr>
    </w:p>
    <w:p w14:paraId="6CA4DC57" w14:textId="77777777" w:rsidR="00EF3272" w:rsidRPr="00C66C00" w:rsidRDefault="00EF3272" w:rsidP="00EF3272">
      <w:pPr>
        <w:pBdr>
          <w:top w:val="nil"/>
          <w:left w:val="nil"/>
          <w:bottom w:val="nil"/>
          <w:right w:val="nil"/>
          <w:between w:val="nil"/>
        </w:pBdr>
        <w:ind w:firstLine="567"/>
      </w:pPr>
      <w:r w:rsidRPr="00C66C00">
        <w:t xml:space="preserve">1) </w:t>
      </w:r>
      <w:r w:rsidR="00483DB9" w:rsidRPr="00C66C00">
        <w:t xml:space="preserve">абзац перший </w:t>
      </w:r>
      <w:r w:rsidR="008378D3" w:rsidRPr="00C66C00">
        <w:t>пункт</w:t>
      </w:r>
      <w:r w:rsidR="00483DB9" w:rsidRPr="00C66C00">
        <w:t>у</w:t>
      </w:r>
      <w:r w:rsidRPr="00C66C00">
        <w:t xml:space="preserve"> 8 після слів “фінансові послуги” доповнити словами</w:t>
      </w:r>
      <w:r w:rsidR="008F1EEA" w:rsidRPr="00C66C00">
        <w:t xml:space="preserve">, </w:t>
      </w:r>
      <w:r w:rsidRPr="00C66C00">
        <w:t>цифрами</w:t>
      </w:r>
      <w:r w:rsidR="008F1EEA" w:rsidRPr="00C66C00">
        <w:t xml:space="preserve"> та літерами </w:t>
      </w:r>
      <w:r w:rsidR="00D77432" w:rsidRPr="00C66C00">
        <w:t>“</w:t>
      </w:r>
      <w:r w:rsidRPr="00C66C00">
        <w:t xml:space="preserve">, пункту 4 частини шостої статті 9 Закону </w:t>
      </w:r>
      <w:r w:rsidR="00DD595C" w:rsidRPr="00C66C00">
        <w:t xml:space="preserve">про </w:t>
      </w:r>
      <w:r w:rsidR="00076915" w:rsidRPr="00C66C00">
        <w:t>ЕКА</w:t>
      </w:r>
      <w:r w:rsidR="00854A19" w:rsidRPr="00C66C00">
        <w:t>”</w:t>
      </w:r>
      <w:r w:rsidRPr="00C66C00">
        <w:t>;</w:t>
      </w:r>
    </w:p>
    <w:p w14:paraId="0BA5E2A1" w14:textId="77777777" w:rsidR="00EF3272" w:rsidRPr="00C66C00" w:rsidRDefault="00EF3272" w:rsidP="00EF3272">
      <w:pPr>
        <w:pBdr>
          <w:top w:val="nil"/>
          <w:left w:val="nil"/>
          <w:bottom w:val="nil"/>
          <w:right w:val="nil"/>
          <w:between w:val="nil"/>
        </w:pBdr>
        <w:ind w:firstLine="567"/>
      </w:pPr>
    </w:p>
    <w:p w14:paraId="75F3F90D" w14:textId="77777777" w:rsidR="00EF3272" w:rsidRPr="00C66C00" w:rsidRDefault="00EF3272" w:rsidP="00EF3272">
      <w:pPr>
        <w:pBdr>
          <w:top w:val="nil"/>
          <w:left w:val="nil"/>
          <w:bottom w:val="nil"/>
          <w:right w:val="nil"/>
          <w:between w:val="nil"/>
        </w:pBdr>
        <w:ind w:firstLine="567"/>
      </w:pPr>
      <w:r w:rsidRPr="00C66C00">
        <w:t xml:space="preserve">2) абзац </w:t>
      </w:r>
      <w:r w:rsidR="008378D3" w:rsidRPr="00C66C00">
        <w:t xml:space="preserve">перший </w:t>
      </w:r>
      <w:r w:rsidRPr="00C66C00">
        <w:t xml:space="preserve">пункту 16 після слів “фінансової групи,” доповнити словами </w:t>
      </w:r>
      <w:r w:rsidR="000034E5" w:rsidRPr="00C66C00">
        <w:t xml:space="preserve">та літерами </w:t>
      </w:r>
      <w:r w:rsidRPr="00C66C00">
        <w:t>“</w:t>
      </w:r>
      <w:r w:rsidR="00854A19" w:rsidRPr="00C66C00">
        <w:t xml:space="preserve">представником </w:t>
      </w:r>
      <w:r w:rsidRPr="00C66C00">
        <w:t>уповноваженого органу управління ЕКА”;</w:t>
      </w:r>
    </w:p>
    <w:p w14:paraId="2BA65B43" w14:textId="77777777" w:rsidR="00EF3272" w:rsidRPr="00C66C00" w:rsidRDefault="00EF3272" w:rsidP="00EF3272">
      <w:pPr>
        <w:pBdr>
          <w:top w:val="nil"/>
          <w:left w:val="nil"/>
          <w:bottom w:val="nil"/>
          <w:right w:val="nil"/>
          <w:between w:val="nil"/>
        </w:pBdr>
        <w:ind w:firstLine="567"/>
      </w:pPr>
    </w:p>
    <w:p w14:paraId="2807F6C7" w14:textId="77777777" w:rsidR="00EF3272" w:rsidRPr="00C66C00" w:rsidRDefault="00EF3272" w:rsidP="00EF3272">
      <w:pPr>
        <w:pBdr>
          <w:top w:val="nil"/>
          <w:left w:val="nil"/>
          <w:bottom w:val="nil"/>
          <w:right w:val="nil"/>
          <w:between w:val="nil"/>
        </w:pBdr>
        <w:ind w:firstLine="567"/>
      </w:pPr>
      <w:r w:rsidRPr="00C66C00">
        <w:t>3) у пункті 17:</w:t>
      </w:r>
    </w:p>
    <w:p w14:paraId="5492F72D" w14:textId="77777777" w:rsidR="00EF3272" w:rsidRPr="00C66C00" w:rsidRDefault="00EF3272" w:rsidP="00EF3272">
      <w:pPr>
        <w:pBdr>
          <w:top w:val="nil"/>
          <w:left w:val="nil"/>
          <w:bottom w:val="nil"/>
          <w:right w:val="nil"/>
          <w:between w:val="nil"/>
        </w:pBdr>
        <w:ind w:firstLine="567"/>
      </w:pPr>
      <w:r w:rsidRPr="00C66C00">
        <w:t xml:space="preserve">підпункт 1 після слів “страховика” доповнити </w:t>
      </w:r>
      <w:r w:rsidR="0026484D" w:rsidRPr="00C66C00">
        <w:t xml:space="preserve">літерами </w:t>
      </w:r>
      <w:r w:rsidRPr="00C66C00">
        <w:t>“/ЕКА”;</w:t>
      </w:r>
    </w:p>
    <w:p w14:paraId="25214CBF" w14:textId="77777777" w:rsidR="00EF3272" w:rsidRPr="00C66C00" w:rsidRDefault="00EF3272" w:rsidP="00EF3272">
      <w:pPr>
        <w:pBdr>
          <w:top w:val="nil"/>
          <w:left w:val="nil"/>
          <w:bottom w:val="nil"/>
          <w:right w:val="nil"/>
          <w:between w:val="nil"/>
        </w:pBdr>
        <w:ind w:firstLine="567"/>
      </w:pPr>
      <w:bookmarkStart w:id="186" w:name="_Hlk115174749"/>
      <w:r w:rsidRPr="00C66C00">
        <w:lastRenderedPageBreak/>
        <w:t>підпункт 2 після слів “</w:t>
      </w:r>
      <w:r w:rsidR="00456C37" w:rsidRPr="00C66C00">
        <w:t xml:space="preserve">об’єктом </w:t>
      </w:r>
      <w:r w:rsidRPr="00C66C00">
        <w:t>безвиїзного нагляду” доповнити слов</w:t>
      </w:r>
      <w:r w:rsidR="00E12F7C" w:rsidRPr="00C66C00">
        <w:t xml:space="preserve">ом та літерами </w:t>
      </w:r>
      <w:r w:rsidRPr="00C66C00">
        <w:t>“(крім ЕКА)”;</w:t>
      </w:r>
      <w:bookmarkEnd w:id="186"/>
    </w:p>
    <w:p w14:paraId="0989F53C" w14:textId="77777777" w:rsidR="00EF3272" w:rsidRPr="00C66C00" w:rsidRDefault="00787EB8" w:rsidP="00EF3272">
      <w:pPr>
        <w:pBdr>
          <w:top w:val="nil"/>
          <w:left w:val="nil"/>
          <w:bottom w:val="nil"/>
          <w:right w:val="nil"/>
          <w:between w:val="nil"/>
        </w:pBdr>
        <w:ind w:firstLine="567"/>
      </w:pPr>
      <w:r w:rsidRPr="00C66C00">
        <w:t xml:space="preserve">у </w:t>
      </w:r>
      <w:r w:rsidR="00EF3272" w:rsidRPr="00C66C00">
        <w:t>підпункт</w:t>
      </w:r>
      <w:r w:rsidRPr="00C66C00">
        <w:t>і</w:t>
      </w:r>
      <w:r w:rsidR="00EF3272" w:rsidRPr="00C66C00">
        <w:t xml:space="preserve"> 3 сл</w:t>
      </w:r>
      <w:r w:rsidRPr="00C66C00">
        <w:t>ово</w:t>
      </w:r>
      <w:r w:rsidR="00EF3272" w:rsidRPr="00C66C00">
        <w:t xml:space="preserve"> “</w:t>
      </w:r>
      <w:r w:rsidRPr="00C66C00">
        <w:t>із</w:t>
      </w:r>
      <w:r w:rsidR="00EF3272" w:rsidRPr="00C66C00">
        <w:t xml:space="preserve">” </w:t>
      </w:r>
      <w:r w:rsidRPr="00C66C00">
        <w:t xml:space="preserve">замінити </w:t>
      </w:r>
      <w:r w:rsidR="00EF3272" w:rsidRPr="00C66C00">
        <w:t>слов</w:t>
      </w:r>
      <w:r w:rsidRPr="00C66C00">
        <w:t>ом</w:t>
      </w:r>
      <w:r w:rsidR="00EF3272" w:rsidRPr="00C66C00">
        <w:t xml:space="preserve"> “щодо”;</w:t>
      </w:r>
    </w:p>
    <w:p w14:paraId="0C91BAF8" w14:textId="77777777" w:rsidR="00EF3272" w:rsidRPr="00C66C00" w:rsidRDefault="00787EB8" w:rsidP="00EF3272">
      <w:pPr>
        <w:pBdr>
          <w:top w:val="nil"/>
          <w:left w:val="nil"/>
          <w:bottom w:val="nil"/>
          <w:right w:val="nil"/>
          <w:between w:val="nil"/>
        </w:pBdr>
        <w:ind w:firstLine="567"/>
        <w:rPr>
          <w:iCs/>
        </w:rPr>
      </w:pPr>
      <w:r w:rsidRPr="00C66C00">
        <w:rPr>
          <w:iCs/>
        </w:rPr>
        <w:t xml:space="preserve">пункт </w:t>
      </w:r>
      <w:r w:rsidR="00EF3272" w:rsidRPr="00C66C00">
        <w:rPr>
          <w:iCs/>
        </w:rPr>
        <w:t>доповнити новим підпунктом такого змісту:</w:t>
      </w:r>
    </w:p>
    <w:p w14:paraId="4DBE6A19" w14:textId="77777777" w:rsidR="00EF3272" w:rsidRPr="00C66C00" w:rsidRDefault="00EF3272" w:rsidP="00EF3272">
      <w:pPr>
        <w:pBdr>
          <w:top w:val="nil"/>
          <w:left w:val="nil"/>
          <w:bottom w:val="nil"/>
          <w:right w:val="nil"/>
          <w:between w:val="nil"/>
        </w:pBdr>
        <w:ind w:firstLine="567"/>
      </w:pPr>
      <w:r w:rsidRPr="00C66C00">
        <w:t xml:space="preserve">“7) </w:t>
      </w:r>
      <w:r w:rsidR="00A4144E" w:rsidRPr="00C66C00">
        <w:rPr>
          <w:iCs/>
        </w:rPr>
        <w:t xml:space="preserve">невідкладно, але не пізніше 10 робочих днів, повідомляє уповноважений орган управління ЕКА </w:t>
      </w:r>
      <w:r w:rsidR="00BC2561" w:rsidRPr="00C66C00">
        <w:rPr>
          <w:iCs/>
        </w:rPr>
        <w:t>в</w:t>
      </w:r>
      <w:r w:rsidR="00A4144E" w:rsidRPr="00C66C00">
        <w:rPr>
          <w:iCs/>
        </w:rPr>
        <w:t xml:space="preserve"> разі виявлення підстав для застосування до ЕКА заходів впливу</w:t>
      </w:r>
      <w:r w:rsidRPr="00C66C00">
        <w:t>.”.</w:t>
      </w:r>
    </w:p>
    <w:p w14:paraId="1CF92F27" w14:textId="77777777" w:rsidR="006F51BA" w:rsidRPr="00C66C00" w:rsidRDefault="006F51BA" w:rsidP="00EF3272">
      <w:pPr>
        <w:spacing w:after="160" w:line="259" w:lineRule="auto"/>
        <w:ind w:firstLine="567"/>
      </w:pPr>
    </w:p>
    <w:p w14:paraId="1E92BE7E" w14:textId="77777777" w:rsidR="006F51BA" w:rsidRPr="00C66C00" w:rsidRDefault="006F51BA" w:rsidP="00EF3272">
      <w:pPr>
        <w:spacing w:after="160" w:line="259" w:lineRule="auto"/>
        <w:ind w:firstLine="567"/>
      </w:pPr>
    </w:p>
    <w:p w14:paraId="7EA29AA5" w14:textId="77777777" w:rsidR="006F51BA" w:rsidRPr="00C66C00" w:rsidRDefault="006F51BA" w:rsidP="00EF3272">
      <w:pPr>
        <w:spacing w:after="160" w:line="259" w:lineRule="auto"/>
        <w:ind w:firstLine="567"/>
        <w:sectPr w:rsidR="006F51BA" w:rsidRPr="00C66C00" w:rsidSect="006F51BA">
          <w:pgSz w:w="11906" w:h="16838" w:code="9"/>
          <w:pgMar w:top="567" w:right="567" w:bottom="1701" w:left="1701" w:header="709" w:footer="709" w:gutter="0"/>
          <w:pgNumType w:start="1"/>
          <w:cols w:space="708"/>
          <w:titlePg/>
          <w:docGrid w:linePitch="381"/>
        </w:sectPr>
      </w:pPr>
    </w:p>
    <w:tbl>
      <w:tblPr>
        <w:tblStyle w:val="22"/>
        <w:tblW w:w="9355" w:type="dxa"/>
        <w:tblBorders>
          <w:top w:val="nil"/>
          <w:left w:val="nil"/>
          <w:bottom w:val="nil"/>
          <w:right w:val="nil"/>
          <w:insideH w:val="nil"/>
          <w:insideV w:val="nil"/>
        </w:tblBorders>
        <w:tblLayout w:type="fixed"/>
        <w:tblLook w:val="0400" w:firstRow="0" w:lastRow="0" w:firstColumn="0" w:lastColumn="0" w:noHBand="0" w:noVBand="1"/>
      </w:tblPr>
      <w:tblGrid>
        <w:gridCol w:w="5321"/>
        <w:gridCol w:w="4034"/>
      </w:tblGrid>
      <w:tr w:rsidR="00EF3272" w:rsidRPr="00C66C00" w14:paraId="0CD4F827" w14:textId="77777777" w:rsidTr="006F51BA">
        <w:trPr>
          <w:trHeight w:val="1433"/>
        </w:trPr>
        <w:tc>
          <w:tcPr>
            <w:tcW w:w="5321" w:type="dxa"/>
          </w:tcPr>
          <w:p w14:paraId="3F13B8F5" w14:textId="77777777" w:rsidR="00EF3272" w:rsidRPr="00C66C00" w:rsidRDefault="00EF3272" w:rsidP="006F51BA">
            <w:pPr>
              <w:ind w:right="-321" w:firstLine="567"/>
            </w:pPr>
            <w:bookmarkStart w:id="187" w:name="_Hlk115186588"/>
          </w:p>
        </w:tc>
        <w:tc>
          <w:tcPr>
            <w:tcW w:w="4034" w:type="dxa"/>
          </w:tcPr>
          <w:p w14:paraId="72AB6325" w14:textId="77777777" w:rsidR="00EF3272" w:rsidRPr="00C66C00" w:rsidRDefault="00EF3272" w:rsidP="006F51BA">
            <w:pPr>
              <w:ind w:right="-321"/>
            </w:pPr>
            <w:r w:rsidRPr="00C66C00">
              <w:t>ЗАТВЕРДЖЕНО</w:t>
            </w:r>
          </w:p>
          <w:p w14:paraId="340781F8" w14:textId="77777777" w:rsidR="00EF3272" w:rsidRPr="00C66C00" w:rsidRDefault="00EF3272" w:rsidP="006F51BA">
            <w:pPr>
              <w:ind w:right="-321"/>
            </w:pPr>
            <w:r w:rsidRPr="00C66C00">
              <w:t>Постанова Правління</w:t>
            </w:r>
          </w:p>
          <w:p w14:paraId="42DD755B" w14:textId="77777777" w:rsidR="00EF3272" w:rsidRDefault="00EF3272" w:rsidP="006F51BA">
            <w:pPr>
              <w:ind w:right="-321"/>
            </w:pPr>
            <w:r w:rsidRPr="00C66C00">
              <w:t>Національного банку України</w:t>
            </w:r>
          </w:p>
          <w:p w14:paraId="1F11E6EE" w14:textId="7BCB340F" w:rsidR="00DE1E48" w:rsidRPr="00C66C00" w:rsidRDefault="00DE1E48" w:rsidP="006F51BA">
            <w:pPr>
              <w:ind w:right="-321"/>
            </w:pPr>
            <w:r>
              <w:rPr>
                <w:bCs/>
              </w:rPr>
              <w:t>06 січня 2023 року № 1</w:t>
            </w:r>
          </w:p>
        </w:tc>
      </w:tr>
      <w:bookmarkEnd w:id="187"/>
    </w:tbl>
    <w:p w14:paraId="6140B2C7" w14:textId="77777777" w:rsidR="00EF3272" w:rsidRPr="00C66C00" w:rsidRDefault="00EF3272" w:rsidP="00EF3272">
      <w:pPr>
        <w:ind w:firstLine="567"/>
        <w:jc w:val="center"/>
      </w:pPr>
    </w:p>
    <w:p w14:paraId="0A17687E" w14:textId="77777777" w:rsidR="00EF3272" w:rsidRPr="00C66C00" w:rsidRDefault="00EF3272" w:rsidP="00EF3272">
      <w:pPr>
        <w:pStyle w:val="afc"/>
        <w:suppressAutoHyphens/>
        <w:spacing w:after="0" w:line="240" w:lineRule="auto"/>
        <w:ind w:firstLine="709"/>
        <w:jc w:val="center"/>
        <w:outlineLvl w:val="0"/>
        <w:rPr>
          <w:sz w:val="28"/>
          <w:szCs w:val="28"/>
        </w:rPr>
      </w:pPr>
      <w:r w:rsidRPr="00C66C00">
        <w:rPr>
          <w:sz w:val="28"/>
          <w:szCs w:val="28"/>
        </w:rPr>
        <w:t xml:space="preserve">Зміни до Положення про застосування Національним банком України </w:t>
      </w:r>
    </w:p>
    <w:p w14:paraId="3F106857" w14:textId="77777777" w:rsidR="00EF3272" w:rsidRPr="00C66C00" w:rsidRDefault="00EF3272" w:rsidP="00EF3272">
      <w:pPr>
        <w:ind w:firstLine="567"/>
        <w:jc w:val="center"/>
      </w:pPr>
      <w:r w:rsidRPr="00C66C00">
        <w:t xml:space="preserve">заходів впливу у сфері державного регулювання діяльності </w:t>
      </w:r>
    </w:p>
    <w:p w14:paraId="737F9EC7" w14:textId="77777777" w:rsidR="00EF3272" w:rsidRPr="00C66C00" w:rsidRDefault="00EF3272" w:rsidP="00EF3272">
      <w:pPr>
        <w:ind w:firstLine="567"/>
        <w:jc w:val="center"/>
      </w:pPr>
      <w:r w:rsidRPr="00C66C00">
        <w:t>на ринках небанківських фінансових послуг</w:t>
      </w:r>
    </w:p>
    <w:p w14:paraId="01FB3BF2" w14:textId="77777777" w:rsidR="00EF3272" w:rsidRPr="00C66C00" w:rsidRDefault="00EF3272" w:rsidP="00EF3272">
      <w:pPr>
        <w:ind w:firstLine="567"/>
      </w:pPr>
    </w:p>
    <w:p w14:paraId="1E376BF0" w14:textId="77777777" w:rsidR="00EF3272" w:rsidRPr="00C66C00" w:rsidRDefault="00EF3272" w:rsidP="00041861">
      <w:pPr>
        <w:pStyle w:val="af3"/>
        <w:numPr>
          <w:ilvl w:val="3"/>
          <w:numId w:val="55"/>
        </w:numPr>
        <w:tabs>
          <w:tab w:val="left" w:pos="851"/>
        </w:tabs>
        <w:ind w:left="0" w:firstLine="567"/>
      </w:pPr>
      <w:bookmarkStart w:id="188" w:name="_Hlk115179392"/>
      <w:r w:rsidRPr="00C66C00">
        <w:t>У розділі І:</w:t>
      </w:r>
    </w:p>
    <w:bookmarkEnd w:id="188"/>
    <w:p w14:paraId="4F34926E" w14:textId="77777777" w:rsidR="00EF3272" w:rsidRPr="00C66C00" w:rsidRDefault="00EF3272" w:rsidP="00EF3272">
      <w:pPr>
        <w:ind w:firstLine="567"/>
      </w:pPr>
    </w:p>
    <w:p w14:paraId="2EE2784E" w14:textId="77777777" w:rsidR="00EF3272" w:rsidRPr="00C66C00" w:rsidRDefault="00EF3272" w:rsidP="00EF3272">
      <w:pPr>
        <w:ind w:firstLine="567"/>
      </w:pPr>
      <w:r w:rsidRPr="00C66C00">
        <w:t xml:space="preserve">1) пункт 1 після слів “споживче кредитування),” доповнити словами </w:t>
      </w:r>
      <w:r w:rsidR="0038181A" w:rsidRPr="00C66C00">
        <w:t xml:space="preserve">та літерами </w:t>
      </w:r>
      <w:r w:rsidR="002C13D7" w:rsidRPr="00C66C00">
        <w:t>«</w:t>
      </w:r>
      <w:r w:rsidRPr="00C66C00">
        <w:t>“</w:t>
      </w:r>
      <w:r w:rsidRPr="00C66C00">
        <w:rPr>
          <w:shd w:val="clear" w:color="auto" w:fill="FFFFFF"/>
        </w:rPr>
        <w:t>Про фінансові механізми стимулювання експортної діяльності” (далі – Закон про ЕКА),</w:t>
      </w:r>
      <w:r w:rsidR="002C13D7" w:rsidRPr="00C66C00">
        <w:rPr>
          <w:shd w:val="clear" w:color="auto" w:fill="FFFFFF"/>
        </w:rPr>
        <w:t>»</w:t>
      </w:r>
      <w:r w:rsidRPr="00C66C00">
        <w:t>;</w:t>
      </w:r>
    </w:p>
    <w:p w14:paraId="412E02DB" w14:textId="77777777" w:rsidR="00EF3272" w:rsidRPr="00C66C00" w:rsidRDefault="00EF3272" w:rsidP="00EF3272">
      <w:pPr>
        <w:ind w:firstLine="567"/>
      </w:pPr>
    </w:p>
    <w:p w14:paraId="1D306015" w14:textId="77777777" w:rsidR="00EF3272" w:rsidRPr="00C66C00" w:rsidRDefault="00EF3272" w:rsidP="00EF3272">
      <w:pPr>
        <w:ind w:firstLine="567"/>
      </w:pPr>
      <w:r w:rsidRPr="00C66C00">
        <w:t>2) у пункті 2:</w:t>
      </w:r>
    </w:p>
    <w:p w14:paraId="63E2B4E8" w14:textId="77777777" w:rsidR="0028512C" w:rsidRPr="00C66C00" w:rsidRDefault="0028512C" w:rsidP="00EF3272">
      <w:pPr>
        <w:ind w:firstLine="567"/>
      </w:pPr>
      <w:r w:rsidRPr="00C66C00">
        <w:t>в</w:t>
      </w:r>
      <w:r w:rsidR="00F507B7" w:rsidRPr="00C66C00">
        <w:t xml:space="preserve"> абзац</w:t>
      </w:r>
      <w:r w:rsidRPr="00C66C00">
        <w:t>і п</w:t>
      </w:r>
      <w:r w:rsidR="00F507B7" w:rsidRPr="00C66C00">
        <w:t>ерш</w:t>
      </w:r>
      <w:r w:rsidRPr="00C66C00">
        <w:t>ому:</w:t>
      </w:r>
    </w:p>
    <w:p w14:paraId="0B4319BA" w14:textId="77777777" w:rsidR="0028512C" w:rsidRPr="00C66C00" w:rsidRDefault="0028512C" w:rsidP="00EF3272">
      <w:pPr>
        <w:ind w:firstLine="567"/>
        <w:rPr>
          <w:shd w:val="clear" w:color="auto" w:fill="FFFFFF"/>
        </w:rPr>
      </w:pPr>
      <w:r w:rsidRPr="00C66C00">
        <w:t>абзац</w:t>
      </w:r>
      <w:r w:rsidR="00F507B7" w:rsidRPr="00C66C00">
        <w:t xml:space="preserve"> після слів “</w:t>
      </w:r>
      <w:r w:rsidRPr="00C66C00">
        <w:t xml:space="preserve">ринках небанківських </w:t>
      </w:r>
      <w:r w:rsidR="00F507B7" w:rsidRPr="00C66C00">
        <w:t>фінансових послуг</w:t>
      </w:r>
      <w:r w:rsidR="00F507B7" w:rsidRPr="00C66C00">
        <w:rPr>
          <w:shd w:val="clear" w:color="auto" w:fill="FFFFFF"/>
        </w:rPr>
        <w:t>”</w:t>
      </w:r>
      <w:r w:rsidR="00F507B7" w:rsidRPr="00C66C00">
        <w:t xml:space="preserve"> доповнити словами</w:t>
      </w:r>
      <w:r w:rsidRPr="00C66C00">
        <w:t>, цифрами та літерами</w:t>
      </w:r>
      <w:r w:rsidR="00F507B7" w:rsidRPr="00C66C00">
        <w:t xml:space="preserve"> “</w:t>
      </w:r>
      <w:r w:rsidR="00110722" w:rsidRPr="00C66C00">
        <w:t>та заходів,</w:t>
      </w:r>
      <w:r w:rsidR="00F507B7" w:rsidRPr="00C66C00">
        <w:t xml:space="preserve"> передбачен</w:t>
      </w:r>
      <w:r w:rsidR="00110722" w:rsidRPr="00C66C00">
        <w:t>их пунктами 1</w:t>
      </w:r>
      <w:r w:rsidR="00CB7450" w:rsidRPr="00C66C00">
        <w:t>–</w:t>
      </w:r>
      <w:r w:rsidR="00110722" w:rsidRPr="00C66C00">
        <w:t>7</w:t>
      </w:r>
      <w:r w:rsidR="00F507B7" w:rsidRPr="00C66C00">
        <w:t xml:space="preserve"> </w:t>
      </w:r>
      <w:r w:rsidR="00110722" w:rsidRPr="00C66C00">
        <w:t xml:space="preserve">частини </w:t>
      </w:r>
      <w:r w:rsidR="00AD0998" w:rsidRPr="00C66C00">
        <w:t xml:space="preserve">восьмої </w:t>
      </w:r>
      <w:r w:rsidR="00F507B7" w:rsidRPr="00C66C00">
        <w:t>статті 9 Закону про ЕКА</w:t>
      </w:r>
      <w:r w:rsidR="00F507B7" w:rsidRPr="00C66C00">
        <w:rPr>
          <w:shd w:val="clear" w:color="auto" w:fill="FFFFFF"/>
        </w:rPr>
        <w:t>”</w:t>
      </w:r>
      <w:r w:rsidRPr="00C66C00">
        <w:rPr>
          <w:shd w:val="clear" w:color="auto" w:fill="FFFFFF"/>
        </w:rPr>
        <w:t>;</w:t>
      </w:r>
    </w:p>
    <w:p w14:paraId="283EA833" w14:textId="77777777" w:rsidR="00EF3272" w:rsidRPr="00C66C00" w:rsidRDefault="00B337D4" w:rsidP="00EF3272">
      <w:pPr>
        <w:ind w:firstLine="567"/>
      </w:pPr>
      <w:r w:rsidRPr="00C66C00">
        <w:t>абзац</w:t>
      </w:r>
      <w:r w:rsidR="00F507B7" w:rsidRPr="00C66C00">
        <w:t xml:space="preserve"> після сл</w:t>
      </w:r>
      <w:r w:rsidR="00E24C74" w:rsidRPr="00C66C00">
        <w:t>ова</w:t>
      </w:r>
      <w:r w:rsidR="00F507B7" w:rsidRPr="00C66C00">
        <w:t xml:space="preserve"> “ рекламою)</w:t>
      </w:r>
      <w:r w:rsidR="00F507B7" w:rsidRPr="00C66C00">
        <w:rPr>
          <w:shd w:val="clear" w:color="auto" w:fill="FFFFFF"/>
        </w:rPr>
        <w:t>”</w:t>
      </w:r>
      <w:r w:rsidR="00793433" w:rsidRPr="00C66C00">
        <w:rPr>
          <w:shd w:val="clear" w:color="auto" w:fill="FFFFFF"/>
        </w:rPr>
        <w:t xml:space="preserve"> </w:t>
      </w:r>
      <w:r w:rsidR="00F507B7" w:rsidRPr="00C66C00">
        <w:t xml:space="preserve">доповнити словами </w:t>
      </w:r>
      <w:r w:rsidRPr="00C66C00">
        <w:t xml:space="preserve">та літерами </w:t>
      </w:r>
      <w:r w:rsidR="0047618D" w:rsidRPr="00C66C00">
        <w:t>“</w:t>
      </w:r>
      <w:r w:rsidR="00F507B7" w:rsidRPr="00C66C00">
        <w:t>та вимоги Закону про ЕКА</w:t>
      </w:r>
      <w:r w:rsidR="00EF3272" w:rsidRPr="00C66C00">
        <w:t>”;</w:t>
      </w:r>
    </w:p>
    <w:p w14:paraId="06C765C7" w14:textId="77777777" w:rsidR="00EF3272" w:rsidRPr="00C66C00" w:rsidRDefault="00EF3272" w:rsidP="00796144">
      <w:pPr>
        <w:ind w:firstLine="567"/>
      </w:pPr>
      <w:r w:rsidRPr="00C66C00">
        <w:t xml:space="preserve">абзац другий підпункту 1 </w:t>
      </w:r>
      <w:r w:rsidR="00CA2466" w:rsidRPr="00C66C00">
        <w:t>доповнити словами та літерами</w:t>
      </w:r>
      <w:r w:rsidR="006751CA" w:rsidRPr="00C66C00">
        <w:t xml:space="preserve"> </w:t>
      </w:r>
      <w:r w:rsidRPr="00C66C00">
        <w:t>“, уключаючи Експортно-кредитне агентство (далі – ЕКА)”;</w:t>
      </w:r>
    </w:p>
    <w:p w14:paraId="2A982E14" w14:textId="77777777" w:rsidR="00EF3272" w:rsidRPr="00C66C00" w:rsidRDefault="00EF3272" w:rsidP="00EF3272">
      <w:pPr>
        <w:ind w:firstLine="567"/>
      </w:pPr>
    </w:p>
    <w:p w14:paraId="2B2C843E" w14:textId="77777777" w:rsidR="00EF3272" w:rsidRPr="00C66C00" w:rsidRDefault="00EF3272" w:rsidP="00EF3272">
      <w:pPr>
        <w:ind w:firstLine="567"/>
      </w:pPr>
      <w:r w:rsidRPr="00C66C00">
        <w:t xml:space="preserve">3) абзац </w:t>
      </w:r>
      <w:r w:rsidR="001D76D4" w:rsidRPr="00C66C00">
        <w:t>одинадцят</w:t>
      </w:r>
      <w:r w:rsidR="00F324E1" w:rsidRPr="00C66C00">
        <w:t>ий</w:t>
      </w:r>
      <w:r w:rsidRPr="00C66C00">
        <w:t xml:space="preserve"> пункту 5 після слів </w:t>
      </w:r>
      <w:r w:rsidR="00F507B7" w:rsidRPr="00C66C00">
        <w:t>“</w:t>
      </w:r>
      <w:r w:rsidRPr="00C66C00">
        <w:t>кредитні спілки</w:t>
      </w:r>
      <w:r w:rsidR="00A65DA2" w:rsidRPr="00C66C00">
        <w:t>”</w:t>
      </w:r>
      <w:r w:rsidR="00F324E1" w:rsidRPr="00C66C00">
        <w:t>,</w:t>
      </w:r>
      <w:r w:rsidR="00F507B7" w:rsidRPr="00C66C00">
        <w:t>”</w:t>
      </w:r>
      <w:r w:rsidRPr="00C66C00">
        <w:t xml:space="preserve"> доповнити словами </w:t>
      </w:r>
      <w:r w:rsidR="007C4948" w:rsidRPr="00C66C00">
        <w:t xml:space="preserve">та літерами </w:t>
      </w:r>
      <w:r w:rsidR="00F507B7" w:rsidRPr="00C66C00">
        <w:t>“</w:t>
      </w:r>
      <w:r w:rsidR="00F324E1" w:rsidRPr="00C66C00">
        <w:rPr>
          <w:shd w:val="clear" w:color="auto" w:fill="FFFFFF"/>
        </w:rPr>
        <w:t>Закон</w:t>
      </w:r>
      <w:r w:rsidR="00B20C5A" w:rsidRPr="00C66C00">
        <w:rPr>
          <w:shd w:val="clear" w:color="auto" w:fill="FFFFFF"/>
        </w:rPr>
        <w:t>і</w:t>
      </w:r>
      <w:r w:rsidR="00F324E1" w:rsidRPr="00C66C00">
        <w:rPr>
          <w:shd w:val="clear" w:color="auto" w:fill="FFFFFF"/>
        </w:rPr>
        <w:t xml:space="preserve"> про ЕКА</w:t>
      </w:r>
      <w:r w:rsidR="003F28EB" w:rsidRPr="00C66C00">
        <w:rPr>
          <w:shd w:val="clear" w:color="auto" w:fill="FFFFFF"/>
        </w:rPr>
        <w:t>,</w:t>
      </w:r>
      <w:r w:rsidR="00F507B7" w:rsidRPr="00C66C00">
        <w:t>”</w:t>
      </w:r>
      <w:r w:rsidRPr="00C66C00">
        <w:t>.</w:t>
      </w:r>
    </w:p>
    <w:p w14:paraId="65DA033B" w14:textId="77777777" w:rsidR="00EF3272" w:rsidRPr="00C66C00" w:rsidRDefault="00EF3272" w:rsidP="00EF3272">
      <w:pPr>
        <w:ind w:firstLine="567"/>
      </w:pPr>
    </w:p>
    <w:p w14:paraId="77BADDEC" w14:textId="77777777" w:rsidR="00EF3272" w:rsidRPr="00C66C00" w:rsidRDefault="00EF3272" w:rsidP="00EF3272">
      <w:pPr>
        <w:pStyle w:val="af3"/>
        <w:ind w:left="0" w:firstLine="567"/>
      </w:pPr>
      <w:r w:rsidRPr="00C66C00">
        <w:t>2. У пункті 6 розділу ІІ:</w:t>
      </w:r>
    </w:p>
    <w:p w14:paraId="56E0B1BA" w14:textId="77777777" w:rsidR="007F4361" w:rsidRPr="00C66C00" w:rsidRDefault="007F4361" w:rsidP="00EF3272">
      <w:pPr>
        <w:pStyle w:val="af3"/>
        <w:ind w:left="0" w:firstLine="567"/>
      </w:pPr>
    </w:p>
    <w:p w14:paraId="050F0451" w14:textId="77777777" w:rsidR="00EF3272" w:rsidRPr="00C66C00" w:rsidRDefault="00EF3272" w:rsidP="00041861">
      <w:pPr>
        <w:pStyle w:val="af3"/>
        <w:numPr>
          <w:ilvl w:val="0"/>
          <w:numId w:val="57"/>
        </w:numPr>
        <w:tabs>
          <w:tab w:val="left" w:pos="1134"/>
        </w:tabs>
        <w:ind w:left="0" w:firstLine="567"/>
      </w:pPr>
      <w:r w:rsidRPr="00C66C00">
        <w:t>підпункт 1 після сл</w:t>
      </w:r>
      <w:r w:rsidR="00155CB4" w:rsidRPr="00C66C00">
        <w:t>ова</w:t>
      </w:r>
      <w:r w:rsidRPr="00C66C00">
        <w:t xml:space="preserve"> “</w:t>
      </w:r>
      <w:r w:rsidR="0057103A" w:rsidRPr="00C66C00">
        <w:t>страховиків</w:t>
      </w:r>
      <w:r w:rsidRPr="00C66C00">
        <w:t>” доповнити слов</w:t>
      </w:r>
      <w:r w:rsidR="007F4361" w:rsidRPr="00C66C00">
        <w:t xml:space="preserve">ом та літерами </w:t>
      </w:r>
      <w:r w:rsidRPr="00C66C00">
        <w:t>“(крім ЕКА)”;</w:t>
      </w:r>
    </w:p>
    <w:p w14:paraId="2C253F70" w14:textId="77777777" w:rsidR="00E461D0" w:rsidRPr="00C66C00" w:rsidRDefault="00E461D0" w:rsidP="00EF3272">
      <w:pPr>
        <w:pStyle w:val="af3"/>
        <w:ind w:left="0" w:firstLine="567"/>
      </w:pPr>
    </w:p>
    <w:p w14:paraId="2BFF8561" w14:textId="77777777" w:rsidR="00EF3272" w:rsidRPr="00C66C00" w:rsidRDefault="00E461D0" w:rsidP="00EF3272">
      <w:pPr>
        <w:pStyle w:val="af3"/>
        <w:ind w:left="0" w:firstLine="567"/>
      </w:pPr>
      <w:r w:rsidRPr="00C66C00">
        <w:t xml:space="preserve">2) </w:t>
      </w:r>
      <w:r w:rsidR="00EF3272" w:rsidRPr="00C66C00">
        <w:t>підпункт 2 після слів “</w:t>
      </w:r>
      <w:r w:rsidR="0057103A" w:rsidRPr="00C66C00">
        <w:t>ніж страховики</w:t>
      </w:r>
      <w:r w:rsidR="00AF0A03" w:rsidRPr="00C66C00">
        <w:t>,</w:t>
      </w:r>
      <w:r w:rsidR="00EF3272" w:rsidRPr="00C66C00">
        <w:t xml:space="preserve">” доповнити </w:t>
      </w:r>
      <w:r w:rsidR="00AF0A03" w:rsidRPr="00C66C00">
        <w:t>літерами</w:t>
      </w:r>
      <w:r w:rsidR="00EF3272" w:rsidRPr="00C66C00">
        <w:t xml:space="preserve"> “ЕКА</w:t>
      </w:r>
      <w:r w:rsidR="00AF0A03" w:rsidRPr="00C66C00">
        <w:t>,</w:t>
      </w:r>
      <w:r w:rsidR="00EF3272" w:rsidRPr="00C66C00">
        <w:t>”;</w:t>
      </w:r>
    </w:p>
    <w:p w14:paraId="04AC9DFA" w14:textId="77777777" w:rsidR="00E461D0" w:rsidRPr="00C66C00" w:rsidRDefault="00E461D0" w:rsidP="00EF3272">
      <w:pPr>
        <w:pStyle w:val="af3"/>
        <w:ind w:left="0" w:firstLine="567"/>
        <w:rPr>
          <w:iCs/>
        </w:rPr>
      </w:pPr>
    </w:p>
    <w:p w14:paraId="6D353B16" w14:textId="77777777" w:rsidR="00EF3272" w:rsidRPr="00C66C00" w:rsidRDefault="00E461D0" w:rsidP="00EF3272">
      <w:pPr>
        <w:pStyle w:val="af3"/>
        <w:ind w:left="0" w:firstLine="567"/>
      </w:pPr>
      <w:r w:rsidRPr="00C66C00">
        <w:rPr>
          <w:iCs/>
        </w:rPr>
        <w:t xml:space="preserve">3) </w:t>
      </w:r>
      <w:r w:rsidR="00AB5962" w:rsidRPr="00C66C00">
        <w:rPr>
          <w:iCs/>
        </w:rPr>
        <w:t xml:space="preserve">пункт </w:t>
      </w:r>
      <w:r w:rsidR="00EF3272" w:rsidRPr="00C66C00">
        <w:rPr>
          <w:iCs/>
        </w:rPr>
        <w:t xml:space="preserve">після підпункту </w:t>
      </w:r>
      <w:r w:rsidR="00EF3272" w:rsidRPr="00C66C00">
        <w:t>5</w:t>
      </w:r>
      <w:r w:rsidR="00EF3272" w:rsidRPr="00C66C00">
        <w:rPr>
          <w:rStyle w:val="rvts37"/>
          <w:bCs/>
          <w:vertAlign w:val="superscript"/>
        </w:rPr>
        <w:t>2</w:t>
      </w:r>
      <w:r w:rsidR="00EF3272" w:rsidRPr="00C66C00">
        <w:rPr>
          <w:iCs/>
        </w:rPr>
        <w:t xml:space="preserve"> доповнити новим підпунктом</w:t>
      </w:r>
      <w:r w:rsidR="00AB5962" w:rsidRPr="00C66C00">
        <w:rPr>
          <w:iCs/>
        </w:rPr>
        <w:t xml:space="preserve"> 5</w:t>
      </w:r>
      <w:r w:rsidR="00AB5962" w:rsidRPr="00C66C00">
        <w:rPr>
          <w:iCs/>
          <w:vertAlign w:val="superscript"/>
        </w:rPr>
        <w:t xml:space="preserve">3 </w:t>
      </w:r>
      <w:r w:rsidR="00EF3272" w:rsidRPr="00C66C00">
        <w:rPr>
          <w:iCs/>
        </w:rPr>
        <w:t>такого змісту:</w:t>
      </w:r>
    </w:p>
    <w:p w14:paraId="2E28AED5" w14:textId="77777777" w:rsidR="00EF3272" w:rsidRPr="00670826" w:rsidRDefault="00A65DA2" w:rsidP="00EF3272">
      <w:pPr>
        <w:pStyle w:val="rvps2"/>
        <w:shd w:val="clear" w:color="auto" w:fill="FFFFFF"/>
        <w:spacing w:before="0" w:beforeAutospacing="0" w:after="0" w:afterAutospacing="0"/>
        <w:ind w:firstLine="567"/>
        <w:jc w:val="both"/>
        <w:rPr>
          <w:sz w:val="28"/>
          <w:szCs w:val="28"/>
        </w:rPr>
      </w:pPr>
      <w:r w:rsidRPr="00C66C00">
        <w:rPr>
          <w:sz w:val="28"/>
        </w:rPr>
        <w:t>“</w:t>
      </w:r>
      <w:r w:rsidR="00EF3272" w:rsidRPr="00C66C00">
        <w:rPr>
          <w:sz w:val="28"/>
          <w:szCs w:val="28"/>
        </w:rPr>
        <w:t>5</w:t>
      </w:r>
      <w:r w:rsidR="00EF3272" w:rsidRPr="00C66C00">
        <w:rPr>
          <w:rStyle w:val="rvts37"/>
          <w:bCs/>
          <w:sz w:val="28"/>
          <w:szCs w:val="28"/>
          <w:vertAlign w:val="superscript"/>
        </w:rPr>
        <w:t>3</w:t>
      </w:r>
      <w:r w:rsidR="00EF3272" w:rsidRPr="00C66C00">
        <w:rPr>
          <w:sz w:val="28"/>
          <w:szCs w:val="28"/>
        </w:rPr>
        <w:t xml:space="preserve">) ЕКА </w:t>
      </w:r>
      <w:r w:rsidR="00793433" w:rsidRPr="00C66C00">
        <w:rPr>
          <w:sz w:val="28"/>
          <w:szCs w:val="28"/>
        </w:rPr>
        <w:t>–</w:t>
      </w:r>
      <w:r w:rsidR="00EF3272" w:rsidRPr="00C66C00">
        <w:rPr>
          <w:sz w:val="28"/>
          <w:szCs w:val="28"/>
        </w:rPr>
        <w:t xml:space="preserve"> заходи впливу, передбачені пунктами 1, 4 частини першої статті 40 Закону про фінансові послуги,</w:t>
      </w:r>
      <w:r w:rsidR="00B028C8" w:rsidRPr="004D33E2">
        <w:rPr>
          <w:sz w:val="28"/>
          <w:szCs w:val="28"/>
        </w:rPr>
        <w:t xml:space="preserve"> </w:t>
      </w:r>
      <w:r w:rsidRPr="004D33E2">
        <w:rPr>
          <w:sz w:val="28"/>
          <w:szCs w:val="28"/>
        </w:rPr>
        <w:t xml:space="preserve">а також </w:t>
      </w:r>
      <w:r w:rsidR="00B028C8" w:rsidRPr="00C66C00">
        <w:rPr>
          <w:sz w:val="28"/>
          <w:szCs w:val="28"/>
        </w:rPr>
        <w:t>заходи, передбачені</w:t>
      </w:r>
      <w:r w:rsidR="00EF3272" w:rsidRPr="00C66C00">
        <w:rPr>
          <w:sz w:val="28"/>
          <w:szCs w:val="28"/>
        </w:rPr>
        <w:t xml:space="preserve"> пунктами 1</w:t>
      </w:r>
      <w:r w:rsidR="0016358D" w:rsidRPr="00C66C00">
        <w:rPr>
          <w:sz w:val="28"/>
          <w:szCs w:val="28"/>
        </w:rPr>
        <w:t>–</w:t>
      </w:r>
      <w:r w:rsidR="00EF3272" w:rsidRPr="00C66C00">
        <w:rPr>
          <w:sz w:val="28"/>
          <w:szCs w:val="28"/>
        </w:rPr>
        <w:t xml:space="preserve">7 частини восьмої статті 9 Закону </w:t>
      </w:r>
      <w:r w:rsidR="008F6EDE" w:rsidRPr="003D49CC">
        <w:rPr>
          <w:sz w:val="28"/>
          <w:szCs w:val="28"/>
        </w:rPr>
        <w:t>про ЕКА</w:t>
      </w:r>
      <w:r w:rsidR="00EF3272" w:rsidRPr="003D49CC">
        <w:rPr>
          <w:sz w:val="28"/>
          <w:szCs w:val="28"/>
        </w:rPr>
        <w:t>.</w:t>
      </w:r>
      <w:r w:rsidRPr="00346EAF">
        <w:rPr>
          <w:sz w:val="28"/>
        </w:rPr>
        <w:t>”.</w:t>
      </w:r>
    </w:p>
    <w:p w14:paraId="69C7F453" w14:textId="77777777" w:rsidR="00EF3272" w:rsidRPr="00C66C00" w:rsidRDefault="00EF3272" w:rsidP="00EF3272">
      <w:pPr>
        <w:ind w:firstLine="567"/>
      </w:pPr>
    </w:p>
    <w:p w14:paraId="36F4F0EA" w14:textId="77777777" w:rsidR="00EF3272" w:rsidRPr="00C66C00" w:rsidRDefault="00EF3272" w:rsidP="00EF3272">
      <w:pPr>
        <w:pStyle w:val="af3"/>
        <w:numPr>
          <w:ilvl w:val="0"/>
          <w:numId w:val="54"/>
        </w:numPr>
      </w:pPr>
      <w:r w:rsidRPr="00C66C00">
        <w:t>У розділі ІІІ:</w:t>
      </w:r>
    </w:p>
    <w:p w14:paraId="6DCB15E6" w14:textId="77777777" w:rsidR="00EF3272" w:rsidRPr="00C66C00" w:rsidRDefault="00EF3272" w:rsidP="00EF3272">
      <w:pPr>
        <w:pStyle w:val="af3"/>
        <w:ind w:left="928"/>
      </w:pPr>
    </w:p>
    <w:p w14:paraId="2314110B" w14:textId="77777777" w:rsidR="00EF3272" w:rsidRPr="00C66C00" w:rsidRDefault="00EF3272" w:rsidP="00793433">
      <w:pPr>
        <w:ind w:firstLine="567"/>
      </w:pPr>
      <w:r w:rsidRPr="00C66C00">
        <w:lastRenderedPageBreak/>
        <w:t>1)</w:t>
      </w:r>
      <w:r w:rsidR="00793433" w:rsidRPr="00C66C00">
        <w:t xml:space="preserve"> підпункт 1 пункту 8 доповнити словами</w:t>
      </w:r>
      <w:r w:rsidR="00665B60" w:rsidRPr="00C66C00">
        <w:t xml:space="preserve"> та літерами </w:t>
      </w:r>
      <w:r w:rsidR="00793433" w:rsidRPr="00C66C00">
        <w:t>“(</w:t>
      </w:r>
      <w:r w:rsidR="00793433" w:rsidRPr="00C66C00">
        <w:rPr>
          <w:shd w:val="clear" w:color="auto" w:fill="FFFFFF"/>
        </w:rPr>
        <w:t xml:space="preserve">для афілійованих осіб ЕКА, крім Кабінету Міністрів України, та для споріднених осіб ЕКА, крім юридичних осіб, власником істотної участі </w:t>
      </w:r>
      <w:r w:rsidR="0016358D" w:rsidRPr="00C66C00">
        <w:rPr>
          <w:shd w:val="clear" w:color="auto" w:fill="FFFFFF"/>
        </w:rPr>
        <w:t>в</w:t>
      </w:r>
      <w:r w:rsidR="00793433" w:rsidRPr="00C66C00">
        <w:rPr>
          <w:shd w:val="clear" w:color="auto" w:fill="FFFFFF"/>
        </w:rPr>
        <w:t xml:space="preserve"> яких є держава)</w:t>
      </w:r>
      <w:r w:rsidR="00793433" w:rsidRPr="00C66C00">
        <w:t>”;</w:t>
      </w:r>
    </w:p>
    <w:p w14:paraId="53DE8978" w14:textId="77777777" w:rsidR="00EF3272" w:rsidRPr="00C66C00" w:rsidRDefault="00EF3272" w:rsidP="00EF3272">
      <w:pPr>
        <w:ind w:firstLine="567"/>
      </w:pPr>
    </w:p>
    <w:p w14:paraId="1B4C9C75" w14:textId="77777777" w:rsidR="00EF3272" w:rsidRPr="00C66C00" w:rsidRDefault="00EF3272" w:rsidP="00EF3272">
      <w:pPr>
        <w:ind w:firstLine="567"/>
      </w:pPr>
      <w:r w:rsidRPr="00C66C00">
        <w:t>2) у пункті 9:</w:t>
      </w:r>
    </w:p>
    <w:p w14:paraId="651B0281" w14:textId="77777777" w:rsidR="00EF3272" w:rsidRPr="00C66C00" w:rsidRDefault="00EF3272" w:rsidP="00EF3272">
      <w:pPr>
        <w:ind w:firstLine="567"/>
      </w:pPr>
      <w:r w:rsidRPr="00C66C00">
        <w:t>підпункт 1 після слів “фінансових установ” доповнити слов</w:t>
      </w:r>
      <w:r w:rsidR="00041817" w:rsidRPr="00C66C00">
        <w:t>ом та літерами</w:t>
      </w:r>
      <w:r w:rsidRPr="00C66C00">
        <w:t xml:space="preserve"> “(крім ЕКА)”;</w:t>
      </w:r>
    </w:p>
    <w:p w14:paraId="583BEC13" w14:textId="77777777" w:rsidR="00EF3272" w:rsidRPr="00C66C00" w:rsidRDefault="00EF3272" w:rsidP="00EF3272">
      <w:pPr>
        <w:ind w:firstLine="567"/>
      </w:pPr>
      <w:bookmarkStart w:id="189" w:name="_Hlk115180783"/>
      <w:r w:rsidRPr="00C66C00">
        <w:t>абзац перший підпункту 3 після сл</w:t>
      </w:r>
      <w:r w:rsidR="00973605" w:rsidRPr="00C66C00">
        <w:t>ова</w:t>
      </w:r>
      <w:r w:rsidRPr="00C66C00">
        <w:t xml:space="preserve"> “страховиків (” доповнити словами </w:t>
      </w:r>
      <w:r w:rsidR="00041817" w:rsidRPr="00C66C00">
        <w:t xml:space="preserve">та літерами </w:t>
      </w:r>
      <w:r w:rsidRPr="00C66C00">
        <w:t>“крім ЕКА та”;</w:t>
      </w:r>
      <w:bookmarkEnd w:id="189"/>
    </w:p>
    <w:p w14:paraId="0DDC6D3F" w14:textId="77777777" w:rsidR="00EF3272" w:rsidRPr="00C66C00" w:rsidRDefault="00EF3272" w:rsidP="00EF3272">
      <w:pPr>
        <w:ind w:firstLine="567"/>
      </w:pPr>
      <w:r w:rsidRPr="00C66C00">
        <w:t xml:space="preserve">підпункт 4 </w:t>
      </w:r>
      <w:bookmarkStart w:id="190" w:name="_Hlk115181306"/>
      <w:r w:rsidRPr="00C66C00">
        <w:t>після сл</w:t>
      </w:r>
      <w:r w:rsidR="00973605" w:rsidRPr="00C66C00">
        <w:t>ова</w:t>
      </w:r>
      <w:r w:rsidRPr="00C66C00">
        <w:t xml:space="preserve"> “</w:t>
      </w:r>
      <w:bookmarkEnd w:id="190"/>
      <w:r w:rsidRPr="00C66C00">
        <w:t>установ” доповнити слов</w:t>
      </w:r>
      <w:r w:rsidR="00041817" w:rsidRPr="00C66C00">
        <w:t xml:space="preserve">ом та літерами </w:t>
      </w:r>
      <w:r w:rsidRPr="00C66C00">
        <w:t>“(крім ЕКА)”;</w:t>
      </w:r>
    </w:p>
    <w:p w14:paraId="5C57C348" w14:textId="77777777" w:rsidR="00EF3272" w:rsidRPr="00C66C00" w:rsidRDefault="00041817" w:rsidP="00EF3272">
      <w:pPr>
        <w:ind w:firstLine="567"/>
      </w:pPr>
      <w:r w:rsidRPr="00C66C00">
        <w:rPr>
          <w:iCs/>
        </w:rPr>
        <w:t xml:space="preserve">пункт </w:t>
      </w:r>
      <w:r w:rsidR="00EF3272" w:rsidRPr="00C66C00">
        <w:rPr>
          <w:iCs/>
        </w:rPr>
        <w:t>доповнити новим підпунктом такого змісту:</w:t>
      </w:r>
    </w:p>
    <w:p w14:paraId="2DEB803E" w14:textId="77777777" w:rsidR="00273E13" w:rsidRPr="00C66C00" w:rsidRDefault="00273E13" w:rsidP="00273E13">
      <w:pPr>
        <w:shd w:val="clear" w:color="auto" w:fill="FFFFFF"/>
        <w:ind w:firstLine="450"/>
      </w:pPr>
      <w:r w:rsidRPr="00C66C00">
        <w:t>“5) щодо ЕКА:</w:t>
      </w:r>
    </w:p>
    <w:p w14:paraId="3EA39142" w14:textId="4019C876" w:rsidR="00273E13" w:rsidRPr="00C66C00" w:rsidRDefault="00273E13" w:rsidP="00273E13">
      <w:pPr>
        <w:pStyle w:val="rvps2"/>
        <w:spacing w:before="0" w:beforeAutospacing="0" w:after="0" w:afterAutospacing="0"/>
        <w:ind w:firstLine="708"/>
        <w:jc w:val="both"/>
        <w:rPr>
          <w:color w:val="000000" w:themeColor="text1"/>
          <w:sz w:val="28"/>
          <w:szCs w:val="28"/>
        </w:rPr>
      </w:pPr>
      <w:r w:rsidRPr="00C66C00">
        <w:rPr>
          <w:color w:val="000000" w:themeColor="text1"/>
          <w:sz w:val="28"/>
          <w:szCs w:val="28"/>
        </w:rPr>
        <w:t xml:space="preserve">систематичне формування страхових резервів у недостатньому розмірі. Систематичним формуванням страхових резервів за видами діяльності ЕКА та видами резервів у недостатньому розмірі є формування страхових резервів два чи більше разів протягом календарного року </w:t>
      </w:r>
      <w:r w:rsidR="001132D6" w:rsidRPr="00C66C00">
        <w:rPr>
          <w:color w:val="000000" w:themeColor="text1"/>
          <w:sz w:val="28"/>
          <w:szCs w:val="28"/>
        </w:rPr>
        <w:t xml:space="preserve">в </w:t>
      </w:r>
      <w:r w:rsidRPr="00C66C00">
        <w:rPr>
          <w:color w:val="000000" w:themeColor="text1"/>
          <w:sz w:val="28"/>
          <w:szCs w:val="28"/>
        </w:rPr>
        <w:t>розмірі менше ніж 90 відсотків від їх достатнього розміру, визначеного відповідно до</w:t>
      </w:r>
      <w:r w:rsidRPr="00C66C00">
        <w:rPr>
          <w:sz w:val="28"/>
          <w:szCs w:val="28"/>
        </w:rPr>
        <w:t xml:space="preserve"> вимог нормативно-правового </w:t>
      </w:r>
      <w:r w:rsidR="001132D6" w:rsidRPr="00C66C00">
        <w:rPr>
          <w:sz w:val="28"/>
          <w:szCs w:val="28"/>
        </w:rPr>
        <w:t xml:space="preserve">акта </w:t>
      </w:r>
      <w:r w:rsidRPr="00C66C00">
        <w:rPr>
          <w:sz w:val="28"/>
          <w:szCs w:val="28"/>
        </w:rPr>
        <w:t>Національного банку, що регулює діяльність ЕКА</w:t>
      </w:r>
      <w:r w:rsidRPr="00C66C00">
        <w:rPr>
          <w:color w:val="000000" w:themeColor="text1"/>
          <w:sz w:val="28"/>
          <w:szCs w:val="28"/>
        </w:rPr>
        <w:t>;</w:t>
      </w:r>
    </w:p>
    <w:p w14:paraId="24085670" w14:textId="484F9646" w:rsidR="00273E13" w:rsidRPr="00C66C00" w:rsidRDefault="001132D6" w:rsidP="00273E13">
      <w:pPr>
        <w:ind w:firstLine="567"/>
        <w:rPr>
          <w:rFonts w:eastAsia="Calibri"/>
        </w:rPr>
      </w:pPr>
      <w:r w:rsidRPr="00C66C00">
        <w:rPr>
          <w:color w:val="000000" w:themeColor="text1"/>
        </w:rPr>
        <w:t xml:space="preserve">учинення </w:t>
      </w:r>
      <w:r w:rsidR="00273E13" w:rsidRPr="00C66C00">
        <w:rPr>
          <w:color w:val="000000" w:themeColor="text1"/>
        </w:rPr>
        <w:t xml:space="preserve">одного або декількох правочинів та/або здійснення однієї або декількох операцій, та/або прийняття одного управлінського рішення </w:t>
      </w:r>
      <w:r w:rsidRPr="00C66C00">
        <w:rPr>
          <w:color w:val="000000" w:themeColor="text1"/>
        </w:rPr>
        <w:t xml:space="preserve">чи </w:t>
      </w:r>
      <w:r w:rsidR="00273E13" w:rsidRPr="00C66C00">
        <w:rPr>
          <w:color w:val="000000" w:themeColor="text1"/>
        </w:rPr>
        <w:t>декількох управлінських рішень</w:t>
      </w:r>
      <w:r w:rsidR="00273E13" w:rsidRPr="00C66C00">
        <w:rPr>
          <w:bCs/>
        </w:rPr>
        <w:t xml:space="preserve"> </w:t>
      </w:r>
      <w:r w:rsidRPr="00C66C00">
        <w:rPr>
          <w:bCs/>
        </w:rPr>
        <w:t>і</w:t>
      </w:r>
      <w:r w:rsidR="00273E13" w:rsidRPr="00C66C00">
        <w:rPr>
          <w:bCs/>
        </w:rPr>
        <w:t>з відображенням/невідображенням в обліку</w:t>
      </w:r>
      <w:r w:rsidR="00273E13" w:rsidRPr="00C66C00">
        <w:rPr>
          <w:color w:val="000000" w:themeColor="text1"/>
        </w:rPr>
        <w:t>, які окремо або спільно призвели до двох або більше порушень</w:t>
      </w:r>
      <w:r w:rsidR="00273E13" w:rsidRPr="00C66C00">
        <w:rPr>
          <w:bCs/>
        </w:rPr>
        <w:t xml:space="preserve"> </w:t>
      </w:r>
      <w:r w:rsidR="00273E13" w:rsidRPr="00C66C00">
        <w:t>нормативу достатності капіталу та платоспроможності ЕКА</w:t>
      </w:r>
      <w:r w:rsidR="00273E13" w:rsidRPr="00C66C00">
        <w:rPr>
          <w:rStyle w:val="af5"/>
          <w:sz w:val="28"/>
          <w:szCs w:val="28"/>
        </w:rPr>
        <w:t xml:space="preserve">, </w:t>
      </w:r>
      <w:r w:rsidR="00273E13" w:rsidRPr="00C66C00">
        <w:rPr>
          <w:color w:val="000000" w:themeColor="text1"/>
        </w:rPr>
        <w:t xml:space="preserve">у межах одного звітного періоду, якщо на початок і кінець звітного періоду такий норматив виконується (звітним періодом є період, визначений </w:t>
      </w:r>
      <w:r w:rsidR="00273E13" w:rsidRPr="00C66C00">
        <w:t>нормативно-правовим актом Національного банку, що регулює діяльність ЕКА</w:t>
      </w:r>
      <w:r w:rsidR="00273E13" w:rsidRPr="00C66C00">
        <w:rPr>
          <w:color w:val="000000" w:themeColor="text1"/>
        </w:rPr>
        <w:t>)</w:t>
      </w:r>
      <w:r w:rsidR="00273E13" w:rsidRPr="00C66C00">
        <w:rPr>
          <w:iCs/>
        </w:rPr>
        <w:t>.</w:t>
      </w:r>
      <w:r w:rsidR="00273E13" w:rsidRPr="00C66C00">
        <w:rPr>
          <w:rFonts w:eastAsia="Calibri"/>
        </w:rPr>
        <w:t>”;</w:t>
      </w:r>
    </w:p>
    <w:p w14:paraId="6EE8C8C6" w14:textId="77777777" w:rsidR="00273E13" w:rsidRPr="00C66C00" w:rsidRDefault="00273E13" w:rsidP="00EF3272">
      <w:pPr>
        <w:ind w:firstLine="567"/>
      </w:pPr>
    </w:p>
    <w:p w14:paraId="736B35B5" w14:textId="77777777" w:rsidR="00EF3272" w:rsidRPr="00C66C00" w:rsidRDefault="00EF3272" w:rsidP="00EF3272">
      <w:pPr>
        <w:ind w:firstLine="567"/>
      </w:pPr>
      <w:r w:rsidRPr="00C66C00">
        <w:t>3) підпункт 1 пункту 11 після слів “колекторських компаній),” доповнити словами</w:t>
      </w:r>
      <w:r w:rsidR="007700EF" w:rsidRPr="00C66C00">
        <w:t>, цифрами та літерами</w:t>
      </w:r>
      <w:r w:rsidRPr="00C66C00">
        <w:t xml:space="preserve"> “</w:t>
      </w:r>
      <w:r w:rsidR="00C12EAF" w:rsidRPr="00C66C00">
        <w:t xml:space="preserve">заходів, визначених пунктами </w:t>
      </w:r>
      <w:r w:rsidRPr="00C66C00">
        <w:t>1–7 частини восьмої статті 9 Закону про ЕКА,”;</w:t>
      </w:r>
    </w:p>
    <w:p w14:paraId="72F8629A" w14:textId="77777777" w:rsidR="00EF3272" w:rsidRPr="00C66C00" w:rsidRDefault="00EF3272" w:rsidP="00EF3272">
      <w:pPr>
        <w:ind w:firstLine="567"/>
      </w:pPr>
    </w:p>
    <w:p w14:paraId="3DEBA5E8" w14:textId="77777777" w:rsidR="00273E13" w:rsidRPr="00C66C00" w:rsidRDefault="00273E13" w:rsidP="00273E13">
      <w:pPr>
        <w:ind w:firstLine="567"/>
      </w:pPr>
      <w:r w:rsidRPr="00C66C00">
        <w:t xml:space="preserve">4) у пункті 14 слова </w:t>
      </w:r>
      <w:r w:rsidR="001132D6" w:rsidRPr="00C66C00">
        <w:t xml:space="preserve">та цифри </w:t>
      </w:r>
      <w:r w:rsidRPr="00C66C00">
        <w:t>“та </w:t>
      </w:r>
      <w:hyperlink r:id="rId63" w:anchor="n398" w:history="1">
        <w:r w:rsidRPr="00C66C00">
          <w:t>пунктом 127</w:t>
        </w:r>
      </w:hyperlink>
      <w:r w:rsidRPr="00C66C00">
        <w:t xml:space="preserve"> розділу XIV” замінити словами та цифрами </w:t>
      </w:r>
      <w:r w:rsidRPr="003D49CC">
        <w:t xml:space="preserve">“, </w:t>
      </w:r>
      <w:r w:rsidRPr="00346EAF">
        <w:t xml:space="preserve">пунктом 127 розділу XIV, </w:t>
      </w:r>
      <w:r w:rsidRPr="00670826">
        <w:rPr>
          <w:rFonts w:eastAsia="Calibri"/>
        </w:rPr>
        <w:t xml:space="preserve">пунктом 141 розділу </w:t>
      </w:r>
      <w:r w:rsidRPr="00C66C00">
        <w:rPr>
          <w:rFonts w:eastAsia="Calibri"/>
          <w:bCs/>
          <w:shd w:val="clear" w:color="auto" w:fill="FFFFFF"/>
        </w:rPr>
        <w:t>XV</w:t>
      </w:r>
      <w:r w:rsidRPr="00C66C00">
        <w:rPr>
          <w:rFonts w:eastAsia="Calibri"/>
        </w:rPr>
        <w:t xml:space="preserve">І, пунктом 157 розділу </w:t>
      </w:r>
      <w:r w:rsidRPr="00C66C00">
        <w:rPr>
          <w:rFonts w:eastAsia="Calibri"/>
          <w:bCs/>
          <w:shd w:val="clear" w:color="auto" w:fill="FFFFFF"/>
        </w:rPr>
        <w:t>XV</w:t>
      </w:r>
      <w:r w:rsidRPr="00C66C00">
        <w:rPr>
          <w:rFonts w:eastAsia="Calibri"/>
        </w:rPr>
        <w:t>ІІ, пунктом 164 розділу XVIІІ, пунктом 170 розділу XІХ, пунктом 181 розділу XХ, пунктом 186 розділу XХІ, пунктом 198 розділу XХІІ</w:t>
      </w:r>
      <w:r w:rsidRPr="00C66C00">
        <w:t>”;</w:t>
      </w:r>
    </w:p>
    <w:p w14:paraId="144887C8" w14:textId="77777777" w:rsidR="004364AF" w:rsidRPr="00C66C00" w:rsidRDefault="004364AF" w:rsidP="004364AF">
      <w:pPr>
        <w:ind w:firstLine="567"/>
      </w:pPr>
    </w:p>
    <w:p w14:paraId="3D8DB69C" w14:textId="77777777" w:rsidR="00EF3272" w:rsidRPr="00C66C00" w:rsidRDefault="00EF3272" w:rsidP="00EF3272">
      <w:pPr>
        <w:ind w:firstLine="567"/>
      </w:pPr>
      <w:r w:rsidRPr="00C66C00">
        <w:t>5) підпункт 1 пункту 16 доповнити словами</w:t>
      </w:r>
      <w:r w:rsidR="00BD3DD5" w:rsidRPr="00C66C00">
        <w:t>,</w:t>
      </w:r>
      <w:r w:rsidRPr="00C66C00">
        <w:t xml:space="preserve"> цифрами </w:t>
      </w:r>
      <w:r w:rsidR="00BD3DD5" w:rsidRPr="00C66C00">
        <w:t>та літерами</w:t>
      </w:r>
      <w:r w:rsidR="00F507B7" w:rsidRPr="00C66C00">
        <w:t xml:space="preserve"> </w:t>
      </w:r>
      <w:r w:rsidRPr="00C66C00">
        <w:t>“</w:t>
      </w:r>
      <w:r w:rsidR="008A5B7F" w:rsidRPr="00C66C00">
        <w:t xml:space="preserve">, </w:t>
      </w:r>
      <w:r w:rsidR="00C249B1" w:rsidRPr="00C66C00">
        <w:t>заходів, визначених</w:t>
      </w:r>
      <w:r w:rsidR="00F507B7" w:rsidRPr="00C66C00">
        <w:t> </w:t>
      </w:r>
      <w:r w:rsidRPr="00C66C00">
        <w:t>пунктами 1–7 частини восьмої статті 9 Закону про ЕКА”;</w:t>
      </w:r>
    </w:p>
    <w:p w14:paraId="00A345EF" w14:textId="77777777" w:rsidR="00EF3272" w:rsidRPr="00C66C00" w:rsidRDefault="00EF3272" w:rsidP="00EF3272">
      <w:pPr>
        <w:ind w:firstLine="567"/>
      </w:pPr>
    </w:p>
    <w:p w14:paraId="12BE8B56" w14:textId="3044E8AD" w:rsidR="00EF3272" w:rsidRPr="00C66C00" w:rsidRDefault="00EF3272" w:rsidP="00A14B25">
      <w:pPr>
        <w:ind w:firstLine="567"/>
      </w:pPr>
      <w:r w:rsidRPr="00C66C00">
        <w:t xml:space="preserve">6) </w:t>
      </w:r>
      <w:r w:rsidR="00A14B25" w:rsidRPr="00C66C00">
        <w:t>абзац перш</w:t>
      </w:r>
      <w:r w:rsidR="005423A7" w:rsidRPr="00C66C00">
        <w:t>ий</w:t>
      </w:r>
      <w:r w:rsidR="00A14B25" w:rsidRPr="00C66C00">
        <w:t xml:space="preserve"> пункту 18 після сл</w:t>
      </w:r>
      <w:r w:rsidR="005423A7" w:rsidRPr="00C66C00">
        <w:t>ова</w:t>
      </w:r>
      <w:r w:rsidR="00A14B25" w:rsidRPr="00C66C00">
        <w:t xml:space="preserve"> “групи” доповнити словами </w:t>
      </w:r>
      <w:r w:rsidR="005423A7" w:rsidRPr="00C66C00">
        <w:t xml:space="preserve">та літерами </w:t>
      </w:r>
      <w:r w:rsidR="00A14B25" w:rsidRPr="00C66C00">
        <w:t xml:space="preserve">“/ уповноважену особу (уповноважених осіб) ЕКА або іншу особу, яка </w:t>
      </w:r>
      <w:r w:rsidR="00A14B25" w:rsidRPr="00C66C00">
        <w:lastRenderedPageBreak/>
        <w:t>стала об</w:t>
      </w:r>
      <w:r w:rsidR="00FF11BF" w:rsidRPr="00C66C00">
        <w:t>’</w:t>
      </w:r>
      <w:r w:rsidR="00A14B25" w:rsidRPr="00C66C00">
        <w:t>єктом</w:t>
      </w:r>
      <w:r w:rsidR="00397A83" w:rsidRPr="00C66C00">
        <w:t xml:space="preserve"> перевірки Національного банку </w:t>
      </w:r>
      <w:r w:rsidR="00A14B25" w:rsidRPr="00C66C00">
        <w:t xml:space="preserve">та щодо якої </w:t>
      </w:r>
      <w:r w:rsidR="001132D6" w:rsidRPr="00C66C00">
        <w:t xml:space="preserve">повинно </w:t>
      </w:r>
      <w:r w:rsidR="00A14B25" w:rsidRPr="00C66C00">
        <w:t>бути прийнято таке рішення, а також представника (представників) уповноваженого органу управління”</w:t>
      </w:r>
      <w:r w:rsidRPr="00C66C00">
        <w:t>;</w:t>
      </w:r>
    </w:p>
    <w:p w14:paraId="32F42DD9" w14:textId="77777777" w:rsidR="00EF3272" w:rsidRPr="00C66C00" w:rsidRDefault="00EF3272" w:rsidP="00EF3272">
      <w:pPr>
        <w:ind w:firstLine="567"/>
      </w:pPr>
    </w:p>
    <w:p w14:paraId="5C8FA75F" w14:textId="77777777" w:rsidR="00EF3272" w:rsidRPr="00C66C00" w:rsidRDefault="00EF3272">
      <w:pPr>
        <w:ind w:firstLine="567"/>
      </w:pPr>
      <w:r w:rsidRPr="00C66C00">
        <w:t xml:space="preserve">7) </w:t>
      </w:r>
      <w:r w:rsidR="002D0116" w:rsidRPr="00C66C00">
        <w:t xml:space="preserve">у </w:t>
      </w:r>
      <w:r w:rsidR="000624CC" w:rsidRPr="00C66C00">
        <w:t xml:space="preserve">першому реченні </w:t>
      </w:r>
      <w:r w:rsidR="002D0116" w:rsidRPr="00C66C00">
        <w:t>пункт</w:t>
      </w:r>
      <w:r w:rsidR="000624CC" w:rsidRPr="00C66C00">
        <w:t>у</w:t>
      </w:r>
      <w:r w:rsidR="002D0116" w:rsidRPr="00C66C00">
        <w:t xml:space="preserve"> 19 </w:t>
      </w:r>
      <w:r w:rsidR="00786159" w:rsidRPr="00C66C00">
        <w:t xml:space="preserve">слова та цифри </w:t>
      </w:r>
      <w:r w:rsidR="002D0116" w:rsidRPr="00C66C00">
        <w:t>“</w:t>
      </w:r>
      <w:r w:rsidR="00786159" w:rsidRPr="00C66C00">
        <w:t xml:space="preserve"> та </w:t>
      </w:r>
      <w:r w:rsidR="002D0116" w:rsidRPr="00C66C00">
        <w:t>пункт</w:t>
      </w:r>
      <w:r w:rsidR="00786159" w:rsidRPr="00C66C00">
        <w:t xml:space="preserve">і 102 </w:t>
      </w:r>
      <w:r w:rsidR="002D0116" w:rsidRPr="00C66C00">
        <w:t xml:space="preserve">розділу </w:t>
      </w:r>
      <w:r w:rsidR="00786159" w:rsidRPr="00C66C00">
        <w:t>ХІ</w:t>
      </w:r>
      <w:r w:rsidR="002D0116" w:rsidRPr="00C66C00">
        <w:t xml:space="preserve">” </w:t>
      </w:r>
      <w:r w:rsidR="00397A83" w:rsidRPr="00C66C00">
        <w:t xml:space="preserve">замінити </w:t>
      </w:r>
      <w:r w:rsidR="002D0116" w:rsidRPr="00C66C00">
        <w:t>словами</w:t>
      </w:r>
      <w:r w:rsidR="00786159" w:rsidRPr="00C66C00">
        <w:t xml:space="preserve"> та цифрами</w:t>
      </w:r>
      <w:r w:rsidR="002D0116" w:rsidRPr="00C66C00">
        <w:t xml:space="preserve"> “</w:t>
      </w:r>
      <w:r w:rsidR="00786159" w:rsidRPr="00C66C00">
        <w:t xml:space="preserve">, </w:t>
      </w:r>
      <w:hyperlink r:id="rId64" w:anchor="n285" w:history="1">
        <w:r w:rsidR="002D0116" w:rsidRPr="00C66C00">
          <w:t>пункті 102</w:t>
        </w:r>
      </w:hyperlink>
      <w:r w:rsidR="002D0116" w:rsidRPr="00C66C00">
        <w:t xml:space="preserve"> розділу XI, </w:t>
      </w:r>
      <w:r w:rsidR="00A0350F" w:rsidRPr="00C66C00">
        <w:t>пункті 145 розділу XVI, пункті 17</w:t>
      </w:r>
      <w:r w:rsidR="00980E74" w:rsidRPr="003D49CC">
        <w:t>6</w:t>
      </w:r>
      <w:r w:rsidR="00A0350F" w:rsidRPr="003D49CC">
        <w:t xml:space="preserve"> розділу XIХ, пункті 18</w:t>
      </w:r>
      <w:r w:rsidR="00980E74" w:rsidRPr="00346EAF">
        <w:t>3</w:t>
      </w:r>
      <w:r w:rsidR="00A0350F" w:rsidRPr="00670826">
        <w:t xml:space="preserve"> розділу XХ</w:t>
      </w:r>
      <w:r w:rsidR="002D0116" w:rsidRPr="00C66C00">
        <w:t>”;</w:t>
      </w:r>
      <w:r w:rsidR="00A0350F" w:rsidRPr="00C66C00">
        <w:t xml:space="preserve"> </w:t>
      </w:r>
    </w:p>
    <w:p w14:paraId="0E14DF4A" w14:textId="77777777" w:rsidR="002D0116" w:rsidRPr="00C66C00" w:rsidRDefault="002D0116" w:rsidP="00EF3272">
      <w:pPr>
        <w:ind w:firstLine="567"/>
      </w:pPr>
    </w:p>
    <w:p w14:paraId="51C6C7BD" w14:textId="77777777" w:rsidR="00BB230C" w:rsidRPr="00C66C00" w:rsidRDefault="00BB230C" w:rsidP="00BB230C">
      <w:pPr>
        <w:ind w:firstLine="567"/>
      </w:pPr>
      <w:r w:rsidRPr="00C66C00">
        <w:t>8) абзац перший пункту 25 після слів та цифр “пункті 130 розділу XIV” доповнити словами та цифрами “, пунктах 142, 144 розділу XVI, абзаці третьому пункту 149, пунктах 151, 153, 160 розділу XVIІ, пункті 166 розділу XVIІІ, пункті 172, абзаці першому пункту 174, пункті 175 розділу XІХ, пункті 182 розділу ХХ, пунктах 187, 188, 191, 192 розділу ХХІ, пунктах 200, 202, 203 розділу ХХІІ”.</w:t>
      </w:r>
    </w:p>
    <w:p w14:paraId="51E97DCB" w14:textId="77777777" w:rsidR="00EF3272" w:rsidRPr="00C66C00" w:rsidRDefault="00EF3272" w:rsidP="00EF3272">
      <w:pPr>
        <w:ind w:firstLine="567"/>
        <w:rPr>
          <w:rStyle w:val="af5"/>
        </w:rPr>
      </w:pPr>
    </w:p>
    <w:p w14:paraId="058BB050" w14:textId="77777777" w:rsidR="00EF3272" w:rsidRPr="00C66C00" w:rsidRDefault="008378D3" w:rsidP="0057103A">
      <w:pPr>
        <w:pStyle w:val="af3"/>
        <w:numPr>
          <w:ilvl w:val="0"/>
          <w:numId w:val="54"/>
        </w:numPr>
        <w:tabs>
          <w:tab w:val="left" w:pos="1134"/>
        </w:tabs>
        <w:ind w:left="0" w:firstLine="568"/>
      </w:pPr>
      <w:r w:rsidRPr="004D33E2">
        <w:t>Пункт 27</w:t>
      </w:r>
      <w:r w:rsidR="00EF3272" w:rsidRPr="00C66C00">
        <w:t xml:space="preserve"> розділу ІV після сл</w:t>
      </w:r>
      <w:r w:rsidR="004A5996" w:rsidRPr="00C66C00">
        <w:t>ова</w:t>
      </w:r>
      <w:r w:rsidR="0031140C" w:rsidRPr="00C66C00">
        <w:t xml:space="preserve"> </w:t>
      </w:r>
      <w:r w:rsidR="00EF3272" w:rsidRPr="00C66C00">
        <w:t>“послуг” доповнити слов</w:t>
      </w:r>
      <w:r w:rsidR="00E731B4" w:rsidRPr="00C66C00">
        <w:t>ом та літерами</w:t>
      </w:r>
      <w:r w:rsidR="00EF3272" w:rsidRPr="00C66C00">
        <w:t xml:space="preserve"> “, уключаючи ЕКА,”.</w:t>
      </w:r>
    </w:p>
    <w:p w14:paraId="5AF79F30" w14:textId="77777777" w:rsidR="00EF3272" w:rsidRPr="00C66C00" w:rsidRDefault="00EF3272" w:rsidP="00EF3272">
      <w:pPr>
        <w:ind w:firstLine="567"/>
      </w:pPr>
    </w:p>
    <w:p w14:paraId="68A2E221" w14:textId="77777777" w:rsidR="00EF3272" w:rsidRPr="00C66C00" w:rsidRDefault="00EF3272" w:rsidP="005D173D">
      <w:pPr>
        <w:pStyle w:val="af3"/>
        <w:numPr>
          <w:ilvl w:val="0"/>
          <w:numId w:val="54"/>
        </w:numPr>
        <w:ind w:hanging="502"/>
      </w:pPr>
      <w:r w:rsidRPr="00C66C00">
        <w:t>У розділі VІІ:</w:t>
      </w:r>
    </w:p>
    <w:p w14:paraId="4BCA0931" w14:textId="77777777" w:rsidR="00EF3272" w:rsidRPr="00C66C00" w:rsidRDefault="00EF3272" w:rsidP="00EF3272">
      <w:pPr>
        <w:pStyle w:val="af3"/>
        <w:ind w:left="928"/>
      </w:pPr>
    </w:p>
    <w:p w14:paraId="20CF8AA6" w14:textId="77777777" w:rsidR="00EF3272" w:rsidRPr="00C66C00" w:rsidRDefault="00EF3272" w:rsidP="0057103A">
      <w:pPr>
        <w:pStyle w:val="af3"/>
        <w:numPr>
          <w:ilvl w:val="1"/>
          <w:numId w:val="54"/>
        </w:numPr>
        <w:tabs>
          <w:tab w:val="left" w:pos="1134"/>
        </w:tabs>
        <w:ind w:left="0" w:firstLine="567"/>
      </w:pPr>
      <w:r w:rsidRPr="00C66C00">
        <w:t>пункт 55 після слів “</w:t>
      </w:r>
      <w:r w:rsidR="004A5996" w:rsidRPr="00C66C00">
        <w:rPr>
          <w:color w:val="333333"/>
          <w:shd w:val="clear" w:color="auto" w:fill="FFFFFF"/>
        </w:rPr>
        <w:t>(анулювання) ліцензії на провадження діяльності з надання </w:t>
      </w:r>
      <w:r w:rsidRPr="00C66C00">
        <w:t>фінансових послуг” доповнити словами</w:t>
      </w:r>
      <w:r w:rsidR="00242B03" w:rsidRPr="00C66C00">
        <w:t xml:space="preserve"> та літерами</w:t>
      </w:r>
      <w:r w:rsidRPr="00C66C00">
        <w:t xml:space="preserve"> “, уключаючи анулювання ліцензії </w:t>
      </w:r>
      <w:r w:rsidRPr="00C66C00">
        <w:rPr>
          <w:shd w:val="clear" w:color="auto" w:fill="FFFFFF"/>
        </w:rPr>
        <w:t>на здійснення діяльності ЕКА”;</w:t>
      </w:r>
    </w:p>
    <w:p w14:paraId="5506C0B8" w14:textId="77777777" w:rsidR="00EF3272" w:rsidRPr="00C66C00" w:rsidRDefault="00EF3272" w:rsidP="0057103A">
      <w:pPr>
        <w:tabs>
          <w:tab w:val="left" w:pos="1134"/>
        </w:tabs>
      </w:pPr>
    </w:p>
    <w:p w14:paraId="7F1C3871" w14:textId="77777777" w:rsidR="00EF3272" w:rsidRPr="00C66C00" w:rsidRDefault="00EF3272" w:rsidP="0057103A">
      <w:pPr>
        <w:pStyle w:val="af3"/>
        <w:numPr>
          <w:ilvl w:val="1"/>
          <w:numId w:val="54"/>
        </w:numPr>
        <w:tabs>
          <w:tab w:val="left" w:pos="1134"/>
        </w:tabs>
        <w:ind w:left="0" w:firstLine="567"/>
      </w:pPr>
      <w:r w:rsidRPr="00C66C00">
        <w:t>пункт 58</w:t>
      </w:r>
      <w:r w:rsidRPr="00C66C00">
        <w:rPr>
          <w:iCs/>
        </w:rPr>
        <w:t xml:space="preserve"> доповнити новим абзацом </w:t>
      </w:r>
      <w:bookmarkStart w:id="191" w:name="_Hlk115184361"/>
      <w:r w:rsidRPr="00C66C00">
        <w:rPr>
          <w:iCs/>
        </w:rPr>
        <w:t>такого змісту:</w:t>
      </w:r>
      <w:bookmarkEnd w:id="191"/>
    </w:p>
    <w:p w14:paraId="78AE52F0" w14:textId="5E9F083E" w:rsidR="00EF3272" w:rsidRPr="00C66C00" w:rsidRDefault="00EF3272" w:rsidP="0057103A">
      <w:pPr>
        <w:pStyle w:val="af3"/>
        <w:tabs>
          <w:tab w:val="left" w:pos="1134"/>
        </w:tabs>
        <w:ind w:left="0" w:firstLine="567"/>
      </w:pPr>
      <w:r w:rsidRPr="00C66C00">
        <w:t>“</w:t>
      </w:r>
      <w:r w:rsidR="003915B3" w:rsidRPr="00C66C00">
        <w:t xml:space="preserve">ЕКА з дня набрання чинності рішенням про </w:t>
      </w:r>
      <w:r w:rsidR="00107160" w:rsidRPr="00C66C00">
        <w:t xml:space="preserve">відкликання </w:t>
      </w:r>
      <w:r w:rsidR="003915B3" w:rsidRPr="00C66C00">
        <w:t>ліцензії втрачає право здійснювати усі види діяльності ЕКА, передбачені ліцензією ЕКА на здійснення страхування, перестрахування, надання гарантій, крім виконання ЕКА зобов’язань відповідно до пункту 60 розділу VII цього Положення</w:t>
      </w:r>
      <w:r w:rsidRPr="00C66C00">
        <w:t>.”;</w:t>
      </w:r>
    </w:p>
    <w:p w14:paraId="52B0C62F" w14:textId="77777777" w:rsidR="00EF3272" w:rsidRPr="00C66C00" w:rsidRDefault="00EF3272" w:rsidP="003915B3">
      <w:pPr>
        <w:pStyle w:val="af3"/>
        <w:tabs>
          <w:tab w:val="left" w:pos="1134"/>
        </w:tabs>
        <w:ind w:left="0" w:firstLine="567"/>
      </w:pPr>
    </w:p>
    <w:p w14:paraId="62AFE2CC" w14:textId="77777777" w:rsidR="00EF3272" w:rsidRPr="00C66C00" w:rsidRDefault="00EF3272" w:rsidP="003915B3">
      <w:pPr>
        <w:pStyle w:val="rvps2"/>
        <w:numPr>
          <w:ilvl w:val="1"/>
          <w:numId w:val="54"/>
        </w:numPr>
        <w:shd w:val="clear" w:color="auto" w:fill="FFFFFF"/>
        <w:tabs>
          <w:tab w:val="left" w:pos="1134"/>
        </w:tabs>
        <w:spacing w:before="0" w:beforeAutospacing="0" w:after="0" w:afterAutospacing="0"/>
        <w:ind w:left="0" w:firstLine="567"/>
        <w:jc w:val="both"/>
        <w:rPr>
          <w:sz w:val="28"/>
          <w:szCs w:val="28"/>
        </w:rPr>
      </w:pPr>
      <w:r w:rsidRPr="00C66C00">
        <w:rPr>
          <w:sz w:val="28"/>
          <w:szCs w:val="28"/>
        </w:rPr>
        <w:t>пункт 59 викласти в такій редакції:</w:t>
      </w:r>
    </w:p>
    <w:p w14:paraId="109C9144" w14:textId="77777777" w:rsidR="003915B3" w:rsidRPr="00C66C00" w:rsidRDefault="00EF3272" w:rsidP="005D173D">
      <w:pPr>
        <w:pStyle w:val="rvps2"/>
        <w:shd w:val="clear" w:color="auto" w:fill="FFFFFF"/>
        <w:spacing w:before="0" w:beforeAutospacing="0" w:after="0" w:afterAutospacing="0"/>
        <w:ind w:firstLine="567"/>
        <w:jc w:val="both"/>
        <w:rPr>
          <w:sz w:val="28"/>
          <w:szCs w:val="28"/>
        </w:rPr>
      </w:pPr>
      <w:r w:rsidRPr="00C66C00">
        <w:rPr>
          <w:sz w:val="28"/>
          <w:szCs w:val="28"/>
        </w:rPr>
        <w:t xml:space="preserve">“59. </w:t>
      </w:r>
      <w:r w:rsidR="003915B3" w:rsidRPr="00C66C00">
        <w:rPr>
          <w:sz w:val="28"/>
          <w:szCs w:val="28"/>
        </w:rPr>
        <w:t>Національний банк має право застосувати захід впливу у вигляді відкликання ліцензії на провадження діяльності з надання фінансових послуг, крім ліцензії на здійснення діяльності ЕКА, за наявності підстав, передбачених </w:t>
      </w:r>
      <w:r w:rsidR="0002045F" w:rsidRPr="00C66C00">
        <w:rPr>
          <w:sz w:val="28"/>
          <w:szCs w:val="28"/>
        </w:rPr>
        <w:t xml:space="preserve">пунктами </w:t>
      </w:r>
      <w:r w:rsidR="003915B3" w:rsidRPr="00C66C00">
        <w:rPr>
          <w:sz w:val="28"/>
          <w:szCs w:val="28"/>
        </w:rPr>
        <w:t>5, 6, 8, 10</w:t>
      </w:r>
      <w:r w:rsidR="0002045F" w:rsidRPr="00C66C00">
        <w:rPr>
          <w:sz w:val="28"/>
          <w:szCs w:val="28"/>
        </w:rPr>
        <w:t>–</w:t>
      </w:r>
      <w:r w:rsidR="003915B3" w:rsidRPr="00C66C00">
        <w:rPr>
          <w:sz w:val="28"/>
          <w:szCs w:val="28"/>
        </w:rPr>
        <w:t>17 частини першої статті 38</w:t>
      </w:r>
      <w:r w:rsidR="003915B3" w:rsidRPr="00C66C00">
        <w:rPr>
          <w:sz w:val="28"/>
          <w:szCs w:val="28"/>
          <w:vertAlign w:val="superscript"/>
        </w:rPr>
        <w:t>1</w:t>
      </w:r>
      <w:r w:rsidR="003915B3" w:rsidRPr="00C66C00">
        <w:rPr>
          <w:sz w:val="28"/>
          <w:szCs w:val="28"/>
        </w:rPr>
        <w:t> Закону про фінансові послуги.</w:t>
      </w:r>
    </w:p>
    <w:p w14:paraId="2A739529" w14:textId="530FC2A7" w:rsidR="00EF3272" w:rsidRPr="00C66C00" w:rsidRDefault="003915B3" w:rsidP="00041861">
      <w:pPr>
        <w:pStyle w:val="rvps2"/>
        <w:shd w:val="clear" w:color="auto" w:fill="FFFFFF"/>
        <w:spacing w:before="0" w:beforeAutospacing="0" w:after="0" w:afterAutospacing="0"/>
        <w:ind w:firstLine="567"/>
        <w:jc w:val="both"/>
      </w:pPr>
      <w:r w:rsidRPr="00C66C00">
        <w:rPr>
          <w:sz w:val="28"/>
          <w:szCs w:val="28"/>
        </w:rPr>
        <w:t>Національний банк має право застосувати захід впливу у вигляді відкликання ліцензії на здійснення діяльності ЕКА за наявності підстав, передбачених пункта</w:t>
      </w:r>
      <w:r w:rsidR="0002045F" w:rsidRPr="00C66C00">
        <w:rPr>
          <w:sz w:val="28"/>
          <w:szCs w:val="28"/>
        </w:rPr>
        <w:t>ми</w:t>
      </w:r>
      <w:r w:rsidRPr="00C66C00">
        <w:rPr>
          <w:sz w:val="28"/>
          <w:szCs w:val="28"/>
        </w:rPr>
        <w:t xml:space="preserve"> 5, 6, 8, 10</w:t>
      </w:r>
      <w:r w:rsidR="0002045F" w:rsidRPr="00C66C00">
        <w:rPr>
          <w:sz w:val="28"/>
          <w:szCs w:val="28"/>
        </w:rPr>
        <w:t>–</w:t>
      </w:r>
      <w:r w:rsidRPr="00C66C00">
        <w:rPr>
          <w:sz w:val="28"/>
          <w:szCs w:val="28"/>
        </w:rPr>
        <w:t>13, 15, 16 частини першої статті 38</w:t>
      </w:r>
      <w:r w:rsidRPr="00C66C00">
        <w:rPr>
          <w:sz w:val="28"/>
          <w:szCs w:val="28"/>
          <w:vertAlign w:val="superscript"/>
        </w:rPr>
        <w:t>1</w:t>
      </w:r>
      <w:r w:rsidRPr="00C66C00">
        <w:rPr>
          <w:sz w:val="28"/>
          <w:szCs w:val="28"/>
        </w:rPr>
        <w:t xml:space="preserve"> Закону про фінансові послуги.</w:t>
      </w:r>
      <w:r w:rsidR="00EF3272" w:rsidRPr="00C66C00">
        <w:rPr>
          <w:sz w:val="28"/>
          <w:szCs w:val="28"/>
        </w:rPr>
        <w:t>”;</w:t>
      </w:r>
    </w:p>
    <w:p w14:paraId="2F2DFFF7" w14:textId="77777777" w:rsidR="00EF3272" w:rsidRPr="00C66C00" w:rsidRDefault="00EF3272" w:rsidP="00EF3272">
      <w:pPr>
        <w:pStyle w:val="af3"/>
        <w:ind w:left="0" w:firstLine="567"/>
      </w:pPr>
    </w:p>
    <w:p w14:paraId="12C177CE" w14:textId="77777777" w:rsidR="0002045F" w:rsidRPr="00C66C00" w:rsidRDefault="0002045F" w:rsidP="001132D6">
      <w:pPr>
        <w:pStyle w:val="af3"/>
        <w:numPr>
          <w:ilvl w:val="1"/>
          <w:numId w:val="54"/>
        </w:numPr>
        <w:tabs>
          <w:tab w:val="left" w:pos="1134"/>
        </w:tabs>
        <w:ind w:left="0" w:firstLine="567"/>
      </w:pPr>
      <w:r w:rsidRPr="00C66C00">
        <w:t xml:space="preserve">у пункті </w:t>
      </w:r>
      <w:r w:rsidR="00EF3272" w:rsidRPr="00C66C00">
        <w:t>60</w:t>
      </w:r>
      <w:r w:rsidRPr="00C66C00">
        <w:t>:</w:t>
      </w:r>
    </w:p>
    <w:p w14:paraId="231DE1D8" w14:textId="77777777" w:rsidR="0002045F" w:rsidRPr="00C66C00" w:rsidRDefault="0002045F" w:rsidP="001132D6">
      <w:pPr>
        <w:pStyle w:val="af3"/>
        <w:tabs>
          <w:tab w:val="left" w:pos="1134"/>
        </w:tabs>
        <w:ind w:left="0" w:firstLine="567"/>
      </w:pPr>
      <w:r w:rsidRPr="00C66C00">
        <w:t xml:space="preserve">пункт </w:t>
      </w:r>
      <w:r w:rsidR="00EF3272" w:rsidRPr="00C66C00">
        <w:t>після слів “небанківських фінансових послуг”</w:t>
      </w:r>
      <w:r w:rsidR="00BB230C" w:rsidRPr="00C66C00">
        <w:t xml:space="preserve"> </w:t>
      </w:r>
      <w:r w:rsidR="00EF3272" w:rsidRPr="00C66C00">
        <w:t>доповнити слов</w:t>
      </w:r>
      <w:r w:rsidR="002E559D" w:rsidRPr="00C66C00">
        <w:t>ом</w:t>
      </w:r>
      <w:r w:rsidR="00393F85" w:rsidRPr="00C66C00">
        <w:t xml:space="preserve"> та літерами </w:t>
      </w:r>
      <w:r w:rsidR="00EF3272" w:rsidRPr="00C66C00">
        <w:t>“, уключаючи ЕКА,”</w:t>
      </w:r>
      <w:r w:rsidRPr="00C66C00">
        <w:t>;</w:t>
      </w:r>
    </w:p>
    <w:p w14:paraId="4C6DE44C" w14:textId="77777777" w:rsidR="00950C36" w:rsidRPr="00C66C00" w:rsidRDefault="00107160" w:rsidP="001132D6">
      <w:pPr>
        <w:pStyle w:val="af3"/>
        <w:tabs>
          <w:tab w:val="left" w:pos="1134"/>
        </w:tabs>
        <w:ind w:left="0" w:firstLine="567"/>
      </w:pPr>
      <w:r w:rsidRPr="00C66C00">
        <w:lastRenderedPageBreak/>
        <w:t xml:space="preserve">слово </w:t>
      </w:r>
      <w:r w:rsidR="00114628" w:rsidRPr="00C66C00">
        <w:t>“</w:t>
      </w:r>
      <w:r w:rsidR="002810D2" w:rsidRPr="00C66C00">
        <w:t>(</w:t>
      </w:r>
      <w:r w:rsidR="00114628" w:rsidRPr="00C66C00">
        <w:t>анулювання</w:t>
      </w:r>
      <w:r w:rsidR="002810D2" w:rsidRPr="00C66C00">
        <w:t>)</w:t>
      </w:r>
      <w:r w:rsidR="00114628" w:rsidRPr="00C66C00">
        <w:t>”</w:t>
      </w:r>
      <w:r w:rsidR="002E559D" w:rsidRPr="00C66C00">
        <w:t xml:space="preserve"> виключити</w:t>
      </w:r>
      <w:r w:rsidR="00114628" w:rsidRPr="00C66C00">
        <w:t>;</w:t>
      </w:r>
    </w:p>
    <w:p w14:paraId="2EDC26BB" w14:textId="77777777" w:rsidR="00EF3272" w:rsidRPr="00C66C00" w:rsidRDefault="00EF3272" w:rsidP="0057103A">
      <w:pPr>
        <w:tabs>
          <w:tab w:val="left" w:pos="1134"/>
        </w:tabs>
        <w:ind w:firstLine="567"/>
      </w:pPr>
    </w:p>
    <w:p w14:paraId="4EC695B8" w14:textId="77777777" w:rsidR="00EF3272" w:rsidRPr="00C66C00" w:rsidRDefault="00EF3272" w:rsidP="0057103A">
      <w:pPr>
        <w:pStyle w:val="af3"/>
        <w:numPr>
          <w:ilvl w:val="1"/>
          <w:numId w:val="54"/>
        </w:numPr>
        <w:tabs>
          <w:tab w:val="left" w:pos="1134"/>
        </w:tabs>
        <w:ind w:left="0" w:firstLine="567"/>
      </w:pPr>
      <w:r w:rsidRPr="00C66C00">
        <w:t>пункт 61 викласти в такій редакції:</w:t>
      </w:r>
    </w:p>
    <w:p w14:paraId="336AA01E" w14:textId="77777777" w:rsidR="000E3964" w:rsidRPr="00C66C00" w:rsidRDefault="00EF3272" w:rsidP="000E3964">
      <w:pPr>
        <w:pStyle w:val="af3"/>
        <w:ind w:left="0" w:firstLine="567"/>
      </w:pPr>
      <w:r w:rsidRPr="00C66C00">
        <w:t xml:space="preserve">“61. </w:t>
      </w:r>
      <w:r w:rsidR="000E3964" w:rsidRPr="00C66C00">
        <w:t xml:space="preserve">Учасник ринку небанківських фінансових послуг, крім ЕКА, не пізніше трьох робочих днів із дня набрання чинності рішенням про тимчасове зупинення або відкликання ліцензії </w:t>
      </w:r>
      <w:r w:rsidR="00D80E98" w:rsidRPr="00C66C00">
        <w:t xml:space="preserve">зобов’язаний </w:t>
      </w:r>
      <w:r w:rsidR="000E3964" w:rsidRPr="00C66C00">
        <w:t>оприлюднити на власному вебсайті (вебсторінці) інформацію про:</w:t>
      </w:r>
    </w:p>
    <w:p w14:paraId="1C8D646F" w14:textId="77777777" w:rsidR="000E3964" w:rsidRPr="00C66C00" w:rsidRDefault="000E3964" w:rsidP="000E3964">
      <w:pPr>
        <w:pStyle w:val="af3"/>
        <w:ind w:left="0" w:firstLine="567"/>
      </w:pPr>
    </w:p>
    <w:p w14:paraId="7752BF60" w14:textId="77777777" w:rsidR="000E3964" w:rsidRPr="00C66C00" w:rsidRDefault="000E3964" w:rsidP="000E3964">
      <w:pPr>
        <w:pStyle w:val="af3"/>
        <w:ind w:left="0" w:firstLine="567"/>
      </w:pPr>
      <w:r w:rsidRPr="00C66C00">
        <w:t>1) дату набрання чинності таким рішенням;</w:t>
      </w:r>
    </w:p>
    <w:p w14:paraId="3C84C9E6" w14:textId="77777777" w:rsidR="000E3964" w:rsidRPr="00C66C00" w:rsidRDefault="000E3964" w:rsidP="000E3964">
      <w:pPr>
        <w:pStyle w:val="af3"/>
        <w:ind w:left="0" w:firstLine="567"/>
      </w:pPr>
    </w:p>
    <w:p w14:paraId="4D42587E" w14:textId="77777777" w:rsidR="00480544" w:rsidRPr="00C66C00" w:rsidRDefault="000E3964" w:rsidP="000E3964">
      <w:pPr>
        <w:pStyle w:val="af3"/>
        <w:ind w:left="0" w:firstLine="567"/>
      </w:pPr>
      <w:r w:rsidRPr="00C66C00">
        <w:t xml:space="preserve">2) втрату учасником ринку небанківських фінансових послуг права: </w:t>
      </w:r>
      <w:r w:rsidR="00480544" w:rsidRPr="00C66C00">
        <w:t xml:space="preserve"> </w:t>
      </w:r>
    </w:p>
    <w:p w14:paraId="0549AEBF" w14:textId="77777777" w:rsidR="000E3964" w:rsidRPr="00C66C00" w:rsidRDefault="000E3964" w:rsidP="000E3964">
      <w:pPr>
        <w:pStyle w:val="af3"/>
        <w:ind w:left="0" w:firstLine="567"/>
      </w:pPr>
      <w:r w:rsidRPr="00C66C00">
        <w:t>укладати договори (продовжувати строк діючих договорів) про надання фінансових послуг із клієнтами щодо виду фінансових послуг, на здійснення яких видана ліцензія;</w:t>
      </w:r>
    </w:p>
    <w:p w14:paraId="76C1881C" w14:textId="77777777" w:rsidR="000E3964" w:rsidRPr="00C66C00" w:rsidRDefault="000E3964" w:rsidP="000E3964">
      <w:pPr>
        <w:pStyle w:val="af3"/>
        <w:ind w:left="0" w:firstLine="567"/>
      </w:pPr>
      <w:r w:rsidRPr="00C66C00">
        <w:t xml:space="preserve">укладати договори (уносити зміни до діючих договорів), які мають як наслідок збільшення </w:t>
      </w:r>
      <w:r w:rsidR="00D80E98" w:rsidRPr="00C66C00">
        <w:t xml:space="preserve">зобов’язань </w:t>
      </w:r>
      <w:r w:rsidRPr="00C66C00">
        <w:t>учасника ринку небанківських фінансових послуг перед клієнтами щодо виду фінансових послуг, на здійснення яких видана ліцензія, уключаючи договори перестрахування.</w:t>
      </w:r>
    </w:p>
    <w:p w14:paraId="798F993F" w14:textId="77777777" w:rsidR="00EF3272" w:rsidRPr="00C66C00" w:rsidRDefault="000E3964" w:rsidP="00130B89">
      <w:pPr>
        <w:pStyle w:val="af3"/>
        <w:ind w:left="0" w:firstLine="567"/>
      </w:pPr>
      <w:r w:rsidRPr="00C66C00">
        <w:t xml:space="preserve">ЕКА не пізніше трьох робочих днів із дня набрання чинності рішенням про </w:t>
      </w:r>
      <w:r w:rsidR="00107160" w:rsidRPr="00C66C00">
        <w:t xml:space="preserve">відкликання </w:t>
      </w:r>
      <w:r w:rsidRPr="00C66C00">
        <w:t xml:space="preserve">ліцензії на здійснення діяльності ЕКА </w:t>
      </w:r>
      <w:r w:rsidR="00D80E98" w:rsidRPr="00C66C00">
        <w:t xml:space="preserve">зобов’язане </w:t>
      </w:r>
      <w:r w:rsidRPr="00C66C00">
        <w:t>опри</w:t>
      </w:r>
      <w:r w:rsidR="00397A83" w:rsidRPr="00C66C00">
        <w:t xml:space="preserve">люднити на офіційному вебсайті </w:t>
      </w:r>
      <w:r w:rsidRPr="00C66C00">
        <w:t>інформацію</w:t>
      </w:r>
      <w:r w:rsidR="00BE1B14" w:rsidRPr="00C66C00">
        <w:t xml:space="preserve"> про </w:t>
      </w:r>
      <w:r w:rsidRPr="00C66C00">
        <w:t>дату набрання чинності таким рішенням</w:t>
      </w:r>
      <w:r w:rsidR="00BE1B14" w:rsidRPr="00C66C00">
        <w:t xml:space="preserve"> та </w:t>
      </w:r>
      <w:r w:rsidRPr="00C66C00">
        <w:t>втрату права ЕКА здійснювати діяльність, передбачену частиною першою статті 6 Закону про ЕКА</w:t>
      </w:r>
      <w:bookmarkStart w:id="192" w:name="n175"/>
      <w:bookmarkStart w:id="193" w:name="n176"/>
      <w:bookmarkStart w:id="194" w:name="n177"/>
      <w:bookmarkEnd w:id="192"/>
      <w:bookmarkEnd w:id="193"/>
      <w:bookmarkEnd w:id="194"/>
      <w:r w:rsidR="002D0116" w:rsidRPr="00C66C00">
        <w:t>.”</w:t>
      </w:r>
      <w:r w:rsidR="00DF146B" w:rsidRPr="00C66C00">
        <w:t>.</w:t>
      </w:r>
    </w:p>
    <w:p w14:paraId="14F7087D" w14:textId="77777777" w:rsidR="00317149" w:rsidRPr="00C66C00" w:rsidRDefault="00317149" w:rsidP="00130B89">
      <w:pPr>
        <w:pStyle w:val="af3"/>
        <w:ind w:left="0" w:firstLine="567"/>
      </w:pPr>
    </w:p>
    <w:p w14:paraId="640D6DF6" w14:textId="1EAB53FE" w:rsidR="00EF3272" w:rsidRPr="00C66C00" w:rsidRDefault="00D20C4A" w:rsidP="00EF3272">
      <w:pPr>
        <w:pStyle w:val="af3"/>
        <w:numPr>
          <w:ilvl w:val="0"/>
          <w:numId w:val="54"/>
        </w:numPr>
        <w:ind w:left="0" w:firstLine="567"/>
      </w:pPr>
      <w:r w:rsidRPr="00C66C00">
        <w:t>Положення д</w:t>
      </w:r>
      <w:r w:rsidR="00EF3272" w:rsidRPr="00C66C00">
        <w:t>оповнити</w:t>
      </w:r>
      <w:r w:rsidR="005C7ACD" w:rsidRPr="00C66C00">
        <w:t xml:space="preserve"> с</w:t>
      </w:r>
      <w:r w:rsidR="00441DF4" w:rsidRPr="00C66C00">
        <w:t>імо</w:t>
      </w:r>
      <w:r w:rsidR="005C7ACD" w:rsidRPr="00C66C00">
        <w:t>ма</w:t>
      </w:r>
      <w:r w:rsidR="00EF3272" w:rsidRPr="00C66C00">
        <w:t xml:space="preserve"> новими розділами такого змісту:</w:t>
      </w:r>
    </w:p>
    <w:p w14:paraId="72406C4D" w14:textId="77777777" w:rsidR="00EF3272" w:rsidRPr="00C66C00" w:rsidRDefault="00EF3272" w:rsidP="000D52C6">
      <w:pPr>
        <w:pStyle w:val="rvps2"/>
        <w:shd w:val="clear" w:color="auto" w:fill="FFFFFF"/>
        <w:tabs>
          <w:tab w:val="left" w:pos="1276"/>
        </w:tabs>
        <w:spacing w:before="0" w:beforeAutospacing="0" w:after="0" w:afterAutospacing="0"/>
        <w:ind w:firstLine="567"/>
        <w:jc w:val="center"/>
        <w:rPr>
          <w:sz w:val="28"/>
          <w:szCs w:val="28"/>
        </w:rPr>
      </w:pPr>
      <w:r w:rsidRPr="00C66C00">
        <w:rPr>
          <w:sz w:val="28"/>
          <w:szCs w:val="28"/>
        </w:rPr>
        <w:t>“XVI. Тимчасове збільшення частоти подання фінансової та інших видів звітності ЕКА або вимога надання додаткової інформації</w:t>
      </w:r>
    </w:p>
    <w:p w14:paraId="2C87C26E" w14:textId="77777777" w:rsidR="000D52C6" w:rsidRPr="00C66C00" w:rsidRDefault="000D52C6" w:rsidP="005D173D">
      <w:pPr>
        <w:pStyle w:val="rvps2"/>
        <w:shd w:val="clear" w:color="auto" w:fill="FFFFFF"/>
        <w:tabs>
          <w:tab w:val="left" w:pos="1276"/>
        </w:tabs>
        <w:spacing w:before="0" w:beforeAutospacing="0" w:after="0" w:afterAutospacing="0"/>
        <w:ind w:firstLine="709"/>
        <w:jc w:val="center"/>
        <w:rPr>
          <w:sz w:val="28"/>
          <w:szCs w:val="28"/>
        </w:rPr>
      </w:pPr>
    </w:p>
    <w:p w14:paraId="6F3AC48F" w14:textId="77777777" w:rsidR="009B2A81" w:rsidRPr="00C66C00" w:rsidRDefault="009B2A81" w:rsidP="005D173D">
      <w:pPr>
        <w:pStyle w:val="rvps2"/>
        <w:numPr>
          <w:ilvl w:val="0"/>
          <w:numId w:val="56"/>
        </w:numPr>
        <w:shd w:val="clear" w:color="auto" w:fill="FFFFFF"/>
        <w:spacing w:before="0" w:beforeAutospacing="0" w:after="0" w:afterAutospacing="0"/>
        <w:ind w:left="0" w:firstLine="567"/>
        <w:jc w:val="both"/>
        <w:rPr>
          <w:sz w:val="28"/>
          <w:szCs w:val="28"/>
        </w:rPr>
      </w:pPr>
      <w:r w:rsidRPr="00C66C00">
        <w:rPr>
          <w:sz w:val="28"/>
          <w:szCs w:val="28"/>
        </w:rPr>
        <w:t xml:space="preserve">Рішення про тимчасове збільшення частоти подання фінансової та інших видів звітності ЕКА або вимогу надання додаткової інформації (далі – рішення про збільшення частоти подання звітності), зміни до такого рішення, рішення про дострокову відміну приймає Правління/Комітет з питань нагляду. </w:t>
      </w:r>
    </w:p>
    <w:p w14:paraId="3C93908B" w14:textId="77777777" w:rsidR="009B2A81" w:rsidRPr="00C66C00" w:rsidRDefault="009B2A81" w:rsidP="005D173D">
      <w:pPr>
        <w:pStyle w:val="rvps2"/>
        <w:shd w:val="clear" w:color="auto" w:fill="FFFFFF"/>
        <w:tabs>
          <w:tab w:val="left" w:pos="1276"/>
        </w:tabs>
        <w:spacing w:before="0" w:beforeAutospacing="0" w:after="0" w:afterAutospacing="0"/>
        <w:ind w:left="456" w:firstLine="709"/>
        <w:jc w:val="both"/>
        <w:rPr>
          <w:sz w:val="28"/>
          <w:szCs w:val="28"/>
        </w:rPr>
      </w:pPr>
    </w:p>
    <w:p w14:paraId="041D023C" w14:textId="2DC1EA27" w:rsidR="009B2A81" w:rsidRPr="00C66C00" w:rsidRDefault="009B2A81" w:rsidP="005D173D">
      <w:pPr>
        <w:pStyle w:val="rvps2"/>
        <w:numPr>
          <w:ilvl w:val="0"/>
          <w:numId w:val="56"/>
        </w:numPr>
        <w:shd w:val="clear" w:color="auto" w:fill="FFFFFF"/>
        <w:spacing w:before="0" w:beforeAutospacing="0" w:after="0" w:afterAutospacing="0"/>
        <w:ind w:left="0" w:firstLine="567"/>
        <w:jc w:val="both"/>
        <w:rPr>
          <w:sz w:val="28"/>
          <w:szCs w:val="28"/>
        </w:rPr>
      </w:pPr>
      <w:r w:rsidRPr="00C66C00">
        <w:rPr>
          <w:sz w:val="28"/>
          <w:szCs w:val="28"/>
        </w:rPr>
        <w:t xml:space="preserve">Національний банк має право прийняти рішення про збільшення частоти подання звітності </w:t>
      </w:r>
      <w:r w:rsidR="001132D6" w:rsidRPr="00C66C00">
        <w:rPr>
          <w:sz w:val="28"/>
          <w:szCs w:val="28"/>
        </w:rPr>
        <w:t xml:space="preserve">в </w:t>
      </w:r>
      <w:r w:rsidRPr="00C66C00">
        <w:rPr>
          <w:sz w:val="28"/>
          <w:szCs w:val="28"/>
        </w:rPr>
        <w:t xml:space="preserve">разі невиконання або неналежного виконання ЕКА вимог законодавства про фінансові послуги, що призвело до погіршення фінансового стану ЕКА (збитки ЕКА за результатами фінансового року та/або </w:t>
      </w:r>
      <w:r w:rsidR="006564F7" w:rsidRPr="00C66C00">
        <w:rPr>
          <w:sz w:val="28"/>
          <w:szCs w:val="28"/>
        </w:rPr>
        <w:t>потреба</w:t>
      </w:r>
      <w:r w:rsidRPr="00C66C00">
        <w:rPr>
          <w:sz w:val="28"/>
          <w:szCs w:val="28"/>
        </w:rPr>
        <w:t xml:space="preserve"> </w:t>
      </w:r>
      <w:r w:rsidR="006564F7" w:rsidRPr="00C66C00">
        <w:rPr>
          <w:sz w:val="28"/>
          <w:szCs w:val="28"/>
        </w:rPr>
        <w:t>в</w:t>
      </w:r>
      <w:r w:rsidRPr="00C66C00">
        <w:rPr>
          <w:sz w:val="28"/>
          <w:szCs w:val="28"/>
        </w:rPr>
        <w:t xml:space="preserve"> залученні додаткових активів від акціонерів) (далі – погіршення фінансового стану ЕКА) та/або порушень нормативу достатності капіталу та платоспроможності ЕКА.</w:t>
      </w:r>
    </w:p>
    <w:p w14:paraId="67EB7430" w14:textId="77777777" w:rsidR="009B2A81" w:rsidRPr="00C66C00" w:rsidRDefault="009B2A81" w:rsidP="005D173D">
      <w:pPr>
        <w:pStyle w:val="rvps2"/>
        <w:shd w:val="clear" w:color="auto" w:fill="FFFFFF"/>
        <w:tabs>
          <w:tab w:val="left" w:pos="1276"/>
        </w:tabs>
        <w:spacing w:before="0" w:beforeAutospacing="0" w:after="0" w:afterAutospacing="0"/>
        <w:ind w:firstLine="709"/>
        <w:jc w:val="both"/>
        <w:rPr>
          <w:sz w:val="28"/>
          <w:szCs w:val="28"/>
        </w:rPr>
      </w:pPr>
    </w:p>
    <w:p w14:paraId="4ED53EB6" w14:textId="77777777" w:rsidR="009B2A81" w:rsidRPr="00C66C00" w:rsidRDefault="009B2A81" w:rsidP="005D173D">
      <w:pPr>
        <w:pStyle w:val="af3"/>
        <w:numPr>
          <w:ilvl w:val="0"/>
          <w:numId w:val="56"/>
        </w:numPr>
        <w:pBdr>
          <w:top w:val="nil"/>
          <w:left w:val="nil"/>
          <w:bottom w:val="nil"/>
          <w:right w:val="nil"/>
          <w:between w:val="nil"/>
        </w:pBdr>
        <w:shd w:val="clear" w:color="auto" w:fill="FFFFFF"/>
        <w:ind w:left="0" w:firstLine="567"/>
      </w:pPr>
      <w:r w:rsidRPr="00C66C00">
        <w:lastRenderedPageBreak/>
        <w:t>Метою застосування цього заходу впливу є тимчасове, на визначений строк, збільшення частоти подання звітності до Національного банку, подання якої передбачено нормативно-правовими актами Національного банку, або надання додаткової інформації, що розкриває показники діяльності ЕКА, та подання якої не вимагається нормативно-правовими актами Національного банку.</w:t>
      </w:r>
    </w:p>
    <w:p w14:paraId="65D3ADD2" w14:textId="77777777" w:rsidR="009B2A81" w:rsidRPr="00C66C00" w:rsidRDefault="009B2A81" w:rsidP="005D173D">
      <w:pPr>
        <w:pBdr>
          <w:top w:val="nil"/>
          <w:left w:val="nil"/>
          <w:bottom w:val="nil"/>
          <w:right w:val="nil"/>
          <w:between w:val="nil"/>
        </w:pBdr>
        <w:shd w:val="clear" w:color="auto" w:fill="FFFFFF"/>
        <w:tabs>
          <w:tab w:val="left" w:pos="1276"/>
        </w:tabs>
        <w:ind w:firstLine="709"/>
      </w:pPr>
    </w:p>
    <w:p w14:paraId="04C04C1A" w14:textId="77777777" w:rsidR="009B2A81" w:rsidRPr="00C66C00" w:rsidRDefault="009B2A81" w:rsidP="005D173D">
      <w:pPr>
        <w:pStyle w:val="af3"/>
        <w:numPr>
          <w:ilvl w:val="0"/>
          <w:numId w:val="56"/>
        </w:numPr>
        <w:pBdr>
          <w:top w:val="nil"/>
          <w:left w:val="nil"/>
          <w:bottom w:val="nil"/>
          <w:right w:val="nil"/>
          <w:between w:val="nil"/>
        </w:pBdr>
        <w:shd w:val="clear" w:color="auto" w:fill="FFFFFF"/>
        <w:ind w:left="0" w:firstLine="567"/>
      </w:pPr>
      <w:r w:rsidRPr="00C66C00">
        <w:t xml:space="preserve">Рішення про збільшення частоти подання звітності, додатково до інформації, зазначеної в пункті 13 розділу III цього Положення, повинно містити: </w:t>
      </w:r>
    </w:p>
    <w:p w14:paraId="603429C1" w14:textId="77777777" w:rsidR="009B2A81" w:rsidRPr="00C66C00" w:rsidRDefault="009B2A81" w:rsidP="005D173D">
      <w:pPr>
        <w:pBdr>
          <w:top w:val="nil"/>
          <w:left w:val="nil"/>
          <w:bottom w:val="nil"/>
          <w:right w:val="nil"/>
          <w:between w:val="nil"/>
        </w:pBdr>
        <w:shd w:val="clear" w:color="auto" w:fill="FFFFFF"/>
        <w:tabs>
          <w:tab w:val="left" w:pos="1276"/>
        </w:tabs>
        <w:ind w:firstLine="709"/>
      </w:pPr>
      <w:r w:rsidRPr="00C66C00">
        <w:t xml:space="preserve"> </w:t>
      </w:r>
    </w:p>
    <w:p w14:paraId="4C32C6AD" w14:textId="77777777" w:rsidR="009B2A81" w:rsidRPr="00C66C00" w:rsidRDefault="009B2A81" w:rsidP="005D173D">
      <w:pPr>
        <w:pStyle w:val="af3"/>
        <w:numPr>
          <w:ilvl w:val="0"/>
          <w:numId w:val="80"/>
        </w:numPr>
        <w:pBdr>
          <w:top w:val="nil"/>
          <w:left w:val="nil"/>
          <w:bottom w:val="nil"/>
          <w:right w:val="nil"/>
          <w:between w:val="nil"/>
        </w:pBdr>
        <w:shd w:val="clear" w:color="auto" w:fill="FFFFFF"/>
        <w:ind w:left="0" w:firstLine="567"/>
      </w:pPr>
      <w:r w:rsidRPr="00C66C00">
        <w:t xml:space="preserve">обсяг, перелік видів (форм) звітності та/або показників звітності ЕКА, додаткової інформації, подання яких вимагається </w:t>
      </w:r>
      <w:r w:rsidR="006564F7" w:rsidRPr="00C66C00">
        <w:t>в</w:t>
      </w:r>
      <w:r w:rsidRPr="00C66C00">
        <w:t xml:space="preserve"> рішенні про збільшення частоти подання звітності, та частоту подання такої звітності;</w:t>
      </w:r>
    </w:p>
    <w:p w14:paraId="52FCB476" w14:textId="77777777" w:rsidR="009B2A81" w:rsidRPr="00C66C00" w:rsidRDefault="009B2A81" w:rsidP="005D173D">
      <w:pPr>
        <w:pStyle w:val="af3"/>
        <w:pBdr>
          <w:top w:val="nil"/>
          <w:left w:val="nil"/>
          <w:bottom w:val="nil"/>
          <w:right w:val="nil"/>
          <w:between w:val="nil"/>
        </w:pBdr>
        <w:shd w:val="clear" w:color="auto" w:fill="FFFFFF"/>
        <w:ind w:left="709" w:firstLine="567"/>
      </w:pPr>
    </w:p>
    <w:p w14:paraId="43A3F5FF" w14:textId="77777777" w:rsidR="009B2A81" w:rsidRPr="00C66C00" w:rsidRDefault="009B2A81" w:rsidP="005D173D">
      <w:pPr>
        <w:pStyle w:val="af3"/>
        <w:numPr>
          <w:ilvl w:val="0"/>
          <w:numId w:val="80"/>
        </w:numPr>
        <w:pBdr>
          <w:top w:val="nil"/>
          <w:left w:val="nil"/>
          <w:bottom w:val="nil"/>
          <w:right w:val="nil"/>
          <w:between w:val="nil"/>
        </w:pBdr>
        <w:shd w:val="clear" w:color="auto" w:fill="FFFFFF"/>
        <w:ind w:left="0" w:firstLine="567"/>
        <w:contextualSpacing w:val="0"/>
      </w:pPr>
      <w:r w:rsidRPr="00C66C00">
        <w:t>строк або період, протягом якого ЕКА зобов’язане подавати перелік видів (форм) звітності та/або показників звітності ЕКА, додаткової інформації, зазначених у рішенні про подання звітності;</w:t>
      </w:r>
    </w:p>
    <w:p w14:paraId="04211D65" w14:textId="77777777" w:rsidR="009B2A81" w:rsidRPr="00C66C00" w:rsidRDefault="009B2A81" w:rsidP="005D173D">
      <w:pPr>
        <w:pStyle w:val="af3"/>
        <w:tabs>
          <w:tab w:val="left" w:pos="1276"/>
        </w:tabs>
        <w:ind w:firstLine="709"/>
      </w:pPr>
    </w:p>
    <w:p w14:paraId="0571526F" w14:textId="77777777" w:rsidR="009B2A81" w:rsidRPr="00C66C00" w:rsidRDefault="009B2A81" w:rsidP="00613493">
      <w:pPr>
        <w:pStyle w:val="af3"/>
        <w:numPr>
          <w:ilvl w:val="0"/>
          <w:numId w:val="80"/>
        </w:numPr>
        <w:pBdr>
          <w:top w:val="nil"/>
          <w:left w:val="nil"/>
          <w:bottom w:val="nil"/>
          <w:right w:val="nil"/>
          <w:between w:val="nil"/>
        </w:pBdr>
        <w:shd w:val="clear" w:color="auto" w:fill="FFFFFF"/>
        <w:tabs>
          <w:tab w:val="left" w:pos="1276"/>
        </w:tabs>
        <w:ind w:left="0" w:firstLine="567"/>
        <w:contextualSpacing w:val="0"/>
      </w:pPr>
      <w:r w:rsidRPr="00C66C00">
        <w:t xml:space="preserve">строк, протягом якого ЕКА </w:t>
      </w:r>
      <w:r w:rsidR="006564F7" w:rsidRPr="00C66C00">
        <w:t>потріб</w:t>
      </w:r>
      <w:r w:rsidRPr="00C66C00">
        <w:t>но усунути порушення та подати Національному банку звіт про усунення порушення, і засвідчені ЕКА в порядку, установленому в абзаці десятому пункту 25 розділу III цього Положення, копії документів, що підтверджують усунення порушення.</w:t>
      </w:r>
    </w:p>
    <w:p w14:paraId="67741C47" w14:textId="77777777" w:rsidR="009B2A81" w:rsidRPr="00C66C00" w:rsidRDefault="009B2A81" w:rsidP="005D173D">
      <w:pPr>
        <w:pStyle w:val="rvps2"/>
        <w:shd w:val="clear" w:color="auto" w:fill="FFFFFF"/>
        <w:spacing w:before="0" w:beforeAutospacing="0" w:after="0" w:afterAutospacing="0"/>
        <w:ind w:firstLine="567"/>
        <w:jc w:val="both"/>
        <w:rPr>
          <w:sz w:val="28"/>
          <w:szCs w:val="28"/>
        </w:rPr>
      </w:pPr>
    </w:p>
    <w:p w14:paraId="6C6DB338" w14:textId="77777777" w:rsidR="009B2A81" w:rsidRPr="00C66C00" w:rsidRDefault="009B2A81" w:rsidP="005D173D">
      <w:pPr>
        <w:pStyle w:val="rvps2"/>
        <w:numPr>
          <w:ilvl w:val="0"/>
          <w:numId w:val="56"/>
        </w:numPr>
        <w:shd w:val="clear" w:color="auto" w:fill="FFFFFF"/>
        <w:spacing w:before="0" w:beforeAutospacing="0" w:after="0" w:afterAutospacing="0"/>
        <w:ind w:left="0" w:firstLine="567"/>
        <w:jc w:val="both"/>
        <w:rPr>
          <w:sz w:val="28"/>
          <w:szCs w:val="28"/>
        </w:rPr>
      </w:pPr>
      <w:r w:rsidRPr="00C66C00">
        <w:rPr>
          <w:sz w:val="28"/>
          <w:szCs w:val="28"/>
        </w:rPr>
        <w:t xml:space="preserve">ЕКА має право подати обґрунтоване клопотання щодо внесення змін до раніше прийнятого рішення про збільшення частоти подання звітності до закінчення строку, зазначеного </w:t>
      </w:r>
      <w:r w:rsidR="006564F7" w:rsidRPr="00C66C00">
        <w:rPr>
          <w:sz w:val="28"/>
          <w:szCs w:val="28"/>
        </w:rPr>
        <w:t>в</w:t>
      </w:r>
      <w:r w:rsidRPr="00C66C00">
        <w:rPr>
          <w:sz w:val="28"/>
          <w:szCs w:val="28"/>
        </w:rPr>
        <w:t xml:space="preserve"> підпункті 2 пункту 141 розділу XVI цього Положення, стосовно перегляду обсягу, переліку видів (форм) звітності та/або показників звітності ЕКА, додаткової інформації, які подаються до Національного банку, або зменшення частоти подання такої звітності та/або інформації </w:t>
      </w:r>
      <w:r w:rsidR="006564F7" w:rsidRPr="00C66C00">
        <w:rPr>
          <w:sz w:val="28"/>
          <w:szCs w:val="28"/>
        </w:rPr>
        <w:t>в</w:t>
      </w:r>
      <w:r w:rsidRPr="00C66C00">
        <w:rPr>
          <w:sz w:val="28"/>
          <w:szCs w:val="28"/>
        </w:rPr>
        <w:t xml:space="preserve"> разі часткового усунення ЕКА порушень, що стали підставою для застосування такого заходу впливу.   </w:t>
      </w:r>
    </w:p>
    <w:p w14:paraId="47816CF8" w14:textId="77777777" w:rsidR="00C006CF" w:rsidRPr="00C66C00" w:rsidRDefault="00C006CF" w:rsidP="005D173D">
      <w:pPr>
        <w:pStyle w:val="rvps2"/>
        <w:shd w:val="clear" w:color="auto" w:fill="FFFFFF"/>
        <w:tabs>
          <w:tab w:val="left" w:pos="1276"/>
        </w:tabs>
        <w:spacing w:before="0" w:beforeAutospacing="0" w:after="0" w:afterAutospacing="0"/>
        <w:ind w:left="709" w:firstLine="709"/>
        <w:jc w:val="both"/>
        <w:rPr>
          <w:sz w:val="28"/>
          <w:szCs w:val="28"/>
        </w:rPr>
      </w:pPr>
    </w:p>
    <w:p w14:paraId="4B3E4939" w14:textId="77777777" w:rsidR="009B2A81" w:rsidRPr="00C66C00" w:rsidRDefault="009B2A81" w:rsidP="005D173D">
      <w:pPr>
        <w:pStyle w:val="rvps2"/>
        <w:numPr>
          <w:ilvl w:val="0"/>
          <w:numId w:val="56"/>
        </w:numPr>
        <w:shd w:val="clear" w:color="auto" w:fill="FFFFFF"/>
        <w:spacing w:before="0" w:beforeAutospacing="0" w:after="0" w:afterAutospacing="0"/>
        <w:ind w:left="0" w:firstLine="567"/>
        <w:jc w:val="both"/>
        <w:rPr>
          <w:sz w:val="28"/>
          <w:szCs w:val="28"/>
        </w:rPr>
      </w:pPr>
      <w:r w:rsidRPr="00C66C00">
        <w:rPr>
          <w:sz w:val="28"/>
          <w:szCs w:val="28"/>
        </w:rPr>
        <w:t xml:space="preserve">Національний банк за результатами розгляду клопотання ЕКА має право прийняти рішення про внесення змін до рішення Національного банку про збільшення частоти подання звітності або відмовити </w:t>
      </w:r>
      <w:r w:rsidR="00E15099" w:rsidRPr="00C66C00">
        <w:rPr>
          <w:sz w:val="28"/>
          <w:szCs w:val="28"/>
        </w:rPr>
        <w:t>в</w:t>
      </w:r>
      <w:r w:rsidRPr="00C66C00">
        <w:rPr>
          <w:sz w:val="28"/>
          <w:szCs w:val="28"/>
        </w:rPr>
        <w:t xml:space="preserve"> задоволенні клопотання ЕКА </w:t>
      </w:r>
      <w:r w:rsidR="00E15099" w:rsidRPr="00C66C00">
        <w:rPr>
          <w:sz w:val="28"/>
          <w:szCs w:val="28"/>
        </w:rPr>
        <w:t>в</w:t>
      </w:r>
      <w:r w:rsidRPr="00C66C00">
        <w:rPr>
          <w:sz w:val="28"/>
          <w:szCs w:val="28"/>
        </w:rPr>
        <w:t xml:space="preserve"> разі подання ЕКА клопотання пізніше строку, зазначеного </w:t>
      </w:r>
      <w:r w:rsidR="00E15099" w:rsidRPr="00C66C00">
        <w:rPr>
          <w:sz w:val="28"/>
          <w:szCs w:val="28"/>
        </w:rPr>
        <w:t>в</w:t>
      </w:r>
      <w:r w:rsidRPr="00C66C00">
        <w:rPr>
          <w:sz w:val="28"/>
          <w:szCs w:val="28"/>
        </w:rPr>
        <w:t xml:space="preserve"> підпункті 2 пункту 141 розділу XVI цього Положення, або </w:t>
      </w:r>
      <w:r w:rsidR="00E15099" w:rsidRPr="00C66C00">
        <w:rPr>
          <w:sz w:val="28"/>
          <w:szCs w:val="28"/>
        </w:rPr>
        <w:t>в</w:t>
      </w:r>
      <w:r w:rsidRPr="00C66C00">
        <w:rPr>
          <w:sz w:val="28"/>
          <w:szCs w:val="28"/>
        </w:rPr>
        <w:t xml:space="preserve"> разі недоведення ЕКА факту часткового усунення ЕКА порушень, що стали підставою для застосування такого заходу впливу. </w:t>
      </w:r>
    </w:p>
    <w:p w14:paraId="2F8BF576" w14:textId="1C3A4FBC" w:rsidR="009B2A81" w:rsidRPr="00C66C00" w:rsidRDefault="009B2A81" w:rsidP="005D173D">
      <w:pPr>
        <w:pStyle w:val="rvps2"/>
        <w:shd w:val="clear" w:color="auto" w:fill="FFFFFF"/>
        <w:spacing w:before="0" w:beforeAutospacing="0" w:after="0" w:afterAutospacing="0"/>
        <w:ind w:firstLine="567"/>
        <w:jc w:val="both"/>
        <w:rPr>
          <w:sz w:val="28"/>
          <w:szCs w:val="28"/>
        </w:rPr>
      </w:pPr>
      <w:r w:rsidRPr="00C66C00">
        <w:rPr>
          <w:sz w:val="28"/>
          <w:szCs w:val="28"/>
        </w:rPr>
        <w:t xml:space="preserve">Національний банк приймає рішення, зазначені </w:t>
      </w:r>
      <w:r w:rsidR="00E15099" w:rsidRPr="00C66C00">
        <w:rPr>
          <w:sz w:val="28"/>
          <w:szCs w:val="28"/>
        </w:rPr>
        <w:t>в</w:t>
      </w:r>
      <w:r w:rsidRPr="00C66C00">
        <w:rPr>
          <w:sz w:val="28"/>
          <w:szCs w:val="28"/>
        </w:rPr>
        <w:t xml:space="preserve"> абзаці першому пункту 143 розділу XVI цього Положення, не пізніше 30 робочих днів від дати надходження до Національного банку клопотання ЕКА</w:t>
      </w:r>
      <w:r w:rsidR="00E869E8" w:rsidRPr="00C66C00">
        <w:rPr>
          <w:sz w:val="28"/>
          <w:szCs w:val="28"/>
        </w:rPr>
        <w:t>.</w:t>
      </w:r>
      <w:r w:rsidRPr="00C66C00">
        <w:rPr>
          <w:sz w:val="28"/>
          <w:szCs w:val="28"/>
        </w:rPr>
        <w:t xml:space="preserve">   </w:t>
      </w:r>
    </w:p>
    <w:p w14:paraId="27547CF8" w14:textId="77777777" w:rsidR="009B2A81" w:rsidRPr="00C66C00" w:rsidRDefault="009B2A81" w:rsidP="005D173D">
      <w:pPr>
        <w:pStyle w:val="rvps2"/>
        <w:shd w:val="clear" w:color="auto" w:fill="FFFFFF"/>
        <w:spacing w:before="0" w:beforeAutospacing="0" w:after="0" w:afterAutospacing="0"/>
        <w:ind w:firstLine="567"/>
        <w:jc w:val="both"/>
        <w:rPr>
          <w:sz w:val="28"/>
          <w:szCs w:val="28"/>
        </w:rPr>
      </w:pPr>
      <w:r w:rsidRPr="00C66C00">
        <w:rPr>
          <w:sz w:val="28"/>
          <w:szCs w:val="28"/>
        </w:rPr>
        <w:lastRenderedPageBreak/>
        <w:t xml:space="preserve">Національний банк надсилає повідомлення ЕКА про прийняте рішення протягом трьох робочих днів із дня прийняття відповідного рішення. </w:t>
      </w:r>
    </w:p>
    <w:p w14:paraId="6F4B0C69" w14:textId="77777777" w:rsidR="009B2A81" w:rsidRPr="00C66C00" w:rsidRDefault="009B2A81" w:rsidP="005D173D">
      <w:pPr>
        <w:pStyle w:val="rvps2"/>
        <w:shd w:val="clear" w:color="auto" w:fill="FFFFFF"/>
        <w:spacing w:before="0" w:beforeAutospacing="0" w:after="0" w:afterAutospacing="0"/>
        <w:ind w:firstLine="567"/>
        <w:jc w:val="both"/>
        <w:rPr>
          <w:sz w:val="28"/>
          <w:szCs w:val="28"/>
        </w:rPr>
      </w:pPr>
    </w:p>
    <w:p w14:paraId="2D27FB93" w14:textId="77777777" w:rsidR="009B2A81" w:rsidRPr="00C66C00" w:rsidRDefault="009B2A81" w:rsidP="005D173D">
      <w:pPr>
        <w:pStyle w:val="rvps2"/>
        <w:numPr>
          <w:ilvl w:val="0"/>
          <w:numId w:val="56"/>
        </w:numPr>
        <w:shd w:val="clear" w:color="auto" w:fill="FFFFFF"/>
        <w:spacing w:before="0" w:beforeAutospacing="0" w:after="0" w:afterAutospacing="0"/>
        <w:ind w:left="0" w:firstLine="567"/>
        <w:jc w:val="both"/>
        <w:rPr>
          <w:sz w:val="28"/>
          <w:szCs w:val="28"/>
        </w:rPr>
      </w:pPr>
      <w:r w:rsidRPr="00C66C00">
        <w:rPr>
          <w:sz w:val="28"/>
          <w:szCs w:val="28"/>
        </w:rPr>
        <w:t xml:space="preserve">ЕКА має право подати обґрунтоване клопотання про дострокову відміну рішення про збільшення частоти подання звітності, та подати документи, що підтверджують дотримання ЕКА умов здійснення видів діяльності ЕКА та усунення порушень, що стали підставою для прийняття такого рішення. </w:t>
      </w:r>
    </w:p>
    <w:p w14:paraId="71EB11BD" w14:textId="77777777" w:rsidR="009B2A81" w:rsidRPr="00C66C00" w:rsidRDefault="009B2A81" w:rsidP="005D173D">
      <w:pPr>
        <w:pStyle w:val="rvps2"/>
        <w:shd w:val="clear" w:color="auto" w:fill="FFFFFF"/>
        <w:spacing w:before="0" w:beforeAutospacing="0" w:after="0" w:afterAutospacing="0"/>
        <w:ind w:firstLine="567"/>
        <w:jc w:val="both"/>
        <w:rPr>
          <w:sz w:val="28"/>
          <w:szCs w:val="28"/>
        </w:rPr>
      </w:pPr>
    </w:p>
    <w:p w14:paraId="6214699B" w14:textId="77777777" w:rsidR="009B2A81" w:rsidRPr="00C66C00" w:rsidRDefault="009B2A81" w:rsidP="005D173D">
      <w:pPr>
        <w:pStyle w:val="rvps2"/>
        <w:numPr>
          <w:ilvl w:val="0"/>
          <w:numId w:val="56"/>
        </w:numPr>
        <w:shd w:val="clear" w:color="auto" w:fill="FFFFFF"/>
        <w:spacing w:before="0" w:beforeAutospacing="0" w:after="0" w:afterAutospacing="0"/>
        <w:ind w:left="0" w:firstLine="567"/>
        <w:jc w:val="both"/>
        <w:rPr>
          <w:sz w:val="28"/>
          <w:szCs w:val="28"/>
        </w:rPr>
      </w:pPr>
      <w:r w:rsidRPr="00C66C00">
        <w:rPr>
          <w:sz w:val="28"/>
          <w:szCs w:val="28"/>
        </w:rPr>
        <w:t xml:space="preserve">Національний банк за результатами розгляду клопотання ЕКА має право прийняти рішення про дострокову відміну рішення Національного банку про збільшення частоти подання звітності або відмовити </w:t>
      </w:r>
      <w:r w:rsidR="00E15099" w:rsidRPr="00C66C00">
        <w:rPr>
          <w:sz w:val="28"/>
          <w:szCs w:val="28"/>
        </w:rPr>
        <w:t>в</w:t>
      </w:r>
      <w:r w:rsidRPr="00C66C00">
        <w:rPr>
          <w:sz w:val="28"/>
          <w:szCs w:val="28"/>
        </w:rPr>
        <w:t xml:space="preserve"> задоволенні клопотання про дострокову відміну рішення </w:t>
      </w:r>
      <w:r w:rsidR="00E15099" w:rsidRPr="00C66C00">
        <w:rPr>
          <w:sz w:val="28"/>
          <w:szCs w:val="28"/>
        </w:rPr>
        <w:t>в</w:t>
      </w:r>
      <w:r w:rsidRPr="00C66C00">
        <w:rPr>
          <w:sz w:val="28"/>
          <w:szCs w:val="28"/>
        </w:rPr>
        <w:t xml:space="preserve"> разі подання ЕКА</w:t>
      </w:r>
      <w:r w:rsidRPr="00C66C00">
        <w:rPr>
          <w:color w:val="333333"/>
          <w:sz w:val="28"/>
          <w:szCs w:val="28"/>
          <w:shd w:val="clear" w:color="auto" w:fill="FFFFFF"/>
        </w:rPr>
        <w:t xml:space="preserve"> клопотання пізніше строку, </w:t>
      </w:r>
      <w:r w:rsidRPr="00C66C00">
        <w:rPr>
          <w:sz w:val="28"/>
          <w:szCs w:val="28"/>
          <w:shd w:val="clear" w:color="auto" w:fill="FFFFFF"/>
        </w:rPr>
        <w:t xml:space="preserve">зазначеного </w:t>
      </w:r>
      <w:r w:rsidR="00E15099" w:rsidRPr="00C66C00">
        <w:rPr>
          <w:sz w:val="28"/>
          <w:szCs w:val="28"/>
        </w:rPr>
        <w:t>в</w:t>
      </w:r>
      <w:r w:rsidRPr="00C66C00">
        <w:rPr>
          <w:sz w:val="28"/>
          <w:szCs w:val="28"/>
        </w:rPr>
        <w:t xml:space="preserve"> підпункті 2 пункту 141</w:t>
      </w:r>
      <w:r w:rsidRPr="00C66C00">
        <w:rPr>
          <w:color w:val="000000" w:themeColor="text1"/>
          <w:sz w:val="28"/>
          <w:szCs w:val="28"/>
        </w:rPr>
        <w:t xml:space="preserve"> розділу XVI цього Положення</w:t>
      </w:r>
      <w:r w:rsidRPr="00C66C00">
        <w:rPr>
          <w:sz w:val="28"/>
          <w:szCs w:val="28"/>
        </w:rPr>
        <w:t xml:space="preserve">, або </w:t>
      </w:r>
      <w:r w:rsidR="00E15099" w:rsidRPr="00C66C00">
        <w:rPr>
          <w:sz w:val="28"/>
          <w:szCs w:val="28"/>
        </w:rPr>
        <w:t>в</w:t>
      </w:r>
      <w:r w:rsidRPr="00C66C00">
        <w:rPr>
          <w:sz w:val="28"/>
          <w:szCs w:val="28"/>
        </w:rPr>
        <w:t xml:space="preserve"> разі недоведення ЕКА факту усунення ЕКА порушень, що стали підставою для застосування такого заходу впливу.</w:t>
      </w:r>
    </w:p>
    <w:p w14:paraId="44245984" w14:textId="77777777" w:rsidR="009B2A81" w:rsidRPr="00C66C00" w:rsidRDefault="009B2A81" w:rsidP="005D173D">
      <w:pPr>
        <w:pStyle w:val="rvps2"/>
        <w:shd w:val="clear" w:color="auto" w:fill="FFFFFF"/>
        <w:spacing w:before="0" w:beforeAutospacing="0" w:after="0" w:afterAutospacing="0"/>
        <w:ind w:firstLine="567"/>
        <w:jc w:val="both"/>
        <w:rPr>
          <w:sz w:val="28"/>
          <w:szCs w:val="28"/>
        </w:rPr>
      </w:pPr>
    </w:p>
    <w:p w14:paraId="418B009C" w14:textId="0E09F032" w:rsidR="009B2A81" w:rsidRPr="00C66C00" w:rsidRDefault="009B2A81" w:rsidP="005D173D">
      <w:pPr>
        <w:pStyle w:val="rvps2"/>
        <w:numPr>
          <w:ilvl w:val="0"/>
          <w:numId w:val="56"/>
        </w:numPr>
        <w:shd w:val="clear" w:color="auto" w:fill="FFFFFF"/>
        <w:spacing w:before="0" w:beforeAutospacing="0" w:after="0" w:afterAutospacing="0"/>
        <w:ind w:left="0" w:firstLine="567"/>
        <w:jc w:val="both"/>
        <w:rPr>
          <w:sz w:val="28"/>
          <w:szCs w:val="28"/>
        </w:rPr>
      </w:pPr>
      <w:r w:rsidRPr="00C66C00">
        <w:rPr>
          <w:sz w:val="28"/>
          <w:szCs w:val="28"/>
        </w:rPr>
        <w:t xml:space="preserve">Національний банк приймає рішення, зазначені </w:t>
      </w:r>
      <w:r w:rsidR="00E15099" w:rsidRPr="00C66C00">
        <w:rPr>
          <w:sz w:val="28"/>
          <w:szCs w:val="28"/>
        </w:rPr>
        <w:t>в</w:t>
      </w:r>
      <w:r w:rsidRPr="00C66C00">
        <w:rPr>
          <w:sz w:val="28"/>
          <w:szCs w:val="28"/>
        </w:rPr>
        <w:t xml:space="preserve"> пункті 145</w:t>
      </w:r>
      <w:r w:rsidRPr="00C66C00">
        <w:rPr>
          <w:color w:val="000000" w:themeColor="text1"/>
          <w:sz w:val="28"/>
        </w:rPr>
        <w:t xml:space="preserve"> </w:t>
      </w:r>
      <w:r w:rsidRPr="00C66C00">
        <w:rPr>
          <w:color w:val="000000" w:themeColor="text1"/>
          <w:sz w:val="28"/>
          <w:szCs w:val="28"/>
        </w:rPr>
        <w:t>розділу XVI цього Положення</w:t>
      </w:r>
      <w:r w:rsidRPr="00C66C00">
        <w:rPr>
          <w:sz w:val="28"/>
          <w:szCs w:val="28"/>
        </w:rPr>
        <w:t>, не пізніше 30 робочих днів від дати надходження до Національного банку клопотання ЕКА</w:t>
      </w:r>
      <w:r w:rsidR="00E869E8" w:rsidRPr="00C66C00">
        <w:rPr>
          <w:sz w:val="28"/>
          <w:szCs w:val="28"/>
        </w:rPr>
        <w:t>.</w:t>
      </w:r>
    </w:p>
    <w:p w14:paraId="0CA32A7B" w14:textId="77777777" w:rsidR="009B2A81" w:rsidRPr="00C66C00" w:rsidRDefault="009B2A81" w:rsidP="005D173D">
      <w:pPr>
        <w:ind w:firstLine="567"/>
      </w:pPr>
      <w:r w:rsidRPr="00C66C00">
        <w:t>Національний банк надсилає повідомлення ЕКА про прийняте рішення протягом трьох робочих днів із дня прийняття відповідного рішення.</w:t>
      </w:r>
    </w:p>
    <w:p w14:paraId="6AA160EF" w14:textId="77777777" w:rsidR="000D52C6" w:rsidRPr="00C66C00" w:rsidRDefault="000D52C6" w:rsidP="005D173D">
      <w:pPr>
        <w:pStyle w:val="rvps2"/>
        <w:shd w:val="clear" w:color="auto" w:fill="FFFFFF"/>
        <w:spacing w:before="0" w:beforeAutospacing="0" w:after="0" w:afterAutospacing="0"/>
        <w:ind w:firstLine="709"/>
        <w:jc w:val="both"/>
        <w:rPr>
          <w:sz w:val="28"/>
          <w:szCs w:val="28"/>
        </w:rPr>
      </w:pPr>
    </w:p>
    <w:p w14:paraId="4C10B021" w14:textId="77777777" w:rsidR="00B85AF0" w:rsidRPr="00C66C00" w:rsidRDefault="00B85AF0" w:rsidP="00B85AF0">
      <w:pPr>
        <w:pStyle w:val="rvps2"/>
        <w:shd w:val="clear" w:color="auto" w:fill="FFFFFF"/>
        <w:tabs>
          <w:tab w:val="left" w:pos="1276"/>
        </w:tabs>
        <w:spacing w:before="0" w:beforeAutospacing="0" w:after="0" w:afterAutospacing="0"/>
        <w:ind w:firstLine="709"/>
        <w:jc w:val="center"/>
        <w:rPr>
          <w:sz w:val="28"/>
          <w:szCs w:val="28"/>
        </w:rPr>
      </w:pPr>
      <w:r w:rsidRPr="00C66C00">
        <w:rPr>
          <w:sz w:val="28"/>
          <w:szCs w:val="28"/>
        </w:rPr>
        <w:t>XVIІ. Складення або оновлення плану відновлення діяльності ЕКА</w:t>
      </w:r>
    </w:p>
    <w:p w14:paraId="3741ACC4" w14:textId="77777777" w:rsidR="00B85AF0" w:rsidRPr="00C66C00" w:rsidRDefault="00B85AF0" w:rsidP="00B85AF0">
      <w:pPr>
        <w:pStyle w:val="rvps2"/>
        <w:shd w:val="clear" w:color="auto" w:fill="FFFFFF"/>
        <w:tabs>
          <w:tab w:val="left" w:pos="1276"/>
        </w:tabs>
        <w:spacing w:before="0" w:beforeAutospacing="0" w:after="0" w:afterAutospacing="0"/>
        <w:ind w:firstLine="709"/>
        <w:jc w:val="center"/>
        <w:rPr>
          <w:sz w:val="28"/>
          <w:szCs w:val="28"/>
        </w:rPr>
      </w:pPr>
    </w:p>
    <w:p w14:paraId="6D8DBFAE" w14:textId="77777777"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Рішення про висунення вимоги про складення або оновлення плану відновлення діяльності ЕКА, зміни до такого рішення, рішення про погодження плану відновлення діяльності ЕКА приймає Правління/Комітет з питань нагляду.</w:t>
      </w:r>
    </w:p>
    <w:p w14:paraId="71FF664D" w14:textId="77777777" w:rsidR="00B85AF0" w:rsidRPr="00C66C00" w:rsidRDefault="00B85AF0" w:rsidP="00B85AF0">
      <w:pPr>
        <w:pStyle w:val="rvps2"/>
        <w:shd w:val="clear" w:color="auto" w:fill="FFFFFF"/>
        <w:tabs>
          <w:tab w:val="left" w:pos="1276"/>
        </w:tabs>
        <w:spacing w:before="0" w:beforeAutospacing="0" w:after="0" w:afterAutospacing="0"/>
        <w:ind w:left="456" w:firstLine="709"/>
        <w:jc w:val="both"/>
        <w:rPr>
          <w:sz w:val="28"/>
          <w:szCs w:val="28"/>
        </w:rPr>
      </w:pPr>
    </w:p>
    <w:p w14:paraId="6E048DFB" w14:textId="2E507606"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 xml:space="preserve">Національний банк має право прийняти рішення про висунення вимоги про складення або оновлення плану відновлення діяльності ЕКА </w:t>
      </w:r>
      <w:r w:rsidR="00954DB9" w:rsidRPr="00C66C00">
        <w:rPr>
          <w:sz w:val="28"/>
          <w:szCs w:val="28"/>
        </w:rPr>
        <w:t>в</w:t>
      </w:r>
      <w:r w:rsidRPr="00C66C00">
        <w:rPr>
          <w:sz w:val="28"/>
          <w:szCs w:val="28"/>
        </w:rPr>
        <w:t xml:space="preserve"> разі</w:t>
      </w:r>
      <w:r w:rsidRPr="00C66C00">
        <w:rPr>
          <w:sz w:val="28"/>
          <w:szCs w:val="28"/>
          <w:shd w:val="clear" w:color="auto" w:fill="FFFFFF"/>
        </w:rPr>
        <w:t xml:space="preserve"> порушення </w:t>
      </w:r>
      <w:r w:rsidRPr="00C66C00">
        <w:rPr>
          <w:sz w:val="28"/>
          <w:szCs w:val="28"/>
        </w:rPr>
        <w:t xml:space="preserve">ЕКА вимог щодо </w:t>
      </w:r>
      <w:r w:rsidRPr="00C66C00">
        <w:rPr>
          <w:sz w:val="28"/>
          <w:szCs w:val="28"/>
          <w:shd w:val="clear" w:color="auto" w:fill="FFFFFF"/>
        </w:rPr>
        <w:t>формування та використання страхових резервів, інших фондів та резервів ЕКА.</w:t>
      </w:r>
    </w:p>
    <w:p w14:paraId="3FC7D9AF"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70F6E005" w14:textId="77777777"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ЕКА протягом п</w:t>
      </w:r>
      <w:r w:rsidRPr="004D33E2">
        <w:rPr>
          <w:sz w:val="28"/>
          <w:szCs w:val="28"/>
        </w:rPr>
        <w:t>’</w:t>
      </w:r>
      <w:r w:rsidRPr="00C66C00">
        <w:rPr>
          <w:sz w:val="28"/>
          <w:szCs w:val="28"/>
        </w:rPr>
        <w:t>яти робочих днів із дня отримання від Національного банку документа, у якому зафіксовані порушення, визначені в пункті 14</w:t>
      </w:r>
      <w:r w:rsidRPr="004D33E2">
        <w:rPr>
          <w:sz w:val="28"/>
          <w:szCs w:val="28"/>
        </w:rPr>
        <w:t>8</w:t>
      </w:r>
      <w:r w:rsidRPr="00C66C00">
        <w:rPr>
          <w:sz w:val="28"/>
          <w:szCs w:val="28"/>
        </w:rPr>
        <w:t xml:space="preserve"> розділу XVІI цього Положення:</w:t>
      </w:r>
    </w:p>
    <w:p w14:paraId="49FD0AAA" w14:textId="77777777" w:rsidR="00B85AF0" w:rsidRPr="003D49CC" w:rsidRDefault="00B85AF0" w:rsidP="00B85AF0">
      <w:pPr>
        <w:pStyle w:val="rvps2"/>
        <w:shd w:val="clear" w:color="auto" w:fill="FFFFFF"/>
        <w:tabs>
          <w:tab w:val="left" w:pos="1276"/>
        </w:tabs>
        <w:spacing w:before="0" w:beforeAutospacing="0" w:after="0" w:afterAutospacing="0"/>
        <w:jc w:val="both"/>
        <w:rPr>
          <w:sz w:val="28"/>
          <w:szCs w:val="28"/>
        </w:rPr>
      </w:pPr>
    </w:p>
    <w:p w14:paraId="0B8EF680" w14:textId="77777777" w:rsidR="00B85AF0" w:rsidRPr="00670826" w:rsidRDefault="00B85AF0" w:rsidP="00B85AF0">
      <w:pPr>
        <w:pStyle w:val="rvps2"/>
        <w:numPr>
          <w:ilvl w:val="1"/>
          <w:numId w:val="54"/>
        </w:numPr>
        <w:shd w:val="clear" w:color="auto" w:fill="FFFFFF"/>
        <w:spacing w:before="0" w:beforeAutospacing="0" w:after="0" w:afterAutospacing="0"/>
        <w:ind w:left="0" w:firstLine="709"/>
        <w:jc w:val="both"/>
        <w:rPr>
          <w:sz w:val="28"/>
          <w:szCs w:val="28"/>
        </w:rPr>
      </w:pPr>
      <w:r w:rsidRPr="003D49CC">
        <w:rPr>
          <w:sz w:val="28"/>
          <w:szCs w:val="28"/>
        </w:rPr>
        <w:t xml:space="preserve">розробляє та складає план відновлення діяльності ЕКА </w:t>
      </w:r>
      <w:r w:rsidRPr="00346EAF">
        <w:rPr>
          <w:color w:val="333333"/>
          <w:sz w:val="28"/>
          <w:szCs w:val="28"/>
        </w:rPr>
        <w:t>з урахуванням допущених порушень у діяльності ЕКА</w:t>
      </w:r>
      <w:r w:rsidRPr="00670826">
        <w:rPr>
          <w:sz w:val="28"/>
          <w:szCs w:val="28"/>
        </w:rPr>
        <w:t>;</w:t>
      </w:r>
    </w:p>
    <w:p w14:paraId="06933EB5" w14:textId="77777777" w:rsidR="00B85AF0" w:rsidRPr="00C66C00" w:rsidRDefault="00B85AF0" w:rsidP="00B85AF0">
      <w:pPr>
        <w:pStyle w:val="rvps2"/>
        <w:shd w:val="clear" w:color="auto" w:fill="FFFFFF"/>
        <w:tabs>
          <w:tab w:val="left" w:pos="1276"/>
        </w:tabs>
        <w:spacing w:before="0" w:beforeAutospacing="0" w:after="0" w:afterAutospacing="0"/>
        <w:ind w:left="6000"/>
        <w:rPr>
          <w:sz w:val="28"/>
          <w:szCs w:val="28"/>
        </w:rPr>
      </w:pPr>
    </w:p>
    <w:p w14:paraId="59D94DB0"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 xml:space="preserve">2) протягом 20 робочих днів із дня отримання від Національного банку документа, у якому зафіксовані порушення, визначені в пункті 148 розділу XVІI </w:t>
      </w:r>
      <w:r w:rsidRPr="00C66C00">
        <w:rPr>
          <w:sz w:val="28"/>
          <w:szCs w:val="28"/>
        </w:rPr>
        <w:lastRenderedPageBreak/>
        <w:t>цього Положення, направляє до Національного банку затверджений уповноваженим органом ЕКА або органом управління ЕКА план відновлення діяльності ЕКА.</w:t>
      </w:r>
    </w:p>
    <w:p w14:paraId="00865207"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3C057809" w14:textId="5FCC7F12"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 xml:space="preserve">План відновлення діяльності, розроблений ЕКА на вимогу Національного банку, повинен містити заходи, спрямовані на </w:t>
      </w:r>
      <w:r w:rsidR="00954DB9" w:rsidRPr="00C66C00">
        <w:rPr>
          <w:sz w:val="28"/>
          <w:szCs w:val="28"/>
        </w:rPr>
        <w:t xml:space="preserve">поліпшення </w:t>
      </w:r>
      <w:r w:rsidRPr="00C66C00">
        <w:rPr>
          <w:sz w:val="28"/>
          <w:szCs w:val="28"/>
        </w:rPr>
        <w:t>фінансового стану ЕКА, усунення виявлених порушень вимог, установлених законами та/або нормативно-правовими актами Національного банку, а саме:</w:t>
      </w:r>
    </w:p>
    <w:p w14:paraId="38DAD287" w14:textId="77777777" w:rsidR="00B85AF0" w:rsidRPr="00C66C00" w:rsidRDefault="00B85AF0" w:rsidP="00B85AF0">
      <w:pPr>
        <w:pStyle w:val="rvps2"/>
        <w:shd w:val="clear" w:color="auto" w:fill="FFFFFF"/>
        <w:tabs>
          <w:tab w:val="left" w:pos="1276"/>
        </w:tabs>
        <w:spacing w:before="0" w:beforeAutospacing="0" w:after="0" w:afterAutospacing="0"/>
        <w:ind w:left="456" w:firstLine="709"/>
        <w:jc w:val="both"/>
        <w:rPr>
          <w:sz w:val="28"/>
          <w:szCs w:val="28"/>
        </w:rPr>
      </w:pPr>
    </w:p>
    <w:p w14:paraId="3DCB6181"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1) аналіз причин, які призвели до порушення та/або погіршення фінансового стану ЕКА, уключаючи розширення видів діяльності ЕКА зі страхування та перестрахування;</w:t>
      </w:r>
    </w:p>
    <w:p w14:paraId="3E68713F"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47CD607E"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 xml:space="preserve">2) графік відновлення показників, щодо яких зафіксовано порушення порядку </w:t>
      </w:r>
      <w:r w:rsidRPr="00C66C00">
        <w:rPr>
          <w:sz w:val="28"/>
          <w:szCs w:val="28"/>
          <w:shd w:val="clear" w:color="auto" w:fill="FFFFFF"/>
        </w:rPr>
        <w:t>формування та використання страхових резервів</w:t>
      </w:r>
      <w:r w:rsidRPr="00C66C00">
        <w:rPr>
          <w:sz w:val="28"/>
          <w:szCs w:val="28"/>
        </w:rPr>
        <w:t>, інших показників фінансового стану ЕКА до повного усунення порушення в межах строку виконання плану відновлення діяльності ЕКА та/або його окремих заходів;</w:t>
      </w:r>
    </w:p>
    <w:p w14:paraId="2CFB9D1D"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4BC7251F"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3) детальний опис заходів щодо виконання плану відновлення діяльності ЕКА;</w:t>
      </w:r>
    </w:p>
    <w:p w14:paraId="31E7E9F5"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290731B9"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4) строки виконання плану відновлення діяльності ЕКА та/або його окремих заходів;</w:t>
      </w:r>
    </w:p>
    <w:p w14:paraId="140B5842"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12458B7C"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 xml:space="preserve">5) </w:t>
      </w:r>
      <w:r w:rsidRPr="00C66C00">
        <w:rPr>
          <w:sz w:val="28"/>
          <w:szCs w:val="28"/>
          <w:shd w:val="clear" w:color="auto" w:fill="FFFFFF"/>
        </w:rPr>
        <w:t>порядок</w:t>
      </w:r>
      <w:r w:rsidRPr="00C66C00">
        <w:rPr>
          <w:sz w:val="28"/>
          <w:szCs w:val="28"/>
        </w:rPr>
        <w:t xml:space="preserve"> і форму звітування про виконання плану відновлення діяльності ЕКА;</w:t>
      </w:r>
    </w:p>
    <w:p w14:paraId="1104CDAC"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0052E6C0"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 xml:space="preserve">6) </w:t>
      </w:r>
      <w:r w:rsidRPr="00C66C00">
        <w:rPr>
          <w:sz w:val="28"/>
          <w:szCs w:val="28"/>
          <w:shd w:val="clear" w:color="auto" w:fill="FFFFFF"/>
        </w:rPr>
        <w:t>ключові</w:t>
      </w:r>
      <w:r w:rsidRPr="00C66C00">
        <w:rPr>
          <w:sz w:val="28"/>
          <w:szCs w:val="28"/>
        </w:rPr>
        <w:t xml:space="preserve"> показники (кількісні та якісні), яких планується досягти під час виконання плану відновлення діяльності ЕКА, їх прогнозні значення та строки досягнення. </w:t>
      </w:r>
    </w:p>
    <w:p w14:paraId="076B0E1F" w14:textId="4333CCE6"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 xml:space="preserve">Ключові кількісні показники можуть відображати: показники, досягнення яких буде підтверджувати дотримання порядку </w:t>
      </w:r>
      <w:r w:rsidRPr="00C66C00">
        <w:rPr>
          <w:sz w:val="28"/>
          <w:szCs w:val="28"/>
          <w:shd w:val="clear" w:color="auto" w:fill="FFFFFF"/>
        </w:rPr>
        <w:t>формування та використання страхових резервів, інших фондів та резервів</w:t>
      </w:r>
      <w:r w:rsidRPr="00C66C00">
        <w:rPr>
          <w:sz w:val="28"/>
          <w:szCs w:val="28"/>
        </w:rPr>
        <w:t xml:space="preserve"> ЕКА, </w:t>
      </w:r>
      <w:r w:rsidR="00954DB9" w:rsidRPr="00C66C00">
        <w:rPr>
          <w:sz w:val="28"/>
          <w:szCs w:val="28"/>
        </w:rPr>
        <w:t xml:space="preserve">поліпшення </w:t>
      </w:r>
      <w:r w:rsidRPr="00C66C00">
        <w:rPr>
          <w:sz w:val="28"/>
          <w:szCs w:val="28"/>
        </w:rPr>
        <w:t>якості активів ЕКА, забезпечення прибуткової діяльності ЕКА, уключаючи випадки розширення видів діяльності ЕКА зі страхування та перестрахування.</w:t>
      </w:r>
    </w:p>
    <w:p w14:paraId="310981D9" w14:textId="35487AF5"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 xml:space="preserve">Ключові якісні показники можуть відображати: </w:t>
      </w:r>
      <w:r w:rsidR="00954DB9" w:rsidRPr="00C66C00">
        <w:rPr>
          <w:sz w:val="28"/>
          <w:szCs w:val="28"/>
        </w:rPr>
        <w:t xml:space="preserve">поліпшення </w:t>
      </w:r>
      <w:r w:rsidRPr="00C66C00">
        <w:rPr>
          <w:sz w:val="28"/>
          <w:szCs w:val="28"/>
        </w:rPr>
        <w:t>ефективності роботи менеджменту ЕКА, системи внутрішнього контролю, зменшення адміністративно-господарських витрат ЕКА;</w:t>
      </w:r>
    </w:p>
    <w:p w14:paraId="54C727BB"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774C0D94"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 xml:space="preserve">7) ризики, що впливають на виконання плану відновлення діяльності ЕКА, та заходи, яких уживатиме ЕКА для запобігання та мінімізації таких ризиків. </w:t>
      </w:r>
    </w:p>
    <w:p w14:paraId="3BB1EACA"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lastRenderedPageBreak/>
        <w:t>План відновлення діяльності ЕКА засвідчується підписами керівника та головного бухгалтера ЕКА.</w:t>
      </w:r>
    </w:p>
    <w:p w14:paraId="33892352"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2F1CD5C2" w14:textId="77777777"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До плану відновлення діяльності ЕКА додаються:</w:t>
      </w:r>
    </w:p>
    <w:p w14:paraId="00414C92" w14:textId="77777777" w:rsidR="00B85AF0" w:rsidRPr="00C66C00" w:rsidRDefault="00B85AF0" w:rsidP="00B85AF0">
      <w:pPr>
        <w:pStyle w:val="rvps2"/>
        <w:shd w:val="clear" w:color="auto" w:fill="FFFFFF"/>
        <w:tabs>
          <w:tab w:val="left" w:pos="1276"/>
        </w:tabs>
        <w:ind w:firstLine="709"/>
        <w:jc w:val="both"/>
        <w:rPr>
          <w:sz w:val="28"/>
          <w:szCs w:val="28"/>
        </w:rPr>
      </w:pPr>
      <w:r w:rsidRPr="00C66C00">
        <w:rPr>
          <w:sz w:val="28"/>
          <w:szCs w:val="28"/>
        </w:rPr>
        <w:t>1) прогнозна звітність ЕКА, складена станом на кінець кожного місяця в межах строків виконання плану відновлення діяльності ЕКА;</w:t>
      </w:r>
    </w:p>
    <w:p w14:paraId="64232F64" w14:textId="77777777" w:rsidR="00B85AF0" w:rsidRPr="003D49CC" w:rsidRDefault="00B85AF0" w:rsidP="00B85AF0">
      <w:pPr>
        <w:pStyle w:val="rvps2"/>
        <w:shd w:val="clear" w:color="auto" w:fill="FFFFFF"/>
        <w:tabs>
          <w:tab w:val="left" w:pos="1276"/>
        </w:tabs>
        <w:ind w:firstLine="709"/>
        <w:jc w:val="both"/>
        <w:rPr>
          <w:sz w:val="28"/>
          <w:szCs w:val="28"/>
        </w:rPr>
      </w:pPr>
      <w:r w:rsidRPr="00C66C00">
        <w:rPr>
          <w:sz w:val="28"/>
          <w:szCs w:val="28"/>
        </w:rPr>
        <w:t xml:space="preserve">2) засвідчена ЕКА копія документа, що підтверджує </w:t>
      </w:r>
      <w:r w:rsidRPr="004D33E2">
        <w:rPr>
          <w:sz w:val="28"/>
          <w:szCs w:val="28"/>
        </w:rPr>
        <w:t>затвердження</w:t>
      </w:r>
      <w:r w:rsidRPr="00C66C00">
        <w:rPr>
          <w:sz w:val="28"/>
          <w:szCs w:val="28"/>
        </w:rPr>
        <w:t xml:space="preserve"> плану відновлення діяльності ЕКА уповноваженим органом ЕКА або органом управління ЕКА.</w:t>
      </w:r>
    </w:p>
    <w:p w14:paraId="34DDEB91" w14:textId="3141FB46"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3D49CC">
        <w:rPr>
          <w:sz w:val="28"/>
          <w:szCs w:val="28"/>
        </w:rPr>
        <w:t>Національний банк має право протягом 15 робочих днів із дня отримання плану відновлення діяльності ЕКА надати пропозиції та зауваження до плану відновлення</w:t>
      </w:r>
      <w:r w:rsidRPr="00346EAF">
        <w:rPr>
          <w:sz w:val="28"/>
          <w:szCs w:val="28"/>
        </w:rPr>
        <w:t xml:space="preserve"> діяльності ЕКА, </w:t>
      </w:r>
      <w:r w:rsidR="00954DB9" w:rsidRPr="00670826">
        <w:rPr>
          <w:sz w:val="28"/>
          <w:szCs w:val="28"/>
        </w:rPr>
        <w:t xml:space="preserve">що </w:t>
      </w:r>
      <w:r w:rsidRPr="00C66C00">
        <w:rPr>
          <w:sz w:val="28"/>
          <w:szCs w:val="28"/>
        </w:rPr>
        <w:t xml:space="preserve">є обов’язковими для врахування ЕКА, або вимагати надання пояснень, додаткової інформації (документів). </w:t>
      </w:r>
      <w:r w:rsidR="00954DB9" w:rsidRPr="00C66C00">
        <w:rPr>
          <w:sz w:val="28"/>
          <w:szCs w:val="28"/>
        </w:rPr>
        <w:t>За</w:t>
      </w:r>
      <w:r w:rsidRPr="00C66C00">
        <w:rPr>
          <w:sz w:val="28"/>
          <w:szCs w:val="28"/>
        </w:rPr>
        <w:t xml:space="preserve"> наявності </w:t>
      </w:r>
      <w:r w:rsidR="00954DB9" w:rsidRPr="00C66C00">
        <w:rPr>
          <w:sz w:val="28"/>
          <w:szCs w:val="28"/>
        </w:rPr>
        <w:t>в</w:t>
      </w:r>
      <w:r w:rsidRPr="00C66C00">
        <w:rPr>
          <w:sz w:val="28"/>
          <w:szCs w:val="28"/>
        </w:rPr>
        <w:t xml:space="preserve"> Національного банку пропозицій або зауважень до наданого ЕКА плану відновлення діяльності ЕКА надсилається лист за підписом уповноваженої посадової особи Національного банку з обґрунтованими пропозиціями або зауваженнями.</w:t>
      </w:r>
    </w:p>
    <w:p w14:paraId="40A2F28B" w14:textId="77777777" w:rsidR="00B85AF0" w:rsidRPr="00C66C00" w:rsidRDefault="00B85AF0" w:rsidP="00B85AF0">
      <w:pPr>
        <w:pStyle w:val="rvps2"/>
        <w:shd w:val="clear" w:color="auto" w:fill="FFFFFF"/>
        <w:tabs>
          <w:tab w:val="left" w:pos="1276"/>
        </w:tabs>
        <w:spacing w:before="0" w:beforeAutospacing="0" w:after="0" w:afterAutospacing="0"/>
        <w:ind w:left="456" w:firstLine="709"/>
        <w:jc w:val="both"/>
        <w:rPr>
          <w:sz w:val="28"/>
          <w:szCs w:val="28"/>
        </w:rPr>
      </w:pPr>
    </w:p>
    <w:p w14:paraId="463F824E" w14:textId="77777777"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ЕКА зобов’язане протягом 15 робочих днів із дня отримання листа Національного банку подати доопрацьований план відновлення діяльності ЕКА з урахуванням наданих Національним банком пропозицій та зауважень та/або надати пояснення, додаткову інформацію (документи).</w:t>
      </w:r>
    </w:p>
    <w:p w14:paraId="0D76D2F0"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22870A8B" w14:textId="4B5186F1"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Національний банк протягом 15 робочих днів із дня отримання доопрацьованого плану відновлення діяльності ЕКА розглядає його щодо відповідності вимогам Національного банку та приймає рішення про погодження плану відновлення діяльності ЕКА.</w:t>
      </w:r>
    </w:p>
    <w:p w14:paraId="31AC49AB"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3992F06D" w14:textId="77777777"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Рішення про погодження плану відновлення діяльності ЕКА приймає Правління Національного банку або Комітет з питань нагляду.</w:t>
      </w:r>
    </w:p>
    <w:p w14:paraId="551E4E21"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06A81B3D" w14:textId="77777777"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Національний банк надсилає повідомлення ЕКА про прийняте рішення протягом трьох робочих днів із дня прийняття відповідного рішення.</w:t>
      </w:r>
    </w:p>
    <w:p w14:paraId="7A299F11"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29C839F3" w14:textId="77777777"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Рішення про погодження плану відновлення діяльності ЕКА додатково до інформації, зазначеної в пункті 13 розділу III цього Положення, повинно містити порядок і строки звітування за планом відновлення діяльності ЕКА та/або його окремих заходів.</w:t>
      </w:r>
    </w:p>
    <w:p w14:paraId="0163F2FA"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726D102C" w14:textId="77777777"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lastRenderedPageBreak/>
        <w:t>Погоджений план від</w:t>
      </w:r>
      <w:r w:rsidR="00D3428F" w:rsidRPr="00C66C00">
        <w:rPr>
          <w:sz w:val="28"/>
          <w:szCs w:val="28"/>
        </w:rPr>
        <w:t>новлення діяльності ЕКА є невід’</w:t>
      </w:r>
      <w:r w:rsidRPr="00C66C00">
        <w:rPr>
          <w:sz w:val="28"/>
          <w:szCs w:val="28"/>
        </w:rPr>
        <w:t>ємною частиною рішення Національного банку.</w:t>
      </w:r>
    </w:p>
    <w:p w14:paraId="5D126065"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2508E42D" w14:textId="77777777"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Строк виконання плану відновлення діяльності ЕКА не може перевищувати 180 днів.</w:t>
      </w:r>
    </w:p>
    <w:p w14:paraId="612651E3"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16204C81" w14:textId="77777777"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ЕКА за відсутності порушень показників і строків, установлених планом відновлення діяльності ЕКА та/або його окремими заходами, та до закінчення таких строків, має право не більше одного разу звернутися до Національного банку з обґрунтованим клопотанням про внесення змін до плану відновлення діяльності ЕКА, уключаючи клопотання щодо продовження строків виконання такого плану на строк до 90 днів.</w:t>
      </w:r>
    </w:p>
    <w:p w14:paraId="7023BEF0"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2660E15E" w14:textId="0FECA312"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 xml:space="preserve">Національний банк розглядає клопотання протягом 10 робочих днів </w:t>
      </w:r>
      <w:r w:rsidR="00954DB9" w:rsidRPr="00C66C00">
        <w:rPr>
          <w:sz w:val="28"/>
          <w:szCs w:val="28"/>
        </w:rPr>
        <w:t>і</w:t>
      </w:r>
      <w:r w:rsidRPr="00C66C00">
        <w:rPr>
          <w:sz w:val="28"/>
          <w:szCs w:val="28"/>
        </w:rPr>
        <w:t>з дня надходження та в разі обґрунтованості поданого ЕКА клопотання щодо внесення змін до погодженого плану відновлення діяльності ЕКА погоджує такі зміни, що оформл</w:t>
      </w:r>
      <w:r w:rsidR="00E64F5C" w:rsidRPr="00C66C00">
        <w:rPr>
          <w:sz w:val="28"/>
          <w:szCs w:val="28"/>
        </w:rPr>
        <w:t>я</w:t>
      </w:r>
      <w:r w:rsidRPr="00C66C00">
        <w:rPr>
          <w:sz w:val="28"/>
          <w:szCs w:val="28"/>
        </w:rPr>
        <w:t>ються окремим рішенням Національного банку.</w:t>
      </w:r>
    </w:p>
    <w:p w14:paraId="6DB2A771"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Національний банк надсилає повідомлення ЕКА про прийняте рішення протягом трьох робочих днів із дня прийняття відповідного рішення.</w:t>
      </w:r>
    </w:p>
    <w:p w14:paraId="79CE8126"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023D8C9D" w14:textId="77777777" w:rsidR="00B85AF0" w:rsidRPr="00C66C00" w:rsidRDefault="00B85AF0" w:rsidP="00B85AF0">
      <w:pPr>
        <w:shd w:val="clear" w:color="auto" w:fill="FFFFFF"/>
        <w:tabs>
          <w:tab w:val="left" w:pos="1276"/>
        </w:tabs>
        <w:ind w:firstLine="709"/>
        <w:jc w:val="center"/>
      </w:pPr>
      <w:r w:rsidRPr="00C66C00">
        <w:t>XVIІІ. Реалізація заходів плану відновлення діяльності ЕКА</w:t>
      </w:r>
    </w:p>
    <w:p w14:paraId="0E48159D" w14:textId="77777777" w:rsidR="00B85AF0" w:rsidRPr="00C66C00" w:rsidRDefault="00B85AF0" w:rsidP="00B85AF0">
      <w:pPr>
        <w:shd w:val="clear" w:color="auto" w:fill="FFFFFF"/>
        <w:tabs>
          <w:tab w:val="left" w:pos="1276"/>
        </w:tabs>
        <w:ind w:firstLine="709"/>
        <w:jc w:val="center"/>
      </w:pPr>
    </w:p>
    <w:p w14:paraId="7E71F2D0" w14:textId="043894C7"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Рішення про висунення вимоги реалізації заходів плану відновлення діяльності ЕКА приймає Правління/Комітет з питань нагляду.</w:t>
      </w:r>
    </w:p>
    <w:p w14:paraId="747D110B" w14:textId="77777777" w:rsidR="00B85AF0" w:rsidRPr="00C66C00" w:rsidRDefault="00B85AF0" w:rsidP="00B85AF0">
      <w:pPr>
        <w:pStyle w:val="rvps2"/>
        <w:shd w:val="clear" w:color="auto" w:fill="FFFFFF"/>
        <w:tabs>
          <w:tab w:val="left" w:pos="1276"/>
        </w:tabs>
        <w:spacing w:before="0" w:beforeAutospacing="0" w:after="0" w:afterAutospacing="0"/>
        <w:ind w:left="456" w:firstLine="709"/>
        <w:jc w:val="both"/>
        <w:rPr>
          <w:sz w:val="28"/>
          <w:szCs w:val="28"/>
        </w:rPr>
      </w:pPr>
    </w:p>
    <w:p w14:paraId="7D03BA05" w14:textId="5574F65F"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 xml:space="preserve">Рішення про висунення вимоги реалізації заходів плану відновлення діяльності ЕКА приймається Національним банком у разі порушення ЕКА вимог щодо нормативів достатності капіталу та платоспроможності, інших показників і вимог, установлених законами та/або нормативно-правовими актами Національного банку, та за наявності </w:t>
      </w:r>
      <w:r w:rsidR="00E64F5C" w:rsidRPr="00C66C00">
        <w:rPr>
          <w:sz w:val="28"/>
          <w:szCs w:val="28"/>
        </w:rPr>
        <w:t xml:space="preserve">в </w:t>
      </w:r>
      <w:r w:rsidRPr="00C66C00">
        <w:rPr>
          <w:sz w:val="28"/>
          <w:szCs w:val="28"/>
        </w:rPr>
        <w:t>ЕКА складеного плану відновлення діяльності ЕКА.</w:t>
      </w:r>
    </w:p>
    <w:p w14:paraId="130448BB"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2666EB9A" w14:textId="77777777"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Рішення про висунення вимоги реалізації заходів плану відновлення діяльності ЕКА додатково до інформації, зазначеної в пункті 13 розділу III цього Положення, повинно містити:</w:t>
      </w:r>
    </w:p>
    <w:p w14:paraId="5569393A"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40C54E72" w14:textId="77777777" w:rsidR="00B85AF0" w:rsidRPr="00C66C00" w:rsidRDefault="00B85AF0" w:rsidP="00B85AF0">
      <w:pPr>
        <w:shd w:val="clear" w:color="auto" w:fill="FFFFFF"/>
        <w:tabs>
          <w:tab w:val="left" w:pos="1276"/>
        </w:tabs>
        <w:ind w:firstLine="709"/>
      </w:pPr>
      <w:r w:rsidRPr="00C66C00">
        <w:t xml:space="preserve">1) порядок і строки звітування щодо реалізації заходів та/або окремих заходів плану відновлення діяльності ЕКА; </w:t>
      </w:r>
    </w:p>
    <w:p w14:paraId="6C5F463A" w14:textId="77777777" w:rsidR="00B85AF0" w:rsidRPr="00C66C00" w:rsidRDefault="00B85AF0" w:rsidP="00B85AF0">
      <w:pPr>
        <w:shd w:val="clear" w:color="auto" w:fill="FFFFFF"/>
        <w:tabs>
          <w:tab w:val="left" w:pos="1276"/>
        </w:tabs>
        <w:ind w:firstLine="709"/>
      </w:pPr>
    </w:p>
    <w:p w14:paraId="1E15FE9B" w14:textId="031C9061" w:rsidR="00B85AF0" w:rsidRPr="00C66C00" w:rsidRDefault="00B85AF0" w:rsidP="00B85AF0">
      <w:pPr>
        <w:shd w:val="clear" w:color="auto" w:fill="FFFFFF"/>
        <w:tabs>
          <w:tab w:val="left" w:pos="1276"/>
        </w:tabs>
        <w:ind w:firstLine="709"/>
      </w:pPr>
      <w:r w:rsidRPr="00C66C00">
        <w:t xml:space="preserve">2) строк, протягом якого ЕКА </w:t>
      </w:r>
      <w:r w:rsidR="00E64F5C" w:rsidRPr="00C66C00">
        <w:t xml:space="preserve">потрібно </w:t>
      </w:r>
      <w:r w:rsidRPr="00C66C00">
        <w:t xml:space="preserve">усунути порушення та подати Національному банку звіт про усунення порушення, і засвідчені ЕКА в порядку, </w:t>
      </w:r>
      <w:r w:rsidRPr="00C66C00">
        <w:lastRenderedPageBreak/>
        <w:t>установленому в абзаці десятому пункту 25 розділу III цього Положення, копії документів, що підтверджують усунення порушення.</w:t>
      </w:r>
    </w:p>
    <w:p w14:paraId="4CD54A90" w14:textId="77777777" w:rsidR="00B85AF0" w:rsidRPr="00C66C00" w:rsidRDefault="00B85AF0" w:rsidP="00B85AF0">
      <w:pPr>
        <w:shd w:val="clear" w:color="auto" w:fill="FFFFFF"/>
        <w:tabs>
          <w:tab w:val="left" w:pos="1276"/>
        </w:tabs>
        <w:ind w:firstLine="709"/>
      </w:pPr>
    </w:p>
    <w:p w14:paraId="2D9A5061" w14:textId="77777777"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Національний банк надсилає повідомлення ЕКА про прийняте рішення протягом трьох робочих днів із дня прийняття відповідного рішення.</w:t>
      </w:r>
    </w:p>
    <w:p w14:paraId="140A5974" w14:textId="77777777" w:rsidR="00B85AF0" w:rsidRPr="00C66C00" w:rsidRDefault="00B85AF0" w:rsidP="00B85AF0">
      <w:pPr>
        <w:pStyle w:val="rvps2"/>
        <w:shd w:val="clear" w:color="auto" w:fill="FFFFFF"/>
        <w:tabs>
          <w:tab w:val="left" w:pos="1276"/>
        </w:tabs>
        <w:spacing w:before="0" w:beforeAutospacing="0" w:after="0" w:afterAutospacing="0"/>
        <w:ind w:left="456" w:firstLine="709"/>
        <w:jc w:val="both"/>
        <w:rPr>
          <w:sz w:val="28"/>
          <w:szCs w:val="28"/>
        </w:rPr>
      </w:pPr>
    </w:p>
    <w:p w14:paraId="6C16842A" w14:textId="77777777"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ЕКА звітує Національному банку про виконання рішення про висунення вимоги реалізації заходів плану відновлення діяльності ЕКА в порядку та строки, визначені таким рішенням.</w:t>
      </w:r>
    </w:p>
    <w:p w14:paraId="36D934F9" w14:textId="77777777" w:rsidR="00B85AF0" w:rsidRPr="00C66C00" w:rsidRDefault="00B85AF0" w:rsidP="00B85AF0">
      <w:pPr>
        <w:shd w:val="clear" w:color="auto" w:fill="FFFFFF"/>
        <w:tabs>
          <w:tab w:val="left" w:pos="1276"/>
        </w:tabs>
        <w:ind w:firstLine="709"/>
        <w:jc w:val="center"/>
      </w:pPr>
    </w:p>
    <w:p w14:paraId="45D1F5B8" w14:textId="79DB81FF" w:rsidR="00B85AF0" w:rsidRPr="00C66C00" w:rsidRDefault="00B85AF0" w:rsidP="00B85AF0">
      <w:pPr>
        <w:shd w:val="clear" w:color="auto" w:fill="FFFFFF"/>
        <w:tabs>
          <w:tab w:val="left" w:pos="1276"/>
        </w:tabs>
        <w:ind w:firstLine="709"/>
        <w:jc w:val="center"/>
      </w:pPr>
      <w:r w:rsidRPr="00C66C00">
        <w:t xml:space="preserve"> XІХ. Тимчасове, у тому числі до усунення виявлених порушень, </w:t>
      </w:r>
      <w:r w:rsidR="00E64F5C" w:rsidRPr="00C66C00">
        <w:t>у</w:t>
      </w:r>
      <w:r w:rsidRPr="00C66C00">
        <w:t>становлення для ЕКА обмеження щодо здійснення окремих видів діяльності</w:t>
      </w:r>
    </w:p>
    <w:p w14:paraId="22CC75B4" w14:textId="77777777" w:rsidR="00B85AF0" w:rsidRPr="00C66C00" w:rsidRDefault="00B85AF0" w:rsidP="00B85AF0">
      <w:pPr>
        <w:shd w:val="clear" w:color="auto" w:fill="FFFFFF"/>
        <w:tabs>
          <w:tab w:val="left" w:pos="1276"/>
        </w:tabs>
        <w:ind w:firstLine="709"/>
        <w:jc w:val="center"/>
      </w:pPr>
    </w:p>
    <w:p w14:paraId="18CC3669" w14:textId="75170CA5"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34" w:firstLine="709"/>
        <w:jc w:val="both"/>
        <w:rPr>
          <w:sz w:val="28"/>
          <w:szCs w:val="28"/>
        </w:rPr>
      </w:pPr>
      <w:r w:rsidRPr="00C66C00">
        <w:rPr>
          <w:sz w:val="28"/>
          <w:szCs w:val="28"/>
        </w:rPr>
        <w:t xml:space="preserve">Рішення про тимчасове, у тому числі до усунення виявлених порушень, </w:t>
      </w:r>
      <w:r w:rsidR="00E64F5C" w:rsidRPr="00C66C00">
        <w:rPr>
          <w:sz w:val="28"/>
          <w:szCs w:val="28"/>
        </w:rPr>
        <w:t>у</w:t>
      </w:r>
      <w:r w:rsidRPr="00C66C00">
        <w:rPr>
          <w:sz w:val="28"/>
          <w:szCs w:val="28"/>
        </w:rPr>
        <w:t xml:space="preserve">становлення для ЕКА обмеження щодо здійснення окремих видів діяльності (далі – рішення про встановлення обмежень), зміни до такого рішення, рішення про його дострокову відміну приймає Правління/Комітет з питань нагляду. </w:t>
      </w:r>
    </w:p>
    <w:p w14:paraId="6D502093" w14:textId="77777777" w:rsidR="00B85AF0" w:rsidRPr="00C66C00" w:rsidRDefault="00B85AF0" w:rsidP="00B85AF0">
      <w:pPr>
        <w:pStyle w:val="rvps2"/>
        <w:shd w:val="clear" w:color="auto" w:fill="FFFFFF"/>
        <w:tabs>
          <w:tab w:val="left" w:pos="1276"/>
        </w:tabs>
        <w:spacing w:before="0" w:beforeAutospacing="0" w:after="0" w:afterAutospacing="0"/>
        <w:ind w:left="460" w:firstLine="709"/>
        <w:jc w:val="both"/>
        <w:rPr>
          <w:sz w:val="28"/>
          <w:szCs w:val="28"/>
        </w:rPr>
      </w:pPr>
    </w:p>
    <w:p w14:paraId="35FE9DB7" w14:textId="780C9E8C" w:rsidR="00B85AF0" w:rsidRPr="00C66C00" w:rsidRDefault="00B85AF0" w:rsidP="00B85AF0">
      <w:pPr>
        <w:pStyle w:val="af3"/>
        <w:numPr>
          <w:ilvl w:val="0"/>
          <w:numId w:val="56"/>
        </w:numPr>
        <w:pBdr>
          <w:top w:val="nil"/>
          <w:left w:val="nil"/>
          <w:bottom w:val="nil"/>
          <w:right w:val="nil"/>
          <w:between w:val="nil"/>
        </w:pBdr>
        <w:shd w:val="clear" w:color="auto" w:fill="FFFFFF"/>
        <w:tabs>
          <w:tab w:val="left" w:pos="1276"/>
        </w:tabs>
        <w:ind w:left="34" w:firstLine="709"/>
      </w:pPr>
      <w:r w:rsidRPr="00C66C00">
        <w:t>Національний банк має право прийняти рішення про встановлення обмежень</w:t>
      </w:r>
      <w:r w:rsidRPr="00C66C00" w:rsidDel="00F36D40">
        <w:t xml:space="preserve"> </w:t>
      </w:r>
      <w:r w:rsidRPr="00C66C00">
        <w:t xml:space="preserve">щодо здійснення ЕКА окремих видів діяльності </w:t>
      </w:r>
      <w:r w:rsidR="00E64F5C" w:rsidRPr="00C66C00">
        <w:t>в</w:t>
      </w:r>
      <w:r w:rsidRPr="00C66C00">
        <w:t xml:space="preserve"> разі:</w:t>
      </w:r>
    </w:p>
    <w:p w14:paraId="03F54821" w14:textId="77777777" w:rsidR="00B85AF0" w:rsidRPr="00C66C00" w:rsidRDefault="00B85AF0" w:rsidP="00B85AF0">
      <w:pPr>
        <w:pStyle w:val="af3"/>
        <w:tabs>
          <w:tab w:val="left" w:pos="1276"/>
        </w:tabs>
        <w:ind w:firstLine="709"/>
      </w:pPr>
    </w:p>
    <w:p w14:paraId="73DCDAE0" w14:textId="77777777" w:rsidR="00B85AF0" w:rsidRPr="00C66C00" w:rsidRDefault="00B85AF0" w:rsidP="00B85AF0">
      <w:pPr>
        <w:pBdr>
          <w:top w:val="nil"/>
          <w:left w:val="nil"/>
          <w:bottom w:val="nil"/>
          <w:right w:val="nil"/>
          <w:between w:val="nil"/>
        </w:pBdr>
        <w:shd w:val="clear" w:color="auto" w:fill="FFFFFF"/>
        <w:tabs>
          <w:tab w:val="left" w:pos="1276"/>
        </w:tabs>
        <w:ind w:firstLine="709"/>
      </w:pPr>
      <w:r w:rsidRPr="00C66C00">
        <w:t>1) погіршення фінансового стану ЕКА;</w:t>
      </w:r>
    </w:p>
    <w:p w14:paraId="7AC5A8C0" w14:textId="77777777" w:rsidR="00B85AF0" w:rsidRPr="00C66C00" w:rsidRDefault="00B85AF0" w:rsidP="00B85AF0">
      <w:pPr>
        <w:pBdr>
          <w:top w:val="nil"/>
          <w:left w:val="nil"/>
          <w:bottom w:val="nil"/>
          <w:right w:val="nil"/>
          <w:between w:val="nil"/>
        </w:pBdr>
        <w:shd w:val="clear" w:color="auto" w:fill="FFFFFF"/>
        <w:tabs>
          <w:tab w:val="left" w:pos="1276"/>
        </w:tabs>
        <w:ind w:firstLine="709"/>
      </w:pPr>
    </w:p>
    <w:p w14:paraId="0BE7C4D1" w14:textId="77777777" w:rsidR="00B85AF0" w:rsidRPr="00C66C00" w:rsidRDefault="00B85AF0" w:rsidP="00B85AF0">
      <w:pPr>
        <w:pBdr>
          <w:top w:val="nil"/>
          <w:left w:val="nil"/>
          <w:bottom w:val="nil"/>
          <w:right w:val="nil"/>
          <w:between w:val="nil"/>
        </w:pBdr>
        <w:shd w:val="clear" w:color="auto" w:fill="FFFFFF"/>
        <w:tabs>
          <w:tab w:val="left" w:pos="1276"/>
        </w:tabs>
        <w:ind w:firstLine="709"/>
      </w:pPr>
      <w:r w:rsidRPr="00C66C00">
        <w:t>2) порушення вимог нормативно-правових актів, що регулюють діяльність ЕКА, вимог, рішень та/або розпоряджень Національного банку;</w:t>
      </w:r>
    </w:p>
    <w:p w14:paraId="55762B2A" w14:textId="77777777" w:rsidR="00B85AF0" w:rsidRPr="00C66C00" w:rsidRDefault="00B85AF0" w:rsidP="00B85AF0">
      <w:pPr>
        <w:pBdr>
          <w:top w:val="nil"/>
          <w:left w:val="nil"/>
          <w:bottom w:val="nil"/>
          <w:right w:val="nil"/>
          <w:between w:val="nil"/>
        </w:pBdr>
        <w:shd w:val="clear" w:color="auto" w:fill="FFFFFF"/>
        <w:tabs>
          <w:tab w:val="left" w:pos="1276"/>
        </w:tabs>
        <w:ind w:firstLine="709"/>
      </w:pPr>
    </w:p>
    <w:p w14:paraId="3162CEAA" w14:textId="77777777" w:rsidR="00B85AF0" w:rsidRPr="00C66C00" w:rsidRDefault="00B85AF0" w:rsidP="00B85AF0">
      <w:pPr>
        <w:pStyle w:val="af3"/>
        <w:pBdr>
          <w:top w:val="nil"/>
          <w:left w:val="nil"/>
          <w:bottom w:val="nil"/>
          <w:right w:val="nil"/>
          <w:between w:val="nil"/>
        </w:pBdr>
        <w:shd w:val="clear" w:color="auto" w:fill="FFFFFF"/>
        <w:tabs>
          <w:tab w:val="left" w:pos="1276"/>
        </w:tabs>
        <w:ind w:left="0" w:firstLine="709"/>
        <w:contextualSpacing w:val="0"/>
      </w:pPr>
      <w:r w:rsidRPr="00C66C00">
        <w:t>3) вчинення повторного порушення законодавства про фінансові послуги або неусунення порушення законодавства про фінансові послуги.</w:t>
      </w:r>
    </w:p>
    <w:p w14:paraId="369F1285" w14:textId="77777777" w:rsidR="00B85AF0" w:rsidRPr="00C66C00" w:rsidRDefault="00B85AF0" w:rsidP="00B85AF0">
      <w:pPr>
        <w:pStyle w:val="af3"/>
        <w:pBdr>
          <w:top w:val="nil"/>
          <w:left w:val="nil"/>
          <w:bottom w:val="nil"/>
          <w:right w:val="nil"/>
          <w:between w:val="nil"/>
        </w:pBdr>
        <w:shd w:val="clear" w:color="auto" w:fill="FFFFFF"/>
        <w:tabs>
          <w:tab w:val="left" w:pos="1276"/>
        </w:tabs>
        <w:ind w:left="0" w:firstLine="709"/>
        <w:contextualSpacing w:val="0"/>
      </w:pPr>
    </w:p>
    <w:p w14:paraId="0F964C17" w14:textId="172B5FA4"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 xml:space="preserve"> Метою застосування заходу впливу про тимчасове, у тому числі до усунення виявлених порушень, </w:t>
      </w:r>
      <w:r w:rsidR="00E64F5C" w:rsidRPr="00C66C00">
        <w:rPr>
          <w:sz w:val="28"/>
          <w:szCs w:val="28"/>
        </w:rPr>
        <w:t xml:space="preserve">установлення </w:t>
      </w:r>
      <w:r w:rsidRPr="00C66C00">
        <w:rPr>
          <w:sz w:val="28"/>
          <w:szCs w:val="28"/>
        </w:rPr>
        <w:t xml:space="preserve">для ЕКА обмеження щодо здійснення окремих видів діяльності </w:t>
      </w:r>
      <w:r w:rsidRPr="00C66C00">
        <w:rPr>
          <w:sz w:val="28"/>
          <w:szCs w:val="28"/>
          <w:shd w:val="clear" w:color="auto" w:fill="FFFFFF"/>
        </w:rPr>
        <w:t xml:space="preserve">є тимчасове, </w:t>
      </w:r>
      <w:r w:rsidRPr="00C66C00">
        <w:rPr>
          <w:sz w:val="28"/>
          <w:szCs w:val="28"/>
        </w:rPr>
        <w:t>на визначений строк, обмеження (заборона) ЕКА здійснювати окремі види діяльності ЕКА.</w:t>
      </w:r>
    </w:p>
    <w:p w14:paraId="13F1C4AE" w14:textId="77777777" w:rsidR="00B85AF0" w:rsidRPr="00C66C00" w:rsidRDefault="00B85AF0" w:rsidP="00B85AF0">
      <w:pPr>
        <w:pStyle w:val="rvps2"/>
        <w:shd w:val="clear" w:color="auto" w:fill="FFFFFF"/>
        <w:tabs>
          <w:tab w:val="left" w:pos="1276"/>
        </w:tabs>
        <w:spacing w:before="0" w:beforeAutospacing="0" w:after="0" w:afterAutospacing="0"/>
        <w:ind w:left="601" w:firstLine="709"/>
        <w:jc w:val="both"/>
        <w:rPr>
          <w:sz w:val="28"/>
          <w:szCs w:val="28"/>
        </w:rPr>
      </w:pPr>
    </w:p>
    <w:p w14:paraId="3D131523" w14:textId="7600D6F0" w:rsidR="00B85AF0" w:rsidRPr="00C66C00" w:rsidRDefault="00B85AF0" w:rsidP="00B85AF0">
      <w:pPr>
        <w:pStyle w:val="af3"/>
        <w:numPr>
          <w:ilvl w:val="0"/>
          <w:numId w:val="56"/>
        </w:numPr>
        <w:pBdr>
          <w:top w:val="nil"/>
          <w:left w:val="nil"/>
          <w:bottom w:val="nil"/>
          <w:right w:val="nil"/>
          <w:between w:val="nil"/>
        </w:pBdr>
        <w:shd w:val="clear" w:color="auto" w:fill="FFFFFF"/>
        <w:tabs>
          <w:tab w:val="left" w:pos="1276"/>
        </w:tabs>
        <w:ind w:left="0" w:firstLine="709"/>
        <w:contextualSpacing w:val="0"/>
      </w:pPr>
      <w:r w:rsidRPr="00C66C00">
        <w:t>Рішення про встановлення обмежень додатково до інформації, зазначеної в пункті 13 розділу III цього Положення, повинно містити:</w:t>
      </w:r>
    </w:p>
    <w:p w14:paraId="201EB5F6" w14:textId="77777777" w:rsidR="00B85AF0" w:rsidRPr="00C66C00" w:rsidRDefault="00B85AF0" w:rsidP="00B85AF0">
      <w:pPr>
        <w:pStyle w:val="af3"/>
        <w:tabs>
          <w:tab w:val="left" w:pos="1276"/>
        </w:tabs>
        <w:ind w:firstLine="709"/>
      </w:pPr>
    </w:p>
    <w:p w14:paraId="55375477" w14:textId="77777777" w:rsidR="00B85AF0" w:rsidRPr="00C66C00" w:rsidRDefault="00B85AF0" w:rsidP="00B85AF0">
      <w:pPr>
        <w:pStyle w:val="rvps2"/>
        <w:pBdr>
          <w:top w:val="nil"/>
          <w:left w:val="nil"/>
          <w:bottom w:val="nil"/>
          <w:right w:val="nil"/>
          <w:between w:val="nil"/>
        </w:pBdr>
        <w:shd w:val="clear" w:color="auto" w:fill="FFFFFF"/>
        <w:tabs>
          <w:tab w:val="left" w:pos="1276"/>
        </w:tabs>
        <w:spacing w:before="0" w:beforeAutospacing="0" w:after="0" w:afterAutospacing="0"/>
        <w:ind w:firstLine="709"/>
        <w:jc w:val="both"/>
        <w:rPr>
          <w:sz w:val="28"/>
          <w:szCs w:val="28"/>
        </w:rPr>
      </w:pPr>
      <w:r w:rsidRPr="00C66C00">
        <w:rPr>
          <w:sz w:val="28"/>
          <w:szCs w:val="28"/>
        </w:rPr>
        <w:t>1) перелік видів діяльності яких стосуються встановлені обмеження;</w:t>
      </w:r>
    </w:p>
    <w:p w14:paraId="46B0389D" w14:textId="77777777" w:rsidR="00B85AF0" w:rsidRPr="00C66C00" w:rsidRDefault="00B85AF0" w:rsidP="00B85AF0">
      <w:pPr>
        <w:pStyle w:val="rvps2"/>
        <w:pBdr>
          <w:top w:val="nil"/>
          <w:left w:val="nil"/>
          <w:bottom w:val="nil"/>
          <w:right w:val="nil"/>
          <w:between w:val="nil"/>
        </w:pBdr>
        <w:shd w:val="clear" w:color="auto" w:fill="FFFFFF"/>
        <w:tabs>
          <w:tab w:val="left" w:pos="1276"/>
        </w:tabs>
        <w:spacing w:before="0" w:beforeAutospacing="0" w:after="0" w:afterAutospacing="0"/>
        <w:ind w:firstLine="709"/>
        <w:jc w:val="both"/>
        <w:rPr>
          <w:sz w:val="28"/>
          <w:szCs w:val="28"/>
        </w:rPr>
      </w:pPr>
    </w:p>
    <w:p w14:paraId="7178C1A3" w14:textId="1942B684"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 xml:space="preserve">2) строк, протягом якого ЕКА </w:t>
      </w:r>
      <w:r w:rsidR="00E64F5C" w:rsidRPr="00C66C00">
        <w:rPr>
          <w:sz w:val="28"/>
          <w:szCs w:val="28"/>
        </w:rPr>
        <w:t xml:space="preserve">потрібно </w:t>
      </w:r>
      <w:r w:rsidRPr="00C66C00">
        <w:rPr>
          <w:sz w:val="28"/>
          <w:szCs w:val="28"/>
        </w:rPr>
        <w:t xml:space="preserve">усунути порушення та подати Національному банку звіт про усунення порушення, і засвідчені ЕКА в порядку, </w:t>
      </w:r>
      <w:r w:rsidRPr="00C66C00">
        <w:rPr>
          <w:sz w:val="28"/>
          <w:szCs w:val="28"/>
        </w:rPr>
        <w:lastRenderedPageBreak/>
        <w:t>установленому в абзаці десятому пункту 25 розділу III цього Положення, копії документів, що підтверджують усунення порушення;</w:t>
      </w:r>
    </w:p>
    <w:p w14:paraId="40A98BEA"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43697A08"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 xml:space="preserve">3) строк, на який запроваджуються обмеження щодо здійснення окремих видів діяльності ЕКА. </w:t>
      </w:r>
    </w:p>
    <w:p w14:paraId="407B5F92"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Обмеження щодо здійснення окремих видів діяльності установлюються Національним банком з урахуванням характеру проблем і порушень, допущених ЕКА, а також оцінок і висновків Національного банку.</w:t>
      </w:r>
    </w:p>
    <w:p w14:paraId="580E35A3"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342C80A3" w14:textId="77777777" w:rsidR="00B85AF0" w:rsidRPr="00C66C00" w:rsidRDefault="00D3428F" w:rsidP="00B85AF0">
      <w:pPr>
        <w:pStyle w:val="rvps2"/>
        <w:numPr>
          <w:ilvl w:val="0"/>
          <w:numId w:val="56"/>
        </w:numPr>
        <w:shd w:val="clear" w:color="auto" w:fill="FFFFFF"/>
        <w:tabs>
          <w:tab w:val="left" w:pos="1276"/>
        </w:tabs>
        <w:spacing w:before="0" w:beforeAutospacing="0" w:after="0" w:afterAutospacing="0"/>
        <w:ind w:left="56" w:firstLine="709"/>
        <w:jc w:val="both"/>
        <w:rPr>
          <w:sz w:val="28"/>
          <w:szCs w:val="28"/>
        </w:rPr>
      </w:pPr>
      <w:r w:rsidRPr="00C66C00">
        <w:rPr>
          <w:sz w:val="28"/>
          <w:szCs w:val="28"/>
        </w:rPr>
        <w:t xml:space="preserve"> </w:t>
      </w:r>
      <w:r w:rsidR="00B85AF0" w:rsidRPr="00C66C00">
        <w:rPr>
          <w:sz w:val="28"/>
          <w:szCs w:val="28"/>
        </w:rPr>
        <w:t xml:space="preserve">ЕКА з наступного робочого дня після дня отримання рішення Національного банку про встановлення обмежень здійснює діяльність виключно з урахуванням установлених обмежень до таких видів діяльності ЕКА, а саме: </w:t>
      </w:r>
    </w:p>
    <w:p w14:paraId="2A4FBF90" w14:textId="77777777" w:rsidR="00B85AF0" w:rsidRPr="00C66C00" w:rsidRDefault="00B85AF0" w:rsidP="00B85AF0">
      <w:pPr>
        <w:pStyle w:val="rvps2"/>
        <w:shd w:val="clear" w:color="auto" w:fill="FFFFFF"/>
        <w:tabs>
          <w:tab w:val="left" w:pos="1276"/>
        </w:tabs>
        <w:spacing w:before="0" w:beforeAutospacing="0" w:after="0" w:afterAutospacing="0"/>
        <w:ind w:left="631" w:firstLine="709"/>
        <w:jc w:val="both"/>
        <w:rPr>
          <w:sz w:val="28"/>
          <w:szCs w:val="28"/>
        </w:rPr>
      </w:pPr>
    </w:p>
    <w:p w14:paraId="5074C2B1" w14:textId="2F60AD36"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1) обмеження укладати договори (продовжувати строк діючих договорів та/або вносити зміни до таких договорів, що укладені ЕКА з клієнтами до дня отримання рішення Національного банку про встановлення обмежень) зі страхування, перестрахування та надання гарантій із клієнтами щодо виду (видів) діяльності ЕКА, щодо якого (яких) прийнято рішення про встановлення обмежень;</w:t>
      </w:r>
    </w:p>
    <w:p w14:paraId="2A5DCFCD"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6BF9BA98" w14:textId="31A26D61" w:rsidR="00B85AF0" w:rsidRPr="00C66C00" w:rsidRDefault="00B85AF0" w:rsidP="00B85AF0">
      <w:pPr>
        <w:pStyle w:val="rvps2"/>
        <w:shd w:val="clear" w:color="auto" w:fill="FFFFFF"/>
        <w:tabs>
          <w:tab w:val="left" w:pos="1276"/>
        </w:tabs>
        <w:spacing w:before="0" w:beforeAutospacing="0" w:after="0" w:afterAutospacing="0"/>
        <w:ind w:firstLine="709"/>
        <w:jc w:val="both"/>
        <w:rPr>
          <w:color w:val="333333"/>
          <w:sz w:val="28"/>
          <w:szCs w:val="28"/>
        </w:rPr>
      </w:pPr>
      <w:r w:rsidRPr="00C66C00">
        <w:rPr>
          <w:sz w:val="28"/>
          <w:szCs w:val="28"/>
        </w:rPr>
        <w:t xml:space="preserve">2) обмеження укладати договори (уносити зміни до діючих договорів, що укладені ЕКА з клієнтами до дня отримання рішення Національного банку про встановлення обмежень) зі страхування, перестрахування та надання гарантій, </w:t>
      </w:r>
      <w:r w:rsidR="00E64F5C" w:rsidRPr="00C66C00">
        <w:rPr>
          <w:sz w:val="28"/>
          <w:szCs w:val="28"/>
        </w:rPr>
        <w:t xml:space="preserve">що </w:t>
      </w:r>
      <w:r w:rsidRPr="00C66C00">
        <w:rPr>
          <w:sz w:val="28"/>
          <w:szCs w:val="28"/>
        </w:rPr>
        <w:t>мають як наслідок збільшення зобов’язань ЕКА перед клієнтами щодо виду (видів) діяльності ЕКА</w:t>
      </w:r>
      <w:r w:rsidR="00E64F5C" w:rsidRPr="00C66C00">
        <w:rPr>
          <w:sz w:val="28"/>
          <w:szCs w:val="28"/>
        </w:rPr>
        <w:t>,</w:t>
      </w:r>
      <w:r w:rsidRPr="00C66C00">
        <w:rPr>
          <w:sz w:val="28"/>
          <w:szCs w:val="28"/>
        </w:rPr>
        <w:t xml:space="preserve"> щодо якого (яких) прийнято рішення про встановлення обмежень, уключаючи договори перестрахування</w:t>
      </w:r>
      <w:r w:rsidRPr="00C66C00">
        <w:rPr>
          <w:color w:val="333333"/>
          <w:sz w:val="28"/>
          <w:szCs w:val="28"/>
        </w:rPr>
        <w:t>.</w:t>
      </w:r>
    </w:p>
    <w:p w14:paraId="6678523A"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 xml:space="preserve">За договорами, що укладені ЕКА з клієнтами до дня отримання рішення Національного банку про встановлення обмежень, ЕКА виконує зобов’язання з урахуванням установлених обмежень до таких видів діяльності. </w:t>
      </w:r>
    </w:p>
    <w:p w14:paraId="30F76266"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1D86A90A" w14:textId="0AAFC725"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34" w:firstLine="709"/>
        <w:jc w:val="both"/>
        <w:rPr>
          <w:sz w:val="28"/>
          <w:szCs w:val="28"/>
        </w:rPr>
      </w:pPr>
      <w:r w:rsidRPr="00C66C00">
        <w:rPr>
          <w:sz w:val="28"/>
          <w:szCs w:val="28"/>
        </w:rPr>
        <w:t xml:space="preserve">ЕКА </w:t>
      </w:r>
      <w:r w:rsidR="00E64F5C" w:rsidRPr="00C66C00">
        <w:rPr>
          <w:sz w:val="28"/>
          <w:szCs w:val="28"/>
        </w:rPr>
        <w:t xml:space="preserve">в </w:t>
      </w:r>
      <w:r w:rsidRPr="00C66C00">
        <w:rPr>
          <w:sz w:val="28"/>
          <w:szCs w:val="28"/>
        </w:rPr>
        <w:t xml:space="preserve">порядку, строки та в обсягах, </w:t>
      </w:r>
      <w:r w:rsidR="00E64F5C" w:rsidRPr="00C66C00">
        <w:rPr>
          <w:sz w:val="28"/>
          <w:szCs w:val="28"/>
        </w:rPr>
        <w:t>у</w:t>
      </w:r>
      <w:r w:rsidRPr="00C66C00">
        <w:rPr>
          <w:sz w:val="28"/>
          <w:szCs w:val="28"/>
        </w:rPr>
        <w:t>становлен</w:t>
      </w:r>
      <w:r w:rsidR="00E64F5C" w:rsidRPr="00C66C00">
        <w:rPr>
          <w:sz w:val="28"/>
          <w:szCs w:val="28"/>
        </w:rPr>
        <w:t>их</w:t>
      </w:r>
      <w:r w:rsidRPr="00C66C00">
        <w:rPr>
          <w:sz w:val="28"/>
          <w:szCs w:val="28"/>
        </w:rPr>
        <w:t xml:space="preserve"> Національним банком у рішенні про встановлення обмежень, надає Національному банку інформацію щодо стану виконання цього рішення, а саме:</w:t>
      </w:r>
    </w:p>
    <w:p w14:paraId="520FB122" w14:textId="77777777" w:rsidR="00B85AF0" w:rsidRPr="00C66C00" w:rsidRDefault="00B85AF0" w:rsidP="00B85AF0">
      <w:pPr>
        <w:pStyle w:val="rvps2"/>
        <w:shd w:val="clear" w:color="auto" w:fill="FFFFFF"/>
        <w:tabs>
          <w:tab w:val="left" w:pos="1276"/>
        </w:tabs>
        <w:spacing w:before="0" w:beforeAutospacing="0" w:after="0" w:afterAutospacing="0"/>
        <w:ind w:left="601" w:firstLine="709"/>
        <w:jc w:val="both"/>
        <w:rPr>
          <w:sz w:val="28"/>
          <w:szCs w:val="28"/>
        </w:rPr>
      </w:pPr>
    </w:p>
    <w:p w14:paraId="3F0B50A6" w14:textId="77777777" w:rsidR="00B85AF0" w:rsidRPr="00C66C00" w:rsidRDefault="00B85AF0" w:rsidP="00B85AF0">
      <w:pPr>
        <w:shd w:val="clear" w:color="auto" w:fill="FFFFFF"/>
        <w:tabs>
          <w:tab w:val="left" w:pos="1276"/>
        </w:tabs>
        <w:ind w:firstLine="709"/>
      </w:pPr>
      <w:r w:rsidRPr="00C66C00">
        <w:t xml:space="preserve">1) звіт, що містить перелік ужитих заходів щодо усунення порушень, припинення/недопущення в подальшому в діяльності ЕКА таких порушень та інформацію про стан виконання рішення; </w:t>
      </w:r>
    </w:p>
    <w:p w14:paraId="3021CE57" w14:textId="77777777" w:rsidR="00B85AF0" w:rsidRPr="00C66C00" w:rsidRDefault="00B85AF0" w:rsidP="00B85AF0">
      <w:pPr>
        <w:shd w:val="clear" w:color="auto" w:fill="FFFFFF"/>
        <w:tabs>
          <w:tab w:val="left" w:pos="1276"/>
        </w:tabs>
        <w:ind w:firstLine="709"/>
      </w:pPr>
    </w:p>
    <w:p w14:paraId="1BF5B7E0" w14:textId="14778CC4" w:rsidR="00B85AF0" w:rsidRPr="00C66C00" w:rsidRDefault="00B85AF0" w:rsidP="00B85AF0">
      <w:pPr>
        <w:shd w:val="clear" w:color="auto" w:fill="FFFFFF"/>
        <w:tabs>
          <w:tab w:val="left" w:pos="1276"/>
        </w:tabs>
        <w:ind w:firstLine="709"/>
      </w:pPr>
      <w:r w:rsidRPr="00C66C00">
        <w:t>2) засвідчені копії належним чином у порядку, установленому в абзаці десятому пункту 25 розділу III цього Положення, копії документів, що підтверджують усунення порушення та/або ужиття ЕКА заходів щодо недопущення порушень (</w:t>
      </w:r>
      <w:r w:rsidR="00E64F5C" w:rsidRPr="00C66C00">
        <w:t>за потреби</w:t>
      </w:r>
      <w:r w:rsidRPr="00C66C00">
        <w:t>).</w:t>
      </w:r>
    </w:p>
    <w:p w14:paraId="3C9BBECD" w14:textId="77777777" w:rsidR="00B85AF0" w:rsidRPr="00C66C00" w:rsidRDefault="00B85AF0" w:rsidP="00B85AF0">
      <w:pPr>
        <w:shd w:val="clear" w:color="auto" w:fill="FFFFFF"/>
        <w:tabs>
          <w:tab w:val="left" w:pos="1276"/>
        </w:tabs>
        <w:ind w:firstLine="709"/>
      </w:pPr>
    </w:p>
    <w:p w14:paraId="3DF3A1AE" w14:textId="77777777" w:rsidR="00B85AF0" w:rsidRPr="003D49CC" w:rsidRDefault="00B85AF0" w:rsidP="00B85AF0">
      <w:pPr>
        <w:pStyle w:val="rvps2"/>
        <w:numPr>
          <w:ilvl w:val="0"/>
          <w:numId w:val="56"/>
        </w:numPr>
        <w:shd w:val="clear" w:color="auto" w:fill="FFFFFF"/>
        <w:tabs>
          <w:tab w:val="left" w:pos="1276"/>
        </w:tabs>
        <w:spacing w:before="0" w:beforeAutospacing="0" w:after="0" w:afterAutospacing="0"/>
        <w:ind w:left="34" w:firstLine="709"/>
        <w:jc w:val="both"/>
        <w:rPr>
          <w:sz w:val="28"/>
          <w:szCs w:val="28"/>
        </w:rPr>
      </w:pPr>
      <w:r w:rsidRPr="00C66C00">
        <w:rPr>
          <w:sz w:val="28"/>
          <w:szCs w:val="28"/>
        </w:rPr>
        <w:t xml:space="preserve">ЕКА не пізніше трьох робочих днів із дня набрання чинності рішенням про встановлення обмежень </w:t>
      </w:r>
      <w:r w:rsidR="005004D0" w:rsidRPr="00C66C00">
        <w:rPr>
          <w:sz w:val="28"/>
          <w:szCs w:val="28"/>
        </w:rPr>
        <w:t>зобов</w:t>
      </w:r>
      <w:r w:rsidR="005004D0" w:rsidRPr="004D33E2">
        <w:rPr>
          <w:sz w:val="28"/>
          <w:szCs w:val="28"/>
        </w:rPr>
        <w:t>’</w:t>
      </w:r>
      <w:r w:rsidR="005004D0" w:rsidRPr="00C66C00">
        <w:rPr>
          <w:sz w:val="28"/>
          <w:szCs w:val="28"/>
        </w:rPr>
        <w:t xml:space="preserve">язане </w:t>
      </w:r>
      <w:r w:rsidRPr="00C66C00">
        <w:rPr>
          <w:sz w:val="28"/>
          <w:szCs w:val="28"/>
        </w:rPr>
        <w:t>оприлюднити на власному вебсайті інфор</w:t>
      </w:r>
      <w:r w:rsidRPr="003D49CC">
        <w:rPr>
          <w:sz w:val="28"/>
          <w:szCs w:val="28"/>
        </w:rPr>
        <w:t>мацію про:</w:t>
      </w:r>
    </w:p>
    <w:p w14:paraId="468E5692" w14:textId="77777777" w:rsidR="00B85AF0" w:rsidRPr="00346EAF" w:rsidRDefault="00B85AF0" w:rsidP="00B85AF0">
      <w:pPr>
        <w:pStyle w:val="rvps2"/>
        <w:shd w:val="clear" w:color="auto" w:fill="FFFFFF"/>
        <w:tabs>
          <w:tab w:val="left" w:pos="1276"/>
        </w:tabs>
        <w:spacing w:before="0" w:beforeAutospacing="0" w:after="0" w:afterAutospacing="0"/>
        <w:ind w:left="601" w:firstLine="709"/>
        <w:jc w:val="both"/>
        <w:rPr>
          <w:sz w:val="28"/>
          <w:szCs w:val="28"/>
        </w:rPr>
      </w:pPr>
    </w:p>
    <w:p w14:paraId="5D9BE805" w14:textId="49600921" w:rsidR="00B85AF0" w:rsidRPr="00C66C00" w:rsidRDefault="00B85AF0" w:rsidP="00B85AF0">
      <w:pPr>
        <w:shd w:val="clear" w:color="auto" w:fill="FFFFFF"/>
        <w:tabs>
          <w:tab w:val="left" w:pos="1276"/>
        </w:tabs>
        <w:ind w:firstLine="709"/>
      </w:pPr>
      <w:r w:rsidRPr="00670826">
        <w:t xml:space="preserve">1) </w:t>
      </w:r>
      <w:r w:rsidR="00E64F5C" w:rsidRPr="00C66C00">
        <w:t xml:space="preserve">установлені </w:t>
      </w:r>
      <w:r w:rsidRPr="00C66C00">
        <w:t>обмеження щодо здійснення окремих видів діяльності ЕКА;</w:t>
      </w:r>
    </w:p>
    <w:p w14:paraId="4120DE82" w14:textId="77777777" w:rsidR="00B85AF0" w:rsidRPr="00C66C00" w:rsidRDefault="00B85AF0" w:rsidP="00B85AF0">
      <w:pPr>
        <w:shd w:val="clear" w:color="auto" w:fill="FFFFFF"/>
        <w:tabs>
          <w:tab w:val="left" w:pos="1276"/>
        </w:tabs>
        <w:ind w:firstLine="709"/>
      </w:pPr>
    </w:p>
    <w:p w14:paraId="25050123" w14:textId="77777777" w:rsidR="00B85AF0" w:rsidRPr="00C66C00" w:rsidRDefault="00B85AF0" w:rsidP="00B85AF0">
      <w:pPr>
        <w:shd w:val="clear" w:color="auto" w:fill="FFFFFF"/>
        <w:tabs>
          <w:tab w:val="left" w:pos="1276"/>
        </w:tabs>
        <w:ind w:firstLine="709"/>
      </w:pPr>
      <w:r w:rsidRPr="00C66C00">
        <w:t>2) дату набрання чинності таким рішенням.</w:t>
      </w:r>
    </w:p>
    <w:p w14:paraId="4C09625F" w14:textId="77777777" w:rsidR="00B85AF0" w:rsidRPr="00C66C00" w:rsidRDefault="00B85AF0" w:rsidP="00B85AF0">
      <w:pPr>
        <w:shd w:val="clear" w:color="auto" w:fill="FFFFFF"/>
        <w:tabs>
          <w:tab w:val="left" w:pos="1276"/>
        </w:tabs>
        <w:ind w:firstLine="709"/>
      </w:pPr>
    </w:p>
    <w:p w14:paraId="1F0FBB5E" w14:textId="25296C94"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 xml:space="preserve">ЕКА має право подати обґрунтоване клопотання щодо внесення змін до раніше прийнятого рішення про встановлення обмежень стосовно зменшення обсягу (переліку) </w:t>
      </w:r>
      <w:r w:rsidR="00EC508D" w:rsidRPr="00C66C00">
        <w:rPr>
          <w:sz w:val="28"/>
          <w:szCs w:val="28"/>
        </w:rPr>
        <w:t xml:space="preserve">установлених </w:t>
      </w:r>
      <w:r w:rsidRPr="00C66C00">
        <w:rPr>
          <w:sz w:val="28"/>
          <w:szCs w:val="28"/>
        </w:rPr>
        <w:t xml:space="preserve">обмежень чи переліку видів діяльності ЕКА, яких стосуються встановлені обмеження, до закінчення строку, зазначеного </w:t>
      </w:r>
      <w:r w:rsidR="00EC508D" w:rsidRPr="00C66C00">
        <w:rPr>
          <w:sz w:val="28"/>
          <w:szCs w:val="28"/>
        </w:rPr>
        <w:t xml:space="preserve">в </w:t>
      </w:r>
      <w:r w:rsidRPr="00C66C00">
        <w:rPr>
          <w:sz w:val="28"/>
          <w:szCs w:val="28"/>
        </w:rPr>
        <w:t xml:space="preserve">підпункті 3 пункту 170 </w:t>
      </w:r>
      <w:r w:rsidRPr="00C66C00">
        <w:rPr>
          <w:color w:val="000000" w:themeColor="text1"/>
          <w:sz w:val="28"/>
          <w:szCs w:val="28"/>
        </w:rPr>
        <w:t>розділу ХІХ цього Положення,</w:t>
      </w:r>
      <w:r w:rsidRPr="00C66C00">
        <w:rPr>
          <w:sz w:val="28"/>
          <w:szCs w:val="28"/>
        </w:rPr>
        <w:t xml:space="preserve"> у разі часткового усунення ЕКА порушень, що стали підставою для застосування такого заходу впливу.</w:t>
      </w:r>
    </w:p>
    <w:p w14:paraId="3993CB5B" w14:textId="2F13E5B0"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 xml:space="preserve">Національний банк за результатами розгляду клопотання ЕКА має право прийняти рішення про внесення змін до рішення Національного банку про встановлення обмежень або відмовити </w:t>
      </w:r>
      <w:r w:rsidR="00EC508D" w:rsidRPr="00C66C00">
        <w:rPr>
          <w:sz w:val="28"/>
          <w:szCs w:val="28"/>
        </w:rPr>
        <w:t xml:space="preserve">в </w:t>
      </w:r>
      <w:r w:rsidRPr="00C66C00">
        <w:rPr>
          <w:sz w:val="28"/>
          <w:szCs w:val="28"/>
        </w:rPr>
        <w:t xml:space="preserve">задоволенні клопотання ЕКА </w:t>
      </w:r>
      <w:r w:rsidR="00EC508D" w:rsidRPr="00C66C00">
        <w:rPr>
          <w:sz w:val="28"/>
          <w:szCs w:val="28"/>
        </w:rPr>
        <w:t xml:space="preserve">в </w:t>
      </w:r>
      <w:r w:rsidRPr="00C66C00">
        <w:rPr>
          <w:sz w:val="28"/>
          <w:szCs w:val="28"/>
        </w:rPr>
        <w:t xml:space="preserve">разі подання ЕКА </w:t>
      </w:r>
      <w:r w:rsidRPr="00C66C00">
        <w:rPr>
          <w:color w:val="333333"/>
          <w:sz w:val="28"/>
          <w:szCs w:val="28"/>
          <w:shd w:val="clear" w:color="auto" w:fill="FFFFFF"/>
        </w:rPr>
        <w:t xml:space="preserve">клопотання пізніше строку, зазначеного </w:t>
      </w:r>
      <w:r w:rsidR="00EC508D" w:rsidRPr="00C66C00">
        <w:rPr>
          <w:sz w:val="28"/>
          <w:szCs w:val="28"/>
        </w:rPr>
        <w:t xml:space="preserve">в </w:t>
      </w:r>
      <w:r w:rsidRPr="00C66C00">
        <w:rPr>
          <w:sz w:val="28"/>
          <w:szCs w:val="28"/>
        </w:rPr>
        <w:t xml:space="preserve">підпункті 3 пункту 170 </w:t>
      </w:r>
      <w:r w:rsidRPr="00C66C00">
        <w:rPr>
          <w:color w:val="000000" w:themeColor="text1"/>
          <w:sz w:val="28"/>
          <w:szCs w:val="28"/>
        </w:rPr>
        <w:t>розділу ХІХ цього Положення</w:t>
      </w:r>
      <w:r w:rsidRPr="00C66C00">
        <w:rPr>
          <w:sz w:val="28"/>
          <w:szCs w:val="28"/>
        </w:rPr>
        <w:t xml:space="preserve">, або </w:t>
      </w:r>
      <w:r w:rsidR="00EC508D" w:rsidRPr="00C66C00">
        <w:rPr>
          <w:sz w:val="28"/>
          <w:szCs w:val="28"/>
        </w:rPr>
        <w:t>в</w:t>
      </w:r>
      <w:r w:rsidRPr="00C66C00">
        <w:rPr>
          <w:sz w:val="28"/>
          <w:szCs w:val="28"/>
        </w:rPr>
        <w:t xml:space="preserve"> разі недоведення ЕКА факту усунення ЕКА порушень, що стали підставою для застосування такого заходу впливу.</w:t>
      </w:r>
    </w:p>
    <w:p w14:paraId="75ED4376" w14:textId="52300493"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 xml:space="preserve">Національний банк приймає рішення, зазначені </w:t>
      </w:r>
      <w:r w:rsidR="00EC508D" w:rsidRPr="00C66C00">
        <w:rPr>
          <w:sz w:val="28"/>
          <w:szCs w:val="28"/>
        </w:rPr>
        <w:t xml:space="preserve">в </w:t>
      </w:r>
      <w:r w:rsidRPr="00C66C00">
        <w:rPr>
          <w:sz w:val="28"/>
          <w:szCs w:val="28"/>
        </w:rPr>
        <w:t xml:space="preserve">абзаці другому пункту 174 </w:t>
      </w:r>
      <w:r w:rsidRPr="00C66C00">
        <w:rPr>
          <w:color w:val="000000" w:themeColor="text1"/>
          <w:sz w:val="28"/>
          <w:szCs w:val="28"/>
        </w:rPr>
        <w:t>розділу ХІХ цього Положення</w:t>
      </w:r>
      <w:r w:rsidRPr="00C66C00">
        <w:rPr>
          <w:sz w:val="28"/>
          <w:szCs w:val="28"/>
        </w:rPr>
        <w:t>, не пізніше 30 робочих днів від дати надходження до Національного банку клопотання ЕКА</w:t>
      </w:r>
      <w:r w:rsidR="00E869E8" w:rsidRPr="00C66C00">
        <w:rPr>
          <w:sz w:val="28"/>
          <w:szCs w:val="28"/>
        </w:rPr>
        <w:t>.</w:t>
      </w:r>
    </w:p>
    <w:p w14:paraId="2A420B2B"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 xml:space="preserve">Національний банк надсилає повідомлення про прийняте рішення протягом трьох робочих днів із дня прийняття відповідного рішення. </w:t>
      </w:r>
    </w:p>
    <w:p w14:paraId="42B3297E"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6E4B9B71" w14:textId="172C5FE2"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34" w:firstLine="675"/>
        <w:jc w:val="both"/>
        <w:rPr>
          <w:sz w:val="28"/>
          <w:szCs w:val="28"/>
        </w:rPr>
      </w:pPr>
      <w:r w:rsidRPr="00C66C00">
        <w:rPr>
          <w:sz w:val="28"/>
          <w:szCs w:val="28"/>
        </w:rPr>
        <w:t xml:space="preserve">ЕКА має право подати обґрунтоване клопотання про дострокову відміну встановлених обмежень та подати документи, що підтверджують дотримання ЕКА умов здійснення видів діяльності ЕКА та усунення порушень, що стали підставою для прийняття рішення про встановлення обмежень до закінчення строку, зазначеного </w:t>
      </w:r>
      <w:r w:rsidR="00EC508D" w:rsidRPr="00C66C00">
        <w:rPr>
          <w:sz w:val="28"/>
          <w:szCs w:val="28"/>
        </w:rPr>
        <w:t xml:space="preserve">в </w:t>
      </w:r>
      <w:r w:rsidRPr="00C66C00">
        <w:rPr>
          <w:sz w:val="28"/>
          <w:szCs w:val="28"/>
        </w:rPr>
        <w:t xml:space="preserve">підпункті 3 пункту 170 </w:t>
      </w:r>
      <w:r w:rsidRPr="00C66C00">
        <w:rPr>
          <w:color w:val="000000" w:themeColor="text1"/>
          <w:sz w:val="28"/>
          <w:szCs w:val="28"/>
        </w:rPr>
        <w:t>розділу ХІХ цього Положення.</w:t>
      </w:r>
    </w:p>
    <w:p w14:paraId="659721A1" w14:textId="77777777" w:rsidR="00B85AF0" w:rsidRPr="00C66C00" w:rsidRDefault="00B85AF0" w:rsidP="00B85AF0">
      <w:pPr>
        <w:pStyle w:val="rvps2"/>
        <w:shd w:val="clear" w:color="auto" w:fill="FFFFFF"/>
        <w:tabs>
          <w:tab w:val="left" w:pos="1276"/>
        </w:tabs>
        <w:spacing w:before="0" w:beforeAutospacing="0" w:after="0" w:afterAutospacing="0"/>
        <w:ind w:left="601" w:firstLine="709"/>
        <w:jc w:val="both"/>
        <w:rPr>
          <w:sz w:val="28"/>
          <w:szCs w:val="28"/>
        </w:rPr>
      </w:pPr>
    </w:p>
    <w:p w14:paraId="71F206C3" w14:textId="25C94EB7"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34" w:firstLine="709"/>
        <w:jc w:val="both"/>
        <w:rPr>
          <w:sz w:val="28"/>
          <w:szCs w:val="28"/>
        </w:rPr>
      </w:pPr>
      <w:r w:rsidRPr="00C66C00">
        <w:rPr>
          <w:sz w:val="28"/>
          <w:szCs w:val="28"/>
        </w:rPr>
        <w:t xml:space="preserve">Національний банк за результатами розгляду клопотання ЕКА має право прийняти рішення про дострокову відміну рішення Національного банку про встановлення обмежень або відмовити </w:t>
      </w:r>
      <w:r w:rsidR="00EC508D" w:rsidRPr="00C66C00">
        <w:rPr>
          <w:sz w:val="28"/>
          <w:szCs w:val="28"/>
        </w:rPr>
        <w:t xml:space="preserve">в </w:t>
      </w:r>
      <w:r w:rsidRPr="00C66C00">
        <w:rPr>
          <w:sz w:val="28"/>
          <w:szCs w:val="28"/>
        </w:rPr>
        <w:t xml:space="preserve">задоволенні клопотання ЕКА </w:t>
      </w:r>
      <w:r w:rsidR="00EC508D" w:rsidRPr="00C66C00">
        <w:rPr>
          <w:sz w:val="28"/>
          <w:szCs w:val="28"/>
        </w:rPr>
        <w:t xml:space="preserve">в </w:t>
      </w:r>
      <w:r w:rsidRPr="00C66C00">
        <w:rPr>
          <w:sz w:val="28"/>
          <w:szCs w:val="28"/>
        </w:rPr>
        <w:t>разі подання ЕКА</w:t>
      </w:r>
      <w:r w:rsidRPr="00C66C00">
        <w:rPr>
          <w:color w:val="333333"/>
          <w:sz w:val="28"/>
          <w:szCs w:val="28"/>
          <w:shd w:val="clear" w:color="auto" w:fill="FFFFFF"/>
        </w:rPr>
        <w:t xml:space="preserve"> </w:t>
      </w:r>
      <w:r w:rsidRPr="00C66C00">
        <w:rPr>
          <w:sz w:val="28"/>
          <w:szCs w:val="28"/>
          <w:shd w:val="clear" w:color="auto" w:fill="FFFFFF"/>
        </w:rPr>
        <w:t xml:space="preserve">клопотання пізніше строку, зазначеного </w:t>
      </w:r>
      <w:r w:rsidR="00EC508D" w:rsidRPr="00C66C00">
        <w:rPr>
          <w:sz w:val="28"/>
          <w:szCs w:val="28"/>
        </w:rPr>
        <w:t xml:space="preserve">в </w:t>
      </w:r>
      <w:r w:rsidRPr="00C66C00">
        <w:rPr>
          <w:sz w:val="28"/>
          <w:szCs w:val="28"/>
        </w:rPr>
        <w:t xml:space="preserve">підпункті 3 пункту 170 </w:t>
      </w:r>
      <w:r w:rsidRPr="00C66C00">
        <w:rPr>
          <w:color w:val="000000" w:themeColor="text1"/>
          <w:sz w:val="28"/>
          <w:szCs w:val="28"/>
        </w:rPr>
        <w:t>розділу ХІХ цього Положення</w:t>
      </w:r>
      <w:r w:rsidRPr="00C66C00">
        <w:rPr>
          <w:sz w:val="28"/>
          <w:szCs w:val="28"/>
        </w:rPr>
        <w:t xml:space="preserve">, або </w:t>
      </w:r>
      <w:r w:rsidR="00EC508D" w:rsidRPr="00C66C00">
        <w:rPr>
          <w:sz w:val="28"/>
          <w:szCs w:val="28"/>
        </w:rPr>
        <w:t xml:space="preserve">в </w:t>
      </w:r>
      <w:r w:rsidRPr="00C66C00">
        <w:rPr>
          <w:sz w:val="28"/>
          <w:szCs w:val="28"/>
        </w:rPr>
        <w:t>разі недоведення ЕКА факту усунення ЕКА порушень, що стали підставою для застосування такого заходу впливу.</w:t>
      </w:r>
    </w:p>
    <w:p w14:paraId="6CFA488B" w14:textId="143A77FD"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lastRenderedPageBreak/>
        <w:t xml:space="preserve">Національний банк приймає рішення, зазначені </w:t>
      </w:r>
      <w:r w:rsidR="00EC508D" w:rsidRPr="00C66C00">
        <w:rPr>
          <w:sz w:val="28"/>
          <w:szCs w:val="28"/>
        </w:rPr>
        <w:t xml:space="preserve">в </w:t>
      </w:r>
      <w:r w:rsidRPr="00C66C00">
        <w:rPr>
          <w:sz w:val="28"/>
          <w:szCs w:val="28"/>
        </w:rPr>
        <w:t xml:space="preserve">абзаці першому </w:t>
      </w:r>
      <w:r w:rsidRPr="00C66C00">
        <w:rPr>
          <w:color w:val="000000" w:themeColor="text1"/>
          <w:sz w:val="28"/>
          <w:szCs w:val="28"/>
        </w:rPr>
        <w:t>пункту 170 розділу ХІХ цього Положення</w:t>
      </w:r>
      <w:r w:rsidRPr="00C66C00">
        <w:rPr>
          <w:sz w:val="28"/>
          <w:szCs w:val="28"/>
        </w:rPr>
        <w:t>, не пізніше 30 робочих днів від дати надходження до Національного банку клопотання ЕКА</w:t>
      </w:r>
      <w:r w:rsidR="00E869E8" w:rsidRPr="00C66C00">
        <w:rPr>
          <w:sz w:val="28"/>
          <w:szCs w:val="28"/>
        </w:rPr>
        <w:t>.</w:t>
      </w:r>
    </w:p>
    <w:p w14:paraId="58BDF74D"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r w:rsidRPr="00C66C00">
        <w:rPr>
          <w:sz w:val="28"/>
          <w:szCs w:val="28"/>
        </w:rPr>
        <w:t xml:space="preserve">Національний банк надсилає повідомлення про прийняте рішення протягом трьох робочих днів із дня прийняття відповідного рішення. </w:t>
      </w:r>
    </w:p>
    <w:p w14:paraId="0AC53A17" w14:textId="77777777" w:rsidR="00B85AF0" w:rsidRPr="00C66C00" w:rsidRDefault="00B85AF0" w:rsidP="00B85AF0">
      <w:pPr>
        <w:pStyle w:val="rvps2"/>
        <w:shd w:val="clear" w:color="auto" w:fill="FFFFFF"/>
        <w:tabs>
          <w:tab w:val="left" w:pos="1276"/>
        </w:tabs>
        <w:spacing w:before="0" w:beforeAutospacing="0" w:after="0" w:afterAutospacing="0"/>
        <w:ind w:firstLine="709"/>
        <w:jc w:val="both"/>
        <w:rPr>
          <w:sz w:val="28"/>
          <w:szCs w:val="28"/>
        </w:rPr>
      </w:pPr>
    </w:p>
    <w:p w14:paraId="4B523429" w14:textId="2219E6B3"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ЕКА має право з наступного робочого дня після отримання повідомлення Національного банку про прийняте рішення про дострокову відміну тимчасових обмежень розпочати здійснення діяльності, що була обмежена, у повному обсязі та оприлюднює на офіційному вебсайті таку інформацію про відновлення діяльності.</w:t>
      </w:r>
    </w:p>
    <w:p w14:paraId="2BA7DE64" w14:textId="77777777" w:rsidR="00B85AF0" w:rsidRPr="00C66C00" w:rsidRDefault="00B85AF0" w:rsidP="00B85AF0">
      <w:pPr>
        <w:pStyle w:val="rvps2"/>
        <w:shd w:val="clear" w:color="auto" w:fill="FFFFFF"/>
        <w:tabs>
          <w:tab w:val="left" w:pos="1276"/>
        </w:tabs>
        <w:spacing w:before="0" w:beforeAutospacing="0" w:after="0" w:afterAutospacing="0"/>
        <w:ind w:left="743" w:firstLine="709"/>
        <w:jc w:val="both"/>
        <w:rPr>
          <w:sz w:val="28"/>
          <w:szCs w:val="28"/>
        </w:rPr>
      </w:pPr>
    </w:p>
    <w:p w14:paraId="620B5F78" w14:textId="2544A444" w:rsidR="00B85AF0" w:rsidRPr="00C66C00" w:rsidRDefault="00B85AF0" w:rsidP="00B85AF0">
      <w:pPr>
        <w:pStyle w:val="rvps2"/>
        <w:numPr>
          <w:ilvl w:val="0"/>
          <w:numId w:val="56"/>
        </w:numPr>
        <w:shd w:val="clear" w:color="auto" w:fill="FFFFFF"/>
        <w:tabs>
          <w:tab w:val="left" w:pos="1276"/>
        </w:tabs>
        <w:spacing w:before="0" w:beforeAutospacing="0" w:after="0" w:afterAutospacing="0"/>
        <w:ind w:left="0" w:firstLine="709"/>
        <w:jc w:val="both"/>
        <w:rPr>
          <w:sz w:val="28"/>
          <w:szCs w:val="28"/>
        </w:rPr>
      </w:pPr>
      <w:r w:rsidRPr="00C66C00">
        <w:rPr>
          <w:sz w:val="28"/>
          <w:szCs w:val="28"/>
        </w:rPr>
        <w:t xml:space="preserve">ЕКА має право розпочати здійснення діяльності, що була обмежена, у повному обсязі з наступного робочого дня після закінчення зазначеного </w:t>
      </w:r>
      <w:r w:rsidR="00EC508D" w:rsidRPr="00C66C00">
        <w:rPr>
          <w:sz w:val="28"/>
          <w:szCs w:val="28"/>
        </w:rPr>
        <w:t xml:space="preserve">в </w:t>
      </w:r>
      <w:r w:rsidRPr="00C66C00">
        <w:rPr>
          <w:sz w:val="28"/>
          <w:szCs w:val="28"/>
        </w:rPr>
        <w:t xml:space="preserve">рішенні Національного банку строку (настання терміну), на який здійснення відповідних видів діяльності ЕКА (окремих видів операцій </w:t>
      </w:r>
      <w:r w:rsidR="00EC508D" w:rsidRPr="00C66C00">
        <w:rPr>
          <w:sz w:val="28"/>
          <w:szCs w:val="28"/>
        </w:rPr>
        <w:t xml:space="preserve">у </w:t>
      </w:r>
      <w:r w:rsidRPr="00C66C00">
        <w:rPr>
          <w:sz w:val="28"/>
          <w:szCs w:val="28"/>
        </w:rPr>
        <w:t>межах відповідного виду діяльності ЕКА) було обмежено.</w:t>
      </w:r>
    </w:p>
    <w:p w14:paraId="695A60D3" w14:textId="77777777" w:rsidR="00B65FA9" w:rsidRPr="00C66C00" w:rsidRDefault="00B65FA9" w:rsidP="005D173D">
      <w:pPr>
        <w:shd w:val="clear" w:color="auto" w:fill="FFFFFF"/>
        <w:tabs>
          <w:tab w:val="left" w:pos="1276"/>
        </w:tabs>
        <w:ind w:firstLine="709"/>
        <w:jc w:val="center"/>
      </w:pPr>
      <w:bookmarkStart w:id="195" w:name="n221"/>
      <w:bookmarkStart w:id="196" w:name="n251"/>
      <w:bookmarkEnd w:id="195"/>
      <w:bookmarkEnd w:id="196"/>
    </w:p>
    <w:p w14:paraId="4B415D83" w14:textId="77777777" w:rsidR="000C2DF0" w:rsidRPr="00C66C00" w:rsidRDefault="000D52C6" w:rsidP="000D52C6">
      <w:pPr>
        <w:shd w:val="clear" w:color="auto" w:fill="FFFFFF"/>
        <w:ind w:firstLine="709"/>
        <w:jc w:val="center"/>
      </w:pPr>
      <w:bookmarkStart w:id="197" w:name="n398"/>
      <w:bookmarkStart w:id="198" w:name="n292"/>
      <w:bookmarkStart w:id="199" w:name="n800"/>
      <w:bookmarkStart w:id="200" w:name="n293"/>
      <w:bookmarkStart w:id="201" w:name="n1070"/>
      <w:bookmarkStart w:id="202" w:name="n309"/>
      <w:bookmarkStart w:id="203" w:name="n1211"/>
      <w:bookmarkStart w:id="204" w:name="n310"/>
      <w:bookmarkStart w:id="205" w:name="n806"/>
      <w:bookmarkStart w:id="206" w:name="n1212"/>
      <w:bookmarkStart w:id="207" w:name="n312"/>
      <w:bookmarkStart w:id="208" w:name="n802"/>
      <w:bookmarkStart w:id="209" w:name="n295"/>
      <w:bookmarkEnd w:id="197"/>
      <w:bookmarkEnd w:id="198"/>
      <w:bookmarkEnd w:id="199"/>
      <w:bookmarkEnd w:id="200"/>
      <w:bookmarkEnd w:id="201"/>
      <w:bookmarkEnd w:id="202"/>
      <w:bookmarkEnd w:id="203"/>
      <w:bookmarkEnd w:id="204"/>
      <w:bookmarkEnd w:id="205"/>
      <w:bookmarkEnd w:id="206"/>
      <w:bookmarkEnd w:id="207"/>
      <w:bookmarkEnd w:id="208"/>
      <w:bookmarkEnd w:id="209"/>
      <w:r w:rsidRPr="00C66C00">
        <w:t xml:space="preserve">XХ. </w:t>
      </w:r>
      <w:r w:rsidR="000C2DF0" w:rsidRPr="00C66C00">
        <w:t>У</w:t>
      </w:r>
      <w:r w:rsidRPr="00C66C00">
        <w:t xml:space="preserve">становлення підвищених вимог до системи </w:t>
      </w:r>
    </w:p>
    <w:p w14:paraId="25AD42C8" w14:textId="77777777" w:rsidR="000D52C6" w:rsidRPr="00C66C00" w:rsidRDefault="000D52C6" w:rsidP="005D173D">
      <w:pPr>
        <w:shd w:val="clear" w:color="auto" w:fill="FFFFFF"/>
        <w:tabs>
          <w:tab w:val="left" w:pos="1276"/>
        </w:tabs>
        <w:ind w:firstLine="709"/>
        <w:jc w:val="center"/>
      </w:pPr>
      <w:r w:rsidRPr="00C66C00">
        <w:t>внутрішнього контролю ЕКА</w:t>
      </w:r>
    </w:p>
    <w:p w14:paraId="02E7C47B" w14:textId="77777777" w:rsidR="000D52C6" w:rsidRPr="00C66C00" w:rsidRDefault="000D52C6" w:rsidP="005D173D">
      <w:pPr>
        <w:shd w:val="clear" w:color="auto" w:fill="FFFFFF"/>
        <w:tabs>
          <w:tab w:val="left" w:pos="1276"/>
        </w:tabs>
        <w:ind w:firstLine="709"/>
        <w:jc w:val="center"/>
      </w:pPr>
    </w:p>
    <w:p w14:paraId="106963A6" w14:textId="555E7C00" w:rsidR="000D52C6" w:rsidRPr="00C66C00" w:rsidRDefault="000D52C6" w:rsidP="005D173D">
      <w:pPr>
        <w:pStyle w:val="rvps2"/>
        <w:numPr>
          <w:ilvl w:val="0"/>
          <w:numId w:val="56"/>
        </w:numPr>
        <w:shd w:val="clear" w:color="auto" w:fill="FFFFFF"/>
        <w:spacing w:before="0" w:beforeAutospacing="0" w:after="0" w:afterAutospacing="0"/>
        <w:ind w:left="0" w:firstLine="567"/>
        <w:jc w:val="both"/>
        <w:rPr>
          <w:sz w:val="28"/>
          <w:szCs w:val="28"/>
        </w:rPr>
      </w:pPr>
      <w:r w:rsidRPr="00C66C00">
        <w:rPr>
          <w:sz w:val="28"/>
          <w:szCs w:val="28"/>
        </w:rPr>
        <w:t>Рішення про встановлення підвищених вимог до системи внутрішнього контролю ЕКА</w:t>
      </w:r>
      <w:r w:rsidR="00E869E8" w:rsidRPr="00C66C00">
        <w:rPr>
          <w:sz w:val="28"/>
          <w:szCs w:val="28"/>
        </w:rPr>
        <w:t>,</w:t>
      </w:r>
      <w:r w:rsidRPr="00C66C00">
        <w:rPr>
          <w:sz w:val="28"/>
          <w:szCs w:val="28"/>
        </w:rPr>
        <w:t xml:space="preserve"> рішення про дострокову відміну приймає Правління/Комітет з питань нагляду.</w:t>
      </w:r>
    </w:p>
    <w:p w14:paraId="36209D4A" w14:textId="77777777" w:rsidR="00757FAD" w:rsidRPr="00C66C00" w:rsidRDefault="00757FAD" w:rsidP="005D173D">
      <w:pPr>
        <w:pStyle w:val="rvps2"/>
        <w:shd w:val="clear" w:color="auto" w:fill="FFFFFF"/>
        <w:spacing w:before="0" w:beforeAutospacing="0" w:after="0" w:afterAutospacing="0"/>
        <w:ind w:left="567"/>
        <w:jc w:val="both"/>
        <w:rPr>
          <w:sz w:val="28"/>
          <w:szCs w:val="28"/>
        </w:rPr>
      </w:pPr>
    </w:p>
    <w:p w14:paraId="1C3F0364" w14:textId="77777777" w:rsidR="00757FAD" w:rsidRPr="00C66C00" w:rsidRDefault="000D52C6" w:rsidP="005D173D">
      <w:pPr>
        <w:pStyle w:val="af3"/>
        <w:numPr>
          <w:ilvl w:val="0"/>
          <w:numId w:val="56"/>
        </w:numPr>
        <w:pBdr>
          <w:top w:val="nil"/>
          <w:left w:val="nil"/>
          <w:bottom w:val="nil"/>
          <w:right w:val="nil"/>
          <w:between w:val="nil"/>
        </w:pBdr>
        <w:shd w:val="clear" w:color="auto" w:fill="FFFFFF"/>
        <w:ind w:left="0" w:firstLine="567"/>
        <w:rPr>
          <w:shd w:val="clear" w:color="auto" w:fill="FFFFFF"/>
        </w:rPr>
      </w:pPr>
      <w:r w:rsidRPr="00C66C00">
        <w:t xml:space="preserve">Національний банк має право прийняти рішення про встановлення підвищених вимог до системи внутрішнього контролю ЕКА </w:t>
      </w:r>
      <w:r w:rsidR="00DB7A9A" w:rsidRPr="00C66C00">
        <w:t>в</w:t>
      </w:r>
      <w:r w:rsidRPr="00C66C00">
        <w:t xml:space="preserve"> разі</w:t>
      </w:r>
      <w:r w:rsidR="00243430" w:rsidRPr="00C66C00">
        <w:t xml:space="preserve"> </w:t>
      </w:r>
      <w:r w:rsidRPr="00C66C00">
        <w:t xml:space="preserve">виявлення порушень </w:t>
      </w:r>
      <w:r w:rsidRPr="00C66C00">
        <w:rPr>
          <w:shd w:val="clear" w:color="auto" w:fill="FFFFFF"/>
        </w:rPr>
        <w:t>у діяльності ЕКА щодо забезпечення функціонування комплексної та адекватної системи внутрішнього контролю ЕКА</w:t>
      </w:r>
      <w:r w:rsidR="00243430" w:rsidRPr="00C66C00">
        <w:rPr>
          <w:shd w:val="clear" w:color="auto" w:fill="FFFFFF"/>
        </w:rPr>
        <w:t>.</w:t>
      </w:r>
    </w:p>
    <w:p w14:paraId="3871CF32" w14:textId="77777777" w:rsidR="000D52C6" w:rsidRPr="00C66C00" w:rsidRDefault="000D52C6" w:rsidP="005D173D">
      <w:pPr>
        <w:pStyle w:val="rvps2"/>
        <w:shd w:val="clear" w:color="auto" w:fill="FFFFFF"/>
        <w:spacing w:before="0" w:beforeAutospacing="0" w:after="0" w:afterAutospacing="0"/>
        <w:ind w:left="567"/>
        <w:jc w:val="both"/>
        <w:rPr>
          <w:sz w:val="28"/>
          <w:szCs w:val="28"/>
        </w:rPr>
      </w:pPr>
    </w:p>
    <w:p w14:paraId="01269007" w14:textId="77777777" w:rsidR="000D52C6" w:rsidRPr="00C66C00" w:rsidRDefault="000D52C6" w:rsidP="005D173D">
      <w:pPr>
        <w:pStyle w:val="rvps2"/>
        <w:numPr>
          <w:ilvl w:val="0"/>
          <w:numId w:val="56"/>
        </w:numPr>
        <w:shd w:val="clear" w:color="auto" w:fill="FFFFFF"/>
        <w:spacing w:before="0" w:beforeAutospacing="0" w:after="0" w:afterAutospacing="0"/>
        <w:ind w:left="0" w:firstLine="567"/>
        <w:jc w:val="both"/>
        <w:rPr>
          <w:sz w:val="28"/>
          <w:szCs w:val="28"/>
        </w:rPr>
      </w:pPr>
      <w:r w:rsidRPr="00C66C00">
        <w:rPr>
          <w:sz w:val="28"/>
          <w:szCs w:val="28"/>
        </w:rPr>
        <w:t>Рішення про встановлення підвищених вимог до системи внутрішнього контролю ЕКА додатково до інформації, зазначеної в пункті 13 розділу III цьо</w:t>
      </w:r>
      <w:r w:rsidR="00397A83" w:rsidRPr="00C66C00">
        <w:rPr>
          <w:sz w:val="28"/>
          <w:szCs w:val="28"/>
        </w:rPr>
        <w:t>го Положення, повинно містити:</w:t>
      </w:r>
    </w:p>
    <w:p w14:paraId="3F700E5F" w14:textId="77777777" w:rsidR="000D52C6" w:rsidRPr="00C66C00" w:rsidRDefault="000D52C6" w:rsidP="005D173D">
      <w:pPr>
        <w:pStyle w:val="rvps2"/>
        <w:shd w:val="clear" w:color="auto" w:fill="FFFFFF"/>
        <w:spacing w:before="0" w:beforeAutospacing="0" w:after="0" w:afterAutospacing="0"/>
        <w:ind w:left="743" w:firstLine="567"/>
        <w:jc w:val="both"/>
        <w:rPr>
          <w:sz w:val="28"/>
          <w:szCs w:val="28"/>
        </w:rPr>
      </w:pPr>
    </w:p>
    <w:p w14:paraId="48E42456" w14:textId="77777777" w:rsidR="000D52C6" w:rsidRPr="00C66C00" w:rsidRDefault="000D52C6" w:rsidP="005D173D">
      <w:pPr>
        <w:pStyle w:val="rvps2"/>
        <w:shd w:val="clear" w:color="auto" w:fill="FFFFFF"/>
        <w:spacing w:before="0" w:beforeAutospacing="0" w:after="0" w:afterAutospacing="0"/>
        <w:ind w:left="31" w:firstLine="567"/>
        <w:jc w:val="both"/>
        <w:rPr>
          <w:sz w:val="28"/>
          <w:szCs w:val="28"/>
        </w:rPr>
      </w:pPr>
      <w:r w:rsidRPr="00C66C00">
        <w:rPr>
          <w:sz w:val="28"/>
          <w:szCs w:val="28"/>
        </w:rPr>
        <w:t>1) вимогу щодо приведення внутрішніх положень ЕКА щодо системи внутрішнього контролю</w:t>
      </w:r>
      <w:r w:rsidR="00111F2F" w:rsidRPr="00C66C00">
        <w:rPr>
          <w:sz w:val="28"/>
          <w:szCs w:val="28"/>
        </w:rPr>
        <w:t xml:space="preserve"> </w:t>
      </w:r>
      <w:r w:rsidRPr="00C66C00">
        <w:rPr>
          <w:sz w:val="28"/>
          <w:szCs w:val="28"/>
        </w:rPr>
        <w:t>у відповідність до вимог, визначених нормативно-правовими актами Національного банку (у разі виявлення такого порушення);</w:t>
      </w:r>
    </w:p>
    <w:p w14:paraId="7352C3AB" w14:textId="77777777" w:rsidR="000D52C6" w:rsidRPr="00C66C00" w:rsidRDefault="000D52C6" w:rsidP="005D173D">
      <w:pPr>
        <w:pStyle w:val="rvps2"/>
        <w:shd w:val="clear" w:color="auto" w:fill="FFFFFF"/>
        <w:spacing w:before="0" w:beforeAutospacing="0" w:after="0" w:afterAutospacing="0"/>
        <w:ind w:left="31" w:firstLine="567"/>
        <w:jc w:val="both"/>
        <w:rPr>
          <w:sz w:val="28"/>
          <w:szCs w:val="28"/>
        </w:rPr>
      </w:pPr>
    </w:p>
    <w:p w14:paraId="49295B73" w14:textId="77777777" w:rsidR="000D52C6" w:rsidRPr="00C66C00" w:rsidRDefault="000D52C6" w:rsidP="005D173D">
      <w:pPr>
        <w:pStyle w:val="rvps2"/>
        <w:shd w:val="clear" w:color="auto" w:fill="FFFFFF"/>
        <w:spacing w:before="0" w:beforeAutospacing="0" w:after="0" w:afterAutospacing="0"/>
        <w:ind w:left="31" w:firstLine="567"/>
        <w:jc w:val="both"/>
        <w:rPr>
          <w:sz w:val="28"/>
          <w:szCs w:val="28"/>
        </w:rPr>
      </w:pPr>
      <w:r w:rsidRPr="00C66C00">
        <w:rPr>
          <w:sz w:val="28"/>
          <w:szCs w:val="28"/>
        </w:rPr>
        <w:t>2) вимогу щодо забезпечення наглядовою радою ЕКА додаткового контролю за функціонуванням комплексної та адекватної системи внутрішнього контролю ЕКА;</w:t>
      </w:r>
    </w:p>
    <w:p w14:paraId="52A62D02" w14:textId="77777777" w:rsidR="000D52C6" w:rsidRPr="00C66C00" w:rsidRDefault="000D52C6" w:rsidP="005D173D">
      <w:pPr>
        <w:pStyle w:val="rvps2"/>
        <w:shd w:val="clear" w:color="auto" w:fill="FFFFFF"/>
        <w:spacing w:before="0" w:beforeAutospacing="0" w:after="0" w:afterAutospacing="0"/>
        <w:ind w:left="31" w:firstLine="567"/>
        <w:jc w:val="both"/>
        <w:rPr>
          <w:sz w:val="28"/>
          <w:szCs w:val="28"/>
        </w:rPr>
      </w:pPr>
    </w:p>
    <w:p w14:paraId="4C198496" w14:textId="77777777" w:rsidR="000D52C6" w:rsidRPr="00C66C00" w:rsidRDefault="000D52C6" w:rsidP="005D173D">
      <w:pPr>
        <w:pStyle w:val="rvps2"/>
        <w:shd w:val="clear" w:color="auto" w:fill="FFFFFF"/>
        <w:spacing w:before="0" w:beforeAutospacing="0" w:after="0" w:afterAutospacing="0"/>
        <w:ind w:left="31" w:firstLine="567"/>
        <w:jc w:val="both"/>
        <w:rPr>
          <w:sz w:val="28"/>
          <w:szCs w:val="28"/>
        </w:rPr>
      </w:pPr>
      <w:r w:rsidRPr="00C66C00">
        <w:rPr>
          <w:sz w:val="28"/>
          <w:szCs w:val="28"/>
        </w:rPr>
        <w:lastRenderedPageBreak/>
        <w:t xml:space="preserve">3) строк, протягом якого ЕКА </w:t>
      </w:r>
      <w:r w:rsidR="00ED2777" w:rsidRPr="00C66C00">
        <w:rPr>
          <w:sz w:val="28"/>
          <w:szCs w:val="28"/>
        </w:rPr>
        <w:t xml:space="preserve">потрібно </w:t>
      </w:r>
      <w:r w:rsidRPr="00C66C00">
        <w:rPr>
          <w:sz w:val="28"/>
          <w:szCs w:val="28"/>
        </w:rPr>
        <w:t>усунути порушення та подати Національному банку звіт про усунення порушення і засвідчені ЕКА в порядку, установленому в абзаці десятому пункту 25 розділу III цього Положення, копії документів, що підтверджують усунення порушення.</w:t>
      </w:r>
    </w:p>
    <w:p w14:paraId="0A0046B0" w14:textId="77777777" w:rsidR="000D52C6" w:rsidRPr="00C66C00" w:rsidRDefault="000D52C6" w:rsidP="005D173D">
      <w:pPr>
        <w:pStyle w:val="rvps2"/>
        <w:shd w:val="clear" w:color="auto" w:fill="FFFFFF"/>
        <w:spacing w:before="0" w:beforeAutospacing="0" w:after="0" w:afterAutospacing="0"/>
        <w:ind w:left="31" w:firstLine="567"/>
        <w:jc w:val="both"/>
        <w:rPr>
          <w:sz w:val="28"/>
          <w:szCs w:val="28"/>
        </w:rPr>
      </w:pPr>
    </w:p>
    <w:p w14:paraId="47A47965" w14:textId="77777777" w:rsidR="000D52C6" w:rsidRPr="00C66C00" w:rsidRDefault="000D52C6" w:rsidP="005D173D">
      <w:pPr>
        <w:pStyle w:val="rvps2"/>
        <w:numPr>
          <w:ilvl w:val="0"/>
          <w:numId w:val="56"/>
        </w:numPr>
        <w:shd w:val="clear" w:color="auto" w:fill="FFFFFF"/>
        <w:spacing w:before="0" w:beforeAutospacing="0" w:after="0" w:afterAutospacing="0"/>
        <w:ind w:left="0" w:firstLine="567"/>
        <w:jc w:val="both"/>
        <w:rPr>
          <w:sz w:val="28"/>
          <w:szCs w:val="28"/>
        </w:rPr>
      </w:pPr>
      <w:r w:rsidRPr="00C66C00">
        <w:rPr>
          <w:sz w:val="28"/>
          <w:szCs w:val="28"/>
        </w:rPr>
        <w:t>ЕКА має право подати обґрунтоване клопотання про дострокову відміну рішення про встановлення підвищених вимог до системи внутрішнього контролю ЕКА та подати документи, що підтверджують дотримання ЕКА умов здійснення видів діяльності ЕКА та усунення порушень, що стали підставою для прийняття рішення про встановлення підвищених вимог до системи внутрішнього контролю ЕКА</w:t>
      </w:r>
      <w:r w:rsidR="00EC508D" w:rsidRPr="00C66C00">
        <w:rPr>
          <w:sz w:val="28"/>
          <w:szCs w:val="28"/>
        </w:rPr>
        <w:t>,</w:t>
      </w:r>
      <w:r w:rsidRPr="00C66C00">
        <w:rPr>
          <w:sz w:val="28"/>
          <w:szCs w:val="28"/>
        </w:rPr>
        <w:t xml:space="preserve"> до закінчення строку, зазначеного </w:t>
      </w:r>
      <w:r w:rsidR="00ED2777" w:rsidRPr="00C66C00">
        <w:rPr>
          <w:sz w:val="28"/>
          <w:szCs w:val="28"/>
        </w:rPr>
        <w:t xml:space="preserve">в </w:t>
      </w:r>
      <w:r w:rsidRPr="00C66C00">
        <w:rPr>
          <w:sz w:val="28"/>
          <w:szCs w:val="28"/>
        </w:rPr>
        <w:t>підпункті 3 пункту</w:t>
      </w:r>
      <w:r w:rsidR="005D173D" w:rsidRPr="00C66C00">
        <w:rPr>
          <w:sz w:val="28"/>
          <w:szCs w:val="28"/>
        </w:rPr>
        <w:t xml:space="preserve"> </w:t>
      </w:r>
      <w:r w:rsidR="007045DC" w:rsidRPr="00C66C00">
        <w:rPr>
          <w:sz w:val="28"/>
          <w:szCs w:val="28"/>
        </w:rPr>
        <w:t xml:space="preserve">181 </w:t>
      </w:r>
      <w:r w:rsidRPr="00C66C00">
        <w:rPr>
          <w:color w:val="000000" w:themeColor="text1"/>
          <w:sz w:val="28"/>
          <w:szCs w:val="28"/>
        </w:rPr>
        <w:t>розділу ХХ цього Положення</w:t>
      </w:r>
      <w:r w:rsidR="00397A83" w:rsidRPr="00C66C00">
        <w:rPr>
          <w:sz w:val="28"/>
          <w:szCs w:val="28"/>
        </w:rPr>
        <w:t>.</w:t>
      </w:r>
    </w:p>
    <w:p w14:paraId="0BD1FF05" w14:textId="77777777" w:rsidR="000D52C6" w:rsidRPr="00C66C00" w:rsidRDefault="000D52C6" w:rsidP="005D173D">
      <w:pPr>
        <w:pStyle w:val="rvps2"/>
        <w:shd w:val="clear" w:color="auto" w:fill="FFFFFF"/>
        <w:spacing w:before="0" w:beforeAutospacing="0" w:after="0" w:afterAutospacing="0"/>
        <w:ind w:left="743" w:firstLine="567"/>
        <w:jc w:val="both"/>
        <w:rPr>
          <w:sz w:val="28"/>
          <w:szCs w:val="28"/>
        </w:rPr>
      </w:pPr>
    </w:p>
    <w:p w14:paraId="123128CD" w14:textId="77777777" w:rsidR="000D52C6" w:rsidRPr="00C66C00" w:rsidRDefault="000D52C6" w:rsidP="005D173D">
      <w:pPr>
        <w:pStyle w:val="rvps2"/>
        <w:numPr>
          <w:ilvl w:val="0"/>
          <w:numId w:val="56"/>
        </w:numPr>
        <w:shd w:val="clear" w:color="auto" w:fill="FFFFFF"/>
        <w:spacing w:before="0" w:beforeAutospacing="0" w:after="0" w:afterAutospacing="0"/>
        <w:ind w:left="0" w:firstLine="567"/>
        <w:jc w:val="both"/>
        <w:rPr>
          <w:sz w:val="28"/>
          <w:szCs w:val="28"/>
        </w:rPr>
      </w:pPr>
      <w:r w:rsidRPr="00C66C00">
        <w:rPr>
          <w:sz w:val="28"/>
          <w:szCs w:val="28"/>
        </w:rPr>
        <w:t>Національний банк за результатами розгляду клопотання ЕКА має право прийняти рішення про дострокову відміну рішення Національного банку про встановлення підвищених вимог до системи внутрішнього кон</w:t>
      </w:r>
      <w:r w:rsidR="00397A83" w:rsidRPr="00C66C00">
        <w:rPr>
          <w:sz w:val="28"/>
          <w:szCs w:val="28"/>
        </w:rPr>
        <w:t xml:space="preserve">тролю ЕКА </w:t>
      </w:r>
      <w:r w:rsidRPr="00C66C00">
        <w:rPr>
          <w:sz w:val="28"/>
          <w:szCs w:val="28"/>
        </w:rPr>
        <w:t xml:space="preserve">або відмовити </w:t>
      </w:r>
      <w:r w:rsidR="00ED2777" w:rsidRPr="00C66C00">
        <w:rPr>
          <w:sz w:val="28"/>
          <w:szCs w:val="28"/>
        </w:rPr>
        <w:t>в</w:t>
      </w:r>
      <w:r w:rsidRPr="00C66C00">
        <w:rPr>
          <w:sz w:val="28"/>
          <w:szCs w:val="28"/>
        </w:rPr>
        <w:t xml:space="preserve"> задоволенні клопотання ЕКА </w:t>
      </w:r>
      <w:r w:rsidR="00ED2777" w:rsidRPr="00C66C00">
        <w:rPr>
          <w:sz w:val="28"/>
          <w:szCs w:val="28"/>
        </w:rPr>
        <w:t>в</w:t>
      </w:r>
      <w:r w:rsidRPr="00C66C00">
        <w:rPr>
          <w:sz w:val="28"/>
          <w:szCs w:val="28"/>
        </w:rPr>
        <w:t xml:space="preserve"> разі подання ЕКА </w:t>
      </w:r>
      <w:r w:rsidRPr="00C66C00">
        <w:rPr>
          <w:color w:val="333333"/>
          <w:sz w:val="28"/>
          <w:szCs w:val="28"/>
          <w:shd w:val="clear" w:color="auto" w:fill="FFFFFF"/>
        </w:rPr>
        <w:t xml:space="preserve">клопотання </w:t>
      </w:r>
      <w:r w:rsidRPr="00C66C00">
        <w:rPr>
          <w:sz w:val="28"/>
          <w:szCs w:val="28"/>
          <w:shd w:val="clear" w:color="auto" w:fill="FFFFFF"/>
        </w:rPr>
        <w:t xml:space="preserve">пізніше строку, зазначеного </w:t>
      </w:r>
      <w:r w:rsidR="00ED2777" w:rsidRPr="00C66C00">
        <w:rPr>
          <w:sz w:val="28"/>
          <w:szCs w:val="28"/>
        </w:rPr>
        <w:t>в</w:t>
      </w:r>
      <w:r w:rsidRPr="00C66C00">
        <w:rPr>
          <w:sz w:val="28"/>
          <w:szCs w:val="28"/>
        </w:rPr>
        <w:t xml:space="preserve"> підпункті 3 пункту </w:t>
      </w:r>
      <w:r w:rsidR="007045DC" w:rsidRPr="00C66C00">
        <w:rPr>
          <w:sz w:val="28"/>
          <w:szCs w:val="28"/>
        </w:rPr>
        <w:t xml:space="preserve">181 </w:t>
      </w:r>
      <w:r w:rsidRPr="00C66C00">
        <w:rPr>
          <w:color w:val="000000" w:themeColor="text1"/>
          <w:sz w:val="28"/>
          <w:szCs w:val="28"/>
        </w:rPr>
        <w:t>розділу ХХ цього Положення</w:t>
      </w:r>
      <w:r w:rsidRPr="00C66C00">
        <w:rPr>
          <w:sz w:val="28"/>
          <w:szCs w:val="28"/>
        </w:rPr>
        <w:t xml:space="preserve">, або </w:t>
      </w:r>
      <w:r w:rsidR="00ED2777" w:rsidRPr="00C66C00">
        <w:rPr>
          <w:sz w:val="28"/>
          <w:szCs w:val="28"/>
        </w:rPr>
        <w:t>в</w:t>
      </w:r>
      <w:r w:rsidRPr="00C66C00">
        <w:rPr>
          <w:sz w:val="28"/>
          <w:szCs w:val="28"/>
        </w:rPr>
        <w:t xml:space="preserve"> разі недоведення ЕКА факту усунення ЕКА порушень, що стали підставою для застосування такого заходу впливу.</w:t>
      </w:r>
    </w:p>
    <w:p w14:paraId="02F70CFA" w14:textId="45D4B80C" w:rsidR="000D52C6" w:rsidRPr="00C66C00" w:rsidRDefault="000D52C6" w:rsidP="005D173D">
      <w:pPr>
        <w:pStyle w:val="rvps2"/>
        <w:shd w:val="clear" w:color="auto" w:fill="FFFFFF"/>
        <w:spacing w:before="0" w:beforeAutospacing="0" w:after="0" w:afterAutospacing="0"/>
        <w:ind w:firstLine="567"/>
        <w:jc w:val="both"/>
        <w:rPr>
          <w:sz w:val="28"/>
          <w:szCs w:val="28"/>
        </w:rPr>
      </w:pPr>
      <w:r w:rsidRPr="00C66C00">
        <w:rPr>
          <w:sz w:val="28"/>
          <w:szCs w:val="28"/>
        </w:rPr>
        <w:t xml:space="preserve">Національний банк приймає рішення, зазначені </w:t>
      </w:r>
      <w:r w:rsidR="00351ECB" w:rsidRPr="00C66C00">
        <w:rPr>
          <w:sz w:val="28"/>
          <w:szCs w:val="28"/>
        </w:rPr>
        <w:t xml:space="preserve">в </w:t>
      </w:r>
      <w:r w:rsidRPr="00C66C00">
        <w:rPr>
          <w:sz w:val="28"/>
          <w:szCs w:val="28"/>
        </w:rPr>
        <w:t>абзаці першому пункту</w:t>
      </w:r>
      <w:r w:rsidR="00C66C00" w:rsidRPr="00C66C00">
        <w:rPr>
          <w:sz w:val="28"/>
          <w:szCs w:val="28"/>
        </w:rPr>
        <w:t xml:space="preserve"> </w:t>
      </w:r>
      <w:r w:rsidR="007045DC" w:rsidRPr="00C66C00">
        <w:rPr>
          <w:sz w:val="28"/>
          <w:szCs w:val="28"/>
        </w:rPr>
        <w:t xml:space="preserve">183 </w:t>
      </w:r>
      <w:r w:rsidRPr="00C66C00">
        <w:rPr>
          <w:color w:val="000000" w:themeColor="text1"/>
          <w:sz w:val="28"/>
          <w:szCs w:val="28"/>
        </w:rPr>
        <w:t>розділу ХХ цього Положення</w:t>
      </w:r>
      <w:r w:rsidR="00D94BA3" w:rsidRPr="00C66C00">
        <w:rPr>
          <w:sz w:val="28"/>
          <w:szCs w:val="28"/>
        </w:rPr>
        <w:t xml:space="preserve">, </w:t>
      </w:r>
      <w:r w:rsidRPr="00C66C00">
        <w:rPr>
          <w:sz w:val="28"/>
          <w:szCs w:val="28"/>
        </w:rPr>
        <w:t xml:space="preserve">не пізніше 30 робочих днів від дати надходження до Національного банку </w:t>
      </w:r>
      <w:r w:rsidR="00D94BA3" w:rsidRPr="00C66C00">
        <w:rPr>
          <w:sz w:val="28"/>
          <w:szCs w:val="28"/>
        </w:rPr>
        <w:t>клопотання ЕКА</w:t>
      </w:r>
      <w:r w:rsidR="00E869E8" w:rsidRPr="00C66C00">
        <w:rPr>
          <w:sz w:val="28"/>
          <w:szCs w:val="28"/>
        </w:rPr>
        <w:t>.</w:t>
      </w:r>
    </w:p>
    <w:p w14:paraId="5AB997C1" w14:textId="77777777" w:rsidR="000D52C6" w:rsidRPr="00C66C00" w:rsidRDefault="000D52C6" w:rsidP="005D173D">
      <w:pPr>
        <w:pStyle w:val="rvps2"/>
        <w:shd w:val="clear" w:color="auto" w:fill="FFFFFF"/>
        <w:spacing w:before="0" w:beforeAutospacing="0" w:after="0" w:afterAutospacing="0"/>
        <w:ind w:left="31" w:firstLine="567"/>
        <w:jc w:val="both"/>
        <w:rPr>
          <w:sz w:val="28"/>
          <w:szCs w:val="28"/>
        </w:rPr>
      </w:pPr>
      <w:r w:rsidRPr="00C66C00">
        <w:rPr>
          <w:sz w:val="28"/>
          <w:szCs w:val="28"/>
        </w:rPr>
        <w:t xml:space="preserve">Національний банк надсилає повідомлення про прийняте рішення протягом трьох робочих днів із дня прийняття відповідного рішення. </w:t>
      </w:r>
    </w:p>
    <w:p w14:paraId="1CFFA527" w14:textId="77777777" w:rsidR="000D52C6" w:rsidRPr="00C66C00" w:rsidRDefault="000D52C6" w:rsidP="005D173D">
      <w:pPr>
        <w:tabs>
          <w:tab w:val="left" w:pos="1276"/>
        </w:tabs>
        <w:ind w:firstLine="709"/>
      </w:pPr>
    </w:p>
    <w:p w14:paraId="166F9213" w14:textId="77777777" w:rsidR="000D52C6" w:rsidRPr="00C66C00" w:rsidRDefault="000D52C6" w:rsidP="005D173D">
      <w:pPr>
        <w:shd w:val="clear" w:color="auto" w:fill="FFFFFF"/>
        <w:tabs>
          <w:tab w:val="left" w:pos="1276"/>
        </w:tabs>
        <w:ind w:firstLine="709"/>
        <w:jc w:val="center"/>
      </w:pPr>
      <w:r w:rsidRPr="00C66C00">
        <w:t xml:space="preserve">XХІ. Скликання загальних зборів акціонерів ЕКА </w:t>
      </w:r>
    </w:p>
    <w:p w14:paraId="5143B2A0" w14:textId="77777777" w:rsidR="000D52C6" w:rsidRPr="00C66C00" w:rsidRDefault="000D52C6" w:rsidP="005D173D">
      <w:pPr>
        <w:shd w:val="clear" w:color="auto" w:fill="FFFFFF"/>
        <w:tabs>
          <w:tab w:val="left" w:pos="1276"/>
        </w:tabs>
        <w:ind w:firstLine="709"/>
        <w:jc w:val="center"/>
      </w:pPr>
    </w:p>
    <w:p w14:paraId="2D288828" w14:textId="77777777" w:rsidR="000D52C6" w:rsidRPr="00C66C00" w:rsidRDefault="000D52C6" w:rsidP="005D173D">
      <w:pPr>
        <w:pStyle w:val="rvps2"/>
        <w:numPr>
          <w:ilvl w:val="0"/>
          <w:numId w:val="56"/>
        </w:numPr>
        <w:shd w:val="clear" w:color="auto" w:fill="FFFFFF"/>
        <w:spacing w:before="0" w:beforeAutospacing="0" w:after="0" w:afterAutospacing="0"/>
        <w:ind w:left="0" w:firstLine="567"/>
        <w:jc w:val="both"/>
        <w:rPr>
          <w:sz w:val="28"/>
          <w:szCs w:val="28"/>
        </w:rPr>
      </w:pPr>
      <w:r w:rsidRPr="00C66C00">
        <w:rPr>
          <w:sz w:val="28"/>
          <w:szCs w:val="28"/>
        </w:rPr>
        <w:t xml:space="preserve">Рішення про скликання загальних зборів акціонерів ЕКА безпосередньо або висунення вимоги про скликання загальних зборів акціонерів ЕКА органами управління ЕКА (далі </w:t>
      </w:r>
      <w:r w:rsidR="00351ECB" w:rsidRPr="00C66C00">
        <w:rPr>
          <w:sz w:val="28"/>
          <w:szCs w:val="28"/>
        </w:rPr>
        <w:t>–</w:t>
      </w:r>
      <w:r w:rsidRPr="00C66C00">
        <w:rPr>
          <w:sz w:val="28"/>
          <w:szCs w:val="28"/>
        </w:rPr>
        <w:t xml:space="preserve"> рішення про скликання позачергових зборів) приймає Правління/Комітет з питань нагляду.</w:t>
      </w:r>
    </w:p>
    <w:p w14:paraId="06FC2CD1" w14:textId="77777777" w:rsidR="000D52C6" w:rsidRPr="00C66C00" w:rsidRDefault="000D52C6" w:rsidP="005D173D">
      <w:pPr>
        <w:pStyle w:val="rvps2"/>
        <w:shd w:val="clear" w:color="auto" w:fill="FFFFFF"/>
        <w:spacing w:before="0" w:beforeAutospacing="0" w:after="0" w:afterAutospacing="0"/>
        <w:ind w:left="601" w:firstLine="567"/>
        <w:jc w:val="both"/>
        <w:rPr>
          <w:sz w:val="28"/>
          <w:szCs w:val="28"/>
        </w:rPr>
      </w:pPr>
    </w:p>
    <w:p w14:paraId="13500FF1" w14:textId="77777777" w:rsidR="000D52C6" w:rsidRPr="00C66C00" w:rsidRDefault="000D52C6" w:rsidP="005D173D">
      <w:pPr>
        <w:pStyle w:val="rvps2"/>
        <w:numPr>
          <w:ilvl w:val="0"/>
          <w:numId w:val="56"/>
        </w:numPr>
        <w:shd w:val="clear" w:color="auto" w:fill="FFFFFF"/>
        <w:spacing w:before="0" w:beforeAutospacing="0" w:after="0" w:afterAutospacing="0"/>
        <w:ind w:left="0" w:firstLine="567"/>
        <w:jc w:val="both"/>
        <w:rPr>
          <w:sz w:val="28"/>
          <w:szCs w:val="28"/>
        </w:rPr>
      </w:pPr>
      <w:bookmarkStart w:id="210" w:name="n137"/>
      <w:bookmarkEnd w:id="210"/>
      <w:r w:rsidRPr="00C66C00">
        <w:rPr>
          <w:sz w:val="28"/>
          <w:szCs w:val="28"/>
        </w:rPr>
        <w:t>Національний банк має право прийняти рішення про скликання позачергових зборів у разі погіршення фінансового стану ЕКА.</w:t>
      </w:r>
    </w:p>
    <w:p w14:paraId="01804501" w14:textId="77777777" w:rsidR="000D52C6" w:rsidRPr="00C66C00" w:rsidRDefault="000D52C6" w:rsidP="005D173D">
      <w:pPr>
        <w:pStyle w:val="af3"/>
        <w:ind w:firstLine="567"/>
      </w:pPr>
    </w:p>
    <w:p w14:paraId="30E3F089" w14:textId="77777777" w:rsidR="000D52C6" w:rsidRPr="00C66C00" w:rsidRDefault="000D52C6" w:rsidP="005D173D">
      <w:pPr>
        <w:pStyle w:val="rvps2"/>
        <w:numPr>
          <w:ilvl w:val="0"/>
          <w:numId w:val="56"/>
        </w:numPr>
        <w:shd w:val="clear" w:color="auto" w:fill="FFFFFF"/>
        <w:spacing w:before="0" w:beforeAutospacing="0" w:after="0" w:afterAutospacing="0"/>
        <w:ind w:left="34" w:firstLine="567"/>
        <w:jc w:val="both"/>
        <w:rPr>
          <w:sz w:val="28"/>
          <w:szCs w:val="28"/>
        </w:rPr>
      </w:pPr>
      <w:r w:rsidRPr="00C66C00">
        <w:rPr>
          <w:sz w:val="28"/>
          <w:szCs w:val="28"/>
        </w:rPr>
        <w:t>Рішення про скликання позачергових зборів додатково до інформації, зазначеної в пункті 13 розділу III цього Положення, повинно містити:</w:t>
      </w:r>
    </w:p>
    <w:p w14:paraId="338F81F3" w14:textId="77777777" w:rsidR="000D52C6" w:rsidRPr="00C66C00" w:rsidRDefault="000D52C6" w:rsidP="005D173D">
      <w:pPr>
        <w:pStyle w:val="af3"/>
        <w:ind w:firstLine="567"/>
      </w:pPr>
    </w:p>
    <w:p w14:paraId="237925E0" w14:textId="77777777" w:rsidR="000D52C6" w:rsidRPr="00C66C00" w:rsidRDefault="000D52C6" w:rsidP="005D173D">
      <w:pPr>
        <w:pStyle w:val="rvps2"/>
        <w:shd w:val="clear" w:color="auto" w:fill="FFFFFF"/>
        <w:spacing w:before="0" w:beforeAutospacing="0" w:after="0" w:afterAutospacing="0"/>
        <w:ind w:firstLine="567"/>
        <w:jc w:val="both"/>
        <w:rPr>
          <w:sz w:val="28"/>
          <w:szCs w:val="28"/>
        </w:rPr>
      </w:pPr>
      <w:bookmarkStart w:id="211" w:name="n138"/>
      <w:bookmarkEnd w:id="211"/>
      <w:r w:rsidRPr="00C66C00">
        <w:rPr>
          <w:sz w:val="28"/>
          <w:szCs w:val="28"/>
        </w:rPr>
        <w:lastRenderedPageBreak/>
        <w:t>1) граничний термін скликання позачергових зборів ЕКА, установлений з урахуванням строків проведення позачергових зборів акціонерів господарських товариств, визначених законами України;</w:t>
      </w:r>
    </w:p>
    <w:p w14:paraId="79AED55B" w14:textId="77777777" w:rsidR="000D52C6" w:rsidRPr="00C66C00" w:rsidRDefault="000D52C6" w:rsidP="005D173D">
      <w:pPr>
        <w:pStyle w:val="rvps2"/>
        <w:shd w:val="clear" w:color="auto" w:fill="FFFFFF"/>
        <w:spacing w:before="0" w:beforeAutospacing="0" w:after="0" w:afterAutospacing="0"/>
        <w:ind w:firstLine="567"/>
        <w:jc w:val="both"/>
        <w:rPr>
          <w:sz w:val="28"/>
          <w:szCs w:val="28"/>
        </w:rPr>
      </w:pPr>
    </w:p>
    <w:p w14:paraId="433BF77C" w14:textId="77777777" w:rsidR="000D52C6" w:rsidRPr="00C66C00" w:rsidRDefault="000D52C6" w:rsidP="005D173D">
      <w:pPr>
        <w:pStyle w:val="rvps2"/>
        <w:shd w:val="clear" w:color="auto" w:fill="FFFFFF"/>
        <w:spacing w:before="0" w:beforeAutospacing="0" w:after="0" w:afterAutospacing="0"/>
        <w:ind w:firstLine="567"/>
        <w:jc w:val="both"/>
        <w:rPr>
          <w:sz w:val="28"/>
          <w:szCs w:val="28"/>
        </w:rPr>
      </w:pPr>
      <w:bookmarkStart w:id="212" w:name="n139"/>
      <w:bookmarkEnd w:id="212"/>
      <w:r w:rsidRPr="00C66C00">
        <w:rPr>
          <w:sz w:val="28"/>
          <w:szCs w:val="28"/>
        </w:rPr>
        <w:t>2) перелік питань (за наявності), які доцільно внести до порядку денного позачергових зборів акціонерів для усунення порушень ЕКА;</w:t>
      </w:r>
    </w:p>
    <w:p w14:paraId="6E92362C" w14:textId="77777777" w:rsidR="000D52C6" w:rsidRPr="00C66C00" w:rsidRDefault="000D52C6" w:rsidP="005D173D">
      <w:pPr>
        <w:pStyle w:val="rvps2"/>
        <w:shd w:val="clear" w:color="auto" w:fill="FFFFFF"/>
        <w:spacing w:before="0" w:beforeAutospacing="0" w:after="0" w:afterAutospacing="0"/>
        <w:ind w:firstLine="567"/>
        <w:jc w:val="both"/>
        <w:rPr>
          <w:sz w:val="28"/>
          <w:szCs w:val="28"/>
        </w:rPr>
      </w:pPr>
    </w:p>
    <w:p w14:paraId="7A3525ED" w14:textId="77777777" w:rsidR="000D52C6" w:rsidRPr="00C66C00" w:rsidRDefault="000D52C6" w:rsidP="005D173D">
      <w:pPr>
        <w:pStyle w:val="rvps2"/>
        <w:shd w:val="clear" w:color="auto" w:fill="FFFFFF"/>
        <w:spacing w:before="0" w:beforeAutospacing="0" w:after="0" w:afterAutospacing="0"/>
        <w:ind w:firstLine="567"/>
        <w:jc w:val="both"/>
        <w:rPr>
          <w:sz w:val="28"/>
          <w:szCs w:val="28"/>
        </w:rPr>
      </w:pPr>
      <w:bookmarkStart w:id="213" w:name="n140"/>
      <w:bookmarkEnd w:id="213"/>
      <w:r w:rsidRPr="00C66C00">
        <w:rPr>
          <w:sz w:val="28"/>
          <w:szCs w:val="28"/>
        </w:rPr>
        <w:t>3) інформацію щодо участі (за потреби) у позачергових зборах акціонерів ЕКА уповноваженої Національним банком особи та/або уповноваженої особи органу управління ЕКА та обґрунтування потреби забезпечити їх допуск до участі в таких зборах.</w:t>
      </w:r>
    </w:p>
    <w:p w14:paraId="63FCDD52" w14:textId="77777777" w:rsidR="000D52C6" w:rsidRPr="00C66C00" w:rsidRDefault="000D52C6" w:rsidP="005D173D">
      <w:pPr>
        <w:pStyle w:val="rvps2"/>
        <w:shd w:val="clear" w:color="auto" w:fill="FFFFFF"/>
        <w:spacing w:before="0" w:beforeAutospacing="0" w:after="0" w:afterAutospacing="0"/>
        <w:ind w:firstLine="567"/>
        <w:jc w:val="both"/>
        <w:rPr>
          <w:sz w:val="28"/>
          <w:szCs w:val="28"/>
        </w:rPr>
      </w:pPr>
    </w:p>
    <w:p w14:paraId="76C3861A" w14:textId="77777777" w:rsidR="000D52C6" w:rsidRPr="00C66C00" w:rsidRDefault="000D52C6" w:rsidP="005D173D">
      <w:pPr>
        <w:pStyle w:val="rvps2"/>
        <w:numPr>
          <w:ilvl w:val="0"/>
          <w:numId w:val="56"/>
        </w:numPr>
        <w:shd w:val="clear" w:color="auto" w:fill="FFFFFF"/>
        <w:spacing w:before="0" w:beforeAutospacing="0" w:after="0" w:afterAutospacing="0"/>
        <w:ind w:left="34" w:firstLine="567"/>
        <w:jc w:val="both"/>
        <w:rPr>
          <w:sz w:val="28"/>
          <w:szCs w:val="28"/>
        </w:rPr>
      </w:pPr>
      <w:bookmarkStart w:id="214" w:name="n141"/>
      <w:bookmarkEnd w:id="214"/>
      <w:r w:rsidRPr="00C66C00">
        <w:rPr>
          <w:sz w:val="28"/>
          <w:szCs w:val="28"/>
        </w:rPr>
        <w:t>ЕКА після отримання копії рішення про скликання позачергових зборів зобов</w:t>
      </w:r>
      <w:r w:rsidR="00351ECB" w:rsidRPr="00C66C00">
        <w:rPr>
          <w:sz w:val="28"/>
          <w:szCs w:val="28"/>
        </w:rPr>
        <w:t>’</w:t>
      </w:r>
      <w:r w:rsidRPr="00C66C00">
        <w:rPr>
          <w:sz w:val="28"/>
          <w:szCs w:val="28"/>
        </w:rPr>
        <w:t>язане його розглянути і не пізніше ніж за 10 календарних днів до дня їх проведення надіслати Національному банку інформацію про:</w:t>
      </w:r>
    </w:p>
    <w:p w14:paraId="45FC8230" w14:textId="77777777" w:rsidR="000D52C6" w:rsidRPr="00C66C00" w:rsidRDefault="000D52C6" w:rsidP="005D173D">
      <w:pPr>
        <w:pStyle w:val="rvps2"/>
        <w:shd w:val="clear" w:color="auto" w:fill="FFFFFF"/>
        <w:spacing w:before="0" w:beforeAutospacing="0" w:after="0" w:afterAutospacing="0"/>
        <w:ind w:left="743" w:firstLine="567"/>
        <w:jc w:val="both"/>
        <w:rPr>
          <w:sz w:val="28"/>
          <w:szCs w:val="28"/>
        </w:rPr>
      </w:pPr>
    </w:p>
    <w:p w14:paraId="031B5743" w14:textId="77777777" w:rsidR="000D52C6" w:rsidRPr="00C66C00" w:rsidRDefault="000D52C6" w:rsidP="005D173D">
      <w:pPr>
        <w:pStyle w:val="rvps2"/>
        <w:shd w:val="clear" w:color="auto" w:fill="FFFFFF"/>
        <w:spacing w:before="0" w:beforeAutospacing="0" w:after="0" w:afterAutospacing="0"/>
        <w:ind w:firstLine="567"/>
        <w:jc w:val="both"/>
        <w:rPr>
          <w:sz w:val="28"/>
          <w:szCs w:val="28"/>
        </w:rPr>
      </w:pPr>
      <w:bookmarkStart w:id="215" w:name="n142"/>
      <w:bookmarkEnd w:id="215"/>
      <w:r w:rsidRPr="00C66C00">
        <w:rPr>
          <w:sz w:val="28"/>
          <w:szCs w:val="28"/>
        </w:rPr>
        <w:t>1) заплановану дату, час і місце проведення позачергових зборів акціонерів ЕКА;</w:t>
      </w:r>
    </w:p>
    <w:p w14:paraId="4AEF676D" w14:textId="77777777" w:rsidR="000D52C6" w:rsidRPr="00C66C00" w:rsidRDefault="000D52C6" w:rsidP="005D173D">
      <w:pPr>
        <w:pStyle w:val="rvps2"/>
        <w:shd w:val="clear" w:color="auto" w:fill="FFFFFF"/>
        <w:spacing w:before="0" w:beforeAutospacing="0" w:after="0" w:afterAutospacing="0"/>
        <w:ind w:firstLine="567"/>
        <w:jc w:val="both"/>
        <w:rPr>
          <w:sz w:val="28"/>
          <w:szCs w:val="28"/>
        </w:rPr>
      </w:pPr>
    </w:p>
    <w:p w14:paraId="5D5FA261" w14:textId="77777777" w:rsidR="000D52C6" w:rsidRPr="00C66C00" w:rsidRDefault="000D52C6" w:rsidP="005D173D">
      <w:pPr>
        <w:pStyle w:val="rvps2"/>
        <w:shd w:val="clear" w:color="auto" w:fill="FFFFFF"/>
        <w:spacing w:before="0" w:beforeAutospacing="0" w:after="0" w:afterAutospacing="0"/>
        <w:ind w:firstLine="567"/>
        <w:jc w:val="both"/>
        <w:rPr>
          <w:sz w:val="28"/>
          <w:szCs w:val="28"/>
        </w:rPr>
      </w:pPr>
      <w:bookmarkStart w:id="216" w:name="n143"/>
      <w:bookmarkEnd w:id="216"/>
      <w:r w:rsidRPr="00C66C00">
        <w:rPr>
          <w:sz w:val="28"/>
          <w:szCs w:val="28"/>
        </w:rPr>
        <w:t>2) порядок денний позачергових зборів акціонерів ЕКА та проєкт рішення з питань, що вносяться на їх розгляд.</w:t>
      </w:r>
    </w:p>
    <w:p w14:paraId="38E555A8" w14:textId="77777777" w:rsidR="000D52C6" w:rsidRPr="00C66C00" w:rsidRDefault="000D52C6" w:rsidP="005D173D">
      <w:pPr>
        <w:pStyle w:val="rvps2"/>
        <w:shd w:val="clear" w:color="auto" w:fill="FFFFFF"/>
        <w:spacing w:before="0" w:beforeAutospacing="0" w:after="0" w:afterAutospacing="0"/>
        <w:ind w:firstLine="567"/>
        <w:jc w:val="both"/>
        <w:rPr>
          <w:sz w:val="28"/>
          <w:szCs w:val="28"/>
        </w:rPr>
      </w:pPr>
    </w:p>
    <w:p w14:paraId="5113CF85" w14:textId="77777777" w:rsidR="000D52C6" w:rsidRPr="00C66C00" w:rsidRDefault="000D52C6" w:rsidP="005D173D">
      <w:pPr>
        <w:pStyle w:val="rvps2"/>
        <w:numPr>
          <w:ilvl w:val="0"/>
          <w:numId w:val="56"/>
        </w:numPr>
        <w:shd w:val="clear" w:color="auto" w:fill="FFFFFF"/>
        <w:spacing w:before="0" w:beforeAutospacing="0" w:after="0" w:afterAutospacing="0"/>
        <w:ind w:left="34" w:firstLine="567"/>
        <w:jc w:val="both"/>
        <w:rPr>
          <w:sz w:val="28"/>
          <w:szCs w:val="28"/>
        </w:rPr>
      </w:pPr>
      <w:bookmarkStart w:id="217" w:name="n144"/>
      <w:bookmarkEnd w:id="217"/>
      <w:r w:rsidRPr="00C66C00">
        <w:rPr>
          <w:sz w:val="28"/>
          <w:szCs w:val="28"/>
        </w:rPr>
        <w:t>ЕКА в разі виникнення змін в інформації, надісланій до Національного банку відповідно до пункту 1</w:t>
      </w:r>
      <w:r w:rsidR="007045DC" w:rsidRPr="00C66C00">
        <w:rPr>
          <w:sz w:val="28"/>
          <w:szCs w:val="28"/>
        </w:rPr>
        <w:t>87</w:t>
      </w:r>
      <w:r w:rsidRPr="00C66C00">
        <w:rPr>
          <w:sz w:val="28"/>
          <w:szCs w:val="28"/>
        </w:rPr>
        <w:t xml:space="preserve"> розділу XХI цього Положення, зобов</w:t>
      </w:r>
      <w:r w:rsidR="00351ECB" w:rsidRPr="00C66C00">
        <w:rPr>
          <w:sz w:val="28"/>
          <w:szCs w:val="28"/>
        </w:rPr>
        <w:t>’</w:t>
      </w:r>
      <w:r w:rsidRPr="00C66C00">
        <w:rPr>
          <w:sz w:val="28"/>
          <w:szCs w:val="28"/>
        </w:rPr>
        <w:t>язане не пізніше ніж за чотири календарних дні до дати проведення позачергових зборів акціонерів ЕКА надати Національному банку актуальну інформацію.</w:t>
      </w:r>
    </w:p>
    <w:p w14:paraId="000CF1B8" w14:textId="77777777" w:rsidR="000D52C6" w:rsidRPr="00C66C00" w:rsidRDefault="000D52C6" w:rsidP="005D173D">
      <w:pPr>
        <w:pStyle w:val="rvps2"/>
        <w:shd w:val="clear" w:color="auto" w:fill="FFFFFF"/>
        <w:spacing w:before="0" w:beforeAutospacing="0" w:after="0" w:afterAutospacing="0"/>
        <w:ind w:left="601" w:firstLine="567"/>
        <w:jc w:val="both"/>
        <w:rPr>
          <w:sz w:val="28"/>
          <w:szCs w:val="28"/>
        </w:rPr>
      </w:pPr>
    </w:p>
    <w:p w14:paraId="0BA1CF80" w14:textId="77777777" w:rsidR="000D52C6" w:rsidRPr="00C66C00" w:rsidRDefault="000D52C6" w:rsidP="005D173D">
      <w:pPr>
        <w:pStyle w:val="rvps2"/>
        <w:numPr>
          <w:ilvl w:val="0"/>
          <w:numId w:val="56"/>
        </w:numPr>
        <w:shd w:val="clear" w:color="auto" w:fill="FFFFFF"/>
        <w:spacing w:before="0" w:beforeAutospacing="0" w:after="0" w:afterAutospacing="0"/>
        <w:ind w:left="34" w:firstLine="567"/>
        <w:jc w:val="both"/>
        <w:rPr>
          <w:sz w:val="28"/>
          <w:szCs w:val="28"/>
        </w:rPr>
      </w:pPr>
      <w:bookmarkStart w:id="218" w:name="n145"/>
      <w:bookmarkEnd w:id="218"/>
      <w:r w:rsidRPr="00C66C00">
        <w:rPr>
          <w:sz w:val="28"/>
          <w:szCs w:val="28"/>
        </w:rPr>
        <w:t>ЕКА після отримання копії рішення Національного банку про застосування заходу впливу у вигляді скликання позачергових зборів забезпечує їх проведення не пізніше граничного терміну, визначеного таким рішенням.</w:t>
      </w:r>
    </w:p>
    <w:p w14:paraId="59A2290F" w14:textId="77777777" w:rsidR="000D52C6" w:rsidRPr="00C66C00" w:rsidRDefault="000D52C6" w:rsidP="005D173D">
      <w:pPr>
        <w:pStyle w:val="af3"/>
        <w:ind w:firstLine="567"/>
      </w:pPr>
    </w:p>
    <w:p w14:paraId="3D0DF77D" w14:textId="77777777" w:rsidR="000D52C6" w:rsidRPr="00C66C00" w:rsidRDefault="000D52C6" w:rsidP="005D173D">
      <w:pPr>
        <w:pStyle w:val="rvps2"/>
        <w:numPr>
          <w:ilvl w:val="0"/>
          <w:numId w:val="56"/>
        </w:numPr>
        <w:shd w:val="clear" w:color="auto" w:fill="FFFFFF"/>
        <w:spacing w:before="0" w:beforeAutospacing="0" w:after="0" w:afterAutospacing="0"/>
        <w:ind w:left="34" w:firstLine="567"/>
        <w:jc w:val="both"/>
        <w:rPr>
          <w:sz w:val="28"/>
          <w:szCs w:val="28"/>
        </w:rPr>
      </w:pPr>
      <w:bookmarkStart w:id="219" w:name="n146"/>
      <w:bookmarkEnd w:id="219"/>
      <w:r w:rsidRPr="00C66C00">
        <w:rPr>
          <w:sz w:val="28"/>
          <w:szCs w:val="28"/>
        </w:rPr>
        <w:t>Уповноважена Національним банком особа або уповноважена особа органу управління ЕКА, які беруть участь у позачергових зборах акціонерів ЕКА, має право брати участь в обговоренні питань, унесених до порядку денного позачергових зборів, які стосуються усунення порушень, що стали підставою для застосування заходу впливу.</w:t>
      </w:r>
    </w:p>
    <w:p w14:paraId="5BDC5245" w14:textId="77777777" w:rsidR="000D52C6" w:rsidRPr="00C66C00" w:rsidRDefault="000D52C6" w:rsidP="005D173D">
      <w:pPr>
        <w:pStyle w:val="af3"/>
        <w:ind w:firstLine="567"/>
      </w:pPr>
    </w:p>
    <w:p w14:paraId="2E4D156E" w14:textId="77777777" w:rsidR="000D52C6" w:rsidRPr="00C66C00" w:rsidRDefault="000D52C6" w:rsidP="005D173D">
      <w:pPr>
        <w:pStyle w:val="rvps2"/>
        <w:numPr>
          <w:ilvl w:val="0"/>
          <w:numId w:val="56"/>
        </w:numPr>
        <w:shd w:val="clear" w:color="auto" w:fill="FFFFFF"/>
        <w:spacing w:before="0" w:beforeAutospacing="0" w:after="0" w:afterAutospacing="0"/>
        <w:ind w:left="0" w:firstLine="567"/>
        <w:jc w:val="both"/>
        <w:rPr>
          <w:sz w:val="28"/>
          <w:szCs w:val="28"/>
        </w:rPr>
      </w:pPr>
      <w:bookmarkStart w:id="220" w:name="n147"/>
      <w:bookmarkEnd w:id="220"/>
      <w:r w:rsidRPr="00C66C00">
        <w:rPr>
          <w:sz w:val="28"/>
          <w:szCs w:val="28"/>
        </w:rPr>
        <w:t>ЕКА після проведення позачергових зборів учасників ЕКА зобов</w:t>
      </w:r>
      <w:r w:rsidR="00590E6F" w:rsidRPr="00C66C00">
        <w:rPr>
          <w:sz w:val="28"/>
          <w:szCs w:val="28"/>
        </w:rPr>
        <w:t>’</w:t>
      </w:r>
      <w:r w:rsidRPr="00C66C00">
        <w:rPr>
          <w:sz w:val="28"/>
          <w:szCs w:val="28"/>
        </w:rPr>
        <w:t xml:space="preserve">язана протягом 10 робочих днів із дня їх проведення надіслати до Національного банку примірник/копію протоколу позачергових зборів акціонерів ЕКА, підписаного особою (особами), яка (які) відповідно до законів </w:t>
      </w:r>
      <w:r w:rsidRPr="00C66C00">
        <w:rPr>
          <w:sz w:val="28"/>
          <w:szCs w:val="28"/>
        </w:rPr>
        <w:lastRenderedPageBreak/>
        <w:t>України має(ють) право підписувати протокол з</w:t>
      </w:r>
      <w:r w:rsidR="00D94BA3" w:rsidRPr="00C66C00">
        <w:rPr>
          <w:sz w:val="28"/>
          <w:szCs w:val="28"/>
        </w:rPr>
        <w:t xml:space="preserve">агальних зборів акціонерів ЕКА. </w:t>
      </w:r>
      <w:r w:rsidRPr="00C66C00">
        <w:rPr>
          <w:sz w:val="28"/>
          <w:szCs w:val="28"/>
          <w:shd w:val="clear" w:color="auto" w:fill="FFFFFF"/>
        </w:rPr>
        <w:t xml:space="preserve">Протокол </w:t>
      </w:r>
      <w:r w:rsidRPr="00C66C00">
        <w:rPr>
          <w:sz w:val="28"/>
          <w:szCs w:val="28"/>
        </w:rPr>
        <w:t xml:space="preserve">позачергових зборів акціонерів ЕКА </w:t>
      </w:r>
      <w:r w:rsidRPr="00C66C00">
        <w:rPr>
          <w:sz w:val="28"/>
          <w:szCs w:val="28"/>
          <w:shd w:val="clear" w:color="auto" w:fill="FFFFFF"/>
        </w:rPr>
        <w:t>має містити рішення щодо приведення діяльності ЕКА у відповідність до вимог законодавства про фінансові послуги.</w:t>
      </w:r>
    </w:p>
    <w:p w14:paraId="5E3BFA2C" w14:textId="77777777" w:rsidR="000D52C6" w:rsidRPr="00C66C00" w:rsidRDefault="000D52C6" w:rsidP="005D173D">
      <w:pPr>
        <w:pStyle w:val="af3"/>
        <w:ind w:firstLine="567"/>
      </w:pPr>
    </w:p>
    <w:p w14:paraId="3DF94253" w14:textId="77777777" w:rsidR="000D52C6" w:rsidRPr="00C66C00" w:rsidRDefault="000D52C6" w:rsidP="005D173D">
      <w:pPr>
        <w:pStyle w:val="rvps2"/>
        <w:numPr>
          <w:ilvl w:val="0"/>
          <w:numId w:val="56"/>
        </w:numPr>
        <w:shd w:val="clear" w:color="auto" w:fill="FFFFFF"/>
        <w:spacing w:before="0" w:beforeAutospacing="0" w:after="0" w:afterAutospacing="0"/>
        <w:ind w:left="0" w:firstLine="567"/>
        <w:jc w:val="both"/>
        <w:rPr>
          <w:sz w:val="28"/>
          <w:szCs w:val="28"/>
        </w:rPr>
      </w:pPr>
      <w:bookmarkStart w:id="221" w:name="n148"/>
      <w:bookmarkEnd w:id="221"/>
      <w:r w:rsidRPr="00C66C00">
        <w:rPr>
          <w:sz w:val="28"/>
          <w:szCs w:val="28"/>
        </w:rPr>
        <w:t xml:space="preserve">ЕКА не пізніше ніж через 10 робочих днів із дня виконання рішення, прийнятого на позачергових зборах акціонерів ЕКА, </w:t>
      </w:r>
      <w:r w:rsidR="00351ECB" w:rsidRPr="00C66C00">
        <w:rPr>
          <w:sz w:val="28"/>
          <w:szCs w:val="28"/>
        </w:rPr>
        <w:t xml:space="preserve">зобов’язане </w:t>
      </w:r>
      <w:r w:rsidRPr="00C66C00">
        <w:rPr>
          <w:sz w:val="28"/>
          <w:szCs w:val="28"/>
        </w:rPr>
        <w:t>надіслати до Національного банку інформацію про результати виконання рішення позачергових зборів акціонерів ЕКА.</w:t>
      </w:r>
    </w:p>
    <w:p w14:paraId="1E7249EA" w14:textId="77777777" w:rsidR="000D52C6" w:rsidRPr="00C66C00" w:rsidRDefault="000D52C6" w:rsidP="005D173D">
      <w:pPr>
        <w:pStyle w:val="af3"/>
        <w:ind w:firstLine="567"/>
      </w:pPr>
    </w:p>
    <w:p w14:paraId="218A4EBB" w14:textId="77777777" w:rsidR="000D52C6" w:rsidRPr="00C66C00" w:rsidRDefault="000D52C6" w:rsidP="005D173D">
      <w:pPr>
        <w:pStyle w:val="af3"/>
        <w:numPr>
          <w:ilvl w:val="0"/>
          <w:numId w:val="56"/>
        </w:numPr>
        <w:shd w:val="clear" w:color="auto" w:fill="FFFFFF"/>
        <w:ind w:left="0" w:firstLine="567"/>
      </w:pPr>
      <w:r w:rsidRPr="00C66C00">
        <w:t xml:space="preserve">Національний банк </w:t>
      </w:r>
      <w:r w:rsidR="00CF3E7B" w:rsidRPr="00C66C00">
        <w:t xml:space="preserve">має право </w:t>
      </w:r>
      <w:r w:rsidRPr="00C66C00">
        <w:t>прийняти рішення про застосування інших заходів впливу відповідно до цього Положення, якщо ЕКА не забезпечило виконання рішення Національного банку про скликання позачергових зборів акціонерів ЕКА.</w:t>
      </w:r>
    </w:p>
    <w:p w14:paraId="51FB22AA" w14:textId="77777777" w:rsidR="000D52C6" w:rsidRPr="00C66C00" w:rsidRDefault="000D52C6" w:rsidP="005D173D">
      <w:pPr>
        <w:pStyle w:val="af3"/>
        <w:ind w:firstLine="567"/>
      </w:pPr>
    </w:p>
    <w:p w14:paraId="2A6DBF95" w14:textId="77777777" w:rsidR="000C2DF0" w:rsidRPr="00C66C00" w:rsidRDefault="000D52C6" w:rsidP="000D52C6">
      <w:pPr>
        <w:shd w:val="clear" w:color="auto" w:fill="FFFFFF"/>
        <w:ind w:firstLine="709"/>
        <w:jc w:val="center"/>
      </w:pPr>
      <w:r w:rsidRPr="00C66C00">
        <w:t>XХІІ. Тимчасове відсторонення від виконання обов’язків</w:t>
      </w:r>
    </w:p>
    <w:p w14:paraId="4F5B7937" w14:textId="77777777" w:rsidR="00351ECB" w:rsidRPr="00C66C00" w:rsidRDefault="000D52C6" w:rsidP="000D52C6">
      <w:pPr>
        <w:shd w:val="clear" w:color="auto" w:fill="FFFFFF"/>
        <w:ind w:firstLine="709"/>
        <w:jc w:val="center"/>
      </w:pPr>
      <w:r w:rsidRPr="00C66C00">
        <w:t xml:space="preserve">окремих осіб, які входять до складу правління ЕКА, </w:t>
      </w:r>
    </w:p>
    <w:p w14:paraId="034614C4" w14:textId="77777777" w:rsidR="000D52C6" w:rsidRPr="00C66C00" w:rsidRDefault="000D52C6" w:rsidP="005D173D">
      <w:pPr>
        <w:shd w:val="clear" w:color="auto" w:fill="FFFFFF"/>
        <w:tabs>
          <w:tab w:val="left" w:pos="1276"/>
        </w:tabs>
        <w:ind w:firstLine="709"/>
        <w:jc w:val="center"/>
      </w:pPr>
      <w:r w:rsidRPr="00C66C00">
        <w:t>наглядової ради ЕКА, осіб, відповідальних за виконання ключових функцій в ЕКА, головного бухгалтера ЕКА</w:t>
      </w:r>
    </w:p>
    <w:p w14:paraId="32975841" w14:textId="77777777" w:rsidR="000D52C6" w:rsidRPr="00C66C00" w:rsidRDefault="000D52C6" w:rsidP="005D173D">
      <w:pPr>
        <w:shd w:val="clear" w:color="auto" w:fill="FFFFFF"/>
        <w:tabs>
          <w:tab w:val="left" w:pos="1276"/>
        </w:tabs>
        <w:ind w:firstLine="709"/>
        <w:jc w:val="center"/>
      </w:pPr>
    </w:p>
    <w:p w14:paraId="7321802B" w14:textId="77777777" w:rsidR="000D52C6" w:rsidRPr="00C66C00" w:rsidRDefault="000D52C6" w:rsidP="005D173D">
      <w:pPr>
        <w:pStyle w:val="rvps2"/>
        <w:numPr>
          <w:ilvl w:val="0"/>
          <w:numId w:val="56"/>
        </w:numPr>
        <w:shd w:val="clear" w:color="auto" w:fill="FFFFFF"/>
        <w:spacing w:before="0" w:beforeAutospacing="0" w:after="0" w:afterAutospacing="0"/>
        <w:ind w:left="34" w:firstLine="533"/>
        <w:jc w:val="both"/>
        <w:rPr>
          <w:sz w:val="28"/>
          <w:szCs w:val="28"/>
        </w:rPr>
      </w:pPr>
      <w:r w:rsidRPr="00C66C00">
        <w:rPr>
          <w:sz w:val="28"/>
          <w:szCs w:val="28"/>
        </w:rPr>
        <w:t xml:space="preserve">Рішення про тимчасове відсторонення від виконання обов’язків окремих осіб, які входять до складу правління ЕКА, наглядової ради ЕКА, осіб, відповідальних за виконання ключових функцій в ЕКА, головного бухгалтера ЕКА (далі </w:t>
      </w:r>
      <w:r w:rsidR="000C2DF0" w:rsidRPr="00C66C00">
        <w:rPr>
          <w:sz w:val="28"/>
          <w:szCs w:val="28"/>
        </w:rPr>
        <w:t>–</w:t>
      </w:r>
      <w:r w:rsidRPr="00C66C00">
        <w:rPr>
          <w:sz w:val="28"/>
          <w:szCs w:val="28"/>
        </w:rPr>
        <w:t xml:space="preserve"> рішення про тимчасове відсторонення), рішення про поновлення посадової особи ЕКА на посаді приймає Правління/Комітет з питань нагляду.</w:t>
      </w:r>
    </w:p>
    <w:p w14:paraId="673ED832" w14:textId="77777777" w:rsidR="000D52C6" w:rsidRPr="00C66C00" w:rsidRDefault="000D52C6" w:rsidP="005D173D">
      <w:pPr>
        <w:pStyle w:val="rvps2"/>
        <w:shd w:val="clear" w:color="auto" w:fill="FFFFFF"/>
        <w:spacing w:before="0" w:beforeAutospacing="0" w:after="0" w:afterAutospacing="0"/>
        <w:ind w:left="601" w:firstLine="533"/>
        <w:jc w:val="both"/>
        <w:rPr>
          <w:sz w:val="28"/>
          <w:szCs w:val="28"/>
        </w:rPr>
      </w:pPr>
    </w:p>
    <w:p w14:paraId="70F8E9A0" w14:textId="77777777" w:rsidR="000D52C6" w:rsidRPr="00C66C00" w:rsidRDefault="000D52C6" w:rsidP="005D173D">
      <w:pPr>
        <w:pStyle w:val="rvps2"/>
        <w:numPr>
          <w:ilvl w:val="0"/>
          <w:numId w:val="56"/>
        </w:numPr>
        <w:shd w:val="clear" w:color="auto" w:fill="FFFFFF"/>
        <w:spacing w:before="0" w:beforeAutospacing="0" w:after="0" w:afterAutospacing="0"/>
        <w:ind w:left="34" w:firstLine="533"/>
        <w:jc w:val="both"/>
        <w:rPr>
          <w:sz w:val="28"/>
          <w:szCs w:val="28"/>
        </w:rPr>
      </w:pPr>
      <w:r w:rsidRPr="00C66C00">
        <w:rPr>
          <w:sz w:val="28"/>
          <w:szCs w:val="28"/>
        </w:rPr>
        <w:t>Національний банк має право тимчасово, до усунення порушення, відсторонити від виконання обов’язків окремих осіб, які входять до складу правління ЕКА, наглядової ради ЕКА, осіб, відповідальних за виконання ключових функцій ЕКА, головного бухгалтера ЕКА (далі – посадові особи), за наявності фактів, які свідчать про дії або бездіяльність цієї посадової особи, що призвели до порушень ЕКА законодавства про фінансові послуги</w:t>
      </w:r>
      <w:bookmarkStart w:id="222" w:name="n839"/>
      <w:bookmarkStart w:id="223" w:name="n407"/>
      <w:bookmarkStart w:id="224" w:name="n840"/>
      <w:bookmarkStart w:id="225" w:name="n408"/>
      <w:bookmarkStart w:id="226" w:name="n841"/>
      <w:bookmarkStart w:id="227" w:name="n409"/>
      <w:bookmarkStart w:id="228" w:name="n691"/>
      <w:bookmarkStart w:id="229" w:name="n410"/>
      <w:bookmarkStart w:id="230" w:name="n1039"/>
      <w:bookmarkStart w:id="231" w:name="n411"/>
      <w:bookmarkStart w:id="232" w:name="n412"/>
      <w:bookmarkStart w:id="233" w:name="n1040"/>
      <w:bookmarkStart w:id="234" w:name="n413"/>
      <w:bookmarkStart w:id="235" w:name="n414"/>
      <w:bookmarkStart w:id="236" w:name="n1041"/>
      <w:bookmarkStart w:id="237" w:name="n415"/>
      <w:bookmarkStart w:id="238" w:name="n842"/>
      <w:bookmarkStart w:id="239" w:name="n1185"/>
      <w:bookmarkStart w:id="240" w:name="n1186"/>
      <w:bookmarkStart w:id="241" w:name="n932"/>
      <w:bookmarkStart w:id="242" w:name="n933"/>
      <w:bookmarkStart w:id="243" w:name="n416"/>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C66C00">
        <w:rPr>
          <w:sz w:val="28"/>
          <w:szCs w:val="28"/>
        </w:rPr>
        <w:t>.</w:t>
      </w:r>
    </w:p>
    <w:p w14:paraId="18279BCF" w14:textId="77777777" w:rsidR="000D52C6" w:rsidRPr="00C66C00" w:rsidRDefault="000D52C6" w:rsidP="005D173D">
      <w:pPr>
        <w:pStyle w:val="af3"/>
        <w:ind w:firstLine="533"/>
      </w:pPr>
    </w:p>
    <w:p w14:paraId="42911144" w14:textId="77777777" w:rsidR="000D52C6" w:rsidRPr="00C66C00" w:rsidRDefault="000D52C6" w:rsidP="005D173D">
      <w:pPr>
        <w:pStyle w:val="rvps2"/>
        <w:numPr>
          <w:ilvl w:val="0"/>
          <w:numId w:val="56"/>
        </w:numPr>
        <w:shd w:val="clear" w:color="auto" w:fill="FFFFFF"/>
        <w:spacing w:before="0" w:beforeAutospacing="0" w:after="0" w:afterAutospacing="0"/>
        <w:ind w:left="0" w:firstLine="533"/>
        <w:jc w:val="both"/>
        <w:rPr>
          <w:sz w:val="28"/>
          <w:szCs w:val="28"/>
        </w:rPr>
      </w:pPr>
      <w:r w:rsidRPr="00C66C00">
        <w:rPr>
          <w:sz w:val="28"/>
          <w:szCs w:val="28"/>
        </w:rPr>
        <w:t>До ознак, які можуть свідчити про дії або бездіяльність посадової особи ЕКА, що призвели до порушень ЕКА законодавства про фінансові послуги, є наявн</w:t>
      </w:r>
      <w:r w:rsidR="00D94BA3" w:rsidRPr="00C66C00">
        <w:rPr>
          <w:sz w:val="28"/>
          <w:szCs w:val="28"/>
        </w:rPr>
        <w:t>ість фактів, які свідчать про:</w:t>
      </w:r>
    </w:p>
    <w:p w14:paraId="525038F7" w14:textId="77777777" w:rsidR="000D52C6" w:rsidRPr="00C66C00" w:rsidRDefault="000D52C6" w:rsidP="005D173D">
      <w:pPr>
        <w:pStyle w:val="af3"/>
        <w:ind w:firstLine="533"/>
      </w:pPr>
    </w:p>
    <w:p w14:paraId="6AA63EB5" w14:textId="77777777" w:rsidR="000D52C6" w:rsidRPr="00C66C00" w:rsidRDefault="000D52C6" w:rsidP="005D173D">
      <w:pPr>
        <w:pBdr>
          <w:top w:val="nil"/>
          <w:left w:val="nil"/>
          <w:bottom w:val="nil"/>
          <w:right w:val="nil"/>
          <w:between w:val="nil"/>
        </w:pBdr>
        <w:shd w:val="clear" w:color="auto" w:fill="FFFFFF"/>
        <w:ind w:left="31" w:firstLine="533"/>
      </w:pPr>
      <w:r w:rsidRPr="00C66C00">
        <w:t xml:space="preserve">1) невиконання ЕКА </w:t>
      </w:r>
      <w:r w:rsidR="000C2DF0" w:rsidRPr="00C66C00">
        <w:t xml:space="preserve">в установлений </w:t>
      </w:r>
      <w:r w:rsidRPr="00C66C00">
        <w:t xml:space="preserve">строк вимог, визначених Національним банком у рішенні про застосування заходу впливу, які </w:t>
      </w:r>
      <w:r w:rsidR="000C2DF0" w:rsidRPr="00C66C00">
        <w:t xml:space="preserve">належать </w:t>
      </w:r>
      <w:r w:rsidRPr="00C66C00">
        <w:t>до сфери компетенції посадової особи;</w:t>
      </w:r>
    </w:p>
    <w:p w14:paraId="06C0A3F0" w14:textId="77777777" w:rsidR="000D52C6" w:rsidRPr="00C66C00" w:rsidRDefault="000D52C6" w:rsidP="005D173D">
      <w:pPr>
        <w:pBdr>
          <w:top w:val="nil"/>
          <w:left w:val="nil"/>
          <w:bottom w:val="nil"/>
          <w:right w:val="nil"/>
          <w:between w:val="nil"/>
        </w:pBdr>
        <w:shd w:val="clear" w:color="auto" w:fill="FFFFFF"/>
        <w:ind w:left="31" w:firstLine="533"/>
      </w:pPr>
    </w:p>
    <w:p w14:paraId="275DDD2B" w14:textId="77777777" w:rsidR="000D52C6" w:rsidRPr="00C66C00" w:rsidRDefault="000D52C6" w:rsidP="005D173D">
      <w:pPr>
        <w:pBdr>
          <w:top w:val="nil"/>
          <w:left w:val="nil"/>
          <w:bottom w:val="nil"/>
          <w:right w:val="nil"/>
          <w:between w:val="nil"/>
        </w:pBdr>
        <w:shd w:val="clear" w:color="auto" w:fill="FFFFFF"/>
        <w:ind w:left="31" w:firstLine="533"/>
      </w:pPr>
      <w:r w:rsidRPr="00C66C00">
        <w:lastRenderedPageBreak/>
        <w:t>2) наявність порушень вимог законодавства пр</w:t>
      </w:r>
      <w:r w:rsidR="00D94BA3" w:rsidRPr="00C66C00">
        <w:t xml:space="preserve">о фінансові послуги, уключаючи </w:t>
      </w:r>
      <w:r w:rsidRPr="00C66C00">
        <w:t xml:space="preserve">нормативно-правові акти Національного банку, вимоги, рішення та/або розпорядження Національного банку, які </w:t>
      </w:r>
      <w:r w:rsidR="000C2DF0" w:rsidRPr="00C66C00">
        <w:t xml:space="preserve">належать </w:t>
      </w:r>
      <w:r w:rsidRPr="00C66C00">
        <w:t xml:space="preserve">до сфери компетенції посадової особи; </w:t>
      </w:r>
    </w:p>
    <w:p w14:paraId="56FA9030" w14:textId="77777777" w:rsidR="000D52C6" w:rsidRPr="00C66C00" w:rsidRDefault="000D52C6" w:rsidP="005D173D">
      <w:pPr>
        <w:pBdr>
          <w:top w:val="nil"/>
          <w:left w:val="nil"/>
          <w:bottom w:val="nil"/>
          <w:right w:val="nil"/>
          <w:between w:val="nil"/>
        </w:pBdr>
        <w:shd w:val="clear" w:color="auto" w:fill="FFFFFF"/>
        <w:ind w:left="31" w:firstLine="533"/>
      </w:pPr>
    </w:p>
    <w:p w14:paraId="657A6BE9" w14:textId="77777777" w:rsidR="000D52C6" w:rsidRPr="00C66C00" w:rsidRDefault="000D52C6" w:rsidP="005D173D">
      <w:pPr>
        <w:pBdr>
          <w:top w:val="nil"/>
          <w:left w:val="nil"/>
          <w:bottom w:val="nil"/>
          <w:right w:val="nil"/>
          <w:between w:val="nil"/>
        </w:pBdr>
        <w:shd w:val="clear" w:color="auto" w:fill="FFFFFF"/>
        <w:ind w:left="31" w:firstLine="533"/>
      </w:pPr>
      <w:r w:rsidRPr="00C66C00">
        <w:t>3) невідповідність посадової особи ЕКА</w:t>
      </w:r>
      <w:r w:rsidR="00C61825" w:rsidRPr="00C66C00">
        <w:t xml:space="preserve"> </w:t>
      </w:r>
      <w:r w:rsidRPr="00C66C00">
        <w:t xml:space="preserve">кваліфікаційним вимогам, </w:t>
      </w:r>
      <w:r w:rsidR="006A40A0" w:rsidRPr="00C66C00">
        <w:t>у</w:t>
      </w:r>
      <w:r w:rsidRPr="00C66C00">
        <w:t xml:space="preserve">становленим </w:t>
      </w:r>
      <w:r w:rsidR="00235E0C" w:rsidRPr="00C66C00">
        <w:t>законодавством України</w:t>
      </w:r>
      <w:r w:rsidR="009C27E8" w:rsidRPr="00C66C00">
        <w:t xml:space="preserve"> </w:t>
      </w:r>
      <w:r w:rsidRPr="00C66C00">
        <w:t>до таких посадових осіб.</w:t>
      </w:r>
    </w:p>
    <w:p w14:paraId="248AA7C2" w14:textId="77777777" w:rsidR="000D52C6" w:rsidRPr="00C66C00" w:rsidRDefault="000D52C6" w:rsidP="005D173D">
      <w:pPr>
        <w:pBdr>
          <w:top w:val="nil"/>
          <w:left w:val="nil"/>
          <w:bottom w:val="nil"/>
          <w:right w:val="nil"/>
          <w:between w:val="nil"/>
        </w:pBdr>
        <w:shd w:val="clear" w:color="auto" w:fill="FFFFFF"/>
        <w:ind w:left="31" w:firstLine="533"/>
      </w:pPr>
    </w:p>
    <w:p w14:paraId="76527658" w14:textId="77777777" w:rsidR="000D52C6" w:rsidRPr="00C66C00" w:rsidRDefault="000D52C6" w:rsidP="005D173D">
      <w:pPr>
        <w:pStyle w:val="rvps2"/>
        <w:numPr>
          <w:ilvl w:val="0"/>
          <w:numId w:val="56"/>
        </w:numPr>
        <w:shd w:val="clear" w:color="auto" w:fill="FFFFFF"/>
        <w:spacing w:before="0" w:beforeAutospacing="0" w:after="0" w:afterAutospacing="0"/>
        <w:ind w:left="0" w:firstLine="533"/>
        <w:jc w:val="both"/>
        <w:rPr>
          <w:sz w:val="28"/>
          <w:szCs w:val="28"/>
        </w:rPr>
      </w:pPr>
      <w:r w:rsidRPr="00C66C00">
        <w:rPr>
          <w:sz w:val="28"/>
          <w:szCs w:val="28"/>
        </w:rPr>
        <w:t>До посадових осіб ЕКА, яких Національний банк має право тимчасово відсторонити від виконання обов’язків, належать:</w:t>
      </w:r>
    </w:p>
    <w:p w14:paraId="54930900" w14:textId="77777777" w:rsidR="000D52C6" w:rsidRPr="00C66C00" w:rsidRDefault="000D52C6" w:rsidP="005D173D">
      <w:pPr>
        <w:pStyle w:val="rvps2"/>
        <w:shd w:val="clear" w:color="auto" w:fill="FFFFFF"/>
        <w:spacing w:before="0" w:beforeAutospacing="0" w:after="0" w:afterAutospacing="0"/>
        <w:ind w:left="601" w:firstLine="533"/>
        <w:jc w:val="both"/>
        <w:rPr>
          <w:sz w:val="28"/>
          <w:szCs w:val="28"/>
        </w:rPr>
      </w:pPr>
    </w:p>
    <w:p w14:paraId="27CD28BB" w14:textId="77777777" w:rsidR="000D52C6" w:rsidRPr="00C66C00" w:rsidRDefault="006A40A0" w:rsidP="005D173D">
      <w:pPr>
        <w:numPr>
          <w:ilvl w:val="0"/>
          <w:numId w:val="81"/>
        </w:numPr>
        <w:pBdr>
          <w:top w:val="nil"/>
          <w:left w:val="nil"/>
          <w:bottom w:val="nil"/>
          <w:right w:val="nil"/>
          <w:between w:val="nil"/>
        </w:pBdr>
        <w:shd w:val="clear" w:color="auto" w:fill="FFFFFF"/>
        <w:ind w:left="31" w:firstLine="533"/>
      </w:pPr>
      <w:r w:rsidRPr="00C66C00">
        <w:t>г</w:t>
      </w:r>
      <w:r w:rsidR="000D52C6" w:rsidRPr="00C66C00">
        <w:t xml:space="preserve">олова, заступники голови та члени правління ЕКА, члени наглядової ради ЕКА; </w:t>
      </w:r>
    </w:p>
    <w:p w14:paraId="04A05EB6" w14:textId="77777777" w:rsidR="000D52C6" w:rsidRPr="00C66C00" w:rsidRDefault="000D52C6" w:rsidP="005D173D">
      <w:pPr>
        <w:pBdr>
          <w:top w:val="nil"/>
          <w:left w:val="nil"/>
          <w:bottom w:val="nil"/>
          <w:right w:val="nil"/>
          <w:between w:val="nil"/>
        </w:pBdr>
        <w:shd w:val="clear" w:color="auto" w:fill="FFFFFF"/>
        <w:ind w:left="598" w:firstLine="533"/>
      </w:pPr>
    </w:p>
    <w:p w14:paraId="175E1841" w14:textId="77777777" w:rsidR="000D52C6" w:rsidRPr="00C66C00" w:rsidRDefault="000D52C6" w:rsidP="005D173D">
      <w:pPr>
        <w:numPr>
          <w:ilvl w:val="0"/>
          <w:numId w:val="81"/>
        </w:numPr>
        <w:pBdr>
          <w:top w:val="nil"/>
          <w:left w:val="nil"/>
          <w:bottom w:val="nil"/>
          <w:right w:val="nil"/>
          <w:between w:val="nil"/>
        </w:pBdr>
        <w:shd w:val="clear" w:color="auto" w:fill="FFFFFF"/>
        <w:ind w:left="31" w:firstLine="533"/>
      </w:pPr>
      <w:r w:rsidRPr="00C66C00">
        <w:t>особи, відповідальні за виконання ключових функцій в ЕКА:</w:t>
      </w:r>
    </w:p>
    <w:p w14:paraId="0FD52891" w14:textId="77777777" w:rsidR="000D52C6" w:rsidRPr="00C66C00" w:rsidRDefault="000D52C6" w:rsidP="005D173D">
      <w:pPr>
        <w:pStyle w:val="rvps2"/>
        <w:shd w:val="clear" w:color="auto" w:fill="FFFFFF"/>
        <w:spacing w:before="0" w:beforeAutospacing="0" w:after="0" w:afterAutospacing="0"/>
        <w:ind w:left="31" w:firstLine="533"/>
        <w:jc w:val="both"/>
        <w:rPr>
          <w:sz w:val="28"/>
          <w:szCs w:val="28"/>
        </w:rPr>
      </w:pPr>
      <w:r w:rsidRPr="00C66C00">
        <w:rPr>
          <w:sz w:val="28"/>
          <w:szCs w:val="28"/>
        </w:rPr>
        <w:t>керівник з управління ризиками (головний ризик-менеджер);</w:t>
      </w:r>
    </w:p>
    <w:p w14:paraId="7F8209EE" w14:textId="77777777" w:rsidR="000D52C6" w:rsidRPr="00C66C00" w:rsidRDefault="000D52C6" w:rsidP="005D173D">
      <w:pPr>
        <w:pStyle w:val="rvps2"/>
        <w:shd w:val="clear" w:color="auto" w:fill="FFFFFF"/>
        <w:spacing w:before="0" w:beforeAutospacing="0" w:after="0" w:afterAutospacing="0"/>
        <w:ind w:left="31" w:firstLine="533"/>
        <w:jc w:val="both"/>
        <w:rPr>
          <w:sz w:val="28"/>
          <w:szCs w:val="28"/>
        </w:rPr>
      </w:pPr>
      <w:r w:rsidRPr="00C66C00">
        <w:rPr>
          <w:sz w:val="28"/>
          <w:szCs w:val="28"/>
        </w:rPr>
        <w:t>керівник з контролю за дотриманням норм (комплаєнс) (головний комплаєнс-менеджер);</w:t>
      </w:r>
    </w:p>
    <w:p w14:paraId="3AC3E5B3" w14:textId="77777777" w:rsidR="000D52C6" w:rsidRPr="00C66C00" w:rsidRDefault="000D52C6" w:rsidP="005D173D">
      <w:pPr>
        <w:pStyle w:val="rvps2"/>
        <w:shd w:val="clear" w:color="auto" w:fill="FFFFFF"/>
        <w:spacing w:before="0" w:beforeAutospacing="0" w:after="0" w:afterAutospacing="0"/>
        <w:ind w:left="31" w:firstLine="533"/>
        <w:jc w:val="both"/>
        <w:rPr>
          <w:sz w:val="28"/>
          <w:szCs w:val="28"/>
        </w:rPr>
      </w:pPr>
      <w:r w:rsidRPr="00C66C00">
        <w:rPr>
          <w:sz w:val="28"/>
          <w:szCs w:val="28"/>
        </w:rPr>
        <w:t>головний внутрішній аудитор;</w:t>
      </w:r>
    </w:p>
    <w:p w14:paraId="084FCFC9" w14:textId="77777777" w:rsidR="000D52C6" w:rsidRPr="00C66C00" w:rsidRDefault="000D52C6" w:rsidP="005D173D">
      <w:pPr>
        <w:pStyle w:val="rvps2"/>
        <w:shd w:val="clear" w:color="auto" w:fill="FFFFFF"/>
        <w:spacing w:before="0" w:beforeAutospacing="0" w:after="0" w:afterAutospacing="0"/>
        <w:ind w:left="31" w:firstLine="533"/>
        <w:jc w:val="both"/>
        <w:rPr>
          <w:sz w:val="28"/>
          <w:szCs w:val="28"/>
        </w:rPr>
      </w:pPr>
    </w:p>
    <w:p w14:paraId="78E2F7A1" w14:textId="77777777" w:rsidR="000D52C6" w:rsidRPr="00C66C00" w:rsidRDefault="000D52C6" w:rsidP="005D173D">
      <w:pPr>
        <w:numPr>
          <w:ilvl w:val="0"/>
          <w:numId w:val="81"/>
        </w:numPr>
        <w:pBdr>
          <w:top w:val="nil"/>
          <w:left w:val="nil"/>
          <w:bottom w:val="nil"/>
          <w:right w:val="nil"/>
          <w:between w:val="nil"/>
        </w:pBdr>
        <w:shd w:val="clear" w:color="auto" w:fill="FFFFFF"/>
        <w:ind w:left="31" w:firstLine="533"/>
      </w:pPr>
      <w:r w:rsidRPr="00C66C00">
        <w:t>головний бухгалтер ЕКА.</w:t>
      </w:r>
    </w:p>
    <w:p w14:paraId="3642E2BC" w14:textId="77777777" w:rsidR="000D52C6" w:rsidRPr="00C66C00" w:rsidRDefault="00287238" w:rsidP="005D173D">
      <w:pPr>
        <w:pStyle w:val="rvps2"/>
        <w:shd w:val="clear" w:color="auto" w:fill="FFFFFF"/>
        <w:spacing w:before="0" w:beforeAutospacing="0" w:after="0" w:afterAutospacing="0"/>
        <w:ind w:left="31" w:firstLine="533"/>
        <w:jc w:val="both"/>
        <w:rPr>
          <w:sz w:val="28"/>
          <w:szCs w:val="28"/>
        </w:rPr>
      </w:pPr>
      <w:r w:rsidRPr="00C66C00">
        <w:rPr>
          <w:sz w:val="28"/>
          <w:szCs w:val="28"/>
        </w:rPr>
        <w:t>Посадова особа</w:t>
      </w:r>
      <w:r w:rsidR="000D52C6" w:rsidRPr="00C66C00">
        <w:rPr>
          <w:sz w:val="28"/>
          <w:szCs w:val="28"/>
        </w:rPr>
        <w:t xml:space="preserve"> ЕКА, </w:t>
      </w:r>
      <w:r w:rsidRPr="00C66C00">
        <w:rPr>
          <w:sz w:val="28"/>
          <w:szCs w:val="28"/>
        </w:rPr>
        <w:t>яка відсторонюється</w:t>
      </w:r>
      <w:r w:rsidR="000D52C6" w:rsidRPr="00C66C00">
        <w:rPr>
          <w:sz w:val="28"/>
          <w:szCs w:val="28"/>
        </w:rPr>
        <w:t xml:space="preserve"> від посади, </w:t>
      </w:r>
      <w:r w:rsidR="00200E88" w:rsidRPr="00C66C00">
        <w:rPr>
          <w:sz w:val="28"/>
          <w:szCs w:val="28"/>
        </w:rPr>
        <w:t>запрошу</w:t>
      </w:r>
      <w:r w:rsidRPr="00C66C00">
        <w:rPr>
          <w:sz w:val="28"/>
          <w:szCs w:val="28"/>
        </w:rPr>
        <w:t>є</w:t>
      </w:r>
      <w:r w:rsidR="00200E88" w:rsidRPr="00C66C00">
        <w:rPr>
          <w:sz w:val="28"/>
          <w:szCs w:val="28"/>
        </w:rPr>
        <w:t xml:space="preserve">ться </w:t>
      </w:r>
      <w:r w:rsidR="000D52C6" w:rsidRPr="00C66C00">
        <w:rPr>
          <w:sz w:val="28"/>
          <w:szCs w:val="28"/>
        </w:rPr>
        <w:t>на засідання Правління/Комітету з питань нагляду</w:t>
      </w:r>
      <w:r w:rsidR="00200E88" w:rsidRPr="00C66C00">
        <w:rPr>
          <w:sz w:val="28"/>
          <w:szCs w:val="28"/>
        </w:rPr>
        <w:t xml:space="preserve"> </w:t>
      </w:r>
      <w:r w:rsidR="000C2DF0" w:rsidRPr="00C66C00">
        <w:rPr>
          <w:sz w:val="28"/>
          <w:szCs w:val="28"/>
        </w:rPr>
        <w:t>в</w:t>
      </w:r>
      <w:r w:rsidR="00200E88" w:rsidRPr="00C66C00">
        <w:rPr>
          <w:sz w:val="28"/>
        </w:rPr>
        <w:t xml:space="preserve"> порядку, визначеному </w:t>
      </w:r>
      <w:r w:rsidR="000C2DF0" w:rsidRPr="00C66C00">
        <w:rPr>
          <w:sz w:val="28"/>
          <w:szCs w:val="28"/>
        </w:rPr>
        <w:t xml:space="preserve">в </w:t>
      </w:r>
      <w:r w:rsidR="00200E88" w:rsidRPr="00C66C00">
        <w:rPr>
          <w:sz w:val="28"/>
          <w:szCs w:val="28"/>
        </w:rPr>
        <w:t>пункт</w:t>
      </w:r>
      <w:r w:rsidR="000C2DF0" w:rsidRPr="00C66C00">
        <w:rPr>
          <w:sz w:val="28"/>
          <w:szCs w:val="28"/>
        </w:rPr>
        <w:t>і</w:t>
      </w:r>
      <w:r w:rsidR="00200E88" w:rsidRPr="00C66C00">
        <w:rPr>
          <w:sz w:val="28"/>
        </w:rPr>
        <w:t xml:space="preserve"> 18 розділу ІІІ цього Положення</w:t>
      </w:r>
      <w:r w:rsidR="00200E88" w:rsidRPr="00C66C00">
        <w:rPr>
          <w:sz w:val="28"/>
          <w:szCs w:val="28"/>
        </w:rPr>
        <w:t>.</w:t>
      </w:r>
    </w:p>
    <w:p w14:paraId="3F011AE4" w14:textId="77777777" w:rsidR="000D52C6" w:rsidRPr="00C66C00" w:rsidRDefault="000D52C6" w:rsidP="005D173D">
      <w:pPr>
        <w:pStyle w:val="rvps2"/>
        <w:shd w:val="clear" w:color="auto" w:fill="FFFFFF"/>
        <w:spacing w:before="0" w:beforeAutospacing="0" w:after="0" w:afterAutospacing="0"/>
        <w:ind w:left="31" w:firstLine="533"/>
        <w:jc w:val="both"/>
        <w:rPr>
          <w:sz w:val="28"/>
          <w:szCs w:val="28"/>
        </w:rPr>
      </w:pPr>
    </w:p>
    <w:p w14:paraId="28717971" w14:textId="77777777" w:rsidR="000D52C6" w:rsidRPr="00C66C00" w:rsidRDefault="000D52C6" w:rsidP="005D173D">
      <w:pPr>
        <w:pStyle w:val="rvps2"/>
        <w:numPr>
          <w:ilvl w:val="0"/>
          <w:numId w:val="56"/>
        </w:numPr>
        <w:shd w:val="clear" w:color="auto" w:fill="FFFFFF"/>
        <w:spacing w:before="0" w:beforeAutospacing="0" w:after="0" w:afterAutospacing="0"/>
        <w:ind w:left="0" w:firstLine="533"/>
        <w:jc w:val="both"/>
        <w:rPr>
          <w:sz w:val="28"/>
          <w:szCs w:val="28"/>
        </w:rPr>
      </w:pPr>
      <w:bookmarkStart w:id="244" w:name="n190"/>
      <w:bookmarkEnd w:id="244"/>
      <w:r w:rsidRPr="00C66C00">
        <w:rPr>
          <w:sz w:val="28"/>
          <w:szCs w:val="28"/>
        </w:rPr>
        <w:t>Рішення про тимчасове відсторонення додатково до інформації, зазначеної в </w:t>
      </w:r>
      <w:hyperlink r:id="rId65" w:anchor="n73" w:history="1">
        <w:r w:rsidRPr="00C66C00">
          <w:rPr>
            <w:sz w:val="28"/>
            <w:szCs w:val="28"/>
          </w:rPr>
          <w:t>пункті 13</w:t>
        </w:r>
      </w:hyperlink>
      <w:r w:rsidRPr="00C66C00">
        <w:rPr>
          <w:sz w:val="28"/>
          <w:szCs w:val="28"/>
        </w:rPr>
        <w:t> розділу III цього Положення, повинно містити:</w:t>
      </w:r>
    </w:p>
    <w:p w14:paraId="244CAB03" w14:textId="77777777" w:rsidR="000D52C6" w:rsidRPr="003D49CC" w:rsidRDefault="000D52C6" w:rsidP="005D173D">
      <w:pPr>
        <w:pStyle w:val="rvps2"/>
        <w:shd w:val="clear" w:color="auto" w:fill="FFFFFF"/>
        <w:spacing w:before="0" w:beforeAutospacing="0" w:after="0" w:afterAutospacing="0"/>
        <w:ind w:left="601" w:firstLine="533"/>
        <w:jc w:val="both"/>
        <w:rPr>
          <w:sz w:val="28"/>
          <w:szCs w:val="28"/>
        </w:rPr>
      </w:pPr>
    </w:p>
    <w:p w14:paraId="2C494617" w14:textId="77777777" w:rsidR="000D52C6" w:rsidRPr="00670826" w:rsidRDefault="000D52C6" w:rsidP="005D173D">
      <w:pPr>
        <w:pStyle w:val="af3"/>
        <w:shd w:val="clear" w:color="auto" w:fill="FFFFFF"/>
        <w:ind w:left="31" w:firstLine="533"/>
        <w:contextualSpacing w:val="0"/>
      </w:pPr>
      <w:r w:rsidRPr="003D49CC">
        <w:t xml:space="preserve">1) строк, на який посадова </w:t>
      </w:r>
      <w:r w:rsidR="00287238" w:rsidRPr="00346EAF">
        <w:t>особа</w:t>
      </w:r>
      <w:r w:rsidRPr="00670826">
        <w:t xml:space="preserve"> ЕКА тимчасово відсторонена від виконання обов’язків;</w:t>
      </w:r>
    </w:p>
    <w:p w14:paraId="1212BC72" w14:textId="77777777" w:rsidR="000D52C6" w:rsidRPr="00C66C00" w:rsidRDefault="000D52C6" w:rsidP="005D173D">
      <w:pPr>
        <w:pStyle w:val="af3"/>
        <w:shd w:val="clear" w:color="auto" w:fill="FFFFFF"/>
        <w:ind w:left="31" w:firstLine="533"/>
        <w:contextualSpacing w:val="0"/>
      </w:pPr>
    </w:p>
    <w:p w14:paraId="73D41DF4" w14:textId="77777777" w:rsidR="000D52C6" w:rsidRPr="00C66C00" w:rsidRDefault="000D52C6" w:rsidP="005D173D">
      <w:pPr>
        <w:pStyle w:val="af3"/>
        <w:shd w:val="clear" w:color="auto" w:fill="FFFFFF"/>
        <w:ind w:left="31" w:firstLine="533"/>
        <w:contextualSpacing w:val="0"/>
      </w:pPr>
      <w:r w:rsidRPr="00C66C00">
        <w:t xml:space="preserve">2) прізвище, </w:t>
      </w:r>
      <w:r w:rsidR="000C2DF0" w:rsidRPr="00C66C00">
        <w:t>ім’я</w:t>
      </w:r>
      <w:r w:rsidRPr="00C66C00">
        <w:t>, по батькові (за наявності), місце реєстрації чи перебування,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посадової особи ЕКА, щодо яких прийнято рішення про тимчасове відсторонення від виконання обов’язків;</w:t>
      </w:r>
    </w:p>
    <w:p w14:paraId="2B8E10DA" w14:textId="77777777" w:rsidR="000D52C6" w:rsidRPr="00C66C00" w:rsidRDefault="000D52C6" w:rsidP="005D173D">
      <w:pPr>
        <w:pStyle w:val="af3"/>
        <w:shd w:val="clear" w:color="auto" w:fill="FFFFFF"/>
        <w:ind w:left="31" w:firstLine="533"/>
        <w:contextualSpacing w:val="0"/>
      </w:pPr>
    </w:p>
    <w:p w14:paraId="042954BD" w14:textId="77777777" w:rsidR="000D52C6" w:rsidRPr="00C66C00" w:rsidRDefault="000D52C6" w:rsidP="005D173D">
      <w:pPr>
        <w:pStyle w:val="af3"/>
        <w:shd w:val="clear" w:color="auto" w:fill="FFFFFF"/>
        <w:ind w:left="31" w:firstLine="533"/>
        <w:contextualSpacing w:val="0"/>
      </w:pPr>
      <w:r w:rsidRPr="00C66C00">
        <w:t xml:space="preserve">3) строк, протягом якого ЕКА </w:t>
      </w:r>
      <w:r w:rsidR="000C2DF0" w:rsidRPr="00C66C00">
        <w:t xml:space="preserve">потрібно </w:t>
      </w:r>
      <w:r w:rsidRPr="00C66C00">
        <w:t xml:space="preserve">усунути порушення та подати Національному банку звіт про усунення порушення і засвідчені ЕКА в порядку, </w:t>
      </w:r>
      <w:r w:rsidRPr="00C66C00">
        <w:lastRenderedPageBreak/>
        <w:t>установленому в абзаці десятому пункту 25 розділу III цього Положення, копії документів, що підтверджують усунення порушення.</w:t>
      </w:r>
    </w:p>
    <w:p w14:paraId="40A48C75" w14:textId="77777777" w:rsidR="000D52C6" w:rsidRPr="00C66C00" w:rsidRDefault="000D52C6" w:rsidP="005D173D">
      <w:pPr>
        <w:pStyle w:val="af3"/>
        <w:shd w:val="clear" w:color="auto" w:fill="FFFFFF"/>
        <w:ind w:left="31" w:firstLine="533"/>
        <w:contextualSpacing w:val="0"/>
      </w:pPr>
    </w:p>
    <w:p w14:paraId="03AD4E62" w14:textId="77777777" w:rsidR="000D52C6" w:rsidRPr="00C66C00" w:rsidRDefault="000D52C6" w:rsidP="005D173D">
      <w:pPr>
        <w:pStyle w:val="af3"/>
        <w:numPr>
          <w:ilvl w:val="0"/>
          <w:numId w:val="56"/>
        </w:numPr>
        <w:pBdr>
          <w:top w:val="nil"/>
          <w:left w:val="nil"/>
          <w:bottom w:val="nil"/>
          <w:right w:val="nil"/>
          <w:between w:val="nil"/>
        </w:pBdr>
        <w:shd w:val="clear" w:color="auto" w:fill="FFFFFF"/>
        <w:ind w:left="0" w:firstLine="533"/>
      </w:pPr>
      <w:r w:rsidRPr="00C66C00">
        <w:t xml:space="preserve">Повідомлення про тимчасове відсторонення посадової особи ЕКА від виконання обов’язків, </w:t>
      </w:r>
      <w:r w:rsidR="00812B2D" w:rsidRPr="00C66C00">
        <w:t>готується в</w:t>
      </w:r>
      <w:r w:rsidRPr="00C66C00">
        <w:t xml:space="preserve"> порядку та строки, визначені </w:t>
      </w:r>
      <w:r w:rsidR="000C2DF0" w:rsidRPr="00C66C00">
        <w:t xml:space="preserve">в </w:t>
      </w:r>
      <w:r w:rsidRPr="00C66C00">
        <w:t>пункті 15 розділу IІІ цього Положення</w:t>
      </w:r>
      <w:r w:rsidR="000C2DF0" w:rsidRPr="00C66C00">
        <w:t>,</w:t>
      </w:r>
      <w:r w:rsidRPr="00C66C00">
        <w:t xml:space="preserve"> та надсилається протягом трьох робочих днів із дня прийняття відповідного рішення.</w:t>
      </w:r>
    </w:p>
    <w:p w14:paraId="2AA4ABF7" w14:textId="77777777" w:rsidR="000D52C6" w:rsidRPr="00C66C00" w:rsidRDefault="000D52C6" w:rsidP="005D173D">
      <w:pPr>
        <w:pStyle w:val="af3"/>
        <w:pBdr>
          <w:top w:val="nil"/>
          <w:left w:val="nil"/>
          <w:bottom w:val="nil"/>
          <w:right w:val="nil"/>
          <w:between w:val="nil"/>
        </w:pBdr>
        <w:shd w:val="clear" w:color="auto" w:fill="FFFFFF"/>
        <w:ind w:left="601" w:firstLine="533"/>
      </w:pPr>
    </w:p>
    <w:p w14:paraId="0A65FC93" w14:textId="77777777" w:rsidR="000D52C6" w:rsidRPr="00C66C00" w:rsidRDefault="000D52C6" w:rsidP="005D173D">
      <w:pPr>
        <w:pStyle w:val="af3"/>
        <w:numPr>
          <w:ilvl w:val="0"/>
          <w:numId w:val="56"/>
        </w:numPr>
        <w:shd w:val="clear" w:color="auto" w:fill="FFFFFF"/>
        <w:ind w:left="0" w:firstLine="533"/>
      </w:pPr>
      <w:r w:rsidRPr="00C66C00">
        <w:t>Керівник/загальні збори ЕКА або орган управління ЕКА зобов</w:t>
      </w:r>
      <w:r w:rsidR="00590E6F" w:rsidRPr="00C66C00">
        <w:t>’</w:t>
      </w:r>
      <w:r w:rsidRPr="00C66C00">
        <w:t xml:space="preserve">язаний(і) протягом трьох робочих днів від дня отримання повідомлення відсторонити посадову особу ЕКА від виконання обов’язків та протягом п’яти робочих днів </w:t>
      </w:r>
      <w:r w:rsidR="00D62467" w:rsidRPr="00C66C00">
        <w:t>і</w:t>
      </w:r>
      <w:r w:rsidRPr="00C66C00">
        <w:t>з дня набрання чинності відповідним рішенням повідомити про таке відсторонення Національний банк із доданням засвідчених належним чином документів, що підт</w:t>
      </w:r>
      <w:r w:rsidR="00D94BA3" w:rsidRPr="00C66C00">
        <w:t>верджують таке відсторонення.</w:t>
      </w:r>
    </w:p>
    <w:p w14:paraId="05973EB7" w14:textId="77777777" w:rsidR="000D52C6" w:rsidRPr="00C66C00" w:rsidRDefault="000D52C6" w:rsidP="005D173D">
      <w:pPr>
        <w:pStyle w:val="af3"/>
        <w:ind w:firstLine="533"/>
      </w:pPr>
    </w:p>
    <w:p w14:paraId="164DA582" w14:textId="77777777" w:rsidR="000D52C6" w:rsidRPr="00C66C00" w:rsidRDefault="004031A7" w:rsidP="005D173D">
      <w:pPr>
        <w:pStyle w:val="af3"/>
        <w:numPr>
          <w:ilvl w:val="0"/>
          <w:numId w:val="56"/>
        </w:numPr>
        <w:pBdr>
          <w:top w:val="nil"/>
          <w:left w:val="nil"/>
          <w:bottom w:val="nil"/>
          <w:right w:val="nil"/>
          <w:between w:val="nil"/>
        </w:pBdr>
        <w:shd w:val="clear" w:color="auto" w:fill="FFFFFF"/>
        <w:ind w:left="0" w:firstLine="533"/>
      </w:pPr>
      <w:r w:rsidRPr="00C66C00">
        <w:t>Посадовій особі ЕКА, тимчасово відстороненій від виконання обов’язків, заборонено виконувати свої функції з</w:t>
      </w:r>
      <w:r w:rsidR="000D52C6" w:rsidRPr="00C66C00">
        <w:t xml:space="preserve"> дня відсторонення </w:t>
      </w:r>
      <w:r w:rsidRPr="00C66C00">
        <w:t>такої</w:t>
      </w:r>
      <w:r w:rsidR="000D52C6" w:rsidRPr="00C66C00">
        <w:t xml:space="preserve"> особи ЕКА та всі рішення, прийняті ним (нею) після оприлюднення такого рішення </w:t>
      </w:r>
      <w:r w:rsidRPr="00C66C00">
        <w:t xml:space="preserve">про відсторонення </w:t>
      </w:r>
      <w:r w:rsidR="000D52C6" w:rsidRPr="00C66C00">
        <w:t>на сторінці офіційного Інтернет-представництва Наці</w:t>
      </w:r>
      <w:r w:rsidR="00D94BA3" w:rsidRPr="00C66C00">
        <w:t>онального банку, є нікчемними.</w:t>
      </w:r>
    </w:p>
    <w:p w14:paraId="3BD33A74" w14:textId="77777777" w:rsidR="000D52C6" w:rsidRPr="00C66C00" w:rsidRDefault="000D52C6" w:rsidP="005D173D">
      <w:pPr>
        <w:pStyle w:val="af3"/>
        <w:ind w:firstLine="533"/>
      </w:pPr>
    </w:p>
    <w:p w14:paraId="31763FE5" w14:textId="77777777" w:rsidR="000D52C6" w:rsidRPr="00C66C00" w:rsidRDefault="000D52C6" w:rsidP="005D173D">
      <w:pPr>
        <w:pStyle w:val="af3"/>
        <w:numPr>
          <w:ilvl w:val="0"/>
          <w:numId w:val="56"/>
        </w:numPr>
        <w:pBdr>
          <w:top w:val="nil"/>
          <w:left w:val="nil"/>
          <w:bottom w:val="nil"/>
          <w:right w:val="nil"/>
          <w:between w:val="nil"/>
        </w:pBdr>
        <w:shd w:val="clear" w:color="auto" w:fill="FFFFFF"/>
        <w:ind w:left="0" w:firstLine="533"/>
      </w:pPr>
      <w:r w:rsidRPr="00C66C00">
        <w:t xml:space="preserve">ЕКА не пізніше п’яти робочих днів </w:t>
      </w:r>
      <w:r w:rsidR="00D62467" w:rsidRPr="00C66C00">
        <w:t>і</w:t>
      </w:r>
      <w:r w:rsidRPr="00C66C00">
        <w:t>з дня отримання рішення про тимчасове відсторонення від виконання обов’язків посадової особи ЕКА повідомляє Національному банку про особу, яка виконуватиме обов’язки посадової особи ЕКА, тимчасово відстороненої від виконання обов’язків, та надає належним чином</w:t>
      </w:r>
      <w:r w:rsidR="006C0E70" w:rsidRPr="00C66C00">
        <w:t xml:space="preserve"> у порядку</w:t>
      </w:r>
      <w:r w:rsidR="00D62467" w:rsidRPr="00C66C00">
        <w:t>,</w:t>
      </w:r>
      <w:r w:rsidR="006C0E70" w:rsidRPr="00C66C00">
        <w:t xml:space="preserve"> установленому в абзаці десятому</w:t>
      </w:r>
      <w:r w:rsidR="00065C88" w:rsidRPr="00C66C00">
        <w:t xml:space="preserve"> </w:t>
      </w:r>
      <w:r w:rsidR="006C0E70" w:rsidRPr="00C66C00">
        <w:t>пункту 25</w:t>
      </w:r>
      <w:r w:rsidR="00065C88" w:rsidRPr="00C66C00">
        <w:t xml:space="preserve"> </w:t>
      </w:r>
      <w:r w:rsidR="006C0E70" w:rsidRPr="00C66C00">
        <w:t>розділу III цього Положення,</w:t>
      </w:r>
      <w:r w:rsidR="006C0E70" w:rsidRPr="00C66C00">
        <w:rPr>
          <w:b/>
          <w:sz w:val="24"/>
          <w:szCs w:val="24"/>
        </w:rPr>
        <w:t xml:space="preserve"> </w:t>
      </w:r>
      <w:r w:rsidRPr="00C66C00">
        <w:t xml:space="preserve">засвідчену(і) копію(ї) відповідного(их) рішення(нь). </w:t>
      </w:r>
    </w:p>
    <w:p w14:paraId="207E002C" w14:textId="77777777" w:rsidR="000D52C6" w:rsidRPr="00C66C00" w:rsidRDefault="000D52C6" w:rsidP="005D173D">
      <w:pPr>
        <w:pStyle w:val="rvps2"/>
        <w:shd w:val="clear" w:color="auto" w:fill="FFFFFF"/>
        <w:spacing w:before="0" w:beforeAutospacing="0" w:after="0" w:afterAutospacing="0"/>
        <w:ind w:left="31" w:firstLine="533"/>
        <w:jc w:val="both"/>
        <w:rPr>
          <w:sz w:val="28"/>
          <w:szCs w:val="28"/>
        </w:rPr>
      </w:pPr>
      <w:r w:rsidRPr="00C66C00">
        <w:rPr>
          <w:sz w:val="28"/>
          <w:szCs w:val="28"/>
        </w:rPr>
        <w:t>Особа, яка виконуватиме обов’язки тимчасово відстороненої посадової особи ЕКА, повинна на дату призначення та протягом усього строку заміщення відповідати вимогам, які встановлюються до такої особи нормативно-правовими актами Національного банку</w:t>
      </w:r>
      <w:r w:rsidR="00902EE5" w:rsidRPr="00C66C00">
        <w:rPr>
          <w:sz w:val="28"/>
          <w:szCs w:val="28"/>
        </w:rPr>
        <w:t xml:space="preserve"> </w:t>
      </w:r>
      <w:r w:rsidR="000E40FD" w:rsidRPr="00C66C00">
        <w:rPr>
          <w:sz w:val="28"/>
          <w:szCs w:val="28"/>
        </w:rPr>
        <w:t>з питань регулювання діяльності ЕКА</w:t>
      </w:r>
      <w:r w:rsidR="006C0E70" w:rsidRPr="00C66C00">
        <w:rPr>
          <w:sz w:val="28"/>
          <w:szCs w:val="28"/>
        </w:rPr>
        <w:t xml:space="preserve">, </w:t>
      </w:r>
      <w:r w:rsidRPr="00C66C00">
        <w:rPr>
          <w:sz w:val="28"/>
          <w:szCs w:val="28"/>
        </w:rPr>
        <w:t xml:space="preserve">уключаючи вимоги щодо ділової репутації. </w:t>
      </w:r>
    </w:p>
    <w:p w14:paraId="1CD95281" w14:textId="77777777" w:rsidR="000D52C6" w:rsidRPr="00C66C00" w:rsidRDefault="000D52C6" w:rsidP="000C2DF0">
      <w:pPr>
        <w:pStyle w:val="rvps2"/>
        <w:shd w:val="clear" w:color="auto" w:fill="FFFFFF"/>
        <w:spacing w:before="0" w:beforeAutospacing="0" w:after="0" w:afterAutospacing="0"/>
        <w:ind w:left="31" w:firstLine="533"/>
        <w:jc w:val="both"/>
        <w:rPr>
          <w:sz w:val="28"/>
          <w:szCs w:val="28"/>
        </w:rPr>
      </w:pPr>
    </w:p>
    <w:p w14:paraId="583EF362" w14:textId="77777777" w:rsidR="000D52C6" w:rsidRPr="00C66C00" w:rsidRDefault="000D52C6" w:rsidP="005D173D">
      <w:pPr>
        <w:numPr>
          <w:ilvl w:val="0"/>
          <w:numId w:val="56"/>
        </w:numPr>
        <w:pBdr>
          <w:top w:val="nil"/>
          <w:left w:val="nil"/>
          <w:bottom w:val="nil"/>
          <w:right w:val="nil"/>
          <w:between w:val="nil"/>
        </w:pBdr>
        <w:shd w:val="clear" w:color="auto" w:fill="FFFFFF"/>
        <w:ind w:left="0" w:firstLine="533"/>
      </w:pPr>
      <w:r w:rsidRPr="00C66C00">
        <w:t xml:space="preserve">ЕКА </w:t>
      </w:r>
      <w:r w:rsidR="00D62467" w:rsidRPr="00C66C00">
        <w:t>в</w:t>
      </w:r>
      <w:r w:rsidRPr="00C66C00">
        <w:t xml:space="preserve"> строк, визначений </w:t>
      </w:r>
      <w:r w:rsidR="000C2DF0" w:rsidRPr="00C66C00">
        <w:t xml:space="preserve">у </w:t>
      </w:r>
      <w:r w:rsidRPr="00C66C00">
        <w:t xml:space="preserve">рішенні про тимчасове відсторонення від виконання обов’язків посадової особи ЕКА, </w:t>
      </w:r>
      <w:r w:rsidR="000C2DF0" w:rsidRPr="00C66C00">
        <w:t xml:space="preserve">зобов’язане </w:t>
      </w:r>
      <w:r w:rsidRPr="00C66C00">
        <w:t xml:space="preserve">подати Національному банку: </w:t>
      </w:r>
    </w:p>
    <w:p w14:paraId="020BCC40" w14:textId="77777777" w:rsidR="000D52C6" w:rsidRPr="00C66C00" w:rsidRDefault="000D52C6" w:rsidP="005D173D">
      <w:pPr>
        <w:pBdr>
          <w:top w:val="nil"/>
          <w:left w:val="nil"/>
          <w:bottom w:val="nil"/>
          <w:right w:val="nil"/>
          <w:between w:val="nil"/>
        </w:pBdr>
        <w:shd w:val="clear" w:color="auto" w:fill="FFFFFF"/>
        <w:ind w:left="601" w:firstLine="533"/>
      </w:pPr>
    </w:p>
    <w:p w14:paraId="19A757F8" w14:textId="77777777" w:rsidR="000D52C6" w:rsidRPr="00C66C00" w:rsidRDefault="000D52C6" w:rsidP="005D173D">
      <w:pPr>
        <w:numPr>
          <w:ilvl w:val="0"/>
          <w:numId w:val="82"/>
        </w:numPr>
        <w:pBdr>
          <w:top w:val="nil"/>
          <w:left w:val="nil"/>
          <w:bottom w:val="nil"/>
          <w:right w:val="nil"/>
          <w:between w:val="nil"/>
        </w:pBdr>
        <w:shd w:val="clear" w:color="auto" w:fill="FFFFFF"/>
        <w:tabs>
          <w:tab w:val="left" w:pos="1134"/>
        </w:tabs>
        <w:ind w:left="31" w:firstLine="533"/>
      </w:pPr>
      <w:r w:rsidRPr="00C66C00">
        <w:t>звіт про усунення порушення;</w:t>
      </w:r>
    </w:p>
    <w:p w14:paraId="43E678B9" w14:textId="77777777" w:rsidR="000D52C6" w:rsidRPr="00C66C00" w:rsidRDefault="000D52C6" w:rsidP="005D173D">
      <w:pPr>
        <w:pBdr>
          <w:top w:val="nil"/>
          <w:left w:val="nil"/>
          <w:bottom w:val="nil"/>
          <w:right w:val="nil"/>
          <w:between w:val="nil"/>
        </w:pBdr>
        <w:shd w:val="clear" w:color="auto" w:fill="FFFFFF"/>
        <w:tabs>
          <w:tab w:val="left" w:pos="1134"/>
        </w:tabs>
        <w:ind w:left="598" w:firstLine="533"/>
      </w:pPr>
    </w:p>
    <w:p w14:paraId="7BB22174" w14:textId="77777777" w:rsidR="000D52C6" w:rsidRPr="00C66C00" w:rsidRDefault="000D52C6" w:rsidP="005D173D">
      <w:pPr>
        <w:numPr>
          <w:ilvl w:val="0"/>
          <w:numId w:val="82"/>
        </w:numPr>
        <w:pBdr>
          <w:top w:val="nil"/>
          <w:left w:val="nil"/>
          <w:bottom w:val="nil"/>
          <w:right w:val="nil"/>
          <w:between w:val="nil"/>
        </w:pBdr>
        <w:shd w:val="clear" w:color="auto" w:fill="FFFFFF"/>
        <w:tabs>
          <w:tab w:val="left" w:pos="1134"/>
        </w:tabs>
        <w:ind w:left="31" w:firstLine="533"/>
      </w:pPr>
      <w:r w:rsidRPr="00C66C00">
        <w:t xml:space="preserve">засвідчені належним чином у порядку, установленому в абзаці десятому пункту 25 розділу III цього Положення, копії документів, що </w:t>
      </w:r>
      <w:r w:rsidRPr="00C66C00">
        <w:lastRenderedPageBreak/>
        <w:t>підтверджують усунення порушення та/або ужиття ЕКА заходів щодо недопущення порушень (</w:t>
      </w:r>
      <w:r w:rsidR="00D62467" w:rsidRPr="00C66C00">
        <w:t>за потреби</w:t>
      </w:r>
      <w:r w:rsidRPr="00C66C00">
        <w:t>).</w:t>
      </w:r>
    </w:p>
    <w:p w14:paraId="7BBA4D95" w14:textId="77777777" w:rsidR="000D52C6" w:rsidRPr="00C66C00" w:rsidRDefault="000D52C6" w:rsidP="005D173D">
      <w:pPr>
        <w:pBdr>
          <w:top w:val="nil"/>
          <w:left w:val="nil"/>
          <w:bottom w:val="nil"/>
          <w:right w:val="nil"/>
          <w:between w:val="nil"/>
        </w:pBdr>
        <w:shd w:val="clear" w:color="auto" w:fill="FFFFFF"/>
        <w:ind w:left="31" w:firstLine="533"/>
      </w:pPr>
      <w:r w:rsidRPr="00C66C00">
        <w:t xml:space="preserve">Національний банк має право вимагати від ЕКА надання додаткової інформації та документів (копій документів) щодо усунення порушення з метою визначення можливості допуску до виконання обов’язків тимчасово відстороненої посадової особи ЕКА та встановити строк для їх отримання. </w:t>
      </w:r>
    </w:p>
    <w:p w14:paraId="353F4371" w14:textId="77777777" w:rsidR="000D52C6" w:rsidRPr="00C66C00" w:rsidRDefault="000D52C6" w:rsidP="005D173D">
      <w:pPr>
        <w:pBdr>
          <w:top w:val="nil"/>
          <w:left w:val="nil"/>
          <w:bottom w:val="nil"/>
          <w:right w:val="nil"/>
          <w:between w:val="nil"/>
        </w:pBdr>
        <w:shd w:val="clear" w:color="auto" w:fill="FFFFFF"/>
        <w:ind w:left="31" w:firstLine="533"/>
      </w:pPr>
    </w:p>
    <w:p w14:paraId="570B18B2" w14:textId="77777777" w:rsidR="000D52C6" w:rsidRPr="00C66C00" w:rsidRDefault="000D52C6" w:rsidP="005D173D">
      <w:pPr>
        <w:pStyle w:val="rvps2"/>
        <w:numPr>
          <w:ilvl w:val="0"/>
          <w:numId w:val="56"/>
        </w:numPr>
        <w:shd w:val="clear" w:color="auto" w:fill="FFFFFF"/>
        <w:spacing w:before="0" w:beforeAutospacing="0" w:after="0" w:afterAutospacing="0"/>
        <w:ind w:left="0" w:firstLine="533"/>
        <w:jc w:val="both"/>
        <w:rPr>
          <w:sz w:val="28"/>
          <w:szCs w:val="28"/>
        </w:rPr>
      </w:pPr>
      <w:r w:rsidRPr="00C66C00">
        <w:rPr>
          <w:sz w:val="28"/>
          <w:szCs w:val="28"/>
        </w:rPr>
        <w:t xml:space="preserve">Національний банк у разі усунення ЕКА порушення, </w:t>
      </w:r>
      <w:r w:rsidR="007A4E87" w:rsidRPr="00C66C00">
        <w:rPr>
          <w:sz w:val="28"/>
          <w:szCs w:val="28"/>
        </w:rPr>
        <w:t xml:space="preserve">що </w:t>
      </w:r>
      <w:r w:rsidRPr="00C66C00">
        <w:rPr>
          <w:sz w:val="28"/>
          <w:szCs w:val="28"/>
        </w:rPr>
        <w:t xml:space="preserve">було підставою для прийняття рішення про тимчасове відсторонення від виконання обов’язків посадової особи ЕКА, та подання ЕКА документів, визначених у пункті </w:t>
      </w:r>
      <w:r w:rsidR="007045DC" w:rsidRPr="00C66C00">
        <w:rPr>
          <w:sz w:val="28"/>
          <w:szCs w:val="28"/>
        </w:rPr>
        <w:t>20</w:t>
      </w:r>
      <w:r w:rsidR="00580327" w:rsidRPr="00C66C00">
        <w:rPr>
          <w:sz w:val="28"/>
          <w:szCs w:val="28"/>
        </w:rPr>
        <w:t>3</w:t>
      </w:r>
      <w:r w:rsidR="007045DC" w:rsidRPr="00C66C00">
        <w:rPr>
          <w:sz w:val="28"/>
          <w:szCs w:val="28"/>
        </w:rPr>
        <w:t xml:space="preserve"> </w:t>
      </w:r>
      <w:r w:rsidRPr="00C66C00">
        <w:rPr>
          <w:sz w:val="28"/>
          <w:szCs w:val="28"/>
        </w:rPr>
        <w:t>розділу XХІI цього Положення, має право прийняти рішення про поновлення такої посадової особи ЕКА.</w:t>
      </w:r>
    </w:p>
    <w:p w14:paraId="5FBF4BEA" w14:textId="77777777" w:rsidR="000D52C6" w:rsidRPr="00C66C00" w:rsidRDefault="000D52C6" w:rsidP="005D173D">
      <w:pPr>
        <w:pBdr>
          <w:top w:val="nil"/>
          <w:left w:val="nil"/>
          <w:bottom w:val="nil"/>
          <w:right w:val="nil"/>
          <w:between w:val="nil"/>
        </w:pBdr>
        <w:shd w:val="clear" w:color="auto" w:fill="FFFFFF"/>
        <w:tabs>
          <w:tab w:val="left" w:pos="2161"/>
        </w:tabs>
        <w:ind w:left="743" w:firstLine="533"/>
      </w:pPr>
    </w:p>
    <w:p w14:paraId="48D03563" w14:textId="77777777" w:rsidR="000D52C6" w:rsidRPr="00C66C00" w:rsidRDefault="000D52C6" w:rsidP="005D173D">
      <w:pPr>
        <w:pStyle w:val="rvps2"/>
        <w:numPr>
          <w:ilvl w:val="0"/>
          <w:numId w:val="56"/>
        </w:numPr>
        <w:shd w:val="clear" w:color="auto" w:fill="FFFFFF"/>
        <w:spacing w:before="0" w:beforeAutospacing="0" w:after="0" w:afterAutospacing="0"/>
        <w:ind w:left="0" w:firstLine="533"/>
        <w:jc w:val="both"/>
        <w:rPr>
          <w:sz w:val="28"/>
          <w:szCs w:val="28"/>
        </w:rPr>
      </w:pPr>
      <w:r w:rsidRPr="00C66C00">
        <w:rPr>
          <w:sz w:val="28"/>
          <w:szCs w:val="28"/>
        </w:rPr>
        <w:t xml:space="preserve">Посадову особу ЕКА, яку на підставі рішення Національного банку відсторонено від посади, </w:t>
      </w:r>
      <w:r w:rsidR="00200E88" w:rsidRPr="00C66C00">
        <w:rPr>
          <w:sz w:val="28"/>
          <w:szCs w:val="28"/>
        </w:rPr>
        <w:t xml:space="preserve">після усунення виявлених порушень ЕКА </w:t>
      </w:r>
      <w:r w:rsidRPr="00C66C00">
        <w:rPr>
          <w:sz w:val="28"/>
          <w:szCs w:val="28"/>
        </w:rPr>
        <w:t xml:space="preserve">може бути поновлено на посаді </w:t>
      </w:r>
      <w:r w:rsidR="00200E88" w:rsidRPr="00C66C00">
        <w:rPr>
          <w:sz w:val="28"/>
          <w:szCs w:val="28"/>
        </w:rPr>
        <w:t xml:space="preserve">на підставі відповідного рішення Національного банку </w:t>
      </w:r>
      <w:r w:rsidRPr="00C66C00">
        <w:rPr>
          <w:sz w:val="28"/>
          <w:szCs w:val="28"/>
        </w:rPr>
        <w:t>або за рішенням суду, яке набрало законної сили.</w:t>
      </w:r>
    </w:p>
    <w:p w14:paraId="769CE796" w14:textId="77777777" w:rsidR="000D52C6" w:rsidRPr="00C66C00" w:rsidRDefault="000D52C6" w:rsidP="005D173D">
      <w:pPr>
        <w:pStyle w:val="af3"/>
        <w:ind w:firstLine="533"/>
      </w:pPr>
    </w:p>
    <w:p w14:paraId="7C6D5069" w14:textId="77777777" w:rsidR="000D52C6" w:rsidRPr="00C66C00" w:rsidRDefault="000D52C6" w:rsidP="005D173D">
      <w:pPr>
        <w:pStyle w:val="rvps2"/>
        <w:numPr>
          <w:ilvl w:val="0"/>
          <w:numId w:val="56"/>
        </w:numPr>
        <w:shd w:val="clear" w:color="auto" w:fill="FFFFFF"/>
        <w:spacing w:before="0" w:beforeAutospacing="0" w:after="0" w:afterAutospacing="0"/>
        <w:ind w:left="0" w:firstLine="533"/>
        <w:jc w:val="both"/>
        <w:rPr>
          <w:sz w:val="28"/>
          <w:szCs w:val="28"/>
        </w:rPr>
      </w:pPr>
      <w:bookmarkStart w:id="245" w:name="n1458"/>
      <w:bookmarkStart w:id="246" w:name="n432"/>
      <w:bookmarkStart w:id="247" w:name="n433"/>
      <w:bookmarkEnd w:id="245"/>
      <w:bookmarkEnd w:id="246"/>
      <w:bookmarkEnd w:id="247"/>
      <w:r w:rsidRPr="00C66C00">
        <w:rPr>
          <w:sz w:val="28"/>
          <w:szCs w:val="28"/>
        </w:rPr>
        <w:t xml:space="preserve">Національний банк повідомляє ЕКА про прийняте рішення про поновлення посадової особи ЕКА на посаді не пізніше трьох робочих днів </w:t>
      </w:r>
      <w:r w:rsidR="007A4E87" w:rsidRPr="00C66C00">
        <w:rPr>
          <w:sz w:val="28"/>
          <w:szCs w:val="28"/>
        </w:rPr>
        <w:t>і</w:t>
      </w:r>
      <w:r w:rsidRPr="00C66C00">
        <w:rPr>
          <w:sz w:val="28"/>
          <w:szCs w:val="28"/>
        </w:rPr>
        <w:t>з дня прийняття відповідного рішення.</w:t>
      </w:r>
    </w:p>
    <w:p w14:paraId="08B2D425" w14:textId="77777777" w:rsidR="000D52C6" w:rsidRPr="00C66C00" w:rsidRDefault="000D52C6" w:rsidP="005D173D">
      <w:pPr>
        <w:pStyle w:val="af3"/>
        <w:ind w:firstLine="533"/>
      </w:pPr>
    </w:p>
    <w:p w14:paraId="4F8136A1" w14:textId="77777777" w:rsidR="000D52C6" w:rsidRPr="00C66C00" w:rsidRDefault="000D52C6" w:rsidP="005D173D">
      <w:pPr>
        <w:pStyle w:val="af3"/>
        <w:numPr>
          <w:ilvl w:val="0"/>
          <w:numId w:val="56"/>
        </w:numPr>
        <w:shd w:val="clear" w:color="auto" w:fill="FFFFFF"/>
        <w:ind w:left="0" w:firstLine="533"/>
      </w:pPr>
      <w:r w:rsidRPr="00C66C00">
        <w:t xml:space="preserve">Відсторонена посадова особа ЕКА допускається до виконання обов’язків </w:t>
      </w:r>
      <w:r w:rsidR="006807E1" w:rsidRPr="00C66C00">
        <w:t>і</w:t>
      </w:r>
      <w:r w:rsidRPr="00C66C00">
        <w:t xml:space="preserve">з </w:t>
      </w:r>
      <w:r w:rsidR="007A4E87" w:rsidRPr="00C66C00">
        <w:t xml:space="preserve">дня </w:t>
      </w:r>
      <w:r w:rsidRPr="00C66C00">
        <w:t>набрання чинності рішення</w:t>
      </w:r>
      <w:r w:rsidR="007A4E87" w:rsidRPr="00C66C00">
        <w:t>м</w:t>
      </w:r>
      <w:r w:rsidRPr="00C66C00">
        <w:t xml:space="preserve"> Національного банку про поновлення посадової особи ЕКА, зазначеної в рішенні.</w:t>
      </w:r>
      <w:r w:rsidRPr="00C66C00">
        <w:rPr>
          <w:rStyle w:val="rvts15"/>
          <w:rFonts w:eastAsiaTheme="minorHAnsi"/>
          <w:bCs/>
        </w:rPr>
        <w:t>”.</w:t>
      </w:r>
    </w:p>
    <w:p w14:paraId="2B199841" w14:textId="77777777" w:rsidR="00FA2C0B" w:rsidRPr="00C66C00" w:rsidRDefault="00FA2C0B" w:rsidP="005D173D">
      <w:pPr>
        <w:pStyle w:val="rvps2"/>
        <w:shd w:val="clear" w:color="auto" w:fill="FFFFFF"/>
        <w:tabs>
          <w:tab w:val="left" w:pos="1276"/>
        </w:tabs>
        <w:spacing w:before="0" w:beforeAutospacing="0" w:after="0" w:afterAutospacing="0"/>
        <w:ind w:firstLine="533"/>
        <w:jc w:val="both"/>
      </w:pPr>
    </w:p>
    <w:sectPr w:rsidR="00FA2C0B" w:rsidRPr="00C66C00" w:rsidSect="00812B2D">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FCF6E" w14:textId="77777777" w:rsidR="00116069" w:rsidRDefault="00116069" w:rsidP="00E53CCD">
      <w:r>
        <w:separator/>
      </w:r>
    </w:p>
  </w:endnote>
  <w:endnote w:type="continuationSeparator" w:id="0">
    <w:p w14:paraId="2454B0CC" w14:textId="77777777" w:rsidR="00116069" w:rsidRDefault="00116069" w:rsidP="00E53CCD">
      <w:r>
        <w:continuationSeparator/>
      </w:r>
    </w:p>
  </w:endnote>
  <w:endnote w:type="continuationNotice" w:id="1">
    <w:p w14:paraId="4519CF8C" w14:textId="77777777" w:rsidR="00116069" w:rsidRDefault="00116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Story">
    <w:altName w:val="Times New Roman"/>
    <w:charset w:val="00"/>
    <w:family w:val="auto"/>
    <w:pitch w:val="default"/>
  </w:font>
  <w:font w:name="Proba Pro">
    <w:altName w:val="Times New Roman"/>
    <w:charset w:val="00"/>
    <w:family w:val="auto"/>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8E232" w14:textId="77777777" w:rsidR="00ED718F" w:rsidRPr="005C44F4" w:rsidRDefault="00ED718F" w:rsidP="005C44F4">
    <w:pPr>
      <w:pStyle w:val="a7"/>
      <w:jc w:val="right"/>
      <w:rPr>
        <w:color w:val="FFFFFF" w:themeColor="background1"/>
      </w:rPr>
    </w:pPr>
    <w:r w:rsidRPr="005C44F4">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80115" w14:textId="77777777" w:rsidR="00116069" w:rsidRDefault="00116069" w:rsidP="00E53CCD">
      <w:r>
        <w:separator/>
      </w:r>
    </w:p>
  </w:footnote>
  <w:footnote w:type="continuationSeparator" w:id="0">
    <w:p w14:paraId="0485788D" w14:textId="77777777" w:rsidR="00116069" w:rsidRDefault="00116069" w:rsidP="00E53CCD">
      <w:r>
        <w:continuationSeparator/>
      </w:r>
    </w:p>
  </w:footnote>
  <w:footnote w:type="continuationNotice" w:id="1">
    <w:p w14:paraId="19360D3F" w14:textId="77777777" w:rsidR="00116069" w:rsidRDefault="001160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272FCA36" w14:textId="64032577" w:rsidR="00ED718F" w:rsidRDefault="00ED718F">
        <w:pPr>
          <w:pStyle w:val="a5"/>
          <w:jc w:val="center"/>
        </w:pPr>
        <w:r>
          <w:fldChar w:fldCharType="begin"/>
        </w:r>
        <w:r>
          <w:instrText xml:space="preserve"> PAGE   \* MERGEFORMAT </w:instrText>
        </w:r>
        <w:r>
          <w:fldChar w:fldCharType="separate"/>
        </w:r>
        <w:r w:rsidR="00D91EFE">
          <w:rPr>
            <w:noProof/>
          </w:rPr>
          <w:t>2</w:t>
        </w:r>
        <w:r>
          <w:fldChar w:fldCharType="end"/>
        </w:r>
      </w:p>
    </w:sdtContent>
  </w:sdt>
  <w:p w14:paraId="6F6D3C87" w14:textId="77777777" w:rsidR="00ED718F" w:rsidRDefault="00ED718F">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239485"/>
      <w:docPartObj>
        <w:docPartGallery w:val="Page Numbers (Top of Page)"/>
        <w:docPartUnique/>
      </w:docPartObj>
    </w:sdtPr>
    <w:sdtEndPr/>
    <w:sdtContent>
      <w:p w14:paraId="3E087BC2" w14:textId="7C0F6CDD" w:rsidR="00ED718F" w:rsidRDefault="00ED718F">
        <w:pPr>
          <w:pStyle w:val="a5"/>
          <w:jc w:val="center"/>
        </w:pPr>
        <w:r>
          <w:fldChar w:fldCharType="begin"/>
        </w:r>
        <w:r>
          <w:instrText xml:space="preserve"> PAGE   \* MERGEFORMAT </w:instrText>
        </w:r>
        <w:r>
          <w:fldChar w:fldCharType="separate"/>
        </w:r>
        <w:r w:rsidR="00D91EFE">
          <w:rPr>
            <w:noProof/>
          </w:rPr>
          <w:t>15</w:t>
        </w:r>
        <w:r>
          <w:fldChar w:fldCharType="end"/>
        </w:r>
      </w:p>
    </w:sdtContent>
  </w:sdt>
  <w:p w14:paraId="6680A07C" w14:textId="77777777" w:rsidR="00ED718F" w:rsidRDefault="00ED718F" w:rsidP="000023B2">
    <w:pPr>
      <w:pStyle w:val="a5"/>
      <w:jc w:val="right"/>
    </w:pPr>
    <w:r>
      <w:t>Продовження додатка 4</w:t>
    </w:r>
  </w:p>
  <w:p w14:paraId="6F999B2C" w14:textId="77777777" w:rsidR="00ED718F" w:rsidRDefault="00ED718F" w:rsidP="000023B2">
    <w:pPr>
      <w:pStyle w:val="a5"/>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2A54" w14:textId="77777777" w:rsidR="00ED718F" w:rsidRDefault="00ED718F">
    <w:pPr>
      <w:pStyle w:val="a5"/>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264666"/>
      <w:docPartObj>
        <w:docPartGallery w:val="Page Numbers (Top of Page)"/>
        <w:docPartUnique/>
      </w:docPartObj>
    </w:sdtPr>
    <w:sdtEndPr/>
    <w:sdtContent>
      <w:p w14:paraId="36A8F731" w14:textId="59AAC7DF" w:rsidR="00ED718F" w:rsidRDefault="00ED718F">
        <w:pPr>
          <w:pStyle w:val="a5"/>
          <w:jc w:val="center"/>
        </w:pPr>
        <w:r>
          <w:fldChar w:fldCharType="begin"/>
        </w:r>
        <w:r>
          <w:instrText xml:space="preserve"> PAGE   \* MERGEFORMAT </w:instrText>
        </w:r>
        <w:r>
          <w:fldChar w:fldCharType="separate"/>
        </w:r>
        <w:r w:rsidR="00D91EFE">
          <w:rPr>
            <w:noProof/>
          </w:rPr>
          <w:t>3</w:t>
        </w:r>
        <w:r>
          <w:fldChar w:fldCharType="end"/>
        </w:r>
      </w:p>
    </w:sdtContent>
  </w:sdt>
  <w:p w14:paraId="0B1FD81E" w14:textId="77777777" w:rsidR="00ED718F" w:rsidRDefault="00ED718F" w:rsidP="000023B2">
    <w:pPr>
      <w:pStyle w:val="a5"/>
      <w:jc w:val="right"/>
    </w:pPr>
    <w:r>
      <w:t>Продовження додатка 5</w:t>
    </w:r>
  </w:p>
  <w:p w14:paraId="5FB29BB0" w14:textId="77777777" w:rsidR="00ED718F" w:rsidRDefault="00ED718F" w:rsidP="000023B2">
    <w:pPr>
      <w:pStyle w:val="a5"/>
      <w:jc w:val="right"/>
    </w:pPr>
    <w:r>
      <w:t>Продовження таблиці</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C1FAD" w14:textId="77777777" w:rsidR="00ED718F" w:rsidRDefault="00ED718F">
    <w:pPr>
      <w:pStyle w:val="a5"/>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78795"/>
      <w:docPartObj>
        <w:docPartGallery w:val="Page Numbers (Top of Page)"/>
        <w:docPartUnique/>
      </w:docPartObj>
    </w:sdtPr>
    <w:sdtEndPr/>
    <w:sdtContent>
      <w:p w14:paraId="0C9922C1" w14:textId="2560493A" w:rsidR="00ED718F" w:rsidRDefault="00ED718F">
        <w:pPr>
          <w:pStyle w:val="a5"/>
          <w:jc w:val="center"/>
        </w:pPr>
        <w:r>
          <w:fldChar w:fldCharType="begin"/>
        </w:r>
        <w:r>
          <w:instrText xml:space="preserve"> PAGE   \* MERGEFORMAT </w:instrText>
        </w:r>
        <w:r>
          <w:fldChar w:fldCharType="separate"/>
        </w:r>
        <w:r w:rsidR="00D91EFE">
          <w:rPr>
            <w:noProof/>
          </w:rPr>
          <w:t>3</w:t>
        </w:r>
        <w:r>
          <w:fldChar w:fldCharType="end"/>
        </w:r>
      </w:p>
    </w:sdtContent>
  </w:sdt>
  <w:p w14:paraId="69D6F637" w14:textId="77777777" w:rsidR="00ED718F" w:rsidRDefault="00ED718F" w:rsidP="000023B2">
    <w:pPr>
      <w:pStyle w:val="a5"/>
      <w:jc w:val="right"/>
    </w:pPr>
    <w:r>
      <w:t>Продовження додатка 6</w:t>
    </w:r>
  </w:p>
  <w:p w14:paraId="76B08D58" w14:textId="77777777" w:rsidR="00ED718F" w:rsidRDefault="00ED718F" w:rsidP="00E20DDA">
    <w:pPr>
      <w:jc w:val="right"/>
    </w:pPr>
    <w:r>
      <w:t>Продовження таблиці</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8FA6E" w14:textId="77777777" w:rsidR="00ED718F" w:rsidRDefault="00ED718F">
    <w:pPr>
      <w:pStyle w:val="a5"/>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87445"/>
      <w:docPartObj>
        <w:docPartGallery w:val="Page Numbers (Top of Page)"/>
        <w:docPartUnique/>
      </w:docPartObj>
    </w:sdtPr>
    <w:sdtEndPr/>
    <w:sdtContent>
      <w:p w14:paraId="7A5706E0" w14:textId="23CE5719" w:rsidR="00ED718F" w:rsidRDefault="00ED718F">
        <w:pPr>
          <w:pStyle w:val="a5"/>
          <w:jc w:val="center"/>
        </w:pPr>
        <w:r>
          <w:fldChar w:fldCharType="begin"/>
        </w:r>
        <w:r>
          <w:instrText xml:space="preserve"> PAGE   \* MERGEFORMAT </w:instrText>
        </w:r>
        <w:r>
          <w:fldChar w:fldCharType="separate"/>
        </w:r>
        <w:r w:rsidR="00D91EFE">
          <w:rPr>
            <w:noProof/>
          </w:rPr>
          <w:t>2</w:t>
        </w:r>
        <w:r>
          <w:fldChar w:fldCharType="end"/>
        </w:r>
      </w:p>
    </w:sdtContent>
  </w:sdt>
  <w:p w14:paraId="2BA32A88" w14:textId="69F3A3AE" w:rsidR="00ED718F" w:rsidRDefault="00ED718F" w:rsidP="00247E8B">
    <w:pPr>
      <w:pStyle w:val="a5"/>
      <w:jc w:val="right"/>
    </w:pPr>
    <w:r>
      <w:t>Продовження додатка 7</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76AE" w14:textId="77777777" w:rsidR="00ED718F" w:rsidRDefault="00ED718F">
    <w:pPr>
      <w:pStyle w:val="a5"/>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983275"/>
      <w:docPartObj>
        <w:docPartGallery w:val="Page Numbers (Top of Page)"/>
        <w:docPartUnique/>
      </w:docPartObj>
    </w:sdtPr>
    <w:sdtEndPr/>
    <w:sdtContent>
      <w:p w14:paraId="0781F479" w14:textId="40A122D5" w:rsidR="00ED718F" w:rsidRDefault="00ED718F">
        <w:pPr>
          <w:pStyle w:val="a5"/>
          <w:jc w:val="center"/>
        </w:pPr>
        <w:r>
          <w:fldChar w:fldCharType="begin"/>
        </w:r>
        <w:r>
          <w:instrText xml:space="preserve"> PAGE   \* MERGEFORMAT </w:instrText>
        </w:r>
        <w:r>
          <w:fldChar w:fldCharType="separate"/>
        </w:r>
        <w:r w:rsidR="00D91EFE">
          <w:rPr>
            <w:noProof/>
          </w:rPr>
          <w:t>5</w:t>
        </w:r>
        <w:r>
          <w:fldChar w:fldCharType="end"/>
        </w:r>
      </w:p>
    </w:sdtContent>
  </w:sdt>
  <w:p w14:paraId="1F8C6E46" w14:textId="77777777" w:rsidR="00ED718F" w:rsidRDefault="00ED718F" w:rsidP="000023B2">
    <w:pPr>
      <w:pStyle w:val="a5"/>
      <w:jc w:val="right"/>
    </w:pPr>
    <w:r>
      <w:t>Продовження додатка 7</w:t>
    </w:r>
  </w:p>
  <w:p w14:paraId="696F2A19" w14:textId="77777777" w:rsidR="00ED718F" w:rsidRDefault="00ED718F" w:rsidP="000023B2">
    <w:pPr>
      <w:pStyle w:val="a5"/>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466A3" w14:textId="77777777" w:rsidR="00ED718F" w:rsidRDefault="00ED718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367741"/>
      <w:docPartObj>
        <w:docPartGallery w:val="Page Numbers (Top of Page)"/>
        <w:docPartUnique/>
      </w:docPartObj>
    </w:sdtPr>
    <w:sdtEndPr/>
    <w:sdtContent>
      <w:p w14:paraId="4A08154E" w14:textId="1BDC46A8" w:rsidR="00ED718F" w:rsidRDefault="00ED718F">
        <w:pPr>
          <w:pStyle w:val="a5"/>
          <w:jc w:val="center"/>
        </w:pPr>
        <w:r>
          <w:fldChar w:fldCharType="begin"/>
        </w:r>
        <w:r>
          <w:instrText xml:space="preserve"> PAGE   \* MERGEFORMAT </w:instrText>
        </w:r>
        <w:r>
          <w:fldChar w:fldCharType="separate"/>
        </w:r>
        <w:r w:rsidR="00D91EFE">
          <w:rPr>
            <w:noProof/>
          </w:rPr>
          <w:t>19</w:t>
        </w:r>
        <w: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545060"/>
      <w:docPartObj>
        <w:docPartGallery w:val="Page Numbers (Top of Page)"/>
        <w:docPartUnique/>
      </w:docPartObj>
    </w:sdtPr>
    <w:sdtEndPr/>
    <w:sdtContent>
      <w:p w14:paraId="27D8BC2F" w14:textId="77777777" w:rsidR="00ED718F" w:rsidRDefault="00ED718F">
        <w:pPr>
          <w:pStyle w:val="a5"/>
          <w:jc w:val="center"/>
        </w:pPr>
        <w:r>
          <w:fldChar w:fldCharType="begin"/>
        </w:r>
        <w:r>
          <w:instrText xml:space="preserve"> PAGE   \* MERGEFORMAT </w:instrText>
        </w:r>
        <w:r>
          <w:fldChar w:fldCharType="separate"/>
        </w:r>
        <w:r>
          <w:rPr>
            <w:noProof/>
          </w:rPr>
          <w:t>3</w:t>
        </w:r>
        <w:r>
          <w:fldChar w:fldCharType="end"/>
        </w:r>
      </w:p>
    </w:sdtContent>
  </w:sdt>
  <w:p w14:paraId="40B822C1" w14:textId="77777777" w:rsidR="00ED718F" w:rsidRDefault="00ED718F" w:rsidP="000023B2">
    <w:pPr>
      <w:pStyle w:val="a5"/>
      <w:jc w:val="right"/>
    </w:pPr>
    <w:r>
      <w:t>Продовження додатка 8</w:t>
    </w:r>
  </w:p>
  <w:p w14:paraId="731A0B1F" w14:textId="77777777" w:rsidR="00ED718F" w:rsidRDefault="00ED718F" w:rsidP="000023B2">
    <w:pPr>
      <w:pStyle w:val="a5"/>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063884"/>
      <w:docPartObj>
        <w:docPartGallery w:val="Page Numbers (Top of Page)"/>
        <w:docPartUnique/>
      </w:docPartObj>
    </w:sdtPr>
    <w:sdtEndPr>
      <w:rPr>
        <w:color w:val="FFFFFF" w:themeColor="background1"/>
      </w:rPr>
    </w:sdtEndPr>
    <w:sdtContent>
      <w:p w14:paraId="5983C9D9" w14:textId="201A1F29" w:rsidR="00ED718F" w:rsidRPr="00B60BC0" w:rsidRDefault="00ED718F">
        <w:pPr>
          <w:pStyle w:val="a5"/>
          <w:jc w:val="center"/>
          <w:rPr>
            <w:color w:val="FFFFFF" w:themeColor="background1"/>
          </w:rPr>
        </w:pPr>
        <w:r w:rsidRPr="00B60BC0">
          <w:rPr>
            <w:color w:val="FFFFFF" w:themeColor="background1"/>
          </w:rPr>
          <w:fldChar w:fldCharType="begin"/>
        </w:r>
        <w:r w:rsidRPr="00B60BC0">
          <w:rPr>
            <w:color w:val="FFFFFF" w:themeColor="background1"/>
          </w:rPr>
          <w:instrText>PAGE   \* MERGEFORMAT</w:instrText>
        </w:r>
        <w:r w:rsidRPr="00B60BC0">
          <w:rPr>
            <w:color w:val="FFFFFF" w:themeColor="background1"/>
          </w:rPr>
          <w:fldChar w:fldCharType="separate"/>
        </w:r>
        <w:r w:rsidR="00D91EFE">
          <w:rPr>
            <w:noProof/>
            <w:color w:val="FFFFFF" w:themeColor="background1"/>
          </w:rPr>
          <w:t>6</w:t>
        </w:r>
        <w:r w:rsidRPr="00B60BC0">
          <w:rPr>
            <w:color w:val="FFFFFF" w:themeColor="background1"/>
          </w:rPr>
          <w:fldChar w:fldCharType="end"/>
        </w:r>
      </w:p>
    </w:sdtContent>
  </w:sdt>
  <w:p w14:paraId="2FE362FF" w14:textId="77777777" w:rsidR="00ED718F" w:rsidRDefault="00ED718F">
    <w:pPr>
      <w:pStyle w:val="a5"/>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35795"/>
      <w:docPartObj>
        <w:docPartGallery w:val="Page Numbers (Top of Page)"/>
        <w:docPartUnique/>
      </w:docPartObj>
    </w:sdtPr>
    <w:sdtEndPr/>
    <w:sdtContent>
      <w:p w14:paraId="28CE11E8" w14:textId="2208EDED" w:rsidR="00ED718F" w:rsidRPr="00E91C88" w:rsidRDefault="00ED718F">
        <w:pPr>
          <w:pStyle w:val="a5"/>
          <w:jc w:val="center"/>
        </w:pPr>
        <w:r w:rsidRPr="00E91C88">
          <w:fldChar w:fldCharType="begin"/>
        </w:r>
        <w:r>
          <w:instrText>PAGE   \* MERGEFORMAT</w:instrText>
        </w:r>
        <w:r w:rsidRPr="00E91C88">
          <w:fldChar w:fldCharType="separate"/>
        </w:r>
        <w:r w:rsidR="00D91EFE" w:rsidRPr="00D91EFE">
          <w:rPr>
            <w:noProof/>
            <w:lang w:val="ru-RU"/>
          </w:rPr>
          <w:t>4</w:t>
        </w:r>
        <w:r w:rsidRPr="00E91C88">
          <w:fldChar w:fldCharType="end"/>
        </w:r>
      </w:p>
    </w:sdtContent>
  </w:sdt>
  <w:p w14:paraId="0491BC23" w14:textId="77777777" w:rsidR="00ED718F" w:rsidRDefault="00ED718F" w:rsidP="000023B2">
    <w:pPr>
      <w:pStyle w:val="a5"/>
      <w:jc w:val="right"/>
    </w:pPr>
    <w:r>
      <w:t>Продовження додатка 8</w:t>
    </w:r>
  </w:p>
  <w:p w14:paraId="65EB4FCC" w14:textId="77777777" w:rsidR="00ED718F" w:rsidRDefault="00ED718F" w:rsidP="000023B2">
    <w:pPr>
      <w:pStyle w:val="a5"/>
      <w:jc w:val="righ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361716"/>
      <w:docPartObj>
        <w:docPartGallery w:val="Page Numbers (Top of Page)"/>
        <w:docPartUnique/>
      </w:docPartObj>
    </w:sdtPr>
    <w:sdtEndPr/>
    <w:sdtContent>
      <w:p w14:paraId="1EA4C2A8" w14:textId="2B8D0291" w:rsidR="00ED718F" w:rsidRDefault="00ED718F" w:rsidP="00BA2AA4">
        <w:pPr>
          <w:pStyle w:val="a5"/>
          <w:ind w:firstLine="3969"/>
          <w:jc w:val="center"/>
        </w:pPr>
        <w:r>
          <w:fldChar w:fldCharType="begin"/>
        </w:r>
        <w:r>
          <w:instrText>PAGE   \* MERGEFORMAT</w:instrText>
        </w:r>
        <w:r>
          <w:fldChar w:fldCharType="separate"/>
        </w:r>
        <w:r w:rsidR="00D91EFE" w:rsidRPr="00D91EFE">
          <w:rPr>
            <w:noProof/>
            <w:lang w:val="ru-RU"/>
          </w:rPr>
          <w:t>2</w:t>
        </w:r>
        <w:r>
          <w:fldChar w:fldCharType="end"/>
        </w:r>
        <w:r>
          <w:t xml:space="preserve">                       Продовження додатка 8</w:t>
        </w:r>
      </w:p>
    </w:sdtContent>
  </w:sdt>
  <w:p w14:paraId="31CC5A35" w14:textId="77777777" w:rsidR="00ED718F" w:rsidRDefault="00ED718F">
    <w:pPr>
      <w:pStyle w:val="a5"/>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398639"/>
      <w:docPartObj>
        <w:docPartGallery w:val="Page Numbers (Top of Page)"/>
        <w:docPartUnique/>
      </w:docPartObj>
    </w:sdtPr>
    <w:sdtEndPr>
      <w:rPr>
        <w:color w:val="FFFFFF" w:themeColor="background1"/>
      </w:rPr>
    </w:sdtEndPr>
    <w:sdtContent>
      <w:p w14:paraId="25FDEF62" w14:textId="7DF67932" w:rsidR="00ED718F" w:rsidRPr="00B60BC0" w:rsidRDefault="00ED718F">
        <w:pPr>
          <w:pStyle w:val="a5"/>
          <w:jc w:val="center"/>
          <w:rPr>
            <w:color w:val="FFFFFF" w:themeColor="background1"/>
          </w:rPr>
        </w:pPr>
        <w:r w:rsidRPr="00B60BC0">
          <w:rPr>
            <w:color w:val="FFFFFF" w:themeColor="background1"/>
          </w:rPr>
          <w:fldChar w:fldCharType="begin"/>
        </w:r>
        <w:r w:rsidRPr="00B60BC0">
          <w:rPr>
            <w:color w:val="FFFFFF" w:themeColor="background1"/>
          </w:rPr>
          <w:instrText xml:space="preserve"> PAGE   \* MERGEFORMAT </w:instrText>
        </w:r>
        <w:r w:rsidRPr="00B60BC0">
          <w:rPr>
            <w:color w:val="FFFFFF" w:themeColor="background1"/>
          </w:rPr>
          <w:fldChar w:fldCharType="separate"/>
        </w:r>
        <w:r w:rsidR="00D91EFE">
          <w:rPr>
            <w:noProof/>
            <w:color w:val="FFFFFF" w:themeColor="background1"/>
          </w:rPr>
          <w:t>5</w:t>
        </w:r>
        <w:r w:rsidRPr="00B60BC0">
          <w:rPr>
            <w:color w:val="FFFFFF" w:themeColor="background1"/>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235B" w14:textId="77777777" w:rsidR="00ED718F" w:rsidRDefault="00ED718F">
    <w:pPr>
      <w:pStyle w:val="a5"/>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37876"/>
      <w:docPartObj>
        <w:docPartGallery w:val="Page Numbers (Top of Page)"/>
        <w:docPartUnique/>
      </w:docPartObj>
    </w:sdtPr>
    <w:sdtEndPr/>
    <w:sdtContent>
      <w:p w14:paraId="43887E53" w14:textId="299BE18D" w:rsidR="00ED718F" w:rsidRDefault="00ED718F">
        <w:pPr>
          <w:pStyle w:val="a5"/>
          <w:jc w:val="center"/>
        </w:pPr>
        <w:r>
          <w:fldChar w:fldCharType="begin"/>
        </w:r>
        <w:r>
          <w:instrText xml:space="preserve"> PAGE   \* MERGEFORMAT </w:instrText>
        </w:r>
        <w:r>
          <w:fldChar w:fldCharType="separate"/>
        </w:r>
        <w:r w:rsidR="00D91EFE">
          <w:rPr>
            <w:noProof/>
          </w:rPr>
          <w:t>4</w:t>
        </w:r>
        <w:r>
          <w:fldChar w:fldCharType="end"/>
        </w:r>
      </w:p>
    </w:sdtContent>
  </w:sdt>
  <w:p w14:paraId="66630473" w14:textId="77777777" w:rsidR="00ED718F" w:rsidRDefault="00ED718F" w:rsidP="000023B2">
    <w:pPr>
      <w:pStyle w:val="a5"/>
      <w:jc w:val="right"/>
    </w:pPr>
    <w:r>
      <w:t>Продовження додатка 9</w:t>
    </w:r>
  </w:p>
  <w:p w14:paraId="7FAEA8DC" w14:textId="77777777" w:rsidR="00ED718F" w:rsidRDefault="00ED718F" w:rsidP="000023B2">
    <w:pPr>
      <w:pStyle w:val="a5"/>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BC69" w14:textId="77777777" w:rsidR="00ED718F" w:rsidRDefault="00ED718F">
    <w:pPr>
      <w:pStyle w:val="a5"/>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605025"/>
      <w:docPartObj>
        <w:docPartGallery w:val="Page Numbers (Top of Page)"/>
        <w:docPartUnique/>
      </w:docPartObj>
    </w:sdtPr>
    <w:sdtEndPr/>
    <w:sdtContent>
      <w:p w14:paraId="24367574" w14:textId="77777777" w:rsidR="00ED718F" w:rsidRDefault="00ED718F">
        <w:pPr>
          <w:pStyle w:val="a5"/>
          <w:jc w:val="center"/>
        </w:pPr>
        <w:r>
          <w:fldChar w:fldCharType="begin"/>
        </w:r>
        <w:r>
          <w:instrText xml:space="preserve"> PAGE   \* MERGEFORMAT </w:instrText>
        </w:r>
        <w:r>
          <w:fldChar w:fldCharType="separate"/>
        </w:r>
        <w:r>
          <w:rPr>
            <w:noProof/>
          </w:rPr>
          <w:t>91</w:t>
        </w:r>
        <w:r>
          <w:fldChar w:fldCharType="end"/>
        </w:r>
      </w:p>
    </w:sdtContent>
  </w:sdt>
  <w:p w14:paraId="5844B077" w14:textId="77777777" w:rsidR="00ED718F" w:rsidRDefault="00ED718F" w:rsidP="000023B2">
    <w:pPr>
      <w:pStyle w:val="a5"/>
      <w:jc w:val="right"/>
    </w:pPr>
    <w:r>
      <w:t>Продовження додатка 9</w:t>
    </w:r>
  </w:p>
  <w:p w14:paraId="5E32B074" w14:textId="77777777" w:rsidR="00ED718F" w:rsidRDefault="00ED718F" w:rsidP="000023B2">
    <w:pPr>
      <w:pStyle w:val="a5"/>
      <w:jc w:val="righ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736802"/>
      <w:docPartObj>
        <w:docPartGallery w:val="Page Numbers (Top of Page)"/>
        <w:docPartUnique/>
      </w:docPartObj>
    </w:sdtPr>
    <w:sdtEndPr>
      <w:rPr>
        <w:color w:val="FFFFFF" w:themeColor="background1"/>
      </w:rPr>
    </w:sdtEndPr>
    <w:sdtContent>
      <w:p w14:paraId="2341B2A4" w14:textId="7AA9FDF9" w:rsidR="00ED718F" w:rsidRPr="003C42D2" w:rsidRDefault="00ED718F">
        <w:pPr>
          <w:pStyle w:val="a5"/>
          <w:jc w:val="center"/>
          <w:rPr>
            <w:color w:val="FFFFFF" w:themeColor="background1"/>
          </w:rPr>
        </w:pPr>
        <w:r w:rsidRPr="003C42D2">
          <w:rPr>
            <w:color w:val="FFFFFF" w:themeColor="background1"/>
          </w:rPr>
          <w:fldChar w:fldCharType="begin"/>
        </w:r>
        <w:r w:rsidRPr="003C42D2">
          <w:rPr>
            <w:color w:val="FFFFFF" w:themeColor="background1"/>
          </w:rPr>
          <w:instrText>PAGE   \* MERGEFORMAT</w:instrText>
        </w:r>
        <w:r w:rsidRPr="003C42D2">
          <w:rPr>
            <w:color w:val="FFFFFF" w:themeColor="background1"/>
          </w:rPr>
          <w:fldChar w:fldCharType="separate"/>
        </w:r>
        <w:r w:rsidR="00D91EFE">
          <w:rPr>
            <w:noProof/>
            <w:color w:val="FFFFFF" w:themeColor="background1"/>
          </w:rPr>
          <w:t>5</w:t>
        </w:r>
        <w:r w:rsidRPr="003C42D2">
          <w:rPr>
            <w:color w:val="FFFFFF" w:themeColor="background1"/>
          </w:rPr>
          <w:fldChar w:fldCharType="end"/>
        </w:r>
      </w:p>
    </w:sdtContent>
  </w:sdt>
  <w:p w14:paraId="2A6F15FF" w14:textId="77777777" w:rsidR="00ED718F" w:rsidRDefault="00ED718F" w:rsidP="00FA2C0B">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A8F68" w14:textId="77777777" w:rsidR="00ED718F" w:rsidRDefault="00ED718F">
    <w:pPr>
      <w:pStyle w:val="a5"/>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477737"/>
      <w:docPartObj>
        <w:docPartGallery w:val="Page Numbers (Top of Page)"/>
        <w:docPartUnique/>
      </w:docPartObj>
    </w:sdtPr>
    <w:sdtEndPr/>
    <w:sdtContent>
      <w:p w14:paraId="0BF312F7" w14:textId="00AAAC9B" w:rsidR="00ED718F" w:rsidRDefault="00ED718F">
        <w:pPr>
          <w:pStyle w:val="a5"/>
          <w:jc w:val="center"/>
        </w:pPr>
        <w:r>
          <w:fldChar w:fldCharType="begin"/>
        </w:r>
        <w:r>
          <w:instrText xml:space="preserve"> PAGE   \* MERGEFORMAT </w:instrText>
        </w:r>
        <w:r>
          <w:fldChar w:fldCharType="separate"/>
        </w:r>
        <w:r w:rsidR="00D91EFE">
          <w:rPr>
            <w:noProof/>
          </w:rPr>
          <w:t>3</w:t>
        </w:r>
        <w:r>
          <w:fldChar w:fldCharType="end"/>
        </w:r>
      </w:p>
    </w:sdtContent>
  </w:sdt>
  <w:p w14:paraId="072B54D8" w14:textId="77777777" w:rsidR="00ED718F" w:rsidRDefault="00ED718F" w:rsidP="000023B2">
    <w:pPr>
      <w:pStyle w:val="a5"/>
      <w:jc w:val="right"/>
    </w:pPr>
    <w:r>
      <w:t>Продовження додатка 11</w:t>
    </w:r>
  </w:p>
  <w:p w14:paraId="2462950A" w14:textId="77777777" w:rsidR="00ED718F" w:rsidRDefault="00ED718F" w:rsidP="000023B2">
    <w:pPr>
      <w:pStyle w:val="a5"/>
      <w:jc w:val="righ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2DF8" w14:textId="77777777" w:rsidR="00ED718F" w:rsidRPr="003C42D2" w:rsidRDefault="00ED718F">
    <w:pPr>
      <w:pStyle w:val="a5"/>
      <w:jc w:val="center"/>
      <w:rPr>
        <w:color w:val="FFFFFF" w:themeColor="background1"/>
      </w:rPr>
    </w:pPr>
  </w:p>
  <w:p w14:paraId="07B848DB" w14:textId="77777777" w:rsidR="00ED718F" w:rsidRDefault="00ED718F" w:rsidP="00FA2C0B">
    <w:pPr>
      <w:pStyle w:val="a5"/>
      <w:jc w:val="righ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82126"/>
      <w:docPartObj>
        <w:docPartGallery w:val="Page Numbers (Top of Page)"/>
        <w:docPartUnique/>
      </w:docPartObj>
    </w:sdtPr>
    <w:sdtEndPr/>
    <w:sdtContent>
      <w:p w14:paraId="11CC1CD5" w14:textId="77777777" w:rsidR="00ED718F" w:rsidRDefault="00ED718F" w:rsidP="00FA2C0B">
        <w:pPr>
          <w:pStyle w:val="a5"/>
        </w:pPr>
        <w:r w:rsidRPr="00146404">
          <w:rPr>
            <w:noProof/>
          </w:rPr>
          <mc:AlternateContent>
            <mc:Choice Requires="wps">
              <w:drawing>
                <wp:anchor distT="0" distB="0" distL="114300" distR="114300" simplePos="0" relativeHeight="251660288" behindDoc="0" locked="0" layoutInCell="1" allowOverlap="1" wp14:anchorId="407F192B" wp14:editId="66F563AE">
                  <wp:simplePos x="0" y="0"/>
                  <wp:positionH relativeFrom="margin">
                    <wp:posOffset>7176192</wp:posOffset>
                  </wp:positionH>
                  <wp:positionV relativeFrom="paragraph">
                    <wp:posOffset>-242396</wp:posOffset>
                  </wp:positionV>
                  <wp:extent cx="2029576" cy="387523"/>
                  <wp:effectExtent l="0" t="0" r="889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9576" cy="387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DFAFA" w14:textId="77777777" w:rsidR="00ED718F" w:rsidRPr="005A2EF1" w:rsidRDefault="00ED718F" w:rsidP="00FA2C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F192B" id="Прямоугольник 1" o:spid="_x0000_s1026" style="position:absolute;left:0;text-align:left;margin-left:565.05pt;margin-top:-19.1pt;width:159.8pt;height:3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" stroked="f">
                  <v:textbox>
                    <w:txbxContent>
                      <w:p w14:paraId="6EFDFAFA" w14:textId="77777777" w:rsidR="00ED718F" w:rsidRPr="005A2EF1" w:rsidRDefault="00ED718F" w:rsidP="00FA2C0B"/>
                    </w:txbxContent>
                  </v:textbox>
                  <w10:wrap anchorx="margin"/>
                </v:rect>
              </w:pict>
            </mc:Fallback>
          </mc:AlternateContent>
        </w:r>
      </w:p>
    </w:sdtContent>
  </w:sdt>
  <w:sdt>
    <w:sdtPr>
      <w:id w:val="-995482775"/>
      <w:docPartObj>
        <w:docPartGallery w:val="Page Numbers (Top of Page)"/>
        <w:docPartUnique/>
      </w:docPartObj>
    </w:sdtPr>
    <w:sdtEndPr/>
    <w:sdtContent>
      <w:p w14:paraId="5E7ACDED" w14:textId="31647A0A" w:rsidR="00ED718F" w:rsidRDefault="00ED718F" w:rsidP="00FA2C0B">
        <w:pPr>
          <w:pStyle w:val="a5"/>
          <w:jc w:val="center"/>
        </w:pPr>
        <w:r>
          <w:fldChar w:fldCharType="begin"/>
        </w:r>
        <w:r>
          <w:instrText xml:space="preserve"> PAGE   \* MERGEFORMAT </w:instrText>
        </w:r>
        <w:r>
          <w:fldChar w:fldCharType="separate"/>
        </w:r>
        <w:r w:rsidR="00D91EFE">
          <w:rPr>
            <w:noProof/>
          </w:rPr>
          <w:t>4</w:t>
        </w:r>
        <w:r>
          <w:fldChar w:fldCharType="end"/>
        </w:r>
      </w:p>
    </w:sdtContent>
  </w:sdt>
  <w:p w14:paraId="283ADFEE" w14:textId="77777777" w:rsidR="00ED718F" w:rsidRDefault="00ED718F" w:rsidP="00FA2C0B">
    <w:pPr>
      <w:pStyle w:val="a5"/>
      <w:jc w:val="right"/>
    </w:pPr>
    <w:r>
      <w:t xml:space="preserve"> Продовження додатка 11</w:t>
    </w:r>
  </w:p>
  <w:p w14:paraId="75AD7756" w14:textId="77777777" w:rsidR="00ED718F" w:rsidRDefault="00ED718F" w:rsidP="00FA2C0B">
    <w:pPr>
      <w:pStyle w:val="a5"/>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238885"/>
      <w:docPartObj>
        <w:docPartGallery w:val="Page Numbers (Top of Page)"/>
        <w:docPartUnique/>
      </w:docPartObj>
    </w:sdtPr>
    <w:sdtEndPr/>
    <w:sdtContent>
      <w:p w14:paraId="0AD486B3" w14:textId="1E0B68CC" w:rsidR="00ED718F" w:rsidRDefault="00ED718F">
        <w:pPr>
          <w:pStyle w:val="a5"/>
          <w:jc w:val="center"/>
        </w:pPr>
        <w:r>
          <w:fldChar w:fldCharType="begin"/>
        </w:r>
        <w:r>
          <w:instrText xml:space="preserve"> PAGE   \* MERGEFORMAT </w:instrText>
        </w:r>
        <w:r>
          <w:fldChar w:fldCharType="separate"/>
        </w:r>
        <w:r w:rsidR="00D91EFE">
          <w:rPr>
            <w:noProof/>
          </w:rPr>
          <w:t>12</w:t>
        </w:r>
        <w:r>
          <w:fldChar w:fldCharType="end"/>
        </w:r>
      </w:p>
    </w:sdtContent>
  </w:sdt>
  <w:p w14:paraId="16402CCA" w14:textId="77777777" w:rsidR="00ED718F" w:rsidRDefault="00ED718F" w:rsidP="000023B2">
    <w:pPr>
      <w:pStyle w:val="a5"/>
      <w:jc w:val="right"/>
    </w:pPr>
    <w:r>
      <w:t>Продовження додатка 11</w:t>
    </w:r>
  </w:p>
  <w:p w14:paraId="3702F7DB" w14:textId="77777777" w:rsidR="00ED718F" w:rsidRDefault="00ED718F" w:rsidP="000023B2">
    <w:pPr>
      <w:pStyle w:val="a5"/>
      <w:jc w:val="righ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359392"/>
      <w:docPartObj>
        <w:docPartGallery w:val="Page Numbers (Top of Page)"/>
        <w:docPartUnique/>
      </w:docPartObj>
    </w:sdtPr>
    <w:sdtEndPr/>
    <w:sdtContent>
      <w:p w14:paraId="6D11C53B" w14:textId="0C085810" w:rsidR="00ED718F" w:rsidRDefault="00ED718F">
        <w:pPr>
          <w:pStyle w:val="a5"/>
          <w:jc w:val="center"/>
        </w:pPr>
        <w:r>
          <w:fldChar w:fldCharType="begin"/>
        </w:r>
        <w:r>
          <w:instrText>PAGE   \* MERGEFORMAT</w:instrText>
        </w:r>
        <w:r>
          <w:fldChar w:fldCharType="separate"/>
        </w:r>
        <w:r w:rsidR="00D91EFE">
          <w:rPr>
            <w:noProof/>
          </w:rPr>
          <w:t>5</w:t>
        </w:r>
        <w:r>
          <w:fldChar w:fldCharType="end"/>
        </w:r>
      </w:p>
    </w:sdtContent>
  </w:sdt>
  <w:p w14:paraId="5DC86C02" w14:textId="77777777" w:rsidR="00ED718F" w:rsidRDefault="00ED718F" w:rsidP="00FA2C0B">
    <w:pPr>
      <w:pStyle w:val="a5"/>
      <w:jc w:val="right"/>
    </w:pPr>
    <w:r>
      <w:t>Продовження додатка 11</w:t>
    </w:r>
  </w:p>
  <w:p w14:paraId="6CE46111" w14:textId="77777777" w:rsidR="00ED718F" w:rsidRDefault="00ED718F">
    <w:pPr>
      <w:pStyle w:val="a5"/>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480041"/>
      <w:docPartObj>
        <w:docPartGallery w:val="Page Numbers (Top of Page)"/>
        <w:docPartUnique/>
      </w:docPartObj>
    </w:sdtPr>
    <w:sdtEndPr/>
    <w:sdtContent>
      <w:p w14:paraId="3399B80F" w14:textId="7C0EA073" w:rsidR="00ED718F" w:rsidRDefault="00ED718F">
        <w:pPr>
          <w:pStyle w:val="a5"/>
          <w:jc w:val="center"/>
        </w:pPr>
        <w:r>
          <w:fldChar w:fldCharType="begin"/>
        </w:r>
        <w:r>
          <w:instrText>PAGE   \* MERGEFORMAT</w:instrText>
        </w:r>
        <w:r>
          <w:fldChar w:fldCharType="separate"/>
        </w:r>
        <w:r w:rsidR="00D91EFE">
          <w:rPr>
            <w:noProof/>
          </w:rPr>
          <w:t>7</w:t>
        </w:r>
        <w:r>
          <w:fldChar w:fldCharType="end"/>
        </w:r>
      </w:p>
    </w:sdtContent>
  </w:sdt>
  <w:p w14:paraId="2B36EC1F" w14:textId="77777777" w:rsidR="00ED718F" w:rsidRDefault="00ED718F" w:rsidP="00FA2C0B">
    <w:pPr>
      <w:pStyle w:val="a5"/>
      <w:jc w:val="right"/>
    </w:pPr>
    <w:r>
      <w:t>Продовження додатка 11</w:t>
    </w:r>
  </w:p>
  <w:p w14:paraId="750D1E7A" w14:textId="77777777" w:rsidR="00ED718F" w:rsidRDefault="00ED718F">
    <w:pPr>
      <w:pStyle w:val="a5"/>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098370"/>
      <w:docPartObj>
        <w:docPartGallery w:val="Page Numbers (Top of Page)"/>
        <w:docPartUnique/>
      </w:docPartObj>
    </w:sdtPr>
    <w:sdtEndPr/>
    <w:sdtContent>
      <w:p w14:paraId="0F2E240F" w14:textId="3191C373" w:rsidR="00ED718F" w:rsidRDefault="00ED718F" w:rsidP="003C42D2">
        <w:pPr>
          <w:pStyle w:val="a5"/>
          <w:jc w:val="center"/>
        </w:pPr>
        <w:r>
          <w:fldChar w:fldCharType="begin"/>
        </w:r>
        <w:r>
          <w:instrText xml:space="preserve"> PAGE   \* MERGEFORMAT </w:instrText>
        </w:r>
        <w:r>
          <w:fldChar w:fldCharType="separate"/>
        </w:r>
        <w:r w:rsidR="00D91EFE">
          <w:rPr>
            <w:noProof/>
          </w:rPr>
          <w:t>8</w:t>
        </w:r>
        <w:r>
          <w:fldChar w:fldCharType="end"/>
        </w:r>
      </w:p>
    </w:sdtContent>
  </w:sdt>
  <w:p w14:paraId="782A05A6" w14:textId="77777777" w:rsidR="00ED718F" w:rsidRDefault="00ED718F" w:rsidP="003C42D2">
    <w:pPr>
      <w:pStyle w:val="a5"/>
      <w:jc w:val="right"/>
    </w:pPr>
    <w:r>
      <w:t>Продовження додатка 11</w:t>
    </w:r>
  </w:p>
  <w:p w14:paraId="7F27A5F7" w14:textId="77777777" w:rsidR="00ED718F" w:rsidRPr="003C42D2" w:rsidRDefault="00ED718F" w:rsidP="003C42D2">
    <w:pPr>
      <w:pStyle w:val="a5"/>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016683"/>
      <w:docPartObj>
        <w:docPartGallery w:val="Page Numbers (Top of Page)"/>
        <w:docPartUnique/>
      </w:docPartObj>
    </w:sdtPr>
    <w:sdtEndPr/>
    <w:sdtContent>
      <w:p w14:paraId="1DB112BB" w14:textId="012A7C92" w:rsidR="00ED718F" w:rsidRDefault="00ED718F">
        <w:pPr>
          <w:pStyle w:val="a5"/>
          <w:jc w:val="center"/>
        </w:pPr>
        <w:r>
          <w:fldChar w:fldCharType="begin"/>
        </w:r>
        <w:r>
          <w:instrText xml:space="preserve"> PAGE   \* MERGEFORMAT </w:instrText>
        </w:r>
        <w:r>
          <w:fldChar w:fldCharType="separate"/>
        </w:r>
        <w:r w:rsidR="00D91EFE">
          <w:rPr>
            <w:noProof/>
          </w:rPr>
          <w:t>2</w:t>
        </w:r>
        <w:r>
          <w:fldChar w:fldCharType="end"/>
        </w:r>
      </w:p>
    </w:sdtContent>
  </w:sdt>
  <w:p w14:paraId="2D284DAD" w14:textId="77777777" w:rsidR="00ED718F" w:rsidRDefault="00ED718F" w:rsidP="000023B2">
    <w:pPr>
      <w:pStyle w:val="a5"/>
      <w:jc w:val="right"/>
    </w:pPr>
    <w:r>
      <w:t>Продовження додатка 12</w:t>
    </w:r>
  </w:p>
  <w:p w14:paraId="7E38B318" w14:textId="77777777" w:rsidR="00ED718F" w:rsidRDefault="00ED718F" w:rsidP="000023B2">
    <w:pPr>
      <w:pStyle w:val="a5"/>
      <w:jc w:val="right"/>
    </w:pPr>
    <w:r>
      <w:t>Продовження таблиці</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068118"/>
      <w:docPartObj>
        <w:docPartGallery w:val="Page Numbers (Top of Page)"/>
        <w:docPartUnique/>
      </w:docPartObj>
    </w:sdtPr>
    <w:sdtEndPr/>
    <w:sdtContent>
      <w:p w14:paraId="6C028094" w14:textId="343A4F2E" w:rsidR="00ED718F" w:rsidRDefault="00ED718F" w:rsidP="003C42D2">
        <w:pPr>
          <w:pStyle w:val="a5"/>
          <w:jc w:val="center"/>
        </w:pPr>
        <w:r w:rsidRPr="003C42D2">
          <w:rPr>
            <w:color w:val="FFFFFF" w:themeColor="background1"/>
          </w:rPr>
          <w:fldChar w:fldCharType="begin"/>
        </w:r>
        <w:r w:rsidRPr="003C42D2">
          <w:rPr>
            <w:color w:val="FFFFFF" w:themeColor="background1"/>
          </w:rPr>
          <w:instrText xml:space="preserve"> PAGE   \* MERGEFORMAT </w:instrText>
        </w:r>
        <w:r w:rsidRPr="003C42D2">
          <w:rPr>
            <w:color w:val="FFFFFF" w:themeColor="background1"/>
          </w:rPr>
          <w:fldChar w:fldCharType="separate"/>
        </w:r>
        <w:r w:rsidR="00D91EFE">
          <w:rPr>
            <w:noProof/>
            <w:color w:val="FFFFFF" w:themeColor="background1"/>
          </w:rPr>
          <w:t>1</w:t>
        </w:r>
        <w:r w:rsidRPr="003C42D2">
          <w:rPr>
            <w:color w:val="FFFFFF" w:themeColor="background1"/>
          </w:rPr>
          <w:fldChar w:fldCharType="end"/>
        </w:r>
      </w:p>
    </w:sdtContent>
  </w:sdt>
  <w:p w14:paraId="370B97B7" w14:textId="77777777" w:rsidR="00ED718F" w:rsidRPr="003C42D2" w:rsidRDefault="00ED718F" w:rsidP="003C42D2">
    <w:pPr>
      <w:pStyle w:val="a5"/>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653523"/>
      <w:docPartObj>
        <w:docPartGallery w:val="Page Numbers (Top of Page)"/>
        <w:docPartUnique/>
      </w:docPartObj>
    </w:sdtPr>
    <w:sdtEndPr/>
    <w:sdtContent>
      <w:p w14:paraId="61CD22CE" w14:textId="66DA1484" w:rsidR="00ED718F" w:rsidRDefault="00ED718F">
        <w:pPr>
          <w:pStyle w:val="a5"/>
          <w:jc w:val="center"/>
        </w:pPr>
        <w:r>
          <w:fldChar w:fldCharType="begin"/>
        </w:r>
        <w:r>
          <w:instrText xml:space="preserve"> PAGE   \* MERGEFORMAT </w:instrText>
        </w:r>
        <w:r>
          <w:fldChar w:fldCharType="separate"/>
        </w:r>
        <w:r w:rsidR="00D91EFE">
          <w:rPr>
            <w:noProof/>
          </w:rPr>
          <w:t>19</w:t>
        </w:r>
        <w:r>
          <w:fldChar w:fldCharType="end"/>
        </w:r>
      </w:p>
    </w:sdtContent>
  </w:sdt>
  <w:p w14:paraId="15BD2902" w14:textId="77777777" w:rsidR="00ED718F" w:rsidRDefault="00ED718F">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996156"/>
      <w:docPartObj>
        <w:docPartGallery w:val="Page Numbers (Top of Page)"/>
        <w:docPartUnique/>
      </w:docPartObj>
    </w:sdtPr>
    <w:sdtEndPr/>
    <w:sdtContent>
      <w:p w14:paraId="4FD94ADF" w14:textId="17AD260F" w:rsidR="00ED718F" w:rsidRDefault="00ED718F">
        <w:pPr>
          <w:pStyle w:val="a5"/>
          <w:jc w:val="center"/>
        </w:pPr>
        <w:r>
          <w:fldChar w:fldCharType="begin"/>
        </w:r>
        <w:r>
          <w:instrText xml:space="preserve"> PAGE   \* MERGEFORMAT </w:instrText>
        </w:r>
        <w:r>
          <w:fldChar w:fldCharType="separate"/>
        </w:r>
        <w:r w:rsidR="00D91EFE">
          <w:rPr>
            <w:noProof/>
          </w:rPr>
          <w:t>3</w:t>
        </w:r>
        <w:r>
          <w:fldChar w:fldCharType="end"/>
        </w:r>
      </w:p>
    </w:sdtContent>
  </w:sdt>
  <w:p w14:paraId="5E1A2367" w14:textId="77777777" w:rsidR="00ED718F" w:rsidRDefault="00ED718F" w:rsidP="000023B2">
    <w:pPr>
      <w:pStyle w:val="a5"/>
      <w:jc w:val="right"/>
    </w:pPr>
    <w:r>
      <w:t>Продовження додатка 1</w:t>
    </w:r>
  </w:p>
  <w:p w14:paraId="2BCD10D1" w14:textId="77777777" w:rsidR="00ED718F" w:rsidRDefault="00ED718F" w:rsidP="000023B2">
    <w:pPr>
      <w:pStyle w:val="a5"/>
      <w:jc w:val="righ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564103"/>
      <w:docPartObj>
        <w:docPartGallery w:val="Page Numbers (Top of Page)"/>
        <w:docPartUnique/>
      </w:docPartObj>
    </w:sdtPr>
    <w:sdtEndPr/>
    <w:sdtContent>
      <w:p w14:paraId="2C1C3320" w14:textId="77777777" w:rsidR="00ED718F" w:rsidRDefault="00116069" w:rsidP="003C42D2">
        <w:pPr>
          <w:pStyle w:val="a5"/>
          <w:jc w:val="center"/>
        </w:pPr>
      </w:p>
    </w:sdtContent>
  </w:sdt>
  <w:p w14:paraId="50E21D67" w14:textId="77777777" w:rsidR="00ED718F" w:rsidRPr="003C42D2" w:rsidRDefault="00ED718F" w:rsidP="003C42D2">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E488" w14:textId="77777777" w:rsidR="00ED718F" w:rsidRDefault="00ED718F">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582802"/>
      <w:docPartObj>
        <w:docPartGallery w:val="Page Numbers (Top of Page)"/>
        <w:docPartUnique/>
      </w:docPartObj>
    </w:sdtPr>
    <w:sdtEndPr/>
    <w:sdtContent>
      <w:p w14:paraId="6FEBBEDE" w14:textId="3B8151BA" w:rsidR="00ED718F" w:rsidRDefault="00ED718F">
        <w:pPr>
          <w:pStyle w:val="a5"/>
          <w:jc w:val="center"/>
        </w:pPr>
        <w:r>
          <w:fldChar w:fldCharType="begin"/>
        </w:r>
        <w:r>
          <w:instrText>PAGE   \* MERGEFORMAT</w:instrText>
        </w:r>
        <w:r>
          <w:fldChar w:fldCharType="separate"/>
        </w:r>
        <w:r w:rsidR="00D91EFE" w:rsidRPr="00D91EFE">
          <w:rPr>
            <w:noProof/>
            <w:lang w:val="ru-RU"/>
          </w:rPr>
          <w:t>2</w:t>
        </w:r>
        <w:r>
          <w:fldChar w:fldCharType="end"/>
        </w:r>
      </w:p>
    </w:sdtContent>
  </w:sdt>
  <w:p w14:paraId="42064036" w14:textId="77777777" w:rsidR="00ED718F" w:rsidRDefault="00ED718F" w:rsidP="000023B2">
    <w:pPr>
      <w:pStyle w:val="a5"/>
      <w:jc w:val="right"/>
    </w:pPr>
    <w:r>
      <w:t>Продовження додатка 3</w:t>
    </w:r>
  </w:p>
  <w:p w14:paraId="04DA3CD9" w14:textId="77777777" w:rsidR="00ED718F" w:rsidRDefault="00ED718F" w:rsidP="000023B2">
    <w:pPr>
      <w:pStyle w:val="a5"/>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A21E" w14:textId="77777777" w:rsidR="00ED718F" w:rsidRDefault="00ED718F">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766281"/>
      <w:docPartObj>
        <w:docPartGallery w:val="Page Numbers (Top of Page)"/>
        <w:docPartUnique/>
      </w:docPartObj>
    </w:sdtPr>
    <w:sdtEndPr/>
    <w:sdtContent>
      <w:p w14:paraId="30FCA24E" w14:textId="73EDA986" w:rsidR="00ED718F" w:rsidRDefault="00ED718F">
        <w:pPr>
          <w:pStyle w:val="a5"/>
          <w:jc w:val="center"/>
        </w:pPr>
        <w:r>
          <w:fldChar w:fldCharType="begin"/>
        </w:r>
        <w:r>
          <w:instrText xml:space="preserve"> PAGE   \* MERGEFORMAT </w:instrText>
        </w:r>
        <w:r>
          <w:fldChar w:fldCharType="separate"/>
        </w:r>
        <w:r w:rsidR="00D91EFE">
          <w:rPr>
            <w:noProof/>
          </w:rPr>
          <w:t>12</w:t>
        </w:r>
        <w:r>
          <w:fldChar w:fldCharType="end"/>
        </w:r>
      </w:p>
    </w:sdtContent>
  </w:sdt>
  <w:p w14:paraId="66EB6419" w14:textId="77777777" w:rsidR="00ED718F" w:rsidRDefault="00ED718F" w:rsidP="000023B2">
    <w:pPr>
      <w:pStyle w:val="a5"/>
      <w:jc w:val="right"/>
    </w:pPr>
    <w:r>
      <w:t>Продовження додатка 4</w:t>
    </w:r>
  </w:p>
  <w:p w14:paraId="6F6C0425" w14:textId="77777777" w:rsidR="00ED718F" w:rsidRDefault="00ED718F" w:rsidP="000023B2">
    <w:pPr>
      <w:pStyle w:val="a5"/>
      <w:jc w:val="right"/>
    </w:pPr>
    <w:r>
      <w:t>Продовження таблиці</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40846" w14:textId="77777777" w:rsidR="00ED718F" w:rsidRDefault="00ED718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62E"/>
    <w:multiLevelType w:val="hybridMultilevel"/>
    <w:tmpl w:val="BDCE1774"/>
    <w:lvl w:ilvl="0" w:tplc="05C4A3E6">
      <w:start w:val="1"/>
      <w:numFmt w:val="decimal"/>
      <w:lvlText w:val="%1)"/>
      <w:lvlJc w:val="left"/>
      <w:pPr>
        <w:ind w:left="1429" w:hanging="360"/>
      </w:pPr>
      <w:rPr>
        <w:rFonts w:hint="default"/>
        <w:sz w:val="28"/>
        <w:szCs w:val="22"/>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2DE279A"/>
    <w:multiLevelType w:val="hybridMultilevel"/>
    <w:tmpl w:val="F8B870B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3521FF5"/>
    <w:multiLevelType w:val="hybridMultilevel"/>
    <w:tmpl w:val="7DE8BD86"/>
    <w:lvl w:ilvl="0" w:tplc="2262960C">
      <w:start w:val="138"/>
      <w:numFmt w:val="decimal"/>
      <w:lvlText w:val="%1."/>
      <w:lvlJc w:val="left"/>
      <w:pPr>
        <w:ind w:left="2346" w:hanging="360"/>
      </w:pPr>
      <w:rPr>
        <w:rFonts w:hint="default"/>
        <w:color w:val="auto"/>
        <w:u w:val="none"/>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15:restartNumberingAfterBreak="0">
    <w:nsid w:val="04D76705"/>
    <w:multiLevelType w:val="multilevel"/>
    <w:tmpl w:val="6FF6977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5054250"/>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5D9188A"/>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6911B0D"/>
    <w:multiLevelType w:val="multilevel"/>
    <w:tmpl w:val="58204294"/>
    <w:lvl w:ilvl="0">
      <w:start w:val="1"/>
      <w:numFmt w:val="decimal"/>
      <w:lvlText w:val="%1."/>
      <w:lvlJc w:val="left"/>
      <w:pPr>
        <w:ind w:left="928" w:hanging="360"/>
      </w:pPr>
      <w:rPr>
        <w:rFonts w:hint="default"/>
        <w:b w:val="0"/>
        <w:strike w:val="0"/>
        <w:color w:val="000000"/>
        <w:sz w:val="28"/>
        <w:szCs w:val="28"/>
        <w:u w:val="none"/>
        <w:lang w:val="uk-UA"/>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
      <w:numFmt w:val="decimal"/>
      <w:lvlText w:val="%4."/>
      <w:lvlJc w:val="left"/>
      <w:pPr>
        <w:ind w:left="7440" w:hanging="360"/>
      </w:pPr>
      <w:rPr>
        <w:rFonts w:hint="default"/>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7" w15:restartNumberingAfterBreak="0">
    <w:nsid w:val="072E271B"/>
    <w:multiLevelType w:val="hybridMultilevel"/>
    <w:tmpl w:val="88CA1346"/>
    <w:lvl w:ilvl="0" w:tplc="2FB8F4A8">
      <w:start w:val="1"/>
      <w:numFmt w:val="decimal"/>
      <w:lvlText w:val="%1)"/>
      <w:lvlJc w:val="left"/>
      <w:pPr>
        <w:ind w:left="858" w:hanging="408"/>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8" w15:restartNumberingAfterBreak="0">
    <w:nsid w:val="08D86A72"/>
    <w:multiLevelType w:val="hybridMultilevel"/>
    <w:tmpl w:val="BD609FD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0B526B1B"/>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0BDC2343"/>
    <w:multiLevelType w:val="hybridMultilevel"/>
    <w:tmpl w:val="EEF853E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0F876475"/>
    <w:multiLevelType w:val="multilevel"/>
    <w:tmpl w:val="7D9C2E4E"/>
    <w:lvl w:ilvl="0">
      <w:start w:val="1"/>
      <w:numFmt w:val="decimal"/>
      <w:lvlText w:val="%1."/>
      <w:lvlJc w:val="left"/>
      <w:pPr>
        <w:ind w:left="1069"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0FD21735"/>
    <w:multiLevelType w:val="hybridMultilevel"/>
    <w:tmpl w:val="2D100DD0"/>
    <w:lvl w:ilvl="0" w:tplc="CDB635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11CC7B32"/>
    <w:multiLevelType w:val="hybridMultilevel"/>
    <w:tmpl w:val="E482006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340410E"/>
    <w:multiLevelType w:val="hybridMultilevel"/>
    <w:tmpl w:val="D60C297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14F94E2F"/>
    <w:multiLevelType w:val="hybridMultilevel"/>
    <w:tmpl w:val="2A08017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156C10EC"/>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67B194F"/>
    <w:multiLevelType w:val="hybridMultilevel"/>
    <w:tmpl w:val="4D2C216C"/>
    <w:lvl w:ilvl="0" w:tplc="04220011">
      <w:start w:val="1"/>
      <w:numFmt w:val="decimal"/>
      <w:lvlText w:val="%1)"/>
      <w:lvlJc w:val="left"/>
      <w:pPr>
        <w:ind w:left="1495"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15:restartNumberingAfterBreak="0">
    <w:nsid w:val="18785AD2"/>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D95127D"/>
    <w:multiLevelType w:val="hybridMultilevel"/>
    <w:tmpl w:val="64823B3C"/>
    <w:lvl w:ilvl="0" w:tplc="836E72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21185DC0"/>
    <w:multiLevelType w:val="hybridMultilevel"/>
    <w:tmpl w:val="C5222060"/>
    <w:lvl w:ilvl="0" w:tplc="4BAEC25C">
      <w:start w:val="1"/>
      <w:numFmt w:val="decimal"/>
      <w:lvlText w:val="%1)"/>
      <w:lvlJc w:val="left"/>
      <w:pPr>
        <w:ind w:left="1440" w:hanging="360"/>
      </w:pPr>
      <w:rPr>
        <w:rFonts w:hint="default"/>
      </w:rPr>
    </w:lvl>
    <w:lvl w:ilvl="1" w:tplc="5C720798">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295639A"/>
    <w:multiLevelType w:val="hybridMultilevel"/>
    <w:tmpl w:val="31AABABA"/>
    <w:lvl w:ilvl="0" w:tplc="DEECA6BE">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2" w15:restartNumberingAfterBreak="0">
    <w:nsid w:val="23DB4095"/>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5880ABE"/>
    <w:multiLevelType w:val="hybridMultilevel"/>
    <w:tmpl w:val="9D569CA8"/>
    <w:lvl w:ilvl="0" w:tplc="2262960C">
      <w:start w:val="138"/>
      <w:numFmt w:val="decimal"/>
      <w:lvlText w:val="%1."/>
      <w:lvlJc w:val="left"/>
      <w:pPr>
        <w:ind w:left="2204" w:hanging="360"/>
      </w:pPr>
      <w:rPr>
        <w:rFonts w:hint="default"/>
        <w:color w:val="auto"/>
        <w:u w:val="none"/>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25D1769B"/>
    <w:multiLevelType w:val="hybridMultilevel"/>
    <w:tmpl w:val="C6821C86"/>
    <w:lvl w:ilvl="0" w:tplc="D27C797E">
      <w:start w:val="4"/>
      <w:numFmt w:val="decimal"/>
      <w:lvlText w:val="%1."/>
      <w:lvlJc w:val="left"/>
      <w:pPr>
        <w:ind w:left="2344" w:hanging="360"/>
      </w:pPr>
      <w:rPr>
        <w:rFonts w:cs="Times New Roman" w:hint="default"/>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6815378"/>
    <w:multiLevelType w:val="multilevel"/>
    <w:tmpl w:val="58204294"/>
    <w:lvl w:ilvl="0">
      <w:start w:val="1"/>
      <w:numFmt w:val="decimal"/>
      <w:lvlText w:val="%1."/>
      <w:lvlJc w:val="left"/>
      <w:pPr>
        <w:ind w:left="1069" w:hanging="360"/>
      </w:pPr>
      <w:rPr>
        <w:rFonts w:hint="default"/>
        <w:b w:val="0"/>
        <w:strike w:val="0"/>
        <w:color w:val="000000"/>
        <w:sz w:val="28"/>
        <w:szCs w:val="28"/>
        <w:u w:val="none"/>
        <w:lang w:val="uk-UA"/>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
      <w:numFmt w:val="decimal"/>
      <w:lvlText w:val="%4."/>
      <w:lvlJc w:val="left"/>
      <w:pPr>
        <w:ind w:left="7440" w:hanging="360"/>
      </w:pPr>
      <w:rPr>
        <w:rFonts w:hint="default"/>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26" w15:restartNumberingAfterBreak="0">
    <w:nsid w:val="28A90EE2"/>
    <w:multiLevelType w:val="hybridMultilevel"/>
    <w:tmpl w:val="556203DA"/>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15:restartNumberingAfterBreak="0">
    <w:nsid w:val="2A7A50A1"/>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2B854015"/>
    <w:multiLevelType w:val="hybridMultilevel"/>
    <w:tmpl w:val="511E72A2"/>
    <w:lvl w:ilvl="0" w:tplc="05C4A3E6">
      <w:start w:val="1"/>
      <w:numFmt w:val="decimal"/>
      <w:lvlText w:val="%1)"/>
      <w:lvlJc w:val="left"/>
      <w:pPr>
        <w:ind w:left="720" w:hanging="360"/>
      </w:pPr>
      <w:rPr>
        <w:rFonts w:hint="default"/>
        <w:sz w:val="28"/>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2FCE2DFA"/>
    <w:multiLevelType w:val="hybridMultilevel"/>
    <w:tmpl w:val="BDCE1774"/>
    <w:lvl w:ilvl="0" w:tplc="05C4A3E6">
      <w:start w:val="1"/>
      <w:numFmt w:val="decimal"/>
      <w:lvlText w:val="%1)"/>
      <w:lvlJc w:val="left"/>
      <w:pPr>
        <w:ind w:left="1429" w:hanging="360"/>
      </w:pPr>
      <w:rPr>
        <w:rFonts w:hint="default"/>
        <w:sz w:val="28"/>
        <w:szCs w:val="22"/>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15:restartNumberingAfterBreak="0">
    <w:nsid w:val="33950823"/>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366A3308"/>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36C9098D"/>
    <w:multiLevelType w:val="hybridMultilevel"/>
    <w:tmpl w:val="45949ED8"/>
    <w:lvl w:ilvl="0" w:tplc="09405014">
      <w:start w:val="1"/>
      <w:numFmt w:val="decimal"/>
      <w:lvlText w:val="%1."/>
      <w:lvlJc w:val="left"/>
      <w:pPr>
        <w:ind w:left="810" w:hanging="360"/>
      </w:pPr>
      <w:rPr>
        <w:rFonts w:hint="default"/>
      </w:rPr>
    </w:lvl>
    <w:lvl w:ilvl="1" w:tplc="04220011">
      <w:start w:val="1"/>
      <w:numFmt w:val="decimal"/>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3" w15:restartNumberingAfterBreak="0">
    <w:nsid w:val="372F55F1"/>
    <w:multiLevelType w:val="hybridMultilevel"/>
    <w:tmpl w:val="2C6A22A4"/>
    <w:lvl w:ilvl="0" w:tplc="10AE3C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3746334B"/>
    <w:multiLevelType w:val="hybridMultilevel"/>
    <w:tmpl w:val="5F28DE66"/>
    <w:lvl w:ilvl="0" w:tplc="09405014">
      <w:start w:val="1"/>
      <w:numFmt w:val="decimal"/>
      <w:lvlText w:val="%1."/>
      <w:lvlJc w:val="left"/>
      <w:pPr>
        <w:ind w:left="1070" w:hanging="360"/>
      </w:pPr>
      <w:rPr>
        <w:rFonts w:hint="default"/>
        <w:color w:val="000000"/>
      </w:rPr>
    </w:lvl>
    <w:lvl w:ilvl="1" w:tplc="4BAEC25C">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374D5120"/>
    <w:multiLevelType w:val="hybridMultilevel"/>
    <w:tmpl w:val="2C6A22A4"/>
    <w:lvl w:ilvl="0" w:tplc="10AE3C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37CA741D"/>
    <w:multiLevelType w:val="hybridMultilevel"/>
    <w:tmpl w:val="14A4568E"/>
    <w:lvl w:ilvl="0" w:tplc="11647CA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7" w15:restartNumberingAfterBreak="0">
    <w:nsid w:val="38B959EF"/>
    <w:multiLevelType w:val="hybridMultilevel"/>
    <w:tmpl w:val="2C6A22A4"/>
    <w:lvl w:ilvl="0" w:tplc="10AE3C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3A021F5D"/>
    <w:multiLevelType w:val="multilevel"/>
    <w:tmpl w:val="7974EF5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3C0A7F02"/>
    <w:multiLevelType w:val="hybridMultilevel"/>
    <w:tmpl w:val="AFC6BCC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0" w15:restartNumberingAfterBreak="0">
    <w:nsid w:val="3E840191"/>
    <w:multiLevelType w:val="hybridMultilevel"/>
    <w:tmpl w:val="EBCCB9D8"/>
    <w:lvl w:ilvl="0" w:tplc="05C4A3E6">
      <w:start w:val="1"/>
      <w:numFmt w:val="decimal"/>
      <w:lvlText w:val="%1)"/>
      <w:lvlJc w:val="left"/>
      <w:pPr>
        <w:ind w:left="810" w:hanging="360"/>
      </w:pPr>
      <w:rPr>
        <w:rFonts w:hint="default"/>
        <w:sz w:val="28"/>
        <w:szCs w:val="22"/>
      </w:rPr>
    </w:lvl>
    <w:lvl w:ilvl="1" w:tplc="04220019">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1" w15:restartNumberingAfterBreak="0">
    <w:nsid w:val="3F8C1FBB"/>
    <w:multiLevelType w:val="hybridMultilevel"/>
    <w:tmpl w:val="95BCD4FE"/>
    <w:lvl w:ilvl="0" w:tplc="D75A1F1A">
      <w:start w:val="140"/>
      <w:numFmt w:val="decimal"/>
      <w:lvlText w:val="%1."/>
      <w:lvlJc w:val="left"/>
      <w:pPr>
        <w:ind w:left="850" w:hanging="4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406A60F6"/>
    <w:multiLevelType w:val="hybridMultilevel"/>
    <w:tmpl w:val="23FCDCE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3" w15:restartNumberingAfterBreak="0">
    <w:nsid w:val="43AB2D61"/>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45DF2DC8"/>
    <w:multiLevelType w:val="hybridMultilevel"/>
    <w:tmpl w:val="F990A8F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5" w15:restartNumberingAfterBreak="0">
    <w:nsid w:val="472C1930"/>
    <w:multiLevelType w:val="hybridMultilevel"/>
    <w:tmpl w:val="D60C297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6" w15:restartNumberingAfterBreak="0">
    <w:nsid w:val="47A37506"/>
    <w:multiLevelType w:val="hybridMultilevel"/>
    <w:tmpl w:val="18024486"/>
    <w:lvl w:ilvl="0" w:tplc="E350065A">
      <w:start w:val="1"/>
      <w:numFmt w:val="decimal"/>
      <w:lvlText w:val="%1)"/>
      <w:lvlJc w:val="left"/>
      <w:pPr>
        <w:ind w:left="942" w:hanging="492"/>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7" w15:restartNumberingAfterBreak="0">
    <w:nsid w:val="47FA0EBE"/>
    <w:multiLevelType w:val="hybridMultilevel"/>
    <w:tmpl w:val="6B343B0C"/>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8" w15:restartNumberingAfterBreak="0">
    <w:nsid w:val="48FA5B7E"/>
    <w:multiLevelType w:val="hybridMultilevel"/>
    <w:tmpl w:val="8D30E5C4"/>
    <w:lvl w:ilvl="0" w:tplc="B3044200">
      <w:start w:val="1"/>
      <w:numFmt w:val="upperRoman"/>
      <w:lvlText w:val="%1."/>
      <w:lvlJc w:val="left"/>
      <w:pPr>
        <w:ind w:left="2912" w:hanging="360"/>
      </w:pPr>
      <w:rPr>
        <w:rFonts w:cs="Times New Roman" w:hint="default"/>
      </w:rPr>
    </w:lvl>
    <w:lvl w:ilvl="1" w:tplc="C242FC6E">
      <w:start w:val="1"/>
      <w:numFmt w:val="decimal"/>
      <w:lvlText w:val="%2."/>
      <w:lvlJc w:val="left"/>
      <w:pPr>
        <w:ind w:left="1353" w:hanging="360"/>
      </w:pPr>
      <w:rPr>
        <w:rFonts w:cs="Times New Roman" w:hint="default"/>
        <w:color w:val="000000"/>
      </w:rPr>
    </w:lvl>
    <w:lvl w:ilvl="2" w:tplc="356A8A34">
      <w:start w:val="1"/>
      <w:numFmt w:val="decimal"/>
      <w:lvlText w:val="%3)"/>
      <w:lvlJc w:val="left"/>
      <w:pPr>
        <w:ind w:left="2520" w:hanging="54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4914446F"/>
    <w:multiLevelType w:val="hybridMultilevel"/>
    <w:tmpl w:val="82F0CB2A"/>
    <w:lvl w:ilvl="0" w:tplc="9DFA14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0" w15:restartNumberingAfterBreak="0">
    <w:nsid w:val="497300ED"/>
    <w:multiLevelType w:val="hybridMultilevel"/>
    <w:tmpl w:val="A038F40C"/>
    <w:lvl w:ilvl="0" w:tplc="00621B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1" w15:restartNumberingAfterBreak="0">
    <w:nsid w:val="49B739CE"/>
    <w:multiLevelType w:val="hybridMultilevel"/>
    <w:tmpl w:val="BDCE1774"/>
    <w:lvl w:ilvl="0" w:tplc="05C4A3E6">
      <w:start w:val="1"/>
      <w:numFmt w:val="decimal"/>
      <w:lvlText w:val="%1)"/>
      <w:lvlJc w:val="left"/>
      <w:pPr>
        <w:ind w:left="1429" w:hanging="360"/>
      </w:pPr>
      <w:rPr>
        <w:rFonts w:hint="default"/>
        <w:sz w:val="28"/>
        <w:szCs w:val="22"/>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2" w15:restartNumberingAfterBreak="0">
    <w:nsid w:val="4A8D4455"/>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4B3B5DE3"/>
    <w:multiLevelType w:val="hybridMultilevel"/>
    <w:tmpl w:val="32F8E21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4BE4243E"/>
    <w:multiLevelType w:val="hybridMultilevel"/>
    <w:tmpl w:val="31AABABA"/>
    <w:lvl w:ilvl="0" w:tplc="DEECA6BE">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55" w15:restartNumberingAfterBreak="0">
    <w:nsid w:val="50D955E6"/>
    <w:multiLevelType w:val="hybridMultilevel"/>
    <w:tmpl w:val="2C6A22A4"/>
    <w:lvl w:ilvl="0" w:tplc="10AE3C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6" w15:restartNumberingAfterBreak="0">
    <w:nsid w:val="561F3CD0"/>
    <w:multiLevelType w:val="hybridMultilevel"/>
    <w:tmpl w:val="B8BC900E"/>
    <w:lvl w:ilvl="0" w:tplc="4D669C88">
      <w:start w:val="171"/>
      <w:numFmt w:val="decimal"/>
      <w:lvlText w:val="%1."/>
      <w:lvlJc w:val="left"/>
      <w:pPr>
        <w:ind w:left="850" w:hanging="4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562C1970"/>
    <w:multiLevelType w:val="hybridMultilevel"/>
    <w:tmpl w:val="2ADA77E0"/>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8" w15:restartNumberingAfterBreak="0">
    <w:nsid w:val="572A3B0D"/>
    <w:multiLevelType w:val="hybridMultilevel"/>
    <w:tmpl w:val="47D057F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9" w15:restartNumberingAfterBreak="0">
    <w:nsid w:val="5B300686"/>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5EC749C9"/>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15:restartNumberingAfterBreak="0">
    <w:nsid w:val="62191A9C"/>
    <w:multiLevelType w:val="hybridMultilevel"/>
    <w:tmpl w:val="19BA6DD8"/>
    <w:lvl w:ilvl="0" w:tplc="CDB635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2" w15:restartNumberingAfterBreak="0">
    <w:nsid w:val="63AC1C2C"/>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15:restartNumberingAfterBreak="0">
    <w:nsid w:val="647E7168"/>
    <w:multiLevelType w:val="hybridMultilevel"/>
    <w:tmpl w:val="8CC62CAC"/>
    <w:lvl w:ilvl="0" w:tplc="71E870B6">
      <w:start w:val="1"/>
      <w:numFmt w:val="decimal"/>
      <w:lvlText w:val="%1)"/>
      <w:lvlJc w:val="left"/>
      <w:pPr>
        <w:ind w:left="92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4" w15:restartNumberingAfterBreak="0">
    <w:nsid w:val="67D10F62"/>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696E6436"/>
    <w:multiLevelType w:val="hybridMultilevel"/>
    <w:tmpl w:val="17A205DA"/>
    <w:lvl w:ilvl="0" w:tplc="4E9AE342">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6" w15:restartNumberingAfterBreak="0">
    <w:nsid w:val="6A005E9F"/>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6AAD42E9"/>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6B3F0D73"/>
    <w:multiLevelType w:val="hybridMultilevel"/>
    <w:tmpl w:val="56A21C18"/>
    <w:lvl w:ilvl="0" w:tplc="2262960C">
      <w:start w:val="138"/>
      <w:numFmt w:val="decimal"/>
      <w:lvlText w:val="%1."/>
      <w:lvlJc w:val="left"/>
      <w:pPr>
        <w:ind w:left="1353" w:hanging="360"/>
      </w:pPr>
      <w:rPr>
        <w:rFonts w:hint="default"/>
        <w:color w:val="auto"/>
        <w:u w:val="none"/>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69" w15:restartNumberingAfterBreak="0">
    <w:nsid w:val="6DA065E9"/>
    <w:multiLevelType w:val="hybridMultilevel"/>
    <w:tmpl w:val="DED4226A"/>
    <w:lvl w:ilvl="0" w:tplc="05C4A3E6">
      <w:start w:val="1"/>
      <w:numFmt w:val="decimal"/>
      <w:lvlText w:val="%1)"/>
      <w:lvlJc w:val="left"/>
      <w:pPr>
        <w:ind w:left="720" w:hanging="360"/>
      </w:pPr>
      <w:rPr>
        <w:rFonts w:hint="default"/>
        <w:sz w:val="28"/>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707B6E83"/>
    <w:multiLevelType w:val="hybridMultilevel"/>
    <w:tmpl w:val="C97C219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1" w15:restartNumberingAfterBreak="0">
    <w:nsid w:val="708C6C0F"/>
    <w:multiLevelType w:val="hybridMultilevel"/>
    <w:tmpl w:val="C644A4EC"/>
    <w:lvl w:ilvl="0" w:tplc="9844CD50">
      <w:start w:val="138"/>
      <w:numFmt w:val="decimal"/>
      <w:lvlText w:val="%1."/>
      <w:lvlJc w:val="left"/>
      <w:pPr>
        <w:ind w:left="163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15:restartNumberingAfterBreak="0">
    <w:nsid w:val="73612332"/>
    <w:multiLevelType w:val="hybridMultilevel"/>
    <w:tmpl w:val="9448FCDC"/>
    <w:lvl w:ilvl="0" w:tplc="527A9348">
      <w:start w:val="142"/>
      <w:numFmt w:val="decimal"/>
      <w:lvlText w:val="%1."/>
      <w:lvlJc w:val="left"/>
      <w:pPr>
        <w:ind w:left="850" w:hanging="4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15:restartNumberingAfterBreak="0">
    <w:nsid w:val="73763F55"/>
    <w:multiLevelType w:val="hybridMultilevel"/>
    <w:tmpl w:val="295C0EB4"/>
    <w:lvl w:ilvl="0" w:tplc="00621B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4" w15:restartNumberingAfterBreak="0">
    <w:nsid w:val="73AF493A"/>
    <w:multiLevelType w:val="hybridMultilevel"/>
    <w:tmpl w:val="1430E76A"/>
    <w:lvl w:ilvl="0" w:tplc="2262960C">
      <w:start w:val="138"/>
      <w:numFmt w:val="decimal"/>
      <w:lvlText w:val="%1."/>
      <w:lvlJc w:val="left"/>
      <w:pPr>
        <w:ind w:left="2346" w:hanging="360"/>
      </w:pPr>
      <w:rPr>
        <w:rFonts w:hint="default"/>
        <w:color w:val="auto"/>
        <w:u w:val="none"/>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75" w15:restartNumberingAfterBreak="0">
    <w:nsid w:val="74261905"/>
    <w:multiLevelType w:val="hybridMultilevel"/>
    <w:tmpl w:val="19C27A44"/>
    <w:lvl w:ilvl="0" w:tplc="05C4A3E6">
      <w:start w:val="1"/>
      <w:numFmt w:val="decimal"/>
      <w:lvlText w:val="%1)"/>
      <w:lvlJc w:val="left"/>
      <w:pPr>
        <w:ind w:left="1429" w:hanging="360"/>
      </w:pPr>
      <w:rPr>
        <w:rFonts w:hint="default"/>
        <w:sz w:val="28"/>
        <w:szCs w:val="22"/>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6" w15:restartNumberingAfterBreak="0">
    <w:nsid w:val="77AB3EE1"/>
    <w:multiLevelType w:val="hybridMultilevel"/>
    <w:tmpl w:val="D812B0E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7" w15:restartNumberingAfterBreak="0">
    <w:nsid w:val="77E13D85"/>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782901A4"/>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15:restartNumberingAfterBreak="0">
    <w:nsid w:val="79417E5B"/>
    <w:multiLevelType w:val="hybridMultilevel"/>
    <w:tmpl w:val="75D25DD0"/>
    <w:lvl w:ilvl="0" w:tplc="637036BA">
      <w:start w:val="1"/>
      <w:numFmt w:val="decimal"/>
      <w:lvlText w:val="%1)"/>
      <w:lvlJc w:val="left"/>
      <w:pPr>
        <w:ind w:left="720" w:hanging="360"/>
      </w:pPr>
      <w:rPr>
        <w:rFonts w:hint="default"/>
        <w:sz w:val="28"/>
        <w:szCs w:val="28"/>
      </w:rPr>
    </w:lvl>
    <w:lvl w:ilvl="1" w:tplc="9CF860C6">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15:restartNumberingAfterBreak="0">
    <w:nsid w:val="79B2795B"/>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15:restartNumberingAfterBreak="0">
    <w:nsid w:val="7C0233C6"/>
    <w:multiLevelType w:val="hybridMultilevel"/>
    <w:tmpl w:val="D81E8F1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2" w15:restartNumberingAfterBreak="0">
    <w:nsid w:val="7CCC64F1"/>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7CDD105E"/>
    <w:multiLevelType w:val="hybridMultilevel"/>
    <w:tmpl w:val="02D4E3BA"/>
    <w:lvl w:ilvl="0" w:tplc="4BAEC25C">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15:restartNumberingAfterBreak="0">
    <w:nsid w:val="7D463391"/>
    <w:multiLevelType w:val="hybridMultilevel"/>
    <w:tmpl w:val="8DD6DDCC"/>
    <w:lvl w:ilvl="0" w:tplc="1C44A14C">
      <w:start w:val="1"/>
      <w:numFmt w:val="decimal"/>
      <w:lvlText w:val="%1)"/>
      <w:lvlJc w:val="left"/>
      <w:pPr>
        <w:ind w:left="1069" w:hanging="360"/>
      </w:pPr>
      <w:rPr>
        <w:rFonts w:hint="default"/>
        <w:color w:val="333333"/>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5" w15:restartNumberingAfterBreak="0">
    <w:nsid w:val="7E0C6B00"/>
    <w:multiLevelType w:val="hybridMultilevel"/>
    <w:tmpl w:val="3A181BEC"/>
    <w:lvl w:ilvl="0" w:tplc="2262960C">
      <w:start w:val="138"/>
      <w:numFmt w:val="decimal"/>
      <w:lvlText w:val="%1."/>
      <w:lvlJc w:val="left"/>
      <w:pPr>
        <w:ind w:left="2204" w:hanging="360"/>
      </w:pPr>
      <w:rPr>
        <w:rFonts w:hint="default"/>
        <w:color w:val="auto"/>
        <w:u w:val="none"/>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32"/>
  </w:num>
  <w:num w:numId="2">
    <w:abstractNumId w:val="84"/>
  </w:num>
  <w:num w:numId="3">
    <w:abstractNumId w:val="58"/>
  </w:num>
  <w:num w:numId="4">
    <w:abstractNumId w:val="40"/>
  </w:num>
  <w:num w:numId="5">
    <w:abstractNumId w:val="36"/>
  </w:num>
  <w:num w:numId="6">
    <w:abstractNumId w:val="51"/>
  </w:num>
  <w:num w:numId="7">
    <w:abstractNumId w:val="0"/>
  </w:num>
  <w:num w:numId="8">
    <w:abstractNumId w:val="53"/>
  </w:num>
  <w:num w:numId="9">
    <w:abstractNumId w:val="13"/>
  </w:num>
  <w:num w:numId="10">
    <w:abstractNumId w:val="69"/>
  </w:num>
  <w:num w:numId="11">
    <w:abstractNumId w:val="28"/>
  </w:num>
  <w:num w:numId="12">
    <w:abstractNumId w:val="75"/>
  </w:num>
  <w:num w:numId="13">
    <w:abstractNumId w:val="48"/>
  </w:num>
  <w:num w:numId="14">
    <w:abstractNumId w:val="1"/>
  </w:num>
  <w:num w:numId="15">
    <w:abstractNumId w:val="34"/>
  </w:num>
  <w:num w:numId="16">
    <w:abstractNumId w:val="21"/>
  </w:num>
  <w:num w:numId="17">
    <w:abstractNumId w:val="7"/>
  </w:num>
  <w:num w:numId="18">
    <w:abstractNumId w:val="46"/>
  </w:num>
  <w:num w:numId="19">
    <w:abstractNumId w:val="50"/>
  </w:num>
  <w:num w:numId="20">
    <w:abstractNumId w:val="73"/>
  </w:num>
  <w:num w:numId="21">
    <w:abstractNumId w:val="54"/>
  </w:num>
  <w:num w:numId="22">
    <w:abstractNumId w:val="29"/>
  </w:num>
  <w:num w:numId="23">
    <w:abstractNumId w:val="24"/>
  </w:num>
  <w:num w:numId="24">
    <w:abstractNumId w:val="18"/>
  </w:num>
  <w:num w:numId="25">
    <w:abstractNumId w:val="62"/>
  </w:num>
  <w:num w:numId="26">
    <w:abstractNumId w:val="60"/>
  </w:num>
  <w:num w:numId="27">
    <w:abstractNumId w:val="27"/>
  </w:num>
  <w:num w:numId="28">
    <w:abstractNumId w:val="16"/>
  </w:num>
  <w:num w:numId="29">
    <w:abstractNumId w:val="66"/>
  </w:num>
  <w:num w:numId="30">
    <w:abstractNumId w:val="43"/>
  </w:num>
  <w:num w:numId="31">
    <w:abstractNumId w:val="4"/>
  </w:num>
  <w:num w:numId="32">
    <w:abstractNumId w:val="78"/>
  </w:num>
  <w:num w:numId="33">
    <w:abstractNumId w:val="30"/>
  </w:num>
  <w:num w:numId="34">
    <w:abstractNumId w:val="80"/>
  </w:num>
  <w:num w:numId="35">
    <w:abstractNumId w:val="77"/>
  </w:num>
  <w:num w:numId="36">
    <w:abstractNumId w:val="22"/>
  </w:num>
  <w:num w:numId="37">
    <w:abstractNumId w:val="67"/>
  </w:num>
  <w:num w:numId="38">
    <w:abstractNumId w:val="9"/>
  </w:num>
  <w:num w:numId="39">
    <w:abstractNumId w:val="5"/>
  </w:num>
  <w:num w:numId="40">
    <w:abstractNumId w:val="83"/>
  </w:num>
  <w:num w:numId="41">
    <w:abstractNumId w:val="52"/>
  </w:num>
  <w:num w:numId="42">
    <w:abstractNumId w:val="64"/>
  </w:num>
  <w:num w:numId="43">
    <w:abstractNumId w:val="31"/>
  </w:num>
  <w:num w:numId="44">
    <w:abstractNumId w:val="82"/>
  </w:num>
  <w:num w:numId="45">
    <w:abstractNumId w:val="59"/>
  </w:num>
  <w:num w:numId="46">
    <w:abstractNumId w:val="20"/>
  </w:num>
  <w:num w:numId="47">
    <w:abstractNumId w:val="65"/>
  </w:num>
  <w:num w:numId="48">
    <w:abstractNumId w:val="19"/>
  </w:num>
  <w:num w:numId="49">
    <w:abstractNumId w:val="11"/>
  </w:num>
  <w:num w:numId="50">
    <w:abstractNumId w:val="63"/>
  </w:num>
  <w:num w:numId="51">
    <w:abstractNumId w:val="14"/>
  </w:num>
  <w:num w:numId="52">
    <w:abstractNumId w:val="39"/>
  </w:num>
  <w:num w:numId="53">
    <w:abstractNumId w:val="45"/>
  </w:num>
  <w:num w:numId="54">
    <w:abstractNumId w:val="25"/>
  </w:num>
  <w:num w:numId="55">
    <w:abstractNumId w:val="6"/>
  </w:num>
  <w:num w:numId="56">
    <w:abstractNumId w:val="68"/>
  </w:num>
  <w:num w:numId="57">
    <w:abstractNumId w:val="49"/>
  </w:num>
  <w:num w:numId="58">
    <w:abstractNumId w:val="12"/>
  </w:num>
  <w:num w:numId="59">
    <w:abstractNumId w:val="61"/>
  </w:num>
  <w:num w:numId="60">
    <w:abstractNumId w:val="37"/>
  </w:num>
  <w:num w:numId="61">
    <w:abstractNumId w:val="72"/>
  </w:num>
  <w:num w:numId="62">
    <w:abstractNumId w:val="41"/>
  </w:num>
  <w:num w:numId="63">
    <w:abstractNumId w:val="56"/>
  </w:num>
  <w:num w:numId="64">
    <w:abstractNumId w:val="70"/>
  </w:num>
  <w:num w:numId="65">
    <w:abstractNumId w:val="55"/>
  </w:num>
  <w:num w:numId="66">
    <w:abstractNumId w:val="35"/>
  </w:num>
  <w:num w:numId="67">
    <w:abstractNumId w:val="33"/>
  </w:num>
  <w:num w:numId="68">
    <w:abstractNumId w:val="17"/>
  </w:num>
  <w:num w:numId="69">
    <w:abstractNumId w:val="15"/>
  </w:num>
  <w:num w:numId="70">
    <w:abstractNumId w:val="81"/>
  </w:num>
  <w:num w:numId="71">
    <w:abstractNumId w:val="76"/>
  </w:num>
  <w:num w:numId="72">
    <w:abstractNumId w:val="44"/>
  </w:num>
  <w:num w:numId="73">
    <w:abstractNumId w:val="42"/>
  </w:num>
  <w:num w:numId="74">
    <w:abstractNumId w:val="26"/>
  </w:num>
  <w:num w:numId="75">
    <w:abstractNumId w:val="47"/>
  </w:num>
  <w:num w:numId="76">
    <w:abstractNumId w:val="57"/>
  </w:num>
  <w:num w:numId="77">
    <w:abstractNumId w:val="8"/>
  </w:num>
  <w:num w:numId="78">
    <w:abstractNumId w:val="10"/>
  </w:num>
  <w:num w:numId="79">
    <w:abstractNumId w:val="71"/>
  </w:num>
  <w:num w:numId="80">
    <w:abstractNumId w:val="79"/>
  </w:num>
  <w:num w:numId="81">
    <w:abstractNumId w:val="3"/>
  </w:num>
  <w:num w:numId="82">
    <w:abstractNumId w:val="38"/>
  </w:num>
  <w:num w:numId="83">
    <w:abstractNumId w:val="2"/>
  </w:num>
  <w:num w:numId="84">
    <w:abstractNumId w:val="74"/>
  </w:num>
  <w:num w:numId="85">
    <w:abstractNumId w:val="85"/>
  </w:num>
  <w:num w:numId="86">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FE"/>
    <w:rsid w:val="00000F81"/>
    <w:rsid w:val="00001C08"/>
    <w:rsid w:val="000022CC"/>
    <w:rsid w:val="000023B2"/>
    <w:rsid w:val="00002DF0"/>
    <w:rsid w:val="000034E5"/>
    <w:rsid w:val="00004B86"/>
    <w:rsid w:val="00004D49"/>
    <w:rsid w:val="000064FA"/>
    <w:rsid w:val="000069AF"/>
    <w:rsid w:val="00006F84"/>
    <w:rsid w:val="00007BBC"/>
    <w:rsid w:val="00007F28"/>
    <w:rsid w:val="000101A1"/>
    <w:rsid w:val="00010ECA"/>
    <w:rsid w:val="00011474"/>
    <w:rsid w:val="0001155D"/>
    <w:rsid w:val="00011A5B"/>
    <w:rsid w:val="000137FF"/>
    <w:rsid w:val="00013948"/>
    <w:rsid w:val="00015CF3"/>
    <w:rsid w:val="00015FDE"/>
    <w:rsid w:val="000162A6"/>
    <w:rsid w:val="000170CC"/>
    <w:rsid w:val="000172DB"/>
    <w:rsid w:val="0001755B"/>
    <w:rsid w:val="00020036"/>
    <w:rsid w:val="0002045F"/>
    <w:rsid w:val="00021E84"/>
    <w:rsid w:val="0002207E"/>
    <w:rsid w:val="00023B9D"/>
    <w:rsid w:val="00024DAC"/>
    <w:rsid w:val="000277DA"/>
    <w:rsid w:val="00027B61"/>
    <w:rsid w:val="0003142B"/>
    <w:rsid w:val="0003331E"/>
    <w:rsid w:val="000342A5"/>
    <w:rsid w:val="00034682"/>
    <w:rsid w:val="00034B7D"/>
    <w:rsid w:val="00034F4D"/>
    <w:rsid w:val="00036984"/>
    <w:rsid w:val="0003793C"/>
    <w:rsid w:val="00037D61"/>
    <w:rsid w:val="00041310"/>
    <w:rsid w:val="00041817"/>
    <w:rsid w:val="00041861"/>
    <w:rsid w:val="00042188"/>
    <w:rsid w:val="00044698"/>
    <w:rsid w:val="000473F1"/>
    <w:rsid w:val="000500A9"/>
    <w:rsid w:val="00050444"/>
    <w:rsid w:val="00050A6F"/>
    <w:rsid w:val="00051CC4"/>
    <w:rsid w:val="00052824"/>
    <w:rsid w:val="00053046"/>
    <w:rsid w:val="000537FD"/>
    <w:rsid w:val="000543C6"/>
    <w:rsid w:val="00055249"/>
    <w:rsid w:val="00057FEA"/>
    <w:rsid w:val="000600A8"/>
    <w:rsid w:val="000607E3"/>
    <w:rsid w:val="00060899"/>
    <w:rsid w:val="00060F5F"/>
    <w:rsid w:val="00061C52"/>
    <w:rsid w:val="000624CC"/>
    <w:rsid w:val="00063480"/>
    <w:rsid w:val="000638F2"/>
    <w:rsid w:val="0006406A"/>
    <w:rsid w:val="0006464C"/>
    <w:rsid w:val="000659A7"/>
    <w:rsid w:val="00065B4D"/>
    <w:rsid w:val="00065C88"/>
    <w:rsid w:val="0006667C"/>
    <w:rsid w:val="00066A54"/>
    <w:rsid w:val="00066AA4"/>
    <w:rsid w:val="000713C4"/>
    <w:rsid w:val="00072B05"/>
    <w:rsid w:val="000738EA"/>
    <w:rsid w:val="00075808"/>
    <w:rsid w:val="00075812"/>
    <w:rsid w:val="00076191"/>
    <w:rsid w:val="000761CA"/>
    <w:rsid w:val="00076915"/>
    <w:rsid w:val="00077BE8"/>
    <w:rsid w:val="00077CA6"/>
    <w:rsid w:val="00077D9E"/>
    <w:rsid w:val="00080594"/>
    <w:rsid w:val="000808B1"/>
    <w:rsid w:val="0008183F"/>
    <w:rsid w:val="00082DB5"/>
    <w:rsid w:val="00083744"/>
    <w:rsid w:val="00085714"/>
    <w:rsid w:val="000860F0"/>
    <w:rsid w:val="00086E04"/>
    <w:rsid w:val="00090334"/>
    <w:rsid w:val="00092948"/>
    <w:rsid w:val="000935BC"/>
    <w:rsid w:val="00094FB1"/>
    <w:rsid w:val="0009739B"/>
    <w:rsid w:val="000A07E7"/>
    <w:rsid w:val="000A3348"/>
    <w:rsid w:val="000A3A32"/>
    <w:rsid w:val="000A497F"/>
    <w:rsid w:val="000A53DC"/>
    <w:rsid w:val="000A56B2"/>
    <w:rsid w:val="000A60B7"/>
    <w:rsid w:val="000A656F"/>
    <w:rsid w:val="000A660F"/>
    <w:rsid w:val="000A75AB"/>
    <w:rsid w:val="000A7EF8"/>
    <w:rsid w:val="000B0164"/>
    <w:rsid w:val="000B0E9C"/>
    <w:rsid w:val="000B2160"/>
    <w:rsid w:val="000B2990"/>
    <w:rsid w:val="000B2BC8"/>
    <w:rsid w:val="000B3483"/>
    <w:rsid w:val="000B4E3D"/>
    <w:rsid w:val="000B5333"/>
    <w:rsid w:val="000C0268"/>
    <w:rsid w:val="000C0372"/>
    <w:rsid w:val="000C0CFB"/>
    <w:rsid w:val="000C2795"/>
    <w:rsid w:val="000C2DF0"/>
    <w:rsid w:val="000C64EF"/>
    <w:rsid w:val="000D058D"/>
    <w:rsid w:val="000D3A3E"/>
    <w:rsid w:val="000D4357"/>
    <w:rsid w:val="000D52C6"/>
    <w:rsid w:val="000D778F"/>
    <w:rsid w:val="000E0646"/>
    <w:rsid w:val="000E0CB3"/>
    <w:rsid w:val="000E2AF2"/>
    <w:rsid w:val="000E33A8"/>
    <w:rsid w:val="000E3964"/>
    <w:rsid w:val="000E40FD"/>
    <w:rsid w:val="000E4B99"/>
    <w:rsid w:val="000E587F"/>
    <w:rsid w:val="000E5B8C"/>
    <w:rsid w:val="000E5CBC"/>
    <w:rsid w:val="000E6E2C"/>
    <w:rsid w:val="000E7859"/>
    <w:rsid w:val="000E7A13"/>
    <w:rsid w:val="000F16F8"/>
    <w:rsid w:val="000F18BE"/>
    <w:rsid w:val="000F1941"/>
    <w:rsid w:val="000F244B"/>
    <w:rsid w:val="000F75B2"/>
    <w:rsid w:val="001011D4"/>
    <w:rsid w:val="00101D5A"/>
    <w:rsid w:val="00101E15"/>
    <w:rsid w:val="0010287D"/>
    <w:rsid w:val="00102D3F"/>
    <w:rsid w:val="001034CC"/>
    <w:rsid w:val="00104B53"/>
    <w:rsid w:val="00106229"/>
    <w:rsid w:val="00107160"/>
    <w:rsid w:val="00107D90"/>
    <w:rsid w:val="00110722"/>
    <w:rsid w:val="00111869"/>
    <w:rsid w:val="00111F2F"/>
    <w:rsid w:val="001132D6"/>
    <w:rsid w:val="00114628"/>
    <w:rsid w:val="00115ECF"/>
    <w:rsid w:val="00116069"/>
    <w:rsid w:val="001168CB"/>
    <w:rsid w:val="00116F70"/>
    <w:rsid w:val="0012020C"/>
    <w:rsid w:val="00120815"/>
    <w:rsid w:val="00122E74"/>
    <w:rsid w:val="00123642"/>
    <w:rsid w:val="001237BA"/>
    <w:rsid w:val="00125AA7"/>
    <w:rsid w:val="00126B7E"/>
    <w:rsid w:val="00127602"/>
    <w:rsid w:val="00127CD2"/>
    <w:rsid w:val="00130B89"/>
    <w:rsid w:val="00131C53"/>
    <w:rsid w:val="001321FB"/>
    <w:rsid w:val="00133C91"/>
    <w:rsid w:val="00134DA1"/>
    <w:rsid w:val="00135271"/>
    <w:rsid w:val="00135C4A"/>
    <w:rsid w:val="00136242"/>
    <w:rsid w:val="001369D6"/>
    <w:rsid w:val="001371CF"/>
    <w:rsid w:val="0013721E"/>
    <w:rsid w:val="0014056E"/>
    <w:rsid w:val="00141EAC"/>
    <w:rsid w:val="00143937"/>
    <w:rsid w:val="00143A10"/>
    <w:rsid w:val="00145FBE"/>
    <w:rsid w:val="00146FE6"/>
    <w:rsid w:val="001470F9"/>
    <w:rsid w:val="00150E5C"/>
    <w:rsid w:val="00152D1C"/>
    <w:rsid w:val="00154DED"/>
    <w:rsid w:val="00155CB4"/>
    <w:rsid w:val="0015641D"/>
    <w:rsid w:val="00161E33"/>
    <w:rsid w:val="001628EB"/>
    <w:rsid w:val="001631E2"/>
    <w:rsid w:val="0016358D"/>
    <w:rsid w:val="0016381C"/>
    <w:rsid w:val="00164C34"/>
    <w:rsid w:val="00166123"/>
    <w:rsid w:val="00166603"/>
    <w:rsid w:val="00167150"/>
    <w:rsid w:val="00167951"/>
    <w:rsid w:val="00170C3D"/>
    <w:rsid w:val="001716B0"/>
    <w:rsid w:val="001740C0"/>
    <w:rsid w:val="00174339"/>
    <w:rsid w:val="001749F0"/>
    <w:rsid w:val="001820EC"/>
    <w:rsid w:val="00182641"/>
    <w:rsid w:val="0018265E"/>
    <w:rsid w:val="00185804"/>
    <w:rsid w:val="00186035"/>
    <w:rsid w:val="001876F7"/>
    <w:rsid w:val="00187962"/>
    <w:rsid w:val="00190584"/>
    <w:rsid w:val="00190C0D"/>
    <w:rsid w:val="00190E1A"/>
    <w:rsid w:val="0019185C"/>
    <w:rsid w:val="00191EA8"/>
    <w:rsid w:val="001926B4"/>
    <w:rsid w:val="001936C1"/>
    <w:rsid w:val="001945F8"/>
    <w:rsid w:val="001952D4"/>
    <w:rsid w:val="00197237"/>
    <w:rsid w:val="00197E9E"/>
    <w:rsid w:val="001A0EE5"/>
    <w:rsid w:val="001A120C"/>
    <w:rsid w:val="001A1589"/>
    <w:rsid w:val="001A16FA"/>
    <w:rsid w:val="001A177E"/>
    <w:rsid w:val="001A2DCA"/>
    <w:rsid w:val="001A3E1D"/>
    <w:rsid w:val="001A4CB9"/>
    <w:rsid w:val="001A5254"/>
    <w:rsid w:val="001A5873"/>
    <w:rsid w:val="001A5F9B"/>
    <w:rsid w:val="001A636C"/>
    <w:rsid w:val="001A648B"/>
    <w:rsid w:val="001A6795"/>
    <w:rsid w:val="001B3260"/>
    <w:rsid w:val="001B3737"/>
    <w:rsid w:val="001B3D07"/>
    <w:rsid w:val="001B5E3D"/>
    <w:rsid w:val="001B7495"/>
    <w:rsid w:val="001B7C93"/>
    <w:rsid w:val="001C05C6"/>
    <w:rsid w:val="001C0A43"/>
    <w:rsid w:val="001C1F8A"/>
    <w:rsid w:val="001C206C"/>
    <w:rsid w:val="001C245A"/>
    <w:rsid w:val="001C39C6"/>
    <w:rsid w:val="001C3EF2"/>
    <w:rsid w:val="001C3F1B"/>
    <w:rsid w:val="001C4164"/>
    <w:rsid w:val="001C4793"/>
    <w:rsid w:val="001C675A"/>
    <w:rsid w:val="001C7716"/>
    <w:rsid w:val="001C7E7F"/>
    <w:rsid w:val="001D1ED5"/>
    <w:rsid w:val="001D260D"/>
    <w:rsid w:val="001D2EB8"/>
    <w:rsid w:val="001D3512"/>
    <w:rsid w:val="001D487A"/>
    <w:rsid w:val="001D4EEB"/>
    <w:rsid w:val="001D64E2"/>
    <w:rsid w:val="001D6A54"/>
    <w:rsid w:val="001D76D4"/>
    <w:rsid w:val="001E07E3"/>
    <w:rsid w:val="001E15A8"/>
    <w:rsid w:val="001E262C"/>
    <w:rsid w:val="001E26B1"/>
    <w:rsid w:val="001E2832"/>
    <w:rsid w:val="001E2833"/>
    <w:rsid w:val="001E2E35"/>
    <w:rsid w:val="001E6082"/>
    <w:rsid w:val="001E613B"/>
    <w:rsid w:val="001E7151"/>
    <w:rsid w:val="001E7308"/>
    <w:rsid w:val="001E740D"/>
    <w:rsid w:val="001F1A8F"/>
    <w:rsid w:val="001F3729"/>
    <w:rsid w:val="001F45B3"/>
    <w:rsid w:val="001F4A7C"/>
    <w:rsid w:val="002009C2"/>
    <w:rsid w:val="00200E88"/>
    <w:rsid w:val="00203E19"/>
    <w:rsid w:val="00206A40"/>
    <w:rsid w:val="0020754E"/>
    <w:rsid w:val="00207880"/>
    <w:rsid w:val="0021012D"/>
    <w:rsid w:val="002105ED"/>
    <w:rsid w:val="00210632"/>
    <w:rsid w:val="00212D57"/>
    <w:rsid w:val="00214E6F"/>
    <w:rsid w:val="00216808"/>
    <w:rsid w:val="00222951"/>
    <w:rsid w:val="002238D1"/>
    <w:rsid w:val="00223EF5"/>
    <w:rsid w:val="00225057"/>
    <w:rsid w:val="002326C7"/>
    <w:rsid w:val="00233F37"/>
    <w:rsid w:val="00235E0C"/>
    <w:rsid w:val="00237396"/>
    <w:rsid w:val="00240F7A"/>
    <w:rsid w:val="00241352"/>
    <w:rsid w:val="00241373"/>
    <w:rsid w:val="00241813"/>
    <w:rsid w:val="002419A3"/>
    <w:rsid w:val="00241B9D"/>
    <w:rsid w:val="00242B03"/>
    <w:rsid w:val="00243430"/>
    <w:rsid w:val="00243B4A"/>
    <w:rsid w:val="00245C98"/>
    <w:rsid w:val="00245DD0"/>
    <w:rsid w:val="00247DA1"/>
    <w:rsid w:val="00247E8B"/>
    <w:rsid w:val="00247F0C"/>
    <w:rsid w:val="00250C76"/>
    <w:rsid w:val="00251465"/>
    <w:rsid w:val="00253019"/>
    <w:rsid w:val="00253BF9"/>
    <w:rsid w:val="00254CF5"/>
    <w:rsid w:val="00256791"/>
    <w:rsid w:val="00257DEA"/>
    <w:rsid w:val="00260D5B"/>
    <w:rsid w:val="00263999"/>
    <w:rsid w:val="0026484D"/>
    <w:rsid w:val="00264983"/>
    <w:rsid w:val="00266678"/>
    <w:rsid w:val="00267253"/>
    <w:rsid w:val="00270D4D"/>
    <w:rsid w:val="00271765"/>
    <w:rsid w:val="00272F35"/>
    <w:rsid w:val="002733CE"/>
    <w:rsid w:val="00273AF0"/>
    <w:rsid w:val="00273E13"/>
    <w:rsid w:val="00274539"/>
    <w:rsid w:val="00276988"/>
    <w:rsid w:val="00277C12"/>
    <w:rsid w:val="00280DCC"/>
    <w:rsid w:val="002810D2"/>
    <w:rsid w:val="00281D4C"/>
    <w:rsid w:val="00282360"/>
    <w:rsid w:val="00282ACA"/>
    <w:rsid w:val="00282D6B"/>
    <w:rsid w:val="0028512C"/>
    <w:rsid w:val="00285DDA"/>
    <w:rsid w:val="00286917"/>
    <w:rsid w:val="00286CB5"/>
    <w:rsid w:val="002870FB"/>
    <w:rsid w:val="00287238"/>
    <w:rsid w:val="00287469"/>
    <w:rsid w:val="00287B85"/>
    <w:rsid w:val="00290169"/>
    <w:rsid w:val="0029237E"/>
    <w:rsid w:val="00293BDC"/>
    <w:rsid w:val="00293DC3"/>
    <w:rsid w:val="00295584"/>
    <w:rsid w:val="00297104"/>
    <w:rsid w:val="00297B5B"/>
    <w:rsid w:val="002A0309"/>
    <w:rsid w:val="002A14BD"/>
    <w:rsid w:val="002A1FF6"/>
    <w:rsid w:val="002A2391"/>
    <w:rsid w:val="002A24DD"/>
    <w:rsid w:val="002A2629"/>
    <w:rsid w:val="002A2B65"/>
    <w:rsid w:val="002A48D2"/>
    <w:rsid w:val="002A511A"/>
    <w:rsid w:val="002A63F8"/>
    <w:rsid w:val="002A6B12"/>
    <w:rsid w:val="002A7A74"/>
    <w:rsid w:val="002B0255"/>
    <w:rsid w:val="002B0AE2"/>
    <w:rsid w:val="002B3137"/>
    <w:rsid w:val="002B351E"/>
    <w:rsid w:val="002B3F71"/>
    <w:rsid w:val="002B41FF"/>
    <w:rsid w:val="002B524B"/>
    <w:rsid w:val="002B582B"/>
    <w:rsid w:val="002B7614"/>
    <w:rsid w:val="002B78EC"/>
    <w:rsid w:val="002C13D7"/>
    <w:rsid w:val="002C1675"/>
    <w:rsid w:val="002C1CEE"/>
    <w:rsid w:val="002C1FDB"/>
    <w:rsid w:val="002C1FE9"/>
    <w:rsid w:val="002C3F89"/>
    <w:rsid w:val="002C622D"/>
    <w:rsid w:val="002C70CC"/>
    <w:rsid w:val="002C781B"/>
    <w:rsid w:val="002C7989"/>
    <w:rsid w:val="002D0116"/>
    <w:rsid w:val="002D08DA"/>
    <w:rsid w:val="002D1790"/>
    <w:rsid w:val="002D1E0D"/>
    <w:rsid w:val="002D3E06"/>
    <w:rsid w:val="002D3E13"/>
    <w:rsid w:val="002D51DB"/>
    <w:rsid w:val="002D5275"/>
    <w:rsid w:val="002D699A"/>
    <w:rsid w:val="002D6DC4"/>
    <w:rsid w:val="002E3237"/>
    <w:rsid w:val="002E4FDD"/>
    <w:rsid w:val="002E508B"/>
    <w:rsid w:val="002E559D"/>
    <w:rsid w:val="002E568A"/>
    <w:rsid w:val="002E5DCD"/>
    <w:rsid w:val="002E6FFB"/>
    <w:rsid w:val="002F072B"/>
    <w:rsid w:val="002F094A"/>
    <w:rsid w:val="002F2230"/>
    <w:rsid w:val="002F3CCD"/>
    <w:rsid w:val="002F48EF"/>
    <w:rsid w:val="002F60ED"/>
    <w:rsid w:val="002F6641"/>
    <w:rsid w:val="00300394"/>
    <w:rsid w:val="00300CDD"/>
    <w:rsid w:val="00301F8A"/>
    <w:rsid w:val="00302F87"/>
    <w:rsid w:val="00303837"/>
    <w:rsid w:val="00305316"/>
    <w:rsid w:val="003057D8"/>
    <w:rsid w:val="003058FE"/>
    <w:rsid w:val="003062B0"/>
    <w:rsid w:val="0030729E"/>
    <w:rsid w:val="0031031B"/>
    <w:rsid w:val="00310442"/>
    <w:rsid w:val="0031140C"/>
    <w:rsid w:val="00312139"/>
    <w:rsid w:val="00314D59"/>
    <w:rsid w:val="00315F2D"/>
    <w:rsid w:val="00316517"/>
    <w:rsid w:val="00317149"/>
    <w:rsid w:val="0031719A"/>
    <w:rsid w:val="00317F04"/>
    <w:rsid w:val="0032010F"/>
    <w:rsid w:val="003232EB"/>
    <w:rsid w:val="00325506"/>
    <w:rsid w:val="003268D2"/>
    <w:rsid w:val="003271B3"/>
    <w:rsid w:val="0032782F"/>
    <w:rsid w:val="00327E41"/>
    <w:rsid w:val="003322C2"/>
    <w:rsid w:val="00332701"/>
    <w:rsid w:val="00332BC1"/>
    <w:rsid w:val="00334826"/>
    <w:rsid w:val="003350E4"/>
    <w:rsid w:val="003351E0"/>
    <w:rsid w:val="00336871"/>
    <w:rsid w:val="00337368"/>
    <w:rsid w:val="00340D07"/>
    <w:rsid w:val="00341522"/>
    <w:rsid w:val="00343405"/>
    <w:rsid w:val="003452A5"/>
    <w:rsid w:val="003453ED"/>
    <w:rsid w:val="00345982"/>
    <w:rsid w:val="00345C47"/>
    <w:rsid w:val="00345D32"/>
    <w:rsid w:val="00345DBC"/>
    <w:rsid w:val="00346187"/>
    <w:rsid w:val="003461B1"/>
    <w:rsid w:val="00346EAF"/>
    <w:rsid w:val="00347379"/>
    <w:rsid w:val="00350DAC"/>
    <w:rsid w:val="00351813"/>
    <w:rsid w:val="00351ECB"/>
    <w:rsid w:val="0035216B"/>
    <w:rsid w:val="0035234F"/>
    <w:rsid w:val="003540FD"/>
    <w:rsid w:val="00354E0C"/>
    <w:rsid w:val="0035590B"/>
    <w:rsid w:val="00355997"/>
    <w:rsid w:val="003569C4"/>
    <w:rsid w:val="00356E34"/>
    <w:rsid w:val="00357676"/>
    <w:rsid w:val="00360679"/>
    <w:rsid w:val="00361A47"/>
    <w:rsid w:val="0036306D"/>
    <w:rsid w:val="00363343"/>
    <w:rsid w:val="00364859"/>
    <w:rsid w:val="00364BE9"/>
    <w:rsid w:val="00365BFB"/>
    <w:rsid w:val="00365EE1"/>
    <w:rsid w:val="003660BA"/>
    <w:rsid w:val="003677FE"/>
    <w:rsid w:val="0037034B"/>
    <w:rsid w:val="00371170"/>
    <w:rsid w:val="00371298"/>
    <w:rsid w:val="00375F7A"/>
    <w:rsid w:val="003760BA"/>
    <w:rsid w:val="003760EA"/>
    <w:rsid w:val="00376555"/>
    <w:rsid w:val="00376D88"/>
    <w:rsid w:val="0037767F"/>
    <w:rsid w:val="00377B23"/>
    <w:rsid w:val="00381473"/>
    <w:rsid w:val="0038181A"/>
    <w:rsid w:val="00382EF1"/>
    <w:rsid w:val="00383449"/>
    <w:rsid w:val="0038385E"/>
    <w:rsid w:val="00384F65"/>
    <w:rsid w:val="00387E79"/>
    <w:rsid w:val="00390C5C"/>
    <w:rsid w:val="003915B3"/>
    <w:rsid w:val="00391F0D"/>
    <w:rsid w:val="00392197"/>
    <w:rsid w:val="00393F85"/>
    <w:rsid w:val="003951C4"/>
    <w:rsid w:val="00396080"/>
    <w:rsid w:val="0039725C"/>
    <w:rsid w:val="003973B9"/>
    <w:rsid w:val="00397A31"/>
    <w:rsid w:val="00397A83"/>
    <w:rsid w:val="00397C41"/>
    <w:rsid w:val="003A06CE"/>
    <w:rsid w:val="003A0D62"/>
    <w:rsid w:val="003A12FC"/>
    <w:rsid w:val="003A16E7"/>
    <w:rsid w:val="003A2FA7"/>
    <w:rsid w:val="003A4B5E"/>
    <w:rsid w:val="003A751F"/>
    <w:rsid w:val="003B19E0"/>
    <w:rsid w:val="003B1BBA"/>
    <w:rsid w:val="003B479F"/>
    <w:rsid w:val="003B71F1"/>
    <w:rsid w:val="003B7BA6"/>
    <w:rsid w:val="003C266C"/>
    <w:rsid w:val="003C2B7F"/>
    <w:rsid w:val="003C3282"/>
    <w:rsid w:val="003C343A"/>
    <w:rsid w:val="003C3985"/>
    <w:rsid w:val="003C3B73"/>
    <w:rsid w:val="003C42D2"/>
    <w:rsid w:val="003C4774"/>
    <w:rsid w:val="003C4A34"/>
    <w:rsid w:val="003C5A90"/>
    <w:rsid w:val="003C6B15"/>
    <w:rsid w:val="003C7B7A"/>
    <w:rsid w:val="003D15AE"/>
    <w:rsid w:val="003D1A4C"/>
    <w:rsid w:val="003D1D9C"/>
    <w:rsid w:val="003D1E6C"/>
    <w:rsid w:val="003D3AA3"/>
    <w:rsid w:val="003D3CA1"/>
    <w:rsid w:val="003D3F06"/>
    <w:rsid w:val="003D3F17"/>
    <w:rsid w:val="003D41FD"/>
    <w:rsid w:val="003D49CC"/>
    <w:rsid w:val="003D6B33"/>
    <w:rsid w:val="003D6F72"/>
    <w:rsid w:val="003D7246"/>
    <w:rsid w:val="003E08FC"/>
    <w:rsid w:val="003E50BC"/>
    <w:rsid w:val="003E6637"/>
    <w:rsid w:val="003E6CAF"/>
    <w:rsid w:val="003E7436"/>
    <w:rsid w:val="003F0441"/>
    <w:rsid w:val="003F1CC8"/>
    <w:rsid w:val="003F28B5"/>
    <w:rsid w:val="003F28EB"/>
    <w:rsid w:val="003F2955"/>
    <w:rsid w:val="003F381E"/>
    <w:rsid w:val="003F413A"/>
    <w:rsid w:val="003F4A95"/>
    <w:rsid w:val="003F4C7C"/>
    <w:rsid w:val="003F4DFF"/>
    <w:rsid w:val="003F54A4"/>
    <w:rsid w:val="003F618F"/>
    <w:rsid w:val="003F6DBF"/>
    <w:rsid w:val="003F7093"/>
    <w:rsid w:val="00400813"/>
    <w:rsid w:val="00401EDB"/>
    <w:rsid w:val="00402310"/>
    <w:rsid w:val="004031A7"/>
    <w:rsid w:val="00404C93"/>
    <w:rsid w:val="004060C1"/>
    <w:rsid w:val="00407877"/>
    <w:rsid w:val="00410447"/>
    <w:rsid w:val="00411185"/>
    <w:rsid w:val="004115EC"/>
    <w:rsid w:val="004128BE"/>
    <w:rsid w:val="004130B9"/>
    <w:rsid w:val="00414336"/>
    <w:rsid w:val="00415EBF"/>
    <w:rsid w:val="00417AFE"/>
    <w:rsid w:val="004202BD"/>
    <w:rsid w:val="00420BE2"/>
    <w:rsid w:val="00421355"/>
    <w:rsid w:val="00422562"/>
    <w:rsid w:val="004237DF"/>
    <w:rsid w:val="00424E2E"/>
    <w:rsid w:val="00424FA1"/>
    <w:rsid w:val="004259E2"/>
    <w:rsid w:val="0043143D"/>
    <w:rsid w:val="00433AB4"/>
    <w:rsid w:val="00433FC5"/>
    <w:rsid w:val="00434F86"/>
    <w:rsid w:val="0043577C"/>
    <w:rsid w:val="00435E5C"/>
    <w:rsid w:val="004364AF"/>
    <w:rsid w:val="00440333"/>
    <w:rsid w:val="00441DF4"/>
    <w:rsid w:val="004431CE"/>
    <w:rsid w:val="004434B5"/>
    <w:rsid w:val="00443935"/>
    <w:rsid w:val="00444116"/>
    <w:rsid w:val="004463FA"/>
    <w:rsid w:val="00446704"/>
    <w:rsid w:val="004467E5"/>
    <w:rsid w:val="004473D5"/>
    <w:rsid w:val="00447C8C"/>
    <w:rsid w:val="00447CD1"/>
    <w:rsid w:val="00450231"/>
    <w:rsid w:val="0045266C"/>
    <w:rsid w:val="00452D17"/>
    <w:rsid w:val="00453020"/>
    <w:rsid w:val="00454024"/>
    <w:rsid w:val="004543D3"/>
    <w:rsid w:val="004547FC"/>
    <w:rsid w:val="00455040"/>
    <w:rsid w:val="00455443"/>
    <w:rsid w:val="00455B45"/>
    <w:rsid w:val="00455C98"/>
    <w:rsid w:val="00456C37"/>
    <w:rsid w:val="00460580"/>
    <w:rsid w:val="00460644"/>
    <w:rsid w:val="00460BA2"/>
    <w:rsid w:val="00460EF5"/>
    <w:rsid w:val="004617AE"/>
    <w:rsid w:val="00461D00"/>
    <w:rsid w:val="00463F9F"/>
    <w:rsid w:val="00465AFB"/>
    <w:rsid w:val="004666D6"/>
    <w:rsid w:val="00466B25"/>
    <w:rsid w:val="00467FEE"/>
    <w:rsid w:val="00471192"/>
    <w:rsid w:val="0047212C"/>
    <w:rsid w:val="004724FA"/>
    <w:rsid w:val="00472F6F"/>
    <w:rsid w:val="004759D0"/>
    <w:rsid w:val="0047618D"/>
    <w:rsid w:val="004765ED"/>
    <w:rsid w:val="00477598"/>
    <w:rsid w:val="00477DE8"/>
    <w:rsid w:val="004802DB"/>
    <w:rsid w:val="00480544"/>
    <w:rsid w:val="004812D5"/>
    <w:rsid w:val="0048253C"/>
    <w:rsid w:val="00483DB9"/>
    <w:rsid w:val="00483F85"/>
    <w:rsid w:val="0048431F"/>
    <w:rsid w:val="00484FF8"/>
    <w:rsid w:val="004851A6"/>
    <w:rsid w:val="0048707B"/>
    <w:rsid w:val="00487700"/>
    <w:rsid w:val="004911FA"/>
    <w:rsid w:val="00491654"/>
    <w:rsid w:val="004934F1"/>
    <w:rsid w:val="0049410C"/>
    <w:rsid w:val="00496BC4"/>
    <w:rsid w:val="00496C23"/>
    <w:rsid w:val="00496CB1"/>
    <w:rsid w:val="004A06CD"/>
    <w:rsid w:val="004A1882"/>
    <w:rsid w:val="004A1983"/>
    <w:rsid w:val="004A1CFC"/>
    <w:rsid w:val="004A220D"/>
    <w:rsid w:val="004A33D8"/>
    <w:rsid w:val="004A34B5"/>
    <w:rsid w:val="004A3E5D"/>
    <w:rsid w:val="004A43A0"/>
    <w:rsid w:val="004A5661"/>
    <w:rsid w:val="004A5996"/>
    <w:rsid w:val="004A75BF"/>
    <w:rsid w:val="004A765C"/>
    <w:rsid w:val="004A7F75"/>
    <w:rsid w:val="004B1BC1"/>
    <w:rsid w:val="004B1FE9"/>
    <w:rsid w:val="004B3D1E"/>
    <w:rsid w:val="004B5574"/>
    <w:rsid w:val="004B5D8B"/>
    <w:rsid w:val="004B67FF"/>
    <w:rsid w:val="004B68A2"/>
    <w:rsid w:val="004C01F4"/>
    <w:rsid w:val="004C05F6"/>
    <w:rsid w:val="004C2061"/>
    <w:rsid w:val="004C2CDB"/>
    <w:rsid w:val="004C36FE"/>
    <w:rsid w:val="004C4F07"/>
    <w:rsid w:val="004C55BD"/>
    <w:rsid w:val="004C60FD"/>
    <w:rsid w:val="004C63DA"/>
    <w:rsid w:val="004C6402"/>
    <w:rsid w:val="004C6E7C"/>
    <w:rsid w:val="004C7431"/>
    <w:rsid w:val="004C7DC3"/>
    <w:rsid w:val="004D11B0"/>
    <w:rsid w:val="004D1244"/>
    <w:rsid w:val="004D2B57"/>
    <w:rsid w:val="004D33E2"/>
    <w:rsid w:val="004D3ED5"/>
    <w:rsid w:val="004D408E"/>
    <w:rsid w:val="004D4423"/>
    <w:rsid w:val="004D4C5F"/>
    <w:rsid w:val="004D4ECB"/>
    <w:rsid w:val="004D5808"/>
    <w:rsid w:val="004D5E73"/>
    <w:rsid w:val="004D7060"/>
    <w:rsid w:val="004D74A6"/>
    <w:rsid w:val="004D7C4C"/>
    <w:rsid w:val="004E041C"/>
    <w:rsid w:val="004E11B5"/>
    <w:rsid w:val="004E1342"/>
    <w:rsid w:val="004E13DA"/>
    <w:rsid w:val="004E22E2"/>
    <w:rsid w:val="004E23E2"/>
    <w:rsid w:val="004E2E9C"/>
    <w:rsid w:val="004E4818"/>
    <w:rsid w:val="004E4B8E"/>
    <w:rsid w:val="004E6701"/>
    <w:rsid w:val="004E672D"/>
    <w:rsid w:val="004E687F"/>
    <w:rsid w:val="004E70D5"/>
    <w:rsid w:val="004E79E8"/>
    <w:rsid w:val="004F06E3"/>
    <w:rsid w:val="004F0A1E"/>
    <w:rsid w:val="004F2B96"/>
    <w:rsid w:val="004F5711"/>
    <w:rsid w:val="004F782C"/>
    <w:rsid w:val="004F786E"/>
    <w:rsid w:val="004F7DE4"/>
    <w:rsid w:val="005004D0"/>
    <w:rsid w:val="005020CF"/>
    <w:rsid w:val="0050294E"/>
    <w:rsid w:val="00503C78"/>
    <w:rsid w:val="0050563F"/>
    <w:rsid w:val="00506614"/>
    <w:rsid w:val="005104FB"/>
    <w:rsid w:val="00510576"/>
    <w:rsid w:val="005111AC"/>
    <w:rsid w:val="005123BC"/>
    <w:rsid w:val="00512A8A"/>
    <w:rsid w:val="0051558F"/>
    <w:rsid w:val="00516BDD"/>
    <w:rsid w:val="00516EE4"/>
    <w:rsid w:val="0051723E"/>
    <w:rsid w:val="00520284"/>
    <w:rsid w:val="005208DF"/>
    <w:rsid w:val="005211C4"/>
    <w:rsid w:val="005212C5"/>
    <w:rsid w:val="005230A3"/>
    <w:rsid w:val="00523C13"/>
    <w:rsid w:val="00524006"/>
    <w:rsid w:val="00524F07"/>
    <w:rsid w:val="005257C2"/>
    <w:rsid w:val="005305F9"/>
    <w:rsid w:val="005316C1"/>
    <w:rsid w:val="00531BE0"/>
    <w:rsid w:val="00531E30"/>
    <w:rsid w:val="0053206B"/>
    <w:rsid w:val="00532633"/>
    <w:rsid w:val="00532645"/>
    <w:rsid w:val="00532F4D"/>
    <w:rsid w:val="005337F5"/>
    <w:rsid w:val="00533DDF"/>
    <w:rsid w:val="00534E5B"/>
    <w:rsid w:val="0053580E"/>
    <w:rsid w:val="00537C90"/>
    <w:rsid w:val="005403F1"/>
    <w:rsid w:val="00541940"/>
    <w:rsid w:val="005423A7"/>
    <w:rsid w:val="00542533"/>
    <w:rsid w:val="00542606"/>
    <w:rsid w:val="00543F47"/>
    <w:rsid w:val="00544F37"/>
    <w:rsid w:val="005458E4"/>
    <w:rsid w:val="00546767"/>
    <w:rsid w:val="00546D9C"/>
    <w:rsid w:val="0055039D"/>
    <w:rsid w:val="005504C3"/>
    <w:rsid w:val="00551A03"/>
    <w:rsid w:val="00554080"/>
    <w:rsid w:val="00556F69"/>
    <w:rsid w:val="00557B89"/>
    <w:rsid w:val="00560663"/>
    <w:rsid w:val="005606AA"/>
    <w:rsid w:val="00560BE3"/>
    <w:rsid w:val="005612EC"/>
    <w:rsid w:val="00561E3C"/>
    <w:rsid w:val="0056222C"/>
    <w:rsid w:val="005624B6"/>
    <w:rsid w:val="00562C46"/>
    <w:rsid w:val="00563C18"/>
    <w:rsid w:val="005661F8"/>
    <w:rsid w:val="0056738F"/>
    <w:rsid w:val="00567B04"/>
    <w:rsid w:val="005703E0"/>
    <w:rsid w:val="0057069B"/>
    <w:rsid w:val="0057103A"/>
    <w:rsid w:val="00571431"/>
    <w:rsid w:val="0057237F"/>
    <w:rsid w:val="00572C0F"/>
    <w:rsid w:val="00572D0B"/>
    <w:rsid w:val="00572E12"/>
    <w:rsid w:val="00573411"/>
    <w:rsid w:val="00573529"/>
    <w:rsid w:val="005744DB"/>
    <w:rsid w:val="005749E3"/>
    <w:rsid w:val="00577402"/>
    <w:rsid w:val="00577A76"/>
    <w:rsid w:val="00580251"/>
    <w:rsid w:val="00580327"/>
    <w:rsid w:val="005815FE"/>
    <w:rsid w:val="005817E8"/>
    <w:rsid w:val="005822CB"/>
    <w:rsid w:val="00582833"/>
    <w:rsid w:val="00582E1F"/>
    <w:rsid w:val="00583B36"/>
    <w:rsid w:val="00584340"/>
    <w:rsid w:val="0058464D"/>
    <w:rsid w:val="00584EA5"/>
    <w:rsid w:val="00585402"/>
    <w:rsid w:val="00586B29"/>
    <w:rsid w:val="005870A4"/>
    <w:rsid w:val="005904E5"/>
    <w:rsid w:val="00590E6F"/>
    <w:rsid w:val="00592169"/>
    <w:rsid w:val="005926CA"/>
    <w:rsid w:val="0059411D"/>
    <w:rsid w:val="005952A2"/>
    <w:rsid w:val="00595EE9"/>
    <w:rsid w:val="0059754D"/>
    <w:rsid w:val="00597604"/>
    <w:rsid w:val="00597AB6"/>
    <w:rsid w:val="005A0F4B"/>
    <w:rsid w:val="005A13E4"/>
    <w:rsid w:val="005A1D3C"/>
    <w:rsid w:val="005A24F8"/>
    <w:rsid w:val="005A3728"/>
    <w:rsid w:val="005A3F34"/>
    <w:rsid w:val="005A450A"/>
    <w:rsid w:val="005A4742"/>
    <w:rsid w:val="005A4D8A"/>
    <w:rsid w:val="005A79C9"/>
    <w:rsid w:val="005B1299"/>
    <w:rsid w:val="005B2D03"/>
    <w:rsid w:val="005B2FD5"/>
    <w:rsid w:val="005B6900"/>
    <w:rsid w:val="005C02FC"/>
    <w:rsid w:val="005C04BD"/>
    <w:rsid w:val="005C1649"/>
    <w:rsid w:val="005C432F"/>
    <w:rsid w:val="005C44F4"/>
    <w:rsid w:val="005C4967"/>
    <w:rsid w:val="005C541C"/>
    <w:rsid w:val="005C5CBF"/>
    <w:rsid w:val="005C67D9"/>
    <w:rsid w:val="005C75C2"/>
    <w:rsid w:val="005C7ACD"/>
    <w:rsid w:val="005C7B6A"/>
    <w:rsid w:val="005D06CD"/>
    <w:rsid w:val="005D0BA6"/>
    <w:rsid w:val="005D173D"/>
    <w:rsid w:val="005D18BD"/>
    <w:rsid w:val="005D18E0"/>
    <w:rsid w:val="005D202A"/>
    <w:rsid w:val="005D26F1"/>
    <w:rsid w:val="005D2C03"/>
    <w:rsid w:val="005D38CB"/>
    <w:rsid w:val="005D3B88"/>
    <w:rsid w:val="005D45F5"/>
    <w:rsid w:val="005D6D21"/>
    <w:rsid w:val="005D7496"/>
    <w:rsid w:val="005D7701"/>
    <w:rsid w:val="005E1153"/>
    <w:rsid w:val="005E3EE4"/>
    <w:rsid w:val="005E3FA8"/>
    <w:rsid w:val="005E5184"/>
    <w:rsid w:val="005E541F"/>
    <w:rsid w:val="005E62AB"/>
    <w:rsid w:val="005E6630"/>
    <w:rsid w:val="005F0A4B"/>
    <w:rsid w:val="005F379C"/>
    <w:rsid w:val="005F38C2"/>
    <w:rsid w:val="005F49CF"/>
    <w:rsid w:val="005F4CB4"/>
    <w:rsid w:val="005F795E"/>
    <w:rsid w:val="00600191"/>
    <w:rsid w:val="006001DE"/>
    <w:rsid w:val="00600F3E"/>
    <w:rsid w:val="0060163F"/>
    <w:rsid w:val="00601874"/>
    <w:rsid w:val="00602AB9"/>
    <w:rsid w:val="006032A8"/>
    <w:rsid w:val="00603DBC"/>
    <w:rsid w:val="00604133"/>
    <w:rsid w:val="00604922"/>
    <w:rsid w:val="00610C37"/>
    <w:rsid w:val="00610E02"/>
    <w:rsid w:val="006112EB"/>
    <w:rsid w:val="00611C51"/>
    <w:rsid w:val="006122C6"/>
    <w:rsid w:val="00613493"/>
    <w:rsid w:val="006137BC"/>
    <w:rsid w:val="00614761"/>
    <w:rsid w:val="00620686"/>
    <w:rsid w:val="0062146A"/>
    <w:rsid w:val="00622178"/>
    <w:rsid w:val="0062357F"/>
    <w:rsid w:val="006241D8"/>
    <w:rsid w:val="0062552A"/>
    <w:rsid w:val="00625DB3"/>
    <w:rsid w:val="00626157"/>
    <w:rsid w:val="00627593"/>
    <w:rsid w:val="0063096D"/>
    <w:rsid w:val="00632270"/>
    <w:rsid w:val="0063276D"/>
    <w:rsid w:val="00632D4D"/>
    <w:rsid w:val="0063373A"/>
    <w:rsid w:val="00633D7B"/>
    <w:rsid w:val="00633E03"/>
    <w:rsid w:val="00635898"/>
    <w:rsid w:val="006362BA"/>
    <w:rsid w:val="00640612"/>
    <w:rsid w:val="0064129B"/>
    <w:rsid w:val="0064227D"/>
    <w:rsid w:val="00642F16"/>
    <w:rsid w:val="00642FBE"/>
    <w:rsid w:val="00643061"/>
    <w:rsid w:val="00643F43"/>
    <w:rsid w:val="00645A33"/>
    <w:rsid w:val="006460B6"/>
    <w:rsid w:val="006461DD"/>
    <w:rsid w:val="006462E1"/>
    <w:rsid w:val="00646A91"/>
    <w:rsid w:val="00646FEC"/>
    <w:rsid w:val="00647C7E"/>
    <w:rsid w:val="0065179F"/>
    <w:rsid w:val="00651E7F"/>
    <w:rsid w:val="00654EEC"/>
    <w:rsid w:val="0065564F"/>
    <w:rsid w:val="00656236"/>
    <w:rsid w:val="006564F7"/>
    <w:rsid w:val="00656575"/>
    <w:rsid w:val="00657593"/>
    <w:rsid w:val="00657BA0"/>
    <w:rsid w:val="00657DE9"/>
    <w:rsid w:val="00660D11"/>
    <w:rsid w:val="00664B7E"/>
    <w:rsid w:val="00664E8E"/>
    <w:rsid w:val="006650FA"/>
    <w:rsid w:val="00665B60"/>
    <w:rsid w:val="00665B7C"/>
    <w:rsid w:val="0066705C"/>
    <w:rsid w:val="00667209"/>
    <w:rsid w:val="0066748F"/>
    <w:rsid w:val="0066797C"/>
    <w:rsid w:val="00667AD7"/>
    <w:rsid w:val="00670826"/>
    <w:rsid w:val="00670C95"/>
    <w:rsid w:val="00670FE8"/>
    <w:rsid w:val="00672760"/>
    <w:rsid w:val="00672F65"/>
    <w:rsid w:val="006751CA"/>
    <w:rsid w:val="006761C1"/>
    <w:rsid w:val="006806E6"/>
    <w:rsid w:val="006807E1"/>
    <w:rsid w:val="006820D5"/>
    <w:rsid w:val="00682877"/>
    <w:rsid w:val="00682AB1"/>
    <w:rsid w:val="006847DE"/>
    <w:rsid w:val="00684912"/>
    <w:rsid w:val="006859BF"/>
    <w:rsid w:val="00686049"/>
    <w:rsid w:val="006867A7"/>
    <w:rsid w:val="00686CCF"/>
    <w:rsid w:val="00687115"/>
    <w:rsid w:val="0068794D"/>
    <w:rsid w:val="00687B6D"/>
    <w:rsid w:val="006907AC"/>
    <w:rsid w:val="00690C3C"/>
    <w:rsid w:val="006911BC"/>
    <w:rsid w:val="006925CE"/>
    <w:rsid w:val="00692C8C"/>
    <w:rsid w:val="00692DB9"/>
    <w:rsid w:val="00694302"/>
    <w:rsid w:val="006951D5"/>
    <w:rsid w:val="006952B5"/>
    <w:rsid w:val="00696030"/>
    <w:rsid w:val="00696618"/>
    <w:rsid w:val="006976E0"/>
    <w:rsid w:val="006977CE"/>
    <w:rsid w:val="00697E0A"/>
    <w:rsid w:val="006A15EF"/>
    <w:rsid w:val="006A40A0"/>
    <w:rsid w:val="006A5EEC"/>
    <w:rsid w:val="006A680C"/>
    <w:rsid w:val="006A6910"/>
    <w:rsid w:val="006B0CE8"/>
    <w:rsid w:val="006B10DA"/>
    <w:rsid w:val="006B2748"/>
    <w:rsid w:val="006B3094"/>
    <w:rsid w:val="006B465F"/>
    <w:rsid w:val="006B5FC8"/>
    <w:rsid w:val="006B6602"/>
    <w:rsid w:val="006B6FE8"/>
    <w:rsid w:val="006C06A1"/>
    <w:rsid w:val="006C0E70"/>
    <w:rsid w:val="006C0F22"/>
    <w:rsid w:val="006C118F"/>
    <w:rsid w:val="006C13B1"/>
    <w:rsid w:val="006C4176"/>
    <w:rsid w:val="006C462E"/>
    <w:rsid w:val="006C51FA"/>
    <w:rsid w:val="006C5B73"/>
    <w:rsid w:val="006C66EF"/>
    <w:rsid w:val="006D08C8"/>
    <w:rsid w:val="006D10AF"/>
    <w:rsid w:val="006D11E1"/>
    <w:rsid w:val="006D1547"/>
    <w:rsid w:val="006D1FBE"/>
    <w:rsid w:val="006D2617"/>
    <w:rsid w:val="006D3DFE"/>
    <w:rsid w:val="006D4E10"/>
    <w:rsid w:val="006D5BCD"/>
    <w:rsid w:val="006D5D38"/>
    <w:rsid w:val="006D68A3"/>
    <w:rsid w:val="006D76A0"/>
    <w:rsid w:val="006E1848"/>
    <w:rsid w:val="006E212A"/>
    <w:rsid w:val="006E2302"/>
    <w:rsid w:val="006E3410"/>
    <w:rsid w:val="006E4452"/>
    <w:rsid w:val="006E76F0"/>
    <w:rsid w:val="006F0548"/>
    <w:rsid w:val="006F12B3"/>
    <w:rsid w:val="006F1A72"/>
    <w:rsid w:val="006F51BA"/>
    <w:rsid w:val="006F59DE"/>
    <w:rsid w:val="006F709A"/>
    <w:rsid w:val="006F7C23"/>
    <w:rsid w:val="00700AA3"/>
    <w:rsid w:val="00702FC0"/>
    <w:rsid w:val="007041B5"/>
    <w:rsid w:val="00704455"/>
    <w:rsid w:val="007045DC"/>
    <w:rsid w:val="00704915"/>
    <w:rsid w:val="007070C3"/>
    <w:rsid w:val="007109DD"/>
    <w:rsid w:val="00710C5F"/>
    <w:rsid w:val="007129BC"/>
    <w:rsid w:val="007142BA"/>
    <w:rsid w:val="00714823"/>
    <w:rsid w:val="00716906"/>
    <w:rsid w:val="00716DA5"/>
    <w:rsid w:val="00717197"/>
    <w:rsid w:val="0071789F"/>
    <w:rsid w:val="0072043D"/>
    <w:rsid w:val="00720870"/>
    <w:rsid w:val="00721933"/>
    <w:rsid w:val="007233DB"/>
    <w:rsid w:val="00723F27"/>
    <w:rsid w:val="00730088"/>
    <w:rsid w:val="00731971"/>
    <w:rsid w:val="00732199"/>
    <w:rsid w:val="007329CA"/>
    <w:rsid w:val="00733446"/>
    <w:rsid w:val="00734278"/>
    <w:rsid w:val="007345A3"/>
    <w:rsid w:val="00734F18"/>
    <w:rsid w:val="007352E8"/>
    <w:rsid w:val="00736816"/>
    <w:rsid w:val="00736C98"/>
    <w:rsid w:val="00741880"/>
    <w:rsid w:val="007425A7"/>
    <w:rsid w:val="00742A79"/>
    <w:rsid w:val="00745312"/>
    <w:rsid w:val="007454D6"/>
    <w:rsid w:val="0074599B"/>
    <w:rsid w:val="0074695F"/>
    <w:rsid w:val="00747222"/>
    <w:rsid w:val="00747A58"/>
    <w:rsid w:val="00750898"/>
    <w:rsid w:val="007510B4"/>
    <w:rsid w:val="00751921"/>
    <w:rsid w:val="00752685"/>
    <w:rsid w:val="007538E1"/>
    <w:rsid w:val="00754F63"/>
    <w:rsid w:val="00754F68"/>
    <w:rsid w:val="00755A68"/>
    <w:rsid w:val="00755E64"/>
    <w:rsid w:val="00755F62"/>
    <w:rsid w:val="007561FE"/>
    <w:rsid w:val="007568C5"/>
    <w:rsid w:val="0075705A"/>
    <w:rsid w:val="007572CB"/>
    <w:rsid w:val="00757FAD"/>
    <w:rsid w:val="00761F2C"/>
    <w:rsid w:val="00763CFA"/>
    <w:rsid w:val="007651FE"/>
    <w:rsid w:val="007663E8"/>
    <w:rsid w:val="00766442"/>
    <w:rsid w:val="007700EF"/>
    <w:rsid w:val="00770513"/>
    <w:rsid w:val="00770F52"/>
    <w:rsid w:val="00772116"/>
    <w:rsid w:val="0077256F"/>
    <w:rsid w:val="00773559"/>
    <w:rsid w:val="007748C8"/>
    <w:rsid w:val="00774942"/>
    <w:rsid w:val="00776CB9"/>
    <w:rsid w:val="00776DE8"/>
    <w:rsid w:val="00780160"/>
    <w:rsid w:val="0078127A"/>
    <w:rsid w:val="00781B2B"/>
    <w:rsid w:val="00782529"/>
    <w:rsid w:val="00783AF2"/>
    <w:rsid w:val="00786159"/>
    <w:rsid w:val="007868C4"/>
    <w:rsid w:val="00787E46"/>
    <w:rsid w:val="00787EB8"/>
    <w:rsid w:val="00790C7A"/>
    <w:rsid w:val="0079208B"/>
    <w:rsid w:val="00792BF3"/>
    <w:rsid w:val="00792F46"/>
    <w:rsid w:val="00793433"/>
    <w:rsid w:val="0079522E"/>
    <w:rsid w:val="00796144"/>
    <w:rsid w:val="00796637"/>
    <w:rsid w:val="007A0B15"/>
    <w:rsid w:val="007A3060"/>
    <w:rsid w:val="007A343E"/>
    <w:rsid w:val="007A4487"/>
    <w:rsid w:val="007A4E87"/>
    <w:rsid w:val="007A5C5A"/>
    <w:rsid w:val="007A6609"/>
    <w:rsid w:val="007A7751"/>
    <w:rsid w:val="007A7BB1"/>
    <w:rsid w:val="007A7EAE"/>
    <w:rsid w:val="007B0042"/>
    <w:rsid w:val="007B0B1F"/>
    <w:rsid w:val="007B1347"/>
    <w:rsid w:val="007B1488"/>
    <w:rsid w:val="007B156A"/>
    <w:rsid w:val="007B159E"/>
    <w:rsid w:val="007B1816"/>
    <w:rsid w:val="007B4A4D"/>
    <w:rsid w:val="007B4CCC"/>
    <w:rsid w:val="007B529F"/>
    <w:rsid w:val="007B5CA1"/>
    <w:rsid w:val="007B6258"/>
    <w:rsid w:val="007B669E"/>
    <w:rsid w:val="007B70E2"/>
    <w:rsid w:val="007B7AF8"/>
    <w:rsid w:val="007B7B53"/>
    <w:rsid w:val="007B7B73"/>
    <w:rsid w:val="007B7CF2"/>
    <w:rsid w:val="007C1800"/>
    <w:rsid w:val="007C1B3B"/>
    <w:rsid w:val="007C2CED"/>
    <w:rsid w:val="007C44F4"/>
    <w:rsid w:val="007C482C"/>
    <w:rsid w:val="007C4948"/>
    <w:rsid w:val="007C5517"/>
    <w:rsid w:val="007D0A2E"/>
    <w:rsid w:val="007D0B53"/>
    <w:rsid w:val="007D1282"/>
    <w:rsid w:val="007D17AA"/>
    <w:rsid w:val="007D1E6B"/>
    <w:rsid w:val="007D1F34"/>
    <w:rsid w:val="007D2BA3"/>
    <w:rsid w:val="007D441A"/>
    <w:rsid w:val="007D708A"/>
    <w:rsid w:val="007D7AE7"/>
    <w:rsid w:val="007E1503"/>
    <w:rsid w:val="007E3887"/>
    <w:rsid w:val="007E4E8F"/>
    <w:rsid w:val="007E64A7"/>
    <w:rsid w:val="007E64EC"/>
    <w:rsid w:val="007E7A19"/>
    <w:rsid w:val="007F0E40"/>
    <w:rsid w:val="007F19F2"/>
    <w:rsid w:val="007F21E4"/>
    <w:rsid w:val="007F2A86"/>
    <w:rsid w:val="007F3A68"/>
    <w:rsid w:val="007F3CA2"/>
    <w:rsid w:val="007F3D6D"/>
    <w:rsid w:val="007F40B6"/>
    <w:rsid w:val="007F4361"/>
    <w:rsid w:val="007F49DB"/>
    <w:rsid w:val="007F4D1C"/>
    <w:rsid w:val="007F4E86"/>
    <w:rsid w:val="007F69EB"/>
    <w:rsid w:val="007F7E4D"/>
    <w:rsid w:val="008009F6"/>
    <w:rsid w:val="00800ADE"/>
    <w:rsid w:val="008016E7"/>
    <w:rsid w:val="00801B8B"/>
    <w:rsid w:val="00801C17"/>
    <w:rsid w:val="00802988"/>
    <w:rsid w:val="00805986"/>
    <w:rsid w:val="00805C15"/>
    <w:rsid w:val="008068F1"/>
    <w:rsid w:val="00807D6E"/>
    <w:rsid w:val="00810CBF"/>
    <w:rsid w:val="008111D3"/>
    <w:rsid w:val="00811775"/>
    <w:rsid w:val="00812B2D"/>
    <w:rsid w:val="00813BBF"/>
    <w:rsid w:val="00814868"/>
    <w:rsid w:val="00814A48"/>
    <w:rsid w:val="00817694"/>
    <w:rsid w:val="00820BA0"/>
    <w:rsid w:val="00825D07"/>
    <w:rsid w:val="008262D3"/>
    <w:rsid w:val="008265E1"/>
    <w:rsid w:val="008268B8"/>
    <w:rsid w:val="00827B4D"/>
    <w:rsid w:val="00830C40"/>
    <w:rsid w:val="00830D2E"/>
    <w:rsid w:val="008321DD"/>
    <w:rsid w:val="00834D10"/>
    <w:rsid w:val="00834F59"/>
    <w:rsid w:val="008368A8"/>
    <w:rsid w:val="00837489"/>
    <w:rsid w:val="00837540"/>
    <w:rsid w:val="008378D3"/>
    <w:rsid w:val="00840C08"/>
    <w:rsid w:val="008415A0"/>
    <w:rsid w:val="0084172C"/>
    <w:rsid w:val="00841A0E"/>
    <w:rsid w:val="00843AEA"/>
    <w:rsid w:val="0084544D"/>
    <w:rsid w:val="0085235A"/>
    <w:rsid w:val="00853510"/>
    <w:rsid w:val="0085364B"/>
    <w:rsid w:val="00854A19"/>
    <w:rsid w:val="00861CC4"/>
    <w:rsid w:val="00862C72"/>
    <w:rsid w:val="00862EF5"/>
    <w:rsid w:val="00863B08"/>
    <w:rsid w:val="00866920"/>
    <w:rsid w:val="00866993"/>
    <w:rsid w:val="008712D6"/>
    <w:rsid w:val="008721DE"/>
    <w:rsid w:val="00872E3A"/>
    <w:rsid w:val="00874366"/>
    <w:rsid w:val="00874EA3"/>
    <w:rsid w:val="00875227"/>
    <w:rsid w:val="008762D8"/>
    <w:rsid w:val="00876A58"/>
    <w:rsid w:val="008808A4"/>
    <w:rsid w:val="00880C6A"/>
    <w:rsid w:val="00880DF1"/>
    <w:rsid w:val="00882977"/>
    <w:rsid w:val="00884C10"/>
    <w:rsid w:val="00886C0E"/>
    <w:rsid w:val="0088719C"/>
    <w:rsid w:val="00890CA8"/>
    <w:rsid w:val="008910BA"/>
    <w:rsid w:val="00891174"/>
    <w:rsid w:val="0089133F"/>
    <w:rsid w:val="00891BA2"/>
    <w:rsid w:val="00891C88"/>
    <w:rsid w:val="00896F98"/>
    <w:rsid w:val="00897035"/>
    <w:rsid w:val="0089767D"/>
    <w:rsid w:val="008A0CE1"/>
    <w:rsid w:val="008A0F0E"/>
    <w:rsid w:val="008A2D08"/>
    <w:rsid w:val="008A2F2D"/>
    <w:rsid w:val="008A5B7F"/>
    <w:rsid w:val="008A6DAA"/>
    <w:rsid w:val="008A7EAA"/>
    <w:rsid w:val="008B0ECD"/>
    <w:rsid w:val="008B1589"/>
    <w:rsid w:val="008B1AF8"/>
    <w:rsid w:val="008B387A"/>
    <w:rsid w:val="008B3AC2"/>
    <w:rsid w:val="008B5591"/>
    <w:rsid w:val="008B74DD"/>
    <w:rsid w:val="008C1311"/>
    <w:rsid w:val="008C1464"/>
    <w:rsid w:val="008C18AB"/>
    <w:rsid w:val="008C206E"/>
    <w:rsid w:val="008C3151"/>
    <w:rsid w:val="008C40B0"/>
    <w:rsid w:val="008C42DB"/>
    <w:rsid w:val="008C6913"/>
    <w:rsid w:val="008C72B5"/>
    <w:rsid w:val="008D00BE"/>
    <w:rsid w:val="008D0DBC"/>
    <w:rsid w:val="008D10FD"/>
    <w:rsid w:val="008D122F"/>
    <w:rsid w:val="008D2ED8"/>
    <w:rsid w:val="008D3CC4"/>
    <w:rsid w:val="008D4F2D"/>
    <w:rsid w:val="008D5041"/>
    <w:rsid w:val="008D5B5D"/>
    <w:rsid w:val="008D5DCF"/>
    <w:rsid w:val="008D5F60"/>
    <w:rsid w:val="008D67C8"/>
    <w:rsid w:val="008D70B1"/>
    <w:rsid w:val="008D727F"/>
    <w:rsid w:val="008E0CF1"/>
    <w:rsid w:val="008E207F"/>
    <w:rsid w:val="008E37CA"/>
    <w:rsid w:val="008E37E1"/>
    <w:rsid w:val="008E38E5"/>
    <w:rsid w:val="008E4277"/>
    <w:rsid w:val="008E4AE7"/>
    <w:rsid w:val="008E4B68"/>
    <w:rsid w:val="008E563F"/>
    <w:rsid w:val="008E59E1"/>
    <w:rsid w:val="008E61BA"/>
    <w:rsid w:val="008E6842"/>
    <w:rsid w:val="008E75EB"/>
    <w:rsid w:val="008F006A"/>
    <w:rsid w:val="008F0210"/>
    <w:rsid w:val="008F1665"/>
    <w:rsid w:val="008F1947"/>
    <w:rsid w:val="008F1EEA"/>
    <w:rsid w:val="008F2600"/>
    <w:rsid w:val="008F347A"/>
    <w:rsid w:val="008F5D52"/>
    <w:rsid w:val="008F6944"/>
    <w:rsid w:val="008F6EDE"/>
    <w:rsid w:val="008F750B"/>
    <w:rsid w:val="00900C50"/>
    <w:rsid w:val="00900EB1"/>
    <w:rsid w:val="009023DF"/>
    <w:rsid w:val="00902EE5"/>
    <w:rsid w:val="00903458"/>
    <w:rsid w:val="00903F2A"/>
    <w:rsid w:val="00904F17"/>
    <w:rsid w:val="009057C6"/>
    <w:rsid w:val="00906D3F"/>
    <w:rsid w:val="00907006"/>
    <w:rsid w:val="009072E9"/>
    <w:rsid w:val="009074C5"/>
    <w:rsid w:val="00910297"/>
    <w:rsid w:val="00910AD6"/>
    <w:rsid w:val="00911B13"/>
    <w:rsid w:val="00913613"/>
    <w:rsid w:val="009136B8"/>
    <w:rsid w:val="009136CC"/>
    <w:rsid w:val="00915F14"/>
    <w:rsid w:val="00916985"/>
    <w:rsid w:val="009211CA"/>
    <w:rsid w:val="00922966"/>
    <w:rsid w:val="00922992"/>
    <w:rsid w:val="00924C7E"/>
    <w:rsid w:val="00925B05"/>
    <w:rsid w:val="00926782"/>
    <w:rsid w:val="0092710A"/>
    <w:rsid w:val="00927961"/>
    <w:rsid w:val="00930660"/>
    <w:rsid w:val="0093106E"/>
    <w:rsid w:val="00931817"/>
    <w:rsid w:val="0093391D"/>
    <w:rsid w:val="00933CC6"/>
    <w:rsid w:val="009368C7"/>
    <w:rsid w:val="00937AE3"/>
    <w:rsid w:val="00937B45"/>
    <w:rsid w:val="00937D24"/>
    <w:rsid w:val="009411FE"/>
    <w:rsid w:val="00941A83"/>
    <w:rsid w:val="00942C55"/>
    <w:rsid w:val="00942D49"/>
    <w:rsid w:val="00943175"/>
    <w:rsid w:val="00945945"/>
    <w:rsid w:val="0094594E"/>
    <w:rsid w:val="00950C36"/>
    <w:rsid w:val="00952EC0"/>
    <w:rsid w:val="00953098"/>
    <w:rsid w:val="00953446"/>
    <w:rsid w:val="00954DB9"/>
    <w:rsid w:val="009553DA"/>
    <w:rsid w:val="00956401"/>
    <w:rsid w:val="0095741D"/>
    <w:rsid w:val="00957D15"/>
    <w:rsid w:val="00957EC5"/>
    <w:rsid w:val="0096157A"/>
    <w:rsid w:val="00962694"/>
    <w:rsid w:val="00963093"/>
    <w:rsid w:val="00963BBD"/>
    <w:rsid w:val="00965059"/>
    <w:rsid w:val="00965CF4"/>
    <w:rsid w:val="00967EED"/>
    <w:rsid w:val="00970DE0"/>
    <w:rsid w:val="00971090"/>
    <w:rsid w:val="0097288F"/>
    <w:rsid w:val="00973605"/>
    <w:rsid w:val="00973923"/>
    <w:rsid w:val="009765F0"/>
    <w:rsid w:val="00976C6F"/>
    <w:rsid w:val="00977239"/>
    <w:rsid w:val="0097727C"/>
    <w:rsid w:val="00980E74"/>
    <w:rsid w:val="0098207E"/>
    <w:rsid w:val="009832C5"/>
    <w:rsid w:val="00986F29"/>
    <w:rsid w:val="00987FBF"/>
    <w:rsid w:val="009903C4"/>
    <w:rsid w:val="0099045B"/>
    <w:rsid w:val="0099072E"/>
    <w:rsid w:val="00990AAE"/>
    <w:rsid w:val="00993155"/>
    <w:rsid w:val="00993DB1"/>
    <w:rsid w:val="009A00B9"/>
    <w:rsid w:val="009A3667"/>
    <w:rsid w:val="009A7273"/>
    <w:rsid w:val="009A732E"/>
    <w:rsid w:val="009A7EB0"/>
    <w:rsid w:val="009B0C1E"/>
    <w:rsid w:val="009B0D5B"/>
    <w:rsid w:val="009B11DC"/>
    <w:rsid w:val="009B2A81"/>
    <w:rsid w:val="009B40A1"/>
    <w:rsid w:val="009B545C"/>
    <w:rsid w:val="009B6120"/>
    <w:rsid w:val="009B72B5"/>
    <w:rsid w:val="009B7F38"/>
    <w:rsid w:val="009C05DD"/>
    <w:rsid w:val="009C2372"/>
    <w:rsid w:val="009C27E8"/>
    <w:rsid w:val="009C2F76"/>
    <w:rsid w:val="009C4CA3"/>
    <w:rsid w:val="009C6253"/>
    <w:rsid w:val="009C6CF3"/>
    <w:rsid w:val="009C715F"/>
    <w:rsid w:val="009D065C"/>
    <w:rsid w:val="009D5C9F"/>
    <w:rsid w:val="009D7A89"/>
    <w:rsid w:val="009D7E73"/>
    <w:rsid w:val="009E1082"/>
    <w:rsid w:val="009E3785"/>
    <w:rsid w:val="009E3D0E"/>
    <w:rsid w:val="009E69F0"/>
    <w:rsid w:val="009E7883"/>
    <w:rsid w:val="009F0C31"/>
    <w:rsid w:val="009F3727"/>
    <w:rsid w:val="009F3790"/>
    <w:rsid w:val="009F5312"/>
    <w:rsid w:val="009F7038"/>
    <w:rsid w:val="00A00B49"/>
    <w:rsid w:val="00A00F9D"/>
    <w:rsid w:val="00A014F8"/>
    <w:rsid w:val="00A02AEC"/>
    <w:rsid w:val="00A0350F"/>
    <w:rsid w:val="00A037A9"/>
    <w:rsid w:val="00A0451E"/>
    <w:rsid w:val="00A0594A"/>
    <w:rsid w:val="00A108B0"/>
    <w:rsid w:val="00A128C0"/>
    <w:rsid w:val="00A12C47"/>
    <w:rsid w:val="00A12D59"/>
    <w:rsid w:val="00A12FA6"/>
    <w:rsid w:val="00A14389"/>
    <w:rsid w:val="00A1475D"/>
    <w:rsid w:val="00A14B25"/>
    <w:rsid w:val="00A15AFE"/>
    <w:rsid w:val="00A15F18"/>
    <w:rsid w:val="00A165B6"/>
    <w:rsid w:val="00A1779E"/>
    <w:rsid w:val="00A201EB"/>
    <w:rsid w:val="00A206AA"/>
    <w:rsid w:val="00A21A8A"/>
    <w:rsid w:val="00A21D18"/>
    <w:rsid w:val="00A21EE0"/>
    <w:rsid w:val="00A23E04"/>
    <w:rsid w:val="00A24B19"/>
    <w:rsid w:val="00A26143"/>
    <w:rsid w:val="00A266AE"/>
    <w:rsid w:val="00A26CFF"/>
    <w:rsid w:val="00A27DB6"/>
    <w:rsid w:val="00A30DC9"/>
    <w:rsid w:val="00A32099"/>
    <w:rsid w:val="00A32A05"/>
    <w:rsid w:val="00A3301D"/>
    <w:rsid w:val="00A33D98"/>
    <w:rsid w:val="00A35B1E"/>
    <w:rsid w:val="00A40C83"/>
    <w:rsid w:val="00A40CF2"/>
    <w:rsid w:val="00A41277"/>
    <w:rsid w:val="00A4144E"/>
    <w:rsid w:val="00A41BD8"/>
    <w:rsid w:val="00A44FE3"/>
    <w:rsid w:val="00A45250"/>
    <w:rsid w:val="00A45C32"/>
    <w:rsid w:val="00A46C15"/>
    <w:rsid w:val="00A47BAC"/>
    <w:rsid w:val="00A50DC0"/>
    <w:rsid w:val="00A513FB"/>
    <w:rsid w:val="00A528D1"/>
    <w:rsid w:val="00A56076"/>
    <w:rsid w:val="00A56AD7"/>
    <w:rsid w:val="00A60F22"/>
    <w:rsid w:val="00A61C30"/>
    <w:rsid w:val="00A62407"/>
    <w:rsid w:val="00A630C5"/>
    <w:rsid w:val="00A633C8"/>
    <w:rsid w:val="00A63695"/>
    <w:rsid w:val="00A6426C"/>
    <w:rsid w:val="00A64EB7"/>
    <w:rsid w:val="00A654A9"/>
    <w:rsid w:val="00A65DA2"/>
    <w:rsid w:val="00A70765"/>
    <w:rsid w:val="00A71286"/>
    <w:rsid w:val="00A71354"/>
    <w:rsid w:val="00A7177B"/>
    <w:rsid w:val="00A72F06"/>
    <w:rsid w:val="00A730F2"/>
    <w:rsid w:val="00A73480"/>
    <w:rsid w:val="00A7407F"/>
    <w:rsid w:val="00A77FDC"/>
    <w:rsid w:val="00A77FFD"/>
    <w:rsid w:val="00A80072"/>
    <w:rsid w:val="00A80AD7"/>
    <w:rsid w:val="00A80BA8"/>
    <w:rsid w:val="00A81C1E"/>
    <w:rsid w:val="00A81C22"/>
    <w:rsid w:val="00A84DF9"/>
    <w:rsid w:val="00A86FCA"/>
    <w:rsid w:val="00A871AD"/>
    <w:rsid w:val="00A87536"/>
    <w:rsid w:val="00A87BF8"/>
    <w:rsid w:val="00A91968"/>
    <w:rsid w:val="00A925DE"/>
    <w:rsid w:val="00A94E03"/>
    <w:rsid w:val="00A95458"/>
    <w:rsid w:val="00A954B6"/>
    <w:rsid w:val="00A96C6E"/>
    <w:rsid w:val="00AA03D1"/>
    <w:rsid w:val="00AA0F86"/>
    <w:rsid w:val="00AA11BB"/>
    <w:rsid w:val="00AA15FE"/>
    <w:rsid w:val="00AA6BA7"/>
    <w:rsid w:val="00AA725A"/>
    <w:rsid w:val="00AA7B52"/>
    <w:rsid w:val="00AB131B"/>
    <w:rsid w:val="00AB2D69"/>
    <w:rsid w:val="00AB4554"/>
    <w:rsid w:val="00AB47F4"/>
    <w:rsid w:val="00AB5962"/>
    <w:rsid w:val="00AB60DF"/>
    <w:rsid w:val="00AC1CB7"/>
    <w:rsid w:val="00AC3139"/>
    <w:rsid w:val="00AC3D9F"/>
    <w:rsid w:val="00AC47B6"/>
    <w:rsid w:val="00AC5EF7"/>
    <w:rsid w:val="00AC6E3D"/>
    <w:rsid w:val="00AC7886"/>
    <w:rsid w:val="00AD0998"/>
    <w:rsid w:val="00AD0D46"/>
    <w:rsid w:val="00AD2B61"/>
    <w:rsid w:val="00AD2F8D"/>
    <w:rsid w:val="00AD6138"/>
    <w:rsid w:val="00AD6E65"/>
    <w:rsid w:val="00AD7DF9"/>
    <w:rsid w:val="00AE29BB"/>
    <w:rsid w:val="00AE2CAF"/>
    <w:rsid w:val="00AE5302"/>
    <w:rsid w:val="00AF0A03"/>
    <w:rsid w:val="00AF1913"/>
    <w:rsid w:val="00AF33D9"/>
    <w:rsid w:val="00AF4326"/>
    <w:rsid w:val="00AF4C83"/>
    <w:rsid w:val="00AF4DB8"/>
    <w:rsid w:val="00AF7817"/>
    <w:rsid w:val="00AF7E4C"/>
    <w:rsid w:val="00B002E4"/>
    <w:rsid w:val="00B004C0"/>
    <w:rsid w:val="00B02129"/>
    <w:rsid w:val="00B02577"/>
    <w:rsid w:val="00B028C8"/>
    <w:rsid w:val="00B032CD"/>
    <w:rsid w:val="00B054C2"/>
    <w:rsid w:val="00B06983"/>
    <w:rsid w:val="00B07B75"/>
    <w:rsid w:val="00B114BD"/>
    <w:rsid w:val="00B13BF8"/>
    <w:rsid w:val="00B13CBA"/>
    <w:rsid w:val="00B14829"/>
    <w:rsid w:val="00B14B67"/>
    <w:rsid w:val="00B15014"/>
    <w:rsid w:val="00B20C5A"/>
    <w:rsid w:val="00B20F08"/>
    <w:rsid w:val="00B20F84"/>
    <w:rsid w:val="00B218C8"/>
    <w:rsid w:val="00B22DB4"/>
    <w:rsid w:val="00B25CB9"/>
    <w:rsid w:val="00B2649D"/>
    <w:rsid w:val="00B27E61"/>
    <w:rsid w:val="00B31663"/>
    <w:rsid w:val="00B31CA3"/>
    <w:rsid w:val="00B32381"/>
    <w:rsid w:val="00B32936"/>
    <w:rsid w:val="00B332B2"/>
    <w:rsid w:val="00B332C3"/>
    <w:rsid w:val="00B3334F"/>
    <w:rsid w:val="00B337D4"/>
    <w:rsid w:val="00B33903"/>
    <w:rsid w:val="00B3479C"/>
    <w:rsid w:val="00B34CCC"/>
    <w:rsid w:val="00B35ABF"/>
    <w:rsid w:val="00B36EC7"/>
    <w:rsid w:val="00B36EDD"/>
    <w:rsid w:val="00B37BC6"/>
    <w:rsid w:val="00B40E71"/>
    <w:rsid w:val="00B41A7C"/>
    <w:rsid w:val="00B434AA"/>
    <w:rsid w:val="00B4379E"/>
    <w:rsid w:val="00B45031"/>
    <w:rsid w:val="00B50182"/>
    <w:rsid w:val="00B5038D"/>
    <w:rsid w:val="00B51C8D"/>
    <w:rsid w:val="00B54854"/>
    <w:rsid w:val="00B551AD"/>
    <w:rsid w:val="00B55F8F"/>
    <w:rsid w:val="00B55FD5"/>
    <w:rsid w:val="00B56F87"/>
    <w:rsid w:val="00B57232"/>
    <w:rsid w:val="00B573C3"/>
    <w:rsid w:val="00B6008A"/>
    <w:rsid w:val="00B60378"/>
    <w:rsid w:val="00B60BC0"/>
    <w:rsid w:val="00B60C0E"/>
    <w:rsid w:val="00B60F5A"/>
    <w:rsid w:val="00B61C97"/>
    <w:rsid w:val="00B628C5"/>
    <w:rsid w:val="00B6321B"/>
    <w:rsid w:val="00B638CB"/>
    <w:rsid w:val="00B647E1"/>
    <w:rsid w:val="00B64DF5"/>
    <w:rsid w:val="00B650CF"/>
    <w:rsid w:val="00B65FA9"/>
    <w:rsid w:val="00B663CB"/>
    <w:rsid w:val="00B677B6"/>
    <w:rsid w:val="00B71933"/>
    <w:rsid w:val="00B72E92"/>
    <w:rsid w:val="00B73640"/>
    <w:rsid w:val="00B73721"/>
    <w:rsid w:val="00B74970"/>
    <w:rsid w:val="00B74C89"/>
    <w:rsid w:val="00B75726"/>
    <w:rsid w:val="00B77757"/>
    <w:rsid w:val="00B8078D"/>
    <w:rsid w:val="00B828BD"/>
    <w:rsid w:val="00B82C3F"/>
    <w:rsid w:val="00B83146"/>
    <w:rsid w:val="00B8374C"/>
    <w:rsid w:val="00B84315"/>
    <w:rsid w:val="00B85AF0"/>
    <w:rsid w:val="00B86796"/>
    <w:rsid w:val="00B9034F"/>
    <w:rsid w:val="00B915FF"/>
    <w:rsid w:val="00B93613"/>
    <w:rsid w:val="00B93F78"/>
    <w:rsid w:val="00B95249"/>
    <w:rsid w:val="00B97176"/>
    <w:rsid w:val="00B97CA5"/>
    <w:rsid w:val="00BA2AA4"/>
    <w:rsid w:val="00BA33B9"/>
    <w:rsid w:val="00BA46CD"/>
    <w:rsid w:val="00BA73C7"/>
    <w:rsid w:val="00BB0689"/>
    <w:rsid w:val="00BB230C"/>
    <w:rsid w:val="00BB306C"/>
    <w:rsid w:val="00BB49F1"/>
    <w:rsid w:val="00BB4A01"/>
    <w:rsid w:val="00BB4C1E"/>
    <w:rsid w:val="00BB57FC"/>
    <w:rsid w:val="00BC0D74"/>
    <w:rsid w:val="00BC2561"/>
    <w:rsid w:val="00BC2767"/>
    <w:rsid w:val="00BC48AE"/>
    <w:rsid w:val="00BC4E39"/>
    <w:rsid w:val="00BC4EDF"/>
    <w:rsid w:val="00BC7BB9"/>
    <w:rsid w:val="00BD027C"/>
    <w:rsid w:val="00BD086C"/>
    <w:rsid w:val="00BD12A3"/>
    <w:rsid w:val="00BD28D6"/>
    <w:rsid w:val="00BD34A4"/>
    <w:rsid w:val="00BD3DD5"/>
    <w:rsid w:val="00BD584C"/>
    <w:rsid w:val="00BD59D6"/>
    <w:rsid w:val="00BD5A9E"/>
    <w:rsid w:val="00BD7594"/>
    <w:rsid w:val="00BD7F6E"/>
    <w:rsid w:val="00BE1B14"/>
    <w:rsid w:val="00BE1D13"/>
    <w:rsid w:val="00BE29AD"/>
    <w:rsid w:val="00BE2F89"/>
    <w:rsid w:val="00BE33BD"/>
    <w:rsid w:val="00BE40B6"/>
    <w:rsid w:val="00BE4C0C"/>
    <w:rsid w:val="00BE5966"/>
    <w:rsid w:val="00BE781A"/>
    <w:rsid w:val="00BF1CD6"/>
    <w:rsid w:val="00BF2895"/>
    <w:rsid w:val="00BF3A36"/>
    <w:rsid w:val="00BF4182"/>
    <w:rsid w:val="00BF4258"/>
    <w:rsid w:val="00BF47B0"/>
    <w:rsid w:val="00BF4B28"/>
    <w:rsid w:val="00BF5327"/>
    <w:rsid w:val="00BF597C"/>
    <w:rsid w:val="00BF7A1D"/>
    <w:rsid w:val="00C006CF"/>
    <w:rsid w:val="00C01943"/>
    <w:rsid w:val="00C02561"/>
    <w:rsid w:val="00C03DAE"/>
    <w:rsid w:val="00C05C09"/>
    <w:rsid w:val="00C07E41"/>
    <w:rsid w:val="00C12277"/>
    <w:rsid w:val="00C12EAF"/>
    <w:rsid w:val="00C155E2"/>
    <w:rsid w:val="00C1565B"/>
    <w:rsid w:val="00C15A9A"/>
    <w:rsid w:val="00C15D20"/>
    <w:rsid w:val="00C16A06"/>
    <w:rsid w:val="00C17205"/>
    <w:rsid w:val="00C175D4"/>
    <w:rsid w:val="00C17FA3"/>
    <w:rsid w:val="00C2003C"/>
    <w:rsid w:val="00C203B6"/>
    <w:rsid w:val="00C2082E"/>
    <w:rsid w:val="00C214C6"/>
    <w:rsid w:val="00C2187C"/>
    <w:rsid w:val="00C21D33"/>
    <w:rsid w:val="00C221CB"/>
    <w:rsid w:val="00C249B1"/>
    <w:rsid w:val="00C24B96"/>
    <w:rsid w:val="00C2586F"/>
    <w:rsid w:val="00C27F7D"/>
    <w:rsid w:val="00C300B2"/>
    <w:rsid w:val="00C3119C"/>
    <w:rsid w:val="00C3382F"/>
    <w:rsid w:val="00C338AD"/>
    <w:rsid w:val="00C358A5"/>
    <w:rsid w:val="00C368D0"/>
    <w:rsid w:val="00C4130C"/>
    <w:rsid w:val="00C422E5"/>
    <w:rsid w:val="00C42C36"/>
    <w:rsid w:val="00C4377C"/>
    <w:rsid w:val="00C43842"/>
    <w:rsid w:val="00C4518E"/>
    <w:rsid w:val="00C452B2"/>
    <w:rsid w:val="00C467D9"/>
    <w:rsid w:val="00C4736D"/>
    <w:rsid w:val="00C47F0F"/>
    <w:rsid w:val="00C514EA"/>
    <w:rsid w:val="00C51D84"/>
    <w:rsid w:val="00C52506"/>
    <w:rsid w:val="00C54878"/>
    <w:rsid w:val="00C54BEC"/>
    <w:rsid w:val="00C571BB"/>
    <w:rsid w:val="00C57F0C"/>
    <w:rsid w:val="00C61292"/>
    <w:rsid w:val="00C61825"/>
    <w:rsid w:val="00C6213C"/>
    <w:rsid w:val="00C6375F"/>
    <w:rsid w:val="00C63973"/>
    <w:rsid w:val="00C66C00"/>
    <w:rsid w:val="00C7095F"/>
    <w:rsid w:val="00C70FF3"/>
    <w:rsid w:val="00C715B4"/>
    <w:rsid w:val="00C72A43"/>
    <w:rsid w:val="00C76E16"/>
    <w:rsid w:val="00C80291"/>
    <w:rsid w:val="00C80E72"/>
    <w:rsid w:val="00C81A95"/>
    <w:rsid w:val="00C82259"/>
    <w:rsid w:val="00C83671"/>
    <w:rsid w:val="00C84792"/>
    <w:rsid w:val="00C8485E"/>
    <w:rsid w:val="00C86F4D"/>
    <w:rsid w:val="00C86FDC"/>
    <w:rsid w:val="00C87042"/>
    <w:rsid w:val="00C90F85"/>
    <w:rsid w:val="00C9223A"/>
    <w:rsid w:val="00C92403"/>
    <w:rsid w:val="00C9297C"/>
    <w:rsid w:val="00C934B1"/>
    <w:rsid w:val="00C93A51"/>
    <w:rsid w:val="00C94014"/>
    <w:rsid w:val="00C94718"/>
    <w:rsid w:val="00C94F63"/>
    <w:rsid w:val="00C95532"/>
    <w:rsid w:val="00C95827"/>
    <w:rsid w:val="00C9584E"/>
    <w:rsid w:val="00C95A91"/>
    <w:rsid w:val="00C96594"/>
    <w:rsid w:val="00C97C52"/>
    <w:rsid w:val="00C97DEC"/>
    <w:rsid w:val="00C97E12"/>
    <w:rsid w:val="00CA0019"/>
    <w:rsid w:val="00CA07A4"/>
    <w:rsid w:val="00CA2466"/>
    <w:rsid w:val="00CA407A"/>
    <w:rsid w:val="00CA41FD"/>
    <w:rsid w:val="00CA4CC1"/>
    <w:rsid w:val="00CA6C43"/>
    <w:rsid w:val="00CB05DC"/>
    <w:rsid w:val="00CB0A99"/>
    <w:rsid w:val="00CB0CB5"/>
    <w:rsid w:val="00CB4637"/>
    <w:rsid w:val="00CB5A09"/>
    <w:rsid w:val="00CB5B8F"/>
    <w:rsid w:val="00CB7450"/>
    <w:rsid w:val="00CB772C"/>
    <w:rsid w:val="00CB77A3"/>
    <w:rsid w:val="00CC085B"/>
    <w:rsid w:val="00CC0AC2"/>
    <w:rsid w:val="00CC1560"/>
    <w:rsid w:val="00CC3E0B"/>
    <w:rsid w:val="00CC404A"/>
    <w:rsid w:val="00CC5103"/>
    <w:rsid w:val="00CD0CD4"/>
    <w:rsid w:val="00CD18CA"/>
    <w:rsid w:val="00CD1A10"/>
    <w:rsid w:val="00CD3CF2"/>
    <w:rsid w:val="00CD5543"/>
    <w:rsid w:val="00CD58E0"/>
    <w:rsid w:val="00CD65FC"/>
    <w:rsid w:val="00CD7160"/>
    <w:rsid w:val="00CE1B11"/>
    <w:rsid w:val="00CE2292"/>
    <w:rsid w:val="00CE2C4C"/>
    <w:rsid w:val="00CE3B9F"/>
    <w:rsid w:val="00CE4FEF"/>
    <w:rsid w:val="00CE6CE5"/>
    <w:rsid w:val="00CF08F9"/>
    <w:rsid w:val="00CF1930"/>
    <w:rsid w:val="00CF1FB8"/>
    <w:rsid w:val="00CF274F"/>
    <w:rsid w:val="00CF2C65"/>
    <w:rsid w:val="00CF3E7B"/>
    <w:rsid w:val="00CF5350"/>
    <w:rsid w:val="00CF6545"/>
    <w:rsid w:val="00CF75FB"/>
    <w:rsid w:val="00D00FB9"/>
    <w:rsid w:val="00D0182E"/>
    <w:rsid w:val="00D01B0C"/>
    <w:rsid w:val="00D02129"/>
    <w:rsid w:val="00D0281B"/>
    <w:rsid w:val="00D02BAA"/>
    <w:rsid w:val="00D035FF"/>
    <w:rsid w:val="00D0458D"/>
    <w:rsid w:val="00D078B6"/>
    <w:rsid w:val="00D1022C"/>
    <w:rsid w:val="00D11B03"/>
    <w:rsid w:val="00D12A31"/>
    <w:rsid w:val="00D13C23"/>
    <w:rsid w:val="00D14A87"/>
    <w:rsid w:val="00D14C0D"/>
    <w:rsid w:val="00D15447"/>
    <w:rsid w:val="00D154D2"/>
    <w:rsid w:val="00D15633"/>
    <w:rsid w:val="00D16CA0"/>
    <w:rsid w:val="00D17199"/>
    <w:rsid w:val="00D17594"/>
    <w:rsid w:val="00D20C4A"/>
    <w:rsid w:val="00D22926"/>
    <w:rsid w:val="00D2538B"/>
    <w:rsid w:val="00D2599F"/>
    <w:rsid w:val="00D27115"/>
    <w:rsid w:val="00D30646"/>
    <w:rsid w:val="00D31039"/>
    <w:rsid w:val="00D32C1B"/>
    <w:rsid w:val="00D33244"/>
    <w:rsid w:val="00D3428F"/>
    <w:rsid w:val="00D34526"/>
    <w:rsid w:val="00D34DCC"/>
    <w:rsid w:val="00D354A1"/>
    <w:rsid w:val="00D37683"/>
    <w:rsid w:val="00D41229"/>
    <w:rsid w:val="00D4233B"/>
    <w:rsid w:val="00D42CC6"/>
    <w:rsid w:val="00D45932"/>
    <w:rsid w:val="00D46071"/>
    <w:rsid w:val="00D46BE1"/>
    <w:rsid w:val="00D46C27"/>
    <w:rsid w:val="00D51168"/>
    <w:rsid w:val="00D52B4E"/>
    <w:rsid w:val="00D54E55"/>
    <w:rsid w:val="00D5529D"/>
    <w:rsid w:val="00D55342"/>
    <w:rsid w:val="00D57B95"/>
    <w:rsid w:val="00D57E12"/>
    <w:rsid w:val="00D60696"/>
    <w:rsid w:val="00D60F68"/>
    <w:rsid w:val="00D61D9B"/>
    <w:rsid w:val="00D62467"/>
    <w:rsid w:val="00D669E2"/>
    <w:rsid w:val="00D70A1B"/>
    <w:rsid w:val="00D72BB7"/>
    <w:rsid w:val="00D74724"/>
    <w:rsid w:val="00D74726"/>
    <w:rsid w:val="00D74F56"/>
    <w:rsid w:val="00D7584C"/>
    <w:rsid w:val="00D75A3E"/>
    <w:rsid w:val="00D77432"/>
    <w:rsid w:val="00D80966"/>
    <w:rsid w:val="00D80E98"/>
    <w:rsid w:val="00D811F8"/>
    <w:rsid w:val="00D81BB5"/>
    <w:rsid w:val="00D82926"/>
    <w:rsid w:val="00D82A51"/>
    <w:rsid w:val="00D847A3"/>
    <w:rsid w:val="00D84E58"/>
    <w:rsid w:val="00D85C36"/>
    <w:rsid w:val="00D86612"/>
    <w:rsid w:val="00D873C3"/>
    <w:rsid w:val="00D878E0"/>
    <w:rsid w:val="00D909B6"/>
    <w:rsid w:val="00D91EFE"/>
    <w:rsid w:val="00D921F5"/>
    <w:rsid w:val="00D926D8"/>
    <w:rsid w:val="00D94BA3"/>
    <w:rsid w:val="00D9586E"/>
    <w:rsid w:val="00D96977"/>
    <w:rsid w:val="00DA0EE8"/>
    <w:rsid w:val="00DA1E4F"/>
    <w:rsid w:val="00DA2435"/>
    <w:rsid w:val="00DA29AF"/>
    <w:rsid w:val="00DA2E71"/>
    <w:rsid w:val="00DA2F09"/>
    <w:rsid w:val="00DA32AD"/>
    <w:rsid w:val="00DA3969"/>
    <w:rsid w:val="00DA5243"/>
    <w:rsid w:val="00DA5545"/>
    <w:rsid w:val="00DA5FB5"/>
    <w:rsid w:val="00DB02EB"/>
    <w:rsid w:val="00DB1F6C"/>
    <w:rsid w:val="00DB4099"/>
    <w:rsid w:val="00DB4CBB"/>
    <w:rsid w:val="00DB51DC"/>
    <w:rsid w:val="00DB77AE"/>
    <w:rsid w:val="00DB7850"/>
    <w:rsid w:val="00DB7A9A"/>
    <w:rsid w:val="00DB7B1E"/>
    <w:rsid w:val="00DC151A"/>
    <w:rsid w:val="00DC1E60"/>
    <w:rsid w:val="00DC1FCE"/>
    <w:rsid w:val="00DC25E7"/>
    <w:rsid w:val="00DC5600"/>
    <w:rsid w:val="00DC7767"/>
    <w:rsid w:val="00DD01CE"/>
    <w:rsid w:val="00DD18C9"/>
    <w:rsid w:val="00DD1DD8"/>
    <w:rsid w:val="00DD26D5"/>
    <w:rsid w:val="00DD4698"/>
    <w:rsid w:val="00DD4A7E"/>
    <w:rsid w:val="00DD595C"/>
    <w:rsid w:val="00DD60CC"/>
    <w:rsid w:val="00DD6968"/>
    <w:rsid w:val="00DD6B34"/>
    <w:rsid w:val="00DE1917"/>
    <w:rsid w:val="00DE1E48"/>
    <w:rsid w:val="00DE1E4C"/>
    <w:rsid w:val="00DE300C"/>
    <w:rsid w:val="00DE33D8"/>
    <w:rsid w:val="00DE4A81"/>
    <w:rsid w:val="00DE75D8"/>
    <w:rsid w:val="00DF13F9"/>
    <w:rsid w:val="00DF146B"/>
    <w:rsid w:val="00DF1BED"/>
    <w:rsid w:val="00DF1F06"/>
    <w:rsid w:val="00DF494F"/>
    <w:rsid w:val="00DF4D12"/>
    <w:rsid w:val="00DF54CC"/>
    <w:rsid w:val="00DF5785"/>
    <w:rsid w:val="00E00F44"/>
    <w:rsid w:val="00E018D7"/>
    <w:rsid w:val="00E02083"/>
    <w:rsid w:val="00E039B1"/>
    <w:rsid w:val="00E03FD2"/>
    <w:rsid w:val="00E0427B"/>
    <w:rsid w:val="00E044E6"/>
    <w:rsid w:val="00E0533E"/>
    <w:rsid w:val="00E05A83"/>
    <w:rsid w:val="00E05B65"/>
    <w:rsid w:val="00E10546"/>
    <w:rsid w:val="00E10AE2"/>
    <w:rsid w:val="00E10F0A"/>
    <w:rsid w:val="00E119B0"/>
    <w:rsid w:val="00E12F7C"/>
    <w:rsid w:val="00E13320"/>
    <w:rsid w:val="00E15099"/>
    <w:rsid w:val="00E15450"/>
    <w:rsid w:val="00E15CEC"/>
    <w:rsid w:val="00E16743"/>
    <w:rsid w:val="00E20CBE"/>
    <w:rsid w:val="00E20DDA"/>
    <w:rsid w:val="00E21875"/>
    <w:rsid w:val="00E24C74"/>
    <w:rsid w:val="00E25407"/>
    <w:rsid w:val="00E259B1"/>
    <w:rsid w:val="00E25B2A"/>
    <w:rsid w:val="00E2712F"/>
    <w:rsid w:val="00E273E2"/>
    <w:rsid w:val="00E30942"/>
    <w:rsid w:val="00E322A7"/>
    <w:rsid w:val="00E323A7"/>
    <w:rsid w:val="00E32599"/>
    <w:rsid w:val="00E3374E"/>
    <w:rsid w:val="00E33B0E"/>
    <w:rsid w:val="00E34583"/>
    <w:rsid w:val="00E349E9"/>
    <w:rsid w:val="00E367D3"/>
    <w:rsid w:val="00E36B54"/>
    <w:rsid w:val="00E36E87"/>
    <w:rsid w:val="00E40A39"/>
    <w:rsid w:val="00E42621"/>
    <w:rsid w:val="00E446A6"/>
    <w:rsid w:val="00E461D0"/>
    <w:rsid w:val="00E46B80"/>
    <w:rsid w:val="00E47226"/>
    <w:rsid w:val="00E47BCD"/>
    <w:rsid w:val="00E506AE"/>
    <w:rsid w:val="00E50852"/>
    <w:rsid w:val="00E52A5D"/>
    <w:rsid w:val="00E53184"/>
    <w:rsid w:val="00E53CB5"/>
    <w:rsid w:val="00E53CCD"/>
    <w:rsid w:val="00E56165"/>
    <w:rsid w:val="00E60E12"/>
    <w:rsid w:val="00E61152"/>
    <w:rsid w:val="00E61DA6"/>
    <w:rsid w:val="00E61F90"/>
    <w:rsid w:val="00E62607"/>
    <w:rsid w:val="00E64F5C"/>
    <w:rsid w:val="00E6592D"/>
    <w:rsid w:val="00E6746F"/>
    <w:rsid w:val="00E71855"/>
    <w:rsid w:val="00E719A9"/>
    <w:rsid w:val="00E731B4"/>
    <w:rsid w:val="00E738B4"/>
    <w:rsid w:val="00E74EF5"/>
    <w:rsid w:val="00E76A78"/>
    <w:rsid w:val="00E7781C"/>
    <w:rsid w:val="00E7793E"/>
    <w:rsid w:val="00E853FB"/>
    <w:rsid w:val="00E869E8"/>
    <w:rsid w:val="00E87AE2"/>
    <w:rsid w:val="00E90E88"/>
    <w:rsid w:val="00E91C88"/>
    <w:rsid w:val="00E94632"/>
    <w:rsid w:val="00E94CD3"/>
    <w:rsid w:val="00E95512"/>
    <w:rsid w:val="00E96C89"/>
    <w:rsid w:val="00E974EE"/>
    <w:rsid w:val="00E97A53"/>
    <w:rsid w:val="00E97CC4"/>
    <w:rsid w:val="00EA17A1"/>
    <w:rsid w:val="00EA1DE4"/>
    <w:rsid w:val="00EA60EA"/>
    <w:rsid w:val="00EA6BB8"/>
    <w:rsid w:val="00EB0558"/>
    <w:rsid w:val="00EB1416"/>
    <w:rsid w:val="00EB189F"/>
    <w:rsid w:val="00EB29BF"/>
    <w:rsid w:val="00EB3A64"/>
    <w:rsid w:val="00EB4D8C"/>
    <w:rsid w:val="00EB6AD2"/>
    <w:rsid w:val="00EB6E64"/>
    <w:rsid w:val="00EB7619"/>
    <w:rsid w:val="00EB79EA"/>
    <w:rsid w:val="00EB7DE2"/>
    <w:rsid w:val="00EC098D"/>
    <w:rsid w:val="00EC457D"/>
    <w:rsid w:val="00EC4BC1"/>
    <w:rsid w:val="00EC508D"/>
    <w:rsid w:val="00EC53CE"/>
    <w:rsid w:val="00EC6F99"/>
    <w:rsid w:val="00EC7178"/>
    <w:rsid w:val="00EC7C7F"/>
    <w:rsid w:val="00ED00B7"/>
    <w:rsid w:val="00ED26DC"/>
    <w:rsid w:val="00ED2777"/>
    <w:rsid w:val="00ED4201"/>
    <w:rsid w:val="00ED4403"/>
    <w:rsid w:val="00ED599E"/>
    <w:rsid w:val="00ED6170"/>
    <w:rsid w:val="00ED718F"/>
    <w:rsid w:val="00ED7334"/>
    <w:rsid w:val="00EE145E"/>
    <w:rsid w:val="00EE297C"/>
    <w:rsid w:val="00EE3CC8"/>
    <w:rsid w:val="00EE421C"/>
    <w:rsid w:val="00EE523F"/>
    <w:rsid w:val="00EE67D5"/>
    <w:rsid w:val="00EE771F"/>
    <w:rsid w:val="00EF2012"/>
    <w:rsid w:val="00EF3272"/>
    <w:rsid w:val="00EF3C0A"/>
    <w:rsid w:val="00EF4B42"/>
    <w:rsid w:val="00EF51BB"/>
    <w:rsid w:val="00EF7F0B"/>
    <w:rsid w:val="00F002EA"/>
    <w:rsid w:val="00F003D3"/>
    <w:rsid w:val="00F006AC"/>
    <w:rsid w:val="00F008AB"/>
    <w:rsid w:val="00F00C5E"/>
    <w:rsid w:val="00F01B8A"/>
    <w:rsid w:val="00F01F5B"/>
    <w:rsid w:val="00F0228A"/>
    <w:rsid w:val="00F03BA7"/>
    <w:rsid w:val="00F03E32"/>
    <w:rsid w:val="00F11EE5"/>
    <w:rsid w:val="00F12D7E"/>
    <w:rsid w:val="00F13D68"/>
    <w:rsid w:val="00F1526F"/>
    <w:rsid w:val="00F15D01"/>
    <w:rsid w:val="00F16690"/>
    <w:rsid w:val="00F17C70"/>
    <w:rsid w:val="00F204B2"/>
    <w:rsid w:val="00F21B37"/>
    <w:rsid w:val="00F2495E"/>
    <w:rsid w:val="00F249FC"/>
    <w:rsid w:val="00F24A09"/>
    <w:rsid w:val="00F25025"/>
    <w:rsid w:val="00F25246"/>
    <w:rsid w:val="00F26689"/>
    <w:rsid w:val="00F30028"/>
    <w:rsid w:val="00F303A6"/>
    <w:rsid w:val="00F30D2B"/>
    <w:rsid w:val="00F324E1"/>
    <w:rsid w:val="00F32A04"/>
    <w:rsid w:val="00F331E7"/>
    <w:rsid w:val="00F3352A"/>
    <w:rsid w:val="00F34113"/>
    <w:rsid w:val="00F34F00"/>
    <w:rsid w:val="00F3564A"/>
    <w:rsid w:val="00F37727"/>
    <w:rsid w:val="00F403A7"/>
    <w:rsid w:val="00F413BD"/>
    <w:rsid w:val="00F418C6"/>
    <w:rsid w:val="00F42289"/>
    <w:rsid w:val="00F42E75"/>
    <w:rsid w:val="00F42EFE"/>
    <w:rsid w:val="00F43D95"/>
    <w:rsid w:val="00F44289"/>
    <w:rsid w:val="00F44D11"/>
    <w:rsid w:val="00F44EFB"/>
    <w:rsid w:val="00F454A7"/>
    <w:rsid w:val="00F45D65"/>
    <w:rsid w:val="00F45E59"/>
    <w:rsid w:val="00F4708D"/>
    <w:rsid w:val="00F50376"/>
    <w:rsid w:val="00F507B7"/>
    <w:rsid w:val="00F517FA"/>
    <w:rsid w:val="00F52CB1"/>
    <w:rsid w:val="00F52D16"/>
    <w:rsid w:val="00F53964"/>
    <w:rsid w:val="00F56D22"/>
    <w:rsid w:val="00F5705D"/>
    <w:rsid w:val="00F57557"/>
    <w:rsid w:val="00F5799B"/>
    <w:rsid w:val="00F611C3"/>
    <w:rsid w:val="00F61A86"/>
    <w:rsid w:val="00F62D67"/>
    <w:rsid w:val="00F63BD9"/>
    <w:rsid w:val="00F63DBE"/>
    <w:rsid w:val="00F63FC8"/>
    <w:rsid w:val="00F64399"/>
    <w:rsid w:val="00F64F83"/>
    <w:rsid w:val="00F64F89"/>
    <w:rsid w:val="00F6547D"/>
    <w:rsid w:val="00F6629F"/>
    <w:rsid w:val="00F6694C"/>
    <w:rsid w:val="00F675B3"/>
    <w:rsid w:val="00F67860"/>
    <w:rsid w:val="00F67912"/>
    <w:rsid w:val="00F7036D"/>
    <w:rsid w:val="00F72B0B"/>
    <w:rsid w:val="00F73C2A"/>
    <w:rsid w:val="00F74227"/>
    <w:rsid w:val="00F75C73"/>
    <w:rsid w:val="00F76764"/>
    <w:rsid w:val="00F770EA"/>
    <w:rsid w:val="00F805D0"/>
    <w:rsid w:val="00F8145F"/>
    <w:rsid w:val="00F83296"/>
    <w:rsid w:val="00F83954"/>
    <w:rsid w:val="00F83E02"/>
    <w:rsid w:val="00F84E53"/>
    <w:rsid w:val="00F863BE"/>
    <w:rsid w:val="00F86614"/>
    <w:rsid w:val="00F8772B"/>
    <w:rsid w:val="00F907A0"/>
    <w:rsid w:val="00F91715"/>
    <w:rsid w:val="00F9283D"/>
    <w:rsid w:val="00F93D85"/>
    <w:rsid w:val="00F94C41"/>
    <w:rsid w:val="00F954A4"/>
    <w:rsid w:val="00F95F8E"/>
    <w:rsid w:val="00F96F18"/>
    <w:rsid w:val="00F97409"/>
    <w:rsid w:val="00F97E30"/>
    <w:rsid w:val="00FA059A"/>
    <w:rsid w:val="00FA0E5E"/>
    <w:rsid w:val="00FA12AA"/>
    <w:rsid w:val="00FA1751"/>
    <w:rsid w:val="00FA1E62"/>
    <w:rsid w:val="00FA1F76"/>
    <w:rsid w:val="00FA247D"/>
    <w:rsid w:val="00FA2A9B"/>
    <w:rsid w:val="00FA2C0B"/>
    <w:rsid w:val="00FA4B54"/>
    <w:rsid w:val="00FA508E"/>
    <w:rsid w:val="00FA5320"/>
    <w:rsid w:val="00FA7846"/>
    <w:rsid w:val="00FA7FD4"/>
    <w:rsid w:val="00FB0084"/>
    <w:rsid w:val="00FB14F7"/>
    <w:rsid w:val="00FB167E"/>
    <w:rsid w:val="00FB31C8"/>
    <w:rsid w:val="00FB5BFD"/>
    <w:rsid w:val="00FB6858"/>
    <w:rsid w:val="00FC26E5"/>
    <w:rsid w:val="00FC2792"/>
    <w:rsid w:val="00FC2B12"/>
    <w:rsid w:val="00FC4512"/>
    <w:rsid w:val="00FC498E"/>
    <w:rsid w:val="00FC50E7"/>
    <w:rsid w:val="00FC5AC4"/>
    <w:rsid w:val="00FC695F"/>
    <w:rsid w:val="00FC7591"/>
    <w:rsid w:val="00FD17B2"/>
    <w:rsid w:val="00FD19F1"/>
    <w:rsid w:val="00FD1D0D"/>
    <w:rsid w:val="00FD370F"/>
    <w:rsid w:val="00FD39D2"/>
    <w:rsid w:val="00FD406A"/>
    <w:rsid w:val="00FD46B0"/>
    <w:rsid w:val="00FD4C4C"/>
    <w:rsid w:val="00FD5812"/>
    <w:rsid w:val="00FE0B90"/>
    <w:rsid w:val="00FE1783"/>
    <w:rsid w:val="00FE2043"/>
    <w:rsid w:val="00FE282A"/>
    <w:rsid w:val="00FE4372"/>
    <w:rsid w:val="00FE5ABC"/>
    <w:rsid w:val="00FE6375"/>
    <w:rsid w:val="00FF11BF"/>
    <w:rsid w:val="00FF1799"/>
    <w:rsid w:val="00FF1865"/>
    <w:rsid w:val="00FF48D4"/>
    <w:rsid w:val="00FF4C41"/>
    <w:rsid w:val="00FF63DB"/>
    <w:rsid w:val="00FF68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05A1A0"/>
  <w15:docId w15:val="{7256DF39-91AC-4CC5-8AD8-8B24C631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947"/>
    <w:pPr>
      <w:spacing w:after="0" w:line="240" w:lineRule="auto"/>
      <w:jc w:val="both"/>
    </w:pPr>
    <w:rPr>
      <w:rFonts w:ascii="Times New Roman" w:hAnsi="Times New Roman" w:cs="Times New Roman"/>
      <w:sz w:val="28"/>
      <w:szCs w:val="28"/>
      <w:lang w:eastAsia="uk-UA"/>
    </w:rPr>
  </w:style>
  <w:style w:type="paragraph" w:styleId="1">
    <w:name w:val="heading 1"/>
    <w:basedOn w:val="a"/>
    <w:next w:val="a"/>
    <w:link w:val="10"/>
    <w:uiPriority w:val="9"/>
    <w:qFormat/>
    <w:rsid w:val="007561FE"/>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rsid w:val="007561FE"/>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F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561FE"/>
    <w:rPr>
      <w:rFonts w:asciiTheme="majorHAnsi" w:eastAsiaTheme="majorEastAsia" w:hAnsiTheme="majorHAnsi" w:cstheme="majorBidi"/>
      <w:color w:val="365F91" w:themeColor="accent1" w:themeShade="BF"/>
      <w:sz w:val="26"/>
      <w:szCs w:val="26"/>
    </w:rPr>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qFormat/>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Normal bullet 2,Bullets"/>
    <w:basedOn w:val="a"/>
    <w:link w:val="af4"/>
    <w:uiPriority w:val="34"/>
    <w:qFormat/>
    <w:rsid w:val="001740C0"/>
    <w:pPr>
      <w:ind w:left="720"/>
      <w:contextualSpacing/>
    </w:pPr>
  </w:style>
  <w:style w:type="character" w:customStyle="1" w:styleId="af4">
    <w:name w:val="Абзац списку Знак"/>
    <w:aliases w:val="Normal bullet 2 Знак,Bullets Знак"/>
    <w:basedOn w:val="a0"/>
    <w:link w:val="af3"/>
    <w:uiPriority w:val="34"/>
    <w:qFormat/>
    <w:locked/>
    <w:rsid w:val="007561FE"/>
    <w:rPr>
      <w:rFonts w:ascii="Times New Roman" w:hAnsi="Times New Roman" w:cs="Times New Roman"/>
      <w:sz w:val="28"/>
      <w:szCs w:val="28"/>
      <w:lang w:eastAsia="uk-UA"/>
    </w:rPr>
  </w:style>
  <w:style w:type="character" w:styleId="af5">
    <w:name w:val="annotation reference"/>
    <w:basedOn w:val="a0"/>
    <w:unhideWhenUsed/>
    <w:qFormat/>
    <w:rsid w:val="007561FE"/>
    <w:rPr>
      <w:sz w:val="16"/>
      <w:szCs w:val="16"/>
    </w:rPr>
  </w:style>
  <w:style w:type="paragraph" w:styleId="af6">
    <w:name w:val="annotation text"/>
    <w:basedOn w:val="a"/>
    <w:link w:val="af7"/>
    <w:uiPriority w:val="99"/>
    <w:unhideWhenUsed/>
    <w:qFormat/>
    <w:rsid w:val="007561FE"/>
    <w:pPr>
      <w:spacing w:after="160"/>
      <w:jc w:val="left"/>
    </w:pPr>
    <w:rPr>
      <w:rFonts w:asciiTheme="minorHAnsi" w:eastAsiaTheme="minorHAnsi" w:hAnsiTheme="minorHAnsi" w:cstheme="minorBidi"/>
      <w:sz w:val="20"/>
      <w:szCs w:val="20"/>
      <w:lang w:eastAsia="en-US"/>
    </w:rPr>
  </w:style>
  <w:style w:type="character" w:customStyle="1" w:styleId="af7">
    <w:name w:val="Текст примітки Знак"/>
    <w:basedOn w:val="a0"/>
    <w:link w:val="af6"/>
    <w:uiPriority w:val="99"/>
    <w:rsid w:val="007561FE"/>
    <w:rPr>
      <w:rFonts w:eastAsiaTheme="minorHAnsi" w:cstheme="minorBidi"/>
      <w:sz w:val="20"/>
      <w:szCs w:val="20"/>
    </w:rPr>
  </w:style>
  <w:style w:type="paragraph" w:customStyle="1" w:styleId="rvps7">
    <w:name w:val="rvps7"/>
    <w:basedOn w:val="a"/>
    <w:rsid w:val="007561FE"/>
    <w:pPr>
      <w:spacing w:before="100" w:beforeAutospacing="1" w:after="100" w:afterAutospacing="1"/>
      <w:jc w:val="left"/>
    </w:pPr>
    <w:rPr>
      <w:sz w:val="24"/>
      <w:szCs w:val="24"/>
    </w:rPr>
  </w:style>
  <w:style w:type="character" w:customStyle="1" w:styleId="rvts9">
    <w:name w:val="rvts9"/>
    <w:basedOn w:val="a0"/>
    <w:qFormat/>
    <w:rsid w:val="007561FE"/>
  </w:style>
  <w:style w:type="paragraph" w:customStyle="1" w:styleId="rvps2">
    <w:name w:val="rvps2"/>
    <w:basedOn w:val="a"/>
    <w:qFormat/>
    <w:rsid w:val="007561FE"/>
    <w:pPr>
      <w:spacing w:before="100" w:beforeAutospacing="1" w:after="100" w:afterAutospacing="1"/>
      <w:jc w:val="left"/>
    </w:pPr>
    <w:rPr>
      <w:sz w:val="24"/>
      <w:szCs w:val="24"/>
    </w:rPr>
  </w:style>
  <w:style w:type="character" w:styleId="af8">
    <w:name w:val="Hyperlink"/>
    <w:basedOn w:val="a0"/>
    <w:uiPriority w:val="99"/>
    <w:unhideWhenUsed/>
    <w:rsid w:val="007561FE"/>
    <w:rPr>
      <w:color w:val="0000FF"/>
      <w:u w:val="single"/>
    </w:rPr>
  </w:style>
  <w:style w:type="character" w:customStyle="1" w:styleId="rvts46">
    <w:name w:val="rvts46"/>
    <w:basedOn w:val="a0"/>
    <w:rsid w:val="007561FE"/>
  </w:style>
  <w:style w:type="paragraph" w:customStyle="1" w:styleId="rvps14">
    <w:name w:val="rvps14"/>
    <w:basedOn w:val="a"/>
    <w:rsid w:val="007561FE"/>
    <w:pPr>
      <w:spacing w:before="100" w:beforeAutospacing="1" w:after="100" w:afterAutospacing="1"/>
      <w:jc w:val="left"/>
    </w:pPr>
    <w:rPr>
      <w:sz w:val="24"/>
      <w:szCs w:val="24"/>
    </w:rPr>
  </w:style>
  <w:style w:type="character" w:customStyle="1" w:styleId="af9">
    <w:name w:val="Тема примітки Знак"/>
    <w:basedOn w:val="af7"/>
    <w:link w:val="afa"/>
    <w:uiPriority w:val="99"/>
    <w:semiHidden/>
    <w:rsid w:val="007561FE"/>
    <w:rPr>
      <w:rFonts w:eastAsiaTheme="minorHAnsi" w:cstheme="minorBidi"/>
      <w:b/>
      <w:bCs/>
      <w:sz w:val="20"/>
      <w:szCs w:val="20"/>
    </w:rPr>
  </w:style>
  <w:style w:type="paragraph" w:styleId="afa">
    <w:name w:val="annotation subject"/>
    <w:basedOn w:val="af6"/>
    <w:next w:val="af6"/>
    <w:link w:val="af9"/>
    <w:uiPriority w:val="99"/>
    <w:semiHidden/>
    <w:unhideWhenUsed/>
    <w:rsid w:val="007561FE"/>
    <w:rPr>
      <w:b/>
      <w:bCs/>
    </w:rPr>
  </w:style>
  <w:style w:type="paragraph" w:customStyle="1" w:styleId="11">
    <w:name w:val="Абзац списка1"/>
    <w:basedOn w:val="a"/>
    <w:rsid w:val="007561FE"/>
    <w:pPr>
      <w:spacing w:after="200" w:line="276" w:lineRule="auto"/>
      <w:ind w:left="720"/>
      <w:contextualSpacing/>
      <w:jc w:val="left"/>
    </w:pPr>
    <w:rPr>
      <w:rFonts w:ascii="Calibri" w:hAnsi="Calibri"/>
      <w:sz w:val="22"/>
      <w:szCs w:val="22"/>
      <w:lang w:eastAsia="en-US"/>
    </w:rPr>
  </w:style>
  <w:style w:type="paragraph" w:customStyle="1" w:styleId="110">
    <w:name w:val="Абзац списка11"/>
    <w:basedOn w:val="a"/>
    <w:rsid w:val="007561FE"/>
    <w:pPr>
      <w:spacing w:after="200" w:line="276" w:lineRule="auto"/>
      <w:ind w:left="720"/>
      <w:contextualSpacing/>
      <w:jc w:val="left"/>
    </w:pPr>
    <w:rPr>
      <w:rFonts w:ascii="Calibri" w:hAnsi="Calibri"/>
      <w:sz w:val="22"/>
      <w:szCs w:val="22"/>
      <w:lang w:eastAsia="en-US"/>
    </w:rPr>
  </w:style>
  <w:style w:type="character" w:customStyle="1" w:styleId="afb">
    <w:name w:val="Звичайний (веб) Знак"/>
    <w:aliases w:val="Обычный (Web) Знак"/>
    <w:link w:val="afc"/>
    <w:uiPriority w:val="99"/>
    <w:qFormat/>
    <w:locked/>
    <w:rsid w:val="007561FE"/>
    <w:rPr>
      <w:rFonts w:ascii="Times New Roman" w:hAnsi="Times New Roman"/>
      <w:sz w:val="24"/>
    </w:rPr>
  </w:style>
  <w:style w:type="paragraph" w:styleId="afc">
    <w:name w:val="Normal (Web)"/>
    <w:aliases w:val="Обычный (Web)"/>
    <w:basedOn w:val="a"/>
    <w:link w:val="afb"/>
    <w:uiPriority w:val="99"/>
    <w:qFormat/>
    <w:rsid w:val="007561FE"/>
    <w:pPr>
      <w:spacing w:after="200" w:line="276" w:lineRule="auto"/>
      <w:jc w:val="left"/>
    </w:pPr>
    <w:rPr>
      <w:rFonts w:cstheme="minorHAnsi"/>
      <w:sz w:val="24"/>
      <w:szCs w:val="22"/>
      <w:lang w:eastAsia="en-US"/>
    </w:rPr>
  </w:style>
  <w:style w:type="paragraph" w:customStyle="1" w:styleId="Default">
    <w:name w:val="Default"/>
    <w:rsid w:val="007561F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Абзац списка2"/>
    <w:basedOn w:val="a"/>
    <w:rsid w:val="007561FE"/>
    <w:pPr>
      <w:spacing w:after="200" w:line="276" w:lineRule="auto"/>
      <w:ind w:left="720"/>
      <w:contextualSpacing/>
      <w:jc w:val="left"/>
    </w:pPr>
    <w:rPr>
      <w:rFonts w:ascii="Calibri" w:hAnsi="Calibri"/>
      <w:sz w:val="22"/>
      <w:szCs w:val="22"/>
      <w:lang w:eastAsia="en-US"/>
    </w:rPr>
  </w:style>
  <w:style w:type="character" w:customStyle="1" w:styleId="rvts37">
    <w:name w:val="rvts37"/>
    <w:basedOn w:val="a0"/>
    <w:rsid w:val="007561FE"/>
  </w:style>
  <w:style w:type="paragraph" w:styleId="afd">
    <w:name w:val="Revision"/>
    <w:hidden/>
    <w:uiPriority w:val="99"/>
    <w:semiHidden/>
    <w:rsid w:val="00EC53CE"/>
    <w:pPr>
      <w:spacing w:after="0" w:line="240" w:lineRule="auto"/>
    </w:pPr>
    <w:rPr>
      <w:rFonts w:ascii="Times New Roman" w:hAnsi="Times New Roman" w:cs="Times New Roman"/>
      <w:sz w:val="28"/>
      <w:szCs w:val="28"/>
      <w:lang w:eastAsia="uk-UA"/>
    </w:rPr>
  </w:style>
  <w:style w:type="character" w:styleId="afe">
    <w:name w:val="Emphasis"/>
    <w:basedOn w:val="a0"/>
    <w:uiPriority w:val="20"/>
    <w:qFormat/>
    <w:rsid w:val="003D3AA3"/>
    <w:rPr>
      <w:i/>
      <w:iCs/>
    </w:rPr>
  </w:style>
  <w:style w:type="table" w:customStyle="1" w:styleId="12">
    <w:name w:val="Сітка таблиці1"/>
    <w:basedOn w:val="a1"/>
    <w:next w:val="a9"/>
    <w:uiPriority w:val="39"/>
    <w:rsid w:val="00FA2C0B"/>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2">
    <w:name w:val="st2"/>
    <w:uiPriority w:val="99"/>
    <w:rsid w:val="00FA2C0B"/>
    <w:pPr>
      <w:autoSpaceDE w:val="0"/>
      <w:autoSpaceDN w:val="0"/>
      <w:adjustRightInd w:val="0"/>
      <w:spacing w:after="150" w:line="240" w:lineRule="auto"/>
      <w:ind w:firstLine="450"/>
      <w:jc w:val="both"/>
    </w:pPr>
    <w:rPr>
      <w:rFonts w:ascii="Times New Roman" w:hAnsi="Times New Roman" w:cs="Times New Roman"/>
      <w:sz w:val="24"/>
      <w:szCs w:val="24"/>
      <w:lang w:eastAsia="uk-UA"/>
    </w:rPr>
  </w:style>
  <w:style w:type="character" w:customStyle="1" w:styleId="st42">
    <w:name w:val="st42"/>
    <w:uiPriority w:val="99"/>
    <w:rsid w:val="00FA2C0B"/>
    <w:rPr>
      <w:color w:val="000000"/>
    </w:rPr>
  </w:style>
  <w:style w:type="character" w:customStyle="1" w:styleId="rvts23">
    <w:name w:val="rvts23"/>
    <w:basedOn w:val="a0"/>
    <w:rsid w:val="00FA2C0B"/>
  </w:style>
  <w:style w:type="paragraph" w:styleId="aff">
    <w:name w:val="endnote text"/>
    <w:basedOn w:val="a"/>
    <w:link w:val="aff0"/>
    <w:uiPriority w:val="99"/>
    <w:semiHidden/>
    <w:unhideWhenUsed/>
    <w:rsid w:val="001C4793"/>
    <w:rPr>
      <w:sz w:val="20"/>
      <w:szCs w:val="20"/>
    </w:rPr>
  </w:style>
  <w:style w:type="character" w:customStyle="1" w:styleId="aff0">
    <w:name w:val="Текст кінцевої виноски Знак"/>
    <w:basedOn w:val="a0"/>
    <w:link w:val="aff"/>
    <w:uiPriority w:val="99"/>
    <w:semiHidden/>
    <w:rsid w:val="001C4793"/>
    <w:rPr>
      <w:rFonts w:ascii="Times New Roman" w:hAnsi="Times New Roman" w:cs="Times New Roman"/>
      <w:sz w:val="20"/>
      <w:szCs w:val="20"/>
      <w:lang w:eastAsia="uk-UA"/>
    </w:rPr>
  </w:style>
  <w:style w:type="character" w:styleId="aff1">
    <w:name w:val="endnote reference"/>
    <w:basedOn w:val="a0"/>
    <w:uiPriority w:val="99"/>
    <w:semiHidden/>
    <w:unhideWhenUsed/>
    <w:rsid w:val="001C4793"/>
    <w:rPr>
      <w:vertAlign w:val="superscript"/>
    </w:rPr>
  </w:style>
  <w:style w:type="character" w:styleId="aff2">
    <w:name w:val="FollowedHyperlink"/>
    <w:basedOn w:val="a0"/>
    <w:uiPriority w:val="99"/>
    <w:semiHidden/>
    <w:unhideWhenUsed/>
    <w:rsid w:val="001C4793"/>
    <w:rPr>
      <w:color w:val="800080" w:themeColor="followedHyperlink"/>
      <w:u w:val="single"/>
    </w:rPr>
  </w:style>
  <w:style w:type="character" w:customStyle="1" w:styleId="rvts15">
    <w:name w:val="rvts15"/>
    <w:basedOn w:val="a0"/>
    <w:rsid w:val="00EF3272"/>
  </w:style>
  <w:style w:type="table" w:customStyle="1" w:styleId="22">
    <w:name w:val="2"/>
    <w:basedOn w:val="a1"/>
    <w:rsid w:val="00EF3272"/>
    <w:pPr>
      <w:spacing w:after="0" w:line="240" w:lineRule="auto"/>
    </w:pPr>
    <w:rPr>
      <w:rFonts w:ascii="Calibri" w:eastAsia="Calibri" w:hAnsi="Calibri" w:cs="Calibri"/>
      <w:lang w:eastAsia="uk-UA"/>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864056705">
      <w:bodyDiv w:val="1"/>
      <w:marLeft w:val="0"/>
      <w:marRight w:val="0"/>
      <w:marTop w:val="0"/>
      <w:marBottom w:val="0"/>
      <w:divBdr>
        <w:top w:val="none" w:sz="0" w:space="0" w:color="auto"/>
        <w:left w:val="none" w:sz="0" w:space="0" w:color="auto"/>
        <w:bottom w:val="none" w:sz="0" w:space="0" w:color="auto"/>
        <w:right w:val="none" w:sz="0" w:space="0" w:color="auto"/>
      </w:divBdr>
    </w:div>
    <w:div w:id="881749107">
      <w:bodyDiv w:val="1"/>
      <w:marLeft w:val="0"/>
      <w:marRight w:val="0"/>
      <w:marTop w:val="0"/>
      <w:marBottom w:val="0"/>
      <w:divBdr>
        <w:top w:val="none" w:sz="0" w:space="0" w:color="auto"/>
        <w:left w:val="none" w:sz="0" w:space="0" w:color="auto"/>
        <w:bottom w:val="none" w:sz="0" w:space="0" w:color="auto"/>
        <w:right w:val="none" w:sz="0" w:space="0" w:color="auto"/>
      </w:divBdr>
      <w:divsChild>
        <w:div w:id="1184131718">
          <w:marLeft w:val="0"/>
          <w:marRight w:val="0"/>
          <w:marTop w:val="0"/>
          <w:marBottom w:val="150"/>
          <w:divBdr>
            <w:top w:val="none" w:sz="0" w:space="0" w:color="auto"/>
            <w:left w:val="none" w:sz="0" w:space="0" w:color="auto"/>
            <w:bottom w:val="none" w:sz="0" w:space="0" w:color="auto"/>
            <w:right w:val="none" w:sz="0" w:space="0" w:color="auto"/>
          </w:divBdr>
        </w:div>
      </w:divsChild>
    </w:div>
    <w:div w:id="891500487">
      <w:bodyDiv w:val="1"/>
      <w:marLeft w:val="0"/>
      <w:marRight w:val="0"/>
      <w:marTop w:val="0"/>
      <w:marBottom w:val="0"/>
      <w:divBdr>
        <w:top w:val="none" w:sz="0" w:space="0" w:color="auto"/>
        <w:left w:val="none" w:sz="0" w:space="0" w:color="auto"/>
        <w:bottom w:val="none" w:sz="0" w:space="0" w:color="auto"/>
        <w:right w:val="none" w:sz="0" w:space="0" w:color="auto"/>
      </w:divBdr>
      <w:divsChild>
        <w:div w:id="53630310">
          <w:marLeft w:val="0"/>
          <w:marRight w:val="0"/>
          <w:marTop w:val="0"/>
          <w:marBottom w:val="0"/>
          <w:divBdr>
            <w:top w:val="none" w:sz="0" w:space="0" w:color="auto"/>
            <w:left w:val="none" w:sz="0" w:space="0" w:color="auto"/>
            <w:bottom w:val="none" w:sz="0" w:space="0" w:color="auto"/>
            <w:right w:val="none" w:sz="0" w:space="0" w:color="auto"/>
          </w:divBdr>
        </w:div>
        <w:div w:id="1276710908">
          <w:marLeft w:val="0"/>
          <w:marRight w:val="0"/>
          <w:marTop w:val="0"/>
          <w:marBottom w:val="0"/>
          <w:divBdr>
            <w:top w:val="none" w:sz="0" w:space="0" w:color="auto"/>
            <w:left w:val="none" w:sz="0" w:space="0" w:color="auto"/>
            <w:bottom w:val="none" w:sz="0" w:space="0" w:color="auto"/>
            <w:right w:val="none" w:sz="0" w:space="0" w:color="auto"/>
          </w:divBdr>
        </w:div>
      </w:divsChild>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48101517">
      <w:bodyDiv w:val="1"/>
      <w:marLeft w:val="0"/>
      <w:marRight w:val="0"/>
      <w:marTop w:val="0"/>
      <w:marBottom w:val="0"/>
      <w:divBdr>
        <w:top w:val="none" w:sz="0" w:space="0" w:color="auto"/>
        <w:left w:val="none" w:sz="0" w:space="0" w:color="auto"/>
        <w:bottom w:val="none" w:sz="0" w:space="0" w:color="auto"/>
        <w:right w:val="none" w:sz="0" w:space="0" w:color="auto"/>
      </w:divBdr>
    </w:div>
    <w:div w:id="1349865147">
      <w:bodyDiv w:val="1"/>
      <w:marLeft w:val="0"/>
      <w:marRight w:val="0"/>
      <w:marTop w:val="0"/>
      <w:marBottom w:val="0"/>
      <w:divBdr>
        <w:top w:val="none" w:sz="0" w:space="0" w:color="auto"/>
        <w:left w:val="none" w:sz="0" w:space="0" w:color="auto"/>
        <w:bottom w:val="none" w:sz="0" w:space="0" w:color="auto"/>
        <w:right w:val="none" w:sz="0" w:space="0" w:color="auto"/>
      </w:divBdr>
    </w:div>
    <w:div w:id="1386875204">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893997206">
      <w:bodyDiv w:val="1"/>
      <w:marLeft w:val="0"/>
      <w:marRight w:val="0"/>
      <w:marTop w:val="0"/>
      <w:marBottom w:val="0"/>
      <w:divBdr>
        <w:top w:val="none" w:sz="0" w:space="0" w:color="auto"/>
        <w:left w:val="none" w:sz="0" w:space="0" w:color="auto"/>
        <w:bottom w:val="none" w:sz="0" w:space="0" w:color="auto"/>
        <w:right w:val="none" w:sz="0" w:space="0" w:color="auto"/>
      </w:divBdr>
    </w:div>
    <w:div w:id="1943565904">
      <w:bodyDiv w:val="1"/>
      <w:marLeft w:val="0"/>
      <w:marRight w:val="0"/>
      <w:marTop w:val="0"/>
      <w:marBottom w:val="0"/>
      <w:divBdr>
        <w:top w:val="none" w:sz="0" w:space="0" w:color="auto"/>
        <w:left w:val="none" w:sz="0" w:space="0" w:color="auto"/>
        <w:bottom w:val="none" w:sz="0" w:space="0" w:color="auto"/>
        <w:right w:val="none" w:sz="0" w:space="0" w:color="auto"/>
      </w:divBdr>
      <w:divsChild>
        <w:div w:id="443620829">
          <w:marLeft w:val="0"/>
          <w:marRight w:val="0"/>
          <w:marTop w:val="0"/>
          <w:marBottom w:val="0"/>
          <w:divBdr>
            <w:top w:val="none" w:sz="0" w:space="0" w:color="auto"/>
            <w:left w:val="none" w:sz="0" w:space="0" w:color="auto"/>
            <w:bottom w:val="none" w:sz="0" w:space="0" w:color="auto"/>
            <w:right w:val="none" w:sz="0" w:space="0" w:color="auto"/>
          </w:divBdr>
        </w:div>
        <w:div w:id="1217011327">
          <w:marLeft w:val="0"/>
          <w:marRight w:val="0"/>
          <w:marTop w:val="0"/>
          <w:marBottom w:val="0"/>
          <w:divBdr>
            <w:top w:val="none" w:sz="0" w:space="0" w:color="auto"/>
            <w:left w:val="none" w:sz="0" w:space="0" w:color="auto"/>
            <w:bottom w:val="none" w:sz="0" w:space="0" w:color="auto"/>
            <w:right w:val="none" w:sz="0" w:space="0" w:color="auto"/>
          </w:divBdr>
        </w:div>
      </w:divsChild>
    </w:div>
    <w:div w:id="19782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yperlink" Target="https://bank.gov.ua/ua/statistic/nbureport/registers" TargetMode="External"/><Relationship Id="rId42" Type="http://schemas.openxmlformats.org/officeDocument/2006/relationships/hyperlink" Target="https://bank.gov.ua/ua/statistic/nbureport/registers" TargetMode="External"/><Relationship Id="rId47" Type="http://schemas.openxmlformats.org/officeDocument/2006/relationships/hyperlink" Target="https://bank.gov.ua/ua/statistic/nbureport/registers" TargetMode="External"/><Relationship Id="rId50" Type="http://schemas.openxmlformats.org/officeDocument/2006/relationships/header" Target="header28.xml"/><Relationship Id="rId55" Type="http://schemas.openxmlformats.org/officeDocument/2006/relationships/header" Target="header33.xml"/><Relationship Id="rId63" Type="http://schemas.openxmlformats.org/officeDocument/2006/relationships/hyperlink" Target="https://zakon.rada.gov.ua/laws/show/v0012500-21"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yperlink" Target="https://bank.gov.ua/ua/statistic/nbureport/registers" TargetMode="External"/><Relationship Id="rId37" Type="http://schemas.openxmlformats.org/officeDocument/2006/relationships/header" Target="header19.xml"/><Relationship Id="rId40" Type="http://schemas.openxmlformats.org/officeDocument/2006/relationships/hyperlink" Target="https://bank.gov.ua/ua/statistic/nbureport/registers" TargetMode="External"/><Relationship Id="rId45" Type="http://schemas.openxmlformats.org/officeDocument/2006/relationships/header" Target="header24.xml"/><Relationship Id="rId53" Type="http://schemas.openxmlformats.org/officeDocument/2006/relationships/header" Target="header31.xml"/><Relationship Id="rId58" Type="http://schemas.openxmlformats.org/officeDocument/2006/relationships/header" Target="header36.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39.xml"/><Relationship Id="rId19" Type="http://schemas.openxmlformats.org/officeDocument/2006/relationships/header" Target="header5.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yperlink" Target="https://bank.gov.ua/ua/statistic/nbureport/registers" TargetMode="Externa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header" Target="header34.xml"/><Relationship Id="rId64" Type="http://schemas.openxmlformats.org/officeDocument/2006/relationships/hyperlink" Target="https://zakon.rada.gov.ua/laws/show/v0012500-21" TargetMode="External"/><Relationship Id="rId8" Type="http://schemas.openxmlformats.org/officeDocument/2006/relationships/settings" Target="settings.xml"/><Relationship Id="rId51" Type="http://schemas.openxmlformats.org/officeDocument/2006/relationships/header" Target="header29.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yperlink" Target="https://bank.gov.ua/ua/statistic/nbureport/registers" TargetMode="External"/><Relationship Id="rId38" Type="http://schemas.openxmlformats.org/officeDocument/2006/relationships/header" Target="header20.xml"/><Relationship Id="rId46" Type="http://schemas.openxmlformats.org/officeDocument/2006/relationships/header" Target="header25.xml"/><Relationship Id="rId59" Type="http://schemas.openxmlformats.org/officeDocument/2006/relationships/header" Target="header37.xm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yperlink" Target="https://bank.gov.ua/ua/statistic/nbureport/registers" TargetMode="External"/><Relationship Id="rId54" Type="http://schemas.openxmlformats.org/officeDocument/2006/relationships/header" Target="header32.xml"/><Relationship Id="rId62"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49" Type="http://schemas.openxmlformats.org/officeDocument/2006/relationships/header" Target="header27.xml"/><Relationship Id="rId57" Type="http://schemas.openxmlformats.org/officeDocument/2006/relationships/header" Target="header35.xml"/><Relationship Id="rId10" Type="http://schemas.openxmlformats.org/officeDocument/2006/relationships/footnotes" Target="footnotes.xml"/><Relationship Id="rId31" Type="http://schemas.openxmlformats.org/officeDocument/2006/relationships/header" Target="header17.xml"/><Relationship Id="rId44" Type="http://schemas.openxmlformats.org/officeDocument/2006/relationships/header" Target="header23.xml"/><Relationship Id="rId52" Type="http://schemas.openxmlformats.org/officeDocument/2006/relationships/header" Target="header30.xml"/><Relationship Id="rId60" Type="http://schemas.openxmlformats.org/officeDocument/2006/relationships/header" Target="header38.xml"/><Relationship Id="rId65" Type="http://schemas.openxmlformats.org/officeDocument/2006/relationships/hyperlink" Target="https://zakon.rada.gov.ua/laws/show/v0012500-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4.xml"/><Relationship Id="rId39" Type="http://schemas.openxmlformats.org/officeDocument/2006/relationships/header" Target="head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5.xml><?xml version="1.0" encoding="utf-8"?>
<ds:datastoreItem xmlns:ds="http://schemas.openxmlformats.org/officeDocument/2006/customXml" ds:itemID="{1CEBD01D-FD37-4865-9A4F-EC8F3A98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131</Pages>
  <Words>137087</Words>
  <Characters>78141</Characters>
  <Application>Microsoft Office Word</Application>
  <DocSecurity>0</DocSecurity>
  <Lines>651</Lines>
  <Paragraphs>429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214799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Ященко Ольга Миколаївна</dc:creator>
  <cp:keywords/>
  <dc:description/>
  <cp:lastModifiedBy>Манько Ірина Олександрівна</cp:lastModifiedBy>
  <cp:revision>6</cp:revision>
  <cp:lastPrinted>2023-01-04T15:52:00Z</cp:lastPrinted>
  <dcterms:created xsi:type="dcterms:W3CDTF">2023-01-09T09:20:00Z</dcterms:created>
  <dcterms:modified xsi:type="dcterms:W3CDTF">2023-01-09T10:59:00Z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