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0349A" w14:textId="77777777" w:rsidR="00967711" w:rsidRPr="00566BA2" w:rsidRDefault="00967711" w:rsidP="00967711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A64DDD" w14:paraId="5A4D85F2" w14:textId="77777777" w:rsidTr="00E054A9">
        <w:trPr>
          <w:trHeight w:val="851"/>
        </w:trPr>
        <w:tc>
          <w:tcPr>
            <w:tcW w:w="3284" w:type="dxa"/>
          </w:tcPr>
          <w:p w14:paraId="629EF2D3" w14:textId="77777777" w:rsidR="00967711" w:rsidRDefault="00967711" w:rsidP="00E054A9"/>
        </w:tc>
        <w:tc>
          <w:tcPr>
            <w:tcW w:w="3285" w:type="dxa"/>
            <w:vMerge w:val="restart"/>
          </w:tcPr>
          <w:p w14:paraId="06D684AA" w14:textId="77777777" w:rsidR="00967711" w:rsidRDefault="00E06BD8" w:rsidP="00E054A9">
            <w:pPr>
              <w:jc w:val="center"/>
            </w:pPr>
            <w:r>
              <w:object w:dxaOrig="689" w:dyaOrig="950" w14:anchorId="40AA0C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pt;height:47.6pt" o:ole="">
                  <v:imagedata r:id="rId12" o:title=""/>
                </v:shape>
                <o:OLEObject Type="Embed" ProgID="CorelDraw.Graphic.16" ShapeID="_x0000_i1025" DrawAspect="Content" ObjectID="_1742319170" r:id="rId13"/>
              </w:object>
            </w:r>
          </w:p>
        </w:tc>
        <w:tc>
          <w:tcPr>
            <w:tcW w:w="3285" w:type="dxa"/>
          </w:tcPr>
          <w:p w14:paraId="6EAC1278" w14:textId="77777777" w:rsidR="00967711" w:rsidRDefault="00967711" w:rsidP="00E054A9"/>
        </w:tc>
      </w:tr>
      <w:tr w:rsidR="00A64DDD" w14:paraId="5A819D2F" w14:textId="77777777" w:rsidTr="00E054A9">
        <w:tc>
          <w:tcPr>
            <w:tcW w:w="3284" w:type="dxa"/>
          </w:tcPr>
          <w:p w14:paraId="6B187498" w14:textId="77777777" w:rsidR="00967711" w:rsidRDefault="00967711" w:rsidP="00E054A9"/>
        </w:tc>
        <w:tc>
          <w:tcPr>
            <w:tcW w:w="3285" w:type="dxa"/>
            <w:vMerge/>
          </w:tcPr>
          <w:p w14:paraId="243DE9B3" w14:textId="77777777" w:rsidR="00967711" w:rsidRDefault="00967711" w:rsidP="00E054A9"/>
        </w:tc>
        <w:tc>
          <w:tcPr>
            <w:tcW w:w="3285" w:type="dxa"/>
          </w:tcPr>
          <w:p w14:paraId="763B42E1" w14:textId="77777777" w:rsidR="00967711" w:rsidRDefault="00967711" w:rsidP="00E054A9"/>
        </w:tc>
      </w:tr>
      <w:tr w:rsidR="00A64DDD" w14:paraId="2E5708EC" w14:textId="77777777" w:rsidTr="00E054A9">
        <w:tc>
          <w:tcPr>
            <w:tcW w:w="9854" w:type="dxa"/>
            <w:gridSpan w:val="3"/>
          </w:tcPr>
          <w:p w14:paraId="39780032" w14:textId="77777777" w:rsidR="00967711" w:rsidRPr="00E10F0A" w:rsidRDefault="00E06BD8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4BAC5C20" w14:textId="77777777" w:rsidR="00967711" w:rsidRDefault="00E06BD8" w:rsidP="00D75789">
            <w:pPr>
              <w:jc w:val="center"/>
            </w:pPr>
            <w:r w:rsidRPr="00BC128A">
              <w:rPr>
                <w:b/>
                <w:noProof/>
                <w:color w:val="006600"/>
                <w:sz w:val="32"/>
                <w:szCs w:val="32"/>
              </w:rPr>
              <w:t>Р І Ш Е Н Н Я</w:t>
            </w:r>
          </w:p>
        </w:tc>
      </w:tr>
    </w:tbl>
    <w:p w14:paraId="5BFE22A5" w14:textId="77777777" w:rsidR="00967711" w:rsidRPr="00566BA2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2216"/>
        <w:gridCol w:w="1825"/>
        <w:gridCol w:w="1904"/>
      </w:tblGrid>
      <w:tr w:rsidR="00A64DDD" w14:paraId="0819DB43" w14:textId="77777777" w:rsidTr="002A3D20">
        <w:tc>
          <w:tcPr>
            <w:tcW w:w="3794" w:type="dxa"/>
            <w:vAlign w:val="bottom"/>
          </w:tcPr>
          <w:p w14:paraId="3F83F6C6" w14:textId="4704C0D3" w:rsidR="00967711" w:rsidRPr="00566BA2" w:rsidRDefault="00401908" w:rsidP="00E054A9">
            <w:r>
              <w:t>06 квітня 2023 року</w:t>
            </w:r>
          </w:p>
        </w:tc>
        <w:tc>
          <w:tcPr>
            <w:tcW w:w="2268" w:type="dxa"/>
          </w:tcPr>
          <w:p w14:paraId="449ED3CF" w14:textId="77777777" w:rsidR="00967711" w:rsidRDefault="00E06BD8" w:rsidP="001359C4">
            <w:pPr>
              <w:spacing w:before="240"/>
              <w:ind w:firstLine="34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855" w:type="dxa"/>
            <w:shd w:val="clear" w:color="auto" w:fill="auto"/>
            <w:vAlign w:val="bottom"/>
          </w:tcPr>
          <w:p w14:paraId="1C3089CA" w14:textId="18920B73" w:rsidR="00967711" w:rsidRDefault="00401908" w:rsidP="001359C4">
            <w:pPr>
              <w:jc w:val="right"/>
            </w:pPr>
            <w:r>
              <w:rPr>
                <w:color w:val="FFFFFF" w:themeColor="background1"/>
              </w:rPr>
              <w:t>№№</w:t>
            </w:r>
            <w:r w:rsidR="00E06BD8" w:rsidRPr="002A3D20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0D22B8D7" w14:textId="6FCC9BAA" w:rsidR="00967711" w:rsidRDefault="00401908" w:rsidP="002C2894">
            <w:pPr>
              <w:jc w:val="left"/>
            </w:pPr>
            <w:r>
              <w:t>№130-рш</w:t>
            </w:r>
            <w:bookmarkStart w:id="0" w:name="_GoBack"/>
            <w:bookmarkEnd w:id="0"/>
          </w:p>
        </w:tc>
      </w:tr>
    </w:tbl>
    <w:p w14:paraId="62FD53EF" w14:textId="77777777" w:rsidR="00967711" w:rsidRPr="00CD0CD4" w:rsidRDefault="00967711" w:rsidP="00967711">
      <w:pPr>
        <w:rPr>
          <w:sz w:val="2"/>
          <w:szCs w:val="2"/>
        </w:rPr>
      </w:pPr>
    </w:p>
    <w:p w14:paraId="2B89D350" w14:textId="77777777" w:rsidR="00967711" w:rsidRPr="00487BC2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3452" w:type="pct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A64DDD" w14:paraId="7EB7C6F1" w14:textId="77777777" w:rsidTr="0050563F">
        <w:tc>
          <w:tcPr>
            <w:tcW w:w="5000" w:type="pct"/>
          </w:tcPr>
          <w:p w14:paraId="617C7595" w14:textId="50BEA4DF" w:rsidR="002B3F71" w:rsidRPr="00487BC2" w:rsidRDefault="00E163E7" w:rsidP="00275AAD">
            <w:pPr>
              <w:spacing w:before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E163E7">
              <w:t xml:space="preserve">Про встановлення </w:t>
            </w:r>
            <w:r w:rsidR="00A47540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значень параметрів </w:t>
            </w:r>
            <w:r w:rsidR="00FC1B9B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для розрахунку </w:t>
            </w:r>
            <w:r w:rsidR="00FC1B9B">
              <w:t>максимального обсягу</w:t>
            </w:r>
            <w:r w:rsidR="00FC1B9B" w:rsidRPr="00C726D0">
              <w:t xml:space="preserve"> придбання </w:t>
            </w:r>
            <w:r w:rsidR="00FC1B9B">
              <w:t xml:space="preserve">банком лімітованих </w:t>
            </w:r>
            <w:r w:rsidR="00FC1B9B" w:rsidRPr="00A76955">
              <w:t xml:space="preserve">депозитних сертифікатів Національного банку </w:t>
            </w:r>
            <w:r w:rsidR="00FC1B9B">
              <w:t>України</w:t>
            </w:r>
            <w:r w:rsidR="00F04917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6B580861" w14:textId="48AB089C" w:rsidR="00470271" w:rsidRPr="00DA7D8C" w:rsidRDefault="00E163E7" w:rsidP="00275AAD">
      <w:pPr>
        <w:pStyle w:val="af3"/>
        <w:spacing w:before="240"/>
        <w:ind w:left="0" w:firstLine="567"/>
        <w:contextualSpacing w:val="0"/>
        <w:rPr>
          <w:b/>
        </w:rPr>
      </w:pPr>
      <w:r w:rsidRPr="00D27B46">
        <w:t xml:space="preserve">Відповідно до статей 6, 7, 15, 25 </w:t>
      </w:r>
      <w:r w:rsidR="00D27B46" w:rsidRPr="00D27B46">
        <w:t xml:space="preserve">та </w:t>
      </w:r>
      <w:r w:rsidR="00A47540">
        <w:t>56</w:t>
      </w:r>
      <w:r w:rsidR="00A47540" w:rsidRPr="00D27B46">
        <w:t xml:space="preserve">  </w:t>
      </w:r>
      <w:r w:rsidRPr="00D27B46">
        <w:t xml:space="preserve">Закону України “Про Національний банк України”, </w:t>
      </w:r>
      <w:r w:rsidR="00575489" w:rsidRPr="00D27B46">
        <w:rPr>
          <w:lang w:eastAsia="ru-RU"/>
        </w:rPr>
        <w:t>постанови Правління Національного банку України від 24 лютого 2022 року №</w:t>
      </w:r>
      <w:r w:rsidR="00575489" w:rsidRPr="00D27B46">
        <w:rPr>
          <w:lang w:val="en-US" w:eastAsia="ru-RU"/>
        </w:rPr>
        <w:t> </w:t>
      </w:r>
      <w:r w:rsidR="00575489" w:rsidRPr="00D27B46">
        <w:rPr>
          <w:lang w:eastAsia="ru-RU"/>
        </w:rPr>
        <w:t xml:space="preserve">22 “Про особливості </w:t>
      </w:r>
      <w:r w:rsidR="002E2AE5" w:rsidRPr="00D27B46">
        <w:rPr>
          <w:lang w:eastAsia="ru-RU"/>
        </w:rPr>
        <w:t xml:space="preserve">регулювання </w:t>
      </w:r>
      <w:r w:rsidR="00575489" w:rsidRPr="00D27B46">
        <w:rPr>
          <w:lang w:eastAsia="ru-RU"/>
        </w:rPr>
        <w:t>ліквідності банків у період дії воєнного стану” (зі змінами)</w:t>
      </w:r>
      <w:r w:rsidR="00101B54">
        <w:rPr>
          <w:lang w:eastAsia="ru-RU"/>
        </w:rPr>
        <w:t>,</w:t>
      </w:r>
      <w:r w:rsidR="00575489" w:rsidRPr="00D27B46">
        <w:rPr>
          <w:lang w:eastAsia="ru-RU"/>
        </w:rPr>
        <w:t xml:space="preserve"> </w:t>
      </w:r>
      <w:r w:rsidR="00B91948" w:rsidRPr="00D27B46">
        <w:rPr>
          <w:lang w:eastAsia="ru-RU"/>
        </w:rPr>
        <w:t>з метою посилення ринкових стимулів залучення банками строкових депозитів населення в національній валюті, зниження ризиків для валютного ринку та міжнародних резервів на етапі подальшого пом’якшення валютних обмежень</w:t>
      </w:r>
      <w:r w:rsidR="00732680" w:rsidRPr="00D27B46">
        <w:t xml:space="preserve"> </w:t>
      </w:r>
      <w:r w:rsidR="00E06BD8" w:rsidRPr="00D27B46">
        <w:t>Правління Національного банку України</w:t>
      </w:r>
      <w:r w:rsidR="00E06BD8" w:rsidRPr="00D27B46">
        <w:rPr>
          <w:b/>
        </w:rPr>
        <w:t xml:space="preserve"> вирішило:</w:t>
      </w:r>
    </w:p>
    <w:p w14:paraId="676B6ED9" w14:textId="561D7CFF" w:rsidR="005A2A0A" w:rsidRPr="00D27B46" w:rsidRDefault="00E44D32" w:rsidP="005A2A0A">
      <w:pPr>
        <w:pStyle w:val="af3"/>
        <w:spacing w:before="240" w:after="12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1</w:t>
      </w:r>
      <w:r w:rsidR="005A2A0A" w:rsidRPr="00D27B46">
        <w:rPr>
          <w:rFonts w:eastAsiaTheme="minorEastAsia"/>
          <w:noProof/>
          <w:color w:val="000000" w:themeColor="text1"/>
          <w:lang w:eastAsia="en-US"/>
        </w:rPr>
        <w:t>.</w:t>
      </w:r>
      <w:r w:rsidR="005A2A0A" w:rsidRPr="00D27B46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5A2A0A" w:rsidRPr="00D27B46">
        <w:rPr>
          <w:rFonts w:eastAsiaTheme="minorEastAsia"/>
          <w:noProof/>
          <w:color w:val="000000" w:themeColor="text1"/>
          <w:lang w:eastAsia="en-US"/>
        </w:rPr>
        <w:t>Установити</w:t>
      </w:r>
      <w:r w:rsidRPr="00D27B46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26038E" w:rsidRPr="00D27B46">
        <w:rPr>
          <w:rFonts w:eastAsiaTheme="minorEastAsia"/>
          <w:noProof/>
          <w:color w:val="000000" w:themeColor="text1"/>
          <w:lang w:eastAsia="en-US"/>
        </w:rPr>
        <w:t xml:space="preserve">для формули </w:t>
      </w:r>
      <w:r w:rsidRPr="00D27B46">
        <w:rPr>
          <w:rFonts w:eastAsiaTheme="minorEastAsia"/>
          <w:noProof/>
          <w:color w:val="000000" w:themeColor="text1"/>
          <w:lang w:eastAsia="en-US"/>
        </w:rPr>
        <w:t xml:space="preserve">розрахунку </w:t>
      </w:r>
      <w:r w:rsidRPr="00D27B46">
        <w:t xml:space="preserve">максимального обсягу придбання банком </w:t>
      </w:r>
      <w:r w:rsidR="00043120" w:rsidRPr="00D27B46">
        <w:t xml:space="preserve">депозитних сертифікатів </w:t>
      </w:r>
      <w:r w:rsidR="008E1B31" w:rsidRPr="00D27B46">
        <w:t xml:space="preserve">Національного банку України </w:t>
      </w:r>
      <w:r w:rsidR="00043120" w:rsidRPr="00D27B46">
        <w:t xml:space="preserve">строком до </w:t>
      </w:r>
      <w:r w:rsidR="007D75A7" w:rsidRPr="00D27B46">
        <w:t>100</w:t>
      </w:r>
      <w:r w:rsidR="007D75A7">
        <w:t> </w:t>
      </w:r>
      <w:r w:rsidR="00043120" w:rsidRPr="00D27B46">
        <w:t xml:space="preserve">днів у Національного банку </w:t>
      </w:r>
      <w:r w:rsidR="00D27B46" w:rsidRPr="00D27B46">
        <w:t xml:space="preserve">України </w:t>
      </w:r>
      <w:r w:rsidR="00043120" w:rsidRPr="00D27B46">
        <w:t>та банків на міжбанківському ринку</w:t>
      </w:r>
      <w:r w:rsidR="001E6E68" w:rsidRPr="00D27B46">
        <w:t xml:space="preserve"> (</w:t>
      </w:r>
      <w:r w:rsidR="001E6E68" w:rsidRPr="00D27B46">
        <w:rPr>
          <w:rFonts w:eastAsiaTheme="minorEastAsia"/>
          <w:noProof/>
          <w:color w:val="000000" w:themeColor="text1"/>
          <w:lang w:eastAsia="en-US"/>
        </w:rPr>
        <w:t xml:space="preserve">далі </w:t>
      </w:r>
      <w:r w:rsidR="001E6E68" w:rsidRPr="00D27B46">
        <w:t>– лімітовані депозитні сертифікати</w:t>
      </w:r>
      <w:r w:rsidR="001E6E68" w:rsidRPr="00D27B46">
        <w:rPr>
          <w:rFonts w:eastAsiaTheme="minorEastAsia"/>
          <w:noProof/>
          <w:color w:val="000000" w:themeColor="text1"/>
          <w:lang w:eastAsia="en-US"/>
        </w:rPr>
        <w:t xml:space="preserve">) </w:t>
      </w:r>
      <w:r w:rsidRPr="00D27B46">
        <w:rPr>
          <w:rFonts w:eastAsiaTheme="minorEastAsia"/>
          <w:noProof/>
          <w:color w:val="000000" w:themeColor="text1"/>
          <w:lang w:eastAsia="en-US"/>
        </w:rPr>
        <w:t>так</w:t>
      </w:r>
      <w:r w:rsidR="00762B24" w:rsidRPr="00D27B46">
        <w:rPr>
          <w:rFonts w:eastAsiaTheme="minorEastAsia"/>
          <w:noProof/>
          <w:color w:val="000000" w:themeColor="text1"/>
          <w:lang w:eastAsia="en-US"/>
        </w:rPr>
        <w:t>і значення</w:t>
      </w:r>
      <w:r w:rsidRPr="00D27B46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3D3F34" w:rsidRPr="00D27B46">
        <w:rPr>
          <w:rFonts w:eastAsiaTheme="minorEastAsia"/>
          <w:noProof/>
          <w:color w:val="000000" w:themeColor="text1"/>
          <w:lang w:eastAsia="en-US"/>
        </w:rPr>
        <w:t xml:space="preserve">коефіцієнтів </w:t>
      </w:r>
      <w:r w:rsidR="00DF6C3D" w:rsidRPr="00D27B46">
        <w:rPr>
          <w:rFonts w:eastAsiaTheme="minorEastAsia"/>
          <w:noProof/>
          <w:color w:val="000000" w:themeColor="text1"/>
          <w:lang w:eastAsia="en-US"/>
        </w:rPr>
        <w:t>К та М</w:t>
      </w:r>
      <w:r w:rsidRPr="00D27B46">
        <w:rPr>
          <w:rFonts w:eastAsiaTheme="minorEastAsia"/>
          <w:noProof/>
          <w:color w:val="000000" w:themeColor="text1"/>
          <w:lang w:eastAsia="en-US"/>
        </w:rPr>
        <w:t xml:space="preserve"> (</w:t>
      </w:r>
      <w:r w:rsidR="0026038E" w:rsidRPr="00D27B46">
        <w:t xml:space="preserve">далі – </w:t>
      </w:r>
      <w:r w:rsidR="003D3F34" w:rsidRPr="00D27B46">
        <w:rPr>
          <w:rFonts w:eastAsiaTheme="minorEastAsia"/>
          <w:noProof/>
          <w:color w:val="000000" w:themeColor="text1"/>
          <w:lang w:eastAsia="en-US"/>
        </w:rPr>
        <w:t>параметри</w:t>
      </w:r>
      <w:r w:rsidRPr="00D27B46">
        <w:rPr>
          <w:rFonts w:eastAsiaTheme="minorEastAsia"/>
          <w:noProof/>
          <w:color w:val="000000" w:themeColor="text1"/>
          <w:lang w:eastAsia="en-US"/>
        </w:rPr>
        <w:t>):</w:t>
      </w:r>
      <w:r w:rsidR="00DF6C3D" w:rsidRPr="00D27B46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03452280" w14:textId="418F6F09" w:rsidR="005A2A0A" w:rsidRPr="00D27B46" w:rsidRDefault="009D7949" w:rsidP="005A2A0A">
      <w:pPr>
        <w:pStyle w:val="af3"/>
        <w:ind w:left="0" w:firstLine="567"/>
        <w:contextualSpacing w:val="0"/>
      </w:pPr>
      <w:r w:rsidRPr="00D27B46">
        <w:rPr>
          <w:color w:val="212121"/>
        </w:rPr>
        <w:t xml:space="preserve">1) </w:t>
      </w:r>
      <w:r w:rsidR="00E44D32" w:rsidRPr="00D27B46">
        <w:rPr>
          <w:color w:val="212121"/>
        </w:rPr>
        <w:t xml:space="preserve">К </w:t>
      </w:r>
      <w:r w:rsidR="00191BF4" w:rsidRPr="00275AAD">
        <w:rPr>
          <w:color w:val="212121"/>
        </w:rPr>
        <w:t>[</w:t>
      </w:r>
      <w:r w:rsidR="00B91948" w:rsidRPr="00D27B46">
        <w:rPr>
          <w:color w:val="212121"/>
        </w:rPr>
        <w:t xml:space="preserve">частка обсягу залишків строкових коштів і вкладів (депозитів) фізичних осіб у національній валюті з початковим строком погашення </w:t>
      </w:r>
      <w:r w:rsidR="00101B54" w:rsidRPr="00D27B46">
        <w:rPr>
          <w:color w:val="212121"/>
        </w:rPr>
        <w:t>93</w:t>
      </w:r>
      <w:r w:rsidR="00101B54">
        <w:rPr>
          <w:color w:val="212121"/>
        </w:rPr>
        <w:t> </w:t>
      </w:r>
      <w:r w:rsidR="00B91948" w:rsidRPr="00D27B46">
        <w:rPr>
          <w:color w:val="212121"/>
        </w:rPr>
        <w:t>календарні дні та більше</w:t>
      </w:r>
      <w:r w:rsidR="00191BF4" w:rsidRPr="00275AAD">
        <w:rPr>
          <w:color w:val="212121"/>
        </w:rPr>
        <w:t>]</w:t>
      </w:r>
      <w:r w:rsidR="00E44D32" w:rsidRPr="00D27B46">
        <w:rPr>
          <w:color w:val="212121"/>
        </w:rPr>
        <w:t xml:space="preserve"> </w:t>
      </w:r>
      <w:r w:rsidR="00CC229E" w:rsidRPr="00D27B46">
        <w:t>– на рівні</w:t>
      </w:r>
      <w:r w:rsidR="003D3F34" w:rsidRPr="00D27B46">
        <w:t xml:space="preserve"> 0,7</w:t>
      </w:r>
      <w:r w:rsidR="005A2A0A" w:rsidRPr="00D27B46">
        <w:t xml:space="preserve">; </w:t>
      </w:r>
    </w:p>
    <w:p w14:paraId="2E2E19C9" w14:textId="77777777" w:rsidR="009D7949" w:rsidRPr="00275AAD" w:rsidRDefault="009D7949" w:rsidP="005A2A0A">
      <w:pPr>
        <w:pStyle w:val="af3"/>
        <w:ind w:left="0" w:firstLine="567"/>
        <w:contextualSpacing w:val="0"/>
        <w:rPr>
          <w:bCs/>
          <w:iCs/>
          <w:sz w:val="16"/>
          <w:szCs w:val="16"/>
        </w:rPr>
      </w:pPr>
    </w:p>
    <w:p w14:paraId="0E49469E" w14:textId="077BAA4E" w:rsidR="005A2A0A" w:rsidRPr="00D27B46" w:rsidRDefault="009D7949" w:rsidP="005A2A0A">
      <w:pPr>
        <w:pStyle w:val="af3"/>
        <w:ind w:left="0" w:firstLine="567"/>
        <w:contextualSpacing w:val="0"/>
        <w:rPr>
          <w:rFonts w:eastAsiaTheme="minorEastAsia"/>
          <w:noProof/>
          <w:lang w:eastAsia="en-US"/>
        </w:rPr>
      </w:pPr>
      <w:r w:rsidRPr="00D27B46">
        <w:rPr>
          <w:bCs/>
          <w:iCs/>
        </w:rPr>
        <w:t xml:space="preserve">2) </w:t>
      </w:r>
      <w:r w:rsidR="00E44D32" w:rsidRPr="00D27B46">
        <w:rPr>
          <w:bCs/>
          <w:iCs/>
        </w:rPr>
        <w:t xml:space="preserve">М </w:t>
      </w:r>
      <w:r w:rsidR="00762B24" w:rsidRPr="00D27B46">
        <w:t>(</w:t>
      </w:r>
      <w:r w:rsidR="005A2A0A" w:rsidRPr="00D27B46">
        <w:rPr>
          <w:bCs/>
          <w:iCs/>
        </w:rPr>
        <w:t>мультиплікатор</w:t>
      </w:r>
      <w:r w:rsidR="00762B24" w:rsidRPr="00D27B46">
        <w:rPr>
          <w:bCs/>
          <w:iCs/>
        </w:rPr>
        <w:t>)</w:t>
      </w:r>
      <w:r w:rsidR="00B91948" w:rsidRPr="00D27B46">
        <w:rPr>
          <w:bCs/>
          <w:iCs/>
        </w:rPr>
        <w:t xml:space="preserve"> </w:t>
      </w:r>
      <w:r w:rsidR="005A2A0A" w:rsidRPr="00D27B46">
        <w:t>–</w:t>
      </w:r>
      <w:r w:rsidR="0026038E" w:rsidRPr="00D27B46">
        <w:t xml:space="preserve"> </w:t>
      </w:r>
      <w:r w:rsidR="003D3F34" w:rsidRPr="00D27B46">
        <w:t xml:space="preserve">на рівні </w:t>
      </w:r>
      <w:r w:rsidR="005A2A0A" w:rsidRPr="00D27B46">
        <w:t>3</w:t>
      </w:r>
      <w:r w:rsidR="00E44D32" w:rsidRPr="00D27B46">
        <w:t>,0.</w:t>
      </w:r>
    </w:p>
    <w:p w14:paraId="2F393DE0" w14:textId="0F8EFBDD" w:rsidR="006831B5" w:rsidRDefault="003D3F34" w:rsidP="005B0FB8">
      <w:pPr>
        <w:pStyle w:val="af3"/>
        <w:spacing w:before="240" w:after="120"/>
        <w:ind w:left="0" w:firstLine="567"/>
        <w:contextualSpacing w:val="0"/>
        <w:rPr>
          <w:bCs/>
          <w:iCs/>
        </w:rPr>
      </w:pPr>
      <w:r w:rsidRPr="00601A8D">
        <w:rPr>
          <w:rFonts w:eastAsiaTheme="minorEastAsia"/>
          <w:noProof/>
          <w:color w:val="000000" w:themeColor="text1"/>
          <w:lang w:eastAsia="en-US"/>
        </w:rPr>
        <w:t>2</w:t>
      </w:r>
      <w:r w:rsidR="00E06BD8" w:rsidRPr="00601A8D">
        <w:rPr>
          <w:rFonts w:eastAsiaTheme="minorEastAsia"/>
          <w:noProof/>
          <w:color w:val="000000" w:themeColor="text1"/>
          <w:lang w:eastAsia="en-US"/>
        </w:rPr>
        <w:t>.</w:t>
      </w:r>
      <w:r w:rsidR="00E06BD8" w:rsidRPr="00601A8D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6831B5" w:rsidRPr="00601A8D">
        <w:t xml:space="preserve">Департаментам </w:t>
      </w:r>
      <w:r w:rsidR="006831B5" w:rsidRPr="00601A8D">
        <w:rPr>
          <w:bCs/>
          <w:iCs/>
        </w:rPr>
        <w:t>відкритих ринків</w:t>
      </w:r>
      <w:r w:rsidR="006831B5" w:rsidRPr="00601A8D">
        <w:rPr>
          <w:b/>
          <w:bCs/>
          <w:iCs/>
        </w:rPr>
        <w:t xml:space="preserve"> </w:t>
      </w:r>
      <w:r w:rsidR="006831B5" w:rsidRPr="00601A8D">
        <w:rPr>
          <w:bCs/>
          <w:iCs/>
        </w:rPr>
        <w:t>(Олексій Лупін) та інформаційних технологій</w:t>
      </w:r>
      <w:r w:rsidR="006831B5" w:rsidRPr="00601A8D">
        <w:rPr>
          <w:b/>
          <w:bCs/>
          <w:iCs/>
        </w:rPr>
        <w:t xml:space="preserve"> </w:t>
      </w:r>
      <w:r w:rsidR="006831B5" w:rsidRPr="00601A8D">
        <w:rPr>
          <w:bCs/>
          <w:iCs/>
        </w:rPr>
        <w:t xml:space="preserve">(Володимир Нагорнюк) </w:t>
      </w:r>
      <w:r w:rsidR="00101B54">
        <w:rPr>
          <w:bCs/>
          <w:iCs/>
        </w:rPr>
        <w:t>у</w:t>
      </w:r>
      <w:r w:rsidR="00101B54" w:rsidRPr="00601A8D">
        <w:rPr>
          <w:bCs/>
          <w:iCs/>
        </w:rPr>
        <w:t>рахувати</w:t>
      </w:r>
      <w:r w:rsidR="005307AD" w:rsidRPr="00601A8D">
        <w:rPr>
          <w:bCs/>
          <w:iCs/>
        </w:rPr>
        <w:t xml:space="preserve"> </w:t>
      </w:r>
      <w:r w:rsidR="00101B54">
        <w:rPr>
          <w:bCs/>
          <w:iCs/>
        </w:rPr>
        <w:t>зазначе</w:t>
      </w:r>
      <w:r w:rsidR="00101B54" w:rsidRPr="00601A8D">
        <w:rPr>
          <w:bCs/>
          <w:iCs/>
        </w:rPr>
        <w:t xml:space="preserve">ні </w:t>
      </w:r>
      <w:r w:rsidR="005307AD" w:rsidRPr="00601A8D">
        <w:rPr>
          <w:bCs/>
          <w:iCs/>
        </w:rPr>
        <w:t xml:space="preserve">в </w:t>
      </w:r>
      <w:r w:rsidR="008539EC" w:rsidRPr="00601A8D">
        <w:rPr>
          <w:bCs/>
          <w:iCs/>
        </w:rPr>
        <w:t>підпунктах 1</w:t>
      </w:r>
      <w:r w:rsidR="00101B54">
        <w:rPr>
          <w:bCs/>
          <w:iCs/>
        </w:rPr>
        <w:t>,</w:t>
      </w:r>
      <w:r w:rsidR="008539EC" w:rsidRPr="00601A8D">
        <w:rPr>
          <w:bCs/>
          <w:iCs/>
        </w:rPr>
        <w:t xml:space="preserve"> 2 пункту</w:t>
      </w:r>
      <w:r w:rsidR="00601A8D">
        <w:rPr>
          <w:bCs/>
          <w:iCs/>
        </w:rPr>
        <w:t> </w:t>
      </w:r>
      <w:r w:rsidR="008539EC" w:rsidRPr="00601A8D">
        <w:rPr>
          <w:bCs/>
          <w:iCs/>
        </w:rPr>
        <w:t xml:space="preserve">1 </w:t>
      </w:r>
      <w:r w:rsidR="00B11E4C" w:rsidRPr="00601A8D">
        <w:rPr>
          <w:bCs/>
          <w:iCs/>
        </w:rPr>
        <w:t xml:space="preserve">цього рішення </w:t>
      </w:r>
      <w:r w:rsidR="006831B5" w:rsidRPr="00601A8D">
        <w:rPr>
          <w:bCs/>
          <w:iCs/>
        </w:rPr>
        <w:t xml:space="preserve">значення </w:t>
      </w:r>
      <w:r w:rsidRPr="00601A8D">
        <w:rPr>
          <w:bCs/>
          <w:iCs/>
        </w:rPr>
        <w:t>параметрів</w:t>
      </w:r>
      <w:r w:rsidRPr="00601A8D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FD27BF" w:rsidRPr="00601A8D">
        <w:rPr>
          <w:rFonts w:eastAsiaTheme="minorEastAsia"/>
          <w:noProof/>
          <w:color w:val="000000" w:themeColor="text1"/>
          <w:lang w:eastAsia="en-US"/>
        </w:rPr>
        <w:t xml:space="preserve">під час </w:t>
      </w:r>
      <w:r w:rsidR="00F82150" w:rsidRPr="00601A8D">
        <w:rPr>
          <w:bCs/>
          <w:iCs/>
        </w:rPr>
        <w:t>автоматизованого</w:t>
      </w:r>
      <w:r w:rsidR="00F82150">
        <w:rPr>
          <w:bCs/>
          <w:iCs/>
        </w:rPr>
        <w:t xml:space="preserve"> </w:t>
      </w:r>
      <w:r w:rsidR="005307AD">
        <w:rPr>
          <w:rFonts w:eastAsiaTheme="minorEastAsia"/>
          <w:noProof/>
          <w:color w:val="000000" w:themeColor="text1"/>
          <w:lang w:eastAsia="en-US"/>
        </w:rPr>
        <w:t xml:space="preserve">розрахунку </w:t>
      </w:r>
      <w:r w:rsidR="007F4DA1">
        <w:rPr>
          <w:rFonts w:eastAsiaTheme="minorEastAsia"/>
          <w:noProof/>
          <w:color w:val="000000" w:themeColor="text1"/>
          <w:lang w:eastAsia="en-US"/>
        </w:rPr>
        <w:t xml:space="preserve">та </w:t>
      </w:r>
      <w:r w:rsidR="007F4DA1" w:rsidRPr="0022083C">
        <w:rPr>
          <w:bCs/>
          <w:iCs/>
        </w:rPr>
        <w:t xml:space="preserve">контролю </w:t>
      </w:r>
      <w:r>
        <w:t>максимального обсягу</w:t>
      </w:r>
      <w:r w:rsidRPr="00C726D0">
        <w:t xml:space="preserve"> придбання </w:t>
      </w:r>
      <w:r>
        <w:t xml:space="preserve">банком лімітованих </w:t>
      </w:r>
      <w:r w:rsidRPr="00A76955">
        <w:t>депозитних сертифікатів Національного банку</w:t>
      </w:r>
      <w:r>
        <w:rPr>
          <w:bCs/>
        </w:rPr>
        <w:t xml:space="preserve"> </w:t>
      </w:r>
      <w:r w:rsidR="00F66113" w:rsidRPr="00D91CF5">
        <w:rPr>
          <w:bCs/>
        </w:rPr>
        <w:t>України</w:t>
      </w:r>
      <w:r w:rsidR="006831B5">
        <w:rPr>
          <w:rFonts w:eastAsiaTheme="minorEastAsia"/>
          <w:noProof/>
          <w:color w:val="000000" w:themeColor="text1"/>
          <w:lang w:eastAsia="en-US"/>
        </w:rPr>
        <w:t>.</w:t>
      </w:r>
    </w:p>
    <w:p w14:paraId="3B42CED5" w14:textId="05A0B223" w:rsidR="00523F5C" w:rsidRPr="006831B5" w:rsidRDefault="00061908" w:rsidP="005B0FB8">
      <w:pPr>
        <w:pStyle w:val="af3"/>
        <w:spacing w:before="240" w:after="120"/>
        <w:ind w:left="0" w:firstLine="567"/>
        <w:contextualSpacing w:val="0"/>
        <w:rPr>
          <w:noProof/>
          <w:lang w:val="ru-RU"/>
        </w:rPr>
      </w:pPr>
      <w:r>
        <w:rPr>
          <w:rFonts w:eastAsiaTheme="minorEastAsia"/>
          <w:noProof/>
          <w:color w:val="000000" w:themeColor="text1"/>
          <w:lang w:val="ru-RU" w:eastAsia="en-US"/>
        </w:rPr>
        <w:t>3</w:t>
      </w:r>
      <w:r w:rsidR="00E06BD8" w:rsidRPr="006831B5">
        <w:rPr>
          <w:rFonts w:eastAsiaTheme="minorEastAsia"/>
          <w:noProof/>
          <w:color w:val="000000" w:themeColor="text1"/>
          <w:lang w:val="ru-RU" w:eastAsia="en-US"/>
        </w:rPr>
        <w:t>.</w:t>
      </w:r>
      <w:r w:rsidR="00E06BD8" w:rsidRPr="006831B5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E163E7" w:rsidRPr="006831B5">
        <w:t>Контроль за виконанням цього рішення покласти на заступника Голови Національного банку України Сергія Ніколайчука</w:t>
      </w:r>
      <w:r w:rsidR="00E163E7" w:rsidRPr="006831B5">
        <w:rPr>
          <w:rFonts w:eastAsiaTheme="minorEastAsia"/>
          <w:noProof/>
          <w:color w:val="000000" w:themeColor="text1"/>
          <w:lang w:eastAsia="en-US"/>
        </w:rPr>
        <w:t>.</w:t>
      </w:r>
    </w:p>
    <w:p w14:paraId="0D059454" w14:textId="00DEAACE" w:rsidR="006215C8" w:rsidRDefault="00061908" w:rsidP="005B0FB8">
      <w:pPr>
        <w:pStyle w:val="af3"/>
        <w:spacing w:before="240" w:after="120"/>
        <w:ind w:left="0" w:firstLine="567"/>
        <w:contextualSpacing w:val="0"/>
        <w:rPr>
          <w:rFonts w:eastAsiaTheme="minorEastAsia"/>
          <w:noProof/>
          <w:color w:val="000000" w:themeColor="text1"/>
          <w:lang w:val="ru-RU"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</w:t>
      </w:r>
      <w:r w:rsidR="00E06BD8" w:rsidRPr="006831B5">
        <w:rPr>
          <w:rFonts w:eastAsiaTheme="minorEastAsia"/>
          <w:noProof/>
          <w:color w:val="000000" w:themeColor="text1"/>
          <w:lang w:eastAsia="en-US"/>
        </w:rPr>
        <w:t xml:space="preserve">. </w:t>
      </w:r>
      <w:r w:rsidR="00E163E7" w:rsidRPr="006831B5">
        <w:t xml:space="preserve">Рішення набирає чинності з </w:t>
      </w:r>
      <w:r w:rsidR="005045EF" w:rsidRPr="00666E4C">
        <w:t>07</w:t>
      </w:r>
      <w:r w:rsidR="00E163E7" w:rsidRPr="00666E4C">
        <w:t xml:space="preserve"> </w:t>
      </w:r>
      <w:r w:rsidR="005045EF" w:rsidRPr="00666E4C">
        <w:t>квітня</w:t>
      </w:r>
      <w:r w:rsidR="00E163E7" w:rsidRPr="00666E4C">
        <w:t xml:space="preserve"> 202</w:t>
      </w:r>
      <w:r w:rsidR="005045EF" w:rsidRPr="00666E4C">
        <w:t>3</w:t>
      </w:r>
      <w:r w:rsidR="00E163E7" w:rsidRPr="00666E4C">
        <w:t xml:space="preserve"> року</w:t>
      </w:r>
      <w:r w:rsidR="00E163E7" w:rsidRPr="00666E4C">
        <w:rPr>
          <w:rFonts w:eastAsiaTheme="minorEastAsia"/>
          <w:noProof/>
          <w:color w:val="000000" w:themeColor="text1"/>
          <w:lang w:val="ru-RU" w:eastAsia="en-US"/>
        </w:rPr>
        <w:t>.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A64DDD" w14:paraId="648E2978" w14:textId="77777777" w:rsidTr="002640EC">
        <w:tc>
          <w:tcPr>
            <w:tcW w:w="5495" w:type="dxa"/>
            <w:vAlign w:val="bottom"/>
            <w:hideMark/>
          </w:tcPr>
          <w:p w14:paraId="784DB5E6" w14:textId="77777777" w:rsidR="00DF771C" w:rsidRDefault="002640EC" w:rsidP="002640E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lang w:eastAsia="en-US"/>
              </w:rPr>
            </w:pPr>
            <w:r>
              <w:rPr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  <w:hideMark/>
          </w:tcPr>
          <w:p w14:paraId="5848310A" w14:textId="77777777" w:rsidR="00DF771C" w:rsidRDefault="005045EF" w:rsidP="002640E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Андрій ПИШНИЙ</w:t>
            </w:r>
          </w:p>
        </w:tc>
      </w:tr>
    </w:tbl>
    <w:p w14:paraId="3CD9BC75" w14:textId="77777777" w:rsidR="002640EC" w:rsidRPr="00275AAD" w:rsidRDefault="002640EC" w:rsidP="00FA508E">
      <w:pPr>
        <w:jc w:val="left"/>
        <w:rPr>
          <w:noProof/>
          <w:sz w:val="16"/>
          <w:szCs w:val="16"/>
        </w:rPr>
      </w:pPr>
    </w:p>
    <w:p w14:paraId="081FA282" w14:textId="77777777" w:rsidR="00FA508E" w:rsidRPr="00487BC2" w:rsidRDefault="00E06BD8" w:rsidP="00FA508E">
      <w:pPr>
        <w:jc w:val="left"/>
        <w:rPr>
          <w:noProof/>
        </w:rPr>
      </w:pPr>
      <w:r w:rsidRPr="00487BC2">
        <w:rPr>
          <w:noProof/>
        </w:rPr>
        <w:t>Інд.</w:t>
      </w:r>
      <w:r w:rsidRPr="00487BC2">
        <w:rPr>
          <w:noProof/>
          <w:sz w:val="22"/>
          <w:szCs w:val="22"/>
        </w:rPr>
        <w:t xml:space="preserve"> </w:t>
      </w:r>
      <w:r w:rsidR="002640EC">
        <w:rPr>
          <w:noProof/>
        </w:rPr>
        <w:t>30</w:t>
      </w:r>
    </w:p>
    <w:sectPr w:rsidR="00FA508E" w:rsidRPr="00487BC2" w:rsidSect="00773783">
      <w:headerReference w:type="default" r:id="rId14"/>
      <w:footerReference w:type="first" r:id="rId15"/>
      <w:pgSz w:w="11906" w:h="16838" w:code="9"/>
      <w:pgMar w:top="284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7548D" w14:textId="77777777" w:rsidR="00A2233A" w:rsidRDefault="00A2233A">
      <w:r>
        <w:separator/>
      </w:r>
    </w:p>
  </w:endnote>
  <w:endnote w:type="continuationSeparator" w:id="0">
    <w:p w14:paraId="59C9D9F7" w14:textId="77777777" w:rsidR="00A2233A" w:rsidRDefault="00A2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594E" w14:textId="77777777" w:rsidR="002626BF" w:rsidRPr="002A3D20" w:rsidRDefault="00E06BD8" w:rsidP="002626BF">
    <w:pPr>
      <w:pStyle w:val="a5"/>
      <w:jc w:val="right"/>
      <w:rPr>
        <w:color w:val="FFFFFF" w:themeColor="background1"/>
      </w:rPr>
    </w:pPr>
    <w:r w:rsidRPr="002A3D20">
      <w:rPr>
        <w:color w:val="FFFFFF" w:themeColor="background1"/>
      </w:rPr>
      <w:t>Шаблон</w:t>
    </w:r>
  </w:p>
  <w:p w14:paraId="1850C747" w14:textId="77777777" w:rsidR="002626BF" w:rsidRPr="002A3D20" w:rsidRDefault="00E06BD8" w:rsidP="002626BF">
    <w:pPr>
      <w:pStyle w:val="a5"/>
      <w:jc w:val="right"/>
      <w:rPr>
        <w:color w:val="FFFFFF" w:themeColor="background1"/>
      </w:rPr>
    </w:pPr>
    <w:r w:rsidRPr="002A3D20">
      <w:rPr>
        <w:color w:val="FFFFFF" w:themeColor="background1"/>
      </w:rPr>
      <w:t>Шаблон</w:t>
    </w:r>
  </w:p>
  <w:p w14:paraId="6DF99C46" w14:textId="77777777" w:rsidR="002626BF" w:rsidRPr="002A3D20" w:rsidRDefault="00E06BD8" w:rsidP="002626BF">
    <w:pPr>
      <w:pStyle w:val="a5"/>
      <w:jc w:val="right"/>
      <w:rPr>
        <w:color w:val="FFFFFF" w:themeColor="background1"/>
      </w:rPr>
    </w:pPr>
    <w:r w:rsidRPr="002A3D20">
      <w:rPr>
        <w:color w:val="FFFFFF" w:themeColor="background1"/>
      </w:rPr>
      <w:t>Шаблон</w:t>
    </w:r>
  </w:p>
  <w:p w14:paraId="1BED0D16" w14:textId="77777777" w:rsidR="002626BF" w:rsidRPr="002626BF" w:rsidRDefault="00E06BD8" w:rsidP="002626BF">
    <w:pPr>
      <w:pStyle w:val="a7"/>
      <w:jc w:val="right"/>
      <w:rPr>
        <w:color w:val="FFFFFF" w:themeColor="background1"/>
      </w:rPr>
    </w:pPr>
    <w:r w:rsidRPr="002626BF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D2FA8" w14:textId="77777777" w:rsidR="00A2233A" w:rsidRDefault="00A2233A">
      <w:r>
        <w:separator/>
      </w:r>
    </w:p>
  </w:footnote>
  <w:footnote w:type="continuationSeparator" w:id="0">
    <w:p w14:paraId="7B3D3ACE" w14:textId="77777777" w:rsidR="00A2233A" w:rsidRDefault="00A2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56E7C549" w14:textId="39E34E24" w:rsidR="00460BA2" w:rsidRDefault="00E06B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AAD">
          <w:rPr>
            <w:noProof/>
          </w:rPr>
          <w:t>2</w:t>
        </w:r>
        <w:r>
          <w:fldChar w:fldCharType="end"/>
        </w:r>
      </w:p>
    </w:sdtContent>
  </w:sdt>
  <w:p w14:paraId="14886840" w14:textId="77777777" w:rsidR="00460BA2" w:rsidRDefault="00460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57E43BA6">
      <w:start w:val="1"/>
      <w:numFmt w:val="decimal"/>
      <w:lvlText w:val="%1."/>
      <w:lvlJc w:val="left"/>
      <w:pPr>
        <w:ind w:left="3905" w:hanging="360"/>
      </w:pPr>
    </w:lvl>
    <w:lvl w:ilvl="1" w:tplc="DA78C22A" w:tentative="1">
      <w:start w:val="1"/>
      <w:numFmt w:val="lowerLetter"/>
      <w:lvlText w:val="%2."/>
      <w:lvlJc w:val="left"/>
      <w:pPr>
        <w:ind w:left="1789" w:hanging="360"/>
      </w:pPr>
    </w:lvl>
    <w:lvl w:ilvl="2" w:tplc="59629B90" w:tentative="1">
      <w:start w:val="1"/>
      <w:numFmt w:val="lowerRoman"/>
      <w:lvlText w:val="%3."/>
      <w:lvlJc w:val="right"/>
      <w:pPr>
        <w:ind w:left="2509" w:hanging="180"/>
      </w:pPr>
    </w:lvl>
    <w:lvl w:ilvl="3" w:tplc="6C4AAE14" w:tentative="1">
      <w:start w:val="1"/>
      <w:numFmt w:val="decimal"/>
      <w:lvlText w:val="%4."/>
      <w:lvlJc w:val="left"/>
      <w:pPr>
        <w:ind w:left="3229" w:hanging="360"/>
      </w:pPr>
    </w:lvl>
    <w:lvl w:ilvl="4" w:tplc="C520DB0E" w:tentative="1">
      <w:start w:val="1"/>
      <w:numFmt w:val="lowerLetter"/>
      <w:lvlText w:val="%5."/>
      <w:lvlJc w:val="left"/>
      <w:pPr>
        <w:ind w:left="3949" w:hanging="360"/>
      </w:pPr>
    </w:lvl>
    <w:lvl w:ilvl="5" w:tplc="533801EC" w:tentative="1">
      <w:start w:val="1"/>
      <w:numFmt w:val="lowerRoman"/>
      <w:lvlText w:val="%6."/>
      <w:lvlJc w:val="right"/>
      <w:pPr>
        <w:ind w:left="4669" w:hanging="180"/>
      </w:pPr>
    </w:lvl>
    <w:lvl w:ilvl="6" w:tplc="3DC40A7A" w:tentative="1">
      <w:start w:val="1"/>
      <w:numFmt w:val="decimal"/>
      <w:lvlText w:val="%7."/>
      <w:lvlJc w:val="left"/>
      <w:pPr>
        <w:ind w:left="5389" w:hanging="360"/>
      </w:pPr>
    </w:lvl>
    <w:lvl w:ilvl="7" w:tplc="3EFCCD94" w:tentative="1">
      <w:start w:val="1"/>
      <w:numFmt w:val="lowerLetter"/>
      <w:lvlText w:val="%8."/>
      <w:lvlJc w:val="left"/>
      <w:pPr>
        <w:ind w:left="6109" w:hanging="360"/>
      </w:pPr>
    </w:lvl>
    <w:lvl w:ilvl="8" w:tplc="3932B9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84D71"/>
    <w:multiLevelType w:val="hybridMultilevel"/>
    <w:tmpl w:val="3F109CDE"/>
    <w:lvl w:ilvl="0" w:tplc="C94E2942">
      <w:start w:val="1"/>
      <w:numFmt w:val="decimal"/>
      <w:lvlText w:val="%1."/>
      <w:lvlJc w:val="left"/>
      <w:pPr>
        <w:ind w:left="1429" w:hanging="360"/>
      </w:pPr>
    </w:lvl>
    <w:lvl w:ilvl="1" w:tplc="4746BCE2" w:tentative="1">
      <w:start w:val="1"/>
      <w:numFmt w:val="lowerLetter"/>
      <w:lvlText w:val="%2."/>
      <w:lvlJc w:val="left"/>
      <w:pPr>
        <w:ind w:left="2149" w:hanging="360"/>
      </w:pPr>
    </w:lvl>
    <w:lvl w:ilvl="2" w:tplc="AFCA5D6A" w:tentative="1">
      <w:start w:val="1"/>
      <w:numFmt w:val="lowerRoman"/>
      <w:lvlText w:val="%3."/>
      <w:lvlJc w:val="right"/>
      <w:pPr>
        <w:ind w:left="2869" w:hanging="180"/>
      </w:pPr>
    </w:lvl>
    <w:lvl w:ilvl="3" w:tplc="1166F3A8" w:tentative="1">
      <w:start w:val="1"/>
      <w:numFmt w:val="decimal"/>
      <w:lvlText w:val="%4."/>
      <w:lvlJc w:val="left"/>
      <w:pPr>
        <w:ind w:left="3589" w:hanging="360"/>
      </w:pPr>
    </w:lvl>
    <w:lvl w:ilvl="4" w:tplc="1102F224" w:tentative="1">
      <w:start w:val="1"/>
      <w:numFmt w:val="lowerLetter"/>
      <w:lvlText w:val="%5."/>
      <w:lvlJc w:val="left"/>
      <w:pPr>
        <w:ind w:left="4309" w:hanging="360"/>
      </w:pPr>
    </w:lvl>
    <w:lvl w:ilvl="5" w:tplc="E2628754" w:tentative="1">
      <w:start w:val="1"/>
      <w:numFmt w:val="lowerRoman"/>
      <w:lvlText w:val="%6."/>
      <w:lvlJc w:val="right"/>
      <w:pPr>
        <w:ind w:left="5029" w:hanging="180"/>
      </w:pPr>
    </w:lvl>
    <w:lvl w:ilvl="6" w:tplc="02D61DA2" w:tentative="1">
      <w:start w:val="1"/>
      <w:numFmt w:val="decimal"/>
      <w:lvlText w:val="%7."/>
      <w:lvlJc w:val="left"/>
      <w:pPr>
        <w:ind w:left="5749" w:hanging="360"/>
      </w:pPr>
    </w:lvl>
    <w:lvl w:ilvl="7" w:tplc="1B8E90B2" w:tentative="1">
      <w:start w:val="1"/>
      <w:numFmt w:val="lowerLetter"/>
      <w:lvlText w:val="%8."/>
      <w:lvlJc w:val="left"/>
      <w:pPr>
        <w:ind w:left="6469" w:hanging="360"/>
      </w:pPr>
    </w:lvl>
    <w:lvl w:ilvl="8" w:tplc="7F8A69B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745796"/>
    <w:multiLevelType w:val="hybridMultilevel"/>
    <w:tmpl w:val="D44AD2DE"/>
    <w:lvl w:ilvl="0" w:tplc="1AE89FDE">
      <w:start w:val="1"/>
      <w:numFmt w:val="decimal"/>
      <w:lvlText w:val="%1."/>
      <w:lvlJc w:val="left"/>
      <w:pPr>
        <w:ind w:left="1429" w:hanging="360"/>
      </w:pPr>
    </w:lvl>
    <w:lvl w:ilvl="1" w:tplc="81CCE080" w:tentative="1">
      <w:start w:val="1"/>
      <w:numFmt w:val="lowerLetter"/>
      <w:lvlText w:val="%2."/>
      <w:lvlJc w:val="left"/>
      <w:pPr>
        <w:ind w:left="2149" w:hanging="360"/>
      </w:pPr>
    </w:lvl>
    <w:lvl w:ilvl="2" w:tplc="3684AD12" w:tentative="1">
      <w:start w:val="1"/>
      <w:numFmt w:val="lowerRoman"/>
      <w:lvlText w:val="%3."/>
      <w:lvlJc w:val="right"/>
      <w:pPr>
        <w:ind w:left="2869" w:hanging="180"/>
      </w:pPr>
    </w:lvl>
    <w:lvl w:ilvl="3" w:tplc="042EAD5C" w:tentative="1">
      <w:start w:val="1"/>
      <w:numFmt w:val="decimal"/>
      <w:lvlText w:val="%4."/>
      <w:lvlJc w:val="left"/>
      <w:pPr>
        <w:ind w:left="3589" w:hanging="360"/>
      </w:pPr>
    </w:lvl>
    <w:lvl w:ilvl="4" w:tplc="11F2EE4E" w:tentative="1">
      <w:start w:val="1"/>
      <w:numFmt w:val="lowerLetter"/>
      <w:lvlText w:val="%5."/>
      <w:lvlJc w:val="left"/>
      <w:pPr>
        <w:ind w:left="4309" w:hanging="360"/>
      </w:pPr>
    </w:lvl>
    <w:lvl w:ilvl="5" w:tplc="EED61CC2" w:tentative="1">
      <w:start w:val="1"/>
      <w:numFmt w:val="lowerRoman"/>
      <w:lvlText w:val="%6."/>
      <w:lvlJc w:val="right"/>
      <w:pPr>
        <w:ind w:left="5029" w:hanging="180"/>
      </w:pPr>
    </w:lvl>
    <w:lvl w:ilvl="6" w:tplc="B21447E4" w:tentative="1">
      <w:start w:val="1"/>
      <w:numFmt w:val="decimal"/>
      <w:lvlText w:val="%7."/>
      <w:lvlJc w:val="left"/>
      <w:pPr>
        <w:ind w:left="5749" w:hanging="360"/>
      </w:pPr>
    </w:lvl>
    <w:lvl w:ilvl="7" w:tplc="76D43610" w:tentative="1">
      <w:start w:val="1"/>
      <w:numFmt w:val="lowerLetter"/>
      <w:lvlText w:val="%8."/>
      <w:lvlJc w:val="left"/>
      <w:pPr>
        <w:ind w:left="6469" w:hanging="360"/>
      </w:pPr>
    </w:lvl>
    <w:lvl w:ilvl="8" w:tplc="7F543D1A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AF"/>
    <w:rsid w:val="00015CF3"/>
    <w:rsid w:val="00015FDE"/>
    <w:rsid w:val="00016007"/>
    <w:rsid w:val="0003331E"/>
    <w:rsid w:val="000342A5"/>
    <w:rsid w:val="0003793C"/>
    <w:rsid w:val="000422EA"/>
    <w:rsid w:val="00043120"/>
    <w:rsid w:val="000543C6"/>
    <w:rsid w:val="000574CE"/>
    <w:rsid w:val="00057A5C"/>
    <w:rsid w:val="000600A8"/>
    <w:rsid w:val="00061908"/>
    <w:rsid w:val="00062DFC"/>
    <w:rsid w:val="00063480"/>
    <w:rsid w:val="000679F5"/>
    <w:rsid w:val="00073C85"/>
    <w:rsid w:val="00076601"/>
    <w:rsid w:val="000B2990"/>
    <w:rsid w:val="000B42CB"/>
    <w:rsid w:val="000D778F"/>
    <w:rsid w:val="000E0CB3"/>
    <w:rsid w:val="000E5B8C"/>
    <w:rsid w:val="00101B54"/>
    <w:rsid w:val="001039CA"/>
    <w:rsid w:val="00116F28"/>
    <w:rsid w:val="001359C4"/>
    <w:rsid w:val="001631E2"/>
    <w:rsid w:val="001740C0"/>
    <w:rsid w:val="001742F1"/>
    <w:rsid w:val="00190E1A"/>
    <w:rsid w:val="00191BF4"/>
    <w:rsid w:val="001A0018"/>
    <w:rsid w:val="001A0EE5"/>
    <w:rsid w:val="001A16FA"/>
    <w:rsid w:val="001A4CB9"/>
    <w:rsid w:val="001A6795"/>
    <w:rsid w:val="001C206C"/>
    <w:rsid w:val="001C5904"/>
    <w:rsid w:val="001D4193"/>
    <w:rsid w:val="001D487A"/>
    <w:rsid w:val="001E6E68"/>
    <w:rsid w:val="0020561D"/>
    <w:rsid w:val="0022003C"/>
    <w:rsid w:val="002238D1"/>
    <w:rsid w:val="00241373"/>
    <w:rsid w:val="00253BF9"/>
    <w:rsid w:val="0026038E"/>
    <w:rsid w:val="002626BF"/>
    <w:rsid w:val="002640EC"/>
    <w:rsid w:val="00264983"/>
    <w:rsid w:val="00266678"/>
    <w:rsid w:val="00275AAD"/>
    <w:rsid w:val="00276988"/>
    <w:rsid w:val="00280DCC"/>
    <w:rsid w:val="002853DB"/>
    <w:rsid w:val="002858C0"/>
    <w:rsid w:val="00285DDA"/>
    <w:rsid w:val="00287E66"/>
    <w:rsid w:val="00290F65"/>
    <w:rsid w:val="002A3D20"/>
    <w:rsid w:val="002B351E"/>
    <w:rsid w:val="002B3F71"/>
    <w:rsid w:val="002B582B"/>
    <w:rsid w:val="002B6E4F"/>
    <w:rsid w:val="002C1FDB"/>
    <w:rsid w:val="002C2894"/>
    <w:rsid w:val="002D1790"/>
    <w:rsid w:val="002D400B"/>
    <w:rsid w:val="002E2AE5"/>
    <w:rsid w:val="002F23E4"/>
    <w:rsid w:val="002F48EF"/>
    <w:rsid w:val="00311606"/>
    <w:rsid w:val="00332062"/>
    <w:rsid w:val="003364B4"/>
    <w:rsid w:val="00340D07"/>
    <w:rsid w:val="00345982"/>
    <w:rsid w:val="003479FD"/>
    <w:rsid w:val="00356E34"/>
    <w:rsid w:val="00357676"/>
    <w:rsid w:val="003653CC"/>
    <w:rsid w:val="0038385E"/>
    <w:rsid w:val="00384F65"/>
    <w:rsid w:val="0039725C"/>
    <w:rsid w:val="003A751F"/>
    <w:rsid w:val="003C145B"/>
    <w:rsid w:val="003C3282"/>
    <w:rsid w:val="003C3985"/>
    <w:rsid w:val="003D3F34"/>
    <w:rsid w:val="003E3412"/>
    <w:rsid w:val="003F0441"/>
    <w:rsid w:val="003F28B5"/>
    <w:rsid w:val="003F7093"/>
    <w:rsid w:val="00401908"/>
    <w:rsid w:val="00401EDB"/>
    <w:rsid w:val="00404C93"/>
    <w:rsid w:val="00407877"/>
    <w:rsid w:val="004130B9"/>
    <w:rsid w:val="00423068"/>
    <w:rsid w:val="00424A50"/>
    <w:rsid w:val="00445DA2"/>
    <w:rsid w:val="00454BDA"/>
    <w:rsid w:val="00455B45"/>
    <w:rsid w:val="00460BA2"/>
    <w:rsid w:val="00470271"/>
    <w:rsid w:val="00487BC2"/>
    <w:rsid w:val="004A1CFC"/>
    <w:rsid w:val="004A7F75"/>
    <w:rsid w:val="004B1FE9"/>
    <w:rsid w:val="004B5574"/>
    <w:rsid w:val="004E22E2"/>
    <w:rsid w:val="004F7286"/>
    <w:rsid w:val="005045EF"/>
    <w:rsid w:val="0050563F"/>
    <w:rsid w:val="00505B10"/>
    <w:rsid w:val="0051774A"/>
    <w:rsid w:val="00523C13"/>
    <w:rsid w:val="00523F5C"/>
    <w:rsid w:val="005257C2"/>
    <w:rsid w:val="005307AD"/>
    <w:rsid w:val="00532633"/>
    <w:rsid w:val="005403F1"/>
    <w:rsid w:val="00542533"/>
    <w:rsid w:val="005538D2"/>
    <w:rsid w:val="005624B6"/>
    <w:rsid w:val="00566BA2"/>
    <w:rsid w:val="0057237F"/>
    <w:rsid w:val="00574ED7"/>
    <w:rsid w:val="00575489"/>
    <w:rsid w:val="00576B1E"/>
    <w:rsid w:val="00577402"/>
    <w:rsid w:val="00587546"/>
    <w:rsid w:val="005917E2"/>
    <w:rsid w:val="00591A20"/>
    <w:rsid w:val="00597AB6"/>
    <w:rsid w:val="005A0F4B"/>
    <w:rsid w:val="005A1D3C"/>
    <w:rsid w:val="005A2A0A"/>
    <w:rsid w:val="005A2D93"/>
    <w:rsid w:val="005A3F34"/>
    <w:rsid w:val="005B0FB8"/>
    <w:rsid w:val="005B2D03"/>
    <w:rsid w:val="005C5CBF"/>
    <w:rsid w:val="005D4530"/>
    <w:rsid w:val="005D45F5"/>
    <w:rsid w:val="005E3FA8"/>
    <w:rsid w:val="005E4D49"/>
    <w:rsid w:val="005E7AAA"/>
    <w:rsid w:val="005F361E"/>
    <w:rsid w:val="005F4CB4"/>
    <w:rsid w:val="00601A8D"/>
    <w:rsid w:val="00612BA1"/>
    <w:rsid w:val="006215C8"/>
    <w:rsid w:val="00624863"/>
    <w:rsid w:val="00640612"/>
    <w:rsid w:val="0064227D"/>
    <w:rsid w:val="0064529E"/>
    <w:rsid w:val="0065179F"/>
    <w:rsid w:val="0066339D"/>
    <w:rsid w:val="00666E4C"/>
    <w:rsid w:val="006675BE"/>
    <w:rsid w:val="00670C95"/>
    <w:rsid w:val="006754CA"/>
    <w:rsid w:val="006831B5"/>
    <w:rsid w:val="00685FDF"/>
    <w:rsid w:val="00686B35"/>
    <w:rsid w:val="006925CE"/>
    <w:rsid w:val="00692C8C"/>
    <w:rsid w:val="00693A62"/>
    <w:rsid w:val="006A1B37"/>
    <w:rsid w:val="006A7062"/>
    <w:rsid w:val="006B2748"/>
    <w:rsid w:val="006B465F"/>
    <w:rsid w:val="006C0F22"/>
    <w:rsid w:val="006C13B1"/>
    <w:rsid w:val="006C2DFE"/>
    <w:rsid w:val="006C4176"/>
    <w:rsid w:val="006C482A"/>
    <w:rsid w:val="006C66EF"/>
    <w:rsid w:val="006D2617"/>
    <w:rsid w:val="006D4908"/>
    <w:rsid w:val="006F43AB"/>
    <w:rsid w:val="00700AA3"/>
    <w:rsid w:val="00715230"/>
    <w:rsid w:val="0071789F"/>
    <w:rsid w:val="00727387"/>
    <w:rsid w:val="00730088"/>
    <w:rsid w:val="00732680"/>
    <w:rsid w:val="00737232"/>
    <w:rsid w:val="00762B24"/>
    <w:rsid w:val="00773783"/>
    <w:rsid w:val="0078127A"/>
    <w:rsid w:val="00783AF2"/>
    <w:rsid w:val="007A1752"/>
    <w:rsid w:val="007A6609"/>
    <w:rsid w:val="007A7FDF"/>
    <w:rsid w:val="007C2CED"/>
    <w:rsid w:val="007D1C2C"/>
    <w:rsid w:val="007D75A7"/>
    <w:rsid w:val="007F2929"/>
    <w:rsid w:val="007F4DA1"/>
    <w:rsid w:val="007F6FBB"/>
    <w:rsid w:val="00801A24"/>
    <w:rsid w:val="008020FB"/>
    <w:rsid w:val="00802988"/>
    <w:rsid w:val="00817F88"/>
    <w:rsid w:val="0082248B"/>
    <w:rsid w:val="008319D1"/>
    <w:rsid w:val="0085364B"/>
    <w:rsid w:val="008539EC"/>
    <w:rsid w:val="00854149"/>
    <w:rsid w:val="00860A0F"/>
    <w:rsid w:val="00864994"/>
    <w:rsid w:val="00866993"/>
    <w:rsid w:val="00874366"/>
    <w:rsid w:val="00874390"/>
    <w:rsid w:val="008762D8"/>
    <w:rsid w:val="00885961"/>
    <w:rsid w:val="00894D28"/>
    <w:rsid w:val="00897035"/>
    <w:rsid w:val="008A63A7"/>
    <w:rsid w:val="008B1A65"/>
    <w:rsid w:val="008D10FD"/>
    <w:rsid w:val="008D122F"/>
    <w:rsid w:val="008D5F60"/>
    <w:rsid w:val="008D727F"/>
    <w:rsid w:val="008E1B31"/>
    <w:rsid w:val="008E1B8E"/>
    <w:rsid w:val="008E347B"/>
    <w:rsid w:val="008F0210"/>
    <w:rsid w:val="008F2600"/>
    <w:rsid w:val="008F5D52"/>
    <w:rsid w:val="008F68C1"/>
    <w:rsid w:val="00904F17"/>
    <w:rsid w:val="00922966"/>
    <w:rsid w:val="00937AE3"/>
    <w:rsid w:val="00937D24"/>
    <w:rsid w:val="0094046D"/>
    <w:rsid w:val="00943175"/>
    <w:rsid w:val="0095741D"/>
    <w:rsid w:val="00967711"/>
    <w:rsid w:val="0097288F"/>
    <w:rsid w:val="0098207E"/>
    <w:rsid w:val="009B6120"/>
    <w:rsid w:val="009C2F76"/>
    <w:rsid w:val="009D7949"/>
    <w:rsid w:val="009E5BFD"/>
    <w:rsid w:val="009F5312"/>
    <w:rsid w:val="009F76E8"/>
    <w:rsid w:val="00A013B9"/>
    <w:rsid w:val="00A01F95"/>
    <w:rsid w:val="00A0594A"/>
    <w:rsid w:val="00A074A6"/>
    <w:rsid w:val="00A12826"/>
    <w:rsid w:val="00A12C47"/>
    <w:rsid w:val="00A17AEA"/>
    <w:rsid w:val="00A2037B"/>
    <w:rsid w:val="00A2233A"/>
    <w:rsid w:val="00A23E04"/>
    <w:rsid w:val="00A47540"/>
    <w:rsid w:val="00A50DC0"/>
    <w:rsid w:val="00A542E0"/>
    <w:rsid w:val="00A64927"/>
    <w:rsid w:val="00A64DDD"/>
    <w:rsid w:val="00A72F06"/>
    <w:rsid w:val="00A730F2"/>
    <w:rsid w:val="00A77FFD"/>
    <w:rsid w:val="00AB4554"/>
    <w:rsid w:val="00AB7CC1"/>
    <w:rsid w:val="00AC47B6"/>
    <w:rsid w:val="00AD0504"/>
    <w:rsid w:val="00AD6CC1"/>
    <w:rsid w:val="00AE2CAF"/>
    <w:rsid w:val="00AF33D9"/>
    <w:rsid w:val="00AF43DF"/>
    <w:rsid w:val="00B11E4C"/>
    <w:rsid w:val="00B16DF6"/>
    <w:rsid w:val="00B21B95"/>
    <w:rsid w:val="00B332B2"/>
    <w:rsid w:val="00B34CCC"/>
    <w:rsid w:val="00B34FF5"/>
    <w:rsid w:val="00B36EC7"/>
    <w:rsid w:val="00B36EDD"/>
    <w:rsid w:val="00B37CB0"/>
    <w:rsid w:val="00B5374C"/>
    <w:rsid w:val="00B628C5"/>
    <w:rsid w:val="00B71933"/>
    <w:rsid w:val="00B8078D"/>
    <w:rsid w:val="00B82EE8"/>
    <w:rsid w:val="00B91948"/>
    <w:rsid w:val="00B96193"/>
    <w:rsid w:val="00BC128A"/>
    <w:rsid w:val="00BC41DB"/>
    <w:rsid w:val="00BD12A3"/>
    <w:rsid w:val="00BF47B0"/>
    <w:rsid w:val="00BF5224"/>
    <w:rsid w:val="00BF5327"/>
    <w:rsid w:val="00C21D33"/>
    <w:rsid w:val="00C26576"/>
    <w:rsid w:val="00C32E1D"/>
    <w:rsid w:val="00C35495"/>
    <w:rsid w:val="00C37498"/>
    <w:rsid w:val="00C41ADB"/>
    <w:rsid w:val="00C4377C"/>
    <w:rsid w:val="00C44511"/>
    <w:rsid w:val="00C46F29"/>
    <w:rsid w:val="00C47F0F"/>
    <w:rsid w:val="00C5099B"/>
    <w:rsid w:val="00C51D84"/>
    <w:rsid w:val="00C52506"/>
    <w:rsid w:val="00C82259"/>
    <w:rsid w:val="00C94014"/>
    <w:rsid w:val="00CA003A"/>
    <w:rsid w:val="00CA174B"/>
    <w:rsid w:val="00CB0A99"/>
    <w:rsid w:val="00CC229E"/>
    <w:rsid w:val="00CC3E16"/>
    <w:rsid w:val="00CD0CD4"/>
    <w:rsid w:val="00CD2C6E"/>
    <w:rsid w:val="00CD55A7"/>
    <w:rsid w:val="00CE3B9F"/>
    <w:rsid w:val="00CF0054"/>
    <w:rsid w:val="00CF2C65"/>
    <w:rsid w:val="00D00D4F"/>
    <w:rsid w:val="00D0243F"/>
    <w:rsid w:val="00D1605E"/>
    <w:rsid w:val="00D27B46"/>
    <w:rsid w:val="00D346EB"/>
    <w:rsid w:val="00D34DCC"/>
    <w:rsid w:val="00D376A4"/>
    <w:rsid w:val="00D4071B"/>
    <w:rsid w:val="00D55851"/>
    <w:rsid w:val="00D75789"/>
    <w:rsid w:val="00D91CF5"/>
    <w:rsid w:val="00DA16EE"/>
    <w:rsid w:val="00DA7D8C"/>
    <w:rsid w:val="00DC1E60"/>
    <w:rsid w:val="00DD1AC3"/>
    <w:rsid w:val="00DD46E2"/>
    <w:rsid w:val="00DD60CC"/>
    <w:rsid w:val="00DF6C3D"/>
    <w:rsid w:val="00DF771C"/>
    <w:rsid w:val="00E054A9"/>
    <w:rsid w:val="00E06BD8"/>
    <w:rsid w:val="00E10AE2"/>
    <w:rsid w:val="00E10F0A"/>
    <w:rsid w:val="00E13BC3"/>
    <w:rsid w:val="00E163E7"/>
    <w:rsid w:val="00E21875"/>
    <w:rsid w:val="00E25407"/>
    <w:rsid w:val="00E32599"/>
    <w:rsid w:val="00E33B0E"/>
    <w:rsid w:val="00E405A2"/>
    <w:rsid w:val="00E417AB"/>
    <w:rsid w:val="00E446A6"/>
    <w:rsid w:val="00E44D32"/>
    <w:rsid w:val="00E53CB5"/>
    <w:rsid w:val="00E53CCD"/>
    <w:rsid w:val="00E57083"/>
    <w:rsid w:val="00E670CF"/>
    <w:rsid w:val="00E71855"/>
    <w:rsid w:val="00E719A9"/>
    <w:rsid w:val="00E76985"/>
    <w:rsid w:val="00E8415A"/>
    <w:rsid w:val="00E90E27"/>
    <w:rsid w:val="00E94E17"/>
    <w:rsid w:val="00EA1DE4"/>
    <w:rsid w:val="00EA60EA"/>
    <w:rsid w:val="00EB29BF"/>
    <w:rsid w:val="00EB3662"/>
    <w:rsid w:val="00EC358D"/>
    <w:rsid w:val="00EC7975"/>
    <w:rsid w:val="00EF64D8"/>
    <w:rsid w:val="00F003D3"/>
    <w:rsid w:val="00F008AB"/>
    <w:rsid w:val="00F03E32"/>
    <w:rsid w:val="00F04917"/>
    <w:rsid w:val="00F21F6F"/>
    <w:rsid w:val="00F42E75"/>
    <w:rsid w:val="00F517FA"/>
    <w:rsid w:val="00F52D16"/>
    <w:rsid w:val="00F5472B"/>
    <w:rsid w:val="00F55A2C"/>
    <w:rsid w:val="00F60D9C"/>
    <w:rsid w:val="00F62D67"/>
    <w:rsid w:val="00F63BD9"/>
    <w:rsid w:val="00F64762"/>
    <w:rsid w:val="00F66113"/>
    <w:rsid w:val="00F6694C"/>
    <w:rsid w:val="00F700A0"/>
    <w:rsid w:val="00F8145F"/>
    <w:rsid w:val="00F82150"/>
    <w:rsid w:val="00F8349A"/>
    <w:rsid w:val="00F9283D"/>
    <w:rsid w:val="00F92AB8"/>
    <w:rsid w:val="00F96F18"/>
    <w:rsid w:val="00FA508E"/>
    <w:rsid w:val="00FA5320"/>
    <w:rsid w:val="00FA7846"/>
    <w:rsid w:val="00FB2003"/>
    <w:rsid w:val="00FC1B9B"/>
    <w:rsid w:val="00FC26E5"/>
    <w:rsid w:val="00FD19F1"/>
    <w:rsid w:val="00FD27BF"/>
    <w:rsid w:val="00FD370F"/>
    <w:rsid w:val="00FD72DB"/>
    <w:rsid w:val="00FE0B90"/>
    <w:rsid w:val="00FF1D5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15297"/>
  <w15:docId w15:val="{2E968BEB-DBDD-45BD-9244-56F9F947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5045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045EF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5045EF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045EF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5045EF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A207D9-E9B2-4795-85D9-F103AECC9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80DB04C-8556-4EB2-AE14-1806F2D4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Бобер Катерина Анатоліївна</cp:lastModifiedBy>
  <cp:revision>2</cp:revision>
  <cp:lastPrinted>2015-04-06T07:59:00Z</cp:lastPrinted>
  <dcterms:created xsi:type="dcterms:W3CDTF">2023-04-06T17:46:00Z</dcterms:created>
  <dcterms:modified xsi:type="dcterms:W3CDTF">2023-04-06T17:46:00Z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