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56A5" w14:textId="77777777" w:rsidR="00967711" w:rsidRPr="00692B21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74471D5F" w14:textId="77777777" w:rsidTr="00E054A9">
        <w:trPr>
          <w:trHeight w:val="851"/>
        </w:trPr>
        <w:tc>
          <w:tcPr>
            <w:tcW w:w="3284" w:type="dxa"/>
          </w:tcPr>
          <w:p w14:paraId="12FAC353" w14:textId="77777777" w:rsidR="00967711" w:rsidRDefault="00967711" w:rsidP="00E054A9"/>
        </w:tc>
        <w:tc>
          <w:tcPr>
            <w:tcW w:w="3285" w:type="dxa"/>
            <w:vMerge w:val="restart"/>
          </w:tcPr>
          <w:p w14:paraId="3923F04A" w14:textId="77777777" w:rsidR="00967711" w:rsidRDefault="00967711" w:rsidP="00E054A9">
            <w:pPr>
              <w:jc w:val="center"/>
            </w:pPr>
            <w:r>
              <w:object w:dxaOrig="1595" w:dyaOrig="2201" w14:anchorId="536E8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8pt" o:ole="">
                  <v:imagedata r:id="rId12" o:title=""/>
                </v:shape>
                <o:OLEObject Type="Embed" ProgID="CorelDraw.Graphic.16" ShapeID="_x0000_i1025" DrawAspect="Content" ObjectID="_1726553410" r:id="rId13"/>
              </w:object>
            </w:r>
          </w:p>
        </w:tc>
        <w:tc>
          <w:tcPr>
            <w:tcW w:w="3285" w:type="dxa"/>
          </w:tcPr>
          <w:p w14:paraId="32C61602" w14:textId="77777777" w:rsidR="00967711" w:rsidRDefault="00967711" w:rsidP="00E054A9"/>
        </w:tc>
      </w:tr>
      <w:tr w:rsidR="00967711" w14:paraId="00FB9070" w14:textId="77777777" w:rsidTr="00E054A9">
        <w:tc>
          <w:tcPr>
            <w:tcW w:w="3284" w:type="dxa"/>
          </w:tcPr>
          <w:p w14:paraId="673EACC3" w14:textId="77777777" w:rsidR="00967711" w:rsidRDefault="00967711" w:rsidP="00E054A9"/>
        </w:tc>
        <w:tc>
          <w:tcPr>
            <w:tcW w:w="3285" w:type="dxa"/>
            <w:vMerge/>
          </w:tcPr>
          <w:p w14:paraId="6A769A5E" w14:textId="77777777" w:rsidR="00967711" w:rsidRDefault="00967711" w:rsidP="00E054A9"/>
        </w:tc>
        <w:tc>
          <w:tcPr>
            <w:tcW w:w="3285" w:type="dxa"/>
          </w:tcPr>
          <w:p w14:paraId="630CE6B5" w14:textId="77777777" w:rsidR="00967711" w:rsidRDefault="00967711" w:rsidP="00E054A9"/>
        </w:tc>
      </w:tr>
      <w:tr w:rsidR="00967711" w14:paraId="447AA4F6" w14:textId="77777777" w:rsidTr="00E054A9">
        <w:tc>
          <w:tcPr>
            <w:tcW w:w="9854" w:type="dxa"/>
            <w:gridSpan w:val="3"/>
          </w:tcPr>
          <w:p w14:paraId="4DE0D4A1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54A0A51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30173B8C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2229"/>
        <w:gridCol w:w="1819"/>
        <w:gridCol w:w="1891"/>
      </w:tblGrid>
      <w:tr w:rsidR="00967711" w14:paraId="75B0E19F" w14:textId="77777777" w:rsidTr="00D37F10">
        <w:tc>
          <w:tcPr>
            <w:tcW w:w="3794" w:type="dxa"/>
            <w:vAlign w:val="bottom"/>
          </w:tcPr>
          <w:p w14:paraId="06543CF5" w14:textId="77777777" w:rsidR="00967711" w:rsidRPr="00566BA2" w:rsidRDefault="00967711" w:rsidP="00E054A9"/>
        </w:tc>
        <w:tc>
          <w:tcPr>
            <w:tcW w:w="2268" w:type="dxa"/>
          </w:tcPr>
          <w:p w14:paraId="68B34756" w14:textId="4A71CA45" w:rsidR="00967711" w:rsidRDefault="00967711" w:rsidP="00AD36FE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0C4A142" w14:textId="77777777" w:rsidR="00967711" w:rsidRPr="00BD25A1" w:rsidRDefault="00BD25A1" w:rsidP="001359C4">
            <w:pPr>
              <w:jc w:val="right"/>
              <w:rPr>
                <w:lang w:val="ru-RU"/>
              </w:rPr>
            </w:pPr>
            <w:r w:rsidRPr="00BD25A1">
              <w:rPr>
                <w:color w:val="FFFFFF" w:themeColor="background1"/>
                <w:lang w:val="ru-RU"/>
              </w:rPr>
              <w:t>№</w:t>
            </w:r>
          </w:p>
        </w:tc>
        <w:tc>
          <w:tcPr>
            <w:tcW w:w="1937" w:type="dxa"/>
            <w:vAlign w:val="bottom"/>
          </w:tcPr>
          <w:p w14:paraId="526B33D9" w14:textId="77777777" w:rsidR="00967711" w:rsidRDefault="00967711" w:rsidP="002C2894">
            <w:pPr>
              <w:jc w:val="left"/>
            </w:pPr>
          </w:p>
        </w:tc>
      </w:tr>
    </w:tbl>
    <w:p w14:paraId="1DCC9024" w14:textId="77777777" w:rsidR="00967711" w:rsidRPr="00CD0CD4" w:rsidRDefault="00967711" w:rsidP="00967711">
      <w:pPr>
        <w:rPr>
          <w:sz w:val="2"/>
          <w:szCs w:val="2"/>
        </w:rPr>
      </w:pPr>
    </w:p>
    <w:p w14:paraId="4BC286D3" w14:textId="77777777"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00BB2D04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3C20C84B" w14:textId="77777777" w:rsidTr="0050563F">
        <w:tc>
          <w:tcPr>
            <w:tcW w:w="5000" w:type="pct"/>
          </w:tcPr>
          <w:p w14:paraId="27BA9632" w14:textId="19B4FCDB" w:rsidR="002B3F71" w:rsidRPr="00487BC2" w:rsidRDefault="001436AA" w:rsidP="002519E6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891932">
              <w:rPr>
                <w:rFonts w:eastAsiaTheme="minorEastAsia"/>
                <w:noProof/>
                <w:color w:val="000000" w:themeColor="text1"/>
                <w:lang w:eastAsia="en-US"/>
              </w:rPr>
              <w:t>Про відкликання банківської ліцензії та ліквідацію АКЦІОНЕРНОГО ТОВАРИСТВА “</w:t>
            </w:r>
            <w:r w:rsidR="005C0464">
              <w:rPr>
                <w:rFonts w:eastAsiaTheme="minorEastAsia"/>
                <w:noProof/>
                <w:color w:val="000000" w:themeColor="text1"/>
                <w:lang w:eastAsia="en-US"/>
              </w:rPr>
              <w:t>БАНК</w:t>
            </w:r>
            <w:r w:rsidR="002519E6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СІЧ</w:t>
            </w:r>
            <w:r w:rsidRPr="00891932">
              <w:rPr>
                <w:rFonts w:eastAsiaTheme="minorEastAsia"/>
                <w:noProof/>
                <w:color w:val="000000" w:themeColor="text1"/>
                <w:lang w:eastAsia="en-US"/>
              </w:rPr>
              <w:t>”</w:t>
            </w:r>
          </w:p>
        </w:tc>
      </w:tr>
    </w:tbl>
    <w:p w14:paraId="50B0B934" w14:textId="3748E9C2" w:rsidR="00EB7EB3" w:rsidRDefault="001436AA" w:rsidP="00F86B48">
      <w:pPr>
        <w:pStyle w:val="af3"/>
        <w:ind w:left="0" w:firstLine="567"/>
        <w:contextualSpacing w:val="0"/>
        <w:rPr>
          <w:rFonts w:eastAsia="Calibri"/>
          <w:color w:val="000000"/>
          <w:lang w:eastAsia="ru-RU"/>
        </w:rPr>
      </w:pPr>
      <w:r w:rsidRPr="005F0899">
        <w:rPr>
          <w:rFonts w:eastAsiaTheme="minorEastAsia"/>
          <w:noProof/>
          <w:color w:val="000000" w:themeColor="text1"/>
          <w:lang w:eastAsia="en-US"/>
        </w:rPr>
        <w:t xml:space="preserve">Розглянувши </w:t>
      </w:r>
      <w:r w:rsidRPr="005F0899">
        <w:rPr>
          <w:rFonts w:eastAsia="Calibri"/>
          <w:color w:val="000000"/>
          <w:lang w:eastAsia="ru-RU"/>
        </w:rPr>
        <w:t>пропозицію Фонду гарантування вкладів фізичних осіб</w:t>
      </w:r>
      <w:r w:rsidR="00EB7EB3">
        <w:rPr>
          <w:rFonts w:eastAsia="Calibri"/>
          <w:color w:val="000000"/>
          <w:lang w:eastAsia="ru-RU"/>
        </w:rPr>
        <w:t xml:space="preserve"> (далі</w:t>
      </w:r>
      <w:r w:rsidR="00AD36FE">
        <w:rPr>
          <w:rFonts w:eastAsia="Calibri"/>
          <w:color w:val="000000"/>
          <w:lang w:eastAsia="ru-RU"/>
        </w:rPr>
        <w:t> </w:t>
      </w:r>
      <w:r w:rsidR="00EB7EB3">
        <w:rPr>
          <w:rFonts w:eastAsia="Calibri"/>
          <w:color w:val="000000"/>
          <w:lang w:eastAsia="ru-RU"/>
        </w:rPr>
        <w:t>– Фонд)</w:t>
      </w:r>
      <w:r w:rsidRPr="005F0899">
        <w:rPr>
          <w:rFonts w:eastAsia="Calibri"/>
          <w:color w:val="000000"/>
          <w:lang w:eastAsia="ru-RU"/>
        </w:rPr>
        <w:t xml:space="preserve"> про відкликання банківської ліцензії та ліквідацію</w:t>
      </w:r>
      <w:r>
        <w:rPr>
          <w:rFonts w:eastAsia="Calibri"/>
          <w:color w:val="000000"/>
          <w:lang w:eastAsia="ru-RU"/>
        </w:rPr>
        <w:t xml:space="preserve"> </w:t>
      </w:r>
      <w:r w:rsidRPr="003775AC">
        <w:rPr>
          <w:rFonts w:eastAsiaTheme="minorEastAsia"/>
          <w:noProof/>
          <w:lang w:eastAsia="en-US"/>
        </w:rPr>
        <w:t>АКЦІОНЕРНОГО ТОВАРИСТВА “</w:t>
      </w:r>
      <w:r w:rsidR="005C0464">
        <w:rPr>
          <w:rFonts w:eastAsiaTheme="minorEastAsia"/>
          <w:noProof/>
          <w:lang w:eastAsia="en-US"/>
        </w:rPr>
        <w:t>БАНК</w:t>
      </w:r>
      <w:r w:rsidR="002519E6">
        <w:rPr>
          <w:rFonts w:eastAsiaTheme="minorEastAsia"/>
          <w:noProof/>
          <w:lang w:eastAsia="en-US"/>
        </w:rPr>
        <w:t xml:space="preserve"> СІЧ</w:t>
      </w:r>
      <w:r w:rsidRPr="003775AC">
        <w:rPr>
          <w:rFonts w:eastAsiaTheme="minorEastAsia"/>
          <w:noProof/>
          <w:lang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 xml:space="preserve"> (далі – </w:t>
      </w:r>
      <w:r w:rsidRPr="007577C6">
        <w:rPr>
          <w:rFonts w:eastAsiaTheme="minorEastAsia"/>
          <w:noProof/>
          <w:color w:val="000000" w:themeColor="text1"/>
          <w:lang w:eastAsia="en-US"/>
        </w:rPr>
        <w:t>АТ “</w:t>
      </w:r>
      <w:r w:rsidR="005C0464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Pr="007577C6">
        <w:rPr>
          <w:rFonts w:eastAsiaTheme="minorEastAsia"/>
          <w:noProof/>
          <w:color w:val="000000" w:themeColor="text1"/>
          <w:lang w:eastAsia="en-US"/>
        </w:rPr>
        <w:t>”</w:t>
      </w:r>
      <w:r w:rsidRPr="00A254B2">
        <w:rPr>
          <w:rFonts w:eastAsiaTheme="minorEastAsia"/>
          <w:noProof/>
          <w:color w:val="000000" w:themeColor="text1"/>
          <w:lang w:eastAsia="en-US"/>
        </w:rPr>
        <w:t>)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D391D">
        <w:rPr>
          <w:rFonts w:eastAsiaTheme="minorEastAsia"/>
          <w:noProof/>
          <w:color w:val="000000" w:themeColor="text1"/>
          <w:lang w:eastAsia="en-US"/>
        </w:rPr>
        <w:t>і</w:t>
      </w:r>
      <w:r w:rsidRPr="005F0899">
        <w:rPr>
          <w:rFonts w:eastAsiaTheme="minorEastAsia"/>
          <w:noProof/>
          <w:color w:val="000000" w:themeColor="text1"/>
          <w:lang w:eastAsia="en-US"/>
        </w:rPr>
        <w:t xml:space="preserve"> пояснювальну записку Департаменту</w:t>
      </w:r>
      <w:r w:rsidRPr="009F61EE">
        <w:rPr>
          <w:rFonts w:eastAsiaTheme="minorEastAsia"/>
          <w:noProof/>
          <w:color w:val="000000" w:themeColor="text1"/>
          <w:lang w:eastAsia="en-US"/>
        </w:rPr>
        <w:t xml:space="preserve"> банківського нагляду </w:t>
      </w:r>
      <w:r w:rsidRPr="00C57A21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782BC8">
        <w:rPr>
          <w:rFonts w:eastAsiaTheme="minorEastAsia"/>
          <w:noProof/>
          <w:lang w:eastAsia="en-US"/>
        </w:rPr>
        <w:t xml:space="preserve">06 </w:t>
      </w:r>
      <w:r w:rsidR="002519E6">
        <w:rPr>
          <w:rFonts w:eastAsiaTheme="minorEastAsia"/>
          <w:noProof/>
          <w:lang w:eastAsia="en-US"/>
        </w:rPr>
        <w:t>жовтня</w:t>
      </w:r>
      <w:r w:rsidR="002519E6" w:rsidRPr="00C57A2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C57A21">
        <w:rPr>
          <w:rFonts w:eastAsiaTheme="minorEastAsia"/>
          <w:noProof/>
          <w:color w:val="000000" w:themeColor="text1"/>
          <w:lang w:eastAsia="en-US"/>
        </w:rPr>
        <w:t>202</w:t>
      </w:r>
      <w:r w:rsidR="005C0464">
        <w:rPr>
          <w:rFonts w:eastAsiaTheme="minorEastAsia"/>
          <w:noProof/>
          <w:color w:val="000000" w:themeColor="text1"/>
          <w:lang w:eastAsia="en-US"/>
        </w:rPr>
        <w:t>2</w:t>
      </w:r>
      <w:r w:rsidRPr="00C57A21">
        <w:rPr>
          <w:rFonts w:eastAsiaTheme="minorEastAsia"/>
          <w:noProof/>
          <w:color w:val="000000" w:themeColor="text1"/>
          <w:lang w:eastAsia="en-US"/>
        </w:rPr>
        <w:t xml:space="preserve"> року,</w:t>
      </w:r>
      <w:r w:rsidRPr="009F61EE">
        <w:rPr>
          <w:rFonts w:eastAsiaTheme="minorEastAsia"/>
          <w:noProof/>
          <w:color w:val="000000" w:themeColor="text1"/>
          <w:lang w:eastAsia="en-US"/>
        </w:rPr>
        <w:t xml:space="preserve"> Правління </w:t>
      </w:r>
      <w:r w:rsidRPr="007B0AF4">
        <w:rPr>
          <w:rFonts w:eastAsia="Calibri"/>
          <w:color w:val="000000"/>
          <w:lang w:eastAsia="ru-RU"/>
        </w:rPr>
        <w:t>Національного банку України зазначає таке.</w:t>
      </w:r>
      <w:r>
        <w:rPr>
          <w:rFonts w:eastAsia="Calibri"/>
          <w:color w:val="000000"/>
          <w:lang w:eastAsia="ru-RU"/>
        </w:rPr>
        <w:t xml:space="preserve"> </w:t>
      </w:r>
    </w:p>
    <w:p w14:paraId="26BDDADB" w14:textId="2392FBA9" w:rsidR="001436AA" w:rsidRDefault="001436AA" w:rsidP="00F86B48">
      <w:pPr>
        <w:pStyle w:val="af3"/>
        <w:ind w:left="0" w:firstLine="567"/>
        <w:contextualSpacing w:val="0"/>
        <w:rPr>
          <w:lang w:eastAsia="ru-RU"/>
        </w:rPr>
      </w:pPr>
      <w:r w:rsidRPr="00EB7EB3">
        <w:rPr>
          <w:rFonts w:eastAsia="Calibri"/>
          <w:lang w:eastAsia="ru-RU"/>
        </w:rPr>
        <w:t xml:space="preserve">Згідно з рішенням Правління Національного банку України від </w:t>
      </w:r>
      <w:r w:rsidR="002519E6" w:rsidRPr="00EB7EB3">
        <w:rPr>
          <w:rFonts w:eastAsia="Calibri"/>
          <w:lang w:eastAsia="ru-RU"/>
        </w:rPr>
        <w:t>0</w:t>
      </w:r>
      <w:r w:rsidR="002519E6">
        <w:rPr>
          <w:rFonts w:eastAsia="Calibri"/>
          <w:lang w:eastAsia="ru-RU"/>
        </w:rPr>
        <w:t>9</w:t>
      </w:r>
      <w:r w:rsidR="002519E6" w:rsidRPr="00EB7EB3">
        <w:rPr>
          <w:rFonts w:eastAsia="Calibri"/>
          <w:lang w:eastAsia="ru-RU"/>
        </w:rPr>
        <w:t xml:space="preserve"> </w:t>
      </w:r>
      <w:r w:rsidR="002519E6">
        <w:rPr>
          <w:rFonts w:eastAsia="Calibri"/>
          <w:lang w:eastAsia="ru-RU"/>
        </w:rPr>
        <w:t>серпня</w:t>
      </w:r>
      <w:r w:rsidR="002519E6" w:rsidRPr="00EB7EB3">
        <w:rPr>
          <w:rFonts w:eastAsiaTheme="minorEastAsia"/>
          <w:color w:val="000000" w:themeColor="text1"/>
          <w:lang w:eastAsia="en-US"/>
        </w:rPr>
        <w:t xml:space="preserve"> </w:t>
      </w:r>
      <w:r w:rsidRPr="00EB7EB3">
        <w:rPr>
          <w:rFonts w:eastAsiaTheme="minorEastAsia"/>
          <w:color w:val="000000" w:themeColor="text1"/>
          <w:lang w:eastAsia="en-US"/>
        </w:rPr>
        <w:t>202</w:t>
      </w:r>
      <w:r w:rsidR="005C0464" w:rsidRPr="00EB7EB3">
        <w:rPr>
          <w:rFonts w:eastAsiaTheme="minorEastAsia"/>
          <w:color w:val="000000" w:themeColor="text1"/>
          <w:lang w:eastAsia="en-US"/>
        </w:rPr>
        <w:t>2</w:t>
      </w:r>
      <w:r w:rsidRPr="00EB7EB3">
        <w:rPr>
          <w:rFonts w:eastAsiaTheme="minorEastAsia"/>
          <w:color w:val="000000" w:themeColor="text1"/>
          <w:lang w:eastAsia="en-US"/>
        </w:rPr>
        <w:t xml:space="preserve"> року № </w:t>
      </w:r>
      <w:r w:rsidR="002519E6">
        <w:rPr>
          <w:rFonts w:eastAsiaTheme="minorEastAsia"/>
          <w:color w:val="000000" w:themeColor="text1"/>
          <w:lang w:eastAsia="en-US"/>
        </w:rPr>
        <w:t>405</w:t>
      </w:r>
      <w:r w:rsidRPr="00EB7EB3">
        <w:rPr>
          <w:rFonts w:eastAsiaTheme="minorEastAsia"/>
          <w:color w:val="000000" w:themeColor="text1"/>
          <w:lang w:eastAsia="en-US"/>
        </w:rPr>
        <w:t xml:space="preserve">-рш/БТ </w:t>
      </w:r>
      <w:r w:rsidRPr="00EB7EB3">
        <w:rPr>
          <w:rFonts w:eastAsiaTheme="minorEastAsia"/>
          <w:noProof/>
          <w:color w:val="000000" w:themeColor="text1"/>
          <w:lang w:eastAsia="en-US"/>
        </w:rPr>
        <w:t>АТ “</w:t>
      </w:r>
      <w:r w:rsidR="005C0464" w:rsidRPr="00EB7EB3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Pr="00EB7EB3">
        <w:rPr>
          <w:rFonts w:eastAsiaTheme="minorEastAsia"/>
          <w:noProof/>
          <w:color w:val="000000" w:themeColor="text1"/>
          <w:lang w:eastAsia="en-US"/>
        </w:rPr>
        <w:t>”</w:t>
      </w:r>
      <w:r w:rsidRPr="00EB7EB3">
        <w:rPr>
          <w:rFonts w:eastAsiaTheme="minorEastAsia"/>
          <w:color w:val="000000" w:themeColor="text1"/>
          <w:lang w:eastAsia="en-US"/>
        </w:rPr>
        <w:t xml:space="preserve"> віднесено до категорії неплатоспроможних у зв’язку з </w:t>
      </w:r>
      <w:r w:rsidR="002519E6" w:rsidRPr="002519E6">
        <w:rPr>
          <w:rFonts w:eastAsiaTheme="minorEastAsia"/>
          <w:color w:val="000000" w:themeColor="text1"/>
          <w:lang w:eastAsia="en-US"/>
        </w:rPr>
        <w:t xml:space="preserve">невиконанням </w:t>
      </w:r>
      <w:r w:rsidR="002519E6">
        <w:rPr>
          <w:rFonts w:eastAsiaTheme="minorEastAsia"/>
          <w:color w:val="000000" w:themeColor="text1"/>
          <w:lang w:eastAsia="en-US"/>
        </w:rPr>
        <w:t xml:space="preserve">АТ </w:t>
      </w:r>
      <w:r w:rsidR="002519E6" w:rsidRPr="002519E6">
        <w:rPr>
          <w:rFonts w:eastAsiaTheme="minorEastAsia"/>
          <w:color w:val="000000" w:themeColor="text1"/>
          <w:lang w:eastAsia="en-US"/>
        </w:rPr>
        <w:t>“</w:t>
      </w:r>
      <w:r w:rsidR="002519E6">
        <w:rPr>
          <w:rFonts w:eastAsiaTheme="minorEastAsia"/>
          <w:color w:val="000000" w:themeColor="text1"/>
          <w:lang w:eastAsia="en-US"/>
        </w:rPr>
        <w:t>БАНК СІЧ</w:t>
      </w:r>
      <w:r w:rsidR="002519E6" w:rsidRPr="002519E6">
        <w:rPr>
          <w:rFonts w:eastAsiaTheme="minorEastAsia"/>
          <w:color w:val="000000" w:themeColor="text1"/>
          <w:lang w:eastAsia="en-US"/>
        </w:rPr>
        <w:t xml:space="preserve">” у встановлений договором строк своїх зобов’язань перед </w:t>
      </w:r>
      <w:r w:rsidR="00782BC8">
        <w:rPr>
          <w:rFonts w:eastAsiaTheme="minorEastAsia"/>
          <w:color w:val="000000" w:themeColor="text1"/>
          <w:lang w:eastAsia="en-US"/>
        </w:rPr>
        <w:t xml:space="preserve">кредитором </w:t>
      </w:r>
      <w:r w:rsidR="002519E6" w:rsidRPr="002519E6">
        <w:rPr>
          <w:rFonts w:eastAsiaTheme="minorEastAsia"/>
          <w:color w:val="000000" w:themeColor="text1"/>
          <w:lang w:eastAsia="en-US"/>
        </w:rPr>
        <w:t>через недостатність коштів</w:t>
      </w:r>
      <w:r w:rsidR="00EB7EB3" w:rsidRPr="00FF4B63">
        <w:rPr>
          <w:lang w:eastAsia="ru-RU"/>
        </w:rPr>
        <w:t>.</w:t>
      </w:r>
    </w:p>
    <w:p w14:paraId="3DB9B027" w14:textId="564D5585" w:rsidR="00782BC8" w:rsidRDefault="00782BC8" w:rsidP="00782BC8">
      <w:pPr>
        <w:ind w:firstLine="709"/>
      </w:pPr>
      <w:r>
        <w:t xml:space="preserve">Виконавчою дирекцією Фонду прийнято рішення від 09 серпня 2022 року № 579 “Про запровадження тимчасової адміністрації в АТ “БАНК СІЧ” та делегування повноважень тимчасового адміністратора банку”, згідно з яким з </w:t>
      </w:r>
      <w:r w:rsidRPr="00101106">
        <w:t>10</w:t>
      </w:r>
      <w:r w:rsidR="00110B37">
        <w:t> </w:t>
      </w:r>
      <w:r w:rsidRPr="00101106">
        <w:t>серпня</w:t>
      </w:r>
      <w:r>
        <w:t xml:space="preserve"> 2022 року запроваджено тимчасову адміністрацію та призначено уповноважену особу Фонду на тимчасову адміністрацію в АТ “БАНК СІЧ” </w:t>
      </w:r>
      <w:r w:rsidR="00110B37">
        <w:t>і</w:t>
      </w:r>
      <w:r>
        <w:t xml:space="preserve">з делегуванням усіх повноважень тимчасового адміністратора АТ “БАНК СІЧ”. Строк здійснення тимчасової адміністрації  з 10 серпня 2022 року до 09 вересня 2022 року (включно). </w:t>
      </w:r>
    </w:p>
    <w:p w14:paraId="17A79CC4" w14:textId="6FD6A3E8" w:rsidR="00782BC8" w:rsidRDefault="00782BC8" w:rsidP="00782BC8">
      <w:pPr>
        <w:ind w:firstLine="709"/>
      </w:pPr>
      <w:r>
        <w:t>Виконавчою дирекцією Фонду прийнято рішення від 29 серпня 2022 року № 654, згідно з яким продовжено тимчасову адміністрацію в АТ “БАНК СІЧ” на один місяць з 10 вересня до 09 жовтня 2022 року (включно). Відповідно до зазначеного рішення також продовжено повноваження уповноваженої особи Фонду на тимчасову адміністрацію в АТ “БАНК СІЧ”.</w:t>
      </w:r>
    </w:p>
    <w:p w14:paraId="2CBF32E6" w14:textId="1E9FDB31" w:rsidR="00F86B48" w:rsidRPr="00C33637" w:rsidRDefault="00F86B48" w:rsidP="00F86B48">
      <w:pPr>
        <w:pStyle w:val="af3"/>
        <w:ind w:left="0" w:firstLine="567"/>
        <w:contextualSpacing w:val="0"/>
      </w:pPr>
      <w:r w:rsidRPr="00F86B48">
        <w:t xml:space="preserve">Фонд </w:t>
      </w:r>
      <w:r w:rsidR="004E0793">
        <w:t xml:space="preserve">у </w:t>
      </w:r>
      <w:r w:rsidRPr="00F86B48">
        <w:t>лист</w:t>
      </w:r>
      <w:r w:rsidR="004E0793">
        <w:t>і</w:t>
      </w:r>
      <w:r w:rsidRPr="00F86B48">
        <w:t xml:space="preserve"> </w:t>
      </w:r>
      <w:r w:rsidRPr="00F86B48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2519E6">
        <w:rPr>
          <w:rFonts w:eastAsiaTheme="minorEastAsia"/>
          <w:noProof/>
          <w:color w:val="000000" w:themeColor="text1"/>
          <w:lang w:eastAsia="en-US"/>
        </w:rPr>
        <w:t>04</w:t>
      </w:r>
      <w:r w:rsidR="002519E6" w:rsidRPr="00F86B4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519E6">
        <w:rPr>
          <w:rFonts w:eastAsiaTheme="minorEastAsia"/>
          <w:noProof/>
          <w:color w:val="000000" w:themeColor="text1"/>
          <w:lang w:eastAsia="en-US"/>
        </w:rPr>
        <w:t>жовтня</w:t>
      </w:r>
      <w:r w:rsidR="002519E6" w:rsidRPr="00F86B4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F86B48">
        <w:rPr>
          <w:rFonts w:eastAsiaTheme="minorEastAsia"/>
          <w:noProof/>
          <w:color w:val="000000" w:themeColor="text1"/>
          <w:lang w:eastAsia="en-US"/>
        </w:rPr>
        <w:t>2022 року №</w:t>
      </w:r>
      <w:r w:rsidR="004E0793">
        <w:rPr>
          <w:rFonts w:eastAsiaTheme="minorEastAsia"/>
          <w:noProof/>
          <w:color w:val="000000" w:themeColor="text1"/>
          <w:lang w:eastAsia="en-US"/>
        </w:rPr>
        <w:t> </w:t>
      </w:r>
      <w:r w:rsidR="008C7EBE" w:rsidRPr="008C7EBE">
        <w:rPr>
          <w:rFonts w:eastAsiaTheme="minorEastAsia"/>
          <w:noProof/>
          <w:color w:val="000000" w:themeColor="text1"/>
          <w:lang w:eastAsia="en-US"/>
        </w:rPr>
        <w:t>38-</w:t>
      </w:r>
      <w:r w:rsidR="002519E6">
        <w:rPr>
          <w:rFonts w:eastAsiaTheme="minorEastAsia"/>
          <w:noProof/>
          <w:color w:val="000000" w:themeColor="text1"/>
          <w:lang w:eastAsia="en-US"/>
        </w:rPr>
        <w:t>9868</w:t>
      </w:r>
      <w:r w:rsidR="008C7EBE" w:rsidRPr="008C7EBE">
        <w:rPr>
          <w:rFonts w:eastAsiaTheme="minorEastAsia"/>
          <w:noProof/>
          <w:color w:val="000000" w:themeColor="text1"/>
          <w:lang w:eastAsia="en-US"/>
        </w:rPr>
        <w:t>/22</w:t>
      </w:r>
      <w:r w:rsidR="008C7EBE" w:rsidRPr="00F86B4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F86B48">
        <w:rPr>
          <w:rFonts w:eastAsiaTheme="minorEastAsia"/>
          <w:noProof/>
          <w:color w:val="000000" w:themeColor="text1"/>
          <w:lang w:eastAsia="en-US"/>
        </w:rPr>
        <w:t>на</w:t>
      </w:r>
      <w:r w:rsidR="004E0793">
        <w:rPr>
          <w:rFonts w:eastAsiaTheme="minorEastAsia"/>
          <w:noProof/>
          <w:color w:val="000000" w:themeColor="text1"/>
          <w:lang w:eastAsia="en-US"/>
        </w:rPr>
        <w:t>діслав</w:t>
      </w:r>
      <w:r w:rsidRPr="00F86B48">
        <w:rPr>
          <w:rFonts w:eastAsiaTheme="minorEastAsia"/>
          <w:noProof/>
          <w:color w:val="000000" w:themeColor="text1"/>
          <w:lang w:eastAsia="en-US"/>
        </w:rPr>
        <w:t xml:space="preserve"> Національному банку</w:t>
      </w:r>
      <w:r w:rsidR="00782BC8">
        <w:rPr>
          <w:rFonts w:eastAsiaTheme="minorEastAsia"/>
          <w:noProof/>
          <w:color w:val="000000" w:themeColor="text1"/>
          <w:lang w:eastAsia="en-US"/>
        </w:rPr>
        <w:t xml:space="preserve"> України (далі – Національний банк)</w:t>
      </w:r>
      <w:r w:rsidRPr="00F86B48">
        <w:rPr>
          <w:rFonts w:eastAsiaTheme="minorEastAsia"/>
          <w:noProof/>
          <w:color w:val="000000" w:themeColor="text1"/>
          <w:lang w:eastAsia="en-US"/>
        </w:rPr>
        <w:t xml:space="preserve"> пропозицію </w:t>
      </w:r>
      <w:r w:rsidRPr="00F86B48">
        <w:rPr>
          <w:rFonts w:eastAsia="Calibri"/>
          <w:color w:val="000000"/>
          <w:lang w:eastAsia="ru-RU"/>
        </w:rPr>
        <w:t xml:space="preserve">про відкликання банківської ліцензії та ліквідацію </w:t>
      </w:r>
      <w:r w:rsidRPr="00F86B48">
        <w:rPr>
          <w:rFonts w:eastAsiaTheme="minorEastAsia"/>
          <w:noProof/>
          <w:color w:val="000000" w:themeColor="text1"/>
          <w:lang w:eastAsia="en-US"/>
        </w:rPr>
        <w:t>АТ</w:t>
      </w:r>
      <w:r w:rsidR="004E0793">
        <w:rPr>
          <w:rFonts w:eastAsiaTheme="minorEastAsia"/>
          <w:noProof/>
          <w:color w:val="000000" w:themeColor="text1"/>
          <w:lang w:eastAsia="en-US"/>
        </w:rPr>
        <w:t> </w:t>
      </w:r>
      <w:r w:rsidRPr="00F86B48">
        <w:rPr>
          <w:rFonts w:eastAsiaTheme="minorEastAsia"/>
          <w:noProof/>
          <w:color w:val="000000" w:themeColor="text1"/>
          <w:lang w:eastAsia="en-US"/>
        </w:rPr>
        <w:t>“</w:t>
      </w:r>
      <w:r w:rsidRPr="008C7EBE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Pr="008C7EBE">
        <w:rPr>
          <w:rFonts w:eastAsiaTheme="minorEastAsia"/>
          <w:noProof/>
          <w:color w:val="000000" w:themeColor="text1"/>
          <w:lang w:eastAsia="en-US"/>
        </w:rPr>
        <w:t>”</w:t>
      </w:r>
      <w:r w:rsidR="00910AB6" w:rsidRPr="008C7EB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8C7EBE">
        <w:rPr>
          <w:rFonts w:eastAsiaTheme="minorEastAsia"/>
          <w:noProof/>
          <w:color w:val="000000" w:themeColor="text1"/>
          <w:lang w:eastAsia="en-US"/>
        </w:rPr>
        <w:t>відповідно до плану врегулювання АТ</w:t>
      </w:r>
      <w:r w:rsidR="004E0793">
        <w:rPr>
          <w:rFonts w:eastAsiaTheme="minorEastAsia"/>
          <w:noProof/>
          <w:color w:val="000000" w:themeColor="text1"/>
          <w:lang w:eastAsia="en-US"/>
        </w:rPr>
        <w:t> </w:t>
      </w:r>
      <w:r w:rsidRPr="008C7EBE">
        <w:rPr>
          <w:rFonts w:eastAsiaTheme="minorEastAsia"/>
          <w:noProof/>
          <w:color w:val="000000" w:themeColor="text1"/>
          <w:lang w:eastAsia="en-US"/>
        </w:rPr>
        <w:t>“БАНК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Pr="008C7EBE">
        <w:rPr>
          <w:rFonts w:eastAsiaTheme="minorEastAsia"/>
          <w:noProof/>
          <w:color w:val="000000" w:themeColor="text1"/>
          <w:lang w:eastAsia="en-US"/>
        </w:rPr>
        <w:t xml:space="preserve">”, затвердженого рішенням виконавчої дирекції Фонду </w:t>
      </w:r>
      <w:r w:rsidRPr="008C7EBE">
        <w:t xml:space="preserve">від </w:t>
      </w:r>
      <w:r w:rsidR="002519E6" w:rsidRPr="008C7EBE">
        <w:t>2</w:t>
      </w:r>
      <w:r w:rsidR="002519E6">
        <w:t>9</w:t>
      </w:r>
      <w:r w:rsidR="002519E6" w:rsidRPr="008C7EBE">
        <w:t xml:space="preserve"> </w:t>
      </w:r>
      <w:r w:rsidR="002519E6">
        <w:t>серпня</w:t>
      </w:r>
      <w:r w:rsidR="002519E6" w:rsidRPr="008C7EBE">
        <w:t xml:space="preserve"> </w:t>
      </w:r>
      <w:r w:rsidRPr="008C7EBE">
        <w:t>2022 року №</w:t>
      </w:r>
      <w:r w:rsidRPr="008C7EBE">
        <w:rPr>
          <w:rFonts w:eastAsiaTheme="minorEastAsia"/>
          <w:color w:val="000000" w:themeColor="text1"/>
          <w:lang w:eastAsia="en-US"/>
        </w:rPr>
        <w:t> </w:t>
      </w:r>
      <w:r w:rsidR="002519E6">
        <w:t>653</w:t>
      </w:r>
      <w:r w:rsidR="002519E6" w:rsidRPr="008C7EBE">
        <w:t xml:space="preserve"> </w:t>
      </w:r>
      <w:r w:rsidRPr="008C7EBE">
        <w:t>(зі змінами</w:t>
      </w:r>
      <w:r w:rsidR="008C7EBE" w:rsidRPr="008C7EBE">
        <w:t xml:space="preserve">, затвердженими рішенням </w:t>
      </w:r>
      <w:r w:rsidR="008C7EBE" w:rsidRPr="008C7EBE">
        <w:rPr>
          <w:rFonts w:eastAsiaTheme="minorEastAsia"/>
          <w:noProof/>
          <w:color w:val="000000" w:themeColor="text1"/>
          <w:lang w:eastAsia="en-US"/>
        </w:rPr>
        <w:t xml:space="preserve">виконавчої дирекції Фонду </w:t>
      </w:r>
      <w:r w:rsidR="008C7EBE" w:rsidRPr="008C7EBE">
        <w:t xml:space="preserve">від </w:t>
      </w:r>
      <w:r w:rsidR="002519E6">
        <w:t>03 жовтня</w:t>
      </w:r>
      <w:r w:rsidR="002519E6" w:rsidRPr="008C7EBE">
        <w:t xml:space="preserve"> </w:t>
      </w:r>
      <w:r w:rsidR="008C7EBE" w:rsidRPr="008C7EBE">
        <w:t xml:space="preserve">2022 року № </w:t>
      </w:r>
      <w:r w:rsidR="002519E6">
        <w:t>786</w:t>
      </w:r>
      <w:bookmarkStart w:id="0" w:name="_GoBack"/>
      <w:bookmarkEnd w:id="0"/>
      <w:r w:rsidRPr="008C7EBE">
        <w:t>)</w:t>
      </w:r>
      <w:r w:rsidR="00D00EEE">
        <w:t xml:space="preserve">, з 10 жовтня </w:t>
      </w:r>
      <w:r w:rsidR="00110B37">
        <w:t>2022 </w:t>
      </w:r>
      <w:r w:rsidR="00D00EEE">
        <w:t>року</w:t>
      </w:r>
      <w:r w:rsidRPr="008C7EBE">
        <w:t>.</w:t>
      </w:r>
    </w:p>
    <w:p w14:paraId="7A48C40E" w14:textId="77777777" w:rsidR="001436AA" w:rsidRDefault="001436AA" w:rsidP="00F86B48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694C87">
        <w:rPr>
          <w:rFonts w:eastAsiaTheme="minorEastAsia"/>
          <w:noProof/>
          <w:color w:val="000000" w:themeColor="text1"/>
          <w:lang w:eastAsia="en-US"/>
        </w:rPr>
        <w:t xml:space="preserve">Згідно з пунктом 2 частини першої статті 77 Закону України “Про банки і банківську діяльність” (далі – Закон про банки) банк може бути ліквідований у </w:t>
      </w:r>
      <w:r w:rsidRPr="00694C87">
        <w:rPr>
          <w:rFonts w:eastAsiaTheme="minorEastAsia"/>
          <w:noProof/>
          <w:color w:val="000000" w:themeColor="text1"/>
          <w:lang w:eastAsia="en-US"/>
        </w:rPr>
        <w:lastRenderedPageBreak/>
        <w:t>разі відкликання Національним банком банківської ліцензії за пропозицією Фонду.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5496474B" w14:textId="19EC70F8" w:rsidR="001436AA" w:rsidRDefault="001436AA" w:rsidP="00F86B48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В</w:t>
      </w:r>
      <w:r w:rsidRPr="00B27DE8">
        <w:rPr>
          <w:rFonts w:eastAsiaTheme="minorEastAsia"/>
          <w:noProof/>
          <w:color w:val="000000" w:themeColor="text1"/>
          <w:lang w:eastAsia="en-US"/>
        </w:rPr>
        <w:t>ідповідно до частини третьої статті 77 Закону про банки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7D2BF3">
        <w:rPr>
          <w:rFonts w:eastAsiaTheme="minorEastAsia"/>
          <w:noProof/>
          <w:color w:val="000000" w:themeColor="text1"/>
          <w:lang w:eastAsia="en-US"/>
        </w:rPr>
        <w:t xml:space="preserve">Національний банк приймає рішення про відкликання </w:t>
      </w:r>
      <w:r w:rsidR="0038213B">
        <w:rPr>
          <w:rFonts w:eastAsiaTheme="minorEastAsia"/>
          <w:noProof/>
          <w:color w:val="000000" w:themeColor="text1"/>
          <w:lang w:eastAsia="en-US"/>
        </w:rPr>
        <w:t>в</w:t>
      </w:r>
      <w:r w:rsidRPr="007D2BF3">
        <w:rPr>
          <w:rFonts w:eastAsiaTheme="minorEastAsia"/>
          <w:noProof/>
          <w:color w:val="000000" w:themeColor="text1"/>
          <w:lang w:eastAsia="en-US"/>
        </w:rPr>
        <w:t xml:space="preserve"> банку банківської ліцензії та ліквідацію банку за пропозицією Фонду протягом п</w:t>
      </w:r>
      <w:r>
        <w:rPr>
          <w:rFonts w:eastAsiaTheme="minorEastAsia"/>
          <w:noProof/>
          <w:color w:val="000000" w:themeColor="text1"/>
          <w:lang w:eastAsia="en-US"/>
        </w:rPr>
        <w:t>’</w:t>
      </w:r>
      <w:r w:rsidRPr="007D2BF3">
        <w:rPr>
          <w:rFonts w:eastAsiaTheme="minorEastAsia"/>
          <w:noProof/>
          <w:color w:val="000000" w:themeColor="text1"/>
          <w:lang w:eastAsia="en-US"/>
        </w:rPr>
        <w:t xml:space="preserve">яти днів </w:t>
      </w:r>
      <w:r w:rsidR="002D391D">
        <w:rPr>
          <w:rFonts w:eastAsiaTheme="minorEastAsia"/>
          <w:noProof/>
          <w:color w:val="000000" w:themeColor="text1"/>
          <w:lang w:eastAsia="en-US"/>
        </w:rPr>
        <w:t>і</w:t>
      </w:r>
      <w:r w:rsidRPr="007D2BF3">
        <w:rPr>
          <w:rFonts w:eastAsiaTheme="minorEastAsia"/>
          <w:noProof/>
          <w:color w:val="000000" w:themeColor="text1"/>
          <w:lang w:eastAsia="en-US"/>
        </w:rPr>
        <w:t>з дня отримання такої пропозиції</w:t>
      </w:r>
      <w:r w:rsidRPr="00212371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Фонду</w:t>
      </w:r>
      <w:r w:rsidRPr="007D2BF3">
        <w:rPr>
          <w:rFonts w:eastAsiaTheme="minorEastAsia"/>
          <w:noProof/>
          <w:color w:val="000000" w:themeColor="text1"/>
          <w:lang w:eastAsia="en-US"/>
        </w:rPr>
        <w:t>.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2439EBFA" w14:textId="74A931E7" w:rsidR="001436AA" w:rsidRDefault="001436AA" w:rsidP="00F86B48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В</w:t>
      </w:r>
      <w:r w:rsidRPr="00B27DE8">
        <w:rPr>
          <w:rFonts w:eastAsiaTheme="minorEastAsia"/>
          <w:noProof/>
          <w:color w:val="000000" w:themeColor="text1"/>
          <w:lang w:eastAsia="en-US"/>
        </w:rPr>
        <w:t xml:space="preserve">ідповідно до частини третьої статті 44 Закону </w:t>
      </w:r>
      <w:r>
        <w:rPr>
          <w:rFonts w:eastAsiaTheme="minorEastAsia"/>
          <w:noProof/>
          <w:color w:val="000000" w:themeColor="text1"/>
          <w:lang w:eastAsia="en-US"/>
        </w:rPr>
        <w:t>України “П</w:t>
      </w:r>
      <w:r w:rsidRPr="00B27DE8">
        <w:rPr>
          <w:rFonts w:eastAsiaTheme="minorEastAsia"/>
          <w:noProof/>
          <w:color w:val="000000" w:themeColor="text1"/>
          <w:lang w:eastAsia="en-US"/>
        </w:rPr>
        <w:t>ро</w:t>
      </w:r>
      <w:r>
        <w:rPr>
          <w:rFonts w:eastAsiaTheme="minorEastAsia"/>
          <w:noProof/>
          <w:color w:val="000000" w:themeColor="text1"/>
          <w:lang w:eastAsia="en-US"/>
        </w:rPr>
        <w:t xml:space="preserve"> систему </w:t>
      </w:r>
      <w:r w:rsidRPr="00B27DE8">
        <w:rPr>
          <w:rFonts w:eastAsiaTheme="minorEastAsia"/>
          <w:noProof/>
          <w:color w:val="000000" w:themeColor="text1"/>
          <w:lang w:eastAsia="en-US"/>
        </w:rPr>
        <w:t xml:space="preserve">гарантування вкладів </w:t>
      </w:r>
      <w:r>
        <w:rPr>
          <w:rFonts w:eastAsiaTheme="minorEastAsia"/>
          <w:noProof/>
          <w:color w:val="000000" w:themeColor="text1"/>
          <w:lang w:eastAsia="en-US"/>
        </w:rPr>
        <w:t xml:space="preserve">фізичних осіб” (далі – Закон про гарантування вкладів) </w:t>
      </w:r>
      <w:r w:rsidRPr="007D2BF3">
        <w:rPr>
          <w:rFonts w:eastAsiaTheme="minorEastAsia"/>
          <w:noProof/>
          <w:color w:val="000000" w:themeColor="text1"/>
          <w:lang w:eastAsia="en-US"/>
        </w:rPr>
        <w:t xml:space="preserve">Національний банк зобов’язаний прийняти рішення про відкликання банківської ліцензії та ліквідацію банку протягом п’яти днів </w:t>
      </w:r>
      <w:r w:rsidR="002D391D">
        <w:rPr>
          <w:rFonts w:eastAsiaTheme="minorEastAsia"/>
          <w:noProof/>
          <w:color w:val="000000" w:themeColor="text1"/>
          <w:lang w:eastAsia="en-US"/>
        </w:rPr>
        <w:t>і</w:t>
      </w:r>
      <w:r w:rsidRPr="007D2BF3">
        <w:rPr>
          <w:rFonts w:eastAsiaTheme="minorEastAsia"/>
          <w:noProof/>
          <w:color w:val="000000" w:themeColor="text1"/>
          <w:lang w:eastAsia="en-US"/>
        </w:rPr>
        <w:t>з дня отримання пропозиції Фонду про ліквідацію банку.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5D1EA697" w14:textId="62E4C523" w:rsidR="00470271" w:rsidRDefault="001436AA" w:rsidP="00F86B48">
      <w:pPr>
        <w:pStyle w:val="af3"/>
        <w:ind w:left="0" w:firstLine="567"/>
        <w:contextualSpacing w:val="0"/>
        <w:rPr>
          <w:b/>
        </w:rPr>
      </w:pPr>
      <w:r w:rsidRPr="009F61EE">
        <w:rPr>
          <w:rFonts w:eastAsiaTheme="minorHAnsi"/>
          <w:lang w:eastAsia="en-US"/>
        </w:rPr>
        <w:t>Ураховуючи вищезазначене, керуючись вимогами стат</w:t>
      </w:r>
      <w:r>
        <w:rPr>
          <w:rFonts w:eastAsiaTheme="minorHAnsi"/>
          <w:lang w:eastAsia="en-US"/>
        </w:rPr>
        <w:t>ті</w:t>
      </w:r>
      <w:r w:rsidRPr="009F61EE">
        <w:rPr>
          <w:rFonts w:eastAsiaTheme="minorHAnsi"/>
          <w:lang w:eastAsia="en-US"/>
        </w:rPr>
        <w:t xml:space="preserve"> </w:t>
      </w:r>
      <w:r w:rsidRPr="009276CA">
        <w:rPr>
          <w:rFonts w:eastAsiaTheme="minorHAnsi"/>
          <w:lang w:eastAsia="en-US"/>
        </w:rPr>
        <w:t>15 Закону України “Про Національний банк України”, статті 77 Закону п</w:t>
      </w:r>
      <w:r w:rsidRPr="009276CA">
        <w:rPr>
          <w:rFonts w:eastAsiaTheme="minorEastAsia"/>
          <w:color w:val="000000" w:themeColor="text1"/>
          <w:lang w:eastAsia="en-US"/>
        </w:rPr>
        <w:t>ро банки</w:t>
      </w:r>
      <w:r w:rsidRPr="009276CA">
        <w:rPr>
          <w:rFonts w:eastAsiaTheme="minorHAnsi"/>
          <w:lang w:eastAsia="en-US"/>
        </w:rPr>
        <w:t xml:space="preserve">, статті 44 </w:t>
      </w:r>
      <w:r w:rsidRPr="009276CA">
        <w:rPr>
          <w:rFonts w:eastAsiaTheme="minorEastAsia"/>
          <w:noProof/>
          <w:color w:val="000000" w:themeColor="text1"/>
          <w:lang w:eastAsia="en-US"/>
        </w:rPr>
        <w:t>Закону</w:t>
      </w:r>
      <w:r>
        <w:rPr>
          <w:rFonts w:eastAsiaTheme="minorEastAsia"/>
          <w:noProof/>
          <w:color w:val="000000" w:themeColor="text1"/>
          <w:lang w:eastAsia="en-US"/>
        </w:rPr>
        <w:t xml:space="preserve"> про гарантування вкладів,</w:t>
      </w:r>
      <w:r w:rsidR="00423068" w:rsidRPr="00487BC2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70271" w:rsidRPr="00487BC2">
        <w:t>Правління Національного банку України</w:t>
      </w:r>
      <w:r w:rsidR="00470271" w:rsidRPr="00487BC2">
        <w:rPr>
          <w:b/>
        </w:rPr>
        <w:t xml:space="preserve"> вирішило:</w:t>
      </w:r>
    </w:p>
    <w:p w14:paraId="7BE9E7B6" w14:textId="464051CC" w:rsidR="001D4193" w:rsidRPr="00487BC2" w:rsidRDefault="00D75789" w:rsidP="00F86B4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5C0464">
        <w:rPr>
          <w:rFonts w:eastAsiaTheme="minorEastAsia"/>
          <w:noProof/>
          <w:color w:val="000000" w:themeColor="text1"/>
          <w:lang w:eastAsia="en-US"/>
        </w:rPr>
        <w:t>1.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>Від</w:t>
      </w:r>
      <w:r w:rsidR="001436AA">
        <w:rPr>
          <w:rFonts w:eastAsiaTheme="minorEastAsia"/>
          <w:noProof/>
          <w:color w:val="000000" w:themeColor="text1"/>
          <w:lang w:eastAsia="en-US"/>
        </w:rPr>
        <w:t xml:space="preserve">кликати банківську ліцензію та ліквідувати 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АТ “</w:t>
      </w:r>
      <w:r w:rsidR="005C0464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”</w:t>
      </w:r>
      <w:r w:rsidR="00B309D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309D0">
        <w:t xml:space="preserve">з </w:t>
      </w:r>
      <w:r w:rsidR="002D391D">
        <w:t>10 </w:t>
      </w:r>
      <w:r w:rsidR="00B309D0">
        <w:t>жовтня 2022 року</w:t>
      </w:r>
      <w:r w:rsidR="001742F1" w:rsidRPr="005C0464">
        <w:rPr>
          <w:noProof/>
        </w:rPr>
        <w:t>.</w:t>
      </w:r>
    </w:p>
    <w:p w14:paraId="576B30CB" w14:textId="4BA804A3" w:rsidR="00A2037B" w:rsidRDefault="00D75789" w:rsidP="00F86B48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1436AA">
        <w:rPr>
          <w:rFonts w:eastAsiaTheme="minorEastAsia"/>
          <w:noProof/>
          <w:color w:val="000000" w:themeColor="text1"/>
          <w:lang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>Департаменту банківського</w:t>
      </w:r>
      <w:r w:rsidR="001436A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>нагляду (Наталія Дегтярьова) та Департаменту ліцензування (</w:t>
      </w:r>
      <w:r w:rsidR="005C0464">
        <w:rPr>
          <w:rFonts w:eastAsiaTheme="minorEastAsia"/>
          <w:noProof/>
          <w:lang w:eastAsia="en-US"/>
        </w:rPr>
        <w:t>Михайло Федоренко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) повідомити про це рішення 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АТ</w:t>
      </w:r>
      <w:r w:rsidR="00AD36FE">
        <w:rPr>
          <w:rFonts w:eastAsiaTheme="minorEastAsia"/>
          <w:noProof/>
          <w:color w:val="000000" w:themeColor="text1"/>
          <w:lang w:eastAsia="en-US"/>
        </w:rPr>
        <w:t> 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“</w:t>
      </w:r>
      <w:r w:rsidR="005C0464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”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, учасників 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АТ “</w:t>
      </w:r>
      <w:r w:rsidR="005C0464">
        <w:rPr>
          <w:rFonts w:eastAsiaTheme="minorEastAsia"/>
          <w:noProof/>
          <w:color w:val="000000" w:themeColor="text1"/>
          <w:lang w:eastAsia="en-US"/>
        </w:rPr>
        <w:t>БАНК</w:t>
      </w:r>
      <w:r w:rsidR="002519E6">
        <w:rPr>
          <w:rFonts w:eastAsiaTheme="minorEastAsia"/>
          <w:noProof/>
          <w:color w:val="000000" w:themeColor="text1"/>
          <w:lang w:eastAsia="en-US"/>
        </w:rPr>
        <w:t xml:space="preserve"> СІЧ</w:t>
      </w:r>
      <w:r w:rsidR="001436AA" w:rsidRPr="007577C6">
        <w:rPr>
          <w:rFonts w:eastAsiaTheme="minorEastAsia"/>
          <w:noProof/>
          <w:color w:val="000000" w:themeColor="text1"/>
          <w:lang w:eastAsia="en-US"/>
        </w:rPr>
        <w:t>”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 та </w:t>
      </w:r>
      <w:r w:rsidR="001436AA">
        <w:rPr>
          <w:rFonts w:eastAsiaTheme="minorEastAsia"/>
          <w:noProof/>
          <w:color w:val="000000" w:themeColor="text1"/>
          <w:lang w:eastAsia="en-US"/>
        </w:rPr>
        <w:t xml:space="preserve">надіслати </w:t>
      </w:r>
      <w:r w:rsidR="002D391D">
        <w:rPr>
          <w:rFonts w:eastAsiaTheme="minorEastAsia"/>
          <w:noProof/>
          <w:color w:val="000000" w:themeColor="text1"/>
          <w:lang w:eastAsia="en-US"/>
        </w:rPr>
        <w:t>його</w:t>
      </w:r>
      <w:r w:rsidR="001436AA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>Фонд</w:t>
      </w:r>
      <w:r w:rsidR="001436AA">
        <w:rPr>
          <w:rFonts w:eastAsiaTheme="minorEastAsia"/>
          <w:noProof/>
          <w:color w:val="000000" w:themeColor="text1"/>
          <w:lang w:eastAsia="en-US"/>
        </w:rPr>
        <w:t>у</w:t>
      </w:r>
      <w:r w:rsidR="001742F1" w:rsidRPr="001436AA">
        <w:rPr>
          <w:noProof/>
        </w:rPr>
        <w:t>.</w:t>
      </w:r>
    </w:p>
    <w:p w14:paraId="7EA8EB05" w14:textId="6BD74533" w:rsidR="00523F5C" w:rsidRPr="001436AA" w:rsidRDefault="00F31615" w:rsidP="00F86B48">
      <w:pPr>
        <w:pStyle w:val="af3"/>
        <w:spacing w:before="240" w:after="120"/>
        <w:ind w:left="0" w:firstLine="567"/>
        <w:contextualSpacing w:val="0"/>
        <w:rPr>
          <w:noProof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D75789" w:rsidRPr="001436AA">
        <w:rPr>
          <w:rFonts w:eastAsiaTheme="minorEastAsia"/>
          <w:noProof/>
          <w:color w:val="000000" w:themeColor="text1"/>
          <w:lang w:eastAsia="en-US"/>
        </w:rPr>
        <w:t>.</w:t>
      </w:r>
      <w:r w:rsidR="00D75789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Департаменту комунікацій (Галина Калачова) забезпечити оприлюднення повного тексту </w:t>
      </w:r>
      <w:r w:rsidR="001436AA">
        <w:rPr>
          <w:rFonts w:eastAsiaTheme="minorEastAsia"/>
          <w:noProof/>
          <w:color w:val="000000" w:themeColor="text1"/>
          <w:lang w:eastAsia="en-US"/>
        </w:rPr>
        <w:t xml:space="preserve">цього 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рішення з обґрунтуванням його прийняття на сторінках офіційного </w:t>
      </w:r>
      <w:r w:rsidR="001436AA">
        <w:rPr>
          <w:rFonts w:eastAsiaTheme="minorEastAsia"/>
          <w:noProof/>
          <w:color w:val="000000" w:themeColor="text1"/>
          <w:lang w:eastAsia="en-US"/>
        </w:rPr>
        <w:t>І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>нтернет-представництва Національного банку з урахуванням вимог Закону України “Про захист персональних даних” та надати для опублікування в газеті “Голос України” або “Урядовий кур’єр” інформацію про оприлюднення повного тексту цього рішення</w:t>
      </w:r>
      <w:r w:rsidR="001742F1" w:rsidRPr="001436AA">
        <w:rPr>
          <w:noProof/>
        </w:rPr>
        <w:t>.</w:t>
      </w:r>
    </w:p>
    <w:p w14:paraId="314D10C9" w14:textId="3C86A579" w:rsidR="006215C8" w:rsidRPr="00487BC2" w:rsidRDefault="00F31615" w:rsidP="00F86B4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6215C8"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Контроль за виконанням цього рішення покласти на заступника Голови Національного банку України </w:t>
      </w:r>
      <w:r w:rsidR="001436AA">
        <w:rPr>
          <w:rFonts w:eastAsiaTheme="minorEastAsia"/>
          <w:noProof/>
          <w:color w:val="000000" w:themeColor="text1"/>
          <w:lang w:eastAsia="en-US"/>
        </w:rPr>
        <w:t>Ярослава Матузку</w:t>
      </w:r>
      <w:r w:rsidR="001436AA" w:rsidRPr="009F61EE">
        <w:rPr>
          <w:rFonts w:eastAsiaTheme="minorEastAsia"/>
          <w:noProof/>
          <w:color w:val="000000" w:themeColor="text1"/>
          <w:lang w:eastAsia="en-US"/>
        </w:rPr>
        <w:t xml:space="preserve"> та директора Департаменту банківського нагляду Наталію Дегтярьову.</w:t>
      </w:r>
    </w:p>
    <w:p w14:paraId="7489AD22" w14:textId="77777777" w:rsidR="008B1A65" w:rsidRPr="004A31E4" w:rsidRDefault="008B1A65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val="ru-RU" w:eastAsia="en-US"/>
        </w:rPr>
      </w:pPr>
    </w:p>
    <w:p w14:paraId="60C3E171" w14:textId="77777777" w:rsidR="008B1A65" w:rsidRPr="00487BC2" w:rsidRDefault="008B1A65" w:rsidP="008B1A65">
      <w:pPr>
        <w:tabs>
          <w:tab w:val="left" w:pos="993"/>
        </w:tabs>
        <w:spacing w:after="120"/>
        <w:rPr>
          <w:rFonts w:eastAsiaTheme="minorEastAsia"/>
          <w:noProof/>
          <w:color w:val="000000" w:themeColor="text1"/>
          <w:lang w:eastAsia="en-US"/>
        </w:rPr>
      </w:pPr>
    </w:p>
    <w:p w14:paraId="55ACA210" w14:textId="77777777" w:rsidR="00DF771C" w:rsidRDefault="00DF771C" w:rsidP="00DF771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436AA" w14:paraId="2E27C54B" w14:textId="77777777" w:rsidTr="00CA003A">
        <w:tc>
          <w:tcPr>
            <w:tcW w:w="5495" w:type="dxa"/>
            <w:vAlign w:val="bottom"/>
            <w:hideMark/>
          </w:tcPr>
          <w:p w14:paraId="5AD21CDF" w14:textId="001E863C" w:rsidR="001436AA" w:rsidRDefault="006059B0" w:rsidP="00131309">
            <w:pPr>
              <w:autoSpaceDE w:val="0"/>
              <w:autoSpaceDN w:val="0"/>
              <w:ind w:left="-11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  <w:r w:rsidR="00131309">
              <w:rPr>
                <w:lang w:eastAsia="en-US"/>
              </w:rPr>
              <w:t> </w:t>
            </w:r>
            <w:r>
              <w:rPr>
                <w:lang w:eastAsia="en-US"/>
              </w:rPr>
              <w:t>о. Голови</w:t>
            </w:r>
          </w:p>
        </w:tc>
        <w:tc>
          <w:tcPr>
            <w:tcW w:w="4252" w:type="dxa"/>
            <w:vAlign w:val="bottom"/>
            <w:hideMark/>
          </w:tcPr>
          <w:p w14:paraId="49AA87C7" w14:textId="41BE03AB" w:rsidR="001436AA" w:rsidRDefault="006059B0" w:rsidP="001436A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Юрій ГЕЛЕТІЙ</w:t>
            </w:r>
          </w:p>
        </w:tc>
      </w:tr>
    </w:tbl>
    <w:p w14:paraId="46C8AC95" w14:textId="77777777" w:rsidR="00DF771C" w:rsidRDefault="00DF771C" w:rsidP="00DF771C"/>
    <w:p w14:paraId="1B919DE8" w14:textId="77777777" w:rsidR="008B1A65" w:rsidRPr="00487BC2" w:rsidRDefault="008B1A65" w:rsidP="00FA508E">
      <w:pPr>
        <w:jc w:val="left"/>
        <w:rPr>
          <w:noProof/>
        </w:rPr>
      </w:pPr>
    </w:p>
    <w:p w14:paraId="3C639596" w14:textId="77777777" w:rsidR="00FA508E" w:rsidRPr="00487BC2" w:rsidRDefault="00FA508E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1436AA">
        <w:rPr>
          <w:noProof/>
        </w:rPr>
        <w:t>20</w:t>
      </w:r>
    </w:p>
    <w:sectPr w:rsidR="00FA508E" w:rsidRPr="00487BC2" w:rsidSect="00F86B48">
      <w:headerReference w:type="default" r:id="rId14"/>
      <w:foot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6AC1" w14:textId="77777777" w:rsidR="00235C35" w:rsidRDefault="00235C35" w:rsidP="00E53CCD">
      <w:r>
        <w:separator/>
      </w:r>
    </w:p>
  </w:endnote>
  <w:endnote w:type="continuationSeparator" w:id="0">
    <w:p w14:paraId="5BCA5AD5" w14:textId="77777777" w:rsidR="00235C35" w:rsidRDefault="00235C3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E327" w14:textId="77777777" w:rsidR="00EF3001" w:rsidRPr="00EF3001" w:rsidRDefault="00EF3001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B60A" w14:textId="77777777" w:rsidR="00235C35" w:rsidRDefault="00235C35" w:rsidP="00E53CCD">
      <w:r>
        <w:separator/>
      </w:r>
    </w:p>
  </w:footnote>
  <w:footnote w:type="continuationSeparator" w:id="0">
    <w:p w14:paraId="181EE1E7" w14:textId="77777777" w:rsidR="00235C35" w:rsidRDefault="00235C3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0572B11" w14:textId="5A04533B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315F7">
          <w:rPr>
            <w:noProof/>
          </w:rPr>
          <w:t>2</w:t>
        </w:r>
        <w:r>
          <w:fldChar w:fldCharType="end"/>
        </w:r>
      </w:p>
    </w:sdtContent>
  </w:sdt>
  <w:p w14:paraId="1B1BE566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5CF3"/>
    <w:rsid w:val="00015FDE"/>
    <w:rsid w:val="0003331E"/>
    <w:rsid w:val="000342A5"/>
    <w:rsid w:val="0003793C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B2990"/>
    <w:rsid w:val="000D778F"/>
    <w:rsid w:val="000E0CB3"/>
    <w:rsid w:val="000E5B8C"/>
    <w:rsid w:val="001039CA"/>
    <w:rsid w:val="00110B37"/>
    <w:rsid w:val="00111886"/>
    <w:rsid w:val="0012002E"/>
    <w:rsid w:val="00123414"/>
    <w:rsid w:val="00131309"/>
    <w:rsid w:val="001359C4"/>
    <w:rsid w:val="001436AA"/>
    <w:rsid w:val="001631E2"/>
    <w:rsid w:val="001740C0"/>
    <w:rsid w:val="001742F1"/>
    <w:rsid w:val="00180821"/>
    <w:rsid w:val="00190E1A"/>
    <w:rsid w:val="001A0EE5"/>
    <w:rsid w:val="001A16FA"/>
    <w:rsid w:val="001A4CB9"/>
    <w:rsid w:val="001A6795"/>
    <w:rsid w:val="001C206C"/>
    <w:rsid w:val="001C5904"/>
    <w:rsid w:val="001D4193"/>
    <w:rsid w:val="001D487A"/>
    <w:rsid w:val="001D71EF"/>
    <w:rsid w:val="0022003C"/>
    <w:rsid w:val="002238D1"/>
    <w:rsid w:val="00235C35"/>
    <w:rsid w:val="00241373"/>
    <w:rsid w:val="002519E6"/>
    <w:rsid w:val="00253BF9"/>
    <w:rsid w:val="00256790"/>
    <w:rsid w:val="00264983"/>
    <w:rsid w:val="00266678"/>
    <w:rsid w:val="00266D3A"/>
    <w:rsid w:val="00276988"/>
    <w:rsid w:val="00280DCC"/>
    <w:rsid w:val="00285DDA"/>
    <w:rsid w:val="00290F65"/>
    <w:rsid w:val="002B351E"/>
    <w:rsid w:val="002B3F71"/>
    <w:rsid w:val="002B582B"/>
    <w:rsid w:val="002C1FDB"/>
    <w:rsid w:val="002C2239"/>
    <w:rsid w:val="002C2894"/>
    <w:rsid w:val="002D1790"/>
    <w:rsid w:val="002D391D"/>
    <w:rsid w:val="002E028E"/>
    <w:rsid w:val="002F48EF"/>
    <w:rsid w:val="00340D07"/>
    <w:rsid w:val="00345982"/>
    <w:rsid w:val="00356E34"/>
    <w:rsid w:val="00357676"/>
    <w:rsid w:val="00363171"/>
    <w:rsid w:val="00380654"/>
    <w:rsid w:val="0038213B"/>
    <w:rsid w:val="0038385E"/>
    <w:rsid w:val="00384F65"/>
    <w:rsid w:val="0039725C"/>
    <w:rsid w:val="003A751F"/>
    <w:rsid w:val="003C3282"/>
    <w:rsid w:val="003C3985"/>
    <w:rsid w:val="003D5816"/>
    <w:rsid w:val="003F0441"/>
    <w:rsid w:val="003F0605"/>
    <w:rsid w:val="003F28B5"/>
    <w:rsid w:val="003F7093"/>
    <w:rsid w:val="00401EDB"/>
    <w:rsid w:val="00404C93"/>
    <w:rsid w:val="00407877"/>
    <w:rsid w:val="004130B9"/>
    <w:rsid w:val="00423068"/>
    <w:rsid w:val="00445DA2"/>
    <w:rsid w:val="00455B45"/>
    <w:rsid w:val="00460BA2"/>
    <w:rsid w:val="00470271"/>
    <w:rsid w:val="0048301E"/>
    <w:rsid w:val="00487BC2"/>
    <w:rsid w:val="004A1CFC"/>
    <w:rsid w:val="004A31E4"/>
    <w:rsid w:val="004A7F75"/>
    <w:rsid w:val="004B1FE9"/>
    <w:rsid w:val="004B5574"/>
    <w:rsid w:val="004E0793"/>
    <w:rsid w:val="004E22E2"/>
    <w:rsid w:val="004F2BC6"/>
    <w:rsid w:val="0050368E"/>
    <w:rsid w:val="0050563F"/>
    <w:rsid w:val="00505B10"/>
    <w:rsid w:val="0050758E"/>
    <w:rsid w:val="0051774A"/>
    <w:rsid w:val="00523C13"/>
    <w:rsid w:val="00523F5C"/>
    <w:rsid w:val="005257C2"/>
    <w:rsid w:val="00532633"/>
    <w:rsid w:val="005403F1"/>
    <w:rsid w:val="00542533"/>
    <w:rsid w:val="005538D2"/>
    <w:rsid w:val="005624B6"/>
    <w:rsid w:val="00563D74"/>
    <w:rsid w:val="0057237F"/>
    <w:rsid w:val="00575FC1"/>
    <w:rsid w:val="00577402"/>
    <w:rsid w:val="00597AB6"/>
    <w:rsid w:val="005A0F4B"/>
    <w:rsid w:val="005A1D3C"/>
    <w:rsid w:val="005A2D93"/>
    <w:rsid w:val="005A3F34"/>
    <w:rsid w:val="005B2D03"/>
    <w:rsid w:val="005B5E2C"/>
    <w:rsid w:val="005C0464"/>
    <w:rsid w:val="005C5CBF"/>
    <w:rsid w:val="005D45F5"/>
    <w:rsid w:val="005E3FA8"/>
    <w:rsid w:val="005E776E"/>
    <w:rsid w:val="005F4CB4"/>
    <w:rsid w:val="006059B0"/>
    <w:rsid w:val="006213C2"/>
    <w:rsid w:val="006215C8"/>
    <w:rsid w:val="00624863"/>
    <w:rsid w:val="006315F7"/>
    <w:rsid w:val="00640612"/>
    <w:rsid w:val="0064227D"/>
    <w:rsid w:val="0065179F"/>
    <w:rsid w:val="00670C95"/>
    <w:rsid w:val="006754CA"/>
    <w:rsid w:val="00686B35"/>
    <w:rsid w:val="00691AAF"/>
    <w:rsid w:val="006925CE"/>
    <w:rsid w:val="00692B21"/>
    <w:rsid w:val="00692C8C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F06FF"/>
    <w:rsid w:val="00700AA3"/>
    <w:rsid w:val="0071789F"/>
    <w:rsid w:val="00730088"/>
    <w:rsid w:val="00731595"/>
    <w:rsid w:val="00751BA7"/>
    <w:rsid w:val="0078127A"/>
    <w:rsid w:val="00782BC8"/>
    <w:rsid w:val="00783AF2"/>
    <w:rsid w:val="007A1752"/>
    <w:rsid w:val="007A6609"/>
    <w:rsid w:val="007A7FDF"/>
    <w:rsid w:val="007C2CED"/>
    <w:rsid w:val="007D1C2C"/>
    <w:rsid w:val="007D7CC8"/>
    <w:rsid w:val="008020FB"/>
    <w:rsid w:val="00802988"/>
    <w:rsid w:val="008244E7"/>
    <w:rsid w:val="0085364B"/>
    <w:rsid w:val="00863385"/>
    <w:rsid w:val="00864994"/>
    <w:rsid w:val="00866993"/>
    <w:rsid w:val="00874366"/>
    <w:rsid w:val="008762D8"/>
    <w:rsid w:val="0088561B"/>
    <w:rsid w:val="00885961"/>
    <w:rsid w:val="00894D28"/>
    <w:rsid w:val="00897035"/>
    <w:rsid w:val="008B1A65"/>
    <w:rsid w:val="008C7EBE"/>
    <w:rsid w:val="008D10FD"/>
    <w:rsid w:val="008D122F"/>
    <w:rsid w:val="008D5F60"/>
    <w:rsid w:val="008D727F"/>
    <w:rsid w:val="008F0210"/>
    <w:rsid w:val="008F2600"/>
    <w:rsid w:val="008F5D52"/>
    <w:rsid w:val="008F68C1"/>
    <w:rsid w:val="00904F17"/>
    <w:rsid w:val="00910AB6"/>
    <w:rsid w:val="00922966"/>
    <w:rsid w:val="00937AE3"/>
    <w:rsid w:val="00937D24"/>
    <w:rsid w:val="0094046D"/>
    <w:rsid w:val="00943175"/>
    <w:rsid w:val="0095741D"/>
    <w:rsid w:val="00967711"/>
    <w:rsid w:val="0097288F"/>
    <w:rsid w:val="009812F4"/>
    <w:rsid w:val="0098207E"/>
    <w:rsid w:val="009B6120"/>
    <w:rsid w:val="009C2F76"/>
    <w:rsid w:val="009E5BFD"/>
    <w:rsid w:val="009F5312"/>
    <w:rsid w:val="00A01F95"/>
    <w:rsid w:val="00A0594A"/>
    <w:rsid w:val="00A12C47"/>
    <w:rsid w:val="00A2037B"/>
    <w:rsid w:val="00A23E04"/>
    <w:rsid w:val="00A50DC0"/>
    <w:rsid w:val="00A542E0"/>
    <w:rsid w:val="00A64927"/>
    <w:rsid w:val="00A72F06"/>
    <w:rsid w:val="00A730F2"/>
    <w:rsid w:val="00A77FFD"/>
    <w:rsid w:val="00AB4554"/>
    <w:rsid w:val="00AC47B6"/>
    <w:rsid w:val="00AD0504"/>
    <w:rsid w:val="00AD36FE"/>
    <w:rsid w:val="00AE087E"/>
    <w:rsid w:val="00AE2CAF"/>
    <w:rsid w:val="00AF33D9"/>
    <w:rsid w:val="00AF484F"/>
    <w:rsid w:val="00B309D0"/>
    <w:rsid w:val="00B332B2"/>
    <w:rsid w:val="00B34CCC"/>
    <w:rsid w:val="00B34FF5"/>
    <w:rsid w:val="00B36175"/>
    <w:rsid w:val="00B36EC7"/>
    <w:rsid w:val="00B36EDD"/>
    <w:rsid w:val="00B628C5"/>
    <w:rsid w:val="00B71933"/>
    <w:rsid w:val="00B8078D"/>
    <w:rsid w:val="00B90FEF"/>
    <w:rsid w:val="00BC128A"/>
    <w:rsid w:val="00BC41DB"/>
    <w:rsid w:val="00BC476C"/>
    <w:rsid w:val="00BD12A3"/>
    <w:rsid w:val="00BD25A1"/>
    <w:rsid w:val="00BF47B0"/>
    <w:rsid w:val="00BF5224"/>
    <w:rsid w:val="00BF5327"/>
    <w:rsid w:val="00C21D33"/>
    <w:rsid w:val="00C32E1D"/>
    <w:rsid w:val="00C33637"/>
    <w:rsid w:val="00C37498"/>
    <w:rsid w:val="00C4377C"/>
    <w:rsid w:val="00C46F29"/>
    <w:rsid w:val="00C477BD"/>
    <w:rsid w:val="00C47F0F"/>
    <w:rsid w:val="00C5099B"/>
    <w:rsid w:val="00C51D84"/>
    <w:rsid w:val="00C52506"/>
    <w:rsid w:val="00C76DA3"/>
    <w:rsid w:val="00C81194"/>
    <w:rsid w:val="00C82259"/>
    <w:rsid w:val="00C94014"/>
    <w:rsid w:val="00CA003A"/>
    <w:rsid w:val="00CA174B"/>
    <w:rsid w:val="00CB0A99"/>
    <w:rsid w:val="00CC3E16"/>
    <w:rsid w:val="00CE3B9F"/>
    <w:rsid w:val="00CF0054"/>
    <w:rsid w:val="00CF2C65"/>
    <w:rsid w:val="00D00D4F"/>
    <w:rsid w:val="00D00EEE"/>
    <w:rsid w:val="00D0243F"/>
    <w:rsid w:val="00D1605E"/>
    <w:rsid w:val="00D34DCC"/>
    <w:rsid w:val="00D37F10"/>
    <w:rsid w:val="00D75789"/>
    <w:rsid w:val="00DB4137"/>
    <w:rsid w:val="00DC1E60"/>
    <w:rsid w:val="00DD1AC3"/>
    <w:rsid w:val="00DD60CC"/>
    <w:rsid w:val="00DF4BAC"/>
    <w:rsid w:val="00DF771C"/>
    <w:rsid w:val="00E10AE2"/>
    <w:rsid w:val="00E13BC3"/>
    <w:rsid w:val="00E21875"/>
    <w:rsid w:val="00E25407"/>
    <w:rsid w:val="00E32599"/>
    <w:rsid w:val="00E33B0E"/>
    <w:rsid w:val="00E417AB"/>
    <w:rsid w:val="00E446A6"/>
    <w:rsid w:val="00E53CB5"/>
    <w:rsid w:val="00E53CCD"/>
    <w:rsid w:val="00E670CF"/>
    <w:rsid w:val="00E71855"/>
    <w:rsid w:val="00E719A9"/>
    <w:rsid w:val="00E727C8"/>
    <w:rsid w:val="00E94E17"/>
    <w:rsid w:val="00EA1DE4"/>
    <w:rsid w:val="00EA60EA"/>
    <w:rsid w:val="00EB29BF"/>
    <w:rsid w:val="00EB3662"/>
    <w:rsid w:val="00EB7EB3"/>
    <w:rsid w:val="00EC06B2"/>
    <w:rsid w:val="00EC358D"/>
    <w:rsid w:val="00EF3001"/>
    <w:rsid w:val="00F003D3"/>
    <w:rsid w:val="00F008AB"/>
    <w:rsid w:val="00F03E32"/>
    <w:rsid w:val="00F23398"/>
    <w:rsid w:val="00F31615"/>
    <w:rsid w:val="00F42E75"/>
    <w:rsid w:val="00F517FA"/>
    <w:rsid w:val="00F52D16"/>
    <w:rsid w:val="00F62D67"/>
    <w:rsid w:val="00F63BD9"/>
    <w:rsid w:val="00F64762"/>
    <w:rsid w:val="00F6694C"/>
    <w:rsid w:val="00F700A0"/>
    <w:rsid w:val="00F714ED"/>
    <w:rsid w:val="00F8145F"/>
    <w:rsid w:val="00F8349A"/>
    <w:rsid w:val="00F86B48"/>
    <w:rsid w:val="00F9283D"/>
    <w:rsid w:val="00F92AB8"/>
    <w:rsid w:val="00F96F18"/>
    <w:rsid w:val="00FA508E"/>
    <w:rsid w:val="00FA5320"/>
    <w:rsid w:val="00FA7846"/>
    <w:rsid w:val="00FC26E5"/>
    <w:rsid w:val="00FD19F1"/>
    <w:rsid w:val="00FD370F"/>
    <w:rsid w:val="00FD72DB"/>
    <w:rsid w:val="00FE0B90"/>
    <w:rsid w:val="00FF0E6A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20474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,Heading Bullet,text bullet,List Numbers,Elenco Normale,Number normal,Number Normal,List Paragraph - sub title,Абзац списку1,igunore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Normal bullet 2 Знак,Bullets Знак,Heading Bullet Знак,text bullet Знак,List Numbers Знак,Elenco Normale Знак,Number normal Знак,Number Normal Знак,List Paragraph - sub title Знак,Абзац списку1 Знак,igunore Знак"/>
    <w:link w:val="af3"/>
    <w:uiPriority w:val="34"/>
    <w:rsid w:val="00EB7EB3"/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annotation text"/>
    <w:basedOn w:val="a"/>
    <w:link w:val="af6"/>
    <w:uiPriority w:val="99"/>
    <w:semiHidden/>
    <w:unhideWhenUsed/>
    <w:rsid w:val="00EB7EB3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B7EB3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7EB3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B7EB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annotation reference"/>
    <w:basedOn w:val="a0"/>
    <w:uiPriority w:val="99"/>
    <w:semiHidden/>
    <w:unhideWhenUsed/>
    <w:rsid w:val="00F316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0DCC93-DF31-4C73-B8F1-5006FAA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Титаренко Євгеній Сергійович</cp:lastModifiedBy>
  <cp:revision>2</cp:revision>
  <cp:lastPrinted>2015-04-06T07:59:00Z</cp:lastPrinted>
  <dcterms:created xsi:type="dcterms:W3CDTF">2022-10-06T06:24:00Z</dcterms:created>
  <dcterms:modified xsi:type="dcterms:W3CDTF">2022-10-06T06:24:00Z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