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7"/>
        <w:gridCol w:w="3227"/>
        <w:gridCol w:w="3204"/>
      </w:tblGrid>
      <w:tr w:rsidR="002B1A64" w14:paraId="10C9E01D" w14:textId="77777777" w:rsidTr="008D024F">
        <w:trPr>
          <w:trHeight w:val="851"/>
        </w:trPr>
        <w:tc>
          <w:tcPr>
            <w:tcW w:w="3284" w:type="dxa"/>
          </w:tcPr>
          <w:p w14:paraId="777EFFDA" w14:textId="77777777" w:rsidR="002B1A64" w:rsidRDefault="002B1A64" w:rsidP="004C79AB"/>
        </w:tc>
        <w:tc>
          <w:tcPr>
            <w:tcW w:w="3285" w:type="dxa"/>
            <w:vMerge w:val="restart"/>
          </w:tcPr>
          <w:p w14:paraId="5E2A4C26" w14:textId="77777777" w:rsidR="002B1A64" w:rsidRDefault="002B1A64" w:rsidP="004C79AB">
            <w:pPr>
              <w:jc w:val="center"/>
            </w:pPr>
            <w:r>
              <w:object w:dxaOrig="1595" w:dyaOrig="2201" w14:anchorId="20AF8F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5pt;height:47.25pt" o:ole="">
                  <v:imagedata r:id="rId12" o:title=""/>
                </v:shape>
                <o:OLEObject Type="Embed" ProgID="CorelDraw.Graphic.16" ShapeID="_x0000_i1025" DrawAspect="Content" ObjectID="_1755607893" r:id="rId13"/>
              </w:object>
            </w:r>
          </w:p>
        </w:tc>
        <w:tc>
          <w:tcPr>
            <w:tcW w:w="3285" w:type="dxa"/>
          </w:tcPr>
          <w:p w14:paraId="17B834AF" w14:textId="77777777" w:rsidR="002B1A64" w:rsidRDefault="002B1A64" w:rsidP="004C79AB"/>
        </w:tc>
      </w:tr>
      <w:tr w:rsidR="002B1A64" w14:paraId="1C9D4E7B" w14:textId="77777777" w:rsidTr="008D024F">
        <w:tc>
          <w:tcPr>
            <w:tcW w:w="3284" w:type="dxa"/>
          </w:tcPr>
          <w:p w14:paraId="2BA77767" w14:textId="77777777" w:rsidR="002B1A64" w:rsidRDefault="002B1A64" w:rsidP="004C79AB"/>
        </w:tc>
        <w:tc>
          <w:tcPr>
            <w:tcW w:w="3285" w:type="dxa"/>
            <w:vMerge/>
          </w:tcPr>
          <w:p w14:paraId="529C6D1A" w14:textId="77777777" w:rsidR="002B1A64" w:rsidRDefault="002B1A64" w:rsidP="004C79AB"/>
        </w:tc>
        <w:tc>
          <w:tcPr>
            <w:tcW w:w="3285" w:type="dxa"/>
          </w:tcPr>
          <w:p w14:paraId="5612719C" w14:textId="77777777" w:rsidR="002B1A64" w:rsidRDefault="002B1A64" w:rsidP="004C79AB"/>
        </w:tc>
      </w:tr>
      <w:tr w:rsidR="002B1A64" w14:paraId="0CD01C05" w14:textId="77777777" w:rsidTr="008D024F">
        <w:tc>
          <w:tcPr>
            <w:tcW w:w="9854" w:type="dxa"/>
            <w:gridSpan w:val="3"/>
          </w:tcPr>
          <w:p w14:paraId="59D8923C" w14:textId="77777777" w:rsidR="002B1A64" w:rsidRPr="00E10F0A" w:rsidRDefault="002B1A64" w:rsidP="004C79AB">
            <w:pPr>
              <w:tabs>
                <w:tab w:val="left" w:pos="-3600"/>
              </w:tabs>
              <w:spacing w:before="120" w:after="120"/>
              <w:jc w:val="center"/>
              <w:rPr>
                <w:b/>
                <w:bCs/>
                <w:color w:val="006600"/>
                <w:spacing w:val="10"/>
              </w:rPr>
            </w:pPr>
            <w:r w:rsidRPr="00E10F0A">
              <w:rPr>
                <w:b/>
                <w:bCs/>
                <w:color w:val="006600"/>
                <w:spacing w:val="10"/>
              </w:rPr>
              <w:t>Правління Національного банку України</w:t>
            </w:r>
          </w:p>
          <w:p w14:paraId="646EE18F" w14:textId="77777777" w:rsidR="002B1A64" w:rsidRDefault="002B1A64" w:rsidP="004C79AB">
            <w:pPr>
              <w:jc w:val="center"/>
            </w:pPr>
            <w:r w:rsidRPr="00BC128A">
              <w:rPr>
                <w:b/>
                <w:noProof/>
                <w:color w:val="006600"/>
                <w:sz w:val="32"/>
                <w:szCs w:val="32"/>
              </w:rPr>
              <w:t>Р І Ш Е Н Н Я</w:t>
            </w:r>
          </w:p>
        </w:tc>
      </w:tr>
    </w:tbl>
    <w:p w14:paraId="26CFA2F7" w14:textId="77777777" w:rsidR="002B1A64" w:rsidRPr="00566BA2" w:rsidRDefault="002B1A64" w:rsidP="004C79AB">
      <w:pPr>
        <w:rPr>
          <w:sz w:val="4"/>
          <w:szCs w:val="4"/>
        </w:rPr>
      </w:pP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2"/>
        <w:gridCol w:w="2230"/>
        <w:gridCol w:w="1813"/>
        <w:gridCol w:w="1893"/>
      </w:tblGrid>
      <w:tr w:rsidR="002B1A64" w14:paraId="701A66DB" w14:textId="77777777" w:rsidTr="008D024F">
        <w:tc>
          <w:tcPr>
            <w:tcW w:w="3794" w:type="dxa"/>
            <w:vAlign w:val="bottom"/>
          </w:tcPr>
          <w:p w14:paraId="06ABAB96" w14:textId="77777777" w:rsidR="002B1A64" w:rsidRPr="00566BA2" w:rsidRDefault="002B1A64" w:rsidP="004C79AB"/>
        </w:tc>
        <w:tc>
          <w:tcPr>
            <w:tcW w:w="2268" w:type="dxa"/>
          </w:tcPr>
          <w:p w14:paraId="02E24268" w14:textId="77777777" w:rsidR="002B1A64" w:rsidRDefault="002B1A64" w:rsidP="004C79AB">
            <w:pPr>
              <w:spacing w:before="240"/>
              <w:ind w:firstLine="34"/>
              <w:jc w:val="center"/>
            </w:pPr>
            <w:r w:rsidRPr="00E10F0A">
              <w:rPr>
                <w:color w:val="006600"/>
              </w:rPr>
              <w:t>Київ</w:t>
            </w:r>
          </w:p>
        </w:tc>
        <w:tc>
          <w:tcPr>
            <w:tcW w:w="1855" w:type="dxa"/>
            <w:vAlign w:val="bottom"/>
          </w:tcPr>
          <w:p w14:paraId="3D1A4A00" w14:textId="77777777" w:rsidR="002B1A64" w:rsidRPr="00BD25A1" w:rsidRDefault="002B1A64" w:rsidP="004C79AB">
            <w:pPr>
              <w:jc w:val="right"/>
              <w:rPr>
                <w:lang w:val="ru-RU"/>
              </w:rPr>
            </w:pPr>
          </w:p>
        </w:tc>
        <w:tc>
          <w:tcPr>
            <w:tcW w:w="1937" w:type="dxa"/>
            <w:vAlign w:val="bottom"/>
          </w:tcPr>
          <w:p w14:paraId="3495C103" w14:textId="77777777" w:rsidR="002B1A64" w:rsidRDefault="002B1A64" w:rsidP="004C79AB">
            <w:pPr>
              <w:jc w:val="left"/>
            </w:pPr>
          </w:p>
        </w:tc>
      </w:tr>
    </w:tbl>
    <w:p w14:paraId="247F4B52" w14:textId="77777777" w:rsidR="00967711" w:rsidRPr="00771B38" w:rsidRDefault="00967711" w:rsidP="004C79AB">
      <w:pPr>
        <w:jc w:val="center"/>
        <w:rPr>
          <w:rFonts w:eastAsiaTheme="minorEastAsia"/>
          <w:lang w:eastAsia="en-US"/>
        </w:rPr>
      </w:pPr>
    </w:p>
    <w:p w14:paraId="70DEF3E9" w14:textId="08E410D2" w:rsidR="00967711" w:rsidRDefault="00CC22B0" w:rsidP="004C79AB">
      <w:pPr>
        <w:rPr>
          <w:noProof/>
        </w:rPr>
      </w:pPr>
      <w:r>
        <w:rPr>
          <w:noProof/>
        </w:rPr>
        <w:t xml:space="preserve">07 вересня 2023 року </w:t>
      </w:r>
      <w:r>
        <w:rPr>
          <w:noProof/>
        </w:rPr>
        <w:tab/>
      </w:r>
      <w:r>
        <w:rPr>
          <w:noProof/>
        </w:rPr>
        <w:tab/>
      </w:r>
      <w:r>
        <w:rPr>
          <w:noProof/>
        </w:rPr>
        <w:tab/>
      </w:r>
      <w:r>
        <w:rPr>
          <w:noProof/>
        </w:rPr>
        <w:tab/>
      </w:r>
      <w:r>
        <w:rPr>
          <w:noProof/>
        </w:rPr>
        <w:tab/>
      </w:r>
      <w:r>
        <w:rPr>
          <w:noProof/>
        </w:rPr>
        <w:tab/>
      </w:r>
      <w:r>
        <w:rPr>
          <w:noProof/>
        </w:rPr>
        <w:tab/>
      </w:r>
      <w:r w:rsidR="00056F10" w:rsidRPr="00056F10">
        <w:rPr>
          <w:noProof/>
        </w:rPr>
        <w:t>№ 310</w:t>
      </w:r>
      <w:r w:rsidRPr="00056F10">
        <w:rPr>
          <w:noProof/>
        </w:rPr>
        <w:t>-рш/БТ</w:t>
      </w:r>
      <w:bookmarkStart w:id="0" w:name="_GoBack"/>
      <w:bookmarkEnd w:id="0"/>
    </w:p>
    <w:p w14:paraId="6FDCA42E" w14:textId="77777777" w:rsidR="001A6821" w:rsidRPr="00771B38" w:rsidRDefault="001A6821" w:rsidP="004C79AB">
      <w:pPr>
        <w:rPr>
          <w:noProof/>
        </w:rPr>
      </w:pPr>
    </w:p>
    <w:tbl>
      <w:tblPr>
        <w:tblStyle w:val="a9"/>
        <w:tblW w:w="3452" w:type="pct"/>
        <w:tblInd w:w="15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4"/>
      </w:tblGrid>
      <w:tr w:rsidR="002B3F71" w:rsidRPr="00771B38" w14:paraId="1EC21833" w14:textId="77777777" w:rsidTr="0050563F">
        <w:tc>
          <w:tcPr>
            <w:tcW w:w="5000" w:type="pct"/>
          </w:tcPr>
          <w:p w14:paraId="34403871" w14:textId="7664AC8D" w:rsidR="002B3F71" w:rsidRPr="00771B38" w:rsidRDefault="00652185" w:rsidP="004C79AB">
            <w:pPr>
              <w:jc w:val="center"/>
              <w:rPr>
                <w:rFonts w:eastAsiaTheme="minorEastAsia"/>
                <w:noProof/>
                <w:lang w:eastAsia="en-US"/>
              </w:rPr>
            </w:pPr>
            <w:r w:rsidRPr="00771B38">
              <w:rPr>
                <w:rFonts w:eastAsiaTheme="minorEastAsia"/>
                <w:noProof/>
                <w:lang w:eastAsia="en-US"/>
              </w:rPr>
              <w:t xml:space="preserve">Про віднесення </w:t>
            </w:r>
            <w:r w:rsidR="00767070" w:rsidRPr="00771B38">
              <w:rPr>
                <w:rFonts w:eastAsia="Calibri"/>
              </w:rPr>
              <w:t xml:space="preserve">АКЦІОНЕРНОГО ТОВАРИСТВА </w:t>
            </w:r>
            <w:r w:rsidR="00767070" w:rsidRPr="00771B38">
              <w:rPr>
                <w:rFonts w:eastAsiaTheme="minorEastAsia"/>
                <w:lang w:eastAsia="en-US"/>
              </w:rPr>
              <w:t>“</w:t>
            </w:r>
            <w:r w:rsidR="00767070" w:rsidRPr="00771B38">
              <w:t>УКРАЇНСЬКИЙ БУДІВЕЛЬНО-ІНВЕСТИЦІЙНИЙ БАНК</w:t>
            </w:r>
            <w:r w:rsidR="00767070" w:rsidRPr="00771B38">
              <w:rPr>
                <w:rFonts w:eastAsiaTheme="minorEastAsia"/>
                <w:lang w:eastAsia="en-US"/>
              </w:rPr>
              <w:t>”</w:t>
            </w:r>
            <w:r w:rsidR="00767070" w:rsidRPr="00771B38">
              <w:rPr>
                <w:bCs/>
              </w:rPr>
              <w:t xml:space="preserve"> </w:t>
            </w:r>
            <w:r w:rsidRPr="00771B38">
              <w:rPr>
                <w:rFonts w:eastAsiaTheme="minorEastAsia"/>
                <w:noProof/>
                <w:lang w:eastAsia="en-US"/>
              </w:rPr>
              <w:t xml:space="preserve">до категорії </w:t>
            </w:r>
            <w:r w:rsidR="00F01B1A">
              <w:rPr>
                <w:rFonts w:eastAsiaTheme="minorEastAsia"/>
                <w:noProof/>
                <w:lang w:eastAsia="en-US"/>
              </w:rPr>
              <w:t>неплатоспроможних</w:t>
            </w:r>
          </w:p>
        </w:tc>
      </w:tr>
    </w:tbl>
    <w:p w14:paraId="17272B81" w14:textId="77777777" w:rsidR="00652185" w:rsidRPr="00771B38" w:rsidRDefault="00652185" w:rsidP="004C79AB">
      <w:pPr>
        <w:pStyle w:val="af3"/>
        <w:ind w:left="0" w:firstLine="709"/>
        <w:contextualSpacing w:val="0"/>
        <w:rPr>
          <w:rFonts w:eastAsiaTheme="minorEastAsia"/>
          <w:noProof/>
          <w:lang w:eastAsia="en-US"/>
        </w:rPr>
      </w:pPr>
    </w:p>
    <w:p w14:paraId="54BCB892" w14:textId="172068BC" w:rsidR="00652185" w:rsidRPr="0014284D" w:rsidRDefault="00652185" w:rsidP="004C79AB">
      <w:pPr>
        <w:pStyle w:val="af3"/>
        <w:ind w:left="0" w:firstLine="567"/>
        <w:contextualSpacing w:val="0"/>
        <w:rPr>
          <w:rFonts w:eastAsiaTheme="minorEastAsia"/>
          <w:noProof/>
          <w:lang w:eastAsia="en-US"/>
        </w:rPr>
      </w:pPr>
      <w:r w:rsidRPr="0014284D">
        <w:rPr>
          <w:rFonts w:eastAsiaTheme="minorEastAsia"/>
          <w:noProof/>
          <w:lang w:eastAsia="en-US"/>
        </w:rPr>
        <w:t xml:space="preserve">Розглянувши пояснювальну записку Департаменту </w:t>
      </w:r>
      <w:r w:rsidR="00767070" w:rsidRPr="0014284D">
        <w:rPr>
          <w:rFonts w:eastAsiaTheme="minorEastAsia"/>
          <w:noProof/>
          <w:lang w:eastAsia="en-US"/>
        </w:rPr>
        <w:t>інтегрованого</w:t>
      </w:r>
      <w:r w:rsidRPr="0014284D">
        <w:rPr>
          <w:rFonts w:eastAsiaTheme="minorEastAsia"/>
          <w:noProof/>
          <w:lang w:eastAsia="en-US"/>
        </w:rPr>
        <w:t xml:space="preserve"> нагляду</w:t>
      </w:r>
      <w:r w:rsidR="00767070" w:rsidRPr="0014284D">
        <w:rPr>
          <w:rFonts w:eastAsiaTheme="minorEastAsia"/>
          <w:noProof/>
          <w:lang w:eastAsia="en-US"/>
        </w:rPr>
        <w:t xml:space="preserve"> за банками</w:t>
      </w:r>
      <w:r w:rsidRPr="0014284D">
        <w:rPr>
          <w:rFonts w:eastAsiaTheme="minorEastAsia"/>
          <w:noProof/>
          <w:lang w:eastAsia="en-US"/>
        </w:rPr>
        <w:t xml:space="preserve"> про віднесення АКЦІОНЕРНОГО ТОВАРИСТВА “</w:t>
      </w:r>
      <w:r w:rsidR="00767070" w:rsidRPr="0014284D">
        <w:t>УКРАЇНСЬКИЙ БУДІВЕЛЬНО-ІНВЕСТИЦІЙНИЙ БАНК</w:t>
      </w:r>
      <w:r w:rsidR="008074F6" w:rsidRPr="0014284D">
        <w:rPr>
          <w:rFonts w:eastAsiaTheme="minorEastAsia"/>
          <w:noProof/>
          <w:lang w:eastAsia="en-US"/>
        </w:rPr>
        <w:t>” (далі – АТ </w:t>
      </w:r>
      <w:r w:rsidRPr="0014284D">
        <w:rPr>
          <w:rFonts w:eastAsiaTheme="minorEastAsia"/>
          <w:noProof/>
          <w:lang w:eastAsia="en-US"/>
        </w:rPr>
        <w:t>“</w:t>
      </w:r>
      <w:r w:rsidR="00767070" w:rsidRPr="0014284D">
        <w:rPr>
          <w:rFonts w:eastAsiaTheme="minorEastAsia"/>
          <w:noProof/>
          <w:lang w:eastAsia="en-US"/>
        </w:rPr>
        <w:t>УКРБУДІНВЕСТБАНК</w:t>
      </w:r>
      <w:r w:rsidRPr="0014284D">
        <w:rPr>
          <w:rFonts w:eastAsiaTheme="minorEastAsia"/>
          <w:noProof/>
          <w:lang w:eastAsia="en-US"/>
        </w:rPr>
        <w:t xml:space="preserve">”) до категорії </w:t>
      </w:r>
      <w:r w:rsidR="0014284D" w:rsidRPr="0014284D">
        <w:rPr>
          <w:rFonts w:eastAsiaTheme="minorEastAsia"/>
          <w:noProof/>
          <w:lang w:eastAsia="en-US"/>
        </w:rPr>
        <w:t>неплатоспроможних</w:t>
      </w:r>
      <w:r w:rsidRPr="0014284D">
        <w:rPr>
          <w:rFonts w:eastAsiaTheme="minorEastAsia"/>
          <w:noProof/>
          <w:lang w:eastAsia="en-US"/>
        </w:rPr>
        <w:t>,</w:t>
      </w:r>
      <w:r w:rsidR="0014284D" w:rsidRPr="0014284D">
        <w:rPr>
          <w:rFonts w:eastAsiaTheme="minorEastAsia"/>
          <w:noProof/>
          <w:lang w:eastAsia="en-US"/>
        </w:rPr>
        <w:t xml:space="preserve"> складену за результатами безвиїзного банківського нагляду за діяльністю АТ “УКРБУДІНВЕСТБАНК”,</w:t>
      </w:r>
      <w:r w:rsidRPr="0014284D">
        <w:rPr>
          <w:rFonts w:eastAsiaTheme="minorEastAsia"/>
          <w:noProof/>
          <w:lang w:eastAsia="en-US"/>
        </w:rPr>
        <w:t xml:space="preserve"> Правління Національного банку України</w:t>
      </w:r>
      <w:r w:rsidR="003678F9" w:rsidRPr="0014284D">
        <w:rPr>
          <w:rFonts w:eastAsiaTheme="minorEastAsia"/>
          <w:noProof/>
          <w:lang w:eastAsia="en-US"/>
        </w:rPr>
        <w:t xml:space="preserve"> (далі – Національний банк)</w:t>
      </w:r>
      <w:r w:rsidRPr="0014284D">
        <w:rPr>
          <w:rFonts w:eastAsiaTheme="minorEastAsia"/>
          <w:noProof/>
          <w:lang w:eastAsia="en-US"/>
        </w:rPr>
        <w:t xml:space="preserve"> зазначає таке. </w:t>
      </w:r>
    </w:p>
    <w:p w14:paraId="0C89154E" w14:textId="740B994F" w:rsidR="0038319E" w:rsidRPr="0038319E" w:rsidRDefault="0038319E" w:rsidP="004C79AB">
      <w:pPr>
        <w:pStyle w:val="af3"/>
        <w:ind w:left="0" w:firstLine="567"/>
        <w:contextualSpacing w:val="0"/>
      </w:pPr>
      <w:r w:rsidRPr="0038319E">
        <w:t>Правління</w:t>
      </w:r>
      <w:r>
        <w:t>м</w:t>
      </w:r>
      <w:r w:rsidRPr="0038319E">
        <w:t xml:space="preserve"> Національного банку відповідно до частини другої статті 75 Закону України “Про банки і банківську діяльність” (далі – Закон про банки) та згідно з пунктом 11.2 глави 11 розділу ІІ Положення про застосування Національним банком України заходів впливу, затвердженого постановою Правління Національного банку України від 17 серпня 2012 року № 346</w:t>
      </w:r>
      <w:r w:rsidR="00D43BF7">
        <w:t xml:space="preserve">, зареєстрованого в Міністерстві юстиції України 17 вересня 2012 року за </w:t>
      </w:r>
      <w:r w:rsidR="00D43BF7">
        <w:br/>
        <w:t>№ 1590/21902</w:t>
      </w:r>
      <w:r w:rsidRPr="0038319E">
        <w:t xml:space="preserve"> (зі зм</w:t>
      </w:r>
      <w:r>
        <w:t>інами) (далі – Положення № 346</w:t>
      </w:r>
      <w:r w:rsidRPr="0038319E">
        <w:t>)</w:t>
      </w:r>
      <w:r w:rsidR="009E29AA">
        <w:t>,</w:t>
      </w:r>
      <w:r w:rsidRPr="0038319E">
        <w:t xml:space="preserve"> прийнято рішення від </w:t>
      </w:r>
      <w:r w:rsidR="0072026C">
        <w:br/>
      </w:r>
      <w:r w:rsidRPr="0038319E">
        <w:t>04 серпня 2023 року № 268-рш/БТ “</w:t>
      </w:r>
      <w:r w:rsidRPr="0038319E">
        <w:rPr>
          <w:rFonts w:eastAsiaTheme="minorEastAsia"/>
          <w:noProof/>
          <w:lang w:eastAsia="en-US"/>
        </w:rPr>
        <w:t xml:space="preserve">Про віднесення </w:t>
      </w:r>
      <w:r w:rsidRPr="0038319E">
        <w:rPr>
          <w:rFonts w:eastAsia="Calibri"/>
        </w:rPr>
        <w:t xml:space="preserve">АКЦІОНЕРНОГО ТОВАРИСТВА </w:t>
      </w:r>
      <w:r w:rsidRPr="0038319E">
        <w:rPr>
          <w:rFonts w:eastAsiaTheme="minorEastAsia"/>
          <w:lang w:eastAsia="en-US"/>
        </w:rPr>
        <w:t>“</w:t>
      </w:r>
      <w:r w:rsidRPr="0038319E">
        <w:t>УКРАЇНСЬКИЙ БУДІВЕЛЬНО-ІНВЕСТИЦІЙНИЙ БАНК</w:t>
      </w:r>
      <w:r w:rsidRPr="0038319E">
        <w:rPr>
          <w:rFonts w:eastAsiaTheme="minorEastAsia"/>
          <w:lang w:eastAsia="en-US"/>
        </w:rPr>
        <w:t>”</w:t>
      </w:r>
      <w:r w:rsidRPr="0038319E">
        <w:rPr>
          <w:bCs/>
        </w:rPr>
        <w:t xml:space="preserve"> </w:t>
      </w:r>
      <w:r w:rsidRPr="0038319E">
        <w:rPr>
          <w:rFonts w:eastAsiaTheme="minorEastAsia"/>
          <w:noProof/>
          <w:lang w:eastAsia="en-US"/>
        </w:rPr>
        <w:t xml:space="preserve">до категорії </w:t>
      </w:r>
      <w:r w:rsidRPr="0038319E">
        <w:t>проблемних”</w:t>
      </w:r>
      <w:r w:rsidR="001452C1" w:rsidRPr="009D58B9">
        <w:t xml:space="preserve"> (дал</w:t>
      </w:r>
      <w:r w:rsidR="001452C1">
        <w:t xml:space="preserve">і – рішення </w:t>
      </w:r>
      <w:r w:rsidR="001452C1" w:rsidRPr="0038319E">
        <w:t>№ 268-рш/БТ</w:t>
      </w:r>
      <w:r w:rsidR="001452C1">
        <w:t xml:space="preserve">) </w:t>
      </w:r>
      <w:r>
        <w:t xml:space="preserve">у зв’язку з невиконанням </w:t>
      </w:r>
      <w:r w:rsidRPr="0014284D">
        <w:rPr>
          <w:rFonts w:eastAsiaTheme="minorEastAsia"/>
          <w:noProof/>
          <w:lang w:eastAsia="en-US"/>
        </w:rPr>
        <w:t>АТ “УКРБУДІНВЕСТБАНК”</w:t>
      </w:r>
      <w:r>
        <w:rPr>
          <w:rFonts w:eastAsiaTheme="minorEastAsia"/>
          <w:noProof/>
          <w:lang w:eastAsia="en-US"/>
        </w:rPr>
        <w:t xml:space="preserve"> </w:t>
      </w:r>
      <w:r w:rsidRPr="0038319E">
        <w:t>без обґрунтованих причин</w:t>
      </w:r>
      <w:r>
        <w:t xml:space="preserve"> </w:t>
      </w:r>
      <w:r w:rsidRPr="0038319E">
        <w:t xml:space="preserve">рішення Комітету з питань нагляду та регулювання діяльності банків, </w:t>
      </w:r>
      <w:proofErr w:type="spellStart"/>
      <w:r w:rsidRPr="0038319E">
        <w:t>оверсайту</w:t>
      </w:r>
      <w:proofErr w:type="spellEnd"/>
      <w:r w:rsidRPr="0038319E">
        <w:t xml:space="preserve"> платіжної інфраструктури від 31 липня 2023 року № 24/1408-рк/БТ “Про обмеження здійснення окремих видів здійснюваних АКЦІОНЕРНИМ ТОВАРИСТВОМ “УКРАЇНСЬКИЙ БУДІВЕЛЬНО-ІНВЕСТИЦІЙНИЙ БАНК” операцій”</w:t>
      </w:r>
      <w:r w:rsidR="009E29AA">
        <w:t xml:space="preserve"> (далі – рішення </w:t>
      </w:r>
      <w:r w:rsidR="009E29AA" w:rsidRPr="0038319E">
        <w:t>№ 24/1408-рк/БТ</w:t>
      </w:r>
      <w:r w:rsidR="009E29AA">
        <w:t>)</w:t>
      </w:r>
      <w:r w:rsidRPr="0038319E">
        <w:rPr>
          <w:rStyle w:val="af7"/>
        </w:rPr>
        <w:footnoteReference w:id="1"/>
      </w:r>
      <w:r w:rsidRPr="0038319E">
        <w:t>.</w:t>
      </w:r>
    </w:p>
    <w:p w14:paraId="329BCA7C" w14:textId="760949B8" w:rsidR="005E0539" w:rsidRPr="009D58B9" w:rsidRDefault="004D529E" w:rsidP="004C79AB">
      <w:pPr>
        <w:autoSpaceDE w:val="0"/>
        <w:autoSpaceDN w:val="0"/>
        <w:adjustRightInd w:val="0"/>
        <w:ind w:firstLine="567"/>
      </w:pPr>
      <w:r w:rsidRPr="0014284D">
        <w:rPr>
          <w:rFonts w:eastAsiaTheme="minorEastAsia"/>
          <w:noProof/>
          <w:lang w:eastAsia="en-US"/>
        </w:rPr>
        <w:lastRenderedPageBreak/>
        <w:t>АТ “УКРБУДІНВЕСТБАНК”</w:t>
      </w:r>
      <w:r>
        <w:rPr>
          <w:rFonts w:eastAsiaTheme="minorEastAsia"/>
          <w:noProof/>
          <w:lang w:eastAsia="en-US"/>
        </w:rPr>
        <w:t xml:space="preserve"> </w:t>
      </w:r>
      <w:r>
        <w:t xml:space="preserve">з метою приведення своєї діяльності у відповідність до вимог законодавства, </w:t>
      </w:r>
      <w:r w:rsidR="00D43BF7">
        <w:t xml:space="preserve">а також </w:t>
      </w:r>
      <w:r>
        <w:t xml:space="preserve">на виконання вимог частини восьмої статті 75 Закону про банки та вимог пункту 11.6 глави 11 розділу II Положення № 346 розробило та </w:t>
      </w:r>
      <w:r w:rsidRPr="005E0539">
        <w:rPr>
          <w:rFonts w:eastAsiaTheme="minorEastAsia"/>
          <w:noProof/>
          <w:lang w:eastAsia="en-US"/>
        </w:rPr>
        <w:t xml:space="preserve">подало до Національного банку (лист </w:t>
      </w:r>
      <w:r w:rsidR="005E0539" w:rsidRPr="005E0539">
        <w:rPr>
          <w:rFonts w:eastAsiaTheme="minorEastAsia"/>
          <w:noProof/>
          <w:lang w:eastAsia="en-US"/>
        </w:rPr>
        <w:t xml:space="preserve">від </w:t>
      </w:r>
      <w:r w:rsidR="00D43BF7">
        <w:rPr>
          <w:rFonts w:eastAsiaTheme="minorEastAsia"/>
          <w:noProof/>
          <w:lang w:eastAsia="en-US"/>
        </w:rPr>
        <w:br/>
      </w:r>
      <w:r w:rsidR="005E0539" w:rsidRPr="005E0539">
        <w:rPr>
          <w:rFonts w:eastAsiaTheme="minorEastAsia"/>
          <w:noProof/>
          <w:lang w:eastAsia="en-US"/>
        </w:rPr>
        <w:t>15 серпня 2023 року № 535/БТ</w:t>
      </w:r>
      <w:r w:rsidRPr="005E0539">
        <w:rPr>
          <w:rFonts w:eastAsiaTheme="minorEastAsia"/>
          <w:noProof/>
          <w:lang w:eastAsia="en-US"/>
        </w:rPr>
        <w:t xml:space="preserve">) </w:t>
      </w:r>
      <w:r w:rsidR="005E0539" w:rsidRPr="005E0539">
        <w:rPr>
          <w:rFonts w:eastAsiaTheme="minorEastAsia"/>
          <w:noProof/>
          <w:lang w:eastAsia="en-US"/>
        </w:rPr>
        <w:t xml:space="preserve">План заходів щодо приведення діяльності </w:t>
      </w:r>
      <w:r w:rsidR="005E0539">
        <w:rPr>
          <w:rFonts w:eastAsiaTheme="minorEastAsia"/>
          <w:noProof/>
          <w:lang w:eastAsia="en-US"/>
        </w:rPr>
        <w:t>АТ </w:t>
      </w:r>
      <w:r w:rsidR="005E0539" w:rsidRPr="005E0539">
        <w:rPr>
          <w:rFonts w:eastAsiaTheme="minorEastAsia"/>
          <w:noProof/>
          <w:lang w:eastAsia="en-US"/>
        </w:rPr>
        <w:t xml:space="preserve">“УКРБУДІНВЕСТБАНК” у відповідність до вимог рішення </w:t>
      </w:r>
      <w:r w:rsidR="00D43BF7">
        <w:rPr>
          <w:rFonts w:eastAsiaTheme="minorEastAsia"/>
          <w:noProof/>
          <w:lang w:eastAsia="en-US"/>
        </w:rPr>
        <w:t xml:space="preserve">№ 268-рш/БТ </w:t>
      </w:r>
      <w:r w:rsidR="005E0539" w:rsidRPr="005E0539">
        <w:rPr>
          <w:rFonts w:eastAsiaTheme="minorEastAsia"/>
          <w:noProof/>
          <w:lang w:eastAsia="en-US"/>
        </w:rPr>
        <w:t xml:space="preserve">та значення нормативу довгої відкритої валютної позиції, затверджений рішенням </w:t>
      </w:r>
      <w:r w:rsidR="00D43BF7">
        <w:rPr>
          <w:rFonts w:eastAsiaTheme="minorEastAsia"/>
          <w:noProof/>
          <w:lang w:eastAsia="en-US"/>
        </w:rPr>
        <w:t>п</w:t>
      </w:r>
      <w:r w:rsidR="005E0539" w:rsidRPr="005E0539">
        <w:rPr>
          <w:rFonts w:eastAsiaTheme="minorEastAsia"/>
          <w:noProof/>
          <w:lang w:eastAsia="en-US"/>
        </w:rPr>
        <w:t xml:space="preserve">равління </w:t>
      </w:r>
      <w:r w:rsidR="000F45F2">
        <w:rPr>
          <w:rFonts w:eastAsiaTheme="minorEastAsia"/>
          <w:noProof/>
          <w:lang w:eastAsia="en-US"/>
        </w:rPr>
        <w:t>АТ </w:t>
      </w:r>
      <w:r w:rsidR="000F45F2" w:rsidRPr="005E0539">
        <w:rPr>
          <w:rFonts w:eastAsiaTheme="minorEastAsia"/>
          <w:noProof/>
          <w:lang w:eastAsia="en-US"/>
        </w:rPr>
        <w:t>“УКРБУДІНВЕСТБАНК”</w:t>
      </w:r>
      <w:r w:rsidR="005E0539" w:rsidRPr="005E0539">
        <w:rPr>
          <w:rFonts w:eastAsiaTheme="minorEastAsia"/>
          <w:noProof/>
          <w:lang w:eastAsia="en-US"/>
        </w:rPr>
        <w:t xml:space="preserve"> (протокол засідання від </w:t>
      </w:r>
      <w:r w:rsidR="0072026C">
        <w:rPr>
          <w:rFonts w:eastAsiaTheme="minorEastAsia"/>
          <w:noProof/>
          <w:lang w:eastAsia="en-US"/>
        </w:rPr>
        <w:br/>
      </w:r>
      <w:r w:rsidR="005E0539" w:rsidRPr="005E0539">
        <w:rPr>
          <w:rFonts w:eastAsiaTheme="minorEastAsia"/>
          <w:noProof/>
          <w:lang w:eastAsia="en-US"/>
        </w:rPr>
        <w:t>15</w:t>
      </w:r>
      <w:r w:rsidR="000F45F2">
        <w:rPr>
          <w:rFonts w:eastAsiaTheme="minorEastAsia"/>
          <w:noProof/>
          <w:lang w:eastAsia="en-US"/>
        </w:rPr>
        <w:t xml:space="preserve"> серпня </w:t>
      </w:r>
      <w:r w:rsidR="005E0539" w:rsidRPr="005E0539">
        <w:rPr>
          <w:rFonts w:eastAsiaTheme="minorEastAsia"/>
          <w:noProof/>
          <w:lang w:eastAsia="en-US"/>
        </w:rPr>
        <w:t>2023</w:t>
      </w:r>
      <w:r w:rsidR="000F45F2">
        <w:rPr>
          <w:rFonts w:eastAsiaTheme="minorEastAsia"/>
          <w:noProof/>
          <w:lang w:eastAsia="en-US"/>
        </w:rPr>
        <w:t xml:space="preserve"> року</w:t>
      </w:r>
      <w:r w:rsidR="005E0539" w:rsidRPr="005E0539">
        <w:rPr>
          <w:rFonts w:eastAsiaTheme="minorEastAsia"/>
          <w:noProof/>
          <w:lang w:eastAsia="en-US"/>
        </w:rPr>
        <w:t xml:space="preserve"> № 84) та </w:t>
      </w:r>
      <w:r w:rsidR="003711EA">
        <w:rPr>
          <w:rFonts w:eastAsiaTheme="minorEastAsia"/>
          <w:noProof/>
          <w:lang w:eastAsia="en-US"/>
        </w:rPr>
        <w:t>н</w:t>
      </w:r>
      <w:r w:rsidR="005E0539" w:rsidRPr="005E0539">
        <w:rPr>
          <w:rFonts w:eastAsiaTheme="minorEastAsia"/>
          <w:noProof/>
          <w:lang w:eastAsia="en-US"/>
        </w:rPr>
        <w:t>аглядової ради</w:t>
      </w:r>
      <w:r w:rsidR="000F45F2" w:rsidRPr="000F45F2">
        <w:rPr>
          <w:rFonts w:eastAsiaTheme="minorEastAsia"/>
          <w:noProof/>
          <w:lang w:eastAsia="en-US"/>
        </w:rPr>
        <w:t xml:space="preserve"> </w:t>
      </w:r>
      <w:r w:rsidR="000F45F2">
        <w:rPr>
          <w:rFonts w:eastAsiaTheme="minorEastAsia"/>
          <w:noProof/>
          <w:lang w:eastAsia="en-US"/>
        </w:rPr>
        <w:t>АТ </w:t>
      </w:r>
      <w:r w:rsidR="000F45F2" w:rsidRPr="005E0539">
        <w:rPr>
          <w:rFonts w:eastAsiaTheme="minorEastAsia"/>
          <w:noProof/>
          <w:lang w:eastAsia="en-US"/>
        </w:rPr>
        <w:t xml:space="preserve">“УКРБУДІНВЕСТБАНК” </w:t>
      </w:r>
      <w:r w:rsidR="005E0539" w:rsidRPr="005E0539">
        <w:rPr>
          <w:rFonts w:eastAsiaTheme="minorEastAsia"/>
          <w:noProof/>
          <w:lang w:eastAsia="en-US"/>
        </w:rPr>
        <w:t>(протокол засідання від 15</w:t>
      </w:r>
      <w:r w:rsidR="000F45F2">
        <w:rPr>
          <w:rFonts w:eastAsiaTheme="minorEastAsia"/>
          <w:noProof/>
          <w:lang w:eastAsia="en-US"/>
        </w:rPr>
        <w:t xml:space="preserve"> серпня </w:t>
      </w:r>
      <w:r w:rsidR="005E0539" w:rsidRPr="005E0539">
        <w:rPr>
          <w:rFonts w:eastAsiaTheme="minorEastAsia"/>
          <w:noProof/>
          <w:lang w:eastAsia="en-US"/>
        </w:rPr>
        <w:t>2023</w:t>
      </w:r>
      <w:r w:rsidR="000F45F2">
        <w:rPr>
          <w:rFonts w:eastAsiaTheme="minorEastAsia"/>
          <w:noProof/>
          <w:lang w:eastAsia="en-US"/>
        </w:rPr>
        <w:t xml:space="preserve"> року</w:t>
      </w:r>
      <w:r w:rsidR="005E0539" w:rsidRPr="005E0539">
        <w:rPr>
          <w:rFonts w:eastAsiaTheme="minorEastAsia"/>
          <w:noProof/>
          <w:lang w:eastAsia="en-US"/>
        </w:rPr>
        <w:t xml:space="preserve"> № 48) (далі – План</w:t>
      </w:r>
      <w:r w:rsidR="008A5412">
        <w:rPr>
          <w:rFonts w:eastAsiaTheme="minorEastAsia"/>
          <w:noProof/>
          <w:lang w:eastAsia="en-US"/>
        </w:rPr>
        <w:t xml:space="preserve"> заходів</w:t>
      </w:r>
      <w:r w:rsidR="005E0539" w:rsidRPr="005E0539">
        <w:rPr>
          <w:rFonts w:eastAsiaTheme="minorEastAsia"/>
          <w:noProof/>
          <w:lang w:eastAsia="en-US"/>
        </w:rPr>
        <w:t>), розроблений на строк до 07</w:t>
      </w:r>
      <w:r w:rsidR="000F45F2">
        <w:rPr>
          <w:rFonts w:eastAsiaTheme="minorEastAsia"/>
          <w:noProof/>
          <w:lang w:eastAsia="en-US"/>
        </w:rPr>
        <w:t xml:space="preserve"> грудня </w:t>
      </w:r>
      <w:r w:rsidR="005E0539" w:rsidRPr="005E0539">
        <w:rPr>
          <w:rFonts w:eastAsiaTheme="minorEastAsia"/>
          <w:noProof/>
          <w:lang w:eastAsia="en-US"/>
        </w:rPr>
        <w:t>2023</w:t>
      </w:r>
      <w:r w:rsidR="000F45F2">
        <w:rPr>
          <w:rFonts w:eastAsiaTheme="minorEastAsia"/>
          <w:noProof/>
          <w:lang w:eastAsia="en-US"/>
        </w:rPr>
        <w:t xml:space="preserve"> року</w:t>
      </w:r>
      <w:r w:rsidRPr="0015525C">
        <w:rPr>
          <w:rFonts w:eastAsiaTheme="minorEastAsia"/>
          <w:noProof/>
          <w:lang w:eastAsia="en-US"/>
        </w:rPr>
        <w:t>.</w:t>
      </w:r>
      <w:r w:rsidRPr="009D58B9">
        <w:t xml:space="preserve"> </w:t>
      </w:r>
    </w:p>
    <w:p w14:paraId="18013332" w14:textId="2E626A8B" w:rsidR="004D529E" w:rsidRPr="005E0539" w:rsidRDefault="004D529E" w:rsidP="004C79AB">
      <w:pPr>
        <w:autoSpaceDE w:val="0"/>
        <w:autoSpaceDN w:val="0"/>
        <w:adjustRightInd w:val="0"/>
        <w:ind w:firstLine="567"/>
        <w:rPr>
          <w:rFonts w:eastAsiaTheme="minorEastAsia"/>
          <w:noProof/>
          <w:lang w:eastAsia="en-US"/>
        </w:rPr>
      </w:pPr>
      <w:r w:rsidRPr="005E0539">
        <w:t xml:space="preserve">Відповідно до абзацу першого пункту 11.7 глави 11 розділу II </w:t>
      </w:r>
      <w:r w:rsidR="003711EA">
        <w:br/>
      </w:r>
      <w:r w:rsidRPr="005E0539">
        <w:t>Положення №</w:t>
      </w:r>
      <w:r w:rsidR="005E0539" w:rsidRPr="005E0539">
        <w:t> </w:t>
      </w:r>
      <w:r w:rsidRPr="005E0539">
        <w:t xml:space="preserve">346 Комітет </w:t>
      </w:r>
      <w:r w:rsidR="005E0539" w:rsidRPr="005E0539">
        <w:t xml:space="preserve">з питань нагляду та регулювання діяльності банків, </w:t>
      </w:r>
      <w:proofErr w:type="spellStart"/>
      <w:r w:rsidR="005E0539" w:rsidRPr="005E0539">
        <w:t>оверсайту</w:t>
      </w:r>
      <w:proofErr w:type="spellEnd"/>
      <w:r w:rsidR="005E0539" w:rsidRPr="005E0539">
        <w:t xml:space="preserve"> платіжної інфраструктури</w:t>
      </w:r>
      <w:r w:rsidRPr="005E0539">
        <w:t xml:space="preserve"> (далі – Комітет з питань нагляду) розглянув План </w:t>
      </w:r>
      <w:r w:rsidR="008A5412">
        <w:t xml:space="preserve">заходів </w:t>
      </w:r>
      <w:r w:rsidR="005E0539" w:rsidRPr="005E0539">
        <w:rPr>
          <w:rFonts w:eastAsiaTheme="minorEastAsia"/>
          <w:noProof/>
          <w:lang w:eastAsia="en-US"/>
        </w:rPr>
        <w:t>АТ “УКРБУДІНВЕСТБАНК”</w:t>
      </w:r>
      <w:r w:rsidRPr="005E0539">
        <w:t xml:space="preserve"> щодо його реалістичності, ефективності, відповідності вимогам Національного банку та прийняв рішення про надання </w:t>
      </w:r>
      <w:r w:rsidR="005E0539" w:rsidRPr="005E0539">
        <w:rPr>
          <w:rFonts w:eastAsiaTheme="minorEastAsia"/>
          <w:noProof/>
          <w:lang w:eastAsia="en-US"/>
        </w:rPr>
        <w:t>АТ “УКРБУДІНВЕСТБАНК”</w:t>
      </w:r>
      <w:r w:rsidRPr="005E0539">
        <w:rPr>
          <w:rFonts w:eastAsiaTheme="minorEastAsia"/>
          <w:noProof/>
          <w:lang w:eastAsia="en-US"/>
        </w:rPr>
        <w:t xml:space="preserve"> обґрунтованих зауважень до нього [рішення Комітету з питань нагляду </w:t>
      </w:r>
      <w:r w:rsidR="003711EA" w:rsidRPr="005E0539">
        <w:t xml:space="preserve">та регулювання діяльності банків, </w:t>
      </w:r>
      <w:proofErr w:type="spellStart"/>
      <w:r w:rsidR="003711EA" w:rsidRPr="005E0539">
        <w:t>оверсайту</w:t>
      </w:r>
      <w:proofErr w:type="spellEnd"/>
      <w:r w:rsidR="003711EA" w:rsidRPr="005E0539">
        <w:t xml:space="preserve"> платіжної інфраструктури</w:t>
      </w:r>
      <w:r w:rsidR="003711EA" w:rsidRPr="005E0539">
        <w:rPr>
          <w:rFonts w:eastAsiaTheme="minorEastAsia"/>
          <w:noProof/>
          <w:lang w:eastAsia="en-US"/>
        </w:rPr>
        <w:t xml:space="preserve"> </w:t>
      </w:r>
      <w:r w:rsidRPr="005E0539">
        <w:rPr>
          <w:rFonts w:eastAsiaTheme="minorEastAsia"/>
          <w:noProof/>
          <w:lang w:eastAsia="en-US"/>
        </w:rPr>
        <w:t xml:space="preserve">від </w:t>
      </w:r>
      <w:r w:rsidR="005E0539" w:rsidRPr="005E0539">
        <w:rPr>
          <w:rFonts w:eastAsiaTheme="minorEastAsia"/>
          <w:noProof/>
          <w:lang w:eastAsia="en-US"/>
        </w:rPr>
        <w:t>21</w:t>
      </w:r>
      <w:r w:rsidRPr="005E0539">
        <w:rPr>
          <w:rFonts w:eastAsiaTheme="minorEastAsia"/>
          <w:noProof/>
          <w:lang w:eastAsia="en-US"/>
        </w:rPr>
        <w:t xml:space="preserve"> </w:t>
      </w:r>
      <w:r w:rsidR="005E0539" w:rsidRPr="005E0539">
        <w:rPr>
          <w:rFonts w:eastAsiaTheme="minorEastAsia"/>
          <w:noProof/>
          <w:lang w:eastAsia="en-US"/>
        </w:rPr>
        <w:t>серпня</w:t>
      </w:r>
      <w:r w:rsidRPr="005E0539">
        <w:rPr>
          <w:rFonts w:eastAsiaTheme="minorEastAsia"/>
          <w:noProof/>
          <w:lang w:eastAsia="en-US"/>
        </w:rPr>
        <w:t xml:space="preserve"> 202</w:t>
      </w:r>
      <w:r w:rsidR="005E0539" w:rsidRPr="005E0539">
        <w:rPr>
          <w:rFonts w:eastAsiaTheme="minorEastAsia"/>
          <w:noProof/>
          <w:lang w:eastAsia="en-US"/>
        </w:rPr>
        <w:t>3</w:t>
      </w:r>
      <w:r w:rsidRPr="005E0539">
        <w:rPr>
          <w:rFonts w:eastAsiaTheme="minorEastAsia"/>
          <w:noProof/>
          <w:lang w:eastAsia="en-US"/>
        </w:rPr>
        <w:t xml:space="preserve"> року № 2</w:t>
      </w:r>
      <w:r w:rsidR="005E0539" w:rsidRPr="005E0539">
        <w:rPr>
          <w:rFonts w:eastAsiaTheme="minorEastAsia"/>
          <w:noProof/>
          <w:lang w:eastAsia="en-US"/>
        </w:rPr>
        <w:t>4</w:t>
      </w:r>
      <w:r w:rsidRPr="005E0539">
        <w:rPr>
          <w:rFonts w:eastAsiaTheme="minorEastAsia"/>
          <w:noProof/>
          <w:lang w:eastAsia="en-US"/>
        </w:rPr>
        <w:t>/</w:t>
      </w:r>
      <w:r w:rsidR="005E0539" w:rsidRPr="005E0539">
        <w:rPr>
          <w:rFonts w:eastAsiaTheme="minorEastAsia"/>
          <w:noProof/>
          <w:lang w:eastAsia="en-US"/>
        </w:rPr>
        <w:t>1585</w:t>
      </w:r>
      <w:r w:rsidRPr="005E0539">
        <w:rPr>
          <w:rFonts w:eastAsiaTheme="minorEastAsia"/>
          <w:noProof/>
          <w:lang w:eastAsia="en-US"/>
        </w:rPr>
        <w:t>-рк/БТ “</w:t>
      </w:r>
      <w:r w:rsidR="005E0539" w:rsidRPr="005E0539">
        <w:rPr>
          <w:rFonts w:eastAsiaTheme="minorEastAsia"/>
          <w:noProof/>
          <w:lang w:eastAsia="en-US"/>
        </w:rPr>
        <w:t>Про розгляд Плану заходів щодо приведення діяльності АКЦІОНЕРНОГО ТОВАРИСТВА “УКРАЇНСЬКИЙ БУДІВЕЛЬНО-ІНВЕСТИЦІЙНИЙ БАНК” у відповідність до вимог законодавства</w:t>
      </w:r>
      <w:r w:rsidRPr="005E0539">
        <w:rPr>
          <w:rFonts w:eastAsiaTheme="minorEastAsia"/>
          <w:noProof/>
          <w:lang w:eastAsia="en-US"/>
        </w:rPr>
        <w:t xml:space="preserve">” (далі – Рішення № </w:t>
      </w:r>
      <w:r w:rsidR="005E0539" w:rsidRPr="005E0539">
        <w:rPr>
          <w:rFonts w:eastAsiaTheme="minorEastAsia"/>
          <w:noProof/>
          <w:lang w:eastAsia="en-US"/>
        </w:rPr>
        <w:t>24/1585-рк/БТ</w:t>
      </w:r>
      <w:r w:rsidRPr="005E0539">
        <w:rPr>
          <w:rFonts w:eastAsiaTheme="minorEastAsia"/>
          <w:noProof/>
          <w:lang w:eastAsia="en-US"/>
        </w:rPr>
        <w:t>)], зокрема:</w:t>
      </w:r>
      <w:r w:rsidR="003711EA">
        <w:rPr>
          <w:rFonts w:eastAsiaTheme="minorEastAsia"/>
          <w:noProof/>
          <w:lang w:eastAsia="en-US"/>
        </w:rPr>
        <w:t xml:space="preserve"> </w:t>
      </w:r>
    </w:p>
    <w:p w14:paraId="6E7041EF" w14:textId="1ED62953" w:rsidR="00114085" w:rsidRPr="00F76D49" w:rsidRDefault="00114085" w:rsidP="004C79AB">
      <w:pPr>
        <w:pStyle w:val="af3"/>
        <w:numPr>
          <w:ilvl w:val="0"/>
          <w:numId w:val="5"/>
        </w:numPr>
        <w:tabs>
          <w:tab w:val="left" w:pos="993"/>
        </w:tabs>
        <w:spacing w:after="200"/>
        <w:ind w:left="0" w:firstLine="709"/>
        <w:rPr>
          <w:color w:val="000000"/>
        </w:rPr>
      </w:pPr>
      <w:r w:rsidRPr="00F76D49">
        <w:rPr>
          <w:color w:val="000000"/>
        </w:rPr>
        <w:t xml:space="preserve">надати аргументоване підтвердження причин щодо неможливості виконання </w:t>
      </w:r>
      <w:r w:rsidR="00E353AE" w:rsidRPr="0014284D">
        <w:rPr>
          <w:rFonts w:eastAsiaTheme="minorEastAsia"/>
          <w:noProof/>
          <w:lang w:eastAsia="en-US"/>
        </w:rPr>
        <w:t>АТ “УКРБУДІНВЕСТБАНК”</w:t>
      </w:r>
      <w:r w:rsidR="00E353AE">
        <w:rPr>
          <w:rFonts w:eastAsiaTheme="minorEastAsia"/>
          <w:noProof/>
          <w:lang w:eastAsia="en-US"/>
        </w:rPr>
        <w:t xml:space="preserve"> </w:t>
      </w:r>
      <w:r w:rsidRPr="00F76D49">
        <w:rPr>
          <w:color w:val="000000"/>
        </w:rPr>
        <w:t xml:space="preserve">заходів </w:t>
      </w:r>
      <w:r w:rsidR="00CE1E8D" w:rsidRPr="00630DBD">
        <w:rPr>
          <w:color w:val="000000"/>
        </w:rPr>
        <w:t>стосовно</w:t>
      </w:r>
      <w:r w:rsidR="00CE1E8D" w:rsidRPr="00F76D49">
        <w:rPr>
          <w:color w:val="000000"/>
        </w:rPr>
        <w:t xml:space="preserve"> </w:t>
      </w:r>
      <w:r w:rsidRPr="00F76D49">
        <w:rPr>
          <w:color w:val="000000"/>
        </w:rPr>
        <w:t xml:space="preserve">зниження обсягу готівкових коштів </w:t>
      </w:r>
      <w:r w:rsidR="003711EA">
        <w:rPr>
          <w:color w:val="000000"/>
        </w:rPr>
        <w:t>[</w:t>
      </w:r>
      <w:r w:rsidRPr="00F76D49">
        <w:rPr>
          <w:color w:val="000000"/>
        </w:rPr>
        <w:t xml:space="preserve">зокрема </w:t>
      </w:r>
      <w:r w:rsidR="003711EA">
        <w:rPr>
          <w:color w:val="000000"/>
        </w:rPr>
        <w:t>у</w:t>
      </w:r>
      <w:r w:rsidR="003711EA" w:rsidRPr="00F76D49">
        <w:rPr>
          <w:color w:val="000000"/>
        </w:rPr>
        <w:t xml:space="preserve"> </w:t>
      </w:r>
      <w:r w:rsidRPr="00F76D49">
        <w:rPr>
          <w:color w:val="000000"/>
        </w:rPr>
        <w:t xml:space="preserve">сховищі цінностей відділення “Київська </w:t>
      </w:r>
      <w:r w:rsidR="008D024F">
        <w:rPr>
          <w:color w:val="000000"/>
        </w:rPr>
        <w:t>регіональна д</w:t>
      </w:r>
      <w:r w:rsidRPr="00F76D49">
        <w:rPr>
          <w:color w:val="000000"/>
        </w:rPr>
        <w:t>ирекція АТ</w:t>
      </w:r>
      <w:r w:rsidR="00F76D49" w:rsidRPr="00F76D49">
        <w:rPr>
          <w:color w:val="000000"/>
        </w:rPr>
        <w:t> </w:t>
      </w:r>
      <w:r w:rsidRPr="00F76D49">
        <w:rPr>
          <w:color w:val="000000"/>
        </w:rPr>
        <w:t>“УКРБУДІНВЕСТБАНК”</w:t>
      </w:r>
      <w:r w:rsidR="008D024F">
        <w:rPr>
          <w:color w:val="000000"/>
        </w:rPr>
        <w:t xml:space="preserve"> (далі – Дирекція</w:t>
      </w:r>
      <w:r w:rsidRPr="00F76D49">
        <w:rPr>
          <w:color w:val="000000"/>
        </w:rPr>
        <w:t xml:space="preserve">) у строки, що відповідають загально усталеній банківській практиці, яка засвідчує про значно </w:t>
      </w:r>
      <w:proofErr w:type="spellStart"/>
      <w:r w:rsidRPr="00F76D49">
        <w:rPr>
          <w:color w:val="000000"/>
        </w:rPr>
        <w:t>стисліший</w:t>
      </w:r>
      <w:proofErr w:type="spellEnd"/>
      <w:r w:rsidRPr="00F76D49">
        <w:rPr>
          <w:color w:val="000000"/>
        </w:rPr>
        <w:t xml:space="preserve"> </w:t>
      </w:r>
      <w:r w:rsidR="003711EA">
        <w:rPr>
          <w:color w:val="000000"/>
        </w:rPr>
        <w:t>строк</w:t>
      </w:r>
      <w:r w:rsidR="003711EA" w:rsidRPr="00F76D49">
        <w:rPr>
          <w:color w:val="000000"/>
        </w:rPr>
        <w:t xml:space="preserve"> </w:t>
      </w:r>
      <w:r w:rsidRPr="00F76D49">
        <w:rPr>
          <w:color w:val="000000"/>
        </w:rPr>
        <w:t xml:space="preserve">реалізації готівкових коштів, ніж це передбачено </w:t>
      </w:r>
      <w:r w:rsidR="003711EA">
        <w:rPr>
          <w:color w:val="000000"/>
        </w:rPr>
        <w:t>в</w:t>
      </w:r>
      <w:r w:rsidR="003711EA" w:rsidRPr="00F76D49">
        <w:rPr>
          <w:color w:val="000000"/>
        </w:rPr>
        <w:t xml:space="preserve"> </w:t>
      </w:r>
      <w:r w:rsidRPr="00F76D49">
        <w:rPr>
          <w:color w:val="000000"/>
        </w:rPr>
        <w:t>Плані</w:t>
      </w:r>
      <w:r w:rsidR="008A5412">
        <w:rPr>
          <w:color w:val="000000"/>
        </w:rPr>
        <w:t xml:space="preserve"> заходів</w:t>
      </w:r>
      <w:r w:rsidRPr="00F76D49">
        <w:rPr>
          <w:color w:val="000000"/>
        </w:rPr>
        <w:t xml:space="preserve"> (зокрема, надати статистику </w:t>
      </w:r>
      <w:r w:rsidR="00F76D49" w:rsidRPr="00F76D49">
        <w:rPr>
          <w:rFonts w:eastAsiaTheme="minorEastAsia"/>
          <w:noProof/>
          <w:lang w:eastAsia="en-US"/>
        </w:rPr>
        <w:t>АТ “УКРБУДІНВЕСТБАНК”</w:t>
      </w:r>
      <w:r w:rsidRPr="00F76D49">
        <w:rPr>
          <w:color w:val="000000"/>
        </w:rPr>
        <w:t xml:space="preserve"> щодо власного досвіду </w:t>
      </w:r>
      <w:r w:rsidR="003711EA">
        <w:rPr>
          <w:color w:val="000000"/>
        </w:rPr>
        <w:t>стосовно</w:t>
      </w:r>
      <w:r w:rsidR="003711EA" w:rsidRPr="00F76D49">
        <w:rPr>
          <w:color w:val="000000"/>
        </w:rPr>
        <w:t xml:space="preserve"> </w:t>
      </w:r>
      <w:r w:rsidRPr="00F76D49">
        <w:rPr>
          <w:color w:val="000000"/>
        </w:rPr>
        <w:t>здійснення реалізації готівкових коштів тощо)</w:t>
      </w:r>
      <w:r w:rsidR="003711EA">
        <w:rPr>
          <w:color w:val="000000"/>
        </w:rPr>
        <w:t>]</w:t>
      </w:r>
      <w:r w:rsidRPr="00F76D49">
        <w:rPr>
          <w:color w:val="000000"/>
        </w:rPr>
        <w:t>;</w:t>
      </w:r>
    </w:p>
    <w:p w14:paraId="639E6F13" w14:textId="6B54DD51" w:rsidR="00114085" w:rsidRPr="00F76D49" w:rsidRDefault="00114085" w:rsidP="004C79AB">
      <w:pPr>
        <w:pStyle w:val="af3"/>
        <w:numPr>
          <w:ilvl w:val="0"/>
          <w:numId w:val="5"/>
        </w:numPr>
        <w:tabs>
          <w:tab w:val="left" w:pos="993"/>
        </w:tabs>
        <w:ind w:left="0" w:firstLine="709"/>
        <w:rPr>
          <w:color w:val="000000"/>
        </w:rPr>
      </w:pPr>
      <w:r w:rsidRPr="00F76D49">
        <w:rPr>
          <w:color w:val="000000"/>
        </w:rPr>
        <w:t xml:space="preserve">надати документи, </w:t>
      </w:r>
      <w:r w:rsidR="003711EA">
        <w:rPr>
          <w:color w:val="000000"/>
        </w:rPr>
        <w:t xml:space="preserve">що </w:t>
      </w:r>
      <w:r w:rsidRPr="00F76D49">
        <w:rPr>
          <w:color w:val="000000"/>
        </w:rPr>
        <w:t>підтверджую</w:t>
      </w:r>
      <w:r w:rsidR="003711EA">
        <w:rPr>
          <w:color w:val="000000"/>
        </w:rPr>
        <w:t>ть</w:t>
      </w:r>
      <w:r w:rsidRPr="00F76D49">
        <w:rPr>
          <w:color w:val="000000"/>
        </w:rPr>
        <w:t xml:space="preserve"> можливість реалізації </w:t>
      </w:r>
      <w:r w:rsidR="00F76D49" w:rsidRPr="00F76D49">
        <w:rPr>
          <w:rFonts w:eastAsiaTheme="minorEastAsia"/>
          <w:noProof/>
          <w:lang w:eastAsia="en-US"/>
        </w:rPr>
        <w:t xml:space="preserve">АТ “УКРБУДІНВЕСТБАНК” </w:t>
      </w:r>
      <w:r w:rsidRPr="00F76D49">
        <w:rPr>
          <w:color w:val="000000"/>
        </w:rPr>
        <w:t xml:space="preserve">заходів з інкасації готівкових коштів у строки та обсяги, передбачені Планом </w:t>
      </w:r>
      <w:r w:rsidR="008A5412">
        <w:rPr>
          <w:color w:val="000000"/>
        </w:rPr>
        <w:t>заходів</w:t>
      </w:r>
      <w:r w:rsidRPr="00F76D49">
        <w:rPr>
          <w:color w:val="000000"/>
        </w:rPr>
        <w:t>, а також детальн</w:t>
      </w:r>
      <w:r w:rsidR="000F56C9">
        <w:rPr>
          <w:color w:val="000000"/>
        </w:rPr>
        <w:t>ий</w:t>
      </w:r>
      <w:r w:rsidRPr="00F76D49">
        <w:rPr>
          <w:color w:val="000000"/>
        </w:rPr>
        <w:t xml:space="preserve"> опис та розрахунк</w:t>
      </w:r>
      <w:r w:rsidR="000F56C9">
        <w:rPr>
          <w:color w:val="000000"/>
        </w:rPr>
        <w:t>и</w:t>
      </w:r>
      <w:r w:rsidRPr="00F76D49">
        <w:rPr>
          <w:color w:val="000000"/>
        </w:rPr>
        <w:t xml:space="preserve"> таких можливостей; </w:t>
      </w:r>
    </w:p>
    <w:p w14:paraId="5018127B" w14:textId="31BB6B21" w:rsidR="00114085" w:rsidRPr="00F76D49" w:rsidRDefault="00114085" w:rsidP="004C79AB">
      <w:pPr>
        <w:pStyle w:val="af3"/>
        <w:numPr>
          <w:ilvl w:val="0"/>
          <w:numId w:val="5"/>
        </w:numPr>
        <w:tabs>
          <w:tab w:val="left" w:pos="993"/>
        </w:tabs>
        <w:ind w:left="0" w:right="-2" w:firstLine="709"/>
        <w:rPr>
          <w:lang w:eastAsia="ru-RU"/>
        </w:rPr>
      </w:pPr>
      <w:r w:rsidRPr="00F76D49">
        <w:t>надати інформацію щодо поточного статусу</w:t>
      </w:r>
      <w:r w:rsidRPr="00F76D49">
        <w:rPr>
          <w:rFonts w:eastAsiaTheme="minorEastAsia"/>
          <w:color w:val="000000" w:themeColor="text1"/>
        </w:rPr>
        <w:t xml:space="preserve"> </w:t>
      </w:r>
      <w:r w:rsidR="008D024F">
        <w:rPr>
          <w:lang w:eastAsia="ru-RU"/>
        </w:rPr>
        <w:t>Дирекції</w:t>
      </w:r>
      <w:r w:rsidRPr="00F76D49">
        <w:rPr>
          <w:lang w:eastAsia="ru-RU"/>
        </w:rPr>
        <w:t xml:space="preserve">, </w:t>
      </w:r>
      <w:r w:rsidR="008D024F">
        <w:rPr>
          <w:lang w:eastAsia="ru-RU"/>
        </w:rPr>
        <w:t>її</w:t>
      </w:r>
      <w:r w:rsidRPr="00F76D49">
        <w:rPr>
          <w:lang w:eastAsia="ru-RU"/>
        </w:rPr>
        <w:t xml:space="preserve"> місцезнаходження, планів </w:t>
      </w:r>
      <w:r w:rsidR="00F76D49" w:rsidRPr="00F76D49">
        <w:rPr>
          <w:rFonts w:eastAsiaTheme="minorEastAsia"/>
          <w:noProof/>
          <w:lang w:eastAsia="en-US"/>
        </w:rPr>
        <w:t>АТ “УКРБУДІНВЕСТБАНК”</w:t>
      </w:r>
      <w:r w:rsidRPr="00F76D49">
        <w:rPr>
          <w:lang w:eastAsia="ru-RU"/>
        </w:rPr>
        <w:t xml:space="preserve"> щодо зміни </w:t>
      </w:r>
      <w:r w:rsidRPr="00F76D49">
        <w:rPr>
          <w:rFonts w:eastAsiaTheme="minorEastAsia"/>
          <w:color w:val="000000" w:themeColor="text1"/>
        </w:rPr>
        <w:t xml:space="preserve">адреси місцезнаходження </w:t>
      </w:r>
      <w:r w:rsidR="008D024F">
        <w:rPr>
          <w:rFonts w:eastAsiaTheme="minorEastAsia"/>
          <w:color w:val="000000" w:themeColor="text1"/>
        </w:rPr>
        <w:t>Дирекції</w:t>
      </w:r>
      <w:r w:rsidRPr="00F76D49">
        <w:rPr>
          <w:lang w:eastAsia="ru-RU"/>
        </w:rPr>
        <w:t xml:space="preserve"> із зазначенням конкретних строків та наданням підтверд</w:t>
      </w:r>
      <w:r w:rsidR="007C427C">
        <w:rPr>
          <w:lang w:eastAsia="ru-RU"/>
        </w:rPr>
        <w:t>н</w:t>
      </w:r>
      <w:r w:rsidRPr="00F76D49">
        <w:rPr>
          <w:lang w:eastAsia="ru-RU"/>
        </w:rPr>
        <w:t>их документів;</w:t>
      </w:r>
    </w:p>
    <w:p w14:paraId="4689C5B6" w14:textId="18A191A1" w:rsidR="00114085" w:rsidRPr="00F76D49" w:rsidRDefault="00114085" w:rsidP="004C79AB">
      <w:pPr>
        <w:pStyle w:val="af3"/>
        <w:numPr>
          <w:ilvl w:val="0"/>
          <w:numId w:val="5"/>
        </w:numPr>
        <w:tabs>
          <w:tab w:val="left" w:pos="993"/>
        </w:tabs>
        <w:ind w:left="0" w:right="-2" w:firstLine="709"/>
      </w:pPr>
      <w:r w:rsidRPr="00F76D49">
        <w:lastRenderedPageBreak/>
        <w:t xml:space="preserve">надати інформацію, що підтверджує наявність готівкових коштів у сховищах цінностей </w:t>
      </w:r>
      <w:r w:rsidR="00F76D49" w:rsidRPr="00F76D49">
        <w:rPr>
          <w:rFonts w:eastAsiaTheme="minorEastAsia"/>
          <w:noProof/>
          <w:lang w:eastAsia="en-US"/>
        </w:rPr>
        <w:t>АТ “УКРБУДІНВЕСТБАНК”</w:t>
      </w:r>
      <w:r w:rsidRPr="00F76D49">
        <w:t xml:space="preserve"> (зокрема у сховищі </w:t>
      </w:r>
      <w:r w:rsidR="008D024F">
        <w:rPr>
          <w:lang w:eastAsia="ru-RU"/>
        </w:rPr>
        <w:t>Дирекції</w:t>
      </w:r>
      <w:r w:rsidRPr="00F76D49">
        <w:rPr>
          <w:lang w:eastAsia="ru-RU"/>
        </w:rPr>
        <w:t xml:space="preserve">), а саме </w:t>
      </w:r>
      <w:r w:rsidRPr="00F76D49">
        <w:t xml:space="preserve">результати проведення </w:t>
      </w:r>
      <w:r w:rsidR="00F76D49" w:rsidRPr="00F76D49">
        <w:rPr>
          <w:rFonts w:eastAsiaTheme="minorEastAsia"/>
          <w:noProof/>
          <w:lang w:eastAsia="en-US"/>
        </w:rPr>
        <w:t>АТ “УКРБУДІНВЕСТБАНК”</w:t>
      </w:r>
      <w:r w:rsidRPr="00F76D49">
        <w:t xml:space="preserve"> інвентаризації та/або ревізії активів, здійснених до моменту реалізації активів відповідно до Плану </w:t>
      </w:r>
      <w:r w:rsidR="008A5412">
        <w:rPr>
          <w:color w:val="000000"/>
        </w:rPr>
        <w:t>заходів</w:t>
      </w:r>
      <w:r w:rsidR="008A5412" w:rsidRPr="00F76D49">
        <w:t xml:space="preserve"> </w:t>
      </w:r>
      <w:r w:rsidRPr="00F76D49">
        <w:t xml:space="preserve">(зокрема з урахуванням того, що Планом </w:t>
      </w:r>
      <w:r w:rsidR="008A5412">
        <w:rPr>
          <w:color w:val="000000"/>
        </w:rPr>
        <w:t>заходів</w:t>
      </w:r>
      <w:r w:rsidR="008A5412" w:rsidRPr="00F76D49">
        <w:t xml:space="preserve"> </w:t>
      </w:r>
      <w:r w:rsidRPr="00F76D49">
        <w:t xml:space="preserve">передбачено зниження обсягу готівкових коштів у сховищах цінностей </w:t>
      </w:r>
      <w:r w:rsidR="00F76D49" w:rsidRPr="00F76D49">
        <w:rPr>
          <w:rFonts w:eastAsiaTheme="minorEastAsia"/>
          <w:noProof/>
          <w:lang w:eastAsia="en-US"/>
        </w:rPr>
        <w:t>АТ “УКРБУДІНВЕСТБАНК”</w:t>
      </w:r>
      <w:r w:rsidRPr="00F76D49">
        <w:t xml:space="preserve"> до</w:t>
      </w:r>
      <w:r w:rsidR="00F76D49" w:rsidRPr="00F76D49">
        <w:t xml:space="preserve"> 347 млн грн станом на 01 вересня </w:t>
      </w:r>
      <w:r w:rsidRPr="00F76D49">
        <w:t>2023</w:t>
      </w:r>
      <w:r w:rsidR="00F76D49" w:rsidRPr="00F76D49">
        <w:t xml:space="preserve"> року</w:t>
      </w:r>
      <w:r w:rsidRPr="00F76D49">
        <w:t xml:space="preserve">), що мають бути засвідчені підписами відповідних матеріально відповідальних осіб </w:t>
      </w:r>
      <w:r w:rsidR="00F76D49" w:rsidRPr="00F76D49">
        <w:rPr>
          <w:rFonts w:eastAsiaTheme="minorEastAsia"/>
          <w:noProof/>
          <w:lang w:eastAsia="en-US"/>
        </w:rPr>
        <w:t>АТ “УКРБУДІНВЕСТБАНК”</w:t>
      </w:r>
      <w:r w:rsidRPr="00F76D49">
        <w:t>;</w:t>
      </w:r>
    </w:p>
    <w:p w14:paraId="2E72A678" w14:textId="3C6E13EF" w:rsidR="00114085" w:rsidRPr="00F76D49" w:rsidRDefault="00114085" w:rsidP="004C79AB">
      <w:pPr>
        <w:pStyle w:val="af3"/>
        <w:numPr>
          <w:ilvl w:val="0"/>
          <w:numId w:val="5"/>
        </w:numPr>
        <w:tabs>
          <w:tab w:val="left" w:pos="993"/>
        </w:tabs>
        <w:ind w:left="0" w:right="-2" w:firstLine="709"/>
      </w:pPr>
      <w:r w:rsidRPr="00F76D49">
        <w:t xml:space="preserve">надати письмове підтвердження </w:t>
      </w:r>
      <w:r w:rsidR="007B7D1F" w:rsidRPr="00F76D49">
        <w:t xml:space="preserve">готовності </w:t>
      </w:r>
      <w:r w:rsidR="00F76D49" w:rsidRPr="00F76D49">
        <w:rPr>
          <w:rFonts w:eastAsiaTheme="minorEastAsia"/>
          <w:noProof/>
          <w:lang w:eastAsia="en-US"/>
        </w:rPr>
        <w:t>АТ “УКРБУДІНВЕСТБАНК”</w:t>
      </w:r>
      <w:r w:rsidRPr="00F76D49">
        <w:t xml:space="preserve"> забезпечити представникам Національного банку вільн</w:t>
      </w:r>
      <w:r w:rsidR="007B7D1F">
        <w:t>ий</w:t>
      </w:r>
      <w:r w:rsidRPr="00F76D49">
        <w:t xml:space="preserve"> доступ до всіх приміщень </w:t>
      </w:r>
      <w:r w:rsidR="00F76D49" w:rsidRPr="00F76D49">
        <w:rPr>
          <w:rFonts w:eastAsiaTheme="minorEastAsia"/>
          <w:noProof/>
          <w:lang w:eastAsia="en-US"/>
        </w:rPr>
        <w:t>АТ “УКРБУДІНВЕСТБАНК”</w:t>
      </w:r>
      <w:r w:rsidRPr="00F76D49">
        <w:t xml:space="preserve">, у тому числі до сховища цінностей </w:t>
      </w:r>
      <w:r w:rsidR="008D024F">
        <w:t>Дирекції</w:t>
      </w:r>
      <w:r w:rsidR="007B7D1F">
        <w:t>,</w:t>
      </w:r>
      <w:r w:rsidRPr="00F76D49">
        <w:t xml:space="preserve"> для перевірки відповідності фактичних залишків готівки національної та іноземної валют в операційних касах даним бухгалтерського обліку, забезпечення об’єктом перевірки повної схоронності готівки та вжиття належних заходів зі збереження коштів в умовах воєнного стану</w:t>
      </w:r>
      <w:r w:rsidR="007B7D1F">
        <w:t>.</w:t>
      </w:r>
    </w:p>
    <w:p w14:paraId="11639129" w14:textId="52D316A0" w:rsidR="00712554" w:rsidRDefault="00712554" w:rsidP="004C79AB">
      <w:pPr>
        <w:pStyle w:val="af3"/>
        <w:ind w:left="0" w:firstLine="567"/>
        <w:contextualSpacing w:val="0"/>
      </w:pPr>
      <w:r>
        <w:t xml:space="preserve">Рішення № </w:t>
      </w:r>
      <w:r w:rsidRPr="005E0539">
        <w:rPr>
          <w:rFonts w:eastAsiaTheme="minorEastAsia"/>
          <w:noProof/>
          <w:lang w:eastAsia="en-US"/>
        </w:rPr>
        <w:t>24/1585-рк/БТ</w:t>
      </w:r>
      <w:r>
        <w:t xml:space="preserve"> надіслано до </w:t>
      </w:r>
      <w:r w:rsidRPr="00F76D49">
        <w:rPr>
          <w:rFonts w:eastAsiaTheme="minorEastAsia"/>
          <w:noProof/>
          <w:lang w:eastAsia="en-US"/>
        </w:rPr>
        <w:t>АТ “УКРБУДІНВЕСТБАНК”</w:t>
      </w:r>
      <w:r>
        <w:t xml:space="preserve"> </w:t>
      </w:r>
      <w:r w:rsidR="007B7D1F">
        <w:t>і</w:t>
      </w:r>
      <w:r>
        <w:t xml:space="preserve">з листом Національного банку </w:t>
      </w:r>
      <w:r w:rsidRPr="00712554">
        <w:t>від 22 серпня 2023 року № 24-0006/61720/БТ.</w:t>
      </w:r>
      <w:r>
        <w:t xml:space="preserve"> </w:t>
      </w:r>
    </w:p>
    <w:p w14:paraId="24A46546" w14:textId="36409E66" w:rsidR="004D529E" w:rsidRDefault="00712554" w:rsidP="004C79AB">
      <w:pPr>
        <w:pStyle w:val="af3"/>
        <w:ind w:left="0" w:firstLine="567"/>
        <w:contextualSpacing w:val="0"/>
      </w:pPr>
      <w:r>
        <w:t>Згідно з абзацом третім пункту 11.7 глави 11 розділу II Положення № 346 банк зобов’язаний протягом п’яти робочих днів із дня отримання рішення Комітету з питань нагляду із зауваженнями до заходів банку щодо приведення своєї діяльності у відповідність до вимог законодавства/плану фінансового оздоровлення подати до Національного банку доопрацьовані з урахуванням зауважень заходи банку щодо приведення своєї діяльності у відповідність до вимог законодавства/план фінансового оздоровлення.</w:t>
      </w:r>
    </w:p>
    <w:p w14:paraId="1075ACA7" w14:textId="0295044B" w:rsidR="004D529E" w:rsidRDefault="006C0524" w:rsidP="004C79AB">
      <w:pPr>
        <w:pStyle w:val="af3"/>
        <w:ind w:left="0" w:firstLine="567"/>
        <w:contextualSpacing w:val="0"/>
      </w:pPr>
      <w:r w:rsidRPr="00F76D49">
        <w:rPr>
          <w:rFonts w:eastAsiaTheme="minorEastAsia"/>
          <w:noProof/>
          <w:lang w:eastAsia="en-US"/>
        </w:rPr>
        <w:t>АТ “УКРБУДІНВЕСТБАНК”</w:t>
      </w:r>
      <w:r>
        <w:rPr>
          <w:rFonts w:eastAsiaTheme="minorEastAsia"/>
          <w:noProof/>
          <w:lang w:eastAsia="en-US"/>
        </w:rPr>
        <w:t xml:space="preserve"> </w:t>
      </w:r>
      <w:r>
        <w:t xml:space="preserve">подало до Національного банку (лист від </w:t>
      </w:r>
      <w:r w:rsidR="00280B4B" w:rsidRPr="00280B4B">
        <w:t>29 </w:t>
      </w:r>
      <w:r w:rsidRPr="00280B4B">
        <w:t xml:space="preserve">серпня 2023 року № </w:t>
      </w:r>
      <w:r w:rsidR="00280B4B" w:rsidRPr="00280B4B">
        <w:t>606</w:t>
      </w:r>
      <w:r w:rsidRPr="00280B4B">
        <w:t xml:space="preserve">/БТ) </w:t>
      </w:r>
      <w:r w:rsidR="00280B4B">
        <w:t xml:space="preserve">План заходів щодо приведення діяльності </w:t>
      </w:r>
      <w:r w:rsidR="00280B4B" w:rsidRPr="00F76D49">
        <w:rPr>
          <w:rFonts w:eastAsiaTheme="minorEastAsia"/>
          <w:noProof/>
          <w:lang w:eastAsia="en-US"/>
        </w:rPr>
        <w:t>АТ “УКРБУДІНВЕСТБАНК”</w:t>
      </w:r>
      <w:r w:rsidR="00280B4B">
        <w:rPr>
          <w:rFonts w:eastAsiaTheme="minorEastAsia"/>
          <w:noProof/>
          <w:lang w:eastAsia="en-US"/>
        </w:rPr>
        <w:t xml:space="preserve"> </w:t>
      </w:r>
      <w:r w:rsidR="00280B4B">
        <w:t xml:space="preserve">у відповідність до вимог рішення </w:t>
      </w:r>
      <w:r w:rsidR="007B7D1F">
        <w:t>№ 268-рш/БТ</w:t>
      </w:r>
      <w:r w:rsidR="00280B4B">
        <w:t xml:space="preserve"> та значення нормативу довгої відкритої валютної </w:t>
      </w:r>
      <w:r w:rsidR="00280B4B" w:rsidRPr="00280B4B">
        <w:t>позиції (</w:t>
      </w:r>
      <w:r w:rsidR="007B7D1F">
        <w:t>у</w:t>
      </w:r>
      <w:r w:rsidR="007B7D1F" w:rsidRPr="00280B4B">
        <w:t xml:space="preserve"> </w:t>
      </w:r>
      <w:r w:rsidR="00280B4B" w:rsidRPr="00280B4B">
        <w:t>новій редакції)</w:t>
      </w:r>
      <w:r w:rsidRPr="00280B4B">
        <w:t xml:space="preserve">, </w:t>
      </w:r>
      <w:r w:rsidR="00280B4B" w:rsidRPr="00280B4B">
        <w:t xml:space="preserve">затверджений </w:t>
      </w:r>
      <w:r w:rsidRPr="00280B4B">
        <w:t xml:space="preserve">рішенням правління </w:t>
      </w:r>
      <w:r w:rsidR="00280B4B" w:rsidRPr="00280B4B">
        <w:rPr>
          <w:rFonts w:eastAsiaTheme="minorEastAsia"/>
          <w:noProof/>
          <w:lang w:eastAsia="en-US"/>
        </w:rPr>
        <w:t>АТ “УКРБУДІНВЕСТБАНК”</w:t>
      </w:r>
      <w:r w:rsidRPr="00280B4B">
        <w:t xml:space="preserve"> (протокол засідання від </w:t>
      </w:r>
      <w:r w:rsidR="00280B4B" w:rsidRPr="00280B4B">
        <w:t>2</w:t>
      </w:r>
      <w:r w:rsidRPr="00280B4B">
        <w:t>9</w:t>
      </w:r>
      <w:r w:rsidR="00280B4B" w:rsidRPr="00280B4B">
        <w:t> серпня</w:t>
      </w:r>
      <w:r w:rsidRPr="00280B4B">
        <w:t xml:space="preserve"> 202</w:t>
      </w:r>
      <w:r w:rsidR="00280B4B" w:rsidRPr="00280B4B">
        <w:t>3</w:t>
      </w:r>
      <w:r w:rsidRPr="00280B4B">
        <w:t xml:space="preserve"> року № </w:t>
      </w:r>
      <w:r w:rsidR="00280B4B" w:rsidRPr="00280B4B">
        <w:t>90</w:t>
      </w:r>
      <w:r w:rsidRPr="00280B4B">
        <w:t xml:space="preserve">) та рішенням наглядової ради </w:t>
      </w:r>
      <w:r w:rsidR="00280B4B" w:rsidRPr="00280B4B">
        <w:rPr>
          <w:rFonts w:eastAsiaTheme="minorEastAsia"/>
          <w:noProof/>
          <w:lang w:eastAsia="en-US"/>
        </w:rPr>
        <w:t>АТ “УКРБУДІНВЕСТБАНК”</w:t>
      </w:r>
      <w:r w:rsidRPr="00280B4B">
        <w:t xml:space="preserve"> (</w:t>
      </w:r>
      <w:r w:rsidR="00280B4B" w:rsidRPr="00280B4B">
        <w:t>протокол засідання від 29 серпня 2023 року № 53</w:t>
      </w:r>
      <w:r w:rsidRPr="00280B4B">
        <w:t>) (далі – доопрацьований План</w:t>
      </w:r>
      <w:r w:rsidR="008A5412" w:rsidRPr="00280B4B">
        <w:t xml:space="preserve"> заходів</w:t>
      </w:r>
      <w:r w:rsidRPr="00280B4B">
        <w:t xml:space="preserve">), у якому </w:t>
      </w:r>
      <w:r w:rsidR="00BB0ED6" w:rsidRPr="00280B4B">
        <w:rPr>
          <w:rFonts w:eastAsiaTheme="minorEastAsia"/>
          <w:noProof/>
          <w:lang w:eastAsia="en-US"/>
        </w:rPr>
        <w:t>АТ “УКРБУДІНВЕСТБАНК</w:t>
      </w:r>
      <w:r w:rsidR="00BB0ED6" w:rsidRPr="00F76D49">
        <w:rPr>
          <w:rFonts w:eastAsiaTheme="minorEastAsia"/>
          <w:noProof/>
          <w:lang w:eastAsia="en-US"/>
        </w:rPr>
        <w:t>”</w:t>
      </w:r>
      <w:r w:rsidR="00BB0ED6">
        <w:rPr>
          <w:rFonts w:eastAsiaTheme="minorEastAsia"/>
          <w:noProof/>
          <w:lang w:eastAsia="en-US"/>
        </w:rPr>
        <w:t xml:space="preserve"> </w:t>
      </w:r>
      <w:r>
        <w:t>не врахувало всі зауваження, надані Комітетом з питань нагляду в Рішенні №</w:t>
      </w:r>
      <w:r w:rsidR="00BB0ED6">
        <w:t> </w:t>
      </w:r>
      <w:r w:rsidR="00BB0ED6" w:rsidRPr="005E0539">
        <w:rPr>
          <w:rFonts w:eastAsiaTheme="minorEastAsia"/>
          <w:noProof/>
          <w:lang w:eastAsia="en-US"/>
        </w:rPr>
        <w:t>24/1585-рк/БТ</w:t>
      </w:r>
      <w:r>
        <w:t>.</w:t>
      </w:r>
    </w:p>
    <w:p w14:paraId="7D5B4B94" w14:textId="504EABDF" w:rsidR="004D529E" w:rsidRPr="00837A4A" w:rsidRDefault="00EB7E1B" w:rsidP="004C79AB">
      <w:pPr>
        <w:pStyle w:val="af3"/>
        <w:ind w:left="0" w:firstLine="567"/>
        <w:contextualSpacing w:val="0"/>
      </w:pPr>
      <w:r w:rsidRPr="00EB7E1B">
        <w:t>Так, зокрема</w:t>
      </w:r>
      <w:r w:rsidR="005B2FDD">
        <w:t>,</w:t>
      </w:r>
      <w:r w:rsidRPr="00EB7E1B">
        <w:t xml:space="preserve"> в доопрацьованому Плані </w:t>
      </w:r>
      <w:r w:rsidR="008A5412">
        <w:t xml:space="preserve">заходів </w:t>
      </w:r>
      <w:r w:rsidRPr="00EB7E1B">
        <w:t xml:space="preserve">не </w:t>
      </w:r>
      <w:r w:rsidR="008D024F">
        <w:t xml:space="preserve">надано підтвердження реалістичності виконання запланованих заходів щодо зниження обсягу готівкових коштів у строк до 02 грудня 2023 </w:t>
      </w:r>
      <w:r w:rsidR="008D024F" w:rsidRPr="00837A4A">
        <w:t>року</w:t>
      </w:r>
      <w:r w:rsidRPr="00837A4A">
        <w:t xml:space="preserve">, а саме: </w:t>
      </w:r>
    </w:p>
    <w:p w14:paraId="2CAE443D" w14:textId="095C7D12" w:rsidR="008D024F" w:rsidRPr="008D024F" w:rsidRDefault="005B2FDD" w:rsidP="004C79AB">
      <w:pPr>
        <w:pStyle w:val="af3"/>
        <w:numPr>
          <w:ilvl w:val="0"/>
          <w:numId w:val="6"/>
        </w:numPr>
        <w:tabs>
          <w:tab w:val="left" w:pos="851"/>
        </w:tabs>
        <w:spacing w:after="200"/>
        <w:ind w:left="0" w:firstLine="567"/>
        <w:rPr>
          <w:color w:val="000000"/>
        </w:rPr>
      </w:pPr>
      <w:r>
        <w:rPr>
          <w:color w:val="000000"/>
        </w:rPr>
        <w:t>немає</w:t>
      </w:r>
      <w:r w:rsidRPr="008D024F">
        <w:rPr>
          <w:color w:val="000000"/>
        </w:rPr>
        <w:t xml:space="preserve"> </w:t>
      </w:r>
      <w:r w:rsidR="008D024F" w:rsidRPr="008D024F">
        <w:rPr>
          <w:color w:val="000000"/>
        </w:rPr>
        <w:t>аргументован</w:t>
      </w:r>
      <w:r>
        <w:rPr>
          <w:color w:val="000000"/>
        </w:rPr>
        <w:t>ого</w:t>
      </w:r>
      <w:r w:rsidR="008D024F" w:rsidRPr="008D024F">
        <w:rPr>
          <w:color w:val="000000"/>
        </w:rPr>
        <w:t xml:space="preserve"> підтвердження причин неможливості виконання </w:t>
      </w:r>
      <w:r w:rsidR="008D024F" w:rsidRPr="008D024F">
        <w:rPr>
          <w:rFonts w:eastAsiaTheme="minorEastAsia"/>
          <w:noProof/>
          <w:lang w:eastAsia="en-US"/>
        </w:rPr>
        <w:t>АТ “УКРБУДІНВЕСТБАНК”</w:t>
      </w:r>
      <w:r w:rsidR="008D024F" w:rsidRPr="008D024F">
        <w:rPr>
          <w:color w:val="000000"/>
        </w:rPr>
        <w:t xml:space="preserve"> заходів щодо зниження обсягу готівкових коштів (зокрема в сховищі цінностей Дирекції) у строки, що відповідають загально </w:t>
      </w:r>
      <w:r w:rsidR="008D024F" w:rsidRPr="008D024F">
        <w:rPr>
          <w:color w:val="000000"/>
        </w:rPr>
        <w:lastRenderedPageBreak/>
        <w:t xml:space="preserve">усталеній банківській практиці, яка засвідчує про значно </w:t>
      </w:r>
      <w:proofErr w:type="spellStart"/>
      <w:r w:rsidR="008D024F" w:rsidRPr="008D024F">
        <w:rPr>
          <w:color w:val="000000"/>
        </w:rPr>
        <w:t>стисліший</w:t>
      </w:r>
      <w:proofErr w:type="spellEnd"/>
      <w:r w:rsidR="008D024F" w:rsidRPr="008D024F">
        <w:rPr>
          <w:color w:val="000000"/>
        </w:rPr>
        <w:t xml:space="preserve"> </w:t>
      </w:r>
      <w:r>
        <w:rPr>
          <w:color w:val="000000"/>
        </w:rPr>
        <w:t>строк</w:t>
      </w:r>
      <w:r w:rsidRPr="008D024F">
        <w:rPr>
          <w:color w:val="000000"/>
        </w:rPr>
        <w:t xml:space="preserve"> </w:t>
      </w:r>
      <w:r w:rsidR="008D024F" w:rsidRPr="008D024F">
        <w:rPr>
          <w:color w:val="000000"/>
        </w:rPr>
        <w:t xml:space="preserve">реалізації готівкових коштів, ніж це передбачено </w:t>
      </w:r>
      <w:r w:rsidR="008D024F" w:rsidRPr="008D024F">
        <w:rPr>
          <w:rFonts w:eastAsiaTheme="minorEastAsia"/>
          <w:noProof/>
          <w:lang w:eastAsia="en-US"/>
        </w:rPr>
        <w:t>АТ “УКРБУДІНВЕСТБАНК”</w:t>
      </w:r>
      <w:r w:rsidR="008D024F" w:rsidRPr="008D024F">
        <w:rPr>
          <w:color w:val="000000"/>
        </w:rPr>
        <w:t xml:space="preserve"> (зокрема, не надано статистику </w:t>
      </w:r>
      <w:r w:rsidR="008D024F" w:rsidRPr="008D024F">
        <w:rPr>
          <w:rFonts w:eastAsiaTheme="minorEastAsia"/>
          <w:noProof/>
          <w:lang w:eastAsia="en-US"/>
        </w:rPr>
        <w:t>АТ “УКРБУДІНВЕСТБАНК”</w:t>
      </w:r>
      <w:r w:rsidR="008D024F" w:rsidRPr="008D024F">
        <w:rPr>
          <w:color w:val="000000"/>
        </w:rPr>
        <w:t xml:space="preserve"> щодо власного досвіду </w:t>
      </w:r>
      <w:r>
        <w:rPr>
          <w:color w:val="000000"/>
        </w:rPr>
        <w:t>стосовно</w:t>
      </w:r>
      <w:r w:rsidRPr="008D024F">
        <w:rPr>
          <w:color w:val="000000"/>
        </w:rPr>
        <w:t xml:space="preserve"> </w:t>
      </w:r>
      <w:r w:rsidR="008D024F" w:rsidRPr="008D024F">
        <w:rPr>
          <w:color w:val="000000"/>
        </w:rPr>
        <w:t>здійснення реалізації готівкових коштів);</w:t>
      </w:r>
    </w:p>
    <w:p w14:paraId="347CA1D1" w14:textId="4C111187" w:rsidR="008D024F" w:rsidRPr="00837A4A" w:rsidRDefault="005B2FDD" w:rsidP="004C79AB">
      <w:pPr>
        <w:pStyle w:val="af3"/>
        <w:numPr>
          <w:ilvl w:val="0"/>
          <w:numId w:val="6"/>
        </w:numPr>
        <w:tabs>
          <w:tab w:val="left" w:pos="851"/>
        </w:tabs>
        <w:ind w:left="0" w:firstLine="567"/>
        <w:rPr>
          <w:color w:val="000000"/>
        </w:rPr>
      </w:pPr>
      <w:r>
        <w:rPr>
          <w:color w:val="000000"/>
        </w:rPr>
        <w:t>немає</w:t>
      </w:r>
      <w:r w:rsidRPr="00837A4A">
        <w:rPr>
          <w:color w:val="000000"/>
        </w:rPr>
        <w:t xml:space="preserve"> </w:t>
      </w:r>
      <w:r w:rsidR="008D024F" w:rsidRPr="00837A4A">
        <w:rPr>
          <w:color w:val="000000"/>
        </w:rPr>
        <w:t>документ</w:t>
      </w:r>
      <w:r>
        <w:rPr>
          <w:color w:val="000000"/>
        </w:rPr>
        <w:t>ів</w:t>
      </w:r>
      <w:r w:rsidR="008D024F" w:rsidRPr="00837A4A">
        <w:rPr>
          <w:color w:val="000000"/>
        </w:rPr>
        <w:t xml:space="preserve">, </w:t>
      </w:r>
      <w:r>
        <w:rPr>
          <w:color w:val="000000"/>
        </w:rPr>
        <w:t xml:space="preserve">що </w:t>
      </w:r>
      <w:r w:rsidR="008D024F" w:rsidRPr="00837A4A">
        <w:rPr>
          <w:color w:val="000000"/>
        </w:rPr>
        <w:t>підтверджую</w:t>
      </w:r>
      <w:r>
        <w:rPr>
          <w:color w:val="000000"/>
        </w:rPr>
        <w:t>ть</w:t>
      </w:r>
      <w:r w:rsidR="008D024F" w:rsidRPr="00837A4A">
        <w:rPr>
          <w:color w:val="000000"/>
        </w:rPr>
        <w:t xml:space="preserve"> можливість реалізації </w:t>
      </w:r>
      <w:r w:rsidR="008D024F" w:rsidRPr="00837A4A">
        <w:rPr>
          <w:rFonts w:eastAsiaTheme="minorEastAsia"/>
          <w:noProof/>
          <w:lang w:eastAsia="en-US"/>
        </w:rPr>
        <w:t xml:space="preserve">АТ “УКРБУДІНВЕСТБАНК” </w:t>
      </w:r>
      <w:r w:rsidR="008D024F" w:rsidRPr="00837A4A">
        <w:rPr>
          <w:color w:val="000000"/>
        </w:rPr>
        <w:t>заходів з інкасації готівкових коштів</w:t>
      </w:r>
      <w:r w:rsidR="00837A4A" w:rsidRPr="00837A4A">
        <w:rPr>
          <w:color w:val="000000"/>
        </w:rPr>
        <w:t>, а також детальн</w:t>
      </w:r>
      <w:r>
        <w:rPr>
          <w:color w:val="000000"/>
        </w:rPr>
        <w:t>ого</w:t>
      </w:r>
      <w:r w:rsidR="00837A4A" w:rsidRPr="00837A4A">
        <w:rPr>
          <w:color w:val="000000"/>
        </w:rPr>
        <w:t xml:space="preserve"> опис</w:t>
      </w:r>
      <w:r>
        <w:rPr>
          <w:color w:val="000000"/>
        </w:rPr>
        <w:t>у</w:t>
      </w:r>
      <w:r w:rsidR="008D024F" w:rsidRPr="00837A4A">
        <w:rPr>
          <w:color w:val="000000"/>
        </w:rPr>
        <w:t xml:space="preserve"> та розрахунк</w:t>
      </w:r>
      <w:r>
        <w:rPr>
          <w:color w:val="000000"/>
        </w:rPr>
        <w:t>ів</w:t>
      </w:r>
      <w:r w:rsidR="008D024F" w:rsidRPr="00837A4A">
        <w:rPr>
          <w:color w:val="000000"/>
        </w:rPr>
        <w:t xml:space="preserve"> таких можливостей; </w:t>
      </w:r>
    </w:p>
    <w:p w14:paraId="2C58979C" w14:textId="4BC72055" w:rsidR="008D024F" w:rsidRPr="00837A4A" w:rsidRDefault="005B2FDD" w:rsidP="004C79AB">
      <w:pPr>
        <w:pStyle w:val="af3"/>
        <w:numPr>
          <w:ilvl w:val="0"/>
          <w:numId w:val="6"/>
        </w:numPr>
        <w:tabs>
          <w:tab w:val="left" w:pos="851"/>
        </w:tabs>
        <w:ind w:left="0" w:right="-2" w:firstLine="567"/>
        <w:rPr>
          <w:lang w:eastAsia="ru-RU"/>
        </w:rPr>
      </w:pPr>
      <w:r>
        <w:t>немає</w:t>
      </w:r>
      <w:r w:rsidR="00837A4A" w:rsidRPr="00837A4A">
        <w:t xml:space="preserve"> інформац</w:t>
      </w:r>
      <w:r>
        <w:t>ії</w:t>
      </w:r>
      <w:r w:rsidR="008D024F" w:rsidRPr="00837A4A">
        <w:t xml:space="preserve"> </w:t>
      </w:r>
      <w:r w:rsidR="008D024F" w:rsidRPr="00D01280">
        <w:t xml:space="preserve">щодо </w:t>
      </w:r>
      <w:r w:rsidR="00837A4A" w:rsidRPr="00D01280">
        <w:t xml:space="preserve">конкретних строків </w:t>
      </w:r>
      <w:r w:rsidR="008D024F" w:rsidRPr="00D01280">
        <w:rPr>
          <w:lang w:eastAsia="ru-RU"/>
        </w:rPr>
        <w:t xml:space="preserve">зміни </w:t>
      </w:r>
      <w:r w:rsidR="008D024F" w:rsidRPr="00D01280">
        <w:rPr>
          <w:rFonts w:eastAsiaTheme="minorEastAsia"/>
          <w:color w:val="000000" w:themeColor="text1"/>
        </w:rPr>
        <w:t xml:space="preserve">адреси місцезнаходження </w:t>
      </w:r>
      <w:r w:rsidR="00837A4A" w:rsidRPr="00D01280">
        <w:rPr>
          <w:lang w:eastAsia="ru-RU"/>
        </w:rPr>
        <w:t xml:space="preserve">Дирекції </w:t>
      </w:r>
      <w:r w:rsidR="008D024F" w:rsidRPr="00D01280">
        <w:rPr>
          <w:lang w:eastAsia="ru-RU"/>
        </w:rPr>
        <w:t xml:space="preserve">та </w:t>
      </w:r>
      <w:r w:rsidR="00837A4A" w:rsidRPr="00D01280">
        <w:rPr>
          <w:lang w:eastAsia="ru-RU"/>
        </w:rPr>
        <w:t>підтверд</w:t>
      </w:r>
      <w:r>
        <w:rPr>
          <w:lang w:eastAsia="ru-RU"/>
        </w:rPr>
        <w:t>них</w:t>
      </w:r>
      <w:r w:rsidR="00837A4A" w:rsidRPr="00D01280">
        <w:rPr>
          <w:lang w:eastAsia="ru-RU"/>
        </w:rPr>
        <w:t xml:space="preserve"> </w:t>
      </w:r>
      <w:r w:rsidR="008D024F" w:rsidRPr="00D01280">
        <w:rPr>
          <w:lang w:eastAsia="ru-RU"/>
        </w:rPr>
        <w:t>документ</w:t>
      </w:r>
      <w:r>
        <w:rPr>
          <w:lang w:eastAsia="ru-RU"/>
        </w:rPr>
        <w:t>ів</w:t>
      </w:r>
      <w:r w:rsidR="008D024F" w:rsidRPr="00837A4A">
        <w:rPr>
          <w:lang w:eastAsia="ru-RU"/>
        </w:rPr>
        <w:t>;</w:t>
      </w:r>
    </w:p>
    <w:p w14:paraId="5DBCF67D" w14:textId="3C36DC21" w:rsidR="008D024F" w:rsidRPr="007E0BB6" w:rsidRDefault="005B2FDD" w:rsidP="004C79AB">
      <w:pPr>
        <w:pStyle w:val="af3"/>
        <w:numPr>
          <w:ilvl w:val="0"/>
          <w:numId w:val="6"/>
        </w:numPr>
        <w:tabs>
          <w:tab w:val="left" w:pos="851"/>
        </w:tabs>
        <w:ind w:left="0" w:right="-2" w:firstLine="567"/>
      </w:pPr>
      <w:r>
        <w:t>немає</w:t>
      </w:r>
      <w:r w:rsidR="008D024F" w:rsidRPr="007E0BB6">
        <w:t xml:space="preserve"> інформаці</w:t>
      </w:r>
      <w:r>
        <w:t>ї</w:t>
      </w:r>
      <w:r w:rsidR="008D024F" w:rsidRPr="007E0BB6">
        <w:t xml:space="preserve">, що підтверджує наявність готівкових коштів у сховищах цінностей </w:t>
      </w:r>
      <w:r w:rsidR="008D024F" w:rsidRPr="007E0BB6">
        <w:rPr>
          <w:rFonts w:eastAsiaTheme="minorEastAsia"/>
          <w:noProof/>
          <w:lang w:eastAsia="en-US"/>
        </w:rPr>
        <w:t>АТ “УКРБУДІНВЕСТБАНК”</w:t>
      </w:r>
      <w:r w:rsidR="008D024F" w:rsidRPr="007E0BB6">
        <w:t xml:space="preserve"> (зокрема у сховищі </w:t>
      </w:r>
      <w:r w:rsidR="008D024F" w:rsidRPr="007E0BB6">
        <w:rPr>
          <w:lang w:eastAsia="ru-RU"/>
        </w:rPr>
        <w:t xml:space="preserve">Дирекції), а саме </w:t>
      </w:r>
      <w:r w:rsidR="008D024F" w:rsidRPr="007E0BB6">
        <w:t>результат</w:t>
      </w:r>
      <w:r>
        <w:t>ів</w:t>
      </w:r>
      <w:r w:rsidR="008D024F" w:rsidRPr="007E0BB6">
        <w:t xml:space="preserve"> проведення </w:t>
      </w:r>
      <w:r w:rsidR="008D024F" w:rsidRPr="007E0BB6">
        <w:rPr>
          <w:rFonts w:eastAsiaTheme="minorEastAsia"/>
          <w:noProof/>
          <w:lang w:eastAsia="en-US"/>
        </w:rPr>
        <w:t>АТ “УКРБУДІНВЕСТБАНК”</w:t>
      </w:r>
      <w:r w:rsidR="008D024F" w:rsidRPr="007E0BB6">
        <w:t xml:space="preserve"> інвентаризації та/або ревізії активів, здійснених до моменту реалізації активів відповідно до Плану </w:t>
      </w:r>
      <w:r w:rsidR="008D024F" w:rsidRPr="007E0BB6">
        <w:rPr>
          <w:color w:val="000000"/>
        </w:rPr>
        <w:t>заходів</w:t>
      </w:r>
      <w:r w:rsidR="007E0BB6" w:rsidRPr="007E0BB6">
        <w:t xml:space="preserve">. </w:t>
      </w:r>
      <w:r w:rsidR="00FA74FE">
        <w:t>Водночас</w:t>
      </w:r>
      <w:r w:rsidR="007E0BB6" w:rsidRPr="007E0BB6">
        <w:t xml:space="preserve"> </w:t>
      </w:r>
      <w:r w:rsidR="007E0BB6" w:rsidRPr="007E0BB6">
        <w:rPr>
          <w:rFonts w:eastAsiaTheme="minorEastAsia"/>
          <w:noProof/>
          <w:lang w:eastAsia="en-US"/>
        </w:rPr>
        <w:t xml:space="preserve">АТ “УКРБУДІНВЕСТБАНК” у листі від 17 серпня 2023 року № 551/БТ </w:t>
      </w:r>
      <w:r w:rsidR="007E0BB6" w:rsidRPr="007E0BB6">
        <w:t>повідомлено, що інвентаризація та ревізії активів (зокрема грошових, що зберігаються у сховищі Дирекції) у 2022 та 2023 роках не здійснювалис</w:t>
      </w:r>
      <w:r w:rsidR="00FA74FE">
        <w:t>я</w:t>
      </w:r>
      <w:r w:rsidR="008D024F" w:rsidRPr="007E0BB6">
        <w:t>;</w:t>
      </w:r>
    </w:p>
    <w:p w14:paraId="354909CE" w14:textId="529A644E" w:rsidR="008D024F" w:rsidRPr="007E0BB6" w:rsidRDefault="00FA74FE" w:rsidP="004C79AB">
      <w:pPr>
        <w:pStyle w:val="af3"/>
        <w:numPr>
          <w:ilvl w:val="0"/>
          <w:numId w:val="6"/>
        </w:numPr>
        <w:tabs>
          <w:tab w:val="left" w:pos="851"/>
        </w:tabs>
        <w:ind w:left="0" w:right="-2" w:firstLine="567"/>
      </w:pPr>
      <w:r>
        <w:t>немає</w:t>
      </w:r>
      <w:r w:rsidR="008D024F" w:rsidRPr="007E0BB6">
        <w:t xml:space="preserve"> письмов</w:t>
      </w:r>
      <w:r>
        <w:t>ого</w:t>
      </w:r>
      <w:r w:rsidR="008D024F" w:rsidRPr="007E0BB6">
        <w:t xml:space="preserve"> підтвердження </w:t>
      </w:r>
      <w:r w:rsidRPr="007E0BB6">
        <w:t>готовності</w:t>
      </w:r>
      <w:r w:rsidRPr="007E0BB6">
        <w:rPr>
          <w:rFonts w:eastAsiaTheme="minorEastAsia"/>
          <w:noProof/>
          <w:lang w:eastAsia="en-US"/>
        </w:rPr>
        <w:t xml:space="preserve"> </w:t>
      </w:r>
      <w:r w:rsidR="008D024F" w:rsidRPr="007E0BB6">
        <w:rPr>
          <w:rFonts w:eastAsiaTheme="minorEastAsia"/>
          <w:noProof/>
          <w:lang w:eastAsia="en-US"/>
        </w:rPr>
        <w:t>АТ “УКРБУДІНВЕСТБАНК”</w:t>
      </w:r>
      <w:r w:rsidR="008D024F" w:rsidRPr="007E0BB6">
        <w:t xml:space="preserve"> забезпечити представникам Національного банку вільн</w:t>
      </w:r>
      <w:r>
        <w:t>ий</w:t>
      </w:r>
      <w:r w:rsidR="008D024F" w:rsidRPr="007E0BB6">
        <w:t xml:space="preserve"> доступ до всіх приміщень </w:t>
      </w:r>
      <w:r w:rsidR="008D024F" w:rsidRPr="007E0BB6">
        <w:rPr>
          <w:rFonts w:eastAsiaTheme="minorEastAsia"/>
          <w:noProof/>
          <w:lang w:eastAsia="en-US"/>
        </w:rPr>
        <w:t>АТ “УКРБУДІНВЕСТБАНК”</w:t>
      </w:r>
      <w:r w:rsidR="008D024F" w:rsidRPr="007E0BB6">
        <w:t xml:space="preserve">, у тому числі до сховища цінностей </w:t>
      </w:r>
      <w:r w:rsidR="007E0BB6" w:rsidRPr="007E0BB6">
        <w:t>Дирекції</w:t>
      </w:r>
      <w:r>
        <w:t>,</w:t>
      </w:r>
      <w:r w:rsidR="008D024F" w:rsidRPr="007E0BB6">
        <w:t xml:space="preserve"> для перевірки відповідності фактичних залишків готівки національної та іноземної валют в операційних касах даним бухгалтерського обліку, забезпечення об’єктом перевірки повної схоронності готівки та вжиття належних заходів зі збереження коштів в умовах воєнного стану</w:t>
      </w:r>
      <w:r w:rsidR="000E5555">
        <w:t>.</w:t>
      </w:r>
    </w:p>
    <w:p w14:paraId="13782B0C" w14:textId="1FA7A77F" w:rsidR="008D024F" w:rsidRPr="009D58B9" w:rsidRDefault="00FA74FE" w:rsidP="004C79AB">
      <w:pPr>
        <w:pStyle w:val="af3"/>
        <w:ind w:left="0" w:firstLine="567"/>
        <w:contextualSpacing w:val="0"/>
      </w:pPr>
      <w:r>
        <w:rPr>
          <w:color w:val="000000"/>
        </w:rPr>
        <w:t>Водночас</w:t>
      </w:r>
      <w:r w:rsidR="00533BBD">
        <w:rPr>
          <w:color w:val="000000"/>
        </w:rPr>
        <w:t xml:space="preserve"> у </w:t>
      </w:r>
      <w:r w:rsidR="005216DD">
        <w:rPr>
          <w:color w:val="000000"/>
        </w:rPr>
        <w:t>доопрацьованому</w:t>
      </w:r>
      <w:r w:rsidR="00533BBD">
        <w:rPr>
          <w:color w:val="000000"/>
        </w:rPr>
        <w:t xml:space="preserve"> Плані заходів </w:t>
      </w:r>
      <w:r w:rsidR="00533BBD">
        <w:rPr>
          <w:rFonts w:eastAsiaTheme="minorEastAsia"/>
          <w:noProof/>
          <w:lang w:eastAsia="en-US"/>
        </w:rPr>
        <w:t>змінено прогнозні показники станом на 01 вересня 2023 року, зокрема обсяг готівкових коштів</w:t>
      </w:r>
      <w:r w:rsidR="00D01280">
        <w:rPr>
          <w:rFonts w:eastAsiaTheme="minorEastAsia"/>
          <w:noProof/>
          <w:lang w:eastAsia="en-US"/>
        </w:rPr>
        <w:t xml:space="preserve">, </w:t>
      </w:r>
      <w:r w:rsidR="00D01280" w:rsidRPr="008D2540">
        <w:rPr>
          <w:rFonts w:eastAsiaTheme="minorEastAsia"/>
          <w:noProof/>
          <w:lang w:eastAsia="en-US"/>
        </w:rPr>
        <w:t>що зберігаються у касах та пристроях</w:t>
      </w:r>
      <w:r w:rsidR="00533BBD">
        <w:rPr>
          <w:rFonts w:eastAsiaTheme="minorEastAsia"/>
          <w:noProof/>
          <w:lang w:eastAsia="en-US"/>
        </w:rPr>
        <w:t xml:space="preserve"> </w:t>
      </w:r>
      <w:r w:rsidR="00D01280" w:rsidRPr="008D024F">
        <w:rPr>
          <w:rFonts w:eastAsiaTheme="minorEastAsia"/>
          <w:noProof/>
          <w:lang w:eastAsia="en-US"/>
        </w:rPr>
        <w:t>АТ “УКРБУДІНВЕСТБАНК”</w:t>
      </w:r>
      <w:r w:rsidR="00B2702C">
        <w:rPr>
          <w:rFonts w:eastAsiaTheme="minorEastAsia"/>
          <w:noProof/>
          <w:lang w:eastAsia="en-US"/>
        </w:rPr>
        <w:t>,</w:t>
      </w:r>
      <w:r w:rsidR="00D01280">
        <w:rPr>
          <w:rFonts w:eastAsiaTheme="minorEastAsia"/>
          <w:noProof/>
          <w:lang w:eastAsia="en-US"/>
        </w:rPr>
        <w:t xml:space="preserve"> </w:t>
      </w:r>
      <w:r w:rsidR="00533BBD">
        <w:rPr>
          <w:rFonts w:eastAsiaTheme="minorEastAsia"/>
          <w:noProof/>
          <w:lang w:eastAsia="en-US"/>
        </w:rPr>
        <w:t xml:space="preserve">збільшено з </w:t>
      </w:r>
      <w:r>
        <w:rPr>
          <w:rFonts w:eastAsiaTheme="minorEastAsia"/>
          <w:noProof/>
          <w:lang w:eastAsia="en-US"/>
        </w:rPr>
        <w:br/>
      </w:r>
      <w:r w:rsidR="00533BBD">
        <w:rPr>
          <w:rFonts w:eastAsiaTheme="minorEastAsia"/>
          <w:noProof/>
          <w:lang w:eastAsia="en-US"/>
        </w:rPr>
        <w:t xml:space="preserve">347 млн грн </w:t>
      </w:r>
      <w:r w:rsidR="005468EA">
        <w:rPr>
          <w:rFonts w:eastAsiaTheme="minorEastAsia"/>
          <w:noProof/>
          <w:lang w:eastAsia="en-US"/>
        </w:rPr>
        <w:t xml:space="preserve">до </w:t>
      </w:r>
      <w:r w:rsidR="00533BBD">
        <w:rPr>
          <w:rFonts w:eastAsiaTheme="minorEastAsia"/>
          <w:noProof/>
          <w:lang w:eastAsia="en-US"/>
        </w:rPr>
        <w:t xml:space="preserve">403 млн </w:t>
      </w:r>
      <w:r w:rsidR="00533BBD" w:rsidRPr="001561B0">
        <w:rPr>
          <w:rFonts w:eastAsiaTheme="minorEastAsia"/>
          <w:noProof/>
          <w:lang w:eastAsia="en-US"/>
        </w:rPr>
        <w:t>грн та значення ліміту</w:t>
      </w:r>
      <w:r w:rsidR="00533BBD">
        <w:rPr>
          <w:rFonts w:eastAsiaTheme="minorEastAsia"/>
          <w:noProof/>
          <w:lang w:eastAsia="en-US"/>
        </w:rPr>
        <w:t xml:space="preserve"> довгої відкритої валютної позиції (Л13-1)</w:t>
      </w:r>
      <w:r w:rsidR="00B2702C">
        <w:rPr>
          <w:rFonts w:eastAsiaTheme="minorEastAsia"/>
          <w:noProof/>
          <w:lang w:eastAsia="en-US"/>
        </w:rPr>
        <w:t xml:space="preserve"> ‒</w:t>
      </w:r>
      <w:r w:rsidR="00533BBD">
        <w:rPr>
          <w:rFonts w:eastAsiaTheme="minorEastAsia"/>
          <w:noProof/>
          <w:lang w:eastAsia="en-US"/>
        </w:rPr>
        <w:t xml:space="preserve"> </w:t>
      </w:r>
      <w:r w:rsidR="00B2702C">
        <w:rPr>
          <w:rFonts w:eastAsiaTheme="minorEastAsia"/>
          <w:noProof/>
          <w:lang w:eastAsia="en-US"/>
        </w:rPr>
        <w:t>і</w:t>
      </w:r>
      <w:r w:rsidR="00533BBD">
        <w:rPr>
          <w:rFonts w:eastAsiaTheme="minorEastAsia"/>
          <w:noProof/>
          <w:lang w:eastAsia="en-US"/>
        </w:rPr>
        <w:t>з 8,65% на 31,79%</w:t>
      </w:r>
      <w:r>
        <w:rPr>
          <w:rFonts w:eastAsiaTheme="minorEastAsia"/>
          <w:noProof/>
          <w:lang w:eastAsia="en-US"/>
        </w:rPr>
        <w:t>,</w:t>
      </w:r>
      <w:r w:rsidR="00533BBD">
        <w:rPr>
          <w:rFonts w:eastAsiaTheme="minorEastAsia"/>
          <w:noProof/>
          <w:lang w:eastAsia="en-US"/>
        </w:rPr>
        <w:t xml:space="preserve"> що</w:t>
      </w:r>
      <w:r>
        <w:rPr>
          <w:rFonts w:eastAsiaTheme="minorEastAsia"/>
          <w:noProof/>
          <w:lang w:eastAsia="en-US"/>
        </w:rPr>
        <w:t>, зокрема,</w:t>
      </w:r>
      <w:r w:rsidR="00533BBD">
        <w:rPr>
          <w:rFonts w:eastAsiaTheme="minorEastAsia"/>
          <w:noProof/>
          <w:lang w:eastAsia="en-US"/>
        </w:rPr>
        <w:t xml:space="preserve"> свідчить про не</w:t>
      </w:r>
      <w:r>
        <w:rPr>
          <w:rFonts w:eastAsiaTheme="minorEastAsia"/>
          <w:noProof/>
          <w:lang w:eastAsia="en-US"/>
        </w:rPr>
        <w:t>е</w:t>
      </w:r>
      <w:r w:rsidR="00533BBD">
        <w:rPr>
          <w:rFonts w:eastAsiaTheme="minorEastAsia"/>
          <w:noProof/>
          <w:lang w:eastAsia="en-US"/>
        </w:rPr>
        <w:t xml:space="preserve">фективність заходів, розроблених </w:t>
      </w:r>
      <w:r w:rsidR="00533BBD" w:rsidRPr="008D024F">
        <w:rPr>
          <w:rFonts w:eastAsiaTheme="minorEastAsia"/>
          <w:noProof/>
          <w:lang w:eastAsia="en-US"/>
        </w:rPr>
        <w:t>АТ “УКРБУДІНВЕСТБАНК”</w:t>
      </w:r>
      <w:r w:rsidR="00533BBD">
        <w:rPr>
          <w:rFonts w:eastAsiaTheme="minorEastAsia"/>
          <w:noProof/>
          <w:lang w:eastAsia="en-US"/>
        </w:rPr>
        <w:t xml:space="preserve"> для приведення своєї діяльності у відповідність до</w:t>
      </w:r>
      <w:r w:rsidR="00533BBD">
        <w:t xml:space="preserve"> вимог законодавства</w:t>
      </w:r>
      <w:r w:rsidR="00836704">
        <w:t>.</w:t>
      </w:r>
    </w:p>
    <w:p w14:paraId="360A9E47" w14:textId="0C82F628" w:rsidR="00A02DB5" w:rsidRPr="00040254" w:rsidRDefault="00A02DB5" w:rsidP="004C79AB">
      <w:pPr>
        <w:ind w:firstLine="567"/>
      </w:pPr>
      <w:r w:rsidRPr="00783A37">
        <w:t xml:space="preserve">З метою перевірки </w:t>
      </w:r>
      <w:r w:rsidRPr="00040254">
        <w:rPr>
          <w:shd w:val="clear" w:color="auto" w:fill="FFFFFF"/>
        </w:rPr>
        <w:t xml:space="preserve">відповідності </w:t>
      </w:r>
      <w:r w:rsidRPr="00040254">
        <w:t xml:space="preserve">фактичних залишків готівки національної та іноземної валют в операційних касах даним бухгалтерського обліку, </w:t>
      </w:r>
      <w:r w:rsidRPr="00040254">
        <w:rPr>
          <w:shd w:val="clear" w:color="auto" w:fill="FFFFFF"/>
        </w:rPr>
        <w:t xml:space="preserve">забезпечення об’єктом перевірки повної схоронності готівки та вжиття належних заходів зі збереження коштів в умовах воєнного стану </w:t>
      </w:r>
      <w:r w:rsidR="00516370" w:rsidRPr="00040254">
        <w:t>на підставі наказу Національного банку України від 22</w:t>
      </w:r>
      <w:r w:rsidR="000F45F2">
        <w:t xml:space="preserve"> серпня </w:t>
      </w:r>
      <w:r w:rsidR="00516370" w:rsidRPr="00040254">
        <w:t>2023</w:t>
      </w:r>
      <w:r w:rsidR="000F45F2">
        <w:t xml:space="preserve"> року</w:t>
      </w:r>
      <w:r w:rsidR="00516370" w:rsidRPr="00040254">
        <w:t xml:space="preserve"> № 8</w:t>
      </w:r>
      <w:r w:rsidR="00B2702C">
        <w:t>6</w:t>
      </w:r>
      <w:r w:rsidR="00516370" w:rsidRPr="00040254">
        <w:t xml:space="preserve">7-но </w:t>
      </w:r>
      <w:r w:rsidR="00B2702C">
        <w:t>«</w:t>
      </w:r>
      <w:r w:rsidR="00516370" w:rsidRPr="00040254">
        <w:t>Про організацію проведення позапланової перевірки АТ</w:t>
      </w:r>
      <w:r w:rsidR="00040254" w:rsidRPr="00040254">
        <w:rPr>
          <w:lang w:val="en-US"/>
        </w:rPr>
        <w:t> </w:t>
      </w:r>
      <w:r w:rsidR="00516370" w:rsidRPr="00040254">
        <w:t>“УКРБУДІНВЕСТБАНК” та Київської Регіональної Дирекції АТ</w:t>
      </w:r>
      <w:r w:rsidR="00040254" w:rsidRPr="00040254">
        <w:rPr>
          <w:lang w:val="en-US"/>
        </w:rPr>
        <w:t> </w:t>
      </w:r>
      <w:r w:rsidR="00516370" w:rsidRPr="00040254">
        <w:t>“УКРБУДІНВЕСТБАНК”</w:t>
      </w:r>
      <w:r w:rsidR="00B2702C">
        <w:t>»</w:t>
      </w:r>
      <w:r w:rsidR="00516370" w:rsidRPr="00040254">
        <w:t xml:space="preserve"> </w:t>
      </w:r>
      <w:r w:rsidR="00040254" w:rsidRPr="00040254">
        <w:rPr>
          <w:shd w:val="clear" w:color="auto" w:fill="FFFFFF"/>
        </w:rPr>
        <w:t xml:space="preserve">у період </w:t>
      </w:r>
      <w:r w:rsidR="00B2702C">
        <w:rPr>
          <w:shd w:val="clear" w:color="auto" w:fill="FFFFFF"/>
        </w:rPr>
        <w:t xml:space="preserve">із </w:t>
      </w:r>
      <w:r w:rsidR="00040254" w:rsidRPr="00040254">
        <w:t>23</w:t>
      </w:r>
      <w:r w:rsidR="008D2540">
        <w:t> </w:t>
      </w:r>
      <w:r w:rsidR="00040254" w:rsidRPr="00040254">
        <w:t xml:space="preserve">серпня 2023 року </w:t>
      </w:r>
      <w:r w:rsidR="00B2702C">
        <w:t>до</w:t>
      </w:r>
      <w:r w:rsidR="00040254" w:rsidRPr="00040254">
        <w:t xml:space="preserve"> 25 серпня 2023 року </w:t>
      </w:r>
      <w:r w:rsidRPr="00040254">
        <w:t xml:space="preserve">було організовано проведення позапланової перевірки </w:t>
      </w:r>
      <w:r w:rsidRPr="00040254">
        <w:rPr>
          <w:rFonts w:eastAsiaTheme="minorEastAsia"/>
          <w:noProof/>
          <w:lang w:eastAsia="en-US"/>
        </w:rPr>
        <w:t>АТ “УКРБУДІНВЕСТБАНК</w:t>
      </w:r>
      <w:r w:rsidRPr="004C79AB">
        <w:rPr>
          <w:rFonts w:eastAsiaTheme="minorEastAsia"/>
          <w:noProof/>
          <w:lang w:eastAsia="en-US"/>
        </w:rPr>
        <w:t xml:space="preserve">” </w:t>
      </w:r>
      <w:r w:rsidRPr="004C79AB">
        <w:t>та Дирекці</w:t>
      </w:r>
      <w:r w:rsidR="000F45F2" w:rsidRPr="004C79AB">
        <w:t>ї</w:t>
      </w:r>
      <w:r w:rsidRPr="004C79AB">
        <w:t xml:space="preserve">, </w:t>
      </w:r>
      <w:r w:rsidRPr="00040254">
        <w:t>що розташован</w:t>
      </w:r>
      <w:r w:rsidR="004C79AB">
        <w:t>і</w:t>
      </w:r>
      <w:r w:rsidRPr="00040254">
        <w:t xml:space="preserve"> за </w:t>
      </w:r>
      <w:r w:rsidR="00D01280">
        <w:t xml:space="preserve">однією </w:t>
      </w:r>
      <w:proofErr w:type="spellStart"/>
      <w:r w:rsidRPr="00040254">
        <w:t>адресою</w:t>
      </w:r>
      <w:proofErr w:type="spellEnd"/>
      <w:r w:rsidRPr="00040254">
        <w:t xml:space="preserve">: м. Київ, вул. В. </w:t>
      </w:r>
      <w:proofErr w:type="spellStart"/>
      <w:r w:rsidRPr="00040254">
        <w:t>Чорновола</w:t>
      </w:r>
      <w:proofErr w:type="spellEnd"/>
      <w:r w:rsidRPr="00040254">
        <w:t xml:space="preserve">, буд. 8, щодо </w:t>
      </w:r>
      <w:r w:rsidRPr="00040254">
        <w:lastRenderedPageBreak/>
        <w:t xml:space="preserve">дотримання вимог нормативно-правових актів Національного банку з питань організації касової роботи стосовно відповідності фактичних залишків готівки національної та іноземної валют даним бухгалтерського обліку. </w:t>
      </w:r>
    </w:p>
    <w:p w14:paraId="0A7E5FD6" w14:textId="18CA448E" w:rsidR="00516370" w:rsidRPr="00AC0F0D" w:rsidRDefault="00516370" w:rsidP="004C79AB">
      <w:pPr>
        <w:ind w:firstLine="567"/>
      </w:pPr>
      <w:r w:rsidRPr="00040254">
        <w:t xml:space="preserve">За результатами позапланової перевірки Дирекції встановлено незабезпечення </w:t>
      </w:r>
      <w:r w:rsidR="00040254" w:rsidRPr="00040254">
        <w:t xml:space="preserve">23 серпня 2023 року, 24 серпня 2023 року, 25 серпня 2023 року </w:t>
      </w:r>
      <w:r w:rsidRPr="00040254">
        <w:t>членам інспекційної групи Національного банку  доступу до операційної каси та сховища Дирекції для проведення перевірки відповідності фактичних залишків готівки національної та іноземної валют операційної каси Дирекції даним бухгалтерського обліку станом на 23</w:t>
      </w:r>
      <w:r w:rsidR="00CA53D8">
        <w:t xml:space="preserve"> серпня </w:t>
      </w:r>
      <w:r w:rsidRPr="00040254">
        <w:t>2023</w:t>
      </w:r>
      <w:r w:rsidR="00CA53D8">
        <w:t xml:space="preserve"> року</w:t>
      </w:r>
      <w:r w:rsidRPr="00040254">
        <w:t>, 24</w:t>
      </w:r>
      <w:r w:rsidR="000E4F8E">
        <w:t> </w:t>
      </w:r>
      <w:r w:rsidR="00CA53D8">
        <w:t xml:space="preserve">серпня </w:t>
      </w:r>
      <w:r w:rsidRPr="00040254">
        <w:t>2023</w:t>
      </w:r>
      <w:r w:rsidR="00CA53D8">
        <w:t xml:space="preserve"> року</w:t>
      </w:r>
      <w:r w:rsidRPr="00040254">
        <w:t xml:space="preserve"> та 25</w:t>
      </w:r>
      <w:r w:rsidR="00CA53D8">
        <w:t xml:space="preserve"> серпня </w:t>
      </w:r>
      <w:r w:rsidRPr="00040254">
        <w:t>2023</w:t>
      </w:r>
      <w:r w:rsidR="00CA53D8">
        <w:t xml:space="preserve"> року</w:t>
      </w:r>
      <w:r w:rsidR="009F2572">
        <w:t xml:space="preserve">, про що складено відповідні акти </w:t>
      </w:r>
      <w:r w:rsidR="009F2572" w:rsidRPr="005B6CDA">
        <w:t xml:space="preserve">про </w:t>
      </w:r>
      <w:proofErr w:type="spellStart"/>
      <w:r w:rsidR="009F2572" w:rsidRPr="005B6CDA">
        <w:t>недопуск</w:t>
      </w:r>
      <w:proofErr w:type="spellEnd"/>
      <w:r w:rsidR="009F2572" w:rsidRPr="005B6CDA">
        <w:t xml:space="preserve"> до приміщень</w:t>
      </w:r>
      <w:r w:rsidR="009F2572">
        <w:t xml:space="preserve"> </w:t>
      </w:r>
      <w:r w:rsidR="00D01280">
        <w:t>(від 23</w:t>
      </w:r>
      <w:r w:rsidR="007D4689">
        <w:t xml:space="preserve"> </w:t>
      </w:r>
      <w:r w:rsidR="00D01280">
        <w:t>серпня 2023 року</w:t>
      </w:r>
      <w:r w:rsidR="00D01280" w:rsidRPr="005B6CDA">
        <w:t xml:space="preserve"> № 1</w:t>
      </w:r>
      <w:r w:rsidR="00D01280">
        <w:t xml:space="preserve">, </w:t>
      </w:r>
      <w:r w:rsidR="00D01280" w:rsidRPr="005B6CDA">
        <w:t xml:space="preserve">від </w:t>
      </w:r>
      <w:r w:rsidR="00D01280">
        <w:t>24 серпня 2023 року</w:t>
      </w:r>
      <w:r w:rsidR="00D01280" w:rsidRPr="005B6CDA">
        <w:t xml:space="preserve"> №</w:t>
      </w:r>
      <w:r w:rsidR="007D4689">
        <w:t xml:space="preserve"> </w:t>
      </w:r>
      <w:r w:rsidR="00D01280" w:rsidRPr="005B6CDA">
        <w:t>2</w:t>
      </w:r>
      <w:r w:rsidR="00902119">
        <w:t xml:space="preserve">, </w:t>
      </w:r>
      <w:r w:rsidR="00902119" w:rsidRPr="005B6CDA">
        <w:t xml:space="preserve">від </w:t>
      </w:r>
      <w:r w:rsidR="007D4689">
        <w:br/>
      </w:r>
      <w:r w:rsidR="00902119">
        <w:t>25</w:t>
      </w:r>
      <w:r w:rsidR="007D4689">
        <w:t xml:space="preserve"> </w:t>
      </w:r>
      <w:r w:rsidR="00902119">
        <w:t>серпня 2023 року</w:t>
      </w:r>
      <w:r w:rsidR="00902119" w:rsidRPr="005B6CDA">
        <w:t xml:space="preserve"> </w:t>
      </w:r>
      <w:r w:rsidR="00902119">
        <w:t>№</w:t>
      </w:r>
      <w:r w:rsidR="007D4689">
        <w:t xml:space="preserve"> </w:t>
      </w:r>
      <w:r w:rsidR="00902119">
        <w:t>3</w:t>
      </w:r>
      <w:r w:rsidR="00D01280">
        <w:t>)</w:t>
      </w:r>
      <w:r w:rsidR="009F2572">
        <w:t>.</w:t>
      </w:r>
    </w:p>
    <w:p w14:paraId="4FE0BFE6" w14:textId="0C3E1386" w:rsidR="00040254" w:rsidRPr="001F74FA" w:rsidRDefault="00040254" w:rsidP="007D4689">
      <w:pPr>
        <w:pStyle w:val="af3"/>
        <w:ind w:left="0" w:firstLine="567"/>
        <w:contextualSpacing w:val="0"/>
        <w:rPr>
          <w:rFonts w:eastAsiaTheme="minorEastAsia"/>
          <w:noProof/>
          <w:color w:val="000000" w:themeColor="text1"/>
        </w:rPr>
      </w:pPr>
      <w:r w:rsidRPr="001F74FA">
        <w:t xml:space="preserve">У зв’язку з порушенням АТ “УКРБУДІНВЕСТБАНК” вимог статті 71 Закону про банки </w:t>
      </w:r>
      <w:r w:rsidR="007D4689">
        <w:t>щодо</w:t>
      </w:r>
      <w:r w:rsidRPr="001F74FA">
        <w:t xml:space="preserve"> незабезпечення уповноваженим Національним банком особам вільного доступу в робочий час до всіх приміщень АТ “УКРБУДІНВЕСТБАНК”, а також вимог підпункту 2 пункту 17 розділу ІІІ </w:t>
      </w:r>
      <w:r w:rsidR="008A7A97" w:rsidRPr="00A14950">
        <w:t>Положенн</w:t>
      </w:r>
      <w:r w:rsidR="00CD5C6E">
        <w:t>я</w:t>
      </w:r>
      <w:r w:rsidR="008A7A97" w:rsidRPr="00A14950">
        <w:t xml:space="preserve"> про організацію та проведення перевірок банків з питань готівкового обігу, затверджено</w:t>
      </w:r>
      <w:r w:rsidR="00CD5C6E">
        <w:t>го</w:t>
      </w:r>
      <w:r w:rsidR="008A7A97" w:rsidRPr="00A14950">
        <w:t xml:space="preserve"> постановою Правління Національного банку України від 14</w:t>
      </w:r>
      <w:r w:rsidR="007D4689">
        <w:t xml:space="preserve"> лютого </w:t>
      </w:r>
      <w:r w:rsidR="008A7A97" w:rsidRPr="00A14950">
        <w:t>2022</w:t>
      </w:r>
      <w:r w:rsidR="007D4689">
        <w:t xml:space="preserve"> року</w:t>
      </w:r>
      <w:r w:rsidR="008A7A97" w:rsidRPr="00A14950">
        <w:t xml:space="preserve"> № 16 (зі змінами) (далі – Положення № 16)</w:t>
      </w:r>
      <w:r w:rsidRPr="001F74FA">
        <w:t xml:space="preserve">, </w:t>
      </w:r>
      <w:r w:rsidR="006337C3">
        <w:t>щодо</w:t>
      </w:r>
      <w:r w:rsidRPr="001F74FA">
        <w:t xml:space="preserve"> незабезпечення вільного доступу до всіх приміщень </w:t>
      </w:r>
      <w:proofErr w:type="spellStart"/>
      <w:r w:rsidRPr="001F74FA">
        <w:t>обʼєкта</w:t>
      </w:r>
      <w:proofErr w:type="spellEnd"/>
      <w:r w:rsidRPr="001F74FA">
        <w:t xml:space="preserve"> перевірки членам інспекційної групи впродовж робочого часу під час проведення перевірки Дирекці</w:t>
      </w:r>
      <w:r w:rsidR="001F74FA" w:rsidRPr="001F74FA">
        <w:t xml:space="preserve">ї </w:t>
      </w:r>
      <w:r w:rsidRPr="001F74FA">
        <w:t xml:space="preserve">надіслано </w:t>
      </w:r>
      <w:r w:rsidRPr="001F74FA">
        <w:rPr>
          <w:rFonts w:eastAsiaTheme="minorHAnsi"/>
        </w:rPr>
        <w:t xml:space="preserve">письмову вимогу Національного банку від </w:t>
      </w:r>
      <w:r w:rsidR="006337C3">
        <w:rPr>
          <w:rFonts w:eastAsiaTheme="minorHAnsi"/>
        </w:rPr>
        <w:br/>
      </w:r>
      <w:r w:rsidR="001F74FA" w:rsidRPr="001F74FA">
        <w:rPr>
          <w:rFonts w:eastAsiaTheme="minorHAnsi"/>
        </w:rPr>
        <w:t xml:space="preserve">31 серпня </w:t>
      </w:r>
      <w:r w:rsidRPr="001F74FA">
        <w:rPr>
          <w:rFonts w:eastAsiaTheme="minorHAnsi"/>
        </w:rPr>
        <w:t>2023</w:t>
      </w:r>
      <w:r w:rsidR="001F74FA" w:rsidRPr="001F74FA">
        <w:rPr>
          <w:rFonts w:eastAsiaTheme="minorHAnsi"/>
        </w:rPr>
        <w:t xml:space="preserve"> року</w:t>
      </w:r>
      <w:r w:rsidRPr="001F74FA">
        <w:rPr>
          <w:rFonts w:eastAsiaTheme="minorHAnsi"/>
        </w:rPr>
        <w:t xml:space="preserve"> № 24-0006/</w:t>
      </w:r>
      <w:r w:rsidR="00F75C21" w:rsidRPr="00F75C21">
        <w:rPr>
          <w:rFonts w:eastAsiaTheme="minorHAnsi"/>
        </w:rPr>
        <w:t>64</w:t>
      </w:r>
      <w:r w:rsidR="00F75C21">
        <w:rPr>
          <w:rFonts w:eastAsiaTheme="minorHAnsi"/>
        </w:rPr>
        <w:t>3</w:t>
      </w:r>
      <w:r w:rsidR="00F75C21" w:rsidRPr="00F75C21">
        <w:rPr>
          <w:rFonts w:eastAsiaTheme="minorHAnsi"/>
        </w:rPr>
        <w:t>30</w:t>
      </w:r>
      <w:r w:rsidRPr="001F74FA">
        <w:rPr>
          <w:rFonts w:eastAsiaTheme="minorHAnsi"/>
        </w:rPr>
        <w:t>/БТ</w:t>
      </w:r>
      <w:r w:rsidR="001F74FA">
        <w:rPr>
          <w:rFonts w:eastAsiaTheme="minorHAnsi"/>
        </w:rPr>
        <w:t xml:space="preserve"> (далі – Вимога)</w:t>
      </w:r>
      <w:r w:rsidRPr="001F74FA">
        <w:rPr>
          <w:rFonts w:eastAsiaTheme="minorHAnsi"/>
        </w:rPr>
        <w:t>.</w:t>
      </w:r>
      <w:r w:rsidRPr="001F74FA">
        <w:t xml:space="preserve"> </w:t>
      </w:r>
    </w:p>
    <w:p w14:paraId="7C2ECD6B" w14:textId="73F3463B" w:rsidR="00040254" w:rsidRPr="001F74FA" w:rsidRDefault="00040254" w:rsidP="004C79AB">
      <w:pPr>
        <w:tabs>
          <w:tab w:val="left" w:pos="6379"/>
        </w:tabs>
        <w:ind w:firstLine="567"/>
      </w:pPr>
      <w:r w:rsidRPr="001F74FA">
        <w:rPr>
          <w:rFonts w:eastAsiaTheme="minorHAnsi"/>
        </w:rPr>
        <w:t xml:space="preserve">Відповідно до </w:t>
      </w:r>
      <w:r w:rsidR="001F74FA" w:rsidRPr="001F74FA">
        <w:rPr>
          <w:rFonts w:eastAsiaTheme="minorHAnsi"/>
        </w:rPr>
        <w:t xml:space="preserve">Вимоги </w:t>
      </w:r>
      <w:r w:rsidRPr="001F74FA">
        <w:rPr>
          <w:rFonts w:eastAsiaTheme="minorHAnsi"/>
        </w:rPr>
        <w:t xml:space="preserve">Національний банк вимагав від </w:t>
      </w:r>
      <w:r w:rsidRPr="001F74FA">
        <w:t xml:space="preserve">АТ “УКРБУДІНВЕСТБАНК” забезпечити </w:t>
      </w:r>
      <w:r w:rsidR="001F74FA" w:rsidRPr="001F74FA">
        <w:rPr>
          <w:color w:val="000000" w:themeColor="text1"/>
        </w:rPr>
        <w:t>01 вересня 2023 року</w:t>
      </w:r>
      <w:r w:rsidRPr="001F74FA">
        <w:rPr>
          <w:color w:val="000000" w:themeColor="text1"/>
        </w:rPr>
        <w:t xml:space="preserve"> </w:t>
      </w:r>
      <w:r w:rsidRPr="001561B0">
        <w:t xml:space="preserve">уповноваженим Національним банком </w:t>
      </w:r>
      <w:r w:rsidRPr="001561B0">
        <w:rPr>
          <w:color w:val="000000" w:themeColor="text1"/>
        </w:rPr>
        <w:t xml:space="preserve">особам умови для проведення інспекційної перевірки та </w:t>
      </w:r>
      <w:r w:rsidRPr="001561B0">
        <w:t>вільн</w:t>
      </w:r>
      <w:r w:rsidR="006337C3" w:rsidRPr="001561B0">
        <w:t>ий</w:t>
      </w:r>
      <w:r w:rsidRPr="001561B0">
        <w:t xml:space="preserve"> доступ до всіх приміщень АТ “УКРБУДІНВЕСТБАНК” членам інспекційної групи впродовж робочого часу під час проведення перевірки, у тому</w:t>
      </w:r>
      <w:r w:rsidRPr="001F74FA">
        <w:t xml:space="preserve"> числі доступ до </w:t>
      </w:r>
      <w:r w:rsidR="001F74FA" w:rsidRPr="001F74FA">
        <w:t xml:space="preserve">операційної каси та </w:t>
      </w:r>
      <w:r w:rsidRPr="001F74FA">
        <w:t>сховища Дирекції</w:t>
      </w:r>
      <w:r w:rsidR="006337C3">
        <w:t>,</w:t>
      </w:r>
      <w:r w:rsidRPr="001F74FA">
        <w:t xml:space="preserve"> для перевірки відповідності фактичних залишків готівки національної та іноземної валют операційної каси Дирекції даним бухгалтерського обліку, забезпечення схоронності готівки та вжиття АТ “УКРБУДІНВЕСТБАНК” належних заходів щодо збереження коштів.</w:t>
      </w:r>
    </w:p>
    <w:p w14:paraId="2A8B6D2C" w14:textId="71CAB8E1" w:rsidR="00040254" w:rsidRPr="001F74FA" w:rsidRDefault="00902119" w:rsidP="006337C3">
      <w:pPr>
        <w:autoSpaceDE w:val="0"/>
        <w:autoSpaceDN w:val="0"/>
        <w:adjustRightInd w:val="0"/>
        <w:ind w:firstLine="567"/>
      </w:pPr>
      <w:r>
        <w:t>П</w:t>
      </w:r>
      <w:r w:rsidR="00040254" w:rsidRPr="001F74FA">
        <w:t>озапланов</w:t>
      </w:r>
      <w:r>
        <w:t>а</w:t>
      </w:r>
      <w:r w:rsidR="00040254" w:rsidRPr="001F74FA">
        <w:t xml:space="preserve"> </w:t>
      </w:r>
      <w:r w:rsidRPr="001F74FA">
        <w:t>перевірк</w:t>
      </w:r>
      <w:r>
        <w:t>а</w:t>
      </w:r>
      <w:r w:rsidRPr="005468EA">
        <w:t xml:space="preserve"> </w:t>
      </w:r>
      <w:r w:rsidR="005468EA" w:rsidRPr="001F74FA">
        <w:t xml:space="preserve">АТ “УКРБУДІНВЕСТБАНК” </w:t>
      </w:r>
      <w:r w:rsidR="00040254" w:rsidRPr="001F74FA">
        <w:t xml:space="preserve">щодо дотримання вимог нормативно-правових актів Національного банку з питань організації касової роботи </w:t>
      </w:r>
      <w:r w:rsidR="00E126BC">
        <w:t>стосовно</w:t>
      </w:r>
      <w:r w:rsidR="00040254" w:rsidRPr="001F74FA">
        <w:t xml:space="preserve"> відповідності фактичних залишків готівки національної та іноземної валют операційної каси АТ “УКРБУДІНВЕСТБАНК” та Дирекції даним бухгалтерського обліку</w:t>
      </w:r>
      <w:r>
        <w:t xml:space="preserve"> проводилася</w:t>
      </w:r>
      <w:r w:rsidR="00040254" w:rsidRPr="001F74FA">
        <w:t xml:space="preserve"> відповідно до наказу Національного банку України від </w:t>
      </w:r>
      <w:r w:rsidR="001F74FA" w:rsidRPr="001F74FA">
        <w:t>31 серпня 2023 року</w:t>
      </w:r>
      <w:r w:rsidR="00040254" w:rsidRPr="001F74FA">
        <w:t xml:space="preserve"> </w:t>
      </w:r>
      <w:r w:rsidR="00040254" w:rsidRPr="008C3CE6">
        <w:t>№ </w:t>
      </w:r>
      <w:r w:rsidR="008C3CE6" w:rsidRPr="008C3CE6">
        <w:t>895</w:t>
      </w:r>
      <w:r w:rsidR="008C3CE6">
        <w:t>-но «</w:t>
      </w:r>
      <w:r w:rsidR="008C3CE6" w:rsidRPr="008C3CE6">
        <w:t>Про організацію проведення позапланової перевірки АТ “УКРБУДІНВЕСТБАНК” та Київської Регіональної Дирекції АТ “УКРБУДІНВЕСТБАНК”</w:t>
      </w:r>
      <w:r w:rsidR="008C3CE6">
        <w:t>»</w:t>
      </w:r>
      <w:r w:rsidR="00FE67FC">
        <w:t>.</w:t>
      </w:r>
    </w:p>
    <w:p w14:paraId="41E7E8A8" w14:textId="164DD4B6" w:rsidR="00040254" w:rsidRPr="00026CFC" w:rsidRDefault="00040254" w:rsidP="004C79AB">
      <w:pPr>
        <w:ind w:firstLine="709"/>
      </w:pPr>
      <w:r w:rsidRPr="00CF1FF3">
        <w:lastRenderedPageBreak/>
        <w:t xml:space="preserve">Згідно </w:t>
      </w:r>
      <w:r w:rsidR="00E126BC">
        <w:t xml:space="preserve">з </w:t>
      </w:r>
      <w:r w:rsidRPr="00CF1FF3">
        <w:t>Довідк</w:t>
      </w:r>
      <w:r w:rsidR="00E126BC">
        <w:t>ою</w:t>
      </w:r>
      <w:r w:rsidRPr="00CF1FF3">
        <w:t xml:space="preserve"> про результати позапланової перевірки АТ “УКРБУДІНВЕСТБАНК” та Київської Регіональної Дирекції АТ “УКРБУДІНВЕСТБАНК” (далі </w:t>
      </w:r>
      <w:r w:rsidR="00F75C21" w:rsidRPr="00CF1FF3">
        <w:t>– Довідка), підписано</w:t>
      </w:r>
      <w:r w:rsidR="00E126BC">
        <w:t>ю</w:t>
      </w:r>
      <w:r w:rsidRPr="00CF1FF3">
        <w:t xml:space="preserve"> </w:t>
      </w:r>
      <w:r w:rsidR="00783A37" w:rsidRPr="00CF1FF3">
        <w:t>01 вересня 2023 року</w:t>
      </w:r>
      <w:r w:rsidRPr="00CF1FF3">
        <w:t xml:space="preserve"> </w:t>
      </w:r>
      <w:r w:rsidR="00783A37" w:rsidRPr="00CF1FF3">
        <w:t xml:space="preserve">електронним підписом в. о. голови правління </w:t>
      </w:r>
      <w:r w:rsidR="00E126BC" w:rsidRPr="00CF1FF3">
        <w:t>АТ “УКРБУДІНВЕСТБАНК”</w:t>
      </w:r>
      <w:r w:rsidR="00783A37" w:rsidRPr="00CF1FF3">
        <w:t xml:space="preserve"> </w:t>
      </w:r>
      <w:r w:rsidR="00CC22B0">
        <w:t>ОСОБА_1</w:t>
      </w:r>
      <w:r w:rsidR="00783A37" w:rsidRPr="00CF1FF3">
        <w:t xml:space="preserve"> </w:t>
      </w:r>
      <w:r w:rsidRPr="00CF1FF3">
        <w:t xml:space="preserve">та </w:t>
      </w:r>
      <w:r w:rsidR="00CA53D8" w:rsidRPr="00CF1FF3">
        <w:t>інспекторами (</w:t>
      </w:r>
      <w:r w:rsidRPr="00CF1FF3">
        <w:t xml:space="preserve">керівником інспекційної групи Національного банку </w:t>
      </w:r>
      <w:r w:rsidR="00CC22B0">
        <w:t>ОСОБА_2</w:t>
      </w:r>
      <w:r w:rsidR="00E126BC">
        <w:t xml:space="preserve"> і </w:t>
      </w:r>
      <w:r w:rsidRPr="00CF1FF3">
        <w:t>членом інспекційної групи</w:t>
      </w:r>
      <w:r w:rsidR="0069031F">
        <w:t xml:space="preserve"> </w:t>
      </w:r>
      <w:r w:rsidR="0069031F" w:rsidRPr="00CF1FF3">
        <w:t>Національного банку</w:t>
      </w:r>
      <w:r w:rsidRPr="00CF1FF3">
        <w:t xml:space="preserve"> </w:t>
      </w:r>
      <w:r w:rsidR="00CC22B0">
        <w:t>ОСОБА_3</w:t>
      </w:r>
      <w:r w:rsidR="00CA53D8" w:rsidRPr="00CF1FF3">
        <w:t>)</w:t>
      </w:r>
      <w:r w:rsidRPr="00CF1FF3">
        <w:t>, АТ “УКРБУДІНВЕСТБАНК” не</w:t>
      </w:r>
      <w:r w:rsidR="00E126BC">
        <w:t xml:space="preserve"> </w:t>
      </w:r>
      <w:r w:rsidRPr="00CF1FF3">
        <w:t>забезпеч</w:t>
      </w:r>
      <w:r w:rsidR="00E126BC">
        <w:t>ило</w:t>
      </w:r>
      <w:r w:rsidRPr="00CF1FF3">
        <w:t xml:space="preserve"> </w:t>
      </w:r>
      <w:r w:rsidR="00783A37" w:rsidRPr="00CF1FF3">
        <w:t xml:space="preserve">01 вересня </w:t>
      </w:r>
      <w:r w:rsidRPr="00CF1FF3">
        <w:t>2023</w:t>
      </w:r>
      <w:r w:rsidR="00783A37" w:rsidRPr="00CF1FF3">
        <w:t xml:space="preserve"> року</w:t>
      </w:r>
      <w:r w:rsidRPr="00CF1FF3">
        <w:t xml:space="preserve"> інспекторам Національного </w:t>
      </w:r>
      <w:r w:rsidRPr="00026CFC">
        <w:t>банку доступу до</w:t>
      </w:r>
      <w:r w:rsidR="008C3CE6" w:rsidRPr="00026CFC">
        <w:t xml:space="preserve"> операційної каси </w:t>
      </w:r>
      <w:r w:rsidR="00026CFC" w:rsidRPr="00026CFC">
        <w:t>Дирекції</w:t>
      </w:r>
      <w:r w:rsidR="00E126BC">
        <w:t>,</w:t>
      </w:r>
      <w:r w:rsidR="00026CFC" w:rsidRPr="00026CFC">
        <w:t xml:space="preserve"> </w:t>
      </w:r>
      <w:r w:rsidR="00E126BC">
        <w:t>у</w:t>
      </w:r>
      <w:r w:rsidR="00026CFC" w:rsidRPr="00026CFC">
        <w:t>ключаючи</w:t>
      </w:r>
      <w:r w:rsidRPr="00026CFC">
        <w:t xml:space="preserve"> сховищ</w:t>
      </w:r>
      <w:r w:rsidR="00026CFC" w:rsidRPr="00026CFC">
        <w:t>е</w:t>
      </w:r>
      <w:r w:rsidR="00E126BC">
        <w:t>,</w:t>
      </w:r>
      <w:r w:rsidRPr="00026CFC">
        <w:t xml:space="preserve"> для перевірки відповідності фактичних залишків готівки національної та іноземної валют операційної каси Дирекції даним бухгалтерського обліку станом на </w:t>
      </w:r>
      <w:r w:rsidR="00783A37" w:rsidRPr="00026CFC">
        <w:t>01</w:t>
      </w:r>
      <w:r w:rsidR="000771D3" w:rsidRPr="00026CFC">
        <w:t xml:space="preserve"> вересня </w:t>
      </w:r>
      <w:r w:rsidRPr="00026CFC">
        <w:t>2023</w:t>
      </w:r>
      <w:r w:rsidR="000771D3" w:rsidRPr="00026CFC">
        <w:t xml:space="preserve"> року</w:t>
      </w:r>
      <w:r w:rsidRPr="00026CFC">
        <w:t>.</w:t>
      </w:r>
    </w:p>
    <w:p w14:paraId="78D54D4B" w14:textId="3EB53009" w:rsidR="00040254" w:rsidRPr="00026CFC" w:rsidRDefault="00040254" w:rsidP="004C79AB">
      <w:pPr>
        <w:ind w:firstLine="709"/>
      </w:pPr>
      <w:r w:rsidRPr="00026CFC">
        <w:t xml:space="preserve">За фактами </w:t>
      </w:r>
      <w:proofErr w:type="spellStart"/>
      <w:r w:rsidRPr="00026CFC">
        <w:t>недопуску</w:t>
      </w:r>
      <w:proofErr w:type="spellEnd"/>
      <w:r w:rsidRPr="00026CFC">
        <w:t xml:space="preserve"> до </w:t>
      </w:r>
      <w:r w:rsidR="008C3CE6" w:rsidRPr="00026CFC">
        <w:t>операційної каси</w:t>
      </w:r>
      <w:r w:rsidR="00CF1FF3" w:rsidRPr="00026CFC">
        <w:t xml:space="preserve">, </w:t>
      </w:r>
      <w:r w:rsidR="00E126BC">
        <w:t>у</w:t>
      </w:r>
      <w:r w:rsidR="00CF1FF3" w:rsidRPr="00026CFC">
        <w:t>ключаючи сховищ</w:t>
      </w:r>
      <w:r w:rsidR="00026CFC" w:rsidRPr="00026CFC">
        <w:t>е</w:t>
      </w:r>
      <w:r w:rsidRPr="00026CFC">
        <w:t xml:space="preserve"> Дирекції, інспекторами складено Акт про </w:t>
      </w:r>
      <w:proofErr w:type="spellStart"/>
      <w:r w:rsidRPr="00026CFC">
        <w:t>недопуск</w:t>
      </w:r>
      <w:proofErr w:type="spellEnd"/>
      <w:r w:rsidRPr="00026CFC">
        <w:t xml:space="preserve"> до приміщень від </w:t>
      </w:r>
      <w:r w:rsidR="00783A37" w:rsidRPr="00026CFC">
        <w:t xml:space="preserve">01 вересня </w:t>
      </w:r>
      <w:r w:rsidRPr="00026CFC">
        <w:t>2023</w:t>
      </w:r>
      <w:r w:rsidR="00783A37" w:rsidRPr="00026CFC">
        <w:t xml:space="preserve"> року</w:t>
      </w:r>
      <w:r w:rsidRPr="00026CFC">
        <w:t xml:space="preserve"> № 1 відповідно до вимог </w:t>
      </w:r>
      <w:r w:rsidR="00FE67FC" w:rsidRPr="008D2540">
        <w:t>Положення № 16</w:t>
      </w:r>
      <w:r w:rsidRPr="00FE67FC">
        <w:t>.</w:t>
      </w:r>
      <w:r w:rsidRPr="00026CFC">
        <w:t xml:space="preserve"> Від АТ “</w:t>
      </w:r>
      <w:r w:rsidRPr="008D2540">
        <w:t xml:space="preserve">УКРБУДІНВЕСТБАНК” </w:t>
      </w:r>
      <w:r w:rsidR="00332D18" w:rsidRPr="008D2540">
        <w:t xml:space="preserve">вищезазначений </w:t>
      </w:r>
      <w:r w:rsidRPr="008D2540">
        <w:t xml:space="preserve">акт підписано </w:t>
      </w:r>
      <w:r w:rsidR="00783A37" w:rsidRPr="008D2540">
        <w:t xml:space="preserve">в. о. голови правління </w:t>
      </w:r>
      <w:r w:rsidR="00E126BC" w:rsidRPr="00CF1FF3">
        <w:t>АТ “УКРБУДІНВЕСТБАНК”</w:t>
      </w:r>
      <w:r w:rsidR="00783A37" w:rsidRPr="008D2540">
        <w:t xml:space="preserve"> </w:t>
      </w:r>
      <w:r w:rsidR="00CC22B0">
        <w:t>ОСОБА_1</w:t>
      </w:r>
      <w:r w:rsidR="00026CFC" w:rsidRPr="008D2540">
        <w:t xml:space="preserve"> </w:t>
      </w:r>
      <w:r w:rsidR="00E126BC">
        <w:t>і</w:t>
      </w:r>
      <w:r w:rsidR="0067027B" w:rsidRPr="008D2540">
        <w:t xml:space="preserve">з використанням кваліфікованого електронного підпису </w:t>
      </w:r>
      <w:r w:rsidR="00026CFC" w:rsidRPr="008D2540">
        <w:t>та</w:t>
      </w:r>
      <w:r w:rsidR="00026CFC" w:rsidRPr="00026CFC">
        <w:t xml:space="preserve"> корпоративним секретарем АТ “УКРБУДІНВЕСТБАНК” </w:t>
      </w:r>
      <w:r w:rsidR="00CC22B0">
        <w:t>ОСОБА_4</w:t>
      </w:r>
      <w:r w:rsidRPr="00026CFC">
        <w:t>.</w:t>
      </w:r>
    </w:p>
    <w:p w14:paraId="2A033567" w14:textId="5BE1A86F" w:rsidR="00040254" w:rsidRPr="00026CFC" w:rsidRDefault="00040254" w:rsidP="004C79AB">
      <w:pPr>
        <w:pStyle w:val="Default"/>
        <w:ind w:firstLine="709"/>
        <w:jc w:val="both"/>
        <w:rPr>
          <w:sz w:val="28"/>
          <w:szCs w:val="28"/>
        </w:rPr>
      </w:pPr>
      <w:r w:rsidRPr="00026CFC">
        <w:rPr>
          <w:sz w:val="28"/>
          <w:szCs w:val="28"/>
        </w:rPr>
        <w:t>Отже, АТ “УКРБУДІНВЕСТБАНК” не забезпеч</w:t>
      </w:r>
      <w:r w:rsidR="00B323C5">
        <w:rPr>
          <w:sz w:val="28"/>
          <w:szCs w:val="28"/>
        </w:rPr>
        <w:t>ило</w:t>
      </w:r>
      <w:r w:rsidRPr="00026CFC">
        <w:rPr>
          <w:sz w:val="28"/>
          <w:szCs w:val="28"/>
        </w:rPr>
        <w:t xml:space="preserve"> виконання </w:t>
      </w:r>
      <w:r w:rsidR="00783A37" w:rsidRPr="00026CFC">
        <w:rPr>
          <w:sz w:val="28"/>
          <w:szCs w:val="28"/>
        </w:rPr>
        <w:t>Вимоги</w:t>
      </w:r>
      <w:r w:rsidRPr="00026CFC">
        <w:rPr>
          <w:sz w:val="28"/>
          <w:szCs w:val="28"/>
        </w:rPr>
        <w:t>, а саме не забезпеч</w:t>
      </w:r>
      <w:r w:rsidR="00B323C5">
        <w:rPr>
          <w:sz w:val="28"/>
          <w:szCs w:val="28"/>
        </w:rPr>
        <w:t>ило</w:t>
      </w:r>
      <w:r w:rsidRPr="00026CFC">
        <w:rPr>
          <w:sz w:val="28"/>
          <w:szCs w:val="28"/>
        </w:rPr>
        <w:t xml:space="preserve"> </w:t>
      </w:r>
      <w:r w:rsidR="00783A37" w:rsidRPr="00026CFC">
        <w:rPr>
          <w:sz w:val="28"/>
          <w:szCs w:val="28"/>
        </w:rPr>
        <w:t xml:space="preserve">01 вересня 2023 року </w:t>
      </w:r>
      <w:r w:rsidRPr="00026CFC">
        <w:rPr>
          <w:sz w:val="28"/>
          <w:szCs w:val="28"/>
        </w:rPr>
        <w:t xml:space="preserve">доступ </w:t>
      </w:r>
      <w:r w:rsidR="00FE67FC" w:rsidRPr="008D2540">
        <w:rPr>
          <w:sz w:val="28"/>
          <w:szCs w:val="28"/>
        </w:rPr>
        <w:t>членам інспекційної групи впродовж робочого часу під час проведення перевірки</w:t>
      </w:r>
      <w:r w:rsidR="00FE67FC" w:rsidRPr="00026CFC">
        <w:rPr>
          <w:sz w:val="28"/>
          <w:szCs w:val="28"/>
        </w:rPr>
        <w:t xml:space="preserve"> </w:t>
      </w:r>
      <w:r w:rsidRPr="00026CFC">
        <w:rPr>
          <w:sz w:val="28"/>
          <w:szCs w:val="28"/>
        </w:rPr>
        <w:t xml:space="preserve">до </w:t>
      </w:r>
      <w:r w:rsidR="00026CFC" w:rsidRPr="00026CFC">
        <w:rPr>
          <w:sz w:val="28"/>
          <w:szCs w:val="28"/>
        </w:rPr>
        <w:t xml:space="preserve">операційної каси та </w:t>
      </w:r>
      <w:r w:rsidRPr="00026CFC">
        <w:rPr>
          <w:sz w:val="28"/>
          <w:szCs w:val="28"/>
        </w:rPr>
        <w:t>сховища Дирекції для перевірки відповідності фактичних залишків готівки національної та іноземної валют операційної каси Дирекції даним бухгалтерського обліку.</w:t>
      </w:r>
    </w:p>
    <w:p w14:paraId="58246D55" w14:textId="7B078369" w:rsidR="00040254" w:rsidRPr="00026CFC" w:rsidRDefault="00040254" w:rsidP="004C79AB">
      <w:pPr>
        <w:pStyle w:val="af8"/>
        <w:spacing w:after="0" w:line="240" w:lineRule="auto"/>
        <w:ind w:left="0" w:firstLine="709"/>
        <w:jc w:val="both"/>
        <w:rPr>
          <w:rFonts w:ascii="Times New Roman" w:hAnsi="Times New Roman" w:cs="Times New Roman"/>
          <w:sz w:val="28"/>
          <w:szCs w:val="28"/>
          <w:lang w:val="uk-UA"/>
        </w:rPr>
      </w:pPr>
      <w:r w:rsidRPr="00026CFC">
        <w:rPr>
          <w:rFonts w:ascii="Times New Roman" w:hAnsi="Times New Roman" w:cs="Times New Roman"/>
          <w:sz w:val="28"/>
          <w:szCs w:val="28"/>
          <w:lang w:val="uk-UA"/>
        </w:rPr>
        <w:t xml:space="preserve">Факт невиконання АТ “УКРБУДІНВЕСТБАНК” </w:t>
      </w:r>
      <w:r w:rsidR="00783A37" w:rsidRPr="00026CFC">
        <w:rPr>
          <w:rFonts w:ascii="Times New Roman" w:hAnsi="Times New Roman" w:cs="Times New Roman"/>
          <w:sz w:val="28"/>
          <w:szCs w:val="28"/>
          <w:lang w:val="uk-UA"/>
        </w:rPr>
        <w:t xml:space="preserve">Вимоги </w:t>
      </w:r>
      <w:r w:rsidRPr="00026CFC">
        <w:rPr>
          <w:rFonts w:ascii="Times New Roman" w:hAnsi="Times New Roman" w:cs="Times New Roman"/>
          <w:sz w:val="28"/>
          <w:szCs w:val="28"/>
          <w:lang w:val="uk-UA"/>
        </w:rPr>
        <w:t xml:space="preserve">зафіксовано </w:t>
      </w:r>
      <w:r w:rsidR="00B323C5">
        <w:rPr>
          <w:rFonts w:ascii="Times New Roman" w:hAnsi="Times New Roman" w:cs="Times New Roman"/>
          <w:sz w:val="28"/>
          <w:szCs w:val="28"/>
          <w:lang w:val="uk-UA"/>
        </w:rPr>
        <w:t>в</w:t>
      </w:r>
      <w:r w:rsidR="00B323C5" w:rsidRPr="00026CFC">
        <w:rPr>
          <w:rFonts w:ascii="Times New Roman" w:hAnsi="Times New Roman" w:cs="Times New Roman"/>
          <w:sz w:val="28"/>
          <w:szCs w:val="28"/>
          <w:lang w:val="uk-UA"/>
        </w:rPr>
        <w:t xml:space="preserve"> </w:t>
      </w:r>
      <w:r w:rsidRPr="00026CFC">
        <w:rPr>
          <w:rFonts w:ascii="Times New Roman" w:hAnsi="Times New Roman" w:cs="Times New Roman"/>
          <w:sz w:val="28"/>
          <w:szCs w:val="28"/>
          <w:lang w:val="uk-UA"/>
        </w:rPr>
        <w:t xml:space="preserve">доповідній записці Департаменту інтегрованого нагляду за банками від </w:t>
      </w:r>
      <w:r w:rsidR="00A26EE9" w:rsidRPr="00A26EE9">
        <w:rPr>
          <w:rFonts w:ascii="Times New Roman" w:hAnsi="Times New Roman" w:cs="Times New Roman"/>
          <w:sz w:val="28"/>
          <w:szCs w:val="28"/>
          <w:lang w:val="uk-UA"/>
        </w:rPr>
        <w:t>04</w:t>
      </w:r>
      <w:r w:rsidR="008D2540">
        <w:rPr>
          <w:rFonts w:ascii="Times New Roman" w:hAnsi="Times New Roman" w:cs="Times New Roman"/>
          <w:sz w:val="28"/>
          <w:szCs w:val="28"/>
          <w:lang w:val="uk-UA"/>
        </w:rPr>
        <w:t> </w:t>
      </w:r>
      <w:r w:rsidR="00783A37" w:rsidRPr="00026CFC">
        <w:rPr>
          <w:rFonts w:ascii="Times New Roman" w:hAnsi="Times New Roman" w:cs="Times New Roman"/>
          <w:sz w:val="28"/>
          <w:szCs w:val="28"/>
          <w:lang w:val="uk-UA"/>
        </w:rPr>
        <w:t xml:space="preserve">вересня </w:t>
      </w:r>
      <w:r w:rsidRPr="00026CFC">
        <w:rPr>
          <w:rFonts w:ascii="Times New Roman" w:hAnsi="Times New Roman" w:cs="Times New Roman"/>
          <w:sz w:val="28"/>
          <w:szCs w:val="28"/>
          <w:lang w:val="uk-UA"/>
        </w:rPr>
        <w:t>2023</w:t>
      </w:r>
      <w:r w:rsidR="00783A37" w:rsidRPr="00026CFC">
        <w:rPr>
          <w:rFonts w:ascii="Times New Roman" w:hAnsi="Times New Roman" w:cs="Times New Roman"/>
          <w:sz w:val="28"/>
          <w:szCs w:val="28"/>
          <w:lang w:val="uk-UA"/>
        </w:rPr>
        <w:t xml:space="preserve"> року </w:t>
      </w:r>
      <w:r w:rsidRPr="00026CFC">
        <w:rPr>
          <w:rFonts w:ascii="Times New Roman" w:hAnsi="Times New Roman" w:cs="Times New Roman"/>
          <w:sz w:val="28"/>
          <w:szCs w:val="28"/>
          <w:lang w:val="uk-UA"/>
        </w:rPr>
        <w:t>№ В/24-0008/</w:t>
      </w:r>
      <w:r w:rsidR="00A26EE9" w:rsidRPr="00A26EE9">
        <w:rPr>
          <w:rFonts w:ascii="Times New Roman" w:hAnsi="Times New Roman" w:cs="Times New Roman"/>
          <w:sz w:val="28"/>
          <w:szCs w:val="28"/>
          <w:lang w:val="uk-UA"/>
        </w:rPr>
        <w:t>103536</w:t>
      </w:r>
      <w:r w:rsidRPr="00026CFC">
        <w:rPr>
          <w:rFonts w:ascii="Times New Roman" w:hAnsi="Times New Roman" w:cs="Times New Roman"/>
          <w:sz w:val="28"/>
          <w:szCs w:val="28"/>
          <w:lang w:val="uk-UA"/>
        </w:rPr>
        <w:t>/БТ.</w:t>
      </w:r>
    </w:p>
    <w:p w14:paraId="248187A2" w14:textId="72ED8AD2" w:rsidR="00B0756C" w:rsidRPr="00150E17" w:rsidRDefault="00040254" w:rsidP="008D2540">
      <w:pPr>
        <w:pStyle w:val="Default"/>
        <w:ind w:firstLine="709"/>
        <w:jc w:val="both"/>
        <w:rPr>
          <w:sz w:val="28"/>
          <w:szCs w:val="28"/>
        </w:rPr>
      </w:pPr>
      <w:r w:rsidRPr="00026CFC">
        <w:rPr>
          <w:sz w:val="28"/>
          <w:szCs w:val="28"/>
        </w:rPr>
        <w:t xml:space="preserve">На запит Національного банку від </w:t>
      </w:r>
      <w:r w:rsidR="00026CFC" w:rsidRPr="00026CFC">
        <w:rPr>
          <w:sz w:val="28"/>
          <w:szCs w:val="28"/>
        </w:rPr>
        <w:t>04</w:t>
      </w:r>
      <w:r w:rsidR="00783A37" w:rsidRPr="00026CFC">
        <w:rPr>
          <w:sz w:val="28"/>
          <w:szCs w:val="28"/>
        </w:rPr>
        <w:t xml:space="preserve"> вересня </w:t>
      </w:r>
      <w:r w:rsidRPr="00026CFC">
        <w:rPr>
          <w:sz w:val="28"/>
          <w:szCs w:val="28"/>
        </w:rPr>
        <w:t>2023</w:t>
      </w:r>
      <w:r w:rsidR="00783A37" w:rsidRPr="00026CFC">
        <w:rPr>
          <w:sz w:val="28"/>
          <w:szCs w:val="28"/>
        </w:rPr>
        <w:t xml:space="preserve"> року</w:t>
      </w:r>
      <w:r w:rsidRPr="00026CFC">
        <w:rPr>
          <w:sz w:val="28"/>
          <w:szCs w:val="28"/>
        </w:rPr>
        <w:t xml:space="preserve"> № 24-0006/</w:t>
      </w:r>
      <w:r w:rsidR="000E4F8E">
        <w:rPr>
          <w:sz w:val="28"/>
          <w:szCs w:val="28"/>
        </w:rPr>
        <w:t>64837</w:t>
      </w:r>
      <w:r w:rsidRPr="00026CFC">
        <w:rPr>
          <w:sz w:val="28"/>
          <w:szCs w:val="28"/>
        </w:rPr>
        <w:t xml:space="preserve"> щодо надання пояснень стосовно невиконання </w:t>
      </w:r>
      <w:r w:rsidR="00783A37" w:rsidRPr="00026CFC">
        <w:rPr>
          <w:sz w:val="28"/>
          <w:szCs w:val="28"/>
        </w:rPr>
        <w:t>Вимоги</w:t>
      </w:r>
      <w:r w:rsidR="00D05584">
        <w:rPr>
          <w:sz w:val="28"/>
          <w:szCs w:val="28"/>
        </w:rPr>
        <w:t xml:space="preserve"> </w:t>
      </w:r>
      <w:r w:rsidRPr="00026CFC">
        <w:rPr>
          <w:sz w:val="28"/>
          <w:szCs w:val="28"/>
        </w:rPr>
        <w:t xml:space="preserve">АТ “УКРБУДІНВЕСТБАНК” у листі від </w:t>
      </w:r>
      <w:r w:rsidR="00B0756C" w:rsidRPr="008D2540">
        <w:rPr>
          <w:sz w:val="28"/>
          <w:szCs w:val="28"/>
        </w:rPr>
        <w:t xml:space="preserve">05 </w:t>
      </w:r>
      <w:r w:rsidR="00783A37" w:rsidRPr="00026CFC">
        <w:rPr>
          <w:sz w:val="28"/>
          <w:szCs w:val="28"/>
        </w:rPr>
        <w:t xml:space="preserve">вересня </w:t>
      </w:r>
      <w:r w:rsidRPr="00026CFC">
        <w:rPr>
          <w:sz w:val="28"/>
          <w:szCs w:val="28"/>
        </w:rPr>
        <w:t>2023</w:t>
      </w:r>
      <w:r w:rsidR="00783A37" w:rsidRPr="00026CFC">
        <w:rPr>
          <w:sz w:val="28"/>
          <w:szCs w:val="28"/>
        </w:rPr>
        <w:t xml:space="preserve"> року</w:t>
      </w:r>
      <w:r w:rsidRPr="00026CFC">
        <w:rPr>
          <w:sz w:val="28"/>
          <w:szCs w:val="28"/>
        </w:rPr>
        <w:t xml:space="preserve"> </w:t>
      </w:r>
      <w:r w:rsidR="00B0756C" w:rsidRPr="00026CFC">
        <w:rPr>
          <w:sz w:val="28"/>
          <w:szCs w:val="28"/>
        </w:rPr>
        <w:t>№</w:t>
      </w:r>
      <w:r w:rsidR="00B0756C">
        <w:rPr>
          <w:sz w:val="28"/>
          <w:szCs w:val="28"/>
        </w:rPr>
        <w:t> </w:t>
      </w:r>
      <w:r w:rsidR="00B0756C" w:rsidRPr="008D2540">
        <w:rPr>
          <w:sz w:val="28"/>
          <w:szCs w:val="28"/>
        </w:rPr>
        <w:t>635/</w:t>
      </w:r>
      <w:r w:rsidR="00B0756C">
        <w:rPr>
          <w:sz w:val="28"/>
          <w:szCs w:val="28"/>
        </w:rPr>
        <w:t>БТ</w:t>
      </w:r>
      <w:r w:rsidR="00B0756C" w:rsidRPr="00026CFC">
        <w:rPr>
          <w:sz w:val="28"/>
          <w:szCs w:val="28"/>
        </w:rPr>
        <w:t xml:space="preserve"> </w:t>
      </w:r>
      <w:r w:rsidR="00D05584" w:rsidRPr="00026CFC">
        <w:rPr>
          <w:sz w:val="28"/>
          <w:szCs w:val="28"/>
        </w:rPr>
        <w:t>зазнач</w:t>
      </w:r>
      <w:r w:rsidR="00B323C5">
        <w:rPr>
          <w:sz w:val="28"/>
          <w:szCs w:val="28"/>
        </w:rPr>
        <w:t>ило</w:t>
      </w:r>
      <w:r w:rsidR="00D05584">
        <w:rPr>
          <w:sz w:val="28"/>
          <w:szCs w:val="28"/>
        </w:rPr>
        <w:t xml:space="preserve">, що </w:t>
      </w:r>
      <w:r w:rsidR="00B0756C" w:rsidRPr="00150E17">
        <w:rPr>
          <w:sz w:val="28"/>
          <w:szCs w:val="28"/>
        </w:rPr>
        <w:t>невиконання Вимоги обумовлене неможливістю забезпечення присутності матеріально відповідальних осіб 01 вересня 2023 року для проведення ревізії цінностей з поважних причин, а са</w:t>
      </w:r>
      <w:r w:rsidR="00B0756C" w:rsidRPr="00B0756C">
        <w:rPr>
          <w:sz w:val="28"/>
          <w:szCs w:val="28"/>
        </w:rPr>
        <w:t xml:space="preserve">ме </w:t>
      </w:r>
      <w:r w:rsidR="00B323C5">
        <w:rPr>
          <w:sz w:val="28"/>
          <w:szCs w:val="28"/>
        </w:rPr>
        <w:t xml:space="preserve">через </w:t>
      </w:r>
      <w:r w:rsidR="00B0756C" w:rsidRPr="00B0756C">
        <w:rPr>
          <w:sz w:val="28"/>
          <w:szCs w:val="28"/>
        </w:rPr>
        <w:t>хвороб</w:t>
      </w:r>
      <w:r w:rsidR="00B323C5">
        <w:rPr>
          <w:sz w:val="28"/>
          <w:szCs w:val="28"/>
        </w:rPr>
        <w:t>у</w:t>
      </w:r>
      <w:r w:rsidR="00B0756C" w:rsidRPr="00B0756C">
        <w:rPr>
          <w:sz w:val="28"/>
          <w:szCs w:val="28"/>
        </w:rPr>
        <w:t xml:space="preserve"> однієї з матеріально </w:t>
      </w:r>
      <w:r w:rsidR="00B0756C" w:rsidRPr="00150E17">
        <w:rPr>
          <w:sz w:val="28"/>
          <w:szCs w:val="28"/>
        </w:rPr>
        <w:t>відповідальних осіб.</w:t>
      </w:r>
    </w:p>
    <w:p w14:paraId="048CE9F9" w14:textId="1DF38ECE" w:rsidR="00040254" w:rsidRPr="00AB063F" w:rsidRDefault="00040254" w:rsidP="004C79AB">
      <w:pPr>
        <w:pStyle w:val="af5"/>
        <w:ind w:firstLine="567"/>
        <w:jc w:val="both"/>
        <w:rPr>
          <w:sz w:val="28"/>
          <w:szCs w:val="28"/>
        </w:rPr>
      </w:pPr>
      <w:r w:rsidRPr="00AB063F">
        <w:rPr>
          <w:rStyle w:val="rvts46"/>
          <w:iCs/>
          <w:sz w:val="28"/>
          <w:szCs w:val="28"/>
          <w:shd w:val="clear" w:color="auto" w:fill="FFFFFF"/>
        </w:rPr>
        <w:t>Відповідно до пункту 20</w:t>
      </w:r>
      <w:r w:rsidRPr="00AB063F">
        <w:rPr>
          <w:rStyle w:val="rvts37"/>
          <w:rFonts w:eastAsiaTheme="minorEastAsia"/>
          <w:bCs/>
          <w:sz w:val="28"/>
          <w:szCs w:val="28"/>
          <w:vertAlign w:val="superscript"/>
        </w:rPr>
        <w:t xml:space="preserve">4 </w:t>
      </w:r>
      <w:r w:rsidRPr="00AB063F">
        <w:rPr>
          <w:rStyle w:val="rvts46"/>
          <w:iCs/>
          <w:sz w:val="28"/>
          <w:szCs w:val="28"/>
        </w:rPr>
        <w:t>постанови Правління Національного банку України від 24</w:t>
      </w:r>
      <w:r w:rsidR="00CF0774">
        <w:rPr>
          <w:rStyle w:val="rvts46"/>
          <w:iCs/>
          <w:sz w:val="28"/>
          <w:szCs w:val="28"/>
        </w:rPr>
        <w:t xml:space="preserve"> лютого </w:t>
      </w:r>
      <w:r w:rsidRPr="00AB063F">
        <w:rPr>
          <w:rStyle w:val="rvts46"/>
          <w:iCs/>
          <w:sz w:val="28"/>
          <w:szCs w:val="28"/>
        </w:rPr>
        <w:t>2022</w:t>
      </w:r>
      <w:r w:rsidR="00CF0774">
        <w:rPr>
          <w:rStyle w:val="rvts46"/>
          <w:iCs/>
          <w:sz w:val="28"/>
          <w:szCs w:val="28"/>
        </w:rPr>
        <w:t xml:space="preserve"> року</w:t>
      </w:r>
      <w:r w:rsidRPr="00AB063F">
        <w:rPr>
          <w:rStyle w:val="rvts46"/>
          <w:iCs/>
          <w:sz w:val="28"/>
          <w:szCs w:val="28"/>
        </w:rPr>
        <w:t xml:space="preserve"> № 18 “Про роботу банківської системи в період запровадження воєнного стану” (зі змінами) Н</w:t>
      </w:r>
      <w:r w:rsidRPr="00AB063F">
        <w:rPr>
          <w:sz w:val="28"/>
          <w:szCs w:val="28"/>
        </w:rPr>
        <w:t xml:space="preserve">аціональний банк з метою перевірки відповідності залишків готівки даним бухгалтерського обліку, забезпечення банками повної схоронності готівки та вжиття банками належних заходів щодо збереження коштів в умовах воєнного стану має право провести позапланову перевірку банку, його відокремленого підрозділу (філії, відділення), філії іноземного банку, розташованої на території України, стосовно </w:t>
      </w:r>
      <w:r w:rsidRPr="00AB063F">
        <w:rPr>
          <w:sz w:val="28"/>
          <w:szCs w:val="28"/>
        </w:rPr>
        <w:lastRenderedPageBreak/>
        <w:t>відповідності залишків готівки даним бухгалтерського обліку, забезпечення схоронності готівки та вжиття банками належних заходів щодо збереження коштів.</w:t>
      </w:r>
    </w:p>
    <w:p w14:paraId="2CF8B765" w14:textId="23BA39B2" w:rsidR="00040254" w:rsidRPr="00AB063F" w:rsidRDefault="00040254" w:rsidP="004C79AB">
      <w:pPr>
        <w:ind w:right="-1" w:firstLine="567"/>
      </w:pPr>
      <w:r w:rsidRPr="00AB063F">
        <w:rPr>
          <w:lang w:eastAsia="en-US"/>
        </w:rPr>
        <w:t xml:space="preserve">У зв’язку з </w:t>
      </w:r>
      <w:proofErr w:type="spellStart"/>
      <w:r w:rsidRPr="00AB063F">
        <w:rPr>
          <w:lang w:eastAsia="en-US"/>
        </w:rPr>
        <w:t>недопуском</w:t>
      </w:r>
      <w:proofErr w:type="spellEnd"/>
      <w:r w:rsidRPr="00AB063F">
        <w:rPr>
          <w:lang w:eastAsia="en-US"/>
        </w:rPr>
        <w:t xml:space="preserve"> </w:t>
      </w:r>
      <w:r w:rsidRPr="00AB063F">
        <w:t xml:space="preserve">членів інспекційної групи </w:t>
      </w:r>
      <w:r w:rsidRPr="00AB063F">
        <w:rPr>
          <w:lang w:eastAsia="en-US"/>
        </w:rPr>
        <w:t xml:space="preserve">до </w:t>
      </w:r>
      <w:r w:rsidR="00AB063F">
        <w:rPr>
          <w:lang w:eastAsia="en-US"/>
        </w:rPr>
        <w:t xml:space="preserve">операційної каси, </w:t>
      </w:r>
      <w:r w:rsidR="00CF0774">
        <w:rPr>
          <w:lang w:eastAsia="en-US"/>
        </w:rPr>
        <w:t>у</w:t>
      </w:r>
      <w:r w:rsidR="00AB063F">
        <w:rPr>
          <w:lang w:eastAsia="en-US"/>
        </w:rPr>
        <w:t>ключаючи сховище</w:t>
      </w:r>
      <w:r w:rsidRPr="00AB063F">
        <w:rPr>
          <w:lang w:eastAsia="en-US"/>
        </w:rPr>
        <w:t xml:space="preserve"> Дирекції, неможливо зробити висновок щодо відповідності фактичних залишків готівки національної та іноземної валют операційної каси Дирекції даним бухгалтерського обліку (</w:t>
      </w:r>
      <w:proofErr w:type="spellStart"/>
      <w:r w:rsidRPr="00AB063F">
        <w:rPr>
          <w:lang w:eastAsia="en-US"/>
        </w:rPr>
        <w:t>оборотно</w:t>
      </w:r>
      <w:proofErr w:type="spellEnd"/>
      <w:r w:rsidRPr="00AB063F">
        <w:rPr>
          <w:lang w:eastAsia="en-US"/>
        </w:rPr>
        <w:t xml:space="preserve">-сальдової відомості), </w:t>
      </w:r>
      <w:r w:rsidRPr="00AB063F">
        <w:t>забезпечення Дирекцією повної схоронності готівки та вжиття належних заходів щодо збереження коштів в умовах воєнного стану.</w:t>
      </w:r>
    </w:p>
    <w:p w14:paraId="5CA07189" w14:textId="7DD16DE1" w:rsidR="00040254" w:rsidRPr="00D8055D" w:rsidRDefault="00040254" w:rsidP="004C79AB">
      <w:pPr>
        <w:ind w:right="-1" w:firstLine="567"/>
        <w:rPr>
          <w:lang w:eastAsia="en-US"/>
        </w:rPr>
      </w:pPr>
      <w:r w:rsidRPr="004859A5">
        <w:rPr>
          <w:lang w:eastAsia="en-US"/>
        </w:rPr>
        <w:t>Як зазначено у Довідці</w:t>
      </w:r>
      <w:r w:rsidR="00CF0774" w:rsidRPr="009D58B9">
        <w:rPr>
          <w:lang w:eastAsia="en-US"/>
        </w:rPr>
        <w:t>,</w:t>
      </w:r>
      <w:r w:rsidRPr="004859A5">
        <w:rPr>
          <w:lang w:eastAsia="en-US"/>
        </w:rPr>
        <w:t xml:space="preserve"> згідно з даними</w:t>
      </w:r>
      <w:r w:rsidRPr="00D8055D">
        <w:rPr>
          <w:lang w:eastAsia="en-US"/>
        </w:rPr>
        <w:t xml:space="preserve"> </w:t>
      </w:r>
      <w:proofErr w:type="spellStart"/>
      <w:r w:rsidRPr="00D8055D">
        <w:rPr>
          <w:lang w:eastAsia="en-US"/>
        </w:rPr>
        <w:t>оборотно</w:t>
      </w:r>
      <w:proofErr w:type="spellEnd"/>
      <w:r w:rsidRPr="00D8055D">
        <w:rPr>
          <w:lang w:eastAsia="en-US"/>
        </w:rPr>
        <w:t xml:space="preserve">-сальдової відомості </w:t>
      </w:r>
      <w:r w:rsidRPr="00D8055D">
        <w:t xml:space="preserve">АТ “УКРБУДІНВЕСТБАНК” </w:t>
      </w:r>
      <w:r w:rsidRPr="00D8055D">
        <w:rPr>
          <w:lang w:eastAsia="en-US"/>
        </w:rPr>
        <w:t xml:space="preserve">за </w:t>
      </w:r>
      <w:r w:rsidR="00026CFC" w:rsidRPr="00D8055D">
        <w:rPr>
          <w:lang w:eastAsia="en-US"/>
        </w:rPr>
        <w:t xml:space="preserve">31 серпня 2023 року </w:t>
      </w:r>
      <w:r w:rsidRPr="00D8055D">
        <w:rPr>
          <w:lang w:eastAsia="en-US"/>
        </w:rPr>
        <w:t xml:space="preserve">в Дирекції залишки готівкових коштів </w:t>
      </w:r>
      <w:r w:rsidR="00CF0774">
        <w:rPr>
          <w:lang w:eastAsia="en-US"/>
        </w:rPr>
        <w:t>у</w:t>
      </w:r>
      <w:r w:rsidR="00CF0774" w:rsidRPr="00D8055D">
        <w:rPr>
          <w:lang w:eastAsia="en-US"/>
        </w:rPr>
        <w:t xml:space="preserve"> </w:t>
      </w:r>
      <w:r w:rsidRPr="00D8055D">
        <w:rPr>
          <w:lang w:eastAsia="en-US"/>
        </w:rPr>
        <w:t>національній та іноземній валютах за балансовим рахунком 1002 “</w:t>
      </w:r>
      <w:r w:rsidRPr="00D8055D">
        <w:rPr>
          <w:noProof/>
          <w:lang w:eastAsia="ru-RU"/>
        </w:rPr>
        <w:t>Банкноти та монети в касі відділень банку</w:t>
      </w:r>
      <w:r w:rsidRPr="00D8055D">
        <w:rPr>
          <w:lang w:eastAsia="en-US"/>
        </w:rPr>
        <w:t xml:space="preserve">” </w:t>
      </w:r>
      <w:r w:rsidRPr="00F25469">
        <w:rPr>
          <w:lang w:eastAsia="en-US"/>
        </w:rPr>
        <w:t>станов</w:t>
      </w:r>
      <w:r w:rsidR="00F25469" w:rsidRPr="00F25469">
        <w:rPr>
          <w:lang w:eastAsia="en-US"/>
        </w:rPr>
        <w:t>или</w:t>
      </w:r>
      <w:r w:rsidRPr="00D8055D">
        <w:rPr>
          <w:lang w:eastAsia="en-US"/>
        </w:rPr>
        <w:t xml:space="preserve"> </w:t>
      </w:r>
      <w:r w:rsidR="00026CFC" w:rsidRPr="00D8055D">
        <w:rPr>
          <w:lang w:eastAsia="en-US"/>
        </w:rPr>
        <w:t xml:space="preserve">154 649 992,6 грн, 5 765 471,0 </w:t>
      </w:r>
      <w:proofErr w:type="spellStart"/>
      <w:r w:rsidR="00026CFC" w:rsidRPr="00D8055D">
        <w:rPr>
          <w:lang w:eastAsia="en-US"/>
        </w:rPr>
        <w:t>дол</w:t>
      </w:r>
      <w:proofErr w:type="spellEnd"/>
      <w:r w:rsidR="00CF0774">
        <w:rPr>
          <w:lang w:eastAsia="en-US"/>
        </w:rPr>
        <w:t>.</w:t>
      </w:r>
      <w:r w:rsidR="00026CFC" w:rsidRPr="00D8055D">
        <w:rPr>
          <w:lang w:eastAsia="en-US"/>
        </w:rPr>
        <w:t xml:space="preserve"> США, 46 320,0 євро, 3 295,0 фунтів стерлінгів, 200</w:t>
      </w:r>
      <w:r w:rsidR="00D8055D" w:rsidRPr="00D8055D">
        <w:rPr>
          <w:lang w:eastAsia="en-US"/>
        </w:rPr>
        <w:t>,0</w:t>
      </w:r>
      <w:r w:rsidR="00026CFC" w:rsidRPr="00D8055D">
        <w:rPr>
          <w:lang w:eastAsia="en-US"/>
        </w:rPr>
        <w:t xml:space="preserve"> швейцарських франків, </w:t>
      </w:r>
      <w:r w:rsidR="00D8055D" w:rsidRPr="00D8055D">
        <w:rPr>
          <w:lang w:eastAsia="en-US"/>
        </w:rPr>
        <w:t xml:space="preserve">що </w:t>
      </w:r>
      <w:r w:rsidR="00CF0774">
        <w:rPr>
          <w:lang w:eastAsia="en-US"/>
        </w:rPr>
        <w:t>в</w:t>
      </w:r>
      <w:r w:rsidR="00CF0774" w:rsidRPr="00D8055D">
        <w:rPr>
          <w:lang w:eastAsia="en-US"/>
        </w:rPr>
        <w:t xml:space="preserve"> </w:t>
      </w:r>
      <w:r w:rsidR="00D8055D" w:rsidRPr="00D8055D">
        <w:rPr>
          <w:lang w:eastAsia="en-US"/>
        </w:rPr>
        <w:t xml:space="preserve">гривневому </w:t>
      </w:r>
      <w:r w:rsidR="00D8055D" w:rsidRPr="004859A5">
        <w:rPr>
          <w:lang w:eastAsia="en-US"/>
        </w:rPr>
        <w:t xml:space="preserve">еквіваленті </w:t>
      </w:r>
      <w:r w:rsidR="004859A5">
        <w:rPr>
          <w:lang w:eastAsia="en-US"/>
        </w:rPr>
        <w:t>становить</w:t>
      </w:r>
      <w:r w:rsidR="00D8055D" w:rsidRPr="004859A5">
        <w:rPr>
          <w:lang w:eastAsia="en-US"/>
        </w:rPr>
        <w:t xml:space="preserve"> </w:t>
      </w:r>
      <w:r w:rsidRPr="004859A5">
        <w:rPr>
          <w:lang w:eastAsia="en-US"/>
        </w:rPr>
        <w:t>367</w:t>
      </w:r>
      <w:r w:rsidR="00D8055D" w:rsidRPr="004859A5">
        <w:rPr>
          <w:lang w:eastAsia="en-US"/>
        </w:rPr>
        <w:t>,</w:t>
      </w:r>
      <w:r w:rsidRPr="004859A5">
        <w:rPr>
          <w:lang w:eastAsia="en-US"/>
        </w:rPr>
        <w:t>5</w:t>
      </w:r>
      <w:r w:rsidR="00D8055D" w:rsidRPr="00D8055D">
        <w:rPr>
          <w:lang w:eastAsia="en-US"/>
        </w:rPr>
        <w:t xml:space="preserve"> млн</w:t>
      </w:r>
      <w:r w:rsidRPr="00D8055D">
        <w:rPr>
          <w:lang w:eastAsia="en-US"/>
        </w:rPr>
        <w:t xml:space="preserve"> грн, що становить 8</w:t>
      </w:r>
      <w:r w:rsidR="00D8055D" w:rsidRPr="00D8055D">
        <w:rPr>
          <w:lang w:eastAsia="en-US"/>
        </w:rPr>
        <w:t>6</w:t>
      </w:r>
      <w:r w:rsidRPr="00D8055D">
        <w:rPr>
          <w:lang w:eastAsia="en-US"/>
        </w:rPr>
        <w:t>% від загального залишку коштів за балансовим рахунком 1002 “</w:t>
      </w:r>
      <w:r w:rsidRPr="00D8055D">
        <w:rPr>
          <w:noProof/>
          <w:lang w:eastAsia="ru-RU"/>
        </w:rPr>
        <w:t>Банкноти та монети в касі відділень банку</w:t>
      </w:r>
      <w:r w:rsidRPr="00D8055D">
        <w:rPr>
          <w:lang w:eastAsia="en-US"/>
        </w:rPr>
        <w:t xml:space="preserve">” </w:t>
      </w:r>
      <w:r w:rsidRPr="00D8055D">
        <w:t>АТ “УКРБУДІНВЕСТБАНК”.</w:t>
      </w:r>
    </w:p>
    <w:p w14:paraId="3F2C531D" w14:textId="795AA96F" w:rsidR="00CF5536" w:rsidRDefault="00CF5536" w:rsidP="00B90E68">
      <w:pPr>
        <w:pStyle w:val="af3"/>
        <w:ind w:left="0" w:firstLine="567"/>
        <w:contextualSpacing w:val="0"/>
      </w:pPr>
      <w:r>
        <w:rPr>
          <w:rFonts w:eastAsiaTheme="minorHAnsi"/>
        </w:rPr>
        <w:t>С</w:t>
      </w:r>
      <w:r w:rsidRPr="00D8055D">
        <w:rPr>
          <w:rFonts w:eastAsiaTheme="minorHAnsi"/>
        </w:rPr>
        <w:t xml:space="preserve">таном на 01 вересня 2023 року розмір регулятивного капіталу </w:t>
      </w:r>
      <w:r w:rsidRPr="00D8055D">
        <w:t xml:space="preserve">АТ “УКРБУДІНВЕСТБАНК” </w:t>
      </w:r>
      <w:r w:rsidR="004859A5">
        <w:t>становив</w:t>
      </w:r>
      <w:r w:rsidR="004859A5" w:rsidRPr="00D8055D">
        <w:t xml:space="preserve"> </w:t>
      </w:r>
      <w:r w:rsidRPr="00D8055D">
        <w:t>274,5 млн грн</w:t>
      </w:r>
      <w:r>
        <w:t>.</w:t>
      </w:r>
    </w:p>
    <w:p w14:paraId="21CC56B9" w14:textId="4373EFC7" w:rsidR="00B90E68" w:rsidRDefault="00B90E68" w:rsidP="00B90E68">
      <w:pPr>
        <w:pStyle w:val="af3"/>
        <w:ind w:left="0" w:firstLine="567"/>
        <w:contextualSpacing w:val="0"/>
        <w:rPr>
          <w:shd w:val="clear" w:color="auto" w:fill="FFFFFF"/>
        </w:rPr>
      </w:pPr>
      <w:r w:rsidRPr="00AF2C43">
        <w:rPr>
          <w:shd w:val="clear" w:color="auto" w:fill="FFFFFF"/>
        </w:rPr>
        <w:t xml:space="preserve">Відповідно до пункту 5.7 глави 5  Інструкції з бухгалтерського обліку операцій з готівковими коштами та банківськими металами в банках України, затвердженої постановою Правління Національного банку України від 20 жовтня 2004 року № 495, зареєстрованої в Міністерстві юстиції України 08 листопада 2004 року за № 1425/10024 (зі змінами), у разі виявлення недостач під час проведення касових операцій, а саме: завершення операційного дня, </w:t>
      </w:r>
      <w:r w:rsidR="00B7302D">
        <w:rPr>
          <w:shd w:val="clear" w:color="auto" w:fill="FFFFFF"/>
        </w:rPr>
        <w:t>у</w:t>
      </w:r>
      <w:r w:rsidRPr="00AF2C43">
        <w:rPr>
          <w:shd w:val="clear" w:color="auto" w:fill="FFFFFF"/>
        </w:rPr>
        <w:t xml:space="preserve"> результаті проведення ревізії операційної каси банку (філії), в інших подібних випадках здійснюються бухгалтерські проводки з відображення витрат за балансовим рахунком 7399 </w:t>
      </w:r>
      <w:r w:rsidRPr="00AF2C43">
        <w:t>“І</w:t>
      </w:r>
      <w:r w:rsidRPr="00AF2C43">
        <w:rPr>
          <w:shd w:val="clear" w:color="auto" w:fill="FFFFFF"/>
        </w:rPr>
        <w:t>нші операційні витрати</w:t>
      </w:r>
      <w:r w:rsidRPr="00AF2C43">
        <w:t>”</w:t>
      </w:r>
      <w:r w:rsidRPr="00AF2C43">
        <w:rPr>
          <w:shd w:val="clear" w:color="auto" w:fill="FFFFFF"/>
        </w:rPr>
        <w:t xml:space="preserve">. </w:t>
      </w:r>
    </w:p>
    <w:p w14:paraId="246C97B1" w14:textId="1BB869CE" w:rsidR="00CF5536" w:rsidRPr="008D2540" w:rsidRDefault="00CF5536" w:rsidP="00B90E68">
      <w:pPr>
        <w:pStyle w:val="af3"/>
        <w:ind w:left="0" w:firstLine="567"/>
        <w:contextualSpacing w:val="0"/>
        <w:rPr>
          <w:shd w:val="clear" w:color="auto" w:fill="FFFFFF"/>
        </w:rPr>
      </w:pPr>
      <w:r>
        <w:rPr>
          <w:shd w:val="clear" w:color="auto" w:fill="FFFFFF"/>
        </w:rPr>
        <w:t>В</w:t>
      </w:r>
      <w:r w:rsidRPr="00AF2C43">
        <w:rPr>
          <w:shd w:val="clear" w:color="auto" w:fill="FFFFFF"/>
        </w:rPr>
        <w:t xml:space="preserve">ідповідно до </w:t>
      </w:r>
      <w:r w:rsidRPr="00AF2C43">
        <w:rPr>
          <w:iCs/>
          <w:shd w:val="clear" w:color="auto" w:fill="FFFFFF"/>
        </w:rPr>
        <w:t xml:space="preserve">пункту 1.4 глави 1 розділу II </w:t>
      </w:r>
      <w:r w:rsidRPr="00AF2C43">
        <w:rPr>
          <w:shd w:val="clear" w:color="auto" w:fill="FFFFFF"/>
        </w:rPr>
        <w:t>Інструкції про порядок регулювання</w:t>
      </w:r>
      <w:r w:rsidRPr="00AF2C43">
        <w:t xml:space="preserve"> діяльності банків України, затвердженої постановою Правління Національного банку України від 28 серпня 2001 року </w:t>
      </w:r>
      <w:r w:rsidRPr="00AF2C43">
        <w:br/>
        <w:t xml:space="preserve">№ 368, </w:t>
      </w:r>
      <w:r w:rsidRPr="00AF2C43">
        <w:rPr>
          <w:rStyle w:val="rvts9"/>
          <w:bCs/>
          <w:shd w:val="clear" w:color="auto" w:fill="FFFFFF"/>
        </w:rPr>
        <w:t xml:space="preserve">зареєстрованої в Міністерстві юстиції України 26 вересня 2001 року за </w:t>
      </w:r>
      <w:r w:rsidRPr="00AF2C43">
        <w:rPr>
          <w:rStyle w:val="rvts9"/>
          <w:bCs/>
          <w:shd w:val="clear" w:color="auto" w:fill="FFFFFF"/>
        </w:rPr>
        <w:br/>
        <w:t>№ 841/6032</w:t>
      </w:r>
      <w:r w:rsidRPr="00AF2C43">
        <w:t xml:space="preserve"> (зі змінами) (далі – Інструкція № 368), </w:t>
      </w:r>
      <w:r w:rsidR="00E93942" w:rsidRPr="008D2540">
        <w:rPr>
          <w:shd w:val="clear" w:color="auto" w:fill="FFFFFF"/>
        </w:rPr>
        <w:t xml:space="preserve">результат поточного року </w:t>
      </w:r>
      <w:r w:rsidRPr="008D2540">
        <w:t>є складовою д</w:t>
      </w:r>
      <w:r w:rsidRPr="008D2540">
        <w:rPr>
          <w:shd w:val="clear" w:color="auto" w:fill="FFFFFF"/>
        </w:rPr>
        <w:t xml:space="preserve">одаткового капіталу (капітал 2-го рівня), що є частиною регулятивного капіталу банку згідно з пунктом 1.2 глави 1 розділу II </w:t>
      </w:r>
      <w:r w:rsidR="00E50AA7">
        <w:rPr>
          <w:shd w:val="clear" w:color="auto" w:fill="FFFFFF"/>
        </w:rPr>
        <w:br/>
      </w:r>
      <w:r w:rsidRPr="008D2540">
        <w:rPr>
          <w:shd w:val="clear" w:color="auto" w:fill="FFFFFF"/>
        </w:rPr>
        <w:t>Інструкції № 368.</w:t>
      </w:r>
    </w:p>
    <w:p w14:paraId="053F84F4" w14:textId="6D9221FD" w:rsidR="00E93942" w:rsidRPr="00AF2C43" w:rsidRDefault="00B90E68" w:rsidP="00E93942">
      <w:pPr>
        <w:pStyle w:val="af3"/>
        <w:ind w:left="0" w:firstLine="567"/>
        <w:rPr>
          <w:shd w:val="clear" w:color="auto" w:fill="FFFFFF"/>
        </w:rPr>
      </w:pPr>
      <w:r w:rsidRPr="008D2540">
        <w:t xml:space="preserve">Отже, у разі встановлення факту відсутності у Дирекції </w:t>
      </w:r>
      <w:r w:rsidR="00040254" w:rsidRPr="008D2540">
        <w:t>залишків готівкових коштів у сумі 367,5 млн грн, що обліковуються за балансовим рахунком 1002 “</w:t>
      </w:r>
      <w:r w:rsidR="00040254" w:rsidRPr="008D2540">
        <w:rPr>
          <w:noProof/>
          <w:lang w:eastAsia="ru-RU"/>
        </w:rPr>
        <w:t>Банкноти та монети в касі відділень банку</w:t>
      </w:r>
      <w:r w:rsidR="00040254" w:rsidRPr="008D2540">
        <w:t xml:space="preserve">”, </w:t>
      </w:r>
      <w:r w:rsidR="00E93942" w:rsidRPr="008D2540">
        <w:t xml:space="preserve">АТ “УКРБУДІНВЕСТБАНК” має відобразити </w:t>
      </w:r>
      <w:r w:rsidR="00E93942" w:rsidRPr="008D2540">
        <w:rPr>
          <w:shd w:val="clear" w:color="auto" w:fill="FFFFFF"/>
        </w:rPr>
        <w:t xml:space="preserve">витрати за балансовим рахунком 7399 </w:t>
      </w:r>
      <w:r w:rsidR="00E93942" w:rsidRPr="008D2540">
        <w:t>“І</w:t>
      </w:r>
      <w:r w:rsidR="00E93942" w:rsidRPr="008D2540">
        <w:rPr>
          <w:shd w:val="clear" w:color="auto" w:fill="FFFFFF"/>
        </w:rPr>
        <w:t>нші операційні витрати</w:t>
      </w:r>
      <w:r w:rsidR="00E93942" w:rsidRPr="008D2540">
        <w:t xml:space="preserve">”, що вплине на </w:t>
      </w:r>
      <w:r w:rsidR="00E93942" w:rsidRPr="008D2540">
        <w:rPr>
          <w:shd w:val="clear" w:color="auto" w:fill="FFFFFF"/>
        </w:rPr>
        <w:t>результат поточного року (станом на 01 вересня</w:t>
      </w:r>
      <w:r w:rsidR="00E93942">
        <w:rPr>
          <w:shd w:val="clear" w:color="auto" w:fill="FFFFFF"/>
        </w:rPr>
        <w:t xml:space="preserve"> 2023 року </w:t>
      </w:r>
      <w:r w:rsidR="00440B46">
        <w:rPr>
          <w:shd w:val="clear" w:color="auto" w:fill="FFFFFF"/>
        </w:rPr>
        <w:t xml:space="preserve">згідно з </w:t>
      </w:r>
      <w:r w:rsidR="00E93942">
        <w:rPr>
          <w:shd w:val="clear" w:color="auto" w:fill="FFFFFF"/>
        </w:rPr>
        <w:t xml:space="preserve">даними </w:t>
      </w:r>
      <w:proofErr w:type="spellStart"/>
      <w:r w:rsidR="00E93942">
        <w:rPr>
          <w:shd w:val="clear" w:color="auto" w:fill="FFFFFF"/>
        </w:rPr>
        <w:t>файл</w:t>
      </w:r>
      <w:r w:rsidR="00440B46">
        <w:rPr>
          <w:shd w:val="clear" w:color="auto" w:fill="FFFFFF"/>
        </w:rPr>
        <w:t>а</w:t>
      </w:r>
      <w:proofErr w:type="spellEnd"/>
      <w:r w:rsidR="00E93942">
        <w:rPr>
          <w:shd w:val="clear" w:color="auto" w:fill="FFFFFF"/>
        </w:rPr>
        <w:t xml:space="preserve"> </w:t>
      </w:r>
      <w:r w:rsidR="00E93942">
        <w:t xml:space="preserve">01X “Дані про залишки на рахунках” </w:t>
      </w:r>
      <w:r w:rsidR="00440B46">
        <w:t>становить</w:t>
      </w:r>
      <w:r w:rsidR="00E93942">
        <w:t xml:space="preserve"> 26 млн грн) та, як </w:t>
      </w:r>
      <w:r w:rsidR="00E93942">
        <w:lastRenderedPageBreak/>
        <w:t>наслідок,</w:t>
      </w:r>
      <w:r w:rsidR="00E93942" w:rsidRPr="00D8055D">
        <w:t xml:space="preserve"> розмір регулятивного капіталу АТ “УКРБУДІНВЕСТБАНК” набу</w:t>
      </w:r>
      <w:r w:rsidR="00E93942">
        <w:t>де</w:t>
      </w:r>
      <w:r w:rsidR="00E93942" w:rsidRPr="00D8055D">
        <w:t xml:space="preserve"> від’ємного значення</w:t>
      </w:r>
      <w:r w:rsidR="00E93942" w:rsidRPr="00AF2C43">
        <w:rPr>
          <w:shd w:val="clear" w:color="auto" w:fill="FFFFFF"/>
        </w:rPr>
        <w:t xml:space="preserve">, що </w:t>
      </w:r>
      <w:r w:rsidR="00E93942">
        <w:rPr>
          <w:shd w:val="clear" w:color="auto" w:fill="FFFFFF"/>
        </w:rPr>
        <w:t xml:space="preserve">становить загрозу </w:t>
      </w:r>
      <w:r w:rsidR="00655AA3">
        <w:rPr>
          <w:shd w:val="clear" w:color="auto" w:fill="FFFFFF"/>
        </w:rPr>
        <w:t>не</w:t>
      </w:r>
      <w:r w:rsidR="00E93942">
        <w:rPr>
          <w:shd w:val="clear" w:color="auto" w:fill="FFFFFF"/>
        </w:rPr>
        <w:t xml:space="preserve">виконання </w:t>
      </w:r>
      <w:r w:rsidR="0067027B" w:rsidRPr="00D8055D">
        <w:t>АТ “УКРБУДІНВЕСТБАНК”</w:t>
      </w:r>
      <w:r w:rsidR="0067027B">
        <w:rPr>
          <w:shd w:val="clear" w:color="auto" w:fill="FFFFFF"/>
        </w:rPr>
        <w:t xml:space="preserve"> </w:t>
      </w:r>
      <w:r w:rsidR="00E93942">
        <w:rPr>
          <w:shd w:val="clear" w:color="auto" w:fill="FFFFFF"/>
        </w:rPr>
        <w:t>зобов’язань перед вкладникам</w:t>
      </w:r>
      <w:r w:rsidR="0067027B">
        <w:rPr>
          <w:shd w:val="clear" w:color="auto" w:fill="FFFFFF"/>
        </w:rPr>
        <w:t>и</w:t>
      </w:r>
      <w:r w:rsidR="00E93942">
        <w:rPr>
          <w:shd w:val="clear" w:color="auto" w:fill="FFFFFF"/>
        </w:rPr>
        <w:t xml:space="preserve"> та іншим</w:t>
      </w:r>
      <w:r w:rsidR="0067027B">
        <w:rPr>
          <w:shd w:val="clear" w:color="auto" w:fill="FFFFFF"/>
        </w:rPr>
        <w:t>и</w:t>
      </w:r>
      <w:r w:rsidR="00E93942">
        <w:rPr>
          <w:shd w:val="clear" w:color="auto" w:fill="FFFFFF"/>
        </w:rPr>
        <w:t xml:space="preserve"> кредиторам</w:t>
      </w:r>
      <w:r w:rsidR="0067027B">
        <w:rPr>
          <w:shd w:val="clear" w:color="auto" w:fill="FFFFFF"/>
        </w:rPr>
        <w:t>и</w:t>
      </w:r>
      <w:r w:rsidR="00E93942">
        <w:rPr>
          <w:shd w:val="clear" w:color="auto" w:fill="FFFFFF"/>
        </w:rPr>
        <w:t>.</w:t>
      </w:r>
    </w:p>
    <w:p w14:paraId="6888B766" w14:textId="148793BC" w:rsidR="00040254" w:rsidRPr="00040254" w:rsidRDefault="00040254" w:rsidP="004C79AB">
      <w:pPr>
        <w:ind w:firstLine="567"/>
      </w:pPr>
      <w:r w:rsidRPr="00AF2C43">
        <w:t xml:space="preserve">В абзаці першому пункту 1.1 глави 1 розділу ІІ Інструкції № 368 визначено, що регулятивний капітал є одним </w:t>
      </w:r>
      <w:r w:rsidR="00440B46">
        <w:t>і</w:t>
      </w:r>
      <w:r w:rsidRPr="00AF2C43">
        <w:t xml:space="preserve">з найважливіших показників діяльності банків, основним призначенням якого є покриття негативних наслідків різноманітних ризиків, які банки беруть на себе </w:t>
      </w:r>
      <w:r w:rsidR="00440B46">
        <w:t>під час</w:t>
      </w:r>
      <w:r w:rsidRPr="00AF2C43">
        <w:t xml:space="preserve"> своєї діяльності, та забезпечення захисту вкладів, фінансової стійкості й стабільної діяльності банків.</w:t>
      </w:r>
    </w:p>
    <w:p w14:paraId="18C4F7CD" w14:textId="6C67937D" w:rsidR="00134DBA" w:rsidRDefault="00134DBA" w:rsidP="00530EA5">
      <w:pPr>
        <w:ind w:firstLine="567"/>
        <w:rPr>
          <w:rFonts w:eastAsiaTheme="minorEastAsia"/>
          <w:noProof/>
          <w:lang w:eastAsia="en-US"/>
        </w:rPr>
      </w:pPr>
      <w:r w:rsidRPr="00134DBA">
        <w:t xml:space="preserve">Протягом </w:t>
      </w:r>
      <w:r w:rsidRPr="008D2540">
        <w:t>періоду з 24 липня 2023 року</w:t>
      </w:r>
      <w:r w:rsidRPr="00134DBA">
        <w:t xml:space="preserve"> до 04 серпня 2023 року (включно) залишки коштів юридичних осіб в АТ “УКРБУДІНВЕСТБАНК” зменшилися на 898 млн грн, або на 73%</w:t>
      </w:r>
      <w:r>
        <w:t xml:space="preserve">, </w:t>
      </w:r>
      <w:r w:rsidR="00655AA3">
        <w:t xml:space="preserve">залишки </w:t>
      </w:r>
      <w:r>
        <w:t>кошт</w:t>
      </w:r>
      <w:r w:rsidR="00655AA3">
        <w:t>ів</w:t>
      </w:r>
      <w:r>
        <w:t xml:space="preserve"> фізичних осіб – на 32 млн грн, або на </w:t>
      </w:r>
      <w:r w:rsidR="005468EA">
        <w:t>5%</w:t>
      </w:r>
      <w:r w:rsidRPr="00134DBA">
        <w:t>. Вищезазначений відплив коштів юридичних</w:t>
      </w:r>
      <w:r>
        <w:t xml:space="preserve"> </w:t>
      </w:r>
      <w:r w:rsidR="00440B46">
        <w:t xml:space="preserve">і </w:t>
      </w:r>
      <w:r>
        <w:t>фізичних</w:t>
      </w:r>
      <w:r w:rsidRPr="00134DBA">
        <w:t xml:space="preserve"> осіб призвів до зменшення обсягу високоліквідних активів АТ “УКРБУДІНВЕСТБАНК”, а саме депозитних сертифікатів</w:t>
      </w:r>
      <w:r w:rsidR="00440B46">
        <w:t>,</w:t>
      </w:r>
      <w:r w:rsidRPr="00134DBA">
        <w:t xml:space="preserve"> на 935 млн грн, або на </w:t>
      </w:r>
      <w:r w:rsidR="00AF2C43">
        <w:t>90</w:t>
      </w:r>
      <w:r w:rsidRPr="00134DBA">
        <w:t>%.</w:t>
      </w:r>
    </w:p>
    <w:p w14:paraId="174B22EB" w14:textId="2C6BF105" w:rsidR="00530EA5" w:rsidRDefault="00AB063F" w:rsidP="00530EA5">
      <w:pPr>
        <w:ind w:firstLine="567"/>
      </w:pPr>
      <w:r>
        <w:rPr>
          <w:rFonts w:eastAsiaTheme="minorEastAsia"/>
          <w:noProof/>
          <w:lang w:eastAsia="en-US"/>
        </w:rPr>
        <w:t>П</w:t>
      </w:r>
      <w:proofErr w:type="spellStart"/>
      <w:r w:rsidR="00530EA5">
        <w:t>ісля</w:t>
      </w:r>
      <w:proofErr w:type="spellEnd"/>
      <w:r w:rsidR="00530EA5">
        <w:t xml:space="preserve"> віднесення </w:t>
      </w:r>
      <w:r w:rsidR="00CE7D42" w:rsidRPr="00A02DB5">
        <w:rPr>
          <w:rFonts w:eastAsiaTheme="minorEastAsia"/>
          <w:noProof/>
          <w:lang w:eastAsia="en-US"/>
        </w:rPr>
        <w:t xml:space="preserve">АТ “УКРБУДІНВЕСТБАНК” </w:t>
      </w:r>
      <w:r w:rsidR="00530EA5">
        <w:t xml:space="preserve">до категорії проблемних його фінансовий стан </w:t>
      </w:r>
      <w:r w:rsidR="005761D6">
        <w:t xml:space="preserve">і надалі </w:t>
      </w:r>
      <w:r w:rsidR="00530EA5">
        <w:t>погіршу</w:t>
      </w:r>
      <w:r w:rsidR="005761D6">
        <w:t>ється</w:t>
      </w:r>
      <w:r w:rsidR="00530EA5">
        <w:t xml:space="preserve">, що підтверджується результатами аналізу дотримання </w:t>
      </w:r>
      <w:r w:rsidR="00CE7D42" w:rsidRPr="00A02DB5">
        <w:rPr>
          <w:rFonts w:eastAsiaTheme="minorEastAsia"/>
          <w:noProof/>
          <w:lang w:eastAsia="en-US"/>
        </w:rPr>
        <w:t xml:space="preserve">АТ “УКРБУДІНВЕСТБАНК” </w:t>
      </w:r>
      <w:r w:rsidR="00530EA5">
        <w:t xml:space="preserve">вимог банківського законодавства та нормативно-правових актів Національного банку з використанням статистичної звітності, </w:t>
      </w:r>
      <w:r w:rsidR="005761D6">
        <w:t>по</w:t>
      </w:r>
      <w:r w:rsidR="00530EA5">
        <w:t xml:space="preserve">даної </w:t>
      </w:r>
      <w:r w:rsidR="00CE7D42" w:rsidRPr="00A02DB5">
        <w:rPr>
          <w:rFonts w:eastAsiaTheme="minorEastAsia"/>
          <w:noProof/>
          <w:lang w:eastAsia="en-US"/>
        </w:rPr>
        <w:t xml:space="preserve">АТ “УКРБУДІНВЕСТБАНК” </w:t>
      </w:r>
      <w:r w:rsidR="00530EA5">
        <w:t>до Національного банку відповідно до Правил організації статистичної звітності, що подається до Національного банку України, затверджених постановою Правління Національного банку України від 13 листопада 2018 року № 120 (зі змінами), та Правил організації статистичної звітності, що подається до Національного банку України в умовах особливого періоду, затверджених</w:t>
      </w:r>
      <w:r w:rsidR="00CE7D42">
        <w:t xml:space="preserve"> постановою Правління Національного банку України від 18 грудня 2018 року № 140 (зі змінами).</w:t>
      </w:r>
    </w:p>
    <w:p w14:paraId="457887B6" w14:textId="66713A29" w:rsidR="000B2201" w:rsidRPr="008D2540" w:rsidRDefault="000B2201" w:rsidP="004C79AB">
      <w:pPr>
        <w:pStyle w:val="af3"/>
        <w:ind w:left="0" w:firstLine="567"/>
        <w:contextualSpacing w:val="0"/>
        <w:rPr>
          <w:lang w:val="ru-RU"/>
        </w:rPr>
      </w:pPr>
      <w:r w:rsidRPr="008D2540">
        <w:t xml:space="preserve">За даними </w:t>
      </w:r>
      <w:proofErr w:type="spellStart"/>
      <w:r w:rsidRPr="008D2540">
        <w:t>файла</w:t>
      </w:r>
      <w:proofErr w:type="spellEnd"/>
      <w:r w:rsidRPr="008D2540">
        <w:t xml:space="preserve"> 01X “Дані про залишки на рахунках” </w:t>
      </w:r>
      <w:r w:rsidR="00DC2144" w:rsidRPr="008D2540">
        <w:t xml:space="preserve">за період із 05 серпня 2023 року до 01 вересня 2023 року </w:t>
      </w:r>
      <w:r w:rsidRPr="008D2540">
        <w:t xml:space="preserve">обсяг високоліквідних активів (готівкові кошти та банківські </w:t>
      </w:r>
      <w:r w:rsidRPr="00F25469">
        <w:t xml:space="preserve">метали без урахування непідтверджених залишків в операційній касі </w:t>
      </w:r>
      <w:r w:rsidRPr="00F25469">
        <w:rPr>
          <w:lang w:eastAsia="en-US"/>
        </w:rPr>
        <w:t xml:space="preserve">Дирекції, </w:t>
      </w:r>
      <w:r w:rsidRPr="00F25469">
        <w:t>кошти на</w:t>
      </w:r>
      <w:r w:rsidRPr="008D2540">
        <w:t xml:space="preserve"> кореспондентському рахунку в Національному банку, кошти</w:t>
      </w:r>
      <w:r w:rsidR="008C3AE4" w:rsidRPr="008D2540">
        <w:t xml:space="preserve"> на кореспондентських рахунках</w:t>
      </w:r>
      <w:r w:rsidRPr="008D2540">
        <w:t xml:space="preserve"> в інших банках) зменшився на </w:t>
      </w:r>
      <w:r w:rsidR="008C3AE4" w:rsidRPr="008D2540">
        <w:t>34</w:t>
      </w:r>
      <w:r w:rsidRPr="008D2540">
        <w:t xml:space="preserve"> млн грн, або на </w:t>
      </w:r>
      <w:r w:rsidR="008C3AE4" w:rsidRPr="008D2540">
        <w:t>25</w:t>
      </w:r>
      <w:r w:rsidRPr="008D2540">
        <w:t xml:space="preserve">%. Станом на 01 </w:t>
      </w:r>
      <w:r w:rsidR="008C3AE4" w:rsidRPr="008D2540">
        <w:t>вересня</w:t>
      </w:r>
      <w:r w:rsidRPr="008D2540">
        <w:t xml:space="preserve"> 2023 року обсяг високоліквідних активів </w:t>
      </w:r>
      <w:r w:rsidR="008C3AE4" w:rsidRPr="008D2540">
        <w:rPr>
          <w:rFonts w:eastAsiaTheme="minorEastAsia"/>
          <w:noProof/>
          <w:lang w:eastAsia="en-US"/>
        </w:rPr>
        <w:t>АТ “УКРБУДІНВЕСТБАНК”</w:t>
      </w:r>
      <w:r w:rsidRPr="008D2540">
        <w:t xml:space="preserve"> становить лише </w:t>
      </w:r>
      <w:r w:rsidR="008C3AE4" w:rsidRPr="00F25469">
        <w:t>103</w:t>
      </w:r>
      <w:r w:rsidRPr="00F25469">
        <w:t xml:space="preserve"> млн грн, або </w:t>
      </w:r>
      <w:r w:rsidR="008C3AE4" w:rsidRPr="00F25469">
        <w:t>7,7</w:t>
      </w:r>
      <w:r w:rsidRPr="00F25469">
        <w:t xml:space="preserve">% від загальних активів та </w:t>
      </w:r>
      <w:r w:rsidR="00155103" w:rsidRPr="00F25469">
        <w:t xml:space="preserve">або </w:t>
      </w:r>
      <w:r w:rsidR="008C3AE4" w:rsidRPr="00F25469">
        <w:t>17</w:t>
      </w:r>
      <w:r w:rsidRPr="00F25469">
        <w:t>% від зобов’язань за залученими коштами від фізичних осіб, у тому числі залишок коштів на кореспондентському</w:t>
      </w:r>
      <w:r w:rsidRPr="008D2540">
        <w:t xml:space="preserve"> рахунку в Національному банку має низьке значення та становить усього </w:t>
      </w:r>
      <w:r w:rsidR="008C3AE4" w:rsidRPr="008D2540">
        <w:t>34,7 </w:t>
      </w:r>
      <w:r w:rsidRPr="008D2540">
        <w:t xml:space="preserve">млн грн (або </w:t>
      </w:r>
      <w:r w:rsidR="008C3AE4" w:rsidRPr="008D2540">
        <w:t>2,6</w:t>
      </w:r>
      <w:r w:rsidRPr="008D2540">
        <w:t>% від загальних активів).</w:t>
      </w:r>
    </w:p>
    <w:p w14:paraId="045CBB3B" w14:textId="520F34F7" w:rsidR="003C7F7E" w:rsidRDefault="003C7F7E" w:rsidP="003C7F7E">
      <w:pPr>
        <w:ind w:firstLine="567"/>
      </w:pPr>
      <w:r w:rsidRPr="008D2540">
        <w:t xml:space="preserve">Водночас за </w:t>
      </w:r>
      <w:r w:rsidR="00DC2144" w:rsidRPr="008D2540">
        <w:t xml:space="preserve">період із 05 серпня 2023 року до 01 вересня 2023 року </w:t>
      </w:r>
      <w:r w:rsidR="003C570E">
        <w:t xml:space="preserve">обсяги </w:t>
      </w:r>
      <w:r w:rsidRPr="008D2540">
        <w:t>кошт</w:t>
      </w:r>
      <w:r w:rsidR="003C570E">
        <w:t>ів</w:t>
      </w:r>
      <w:r>
        <w:t xml:space="preserve"> фізичних осіб зменшилися на </w:t>
      </w:r>
      <w:r w:rsidRPr="00351F05">
        <w:rPr>
          <w:lang w:val="ru-RU"/>
        </w:rPr>
        <w:t>29</w:t>
      </w:r>
      <w:r>
        <w:t xml:space="preserve"> млн грн, або на </w:t>
      </w:r>
      <w:r w:rsidRPr="00351F05">
        <w:rPr>
          <w:lang w:val="ru-RU"/>
        </w:rPr>
        <w:t>5</w:t>
      </w:r>
      <w:r>
        <w:t>%, і станом на 01 вересня 2023 року станов</w:t>
      </w:r>
      <w:r w:rsidR="00155103">
        <w:t>или</w:t>
      </w:r>
      <w:r w:rsidR="00CA6DCA">
        <w:t xml:space="preserve"> </w:t>
      </w:r>
      <w:r>
        <w:t xml:space="preserve">590 млн грн, або 62% від зобов’язань та </w:t>
      </w:r>
      <w:r w:rsidRPr="003C7F7E">
        <w:t xml:space="preserve">46,7% </w:t>
      </w:r>
      <w:r>
        <w:t xml:space="preserve">від </w:t>
      </w:r>
      <w:r>
        <w:lastRenderedPageBreak/>
        <w:t>пасивів (</w:t>
      </w:r>
      <w:r w:rsidRPr="008C3AE4">
        <w:rPr>
          <w:rFonts w:eastAsiaTheme="minorEastAsia"/>
          <w:noProof/>
          <w:lang w:eastAsia="en-US"/>
        </w:rPr>
        <w:t>АТ “УКРБУДІНВЕСТБАНК”</w:t>
      </w:r>
      <w:r>
        <w:rPr>
          <w:rFonts w:eastAsiaTheme="minorEastAsia"/>
          <w:noProof/>
          <w:lang w:eastAsia="en-US"/>
        </w:rPr>
        <w:t xml:space="preserve"> </w:t>
      </w:r>
      <w:r w:rsidR="00BE7FE2">
        <w:rPr>
          <w:rFonts w:eastAsiaTheme="minorEastAsia"/>
          <w:noProof/>
          <w:lang w:eastAsia="en-US"/>
        </w:rPr>
        <w:t xml:space="preserve">у </w:t>
      </w:r>
      <w:r>
        <w:rPr>
          <w:rFonts w:eastAsiaTheme="minorEastAsia"/>
          <w:noProof/>
          <w:lang w:eastAsia="en-US"/>
        </w:rPr>
        <w:t>лист</w:t>
      </w:r>
      <w:r w:rsidR="00BE7FE2">
        <w:rPr>
          <w:rFonts w:eastAsiaTheme="minorEastAsia"/>
          <w:noProof/>
          <w:lang w:eastAsia="en-US"/>
        </w:rPr>
        <w:t>і</w:t>
      </w:r>
      <w:r>
        <w:rPr>
          <w:rFonts w:eastAsiaTheme="minorEastAsia"/>
          <w:noProof/>
          <w:lang w:eastAsia="en-US"/>
        </w:rPr>
        <w:t xml:space="preserve"> від </w:t>
      </w:r>
      <w:r w:rsidR="00AF2C43">
        <w:rPr>
          <w:rFonts w:eastAsiaTheme="minorEastAsia"/>
          <w:noProof/>
          <w:lang w:eastAsia="en-US"/>
        </w:rPr>
        <w:t>29 </w:t>
      </w:r>
      <w:r w:rsidR="00AB063F">
        <w:rPr>
          <w:rFonts w:eastAsiaTheme="minorEastAsia"/>
          <w:noProof/>
          <w:lang w:eastAsia="en-US"/>
        </w:rPr>
        <w:t>серпня 2023 року № </w:t>
      </w:r>
      <w:r w:rsidR="00AB063F">
        <w:t>605/БТ</w:t>
      </w:r>
      <w:r w:rsidR="00AB063F" w:rsidRPr="00351F05">
        <w:rPr>
          <w:lang w:val="ru-RU"/>
        </w:rPr>
        <w:t xml:space="preserve"> </w:t>
      </w:r>
      <w:r w:rsidR="00AB063F">
        <w:t>повідомило, що не має наміру набувати статусу спеціалізованого ощадного банку</w:t>
      </w:r>
      <w:r>
        <w:t>).</w:t>
      </w:r>
    </w:p>
    <w:p w14:paraId="49A99023" w14:textId="5783CFC9" w:rsidR="000B2201" w:rsidRDefault="000B2201" w:rsidP="004C79AB">
      <w:pPr>
        <w:pStyle w:val="af3"/>
        <w:ind w:left="0" w:firstLine="567"/>
        <w:contextualSpacing w:val="0"/>
      </w:pPr>
      <w:r>
        <w:t xml:space="preserve">За даними файлів 01X “Дані про залишки на рахунках” та С5Х “Додаткові дані для розрахунку економічних нормативів” обсяг прострочених кредитів, наданих суб’єктам господарювання </w:t>
      </w:r>
      <w:r w:rsidRPr="00A02DB5">
        <w:rPr>
          <w:rFonts w:eastAsiaTheme="minorEastAsia"/>
          <w:noProof/>
          <w:lang w:eastAsia="en-US"/>
        </w:rPr>
        <w:t xml:space="preserve">АТ “УКРБУДІНВЕСТБАНК” </w:t>
      </w:r>
      <w:r>
        <w:t xml:space="preserve">за період із 05 серпня 2023 року до 01 вересня 2023 року збільшився на 31 млн грн (або на 47%) </w:t>
      </w:r>
      <w:r w:rsidR="00BE7FE2">
        <w:t xml:space="preserve">‒ </w:t>
      </w:r>
      <w:r>
        <w:t xml:space="preserve">до 96 млн грн, частка простроченої заборгованості за кредитами суб’єктів господарювання </w:t>
      </w:r>
      <w:r w:rsidR="00BE7FE2">
        <w:t xml:space="preserve">збільшилася </w:t>
      </w:r>
      <w:r>
        <w:t>з 12% до 18,5% від кредитного портфеля суб’єктів господарювання.</w:t>
      </w:r>
    </w:p>
    <w:p w14:paraId="4E6561B6" w14:textId="7ACCDF36" w:rsidR="00CE7D42" w:rsidRDefault="00CE7D42" w:rsidP="004C79AB">
      <w:pPr>
        <w:pStyle w:val="af3"/>
        <w:ind w:left="0" w:firstLine="567"/>
        <w:contextualSpacing w:val="0"/>
        <w:rPr>
          <w:rStyle w:val="rvts46"/>
          <w:iCs/>
        </w:rPr>
      </w:pPr>
      <w:r>
        <w:t xml:space="preserve">Починаючи з 08 серпня 2023 року </w:t>
      </w:r>
      <w:r w:rsidRPr="00A02DB5">
        <w:rPr>
          <w:rFonts w:eastAsiaTheme="minorEastAsia"/>
          <w:noProof/>
          <w:lang w:eastAsia="en-US"/>
        </w:rPr>
        <w:t>АТ “УКРБУДІНВЕСТБАНК”</w:t>
      </w:r>
      <w:r>
        <w:rPr>
          <w:rFonts w:eastAsiaTheme="minorEastAsia"/>
          <w:noProof/>
          <w:lang w:eastAsia="en-US"/>
        </w:rPr>
        <w:t xml:space="preserve"> порушує значення ліміту довгої відкритої валютної позиції (Л13-1), що станом на 01</w:t>
      </w:r>
      <w:r w:rsidR="008D5CBB">
        <w:rPr>
          <w:rFonts w:eastAsiaTheme="minorEastAsia"/>
          <w:noProof/>
          <w:lang w:eastAsia="en-US"/>
        </w:rPr>
        <w:t> </w:t>
      </w:r>
      <w:r>
        <w:rPr>
          <w:rFonts w:eastAsiaTheme="minorEastAsia"/>
          <w:noProof/>
          <w:lang w:eastAsia="en-US"/>
        </w:rPr>
        <w:t xml:space="preserve">вересня 2023 року </w:t>
      </w:r>
      <w:r w:rsidR="00BE7FE2">
        <w:rPr>
          <w:rFonts w:eastAsiaTheme="minorEastAsia"/>
          <w:noProof/>
          <w:lang w:eastAsia="en-US"/>
        </w:rPr>
        <w:t xml:space="preserve">становить </w:t>
      </w:r>
      <w:r>
        <w:rPr>
          <w:rFonts w:eastAsiaTheme="minorEastAsia"/>
          <w:noProof/>
          <w:lang w:eastAsia="en-US"/>
        </w:rPr>
        <w:t xml:space="preserve">33,7180% </w:t>
      </w:r>
      <w:r w:rsidRPr="00CE7D42">
        <w:rPr>
          <w:rFonts w:eastAsiaTheme="minorEastAsia"/>
          <w:noProof/>
          <w:lang w:eastAsia="en-US"/>
        </w:rPr>
        <w:t>[</w:t>
      </w:r>
      <w:r>
        <w:rPr>
          <w:rFonts w:eastAsiaTheme="minorEastAsia"/>
          <w:noProof/>
          <w:lang w:eastAsia="en-US"/>
        </w:rPr>
        <w:t xml:space="preserve">за нормативного значення не більше ніж 5%, установленого </w:t>
      </w:r>
      <w:r w:rsidR="00BE7FE2">
        <w:rPr>
          <w:rFonts w:eastAsiaTheme="minorEastAsia"/>
          <w:noProof/>
          <w:lang w:eastAsia="en-US"/>
        </w:rPr>
        <w:t xml:space="preserve">в </w:t>
      </w:r>
      <w:r>
        <w:rPr>
          <w:rFonts w:eastAsiaTheme="minorEastAsia"/>
          <w:noProof/>
          <w:lang w:eastAsia="en-US"/>
        </w:rPr>
        <w:t xml:space="preserve">пункті </w:t>
      </w:r>
      <w:r w:rsidRPr="00CE7D42">
        <w:rPr>
          <w:rFonts w:eastAsiaTheme="minorEastAsia"/>
          <w:noProof/>
          <w:lang w:eastAsia="en-US"/>
        </w:rPr>
        <w:t>12</w:t>
      </w:r>
      <w:r w:rsidRPr="00CE7D42">
        <w:rPr>
          <w:rFonts w:eastAsiaTheme="minorEastAsia"/>
          <w:noProof/>
          <w:vertAlign w:val="superscript"/>
          <w:lang w:eastAsia="en-US"/>
        </w:rPr>
        <w:t>7</w:t>
      </w:r>
      <w:r>
        <w:rPr>
          <w:rFonts w:eastAsiaTheme="minorEastAsia"/>
          <w:noProof/>
          <w:vertAlign w:val="superscript"/>
          <w:lang w:eastAsia="en-US"/>
        </w:rPr>
        <w:t xml:space="preserve"> </w:t>
      </w:r>
      <w:r w:rsidRPr="00CE7D42">
        <w:rPr>
          <w:rStyle w:val="rvts46"/>
          <w:iCs/>
        </w:rPr>
        <w:t>постанови Правління Національного банку України від 24</w:t>
      </w:r>
      <w:r w:rsidR="00BE7FE2">
        <w:rPr>
          <w:rStyle w:val="rvts46"/>
          <w:iCs/>
        </w:rPr>
        <w:t xml:space="preserve"> лютого </w:t>
      </w:r>
      <w:r w:rsidRPr="00CE7D42">
        <w:rPr>
          <w:rStyle w:val="rvts46"/>
          <w:iCs/>
        </w:rPr>
        <w:t>2022</w:t>
      </w:r>
      <w:r w:rsidR="00BE7FE2">
        <w:rPr>
          <w:rStyle w:val="rvts46"/>
          <w:iCs/>
        </w:rPr>
        <w:t xml:space="preserve"> року</w:t>
      </w:r>
      <w:r w:rsidRPr="00CE7D42">
        <w:rPr>
          <w:rStyle w:val="rvts46"/>
          <w:iCs/>
        </w:rPr>
        <w:t xml:space="preserve"> № 18 “Про роботу банківської системи в період запровадження воєнного стану” (зі змінами)]</w:t>
      </w:r>
      <w:r w:rsidR="008D5CBB">
        <w:rPr>
          <w:rStyle w:val="rvts46"/>
          <w:iCs/>
        </w:rPr>
        <w:t>.</w:t>
      </w:r>
    </w:p>
    <w:p w14:paraId="28575560" w14:textId="7C20416B" w:rsidR="005216DD" w:rsidRDefault="005216DD" w:rsidP="004C79AB">
      <w:pPr>
        <w:pStyle w:val="af3"/>
        <w:ind w:left="0" w:firstLine="567"/>
        <w:contextualSpacing w:val="0"/>
        <w:rPr>
          <w:rStyle w:val="rvts46"/>
          <w:iCs/>
        </w:rPr>
      </w:pPr>
      <w:r>
        <w:rPr>
          <w:rStyle w:val="rvts46"/>
          <w:iCs/>
        </w:rPr>
        <w:t xml:space="preserve">Крім того, </w:t>
      </w:r>
      <w:r w:rsidRPr="00EB237D">
        <w:rPr>
          <w:rFonts w:eastAsiaTheme="minorEastAsia"/>
          <w:noProof/>
          <w:lang w:eastAsia="en-US"/>
        </w:rPr>
        <w:t>АТ “УКРБУДІНВЕСТБАНК”</w:t>
      </w:r>
      <w:r>
        <w:rPr>
          <w:rFonts w:eastAsiaTheme="minorEastAsia"/>
          <w:noProof/>
          <w:lang w:eastAsia="en-US"/>
        </w:rPr>
        <w:t xml:space="preserve"> не досягнуто окремих прогнозних показників станом на 01 вересня 2023 року</w:t>
      </w:r>
      <w:r w:rsidR="004A5EF1">
        <w:rPr>
          <w:rFonts w:eastAsiaTheme="minorEastAsia"/>
          <w:noProof/>
          <w:lang w:eastAsia="en-US"/>
        </w:rPr>
        <w:t>,</w:t>
      </w:r>
      <w:r>
        <w:rPr>
          <w:rFonts w:eastAsiaTheme="minorEastAsia"/>
          <w:noProof/>
          <w:lang w:eastAsia="en-US"/>
        </w:rPr>
        <w:t xml:space="preserve"> запланованих у доопрацьованому Плані заходів. Так, обсяг готівкових коштів та банківських металів згідно з прогнозними даними мав </w:t>
      </w:r>
      <w:r w:rsidR="00BE7FE2">
        <w:rPr>
          <w:rFonts w:eastAsiaTheme="minorEastAsia"/>
          <w:noProof/>
          <w:lang w:eastAsia="en-US"/>
        </w:rPr>
        <w:t xml:space="preserve">становити </w:t>
      </w:r>
      <w:r>
        <w:rPr>
          <w:rFonts w:eastAsiaTheme="minorEastAsia"/>
          <w:noProof/>
          <w:lang w:eastAsia="en-US"/>
        </w:rPr>
        <w:t xml:space="preserve">403 млн грн, </w:t>
      </w:r>
      <w:r w:rsidR="00BE7FE2">
        <w:rPr>
          <w:rFonts w:eastAsiaTheme="minorEastAsia"/>
          <w:noProof/>
          <w:lang w:eastAsia="en-US"/>
        </w:rPr>
        <w:t>водночас</w:t>
      </w:r>
      <w:r w:rsidR="004A5EF1">
        <w:rPr>
          <w:rFonts w:eastAsiaTheme="minorEastAsia"/>
          <w:noProof/>
          <w:lang w:eastAsia="en-US"/>
        </w:rPr>
        <w:t xml:space="preserve"> </w:t>
      </w:r>
      <w:r>
        <w:t xml:space="preserve">фактичний </w:t>
      </w:r>
      <w:r>
        <w:rPr>
          <w:rFonts w:eastAsiaTheme="minorEastAsia"/>
          <w:noProof/>
          <w:lang w:eastAsia="en-US"/>
        </w:rPr>
        <w:t xml:space="preserve">обсяг готівкових коштів та банківських металів </w:t>
      </w:r>
      <w:r w:rsidR="00BE7FE2">
        <w:rPr>
          <w:rFonts w:eastAsiaTheme="minorEastAsia"/>
          <w:noProof/>
          <w:lang w:eastAsia="en-US"/>
        </w:rPr>
        <w:t xml:space="preserve">становить </w:t>
      </w:r>
      <w:r>
        <w:rPr>
          <w:rFonts w:eastAsiaTheme="minorEastAsia"/>
          <w:noProof/>
          <w:lang w:eastAsia="en-US"/>
        </w:rPr>
        <w:t>417 млн грн, прогнозне значення ліміту довгої відкритої валютної позиції (Л13-1) мало становити 31,79%, тоді як фактичне значення становить 33,72%.</w:t>
      </w:r>
    </w:p>
    <w:p w14:paraId="191FA097" w14:textId="2B2A8754" w:rsidR="00AB063F" w:rsidRPr="00311534" w:rsidRDefault="00AB063F" w:rsidP="00AB063F">
      <w:pPr>
        <w:autoSpaceDE w:val="0"/>
        <w:autoSpaceDN w:val="0"/>
        <w:adjustRightInd w:val="0"/>
        <w:ind w:firstLine="567"/>
        <w:rPr>
          <w:lang w:eastAsia="en-US"/>
        </w:rPr>
      </w:pPr>
      <w:r w:rsidRPr="00EB237D">
        <w:rPr>
          <w:lang w:eastAsia="en-US"/>
        </w:rPr>
        <w:t xml:space="preserve">Також до Національного банку надходять звернення від вкладників </w:t>
      </w:r>
      <w:r w:rsidRPr="00EB237D">
        <w:rPr>
          <w:rFonts w:eastAsiaTheme="minorEastAsia"/>
          <w:noProof/>
          <w:lang w:eastAsia="en-US"/>
        </w:rPr>
        <w:t>АТ “УКРБУДІНВЕСТБАНК”</w:t>
      </w:r>
      <w:r w:rsidRPr="00EB237D">
        <w:rPr>
          <w:lang w:eastAsia="en-US"/>
        </w:rPr>
        <w:t xml:space="preserve"> щодо невиконання/несвоєчасного виконання </w:t>
      </w:r>
      <w:r w:rsidRPr="00EB237D">
        <w:rPr>
          <w:rFonts w:eastAsiaTheme="minorEastAsia"/>
          <w:noProof/>
          <w:lang w:eastAsia="en-US"/>
        </w:rPr>
        <w:t xml:space="preserve">АТ “УКРБУДІНВЕСТБАНК” </w:t>
      </w:r>
      <w:r w:rsidRPr="00EB237D">
        <w:rPr>
          <w:lang w:eastAsia="en-US"/>
        </w:rPr>
        <w:t xml:space="preserve">зобов’язань перед вкладниками за договорами банківського вкладу (депозиту) (за період </w:t>
      </w:r>
      <w:r w:rsidR="00BE7FE2">
        <w:rPr>
          <w:lang w:eastAsia="en-US"/>
        </w:rPr>
        <w:t>і</w:t>
      </w:r>
      <w:r w:rsidRPr="00EB237D">
        <w:rPr>
          <w:lang w:eastAsia="en-US"/>
        </w:rPr>
        <w:t xml:space="preserve">з </w:t>
      </w:r>
      <w:r w:rsidR="00315016" w:rsidRPr="00EB237D">
        <w:rPr>
          <w:lang w:eastAsia="en-US"/>
        </w:rPr>
        <w:t>15</w:t>
      </w:r>
      <w:r w:rsidRPr="00EB237D">
        <w:rPr>
          <w:lang w:eastAsia="en-US"/>
        </w:rPr>
        <w:t xml:space="preserve"> серпня 2023 року до </w:t>
      </w:r>
      <w:r w:rsidR="00315016" w:rsidRPr="00EB237D">
        <w:rPr>
          <w:lang w:eastAsia="en-US"/>
        </w:rPr>
        <w:t>04</w:t>
      </w:r>
      <w:r w:rsidRPr="00EB237D">
        <w:rPr>
          <w:lang w:eastAsia="en-US"/>
        </w:rPr>
        <w:t xml:space="preserve"> </w:t>
      </w:r>
      <w:r w:rsidR="00315016" w:rsidRPr="00EB237D">
        <w:rPr>
          <w:lang w:eastAsia="en-US"/>
        </w:rPr>
        <w:t>вересня</w:t>
      </w:r>
      <w:r w:rsidRPr="00EB237D">
        <w:rPr>
          <w:lang w:eastAsia="en-US"/>
        </w:rPr>
        <w:t xml:space="preserve"> 2023 року до Національного банку надійшло </w:t>
      </w:r>
      <w:r w:rsidR="00315016" w:rsidRPr="00EB237D">
        <w:rPr>
          <w:lang w:eastAsia="en-US"/>
        </w:rPr>
        <w:t xml:space="preserve">11 письмових та 18 </w:t>
      </w:r>
      <w:r w:rsidRPr="00EB237D">
        <w:rPr>
          <w:lang w:eastAsia="en-US"/>
        </w:rPr>
        <w:t>звернень</w:t>
      </w:r>
      <w:r w:rsidR="009F2572">
        <w:rPr>
          <w:lang w:eastAsia="en-US"/>
        </w:rPr>
        <w:t>, що надійшли на</w:t>
      </w:r>
      <w:r w:rsidR="005D5A79">
        <w:rPr>
          <w:lang w:eastAsia="en-US"/>
        </w:rPr>
        <w:t xml:space="preserve"> </w:t>
      </w:r>
      <w:r w:rsidR="009F2572">
        <w:t>телефонну “гарячу лінію” Національного банку</w:t>
      </w:r>
      <w:r w:rsidR="005C1E92">
        <w:t xml:space="preserve"> </w:t>
      </w:r>
      <w:r w:rsidRPr="00EB237D">
        <w:rPr>
          <w:lang w:eastAsia="en-US"/>
        </w:rPr>
        <w:t xml:space="preserve">від вкладників </w:t>
      </w:r>
      <w:r w:rsidRPr="00EB237D">
        <w:rPr>
          <w:rFonts w:eastAsiaTheme="minorEastAsia"/>
          <w:noProof/>
          <w:lang w:eastAsia="en-US"/>
        </w:rPr>
        <w:t>АТ “УКРБУДІНВЕСТБАНК”</w:t>
      </w:r>
      <w:r w:rsidRPr="00EB237D">
        <w:rPr>
          <w:lang w:eastAsia="en-US"/>
        </w:rPr>
        <w:t>).</w:t>
      </w:r>
    </w:p>
    <w:p w14:paraId="6D608BEE" w14:textId="64E3BF14" w:rsidR="00AB063F" w:rsidRPr="009D58B9" w:rsidRDefault="00AB063F" w:rsidP="00AB063F">
      <w:pPr>
        <w:autoSpaceDE w:val="0"/>
        <w:autoSpaceDN w:val="0"/>
        <w:adjustRightInd w:val="0"/>
        <w:ind w:firstLine="567"/>
      </w:pPr>
      <w:r w:rsidRPr="00311534">
        <w:rPr>
          <w:lang w:eastAsia="en-US"/>
        </w:rPr>
        <w:t xml:space="preserve">Водночас станом на </w:t>
      </w:r>
      <w:r>
        <w:rPr>
          <w:lang w:eastAsia="en-US"/>
        </w:rPr>
        <w:t>01</w:t>
      </w:r>
      <w:r w:rsidRPr="00311534">
        <w:rPr>
          <w:lang w:eastAsia="en-US"/>
        </w:rPr>
        <w:t xml:space="preserve"> вересня 2023 року за даними </w:t>
      </w:r>
      <w:proofErr w:type="spellStart"/>
      <w:r w:rsidRPr="00311534">
        <w:rPr>
          <w:lang w:eastAsia="en-US"/>
        </w:rPr>
        <w:t>файла</w:t>
      </w:r>
      <w:proofErr w:type="spellEnd"/>
      <w:r w:rsidRPr="00311534">
        <w:rPr>
          <w:lang w:eastAsia="en-US"/>
        </w:rPr>
        <w:t xml:space="preserve"> 01X “Дані про залишки на рахунках”, поданого </w:t>
      </w:r>
      <w:r w:rsidRPr="00311534">
        <w:rPr>
          <w:rFonts w:eastAsiaTheme="minorEastAsia"/>
          <w:noProof/>
          <w:lang w:eastAsia="en-US"/>
        </w:rPr>
        <w:t>АТ “УКРБУДІНВЕСТБАНК”</w:t>
      </w:r>
      <w:r w:rsidRPr="00311534">
        <w:rPr>
          <w:lang w:eastAsia="en-US"/>
        </w:rPr>
        <w:t xml:space="preserve"> до Національного банку відповідно до Правил організації статистичної звітності, що подається до Національного банку України в умовах особливого періоду, затверджених постановою Правління Національного банку України від 18 грудня 2018 року №</w:t>
      </w:r>
      <w:r w:rsidR="00B44D13">
        <w:rPr>
          <w:lang w:eastAsia="en-US"/>
        </w:rPr>
        <w:t> </w:t>
      </w:r>
      <w:r w:rsidRPr="00311534">
        <w:rPr>
          <w:lang w:eastAsia="en-US"/>
        </w:rPr>
        <w:t xml:space="preserve">140 (зі змінами), за рахунками позабалансового обліку 9804 “Документи суб’єктів господарювання за грошовими вимогами до банку, що не виконані банком у встановлений законодавством України строк”, 9806 “Документи фізичних осіб/до рахунків фізичних осіб, що не виконані банком у встановлений законодавством України строк” немає залишків щодо не виконаних </w:t>
      </w:r>
      <w:r w:rsidRPr="00311534">
        <w:rPr>
          <w:rFonts w:eastAsiaTheme="minorEastAsia"/>
          <w:noProof/>
          <w:lang w:eastAsia="en-US"/>
        </w:rPr>
        <w:t>АТ “УКРБУДІНВЕСТБАНК”</w:t>
      </w:r>
      <w:r w:rsidRPr="00311534">
        <w:rPr>
          <w:lang w:eastAsia="en-US"/>
        </w:rPr>
        <w:t xml:space="preserve"> розрахункових документів клієнтів у нормативно встановлені строки.</w:t>
      </w:r>
    </w:p>
    <w:p w14:paraId="2BE529D1" w14:textId="20D1269D" w:rsidR="00AB063F" w:rsidRDefault="00AB063F" w:rsidP="00AB063F">
      <w:pPr>
        <w:pStyle w:val="af3"/>
        <w:ind w:left="0" w:firstLine="567"/>
        <w:contextualSpacing w:val="0"/>
        <w:rPr>
          <w:rFonts w:eastAsiaTheme="minorEastAsia"/>
          <w:noProof/>
          <w:lang w:eastAsia="en-US"/>
        </w:rPr>
      </w:pPr>
      <w:r w:rsidRPr="00A02DB5">
        <w:lastRenderedPageBreak/>
        <w:t xml:space="preserve">На запит Національного банку від 30 серпня 2023 року № 24-0006/63882/БТ стосовно </w:t>
      </w:r>
      <w:r w:rsidRPr="00A02DB5">
        <w:rPr>
          <w:lang w:eastAsia="ru-RU"/>
        </w:rPr>
        <w:t xml:space="preserve">надання пояснень щодо причин неповернення вкладів </w:t>
      </w:r>
      <w:r w:rsidR="00EB237D">
        <w:rPr>
          <w:lang w:eastAsia="ru-RU"/>
        </w:rPr>
        <w:t xml:space="preserve">шести </w:t>
      </w:r>
      <w:r w:rsidRPr="00A02DB5">
        <w:rPr>
          <w:lang w:eastAsia="ru-RU"/>
        </w:rPr>
        <w:t xml:space="preserve">вкладникам та </w:t>
      </w:r>
      <w:proofErr w:type="spellStart"/>
      <w:r w:rsidRPr="00A02DB5">
        <w:t>невідображення</w:t>
      </w:r>
      <w:proofErr w:type="spellEnd"/>
      <w:r w:rsidRPr="00A02DB5">
        <w:t xml:space="preserve"> на рахунк</w:t>
      </w:r>
      <w:r w:rsidR="00655AA3">
        <w:t>у</w:t>
      </w:r>
      <w:r w:rsidRPr="00A02DB5">
        <w:t xml:space="preserve"> позабалансового обліку 9806 </w:t>
      </w:r>
      <w:r w:rsidRPr="00A02DB5">
        <w:rPr>
          <w:lang w:val="ru-RU"/>
        </w:rPr>
        <w:t>“</w:t>
      </w:r>
      <w:r w:rsidRPr="00A02DB5">
        <w:rPr>
          <w:iCs/>
        </w:rPr>
        <w:t>Документи фізичних осіб/до рахунків фізичних осіб, що не виконані банком у встановлений законодавством України строк</w:t>
      </w:r>
      <w:r w:rsidRPr="00A02DB5">
        <w:rPr>
          <w:lang w:val="ru-RU"/>
        </w:rPr>
        <w:t xml:space="preserve">” </w:t>
      </w:r>
      <w:r w:rsidRPr="00A02DB5">
        <w:t xml:space="preserve">невиконаних </w:t>
      </w:r>
      <w:r w:rsidRPr="00A02DB5">
        <w:rPr>
          <w:lang w:eastAsia="ru-RU"/>
        </w:rPr>
        <w:t>розрахункових документів клієнтів</w:t>
      </w:r>
      <w:r w:rsidRPr="00A02DB5">
        <w:t xml:space="preserve"> у нормативно</w:t>
      </w:r>
      <w:r w:rsidRPr="00A02DB5">
        <w:rPr>
          <w:lang w:val="ru-RU"/>
        </w:rPr>
        <w:t xml:space="preserve"> </w:t>
      </w:r>
      <w:r w:rsidRPr="00A02DB5">
        <w:t xml:space="preserve">встановлені строки </w:t>
      </w:r>
      <w:r w:rsidRPr="00A02DB5">
        <w:rPr>
          <w:rFonts w:eastAsiaTheme="minorEastAsia"/>
          <w:noProof/>
          <w:lang w:eastAsia="en-US"/>
        </w:rPr>
        <w:t xml:space="preserve">АТ “УКРБУДІНВЕСТБАНК” </w:t>
      </w:r>
      <w:r w:rsidR="009935C1">
        <w:rPr>
          <w:rFonts w:eastAsiaTheme="minorEastAsia"/>
          <w:noProof/>
          <w:lang w:eastAsia="en-US"/>
        </w:rPr>
        <w:t xml:space="preserve">у </w:t>
      </w:r>
      <w:r w:rsidRPr="00A02DB5">
        <w:rPr>
          <w:rFonts w:eastAsiaTheme="minorEastAsia"/>
          <w:noProof/>
          <w:lang w:eastAsia="en-US"/>
        </w:rPr>
        <w:t>лист</w:t>
      </w:r>
      <w:r w:rsidR="009935C1">
        <w:rPr>
          <w:rFonts w:eastAsiaTheme="minorEastAsia"/>
          <w:noProof/>
          <w:lang w:eastAsia="en-US"/>
        </w:rPr>
        <w:t>і</w:t>
      </w:r>
      <w:r w:rsidRPr="00A02DB5">
        <w:rPr>
          <w:rFonts w:eastAsiaTheme="minorEastAsia"/>
          <w:noProof/>
          <w:lang w:eastAsia="en-US"/>
        </w:rPr>
        <w:t xml:space="preserve"> від 31</w:t>
      </w:r>
      <w:r>
        <w:rPr>
          <w:rFonts w:eastAsiaTheme="minorEastAsia"/>
          <w:noProof/>
          <w:lang w:eastAsia="en-US"/>
        </w:rPr>
        <w:t> </w:t>
      </w:r>
      <w:r w:rsidRPr="00A02DB5">
        <w:rPr>
          <w:rFonts w:eastAsiaTheme="minorEastAsia"/>
          <w:noProof/>
          <w:lang w:eastAsia="en-US"/>
        </w:rPr>
        <w:t>серпня 2023 року № </w:t>
      </w:r>
      <w:r w:rsidRPr="001E741D">
        <w:rPr>
          <w:rFonts w:eastAsiaTheme="minorEastAsia"/>
          <w:noProof/>
          <w:lang w:val="ru-RU" w:eastAsia="en-US"/>
        </w:rPr>
        <w:t>616/</w:t>
      </w:r>
      <w:r>
        <w:rPr>
          <w:rFonts w:eastAsiaTheme="minorEastAsia"/>
          <w:noProof/>
          <w:lang w:eastAsia="en-US"/>
        </w:rPr>
        <w:t>БТ</w:t>
      </w:r>
      <w:r w:rsidRPr="00A02DB5">
        <w:rPr>
          <w:rFonts w:eastAsiaTheme="minorEastAsia"/>
          <w:noProof/>
          <w:lang w:eastAsia="en-US"/>
        </w:rPr>
        <w:t xml:space="preserve"> повідоми</w:t>
      </w:r>
      <w:r w:rsidR="009935C1">
        <w:rPr>
          <w:rFonts w:eastAsiaTheme="minorEastAsia"/>
          <w:noProof/>
          <w:lang w:eastAsia="en-US"/>
        </w:rPr>
        <w:t>ло</w:t>
      </w:r>
      <w:r w:rsidRPr="00A02DB5">
        <w:rPr>
          <w:rFonts w:eastAsiaTheme="minorEastAsia"/>
          <w:noProof/>
          <w:lang w:eastAsia="en-US"/>
        </w:rPr>
        <w:t xml:space="preserve"> </w:t>
      </w:r>
      <w:r>
        <w:rPr>
          <w:rFonts w:eastAsiaTheme="minorEastAsia"/>
          <w:noProof/>
          <w:lang w:eastAsia="en-US"/>
        </w:rPr>
        <w:t>про повернення 31 серпня 2023 року коштів чотирьом вкладникам та проведення заходів щодо повернення коштів двом клієнтам.</w:t>
      </w:r>
    </w:p>
    <w:p w14:paraId="12385129" w14:textId="12B650C8" w:rsidR="00EB7E1B" w:rsidRPr="009D58B9" w:rsidRDefault="00CA6837" w:rsidP="004C79AB">
      <w:pPr>
        <w:autoSpaceDE w:val="0"/>
        <w:autoSpaceDN w:val="0"/>
        <w:adjustRightInd w:val="0"/>
        <w:ind w:firstLine="567"/>
      </w:pPr>
      <w:r w:rsidRPr="00CA6837">
        <w:rPr>
          <w:lang w:eastAsia="en-US"/>
        </w:rPr>
        <w:t>Згідно з пунктом 6 частини першої статті 76 Закону про банки Національний банк зобов’язаний прийняти рішення про віднесення банку до категорії неплатос</w:t>
      </w:r>
      <w:r>
        <w:rPr>
          <w:lang w:eastAsia="en-US"/>
        </w:rPr>
        <w:t xml:space="preserve">проможних у разі </w:t>
      </w:r>
      <w:r w:rsidRPr="00CA6837">
        <w:rPr>
          <w:lang w:eastAsia="en-US"/>
        </w:rPr>
        <w:t>невиконання банком, віднесеним до категорії проблемного, розпорядження, рішення Національного банку (у тому числі про застосування заходів впливу/санкцій) та/або вимоги Національного банку щодо усунення порушень банківського законодавства, нормативно-правових актів Національного банку протягом визначеного Національним банком строку.</w:t>
      </w:r>
    </w:p>
    <w:p w14:paraId="633F792F" w14:textId="08BCCBD8" w:rsidR="00EB7E1B" w:rsidRDefault="00EB7E1B" w:rsidP="004C79AB">
      <w:pPr>
        <w:pStyle w:val="af3"/>
        <w:ind w:left="0" w:firstLine="567"/>
        <w:contextualSpacing w:val="0"/>
      </w:pPr>
      <w:r>
        <w:t xml:space="preserve">У частині дев’ятій статті 75 Закону про банки встановлено, що Національний банк має право прийняти рішення про визнання діяльності банку такою, що відповідає законодавству, або про віднесення банку до категорії неплатоспроможних у будь-який час протягом 120 днів </w:t>
      </w:r>
      <w:r w:rsidR="009935C1">
        <w:t>і</w:t>
      </w:r>
      <w:r>
        <w:t>з дня віднесення банку до категорії проблемних.</w:t>
      </w:r>
    </w:p>
    <w:p w14:paraId="395170E8" w14:textId="5E572BCC" w:rsidR="008A5412" w:rsidRPr="008A5412" w:rsidRDefault="008A5412" w:rsidP="004C79AB">
      <w:pPr>
        <w:autoSpaceDE w:val="0"/>
        <w:autoSpaceDN w:val="0"/>
        <w:adjustRightInd w:val="0"/>
        <w:ind w:firstLine="567"/>
        <w:rPr>
          <w:lang w:eastAsia="en-US"/>
        </w:rPr>
      </w:pPr>
      <w:r w:rsidRPr="008A5412">
        <w:rPr>
          <w:lang w:eastAsia="en-US"/>
        </w:rPr>
        <w:t>Ураховуючи невиконан</w:t>
      </w:r>
      <w:r w:rsidR="009F2B0F">
        <w:rPr>
          <w:lang w:eastAsia="en-US"/>
        </w:rPr>
        <w:t>ня</w:t>
      </w:r>
      <w:r w:rsidRPr="008A5412">
        <w:rPr>
          <w:lang w:eastAsia="en-US"/>
        </w:rPr>
        <w:t xml:space="preserve"> </w:t>
      </w:r>
      <w:r w:rsidRPr="008A5412">
        <w:rPr>
          <w:lang w:eastAsia="ru-RU"/>
        </w:rPr>
        <w:t>АТ “УКРБУДІНВЕСТБАНК”</w:t>
      </w:r>
      <w:r w:rsidRPr="008A5412">
        <w:rPr>
          <w:rFonts w:eastAsiaTheme="minorEastAsia"/>
          <w:noProof/>
          <w:lang w:eastAsia="en-US"/>
        </w:rPr>
        <w:t xml:space="preserve"> </w:t>
      </w:r>
      <w:r w:rsidRPr="00836704">
        <w:rPr>
          <w:lang w:eastAsia="en-US"/>
        </w:rPr>
        <w:t xml:space="preserve">Вимоги, </w:t>
      </w:r>
      <w:r w:rsidRPr="008A5412">
        <w:rPr>
          <w:lang w:eastAsia="en-US"/>
        </w:rPr>
        <w:t>неврахування у повному обсязі зауважень Національного банку до Плану заходів,</w:t>
      </w:r>
      <w:r w:rsidR="005C1E92">
        <w:rPr>
          <w:lang w:eastAsia="en-US"/>
        </w:rPr>
        <w:t xml:space="preserve"> </w:t>
      </w:r>
      <w:r w:rsidR="00836704" w:rsidRPr="00A26EE9">
        <w:rPr>
          <w:lang w:eastAsia="en-US"/>
        </w:rPr>
        <w:t>відсутність дієвих заходів щодо</w:t>
      </w:r>
      <w:r w:rsidR="00AD3407" w:rsidRPr="00A26EE9">
        <w:rPr>
          <w:lang w:eastAsia="en-US"/>
        </w:rPr>
        <w:t xml:space="preserve"> </w:t>
      </w:r>
      <w:r w:rsidR="00351F05" w:rsidRPr="00A26EE9">
        <w:rPr>
          <w:lang w:eastAsia="en-US"/>
        </w:rPr>
        <w:t xml:space="preserve">поліпшення фінансового стану та </w:t>
      </w:r>
      <w:r w:rsidR="00AD3407" w:rsidRPr="00A26EE9">
        <w:rPr>
          <w:lang w:eastAsia="en-US"/>
        </w:rPr>
        <w:t>приведення</w:t>
      </w:r>
      <w:r w:rsidRPr="00A26EE9">
        <w:rPr>
          <w:lang w:eastAsia="en-US"/>
        </w:rPr>
        <w:t xml:space="preserve"> </w:t>
      </w:r>
      <w:r w:rsidRPr="00A26EE9">
        <w:rPr>
          <w:lang w:eastAsia="ru-RU"/>
        </w:rPr>
        <w:t>АТ “УКРБУДІНВЕСТБАНК”</w:t>
      </w:r>
      <w:r w:rsidRPr="00A26EE9">
        <w:rPr>
          <w:lang w:eastAsia="en-US"/>
        </w:rPr>
        <w:t xml:space="preserve"> своєї діяльності у відповідність до вимог законодавства України, у тому числі нормативно-правових актів Національного банку, після віднесення його до категорії проблемних, </w:t>
      </w:r>
      <w:r w:rsidR="008A7A97">
        <w:rPr>
          <w:lang w:eastAsia="en-US"/>
        </w:rPr>
        <w:t xml:space="preserve">зростання ризиків щодо виконання </w:t>
      </w:r>
      <w:r w:rsidR="008A7A97" w:rsidRPr="008A5412">
        <w:rPr>
          <w:lang w:eastAsia="ru-RU"/>
        </w:rPr>
        <w:t>АТ “УКРБУДІНВЕСТБАНК”</w:t>
      </w:r>
      <w:r w:rsidR="008A7A97">
        <w:rPr>
          <w:lang w:eastAsia="ru-RU"/>
        </w:rPr>
        <w:t xml:space="preserve"> своїх зобов’язань перед вкладниками та іншими кредиторами, </w:t>
      </w:r>
      <w:r w:rsidRPr="00A26EE9">
        <w:rPr>
          <w:lang w:eastAsia="en-US"/>
        </w:rPr>
        <w:t xml:space="preserve">віднесення </w:t>
      </w:r>
      <w:r w:rsidRPr="00A26EE9">
        <w:rPr>
          <w:lang w:eastAsia="ru-RU"/>
        </w:rPr>
        <w:t>АТ “УКРБУДІНВЕСТБАНК”</w:t>
      </w:r>
      <w:r w:rsidRPr="00A26EE9">
        <w:rPr>
          <w:lang w:eastAsia="en-US"/>
        </w:rPr>
        <w:t xml:space="preserve"> до категорії неплатоспроможних є</w:t>
      </w:r>
      <w:r w:rsidRPr="008A5412">
        <w:rPr>
          <w:lang w:eastAsia="en-US"/>
        </w:rPr>
        <w:t xml:space="preserve"> заходо</w:t>
      </w:r>
      <w:r>
        <w:rPr>
          <w:lang w:eastAsia="en-US"/>
        </w:rPr>
        <w:t xml:space="preserve">м впливу, адекватним вчиненим </w:t>
      </w:r>
      <w:r w:rsidRPr="008A5412">
        <w:rPr>
          <w:lang w:eastAsia="ru-RU"/>
        </w:rPr>
        <w:t>АТ “УКРБУДІНВЕСТБАНК”</w:t>
      </w:r>
      <w:r>
        <w:rPr>
          <w:lang w:eastAsia="ru-RU"/>
        </w:rPr>
        <w:t xml:space="preserve"> </w:t>
      </w:r>
      <w:r w:rsidRPr="008A5412">
        <w:rPr>
          <w:lang w:eastAsia="en-US"/>
        </w:rPr>
        <w:t xml:space="preserve">порушенням </w:t>
      </w:r>
      <w:r w:rsidR="009935C1">
        <w:rPr>
          <w:lang w:eastAsia="en-US"/>
        </w:rPr>
        <w:t>і</w:t>
      </w:r>
      <w:r w:rsidR="009935C1" w:rsidRPr="008A5412">
        <w:rPr>
          <w:lang w:eastAsia="en-US"/>
        </w:rPr>
        <w:t xml:space="preserve"> </w:t>
      </w:r>
      <w:r w:rsidRPr="008A5412">
        <w:rPr>
          <w:lang w:eastAsia="en-US"/>
        </w:rPr>
        <w:t xml:space="preserve">рівню загрози інтересам вкладників </w:t>
      </w:r>
      <w:r w:rsidR="009935C1">
        <w:rPr>
          <w:lang w:eastAsia="en-US"/>
        </w:rPr>
        <w:t>та</w:t>
      </w:r>
      <w:r w:rsidR="008A7A97">
        <w:rPr>
          <w:lang w:eastAsia="en-US"/>
        </w:rPr>
        <w:t xml:space="preserve"> інших</w:t>
      </w:r>
      <w:r w:rsidRPr="008A5412">
        <w:rPr>
          <w:lang w:eastAsia="en-US"/>
        </w:rPr>
        <w:t xml:space="preserve"> кредиторів</w:t>
      </w:r>
      <w:r w:rsidR="008A7A97">
        <w:rPr>
          <w:lang w:eastAsia="en-US"/>
        </w:rPr>
        <w:t xml:space="preserve"> </w:t>
      </w:r>
      <w:r w:rsidR="008A7A97" w:rsidRPr="008A5412">
        <w:rPr>
          <w:lang w:eastAsia="ru-RU"/>
        </w:rPr>
        <w:t>АТ “УКРБУДІНВЕСТБАНК”</w:t>
      </w:r>
      <w:r w:rsidRPr="008A5412">
        <w:rPr>
          <w:lang w:eastAsia="en-US"/>
        </w:rPr>
        <w:t>.</w:t>
      </w:r>
    </w:p>
    <w:p w14:paraId="22F0B8FD" w14:textId="5138125E" w:rsidR="00EB7E1B" w:rsidRPr="00630DBD" w:rsidRDefault="009935C1" w:rsidP="004C79AB">
      <w:pPr>
        <w:autoSpaceDE w:val="0"/>
        <w:autoSpaceDN w:val="0"/>
        <w:adjustRightInd w:val="0"/>
        <w:ind w:firstLine="567"/>
      </w:pPr>
      <w:r>
        <w:rPr>
          <w:lang w:eastAsia="en-US"/>
        </w:rPr>
        <w:t>Ураховуючи</w:t>
      </w:r>
      <w:r w:rsidR="008A5412">
        <w:rPr>
          <w:lang w:eastAsia="en-US"/>
        </w:rPr>
        <w:t xml:space="preserve"> викладене вище</w:t>
      </w:r>
      <w:r w:rsidR="008A5412" w:rsidRPr="008A5412">
        <w:rPr>
          <w:lang w:eastAsia="en-US"/>
        </w:rPr>
        <w:t xml:space="preserve">, з метою захисту інтересів вкладників та </w:t>
      </w:r>
      <w:r w:rsidR="008A7A97">
        <w:rPr>
          <w:lang w:eastAsia="en-US"/>
        </w:rPr>
        <w:t xml:space="preserve">інших </w:t>
      </w:r>
      <w:r w:rsidR="008A5412" w:rsidRPr="008A5412">
        <w:rPr>
          <w:lang w:eastAsia="en-US"/>
        </w:rPr>
        <w:t xml:space="preserve">кредиторів </w:t>
      </w:r>
      <w:r w:rsidR="008A5412" w:rsidRPr="008A5412">
        <w:rPr>
          <w:lang w:eastAsia="ru-RU"/>
        </w:rPr>
        <w:t>АТ “УКРБУДІНВЕСТБАНК”</w:t>
      </w:r>
      <w:r w:rsidR="008A5412" w:rsidRPr="008A5412">
        <w:rPr>
          <w:lang w:eastAsia="en-US"/>
        </w:rPr>
        <w:t xml:space="preserve">, керуючись вимогами статей 7, 15, 55 Закону України “Про Національний банк України”, статей 66, 67, 75, 76 Закону про банки, глави 12 розділу ІІ Положення № 346, Правління Національного банку України </w:t>
      </w:r>
      <w:r w:rsidR="008A5412" w:rsidRPr="008A5412">
        <w:rPr>
          <w:b/>
          <w:bCs/>
          <w:lang w:eastAsia="en-US"/>
        </w:rPr>
        <w:t>вирішило:</w:t>
      </w:r>
    </w:p>
    <w:p w14:paraId="410401B8" w14:textId="5DF01C0D" w:rsidR="00F01B1A" w:rsidRPr="00F01B1A" w:rsidRDefault="00F01B1A" w:rsidP="004C79AB">
      <w:pPr>
        <w:pStyle w:val="af3"/>
        <w:spacing w:before="240" w:after="120"/>
        <w:ind w:left="0" w:firstLine="567"/>
        <w:contextualSpacing w:val="0"/>
      </w:pPr>
      <w:r w:rsidRPr="00F01B1A">
        <w:t xml:space="preserve">1. Віднести </w:t>
      </w:r>
      <w:r w:rsidRPr="00F01B1A">
        <w:rPr>
          <w:lang w:eastAsia="ru-RU"/>
        </w:rPr>
        <w:t>АТ “УКРБУДІНВЕСТБАНК”</w:t>
      </w:r>
      <w:r w:rsidRPr="00F01B1A">
        <w:t xml:space="preserve"> до категорії неплатоспроможних. </w:t>
      </w:r>
    </w:p>
    <w:p w14:paraId="69836DFF" w14:textId="0DB6AD36" w:rsidR="00F01B1A" w:rsidRDefault="00F01B1A" w:rsidP="004C79AB">
      <w:pPr>
        <w:pStyle w:val="af3"/>
        <w:spacing w:before="240" w:after="120"/>
        <w:ind w:left="0" w:firstLine="567"/>
        <w:contextualSpacing w:val="0"/>
      </w:pPr>
      <w:r w:rsidRPr="00F01B1A">
        <w:t xml:space="preserve">2. Департаменту </w:t>
      </w:r>
      <w:r w:rsidRPr="00F01B1A">
        <w:rPr>
          <w:rFonts w:eastAsiaTheme="minorEastAsia"/>
          <w:noProof/>
          <w:lang w:eastAsia="en-US"/>
        </w:rPr>
        <w:t>інтегрованого нагляду за банками (Андрій Котюжинський)</w:t>
      </w:r>
      <w:r w:rsidRPr="00F01B1A">
        <w:t xml:space="preserve"> та Департаменту ліцензування (Михайло Федоренко) повідомити про прийняття </w:t>
      </w:r>
      <w:r w:rsidRPr="00F01B1A">
        <w:lastRenderedPageBreak/>
        <w:t xml:space="preserve">цього рішення </w:t>
      </w:r>
      <w:r w:rsidRPr="00F01B1A">
        <w:rPr>
          <w:lang w:eastAsia="ru-RU"/>
        </w:rPr>
        <w:t>АТ</w:t>
      </w:r>
      <w:r>
        <w:rPr>
          <w:lang w:eastAsia="ru-RU"/>
        </w:rPr>
        <w:t> </w:t>
      </w:r>
      <w:r w:rsidRPr="00F01B1A">
        <w:rPr>
          <w:lang w:eastAsia="ru-RU"/>
        </w:rPr>
        <w:t>“УКРБУДІНВЕСТБАНК”</w:t>
      </w:r>
      <w:r w:rsidRPr="00F01B1A">
        <w:t xml:space="preserve">, учасників </w:t>
      </w:r>
      <w:r w:rsidRPr="00F01B1A">
        <w:rPr>
          <w:lang w:eastAsia="ru-RU"/>
        </w:rPr>
        <w:t>АТ</w:t>
      </w:r>
      <w:r>
        <w:rPr>
          <w:lang w:eastAsia="ru-RU"/>
        </w:rPr>
        <w:t> </w:t>
      </w:r>
      <w:r w:rsidRPr="00F01B1A">
        <w:rPr>
          <w:lang w:eastAsia="ru-RU"/>
        </w:rPr>
        <w:t>“УКРБУДІНВЕСТБАНК”</w:t>
      </w:r>
      <w:r w:rsidRPr="00F01B1A">
        <w:t xml:space="preserve"> та Фонд гарантування вкладів фізичних осіб.</w:t>
      </w:r>
      <w:r>
        <w:t xml:space="preserve"> </w:t>
      </w:r>
    </w:p>
    <w:p w14:paraId="05F99F40" w14:textId="572B8F76" w:rsidR="00F01B1A" w:rsidRDefault="00F01B1A" w:rsidP="004C79AB">
      <w:pPr>
        <w:pStyle w:val="af3"/>
        <w:spacing w:before="240" w:after="120"/>
        <w:ind w:left="0" w:firstLine="567"/>
        <w:contextualSpacing w:val="0"/>
      </w:pPr>
      <w:r>
        <w:t xml:space="preserve">3. </w:t>
      </w:r>
      <w:r w:rsidRPr="00F01B1A">
        <w:t xml:space="preserve">Департаменту </w:t>
      </w:r>
      <w:r w:rsidRPr="00F01B1A">
        <w:rPr>
          <w:rFonts w:eastAsiaTheme="minorEastAsia"/>
          <w:noProof/>
          <w:lang w:eastAsia="en-US"/>
        </w:rPr>
        <w:t>інтегрованого нагляду за банками (Андрій Котюжинський)</w:t>
      </w:r>
      <w:r w:rsidRPr="00F01B1A">
        <w:t xml:space="preserve"> </w:t>
      </w:r>
      <w:r>
        <w:t xml:space="preserve">надіслати це рішення Фонду гарантування вкладів фізичних осіб. </w:t>
      </w:r>
    </w:p>
    <w:p w14:paraId="6ECD817B" w14:textId="016E77E1" w:rsidR="00F01B1A" w:rsidRDefault="00F01B1A" w:rsidP="004C79AB">
      <w:pPr>
        <w:pStyle w:val="af3"/>
        <w:spacing w:before="240" w:after="120"/>
        <w:ind w:left="0" w:firstLine="567"/>
        <w:contextualSpacing w:val="0"/>
        <w:rPr>
          <w:rFonts w:eastAsiaTheme="minorEastAsia"/>
          <w:noProof/>
          <w:highlight w:val="yellow"/>
          <w:lang w:eastAsia="en-US"/>
        </w:rPr>
      </w:pPr>
      <w:r>
        <w:t>4. Департаменту комунікацій (Юлія Євтушенко) забезпечити оприлюднення повного тексту цього рішення з обґрунтуванням його прийняття на сторінках офіційного Інтернет-представництва Національного банку з урахуванням вимог Закону України “Про захист персональних даних” та надати для опублікування в газеті “Голос України” або “Урядовий кур’єр” інформацію про оприлюднення повного тексту цього рішення.</w:t>
      </w:r>
    </w:p>
    <w:p w14:paraId="7E509821" w14:textId="61EABBE4" w:rsidR="00F01B1A" w:rsidRDefault="00F01B1A" w:rsidP="004C79AB">
      <w:pPr>
        <w:pStyle w:val="af3"/>
        <w:spacing w:before="240" w:after="120"/>
        <w:ind w:left="0" w:firstLine="567"/>
        <w:contextualSpacing w:val="0"/>
      </w:pPr>
      <w:r>
        <w:t xml:space="preserve">5. Структурним підрозділам Національного банку відповідно до своїх функціональних обов’язків отримувати звітність від </w:t>
      </w:r>
      <w:r w:rsidRPr="00F01B1A">
        <w:rPr>
          <w:lang w:eastAsia="ru-RU"/>
        </w:rPr>
        <w:t>АТ</w:t>
      </w:r>
      <w:r>
        <w:rPr>
          <w:lang w:eastAsia="ru-RU"/>
        </w:rPr>
        <w:t> </w:t>
      </w:r>
      <w:r w:rsidRPr="00F01B1A">
        <w:rPr>
          <w:lang w:eastAsia="ru-RU"/>
        </w:rPr>
        <w:t>“УКРБУДІНВЕСТБАНК”</w:t>
      </w:r>
      <w:r w:rsidRPr="00F01B1A">
        <w:t xml:space="preserve"> </w:t>
      </w:r>
      <w:r>
        <w:t xml:space="preserve">у встановленому Національним банком порядку. </w:t>
      </w:r>
    </w:p>
    <w:p w14:paraId="7281C2FD" w14:textId="49AA8C55" w:rsidR="00F01B1A" w:rsidRPr="00F01B1A" w:rsidRDefault="00F01B1A" w:rsidP="004C79AB">
      <w:pPr>
        <w:pStyle w:val="af3"/>
        <w:spacing w:before="240" w:after="120"/>
        <w:ind w:left="0" w:firstLine="567"/>
        <w:contextualSpacing w:val="0"/>
      </w:pPr>
      <w:r>
        <w:t xml:space="preserve">6. Контроль за виконанням цього рішення покласти на заступника Голови Національного банку Дмитра Олійника та директора Департаменту </w:t>
      </w:r>
      <w:r w:rsidRPr="00F01B1A">
        <w:t xml:space="preserve">інтегрованого нагляду за банками Андрія </w:t>
      </w:r>
      <w:proofErr w:type="spellStart"/>
      <w:r w:rsidRPr="00F01B1A">
        <w:t>Котюжинського</w:t>
      </w:r>
      <w:proofErr w:type="spellEnd"/>
      <w:r>
        <w:t>.</w:t>
      </w:r>
    </w:p>
    <w:tbl>
      <w:tblPr>
        <w:tblStyle w:val="a9"/>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95"/>
        <w:gridCol w:w="4252"/>
      </w:tblGrid>
      <w:tr w:rsidR="00DF771C" w:rsidRPr="00F01B1A" w14:paraId="6BACAA25" w14:textId="77777777" w:rsidTr="00D95882">
        <w:tc>
          <w:tcPr>
            <w:tcW w:w="5495" w:type="dxa"/>
            <w:vAlign w:val="bottom"/>
            <w:hideMark/>
          </w:tcPr>
          <w:p w14:paraId="4F3E20A1" w14:textId="7AF0D51D" w:rsidR="00574206" w:rsidRPr="00F01B1A" w:rsidRDefault="00574206" w:rsidP="004C79AB">
            <w:pPr>
              <w:tabs>
                <w:tab w:val="left" w:pos="7020"/>
                <w:tab w:val="left" w:pos="7200"/>
              </w:tabs>
              <w:autoSpaceDE w:val="0"/>
              <w:autoSpaceDN w:val="0"/>
              <w:jc w:val="left"/>
              <w:rPr>
                <w:lang w:eastAsia="en-US"/>
              </w:rPr>
            </w:pPr>
          </w:p>
          <w:p w14:paraId="042CAFA0" w14:textId="4C267F49" w:rsidR="00F04E6D" w:rsidRPr="00F01B1A" w:rsidRDefault="00F04E6D" w:rsidP="004C79AB">
            <w:pPr>
              <w:tabs>
                <w:tab w:val="left" w:pos="7020"/>
                <w:tab w:val="left" w:pos="7200"/>
              </w:tabs>
              <w:autoSpaceDE w:val="0"/>
              <w:autoSpaceDN w:val="0"/>
              <w:jc w:val="left"/>
              <w:rPr>
                <w:lang w:eastAsia="en-US"/>
              </w:rPr>
            </w:pPr>
          </w:p>
          <w:p w14:paraId="7BEDEA48" w14:textId="77777777" w:rsidR="00F04E6D" w:rsidRPr="00F01B1A" w:rsidRDefault="00F04E6D" w:rsidP="004C79AB">
            <w:pPr>
              <w:tabs>
                <w:tab w:val="left" w:pos="7020"/>
                <w:tab w:val="left" w:pos="7200"/>
              </w:tabs>
              <w:autoSpaceDE w:val="0"/>
              <w:autoSpaceDN w:val="0"/>
              <w:jc w:val="left"/>
              <w:rPr>
                <w:lang w:eastAsia="en-US"/>
              </w:rPr>
            </w:pPr>
          </w:p>
          <w:p w14:paraId="1D76AC9D" w14:textId="77777777" w:rsidR="00DF771C" w:rsidRPr="00F01B1A" w:rsidRDefault="00652185" w:rsidP="004C79AB">
            <w:pPr>
              <w:tabs>
                <w:tab w:val="left" w:pos="7020"/>
                <w:tab w:val="left" w:pos="7200"/>
              </w:tabs>
              <w:autoSpaceDE w:val="0"/>
              <w:autoSpaceDN w:val="0"/>
              <w:jc w:val="left"/>
              <w:rPr>
                <w:lang w:eastAsia="en-US"/>
              </w:rPr>
            </w:pPr>
            <w:r w:rsidRPr="00F01B1A">
              <w:rPr>
                <w:lang w:eastAsia="en-US"/>
              </w:rPr>
              <w:t>Голова</w:t>
            </w:r>
          </w:p>
        </w:tc>
        <w:tc>
          <w:tcPr>
            <w:tcW w:w="4252" w:type="dxa"/>
            <w:vAlign w:val="bottom"/>
            <w:hideMark/>
          </w:tcPr>
          <w:p w14:paraId="6CC8BAA1" w14:textId="77777777" w:rsidR="00DF771C" w:rsidRPr="00F01B1A" w:rsidRDefault="00767070" w:rsidP="004C79AB">
            <w:pPr>
              <w:tabs>
                <w:tab w:val="left" w:pos="7020"/>
                <w:tab w:val="left" w:pos="7200"/>
              </w:tabs>
              <w:autoSpaceDE w:val="0"/>
              <w:autoSpaceDN w:val="0"/>
              <w:ind w:left="32"/>
              <w:jc w:val="right"/>
              <w:rPr>
                <w:lang w:eastAsia="en-US"/>
              </w:rPr>
            </w:pPr>
            <w:r w:rsidRPr="00F01B1A">
              <w:rPr>
                <w:lang w:eastAsia="en-US"/>
              </w:rPr>
              <w:t>Андрій ПИШНИЙ</w:t>
            </w:r>
          </w:p>
        </w:tc>
      </w:tr>
    </w:tbl>
    <w:p w14:paraId="5A0850CA" w14:textId="582C2BD8" w:rsidR="00DF771C" w:rsidRPr="00F01B1A" w:rsidRDefault="00DF771C" w:rsidP="004C79AB"/>
    <w:p w14:paraId="319AE8C4" w14:textId="74A86399" w:rsidR="00F04E6D" w:rsidRPr="00F01B1A" w:rsidRDefault="00F04E6D" w:rsidP="004C79AB"/>
    <w:p w14:paraId="7B01EB3A" w14:textId="27DBFEED" w:rsidR="00F04E6D" w:rsidRPr="00F01B1A" w:rsidRDefault="00F04E6D" w:rsidP="004C79AB"/>
    <w:p w14:paraId="3DCF946D" w14:textId="77777777" w:rsidR="00F04E6D" w:rsidRPr="00F01B1A" w:rsidRDefault="00F04E6D" w:rsidP="004C79AB"/>
    <w:p w14:paraId="1128BB1C" w14:textId="62A0DF9C" w:rsidR="00406789" w:rsidRPr="00771B38" w:rsidRDefault="00FA508E" w:rsidP="004C79AB">
      <w:pPr>
        <w:jc w:val="left"/>
        <w:rPr>
          <w:noProof/>
        </w:rPr>
      </w:pPr>
      <w:r w:rsidRPr="00F01B1A">
        <w:rPr>
          <w:noProof/>
        </w:rPr>
        <w:t xml:space="preserve">Інд. </w:t>
      </w:r>
      <w:r w:rsidR="00652185" w:rsidRPr="00F01B1A">
        <w:rPr>
          <w:noProof/>
        </w:rPr>
        <w:t>2</w:t>
      </w:r>
      <w:r w:rsidR="00767070" w:rsidRPr="00F01B1A">
        <w:rPr>
          <w:noProof/>
        </w:rPr>
        <w:t>4</w:t>
      </w:r>
    </w:p>
    <w:p w14:paraId="629ED432" w14:textId="77777777" w:rsidR="00406789" w:rsidRPr="00771B38" w:rsidRDefault="00406789" w:rsidP="004C79AB">
      <w:pPr>
        <w:jc w:val="left"/>
        <w:rPr>
          <w:noProof/>
        </w:rPr>
      </w:pPr>
    </w:p>
    <w:p w14:paraId="023F76C2" w14:textId="77777777" w:rsidR="00406789" w:rsidRPr="00771B38" w:rsidRDefault="00406789" w:rsidP="004C79AB">
      <w:pPr>
        <w:jc w:val="left"/>
        <w:rPr>
          <w:noProof/>
        </w:rPr>
      </w:pPr>
    </w:p>
    <w:p w14:paraId="57BB95DD" w14:textId="77777777" w:rsidR="00406789" w:rsidRPr="00771B38" w:rsidRDefault="00406789" w:rsidP="004C79AB">
      <w:pPr>
        <w:jc w:val="left"/>
        <w:rPr>
          <w:noProof/>
        </w:rPr>
      </w:pPr>
    </w:p>
    <w:p w14:paraId="527131A1" w14:textId="77777777" w:rsidR="00406789" w:rsidRPr="00771B38" w:rsidRDefault="00406789" w:rsidP="004C79AB">
      <w:pPr>
        <w:jc w:val="left"/>
        <w:rPr>
          <w:noProof/>
        </w:rPr>
      </w:pPr>
    </w:p>
    <w:sectPr w:rsidR="00406789" w:rsidRPr="00771B38" w:rsidSect="00062C3E">
      <w:headerReference w:type="default" r:id="rId14"/>
      <w:pgSz w:w="11906" w:h="16838" w:code="9"/>
      <w:pgMar w:top="567" w:right="567" w:bottom="1701"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716C08" w14:textId="77777777" w:rsidR="00A200BE" w:rsidRDefault="00A200BE" w:rsidP="00E53CCD">
      <w:r>
        <w:separator/>
      </w:r>
    </w:p>
  </w:endnote>
  <w:endnote w:type="continuationSeparator" w:id="0">
    <w:p w14:paraId="0FA9CCF6" w14:textId="77777777" w:rsidR="00A200BE" w:rsidRDefault="00A200BE" w:rsidP="00E53C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tiqua">
    <w:altName w:val="Century Gothic"/>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BA7E50" w14:textId="77777777" w:rsidR="00A200BE" w:rsidRDefault="00A200BE" w:rsidP="00E53CCD">
      <w:r>
        <w:separator/>
      </w:r>
    </w:p>
  </w:footnote>
  <w:footnote w:type="continuationSeparator" w:id="0">
    <w:p w14:paraId="6EA67E0D" w14:textId="77777777" w:rsidR="00A200BE" w:rsidRDefault="00A200BE" w:rsidP="00E53CCD">
      <w:r>
        <w:continuationSeparator/>
      </w:r>
    </w:p>
  </w:footnote>
  <w:footnote w:id="1">
    <w:p w14:paraId="7081D39C" w14:textId="659F4E6B" w:rsidR="008D024F" w:rsidRPr="0038319E" w:rsidRDefault="008D024F" w:rsidP="0038319E">
      <w:pPr>
        <w:pStyle w:val="af5"/>
        <w:jc w:val="both"/>
        <w:rPr>
          <w:sz w:val="22"/>
          <w:szCs w:val="22"/>
        </w:rPr>
      </w:pPr>
      <w:r>
        <w:rPr>
          <w:rStyle w:val="af7"/>
        </w:rPr>
        <w:footnoteRef/>
      </w:r>
      <w:r>
        <w:t xml:space="preserve"> </w:t>
      </w:r>
      <w:r>
        <w:rPr>
          <w:sz w:val="22"/>
          <w:szCs w:val="22"/>
        </w:rPr>
        <w:t>Відповідно до р</w:t>
      </w:r>
      <w:r w:rsidRPr="0038319E">
        <w:rPr>
          <w:sz w:val="22"/>
          <w:szCs w:val="22"/>
        </w:rPr>
        <w:t>ішення</w:t>
      </w:r>
      <w:r w:rsidR="00DC4A58">
        <w:rPr>
          <w:sz w:val="22"/>
          <w:szCs w:val="22"/>
        </w:rPr>
        <w:t xml:space="preserve"> </w:t>
      </w:r>
      <w:r w:rsidR="00DC4A58" w:rsidRPr="009D58B9">
        <w:rPr>
          <w:sz w:val="22"/>
          <w:szCs w:val="22"/>
        </w:rPr>
        <w:t>№ 24/1408-рк/БТ</w:t>
      </w:r>
      <w:r w:rsidRPr="0038319E">
        <w:rPr>
          <w:sz w:val="22"/>
          <w:szCs w:val="22"/>
        </w:rPr>
        <w:t>, зокрема, встановлено обмеження щодо здійснення операцій зі зберігання готівкових коштів у національній та іноземній валют</w:t>
      </w:r>
      <w:r w:rsidR="00724C3B">
        <w:rPr>
          <w:sz w:val="22"/>
          <w:szCs w:val="22"/>
        </w:rPr>
        <w:t>ах</w:t>
      </w:r>
      <w:r w:rsidRPr="0038319E">
        <w:rPr>
          <w:sz w:val="22"/>
          <w:szCs w:val="22"/>
        </w:rPr>
        <w:t xml:space="preserve"> в гривневому еквіваленті в обсязі, що перевищує 13 000 мінімальних заробітних плат, які обліковуються на рахунках 1001 “Банкноти та монети в касі банку”, 1002 “Банкноти та монети в касі відділень банку”, 1003 “Банкноти та монети в обмінних пунктах”, 1004 “Банкноти та монети в банкоматах”, 1005 “Банкноти та монети, інкасовані до перерахування”, 1006 “Банкноти та монети на зберіганні в інкасаторській компанії”, 1007 “Банкноти та монети в дорозі” у балансі АТ “УКРБУДІНВЕСТБАНК” на кінець кожного операційного дня з дати отримання </w:t>
      </w:r>
      <w:r w:rsidR="00DC4A58" w:rsidRPr="009D58B9">
        <w:rPr>
          <w:sz w:val="22"/>
          <w:szCs w:val="22"/>
        </w:rPr>
        <w:t>рішення</w:t>
      </w:r>
      <w:r w:rsidR="00DC4A58">
        <w:t xml:space="preserve"> </w:t>
      </w:r>
      <w:r w:rsidR="00DC4A58" w:rsidRPr="009D58B9">
        <w:rPr>
          <w:sz w:val="22"/>
          <w:szCs w:val="22"/>
        </w:rPr>
        <w:t>№ 24/1408-рк/БТ</w:t>
      </w:r>
      <w:r w:rsidRPr="0038319E">
        <w:rPr>
          <w:sz w:val="22"/>
          <w:szCs w:val="22"/>
        </w:rPr>
        <w:t>. Відповідно до Закону України “Про Державний бюджет України на 2023 рік” розмір мінімальної заробітної плати становить 6 700 грн, отже, залишок готівкових коштів, що повинен обліковуватися на балансі АТ “УКРБУДІНВЕСТБАНК” за відповідними балансовими рахунками, не повинен перевищувати 87,1 млн грн.</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19334"/>
      <w:docPartObj>
        <w:docPartGallery w:val="Page Numbers (Top of Page)"/>
        <w:docPartUnique/>
      </w:docPartObj>
    </w:sdtPr>
    <w:sdtEndPr/>
    <w:sdtContent>
      <w:p w14:paraId="6ACCA5EC" w14:textId="5D9F1417" w:rsidR="008D024F" w:rsidRDefault="008D024F">
        <w:pPr>
          <w:pStyle w:val="a5"/>
          <w:jc w:val="center"/>
        </w:pPr>
        <w:r>
          <w:fldChar w:fldCharType="begin"/>
        </w:r>
        <w:r>
          <w:instrText xml:space="preserve"> PAGE   \* MERGEFORMAT </w:instrText>
        </w:r>
        <w:r>
          <w:fldChar w:fldCharType="separate"/>
        </w:r>
        <w:r w:rsidR="00056F10">
          <w:rPr>
            <w:noProof/>
          </w:rPr>
          <w:t>7</w:t>
        </w:r>
        <w:r>
          <w:fldChar w:fldCharType="end"/>
        </w:r>
      </w:p>
    </w:sdtContent>
  </w:sdt>
  <w:p w14:paraId="48062C8B" w14:textId="77777777" w:rsidR="008D024F" w:rsidRDefault="008D024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905DD"/>
    <w:multiLevelType w:val="hybridMultilevel"/>
    <w:tmpl w:val="4008ECA2"/>
    <w:lvl w:ilvl="0" w:tplc="0422000F">
      <w:start w:val="1"/>
      <w:numFmt w:val="decimal"/>
      <w:lvlText w:val="%1."/>
      <w:lvlJc w:val="left"/>
      <w:pPr>
        <w:ind w:left="3905" w:hanging="360"/>
      </w:p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 w15:restartNumberingAfterBreak="0">
    <w:nsid w:val="12184D71"/>
    <w:multiLevelType w:val="hybridMultilevel"/>
    <w:tmpl w:val="3F109C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2" w15:restartNumberingAfterBreak="0">
    <w:nsid w:val="39745796"/>
    <w:multiLevelType w:val="hybridMultilevel"/>
    <w:tmpl w:val="D44AD2DE"/>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ED12576"/>
    <w:multiLevelType w:val="hybridMultilevel"/>
    <w:tmpl w:val="20D4DAA0"/>
    <w:lvl w:ilvl="0" w:tplc="E5C2D2CC">
      <w:start w:val="1"/>
      <w:numFmt w:val="decimal"/>
      <w:lvlText w:val="%1)"/>
      <w:lvlJc w:val="left"/>
      <w:pPr>
        <w:ind w:left="2912" w:hanging="360"/>
      </w:pPr>
      <w:rPr>
        <w:rFonts w:ascii="Times New Roman" w:eastAsia="Times New Roman" w:hAnsi="Times New Roman" w:cs="Times New Roman"/>
      </w:rPr>
    </w:lvl>
    <w:lvl w:ilvl="1" w:tplc="04220003" w:tentative="1">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4" w15:restartNumberingAfterBreak="0">
    <w:nsid w:val="44E54CD7"/>
    <w:multiLevelType w:val="hybridMultilevel"/>
    <w:tmpl w:val="EF0C4190"/>
    <w:lvl w:ilvl="0" w:tplc="3082486C">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5" w15:restartNumberingAfterBreak="0">
    <w:nsid w:val="60B67B46"/>
    <w:multiLevelType w:val="hybridMultilevel"/>
    <w:tmpl w:val="20D4DAA0"/>
    <w:lvl w:ilvl="0" w:tplc="E5C2D2CC">
      <w:start w:val="1"/>
      <w:numFmt w:val="decimal"/>
      <w:lvlText w:val="%1)"/>
      <w:lvlJc w:val="left"/>
      <w:pPr>
        <w:ind w:left="2912" w:hanging="360"/>
      </w:pPr>
      <w:rPr>
        <w:rFonts w:ascii="Times New Roman" w:eastAsia="Times New Roman" w:hAnsi="Times New Roman" w:cs="Times New Roman"/>
      </w:rPr>
    </w:lvl>
    <w:lvl w:ilvl="1" w:tplc="04220003" w:tentative="1">
      <w:start w:val="1"/>
      <w:numFmt w:val="bullet"/>
      <w:lvlText w:val="o"/>
      <w:lvlJc w:val="left"/>
      <w:pPr>
        <w:ind w:left="2923" w:hanging="360"/>
      </w:pPr>
      <w:rPr>
        <w:rFonts w:ascii="Courier New" w:hAnsi="Courier New" w:cs="Courier New" w:hint="default"/>
      </w:rPr>
    </w:lvl>
    <w:lvl w:ilvl="2" w:tplc="04220005" w:tentative="1">
      <w:start w:val="1"/>
      <w:numFmt w:val="bullet"/>
      <w:lvlText w:val=""/>
      <w:lvlJc w:val="left"/>
      <w:pPr>
        <w:ind w:left="3643" w:hanging="360"/>
      </w:pPr>
      <w:rPr>
        <w:rFonts w:ascii="Wingdings" w:hAnsi="Wingdings" w:hint="default"/>
      </w:rPr>
    </w:lvl>
    <w:lvl w:ilvl="3" w:tplc="04220001" w:tentative="1">
      <w:start w:val="1"/>
      <w:numFmt w:val="bullet"/>
      <w:lvlText w:val=""/>
      <w:lvlJc w:val="left"/>
      <w:pPr>
        <w:ind w:left="4363" w:hanging="360"/>
      </w:pPr>
      <w:rPr>
        <w:rFonts w:ascii="Symbol" w:hAnsi="Symbol" w:hint="default"/>
      </w:rPr>
    </w:lvl>
    <w:lvl w:ilvl="4" w:tplc="04220003" w:tentative="1">
      <w:start w:val="1"/>
      <w:numFmt w:val="bullet"/>
      <w:lvlText w:val="o"/>
      <w:lvlJc w:val="left"/>
      <w:pPr>
        <w:ind w:left="5083" w:hanging="360"/>
      </w:pPr>
      <w:rPr>
        <w:rFonts w:ascii="Courier New" w:hAnsi="Courier New" w:cs="Courier New" w:hint="default"/>
      </w:rPr>
    </w:lvl>
    <w:lvl w:ilvl="5" w:tplc="04220005" w:tentative="1">
      <w:start w:val="1"/>
      <w:numFmt w:val="bullet"/>
      <w:lvlText w:val=""/>
      <w:lvlJc w:val="left"/>
      <w:pPr>
        <w:ind w:left="5803" w:hanging="360"/>
      </w:pPr>
      <w:rPr>
        <w:rFonts w:ascii="Wingdings" w:hAnsi="Wingdings" w:hint="default"/>
      </w:rPr>
    </w:lvl>
    <w:lvl w:ilvl="6" w:tplc="04220001" w:tentative="1">
      <w:start w:val="1"/>
      <w:numFmt w:val="bullet"/>
      <w:lvlText w:val=""/>
      <w:lvlJc w:val="left"/>
      <w:pPr>
        <w:ind w:left="6523" w:hanging="360"/>
      </w:pPr>
      <w:rPr>
        <w:rFonts w:ascii="Symbol" w:hAnsi="Symbol" w:hint="default"/>
      </w:rPr>
    </w:lvl>
    <w:lvl w:ilvl="7" w:tplc="04220003" w:tentative="1">
      <w:start w:val="1"/>
      <w:numFmt w:val="bullet"/>
      <w:lvlText w:val="o"/>
      <w:lvlJc w:val="left"/>
      <w:pPr>
        <w:ind w:left="7243" w:hanging="360"/>
      </w:pPr>
      <w:rPr>
        <w:rFonts w:ascii="Courier New" w:hAnsi="Courier New" w:cs="Courier New" w:hint="default"/>
      </w:rPr>
    </w:lvl>
    <w:lvl w:ilvl="8" w:tplc="04220005" w:tentative="1">
      <w:start w:val="1"/>
      <w:numFmt w:val="bullet"/>
      <w:lvlText w:val=""/>
      <w:lvlJc w:val="left"/>
      <w:pPr>
        <w:ind w:left="7963" w:hanging="360"/>
      </w:pPr>
      <w:rPr>
        <w:rFonts w:ascii="Wingdings" w:hAnsi="Wingdings" w:hint="default"/>
      </w:rPr>
    </w:lvl>
  </w:abstractNum>
  <w:abstractNum w:abstractNumId="6" w15:restartNumberingAfterBreak="0">
    <w:nsid w:val="79741CB8"/>
    <w:multiLevelType w:val="hybridMultilevel"/>
    <w:tmpl w:val="E1A29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F65"/>
    <w:rsid w:val="00002C42"/>
    <w:rsid w:val="00005948"/>
    <w:rsid w:val="000064FA"/>
    <w:rsid w:val="000069AF"/>
    <w:rsid w:val="00007B4E"/>
    <w:rsid w:val="00015CF3"/>
    <w:rsid w:val="00015FDE"/>
    <w:rsid w:val="0002418D"/>
    <w:rsid w:val="000257D2"/>
    <w:rsid w:val="00026CFC"/>
    <w:rsid w:val="00026E8E"/>
    <w:rsid w:val="00031D5E"/>
    <w:rsid w:val="0003331E"/>
    <w:rsid w:val="000342A5"/>
    <w:rsid w:val="0003793C"/>
    <w:rsid w:val="00037E4A"/>
    <w:rsid w:val="00040254"/>
    <w:rsid w:val="000422EA"/>
    <w:rsid w:val="00047B63"/>
    <w:rsid w:val="0005356E"/>
    <w:rsid w:val="00053692"/>
    <w:rsid w:val="000543C6"/>
    <w:rsid w:val="00056F10"/>
    <w:rsid w:val="000574CE"/>
    <w:rsid w:val="00057A5C"/>
    <w:rsid w:val="000600A8"/>
    <w:rsid w:val="000609D5"/>
    <w:rsid w:val="00062C3E"/>
    <w:rsid w:val="00063480"/>
    <w:rsid w:val="00066792"/>
    <w:rsid w:val="000679F5"/>
    <w:rsid w:val="00073C85"/>
    <w:rsid w:val="00076B9C"/>
    <w:rsid w:val="000771D3"/>
    <w:rsid w:val="00084B45"/>
    <w:rsid w:val="00086BEA"/>
    <w:rsid w:val="000A22AB"/>
    <w:rsid w:val="000A771A"/>
    <w:rsid w:val="000B2201"/>
    <w:rsid w:val="000B2990"/>
    <w:rsid w:val="000B447C"/>
    <w:rsid w:val="000C6119"/>
    <w:rsid w:val="000C72C1"/>
    <w:rsid w:val="000D0C96"/>
    <w:rsid w:val="000D12F2"/>
    <w:rsid w:val="000D778F"/>
    <w:rsid w:val="000E0CB3"/>
    <w:rsid w:val="000E4F8E"/>
    <w:rsid w:val="000E5555"/>
    <w:rsid w:val="000E5B8C"/>
    <w:rsid w:val="000F0D72"/>
    <w:rsid w:val="000F1B44"/>
    <w:rsid w:val="000F45F2"/>
    <w:rsid w:val="000F56C9"/>
    <w:rsid w:val="000F7E24"/>
    <w:rsid w:val="00100816"/>
    <w:rsid w:val="00100D4F"/>
    <w:rsid w:val="001039CA"/>
    <w:rsid w:val="00114085"/>
    <w:rsid w:val="00116047"/>
    <w:rsid w:val="00122F40"/>
    <w:rsid w:val="001301D6"/>
    <w:rsid w:val="00134DBA"/>
    <w:rsid w:val="001359C4"/>
    <w:rsid w:val="001417A8"/>
    <w:rsid w:val="0014284D"/>
    <w:rsid w:val="001452C1"/>
    <w:rsid w:val="00150A4A"/>
    <w:rsid w:val="00150E17"/>
    <w:rsid w:val="00155103"/>
    <w:rsid w:val="0015525C"/>
    <w:rsid w:val="001561B0"/>
    <w:rsid w:val="0016307E"/>
    <w:rsid w:val="001631E2"/>
    <w:rsid w:val="00170076"/>
    <w:rsid w:val="001740C0"/>
    <w:rsid w:val="001742F1"/>
    <w:rsid w:val="0017747B"/>
    <w:rsid w:val="00190E1A"/>
    <w:rsid w:val="00192BF2"/>
    <w:rsid w:val="001A0EE5"/>
    <w:rsid w:val="001A16FA"/>
    <w:rsid w:val="001A37D9"/>
    <w:rsid w:val="001A4CB9"/>
    <w:rsid w:val="001A6795"/>
    <w:rsid w:val="001A6821"/>
    <w:rsid w:val="001A780C"/>
    <w:rsid w:val="001B4E9E"/>
    <w:rsid w:val="001C206C"/>
    <w:rsid w:val="001C5904"/>
    <w:rsid w:val="001C6FAF"/>
    <w:rsid w:val="001D4193"/>
    <w:rsid w:val="001D487A"/>
    <w:rsid w:val="001D48EB"/>
    <w:rsid w:val="001E741D"/>
    <w:rsid w:val="001F142D"/>
    <w:rsid w:val="001F33F9"/>
    <w:rsid w:val="001F74FA"/>
    <w:rsid w:val="00213DE9"/>
    <w:rsid w:val="0022003C"/>
    <w:rsid w:val="002238D1"/>
    <w:rsid w:val="00232BB4"/>
    <w:rsid w:val="002347C4"/>
    <w:rsid w:val="00241373"/>
    <w:rsid w:val="00253BF9"/>
    <w:rsid w:val="0025587E"/>
    <w:rsid w:val="00256486"/>
    <w:rsid w:val="00264983"/>
    <w:rsid w:val="00266678"/>
    <w:rsid w:val="00276988"/>
    <w:rsid w:val="00280B4B"/>
    <w:rsid w:val="00280DCC"/>
    <w:rsid w:val="00285DDA"/>
    <w:rsid w:val="00290F65"/>
    <w:rsid w:val="00291151"/>
    <w:rsid w:val="002930D6"/>
    <w:rsid w:val="00293FB2"/>
    <w:rsid w:val="00297438"/>
    <w:rsid w:val="002A31E2"/>
    <w:rsid w:val="002B1A64"/>
    <w:rsid w:val="002B351E"/>
    <w:rsid w:val="002B3F71"/>
    <w:rsid w:val="002B582B"/>
    <w:rsid w:val="002B5BB0"/>
    <w:rsid w:val="002C1FDB"/>
    <w:rsid w:val="002C2894"/>
    <w:rsid w:val="002D1790"/>
    <w:rsid w:val="002D377D"/>
    <w:rsid w:val="002E3D87"/>
    <w:rsid w:val="002E4032"/>
    <w:rsid w:val="002F28EA"/>
    <w:rsid w:val="002F48EF"/>
    <w:rsid w:val="002F7E58"/>
    <w:rsid w:val="003042CA"/>
    <w:rsid w:val="00311534"/>
    <w:rsid w:val="00314D8E"/>
    <w:rsid w:val="00315016"/>
    <w:rsid w:val="00315BE0"/>
    <w:rsid w:val="003206EB"/>
    <w:rsid w:val="00324203"/>
    <w:rsid w:val="00327BCE"/>
    <w:rsid w:val="00332D18"/>
    <w:rsid w:val="00335F14"/>
    <w:rsid w:val="00340D07"/>
    <w:rsid w:val="00345982"/>
    <w:rsid w:val="00346F90"/>
    <w:rsid w:val="00351F05"/>
    <w:rsid w:val="00356E34"/>
    <w:rsid w:val="00357676"/>
    <w:rsid w:val="00360C8B"/>
    <w:rsid w:val="00361500"/>
    <w:rsid w:val="003638A5"/>
    <w:rsid w:val="003678F9"/>
    <w:rsid w:val="003711EA"/>
    <w:rsid w:val="00373410"/>
    <w:rsid w:val="0038319E"/>
    <w:rsid w:val="0038385E"/>
    <w:rsid w:val="00384F65"/>
    <w:rsid w:val="00386A92"/>
    <w:rsid w:val="0039251D"/>
    <w:rsid w:val="00393526"/>
    <w:rsid w:val="0039725C"/>
    <w:rsid w:val="003A2CB2"/>
    <w:rsid w:val="003A751F"/>
    <w:rsid w:val="003B42D4"/>
    <w:rsid w:val="003B7686"/>
    <w:rsid w:val="003C1744"/>
    <w:rsid w:val="003C3282"/>
    <w:rsid w:val="003C3985"/>
    <w:rsid w:val="003C570E"/>
    <w:rsid w:val="003C69B0"/>
    <w:rsid w:val="003C7F7E"/>
    <w:rsid w:val="003D0FE6"/>
    <w:rsid w:val="003D48F6"/>
    <w:rsid w:val="003D4B00"/>
    <w:rsid w:val="003E3AAE"/>
    <w:rsid w:val="003F0441"/>
    <w:rsid w:val="003F28B5"/>
    <w:rsid w:val="003F32B5"/>
    <w:rsid w:val="003F4D31"/>
    <w:rsid w:val="003F7093"/>
    <w:rsid w:val="00401EDB"/>
    <w:rsid w:val="00404C93"/>
    <w:rsid w:val="00404D78"/>
    <w:rsid w:val="00406789"/>
    <w:rsid w:val="004070AE"/>
    <w:rsid w:val="00407877"/>
    <w:rsid w:val="004130B9"/>
    <w:rsid w:val="00414E4F"/>
    <w:rsid w:val="004224D1"/>
    <w:rsid w:val="00423068"/>
    <w:rsid w:val="00425CB9"/>
    <w:rsid w:val="00426F22"/>
    <w:rsid w:val="00431924"/>
    <w:rsid w:val="00431A94"/>
    <w:rsid w:val="004362F3"/>
    <w:rsid w:val="00440B46"/>
    <w:rsid w:val="00445DA2"/>
    <w:rsid w:val="00454B1B"/>
    <w:rsid w:val="00455B45"/>
    <w:rsid w:val="00457E95"/>
    <w:rsid w:val="00460BA2"/>
    <w:rsid w:val="00464C02"/>
    <w:rsid w:val="0046620B"/>
    <w:rsid w:val="00470271"/>
    <w:rsid w:val="00475388"/>
    <w:rsid w:val="00476B99"/>
    <w:rsid w:val="00480C25"/>
    <w:rsid w:val="004859A5"/>
    <w:rsid w:val="00486595"/>
    <w:rsid w:val="00487BC2"/>
    <w:rsid w:val="00490F20"/>
    <w:rsid w:val="00495EA9"/>
    <w:rsid w:val="004A1CFC"/>
    <w:rsid w:val="004A5EF1"/>
    <w:rsid w:val="004A7F75"/>
    <w:rsid w:val="004B1FE9"/>
    <w:rsid w:val="004B5574"/>
    <w:rsid w:val="004C79AB"/>
    <w:rsid w:val="004D4071"/>
    <w:rsid w:val="004D529E"/>
    <w:rsid w:val="004E22E2"/>
    <w:rsid w:val="004F26DE"/>
    <w:rsid w:val="004F3D30"/>
    <w:rsid w:val="004F5B38"/>
    <w:rsid w:val="00503A29"/>
    <w:rsid w:val="0050563F"/>
    <w:rsid w:val="00505B10"/>
    <w:rsid w:val="0051327B"/>
    <w:rsid w:val="005161E0"/>
    <w:rsid w:val="00516370"/>
    <w:rsid w:val="0051774A"/>
    <w:rsid w:val="005216DD"/>
    <w:rsid w:val="00523C13"/>
    <w:rsid w:val="00523F5C"/>
    <w:rsid w:val="005257C2"/>
    <w:rsid w:val="005265B0"/>
    <w:rsid w:val="00530EA5"/>
    <w:rsid w:val="00531CDF"/>
    <w:rsid w:val="00532633"/>
    <w:rsid w:val="00533BBD"/>
    <w:rsid w:val="00533D9E"/>
    <w:rsid w:val="005403F1"/>
    <w:rsid w:val="0054183D"/>
    <w:rsid w:val="00542533"/>
    <w:rsid w:val="0054323A"/>
    <w:rsid w:val="005468EA"/>
    <w:rsid w:val="00551E7F"/>
    <w:rsid w:val="00551E85"/>
    <w:rsid w:val="005538D2"/>
    <w:rsid w:val="00556072"/>
    <w:rsid w:val="005624B6"/>
    <w:rsid w:val="0057237F"/>
    <w:rsid w:val="00574206"/>
    <w:rsid w:val="005760C4"/>
    <w:rsid w:val="005761D6"/>
    <w:rsid w:val="00577402"/>
    <w:rsid w:val="00590400"/>
    <w:rsid w:val="005969F0"/>
    <w:rsid w:val="00597AB6"/>
    <w:rsid w:val="005A0F4B"/>
    <w:rsid w:val="005A1D3C"/>
    <w:rsid w:val="005A2D93"/>
    <w:rsid w:val="005A3F34"/>
    <w:rsid w:val="005B2D03"/>
    <w:rsid w:val="005B2FDD"/>
    <w:rsid w:val="005C1E92"/>
    <w:rsid w:val="005C408C"/>
    <w:rsid w:val="005C5CBF"/>
    <w:rsid w:val="005C6C85"/>
    <w:rsid w:val="005D45F5"/>
    <w:rsid w:val="005D4B9D"/>
    <w:rsid w:val="005D4E1E"/>
    <w:rsid w:val="005D5A79"/>
    <w:rsid w:val="005E0539"/>
    <w:rsid w:val="005E3FA8"/>
    <w:rsid w:val="005E567B"/>
    <w:rsid w:val="005F185C"/>
    <w:rsid w:val="005F3004"/>
    <w:rsid w:val="005F3835"/>
    <w:rsid w:val="005F3D9C"/>
    <w:rsid w:val="005F4CB4"/>
    <w:rsid w:val="006022A8"/>
    <w:rsid w:val="00607BE9"/>
    <w:rsid w:val="006150E6"/>
    <w:rsid w:val="006215C8"/>
    <w:rsid w:val="006223C2"/>
    <w:rsid w:val="00624863"/>
    <w:rsid w:val="00630DBD"/>
    <w:rsid w:val="006337C3"/>
    <w:rsid w:val="00640612"/>
    <w:rsid w:val="00640B20"/>
    <w:rsid w:val="0064227D"/>
    <w:rsid w:val="00645A10"/>
    <w:rsid w:val="00646AA9"/>
    <w:rsid w:val="0065179F"/>
    <w:rsid w:val="00652185"/>
    <w:rsid w:val="006533DD"/>
    <w:rsid w:val="00654BD3"/>
    <w:rsid w:val="00655911"/>
    <w:rsid w:val="00655AA3"/>
    <w:rsid w:val="006667DD"/>
    <w:rsid w:val="0067027B"/>
    <w:rsid w:val="00670C95"/>
    <w:rsid w:val="00672933"/>
    <w:rsid w:val="006754CA"/>
    <w:rsid w:val="00685088"/>
    <w:rsid w:val="00686969"/>
    <w:rsid w:val="00686B35"/>
    <w:rsid w:val="00686E41"/>
    <w:rsid w:val="0069031F"/>
    <w:rsid w:val="006925CE"/>
    <w:rsid w:val="006926B4"/>
    <w:rsid w:val="00692C8C"/>
    <w:rsid w:val="00695EF8"/>
    <w:rsid w:val="006A1B37"/>
    <w:rsid w:val="006A7489"/>
    <w:rsid w:val="006B140D"/>
    <w:rsid w:val="006B2748"/>
    <w:rsid w:val="006B465F"/>
    <w:rsid w:val="006C0524"/>
    <w:rsid w:val="006C0F22"/>
    <w:rsid w:val="006C13B1"/>
    <w:rsid w:val="006C1DF5"/>
    <w:rsid w:val="006C4176"/>
    <w:rsid w:val="006C66EF"/>
    <w:rsid w:val="006D2617"/>
    <w:rsid w:val="006D4908"/>
    <w:rsid w:val="006E59E3"/>
    <w:rsid w:val="00700AA3"/>
    <w:rsid w:val="007036B0"/>
    <w:rsid w:val="007042FB"/>
    <w:rsid w:val="00712554"/>
    <w:rsid w:val="007166B2"/>
    <w:rsid w:val="0071789F"/>
    <w:rsid w:val="0072026C"/>
    <w:rsid w:val="007203E9"/>
    <w:rsid w:val="00724C3B"/>
    <w:rsid w:val="00730088"/>
    <w:rsid w:val="007354E9"/>
    <w:rsid w:val="00762454"/>
    <w:rsid w:val="00767070"/>
    <w:rsid w:val="00771412"/>
    <w:rsid w:val="00771B38"/>
    <w:rsid w:val="0078127A"/>
    <w:rsid w:val="00781BEC"/>
    <w:rsid w:val="00783A37"/>
    <w:rsid w:val="00783AF2"/>
    <w:rsid w:val="007866F9"/>
    <w:rsid w:val="0079057B"/>
    <w:rsid w:val="007A1752"/>
    <w:rsid w:val="007A2698"/>
    <w:rsid w:val="007A2F7A"/>
    <w:rsid w:val="007A5FE8"/>
    <w:rsid w:val="007A6609"/>
    <w:rsid w:val="007A694E"/>
    <w:rsid w:val="007A7D39"/>
    <w:rsid w:val="007A7FDF"/>
    <w:rsid w:val="007B1CB5"/>
    <w:rsid w:val="007B56F6"/>
    <w:rsid w:val="007B7D1F"/>
    <w:rsid w:val="007C15C0"/>
    <w:rsid w:val="007C2CED"/>
    <w:rsid w:val="007C3665"/>
    <w:rsid w:val="007C3B16"/>
    <w:rsid w:val="007C427C"/>
    <w:rsid w:val="007C57EF"/>
    <w:rsid w:val="007D1A30"/>
    <w:rsid w:val="007D1C2C"/>
    <w:rsid w:val="007D4689"/>
    <w:rsid w:val="007E0BB6"/>
    <w:rsid w:val="007F0C7E"/>
    <w:rsid w:val="00801A51"/>
    <w:rsid w:val="008020FB"/>
    <w:rsid w:val="00802988"/>
    <w:rsid w:val="008074F6"/>
    <w:rsid w:val="0080785C"/>
    <w:rsid w:val="008157E4"/>
    <w:rsid w:val="00831E0A"/>
    <w:rsid w:val="00833C14"/>
    <w:rsid w:val="00835C0A"/>
    <w:rsid w:val="00836704"/>
    <w:rsid w:val="00836973"/>
    <w:rsid w:val="00837A4A"/>
    <w:rsid w:val="00840838"/>
    <w:rsid w:val="008439FD"/>
    <w:rsid w:val="00847001"/>
    <w:rsid w:val="008508AB"/>
    <w:rsid w:val="0085364B"/>
    <w:rsid w:val="00855CD8"/>
    <w:rsid w:val="008606CE"/>
    <w:rsid w:val="00863BCE"/>
    <w:rsid w:val="00864994"/>
    <w:rsid w:val="0086633B"/>
    <w:rsid w:val="00866993"/>
    <w:rsid w:val="00871C98"/>
    <w:rsid w:val="00874366"/>
    <w:rsid w:val="00875DB4"/>
    <w:rsid w:val="008762D8"/>
    <w:rsid w:val="00876B2D"/>
    <w:rsid w:val="00884368"/>
    <w:rsid w:val="00885961"/>
    <w:rsid w:val="0089159F"/>
    <w:rsid w:val="008948DF"/>
    <w:rsid w:val="00894D28"/>
    <w:rsid w:val="00897035"/>
    <w:rsid w:val="008A28C0"/>
    <w:rsid w:val="008A5412"/>
    <w:rsid w:val="008A7A97"/>
    <w:rsid w:val="008B073E"/>
    <w:rsid w:val="008B1A65"/>
    <w:rsid w:val="008B21DF"/>
    <w:rsid w:val="008B3C5C"/>
    <w:rsid w:val="008B401C"/>
    <w:rsid w:val="008C059B"/>
    <w:rsid w:val="008C3AE4"/>
    <w:rsid w:val="008C3CE6"/>
    <w:rsid w:val="008D024F"/>
    <w:rsid w:val="008D10FD"/>
    <w:rsid w:val="008D122F"/>
    <w:rsid w:val="008D2540"/>
    <w:rsid w:val="008D3671"/>
    <w:rsid w:val="008D5CBB"/>
    <w:rsid w:val="008D5F60"/>
    <w:rsid w:val="008D727F"/>
    <w:rsid w:val="008E2DF6"/>
    <w:rsid w:val="008E6EDB"/>
    <w:rsid w:val="008F0210"/>
    <w:rsid w:val="008F1997"/>
    <w:rsid w:val="008F2600"/>
    <w:rsid w:val="008F28AD"/>
    <w:rsid w:val="008F5D52"/>
    <w:rsid w:val="008F62E2"/>
    <w:rsid w:val="008F68C1"/>
    <w:rsid w:val="00902119"/>
    <w:rsid w:val="00904F17"/>
    <w:rsid w:val="009117BA"/>
    <w:rsid w:val="00916AE2"/>
    <w:rsid w:val="00922966"/>
    <w:rsid w:val="0092567F"/>
    <w:rsid w:val="009322CC"/>
    <w:rsid w:val="009369F6"/>
    <w:rsid w:val="00937AE3"/>
    <w:rsid w:val="00937D24"/>
    <w:rsid w:val="0094046D"/>
    <w:rsid w:val="009407BF"/>
    <w:rsid w:val="00943175"/>
    <w:rsid w:val="0094321D"/>
    <w:rsid w:val="00951789"/>
    <w:rsid w:val="009528F8"/>
    <w:rsid w:val="00954B80"/>
    <w:rsid w:val="00955852"/>
    <w:rsid w:val="0095741D"/>
    <w:rsid w:val="00961B66"/>
    <w:rsid w:val="00967711"/>
    <w:rsid w:val="0097182A"/>
    <w:rsid w:val="0097288F"/>
    <w:rsid w:val="00975FA8"/>
    <w:rsid w:val="00981D7D"/>
    <w:rsid w:val="0098207E"/>
    <w:rsid w:val="00983F1A"/>
    <w:rsid w:val="0098409F"/>
    <w:rsid w:val="00984128"/>
    <w:rsid w:val="00984795"/>
    <w:rsid w:val="009935C1"/>
    <w:rsid w:val="009A4D25"/>
    <w:rsid w:val="009B3E8D"/>
    <w:rsid w:val="009B6120"/>
    <w:rsid w:val="009C2F76"/>
    <w:rsid w:val="009C4757"/>
    <w:rsid w:val="009C6E86"/>
    <w:rsid w:val="009D1C54"/>
    <w:rsid w:val="009D58B9"/>
    <w:rsid w:val="009D5A9C"/>
    <w:rsid w:val="009D7B68"/>
    <w:rsid w:val="009E29AA"/>
    <w:rsid w:val="009E4399"/>
    <w:rsid w:val="009E5BFD"/>
    <w:rsid w:val="009F0CFF"/>
    <w:rsid w:val="009F2572"/>
    <w:rsid w:val="009F2B0F"/>
    <w:rsid w:val="009F5312"/>
    <w:rsid w:val="00A01F95"/>
    <w:rsid w:val="00A02DB5"/>
    <w:rsid w:val="00A0594A"/>
    <w:rsid w:val="00A1079A"/>
    <w:rsid w:val="00A12C47"/>
    <w:rsid w:val="00A1431D"/>
    <w:rsid w:val="00A200BE"/>
    <w:rsid w:val="00A2037B"/>
    <w:rsid w:val="00A210EC"/>
    <w:rsid w:val="00A21CFE"/>
    <w:rsid w:val="00A23E04"/>
    <w:rsid w:val="00A23E8D"/>
    <w:rsid w:val="00A26EE9"/>
    <w:rsid w:val="00A34894"/>
    <w:rsid w:val="00A473D2"/>
    <w:rsid w:val="00A50DC0"/>
    <w:rsid w:val="00A542E0"/>
    <w:rsid w:val="00A567E5"/>
    <w:rsid w:val="00A64377"/>
    <w:rsid w:val="00A64695"/>
    <w:rsid w:val="00A64927"/>
    <w:rsid w:val="00A66DEF"/>
    <w:rsid w:val="00A70DE5"/>
    <w:rsid w:val="00A7140D"/>
    <w:rsid w:val="00A71F88"/>
    <w:rsid w:val="00A72F06"/>
    <w:rsid w:val="00A730F2"/>
    <w:rsid w:val="00A77FFD"/>
    <w:rsid w:val="00A8369E"/>
    <w:rsid w:val="00A83DCF"/>
    <w:rsid w:val="00A8513F"/>
    <w:rsid w:val="00A9384E"/>
    <w:rsid w:val="00A9537D"/>
    <w:rsid w:val="00AA0C8B"/>
    <w:rsid w:val="00AB063F"/>
    <w:rsid w:val="00AB2932"/>
    <w:rsid w:val="00AB4181"/>
    <w:rsid w:val="00AB4554"/>
    <w:rsid w:val="00AB62EA"/>
    <w:rsid w:val="00AC2AF9"/>
    <w:rsid w:val="00AC47B6"/>
    <w:rsid w:val="00AD0504"/>
    <w:rsid w:val="00AD0AE7"/>
    <w:rsid w:val="00AD3407"/>
    <w:rsid w:val="00AD3BF8"/>
    <w:rsid w:val="00AD6FAF"/>
    <w:rsid w:val="00AE171E"/>
    <w:rsid w:val="00AE2CAF"/>
    <w:rsid w:val="00AE7A51"/>
    <w:rsid w:val="00AF2C43"/>
    <w:rsid w:val="00AF33D9"/>
    <w:rsid w:val="00AF7F30"/>
    <w:rsid w:val="00B000B5"/>
    <w:rsid w:val="00B0756C"/>
    <w:rsid w:val="00B16CF8"/>
    <w:rsid w:val="00B22597"/>
    <w:rsid w:val="00B24196"/>
    <w:rsid w:val="00B2702C"/>
    <w:rsid w:val="00B323C5"/>
    <w:rsid w:val="00B332B2"/>
    <w:rsid w:val="00B34CCC"/>
    <w:rsid w:val="00B34FF5"/>
    <w:rsid w:val="00B36EC7"/>
    <w:rsid w:val="00B36EDD"/>
    <w:rsid w:val="00B44D13"/>
    <w:rsid w:val="00B455E7"/>
    <w:rsid w:val="00B628C5"/>
    <w:rsid w:val="00B65D26"/>
    <w:rsid w:val="00B668B6"/>
    <w:rsid w:val="00B70F1D"/>
    <w:rsid w:val="00B71933"/>
    <w:rsid w:val="00B7302D"/>
    <w:rsid w:val="00B8078D"/>
    <w:rsid w:val="00B90E68"/>
    <w:rsid w:val="00BB0ED6"/>
    <w:rsid w:val="00BB42A9"/>
    <w:rsid w:val="00BC128A"/>
    <w:rsid w:val="00BC41DB"/>
    <w:rsid w:val="00BC5008"/>
    <w:rsid w:val="00BD12A3"/>
    <w:rsid w:val="00BD5C6E"/>
    <w:rsid w:val="00BD72E1"/>
    <w:rsid w:val="00BD7FAE"/>
    <w:rsid w:val="00BE4F7F"/>
    <w:rsid w:val="00BE6748"/>
    <w:rsid w:val="00BE7FE2"/>
    <w:rsid w:val="00BF47B0"/>
    <w:rsid w:val="00BF5224"/>
    <w:rsid w:val="00BF5327"/>
    <w:rsid w:val="00C03872"/>
    <w:rsid w:val="00C13A20"/>
    <w:rsid w:val="00C20200"/>
    <w:rsid w:val="00C21D33"/>
    <w:rsid w:val="00C223FF"/>
    <w:rsid w:val="00C23742"/>
    <w:rsid w:val="00C31CC7"/>
    <w:rsid w:val="00C32E1D"/>
    <w:rsid w:val="00C37498"/>
    <w:rsid w:val="00C41392"/>
    <w:rsid w:val="00C4377C"/>
    <w:rsid w:val="00C466B6"/>
    <w:rsid w:val="00C46F29"/>
    <w:rsid w:val="00C47F0F"/>
    <w:rsid w:val="00C5099B"/>
    <w:rsid w:val="00C51D84"/>
    <w:rsid w:val="00C52506"/>
    <w:rsid w:val="00C72636"/>
    <w:rsid w:val="00C82259"/>
    <w:rsid w:val="00C85834"/>
    <w:rsid w:val="00C94014"/>
    <w:rsid w:val="00CA003A"/>
    <w:rsid w:val="00CA174B"/>
    <w:rsid w:val="00CA2679"/>
    <w:rsid w:val="00CA53D8"/>
    <w:rsid w:val="00CA6644"/>
    <w:rsid w:val="00CA6837"/>
    <w:rsid w:val="00CA6DCA"/>
    <w:rsid w:val="00CB0A99"/>
    <w:rsid w:val="00CC22B0"/>
    <w:rsid w:val="00CC3E16"/>
    <w:rsid w:val="00CD5C6E"/>
    <w:rsid w:val="00CE1E8D"/>
    <w:rsid w:val="00CE3B9F"/>
    <w:rsid w:val="00CE7D42"/>
    <w:rsid w:val="00CF0054"/>
    <w:rsid w:val="00CF0774"/>
    <w:rsid w:val="00CF13C7"/>
    <w:rsid w:val="00CF1FF3"/>
    <w:rsid w:val="00CF2C65"/>
    <w:rsid w:val="00CF5536"/>
    <w:rsid w:val="00D00D4F"/>
    <w:rsid w:val="00D01280"/>
    <w:rsid w:val="00D0243F"/>
    <w:rsid w:val="00D05584"/>
    <w:rsid w:val="00D07266"/>
    <w:rsid w:val="00D13980"/>
    <w:rsid w:val="00D1605E"/>
    <w:rsid w:val="00D21CE7"/>
    <w:rsid w:val="00D23C55"/>
    <w:rsid w:val="00D31A28"/>
    <w:rsid w:val="00D34DCC"/>
    <w:rsid w:val="00D417C1"/>
    <w:rsid w:val="00D43704"/>
    <w:rsid w:val="00D43BF7"/>
    <w:rsid w:val="00D516DA"/>
    <w:rsid w:val="00D5499B"/>
    <w:rsid w:val="00D54C06"/>
    <w:rsid w:val="00D54F5D"/>
    <w:rsid w:val="00D601D3"/>
    <w:rsid w:val="00D60E61"/>
    <w:rsid w:val="00D67263"/>
    <w:rsid w:val="00D75789"/>
    <w:rsid w:val="00D8055D"/>
    <w:rsid w:val="00D93D93"/>
    <w:rsid w:val="00D941FB"/>
    <w:rsid w:val="00D95882"/>
    <w:rsid w:val="00DA0177"/>
    <w:rsid w:val="00DA4360"/>
    <w:rsid w:val="00DB6FD7"/>
    <w:rsid w:val="00DC1E60"/>
    <w:rsid w:val="00DC2144"/>
    <w:rsid w:val="00DC4A58"/>
    <w:rsid w:val="00DD1AC3"/>
    <w:rsid w:val="00DD60CC"/>
    <w:rsid w:val="00DD79F1"/>
    <w:rsid w:val="00DE0882"/>
    <w:rsid w:val="00DF771C"/>
    <w:rsid w:val="00E10AE2"/>
    <w:rsid w:val="00E126BC"/>
    <w:rsid w:val="00E13469"/>
    <w:rsid w:val="00E13BC3"/>
    <w:rsid w:val="00E213F8"/>
    <w:rsid w:val="00E21875"/>
    <w:rsid w:val="00E25407"/>
    <w:rsid w:val="00E32599"/>
    <w:rsid w:val="00E33B0E"/>
    <w:rsid w:val="00E353AE"/>
    <w:rsid w:val="00E417AB"/>
    <w:rsid w:val="00E446A6"/>
    <w:rsid w:val="00E45180"/>
    <w:rsid w:val="00E50AA7"/>
    <w:rsid w:val="00E50EB2"/>
    <w:rsid w:val="00E53CB5"/>
    <w:rsid w:val="00E53CCD"/>
    <w:rsid w:val="00E57664"/>
    <w:rsid w:val="00E641CB"/>
    <w:rsid w:val="00E6599D"/>
    <w:rsid w:val="00E670CF"/>
    <w:rsid w:val="00E71855"/>
    <w:rsid w:val="00E719A9"/>
    <w:rsid w:val="00E754D9"/>
    <w:rsid w:val="00E77A58"/>
    <w:rsid w:val="00E82C6C"/>
    <w:rsid w:val="00E86369"/>
    <w:rsid w:val="00E9356B"/>
    <w:rsid w:val="00E93942"/>
    <w:rsid w:val="00E94E17"/>
    <w:rsid w:val="00EA1DE4"/>
    <w:rsid w:val="00EA60EA"/>
    <w:rsid w:val="00EA72D4"/>
    <w:rsid w:val="00EB237D"/>
    <w:rsid w:val="00EB29BF"/>
    <w:rsid w:val="00EB3662"/>
    <w:rsid w:val="00EB7E1B"/>
    <w:rsid w:val="00EC358D"/>
    <w:rsid w:val="00ED1BC6"/>
    <w:rsid w:val="00ED77FE"/>
    <w:rsid w:val="00EE31FB"/>
    <w:rsid w:val="00EE5811"/>
    <w:rsid w:val="00EE7899"/>
    <w:rsid w:val="00EF137A"/>
    <w:rsid w:val="00EF35E5"/>
    <w:rsid w:val="00F003D3"/>
    <w:rsid w:val="00F008AB"/>
    <w:rsid w:val="00F01B1A"/>
    <w:rsid w:val="00F027F2"/>
    <w:rsid w:val="00F03E32"/>
    <w:rsid w:val="00F04E6D"/>
    <w:rsid w:val="00F12BCA"/>
    <w:rsid w:val="00F16491"/>
    <w:rsid w:val="00F2167A"/>
    <w:rsid w:val="00F25469"/>
    <w:rsid w:val="00F327E7"/>
    <w:rsid w:val="00F42E75"/>
    <w:rsid w:val="00F517FA"/>
    <w:rsid w:val="00F52D16"/>
    <w:rsid w:val="00F62D67"/>
    <w:rsid w:val="00F632F1"/>
    <w:rsid w:val="00F63BD9"/>
    <w:rsid w:val="00F64762"/>
    <w:rsid w:val="00F6694C"/>
    <w:rsid w:val="00F700A0"/>
    <w:rsid w:val="00F71507"/>
    <w:rsid w:val="00F75C21"/>
    <w:rsid w:val="00F76D49"/>
    <w:rsid w:val="00F8145F"/>
    <w:rsid w:val="00F82332"/>
    <w:rsid w:val="00F8349A"/>
    <w:rsid w:val="00F90A7F"/>
    <w:rsid w:val="00F91C0B"/>
    <w:rsid w:val="00F9283D"/>
    <w:rsid w:val="00F92AB8"/>
    <w:rsid w:val="00F96F18"/>
    <w:rsid w:val="00FA508E"/>
    <w:rsid w:val="00FA5320"/>
    <w:rsid w:val="00FA74FE"/>
    <w:rsid w:val="00FA77BC"/>
    <w:rsid w:val="00FA7846"/>
    <w:rsid w:val="00FB6680"/>
    <w:rsid w:val="00FC0D10"/>
    <w:rsid w:val="00FC26E5"/>
    <w:rsid w:val="00FC4F49"/>
    <w:rsid w:val="00FC631B"/>
    <w:rsid w:val="00FD0FFE"/>
    <w:rsid w:val="00FD19F1"/>
    <w:rsid w:val="00FD370F"/>
    <w:rsid w:val="00FD72DB"/>
    <w:rsid w:val="00FE0B90"/>
    <w:rsid w:val="00FE2BBE"/>
    <w:rsid w:val="00FE4489"/>
    <w:rsid w:val="00FE67FC"/>
    <w:rsid w:val="00FF1925"/>
    <w:rsid w:val="00FF1D5C"/>
    <w:rsid w:val="00FF45AE"/>
    <w:rsid w:val="00FF4C41"/>
    <w:rsid w:val="00FF628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ADB2A44"/>
  <w15:docId w15:val="{2E968BEB-DBDD-45BD-9244-56F9F947C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6"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3CCD"/>
    <w:pPr>
      <w:spacing w:after="0" w:line="240" w:lineRule="auto"/>
      <w:jc w:val="both"/>
    </w:pPr>
    <w:rPr>
      <w:rFonts w:ascii="Times New Roman" w:hAnsi="Times New Roman" w:cs="Times New Roman"/>
      <w:sz w:val="28"/>
      <w:szCs w:val="2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hapkaDocumentu">
    <w:name w:val="Shapka Documentu"/>
    <w:basedOn w:val="a"/>
    <w:rsid w:val="00E53CCD"/>
    <w:pPr>
      <w:keepNext/>
      <w:keepLines/>
      <w:spacing w:after="240"/>
      <w:ind w:left="3969"/>
      <w:jc w:val="center"/>
    </w:pPr>
    <w:rPr>
      <w:rFonts w:ascii="Antiqua" w:hAnsi="Antiqua"/>
      <w:sz w:val="26"/>
      <w:szCs w:val="20"/>
      <w:lang w:eastAsia="ru-RU"/>
    </w:rPr>
  </w:style>
  <w:style w:type="paragraph" w:styleId="a3">
    <w:name w:val="Title"/>
    <w:basedOn w:val="a"/>
    <w:link w:val="a4"/>
    <w:uiPriority w:val="10"/>
    <w:qFormat/>
    <w:rsid w:val="00E53CCD"/>
    <w:pPr>
      <w:ind w:left="5040" w:firstLine="720"/>
      <w:jc w:val="center"/>
    </w:pPr>
    <w:rPr>
      <w:b/>
      <w:sz w:val="24"/>
      <w:szCs w:val="20"/>
      <w:lang w:val="ru-RU" w:eastAsia="ru-RU"/>
    </w:rPr>
  </w:style>
  <w:style w:type="character" w:customStyle="1" w:styleId="a4">
    <w:name w:val="Назва Знак"/>
    <w:basedOn w:val="a0"/>
    <w:link w:val="a3"/>
    <w:uiPriority w:val="10"/>
    <w:locked/>
    <w:rsid w:val="00E53CCD"/>
    <w:rPr>
      <w:rFonts w:ascii="Times New Roman" w:hAnsi="Times New Roman" w:cs="Times New Roman"/>
      <w:b/>
      <w:sz w:val="20"/>
      <w:szCs w:val="20"/>
      <w:lang w:val="ru-RU" w:eastAsia="ru-RU"/>
    </w:rPr>
  </w:style>
  <w:style w:type="paragraph" w:styleId="a5">
    <w:name w:val="header"/>
    <w:basedOn w:val="a"/>
    <w:link w:val="a6"/>
    <w:uiPriority w:val="99"/>
    <w:unhideWhenUsed/>
    <w:rsid w:val="00E53CCD"/>
    <w:pPr>
      <w:tabs>
        <w:tab w:val="center" w:pos="4819"/>
        <w:tab w:val="right" w:pos="9639"/>
      </w:tabs>
    </w:pPr>
  </w:style>
  <w:style w:type="character" w:customStyle="1" w:styleId="a6">
    <w:name w:val="Верхній колонтитул Знак"/>
    <w:basedOn w:val="a0"/>
    <w:link w:val="a5"/>
    <w:uiPriority w:val="99"/>
    <w:locked/>
    <w:rsid w:val="00E53CCD"/>
    <w:rPr>
      <w:rFonts w:ascii="Times New Roman" w:hAnsi="Times New Roman" w:cs="Times New Roman"/>
      <w:sz w:val="28"/>
      <w:szCs w:val="28"/>
      <w:lang w:eastAsia="uk-UA"/>
    </w:rPr>
  </w:style>
  <w:style w:type="paragraph" w:styleId="a7">
    <w:name w:val="footer"/>
    <w:basedOn w:val="a"/>
    <w:link w:val="a8"/>
    <w:uiPriority w:val="99"/>
    <w:semiHidden/>
    <w:unhideWhenUsed/>
    <w:rsid w:val="00E53CCD"/>
    <w:pPr>
      <w:tabs>
        <w:tab w:val="center" w:pos="4819"/>
        <w:tab w:val="right" w:pos="9639"/>
      </w:tabs>
    </w:pPr>
  </w:style>
  <w:style w:type="character" w:customStyle="1" w:styleId="a8">
    <w:name w:val="Нижній колонтитул Знак"/>
    <w:basedOn w:val="a0"/>
    <w:link w:val="a7"/>
    <w:uiPriority w:val="99"/>
    <w:semiHidden/>
    <w:locked/>
    <w:rsid w:val="00E53CCD"/>
    <w:rPr>
      <w:rFonts w:ascii="Times New Roman" w:hAnsi="Times New Roman" w:cs="Times New Roman"/>
      <w:sz w:val="28"/>
      <w:szCs w:val="28"/>
      <w:lang w:eastAsia="uk-UA"/>
    </w:rPr>
  </w:style>
  <w:style w:type="table" w:styleId="a9">
    <w:name w:val="Table Grid"/>
    <w:basedOn w:val="a1"/>
    <w:uiPriority w:val="59"/>
    <w:rsid w:val="00904F17"/>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Обратный адрес"/>
    <w:basedOn w:val="ab"/>
    <w:uiPriority w:val="3"/>
    <w:qFormat/>
    <w:rsid w:val="007A6609"/>
    <w:pPr>
      <w:spacing w:after="360"/>
      <w:contextualSpacing/>
      <w:jc w:val="left"/>
    </w:pPr>
    <w:rPr>
      <w:rFonts w:asciiTheme="minorHAnsi" w:eastAsiaTheme="minorEastAsia" w:hAnsiTheme="minorHAnsi" w:cstheme="minorBidi"/>
      <w:color w:val="000000" w:themeColor="text1"/>
      <w:sz w:val="22"/>
      <w:szCs w:val="22"/>
      <w:lang w:val="ru-RU" w:eastAsia="en-US"/>
    </w:rPr>
  </w:style>
  <w:style w:type="paragraph" w:styleId="ab">
    <w:name w:val="No Spacing"/>
    <w:link w:val="ac"/>
    <w:uiPriority w:val="1"/>
    <w:qFormat/>
    <w:rsid w:val="007A6609"/>
    <w:pPr>
      <w:spacing w:after="0" w:line="240" w:lineRule="auto"/>
      <w:jc w:val="both"/>
    </w:pPr>
    <w:rPr>
      <w:rFonts w:ascii="Times New Roman" w:hAnsi="Times New Roman" w:cs="Times New Roman"/>
      <w:sz w:val="28"/>
      <w:szCs w:val="28"/>
      <w:lang w:eastAsia="uk-UA"/>
    </w:rPr>
  </w:style>
  <w:style w:type="paragraph" w:styleId="ad">
    <w:name w:val="Balloon Text"/>
    <w:basedOn w:val="a"/>
    <w:link w:val="ae"/>
    <w:uiPriority w:val="99"/>
    <w:semiHidden/>
    <w:unhideWhenUsed/>
    <w:rsid w:val="007A6609"/>
    <w:rPr>
      <w:rFonts w:ascii="Tahoma" w:hAnsi="Tahoma" w:cs="Tahoma"/>
      <w:sz w:val="16"/>
      <w:szCs w:val="16"/>
    </w:rPr>
  </w:style>
  <w:style w:type="character" w:customStyle="1" w:styleId="ae">
    <w:name w:val="Текст у виносці Знак"/>
    <w:basedOn w:val="a0"/>
    <w:link w:val="ad"/>
    <w:uiPriority w:val="99"/>
    <w:semiHidden/>
    <w:locked/>
    <w:rsid w:val="007A6609"/>
    <w:rPr>
      <w:rFonts w:ascii="Tahoma" w:hAnsi="Tahoma" w:cs="Tahoma"/>
      <w:sz w:val="16"/>
      <w:szCs w:val="16"/>
      <w:lang w:eastAsia="uk-UA"/>
    </w:rPr>
  </w:style>
  <w:style w:type="character" w:styleId="af">
    <w:name w:val="Placeholder Text"/>
    <w:basedOn w:val="a0"/>
    <w:uiPriority w:val="99"/>
    <w:semiHidden/>
    <w:rsid w:val="00542533"/>
    <w:rPr>
      <w:rFonts w:cs="Times New Roman"/>
      <w:color w:val="808080"/>
    </w:rPr>
  </w:style>
  <w:style w:type="paragraph" w:customStyle="1" w:styleId="af0">
    <w:name w:val="Текст даты"/>
    <w:basedOn w:val="a"/>
    <w:uiPriority w:val="35"/>
    <w:rsid w:val="00E53CB5"/>
    <w:pPr>
      <w:spacing w:before="720" w:after="200" w:line="276" w:lineRule="auto"/>
      <w:contextualSpacing/>
      <w:jc w:val="left"/>
    </w:pPr>
    <w:rPr>
      <w:rFonts w:asciiTheme="minorHAnsi" w:eastAsiaTheme="minorEastAsia" w:hAnsiTheme="minorHAnsi" w:cstheme="minorBidi"/>
      <w:color w:val="000000" w:themeColor="text1"/>
      <w:sz w:val="22"/>
      <w:szCs w:val="22"/>
      <w:lang w:val="ru-RU" w:eastAsia="en-US"/>
    </w:rPr>
  </w:style>
  <w:style w:type="paragraph" w:styleId="af1">
    <w:name w:val="Salutation"/>
    <w:basedOn w:val="ab"/>
    <w:next w:val="a"/>
    <w:link w:val="af2"/>
    <w:uiPriority w:val="6"/>
    <w:unhideWhenUsed/>
    <w:qFormat/>
    <w:rsid w:val="00523C13"/>
    <w:pPr>
      <w:spacing w:before="480" w:after="320"/>
      <w:contextualSpacing/>
      <w:jc w:val="left"/>
    </w:pPr>
    <w:rPr>
      <w:rFonts w:asciiTheme="minorHAnsi" w:eastAsiaTheme="minorEastAsia" w:hAnsiTheme="minorHAnsi" w:cstheme="minorBidi"/>
      <w:b/>
      <w:bCs/>
      <w:color w:val="000000" w:themeColor="text1"/>
      <w:sz w:val="22"/>
      <w:szCs w:val="22"/>
      <w:lang w:val="ru-RU" w:eastAsia="en-US"/>
    </w:rPr>
  </w:style>
  <w:style w:type="character" w:customStyle="1" w:styleId="af2">
    <w:name w:val="Привітання Знак"/>
    <w:basedOn w:val="a0"/>
    <w:link w:val="af1"/>
    <w:uiPriority w:val="6"/>
    <w:rsid w:val="00523C13"/>
    <w:rPr>
      <w:rFonts w:eastAsiaTheme="minorEastAsia" w:cstheme="minorBidi"/>
      <w:b/>
      <w:bCs/>
      <w:color w:val="000000" w:themeColor="text1"/>
      <w:lang w:val="ru-RU"/>
    </w:rPr>
  </w:style>
  <w:style w:type="paragraph" w:styleId="af3">
    <w:name w:val="List Paragraph"/>
    <w:aliases w:val="Normal bullet 2,Heading Bullet,Bullets,text bullet,List Numbers,Elenco Normale,Number normal,Number Normal,List Paragraph - sub title,Абзац списку1,igunore"/>
    <w:basedOn w:val="a"/>
    <w:link w:val="af4"/>
    <w:uiPriority w:val="34"/>
    <w:qFormat/>
    <w:rsid w:val="001740C0"/>
    <w:pPr>
      <w:ind w:left="720"/>
      <w:contextualSpacing/>
    </w:pPr>
  </w:style>
  <w:style w:type="character" w:customStyle="1" w:styleId="ac">
    <w:name w:val="Без інтервалів Знак"/>
    <w:basedOn w:val="a0"/>
    <w:link w:val="ab"/>
    <w:uiPriority w:val="1"/>
    <w:rsid w:val="008D10FD"/>
    <w:rPr>
      <w:rFonts w:ascii="Times New Roman" w:hAnsi="Times New Roman" w:cs="Times New Roman"/>
      <w:sz w:val="28"/>
      <w:szCs w:val="28"/>
      <w:lang w:eastAsia="uk-UA"/>
    </w:rPr>
  </w:style>
  <w:style w:type="character" w:customStyle="1" w:styleId="af4">
    <w:name w:val="Абзац списку Знак"/>
    <w:aliases w:val="Normal bullet 2 Знак,Heading Bullet Знак,Bullets Знак,text bullet Знак,List Numbers Знак,Elenco Normale Знак,Number normal Знак,Number Normal Знак,List Paragraph - sub title Знак,Абзац списку1 Знак,igunore Знак"/>
    <w:link w:val="af3"/>
    <w:uiPriority w:val="34"/>
    <w:rsid w:val="00652185"/>
    <w:rPr>
      <w:rFonts w:ascii="Times New Roman" w:hAnsi="Times New Roman" w:cs="Times New Roman"/>
      <w:sz w:val="28"/>
      <w:szCs w:val="28"/>
      <w:lang w:eastAsia="uk-UA"/>
    </w:rPr>
  </w:style>
  <w:style w:type="paragraph" w:styleId="af5">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 Знак,Знак Зна"/>
    <w:basedOn w:val="a"/>
    <w:link w:val="af6"/>
    <w:uiPriority w:val="99"/>
    <w:unhideWhenUsed/>
    <w:qFormat/>
    <w:rsid w:val="00652185"/>
    <w:pPr>
      <w:jc w:val="left"/>
    </w:pPr>
    <w:rPr>
      <w:sz w:val="20"/>
      <w:szCs w:val="20"/>
    </w:rPr>
  </w:style>
  <w:style w:type="character" w:customStyle="1" w:styleId="af6">
    <w:name w:val="Текст ви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Знак Знак Знак,Знак Зна Знак"/>
    <w:basedOn w:val="a0"/>
    <w:link w:val="af5"/>
    <w:uiPriority w:val="99"/>
    <w:qFormat/>
    <w:rsid w:val="00652185"/>
    <w:rPr>
      <w:rFonts w:ascii="Times New Roman" w:hAnsi="Times New Roman" w:cs="Times New Roman"/>
      <w:sz w:val="20"/>
      <w:szCs w:val="20"/>
      <w:lang w:eastAsia="uk-UA"/>
    </w:rPr>
  </w:style>
  <w:style w:type="paragraph" w:customStyle="1" w:styleId="rvps2">
    <w:name w:val="rvps2"/>
    <w:basedOn w:val="a"/>
    <w:rsid w:val="00652185"/>
    <w:pPr>
      <w:spacing w:before="100" w:beforeAutospacing="1" w:after="100" w:afterAutospacing="1"/>
      <w:jc w:val="left"/>
    </w:pPr>
    <w:rPr>
      <w:sz w:val="24"/>
      <w:szCs w:val="24"/>
    </w:rPr>
  </w:style>
  <w:style w:type="paragraph" w:customStyle="1" w:styleId="Default">
    <w:name w:val="Default"/>
    <w:rsid w:val="005F3D9C"/>
    <w:pPr>
      <w:autoSpaceDE w:val="0"/>
      <w:autoSpaceDN w:val="0"/>
      <w:adjustRightInd w:val="0"/>
      <w:spacing w:after="0" w:line="240" w:lineRule="auto"/>
    </w:pPr>
    <w:rPr>
      <w:rFonts w:ascii="Times New Roman" w:hAnsi="Times New Roman" w:cs="Times New Roman"/>
      <w:color w:val="000000"/>
      <w:sz w:val="24"/>
      <w:szCs w:val="24"/>
    </w:rPr>
  </w:style>
  <w:style w:type="character" w:styleId="af7">
    <w:name w:val="footnote reference"/>
    <w:aliases w:val="Style 49,fr,o,Style 18,Footnote Reference new,Footnote Referece,Footnote EYI,Balloon Text Char1,TP Footnote Reference,FC,Footnote EY Interstate,Footnote ReferenceW,Footnote Arial 8 single space,Footenote reference,49,text + Black,fr1"/>
    <w:basedOn w:val="a0"/>
    <w:uiPriority w:val="99"/>
    <w:unhideWhenUsed/>
    <w:qFormat/>
    <w:rsid w:val="008074F6"/>
    <w:rPr>
      <w:vertAlign w:val="superscript"/>
    </w:rPr>
  </w:style>
  <w:style w:type="character" w:customStyle="1" w:styleId="rvts37">
    <w:name w:val="rvts37"/>
    <w:basedOn w:val="a0"/>
    <w:rsid w:val="008F62E2"/>
  </w:style>
  <w:style w:type="character" w:customStyle="1" w:styleId="rvts46">
    <w:name w:val="rvts46"/>
    <w:basedOn w:val="a0"/>
    <w:rsid w:val="008F62E2"/>
  </w:style>
  <w:style w:type="paragraph" w:styleId="af8">
    <w:name w:val="Body Text Indent"/>
    <w:basedOn w:val="a"/>
    <w:link w:val="af9"/>
    <w:uiPriority w:val="99"/>
    <w:semiHidden/>
    <w:unhideWhenUsed/>
    <w:rsid w:val="00480C25"/>
    <w:pPr>
      <w:spacing w:after="120" w:line="276" w:lineRule="auto"/>
      <w:ind w:left="283"/>
      <w:jc w:val="left"/>
    </w:pPr>
    <w:rPr>
      <w:rFonts w:asciiTheme="minorHAnsi" w:eastAsiaTheme="minorHAnsi" w:hAnsiTheme="minorHAnsi" w:cstheme="minorBidi"/>
      <w:sz w:val="22"/>
      <w:szCs w:val="22"/>
      <w:lang w:val="ru-RU" w:eastAsia="en-US"/>
    </w:rPr>
  </w:style>
  <w:style w:type="character" w:customStyle="1" w:styleId="af9">
    <w:name w:val="Основний текст з відступом Знак"/>
    <w:basedOn w:val="a0"/>
    <w:link w:val="af8"/>
    <w:uiPriority w:val="99"/>
    <w:semiHidden/>
    <w:rsid w:val="00480C25"/>
    <w:rPr>
      <w:rFonts w:eastAsiaTheme="minorHAnsi" w:cstheme="minorBidi"/>
      <w:lang w:val="ru-RU"/>
    </w:rPr>
  </w:style>
  <w:style w:type="character" w:styleId="afa">
    <w:name w:val="annotation reference"/>
    <w:basedOn w:val="a0"/>
    <w:uiPriority w:val="99"/>
    <w:semiHidden/>
    <w:unhideWhenUsed/>
    <w:rsid w:val="00E6599D"/>
    <w:rPr>
      <w:sz w:val="16"/>
      <w:szCs w:val="16"/>
    </w:rPr>
  </w:style>
  <w:style w:type="paragraph" w:styleId="afb">
    <w:name w:val="annotation text"/>
    <w:basedOn w:val="a"/>
    <w:link w:val="afc"/>
    <w:uiPriority w:val="99"/>
    <w:unhideWhenUsed/>
    <w:rsid w:val="00E6599D"/>
    <w:rPr>
      <w:sz w:val="20"/>
      <w:szCs w:val="20"/>
    </w:rPr>
  </w:style>
  <w:style w:type="character" w:customStyle="1" w:styleId="afc">
    <w:name w:val="Текст примітки Знак"/>
    <w:basedOn w:val="a0"/>
    <w:link w:val="afb"/>
    <w:uiPriority w:val="99"/>
    <w:rsid w:val="00E6599D"/>
    <w:rPr>
      <w:rFonts w:ascii="Times New Roman" w:hAnsi="Times New Roman" w:cs="Times New Roman"/>
      <w:sz w:val="20"/>
      <w:szCs w:val="20"/>
      <w:lang w:eastAsia="uk-UA"/>
    </w:rPr>
  </w:style>
  <w:style w:type="paragraph" w:styleId="afd">
    <w:name w:val="annotation subject"/>
    <w:basedOn w:val="afb"/>
    <w:next w:val="afb"/>
    <w:link w:val="afe"/>
    <w:uiPriority w:val="99"/>
    <w:semiHidden/>
    <w:unhideWhenUsed/>
    <w:rsid w:val="00E6599D"/>
    <w:rPr>
      <w:b/>
      <w:bCs/>
    </w:rPr>
  </w:style>
  <w:style w:type="character" w:customStyle="1" w:styleId="afe">
    <w:name w:val="Тема примітки Знак"/>
    <w:basedOn w:val="afc"/>
    <w:link w:val="afd"/>
    <w:uiPriority w:val="99"/>
    <w:semiHidden/>
    <w:rsid w:val="00E6599D"/>
    <w:rPr>
      <w:rFonts w:ascii="Times New Roman" w:hAnsi="Times New Roman" w:cs="Times New Roman"/>
      <w:b/>
      <w:bCs/>
      <w:sz w:val="20"/>
      <w:szCs w:val="20"/>
      <w:lang w:eastAsia="uk-UA"/>
    </w:rPr>
  </w:style>
  <w:style w:type="paragraph" w:styleId="aff">
    <w:name w:val="Revision"/>
    <w:hidden/>
    <w:uiPriority w:val="99"/>
    <w:semiHidden/>
    <w:rsid w:val="00FC631B"/>
    <w:pPr>
      <w:spacing w:after="0" w:line="240" w:lineRule="auto"/>
    </w:pPr>
    <w:rPr>
      <w:rFonts w:ascii="Times New Roman" w:hAnsi="Times New Roman" w:cs="Times New Roman"/>
      <w:sz w:val="28"/>
      <w:szCs w:val="28"/>
      <w:lang w:eastAsia="uk-UA"/>
    </w:rPr>
  </w:style>
  <w:style w:type="character" w:customStyle="1" w:styleId="rvts9">
    <w:name w:val="rvts9"/>
    <w:basedOn w:val="a0"/>
    <w:rsid w:val="008B401C"/>
  </w:style>
  <w:style w:type="paragraph" w:styleId="aff0">
    <w:name w:val="Normal (Web)"/>
    <w:basedOn w:val="a"/>
    <w:uiPriority w:val="99"/>
    <w:semiHidden/>
    <w:unhideWhenUsed/>
    <w:rsid w:val="00B0756C"/>
    <w:pPr>
      <w:spacing w:before="100" w:beforeAutospacing="1" w:after="100" w:afterAutospacing="1"/>
      <w:jc w:val="left"/>
    </w:pPr>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83330">
      <w:bodyDiv w:val="1"/>
      <w:marLeft w:val="0"/>
      <w:marRight w:val="0"/>
      <w:marTop w:val="0"/>
      <w:marBottom w:val="0"/>
      <w:divBdr>
        <w:top w:val="none" w:sz="0" w:space="0" w:color="auto"/>
        <w:left w:val="none" w:sz="0" w:space="0" w:color="auto"/>
        <w:bottom w:val="none" w:sz="0" w:space="0" w:color="auto"/>
        <w:right w:val="none" w:sz="0" w:space="0" w:color="auto"/>
      </w:divBdr>
    </w:div>
    <w:div w:id="254437855">
      <w:bodyDiv w:val="1"/>
      <w:marLeft w:val="0"/>
      <w:marRight w:val="0"/>
      <w:marTop w:val="0"/>
      <w:marBottom w:val="0"/>
      <w:divBdr>
        <w:top w:val="none" w:sz="0" w:space="0" w:color="auto"/>
        <w:left w:val="none" w:sz="0" w:space="0" w:color="auto"/>
        <w:bottom w:val="none" w:sz="0" w:space="0" w:color="auto"/>
        <w:right w:val="none" w:sz="0" w:space="0" w:color="auto"/>
      </w:divBdr>
    </w:div>
    <w:div w:id="265431380">
      <w:bodyDiv w:val="1"/>
      <w:marLeft w:val="0"/>
      <w:marRight w:val="0"/>
      <w:marTop w:val="0"/>
      <w:marBottom w:val="0"/>
      <w:divBdr>
        <w:top w:val="none" w:sz="0" w:space="0" w:color="auto"/>
        <w:left w:val="none" w:sz="0" w:space="0" w:color="auto"/>
        <w:bottom w:val="none" w:sz="0" w:space="0" w:color="auto"/>
        <w:right w:val="none" w:sz="0" w:space="0" w:color="auto"/>
      </w:divBdr>
    </w:div>
    <w:div w:id="848298886">
      <w:bodyDiv w:val="1"/>
      <w:marLeft w:val="0"/>
      <w:marRight w:val="0"/>
      <w:marTop w:val="0"/>
      <w:marBottom w:val="0"/>
      <w:divBdr>
        <w:top w:val="none" w:sz="0" w:space="0" w:color="auto"/>
        <w:left w:val="none" w:sz="0" w:space="0" w:color="auto"/>
        <w:bottom w:val="none" w:sz="0" w:space="0" w:color="auto"/>
        <w:right w:val="none" w:sz="0" w:space="0" w:color="auto"/>
      </w:divBdr>
    </w:div>
    <w:div w:id="1304116845">
      <w:bodyDiv w:val="1"/>
      <w:marLeft w:val="0"/>
      <w:marRight w:val="0"/>
      <w:marTop w:val="0"/>
      <w:marBottom w:val="0"/>
      <w:divBdr>
        <w:top w:val="none" w:sz="0" w:space="0" w:color="auto"/>
        <w:left w:val="none" w:sz="0" w:space="0" w:color="auto"/>
        <w:bottom w:val="none" w:sz="0" w:space="0" w:color="auto"/>
        <w:right w:val="none" w:sz="0" w:space="0" w:color="auto"/>
      </w:divBdr>
    </w:div>
    <w:div w:id="1649279992">
      <w:bodyDiv w:val="1"/>
      <w:marLeft w:val="0"/>
      <w:marRight w:val="0"/>
      <w:marTop w:val="0"/>
      <w:marBottom w:val="0"/>
      <w:divBdr>
        <w:top w:val="none" w:sz="0" w:space="0" w:color="auto"/>
        <w:left w:val="none" w:sz="0" w:space="0" w:color="auto"/>
        <w:bottom w:val="none" w:sz="0" w:space="0" w:color="auto"/>
        <w:right w:val="none" w:sz="0" w:space="0" w:color="auto"/>
      </w:divBdr>
    </w:div>
    <w:div w:id="1972242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oleObject" Target="embeddings/oleObject1.bin"/><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715B42C271E0B049815FD8E33D57FEA4" ma:contentTypeVersion="0" ma:contentTypeDescription="Створення нового документа." ma:contentTypeScope="" ma:versionID="a61a0f6a6680e73efa94fedee38df5ba">
  <xsd:schema xmlns:xsd="http://www.w3.org/2001/XMLSchema" xmlns:xs="http://www.w3.org/2001/XMLSchema" xmlns:p="http://schemas.microsoft.com/office/2006/metadata/properties" targetNamespace="http://schemas.microsoft.com/office/2006/metadata/properties" ma:root="true" ma:fieldsID="affdeeba82958b12d33e6bb391080f2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83482A2-DF2C-4457-BE6A-2B6191A58F81}">
  <ds:schemaRefs>
    <ds:schemaRef ds:uri="http://schemas.microsoft.com/sharepoint/v3/contenttype/forms"/>
  </ds:schemaRefs>
</ds:datastoreItem>
</file>

<file path=customXml/itemProps3.xml><?xml version="1.0" encoding="utf-8"?>
<ds:datastoreItem xmlns:ds="http://schemas.openxmlformats.org/officeDocument/2006/customXml" ds:itemID="{4DE0D28F-64A1-40EB-9EF0-F3EC02206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41A207D9-E9B2-4795-85D9-F103AECC9128}">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0E82C02-95D6-4DBD-818C-89F10977B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11</Pages>
  <Words>17306</Words>
  <Characters>9865</Characters>
  <Application>Microsoft Office Word</Application>
  <DocSecurity>0</DocSecurity>
  <Lines>82</Lines>
  <Paragraphs>54</Paragraphs>
  <ScaleCrop>false</ScaleCrop>
  <HeadingPairs>
    <vt:vector size="6" baseType="variant">
      <vt:variant>
        <vt:lpstr>Назва</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National Bank of Ukraine</Company>
  <LinksUpToDate>false</LinksUpToDate>
  <CharactersWithSpaces>27117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1a4506</dc:creator>
  <cp:lastModifiedBy>Громихіна Інна Анатоліївна</cp:lastModifiedBy>
  <cp:revision>5</cp:revision>
  <cp:lastPrinted>2023-08-03T13:18:00Z</cp:lastPrinted>
  <dcterms:created xsi:type="dcterms:W3CDTF">2023-09-07T07:21:00Z</dcterms:created>
  <dcterms:modified xsi:type="dcterms:W3CDTF">2023-09-07T13:05:00Z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0x010100715B42C271E0B049815FD8E33D57FEA4</vt:lpwstr>
  </property>
</Properties>
</file>