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E50EB" w14:textId="0D154E62" w:rsidR="00657593" w:rsidRPr="00566BA2" w:rsidRDefault="009E422B" w:rsidP="00D1605E">
      <w:pPr>
        <w:jc w:val="right"/>
        <w:rPr>
          <w:sz w:val="2"/>
          <w:szCs w:val="2"/>
          <w:lang w:val="en-US"/>
        </w:rPr>
      </w:pPr>
      <w:r>
        <w:rPr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5pt;height:48.2pt" o:ole="">
                  <v:imagedata r:id="rId12" o:title=""/>
                </v:shape>
                <o:OLEObject Type="Embed" ProgID="CorelDraw.Graphic.16" ShapeID="_x0000_i1025" DrawAspect="Content" ObjectID="_1716203594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641"/>
        <w:gridCol w:w="1687"/>
        <w:gridCol w:w="1890"/>
      </w:tblGrid>
      <w:tr w:rsidR="00657593" w:rsidRPr="006975FF" w14:paraId="6AE0F1AB" w14:textId="77777777" w:rsidTr="0076356A">
        <w:tc>
          <w:tcPr>
            <w:tcW w:w="3510" w:type="dxa"/>
            <w:vAlign w:val="bottom"/>
          </w:tcPr>
          <w:p w14:paraId="77514C11" w14:textId="350FD7C1" w:rsidR="00657593" w:rsidRPr="009E422B" w:rsidRDefault="00975894" w:rsidP="006975FF">
            <w:r>
              <w:rPr>
                <w:lang w:val="ru-RU"/>
              </w:rPr>
              <w:t xml:space="preserve"> </w:t>
            </w:r>
            <w:r w:rsidR="009E422B">
              <w:t xml:space="preserve"> 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7A520AF6" w:rsidR="00657593" w:rsidRPr="006975FF" w:rsidRDefault="008274C0" w:rsidP="006975FF">
            <w:pPr>
              <w:rPr>
                <w:lang w:val="en-US"/>
              </w:rPr>
            </w:pPr>
            <w:r w:rsidRPr="006975FF">
              <w:rPr>
                <w:color w:val="FFFFFF" w:themeColor="background1"/>
              </w:rPr>
              <w:t>№</w:t>
            </w:r>
            <w:r w:rsidR="006975FF" w:rsidRPr="006975FF">
              <w:rPr>
                <w:color w:val="FFFFFF" w:themeColor="background1"/>
              </w:rPr>
              <w:t>№ 60№</w:t>
            </w:r>
          </w:p>
        </w:tc>
        <w:tc>
          <w:tcPr>
            <w:tcW w:w="1937" w:type="dxa"/>
            <w:vAlign w:val="bottom"/>
          </w:tcPr>
          <w:p w14:paraId="0DDCCE3F" w14:textId="002237DD" w:rsidR="00657593" w:rsidRPr="006975FF" w:rsidRDefault="009E422B" w:rsidP="006975FF">
            <w:r>
              <w:t xml:space="preserve"> 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120A9AD7" w:rsidR="00E42621" w:rsidRDefault="00406865" w:rsidP="00406865">
      <w:pPr>
        <w:tabs>
          <w:tab w:val="left" w:pos="8066"/>
        </w:tabs>
        <w:jc w:val="left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08 червня 2022 року</w:t>
      </w:r>
      <w:r>
        <w:rPr>
          <w:rFonts w:eastAsiaTheme="minorEastAsia"/>
          <w:color w:val="000000" w:themeColor="text1"/>
          <w:lang w:eastAsia="en-US"/>
        </w:rPr>
        <w:tab/>
        <w:t>№ 115</w:t>
      </w: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903815" w:rsidRPr="00903815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34B0CE4E" w:rsidR="002B3F71" w:rsidRPr="00903815" w:rsidRDefault="00DE2857" w:rsidP="00C3070A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903815">
              <w:rPr>
                <w:bCs/>
                <w:color w:val="000000" w:themeColor="text1"/>
                <w:shd w:val="clear" w:color="auto" w:fill="FFFFFF"/>
              </w:rPr>
              <w:t xml:space="preserve">Про </w:t>
            </w:r>
            <w:r w:rsidR="00C3070A" w:rsidRPr="00903815">
              <w:rPr>
                <w:bCs/>
                <w:color w:val="000000" w:themeColor="text1"/>
                <w:shd w:val="clear" w:color="auto" w:fill="FFFFFF"/>
              </w:rPr>
              <w:t>внесення змін</w:t>
            </w:r>
            <w:r w:rsidR="00581464" w:rsidRPr="00903815">
              <w:rPr>
                <w:bCs/>
                <w:color w:val="000000" w:themeColor="text1"/>
                <w:shd w:val="clear" w:color="auto" w:fill="FFFFFF"/>
              </w:rPr>
              <w:t>и</w:t>
            </w:r>
            <w:r w:rsidR="00C3070A" w:rsidRPr="00903815">
              <w:rPr>
                <w:bCs/>
                <w:color w:val="000000" w:themeColor="text1"/>
                <w:shd w:val="clear" w:color="auto" w:fill="FFFFFF"/>
              </w:rPr>
              <w:t xml:space="preserve"> до постанови Правління Національного банку України від 23 березня </w:t>
            </w:r>
            <w:r w:rsidR="00381469" w:rsidRPr="00903815">
              <w:rPr>
                <w:bCs/>
                <w:color w:val="000000" w:themeColor="text1"/>
                <w:shd w:val="clear" w:color="auto" w:fill="FFFFFF"/>
              </w:rPr>
              <w:t xml:space="preserve">        </w:t>
            </w:r>
            <w:r w:rsidR="00C3070A" w:rsidRPr="00903815">
              <w:rPr>
                <w:bCs/>
                <w:color w:val="000000" w:themeColor="text1"/>
                <w:shd w:val="clear" w:color="auto" w:fill="FFFFFF"/>
              </w:rPr>
              <w:t xml:space="preserve">2022 року № 60  </w:t>
            </w:r>
          </w:p>
        </w:tc>
      </w:tr>
    </w:tbl>
    <w:p w14:paraId="32B2F6BD" w14:textId="3DBFB8E1" w:rsidR="00E53CCD" w:rsidRPr="00903815" w:rsidRDefault="00DE2857" w:rsidP="005F4548">
      <w:pPr>
        <w:spacing w:before="240" w:after="240"/>
        <w:ind w:firstLine="567"/>
        <w:rPr>
          <w:b/>
          <w:color w:val="000000" w:themeColor="text1"/>
        </w:rPr>
      </w:pPr>
      <w:r w:rsidRPr="00903815">
        <w:rPr>
          <w:color w:val="000000" w:themeColor="text1"/>
        </w:rPr>
        <w:t xml:space="preserve">Відповідно до статей 7, 15, 44, 55, 56 Закону України “Про Національний банк України”, статті 18 Закону </w:t>
      </w:r>
      <w:bookmarkStart w:id="0" w:name="_GoBack"/>
      <w:bookmarkEnd w:id="0"/>
      <w:r w:rsidRPr="00903815">
        <w:rPr>
          <w:color w:val="000000" w:themeColor="text1"/>
        </w:rPr>
        <w:t xml:space="preserve">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знищення”, </w:t>
      </w:r>
      <w:r w:rsidR="00E02348" w:rsidRPr="00903815">
        <w:rPr>
          <w:color w:val="000000" w:themeColor="text1"/>
          <w:lang w:eastAsia="ru-RU"/>
        </w:rPr>
        <w:t xml:space="preserve">Указу </w:t>
      </w:r>
      <w:r w:rsidR="00E02348" w:rsidRPr="00903815">
        <w:rPr>
          <w:color w:val="000000" w:themeColor="text1"/>
        </w:rPr>
        <w:t xml:space="preserve">Президента </w:t>
      </w:r>
      <w:proofErr w:type="spellStart"/>
      <w:r w:rsidR="00E02348" w:rsidRPr="00903815">
        <w:rPr>
          <w:color w:val="000000" w:themeColor="text1"/>
        </w:rPr>
        <w:t>України</w:t>
      </w:r>
      <w:proofErr w:type="spellEnd"/>
      <w:r w:rsidR="00E02348" w:rsidRPr="00903815">
        <w:rPr>
          <w:color w:val="000000" w:themeColor="text1"/>
        </w:rPr>
        <w:t xml:space="preserve"> від 24 лютого 2022 року №</w:t>
      </w:r>
      <w:r w:rsidR="00E02348" w:rsidRPr="00903815">
        <w:rPr>
          <w:color w:val="000000" w:themeColor="text1"/>
          <w:lang w:val="en-US"/>
        </w:rPr>
        <w:t> </w:t>
      </w:r>
      <w:r w:rsidR="00E02348" w:rsidRPr="00903815">
        <w:rPr>
          <w:color w:val="000000" w:themeColor="text1"/>
        </w:rPr>
        <w:t>64/2022 “Про вве</w:t>
      </w:r>
      <w:r w:rsidR="004B0342" w:rsidRPr="00903815">
        <w:rPr>
          <w:color w:val="000000" w:themeColor="text1"/>
        </w:rPr>
        <w:t xml:space="preserve">дення воєнного стану в </w:t>
      </w:r>
      <w:proofErr w:type="spellStart"/>
      <w:r w:rsidR="004B0342" w:rsidRPr="00903815">
        <w:rPr>
          <w:color w:val="000000" w:themeColor="text1"/>
        </w:rPr>
        <w:t>Україні</w:t>
      </w:r>
      <w:proofErr w:type="spellEnd"/>
      <w:r w:rsidR="004B0342" w:rsidRPr="00903815">
        <w:rPr>
          <w:color w:val="000000" w:themeColor="text1"/>
        </w:rPr>
        <w:t>”</w:t>
      </w:r>
      <w:r w:rsidR="00E02348" w:rsidRPr="00903815">
        <w:rPr>
          <w:color w:val="000000" w:themeColor="text1"/>
        </w:rPr>
        <w:t xml:space="preserve">, затвердженого Законом </w:t>
      </w:r>
      <w:proofErr w:type="spellStart"/>
      <w:r w:rsidR="00E02348" w:rsidRPr="00903815">
        <w:rPr>
          <w:color w:val="000000" w:themeColor="text1"/>
        </w:rPr>
        <w:t>України</w:t>
      </w:r>
      <w:proofErr w:type="spellEnd"/>
      <w:r w:rsidR="00E02348" w:rsidRPr="00903815">
        <w:rPr>
          <w:color w:val="000000" w:themeColor="text1"/>
        </w:rPr>
        <w:t xml:space="preserve"> від 24 лютого 2022 року №</w:t>
      </w:r>
      <w:r w:rsidR="00E02348" w:rsidRPr="00903815">
        <w:rPr>
          <w:color w:val="000000" w:themeColor="text1"/>
          <w:lang w:val="en-US"/>
        </w:rPr>
        <w:t> </w:t>
      </w:r>
      <w:r w:rsidR="004B0342" w:rsidRPr="00903815">
        <w:rPr>
          <w:color w:val="000000" w:themeColor="text1"/>
        </w:rPr>
        <w:t xml:space="preserve">2102-ІХ </w:t>
      </w:r>
      <w:r w:rsidR="004C7F0D" w:rsidRPr="00903815">
        <w:rPr>
          <w:color w:val="000000" w:themeColor="text1"/>
        </w:rPr>
        <w:t>«</w:t>
      </w:r>
      <w:r w:rsidR="00E02348" w:rsidRPr="00903815">
        <w:rPr>
          <w:color w:val="000000" w:themeColor="text1"/>
        </w:rPr>
        <w:t xml:space="preserve">Про затвердження Указу Президента </w:t>
      </w:r>
      <w:proofErr w:type="spellStart"/>
      <w:r w:rsidR="00E02348" w:rsidRPr="00903815">
        <w:rPr>
          <w:color w:val="000000" w:themeColor="text1"/>
        </w:rPr>
        <w:t>України</w:t>
      </w:r>
      <w:proofErr w:type="spellEnd"/>
      <w:r w:rsidR="00E02348" w:rsidRPr="00903815">
        <w:rPr>
          <w:color w:val="000000" w:themeColor="text1"/>
        </w:rPr>
        <w:t xml:space="preserve"> “Про введення воєнного стану в </w:t>
      </w:r>
      <w:proofErr w:type="spellStart"/>
      <w:r w:rsidR="00E02348" w:rsidRPr="00903815">
        <w:rPr>
          <w:color w:val="000000" w:themeColor="text1"/>
        </w:rPr>
        <w:t>Україні</w:t>
      </w:r>
      <w:proofErr w:type="spellEnd"/>
      <w:r w:rsidR="00E02348" w:rsidRPr="00903815">
        <w:rPr>
          <w:color w:val="000000" w:themeColor="text1"/>
        </w:rPr>
        <w:t>”</w:t>
      </w:r>
      <w:r w:rsidR="004C7F0D" w:rsidRPr="00903815">
        <w:rPr>
          <w:color w:val="000000" w:themeColor="text1"/>
        </w:rPr>
        <w:t>»</w:t>
      </w:r>
      <w:r w:rsidR="00E02348" w:rsidRPr="00903815">
        <w:rPr>
          <w:color w:val="000000" w:themeColor="text1"/>
        </w:rPr>
        <w:t>,</w:t>
      </w:r>
      <w:r w:rsidR="00E02348" w:rsidRPr="00903815">
        <w:rPr>
          <w:color w:val="000000" w:themeColor="text1"/>
          <w:sz w:val="24"/>
          <w:szCs w:val="24"/>
          <w:lang w:eastAsia="ru-RU"/>
        </w:rPr>
        <w:t xml:space="preserve"> </w:t>
      </w:r>
      <w:r w:rsidRPr="00903815">
        <w:rPr>
          <w:color w:val="000000" w:themeColor="text1"/>
        </w:rPr>
        <w:t xml:space="preserve">з метою визначення особливостей </w:t>
      </w:r>
      <w:r w:rsidRPr="00903815">
        <w:rPr>
          <w:bCs/>
          <w:color w:val="000000" w:themeColor="text1"/>
          <w:shd w:val="clear" w:color="auto" w:fill="FFFFFF"/>
        </w:rPr>
        <w:t xml:space="preserve">виконання окремих вимог законодавства у сфері </w:t>
      </w:r>
      <w:r w:rsidRPr="00903815">
        <w:rPr>
          <w:color w:val="000000" w:themeColor="text1"/>
        </w:rPr>
        <w:t xml:space="preserve">фінансового моніторингу </w:t>
      </w:r>
      <w:r w:rsidRPr="00903815">
        <w:rPr>
          <w:bCs/>
          <w:color w:val="000000" w:themeColor="text1"/>
          <w:shd w:val="clear" w:color="auto" w:fill="FFFFFF"/>
        </w:rPr>
        <w:t xml:space="preserve">протягом дії воєнного стану </w:t>
      </w:r>
      <w:r w:rsidR="00532815" w:rsidRPr="00903815">
        <w:rPr>
          <w:bCs/>
          <w:color w:val="000000" w:themeColor="text1"/>
          <w:shd w:val="clear" w:color="auto" w:fill="FFFFFF"/>
        </w:rPr>
        <w:t xml:space="preserve">в Україні </w:t>
      </w:r>
      <w:r w:rsidRPr="00903815">
        <w:rPr>
          <w:color w:val="000000" w:themeColor="text1"/>
        </w:rPr>
        <w:t>Правління Національного банку України</w:t>
      </w:r>
      <w:r w:rsidRPr="00903815">
        <w:rPr>
          <w:b/>
          <w:color w:val="000000" w:themeColor="text1"/>
        </w:rPr>
        <w:t xml:space="preserve"> постановляє:</w:t>
      </w:r>
    </w:p>
    <w:p w14:paraId="0971DB55" w14:textId="7B4F5A0A" w:rsidR="00860DDF" w:rsidRPr="00903815" w:rsidRDefault="003B7F6D" w:rsidP="007D42AC">
      <w:pPr>
        <w:pStyle w:val="af3"/>
        <w:ind w:left="0"/>
        <w:rPr>
          <w:color w:val="000000" w:themeColor="text1"/>
        </w:rPr>
      </w:pPr>
      <w:r w:rsidRPr="00903815">
        <w:rPr>
          <w:color w:val="000000" w:themeColor="text1"/>
        </w:rPr>
        <w:tab/>
      </w:r>
      <w:r w:rsidR="00C3070A" w:rsidRPr="00903815">
        <w:rPr>
          <w:color w:val="000000" w:themeColor="text1"/>
        </w:rPr>
        <w:t xml:space="preserve">1. </w:t>
      </w:r>
      <w:r w:rsidR="00581464" w:rsidRPr="00903815">
        <w:rPr>
          <w:color w:val="000000" w:themeColor="text1"/>
        </w:rPr>
        <w:t xml:space="preserve">Пункт 4 </w:t>
      </w:r>
      <w:r w:rsidR="00C3070A" w:rsidRPr="00903815">
        <w:rPr>
          <w:color w:val="000000" w:themeColor="text1"/>
        </w:rPr>
        <w:t>постанов</w:t>
      </w:r>
      <w:r w:rsidR="004040F9" w:rsidRPr="00903815">
        <w:rPr>
          <w:color w:val="000000" w:themeColor="text1"/>
        </w:rPr>
        <w:t>и</w:t>
      </w:r>
      <w:r w:rsidR="00C3070A" w:rsidRPr="00903815">
        <w:rPr>
          <w:color w:val="000000" w:themeColor="text1"/>
        </w:rPr>
        <w:t xml:space="preserve"> Правління Національного банку України від </w:t>
      </w:r>
      <w:r w:rsidR="00573EB4" w:rsidRPr="00903815">
        <w:rPr>
          <w:color w:val="000000" w:themeColor="text1"/>
        </w:rPr>
        <w:t>23 </w:t>
      </w:r>
      <w:r w:rsidR="00C3070A" w:rsidRPr="00903815">
        <w:rPr>
          <w:color w:val="000000" w:themeColor="text1"/>
        </w:rPr>
        <w:t>березня 2022 року № 60 “Про особливості виконання окремих вимог законодавства у сфері фінансового моніторингу, валютного нагляду, нагляду з питань реалізації і моніторингу ефективності персональних спеціальних економічних та інших обмежувальних заходів (санкцій) протягом дії воєнного стану</w:t>
      </w:r>
      <w:r w:rsidR="00F04BA7" w:rsidRPr="00903815">
        <w:rPr>
          <w:color w:val="000000" w:themeColor="text1"/>
        </w:rPr>
        <w:t>”</w:t>
      </w:r>
      <w:r w:rsidR="00C3070A" w:rsidRPr="00903815">
        <w:rPr>
          <w:color w:val="000000" w:themeColor="text1"/>
        </w:rPr>
        <w:t xml:space="preserve"> </w:t>
      </w:r>
      <w:r w:rsidR="007D42AC" w:rsidRPr="00903815">
        <w:rPr>
          <w:color w:val="000000" w:themeColor="text1"/>
        </w:rPr>
        <w:t>(зі змінами)</w:t>
      </w:r>
      <w:r w:rsidRPr="00903815">
        <w:rPr>
          <w:color w:val="000000" w:themeColor="text1"/>
        </w:rPr>
        <w:t xml:space="preserve"> </w:t>
      </w:r>
      <w:r w:rsidR="00860DDF" w:rsidRPr="00903815">
        <w:rPr>
          <w:color w:val="000000" w:themeColor="text1"/>
        </w:rPr>
        <w:t xml:space="preserve">викласти </w:t>
      </w:r>
      <w:r w:rsidR="00573EB4" w:rsidRPr="00903815">
        <w:rPr>
          <w:color w:val="000000" w:themeColor="text1"/>
        </w:rPr>
        <w:t xml:space="preserve">в </w:t>
      </w:r>
      <w:r w:rsidR="00581464" w:rsidRPr="00903815">
        <w:rPr>
          <w:color w:val="000000" w:themeColor="text1"/>
        </w:rPr>
        <w:t xml:space="preserve">такій </w:t>
      </w:r>
      <w:r w:rsidR="00860DDF" w:rsidRPr="00903815">
        <w:rPr>
          <w:color w:val="000000" w:themeColor="text1"/>
        </w:rPr>
        <w:t>редакції:</w:t>
      </w:r>
    </w:p>
    <w:p w14:paraId="12DFC5F0" w14:textId="47E35ED5" w:rsidR="00860DDF" w:rsidRPr="00903815" w:rsidRDefault="00860DDF" w:rsidP="00860DDF">
      <w:pPr>
        <w:pStyle w:val="af3"/>
        <w:ind w:left="0" w:firstLine="709"/>
        <w:rPr>
          <w:color w:val="000000" w:themeColor="text1"/>
        </w:rPr>
      </w:pPr>
      <w:r w:rsidRPr="00903815">
        <w:rPr>
          <w:color w:val="000000" w:themeColor="text1"/>
        </w:rPr>
        <w:t xml:space="preserve">“4. </w:t>
      </w:r>
      <w:r w:rsidR="004F49BA" w:rsidRPr="00903815">
        <w:rPr>
          <w:color w:val="000000" w:themeColor="text1"/>
        </w:rPr>
        <w:t>Банки України здійснюють спрощені заходи належної перевірки клієнтів, які проводять фінансові операції з метою придбання у власність облігацій внутрішньої державної позики “Військові облігації” на первинному ринку (</w:t>
      </w:r>
      <w:r w:rsidR="00573EB4" w:rsidRPr="00903815">
        <w:rPr>
          <w:color w:val="000000" w:themeColor="text1"/>
        </w:rPr>
        <w:t xml:space="preserve">уключаючи </w:t>
      </w:r>
      <w:r w:rsidR="004F49BA" w:rsidRPr="00903815">
        <w:rPr>
          <w:color w:val="000000" w:themeColor="text1"/>
        </w:rPr>
        <w:t xml:space="preserve">заходи щодо встановлення джерел походження коштів) для отримання відшкодування їх номінальної вартості з виплатою доходу відповідно до умов розміщення облігацій внутрішньої державної позики “Військові облігації”, за винятком </w:t>
      </w:r>
      <w:r w:rsidR="00573EB4" w:rsidRPr="00903815">
        <w:rPr>
          <w:color w:val="000000" w:themeColor="text1"/>
        </w:rPr>
        <w:t xml:space="preserve">таких </w:t>
      </w:r>
      <w:r w:rsidR="004F49BA" w:rsidRPr="00903815">
        <w:rPr>
          <w:color w:val="000000" w:themeColor="text1"/>
        </w:rPr>
        <w:t>клієнтів, яким відповідно до вимог Закону про ПВК/ФТ обов’язково встановлюється високий ризик</w:t>
      </w:r>
      <w:r w:rsidRPr="00903815">
        <w:rPr>
          <w:color w:val="000000" w:themeColor="text1"/>
        </w:rPr>
        <w:t xml:space="preserve">: </w:t>
      </w:r>
    </w:p>
    <w:p w14:paraId="2DB93DB0" w14:textId="77777777" w:rsidR="00860DDF" w:rsidRPr="00903815" w:rsidRDefault="00860DDF" w:rsidP="00860DDF">
      <w:pPr>
        <w:pStyle w:val="af3"/>
        <w:rPr>
          <w:color w:val="000000" w:themeColor="text1"/>
        </w:rPr>
      </w:pPr>
    </w:p>
    <w:p w14:paraId="65987369" w14:textId="6D85D737" w:rsidR="002C224A" w:rsidRPr="00903815" w:rsidRDefault="003B7F6D" w:rsidP="00860DDF">
      <w:pPr>
        <w:pStyle w:val="af3"/>
        <w:ind w:left="0" w:firstLine="709"/>
        <w:rPr>
          <w:color w:val="000000" w:themeColor="text1"/>
        </w:rPr>
      </w:pPr>
      <w:r w:rsidRPr="00903815">
        <w:rPr>
          <w:color w:val="000000" w:themeColor="text1"/>
        </w:rPr>
        <w:t xml:space="preserve">1) </w:t>
      </w:r>
      <w:r w:rsidR="00860DDF" w:rsidRPr="00903815">
        <w:rPr>
          <w:color w:val="000000" w:themeColor="text1"/>
        </w:rPr>
        <w:t xml:space="preserve">клієнтів, місцем проживання (перебування, реєстрації) яких є держава (юрисдикція), що не виконує чи неналежним чином виконує рекомендації міжнародних, міжурядових організацій, задіяних у сфері боротьби з легалізацією </w:t>
      </w:r>
      <w:r w:rsidR="00860DDF" w:rsidRPr="00903815">
        <w:rPr>
          <w:color w:val="000000" w:themeColor="text1"/>
        </w:rPr>
        <w:lastRenderedPageBreak/>
        <w:t>(відмиванням) доходів, одержаних злочинним шляхом, або фінансуванням тероризму чи фінансуванням розповсюдження зброї масового знищення;</w:t>
      </w:r>
    </w:p>
    <w:p w14:paraId="096E9A06" w14:textId="77777777" w:rsidR="00DA6C77" w:rsidRPr="00903815" w:rsidRDefault="00DA6C77" w:rsidP="00860DDF">
      <w:pPr>
        <w:pStyle w:val="af3"/>
        <w:ind w:left="0" w:firstLine="709"/>
        <w:rPr>
          <w:color w:val="000000" w:themeColor="text1"/>
        </w:rPr>
      </w:pPr>
    </w:p>
    <w:p w14:paraId="076618E1" w14:textId="091E56B6" w:rsidR="002C224A" w:rsidRPr="00903815" w:rsidRDefault="003B7F6D" w:rsidP="00860DDF">
      <w:pPr>
        <w:pStyle w:val="af3"/>
        <w:ind w:left="0" w:firstLine="709"/>
        <w:rPr>
          <w:color w:val="000000" w:themeColor="text1"/>
        </w:rPr>
      </w:pPr>
      <w:r w:rsidRPr="00903815">
        <w:rPr>
          <w:color w:val="000000" w:themeColor="text1"/>
        </w:rPr>
        <w:t xml:space="preserve">2) </w:t>
      </w:r>
      <w:r w:rsidR="00860DDF" w:rsidRPr="00903815">
        <w:rPr>
          <w:color w:val="000000" w:themeColor="text1"/>
        </w:rPr>
        <w:t xml:space="preserve">клієнтів, </w:t>
      </w:r>
      <w:r w:rsidR="00573EB4" w:rsidRPr="00903815">
        <w:rPr>
          <w:color w:val="000000" w:themeColor="text1"/>
        </w:rPr>
        <w:t xml:space="preserve">уключених </w:t>
      </w:r>
      <w:r w:rsidR="00860DDF" w:rsidRPr="00903815">
        <w:rPr>
          <w:color w:val="000000" w:themeColor="text1"/>
        </w:rPr>
        <w:t xml:space="preserve">до </w:t>
      </w:r>
      <w:r w:rsidR="001B2B1D" w:rsidRPr="00903815">
        <w:rPr>
          <w:color w:val="000000" w:themeColor="text1"/>
          <w:shd w:val="clear" w:color="auto" w:fill="FFFFFF"/>
        </w:rPr>
        <w:t xml:space="preserve">переліку осіб, пов’язаних з провадженням терористичної діяльності або стосовно яких застосовано міжнародні санкції (далі </w:t>
      </w:r>
      <w:r w:rsidR="00573EB4" w:rsidRPr="00903815">
        <w:rPr>
          <w:color w:val="000000" w:themeColor="text1"/>
          <w:shd w:val="clear" w:color="auto" w:fill="FFFFFF"/>
        </w:rPr>
        <w:t>–</w:t>
      </w:r>
      <w:r w:rsidR="001B2B1D" w:rsidRPr="00903815">
        <w:rPr>
          <w:color w:val="000000" w:themeColor="text1"/>
          <w:shd w:val="clear" w:color="auto" w:fill="FFFFFF"/>
        </w:rPr>
        <w:t xml:space="preserve"> </w:t>
      </w:r>
      <w:r w:rsidR="00860DDF" w:rsidRPr="00903815">
        <w:rPr>
          <w:color w:val="000000" w:themeColor="text1"/>
        </w:rPr>
        <w:t>перелік осіб</w:t>
      </w:r>
      <w:r w:rsidR="001B2B1D" w:rsidRPr="00903815">
        <w:rPr>
          <w:color w:val="000000" w:themeColor="text1"/>
        </w:rPr>
        <w:t>)</w:t>
      </w:r>
      <w:r w:rsidR="00860DDF" w:rsidRPr="00903815">
        <w:rPr>
          <w:color w:val="000000" w:themeColor="text1"/>
        </w:rPr>
        <w:t xml:space="preserve">, клієнтів, які є представниками осіб, </w:t>
      </w:r>
      <w:r w:rsidR="00573EB4" w:rsidRPr="00903815">
        <w:rPr>
          <w:color w:val="000000" w:themeColor="text1"/>
        </w:rPr>
        <w:t xml:space="preserve">уключених </w:t>
      </w:r>
      <w:r w:rsidR="00860DDF" w:rsidRPr="00903815">
        <w:rPr>
          <w:color w:val="000000" w:themeColor="text1"/>
        </w:rPr>
        <w:t xml:space="preserve">до переліку осіб, клієнтів, якими прямо або опосередковано володіють або кінцевими </w:t>
      </w:r>
      <w:proofErr w:type="spellStart"/>
      <w:r w:rsidR="00860DDF" w:rsidRPr="00903815">
        <w:rPr>
          <w:color w:val="000000" w:themeColor="text1"/>
        </w:rPr>
        <w:t>бенефіціарними</w:t>
      </w:r>
      <w:proofErr w:type="spellEnd"/>
      <w:r w:rsidR="00860DDF" w:rsidRPr="00903815">
        <w:rPr>
          <w:color w:val="000000" w:themeColor="text1"/>
        </w:rPr>
        <w:t xml:space="preserve"> власниками яких є особи, </w:t>
      </w:r>
      <w:r w:rsidR="00573EB4" w:rsidRPr="00903815">
        <w:rPr>
          <w:color w:val="000000" w:themeColor="text1"/>
        </w:rPr>
        <w:t xml:space="preserve">уключені </w:t>
      </w:r>
      <w:r w:rsidR="00860DDF" w:rsidRPr="00903815">
        <w:rPr>
          <w:color w:val="000000" w:themeColor="text1"/>
        </w:rPr>
        <w:t>до переліку осіб;</w:t>
      </w:r>
    </w:p>
    <w:p w14:paraId="66B1EDD6" w14:textId="77777777" w:rsidR="00DA6C77" w:rsidRPr="00903815" w:rsidRDefault="00DA6C77" w:rsidP="00860DDF">
      <w:pPr>
        <w:pStyle w:val="af3"/>
        <w:ind w:left="0" w:firstLine="709"/>
        <w:rPr>
          <w:color w:val="000000" w:themeColor="text1"/>
        </w:rPr>
      </w:pPr>
    </w:p>
    <w:p w14:paraId="628E6F0B" w14:textId="09AB0445" w:rsidR="002C224A" w:rsidRPr="00903815" w:rsidRDefault="003B7F6D" w:rsidP="00860DDF">
      <w:pPr>
        <w:pStyle w:val="af3"/>
        <w:ind w:left="0" w:firstLine="709"/>
        <w:rPr>
          <w:color w:val="000000" w:themeColor="text1"/>
        </w:rPr>
      </w:pPr>
      <w:r w:rsidRPr="00903815">
        <w:rPr>
          <w:color w:val="000000" w:themeColor="text1"/>
        </w:rPr>
        <w:t xml:space="preserve">3) </w:t>
      </w:r>
      <w:r w:rsidR="00860DDF" w:rsidRPr="00903815">
        <w:rPr>
          <w:color w:val="000000" w:themeColor="text1"/>
        </w:rPr>
        <w:t xml:space="preserve">іноземних публічних діячів, членів їх сімей та осіб, пов’язаних </w:t>
      </w:r>
      <w:r w:rsidR="00573EB4" w:rsidRPr="00903815">
        <w:rPr>
          <w:color w:val="000000" w:themeColor="text1"/>
        </w:rPr>
        <w:t>і</w:t>
      </w:r>
      <w:r w:rsidR="00860DDF" w:rsidRPr="00903815">
        <w:rPr>
          <w:color w:val="000000" w:themeColor="text1"/>
        </w:rPr>
        <w:t xml:space="preserve">з такими політично значущими особами, а також клієнтів, кінцевими </w:t>
      </w:r>
      <w:proofErr w:type="spellStart"/>
      <w:r w:rsidR="00860DDF" w:rsidRPr="00903815">
        <w:rPr>
          <w:color w:val="000000" w:themeColor="text1"/>
        </w:rPr>
        <w:t>бенефеціарними</w:t>
      </w:r>
      <w:proofErr w:type="spellEnd"/>
      <w:r w:rsidR="00860DDF" w:rsidRPr="00903815">
        <w:rPr>
          <w:color w:val="000000" w:themeColor="text1"/>
        </w:rPr>
        <w:t xml:space="preserve"> власниками яких є зазначені особи;</w:t>
      </w:r>
    </w:p>
    <w:p w14:paraId="5D0576D8" w14:textId="77777777" w:rsidR="00DA6C77" w:rsidRPr="00903815" w:rsidRDefault="00DA6C77" w:rsidP="00860DDF">
      <w:pPr>
        <w:pStyle w:val="af3"/>
        <w:ind w:left="0" w:firstLine="709"/>
        <w:rPr>
          <w:color w:val="000000" w:themeColor="text1"/>
        </w:rPr>
      </w:pPr>
    </w:p>
    <w:p w14:paraId="6429C5DA" w14:textId="1BA9D2B7" w:rsidR="002C224A" w:rsidRPr="00903815" w:rsidRDefault="003B7F6D" w:rsidP="00860DDF">
      <w:pPr>
        <w:pStyle w:val="af3"/>
        <w:ind w:left="0" w:firstLine="709"/>
        <w:rPr>
          <w:color w:val="000000" w:themeColor="text1"/>
        </w:rPr>
      </w:pPr>
      <w:r w:rsidRPr="00903815">
        <w:rPr>
          <w:color w:val="000000" w:themeColor="text1"/>
        </w:rPr>
        <w:t xml:space="preserve">4) </w:t>
      </w:r>
      <w:r w:rsidR="00860DDF" w:rsidRPr="00903815">
        <w:rPr>
          <w:color w:val="000000" w:themeColor="text1"/>
        </w:rPr>
        <w:t xml:space="preserve">клієнтів, стосовно яких (кінцевих </w:t>
      </w:r>
      <w:proofErr w:type="spellStart"/>
      <w:r w:rsidR="00860DDF" w:rsidRPr="00903815">
        <w:rPr>
          <w:color w:val="000000" w:themeColor="text1"/>
        </w:rPr>
        <w:t>бенефіціарних</w:t>
      </w:r>
      <w:proofErr w:type="spellEnd"/>
      <w:r w:rsidR="00860DDF" w:rsidRPr="00903815">
        <w:rPr>
          <w:color w:val="000000" w:themeColor="text1"/>
        </w:rPr>
        <w:t xml:space="preserve"> власників яких) застосовані спеціальні економічні та інші обмежувальні заходи (санкції) відповідно до статті 5 Закону України “Про санкції”;</w:t>
      </w:r>
    </w:p>
    <w:p w14:paraId="0A671C63" w14:textId="77777777" w:rsidR="00DA6C77" w:rsidRPr="00903815" w:rsidRDefault="00DA6C77" w:rsidP="00860DDF">
      <w:pPr>
        <w:pStyle w:val="af3"/>
        <w:ind w:left="0" w:firstLine="709"/>
        <w:rPr>
          <w:color w:val="000000" w:themeColor="text1"/>
        </w:rPr>
      </w:pPr>
    </w:p>
    <w:p w14:paraId="4D72F07B" w14:textId="7AA0EB12" w:rsidR="002C224A" w:rsidRPr="00903815" w:rsidRDefault="003B7F6D" w:rsidP="00860DDF">
      <w:pPr>
        <w:pStyle w:val="af3"/>
        <w:ind w:left="0" w:firstLine="709"/>
        <w:rPr>
          <w:color w:val="000000" w:themeColor="text1"/>
        </w:rPr>
      </w:pPr>
      <w:r w:rsidRPr="00903815">
        <w:rPr>
          <w:color w:val="000000" w:themeColor="text1"/>
        </w:rPr>
        <w:t xml:space="preserve">5) </w:t>
      </w:r>
      <w:r w:rsidR="00860DDF" w:rsidRPr="00903815">
        <w:rPr>
          <w:color w:val="000000" w:themeColor="text1"/>
        </w:rPr>
        <w:t>клієнтів, місцем проживання (перебування, реєстрації) яких є держава, віднесена Кабінетом Міністрів України до переліку офшорних зон.</w:t>
      </w:r>
    </w:p>
    <w:p w14:paraId="4A1487CA" w14:textId="6BF1490D" w:rsidR="00860DDF" w:rsidRPr="00903815" w:rsidRDefault="00860DDF" w:rsidP="00860DDF">
      <w:pPr>
        <w:pStyle w:val="af3"/>
        <w:ind w:left="0" w:firstLine="709"/>
        <w:rPr>
          <w:color w:val="000000" w:themeColor="text1"/>
        </w:rPr>
      </w:pPr>
      <w:r w:rsidRPr="00903815">
        <w:rPr>
          <w:color w:val="000000" w:themeColor="text1"/>
        </w:rPr>
        <w:t>Спрощені заходи належної перевірки не здійснюються щодо клієнтів, які проводять операції з купівлі</w:t>
      </w:r>
      <w:r w:rsidR="00573EB4" w:rsidRPr="00903815">
        <w:rPr>
          <w:color w:val="000000" w:themeColor="text1"/>
        </w:rPr>
        <w:t>-</w:t>
      </w:r>
      <w:r w:rsidRPr="00903815">
        <w:rPr>
          <w:color w:val="000000" w:themeColor="text1"/>
        </w:rPr>
        <w:t>продажу облігацій внутрішньої державної позики “Військові облігації” на вторинному ринку</w:t>
      </w:r>
      <w:r w:rsidR="003B7F6D" w:rsidRPr="00903815">
        <w:rPr>
          <w:color w:val="000000" w:themeColor="text1"/>
        </w:rPr>
        <w:t>.</w:t>
      </w:r>
      <w:r w:rsidRPr="00903815">
        <w:rPr>
          <w:color w:val="000000" w:themeColor="text1"/>
        </w:rPr>
        <w:t>”.</w:t>
      </w:r>
    </w:p>
    <w:p w14:paraId="22719BAD" w14:textId="0B48F87F" w:rsidR="00A36576" w:rsidRPr="00903815" w:rsidRDefault="007D42AC" w:rsidP="007D42AC">
      <w:pPr>
        <w:pStyle w:val="af3"/>
        <w:ind w:left="0"/>
        <w:rPr>
          <w:color w:val="000000" w:themeColor="text1"/>
        </w:rPr>
      </w:pPr>
      <w:r w:rsidRPr="00903815">
        <w:rPr>
          <w:color w:val="000000" w:themeColor="text1"/>
        </w:rPr>
        <w:t xml:space="preserve"> </w:t>
      </w:r>
    </w:p>
    <w:p w14:paraId="797D90A0" w14:textId="228C55C3" w:rsidR="00113583" w:rsidRPr="00903815" w:rsidRDefault="00D149DC" w:rsidP="00860DDF">
      <w:pPr>
        <w:pStyle w:val="afb"/>
        <w:spacing w:before="0" w:beforeAutospacing="0" w:after="0" w:afterAutospacing="0"/>
        <w:ind w:firstLine="567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903815">
        <w:rPr>
          <w:noProof/>
          <w:color w:val="000000" w:themeColor="text1"/>
          <w:sz w:val="28"/>
          <w:szCs w:val="28"/>
          <w:lang w:val="ru-RU" w:eastAsia="en-US"/>
        </w:rPr>
        <w:t>2</w:t>
      </w:r>
      <w:r w:rsidR="00113583" w:rsidRPr="00903815">
        <w:rPr>
          <w:noProof/>
          <w:color w:val="000000" w:themeColor="text1"/>
          <w:sz w:val="28"/>
          <w:szCs w:val="28"/>
          <w:lang w:eastAsia="en-US"/>
        </w:rPr>
        <w:t>. </w:t>
      </w:r>
      <w:r w:rsidR="00113583" w:rsidRPr="00903815">
        <w:rPr>
          <w:color w:val="000000" w:themeColor="text1"/>
          <w:sz w:val="28"/>
          <w:szCs w:val="28"/>
        </w:rPr>
        <w:t xml:space="preserve">Контроль за виконанням цієї постанови покласти на заступника Голови Національного банку </w:t>
      </w:r>
      <w:r w:rsidR="004D4B7E" w:rsidRPr="00903815">
        <w:rPr>
          <w:color w:val="000000" w:themeColor="text1"/>
          <w:sz w:val="28"/>
          <w:szCs w:val="28"/>
        </w:rPr>
        <w:t xml:space="preserve">України </w:t>
      </w:r>
      <w:r w:rsidR="00113583" w:rsidRPr="00903815">
        <w:rPr>
          <w:color w:val="000000" w:themeColor="text1"/>
          <w:sz w:val="28"/>
          <w:szCs w:val="28"/>
        </w:rPr>
        <w:t xml:space="preserve">Ярослава </w:t>
      </w:r>
      <w:proofErr w:type="spellStart"/>
      <w:r w:rsidR="00113583" w:rsidRPr="00903815">
        <w:rPr>
          <w:color w:val="000000" w:themeColor="text1"/>
          <w:sz w:val="28"/>
          <w:szCs w:val="28"/>
        </w:rPr>
        <w:t>Матузку</w:t>
      </w:r>
      <w:proofErr w:type="spellEnd"/>
      <w:r w:rsidR="00113583" w:rsidRPr="00903815">
        <w:rPr>
          <w:noProof/>
          <w:color w:val="000000" w:themeColor="text1"/>
          <w:sz w:val="28"/>
          <w:szCs w:val="28"/>
          <w:lang w:val="ru-RU" w:eastAsia="en-US"/>
        </w:rPr>
        <w:t>.</w:t>
      </w:r>
    </w:p>
    <w:p w14:paraId="612253D7" w14:textId="73AD0272" w:rsidR="00113583" w:rsidRPr="00903815" w:rsidRDefault="00D149DC" w:rsidP="00AA7F8B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903815">
        <w:rPr>
          <w:rFonts w:eastAsiaTheme="minorEastAsia"/>
          <w:noProof/>
          <w:color w:val="000000" w:themeColor="text1"/>
          <w:lang w:eastAsia="en-US"/>
        </w:rPr>
        <w:t>3</w:t>
      </w:r>
      <w:r w:rsidR="00113583" w:rsidRPr="00903815">
        <w:rPr>
          <w:rFonts w:eastAsiaTheme="minorEastAsia"/>
          <w:noProof/>
          <w:color w:val="000000" w:themeColor="text1"/>
          <w:lang w:eastAsia="en-US"/>
        </w:rPr>
        <w:t>.</w:t>
      </w:r>
      <w:r w:rsidR="003B7F6D" w:rsidRPr="00903815">
        <w:rPr>
          <w:color w:val="000000" w:themeColor="text1"/>
        </w:rPr>
        <w:t xml:space="preserve"> Постанова набирає чинності з дня, наступного за днем її офіційного опублікування.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903815" w14:paraId="32B2F6C8" w14:textId="77777777" w:rsidTr="00E91FFF">
        <w:tc>
          <w:tcPr>
            <w:tcW w:w="5495" w:type="dxa"/>
            <w:vAlign w:val="bottom"/>
          </w:tcPr>
          <w:p w14:paraId="0B110BC5" w14:textId="77777777" w:rsidR="000825BA" w:rsidRPr="00903815" w:rsidRDefault="000825BA" w:rsidP="00255B3A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14:paraId="32B2F6C6" w14:textId="52EA8C31" w:rsidR="00DD60CC" w:rsidRPr="00903815" w:rsidRDefault="00255B3A" w:rsidP="00573EB4">
            <w:pPr>
              <w:autoSpaceDE w:val="0"/>
              <w:autoSpaceDN w:val="0"/>
              <w:ind w:hanging="106"/>
              <w:jc w:val="left"/>
              <w:rPr>
                <w:color w:val="000000" w:themeColor="text1"/>
              </w:rPr>
            </w:pPr>
            <w:r w:rsidRPr="00903815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06A61FD3" w:rsidR="00DD60CC" w:rsidRPr="00903815" w:rsidRDefault="00255B3A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903815">
              <w:rPr>
                <w:color w:val="000000" w:themeColor="text1"/>
              </w:rPr>
              <w:t>Кирило ШЕВЧЕНКО</w:t>
            </w:r>
          </w:p>
        </w:tc>
      </w:tr>
    </w:tbl>
    <w:p w14:paraId="32B2F6C9" w14:textId="043034EE" w:rsidR="008D10FD" w:rsidRPr="00903815" w:rsidRDefault="008D10FD" w:rsidP="00E53CCD">
      <w:pPr>
        <w:rPr>
          <w:color w:val="000000" w:themeColor="text1"/>
        </w:rPr>
      </w:pPr>
    </w:p>
    <w:p w14:paraId="486B35B9" w14:textId="77777777" w:rsidR="00AF0053" w:rsidRPr="00903815" w:rsidRDefault="00AF0053" w:rsidP="00E53CCD">
      <w:pPr>
        <w:rPr>
          <w:color w:val="000000" w:themeColor="text1"/>
        </w:rPr>
      </w:pPr>
    </w:p>
    <w:p w14:paraId="1A0E04AE" w14:textId="0954EF1A" w:rsidR="00113583" w:rsidRPr="00903815" w:rsidRDefault="00FA508E" w:rsidP="006E55C2">
      <w:pPr>
        <w:jc w:val="left"/>
        <w:rPr>
          <w:color w:val="000000" w:themeColor="text1"/>
        </w:rPr>
      </w:pPr>
      <w:r w:rsidRPr="00903815">
        <w:rPr>
          <w:color w:val="000000" w:themeColor="text1"/>
        </w:rPr>
        <w:t>Інд.</w:t>
      </w:r>
      <w:r w:rsidRPr="00903815">
        <w:rPr>
          <w:color w:val="000000" w:themeColor="text1"/>
          <w:sz w:val="22"/>
          <w:szCs w:val="22"/>
        </w:rPr>
        <w:t xml:space="preserve"> </w:t>
      </w:r>
      <w:r w:rsidR="00255B3A" w:rsidRPr="00903815">
        <w:rPr>
          <w:color w:val="000000" w:themeColor="text1"/>
        </w:rPr>
        <w:t>25</w:t>
      </w:r>
      <w:bookmarkStart w:id="1" w:name="n647"/>
      <w:bookmarkStart w:id="2" w:name="n648"/>
      <w:bookmarkStart w:id="3" w:name="n649"/>
      <w:bookmarkEnd w:id="1"/>
      <w:bookmarkEnd w:id="2"/>
      <w:bookmarkEnd w:id="3"/>
    </w:p>
    <w:sectPr w:rsidR="00113583" w:rsidRPr="00903815" w:rsidSect="005E3CCB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67BC" w14:textId="77777777" w:rsidR="00FF3D7C" w:rsidRDefault="00FF3D7C" w:rsidP="00E53CCD">
      <w:r>
        <w:separator/>
      </w:r>
    </w:p>
  </w:endnote>
  <w:endnote w:type="continuationSeparator" w:id="0">
    <w:p w14:paraId="1F6B65ED" w14:textId="77777777" w:rsidR="00FF3D7C" w:rsidRDefault="00FF3D7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3676E" w14:textId="77777777" w:rsidR="00FF3D7C" w:rsidRDefault="00FF3D7C" w:rsidP="00E53CCD">
      <w:r>
        <w:separator/>
      </w:r>
    </w:p>
  </w:footnote>
  <w:footnote w:type="continuationSeparator" w:id="0">
    <w:p w14:paraId="64FDE2A0" w14:textId="77777777" w:rsidR="00FF3D7C" w:rsidRDefault="00FF3D7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5CA3BCD3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406865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379C" w14:textId="6E050379" w:rsidR="00406865" w:rsidRPr="00406865" w:rsidRDefault="00406865" w:rsidP="00406865">
    <w:pPr>
      <w:pStyle w:val="a5"/>
      <w:jc w:val="right"/>
      <w:rPr>
        <w:sz w:val="24"/>
        <w:szCs w:val="24"/>
      </w:rPr>
    </w:pPr>
    <w:r>
      <w:rPr>
        <w:sz w:val="24"/>
        <w:szCs w:val="24"/>
      </w:rPr>
      <w:t>Офіційно опубліковано 08.06.2022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3A8"/>
    <w:multiLevelType w:val="hybridMultilevel"/>
    <w:tmpl w:val="7D221540"/>
    <w:lvl w:ilvl="0" w:tplc="C1E86B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8C1406"/>
    <w:multiLevelType w:val="hybridMultilevel"/>
    <w:tmpl w:val="AE5211D2"/>
    <w:lvl w:ilvl="0" w:tplc="59D84B56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4E71D6"/>
    <w:multiLevelType w:val="hybridMultilevel"/>
    <w:tmpl w:val="1CE8640A"/>
    <w:lvl w:ilvl="0" w:tplc="D924E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FE403F"/>
    <w:multiLevelType w:val="hybridMultilevel"/>
    <w:tmpl w:val="59A0C25E"/>
    <w:lvl w:ilvl="0" w:tplc="B3707BA2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8573B6"/>
    <w:multiLevelType w:val="hybridMultilevel"/>
    <w:tmpl w:val="61EC1146"/>
    <w:lvl w:ilvl="0" w:tplc="FD36A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028"/>
    <w:rsid w:val="0000026B"/>
    <w:rsid w:val="000064FA"/>
    <w:rsid w:val="000069AF"/>
    <w:rsid w:val="000102E2"/>
    <w:rsid w:val="00012673"/>
    <w:rsid w:val="00012E6F"/>
    <w:rsid w:val="00015CF3"/>
    <w:rsid w:val="00015FDE"/>
    <w:rsid w:val="00032F78"/>
    <w:rsid w:val="0003331E"/>
    <w:rsid w:val="000342A5"/>
    <w:rsid w:val="00035729"/>
    <w:rsid w:val="0003793C"/>
    <w:rsid w:val="00040063"/>
    <w:rsid w:val="00045FC5"/>
    <w:rsid w:val="00046F31"/>
    <w:rsid w:val="000543C6"/>
    <w:rsid w:val="000600A8"/>
    <w:rsid w:val="00061C52"/>
    <w:rsid w:val="00062CF0"/>
    <w:rsid w:val="00063480"/>
    <w:rsid w:val="000638F2"/>
    <w:rsid w:val="00064642"/>
    <w:rsid w:val="000735DC"/>
    <w:rsid w:val="00073C4E"/>
    <w:rsid w:val="000825BA"/>
    <w:rsid w:val="00095507"/>
    <w:rsid w:val="0009681B"/>
    <w:rsid w:val="000A237F"/>
    <w:rsid w:val="000A290C"/>
    <w:rsid w:val="000A2F6B"/>
    <w:rsid w:val="000A380F"/>
    <w:rsid w:val="000A7F1A"/>
    <w:rsid w:val="000B035A"/>
    <w:rsid w:val="000B2990"/>
    <w:rsid w:val="000B3813"/>
    <w:rsid w:val="000B434E"/>
    <w:rsid w:val="000C4C9B"/>
    <w:rsid w:val="000C5901"/>
    <w:rsid w:val="000D778F"/>
    <w:rsid w:val="000E0CB3"/>
    <w:rsid w:val="000E40BD"/>
    <w:rsid w:val="000E5B8C"/>
    <w:rsid w:val="000E711D"/>
    <w:rsid w:val="000E7A13"/>
    <w:rsid w:val="000F11AE"/>
    <w:rsid w:val="000F7A14"/>
    <w:rsid w:val="00105D99"/>
    <w:rsid w:val="00106229"/>
    <w:rsid w:val="001078FA"/>
    <w:rsid w:val="00112853"/>
    <w:rsid w:val="00113583"/>
    <w:rsid w:val="00115ECF"/>
    <w:rsid w:val="0012532B"/>
    <w:rsid w:val="00127A37"/>
    <w:rsid w:val="00127BFA"/>
    <w:rsid w:val="00132611"/>
    <w:rsid w:val="00140753"/>
    <w:rsid w:val="00153F9B"/>
    <w:rsid w:val="001568EC"/>
    <w:rsid w:val="001631E2"/>
    <w:rsid w:val="001716B0"/>
    <w:rsid w:val="00173E04"/>
    <w:rsid w:val="001740C0"/>
    <w:rsid w:val="001817E5"/>
    <w:rsid w:val="0018519A"/>
    <w:rsid w:val="001865C3"/>
    <w:rsid w:val="00190E1A"/>
    <w:rsid w:val="001912A3"/>
    <w:rsid w:val="00197E78"/>
    <w:rsid w:val="001A0EE5"/>
    <w:rsid w:val="001A16FA"/>
    <w:rsid w:val="001A4CB9"/>
    <w:rsid w:val="001A61C3"/>
    <w:rsid w:val="001A6795"/>
    <w:rsid w:val="001B2B1D"/>
    <w:rsid w:val="001B56EE"/>
    <w:rsid w:val="001B5CF3"/>
    <w:rsid w:val="001C206C"/>
    <w:rsid w:val="001C3521"/>
    <w:rsid w:val="001D487A"/>
    <w:rsid w:val="001D5842"/>
    <w:rsid w:val="001E100F"/>
    <w:rsid w:val="001E463D"/>
    <w:rsid w:val="001F2DCB"/>
    <w:rsid w:val="001F3DF4"/>
    <w:rsid w:val="00202C09"/>
    <w:rsid w:val="0020651D"/>
    <w:rsid w:val="00207D00"/>
    <w:rsid w:val="0022161C"/>
    <w:rsid w:val="002238D1"/>
    <w:rsid w:val="00224037"/>
    <w:rsid w:val="0022564A"/>
    <w:rsid w:val="00225736"/>
    <w:rsid w:val="00233F37"/>
    <w:rsid w:val="00234CFC"/>
    <w:rsid w:val="00235747"/>
    <w:rsid w:val="00236A6D"/>
    <w:rsid w:val="00241373"/>
    <w:rsid w:val="00253BF9"/>
    <w:rsid w:val="0025455E"/>
    <w:rsid w:val="00255B3A"/>
    <w:rsid w:val="00264983"/>
    <w:rsid w:val="002649F2"/>
    <w:rsid w:val="00266678"/>
    <w:rsid w:val="00276988"/>
    <w:rsid w:val="002809E9"/>
    <w:rsid w:val="00280DCC"/>
    <w:rsid w:val="00281335"/>
    <w:rsid w:val="00281B31"/>
    <w:rsid w:val="00285DDA"/>
    <w:rsid w:val="00290169"/>
    <w:rsid w:val="00292AA2"/>
    <w:rsid w:val="00297292"/>
    <w:rsid w:val="002A2391"/>
    <w:rsid w:val="002A3E53"/>
    <w:rsid w:val="002A4CF4"/>
    <w:rsid w:val="002B1D15"/>
    <w:rsid w:val="002B351E"/>
    <w:rsid w:val="002B3F71"/>
    <w:rsid w:val="002B582B"/>
    <w:rsid w:val="002C01D9"/>
    <w:rsid w:val="002C1FDB"/>
    <w:rsid w:val="002C224A"/>
    <w:rsid w:val="002D1790"/>
    <w:rsid w:val="002D2E45"/>
    <w:rsid w:val="002E132A"/>
    <w:rsid w:val="002E55A7"/>
    <w:rsid w:val="002F48EF"/>
    <w:rsid w:val="002F5FC1"/>
    <w:rsid w:val="00311778"/>
    <w:rsid w:val="003159A4"/>
    <w:rsid w:val="00332701"/>
    <w:rsid w:val="003354A7"/>
    <w:rsid w:val="003402DF"/>
    <w:rsid w:val="00340D07"/>
    <w:rsid w:val="003413D2"/>
    <w:rsid w:val="00343B85"/>
    <w:rsid w:val="00345982"/>
    <w:rsid w:val="00346A24"/>
    <w:rsid w:val="00346A30"/>
    <w:rsid w:val="00346E91"/>
    <w:rsid w:val="00356E34"/>
    <w:rsid w:val="00357676"/>
    <w:rsid w:val="0036171F"/>
    <w:rsid w:val="003765B8"/>
    <w:rsid w:val="00381469"/>
    <w:rsid w:val="003828AC"/>
    <w:rsid w:val="0038385E"/>
    <w:rsid w:val="00384F65"/>
    <w:rsid w:val="00386934"/>
    <w:rsid w:val="003908DC"/>
    <w:rsid w:val="00390EE6"/>
    <w:rsid w:val="00390F08"/>
    <w:rsid w:val="0039725C"/>
    <w:rsid w:val="003A16E7"/>
    <w:rsid w:val="003A27B9"/>
    <w:rsid w:val="003A751F"/>
    <w:rsid w:val="003B462A"/>
    <w:rsid w:val="003B7F6D"/>
    <w:rsid w:val="003C10F1"/>
    <w:rsid w:val="003C3282"/>
    <w:rsid w:val="003C3985"/>
    <w:rsid w:val="003C50E2"/>
    <w:rsid w:val="003C5CAE"/>
    <w:rsid w:val="003C7476"/>
    <w:rsid w:val="003D0F72"/>
    <w:rsid w:val="003D4DB4"/>
    <w:rsid w:val="003D6B33"/>
    <w:rsid w:val="003E0A7C"/>
    <w:rsid w:val="003F0441"/>
    <w:rsid w:val="003F28B5"/>
    <w:rsid w:val="003F40A2"/>
    <w:rsid w:val="003F7093"/>
    <w:rsid w:val="004014AD"/>
    <w:rsid w:val="00401EDB"/>
    <w:rsid w:val="004040F9"/>
    <w:rsid w:val="00404C93"/>
    <w:rsid w:val="00406763"/>
    <w:rsid w:val="00406865"/>
    <w:rsid w:val="00407877"/>
    <w:rsid w:val="004125A2"/>
    <w:rsid w:val="00412B67"/>
    <w:rsid w:val="004130B9"/>
    <w:rsid w:val="00413923"/>
    <w:rsid w:val="0041396E"/>
    <w:rsid w:val="004141FA"/>
    <w:rsid w:val="00417033"/>
    <w:rsid w:val="004305F9"/>
    <w:rsid w:val="0043374D"/>
    <w:rsid w:val="00440A79"/>
    <w:rsid w:val="00446704"/>
    <w:rsid w:val="004541E5"/>
    <w:rsid w:val="00455B45"/>
    <w:rsid w:val="00460BA2"/>
    <w:rsid w:val="004627DC"/>
    <w:rsid w:val="00464A2B"/>
    <w:rsid w:val="00464D06"/>
    <w:rsid w:val="004666D6"/>
    <w:rsid w:val="00473EF2"/>
    <w:rsid w:val="00483C25"/>
    <w:rsid w:val="00484408"/>
    <w:rsid w:val="004877D3"/>
    <w:rsid w:val="00491919"/>
    <w:rsid w:val="004A1CFC"/>
    <w:rsid w:val="004A3F6D"/>
    <w:rsid w:val="004A610F"/>
    <w:rsid w:val="004A7F75"/>
    <w:rsid w:val="004B0342"/>
    <w:rsid w:val="004B16FF"/>
    <w:rsid w:val="004B1FE9"/>
    <w:rsid w:val="004B5574"/>
    <w:rsid w:val="004C2A49"/>
    <w:rsid w:val="004C7F0D"/>
    <w:rsid w:val="004D23C8"/>
    <w:rsid w:val="004D2B57"/>
    <w:rsid w:val="004D4B7E"/>
    <w:rsid w:val="004D4F77"/>
    <w:rsid w:val="004E22E2"/>
    <w:rsid w:val="004F49BA"/>
    <w:rsid w:val="004F5EEE"/>
    <w:rsid w:val="004F75F1"/>
    <w:rsid w:val="005036D2"/>
    <w:rsid w:val="0050563F"/>
    <w:rsid w:val="0051175E"/>
    <w:rsid w:val="005212A1"/>
    <w:rsid w:val="005212C5"/>
    <w:rsid w:val="00523C13"/>
    <w:rsid w:val="00524F07"/>
    <w:rsid w:val="005257C2"/>
    <w:rsid w:val="00530AF5"/>
    <w:rsid w:val="005314D4"/>
    <w:rsid w:val="005325EC"/>
    <w:rsid w:val="00532633"/>
    <w:rsid w:val="00532815"/>
    <w:rsid w:val="005403F1"/>
    <w:rsid w:val="00541156"/>
    <w:rsid w:val="00542533"/>
    <w:rsid w:val="005514BB"/>
    <w:rsid w:val="00554A6E"/>
    <w:rsid w:val="005624B6"/>
    <w:rsid w:val="00562C46"/>
    <w:rsid w:val="0056795D"/>
    <w:rsid w:val="0057237F"/>
    <w:rsid w:val="0057249C"/>
    <w:rsid w:val="00573EB4"/>
    <w:rsid w:val="00576AE5"/>
    <w:rsid w:val="00577402"/>
    <w:rsid w:val="005812BE"/>
    <w:rsid w:val="00581464"/>
    <w:rsid w:val="005822CB"/>
    <w:rsid w:val="00587CC2"/>
    <w:rsid w:val="00591E0C"/>
    <w:rsid w:val="005925E4"/>
    <w:rsid w:val="005951B4"/>
    <w:rsid w:val="005953AF"/>
    <w:rsid w:val="00595D77"/>
    <w:rsid w:val="005962BD"/>
    <w:rsid w:val="00597AB6"/>
    <w:rsid w:val="005A0F4B"/>
    <w:rsid w:val="005A112A"/>
    <w:rsid w:val="005A1D3C"/>
    <w:rsid w:val="005A1D9D"/>
    <w:rsid w:val="005A3F34"/>
    <w:rsid w:val="005A54A7"/>
    <w:rsid w:val="005A60A2"/>
    <w:rsid w:val="005B2D03"/>
    <w:rsid w:val="005B75FE"/>
    <w:rsid w:val="005C095A"/>
    <w:rsid w:val="005C1F19"/>
    <w:rsid w:val="005C2354"/>
    <w:rsid w:val="005C5CBF"/>
    <w:rsid w:val="005D342C"/>
    <w:rsid w:val="005D3B88"/>
    <w:rsid w:val="005D45F5"/>
    <w:rsid w:val="005D71A5"/>
    <w:rsid w:val="005E3CCB"/>
    <w:rsid w:val="005E3FA8"/>
    <w:rsid w:val="005E481F"/>
    <w:rsid w:val="005F24A8"/>
    <w:rsid w:val="005F4548"/>
    <w:rsid w:val="005F4CB4"/>
    <w:rsid w:val="005F6197"/>
    <w:rsid w:val="005F6B35"/>
    <w:rsid w:val="00600E0B"/>
    <w:rsid w:val="0060425E"/>
    <w:rsid w:val="00604D5A"/>
    <w:rsid w:val="0060587D"/>
    <w:rsid w:val="006119AF"/>
    <w:rsid w:val="006265ED"/>
    <w:rsid w:val="00634896"/>
    <w:rsid w:val="00635B48"/>
    <w:rsid w:val="00635C9A"/>
    <w:rsid w:val="00640612"/>
    <w:rsid w:val="0064227D"/>
    <w:rsid w:val="0064235D"/>
    <w:rsid w:val="0065179F"/>
    <w:rsid w:val="0065634A"/>
    <w:rsid w:val="00657593"/>
    <w:rsid w:val="00662ADA"/>
    <w:rsid w:val="00662C69"/>
    <w:rsid w:val="00670C95"/>
    <w:rsid w:val="00680F86"/>
    <w:rsid w:val="006816BD"/>
    <w:rsid w:val="006834D4"/>
    <w:rsid w:val="00687930"/>
    <w:rsid w:val="00691314"/>
    <w:rsid w:val="006925CE"/>
    <w:rsid w:val="00692C8C"/>
    <w:rsid w:val="006975FF"/>
    <w:rsid w:val="006A5FFF"/>
    <w:rsid w:val="006A7352"/>
    <w:rsid w:val="006B0F84"/>
    <w:rsid w:val="006B1088"/>
    <w:rsid w:val="006B2748"/>
    <w:rsid w:val="006B465F"/>
    <w:rsid w:val="006B46D9"/>
    <w:rsid w:val="006C06A1"/>
    <w:rsid w:val="006C0F22"/>
    <w:rsid w:val="006C13B1"/>
    <w:rsid w:val="006C4176"/>
    <w:rsid w:val="006C66EF"/>
    <w:rsid w:val="006D034F"/>
    <w:rsid w:val="006D2617"/>
    <w:rsid w:val="006E1E4B"/>
    <w:rsid w:val="006E55C2"/>
    <w:rsid w:val="006E75D5"/>
    <w:rsid w:val="006F5C2F"/>
    <w:rsid w:val="00700AA3"/>
    <w:rsid w:val="00703349"/>
    <w:rsid w:val="00705543"/>
    <w:rsid w:val="007078BA"/>
    <w:rsid w:val="007142BA"/>
    <w:rsid w:val="00714823"/>
    <w:rsid w:val="00714E09"/>
    <w:rsid w:val="00716404"/>
    <w:rsid w:val="00716803"/>
    <w:rsid w:val="00716913"/>
    <w:rsid w:val="00717197"/>
    <w:rsid w:val="0071789F"/>
    <w:rsid w:val="00722EA0"/>
    <w:rsid w:val="00730088"/>
    <w:rsid w:val="00733AD0"/>
    <w:rsid w:val="007346E3"/>
    <w:rsid w:val="00735092"/>
    <w:rsid w:val="00737132"/>
    <w:rsid w:val="0074199A"/>
    <w:rsid w:val="00747222"/>
    <w:rsid w:val="00750898"/>
    <w:rsid w:val="00750E41"/>
    <w:rsid w:val="00752ECD"/>
    <w:rsid w:val="007615CE"/>
    <w:rsid w:val="0076356A"/>
    <w:rsid w:val="00765DA7"/>
    <w:rsid w:val="007712EF"/>
    <w:rsid w:val="00773559"/>
    <w:rsid w:val="007744F8"/>
    <w:rsid w:val="00781163"/>
    <w:rsid w:val="0078127A"/>
    <w:rsid w:val="00781AB3"/>
    <w:rsid w:val="00781B85"/>
    <w:rsid w:val="00783AF2"/>
    <w:rsid w:val="00784372"/>
    <w:rsid w:val="007849BA"/>
    <w:rsid w:val="00785C2C"/>
    <w:rsid w:val="00787055"/>
    <w:rsid w:val="00787E46"/>
    <w:rsid w:val="00793BDD"/>
    <w:rsid w:val="007A485E"/>
    <w:rsid w:val="007A4912"/>
    <w:rsid w:val="007A6609"/>
    <w:rsid w:val="007A75E3"/>
    <w:rsid w:val="007B7B73"/>
    <w:rsid w:val="007C0D5D"/>
    <w:rsid w:val="007C154F"/>
    <w:rsid w:val="007C2663"/>
    <w:rsid w:val="007C2CED"/>
    <w:rsid w:val="007C7F0B"/>
    <w:rsid w:val="007D42AC"/>
    <w:rsid w:val="007D46C4"/>
    <w:rsid w:val="007D7F18"/>
    <w:rsid w:val="007E2C4E"/>
    <w:rsid w:val="007F16F3"/>
    <w:rsid w:val="007F4596"/>
    <w:rsid w:val="007F4A4C"/>
    <w:rsid w:val="00801A1C"/>
    <w:rsid w:val="00802988"/>
    <w:rsid w:val="00817701"/>
    <w:rsid w:val="00820BDB"/>
    <w:rsid w:val="00822EAC"/>
    <w:rsid w:val="00824182"/>
    <w:rsid w:val="00826E58"/>
    <w:rsid w:val="008274C0"/>
    <w:rsid w:val="0083274E"/>
    <w:rsid w:val="008415A0"/>
    <w:rsid w:val="00841AAA"/>
    <w:rsid w:val="008425BC"/>
    <w:rsid w:val="00846EBC"/>
    <w:rsid w:val="0085364B"/>
    <w:rsid w:val="008543DA"/>
    <w:rsid w:val="00860DDF"/>
    <w:rsid w:val="008659CF"/>
    <w:rsid w:val="00866993"/>
    <w:rsid w:val="008723FF"/>
    <w:rsid w:val="00874366"/>
    <w:rsid w:val="00874D98"/>
    <w:rsid w:val="008762D8"/>
    <w:rsid w:val="008935ED"/>
    <w:rsid w:val="00895617"/>
    <w:rsid w:val="00897035"/>
    <w:rsid w:val="008A1B24"/>
    <w:rsid w:val="008B1589"/>
    <w:rsid w:val="008B5CF2"/>
    <w:rsid w:val="008B6CE5"/>
    <w:rsid w:val="008B74DD"/>
    <w:rsid w:val="008C21CE"/>
    <w:rsid w:val="008C603C"/>
    <w:rsid w:val="008C72B5"/>
    <w:rsid w:val="008D10FD"/>
    <w:rsid w:val="008D122F"/>
    <w:rsid w:val="008D5F60"/>
    <w:rsid w:val="008D727F"/>
    <w:rsid w:val="008E1CEC"/>
    <w:rsid w:val="008E422E"/>
    <w:rsid w:val="008E52B9"/>
    <w:rsid w:val="008F007E"/>
    <w:rsid w:val="008F0210"/>
    <w:rsid w:val="008F23BB"/>
    <w:rsid w:val="008F2600"/>
    <w:rsid w:val="008F28F4"/>
    <w:rsid w:val="008F5D52"/>
    <w:rsid w:val="008F7119"/>
    <w:rsid w:val="00903815"/>
    <w:rsid w:val="00904886"/>
    <w:rsid w:val="00904F17"/>
    <w:rsid w:val="00911D33"/>
    <w:rsid w:val="00920494"/>
    <w:rsid w:val="00922966"/>
    <w:rsid w:val="0092710A"/>
    <w:rsid w:val="00932217"/>
    <w:rsid w:val="00937AE3"/>
    <w:rsid w:val="00937D24"/>
    <w:rsid w:val="00943175"/>
    <w:rsid w:val="0095741D"/>
    <w:rsid w:val="009576AE"/>
    <w:rsid w:val="00961518"/>
    <w:rsid w:val="00963E51"/>
    <w:rsid w:val="0097288F"/>
    <w:rsid w:val="00975894"/>
    <w:rsid w:val="0098207E"/>
    <w:rsid w:val="009902DA"/>
    <w:rsid w:val="00990AAE"/>
    <w:rsid w:val="00995C18"/>
    <w:rsid w:val="009979D6"/>
    <w:rsid w:val="009A554B"/>
    <w:rsid w:val="009A7B0A"/>
    <w:rsid w:val="009B56B4"/>
    <w:rsid w:val="009B6120"/>
    <w:rsid w:val="009B7678"/>
    <w:rsid w:val="009C2F76"/>
    <w:rsid w:val="009D23F0"/>
    <w:rsid w:val="009D3A82"/>
    <w:rsid w:val="009E422B"/>
    <w:rsid w:val="009F21B2"/>
    <w:rsid w:val="009F5312"/>
    <w:rsid w:val="009F6A62"/>
    <w:rsid w:val="00A02655"/>
    <w:rsid w:val="00A02AEC"/>
    <w:rsid w:val="00A03427"/>
    <w:rsid w:val="00A0594A"/>
    <w:rsid w:val="00A0757D"/>
    <w:rsid w:val="00A11CA2"/>
    <w:rsid w:val="00A12C47"/>
    <w:rsid w:val="00A20EA4"/>
    <w:rsid w:val="00A21F53"/>
    <w:rsid w:val="00A23E04"/>
    <w:rsid w:val="00A266E8"/>
    <w:rsid w:val="00A27B8F"/>
    <w:rsid w:val="00A3087E"/>
    <w:rsid w:val="00A36576"/>
    <w:rsid w:val="00A43215"/>
    <w:rsid w:val="00A44D3B"/>
    <w:rsid w:val="00A46C15"/>
    <w:rsid w:val="00A50537"/>
    <w:rsid w:val="00A50DC0"/>
    <w:rsid w:val="00A605E6"/>
    <w:rsid w:val="00A63624"/>
    <w:rsid w:val="00A63695"/>
    <w:rsid w:val="00A70617"/>
    <w:rsid w:val="00A71B46"/>
    <w:rsid w:val="00A72F06"/>
    <w:rsid w:val="00A730F2"/>
    <w:rsid w:val="00A773B3"/>
    <w:rsid w:val="00A77FFD"/>
    <w:rsid w:val="00A8010D"/>
    <w:rsid w:val="00A82570"/>
    <w:rsid w:val="00A84E02"/>
    <w:rsid w:val="00A861CC"/>
    <w:rsid w:val="00A87BF2"/>
    <w:rsid w:val="00AA1418"/>
    <w:rsid w:val="00AA4D40"/>
    <w:rsid w:val="00AA7F8B"/>
    <w:rsid w:val="00AB4554"/>
    <w:rsid w:val="00AB4C79"/>
    <w:rsid w:val="00AC28DF"/>
    <w:rsid w:val="00AC33BC"/>
    <w:rsid w:val="00AC47B6"/>
    <w:rsid w:val="00AD7DF9"/>
    <w:rsid w:val="00AE29BB"/>
    <w:rsid w:val="00AE2CAF"/>
    <w:rsid w:val="00AF0053"/>
    <w:rsid w:val="00AF33D9"/>
    <w:rsid w:val="00B002E4"/>
    <w:rsid w:val="00B066E5"/>
    <w:rsid w:val="00B303ED"/>
    <w:rsid w:val="00B332B2"/>
    <w:rsid w:val="00B34CCC"/>
    <w:rsid w:val="00B35BA8"/>
    <w:rsid w:val="00B36EC7"/>
    <w:rsid w:val="00B36EDD"/>
    <w:rsid w:val="00B37CE4"/>
    <w:rsid w:val="00B41138"/>
    <w:rsid w:val="00B43904"/>
    <w:rsid w:val="00B574D3"/>
    <w:rsid w:val="00B60E00"/>
    <w:rsid w:val="00B61C97"/>
    <w:rsid w:val="00B628C5"/>
    <w:rsid w:val="00B63F19"/>
    <w:rsid w:val="00B64C1C"/>
    <w:rsid w:val="00B65031"/>
    <w:rsid w:val="00B71933"/>
    <w:rsid w:val="00B77DED"/>
    <w:rsid w:val="00B8078D"/>
    <w:rsid w:val="00B8159F"/>
    <w:rsid w:val="00B81C9A"/>
    <w:rsid w:val="00B93608"/>
    <w:rsid w:val="00B955D0"/>
    <w:rsid w:val="00B969A7"/>
    <w:rsid w:val="00BA3E1D"/>
    <w:rsid w:val="00BA7BA9"/>
    <w:rsid w:val="00BB1853"/>
    <w:rsid w:val="00BB1C23"/>
    <w:rsid w:val="00BB341E"/>
    <w:rsid w:val="00BB45C3"/>
    <w:rsid w:val="00BB627A"/>
    <w:rsid w:val="00BB65A2"/>
    <w:rsid w:val="00BC2E3C"/>
    <w:rsid w:val="00BC66F3"/>
    <w:rsid w:val="00BD12A3"/>
    <w:rsid w:val="00BD6D34"/>
    <w:rsid w:val="00BD780B"/>
    <w:rsid w:val="00BD7F6E"/>
    <w:rsid w:val="00BE4185"/>
    <w:rsid w:val="00BE4859"/>
    <w:rsid w:val="00BE60E2"/>
    <w:rsid w:val="00BF31D5"/>
    <w:rsid w:val="00BF47B0"/>
    <w:rsid w:val="00BF5127"/>
    <w:rsid w:val="00BF5327"/>
    <w:rsid w:val="00C03174"/>
    <w:rsid w:val="00C03448"/>
    <w:rsid w:val="00C16105"/>
    <w:rsid w:val="00C204A6"/>
    <w:rsid w:val="00C21D33"/>
    <w:rsid w:val="00C26D33"/>
    <w:rsid w:val="00C3070A"/>
    <w:rsid w:val="00C3382F"/>
    <w:rsid w:val="00C36A4D"/>
    <w:rsid w:val="00C375E8"/>
    <w:rsid w:val="00C4038F"/>
    <w:rsid w:val="00C4150A"/>
    <w:rsid w:val="00C419C1"/>
    <w:rsid w:val="00C4377C"/>
    <w:rsid w:val="00C47F0F"/>
    <w:rsid w:val="00C51D84"/>
    <w:rsid w:val="00C52506"/>
    <w:rsid w:val="00C549D1"/>
    <w:rsid w:val="00C558AF"/>
    <w:rsid w:val="00C55AAF"/>
    <w:rsid w:val="00C5683C"/>
    <w:rsid w:val="00C5722F"/>
    <w:rsid w:val="00C653D2"/>
    <w:rsid w:val="00C66C5D"/>
    <w:rsid w:val="00C67EB4"/>
    <w:rsid w:val="00C75352"/>
    <w:rsid w:val="00C77C11"/>
    <w:rsid w:val="00C82259"/>
    <w:rsid w:val="00C82963"/>
    <w:rsid w:val="00C869C0"/>
    <w:rsid w:val="00C86D2A"/>
    <w:rsid w:val="00C9297C"/>
    <w:rsid w:val="00C94014"/>
    <w:rsid w:val="00CA0DDD"/>
    <w:rsid w:val="00CB0A99"/>
    <w:rsid w:val="00CB5A09"/>
    <w:rsid w:val="00CB6ED2"/>
    <w:rsid w:val="00CC5978"/>
    <w:rsid w:val="00CC75B4"/>
    <w:rsid w:val="00CD01C4"/>
    <w:rsid w:val="00CD0CD4"/>
    <w:rsid w:val="00CD7F65"/>
    <w:rsid w:val="00CE3B9F"/>
    <w:rsid w:val="00CE4539"/>
    <w:rsid w:val="00CF1FB8"/>
    <w:rsid w:val="00CF2C65"/>
    <w:rsid w:val="00CF6300"/>
    <w:rsid w:val="00CF729A"/>
    <w:rsid w:val="00D05754"/>
    <w:rsid w:val="00D078B6"/>
    <w:rsid w:val="00D1022C"/>
    <w:rsid w:val="00D13255"/>
    <w:rsid w:val="00D13AAC"/>
    <w:rsid w:val="00D149DC"/>
    <w:rsid w:val="00D1605E"/>
    <w:rsid w:val="00D249B2"/>
    <w:rsid w:val="00D260F6"/>
    <w:rsid w:val="00D27115"/>
    <w:rsid w:val="00D34DCC"/>
    <w:rsid w:val="00D41FAF"/>
    <w:rsid w:val="00D442D1"/>
    <w:rsid w:val="00D46AA8"/>
    <w:rsid w:val="00D5580E"/>
    <w:rsid w:val="00D56296"/>
    <w:rsid w:val="00D612DB"/>
    <w:rsid w:val="00D61D9B"/>
    <w:rsid w:val="00D649F7"/>
    <w:rsid w:val="00D758DE"/>
    <w:rsid w:val="00D826E6"/>
    <w:rsid w:val="00D9237B"/>
    <w:rsid w:val="00D949C1"/>
    <w:rsid w:val="00DA18C7"/>
    <w:rsid w:val="00DA2F09"/>
    <w:rsid w:val="00DA6C77"/>
    <w:rsid w:val="00DC1E60"/>
    <w:rsid w:val="00DC3D1E"/>
    <w:rsid w:val="00DC4DC8"/>
    <w:rsid w:val="00DC6D19"/>
    <w:rsid w:val="00DD60CC"/>
    <w:rsid w:val="00DE1BC8"/>
    <w:rsid w:val="00DE2857"/>
    <w:rsid w:val="00DE3596"/>
    <w:rsid w:val="00DE4167"/>
    <w:rsid w:val="00DF143F"/>
    <w:rsid w:val="00DF1767"/>
    <w:rsid w:val="00DF4D12"/>
    <w:rsid w:val="00DF573A"/>
    <w:rsid w:val="00E02348"/>
    <w:rsid w:val="00E04200"/>
    <w:rsid w:val="00E07689"/>
    <w:rsid w:val="00E10AE2"/>
    <w:rsid w:val="00E10F0A"/>
    <w:rsid w:val="00E13FBA"/>
    <w:rsid w:val="00E16A64"/>
    <w:rsid w:val="00E17CDE"/>
    <w:rsid w:val="00E2139F"/>
    <w:rsid w:val="00E21875"/>
    <w:rsid w:val="00E25407"/>
    <w:rsid w:val="00E261E6"/>
    <w:rsid w:val="00E263E6"/>
    <w:rsid w:val="00E306E5"/>
    <w:rsid w:val="00E32599"/>
    <w:rsid w:val="00E33B0E"/>
    <w:rsid w:val="00E33ED6"/>
    <w:rsid w:val="00E42621"/>
    <w:rsid w:val="00E446A6"/>
    <w:rsid w:val="00E53CB5"/>
    <w:rsid w:val="00E53CCD"/>
    <w:rsid w:val="00E57E86"/>
    <w:rsid w:val="00E60D50"/>
    <w:rsid w:val="00E61589"/>
    <w:rsid w:val="00E623C0"/>
    <w:rsid w:val="00E62607"/>
    <w:rsid w:val="00E628DA"/>
    <w:rsid w:val="00E71855"/>
    <w:rsid w:val="00E719A9"/>
    <w:rsid w:val="00E9172D"/>
    <w:rsid w:val="00E91FFF"/>
    <w:rsid w:val="00E95138"/>
    <w:rsid w:val="00EA1DE4"/>
    <w:rsid w:val="00EA4CD0"/>
    <w:rsid w:val="00EA60EA"/>
    <w:rsid w:val="00EB2707"/>
    <w:rsid w:val="00EB29BF"/>
    <w:rsid w:val="00EB4781"/>
    <w:rsid w:val="00EB5349"/>
    <w:rsid w:val="00EC0644"/>
    <w:rsid w:val="00EC7C7F"/>
    <w:rsid w:val="00ED431C"/>
    <w:rsid w:val="00ED4412"/>
    <w:rsid w:val="00EE079D"/>
    <w:rsid w:val="00EE1B30"/>
    <w:rsid w:val="00EE28E5"/>
    <w:rsid w:val="00EE4920"/>
    <w:rsid w:val="00EF09AE"/>
    <w:rsid w:val="00EF16AB"/>
    <w:rsid w:val="00EF1F47"/>
    <w:rsid w:val="00EF2F43"/>
    <w:rsid w:val="00EF4B42"/>
    <w:rsid w:val="00EF638F"/>
    <w:rsid w:val="00EF6AD6"/>
    <w:rsid w:val="00F003D3"/>
    <w:rsid w:val="00F008AB"/>
    <w:rsid w:val="00F0161C"/>
    <w:rsid w:val="00F03E32"/>
    <w:rsid w:val="00F04BA7"/>
    <w:rsid w:val="00F14198"/>
    <w:rsid w:val="00F270B6"/>
    <w:rsid w:val="00F326A0"/>
    <w:rsid w:val="00F349BF"/>
    <w:rsid w:val="00F42289"/>
    <w:rsid w:val="00F42E75"/>
    <w:rsid w:val="00F446CE"/>
    <w:rsid w:val="00F45D65"/>
    <w:rsid w:val="00F517FA"/>
    <w:rsid w:val="00F52D16"/>
    <w:rsid w:val="00F56D10"/>
    <w:rsid w:val="00F57907"/>
    <w:rsid w:val="00F602B4"/>
    <w:rsid w:val="00F6040F"/>
    <w:rsid w:val="00F62D67"/>
    <w:rsid w:val="00F63BD9"/>
    <w:rsid w:val="00F6694C"/>
    <w:rsid w:val="00F7207D"/>
    <w:rsid w:val="00F7213A"/>
    <w:rsid w:val="00F80A63"/>
    <w:rsid w:val="00F8145F"/>
    <w:rsid w:val="00F83ADB"/>
    <w:rsid w:val="00F90B9F"/>
    <w:rsid w:val="00F91566"/>
    <w:rsid w:val="00F9283D"/>
    <w:rsid w:val="00F96F18"/>
    <w:rsid w:val="00FA508E"/>
    <w:rsid w:val="00FA5320"/>
    <w:rsid w:val="00FA6352"/>
    <w:rsid w:val="00FA7846"/>
    <w:rsid w:val="00FB16BD"/>
    <w:rsid w:val="00FB35F3"/>
    <w:rsid w:val="00FB409B"/>
    <w:rsid w:val="00FC26E5"/>
    <w:rsid w:val="00FC4275"/>
    <w:rsid w:val="00FC647A"/>
    <w:rsid w:val="00FD19F1"/>
    <w:rsid w:val="00FD27C8"/>
    <w:rsid w:val="00FD2C9D"/>
    <w:rsid w:val="00FD370F"/>
    <w:rsid w:val="00FE0674"/>
    <w:rsid w:val="00FE0B90"/>
    <w:rsid w:val="00FF3D7C"/>
    <w:rsid w:val="00FF4C41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635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35B48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35B48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35B48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35B48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9">
    <w:name w:val="Hyperlink"/>
    <w:basedOn w:val="a0"/>
    <w:uiPriority w:val="99"/>
    <w:semiHidden/>
    <w:unhideWhenUsed/>
    <w:rsid w:val="00132611"/>
    <w:rPr>
      <w:color w:val="0000FF"/>
      <w:u w:val="single"/>
    </w:rPr>
  </w:style>
  <w:style w:type="paragraph" w:styleId="afa">
    <w:name w:val="Revision"/>
    <w:hidden/>
    <w:uiPriority w:val="99"/>
    <w:semiHidden/>
    <w:rsid w:val="00B60E0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4D4F7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b">
    <w:name w:val="Normal (Web)"/>
    <w:basedOn w:val="a"/>
    <w:uiPriority w:val="99"/>
    <w:unhideWhenUsed/>
    <w:rsid w:val="00B574D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D"/>
    <w:rsid w:val="0021245D"/>
    <w:rsid w:val="0030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85CA64BE9D4292839FE9DF4FBE16AE">
    <w:name w:val="F385CA64BE9D4292839FE9DF4FBE16AE"/>
    <w:rsid w:val="00212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BDF8BE-8AE6-436F-A8BE-6035276F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Бєлікова Світлана Анатоліївна</cp:lastModifiedBy>
  <cp:revision>3</cp:revision>
  <cp:lastPrinted>2015-04-06T07:59:00Z</cp:lastPrinted>
  <dcterms:created xsi:type="dcterms:W3CDTF">2022-06-08T11:24:00Z</dcterms:created>
  <dcterms:modified xsi:type="dcterms:W3CDTF">2022-06-08T11:27:00Z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