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E845" w14:textId="77777777" w:rsidR="002F384E" w:rsidRDefault="002F384E">
      <w:pPr>
        <w:spacing w:after="0" w:line="240" w:lineRule="auto"/>
        <w:jc w:val="both"/>
        <w:rPr>
          <w:sz w:val="2"/>
          <w:lang w:eastAsia="uk-UA"/>
        </w:rPr>
      </w:pPr>
    </w:p>
    <w:p w14:paraId="63F59048" w14:textId="77777777" w:rsidR="002F384E" w:rsidRDefault="002F384E">
      <w:pPr>
        <w:spacing w:after="0" w:line="240" w:lineRule="auto"/>
        <w:jc w:val="both"/>
        <w:rPr>
          <w:sz w:val="2"/>
          <w:lang w:eastAsia="uk-UA"/>
        </w:rPr>
      </w:pPr>
    </w:p>
    <w:p w14:paraId="5EAD059A" w14:textId="77777777" w:rsidR="002F384E" w:rsidRDefault="002F384E">
      <w:pPr>
        <w:spacing w:after="0" w:line="240" w:lineRule="auto"/>
        <w:jc w:val="both"/>
        <w:rPr>
          <w:sz w:val="2"/>
          <w:lang w:eastAsia="uk-UA"/>
        </w:rPr>
      </w:pPr>
    </w:p>
    <w:p w14:paraId="7948E055" w14:textId="77777777" w:rsidR="002F384E" w:rsidRDefault="002F384E">
      <w:pPr>
        <w:spacing w:after="0" w:line="240" w:lineRule="auto"/>
        <w:jc w:val="both"/>
        <w:rPr>
          <w:sz w:val="2"/>
        </w:rPr>
      </w:pPr>
    </w:p>
    <w:p w14:paraId="7BD31297" w14:textId="77777777" w:rsidR="002F384E" w:rsidRDefault="002F384E">
      <w:pPr>
        <w:spacing w:after="0" w:line="240" w:lineRule="auto"/>
        <w:jc w:val="both"/>
        <w:rPr>
          <w:sz w:val="2"/>
        </w:rPr>
      </w:pPr>
    </w:p>
    <w:p w14:paraId="6B7D127B" w14:textId="77777777" w:rsidR="002F384E" w:rsidRDefault="002F384E">
      <w:pPr>
        <w:spacing w:after="0" w:line="240" w:lineRule="auto"/>
        <w:jc w:val="both"/>
        <w:rPr>
          <w:sz w:val="2"/>
        </w:rPr>
      </w:pPr>
    </w:p>
    <w:p w14:paraId="383ADA9E" w14:textId="77777777" w:rsidR="002F384E" w:rsidRDefault="002F384E">
      <w:pPr>
        <w:spacing w:after="0" w:line="240" w:lineRule="auto"/>
        <w:jc w:val="both"/>
        <w:rPr>
          <w:sz w:val="2"/>
        </w:rPr>
      </w:pPr>
    </w:p>
    <w:p w14:paraId="44E1A276" w14:textId="77777777" w:rsidR="002F384E" w:rsidRDefault="002F384E">
      <w:pPr>
        <w:spacing w:after="0" w:line="240" w:lineRule="auto"/>
        <w:jc w:val="both"/>
        <w:rPr>
          <w:sz w:val="2"/>
        </w:rPr>
      </w:pPr>
    </w:p>
    <w:p w14:paraId="7FDEF88B" w14:textId="77777777" w:rsidR="002F384E" w:rsidRDefault="002F384E">
      <w:pPr>
        <w:spacing w:after="0" w:line="240" w:lineRule="auto"/>
        <w:jc w:val="both"/>
        <w:rPr>
          <w:sz w:val="2"/>
        </w:rPr>
      </w:pPr>
    </w:p>
    <w:p w14:paraId="7DD96A30" w14:textId="77777777" w:rsidR="00655174" w:rsidRPr="00655174" w:rsidRDefault="00655174" w:rsidP="00655174">
      <w:pPr>
        <w:spacing w:after="0" w:line="240" w:lineRule="auto"/>
        <w:jc w:val="both"/>
        <w:rPr>
          <w:sz w:val="2"/>
          <w:szCs w:val="2"/>
          <w:lang w:eastAsia="uk-UA"/>
        </w:rPr>
      </w:pPr>
    </w:p>
    <w:p w14:paraId="18CBBAB0" w14:textId="77777777" w:rsidR="00655174" w:rsidRPr="00655174" w:rsidRDefault="00655174" w:rsidP="00655174">
      <w:pPr>
        <w:spacing w:after="0" w:line="240" w:lineRule="auto"/>
        <w:jc w:val="both"/>
        <w:rPr>
          <w:sz w:val="2"/>
          <w:szCs w:val="2"/>
          <w:lang w:val="en-US" w:eastAsia="uk-UA"/>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213"/>
        <w:gridCol w:w="3234"/>
      </w:tblGrid>
      <w:tr w:rsidR="00655174" w:rsidRPr="00655174" w14:paraId="6CC45879" w14:textId="77777777" w:rsidTr="003C1F9A">
        <w:trPr>
          <w:trHeight w:val="851"/>
        </w:trPr>
        <w:tc>
          <w:tcPr>
            <w:tcW w:w="3192" w:type="dxa"/>
          </w:tcPr>
          <w:p w14:paraId="5AC5A02B" w14:textId="77777777" w:rsidR="00655174" w:rsidRPr="00655174" w:rsidRDefault="00655174" w:rsidP="00655174">
            <w:pPr>
              <w:jc w:val="both"/>
              <w:rPr>
                <w:sz w:val="28"/>
                <w:szCs w:val="28"/>
                <w:lang w:eastAsia="uk-UA"/>
              </w:rPr>
            </w:pPr>
          </w:p>
        </w:tc>
        <w:tc>
          <w:tcPr>
            <w:tcW w:w="3213" w:type="dxa"/>
            <w:vMerge w:val="restart"/>
          </w:tcPr>
          <w:p w14:paraId="6A9E6E3B" w14:textId="77777777" w:rsidR="00655174" w:rsidRPr="00655174" w:rsidRDefault="00655174" w:rsidP="00655174">
            <w:pPr>
              <w:jc w:val="center"/>
              <w:rPr>
                <w:sz w:val="28"/>
                <w:szCs w:val="28"/>
                <w:lang w:eastAsia="uk-UA"/>
              </w:rPr>
            </w:pPr>
            <w:r w:rsidRPr="00655174">
              <w:rPr>
                <w:rFonts w:ascii="Times New Roman" w:hAnsi="Times New Roman"/>
                <w:sz w:val="28"/>
                <w:szCs w:val="28"/>
                <w:lang w:eastAsia="uk-UA"/>
              </w:rPr>
              <w:object w:dxaOrig="1595" w:dyaOrig="2201" w14:anchorId="15BFE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8pt;height:47.4pt" o:ole="">
                  <v:imagedata r:id="rId8" o:title=""/>
                </v:shape>
                <o:OLEObject Type="Embed" ProgID="CorelDraw.Graphic.16" ShapeID="_x0000_i1039" DrawAspect="Content" ObjectID="_1697904698" r:id="rId9"/>
              </w:object>
            </w:r>
          </w:p>
        </w:tc>
        <w:tc>
          <w:tcPr>
            <w:tcW w:w="3234" w:type="dxa"/>
          </w:tcPr>
          <w:p w14:paraId="5AF7BAC1" w14:textId="7B0BD2B6" w:rsidR="00655174" w:rsidRPr="003C1F9A" w:rsidRDefault="00655174" w:rsidP="003C1F9A">
            <w:pPr>
              <w:rPr>
                <w:rFonts w:ascii="Times New Roman" w:hAnsi="Times New Roman"/>
                <w:sz w:val="28"/>
                <w:szCs w:val="28"/>
                <w:lang w:eastAsia="uk-UA"/>
              </w:rPr>
            </w:pPr>
          </w:p>
        </w:tc>
      </w:tr>
      <w:tr w:rsidR="00655174" w:rsidRPr="00655174" w14:paraId="612F965F" w14:textId="77777777" w:rsidTr="003C1F9A">
        <w:tc>
          <w:tcPr>
            <w:tcW w:w="3192" w:type="dxa"/>
          </w:tcPr>
          <w:p w14:paraId="43831C68" w14:textId="77777777" w:rsidR="00655174" w:rsidRPr="00655174" w:rsidRDefault="00655174" w:rsidP="00655174">
            <w:pPr>
              <w:jc w:val="both"/>
              <w:rPr>
                <w:sz w:val="28"/>
                <w:szCs w:val="28"/>
                <w:lang w:eastAsia="uk-UA"/>
              </w:rPr>
            </w:pPr>
          </w:p>
        </w:tc>
        <w:tc>
          <w:tcPr>
            <w:tcW w:w="3213" w:type="dxa"/>
            <w:vMerge/>
          </w:tcPr>
          <w:p w14:paraId="17E5A4C4" w14:textId="77777777" w:rsidR="00655174" w:rsidRPr="00655174" w:rsidRDefault="00655174" w:rsidP="00655174">
            <w:pPr>
              <w:jc w:val="both"/>
              <w:rPr>
                <w:sz w:val="28"/>
                <w:szCs w:val="28"/>
                <w:lang w:eastAsia="uk-UA"/>
              </w:rPr>
            </w:pPr>
          </w:p>
        </w:tc>
        <w:tc>
          <w:tcPr>
            <w:tcW w:w="3234" w:type="dxa"/>
          </w:tcPr>
          <w:p w14:paraId="5FEEA4A7" w14:textId="77777777" w:rsidR="00655174" w:rsidRPr="00655174" w:rsidRDefault="00655174" w:rsidP="00655174">
            <w:pPr>
              <w:jc w:val="both"/>
              <w:rPr>
                <w:sz w:val="28"/>
                <w:szCs w:val="28"/>
                <w:lang w:eastAsia="uk-UA"/>
              </w:rPr>
            </w:pPr>
          </w:p>
        </w:tc>
      </w:tr>
      <w:tr w:rsidR="00655174" w:rsidRPr="00655174" w14:paraId="4103ADDD" w14:textId="77777777" w:rsidTr="003C1F9A">
        <w:tc>
          <w:tcPr>
            <w:tcW w:w="9636" w:type="dxa"/>
            <w:gridSpan w:val="3"/>
          </w:tcPr>
          <w:p w14:paraId="79A8B671" w14:textId="77777777" w:rsidR="00655174" w:rsidRPr="00655174" w:rsidRDefault="00655174" w:rsidP="00655174">
            <w:pPr>
              <w:tabs>
                <w:tab w:val="left" w:pos="-3600"/>
              </w:tabs>
              <w:spacing w:before="120" w:after="120"/>
              <w:jc w:val="center"/>
              <w:rPr>
                <w:rFonts w:ascii="Times New Roman" w:hAnsi="Times New Roman"/>
                <w:b/>
                <w:bCs/>
                <w:color w:val="006600"/>
                <w:spacing w:val="10"/>
                <w:sz w:val="28"/>
                <w:szCs w:val="28"/>
                <w:lang w:eastAsia="uk-UA"/>
              </w:rPr>
            </w:pPr>
            <w:r w:rsidRPr="00655174">
              <w:rPr>
                <w:rFonts w:ascii="Times New Roman" w:hAnsi="Times New Roman"/>
                <w:b/>
                <w:bCs/>
                <w:color w:val="006600"/>
                <w:spacing w:val="10"/>
                <w:sz w:val="28"/>
                <w:szCs w:val="28"/>
                <w:lang w:eastAsia="uk-UA"/>
              </w:rPr>
              <w:t>Правління Національного банку України</w:t>
            </w:r>
          </w:p>
          <w:p w14:paraId="586BF786" w14:textId="77777777" w:rsidR="00655174" w:rsidRPr="00655174" w:rsidRDefault="00655174" w:rsidP="00655174">
            <w:pPr>
              <w:jc w:val="center"/>
              <w:rPr>
                <w:rFonts w:ascii="Times New Roman" w:hAnsi="Times New Roman"/>
                <w:sz w:val="28"/>
                <w:szCs w:val="28"/>
                <w:lang w:eastAsia="uk-UA"/>
              </w:rPr>
            </w:pPr>
            <w:bookmarkStart w:id="0" w:name="_GoBack"/>
            <w:bookmarkEnd w:id="0"/>
            <w:r w:rsidRPr="00713C2C">
              <w:rPr>
                <w:rFonts w:ascii="Times New Roman" w:hAnsi="Times New Roman"/>
                <w:b/>
                <w:bCs/>
                <w:color w:val="006600"/>
                <w:sz w:val="32"/>
                <w:szCs w:val="32"/>
                <w:lang w:eastAsia="uk-UA"/>
              </w:rPr>
              <w:t>П О</w:t>
            </w:r>
            <w:r w:rsidRPr="00655174">
              <w:rPr>
                <w:rFonts w:ascii="Times New Roman" w:hAnsi="Times New Roman"/>
                <w:b/>
                <w:bCs/>
                <w:color w:val="006600"/>
                <w:sz w:val="32"/>
                <w:szCs w:val="32"/>
                <w:lang w:eastAsia="uk-UA"/>
              </w:rPr>
              <w:t xml:space="preserve"> С Т А Н О В А</w:t>
            </w:r>
          </w:p>
        </w:tc>
      </w:tr>
    </w:tbl>
    <w:p w14:paraId="4531DD7D" w14:textId="77777777" w:rsidR="00655174" w:rsidRPr="00655174" w:rsidRDefault="00655174" w:rsidP="00655174">
      <w:pPr>
        <w:spacing w:after="0" w:line="240" w:lineRule="auto"/>
        <w:jc w:val="both"/>
        <w:rPr>
          <w:sz w:val="4"/>
          <w:szCs w:val="4"/>
          <w:lang w:eastAsia="uk-UA"/>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630"/>
        <w:gridCol w:w="1673"/>
        <w:gridCol w:w="1894"/>
      </w:tblGrid>
      <w:tr w:rsidR="00655174" w:rsidRPr="00655174" w14:paraId="6FB72F31" w14:textId="77777777" w:rsidTr="00945367">
        <w:tc>
          <w:tcPr>
            <w:tcW w:w="3510" w:type="dxa"/>
            <w:vAlign w:val="bottom"/>
          </w:tcPr>
          <w:p w14:paraId="250AD4F6" w14:textId="4D79BB5F" w:rsidR="00655174" w:rsidRPr="00655174" w:rsidRDefault="0039299A" w:rsidP="00655174">
            <w:pPr>
              <w:jc w:val="both"/>
              <w:rPr>
                <w:rFonts w:ascii="Times New Roman" w:hAnsi="Times New Roman"/>
                <w:sz w:val="28"/>
                <w:szCs w:val="28"/>
                <w:lang w:eastAsia="uk-UA"/>
              </w:rPr>
            </w:pPr>
            <w:r>
              <w:rPr>
                <w:rFonts w:ascii="Times New Roman" w:hAnsi="Times New Roman"/>
                <w:sz w:val="28"/>
                <w:szCs w:val="28"/>
                <w:lang w:eastAsia="uk-UA"/>
              </w:rPr>
              <w:t>08 листопада 2021 року</w:t>
            </w:r>
          </w:p>
        </w:tc>
        <w:tc>
          <w:tcPr>
            <w:tcW w:w="2694" w:type="dxa"/>
          </w:tcPr>
          <w:p w14:paraId="2B989EF6" w14:textId="77777777" w:rsidR="00655174" w:rsidRPr="00655174" w:rsidRDefault="00655174" w:rsidP="00655174">
            <w:pPr>
              <w:spacing w:before="240"/>
              <w:jc w:val="center"/>
              <w:rPr>
                <w:rFonts w:ascii="Times New Roman" w:hAnsi="Times New Roman"/>
                <w:sz w:val="28"/>
                <w:szCs w:val="28"/>
                <w:lang w:eastAsia="uk-UA"/>
              </w:rPr>
            </w:pPr>
            <w:r w:rsidRPr="00655174">
              <w:rPr>
                <w:rFonts w:ascii="Times New Roman" w:hAnsi="Times New Roman"/>
                <w:color w:val="006600"/>
                <w:sz w:val="28"/>
                <w:szCs w:val="28"/>
                <w:lang w:eastAsia="uk-UA"/>
              </w:rPr>
              <w:t>м. Київ</w:t>
            </w:r>
          </w:p>
        </w:tc>
        <w:tc>
          <w:tcPr>
            <w:tcW w:w="1713" w:type="dxa"/>
            <w:vAlign w:val="bottom"/>
          </w:tcPr>
          <w:p w14:paraId="191702AF" w14:textId="77777777" w:rsidR="00655174" w:rsidRPr="00655174" w:rsidRDefault="00655174" w:rsidP="00655174">
            <w:pPr>
              <w:jc w:val="right"/>
              <w:rPr>
                <w:rFonts w:ascii="Times New Roman" w:hAnsi="Times New Roman"/>
                <w:sz w:val="28"/>
                <w:szCs w:val="28"/>
                <w:lang w:val="en-US" w:eastAsia="uk-UA"/>
              </w:rPr>
            </w:pPr>
            <w:r w:rsidRPr="00655174">
              <w:rPr>
                <w:rFonts w:ascii="Times New Roman" w:hAnsi="Times New Roman"/>
                <w:color w:val="FFFFFF"/>
                <w:sz w:val="28"/>
                <w:szCs w:val="28"/>
                <w:lang w:eastAsia="uk-UA"/>
              </w:rPr>
              <w:t>№</w:t>
            </w:r>
          </w:p>
        </w:tc>
        <w:tc>
          <w:tcPr>
            <w:tcW w:w="1937" w:type="dxa"/>
            <w:vAlign w:val="bottom"/>
          </w:tcPr>
          <w:p w14:paraId="22CEB9B6" w14:textId="7C7AEDE7" w:rsidR="00655174" w:rsidRPr="00655174" w:rsidRDefault="0039299A" w:rsidP="00655174">
            <w:pPr>
              <w:rPr>
                <w:rFonts w:ascii="Times New Roman" w:hAnsi="Times New Roman"/>
                <w:sz w:val="28"/>
                <w:szCs w:val="28"/>
                <w:lang w:eastAsia="uk-UA"/>
              </w:rPr>
            </w:pPr>
            <w:r>
              <w:rPr>
                <w:rFonts w:ascii="Times New Roman" w:hAnsi="Times New Roman"/>
                <w:sz w:val="28"/>
                <w:szCs w:val="28"/>
                <w:lang w:eastAsia="uk-UA"/>
              </w:rPr>
              <w:t>№ 115</w:t>
            </w:r>
          </w:p>
        </w:tc>
      </w:tr>
    </w:tbl>
    <w:p w14:paraId="619A4DDB" w14:textId="77777777" w:rsidR="00655174" w:rsidRPr="00655174" w:rsidRDefault="00655174" w:rsidP="00655174">
      <w:pPr>
        <w:spacing w:after="0" w:line="240" w:lineRule="auto"/>
        <w:jc w:val="both"/>
        <w:rPr>
          <w:sz w:val="2"/>
          <w:szCs w:val="2"/>
          <w:lang w:eastAsia="uk-UA"/>
        </w:rPr>
      </w:pPr>
    </w:p>
    <w:p w14:paraId="06EE9D35" w14:textId="40051D44" w:rsidR="0014115B" w:rsidRDefault="0014115B" w:rsidP="00A13E0B">
      <w:pPr>
        <w:tabs>
          <w:tab w:val="center" w:pos="4677"/>
          <w:tab w:val="right" w:pos="9355"/>
        </w:tabs>
        <w:spacing w:after="0" w:line="240" w:lineRule="auto"/>
        <w:ind w:firstLine="720"/>
        <w:jc w:val="both"/>
        <w:rPr>
          <w:sz w:val="28"/>
          <w:lang w:eastAsia="ja-JP"/>
        </w:rPr>
      </w:pPr>
    </w:p>
    <w:p w14:paraId="1F409DA9" w14:textId="657D1053" w:rsidR="00655174" w:rsidRDefault="00655174" w:rsidP="00A13E0B">
      <w:pPr>
        <w:tabs>
          <w:tab w:val="center" w:pos="4677"/>
          <w:tab w:val="right" w:pos="9355"/>
        </w:tabs>
        <w:spacing w:after="0" w:line="240" w:lineRule="auto"/>
        <w:ind w:left="1134" w:right="567"/>
        <w:jc w:val="center"/>
        <w:rPr>
          <w:sz w:val="28"/>
          <w:lang w:eastAsia="ja-JP"/>
        </w:rPr>
      </w:pPr>
      <w:r>
        <w:rPr>
          <w:sz w:val="28"/>
          <w:lang w:eastAsia="ru-RU"/>
        </w:rPr>
        <w:t xml:space="preserve">Про затвердження Змін до Положення про порядок </w:t>
      </w:r>
      <w:r w:rsidR="007F1B92">
        <w:rPr>
          <w:sz w:val="28"/>
          <w:lang w:eastAsia="ru-RU"/>
        </w:rPr>
        <w:t xml:space="preserve">видачі </w:t>
      </w:r>
      <w:r w:rsidR="007F1B92">
        <w:rPr>
          <w:sz w:val="28"/>
        </w:rPr>
        <w:t xml:space="preserve"> юридичним осо</w:t>
      </w:r>
      <w:r>
        <w:rPr>
          <w:sz w:val="28"/>
        </w:rPr>
        <w:t>б</w:t>
      </w:r>
      <w:r w:rsidR="007F1B92">
        <w:rPr>
          <w:sz w:val="28"/>
        </w:rPr>
        <w:t xml:space="preserve">ам ліцензії на надання банкам послуг з </w:t>
      </w:r>
      <w:r w:rsidR="006817FB">
        <w:rPr>
          <w:sz w:val="28"/>
        </w:rPr>
        <w:t>і</w:t>
      </w:r>
      <w:r w:rsidR="007F1B92">
        <w:rPr>
          <w:sz w:val="28"/>
        </w:rPr>
        <w:t>нкасації</w:t>
      </w:r>
    </w:p>
    <w:p w14:paraId="0A7309CD" w14:textId="77777777" w:rsidR="00655174" w:rsidRDefault="00655174" w:rsidP="00A13E0B">
      <w:pPr>
        <w:tabs>
          <w:tab w:val="center" w:pos="4677"/>
          <w:tab w:val="right" w:pos="9355"/>
        </w:tabs>
        <w:spacing w:after="0" w:line="240" w:lineRule="auto"/>
        <w:ind w:firstLine="720"/>
        <w:jc w:val="both"/>
        <w:rPr>
          <w:sz w:val="28"/>
          <w:lang w:eastAsia="ja-JP"/>
        </w:rPr>
      </w:pPr>
    </w:p>
    <w:p w14:paraId="2B342029" w14:textId="526B216F" w:rsidR="002F384E" w:rsidRDefault="0018659C" w:rsidP="00A13E0B">
      <w:pPr>
        <w:tabs>
          <w:tab w:val="center" w:pos="4677"/>
          <w:tab w:val="right" w:pos="9355"/>
        </w:tabs>
        <w:spacing w:after="0" w:line="240" w:lineRule="auto"/>
        <w:ind w:firstLine="720"/>
        <w:jc w:val="both"/>
        <w:rPr>
          <w:b/>
          <w:sz w:val="28"/>
          <w:lang w:eastAsia="ru-RU"/>
        </w:rPr>
      </w:pPr>
      <w:r>
        <w:rPr>
          <w:sz w:val="28"/>
          <w:lang w:eastAsia="ja-JP"/>
        </w:rPr>
        <w:t xml:space="preserve">Відповідно до статей 7, 15, 33 та 56 Закону України “Про Національний банк України”, з метою </w:t>
      </w:r>
      <w:r w:rsidR="00A02B78">
        <w:rPr>
          <w:sz w:val="28"/>
          <w:lang w:eastAsia="ja-JP"/>
        </w:rPr>
        <w:t>в</w:t>
      </w:r>
      <w:r w:rsidR="00BD7C16" w:rsidRPr="00BD7C16">
        <w:rPr>
          <w:sz w:val="28"/>
          <w:lang w:eastAsia="ja-JP"/>
        </w:rPr>
        <w:t>досконалення</w:t>
      </w:r>
      <w:r w:rsidR="002D483F">
        <w:rPr>
          <w:sz w:val="28"/>
          <w:lang w:eastAsia="ja-JP"/>
        </w:rPr>
        <w:t xml:space="preserve"> </w:t>
      </w:r>
      <w:r w:rsidR="007F1B92">
        <w:rPr>
          <w:sz w:val="28"/>
          <w:lang w:eastAsia="ja-JP"/>
        </w:rPr>
        <w:t xml:space="preserve">вимог </w:t>
      </w:r>
      <w:r w:rsidR="002D483F">
        <w:rPr>
          <w:sz w:val="28"/>
          <w:lang w:eastAsia="ja-JP"/>
        </w:rPr>
        <w:t xml:space="preserve">щодо </w:t>
      </w:r>
      <w:r>
        <w:rPr>
          <w:sz w:val="28"/>
          <w:lang w:eastAsia="ja-JP"/>
        </w:rPr>
        <w:t xml:space="preserve">порядку </w:t>
      </w:r>
      <w:r w:rsidR="007F1B92">
        <w:rPr>
          <w:sz w:val="28"/>
          <w:lang w:eastAsia="ja-JP"/>
        </w:rPr>
        <w:t xml:space="preserve">видачі </w:t>
      </w:r>
      <w:r>
        <w:rPr>
          <w:sz w:val="28"/>
          <w:lang w:eastAsia="ja-JP"/>
        </w:rPr>
        <w:t>юридични</w:t>
      </w:r>
      <w:r w:rsidR="007F1B92">
        <w:rPr>
          <w:sz w:val="28"/>
          <w:lang w:eastAsia="ja-JP"/>
        </w:rPr>
        <w:t>м</w:t>
      </w:r>
      <w:r>
        <w:rPr>
          <w:sz w:val="28"/>
          <w:lang w:eastAsia="ja-JP"/>
        </w:rPr>
        <w:t xml:space="preserve"> ос</w:t>
      </w:r>
      <w:r w:rsidR="007F1B92">
        <w:rPr>
          <w:sz w:val="28"/>
          <w:lang w:eastAsia="ja-JP"/>
        </w:rPr>
        <w:t>обам ліцензії</w:t>
      </w:r>
      <w:r>
        <w:rPr>
          <w:sz w:val="28"/>
          <w:lang w:eastAsia="ja-JP"/>
        </w:rPr>
        <w:t xml:space="preserve"> Національного банку України на надання банкам послуг з інкасації та </w:t>
      </w:r>
      <w:r w:rsidR="006817FB">
        <w:rPr>
          <w:sz w:val="28"/>
          <w:lang w:eastAsia="ja-JP"/>
        </w:rPr>
        <w:t xml:space="preserve">отримання </w:t>
      </w:r>
      <w:r>
        <w:rPr>
          <w:sz w:val="28"/>
          <w:lang w:eastAsia="ja-JP"/>
        </w:rPr>
        <w:t xml:space="preserve">погодження </w:t>
      </w:r>
      <w:r w:rsidR="00CB65CC">
        <w:rPr>
          <w:sz w:val="28"/>
          <w:lang w:eastAsia="ja-JP"/>
        </w:rPr>
        <w:t xml:space="preserve">Національного банку України </w:t>
      </w:r>
      <w:r>
        <w:rPr>
          <w:sz w:val="28"/>
          <w:lang w:eastAsia="ja-JP"/>
        </w:rPr>
        <w:t>на здійснення операцій з оброблення</w:t>
      </w:r>
      <w:r w:rsidR="007F1B92">
        <w:rPr>
          <w:sz w:val="28"/>
          <w:lang w:eastAsia="ja-JP"/>
        </w:rPr>
        <w:t xml:space="preserve"> та зберігання готівки</w:t>
      </w:r>
      <w:r>
        <w:rPr>
          <w:sz w:val="28"/>
          <w:lang w:eastAsia="ja-JP"/>
        </w:rPr>
        <w:t xml:space="preserve"> Правління Національного банку України</w:t>
      </w:r>
      <w:r>
        <w:rPr>
          <w:sz w:val="28"/>
          <w:lang w:eastAsia="ru-RU"/>
        </w:rPr>
        <w:t xml:space="preserve"> </w:t>
      </w:r>
      <w:r>
        <w:rPr>
          <w:b/>
          <w:sz w:val="28"/>
          <w:lang w:eastAsia="ru-RU"/>
        </w:rPr>
        <w:t>постановляє:</w:t>
      </w:r>
    </w:p>
    <w:p w14:paraId="09C27F58" w14:textId="77777777" w:rsidR="002F384E" w:rsidRPr="000B6DEC" w:rsidRDefault="002F384E" w:rsidP="00A13E0B">
      <w:pPr>
        <w:spacing w:after="0" w:line="240" w:lineRule="auto"/>
        <w:ind w:firstLine="720"/>
        <w:rPr>
          <w:sz w:val="28"/>
          <w:szCs w:val="28"/>
          <w:lang w:eastAsia="ru-RU"/>
        </w:rPr>
      </w:pPr>
    </w:p>
    <w:p w14:paraId="059BFA29" w14:textId="31A48294" w:rsidR="002F384E" w:rsidRDefault="0018659C" w:rsidP="00A13E0B">
      <w:pPr>
        <w:spacing w:after="0" w:line="240" w:lineRule="auto"/>
        <w:ind w:firstLine="708"/>
        <w:jc w:val="both"/>
        <w:rPr>
          <w:sz w:val="28"/>
        </w:rPr>
      </w:pPr>
      <w:r>
        <w:rPr>
          <w:sz w:val="28"/>
          <w:lang w:eastAsia="ru-RU"/>
        </w:rPr>
        <w:t>1. </w:t>
      </w:r>
      <w:r w:rsidR="005B071E">
        <w:rPr>
          <w:sz w:val="28"/>
          <w:lang w:eastAsia="ru-RU"/>
        </w:rPr>
        <w:t xml:space="preserve"> </w:t>
      </w:r>
      <w:r w:rsidR="007022F2">
        <w:rPr>
          <w:sz w:val="28"/>
          <w:lang w:eastAsia="ru-RU"/>
        </w:rPr>
        <w:t xml:space="preserve">Затвердити Зміни </w:t>
      </w:r>
      <w:r w:rsidR="007F1B92" w:rsidRPr="007F1B92">
        <w:rPr>
          <w:sz w:val="28"/>
          <w:lang w:eastAsia="ru-RU"/>
        </w:rPr>
        <w:t>до Положення про порядок видачі  юридичним особам ліцензії на надання банкам послуг з інкасації</w:t>
      </w:r>
      <w:r w:rsidR="007022F2">
        <w:rPr>
          <w:sz w:val="28"/>
        </w:rPr>
        <w:t xml:space="preserve">, затвердженого постановою Правління Національного банку України від </w:t>
      </w:r>
      <w:r w:rsidR="007F1B92">
        <w:rPr>
          <w:sz w:val="28"/>
        </w:rPr>
        <w:t>24</w:t>
      </w:r>
      <w:r w:rsidR="007022F2">
        <w:rPr>
          <w:sz w:val="28"/>
        </w:rPr>
        <w:t xml:space="preserve"> </w:t>
      </w:r>
      <w:r w:rsidR="007F1B92">
        <w:rPr>
          <w:sz w:val="28"/>
        </w:rPr>
        <w:t>грудня</w:t>
      </w:r>
      <w:r w:rsidR="007022F2">
        <w:rPr>
          <w:sz w:val="28"/>
        </w:rPr>
        <w:t xml:space="preserve"> 20</w:t>
      </w:r>
      <w:r w:rsidR="003E3894">
        <w:rPr>
          <w:sz w:val="28"/>
          <w:lang w:val="ru-RU"/>
        </w:rPr>
        <w:t>15</w:t>
      </w:r>
      <w:r w:rsidR="007022F2">
        <w:rPr>
          <w:sz w:val="28"/>
        </w:rPr>
        <w:t xml:space="preserve"> року № </w:t>
      </w:r>
      <w:r w:rsidR="007F1B92">
        <w:rPr>
          <w:sz w:val="28"/>
        </w:rPr>
        <w:t xml:space="preserve">926 </w:t>
      </w:r>
      <w:r w:rsidR="003E3894" w:rsidRPr="003E3894">
        <w:rPr>
          <w:sz w:val="28"/>
        </w:rPr>
        <w:t xml:space="preserve">(у редакції постанови Правління Національного банку України від 22 грудня 2018 року № 150) (зі змінами), </w:t>
      </w:r>
      <w:r w:rsidR="007022F2">
        <w:rPr>
          <w:sz w:val="28"/>
        </w:rPr>
        <w:t>що додаються.</w:t>
      </w:r>
    </w:p>
    <w:p w14:paraId="7C5C5020" w14:textId="73433B00" w:rsidR="006817FB" w:rsidRDefault="006817FB" w:rsidP="00A13E0B">
      <w:pPr>
        <w:spacing w:after="0" w:line="240" w:lineRule="auto"/>
        <w:ind w:firstLine="708"/>
        <w:jc w:val="both"/>
        <w:rPr>
          <w:sz w:val="28"/>
        </w:rPr>
      </w:pPr>
    </w:p>
    <w:p w14:paraId="2095ABCB" w14:textId="2526F88B" w:rsidR="00724C6B" w:rsidRDefault="006817FB" w:rsidP="00A13E0B">
      <w:pPr>
        <w:spacing w:after="0" w:line="240" w:lineRule="auto"/>
        <w:ind w:firstLine="708"/>
        <w:jc w:val="both"/>
        <w:rPr>
          <w:sz w:val="28"/>
        </w:rPr>
      </w:pPr>
      <w:r w:rsidRPr="006817FB">
        <w:rPr>
          <w:sz w:val="28"/>
        </w:rPr>
        <w:t>2. Національний банк України розглядає документи юридичних осіб про видачу ліцензії на надання банкам послуг з інкасації</w:t>
      </w:r>
      <w:r>
        <w:rPr>
          <w:sz w:val="28"/>
        </w:rPr>
        <w:t>, отримання погодження на здійснення операцій з оброблення та зберігання готівки</w:t>
      </w:r>
      <w:r w:rsidRPr="006817FB">
        <w:rPr>
          <w:sz w:val="28"/>
        </w:rPr>
        <w:t>, що надійшли до Національного банку України до набрання чинності цією постановою, без урахування змін, унесених цією постановою.</w:t>
      </w:r>
    </w:p>
    <w:p w14:paraId="6319A48A" w14:textId="77777777" w:rsidR="00501E88" w:rsidRDefault="00501E88" w:rsidP="00A13E0B">
      <w:pPr>
        <w:spacing w:after="0" w:line="240" w:lineRule="auto"/>
        <w:ind w:firstLine="708"/>
        <w:jc w:val="both"/>
        <w:rPr>
          <w:sz w:val="28"/>
        </w:rPr>
      </w:pPr>
    </w:p>
    <w:p w14:paraId="6A574B9B" w14:textId="72EE8B38" w:rsidR="00A13E0B" w:rsidRDefault="00042521" w:rsidP="00A13E0B">
      <w:pPr>
        <w:spacing w:after="0" w:line="240" w:lineRule="auto"/>
        <w:ind w:firstLine="708"/>
        <w:jc w:val="both"/>
        <w:rPr>
          <w:sz w:val="28"/>
        </w:rPr>
      </w:pPr>
      <w:r w:rsidRPr="00042521">
        <w:rPr>
          <w:sz w:val="28"/>
        </w:rPr>
        <w:t xml:space="preserve">3. </w:t>
      </w:r>
      <w:r w:rsidR="00A13E0B">
        <w:rPr>
          <w:sz w:val="28"/>
        </w:rPr>
        <w:t>Правління</w:t>
      </w:r>
      <w:r w:rsidR="00A13E0B" w:rsidRPr="00A13E0B">
        <w:rPr>
          <w:sz w:val="28"/>
        </w:rPr>
        <w:t xml:space="preserve"> Національного банку України</w:t>
      </w:r>
      <w:r w:rsidR="00A13E0B">
        <w:rPr>
          <w:sz w:val="28"/>
        </w:rPr>
        <w:t xml:space="preserve"> </w:t>
      </w:r>
      <w:r w:rsidR="00F227F9" w:rsidRPr="00F227F9">
        <w:rPr>
          <w:sz w:val="28"/>
        </w:rPr>
        <w:t xml:space="preserve"> з дня набрання чинності цією постановою</w:t>
      </w:r>
      <w:r w:rsidR="00F227F9" w:rsidRPr="000B6DEC">
        <w:rPr>
          <w:sz w:val="28"/>
        </w:rPr>
        <w:t xml:space="preserve"> </w:t>
      </w:r>
      <w:r w:rsidR="00A13E0B">
        <w:rPr>
          <w:sz w:val="28"/>
        </w:rPr>
        <w:t>приймає р</w:t>
      </w:r>
      <w:r w:rsidR="00A13E0B" w:rsidRPr="00A13E0B">
        <w:rPr>
          <w:sz w:val="28"/>
        </w:rPr>
        <w:t xml:space="preserve">ішення за результатами розгляду пакетів документів юридичних осіб про видачу ліцензії на надання банкам послуг з інкасації, отримання погодження на здійснення операцій з оброблення та зберігання готівки, </w:t>
      </w:r>
      <w:r w:rsidR="003F2129" w:rsidRPr="00A13E0B">
        <w:rPr>
          <w:sz w:val="28"/>
        </w:rPr>
        <w:t xml:space="preserve">що </w:t>
      </w:r>
      <w:r w:rsidR="00D95FCE">
        <w:rPr>
          <w:sz w:val="28"/>
        </w:rPr>
        <w:t xml:space="preserve">перебувають </w:t>
      </w:r>
      <w:r>
        <w:rPr>
          <w:sz w:val="28"/>
        </w:rPr>
        <w:t xml:space="preserve">на розгляді та </w:t>
      </w:r>
      <w:r w:rsidR="003F2129" w:rsidRPr="00A13E0B">
        <w:rPr>
          <w:sz w:val="28"/>
        </w:rPr>
        <w:t>надійшли до Національного банку України до набрання чинності цією постановою</w:t>
      </w:r>
      <w:r w:rsidR="003F2129">
        <w:rPr>
          <w:sz w:val="28"/>
        </w:rPr>
        <w:t>.</w:t>
      </w:r>
    </w:p>
    <w:p w14:paraId="21B54BEA" w14:textId="371D41AA" w:rsidR="002D483F" w:rsidRPr="000B6DEC" w:rsidRDefault="002D483F" w:rsidP="00A13E0B">
      <w:pPr>
        <w:spacing w:after="0" w:line="240" w:lineRule="auto"/>
        <w:ind w:firstLine="708"/>
        <w:jc w:val="both"/>
        <w:rPr>
          <w:sz w:val="28"/>
          <w:szCs w:val="28"/>
        </w:rPr>
      </w:pPr>
    </w:p>
    <w:p w14:paraId="7DF85824" w14:textId="52C80488" w:rsidR="007022F2" w:rsidRPr="00715FE3" w:rsidRDefault="00042521" w:rsidP="00A13E0B">
      <w:pPr>
        <w:spacing w:after="0" w:line="240" w:lineRule="auto"/>
        <w:ind w:firstLine="708"/>
        <w:jc w:val="both"/>
        <w:rPr>
          <w:sz w:val="28"/>
          <w:lang w:eastAsia="ru-RU"/>
        </w:rPr>
      </w:pPr>
      <w:r>
        <w:rPr>
          <w:sz w:val="28"/>
          <w:lang w:eastAsia="ru-RU"/>
        </w:rPr>
        <w:t>4</w:t>
      </w:r>
      <w:r w:rsidR="007022F2">
        <w:rPr>
          <w:sz w:val="28"/>
          <w:lang w:eastAsia="ru-RU"/>
        </w:rPr>
        <w:t xml:space="preserve">. Департаменту грошового обігу (Віктор </w:t>
      </w:r>
      <w:proofErr w:type="spellStart"/>
      <w:r w:rsidR="007022F2">
        <w:rPr>
          <w:sz w:val="28"/>
          <w:lang w:eastAsia="ru-RU"/>
        </w:rPr>
        <w:t>Зайвенко</w:t>
      </w:r>
      <w:proofErr w:type="spellEnd"/>
      <w:r w:rsidR="007022F2">
        <w:rPr>
          <w:sz w:val="28"/>
          <w:lang w:eastAsia="ru-RU"/>
        </w:rPr>
        <w:t xml:space="preserve">) </w:t>
      </w:r>
      <w:r w:rsidR="007022F2" w:rsidRPr="00460CAE">
        <w:rPr>
          <w:sz w:val="28"/>
          <w:lang w:eastAsia="ru-RU"/>
        </w:rPr>
        <w:t>після офіційного</w:t>
      </w:r>
      <w:r w:rsidR="007022F2">
        <w:rPr>
          <w:sz w:val="28"/>
          <w:lang w:eastAsia="ru-RU"/>
        </w:rPr>
        <w:t xml:space="preserve"> </w:t>
      </w:r>
      <w:r w:rsidR="007022F2" w:rsidRPr="00460CAE">
        <w:rPr>
          <w:sz w:val="28"/>
          <w:lang w:eastAsia="ru-RU"/>
        </w:rPr>
        <w:t xml:space="preserve">опублікування </w:t>
      </w:r>
      <w:r w:rsidR="007022F2">
        <w:rPr>
          <w:sz w:val="28"/>
          <w:lang w:eastAsia="ru-RU"/>
        </w:rPr>
        <w:t>довести до відома</w:t>
      </w:r>
      <w:r w:rsidR="007022F2" w:rsidRPr="00BE0B48">
        <w:rPr>
          <w:sz w:val="28"/>
          <w:lang w:eastAsia="ru-RU"/>
        </w:rPr>
        <w:t xml:space="preserve"> </w:t>
      </w:r>
      <w:r w:rsidR="007022F2">
        <w:rPr>
          <w:sz w:val="28"/>
          <w:lang w:eastAsia="ru-RU"/>
        </w:rPr>
        <w:t xml:space="preserve">юридичних осіб, які отримали ліцензію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w:t>
      </w:r>
      <w:r w:rsidR="007022F2" w:rsidRPr="00484095">
        <w:rPr>
          <w:sz w:val="28"/>
          <w:lang w:eastAsia="ru-RU"/>
        </w:rPr>
        <w:t>інформацію про прийняття цієї</w:t>
      </w:r>
      <w:r w:rsidR="007022F2">
        <w:rPr>
          <w:sz w:val="28"/>
          <w:lang w:eastAsia="ru-RU"/>
        </w:rPr>
        <w:t xml:space="preserve"> </w:t>
      </w:r>
      <w:r w:rsidR="007022F2" w:rsidRPr="00484095">
        <w:rPr>
          <w:sz w:val="28"/>
          <w:lang w:eastAsia="ru-RU"/>
        </w:rPr>
        <w:t>постанови.</w:t>
      </w:r>
    </w:p>
    <w:p w14:paraId="3B5A569D" w14:textId="77777777" w:rsidR="007022F2" w:rsidRPr="000B6DEC" w:rsidRDefault="007022F2" w:rsidP="00A13E0B">
      <w:pPr>
        <w:spacing w:after="0" w:line="240" w:lineRule="auto"/>
        <w:ind w:firstLine="708"/>
        <w:jc w:val="both"/>
        <w:rPr>
          <w:sz w:val="28"/>
          <w:szCs w:val="28"/>
          <w:lang w:eastAsia="ru-RU"/>
        </w:rPr>
      </w:pPr>
    </w:p>
    <w:p w14:paraId="13B9A76B" w14:textId="15B8B4B7" w:rsidR="007022F2" w:rsidRPr="002C5BCA" w:rsidRDefault="00042521" w:rsidP="00A13E0B">
      <w:pPr>
        <w:spacing w:after="0" w:line="240" w:lineRule="auto"/>
        <w:jc w:val="both"/>
        <w:rPr>
          <w:sz w:val="28"/>
          <w:szCs w:val="28"/>
          <w:lang w:eastAsia="ru-RU"/>
        </w:rPr>
      </w:pPr>
      <w:r w:rsidRPr="002C5BCA">
        <w:rPr>
          <w:sz w:val="28"/>
          <w:szCs w:val="28"/>
          <w:lang w:eastAsia="ru-RU"/>
        </w:rPr>
        <w:tab/>
        <w:t>5</w:t>
      </w:r>
      <w:r w:rsidR="007022F2" w:rsidRPr="002C5BCA">
        <w:rPr>
          <w:sz w:val="28"/>
          <w:szCs w:val="28"/>
          <w:lang w:eastAsia="ru-RU"/>
        </w:rPr>
        <w:t xml:space="preserve">. Контроль за виконанням цієї постанови покласти на заступника Голови Національного банку України Олексія </w:t>
      </w:r>
      <w:proofErr w:type="spellStart"/>
      <w:r w:rsidR="007022F2" w:rsidRPr="002C5BCA">
        <w:rPr>
          <w:sz w:val="28"/>
          <w:szCs w:val="28"/>
          <w:lang w:eastAsia="ru-RU"/>
        </w:rPr>
        <w:t>Шабана</w:t>
      </w:r>
      <w:proofErr w:type="spellEnd"/>
      <w:r w:rsidR="007022F2" w:rsidRPr="002C5BCA">
        <w:rPr>
          <w:sz w:val="28"/>
          <w:szCs w:val="28"/>
          <w:lang w:eastAsia="ru-RU"/>
        </w:rPr>
        <w:t xml:space="preserve">.  </w:t>
      </w:r>
    </w:p>
    <w:p w14:paraId="54587A4E" w14:textId="77777777" w:rsidR="007022F2" w:rsidRPr="000B6DEC" w:rsidRDefault="007022F2" w:rsidP="00A13E0B">
      <w:pPr>
        <w:spacing w:after="0" w:line="240" w:lineRule="auto"/>
        <w:ind w:firstLine="720"/>
        <w:jc w:val="both"/>
        <w:rPr>
          <w:sz w:val="28"/>
          <w:szCs w:val="28"/>
          <w:lang w:eastAsia="ru-RU"/>
        </w:rPr>
      </w:pPr>
    </w:p>
    <w:p w14:paraId="6158D248" w14:textId="56E2534E" w:rsidR="007022F2" w:rsidRPr="002C5BCA" w:rsidRDefault="00042521" w:rsidP="006817FB">
      <w:pPr>
        <w:spacing w:after="0" w:line="280" w:lineRule="exact"/>
        <w:ind w:firstLine="720"/>
        <w:jc w:val="both"/>
        <w:rPr>
          <w:sz w:val="28"/>
          <w:szCs w:val="28"/>
          <w:lang w:val="ru-RU" w:eastAsia="ru-RU"/>
        </w:rPr>
      </w:pPr>
      <w:r w:rsidRPr="002C5BCA">
        <w:rPr>
          <w:sz w:val="28"/>
          <w:szCs w:val="28"/>
          <w:lang w:val="ru-RU" w:eastAsia="ru-RU"/>
        </w:rPr>
        <w:t>6</w:t>
      </w:r>
      <w:r w:rsidR="007022F2" w:rsidRPr="002C5BCA">
        <w:rPr>
          <w:sz w:val="28"/>
          <w:szCs w:val="28"/>
          <w:lang w:eastAsia="ru-RU"/>
        </w:rPr>
        <w:t>. Постанова набирає чинності з дня, наступного за днем її офіційного опублікування</w:t>
      </w:r>
      <w:r w:rsidR="007022F2" w:rsidRPr="002C5BCA">
        <w:rPr>
          <w:sz w:val="28"/>
          <w:szCs w:val="28"/>
          <w:lang w:val="ru-RU" w:eastAsia="ru-RU"/>
        </w:rPr>
        <w:t>.</w:t>
      </w:r>
    </w:p>
    <w:p w14:paraId="27880D18" w14:textId="368558D7" w:rsidR="007022F2" w:rsidRDefault="007022F2" w:rsidP="006817FB">
      <w:pPr>
        <w:spacing w:after="0" w:line="280" w:lineRule="exact"/>
        <w:ind w:firstLine="720"/>
        <w:jc w:val="both"/>
        <w:rPr>
          <w:sz w:val="28"/>
          <w:szCs w:val="28"/>
          <w:lang w:eastAsia="ru-RU"/>
        </w:rPr>
      </w:pPr>
    </w:p>
    <w:p w14:paraId="34AE03A7" w14:textId="53FDDB9F" w:rsidR="00A02B78" w:rsidRDefault="00A02B78" w:rsidP="006817FB">
      <w:pPr>
        <w:spacing w:after="0" w:line="280" w:lineRule="exact"/>
        <w:ind w:firstLine="720"/>
        <w:jc w:val="both"/>
        <w:rPr>
          <w:sz w:val="28"/>
          <w:szCs w:val="28"/>
          <w:lang w:eastAsia="ru-RU"/>
        </w:rPr>
      </w:pPr>
    </w:p>
    <w:p w14:paraId="4CDF442B" w14:textId="77777777" w:rsidR="00A02B78" w:rsidRPr="000B6DEC" w:rsidRDefault="00A02B78" w:rsidP="006817FB">
      <w:pPr>
        <w:spacing w:after="0" w:line="280" w:lineRule="exact"/>
        <w:ind w:firstLine="720"/>
        <w:jc w:val="both"/>
        <w:rPr>
          <w:sz w:val="28"/>
          <w:szCs w:val="28"/>
          <w:lang w:eastAsia="ru-RU"/>
        </w:rPr>
      </w:pPr>
    </w:p>
    <w:p w14:paraId="296B0BA4" w14:textId="11904942" w:rsidR="007022F2" w:rsidRPr="002C5BCA" w:rsidRDefault="007022F2" w:rsidP="006817FB">
      <w:pPr>
        <w:spacing w:after="0" w:line="280" w:lineRule="exact"/>
        <w:jc w:val="both"/>
        <w:rPr>
          <w:sz w:val="28"/>
          <w:szCs w:val="28"/>
          <w:lang w:eastAsia="ru-RU"/>
        </w:rPr>
      </w:pPr>
      <w:r w:rsidRPr="002C5BCA">
        <w:rPr>
          <w:sz w:val="28"/>
          <w:szCs w:val="28"/>
          <w:lang w:eastAsia="ru-RU"/>
        </w:rPr>
        <w:t xml:space="preserve">Голова                                                                   </w:t>
      </w:r>
      <w:r w:rsidRPr="002C5BCA">
        <w:rPr>
          <w:sz w:val="28"/>
          <w:szCs w:val="28"/>
          <w:lang w:val="ru-RU" w:eastAsia="ru-RU"/>
        </w:rPr>
        <w:t xml:space="preserve">                </w:t>
      </w:r>
      <w:r w:rsidRPr="002C5BCA">
        <w:rPr>
          <w:sz w:val="28"/>
          <w:szCs w:val="28"/>
          <w:lang w:eastAsia="ru-RU"/>
        </w:rPr>
        <w:t xml:space="preserve">  Кирило ШЕВЧЕНКО</w:t>
      </w:r>
    </w:p>
    <w:p w14:paraId="0AAA55B8" w14:textId="45B3256A" w:rsidR="007022F2" w:rsidRDefault="007022F2" w:rsidP="006817FB">
      <w:pPr>
        <w:tabs>
          <w:tab w:val="left" w:pos="10206"/>
        </w:tabs>
        <w:spacing w:after="0" w:line="280" w:lineRule="exact"/>
        <w:ind w:right="340"/>
        <w:jc w:val="both"/>
        <w:rPr>
          <w:sz w:val="28"/>
          <w:szCs w:val="28"/>
          <w:lang w:eastAsia="ru-RU"/>
        </w:rPr>
      </w:pPr>
    </w:p>
    <w:p w14:paraId="648C308F" w14:textId="77777777" w:rsidR="00A02B78" w:rsidRPr="000B6DEC" w:rsidRDefault="00A02B78" w:rsidP="006817FB">
      <w:pPr>
        <w:tabs>
          <w:tab w:val="left" w:pos="10206"/>
        </w:tabs>
        <w:spacing w:after="0" w:line="280" w:lineRule="exact"/>
        <w:ind w:right="340"/>
        <w:jc w:val="both"/>
        <w:rPr>
          <w:sz w:val="28"/>
          <w:szCs w:val="28"/>
          <w:lang w:eastAsia="ru-RU"/>
        </w:rPr>
      </w:pPr>
    </w:p>
    <w:p w14:paraId="2BF5DEA8" w14:textId="6615BBD3" w:rsidR="00B3256F" w:rsidRDefault="007022F2" w:rsidP="00BC747F">
      <w:pPr>
        <w:tabs>
          <w:tab w:val="left" w:pos="10206"/>
        </w:tabs>
        <w:spacing w:after="0" w:line="280" w:lineRule="exact"/>
        <w:ind w:right="340"/>
        <w:rPr>
          <w:sz w:val="28"/>
          <w:lang w:val="ru-RU"/>
        </w:rPr>
        <w:sectPr w:rsidR="00B3256F" w:rsidSect="000B6DEC">
          <w:headerReference w:type="default" r:id="rId10"/>
          <w:headerReference w:type="first" r:id="rId11"/>
          <w:pgSz w:w="11907" w:h="16839" w:code="9"/>
          <w:pgMar w:top="567" w:right="567" w:bottom="1701" w:left="1701" w:header="510" w:footer="510" w:gutter="0"/>
          <w:pgNumType w:start="1" w:chapSep="period"/>
          <w:cols w:space="720"/>
          <w:titlePg/>
          <w:docGrid w:linePitch="299"/>
        </w:sectPr>
      </w:pPr>
      <w:r w:rsidRPr="002C5BCA">
        <w:rPr>
          <w:sz w:val="28"/>
          <w:szCs w:val="28"/>
          <w:lang w:eastAsia="ru-RU"/>
        </w:rPr>
        <w:t>Інд. 50</w:t>
      </w:r>
    </w:p>
    <w:p w14:paraId="1B56A2C0" w14:textId="6DF78091" w:rsidR="004C3C16" w:rsidRPr="0039299A" w:rsidRDefault="00B3256F" w:rsidP="00655174">
      <w:pPr>
        <w:spacing w:after="0" w:line="240" w:lineRule="auto"/>
        <w:rPr>
          <w:sz w:val="28"/>
          <w:szCs w:val="28"/>
        </w:rPr>
      </w:pPr>
      <w:r>
        <w:rPr>
          <w:sz w:val="28"/>
          <w:lang w:val="ru-RU"/>
        </w:rPr>
        <w:lastRenderedPageBreak/>
        <w:t xml:space="preserve">                                                                                 </w:t>
      </w:r>
      <w:r w:rsidR="004C3C16" w:rsidRPr="0039299A">
        <w:rPr>
          <w:sz w:val="28"/>
          <w:szCs w:val="28"/>
        </w:rPr>
        <w:t xml:space="preserve">ЗАТВЕРДЖЕНО </w:t>
      </w:r>
    </w:p>
    <w:p w14:paraId="65AE4F54" w14:textId="77777777" w:rsidR="004C3C16" w:rsidRPr="0039299A" w:rsidRDefault="004C3C16" w:rsidP="00655174">
      <w:pPr>
        <w:autoSpaceDE w:val="0"/>
        <w:autoSpaceDN w:val="0"/>
        <w:adjustRightInd w:val="0"/>
        <w:spacing w:after="0" w:line="240" w:lineRule="auto"/>
        <w:ind w:firstLine="5670"/>
        <w:rPr>
          <w:sz w:val="28"/>
          <w:szCs w:val="28"/>
        </w:rPr>
      </w:pPr>
      <w:r w:rsidRPr="0039299A">
        <w:rPr>
          <w:sz w:val="28"/>
          <w:szCs w:val="28"/>
        </w:rPr>
        <w:t xml:space="preserve">Постанова Правління </w:t>
      </w:r>
    </w:p>
    <w:p w14:paraId="6B263077" w14:textId="77777777" w:rsidR="004C3C16" w:rsidRPr="0039299A" w:rsidRDefault="004C3C16" w:rsidP="00655174">
      <w:pPr>
        <w:autoSpaceDE w:val="0"/>
        <w:autoSpaceDN w:val="0"/>
        <w:adjustRightInd w:val="0"/>
        <w:spacing w:after="0" w:line="240" w:lineRule="auto"/>
        <w:ind w:firstLine="5670"/>
        <w:rPr>
          <w:sz w:val="28"/>
          <w:szCs w:val="28"/>
        </w:rPr>
      </w:pPr>
      <w:r w:rsidRPr="0039299A">
        <w:rPr>
          <w:sz w:val="28"/>
          <w:szCs w:val="28"/>
        </w:rPr>
        <w:t>Національного банку України</w:t>
      </w:r>
    </w:p>
    <w:p w14:paraId="28E7E144" w14:textId="3F287C35" w:rsidR="004C3C16" w:rsidRPr="00BC747F" w:rsidRDefault="0039299A" w:rsidP="004C3C16">
      <w:pPr>
        <w:autoSpaceDE w:val="0"/>
        <w:autoSpaceDN w:val="0"/>
        <w:adjustRightInd w:val="0"/>
        <w:spacing w:after="0" w:line="240" w:lineRule="auto"/>
        <w:rPr>
          <w:sz w:val="28"/>
          <w:szCs w:val="28"/>
        </w:rPr>
      </w:pPr>
      <w:r w:rsidRPr="0039299A">
        <w:rPr>
          <w:spacing w:val="-4"/>
          <w:sz w:val="28"/>
          <w:szCs w:val="28"/>
        </w:rPr>
        <w:t xml:space="preserve">                                                                                 </w:t>
      </w:r>
      <w:r>
        <w:rPr>
          <w:spacing w:val="-4"/>
          <w:sz w:val="28"/>
          <w:szCs w:val="28"/>
        </w:rPr>
        <w:t xml:space="preserve">     </w:t>
      </w:r>
      <w:r w:rsidRPr="00BC747F">
        <w:rPr>
          <w:sz w:val="28"/>
          <w:szCs w:val="28"/>
        </w:rPr>
        <w:t xml:space="preserve">08 листопада 2021 року № 115 </w:t>
      </w:r>
    </w:p>
    <w:p w14:paraId="69541284" w14:textId="77777777" w:rsidR="00A02B78" w:rsidRDefault="00A02B78" w:rsidP="007F1B92">
      <w:pPr>
        <w:autoSpaceDE w:val="0"/>
        <w:autoSpaceDN w:val="0"/>
        <w:adjustRightInd w:val="0"/>
        <w:spacing w:after="0" w:line="300" w:lineRule="exact"/>
        <w:jc w:val="center"/>
        <w:rPr>
          <w:sz w:val="28"/>
          <w:lang w:eastAsia="ru-RU"/>
        </w:rPr>
      </w:pPr>
    </w:p>
    <w:p w14:paraId="1972474F" w14:textId="77777777" w:rsidR="00A02B78" w:rsidRDefault="00A02B78" w:rsidP="007F1B92">
      <w:pPr>
        <w:autoSpaceDE w:val="0"/>
        <w:autoSpaceDN w:val="0"/>
        <w:adjustRightInd w:val="0"/>
        <w:spacing w:after="0" w:line="300" w:lineRule="exact"/>
        <w:jc w:val="center"/>
        <w:rPr>
          <w:sz w:val="28"/>
          <w:lang w:eastAsia="ru-RU"/>
        </w:rPr>
      </w:pPr>
    </w:p>
    <w:p w14:paraId="2CEA8427" w14:textId="77777777" w:rsidR="00A02B78" w:rsidRDefault="00A02B78" w:rsidP="007F1B92">
      <w:pPr>
        <w:autoSpaceDE w:val="0"/>
        <w:autoSpaceDN w:val="0"/>
        <w:adjustRightInd w:val="0"/>
        <w:spacing w:after="0" w:line="300" w:lineRule="exact"/>
        <w:jc w:val="center"/>
        <w:rPr>
          <w:sz w:val="28"/>
          <w:lang w:eastAsia="ru-RU"/>
        </w:rPr>
      </w:pPr>
    </w:p>
    <w:p w14:paraId="681FE92D" w14:textId="77777777" w:rsidR="00A02B78" w:rsidRDefault="00A02B78" w:rsidP="007F1B92">
      <w:pPr>
        <w:autoSpaceDE w:val="0"/>
        <w:autoSpaceDN w:val="0"/>
        <w:adjustRightInd w:val="0"/>
        <w:spacing w:after="0" w:line="300" w:lineRule="exact"/>
        <w:jc w:val="center"/>
        <w:rPr>
          <w:sz w:val="28"/>
          <w:lang w:eastAsia="ru-RU"/>
        </w:rPr>
      </w:pPr>
    </w:p>
    <w:p w14:paraId="3A2857A3" w14:textId="445FD2C3" w:rsidR="007022F2" w:rsidRDefault="004C3C16" w:rsidP="007F1B92">
      <w:pPr>
        <w:autoSpaceDE w:val="0"/>
        <w:autoSpaceDN w:val="0"/>
        <w:adjustRightInd w:val="0"/>
        <w:spacing w:after="0" w:line="300" w:lineRule="exact"/>
        <w:jc w:val="center"/>
        <w:rPr>
          <w:sz w:val="28"/>
          <w:lang w:eastAsia="ru-RU"/>
        </w:rPr>
      </w:pPr>
      <w:r>
        <w:rPr>
          <w:sz w:val="28"/>
          <w:lang w:eastAsia="ru-RU"/>
        </w:rPr>
        <w:t xml:space="preserve">Зміни до Положення </w:t>
      </w:r>
      <w:r w:rsidR="007F1B92" w:rsidRPr="007F1B92">
        <w:rPr>
          <w:sz w:val="28"/>
          <w:lang w:eastAsia="ru-RU"/>
        </w:rPr>
        <w:t xml:space="preserve"> про порядок видачі  юридичним особам ліцензії на надання банкам послуг з інкасації</w:t>
      </w:r>
    </w:p>
    <w:p w14:paraId="7B74B5B0" w14:textId="77777777" w:rsidR="007F1B92" w:rsidRDefault="007F1B92" w:rsidP="007F1B92">
      <w:pPr>
        <w:autoSpaceDE w:val="0"/>
        <w:autoSpaceDN w:val="0"/>
        <w:adjustRightInd w:val="0"/>
        <w:spacing w:after="0" w:line="300" w:lineRule="exact"/>
        <w:jc w:val="center"/>
        <w:rPr>
          <w:sz w:val="28"/>
        </w:rPr>
      </w:pPr>
    </w:p>
    <w:p w14:paraId="0DF68D70" w14:textId="6C369678" w:rsidR="001C6256" w:rsidRDefault="004C3C16">
      <w:pPr>
        <w:spacing w:after="0" w:line="240" w:lineRule="auto"/>
        <w:ind w:firstLine="708"/>
        <w:jc w:val="both"/>
        <w:rPr>
          <w:sz w:val="28"/>
        </w:rPr>
      </w:pPr>
      <w:r>
        <w:rPr>
          <w:sz w:val="28"/>
        </w:rPr>
        <w:t>1.</w:t>
      </w:r>
      <w:r w:rsidR="001C6256">
        <w:rPr>
          <w:sz w:val="28"/>
        </w:rPr>
        <w:t xml:space="preserve"> </w:t>
      </w:r>
      <w:r>
        <w:rPr>
          <w:sz w:val="28"/>
        </w:rPr>
        <w:t>У</w:t>
      </w:r>
      <w:r w:rsidR="001C6256">
        <w:rPr>
          <w:sz w:val="28"/>
        </w:rPr>
        <w:t xml:space="preserve"> розділі І:</w:t>
      </w:r>
    </w:p>
    <w:p w14:paraId="3B3A2503" w14:textId="77777777" w:rsidR="004C3C16" w:rsidRDefault="004C3C16">
      <w:pPr>
        <w:spacing w:after="0" w:line="240" w:lineRule="auto"/>
        <w:ind w:firstLine="708"/>
        <w:jc w:val="both"/>
        <w:rPr>
          <w:sz w:val="28"/>
        </w:rPr>
      </w:pPr>
    </w:p>
    <w:p w14:paraId="0254EB6B" w14:textId="525F147F" w:rsidR="006945AB" w:rsidRDefault="008D32E1" w:rsidP="00A67306">
      <w:pPr>
        <w:pStyle w:val="af2"/>
        <w:spacing w:after="0" w:line="240" w:lineRule="auto"/>
        <w:ind w:left="708"/>
        <w:jc w:val="both"/>
        <w:rPr>
          <w:sz w:val="28"/>
        </w:rPr>
      </w:pPr>
      <w:r>
        <w:rPr>
          <w:sz w:val="28"/>
          <w:lang w:val="ru-RU"/>
        </w:rPr>
        <w:t xml:space="preserve">1) </w:t>
      </w:r>
      <w:r w:rsidR="006945AB">
        <w:rPr>
          <w:sz w:val="28"/>
          <w:lang w:val="ru-RU"/>
        </w:rPr>
        <w:t>у</w:t>
      </w:r>
      <w:r w:rsidR="00105A69" w:rsidRPr="008D32E1">
        <w:rPr>
          <w:sz w:val="28"/>
        </w:rPr>
        <w:t xml:space="preserve"> пункт</w:t>
      </w:r>
      <w:r w:rsidR="006945AB">
        <w:rPr>
          <w:sz w:val="28"/>
        </w:rPr>
        <w:t>і</w:t>
      </w:r>
      <w:r w:rsidRPr="008D32E1">
        <w:rPr>
          <w:sz w:val="28"/>
        </w:rPr>
        <w:t xml:space="preserve"> 4</w:t>
      </w:r>
      <w:r w:rsidR="003E3894">
        <w:rPr>
          <w:sz w:val="28"/>
        </w:rPr>
        <w:t>:</w:t>
      </w:r>
    </w:p>
    <w:p w14:paraId="3E96E071" w14:textId="4491A4E7" w:rsidR="00A67306" w:rsidRDefault="00A67306" w:rsidP="00A02B78">
      <w:pPr>
        <w:pStyle w:val="af2"/>
        <w:spacing w:after="0" w:line="240" w:lineRule="auto"/>
        <w:ind w:left="0" w:firstLine="708"/>
        <w:jc w:val="both"/>
        <w:rPr>
          <w:sz w:val="28"/>
        </w:rPr>
      </w:pPr>
      <w:r>
        <w:rPr>
          <w:sz w:val="28"/>
        </w:rPr>
        <w:t xml:space="preserve">підпункт 1 </w:t>
      </w:r>
      <w:r w:rsidR="003E3894">
        <w:rPr>
          <w:sz w:val="28"/>
          <w:lang w:val="ru-RU"/>
        </w:rPr>
        <w:t>зам</w:t>
      </w:r>
      <w:proofErr w:type="spellStart"/>
      <w:r w:rsidR="003E3894">
        <w:rPr>
          <w:sz w:val="28"/>
        </w:rPr>
        <w:t>інити</w:t>
      </w:r>
      <w:proofErr w:type="spellEnd"/>
      <w:r w:rsidR="003E3894">
        <w:rPr>
          <w:sz w:val="28"/>
        </w:rPr>
        <w:t xml:space="preserve"> двома новими підпунктами такого змісту</w:t>
      </w:r>
      <w:r>
        <w:rPr>
          <w:sz w:val="28"/>
        </w:rPr>
        <w:t>:</w:t>
      </w:r>
    </w:p>
    <w:p w14:paraId="1E28CBDA" w14:textId="0C637D6C" w:rsidR="00A67306" w:rsidRDefault="00A67306" w:rsidP="00A02B78">
      <w:pPr>
        <w:shd w:val="clear" w:color="auto" w:fill="FFFFFF"/>
        <w:spacing w:after="0" w:line="240" w:lineRule="auto"/>
        <w:ind w:firstLine="708"/>
        <w:jc w:val="both"/>
        <w:rPr>
          <w:color w:val="000000"/>
          <w:sz w:val="28"/>
          <w:szCs w:val="28"/>
          <w:lang w:eastAsia="uk-UA"/>
        </w:rPr>
      </w:pPr>
      <w:r w:rsidRPr="00A67306">
        <w:rPr>
          <w:sz w:val="28"/>
          <w:szCs w:val="28"/>
        </w:rPr>
        <w:t>“</w:t>
      </w:r>
      <w:r w:rsidRPr="00A67306">
        <w:rPr>
          <w:color w:val="000000"/>
          <w:sz w:val="28"/>
          <w:szCs w:val="28"/>
          <w:lang w:eastAsia="uk-UA"/>
        </w:rPr>
        <w:t xml:space="preserve">1) головний бухгалтер </w:t>
      </w:r>
      <w:r w:rsidR="00A02B78">
        <w:rPr>
          <w:color w:val="000000"/>
          <w:sz w:val="28"/>
          <w:szCs w:val="28"/>
          <w:lang w:eastAsia="uk-UA"/>
        </w:rPr>
        <w:t>–</w:t>
      </w:r>
      <w:r w:rsidRPr="00A67306">
        <w:rPr>
          <w:color w:val="000000"/>
          <w:sz w:val="28"/>
          <w:szCs w:val="28"/>
          <w:lang w:eastAsia="uk-UA"/>
        </w:rPr>
        <w:t xml:space="preserve"> бухгалтер, який очолює </w:t>
      </w:r>
      <w:r w:rsidR="00A02B78">
        <w:rPr>
          <w:color w:val="000000"/>
          <w:sz w:val="28"/>
          <w:szCs w:val="28"/>
          <w:lang w:eastAsia="uk-UA"/>
        </w:rPr>
        <w:t>с</w:t>
      </w:r>
      <w:r w:rsidRPr="00A67306">
        <w:rPr>
          <w:color w:val="000000"/>
          <w:sz w:val="28"/>
          <w:szCs w:val="28"/>
          <w:lang w:eastAsia="uk-UA"/>
        </w:rPr>
        <w:t xml:space="preserve">творену бухгалтерську службу, штатний бухгалтер юридичної особи, якщо </w:t>
      </w:r>
      <w:r w:rsidR="00A02B78">
        <w:rPr>
          <w:color w:val="000000"/>
          <w:sz w:val="28"/>
          <w:szCs w:val="28"/>
          <w:lang w:eastAsia="uk-UA"/>
        </w:rPr>
        <w:t>в</w:t>
      </w:r>
      <w:r w:rsidR="00A02B78" w:rsidRPr="00A67306">
        <w:rPr>
          <w:color w:val="000000"/>
          <w:sz w:val="28"/>
          <w:szCs w:val="28"/>
          <w:lang w:eastAsia="uk-UA"/>
        </w:rPr>
        <w:t xml:space="preserve"> </w:t>
      </w:r>
      <w:r w:rsidRPr="00A67306">
        <w:rPr>
          <w:color w:val="000000"/>
          <w:sz w:val="28"/>
          <w:szCs w:val="28"/>
          <w:lang w:eastAsia="uk-UA"/>
        </w:rPr>
        <w:t xml:space="preserve">юридичній особі не </w:t>
      </w:r>
      <w:r w:rsidR="00A02B78">
        <w:rPr>
          <w:color w:val="000000"/>
          <w:sz w:val="28"/>
          <w:szCs w:val="28"/>
          <w:lang w:eastAsia="uk-UA"/>
        </w:rPr>
        <w:t>с</w:t>
      </w:r>
      <w:r w:rsidRPr="00A67306">
        <w:rPr>
          <w:color w:val="000000"/>
          <w:sz w:val="28"/>
          <w:szCs w:val="28"/>
          <w:lang w:eastAsia="uk-UA"/>
        </w:rPr>
        <w:t>творено бухгалтерської служби на чолі з головним бухгалтером, особа, яка його заміщує, або особа, на яку покладено ведення на договірних засадах бухгалтерського обліку (позаштатний спеціаліст з бухгалтерського обліку, зареєстрований як фізична особа-підприємець, який провадить підприємницьку діяльність без створення юридичної особи, та спеціаліст з бухгалтерського обліку централізованої бухгалтерії, підприємства, що провадять діяльність у сфері бухгалтерського обліку та/або аудиторської діяльності;</w:t>
      </w:r>
    </w:p>
    <w:p w14:paraId="006257D6" w14:textId="77777777" w:rsidR="003E3894" w:rsidRDefault="003E3894" w:rsidP="00A02B78">
      <w:pPr>
        <w:shd w:val="clear" w:color="auto" w:fill="FFFFFF"/>
        <w:spacing w:after="0" w:line="240" w:lineRule="auto"/>
        <w:ind w:firstLine="708"/>
        <w:jc w:val="both"/>
        <w:rPr>
          <w:color w:val="000000"/>
          <w:sz w:val="28"/>
          <w:szCs w:val="28"/>
          <w:lang w:eastAsia="uk-UA"/>
        </w:rPr>
      </w:pPr>
    </w:p>
    <w:p w14:paraId="0F715CBC" w14:textId="5FCF596C" w:rsidR="00A67306" w:rsidRDefault="00A67306" w:rsidP="00A02B78">
      <w:pPr>
        <w:shd w:val="clear" w:color="auto" w:fill="FFFFFF"/>
        <w:spacing w:after="0" w:line="240" w:lineRule="auto"/>
        <w:ind w:firstLine="708"/>
        <w:jc w:val="both"/>
        <w:rPr>
          <w:color w:val="000000"/>
          <w:sz w:val="28"/>
          <w:szCs w:val="28"/>
          <w:lang w:eastAsia="uk-UA"/>
        </w:rPr>
      </w:pPr>
      <w:r>
        <w:rPr>
          <w:color w:val="000000"/>
          <w:sz w:val="28"/>
          <w:szCs w:val="28"/>
          <w:lang w:eastAsia="uk-UA"/>
        </w:rPr>
        <w:t>1</w:t>
      </w:r>
      <w:r>
        <w:rPr>
          <w:color w:val="000000"/>
          <w:sz w:val="28"/>
          <w:szCs w:val="28"/>
          <w:vertAlign w:val="superscript"/>
          <w:lang w:eastAsia="uk-UA"/>
        </w:rPr>
        <w:t>1</w:t>
      </w:r>
      <w:r w:rsidRPr="00A67306">
        <w:rPr>
          <w:color w:val="000000"/>
          <w:sz w:val="28"/>
          <w:szCs w:val="28"/>
          <w:lang w:eastAsia="uk-UA"/>
        </w:rPr>
        <w:t xml:space="preserve">) дата подання пакета документів – дата реєстрації в Національному банку повного пакета документів, передбаченого </w:t>
      </w:r>
      <w:r w:rsidR="00A02B78">
        <w:rPr>
          <w:color w:val="000000"/>
          <w:sz w:val="28"/>
          <w:szCs w:val="28"/>
          <w:lang w:eastAsia="uk-UA"/>
        </w:rPr>
        <w:t xml:space="preserve">в </w:t>
      </w:r>
      <w:r w:rsidRPr="00A67306">
        <w:rPr>
          <w:color w:val="000000"/>
          <w:sz w:val="28"/>
          <w:szCs w:val="28"/>
          <w:lang w:eastAsia="uk-UA"/>
        </w:rPr>
        <w:t>розділ</w:t>
      </w:r>
      <w:r w:rsidR="00A02B78">
        <w:rPr>
          <w:color w:val="000000"/>
          <w:sz w:val="28"/>
          <w:szCs w:val="28"/>
          <w:lang w:eastAsia="uk-UA"/>
        </w:rPr>
        <w:t>і</w:t>
      </w:r>
      <w:r w:rsidRPr="00A67306">
        <w:rPr>
          <w:color w:val="000000"/>
          <w:sz w:val="28"/>
          <w:szCs w:val="28"/>
          <w:lang w:eastAsia="uk-UA"/>
        </w:rPr>
        <w:t xml:space="preserve"> ІІІ цього Положення;</w:t>
      </w:r>
      <w:r>
        <w:rPr>
          <w:color w:val="000000"/>
          <w:sz w:val="28"/>
          <w:szCs w:val="28"/>
          <w:lang w:eastAsia="uk-UA"/>
        </w:rPr>
        <w:t>”;</w:t>
      </w:r>
    </w:p>
    <w:p w14:paraId="39A95A02" w14:textId="260070D0" w:rsidR="00F35A66" w:rsidRPr="00A67306" w:rsidRDefault="00F35A66" w:rsidP="00A02B78">
      <w:pPr>
        <w:shd w:val="clear" w:color="auto" w:fill="FFFFFF"/>
        <w:spacing w:after="0" w:line="240" w:lineRule="auto"/>
        <w:ind w:firstLine="708"/>
        <w:jc w:val="both"/>
        <w:rPr>
          <w:color w:val="000000"/>
          <w:sz w:val="28"/>
          <w:szCs w:val="28"/>
          <w:lang w:eastAsia="uk-UA"/>
        </w:rPr>
      </w:pPr>
      <w:r>
        <w:rPr>
          <w:color w:val="000000"/>
          <w:sz w:val="28"/>
          <w:szCs w:val="28"/>
          <w:lang w:eastAsia="uk-UA"/>
        </w:rPr>
        <w:t xml:space="preserve">пункт після </w:t>
      </w:r>
      <w:r w:rsidR="00BD7C16">
        <w:rPr>
          <w:color w:val="000000"/>
          <w:sz w:val="28"/>
          <w:szCs w:val="28"/>
          <w:lang w:eastAsia="uk-UA"/>
        </w:rPr>
        <w:t>підпункту</w:t>
      </w:r>
      <w:r>
        <w:rPr>
          <w:color w:val="000000"/>
          <w:sz w:val="28"/>
          <w:szCs w:val="28"/>
          <w:lang w:eastAsia="uk-UA"/>
        </w:rPr>
        <w:t xml:space="preserve"> 12</w:t>
      </w:r>
      <w:r w:rsidR="00325CF4">
        <w:rPr>
          <w:color w:val="000000"/>
          <w:sz w:val="28"/>
          <w:szCs w:val="28"/>
          <w:lang w:eastAsia="uk-UA"/>
        </w:rPr>
        <w:t xml:space="preserve"> </w:t>
      </w:r>
      <w:r w:rsidR="000D6879">
        <w:rPr>
          <w:color w:val="000000"/>
          <w:sz w:val="28"/>
          <w:szCs w:val="28"/>
          <w:lang w:eastAsia="uk-UA"/>
        </w:rPr>
        <w:t xml:space="preserve">доповнити </w:t>
      </w:r>
      <w:r>
        <w:rPr>
          <w:color w:val="000000"/>
          <w:sz w:val="28"/>
          <w:szCs w:val="28"/>
          <w:lang w:eastAsia="uk-UA"/>
        </w:rPr>
        <w:t>новим підпункт</w:t>
      </w:r>
      <w:r w:rsidR="00BD7C16">
        <w:rPr>
          <w:color w:val="000000"/>
          <w:sz w:val="28"/>
          <w:szCs w:val="28"/>
          <w:lang w:val="ru-RU" w:eastAsia="uk-UA"/>
        </w:rPr>
        <w:t>ом</w:t>
      </w:r>
      <w:r>
        <w:rPr>
          <w:color w:val="000000"/>
          <w:sz w:val="28"/>
          <w:szCs w:val="28"/>
          <w:lang w:eastAsia="uk-UA"/>
        </w:rPr>
        <w:t xml:space="preserve"> </w:t>
      </w:r>
      <w:r w:rsidR="001E3088">
        <w:rPr>
          <w:color w:val="000000"/>
          <w:sz w:val="28"/>
          <w:szCs w:val="28"/>
          <w:lang w:eastAsia="uk-UA"/>
        </w:rPr>
        <w:t>12</w:t>
      </w:r>
      <w:r w:rsidR="001E3088">
        <w:rPr>
          <w:color w:val="000000"/>
          <w:sz w:val="28"/>
          <w:szCs w:val="28"/>
          <w:vertAlign w:val="superscript"/>
          <w:lang w:eastAsia="uk-UA"/>
        </w:rPr>
        <w:t>1</w:t>
      </w:r>
      <w:r w:rsidR="001E3088">
        <w:rPr>
          <w:color w:val="000000"/>
          <w:sz w:val="28"/>
          <w:szCs w:val="28"/>
          <w:lang w:eastAsia="uk-UA"/>
        </w:rPr>
        <w:t xml:space="preserve"> </w:t>
      </w:r>
      <w:r>
        <w:rPr>
          <w:color w:val="000000"/>
          <w:sz w:val="28"/>
          <w:szCs w:val="28"/>
          <w:lang w:eastAsia="uk-UA"/>
        </w:rPr>
        <w:t>такого змісту</w:t>
      </w:r>
      <w:r w:rsidR="00325CF4">
        <w:rPr>
          <w:color w:val="000000"/>
          <w:sz w:val="28"/>
          <w:szCs w:val="28"/>
          <w:lang w:eastAsia="uk-UA"/>
        </w:rPr>
        <w:t>:</w:t>
      </w:r>
    </w:p>
    <w:p w14:paraId="495383FD" w14:textId="180CDEF5" w:rsidR="006945AB" w:rsidRDefault="006945AB" w:rsidP="00A02B78">
      <w:pPr>
        <w:spacing w:after="0" w:line="240" w:lineRule="auto"/>
        <w:ind w:firstLine="708"/>
        <w:jc w:val="both"/>
        <w:rPr>
          <w:sz w:val="28"/>
        </w:rPr>
      </w:pPr>
      <w:r>
        <w:rPr>
          <w:sz w:val="28"/>
        </w:rPr>
        <w:t>“</w:t>
      </w:r>
      <w:r w:rsidR="003E3894">
        <w:rPr>
          <w:sz w:val="28"/>
        </w:rPr>
        <w:t>12</w:t>
      </w:r>
      <w:r w:rsidR="00325CF4">
        <w:rPr>
          <w:sz w:val="28"/>
          <w:vertAlign w:val="superscript"/>
        </w:rPr>
        <w:t>1</w:t>
      </w:r>
      <w:r w:rsidR="003E3894">
        <w:rPr>
          <w:sz w:val="28"/>
        </w:rPr>
        <w:t xml:space="preserve">) </w:t>
      </w:r>
      <w:r w:rsidRPr="006945AB">
        <w:rPr>
          <w:sz w:val="28"/>
        </w:rPr>
        <w:t xml:space="preserve">підрозділ з оброблення </w:t>
      </w:r>
      <w:r>
        <w:rPr>
          <w:sz w:val="28"/>
        </w:rPr>
        <w:t xml:space="preserve">та зберігання </w:t>
      </w:r>
      <w:r w:rsidRPr="006945AB">
        <w:rPr>
          <w:sz w:val="28"/>
        </w:rPr>
        <w:t xml:space="preserve">готівки </w:t>
      </w:r>
      <w:r w:rsidR="00F741A6">
        <w:rPr>
          <w:sz w:val="28"/>
        </w:rPr>
        <w:t>–</w:t>
      </w:r>
      <w:r w:rsidRPr="006945AB">
        <w:rPr>
          <w:sz w:val="28"/>
        </w:rPr>
        <w:t xml:space="preserve"> структурний підрозділ юридичної особи, до функцій якого віднесено </w:t>
      </w:r>
      <w:r w:rsidR="005D3B6D">
        <w:rPr>
          <w:sz w:val="28"/>
        </w:rPr>
        <w:t xml:space="preserve">здійснення операцій з </w:t>
      </w:r>
      <w:r w:rsidRPr="006945AB">
        <w:rPr>
          <w:sz w:val="28"/>
        </w:rPr>
        <w:t>оброблення та зберігання готівки</w:t>
      </w:r>
      <w:r w:rsidR="00A02B78">
        <w:rPr>
          <w:sz w:val="28"/>
        </w:rPr>
        <w:t>;</w:t>
      </w:r>
      <w:r w:rsidR="003E3894">
        <w:rPr>
          <w:sz w:val="28"/>
        </w:rPr>
        <w:t>”</w:t>
      </w:r>
      <w:r w:rsidRPr="006945AB">
        <w:rPr>
          <w:sz w:val="28"/>
        </w:rPr>
        <w:t>;</w:t>
      </w:r>
    </w:p>
    <w:p w14:paraId="26F04062" w14:textId="2DEA8710" w:rsidR="00BD7C16" w:rsidRDefault="00BD7C16" w:rsidP="00A02B78">
      <w:pPr>
        <w:spacing w:after="0" w:line="240" w:lineRule="auto"/>
        <w:ind w:firstLine="708"/>
        <w:jc w:val="both"/>
        <w:rPr>
          <w:sz w:val="28"/>
        </w:rPr>
      </w:pPr>
      <w:r w:rsidRPr="00BD7C16">
        <w:rPr>
          <w:sz w:val="28"/>
        </w:rPr>
        <w:t>пункт після підпункту 2</w:t>
      </w:r>
      <w:r>
        <w:rPr>
          <w:sz w:val="28"/>
          <w:lang w:val="ru-RU"/>
        </w:rPr>
        <w:t>0</w:t>
      </w:r>
      <w:r w:rsidRPr="00BD7C16">
        <w:rPr>
          <w:sz w:val="28"/>
        </w:rPr>
        <w:t xml:space="preserve"> </w:t>
      </w:r>
      <w:r w:rsidR="000D6879">
        <w:rPr>
          <w:sz w:val="28"/>
        </w:rPr>
        <w:t xml:space="preserve">доповнити </w:t>
      </w:r>
      <w:r w:rsidRPr="00BD7C16">
        <w:rPr>
          <w:sz w:val="28"/>
        </w:rPr>
        <w:t>новим підпунктом 2</w:t>
      </w:r>
      <w:r>
        <w:rPr>
          <w:sz w:val="28"/>
          <w:lang w:val="ru-RU"/>
        </w:rPr>
        <w:t>0</w:t>
      </w:r>
      <w:r>
        <w:rPr>
          <w:sz w:val="28"/>
          <w:vertAlign w:val="superscript"/>
          <w:lang w:val="ru-RU"/>
        </w:rPr>
        <w:t>1</w:t>
      </w:r>
      <w:r w:rsidRPr="00BD7C16">
        <w:rPr>
          <w:sz w:val="28"/>
        </w:rPr>
        <w:t xml:space="preserve"> такого змісту:</w:t>
      </w:r>
    </w:p>
    <w:p w14:paraId="39FE8C2F" w14:textId="30A65F20" w:rsidR="008D50F4" w:rsidRDefault="008D50F4" w:rsidP="00A02B78">
      <w:pPr>
        <w:spacing w:after="0" w:line="240" w:lineRule="auto"/>
        <w:ind w:firstLine="708"/>
        <w:jc w:val="both"/>
        <w:rPr>
          <w:sz w:val="28"/>
        </w:rPr>
      </w:pPr>
      <w:r>
        <w:rPr>
          <w:sz w:val="28"/>
        </w:rPr>
        <w:t>“</w:t>
      </w:r>
      <w:r w:rsidRPr="008D50F4">
        <w:rPr>
          <w:sz w:val="28"/>
        </w:rPr>
        <w:t>2</w:t>
      </w:r>
      <w:r w:rsidR="00325CF4">
        <w:rPr>
          <w:sz w:val="28"/>
        </w:rPr>
        <w:t>0</w:t>
      </w:r>
      <w:r w:rsidR="00325CF4">
        <w:rPr>
          <w:sz w:val="28"/>
          <w:vertAlign w:val="superscript"/>
        </w:rPr>
        <w:t>1</w:t>
      </w:r>
      <w:r w:rsidRPr="008D50F4">
        <w:rPr>
          <w:sz w:val="28"/>
        </w:rPr>
        <w:t xml:space="preserve">) уповноважена </w:t>
      </w:r>
      <w:r w:rsidR="00D95FCE">
        <w:rPr>
          <w:sz w:val="28"/>
        </w:rPr>
        <w:t xml:space="preserve">посадова </w:t>
      </w:r>
      <w:r w:rsidRPr="008D50F4">
        <w:rPr>
          <w:sz w:val="28"/>
        </w:rPr>
        <w:t xml:space="preserve">особа Національного банку – Голова Національного </w:t>
      </w:r>
      <w:r w:rsidRPr="005A1126">
        <w:rPr>
          <w:sz w:val="28"/>
        </w:rPr>
        <w:t>банку, перший заступник</w:t>
      </w:r>
      <w:r w:rsidR="00D95FCE" w:rsidRPr="005A1126">
        <w:rPr>
          <w:sz w:val="28"/>
        </w:rPr>
        <w:t xml:space="preserve"> Голови Національного банку</w:t>
      </w:r>
      <w:r w:rsidRPr="005A1126">
        <w:rPr>
          <w:sz w:val="28"/>
        </w:rPr>
        <w:t>, заступник</w:t>
      </w:r>
      <w:r w:rsidR="005A1126" w:rsidRPr="000B6DEC">
        <w:rPr>
          <w:sz w:val="28"/>
        </w:rPr>
        <w:t xml:space="preserve"> </w:t>
      </w:r>
      <w:r w:rsidR="005A1126" w:rsidRPr="005A1126">
        <w:rPr>
          <w:sz w:val="28"/>
        </w:rPr>
        <w:t>Голови Національного банку</w:t>
      </w:r>
      <w:r w:rsidRPr="005A1126">
        <w:rPr>
          <w:sz w:val="28"/>
        </w:rPr>
        <w:t>, керівники</w:t>
      </w:r>
      <w:r w:rsidRPr="008D50F4">
        <w:rPr>
          <w:sz w:val="28"/>
        </w:rPr>
        <w:t xml:space="preserve"> підрозділів Національного банку та їх заступники, які забезпечують виконання функцій Національного банку</w:t>
      </w:r>
      <w:r w:rsidR="00A02B78">
        <w:rPr>
          <w:sz w:val="28"/>
        </w:rPr>
        <w:t>,</w:t>
      </w:r>
      <w:r w:rsidRPr="008D50F4">
        <w:rPr>
          <w:sz w:val="28"/>
        </w:rPr>
        <w:t xml:space="preserve"> передбачених цим Положенням, керівник із ліцензування (керівник структурного підрозділу Національного банку, відповідального за ліцензування, його заступник, керівник підрозділу в складі зазначеного структурного підрозділу Національного банку, його заступник або особи, які виконують їх обов’язки);</w:t>
      </w:r>
      <w:r w:rsidR="00F741A6">
        <w:rPr>
          <w:sz w:val="28"/>
        </w:rPr>
        <w:t>”;</w:t>
      </w:r>
    </w:p>
    <w:p w14:paraId="064235F9" w14:textId="7BF1D8F4" w:rsidR="0093270A" w:rsidRDefault="0093270A" w:rsidP="00A02B78">
      <w:pPr>
        <w:spacing w:after="0" w:line="240" w:lineRule="auto"/>
        <w:ind w:firstLine="708"/>
        <w:jc w:val="both"/>
        <w:rPr>
          <w:sz w:val="28"/>
        </w:rPr>
      </w:pPr>
    </w:p>
    <w:p w14:paraId="7F606A5E" w14:textId="77777777" w:rsidR="0093270A" w:rsidRDefault="0093270A" w:rsidP="00A02B78">
      <w:pPr>
        <w:spacing w:after="0" w:line="240" w:lineRule="auto"/>
        <w:ind w:firstLine="708"/>
        <w:jc w:val="both"/>
        <w:rPr>
          <w:sz w:val="28"/>
        </w:rPr>
      </w:pPr>
      <w:r>
        <w:rPr>
          <w:sz w:val="28"/>
        </w:rPr>
        <w:t>2) у пункті 5:</w:t>
      </w:r>
    </w:p>
    <w:p w14:paraId="081D0267" w14:textId="38267CCE" w:rsidR="0093270A" w:rsidRPr="000B6817" w:rsidRDefault="000B6817" w:rsidP="000B6817">
      <w:pPr>
        <w:spacing w:after="0" w:line="240" w:lineRule="auto"/>
        <w:ind w:firstLine="708"/>
        <w:jc w:val="both"/>
        <w:rPr>
          <w:sz w:val="28"/>
        </w:rPr>
      </w:pPr>
      <w:r>
        <w:rPr>
          <w:sz w:val="28"/>
        </w:rPr>
        <w:lastRenderedPageBreak/>
        <w:t xml:space="preserve">в </w:t>
      </w:r>
      <w:r w:rsidR="0093270A">
        <w:rPr>
          <w:sz w:val="28"/>
        </w:rPr>
        <w:t>абзац</w:t>
      </w:r>
      <w:r>
        <w:rPr>
          <w:sz w:val="28"/>
        </w:rPr>
        <w:t>і</w:t>
      </w:r>
      <w:r w:rsidR="0093270A">
        <w:rPr>
          <w:sz w:val="28"/>
        </w:rPr>
        <w:t xml:space="preserve"> перш</w:t>
      </w:r>
      <w:r>
        <w:rPr>
          <w:sz w:val="28"/>
        </w:rPr>
        <w:t>ому слова “</w:t>
      </w:r>
      <w:r w:rsidRPr="000B6817">
        <w:rPr>
          <w:sz w:val="28"/>
        </w:rPr>
        <w:t>Комітет з питань нагляду та регулювання діяльності ринків небанківських фінансових послуг</w:t>
      </w:r>
      <w:r>
        <w:rPr>
          <w:sz w:val="28"/>
        </w:rPr>
        <w:t>” замінити словом “Правління”;</w:t>
      </w:r>
    </w:p>
    <w:p w14:paraId="02F7EBFC" w14:textId="1AF2029A" w:rsidR="0093270A" w:rsidRDefault="0093270A">
      <w:pPr>
        <w:spacing w:after="0" w:line="240" w:lineRule="auto"/>
        <w:ind w:firstLine="708"/>
        <w:jc w:val="both"/>
        <w:rPr>
          <w:sz w:val="28"/>
        </w:rPr>
      </w:pPr>
      <w:r>
        <w:rPr>
          <w:sz w:val="28"/>
        </w:rPr>
        <w:t xml:space="preserve">в абзаці </w:t>
      </w:r>
      <w:r w:rsidR="009D4402">
        <w:rPr>
          <w:sz w:val="28"/>
        </w:rPr>
        <w:t>шостому слова</w:t>
      </w:r>
      <w:r>
        <w:rPr>
          <w:sz w:val="28"/>
        </w:rPr>
        <w:t xml:space="preserve"> “Голова</w:t>
      </w:r>
      <w:r w:rsidR="009D4402">
        <w:rPr>
          <w:sz w:val="28"/>
        </w:rPr>
        <w:t xml:space="preserve"> Національного банку </w:t>
      </w:r>
      <w:r w:rsidR="00BD7C16">
        <w:rPr>
          <w:sz w:val="28"/>
        </w:rPr>
        <w:t>або уповноважена ним особа</w:t>
      </w:r>
      <w:r>
        <w:rPr>
          <w:sz w:val="28"/>
        </w:rPr>
        <w:t xml:space="preserve">” замінити словами “уповноважена </w:t>
      </w:r>
      <w:r w:rsidR="00D95FCE">
        <w:rPr>
          <w:sz w:val="28"/>
        </w:rPr>
        <w:t xml:space="preserve">посадова </w:t>
      </w:r>
      <w:r>
        <w:rPr>
          <w:sz w:val="28"/>
        </w:rPr>
        <w:t>особа</w:t>
      </w:r>
      <w:r w:rsidR="009D4402">
        <w:rPr>
          <w:sz w:val="28"/>
        </w:rPr>
        <w:t xml:space="preserve"> Національного банку</w:t>
      </w:r>
      <w:r>
        <w:rPr>
          <w:sz w:val="28"/>
        </w:rPr>
        <w:t>”</w:t>
      </w:r>
      <w:r w:rsidR="00F741A6">
        <w:rPr>
          <w:sz w:val="28"/>
        </w:rPr>
        <w:t>.</w:t>
      </w:r>
    </w:p>
    <w:p w14:paraId="6F863BF8" w14:textId="6A91815E" w:rsidR="0093270A" w:rsidRDefault="0093270A">
      <w:pPr>
        <w:spacing w:after="0" w:line="240" w:lineRule="auto"/>
        <w:ind w:firstLine="708"/>
        <w:jc w:val="both"/>
        <w:rPr>
          <w:sz w:val="28"/>
        </w:rPr>
      </w:pPr>
    </w:p>
    <w:p w14:paraId="24D88DD2" w14:textId="77777777" w:rsidR="00E12350" w:rsidRDefault="00F741A6" w:rsidP="00B82BA1">
      <w:pPr>
        <w:spacing w:after="0" w:line="240" w:lineRule="auto"/>
        <w:ind w:firstLine="708"/>
        <w:jc w:val="both"/>
        <w:rPr>
          <w:sz w:val="28"/>
        </w:rPr>
      </w:pPr>
      <w:r>
        <w:rPr>
          <w:sz w:val="28"/>
        </w:rPr>
        <w:t xml:space="preserve">2. </w:t>
      </w:r>
      <w:r w:rsidR="00E12350">
        <w:rPr>
          <w:sz w:val="28"/>
        </w:rPr>
        <w:t>У п</w:t>
      </w:r>
      <w:r w:rsidR="00356181">
        <w:rPr>
          <w:sz w:val="28"/>
        </w:rPr>
        <w:t>ункт</w:t>
      </w:r>
      <w:r w:rsidR="00E12350">
        <w:rPr>
          <w:sz w:val="28"/>
        </w:rPr>
        <w:t>і</w:t>
      </w:r>
      <w:r>
        <w:rPr>
          <w:sz w:val="28"/>
        </w:rPr>
        <w:t xml:space="preserve"> 11 розділу ІІ</w:t>
      </w:r>
      <w:r w:rsidR="00E12350">
        <w:rPr>
          <w:sz w:val="28"/>
        </w:rPr>
        <w:t>:</w:t>
      </w:r>
    </w:p>
    <w:p w14:paraId="1B6C097E" w14:textId="77777777" w:rsidR="00E12350" w:rsidRDefault="00E12350" w:rsidP="00B82BA1">
      <w:pPr>
        <w:spacing w:after="0" w:line="240" w:lineRule="auto"/>
        <w:ind w:firstLine="708"/>
        <w:jc w:val="both"/>
        <w:rPr>
          <w:sz w:val="28"/>
        </w:rPr>
      </w:pPr>
    </w:p>
    <w:p w14:paraId="621019EC" w14:textId="317B4A8C" w:rsidR="00E12350" w:rsidRDefault="00E12350" w:rsidP="00B82BA1">
      <w:pPr>
        <w:spacing w:after="0" w:line="240" w:lineRule="auto"/>
        <w:ind w:firstLine="708"/>
        <w:jc w:val="both"/>
        <w:rPr>
          <w:sz w:val="28"/>
        </w:rPr>
      </w:pPr>
      <w:r>
        <w:rPr>
          <w:sz w:val="28"/>
        </w:rPr>
        <w:t>1) у підпункті 4 слова “її керівників,”, “</w:t>
      </w:r>
      <w:r w:rsidRPr="00E12350">
        <w:rPr>
          <w:sz w:val="28"/>
        </w:rPr>
        <w:t>та керівника підрозділу інкасації</w:t>
      </w:r>
      <w:r>
        <w:rPr>
          <w:sz w:val="28"/>
        </w:rPr>
        <w:t>” виключити;</w:t>
      </w:r>
    </w:p>
    <w:p w14:paraId="33498BE9" w14:textId="77777777" w:rsidR="00E12350" w:rsidRDefault="00E12350" w:rsidP="00B82BA1">
      <w:pPr>
        <w:spacing w:after="0" w:line="240" w:lineRule="auto"/>
        <w:ind w:firstLine="708"/>
        <w:jc w:val="both"/>
        <w:rPr>
          <w:sz w:val="28"/>
        </w:rPr>
      </w:pPr>
    </w:p>
    <w:p w14:paraId="354C568B" w14:textId="1B95B956" w:rsidR="00B82BA1" w:rsidRPr="00356181" w:rsidRDefault="00E12350" w:rsidP="00B82BA1">
      <w:pPr>
        <w:spacing w:after="0" w:line="240" w:lineRule="auto"/>
        <w:ind w:firstLine="708"/>
        <w:jc w:val="both"/>
        <w:rPr>
          <w:sz w:val="28"/>
        </w:rPr>
      </w:pPr>
      <w:r>
        <w:rPr>
          <w:sz w:val="28"/>
        </w:rPr>
        <w:t xml:space="preserve">2) пункт </w:t>
      </w:r>
      <w:r w:rsidR="00356181">
        <w:rPr>
          <w:sz w:val="28"/>
        </w:rPr>
        <w:t>після підпункту 4 доповнити новим підпунктом 4</w:t>
      </w:r>
      <w:r w:rsidR="00356181">
        <w:rPr>
          <w:sz w:val="28"/>
          <w:vertAlign w:val="superscript"/>
        </w:rPr>
        <w:t>1</w:t>
      </w:r>
      <w:r w:rsidR="00356181">
        <w:rPr>
          <w:sz w:val="28"/>
        </w:rPr>
        <w:t xml:space="preserve"> такого змісту:</w:t>
      </w:r>
    </w:p>
    <w:p w14:paraId="721F4D85" w14:textId="72EF3B42" w:rsidR="00B82BA1" w:rsidRDefault="00356181">
      <w:pPr>
        <w:spacing w:after="0" w:line="240" w:lineRule="auto"/>
        <w:ind w:firstLine="708"/>
        <w:jc w:val="both"/>
        <w:rPr>
          <w:sz w:val="28"/>
        </w:rPr>
      </w:pPr>
      <w:r>
        <w:rPr>
          <w:sz w:val="28"/>
        </w:rPr>
        <w:t>“</w:t>
      </w:r>
      <w:r w:rsidRPr="00356181">
        <w:rPr>
          <w:sz w:val="28"/>
        </w:rPr>
        <w:t>4</w:t>
      </w:r>
      <w:r>
        <w:rPr>
          <w:sz w:val="28"/>
          <w:vertAlign w:val="superscript"/>
        </w:rPr>
        <w:t>1</w:t>
      </w:r>
      <w:r w:rsidRPr="00356181">
        <w:rPr>
          <w:sz w:val="28"/>
        </w:rPr>
        <w:t xml:space="preserve">) наявність </w:t>
      </w:r>
      <w:r w:rsidR="00A02B78">
        <w:rPr>
          <w:sz w:val="28"/>
        </w:rPr>
        <w:t>в</w:t>
      </w:r>
      <w:r w:rsidRPr="00356181">
        <w:rPr>
          <w:sz w:val="28"/>
        </w:rPr>
        <w:t xml:space="preserve"> юридичної особи керівника, головного бухгалтера та керівника підрозділу інкасації, які відповідають вимогам щодо ділової репутації та професійної придатності, визначеним у розділі VI цього Положення;</w:t>
      </w:r>
      <w:r w:rsidR="00E12350">
        <w:rPr>
          <w:sz w:val="28"/>
        </w:rPr>
        <w:t>”.</w:t>
      </w:r>
    </w:p>
    <w:p w14:paraId="786FBFF9" w14:textId="37501F0F" w:rsidR="00A1293E" w:rsidRDefault="00A1293E">
      <w:pPr>
        <w:spacing w:after="0" w:line="240" w:lineRule="auto"/>
        <w:ind w:firstLine="708"/>
        <w:jc w:val="both"/>
        <w:rPr>
          <w:sz w:val="28"/>
        </w:rPr>
      </w:pPr>
    </w:p>
    <w:p w14:paraId="18C69F9C" w14:textId="38AF6852" w:rsidR="001E3088" w:rsidRDefault="001E3088">
      <w:pPr>
        <w:spacing w:after="0" w:line="240" w:lineRule="auto"/>
        <w:ind w:firstLine="708"/>
        <w:jc w:val="both"/>
        <w:rPr>
          <w:sz w:val="28"/>
        </w:rPr>
      </w:pPr>
      <w:r>
        <w:rPr>
          <w:sz w:val="28"/>
        </w:rPr>
        <w:t>3. У підпункті 9 пункту 15 розділу ІІІ слово “фіскальної</w:t>
      </w:r>
      <w:r w:rsidR="00A02B78">
        <w:rPr>
          <w:sz w:val="28"/>
        </w:rPr>
        <w:t>”</w:t>
      </w:r>
      <w:r>
        <w:rPr>
          <w:sz w:val="28"/>
        </w:rPr>
        <w:t xml:space="preserve"> замінити словом “податкової</w:t>
      </w:r>
      <w:r w:rsidR="00A02B78">
        <w:rPr>
          <w:sz w:val="28"/>
        </w:rPr>
        <w:t>”</w:t>
      </w:r>
      <w:r>
        <w:rPr>
          <w:sz w:val="28"/>
        </w:rPr>
        <w:t>.</w:t>
      </w:r>
    </w:p>
    <w:p w14:paraId="3AB7BD70" w14:textId="77777777" w:rsidR="001E3088" w:rsidRDefault="001E3088">
      <w:pPr>
        <w:spacing w:after="0" w:line="240" w:lineRule="auto"/>
        <w:ind w:firstLine="708"/>
        <w:jc w:val="both"/>
        <w:rPr>
          <w:sz w:val="28"/>
        </w:rPr>
      </w:pPr>
    </w:p>
    <w:p w14:paraId="793E0882" w14:textId="4AB83B45" w:rsidR="00247DB0" w:rsidRDefault="001E3088">
      <w:pPr>
        <w:spacing w:after="0" w:line="240" w:lineRule="auto"/>
        <w:ind w:firstLine="708"/>
        <w:jc w:val="both"/>
        <w:rPr>
          <w:sz w:val="28"/>
        </w:rPr>
      </w:pPr>
      <w:r>
        <w:rPr>
          <w:sz w:val="28"/>
        </w:rPr>
        <w:t>4</w:t>
      </w:r>
      <w:r w:rsidR="00711A3B">
        <w:rPr>
          <w:sz w:val="28"/>
        </w:rPr>
        <w:t xml:space="preserve">. </w:t>
      </w:r>
      <w:r w:rsidR="003C50CF">
        <w:rPr>
          <w:sz w:val="28"/>
        </w:rPr>
        <w:t>Пункт 26 розділу</w:t>
      </w:r>
      <w:r w:rsidR="00247DB0">
        <w:rPr>
          <w:sz w:val="28"/>
        </w:rPr>
        <w:t xml:space="preserve"> </w:t>
      </w:r>
      <w:r w:rsidR="00292258">
        <w:rPr>
          <w:sz w:val="28"/>
          <w:lang w:val="en-US"/>
        </w:rPr>
        <w:t>V</w:t>
      </w:r>
      <w:r w:rsidR="00292258" w:rsidRPr="00292258">
        <w:rPr>
          <w:sz w:val="28"/>
          <w:lang w:val="ru-RU"/>
        </w:rPr>
        <w:t xml:space="preserve"> </w:t>
      </w:r>
      <w:r w:rsidR="00247DB0">
        <w:rPr>
          <w:sz w:val="28"/>
        </w:rPr>
        <w:t>викласти в такій редакції:</w:t>
      </w:r>
    </w:p>
    <w:p w14:paraId="52AF6BD4" w14:textId="62C5E503" w:rsidR="00247DB0" w:rsidRPr="00247DB0" w:rsidRDefault="00247DB0" w:rsidP="00247DB0">
      <w:pPr>
        <w:spacing w:after="0" w:line="240" w:lineRule="auto"/>
        <w:ind w:firstLine="708"/>
        <w:jc w:val="both"/>
        <w:rPr>
          <w:sz w:val="28"/>
        </w:rPr>
      </w:pPr>
      <w:r>
        <w:rPr>
          <w:sz w:val="28"/>
        </w:rPr>
        <w:t>“</w:t>
      </w:r>
      <w:r w:rsidRPr="00247DB0">
        <w:rPr>
          <w:sz w:val="28"/>
        </w:rPr>
        <w:t>26. Юридична особа зобов’язана мати грошові кошти в розмірі, достатньому для покриття витрат з надання банкам послуг з інкасації, передбачених бізнес-планом на перший рік діяльності.</w:t>
      </w:r>
    </w:p>
    <w:p w14:paraId="2EC895AF" w14:textId="67E65E75" w:rsidR="00247DB0" w:rsidRPr="0038282D" w:rsidRDefault="00247DB0" w:rsidP="00247DB0">
      <w:pPr>
        <w:spacing w:after="0" w:line="240" w:lineRule="auto"/>
        <w:ind w:firstLine="708"/>
        <w:jc w:val="both"/>
        <w:rPr>
          <w:sz w:val="28"/>
        </w:rPr>
      </w:pPr>
      <w:r w:rsidRPr="00247DB0">
        <w:rPr>
          <w:sz w:val="28"/>
        </w:rPr>
        <w:t>Юридична особа має право надати Національно</w:t>
      </w:r>
      <w:r w:rsidR="00A02B78">
        <w:rPr>
          <w:sz w:val="28"/>
        </w:rPr>
        <w:t>му</w:t>
      </w:r>
      <w:r w:rsidRPr="00247DB0">
        <w:rPr>
          <w:sz w:val="28"/>
        </w:rPr>
        <w:t xml:space="preserve"> банку інформацію та документи з метою підтвердження отримання майбутніх доходів у розмірі, достатньому для покриття таких витрат, якщо </w:t>
      </w:r>
      <w:r w:rsidR="00A02B78">
        <w:rPr>
          <w:sz w:val="28"/>
        </w:rPr>
        <w:t>в</w:t>
      </w:r>
      <w:r w:rsidRPr="00247DB0">
        <w:rPr>
          <w:sz w:val="28"/>
        </w:rPr>
        <w:t xml:space="preserve"> юридичної особи немає грошових коштів у розмірі, достатньому для покриття витрат, передбачених бізнес-планом на перший рік здійснення діяльності з на</w:t>
      </w:r>
      <w:r w:rsidR="0038282D">
        <w:rPr>
          <w:sz w:val="28"/>
        </w:rPr>
        <w:t xml:space="preserve">дання банкам послуг з інкасації або </w:t>
      </w:r>
      <w:r w:rsidR="0038282D" w:rsidRPr="0038282D">
        <w:rPr>
          <w:sz w:val="28"/>
        </w:rPr>
        <w:t>здійснення операцій з оброблення та зберігання готівки.</w:t>
      </w:r>
    </w:p>
    <w:p w14:paraId="04D2F52A" w14:textId="4EDD08E0" w:rsidR="00247DB0" w:rsidRDefault="00247DB0" w:rsidP="00247DB0">
      <w:pPr>
        <w:spacing w:after="0" w:line="240" w:lineRule="auto"/>
        <w:ind w:firstLine="708"/>
        <w:jc w:val="both"/>
        <w:rPr>
          <w:sz w:val="28"/>
        </w:rPr>
      </w:pPr>
      <w:r w:rsidRPr="00247DB0">
        <w:rPr>
          <w:sz w:val="28"/>
        </w:rPr>
        <w:t xml:space="preserve">Національний банк має право визнати фінансовий стан заявника достатнім для здійснення діяльності з надання банкам послуг з інкасації </w:t>
      </w:r>
      <w:r w:rsidR="0038282D" w:rsidRPr="0038282D">
        <w:rPr>
          <w:sz w:val="28"/>
        </w:rPr>
        <w:t xml:space="preserve">або здійснення операцій з оброблення та зберігання готівки </w:t>
      </w:r>
      <w:r w:rsidRPr="00247DB0">
        <w:rPr>
          <w:sz w:val="28"/>
        </w:rPr>
        <w:t>за умови підтвердження заявником інформації щодо отримання доходів у майбутньому, наведеної в бізнес-плані та інших документах (у разі їх надання).</w:t>
      </w:r>
      <w:r w:rsidR="003C50CF">
        <w:rPr>
          <w:sz w:val="28"/>
        </w:rPr>
        <w:t>”.</w:t>
      </w:r>
    </w:p>
    <w:p w14:paraId="734CFABA" w14:textId="419B21CF" w:rsidR="00247DB0" w:rsidRDefault="00247DB0" w:rsidP="00247DB0">
      <w:pPr>
        <w:spacing w:after="0" w:line="240" w:lineRule="auto"/>
        <w:ind w:firstLine="708"/>
        <w:jc w:val="both"/>
        <w:rPr>
          <w:sz w:val="28"/>
        </w:rPr>
      </w:pPr>
    </w:p>
    <w:p w14:paraId="6C15D58D" w14:textId="7B09C606" w:rsidR="00450E45" w:rsidRDefault="001E3088" w:rsidP="00247DB0">
      <w:pPr>
        <w:spacing w:after="0" w:line="240" w:lineRule="auto"/>
        <w:ind w:firstLine="708"/>
        <w:jc w:val="both"/>
        <w:rPr>
          <w:sz w:val="28"/>
        </w:rPr>
      </w:pPr>
      <w:r>
        <w:rPr>
          <w:sz w:val="28"/>
        </w:rPr>
        <w:t>5</w:t>
      </w:r>
      <w:r w:rsidR="00450E45">
        <w:rPr>
          <w:sz w:val="28"/>
        </w:rPr>
        <w:t xml:space="preserve">. У розділі </w:t>
      </w:r>
      <w:r w:rsidR="00450E45" w:rsidRPr="00450E45">
        <w:rPr>
          <w:sz w:val="28"/>
        </w:rPr>
        <w:t>V</w:t>
      </w:r>
      <w:r w:rsidR="00450E45">
        <w:rPr>
          <w:sz w:val="28"/>
        </w:rPr>
        <w:t>І:</w:t>
      </w:r>
    </w:p>
    <w:p w14:paraId="629DB55C" w14:textId="549B70AB" w:rsidR="00450E45" w:rsidRDefault="00450E45" w:rsidP="00247DB0">
      <w:pPr>
        <w:spacing w:after="0" w:line="240" w:lineRule="auto"/>
        <w:ind w:firstLine="708"/>
        <w:jc w:val="both"/>
        <w:rPr>
          <w:sz w:val="28"/>
        </w:rPr>
      </w:pPr>
      <w:r>
        <w:rPr>
          <w:sz w:val="28"/>
        </w:rPr>
        <w:t xml:space="preserve"> </w:t>
      </w:r>
    </w:p>
    <w:p w14:paraId="0179F7D2" w14:textId="24D3D804" w:rsidR="00450E45" w:rsidRDefault="00450E45" w:rsidP="00247DB0">
      <w:pPr>
        <w:spacing w:after="0" w:line="240" w:lineRule="auto"/>
        <w:ind w:firstLine="708"/>
        <w:jc w:val="both"/>
        <w:rPr>
          <w:sz w:val="28"/>
        </w:rPr>
      </w:pPr>
      <w:r>
        <w:rPr>
          <w:sz w:val="28"/>
        </w:rPr>
        <w:t xml:space="preserve">1) </w:t>
      </w:r>
      <w:r w:rsidR="00612ED8">
        <w:rPr>
          <w:sz w:val="28"/>
          <w:lang w:val="ru-RU"/>
        </w:rPr>
        <w:t>заголовок</w:t>
      </w:r>
      <w:r>
        <w:rPr>
          <w:sz w:val="28"/>
        </w:rPr>
        <w:t xml:space="preserve"> розділу </w:t>
      </w:r>
      <w:r w:rsidR="005819CF">
        <w:rPr>
          <w:sz w:val="28"/>
        </w:rPr>
        <w:t>викласти в такій редакції:</w:t>
      </w:r>
    </w:p>
    <w:p w14:paraId="10C437E7" w14:textId="0DAE11D1" w:rsidR="005819CF" w:rsidRDefault="005819CF" w:rsidP="00247DB0">
      <w:pPr>
        <w:spacing w:after="0" w:line="240" w:lineRule="auto"/>
        <w:ind w:firstLine="708"/>
        <w:jc w:val="both"/>
        <w:rPr>
          <w:sz w:val="28"/>
        </w:rPr>
      </w:pPr>
      <w:r>
        <w:rPr>
          <w:sz w:val="28"/>
        </w:rPr>
        <w:t>“</w:t>
      </w:r>
      <w:r w:rsidRPr="005819CF">
        <w:rPr>
          <w:sz w:val="28"/>
        </w:rPr>
        <w:t xml:space="preserve">VI. Вимоги до ділової репутації </w:t>
      </w:r>
      <w:r w:rsidR="009D4402">
        <w:rPr>
          <w:sz w:val="28"/>
        </w:rPr>
        <w:t>та</w:t>
      </w:r>
      <w:r w:rsidRPr="005819CF">
        <w:rPr>
          <w:sz w:val="28"/>
        </w:rPr>
        <w:t xml:space="preserve"> професійної придатності</w:t>
      </w:r>
      <w:r>
        <w:rPr>
          <w:sz w:val="28"/>
        </w:rPr>
        <w:t>”;</w:t>
      </w:r>
    </w:p>
    <w:p w14:paraId="47215D37" w14:textId="2DEA4C16" w:rsidR="00450E45" w:rsidRDefault="00450E45" w:rsidP="00247DB0">
      <w:pPr>
        <w:spacing w:after="0" w:line="240" w:lineRule="auto"/>
        <w:ind w:firstLine="708"/>
        <w:jc w:val="both"/>
        <w:rPr>
          <w:sz w:val="28"/>
        </w:rPr>
      </w:pPr>
    </w:p>
    <w:p w14:paraId="1075C67B" w14:textId="176734CC" w:rsidR="00450E45" w:rsidRDefault="00450E45" w:rsidP="00247DB0">
      <w:pPr>
        <w:spacing w:after="0" w:line="240" w:lineRule="auto"/>
        <w:ind w:firstLine="708"/>
        <w:jc w:val="both"/>
        <w:rPr>
          <w:sz w:val="28"/>
        </w:rPr>
      </w:pPr>
      <w:r>
        <w:rPr>
          <w:sz w:val="28"/>
        </w:rPr>
        <w:lastRenderedPageBreak/>
        <w:t>2) пункт 28 після слова “інкасації” доповнити словами “</w:t>
      </w:r>
      <w:r w:rsidR="002C5BCA">
        <w:rPr>
          <w:sz w:val="28"/>
        </w:rPr>
        <w:t>,</w:t>
      </w:r>
      <w:r w:rsidRPr="00450E45">
        <w:rPr>
          <w:sz w:val="28"/>
        </w:rPr>
        <w:t xml:space="preserve"> керівник підрозділу з оброблення та зберігання готівки</w:t>
      </w:r>
      <w:r w:rsidR="003C50CF">
        <w:rPr>
          <w:sz w:val="28"/>
        </w:rPr>
        <w:t>”</w:t>
      </w:r>
      <w:r w:rsidR="002C5BCA">
        <w:rPr>
          <w:sz w:val="28"/>
        </w:rPr>
        <w:t>;</w:t>
      </w:r>
    </w:p>
    <w:p w14:paraId="43E38DBB" w14:textId="3630CF04" w:rsidR="00E12350" w:rsidRDefault="00E12350" w:rsidP="00247DB0">
      <w:pPr>
        <w:spacing w:after="0" w:line="240" w:lineRule="auto"/>
        <w:ind w:firstLine="708"/>
        <w:jc w:val="both"/>
        <w:rPr>
          <w:sz w:val="28"/>
        </w:rPr>
      </w:pPr>
    </w:p>
    <w:p w14:paraId="0982A41F" w14:textId="4E999776" w:rsidR="00E12350" w:rsidRDefault="00E12350" w:rsidP="00247DB0">
      <w:pPr>
        <w:spacing w:after="0" w:line="240" w:lineRule="auto"/>
        <w:ind w:firstLine="708"/>
        <w:jc w:val="both"/>
        <w:rPr>
          <w:sz w:val="28"/>
        </w:rPr>
      </w:pPr>
      <w:r>
        <w:rPr>
          <w:sz w:val="28"/>
        </w:rPr>
        <w:t>3) розділ після пункту 30 доповнити новим пунктом 30</w:t>
      </w:r>
      <w:r>
        <w:rPr>
          <w:sz w:val="28"/>
          <w:vertAlign w:val="superscript"/>
        </w:rPr>
        <w:t xml:space="preserve">1 </w:t>
      </w:r>
      <w:r>
        <w:rPr>
          <w:sz w:val="28"/>
        </w:rPr>
        <w:t>такого змісту:</w:t>
      </w:r>
    </w:p>
    <w:p w14:paraId="71F78AA1" w14:textId="1220E066" w:rsidR="00292258" w:rsidRDefault="00292258" w:rsidP="00292258">
      <w:pPr>
        <w:spacing w:after="0" w:line="240" w:lineRule="auto"/>
        <w:ind w:firstLine="708"/>
        <w:jc w:val="both"/>
        <w:rPr>
          <w:sz w:val="28"/>
        </w:rPr>
      </w:pPr>
      <w:r>
        <w:rPr>
          <w:sz w:val="28"/>
        </w:rPr>
        <w:t>“</w:t>
      </w:r>
      <w:r w:rsidRPr="00292258">
        <w:rPr>
          <w:sz w:val="28"/>
        </w:rPr>
        <w:t>30</w:t>
      </w:r>
      <w:r>
        <w:rPr>
          <w:sz w:val="28"/>
          <w:vertAlign w:val="superscript"/>
        </w:rPr>
        <w:t>1</w:t>
      </w:r>
      <w:r w:rsidRPr="00292258">
        <w:rPr>
          <w:sz w:val="28"/>
        </w:rPr>
        <w:t>. Керівник підрозділу з оброблення та зберігання готівки є таким, що відповідає вимогам щодо професійної придатності, якщо він:</w:t>
      </w:r>
    </w:p>
    <w:p w14:paraId="124D6A05" w14:textId="77777777" w:rsidR="005819CF" w:rsidRPr="00292258" w:rsidRDefault="005819CF" w:rsidP="00292258">
      <w:pPr>
        <w:spacing w:after="0" w:line="240" w:lineRule="auto"/>
        <w:ind w:firstLine="708"/>
        <w:jc w:val="both"/>
        <w:rPr>
          <w:sz w:val="28"/>
        </w:rPr>
      </w:pPr>
    </w:p>
    <w:p w14:paraId="408E49A9" w14:textId="77777777" w:rsidR="00292258" w:rsidRPr="00292258" w:rsidRDefault="00292258" w:rsidP="00292258">
      <w:pPr>
        <w:spacing w:after="0" w:line="240" w:lineRule="auto"/>
        <w:ind w:firstLine="708"/>
        <w:jc w:val="both"/>
        <w:rPr>
          <w:sz w:val="28"/>
        </w:rPr>
      </w:pPr>
      <w:r w:rsidRPr="00292258">
        <w:rPr>
          <w:sz w:val="28"/>
        </w:rPr>
        <w:t>1) отримав вищу освіту;</w:t>
      </w:r>
    </w:p>
    <w:p w14:paraId="2DACA5F2" w14:textId="77777777" w:rsidR="00292258" w:rsidRPr="00292258" w:rsidRDefault="00292258" w:rsidP="00292258">
      <w:pPr>
        <w:spacing w:after="0" w:line="240" w:lineRule="auto"/>
        <w:ind w:firstLine="708"/>
        <w:jc w:val="both"/>
        <w:rPr>
          <w:sz w:val="28"/>
        </w:rPr>
      </w:pPr>
    </w:p>
    <w:p w14:paraId="53670EAD" w14:textId="76DC7FF6" w:rsidR="00292258" w:rsidRDefault="00292258" w:rsidP="00292258">
      <w:pPr>
        <w:spacing w:after="0" w:line="240" w:lineRule="auto"/>
        <w:ind w:firstLine="708"/>
        <w:jc w:val="both"/>
        <w:rPr>
          <w:sz w:val="28"/>
        </w:rPr>
      </w:pPr>
      <w:r w:rsidRPr="00292258">
        <w:rPr>
          <w:sz w:val="28"/>
        </w:rPr>
        <w:t>2) має стаж роботи на керівних посадах не  менше одного року та касиром не менше одного року;</w:t>
      </w:r>
    </w:p>
    <w:p w14:paraId="0425F09D" w14:textId="77777777" w:rsidR="00292258" w:rsidRPr="00292258" w:rsidRDefault="00292258" w:rsidP="00292258">
      <w:pPr>
        <w:spacing w:after="0" w:line="240" w:lineRule="auto"/>
        <w:ind w:firstLine="708"/>
        <w:jc w:val="both"/>
        <w:rPr>
          <w:sz w:val="28"/>
        </w:rPr>
      </w:pPr>
    </w:p>
    <w:p w14:paraId="75545BE9" w14:textId="0EAB8433" w:rsidR="00E12350" w:rsidRDefault="00292258" w:rsidP="00292258">
      <w:pPr>
        <w:spacing w:after="0" w:line="240" w:lineRule="auto"/>
        <w:ind w:firstLine="708"/>
        <w:jc w:val="both"/>
        <w:rPr>
          <w:sz w:val="28"/>
        </w:rPr>
      </w:pPr>
      <w:r w:rsidRPr="00292258">
        <w:rPr>
          <w:sz w:val="28"/>
        </w:rPr>
        <w:t>3) пройшов підг</w:t>
      </w:r>
      <w:r w:rsidR="005819CF">
        <w:rPr>
          <w:sz w:val="28"/>
        </w:rPr>
        <w:t>отовку (перепідготовку)</w:t>
      </w:r>
      <w:r w:rsidRPr="00292258">
        <w:rPr>
          <w:sz w:val="28"/>
        </w:rPr>
        <w:t xml:space="preserve"> з питань організації касової роботи.</w:t>
      </w:r>
      <w:r>
        <w:rPr>
          <w:sz w:val="28"/>
        </w:rPr>
        <w:t>”;</w:t>
      </w:r>
    </w:p>
    <w:p w14:paraId="61FDD9DE" w14:textId="3E5AB015" w:rsidR="00292258" w:rsidRDefault="00292258" w:rsidP="00292258">
      <w:pPr>
        <w:spacing w:after="0" w:line="240" w:lineRule="auto"/>
        <w:ind w:firstLine="708"/>
        <w:jc w:val="both"/>
        <w:rPr>
          <w:sz w:val="28"/>
        </w:rPr>
      </w:pPr>
    </w:p>
    <w:p w14:paraId="3821E02F" w14:textId="26F48E8C" w:rsidR="00292258" w:rsidRDefault="00292258" w:rsidP="00292258">
      <w:pPr>
        <w:spacing w:after="0" w:line="240" w:lineRule="auto"/>
        <w:ind w:firstLine="708"/>
        <w:jc w:val="both"/>
        <w:rPr>
          <w:sz w:val="28"/>
        </w:rPr>
      </w:pPr>
      <w:r>
        <w:rPr>
          <w:sz w:val="28"/>
        </w:rPr>
        <w:t xml:space="preserve">4) </w:t>
      </w:r>
      <w:r w:rsidR="009D4402">
        <w:rPr>
          <w:sz w:val="28"/>
        </w:rPr>
        <w:t xml:space="preserve">в абзаці першому </w:t>
      </w:r>
      <w:r>
        <w:rPr>
          <w:sz w:val="28"/>
        </w:rPr>
        <w:t>пункт</w:t>
      </w:r>
      <w:r w:rsidR="009D4402">
        <w:rPr>
          <w:sz w:val="28"/>
        </w:rPr>
        <w:t>у</w:t>
      </w:r>
      <w:r>
        <w:rPr>
          <w:sz w:val="28"/>
        </w:rPr>
        <w:t xml:space="preserve"> 31 слова “</w:t>
      </w:r>
      <w:r w:rsidRPr="00292258">
        <w:rPr>
          <w:sz w:val="28"/>
        </w:rPr>
        <w:t>(у разі його наявності)</w:t>
      </w:r>
      <w:r>
        <w:rPr>
          <w:sz w:val="28"/>
        </w:rPr>
        <w:t>” виключити;</w:t>
      </w:r>
    </w:p>
    <w:p w14:paraId="6BB96E98" w14:textId="75169DCB" w:rsidR="00292258" w:rsidRDefault="00292258" w:rsidP="00292258">
      <w:pPr>
        <w:spacing w:after="0" w:line="240" w:lineRule="auto"/>
        <w:ind w:firstLine="708"/>
        <w:jc w:val="both"/>
        <w:rPr>
          <w:sz w:val="28"/>
        </w:rPr>
      </w:pPr>
    </w:p>
    <w:p w14:paraId="7FB0710C" w14:textId="54AD8C79" w:rsidR="00292258" w:rsidRDefault="00292258" w:rsidP="00353C44">
      <w:pPr>
        <w:spacing w:after="0" w:line="240" w:lineRule="auto"/>
        <w:ind w:firstLine="708"/>
        <w:jc w:val="both"/>
        <w:rPr>
          <w:sz w:val="28"/>
        </w:rPr>
      </w:pPr>
      <w:r>
        <w:rPr>
          <w:sz w:val="28"/>
        </w:rPr>
        <w:t xml:space="preserve">5) </w:t>
      </w:r>
      <w:r w:rsidR="00A9325B">
        <w:rPr>
          <w:sz w:val="28"/>
        </w:rPr>
        <w:t>в абзаці першому</w:t>
      </w:r>
      <w:r>
        <w:rPr>
          <w:sz w:val="28"/>
        </w:rPr>
        <w:t xml:space="preserve"> пункт</w:t>
      </w:r>
      <w:r w:rsidR="00A9325B">
        <w:rPr>
          <w:sz w:val="28"/>
        </w:rPr>
        <w:t>у</w:t>
      </w:r>
      <w:r>
        <w:rPr>
          <w:sz w:val="28"/>
        </w:rPr>
        <w:t xml:space="preserve"> 32 слова “та керівника підрозділу інкасації” замінити словами “</w:t>
      </w:r>
      <w:r w:rsidRPr="00292258">
        <w:rPr>
          <w:sz w:val="28"/>
        </w:rPr>
        <w:t>, керівника підрозділу інкасації, керівника підрозділу з оброблення та зберігання готівки</w:t>
      </w:r>
      <w:r w:rsidR="00E96023">
        <w:rPr>
          <w:sz w:val="28"/>
        </w:rPr>
        <w:t>”.</w:t>
      </w:r>
    </w:p>
    <w:p w14:paraId="2CFFA461" w14:textId="1B758314" w:rsidR="00E96023" w:rsidRDefault="00E96023" w:rsidP="00353C44">
      <w:pPr>
        <w:spacing w:after="0" w:line="240" w:lineRule="auto"/>
        <w:ind w:firstLine="708"/>
        <w:jc w:val="both"/>
        <w:rPr>
          <w:sz w:val="28"/>
        </w:rPr>
      </w:pPr>
    </w:p>
    <w:p w14:paraId="4FEFAE78" w14:textId="6D612A42" w:rsidR="00E96023" w:rsidRPr="000B6817" w:rsidRDefault="00E96023" w:rsidP="000B6817">
      <w:pPr>
        <w:spacing w:after="0" w:line="240" w:lineRule="auto"/>
        <w:ind w:firstLine="708"/>
        <w:jc w:val="both"/>
        <w:rPr>
          <w:sz w:val="28"/>
        </w:rPr>
      </w:pPr>
      <w:r>
        <w:rPr>
          <w:sz w:val="28"/>
        </w:rPr>
        <w:t xml:space="preserve">6. </w:t>
      </w:r>
      <w:r w:rsidR="000B6817">
        <w:rPr>
          <w:sz w:val="28"/>
        </w:rPr>
        <w:t>В а</w:t>
      </w:r>
      <w:r>
        <w:rPr>
          <w:sz w:val="28"/>
        </w:rPr>
        <w:t>бзац</w:t>
      </w:r>
      <w:r w:rsidR="000B6817">
        <w:rPr>
          <w:sz w:val="28"/>
        </w:rPr>
        <w:t>і четвертому</w:t>
      </w:r>
      <w:r>
        <w:rPr>
          <w:sz w:val="28"/>
        </w:rPr>
        <w:t xml:space="preserve"> пункту 40 розділу </w:t>
      </w:r>
      <w:r>
        <w:rPr>
          <w:sz w:val="28"/>
          <w:lang w:val="en-US"/>
        </w:rPr>
        <w:t>VII</w:t>
      </w:r>
      <w:r w:rsidRPr="000B6817">
        <w:rPr>
          <w:sz w:val="28"/>
        </w:rPr>
        <w:t xml:space="preserve"> </w:t>
      </w:r>
      <w:r w:rsidR="000B6817" w:rsidRPr="000B6817">
        <w:rPr>
          <w:sz w:val="28"/>
        </w:rPr>
        <w:t xml:space="preserve">слова “Комітет з питань нагляду та регулювання діяльності ринків небанківських фінансових послуг” замінити словом </w:t>
      </w:r>
      <w:r w:rsidR="002C5BCA">
        <w:rPr>
          <w:sz w:val="28"/>
        </w:rPr>
        <w:t>“</w:t>
      </w:r>
      <w:r w:rsidR="000B6817" w:rsidRPr="000B6817">
        <w:rPr>
          <w:sz w:val="28"/>
        </w:rPr>
        <w:t>Правління</w:t>
      </w:r>
      <w:r w:rsidR="000B6817">
        <w:rPr>
          <w:sz w:val="28"/>
        </w:rPr>
        <w:t>”.</w:t>
      </w:r>
    </w:p>
    <w:p w14:paraId="3CCD00D9" w14:textId="413910A3" w:rsidR="00EA3E93" w:rsidRPr="000B6817" w:rsidRDefault="00EA3E93" w:rsidP="00353C44">
      <w:pPr>
        <w:spacing w:after="0" w:line="240" w:lineRule="auto"/>
        <w:ind w:firstLine="708"/>
        <w:jc w:val="both"/>
        <w:rPr>
          <w:sz w:val="28"/>
        </w:rPr>
      </w:pPr>
    </w:p>
    <w:p w14:paraId="09001789" w14:textId="502B8D5B" w:rsidR="00EA3E93" w:rsidRDefault="00E96023" w:rsidP="00353C44">
      <w:pPr>
        <w:spacing w:after="0" w:line="240" w:lineRule="auto"/>
        <w:ind w:firstLine="708"/>
        <w:jc w:val="both"/>
        <w:rPr>
          <w:sz w:val="28"/>
        </w:rPr>
      </w:pPr>
      <w:r>
        <w:rPr>
          <w:sz w:val="28"/>
        </w:rPr>
        <w:t>7</w:t>
      </w:r>
      <w:r w:rsidR="00EA3E93">
        <w:rPr>
          <w:sz w:val="28"/>
        </w:rPr>
        <w:t>. У розділі</w:t>
      </w:r>
      <w:r w:rsidR="00EA3E93" w:rsidRPr="00EA3E93">
        <w:t xml:space="preserve"> </w:t>
      </w:r>
      <w:r w:rsidR="00EA3E93">
        <w:rPr>
          <w:sz w:val="28"/>
        </w:rPr>
        <w:t>VIII:</w:t>
      </w:r>
    </w:p>
    <w:p w14:paraId="51498665" w14:textId="1D712F8A" w:rsidR="00626CDA" w:rsidRDefault="00626CDA" w:rsidP="00353C44">
      <w:pPr>
        <w:spacing w:after="0" w:line="240" w:lineRule="auto"/>
        <w:ind w:firstLine="708"/>
        <w:jc w:val="both"/>
        <w:rPr>
          <w:sz w:val="28"/>
        </w:rPr>
      </w:pPr>
    </w:p>
    <w:p w14:paraId="1A397F53" w14:textId="52E8D296" w:rsidR="00090CBB" w:rsidRDefault="00090CBB" w:rsidP="00353C44">
      <w:pPr>
        <w:spacing w:after="0" w:line="240" w:lineRule="auto"/>
        <w:ind w:firstLine="708"/>
        <w:jc w:val="both"/>
        <w:rPr>
          <w:sz w:val="28"/>
        </w:rPr>
      </w:pPr>
      <w:r>
        <w:rPr>
          <w:sz w:val="28"/>
        </w:rPr>
        <w:t>1) абзац третій пункту 49 виключити;</w:t>
      </w:r>
    </w:p>
    <w:p w14:paraId="48E3ADD7" w14:textId="77777777" w:rsidR="00090CBB" w:rsidRDefault="00090CBB" w:rsidP="00353C44">
      <w:pPr>
        <w:spacing w:after="0" w:line="240" w:lineRule="auto"/>
        <w:ind w:firstLine="708"/>
        <w:jc w:val="both"/>
        <w:rPr>
          <w:sz w:val="28"/>
        </w:rPr>
      </w:pPr>
    </w:p>
    <w:p w14:paraId="1FA30AAD" w14:textId="2C86DD3C" w:rsidR="00FA5FD4" w:rsidRDefault="00090CBB" w:rsidP="00353C44">
      <w:pPr>
        <w:spacing w:after="0" w:line="240" w:lineRule="auto"/>
        <w:ind w:firstLine="708"/>
        <w:jc w:val="both"/>
        <w:rPr>
          <w:sz w:val="28"/>
        </w:rPr>
      </w:pPr>
      <w:r>
        <w:rPr>
          <w:sz w:val="28"/>
        </w:rPr>
        <w:t>2</w:t>
      </w:r>
      <w:r w:rsidR="00626CDA">
        <w:rPr>
          <w:sz w:val="28"/>
        </w:rPr>
        <w:t>)</w:t>
      </w:r>
      <w:r w:rsidR="00FA5FD4">
        <w:rPr>
          <w:sz w:val="28"/>
        </w:rPr>
        <w:t xml:space="preserve"> у пункті 50:</w:t>
      </w:r>
    </w:p>
    <w:p w14:paraId="7A7F9FD2" w14:textId="439F1000" w:rsidR="00FA5FD4" w:rsidRDefault="00FA5FD4" w:rsidP="00353C44">
      <w:pPr>
        <w:spacing w:after="0" w:line="240" w:lineRule="auto"/>
        <w:ind w:firstLine="708"/>
        <w:jc w:val="both"/>
        <w:rPr>
          <w:sz w:val="28"/>
        </w:rPr>
      </w:pPr>
      <w:r>
        <w:rPr>
          <w:sz w:val="28"/>
        </w:rPr>
        <w:t>в абзаці другому слово “пронумерованому</w:t>
      </w:r>
      <w:r w:rsidR="002C5BCA">
        <w:rPr>
          <w:sz w:val="28"/>
        </w:rPr>
        <w:t>”</w:t>
      </w:r>
      <w:r>
        <w:rPr>
          <w:sz w:val="28"/>
        </w:rPr>
        <w:t xml:space="preserve"> виключити;</w:t>
      </w:r>
    </w:p>
    <w:p w14:paraId="724FF4A3" w14:textId="62E57D49" w:rsidR="00FA5FD4" w:rsidRDefault="00FA5FD4" w:rsidP="00353C44">
      <w:pPr>
        <w:spacing w:after="0" w:line="240" w:lineRule="auto"/>
        <w:ind w:firstLine="708"/>
        <w:jc w:val="both"/>
        <w:rPr>
          <w:sz w:val="28"/>
        </w:rPr>
      </w:pPr>
      <w:r>
        <w:rPr>
          <w:sz w:val="28"/>
        </w:rPr>
        <w:t>в абзаці третьому слова “</w:t>
      </w:r>
      <w:r w:rsidRPr="00FA5FD4">
        <w:rPr>
          <w:sz w:val="28"/>
        </w:rPr>
        <w:t>містить відомості, зазначені</w:t>
      </w:r>
      <w:r>
        <w:rPr>
          <w:sz w:val="28"/>
        </w:rPr>
        <w:t>” замінити словами “</w:t>
      </w:r>
      <w:r w:rsidRPr="00FA5FD4">
        <w:rPr>
          <w:sz w:val="28"/>
        </w:rPr>
        <w:t>складається за формою, наведеною</w:t>
      </w:r>
      <w:r>
        <w:rPr>
          <w:sz w:val="28"/>
        </w:rPr>
        <w:t>”;</w:t>
      </w:r>
    </w:p>
    <w:p w14:paraId="51EA59CC" w14:textId="374E02F4" w:rsidR="00FA5FD4" w:rsidRDefault="00FA5FD4" w:rsidP="00353C44">
      <w:pPr>
        <w:spacing w:after="0" w:line="240" w:lineRule="auto"/>
        <w:ind w:firstLine="708"/>
        <w:jc w:val="both"/>
        <w:rPr>
          <w:sz w:val="28"/>
        </w:rPr>
      </w:pPr>
    </w:p>
    <w:p w14:paraId="46D42647" w14:textId="1AAC7FA0" w:rsidR="00FA5FD4" w:rsidRDefault="00090CBB" w:rsidP="00353C44">
      <w:pPr>
        <w:spacing w:after="0" w:line="240" w:lineRule="auto"/>
        <w:ind w:firstLine="708"/>
        <w:jc w:val="both"/>
        <w:rPr>
          <w:sz w:val="28"/>
        </w:rPr>
      </w:pPr>
      <w:r>
        <w:rPr>
          <w:sz w:val="28"/>
        </w:rPr>
        <w:t>3</w:t>
      </w:r>
      <w:r w:rsidR="00FA5FD4">
        <w:rPr>
          <w:sz w:val="28"/>
        </w:rPr>
        <w:t>) розділ після пункту 50 доповнити новим пунктом 50</w:t>
      </w:r>
      <w:r w:rsidR="00FA5FD4">
        <w:rPr>
          <w:sz w:val="28"/>
          <w:vertAlign w:val="superscript"/>
        </w:rPr>
        <w:t>1</w:t>
      </w:r>
      <w:r w:rsidR="00FA5FD4">
        <w:rPr>
          <w:sz w:val="28"/>
        </w:rPr>
        <w:t xml:space="preserve"> такого змісту:</w:t>
      </w:r>
    </w:p>
    <w:p w14:paraId="15B77420" w14:textId="7ECC0B43" w:rsidR="00FA5FD4" w:rsidRPr="00FA5FD4" w:rsidRDefault="007A05FE" w:rsidP="00353C44">
      <w:pPr>
        <w:spacing w:after="0" w:line="240" w:lineRule="auto"/>
        <w:ind w:firstLine="708"/>
        <w:jc w:val="both"/>
        <w:rPr>
          <w:sz w:val="28"/>
        </w:rPr>
      </w:pPr>
      <w:r>
        <w:rPr>
          <w:sz w:val="28"/>
        </w:rPr>
        <w:t>“</w:t>
      </w:r>
      <w:r w:rsidR="00FA5FD4" w:rsidRPr="00FA5FD4">
        <w:rPr>
          <w:sz w:val="28"/>
        </w:rPr>
        <w:t>50</w:t>
      </w:r>
      <w:r w:rsidR="00FA5FD4">
        <w:rPr>
          <w:sz w:val="28"/>
          <w:vertAlign w:val="superscript"/>
        </w:rPr>
        <w:t>1</w:t>
      </w:r>
      <w:r w:rsidR="00FA5FD4">
        <w:rPr>
          <w:sz w:val="28"/>
        </w:rPr>
        <w:t xml:space="preserve">. </w:t>
      </w:r>
      <w:r w:rsidR="00FA5FD4" w:rsidRPr="00FA5FD4">
        <w:rPr>
          <w:sz w:val="28"/>
        </w:rPr>
        <w:t>Національний банк оприлюднює на сторін</w:t>
      </w:r>
      <w:r w:rsidR="00EA1514">
        <w:rPr>
          <w:sz w:val="28"/>
        </w:rPr>
        <w:t>ці</w:t>
      </w:r>
      <w:r w:rsidR="00FA5FD4" w:rsidRPr="00FA5FD4">
        <w:rPr>
          <w:sz w:val="28"/>
        </w:rPr>
        <w:t xml:space="preserve"> офіційного Інтернет-представництва Національного банку інформацію про видані ліцензії та погодження на здійснення юридичною особою операцій з оброблення та зберігання готівки</w:t>
      </w:r>
      <w:r w:rsidR="00FA5FD4">
        <w:rPr>
          <w:sz w:val="28"/>
        </w:rPr>
        <w:t>.</w:t>
      </w:r>
      <w:r>
        <w:rPr>
          <w:sz w:val="28"/>
        </w:rPr>
        <w:t>”</w:t>
      </w:r>
      <w:r w:rsidR="00FA5FD4">
        <w:rPr>
          <w:sz w:val="28"/>
        </w:rPr>
        <w:t>;</w:t>
      </w:r>
    </w:p>
    <w:p w14:paraId="2F645DAC" w14:textId="616E2A28" w:rsidR="00FA5FD4" w:rsidRDefault="00FA5FD4" w:rsidP="00353C44">
      <w:pPr>
        <w:spacing w:after="0" w:line="240" w:lineRule="auto"/>
        <w:ind w:firstLine="708"/>
        <w:jc w:val="both"/>
        <w:rPr>
          <w:sz w:val="28"/>
        </w:rPr>
      </w:pPr>
    </w:p>
    <w:p w14:paraId="7EA7E960" w14:textId="02F3D8D6" w:rsidR="007A05FE" w:rsidRDefault="00090CBB" w:rsidP="00353C44">
      <w:pPr>
        <w:spacing w:after="0" w:line="240" w:lineRule="auto"/>
        <w:ind w:firstLine="708"/>
        <w:jc w:val="both"/>
        <w:rPr>
          <w:sz w:val="28"/>
        </w:rPr>
      </w:pPr>
      <w:r>
        <w:rPr>
          <w:sz w:val="28"/>
        </w:rPr>
        <w:t>4</w:t>
      </w:r>
      <w:r w:rsidR="00FA5FD4">
        <w:rPr>
          <w:sz w:val="28"/>
        </w:rPr>
        <w:t>)</w:t>
      </w:r>
      <w:r w:rsidR="005D75B9">
        <w:rPr>
          <w:sz w:val="28"/>
        </w:rPr>
        <w:t xml:space="preserve"> у пункті 53</w:t>
      </w:r>
      <w:r w:rsidR="007A05FE">
        <w:rPr>
          <w:sz w:val="28"/>
        </w:rPr>
        <w:t>:</w:t>
      </w:r>
    </w:p>
    <w:p w14:paraId="5A541965" w14:textId="4835AABD" w:rsidR="00FA5FD4" w:rsidRDefault="005D75B9" w:rsidP="00353C44">
      <w:pPr>
        <w:spacing w:after="0" w:line="240" w:lineRule="auto"/>
        <w:ind w:firstLine="708"/>
        <w:jc w:val="both"/>
        <w:rPr>
          <w:sz w:val="28"/>
        </w:rPr>
      </w:pPr>
      <w:r>
        <w:rPr>
          <w:sz w:val="28"/>
        </w:rPr>
        <w:lastRenderedPageBreak/>
        <w:t>слова та цифри “</w:t>
      </w:r>
      <w:r w:rsidRPr="005D75B9">
        <w:rPr>
          <w:sz w:val="28"/>
        </w:rPr>
        <w:t>відповідно до вимог пунктів 15, 18 розділу III та пункту 23 розділу IV цього Полож</w:t>
      </w:r>
      <w:r>
        <w:rPr>
          <w:sz w:val="28"/>
        </w:rPr>
        <w:t>ення” замінити словами “</w:t>
      </w:r>
      <w:r w:rsidRPr="005D75B9">
        <w:rPr>
          <w:sz w:val="28"/>
        </w:rPr>
        <w:t>для отримання ліцензії або погодження на здійснення операцій з оброблення та зберігання готівки</w:t>
      </w:r>
      <w:r>
        <w:rPr>
          <w:sz w:val="28"/>
        </w:rPr>
        <w:t>”</w:t>
      </w:r>
      <w:r w:rsidR="007A05FE">
        <w:rPr>
          <w:sz w:val="28"/>
        </w:rPr>
        <w:t>;</w:t>
      </w:r>
    </w:p>
    <w:p w14:paraId="6C587FAA" w14:textId="4DE3ED3A" w:rsidR="007A05FE" w:rsidRPr="005D75B9" w:rsidRDefault="007A05FE" w:rsidP="00353C44">
      <w:pPr>
        <w:spacing w:after="0" w:line="240" w:lineRule="auto"/>
        <w:ind w:firstLine="708"/>
        <w:jc w:val="both"/>
        <w:rPr>
          <w:sz w:val="28"/>
        </w:rPr>
      </w:pPr>
      <w:r>
        <w:rPr>
          <w:sz w:val="28"/>
        </w:rPr>
        <w:t>пункт після слів “її видачі” доповнити словами “</w:t>
      </w:r>
      <w:r w:rsidRPr="007A05FE">
        <w:rPr>
          <w:sz w:val="28"/>
        </w:rPr>
        <w:t>/про погодження або відмову в погодженні на здійснення юридичною особою операцій з оброблення та зберігання готівки</w:t>
      </w:r>
      <w:r>
        <w:rPr>
          <w:sz w:val="28"/>
        </w:rPr>
        <w:t>”</w:t>
      </w:r>
      <w:r w:rsidR="00EA1514">
        <w:rPr>
          <w:sz w:val="28"/>
        </w:rPr>
        <w:t>;</w:t>
      </w:r>
      <w:r>
        <w:rPr>
          <w:sz w:val="28"/>
        </w:rPr>
        <w:t xml:space="preserve"> </w:t>
      </w:r>
    </w:p>
    <w:p w14:paraId="221ED5DA" w14:textId="77777777" w:rsidR="00FA5FD4" w:rsidRDefault="00FA5FD4" w:rsidP="00353C44">
      <w:pPr>
        <w:spacing w:after="0" w:line="240" w:lineRule="auto"/>
        <w:ind w:firstLine="708"/>
        <w:jc w:val="both"/>
        <w:rPr>
          <w:sz w:val="28"/>
        </w:rPr>
      </w:pPr>
    </w:p>
    <w:p w14:paraId="78AE44C9" w14:textId="4232DC6B" w:rsidR="001E0797" w:rsidRPr="000D6879" w:rsidRDefault="00090CBB" w:rsidP="00353C44">
      <w:pPr>
        <w:spacing w:after="0" w:line="240" w:lineRule="auto"/>
        <w:ind w:firstLine="708"/>
        <w:jc w:val="both"/>
        <w:rPr>
          <w:sz w:val="28"/>
        </w:rPr>
      </w:pPr>
      <w:r>
        <w:rPr>
          <w:sz w:val="28"/>
        </w:rPr>
        <w:t>5</w:t>
      </w:r>
      <w:r w:rsidR="00EA3E93">
        <w:rPr>
          <w:sz w:val="28"/>
        </w:rPr>
        <w:t xml:space="preserve">) </w:t>
      </w:r>
      <w:r w:rsidR="001E0797" w:rsidRPr="000D6879">
        <w:rPr>
          <w:sz w:val="28"/>
        </w:rPr>
        <w:t xml:space="preserve">у </w:t>
      </w:r>
      <w:r w:rsidR="001E0797">
        <w:rPr>
          <w:sz w:val="28"/>
        </w:rPr>
        <w:t>пункті 59</w:t>
      </w:r>
      <w:r w:rsidR="001E0797" w:rsidRPr="000D6879">
        <w:rPr>
          <w:sz w:val="28"/>
        </w:rPr>
        <w:t>:</w:t>
      </w:r>
    </w:p>
    <w:p w14:paraId="2D68115D" w14:textId="0C43A2E2" w:rsidR="004D46D3" w:rsidRDefault="00A54A9E" w:rsidP="00353C44">
      <w:pPr>
        <w:spacing w:after="0" w:line="240" w:lineRule="auto"/>
        <w:ind w:firstLine="708"/>
        <w:jc w:val="both"/>
        <w:rPr>
          <w:sz w:val="28"/>
        </w:rPr>
      </w:pPr>
      <w:r>
        <w:rPr>
          <w:sz w:val="28"/>
        </w:rPr>
        <w:t xml:space="preserve">підпункт 3 </w:t>
      </w:r>
      <w:r w:rsidR="004D46D3">
        <w:rPr>
          <w:sz w:val="28"/>
        </w:rPr>
        <w:t>після слів “та/або”, “вимогам” доповнити відповідно словами “головний бухгалтер</w:t>
      </w:r>
      <w:r w:rsidR="002C5BCA">
        <w:rPr>
          <w:sz w:val="28"/>
        </w:rPr>
        <w:t>,</w:t>
      </w:r>
      <w:r w:rsidR="004D46D3">
        <w:rPr>
          <w:sz w:val="28"/>
        </w:rPr>
        <w:t>”, “</w:t>
      </w:r>
      <w:r w:rsidR="004D46D3" w:rsidRPr="004D46D3">
        <w:rPr>
          <w:sz w:val="28"/>
        </w:rPr>
        <w:t>до ділової репутації або професійної придатності</w:t>
      </w:r>
      <w:r w:rsidR="004D46D3">
        <w:rPr>
          <w:sz w:val="28"/>
        </w:rPr>
        <w:t>”;</w:t>
      </w:r>
    </w:p>
    <w:p w14:paraId="607D842E" w14:textId="478AB6A9" w:rsidR="001E0797" w:rsidRDefault="001E0797" w:rsidP="00353C44">
      <w:pPr>
        <w:spacing w:after="0" w:line="240" w:lineRule="auto"/>
        <w:ind w:firstLine="708"/>
        <w:jc w:val="both"/>
        <w:rPr>
          <w:sz w:val="28"/>
        </w:rPr>
      </w:pPr>
      <w:r>
        <w:rPr>
          <w:sz w:val="28"/>
        </w:rPr>
        <w:t>у підпункті 4 слово “особі” замінити словом “особи”;</w:t>
      </w:r>
    </w:p>
    <w:p w14:paraId="7EDD6DAB" w14:textId="77777777" w:rsidR="004D46D3" w:rsidRDefault="004D46D3" w:rsidP="00353C44">
      <w:pPr>
        <w:spacing w:after="0" w:line="240" w:lineRule="auto"/>
        <w:ind w:firstLine="709"/>
        <w:jc w:val="both"/>
        <w:rPr>
          <w:sz w:val="28"/>
        </w:rPr>
      </w:pPr>
    </w:p>
    <w:p w14:paraId="76FD63B0" w14:textId="17A8D344" w:rsidR="004D46D3" w:rsidRDefault="00090CBB" w:rsidP="00353C44">
      <w:pPr>
        <w:spacing w:after="0" w:line="240" w:lineRule="auto"/>
        <w:ind w:firstLine="709"/>
        <w:jc w:val="both"/>
        <w:rPr>
          <w:sz w:val="28"/>
        </w:rPr>
      </w:pPr>
      <w:r>
        <w:rPr>
          <w:sz w:val="28"/>
        </w:rPr>
        <w:t>6</w:t>
      </w:r>
      <w:r w:rsidR="004D46D3">
        <w:rPr>
          <w:sz w:val="28"/>
        </w:rPr>
        <w:t>) у пункті 63:</w:t>
      </w:r>
    </w:p>
    <w:p w14:paraId="30E00B57" w14:textId="591A8B8B" w:rsidR="00E846BD" w:rsidRDefault="00E846BD" w:rsidP="00353C44">
      <w:pPr>
        <w:spacing w:after="0" w:line="240" w:lineRule="auto"/>
        <w:ind w:firstLine="709"/>
        <w:jc w:val="both"/>
        <w:rPr>
          <w:sz w:val="28"/>
        </w:rPr>
      </w:pPr>
      <w:r>
        <w:rPr>
          <w:sz w:val="28"/>
        </w:rPr>
        <w:t>в абзаці першому слова “</w:t>
      </w:r>
      <w:r w:rsidRPr="00E846BD">
        <w:rPr>
          <w:sz w:val="28"/>
        </w:rPr>
        <w:t>лист, у якому зазначити</w:t>
      </w:r>
      <w:r>
        <w:rPr>
          <w:sz w:val="28"/>
        </w:rPr>
        <w:t>” виключити;</w:t>
      </w:r>
    </w:p>
    <w:p w14:paraId="4540182E" w14:textId="7D77C932" w:rsidR="00EA3E93" w:rsidRDefault="00E846BD" w:rsidP="00353C44">
      <w:pPr>
        <w:spacing w:after="0" w:line="240" w:lineRule="auto"/>
        <w:ind w:firstLine="709"/>
        <w:jc w:val="both"/>
        <w:rPr>
          <w:sz w:val="28"/>
        </w:rPr>
      </w:pPr>
      <w:r>
        <w:rPr>
          <w:sz w:val="28"/>
        </w:rPr>
        <w:t>в абзаці другому слово “</w:t>
      </w:r>
      <w:r w:rsidRPr="00E846BD">
        <w:rPr>
          <w:sz w:val="28"/>
        </w:rPr>
        <w:t>місце</w:t>
      </w:r>
      <w:r>
        <w:rPr>
          <w:sz w:val="28"/>
        </w:rPr>
        <w:t>” замінити словами “лист, у якому зазначити місце</w:t>
      </w:r>
      <w:r w:rsidR="00EA1514">
        <w:rPr>
          <w:sz w:val="28"/>
        </w:rPr>
        <w:t>знаходження</w:t>
      </w:r>
      <w:r>
        <w:rPr>
          <w:sz w:val="28"/>
        </w:rPr>
        <w:t>”;</w:t>
      </w:r>
    </w:p>
    <w:p w14:paraId="6854D38D" w14:textId="77777777" w:rsidR="000D6879" w:rsidRDefault="00E846BD" w:rsidP="00353C44">
      <w:pPr>
        <w:spacing w:after="0" w:line="240" w:lineRule="auto"/>
        <w:ind w:firstLine="709"/>
        <w:jc w:val="both"/>
        <w:rPr>
          <w:sz w:val="28"/>
        </w:rPr>
      </w:pPr>
      <w:r>
        <w:rPr>
          <w:sz w:val="28"/>
        </w:rPr>
        <w:t>в абзаці третьому</w:t>
      </w:r>
      <w:r w:rsidR="000D6879">
        <w:rPr>
          <w:sz w:val="28"/>
        </w:rPr>
        <w:t>:</w:t>
      </w:r>
    </w:p>
    <w:p w14:paraId="027B9013" w14:textId="77777777" w:rsidR="000D6879" w:rsidRDefault="00E846BD" w:rsidP="00353C44">
      <w:pPr>
        <w:spacing w:after="0" w:line="240" w:lineRule="auto"/>
        <w:ind w:firstLine="709"/>
        <w:jc w:val="both"/>
        <w:rPr>
          <w:sz w:val="28"/>
        </w:rPr>
      </w:pPr>
      <w:r>
        <w:rPr>
          <w:sz w:val="28"/>
        </w:rPr>
        <w:t>слова “</w:t>
      </w:r>
      <w:r w:rsidRPr="00E846BD">
        <w:rPr>
          <w:sz w:val="28"/>
        </w:rPr>
        <w:t>підтвердження про</w:t>
      </w:r>
      <w:r>
        <w:rPr>
          <w:sz w:val="28"/>
        </w:rPr>
        <w:t>” замінити словами “</w:t>
      </w:r>
      <w:r w:rsidRPr="00E846BD">
        <w:rPr>
          <w:sz w:val="28"/>
        </w:rPr>
        <w:t>документи, що підтверджують</w:t>
      </w:r>
      <w:r>
        <w:rPr>
          <w:sz w:val="28"/>
        </w:rPr>
        <w:t>”</w:t>
      </w:r>
      <w:r w:rsidR="000D6879">
        <w:rPr>
          <w:sz w:val="28"/>
        </w:rPr>
        <w:t>;</w:t>
      </w:r>
    </w:p>
    <w:p w14:paraId="24A16009" w14:textId="529BE0F4" w:rsidR="00E846BD" w:rsidRDefault="00EA1514" w:rsidP="00353C44">
      <w:pPr>
        <w:spacing w:after="0" w:line="240" w:lineRule="auto"/>
        <w:ind w:firstLine="709"/>
        <w:jc w:val="both"/>
        <w:rPr>
          <w:sz w:val="28"/>
        </w:rPr>
      </w:pPr>
      <w:r>
        <w:rPr>
          <w:sz w:val="28"/>
        </w:rPr>
        <w:t>слова “створеним підрозділом</w:t>
      </w:r>
      <w:r w:rsidR="002C5BCA">
        <w:rPr>
          <w:sz w:val="28"/>
        </w:rPr>
        <w:t>”</w:t>
      </w:r>
      <w:r>
        <w:rPr>
          <w:sz w:val="28"/>
        </w:rPr>
        <w:t xml:space="preserve"> виключити</w:t>
      </w:r>
      <w:r w:rsidR="00E846BD">
        <w:rPr>
          <w:sz w:val="28"/>
        </w:rPr>
        <w:t>.</w:t>
      </w:r>
    </w:p>
    <w:p w14:paraId="72C4EFA7" w14:textId="1DC23816" w:rsidR="00E846BD" w:rsidRDefault="00E846BD" w:rsidP="00353C44">
      <w:pPr>
        <w:spacing w:after="0" w:line="240" w:lineRule="auto"/>
        <w:ind w:firstLine="709"/>
        <w:jc w:val="both"/>
        <w:rPr>
          <w:sz w:val="28"/>
        </w:rPr>
      </w:pPr>
    </w:p>
    <w:p w14:paraId="3EEE5FEF" w14:textId="5452673D" w:rsidR="00E846BD" w:rsidRDefault="00E846BD" w:rsidP="00353C44">
      <w:pPr>
        <w:spacing w:after="0" w:line="240" w:lineRule="auto"/>
        <w:ind w:firstLine="709"/>
        <w:jc w:val="both"/>
        <w:rPr>
          <w:sz w:val="28"/>
        </w:rPr>
      </w:pPr>
      <w:r>
        <w:rPr>
          <w:sz w:val="28"/>
        </w:rPr>
        <w:t>8. У розділі ІХ:</w:t>
      </w:r>
    </w:p>
    <w:p w14:paraId="784F762F" w14:textId="1B24610C" w:rsidR="00E846BD" w:rsidRDefault="00E846BD" w:rsidP="00353C44">
      <w:pPr>
        <w:spacing w:after="0" w:line="240" w:lineRule="auto"/>
        <w:ind w:firstLine="709"/>
        <w:jc w:val="both"/>
        <w:rPr>
          <w:sz w:val="28"/>
        </w:rPr>
      </w:pPr>
    </w:p>
    <w:p w14:paraId="5DABB989" w14:textId="0A63B4CA" w:rsidR="00E846BD" w:rsidRDefault="00E846BD" w:rsidP="00353C44">
      <w:pPr>
        <w:spacing w:after="0" w:line="240" w:lineRule="auto"/>
        <w:ind w:firstLine="709"/>
        <w:jc w:val="both"/>
        <w:rPr>
          <w:sz w:val="28"/>
        </w:rPr>
      </w:pPr>
      <w:r>
        <w:rPr>
          <w:sz w:val="28"/>
        </w:rPr>
        <w:t>1) у пункті 64:</w:t>
      </w:r>
    </w:p>
    <w:p w14:paraId="1B1FDE88" w14:textId="5DA00670" w:rsidR="00452940" w:rsidRPr="00452940" w:rsidRDefault="00452940" w:rsidP="00353C44">
      <w:pPr>
        <w:spacing w:after="0" w:line="240" w:lineRule="auto"/>
        <w:ind w:firstLine="709"/>
        <w:jc w:val="both"/>
        <w:rPr>
          <w:sz w:val="28"/>
        </w:rPr>
      </w:pPr>
      <w:r>
        <w:rPr>
          <w:sz w:val="28"/>
        </w:rPr>
        <w:t>підпункт 11 після слова “</w:t>
      </w:r>
      <w:r w:rsidRPr="00452940">
        <w:rPr>
          <w:sz w:val="28"/>
        </w:rPr>
        <w:t>участі</w:t>
      </w:r>
      <w:r>
        <w:rPr>
          <w:sz w:val="28"/>
        </w:rPr>
        <w:t>” доповнити словами “</w:t>
      </w:r>
      <w:r w:rsidR="00E70013">
        <w:rPr>
          <w:sz w:val="28"/>
        </w:rPr>
        <w:t xml:space="preserve">, </w:t>
      </w:r>
      <w:r w:rsidRPr="00452940">
        <w:rPr>
          <w:sz w:val="28"/>
        </w:rPr>
        <w:t>головного бухгалтера</w:t>
      </w:r>
      <w:r>
        <w:rPr>
          <w:sz w:val="28"/>
        </w:rPr>
        <w:t>”;</w:t>
      </w:r>
    </w:p>
    <w:p w14:paraId="6F8DC657" w14:textId="5AC3A0C6" w:rsidR="00452940" w:rsidRDefault="00452940" w:rsidP="00353C44">
      <w:pPr>
        <w:spacing w:after="0" w:line="240" w:lineRule="auto"/>
        <w:ind w:firstLine="709"/>
        <w:jc w:val="both"/>
        <w:rPr>
          <w:sz w:val="28"/>
        </w:rPr>
      </w:pPr>
      <w:r>
        <w:rPr>
          <w:sz w:val="28"/>
        </w:rPr>
        <w:t xml:space="preserve">пункт після підпункту 13 доповнити </w:t>
      </w:r>
      <w:r w:rsidR="00C64051">
        <w:rPr>
          <w:sz w:val="28"/>
        </w:rPr>
        <w:t>двома новими</w:t>
      </w:r>
      <w:r>
        <w:rPr>
          <w:sz w:val="28"/>
        </w:rPr>
        <w:t xml:space="preserve"> </w:t>
      </w:r>
      <w:r w:rsidR="00C64051">
        <w:rPr>
          <w:sz w:val="28"/>
        </w:rPr>
        <w:t>абзацами т</w:t>
      </w:r>
      <w:r>
        <w:rPr>
          <w:sz w:val="28"/>
        </w:rPr>
        <w:t>акого змісту:</w:t>
      </w:r>
    </w:p>
    <w:p w14:paraId="45BBE172" w14:textId="15BB4C44" w:rsidR="00090CBB" w:rsidRPr="00090CBB" w:rsidRDefault="00090CBB" w:rsidP="00353C44">
      <w:pPr>
        <w:spacing w:after="0" w:line="240" w:lineRule="auto"/>
        <w:ind w:firstLine="709"/>
        <w:jc w:val="both"/>
        <w:rPr>
          <w:sz w:val="28"/>
        </w:rPr>
      </w:pPr>
      <w:r>
        <w:rPr>
          <w:sz w:val="28"/>
        </w:rPr>
        <w:t>“1</w:t>
      </w:r>
      <w:r w:rsidR="00BE6F59" w:rsidRPr="008469E3">
        <w:rPr>
          <w:sz w:val="28"/>
        </w:rPr>
        <w:t>4</w:t>
      </w:r>
      <w:r w:rsidRPr="00090CBB">
        <w:rPr>
          <w:sz w:val="28"/>
        </w:rPr>
        <w:t xml:space="preserve">) припинення надання банкам послуг з інкасації на строк більше ніж на 90 календарних днів та не відновлення надання банкам послуг з інкасації протягом 30 календарних днів </w:t>
      </w:r>
      <w:r w:rsidR="00E70013">
        <w:rPr>
          <w:sz w:val="28"/>
        </w:rPr>
        <w:t>і</w:t>
      </w:r>
      <w:r w:rsidRPr="00090CBB">
        <w:rPr>
          <w:sz w:val="28"/>
        </w:rPr>
        <w:t xml:space="preserve">з дня отримання від Національного банку </w:t>
      </w:r>
      <w:r w:rsidR="00CD342C" w:rsidRPr="00CD342C">
        <w:rPr>
          <w:sz w:val="28"/>
        </w:rPr>
        <w:t>попередження стосовно можливості анулювання ліцензії.</w:t>
      </w:r>
    </w:p>
    <w:p w14:paraId="56EF63BE" w14:textId="155F73E1" w:rsidR="00090CBB" w:rsidRDefault="00090CBB" w:rsidP="00353C44">
      <w:pPr>
        <w:spacing w:after="0" w:line="240" w:lineRule="auto"/>
        <w:ind w:firstLine="709"/>
        <w:jc w:val="both"/>
        <w:rPr>
          <w:sz w:val="28"/>
        </w:rPr>
      </w:pPr>
      <w:r w:rsidRPr="00090CBB">
        <w:rPr>
          <w:sz w:val="28"/>
        </w:rPr>
        <w:t>Національний банк має право прийняти рішення про анулювання ліцензії за заявою юридичної особи про анулювання ліцензії протягом 30 робочих днів з дати її отримання.</w:t>
      </w:r>
      <w:r>
        <w:rPr>
          <w:sz w:val="28"/>
        </w:rPr>
        <w:t>”;</w:t>
      </w:r>
    </w:p>
    <w:p w14:paraId="7DEFA95B" w14:textId="31DAEAA2" w:rsidR="00C93EBB" w:rsidRDefault="00C93EBB" w:rsidP="00353C44">
      <w:pPr>
        <w:spacing w:after="0" w:line="240" w:lineRule="auto"/>
        <w:ind w:firstLine="709"/>
        <w:jc w:val="both"/>
        <w:rPr>
          <w:sz w:val="28"/>
        </w:rPr>
      </w:pPr>
    </w:p>
    <w:p w14:paraId="1E30E70A" w14:textId="02F4BD9C" w:rsidR="009A3BDB" w:rsidRDefault="00697072" w:rsidP="00353C44">
      <w:pPr>
        <w:spacing w:after="0" w:line="240" w:lineRule="auto"/>
        <w:ind w:firstLine="709"/>
        <w:jc w:val="both"/>
        <w:rPr>
          <w:sz w:val="28"/>
        </w:rPr>
      </w:pPr>
      <w:r>
        <w:rPr>
          <w:sz w:val="28"/>
        </w:rPr>
        <w:t xml:space="preserve">2) </w:t>
      </w:r>
      <w:r w:rsidR="009A3BDB">
        <w:rPr>
          <w:sz w:val="28"/>
        </w:rPr>
        <w:t>пункт</w:t>
      </w:r>
      <w:r>
        <w:rPr>
          <w:sz w:val="28"/>
        </w:rPr>
        <w:t xml:space="preserve">  67 </w:t>
      </w:r>
      <w:r w:rsidR="009A3BDB">
        <w:rPr>
          <w:sz w:val="28"/>
        </w:rPr>
        <w:t>викласти в такій редакції:</w:t>
      </w:r>
    </w:p>
    <w:p w14:paraId="6B13BC58" w14:textId="0BB137EE" w:rsidR="00452940" w:rsidRPr="009A3BDB" w:rsidRDefault="009A3BDB" w:rsidP="00353C44">
      <w:pPr>
        <w:spacing w:after="0" w:line="240" w:lineRule="auto"/>
        <w:ind w:firstLine="709"/>
        <w:jc w:val="both"/>
        <w:rPr>
          <w:sz w:val="28"/>
        </w:rPr>
      </w:pPr>
      <w:r>
        <w:rPr>
          <w:sz w:val="28"/>
        </w:rPr>
        <w:t>“</w:t>
      </w:r>
      <w:r w:rsidRPr="009A3BDB">
        <w:rPr>
          <w:sz w:val="28"/>
        </w:rPr>
        <w:t xml:space="preserve">67. Юридична особа після усунення порушень вимог цього Положення, нормативно-правових актів Національного банку з питань організації інкасації коштів та перевезення валютних цінностей банків в Україні, які стали підставою для прийняття Національним банком рішення про зупинення ліцензії, подає Національному банку документи, що свідчать про їх усунення. Рішення про поновлення дії ліцензії або відмову в поновленні ліцензії (якщо подані </w:t>
      </w:r>
      <w:r w:rsidRPr="009A3BDB">
        <w:rPr>
          <w:sz w:val="28"/>
        </w:rPr>
        <w:lastRenderedPageBreak/>
        <w:t xml:space="preserve">документи не підтверджують усунення порушень </w:t>
      </w:r>
      <w:r w:rsidR="00173071">
        <w:rPr>
          <w:sz w:val="28"/>
        </w:rPr>
        <w:t>у</w:t>
      </w:r>
      <w:r w:rsidRPr="009A3BDB">
        <w:rPr>
          <w:sz w:val="28"/>
        </w:rPr>
        <w:t xml:space="preserve"> повному обсязі) приймає Правління Національного банку протягом 30 робочих днів </w:t>
      </w:r>
      <w:r w:rsidR="00173071">
        <w:rPr>
          <w:sz w:val="28"/>
        </w:rPr>
        <w:t>і</w:t>
      </w:r>
      <w:r w:rsidRPr="009A3BDB">
        <w:rPr>
          <w:sz w:val="28"/>
        </w:rPr>
        <w:t>з дня отримання документів щодо усунення порушення.</w:t>
      </w:r>
      <w:r>
        <w:rPr>
          <w:sz w:val="28"/>
        </w:rPr>
        <w:t>”.</w:t>
      </w:r>
    </w:p>
    <w:p w14:paraId="2D0E65AB" w14:textId="03F35EFB" w:rsidR="00697072" w:rsidRPr="000B6DEC" w:rsidRDefault="00697072" w:rsidP="00353C44">
      <w:pPr>
        <w:spacing w:after="0" w:line="240" w:lineRule="auto"/>
        <w:ind w:firstLine="709"/>
        <w:jc w:val="both"/>
        <w:rPr>
          <w:sz w:val="28"/>
          <w:szCs w:val="28"/>
        </w:rPr>
      </w:pPr>
    </w:p>
    <w:p w14:paraId="2A8F68F3" w14:textId="0687B730" w:rsidR="00697072" w:rsidRPr="00173071" w:rsidRDefault="00697072" w:rsidP="00353C44">
      <w:pPr>
        <w:spacing w:after="0" w:line="240" w:lineRule="auto"/>
        <w:ind w:firstLine="709"/>
        <w:jc w:val="both"/>
        <w:rPr>
          <w:sz w:val="28"/>
          <w:szCs w:val="28"/>
        </w:rPr>
      </w:pPr>
      <w:r w:rsidRPr="00173071">
        <w:rPr>
          <w:sz w:val="28"/>
          <w:szCs w:val="28"/>
        </w:rPr>
        <w:t>9. У розділі Х:</w:t>
      </w:r>
    </w:p>
    <w:p w14:paraId="1F8B5952" w14:textId="0EAD274B" w:rsidR="00697072" w:rsidRPr="000B6DEC" w:rsidRDefault="00697072" w:rsidP="00353C44">
      <w:pPr>
        <w:spacing w:after="0" w:line="240" w:lineRule="auto"/>
        <w:ind w:firstLine="709"/>
        <w:jc w:val="both"/>
        <w:rPr>
          <w:sz w:val="28"/>
          <w:szCs w:val="28"/>
        </w:rPr>
      </w:pPr>
    </w:p>
    <w:p w14:paraId="4714FFCB" w14:textId="77777777" w:rsidR="00EA57B7" w:rsidRPr="000B6DEC" w:rsidRDefault="00620469" w:rsidP="00EA57B7">
      <w:pPr>
        <w:spacing w:after="0" w:line="240" w:lineRule="auto"/>
        <w:ind w:firstLine="709"/>
        <w:jc w:val="both"/>
        <w:rPr>
          <w:sz w:val="28"/>
          <w:szCs w:val="28"/>
        </w:rPr>
      </w:pPr>
      <w:r w:rsidRPr="00173071">
        <w:rPr>
          <w:sz w:val="28"/>
          <w:szCs w:val="28"/>
        </w:rPr>
        <w:t>1) пункт</w:t>
      </w:r>
      <w:r w:rsidR="00C64051" w:rsidRPr="00173071">
        <w:rPr>
          <w:sz w:val="28"/>
          <w:szCs w:val="28"/>
        </w:rPr>
        <w:t>и</w:t>
      </w:r>
      <w:r w:rsidRPr="00173071">
        <w:rPr>
          <w:sz w:val="28"/>
          <w:szCs w:val="28"/>
        </w:rPr>
        <w:t xml:space="preserve"> 69</w:t>
      </w:r>
      <w:r w:rsidR="00C64051" w:rsidRPr="00173071">
        <w:rPr>
          <w:sz w:val="28"/>
          <w:szCs w:val="28"/>
        </w:rPr>
        <w:t xml:space="preserve">, 70, </w:t>
      </w:r>
      <w:r w:rsidR="002850E1" w:rsidRPr="00173071">
        <w:rPr>
          <w:sz w:val="28"/>
          <w:szCs w:val="28"/>
        </w:rPr>
        <w:t>72 викласти в такій редакції</w:t>
      </w:r>
      <w:r w:rsidRPr="00173071">
        <w:rPr>
          <w:sz w:val="28"/>
          <w:szCs w:val="28"/>
        </w:rPr>
        <w:t>:</w:t>
      </w:r>
      <w:r w:rsidR="00EA57B7" w:rsidRPr="000B6DEC">
        <w:rPr>
          <w:sz w:val="28"/>
          <w:szCs w:val="28"/>
        </w:rPr>
        <w:t xml:space="preserve"> </w:t>
      </w:r>
    </w:p>
    <w:p w14:paraId="530BD1FD" w14:textId="60D4BB0F" w:rsidR="00EA57B7" w:rsidRPr="00173071" w:rsidRDefault="00EA57B7" w:rsidP="00EA57B7">
      <w:pPr>
        <w:spacing w:after="0" w:line="240" w:lineRule="auto"/>
        <w:ind w:firstLine="709"/>
        <w:jc w:val="both"/>
        <w:rPr>
          <w:sz w:val="28"/>
          <w:szCs w:val="28"/>
        </w:rPr>
      </w:pPr>
      <w:r w:rsidRPr="000B6DEC">
        <w:rPr>
          <w:sz w:val="28"/>
          <w:szCs w:val="28"/>
        </w:rPr>
        <w:t>“</w:t>
      </w:r>
      <w:r w:rsidRPr="00173071">
        <w:rPr>
          <w:sz w:val="28"/>
          <w:szCs w:val="28"/>
        </w:rPr>
        <w:t>69. Юридична особа для здійснення операцій з оброблення та зберігання готівки додатково до вимог, зазначених у розділах II, IV, V, VI цього Положення, повинна  мати:</w:t>
      </w:r>
    </w:p>
    <w:p w14:paraId="5C1927C2" w14:textId="77777777" w:rsidR="00EA57B7" w:rsidRPr="00173071" w:rsidRDefault="00EA57B7" w:rsidP="00EA57B7">
      <w:pPr>
        <w:spacing w:after="0" w:line="240" w:lineRule="auto"/>
        <w:ind w:firstLine="709"/>
        <w:jc w:val="both"/>
        <w:rPr>
          <w:sz w:val="28"/>
          <w:szCs w:val="28"/>
        </w:rPr>
      </w:pPr>
    </w:p>
    <w:p w14:paraId="0783C8CE" w14:textId="1FEF51EA" w:rsidR="00EA57B7" w:rsidRPr="00173071" w:rsidRDefault="00EA57B7" w:rsidP="00EA57B7">
      <w:pPr>
        <w:spacing w:after="0" w:line="240" w:lineRule="auto"/>
        <w:ind w:firstLine="709"/>
        <w:jc w:val="both"/>
        <w:rPr>
          <w:sz w:val="28"/>
          <w:szCs w:val="28"/>
        </w:rPr>
      </w:pPr>
      <w:r w:rsidRPr="00173071">
        <w:rPr>
          <w:sz w:val="28"/>
          <w:szCs w:val="28"/>
        </w:rPr>
        <w:t>1) грошові кошти в розмірі, достатньому для покриття витрат, передбачених бізнес-планом на перший рік діяльності для здійснення операцій з о</w:t>
      </w:r>
      <w:r w:rsidR="00612ED8" w:rsidRPr="00173071">
        <w:rPr>
          <w:sz w:val="28"/>
          <w:szCs w:val="28"/>
        </w:rPr>
        <w:t>броблення та зберігання готівки;</w:t>
      </w:r>
    </w:p>
    <w:p w14:paraId="7E446A8D" w14:textId="77777777" w:rsidR="00EA57B7" w:rsidRPr="00173071" w:rsidRDefault="00EA57B7" w:rsidP="00EA57B7">
      <w:pPr>
        <w:spacing w:after="0" w:line="240" w:lineRule="auto"/>
        <w:ind w:firstLine="709"/>
        <w:jc w:val="both"/>
        <w:rPr>
          <w:sz w:val="28"/>
          <w:szCs w:val="28"/>
        </w:rPr>
      </w:pPr>
    </w:p>
    <w:p w14:paraId="2EC64071" w14:textId="22324C16" w:rsidR="00EA57B7" w:rsidRPr="00173071" w:rsidRDefault="00EA57B7" w:rsidP="00EA57B7">
      <w:pPr>
        <w:spacing w:after="0" w:line="240" w:lineRule="auto"/>
        <w:ind w:firstLine="709"/>
        <w:jc w:val="both"/>
        <w:rPr>
          <w:sz w:val="28"/>
          <w:szCs w:val="28"/>
        </w:rPr>
      </w:pPr>
      <w:r w:rsidRPr="00173071">
        <w:rPr>
          <w:sz w:val="28"/>
          <w:szCs w:val="28"/>
        </w:rPr>
        <w:t xml:space="preserve">2) окремий підрозділ або кілька підрозділів, що забезпечуватимуть оброблення готівки на обладнанні для автоматизованого оброблення готівки (сортування за категоріями придатні/зношені, виявлення сумнівних банкнот), ручне перерахування відповідно до вимог нормативно-правового </w:t>
      </w:r>
      <w:proofErr w:type="spellStart"/>
      <w:r w:rsidRPr="00173071">
        <w:rPr>
          <w:sz w:val="28"/>
          <w:szCs w:val="28"/>
        </w:rPr>
        <w:t>акта</w:t>
      </w:r>
      <w:proofErr w:type="spellEnd"/>
      <w:r w:rsidRPr="00173071">
        <w:rPr>
          <w:sz w:val="28"/>
          <w:szCs w:val="28"/>
        </w:rPr>
        <w:t xml:space="preserve"> Національного банку з питань ведення касових операцій  в Україні;</w:t>
      </w:r>
    </w:p>
    <w:p w14:paraId="7E9D99D1" w14:textId="77777777" w:rsidR="00EA57B7" w:rsidRPr="00173071" w:rsidRDefault="00EA57B7" w:rsidP="00EA57B7">
      <w:pPr>
        <w:spacing w:after="0" w:line="240" w:lineRule="auto"/>
        <w:ind w:firstLine="709"/>
        <w:jc w:val="both"/>
        <w:rPr>
          <w:sz w:val="28"/>
          <w:szCs w:val="28"/>
        </w:rPr>
      </w:pPr>
    </w:p>
    <w:p w14:paraId="06A2E8E6" w14:textId="57A462C1" w:rsidR="00EA57B7" w:rsidRPr="00173071" w:rsidRDefault="00EA57B7" w:rsidP="00EA57B7">
      <w:pPr>
        <w:spacing w:after="0" w:line="240" w:lineRule="auto"/>
        <w:ind w:firstLine="709"/>
        <w:jc w:val="both"/>
        <w:rPr>
          <w:sz w:val="28"/>
          <w:szCs w:val="28"/>
        </w:rPr>
      </w:pPr>
      <w:r w:rsidRPr="00173071">
        <w:rPr>
          <w:sz w:val="28"/>
          <w:szCs w:val="28"/>
        </w:rPr>
        <w:t>3) працівників, які пройшли підготовку (перепідготовку) для роботи на обладнанні для автоматизованого оброблення готівки, з якими укладено договори про повну матеріальну відповідальність;</w:t>
      </w:r>
    </w:p>
    <w:p w14:paraId="586D69B1" w14:textId="77777777" w:rsidR="00EA57B7" w:rsidRPr="00173071" w:rsidRDefault="00EA57B7" w:rsidP="00EA57B7">
      <w:pPr>
        <w:spacing w:after="0" w:line="240" w:lineRule="auto"/>
        <w:ind w:firstLine="709"/>
        <w:jc w:val="both"/>
        <w:rPr>
          <w:sz w:val="28"/>
          <w:szCs w:val="28"/>
        </w:rPr>
      </w:pPr>
    </w:p>
    <w:p w14:paraId="32CD7BB9" w14:textId="1A13D730" w:rsidR="00EA57B7" w:rsidRPr="00173071" w:rsidRDefault="00EA57B7" w:rsidP="00EA57B7">
      <w:pPr>
        <w:spacing w:after="0" w:line="240" w:lineRule="auto"/>
        <w:ind w:firstLine="709"/>
        <w:jc w:val="both"/>
        <w:rPr>
          <w:sz w:val="28"/>
          <w:szCs w:val="28"/>
        </w:rPr>
      </w:pPr>
      <w:r w:rsidRPr="00173071">
        <w:rPr>
          <w:sz w:val="28"/>
          <w:szCs w:val="28"/>
        </w:rPr>
        <w:t>4) власні або орендовані на строк не менше двох років  приміщення для здійснення діяльності з оброблення та зберігання готівки, які відповідають вимогам щодо організації захисту приміщень юридичної особи, визначеним у Правилах № 63;</w:t>
      </w:r>
    </w:p>
    <w:p w14:paraId="06331E30" w14:textId="77777777" w:rsidR="00EA57B7" w:rsidRPr="00173071" w:rsidRDefault="00EA57B7" w:rsidP="00EA57B7">
      <w:pPr>
        <w:spacing w:after="0" w:line="240" w:lineRule="auto"/>
        <w:ind w:firstLine="709"/>
        <w:jc w:val="both"/>
        <w:rPr>
          <w:sz w:val="28"/>
          <w:szCs w:val="28"/>
        </w:rPr>
      </w:pPr>
    </w:p>
    <w:p w14:paraId="10103C94" w14:textId="05391E18" w:rsidR="00EA57B7" w:rsidRPr="00173071" w:rsidRDefault="00EA57B7" w:rsidP="00EA57B7">
      <w:pPr>
        <w:spacing w:after="0" w:line="240" w:lineRule="auto"/>
        <w:ind w:firstLine="709"/>
        <w:jc w:val="both"/>
        <w:rPr>
          <w:sz w:val="28"/>
          <w:szCs w:val="28"/>
        </w:rPr>
      </w:pPr>
      <w:r w:rsidRPr="00173071">
        <w:rPr>
          <w:sz w:val="28"/>
          <w:szCs w:val="28"/>
        </w:rPr>
        <w:t>5) власне або орендоване на строк не менше двох років обладнання</w:t>
      </w:r>
      <w:r w:rsidR="00173071">
        <w:rPr>
          <w:sz w:val="28"/>
          <w:szCs w:val="28"/>
        </w:rPr>
        <w:t xml:space="preserve"> для</w:t>
      </w:r>
      <w:r w:rsidRPr="00173071">
        <w:rPr>
          <w:sz w:val="28"/>
          <w:szCs w:val="28"/>
        </w:rPr>
        <w:t>:</w:t>
      </w:r>
    </w:p>
    <w:p w14:paraId="59F0C179" w14:textId="2C1AB43C" w:rsidR="00EA57B7" w:rsidRPr="00173071" w:rsidRDefault="00EA57B7" w:rsidP="00EA57B7">
      <w:pPr>
        <w:spacing w:after="0" w:line="240" w:lineRule="auto"/>
        <w:ind w:firstLine="709"/>
        <w:jc w:val="both"/>
        <w:rPr>
          <w:sz w:val="28"/>
          <w:szCs w:val="28"/>
        </w:rPr>
      </w:pPr>
      <w:r w:rsidRPr="00173071">
        <w:rPr>
          <w:sz w:val="28"/>
          <w:szCs w:val="28"/>
        </w:rPr>
        <w:t>автоматизованого оброблення готівки, яке програмно адаптовано до банкнот національної валюти (гривні) та здатне забезпечити автоматизоване оброблення готівки (сортування на “придатні” та “зношені”) з урахуванням вимог, визначених нормативно-правовими актами Національного банку з питань ведення касових операцій в Україні. Забезпечення виконання зазначених вимог повинно відображ</w:t>
      </w:r>
      <w:r w:rsidR="00173071">
        <w:rPr>
          <w:sz w:val="28"/>
          <w:szCs w:val="28"/>
        </w:rPr>
        <w:t>атися</w:t>
      </w:r>
      <w:r w:rsidRPr="00173071">
        <w:rPr>
          <w:sz w:val="28"/>
          <w:szCs w:val="28"/>
        </w:rPr>
        <w:t xml:space="preserve"> у відповідному протоколі/акті компанією, яка здійснювала постачання або сервісне обслуговування зазначеного обладнання;</w:t>
      </w:r>
    </w:p>
    <w:p w14:paraId="043B1248" w14:textId="17812576" w:rsidR="00EA57B7" w:rsidRPr="00173071" w:rsidRDefault="00EA57B7" w:rsidP="00EA57B7">
      <w:pPr>
        <w:spacing w:after="0" w:line="240" w:lineRule="auto"/>
        <w:ind w:firstLine="709"/>
        <w:jc w:val="both"/>
        <w:rPr>
          <w:sz w:val="28"/>
          <w:szCs w:val="28"/>
        </w:rPr>
      </w:pPr>
      <w:r w:rsidRPr="00173071">
        <w:rPr>
          <w:sz w:val="28"/>
          <w:szCs w:val="28"/>
        </w:rPr>
        <w:t>перерахування монет;</w:t>
      </w:r>
    </w:p>
    <w:p w14:paraId="69390708" w14:textId="5086D42B" w:rsidR="00EA57B7" w:rsidRPr="00173071" w:rsidRDefault="00EA57B7" w:rsidP="00EA57B7">
      <w:pPr>
        <w:spacing w:after="0" w:line="240" w:lineRule="auto"/>
        <w:ind w:firstLine="709"/>
        <w:jc w:val="both"/>
        <w:rPr>
          <w:sz w:val="28"/>
          <w:szCs w:val="28"/>
        </w:rPr>
      </w:pPr>
      <w:r w:rsidRPr="00173071">
        <w:rPr>
          <w:sz w:val="28"/>
          <w:szCs w:val="28"/>
        </w:rPr>
        <w:t>пакування готівки;</w:t>
      </w:r>
    </w:p>
    <w:p w14:paraId="5D053C94" w14:textId="77777777" w:rsidR="00EA57B7" w:rsidRPr="00173071" w:rsidRDefault="00EA57B7" w:rsidP="00EA57B7">
      <w:pPr>
        <w:spacing w:after="0" w:line="240" w:lineRule="auto"/>
        <w:ind w:firstLine="709"/>
        <w:jc w:val="both"/>
        <w:rPr>
          <w:sz w:val="28"/>
          <w:szCs w:val="28"/>
        </w:rPr>
      </w:pPr>
    </w:p>
    <w:p w14:paraId="4BCFA48F" w14:textId="5EA9D23B" w:rsidR="00EA57B7" w:rsidRPr="00173071" w:rsidRDefault="00EA57B7" w:rsidP="00EA57B7">
      <w:pPr>
        <w:spacing w:after="0" w:line="240" w:lineRule="auto"/>
        <w:ind w:firstLine="709"/>
        <w:jc w:val="both"/>
        <w:rPr>
          <w:sz w:val="28"/>
          <w:szCs w:val="28"/>
        </w:rPr>
      </w:pPr>
      <w:r w:rsidRPr="00173071">
        <w:rPr>
          <w:sz w:val="28"/>
          <w:szCs w:val="28"/>
        </w:rPr>
        <w:lastRenderedPageBreak/>
        <w:t>6) програмний комплекс для відображення процесів оброблення/переміщення готівки в системі електронного обліку;</w:t>
      </w:r>
    </w:p>
    <w:p w14:paraId="33F31D4B" w14:textId="77777777" w:rsidR="00EA57B7" w:rsidRPr="00173071" w:rsidRDefault="00EA57B7" w:rsidP="00EA57B7">
      <w:pPr>
        <w:spacing w:after="0" w:line="240" w:lineRule="auto"/>
        <w:ind w:firstLine="709"/>
        <w:jc w:val="both"/>
        <w:rPr>
          <w:sz w:val="28"/>
          <w:szCs w:val="28"/>
        </w:rPr>
      </w:pPr>
    </w:p>
    <w:p w14:paraId="77E8D5F1" w14:textId="1A76A0C5" w:rsidR="00EA57B7" w:rsidRPr="00173071" w:rsidRDefault="00EA57B7" w:rsidP="00EA57B7">
      <w:pPr>
        <w:spacing w:after="0" w:line="240" w:lineRule="auto"/>
        <w:ind w:firstLine="709"/>
        <w:jc w:val="both"/>
        <w:rPr>
          <w:sz w:val="28"/>
          <w:szCs w:val="28"/>
        </w:rPr>
      </w:pPr>
      <w:r w:rsidRPr="00173071">
        <w:rPr>
          <w:sz w:val="28"/>
          <w:szCs w:val="28"/>
        </w:rPr>
        <w:t xml:space="preserve">7) сховища (сейфи) для зберігання готівки з класом опору, які відповідають вимогам Правил № 63; </w:t>
      </w:r>
    </w:p>
    <w:p w14:paraId="54026B66" w14:textId="77777777" w:rsidR="00EA57B7" w:rsidRPr="00173071" w:rsidRDefault="00EA57B7" w:rsidP="00EA57B7">
      <w:pPr>
        <w:spacing w:after="0" w:line="240" w:lineRule="auto"/>
        <w:ind w:firstLine="709"/>
        <w:jc w:val="both"/>
        <w:rPr>
          <w:sz w:val="28"/>
          <w:szCs w:val="28"/>
        </w:rPr>
      </w:pPr>
    </w:p>
    <w:p w14:paraId="3A647025" w14:textId="33BB8E8D" w:rsidR="00EA57B7" w:rsidRPr="00173071" w:rsidRDefault="00EA57B7" w:rsidP="00EA57B7">
      <w:pPr>
        <w:spacing w:after="0" w:line="240" w:lineRule="auto"/>
        <w:ind w:firstLine="709"/>
        <w:jc w:val="both"/>
        <w:rPr>
          <w:sz w:val="28"/>
          <w:szCs w:val="28"/>
        </w:rPr>
      </w:pPr>
      <w:r w:rsidRPr="00173071">
        <w:rPr>
          <w:sz w:val="28"/>
          <w:szCs w:val="28"/>
        </w:rPr>
        <w:t>8) місця під’їздів оперативних автомобілів, місця для завантаження/розвантаження готівки (бокс інкасації або відгороджена територія із забезпеченням захисту периметра зони проведення вантажних робіт охороною та виключенням можливості доступу сторонніх осіб до цієї зони та можливістю зовнішнього спостереження за процесом завантаження/розвантаження цінностей з автотранспорту), що обладнані системами відеоспостереження з обов’язковою реєстрацією та архівацією сигналу строком не менше 30 діб;</w:t>
      </w:r>
    </w:p>
    <w:p w14:paraId="3E45F985" w14:textId="77777777" w:rsidR="00EA57B7" w:rsidRPr="00173071" w:rsidRDefault="00EA57B7" w:rsidP="00EA57B7">
      <w:pPr>
        <w:spacing w:after="0" w:line="240" w:lineRule="auto"/>
        <w:ind w:firstLine="709"/>
        <w:jc w:val="both"/>
        <w:rPr>
          <w:sz w:val="28"/>
          <w:szCs w:val="28"/>
        </w:rPr>
      </w:pPr>
    </w:p>
    <w:p w14:paraId="3A2EFD01" w14:textId="45099878" w:rsidR="00EA57B7" w:rsidRPr="00173071" w:rsidRDefault="00EA57B7" w:rsidP="00EA57B7">
      <w:pPr>
        <w:spacing w:after="0" w:line="240" w:lineRule="auto"/>
        <w:ind w:firstLine="709"/>
        <w:jc w:val="both"/>
        <w:rPr>
          <w:sz w:val="28"/>
          <w:szCs w:val="28"/>
        </w:rPr>
      </w:pPr>
      <w:r w:rsidRPr="00173071">
        <w:rPr>
          <w:sz w:val="28"/>
          <w:szCs w:val="28"/>
        </w:rPr>
        <w:t>9) керівник підрозділу з оброблення та зберігання готівки повинен мати бездоганну ділову репутацію та відповідати вимогам щодо професійної придатності, установленим цим Положенням;</w:t>
      </w:r>
    </w:p>
    <w:p w14:paraId="1C2B03C5" w14:textId="77777777" w:rsidR="00EA57B7" w:rsidRPr="00173071" w:rsidRDefault="00EA57B7" w:rsidP="00EA57B7">
      <w:pPr>
        <w:spacing w:after="0" w:line="240" w:lineRule="auto"/>
        <w:ind w:firstLine="709"/>
        <w:jc w:val="both"/>
        <w:rPr>
          <w:sz w:val="28"/>
          <w:szCs w:val="28"/>
        </w:rPr>
      </w:pPr>
    </w:p>
    <w:p w14:paraId="37ACE6BB" w14:textId="1CB23E3E" w:rsidR="00EA57B7" w:rsidRPr="00173071" w:rsidRDefault="00EA57B7" w:rsidP="00EA57B7">
      <w:pPr>
        <w:spacing w:after="0" w:line="240" w:lineRule="auto"/>
        <w:ind w:firstLine="709"/>
        <w:jc w:val="both"/>
        <w:rPr>
          <w:sz w:val="28"/>
          <w:szCs w:val="28"/>
        </w:rPr>
      </w:pPr>
      <w:r w:rsidRPr="00173071">
        <w:rPr>
          <w:sz w:val="28"/>
          <w:szCs w:val="28"/>
        </w:rPr>
        <w:t>10) строк діяльності з надання послуг з інкасації  не менше одного року  з дати отримання ліцензії (крім юридичних осіб, створених банками для надання відповідних послуг);</w:t>
      </w:r>
    </w:p>
    <w:p w14:paraId="7D0AA244" w14:textId="77777777" w:rsidR="00EA57B7" w:rsidRPr="00173071" w:rsidRDefault="00EA57B7" w:rsidP="00EA57B7">
      <w:pPr>
        <w:spacing w:after="0" w:line="240" w:lineRule="auto"/>
        <w:ind w:firstLine="709"/>
        <w:jc w:val="both"/>
        <w:rPr>
          <w:sz w:val="28"/>
          <w:szCs w:val="28"/>
        </w:rPr>
      </w:pPr>
    </w:p>
    <w:p w14:paraId="7F1C65D4" w14:textId="77777777" w:rsidR="00EA57B7" w:rsidRPr="00173071" w:rsidRDefault="00EA57B7" w:rsidP="00EA57B7">
      <w:pPr>
        <w:spacing w:after="0" w:line="240" w:lineRule="auto"/>
        <w:ind w:firstLine="709"/>
        <w:jc w:val="both"/>
        <w:rPr>
          <w:sz w:val="28"/>
          <w:szCs w:val="28"/>
        </w:rPr>
      </w:pPr>
      <w:r w:rsidRPr="00173071">
        <w:rPr>
          <w:sz w:val="28"/>
          <w:szCs w:val="28"/>
        </w:rPr>
        <w:t>11) перевищення власного капіталу над статутним капіталом:</w:t>
      </w:r>
    </w:p>
    <w:p w14:paraId="7F7B644E" w14:textId="77777777" w:rsidR="00EA57B7" w:rsidRPr="00173071" w:rsidRDefault="00EA57B7" w:rsidP="00EA57B7">
      <w:pPr>
        <w:spacing w:after="0" w:line="240" w:lineRule="auto"/>
        <w:ind w:firstLine="709"/>
        <w:jc w:val="both"/>
        <w:rPr>
          <w:sz w:val="28"/>
          <w:szCs w:val="28"/>
        </w:rPr>
      </w:pPr>
      <w:r w:rsidRPr="00173071">
        <w:rPr>
          <w:sz w:val="28"/>
          <w:szCs w:val="28"/>
        </w:rPr>
        <w:t>станом на останню звітну дату, що передує даті подання пакета документів;</w:t>
      </w:r>
    </w:p>
    <w:p w14:paraId="23C917D4" w14:textId="3BC412ED" w:rsidR="00697072" w:rsidRPr="00173071" w:rsidRDefault="00EA57B7" w:rsidP="00EA57B7">
      <w:pPr>
        <w:spacing w:after="0" w:line="240" w:lineRule="auto"/>
        <w:ind w:firstLine="709"/>
        <w:jc w:val="both"/>
        <w:rPr>
          <w:sz w:val="28"/>
          <w:szCs w:val="28"/>
        </w:rPr>
      </w:pPr>
      <w:r w:rsidRPr="00173071">
        <w:rPr>
          <w:sz w:val="28"/>
          <w:szCs w:val="28"/>
        </w:rPr>
        <w:t>за попередній звітний рік.</w:t>
      </w:r>
    </w:p>
    <w:p w14:paraId="5D17C80E" w14:textId="5CCF0C0B" w:rsidR="00EA57B7" w:rsidRPr="00173071" w:rsidRDefault="00EA57B7" w:rsidP="00353C44">
      <w:pPr>
        <w:spacing w:after="0" w:line="240" w:lineRule="auto"/>
        <w:ind w:firstLine="709"/>
        <w:jc w:val="both"/>
        <w:rPr>
          <w:sz w:val="28"/>
          <w:szCs w:val="28"/>
        </w:rPr>
      </w:pPr>
    </w:p>
    <w:p w14:paraId="2B3E6009" w14:textId="22156297" w:rsidR="00EA57B7" w:rsidRPr="00173071" w:rsidRDefault="00EA57B7" w:rsidP="00EA57B7">
      <w:pPr>
        <w:spacing w:after="0" w:line="240" w:lineRule="auto"/>
        <w:ind w:firstLine="709"/>
        <w:jc w:val="both"/>
        <w:rPr>
          <w:sz w:val="28"/>
          <w:szCs w:val="28"/>
        </w:rPr>
      </w:pPr>
      <w:r w:rsidRPr="00173071">
        <w:rPr>
          <w:sz w:val="28"/>
          <w:szCs w:val="28"/>
        </w:rPr>
        <w:t>70. Юридична особа зобов’язана для отримання погодження Національного банку на здійснення операцій з оброблення та зберігання готівки подати до Національного банку:</w:t>
      </w:r>
    </w:p>
    <w:p w14:paraId="2974064F" w14:textId="77777777" w:rsidR="00EA57B7" w:rsidRPr="00173071" w:rsidRDefault="00EA57B7" w:rsidP="00EA57B7">
      <w:pPr>
        <w:spacing w:after="0" w:line="240" w:lineRule="auto"/>
        <w:ind w:firstLine="709"/>
        <w:jc w:val="both"/>
        <w:rPr>
          <w:sz w:val="28"/>
          <w:szCs w:val="28"/>
        </w:rPr>
      </w:pPr>
    </w:p>
    <w:p w14:paraId="12F708EC" w14:textId="4A8D4506" w:rsidR="00EA57B7" w:rsidRPr="00173071" w:rsidRDefault="00EA57B7" w:rsidP="00EA57B7">
      <w:pPr>
        <w:spacing w:after="0" w:line="240" w:lineRule="auto"/>
        <w:ind w:firstLine="709"/>
        <w:jc w:val="both"/>
        <w:rPr>
          <w:sz w:val="28"/>
          <w:szCs w:val="28"/>
        </w:rPr>
      </w:pPr>
      <w:r w:rsidRPr="00173071">
        <w:rPr>
          <w:sz w:val="28"/>
          <w:szCs w:val="28"/>
        </w:rPr>
        <w:t>1) клопотання в довільній формі про здійснення операцій з оброблення та зберігання готівки;</w:t>
      </w:r>
    </w:p>
    <w:p w14:paraId="289DCF26" w14:textId="77777777" w:rsidR="00EA57B7" w:rsidRPr="00173071" w:rsidRDefault="00EA57B7" w:rsidP="00EA57B7">
      <w:pPr>
        <w:spacing w:after="0" w:line="240" w:lineRule="auto"/>
        <w:ind w:firstLine="709"/>
        <w:jc w:val="both"/>
        <w:rPr>
          <w:sz w:val="28"/>
          <w:szCs w:val="28"/>
        </w:rPr>
      </w:pPr>
    </w:p>
    <w:p w14:paraId="2A1DFC6F" w14:textId="5B167F87" w:rsidR="00EA57B7" w:rsidRPr="00173071" w:rsidRDefault="00EA57B7" w:rsidP="00EA57B7">
      <w:pPr>
        <w:spacing w:after="0" w:line="240" w:lineRule="auto"/>
        <w:ind w:firstLine="709"/>
        <w:jc w:val="both"/>
        <w:rPr>
          <w:sz w:val="28"/>
          <w:szCs w:val="28"/>
        </w:rPr>
      </w:pPr>
      <w:r w:rsidRPr="00173071">
        <w:rPr>
          <w:sz w:val="28"/>
          <w:szCs w:val="28"/>
        </w:rPr>
        <w:t>2) опис і дані про організаційну та управлінську структури та внутрішнє положення юридичної особи, що регулює здійснення нею операцій з оброблення та зберігання готівки;</w:t>
      </w:r>
    </w:p>
    <w:p w14:paraId="092732B7" w14:textId="77777777" w:rsidR="00EA57B7" w:rsidRPr="00173071" w:rsidRDefault="00EA57B7" w:rsidP="00EA57B7">
      <w:pPr>
        <w:spacing w:after="0" w:line="240" w:lineRule="auto"/>
        <w:ind w:firstLine="709"/>
        <w:jc w:val="both"/>
        <w:rPr>
          <w:sz w:val="28"/>
          <w:szCs w:val="28"/>
        </w:rPr>
      </w:pPr>
    </w:p>
    <w:p w14:paraId="6AB70E5B" w14:textId="77777777" w:rsidR="00B93471" w:rsidRPr="00173071" w:rsidRDefault="00EA57B7" w:rsidP="00DA1EE1">
      <w:pPr>
        <w:spacing w:after="0" w:line="240" w:lineRule="auto"/>
        <w:ind w:firstLine="709"/>
        <w:jc w:val="both"/>
        <w:rPr>
          <w:sz w:val="28"/>
          <w:szCs w:val="28"/>
        </w:rPr>
      </w:pPr>
      <w:r w:rsidRPr="00173071">
        <w:rPr>
          <w:sz w:val="28"/>
          <w:szCs w:val="28"/>
        </w:rPr>
        <w:t xml:space="preserve">3) інформацію </w:t>
      </w:r>
      <w:r w:rsidR="00253E02" w:rsidRPr="00173071">
        <w:rPr>
          <w:sz w:val="28"/>
          <w:szCs w:val="28"/>
        </w:rPr>
        <w:t xml:space="preserve">про ділову репутацію юридичної особи, її керівників та/або власників істотної участі </w:t>
      </w:r>
      <w:r w:rsidRPr="00173071">
        <w:rPr>
          <w:sz w:val="28"/>
          <w:szCs w:val="28"/>
        </w:rPr>
        <w:t xml:space="preserve">згідно з таблицею </w:t>
      </w:r>
      <w:r w:rsidR="00C4709F" w:rsidRPr="00173071">
        <w:rPr>
          <w:sz w:val="28"/>
          <w:szCs w:val="28"/>
        </w:rPr>
        <w:t>4</w:t>
      </w:r>
      <w:r w:rsidRPr="00173071">
        <w:rPr>
          <w:sz w:val="28"/>
          <w:szCs w:val="28"/>
        </w:rPr>
        <w:t xml:space="preserve"> розділу І </w:t>
      </w:r>
      <w:r w:rsidR="00DA1EE1" w:rsidRPr="00173071">
        <w:rPr>
          <w:sz w:val="28"/>
          <w:szCs w:val="28"/>
        </w:rPr>
        <w:t>додатка 3 до цього Положення</w:t>
      </w:r>
      <w:r w:rsidR="00B93471" w:rsidRPr="00173071">
        <w:rPr>
          <w:sz w:val="28"/>
          <w:szCs w:val="28"/>
        </w:rPr>
        <w:t>;</w:t>
      </w:r>
    </w:p>
    <w:p w14:paraId="3F302753" w14:textId="77777777" w:rsidR="00B93471" w:rsidRPr="00173071" w:rsidRDefault="00B93471" w:rsidP="00DA1EE1">
      <w:pPr>
        <w:spacing w:after="0" w:line="240" w:lineRule="auto"/>
        <w:ind w:firstLine="709"/>
        <w:jc w:val="both"/>
        <w:rPr>
          <w:sz w:val="28"/>
          <w:szCs w:val="28"/>
        </w:rPr>
      </w:pPr>
    </w:p>
    <w:p w14:paraId="5B69F8BA" w14:textId="716CEFF1" w:rsidR="00EA57B7" w:rsidRPr="00173071" w:rsidRDefault="00B93471" w:rsidP="00DA1EE1">
      <w:pPr>
        <w:spacing w:after="0" w:line="240" w:lineRule="auto"/>
        <w:ind w:firstLine="709"/>
        <w:jc w:val="both"/>
        <w:rPr>
          <w:sz w:val="28"/>
          <w:szCs w:val="28"/>
        </w:rPr>
      </w:pPr>
      <w:r w:rsidRPr="00173071">
        <w:rPr>
          <w:sz w:val="28"/>
          <w:szCs w:val="28"/>
        </w:rPr>
        <w:lastRenderedPageBreak/>
        <w:t xml:space="preserve">4) </w:t>
      </w:r>
      <w:r w:rsidR="00DA1EE1" w:rsidRPr="00173071">
        <w:rPr>
          <w:sz w:val="28"/>
          <w:szCs w:val="28"/>
        </w:rPr>
        <w:t xml:space="preserve">інформацію про керівників підрозділів з оброблення та зберігання готівки згідно з </w:t>
      </w:r>
      <w:r w:rsidR="00EA57B7" w:rsidRPr="00173071">
        <w:rPr>
          <w:sz w:val="28"/>
          <w:szCs w:val="28"/>
        </w:rPr>
        <w:t xml:space="preserve">таблицею 5 розділу II </w:t>
      </w:r>
      <w:r w:rsidR="00DA1EE1" w:rsidRPr="00173071">
        <w:rPr>
          <w:sz w:val="28"/>
          <w:szCs w:val="28"/>
        </w:rPr>
        <w:t>додатка 3 до цього Положення;</w:t>
      </w:r>
    </w:p>
    <w:p w14:paraId="6E77F47F" w14:textId="77777777" w:rsidR="00EA57B7" w:rsidRPr="00173071" w:rsidRDefault="00EA57B7" w:rsidP="00EA57B7">
      <w:pPr>
        <w:spacing w:after="0" w:line="240" w:lineRule="auto"/>
        <w:ind w:firstLine="709"/>
        <w:jc w:val="both"/>
        <w:rPr>
          <w:sz w:val="28"/>
          <w:szCs w:val="28"/>
        </w:rPr>
      </w:pPr>
    </w:p>
    <w:p w14:paraId="0B77DF93" w14:textId="3357E729" w:rsidR="00EA57B7" w:rsidRPr="00173071" w:rsidRDefault="00B93471" w:rsidP="00EA57B7">
      <w:pPr>
        <w:spacing w:after="0" w:line="240" w:lineRule="auto"/>
        <w:ind w:firstLine="709"/>
        <w:jc w:val="both"/>
        <w:rPr>
          <w:sz w:val="28"/>
          <w:szCs w:val="28"/>
        </w:rPr>
      </w:pPr>
      <w:r w:rsidRPr="00173071">
        <w:rPr>
          <w:sz w:val="28"/>
          <w:szCs w:val="28"/>
        </w:rPr>
        <w:t>5</w:t>
      </w:r>
      <w:r w:rsidR="00EA57B7" w:rsidRPr="00173071">
        <w:rPr>
          <w:sz w:val="28"/>
          <w:szCs w:val="28"/>
        </w:rPr>
        <w:t>) документи, що підтверджують відповідність керівників підрозділів з оброблення та зберігання готівки вимогам, передбаченим у розділі VI цього Положення, а саме:</w:t>
      </w:r>
    </w:p>
    <w:p w14:paraId="10C8C261" w14:textId="77777777" w:rsidR="00EA57B7" w:rsidRPr="00173071" w:rsidRDefault="00EA57B7" w:rsidP="00EA57B7">
      <w:pPr>
        <w:spacing w:after="0" w:line="240" w:lineRule="auto"/>
        <w:ind w:firstLine="709"/>
        <w:jc w:val="both"/>
        <w:rPr>
          <w:sz w:val="28"/>
          <w:szCs w:val="28"/>
        </w:rPr>
      </w:pPr>
      <w:r w:rsidRPr="00173071">
        <w:rPr>
          <w:sz w:val="28"/>
          <w:szCs w:val="28"/>
        </w:rPr>
        <w:t>копію документа про призначення на посаду керівника підрозділу з оброблення та зберігання  готівки;</w:t>
      </w:r>
    </w:p>
    <w:p w14:paraId="00D5AAA8" w14:textId="77777777" w:rsidR="00EA57B7" w:rsidRPr="00173071" w:rsidRDefault="00EA57B7" w:rsidP="00EA57B7">
      <w:pPr>
        <w:spacing w:after="0" w:line="240" w:lineRule="auto"/>
        <w:ind w:firstLine="709"/>
        <w:jc w:val="both"/>
        <w:rPr>
          <w:sz w:val="28"/>
          <w:szCs w:val="28"/>
        </w:rPr>
      </w:pPr>
      <w:r w:rsidRPr="00173071">
        <w:rPr>
          <w:sz w:val="28"/>
          <w:szCs w:val="28"/>
        </w:rPr>
        <w:t>копію документа про здобуття керівником підрозділу з оброблення та зберігання готівки юридичної особи вищої освіти;</w:t>
      </w:r>
    </w:p>
    <w:p w14:paraId="200090FA" w14:textId="3D58829A" w:rsidR="00EA57B7" w:rsidRPr="00173071" w:rsidRDefault="00EA57B7" w:rsidP="00EA57B7">
      <w:pPr>
        <w:spacing w:after="0" w:line="240" w:lineRule="auto"/>
        <w:ind w:firstLine="709"/>
        <w:jc w:val="both"/>
        <w:rPr>
          <w:sz w:val="28"/>
          <w:szCs w:val="28"/>
        </w:rPr>
      </w:pPr>
      <w:r w:rsidRPr="00173071">
        <w:rPr>
          <w:sz w:val="28"/>
          <w:szCs w:val="28"/>
        </w:rPr>
        <w:t xml:space="preserve">копію трудової книжки керівника підрозділу з оброблення та зберігання готівки (у разі роботи за сумісництвом та відсутності відповідного запису в трудовій книжці </w:t>
      </w:r>
      <w:r w:rsidR="00173071">
        <w:rPr>
          <w:sz w:val="28"/>
          <w:szCs w:val="28"/>
        </w:rPr>
        <w:t>–</w:t>
      </w:r>
      <w:r w:rsidRPr="00173071">
        <w:rPr>
          <w:sz w:val="28"/>
          <w:szCs w:val="28"/>
        </w:rPr>
        <w:t xml:space="preserve"> документи з місця роботи за сумісництвом, що підтверджують наявність необхідного стажу роботи);</w:t>
      </w:r>
    </w:p>
    <w:p w14:paraId="50C68529" w14:textId="77777777" w:rsidR="00EA57B7" w:rsidRPr="00173071" w:rsidRDefault="00EA57B7" w:rsidP="00EA57B7">
      <w:pPr>
        <w:spacing w:after="0" w:line="240" w:lineRule="auto"/>
        <w:ind w:firstLine="709"/>
        <w:jc w:val="both"/>
        <w:rPr>
          <w:sz w:val="28"/>
          <w:szCs w:val="28"/>
        </w:rPr>
      </w:pPr>
      <w:r w:rsidRPr="00173071">
        <w:rPr>
          <w:sz w:val="28"/>
          <w:szCs w:val="28"/>
        </w:rPr>
        <w:t>копію документа, що підтверджує проходження керівником підрозділу з оброблення та зберігання готівки підготовки (перепідготовки) з питань організації касової роботи;</w:t>
      </w:r>
    </w:p>
    <w:p w14:paraId="6AEF6007" w14:textId="4B516D8A" w:rsidR="00EA57B7" w:rsidRPr="00173071" w:rsidRDefault="00EA57B7" w:rsidP="00EA57B7">
      <w:pPr>
        <w:spacing w:after="0" w:line="240" w:lineRule="auto"/>
        <w:ind w:firstLine="709"/>
        <w:jc w:val="both"/>
        <w:rPr>
          <w:sz w:val="28"/>
          <w:szCs w:val="28"/>
        </w:rPr>
      </w:pPr>
      <w:r w:rsidRPr="00173071">
        <w:rPr>
          <w:sz w:val="28"/>
          <w:szCs w:val="28"/>
        </w:rPr>
        <w:t>копії всіх сторінок паспорта керівника підрозділу з оброблення та зберігання готівки, які містять його фотографію, прізвище, ім’я, по батькові (</w:t>
      </w:r>
      <w:r w:rsidR="00494BB1">
        <w:rPr>
          <w:sz w:val="28"/>
          <w:szCs w:val="28"/>
        </w:rPr>
        <w:t>за</w:t>
      </w:r>
      <w:r w:rsidRPr="00173071">
        <w:rPr>
          <w:sz w:val="28"/>
          <w:szCs w:val="28"/>
        </w:rPr>
        <w:t xml:space="preserve"> наявності), дату народження, серію і номер паспорта, дату видачі та найменування органу, що його видав, реєстрацію місця проживання (для фізичних осіб-іноземців </w:t>
      </w:r>
      <w:r w:rsidR="00494BB1">
        <w:rPr>
          <w:sz w:val="28"/>
          <w:szCs w:val="28"/>
        </w:rPr>
        <w:t>за</w:t>
      </w:r>
      <w:r w:rsidRPr="00173071">
        <w:rPr>
          <w:sz w:val="28"/>
          <w:szCs w:val="28"/>
        </w:rPr>
        <w:t xml:space="preserve"> наявності), інформацію про громадянство</w:t>
      </w:r>
      <w:r w:rsidR="00494BB1">
        <w:rPr>
          <w:sz w:val="28"/>
          <w:szCs w:val="28"/>
        </w:rPr>
        <w:t>,</w:t>
      </w:r>
      <w:r w:rsidR="00A352CF" w:rsidRPr="00173071">
        <w:rPr>
          <w:sz w:val="28"/>
          <w:szCs w:val="28"/>
        </w:rPr>
        <w:t xml:space="preserve"> або копії обох сторін паспорта, якщо його оформлено </w:t>
      </w:r>
      <w:r w:rsidR="00494BB1">
        <w:rPr>
          <w:sz w:val="28"/>
          <w:szCs w:val="28"/>
        </w:rPr>
        <w:t xml:space="preserve">у </w:t>
      </w:r>
      <w:r w:rsidR="00A352CF" w:rsidRPr="00173071">
        <w:rPr>
          <w:sz w:val="28"/>
          <w:szCs w:val="28"/>
        </w:rPr>
        <w:t>вигляді картки, що містить безконтактний електронний носій;</w:t>
      </w:r>
    </w:p>
    <w:p w14:paraId="7C43E4E0" w14:textId="77777777" w:rsidR="00EA57B7" w:rsidRPr="00173071" w:rsidRDefault="00EA57B7" w:rsidP="00EA57B7">
      <w:pPr>
        <w:spacing w:after="0" w:line="240" w:lineRule="auto"/>
        <w:ind w:firstLine="709"/>
        <w:jc w:val="both"/>
        <w:rPr>
          <w:sz w:val="28"/>
          <w:szCs w:val="28"/>
        </w:rPr>
      </w:pPr>
      <w:r w:rsidRPr="00173071">
        <w:rPr>
          <w:sz w:val="28"/>
          <w:szCs w:val="28"/>
        </w:rPr>
        <w:t>копію документа з інформацією про реєстрацію місця проживання керівника підрозділу з оброблення та зберігання  готівки, паспорт якого оформлено у вигляді картки, що містить безконтактний електронний носій;</w:t>
      </w:r>
    </w:p>
    <w:p w14:paraId="53B05AC9" w14:textId="0DE419C8" w:rsidR="00EA57B7" w:rsidRPr="00173071" w:rsidRDefault="00EA57B7" w:rsidP="00EA57B7">
      <w:pPr>
        <w:spacing w:after="0" w:line="240" w:lineRule="auto"/>
        <w:ind w:firstLine="709"/>
        <w:jc w:val="both"/>
        <w:rPr>
          <w:sz w:val="28"/>
          <w:szCs w:val="28"/>
        </w:rPr>
      </w:pPr>
      <w:r w:rsidRPr="00173071">
        <w:rPr>
          <w:sz w:val="28"/>
          <w:szCs w:val="28"/>
        </w:rPr>
        <w:t xml:space="preserve">копію документа, що може підтвердити адресу постійного місця проживання керівника підрозділу з оброблення та зберігання готівки, якщо це іноземець, який не має </w:t>
      </w:r>
      <w:r w:rsidR="00494BB1">
        <w:rPr>
          <w:sz w:val="28"/>
          <w:szCs w:val="28"/>
        </w:rPr>
        <w:t>в</w:t>
      </w:r>
      <w:r w:rsidRPr="00173071">
        <w:rPr>
          <w:sz w:val="28"/>
          <w:szCs w:val="28"/>
        </w:rPr>
        <w:t xml:space="preserve"> паспорті інформації про місце проживання;</w:t>
      </w:r>
    </w:p>
    <w:p w14:paraId="2F97C323" w14:textId="77777777" w:rsidR="00EA57B7" w:rsidRPr="00173071" w:rsidRDefault="00EA57B7" w:rsidP="00EA57B7">
      <w:pPr>
        <w:spacing w:after="0" w:line="240" w:lineRule="auto"/>
        <w:ind w:firstLine="709"/>
        <w:jc w:val="both"/>
        <w:rPr>
          <w:sz w:val="28"/>
          <w:szCs w:val="28"/>
        </w:rPr>
      </w:pPr>
      <w:r w:rsidRPr="00173071">
        <w:rPr>
          <w:sz w:val="28"/>
          <w:szCs w:val="28"/>
        </w:rPr>
        <w:t>інформацію про місце перебування керівника підрозділу з оброблення та зберігання  готівки, якщо немає документального підтвердження реєстрації місця його проживання;</w:t>
      </w:r>
    </w:p>
    <w:p w14:paraId="6C25E1B1" w14:textId="59723BF1" w:rsidR="00EA57B7" w:rsidRPr="00173071" w:rsidRDefault="00EA57B7" w:rsidP="00EA57B7">
      <w:pPr>
        <w:spacing w:after="0" w:line="240" w:lineRule="auto"/>
        <w:ind w:firstLine="709"/>
        <w:jc w:val="both"/>
        <w:rPr>
          <w:sz w:val="28"/>
          <w:szCs w:val="28"/>
        </w:rPr>
      </w:pPr>
      <w:r w:rsidRPr="00173071">
        <w:rPr>
          <w:sz w:val="28"/>
          <w:szCs w:val="28"/>
        </w:rPr>
        <w:t>довідки компетентного органу країни постійного місця проживання та громадянства керівника підрозділу з оброблення та зберігання готівки (не більше місячного строку з дня видачі станом на дату подання документів до Національного банку) про те, що не було притягнень до кримінальної відповідальності або обмежень, передбачених криміналь</w:t>
      </w:r>
      <w:r w:rsidR="00A352CF" w:rsidRPr="00173071">
        <w:rPr>
          <w:sz w:val="28"/>
          <w:szCs w:val="28"/>
        </w:rPr>
        <w:t>но-процесуальним законодавством</w:t>
      </w:r>
      <w:r w:rsidR="00A352CF" w:rsidRPr="000B6DEC">
        <w:rPr>
          <w:sz w:val="28"/>
          <w:szCs w:val="28"/>
        </w:rPr>
        <w:t xml:space="preserve"> </w:t>
      </w:r>
      <w:r w:rsidR="00A352CF" w:rsidRPr="00173071">
        <w:rPr>
          <w:sz w:val="28"/>
          <w:szCs w:val="28"/>
        </w:rPr>
        <w:t>країни постійного місця проживання та громадянства;</w:t>
      </w:r>
    </w:p>
    <w:p w14:paraId="04502430" w14:textId="02BDCE8C" w:rsidR="00EA57B7" w:rsidRPr="00173071" w:rsidRDefault="00EA57B7" w:rsidP="00EA57B7">
      <w:pPr>
        <w:spacing w:after="0" w:line="240" w:lineRule="auto"/>
        <w:ind w:firstLine="709"/>
        <w:jc w:val="both"/>
        <w:rPr>
          <w:sz w:val="28"/>
          <w:szCs w:val="28"/>
        </w:rPr>
      </w:pPr>
      <w:r w:rsidRPr="00173071">
        <w:rPr>
          <w:sz w:val="28"/>
          <w:szCs w:val="28"/>
        </w:rPr>
        <w:t>кредитні звіти з кваліфікованих бюро кредитних історій щодо керівника підрозділу з оброблення та зберігання  готівки, отримані не раніше ніж за один місяць до дати подання пакета документів;</w:t>
      </w:r>
    </w:p>
    <w:p w14:paraId="1188F3AC" w14:textId="77777777" w:rsidR="00EA57B7" w:rsidRPr="00173071" w:rsidRDefault="00EA57B7" w:rsidP="00EA57B7">
      <w:pPr>
        <w:spacing w:after="0" w:line="240" w:lineRule="auto"/>
        <w:ind w:firstLine="709"/>
        <w:jc w:val="both"/>
        <w:rPr>
          <w:sz w:val="28"/>
          <w:szCs w:val="28"/>
        </w:rPr>
      </w:pPr>
    </w:p>
    <w:p w14:paraId="4DF8C3BB" w14:textId="04955009" w:rsidR="00EA57B7" w:rsidRPr="00173071" w:rsidRDefault="00B93471" w:rsidP="00EA57B7">
      <w:pPr>
        <w:spacing w:after="0" w:line="240" w:lineRule="auto"/>
        <w:ind w:firstLine="709"/>
        <w:jc w:val="both"/>
        <w:rPr>
          <w:sz w:val="28"/>
          <w:szCs w:val="28"/>
        </w:rPr>
      </w:pPr>
      <w:r w:rsidRPr="00173071">
        <w:rPr>
          <w:sz w:val="28"/>
          <w:szCs w:val="28"/>
        </w:rPr>
        <w:t>6</w:t>
      </w:r>
      <w:r w:rsidR="00EA57B7" w:rsidRPr="00173071">
        <w:rPr>
          <w:sz w:val="28"/>
          <w:szCs w:val="28"/>
        </w:rPr>
        <w:t>) оновлений бізнес-план, складений на поточний рік (з початку року, у якому він подається до Національного банку) та на наступні три роки з урахуванням здійснення операцій з оброблення та зберігання готівки та вимог, визначених у додатку 2 до цього Положення;</w:t>
      </w:r>
    </w:p>
    <w:p w14:paraId="16E2C41B" w14:textId="77777777" w:rsidR="00EA57B7" w:rsidRPr="000B6DEC" w:rsidRDefault="00EA57B7" w:rsidP="00EA57B7">
      <w:pPr>
        <w:spacing w:after="0" w:line="240" w:lineRule="auto"/>
        <w:ind w:firstLine="709"/>
        <w:jc w:val="both"/>
        <w:rPr>
          <w:sz w:val="28"/>
          <w:szCs w:val="28"/>
          <w:lang w:val="ru-RU"/>
        </w:rPr>
      </w:pPr>
    </w:p>
    <w:p w14:paraId="5B79CA41" w14:textId="46A98FE0" w:rsidR="00EA57B7" w:rsidRPr="00173071" w:rsidRDefault="00B93471" w:rsidP="00EA57B7">
      <w:pPr>
        <w:spacing w:after="0" w:line="240" w:lineRule="auto"/>
        <w:ind w:firstLine="709"/>
        <w:jc w:val="both"/>
        <w:rPr>
          <w:sz w:val="28"/>
          <w:szCs w:val="28"/>
        </w:rPr>
      </w:pPr>
      <w:r w:rsidRPr="00173071">
        <w:rPr>
          <w:sz w:val="28"/>
          <w:szCs w:val="28"/>
        </w:rPr>
        <w:t>7</w:t>
      </w:r>
      <w:r w:rsidR="00EA57B7" w:rsidRPr="00173071">
        <w:rPr>
          <w:sz w:val="28"/>
          <w:szCs w:val="28"/>
        </w:rPr>
        <w:t>) документи, які засвідчують виконання юридичною особою вимог, визначених у  підпунктах 1</w:t>
      </w:r>
      <w:r w:rsidR="00494BB1">
        <w:rPr>
          <w:sz w:val="28"/>
          <w:szCs w:val="28"/>
        </w:rPr>
        <w:t>–</w:t>
      </w:r>
      <w:r w:rsidR="00EA57B7" w:rsidRPr="00173071">
        <w:rPr>
          <w:sz w:val="28"/>
          <w:szCs w:val="28"/>
        </w:rPr>
        <w:t>7 пункту 69 розділу X цього Положення;</w:t>
      </w:r>
    </w:p>
    <w:p w14:paraId="6A50F9F9" w14:textId="77777777" w:rsidR="00EA57B7" w:rsidRPr="00173071" w:rsidRDefault="00EA57B7" w:rsidP="00EA57B7">
      <w:pPr>
        <w:spacing w:after="0" w:line="240" w:lineRule="auto"/>
        <w:ind w:firstLine="709"/>
        <w:jc w:val="both"/>
        <w:rPr>
          <w:sz w:val="28"/>
          <w:szCs w:val="28"/>
        </w:rPr>
      </w:pPr>
    </w:p>
    <w:p w14:paraId="3F92C7E8" w14:textId="3E0E1423" w:rsidR="00EA57B7" w:rsidRPr="00173071" w:rsidRDefault="00B93471" w:rsidP="00EA57B7">
      <w:pPr>
        <w:spacing w:after="0" w:line="240" w:lineRule="auto"/>
        <w:ind w:firstLine="709"/>
        <w:jc w:val="both"/>
        <w:rPr>
          <w:sz w:val="28"/>
          <w:szCs w:val="28"/>
        </w:rPr>
      </w:pPr>
      <w:r w:rsidRPr="00173071">
        <w:rPr>
          <w:sz w:val="28"/>
          <w:szCs w:val="28"/>
        </w:rPr>
        <w:t>8</w:t>
      </w:r>
      <w:r w:rsidR="00EA57B7" w:rsidRPr="00173071">
        <w:rPr>
          <w:sz w:val="28"/>
          <w:szCs w:val="28"/>
        </w:rPr>
        <w:t>) копію розрахункового документа, що підтверджує здійснення оплати за розгляд пакета документів, поданого для отримання погодження Національного банку на здійснення операцій з оброблення та зберігання готівки;</w:t>
      </w:r>
    </w:p>
    <w:p w14:paraId="7D0BF22F" w14:textId="77777777" w:rsidR="00EA57B7" w:rsidRPr="00173071" w:rsidRDefault="00EA57B7" w:rsidP="00EA57B7">
      <w:pPr>
        <w:spacing w:after="0" w:line="240" w:lineRule="auto"/>
        <w:ind w:firstLine="709"/>
        <w:jc w:val="both"/>
        <w:rPr>
          <w:sz w:val="28"/>
          <w:szCs w:val="28"/>
        </w:rPr>
      </w:pPr>
    </w:p>
    <w:p w14:paraId="4E56EC49" w14:textId="78EAEBDA" w:rsidR="00EA57B7" w:rsidRPr="00173071" w:rsidRDefault="00B93471" w:rsidP="00EA57B7">
      <w:pPr>
        <w:spacing w:after="0" w:line="240" w:lineRule="auto"/>
        <w:ind w:firstLine="709"/>
        <w:jc w:val="both"/>
        <w:rPr>
          <w:sz w:val="28"/>
          <w:szCs w:val="28"/>
        </w:rPr>
      </w:pPr>
      <w:r w:rsidRPr="00173071">
        <w:rPr>
          <w:sz w:val="28"/>
          <w:szCs w:val="28"/>
        </w:rPr>
        <w:t>9</w:t>
      </w:r>
      <w:r w:rsidR="00EA57B7" w:rsidRPr="00173071">
        <w:rPr>
          <w:sz w:val="28"/>
          <w:szCs w:val="28"/>
        </w:rPr>
        <w:t>) фінансову звітність, що подається юридичною особою, перелік якої визначено в додатку 4 до цього Положення, складену відповідно до міжнародних стандартів фінансової звітності:</w:t>
      </w:r>
    </w:p>
    <w:p w14:paraId="77B3860E" w14:textId="77777777" w:rsidR="00EA57B7" w:rsidRPr="00173071" w:rsidRDefault="00EA57B7" w:rsidP="00EA57B7">
      <w:pPr>
        <w:spacing w:after="0" w:line="240" w:lineRule="auto"/>
        <w:ind w:firstLine="709"/>
        <w:jc w:val="both"/>
        <w:rPr>
          <w:sz w:val="28"/>
          <w:szCs w:val="28"/>
        </w:rPr>
      </w:pPr>
      <w:r w:rsidRPr="00173071">
        <w:rPr>
          <w:sz w:val="28"/>
          <w:szCs w:val="28"/>
        </w:rPr>
        <w:t>за попередній звітний рік (за наявності);</w:t>
      </w:r>
    </w:p>
    <w:p w14:paraId="3D2AC99D" w14:textId="7CFCF005" w:rsidR="00EA57B7" w:rsidRPr="00173071" w:rsidRDefault="00EA57B7" w:rsidP="00EA57B7">
      <w:pPr>
        <w:spacing w:after="0" w:line="240" w:lineRule="auto"/>
        <w:ind w:firstLine="709"/>
        <w:jc w:val="both"/>
        <w:rPr>
          <w:sz w:val="28"/>
          <w:szCs w:val="28"/>
        </w:rPr>
      </w:pPr>
      <w:r w:rsidRPr="00173071">
        <w:rPr>
          <w:sz w:val="28"/>
          <w:szCs w:val="28"/>
        </w:rPr>
        <w:t>станом на останню звітну дату, що передує даті подання пакета документів (якщо така дата не збігається з кінцем звітного року);</w:t>
      </w:r>
    </w:p>
    <w:p w14:paraId="0E90F006" w14:textId="77777777" w:rsidR="00EA57B7" w:rsidRPr="00173071" w:rsidRDefault="00EA57B7" w:rsidP="00EA57B7">
      <w:pPr>
        <w:spacing w:after="0" w:line="240" w:lineRule="auto"/>
        <w:ind w:firstLine="709"/>
        <w:jc w:val="both"/>
        <w:rPr>
          <w:sz w:val="28"/>
          <w:szCs w:val="28"/>
        </w:rPr>
      </w:pPr>
    </w:p>
    <w:p w14:paraId="2D854FB2" w14:textId="049B60E0" w:rsidR="00EA57B7" w:rsidRPr="00173071" w:rsidRDefault="00B93471" w:rsidP="00EA57B7">
      <w:pPr>
        <w:spacing w:after="0" w:line="240" w:lineRule="auto"/>
        <w:ind w:firstLine="709"/>
        <w:jc w:val="both"/>
        <w:rPr>
          <w:sz w:val="28"/>
          <w:szCs w:val="28"/>
        </w:rPr>
      </w:pPr>
      <w:r w:rsidRPr="00173071">
        <w:rPr>
          <w:sz w:val="28"/>
          <w:szCs w:val="28"/>
        </w:rPr>
        <w:t>10</w:t>
      </w:r>
      <w:r w:rsidR="00EA57B7" w:rsidRPr="00173071">
        <w:rPr>
          <w:sz w:val="28"/>
          <w:szCs w:val="28"/>
        </w:rPr>
        <w:t>) висновок аудитора (аудиторської фірми) про підтвердження достовірності та повноти фінансової звітності, джерел формування власного капіталу юридичної особи та достатності її фінансового стану для здійснення діяльності (з урахуванням здійснення операцій з оброблення та зберігання готівки) згідно з бізнес-планом;</w:t>
      </w:r>
    </w:p>
    <w:p w14:paraId="6C5A9F7B" w14:textId="77777777" w:rsidR="00EA57B7" w:rsidRPr="00173071" w:rsidRDefault="00EA57B7" w:rsidP="00EA57B7">
      <w:pPr>
        <w:spacing w:after="0" w:line="240" w:lineRule="auto"/>
        <w:ind w:firstLine="709"/>
        <w:jc w:val="both"/>
        <w:rPr>
          <w:sz w:val="28"/>
          <w:szCs w:val="28"/>
        </w:rPr>
      </w:pPr>
    </w:p>
    <w:p w14:paraId="6E4F3A53" w14:textId="6AD60DFA" w:rsidR="00EA57B7" w:rsidRPr="00173071" w:rsidRDefault="00B93471" w:rsidP="00EA57B7">
      <w:pPr>
        <w:spacing w:after="0" w:line="240" w:lineRule="auto"/>
        <w:ind w:firstLine="709"/>
        <w:jc w:val="both"/>
        <w:rPr>
          <w:sz w:val="28"/>
          <w:szCs w:val="28"/>
        </w:rPr>
      </w:pPr>
      <w:r w:rsidRPr="00173071">
        <w:rPr>
          <w:sz w:val="28"/>
          <w:szCs w:val="28"/>
        </w:rPr>
        <w:t>11</w:t>
      </w:r>
      <w:r w:rsidR="00EA57B7" w:rsidRPr="00173071">
        <w:rPr>
          <w:sz w:val="28"/>
          <w:szCs w:val="28"/>
        </w:rPr>
        <w:t>) довідки банків, що обслуговують рахунки юридичної особи, які містять інформацію про рух коштів на рахунках щонайменше за три останніх місяці (або з дати відкриття рахунку, якщо строк діяльності юридичної особи становить менше ніж три місяці), що передують даті подання пакета документів для отримання погодження і про залишки на рахунках станом на будь-яку дату протягом двох тижнів, що передують даті подання пакета документів для отримання погодження;</w:t>
      </w:r>
    </w:p>
    <w:p w14:paraId="186634C2" w14:textId="77777777" w:rsidR="00EA57B7" w:rsidRPr="00173071" w:rsidRDefault="00EA57B7" w:rsidP="00EA57B7">
      <w:pPr>
        <w:spacing w:after="0" w:line="240" w:lineRule="auto"/>
        <w:ind w:firstLine="709"/>
        <w:jc w:val="both"/>
        <w:rPr>
          <w:sz w:val="28"/>
          <w:szCs w:val="28"/>
        </w:rPr>
      </w:pPr>
    </w:p>
    <w:p w14:paraId="0E0DE1AF" w14:textId="720154FF" w:rsidR="00EA57B7" w:rsidRPr="00173071" w:rsidRDefault="00B93471" w:rsidP="00EA57B7">
      <w:pPr>
        <w:spacing w:after="0" w:line="240" w:lineRule="auto"/>
        <w:ind w:firstLine="709"/>
        <w:jc w:val="both"/>
        <w:rPr>
          <w:sz w:val="28"/>
          <w:szCs w:val="28"/>
        </w:rPr>
      </w:pPr>
      <w:r w:rsidRPr="00173071">
        <w:rPr>
          <w:sz w:val="28"/>
          <w:szCs w:val="28"/>
        </w:rPr>
        <w:t>12</w:t>
      </w:r>
      <w:r w:rsidR="00EA57B7" w:rsidRPr="00173071">
        <w:rPr>
          <w:sz w:val="28"/>
          <w:szCs w:val="28"/>
        </w:rPr>
        <w:t>) зобов’язання юридичної особи про уклад</w:t>
      </w:r>
      <w:r w:rsidR="006A211A">
        <w:rPr>
          <w:sz w:val="28"/>
          <w:szCs w:val="28"/>
        </w:rPr>
        <w:t>е</w:t>
      </w:r>
      <w:r w:rsidR="00EA57B7" w:rsidRPr="00173071">
        <w:rPr>
          <w:sz w:val="28"/>
          <w:szCs w:val="28"/>
        </w:rPr>
        <w:t>ння до початку здійснення операцій з оброблення та зберігання готівки договору страхування зі страховою компанією про повне відшкодування банкам та їх клієнтам збитків, що виникли внаслідок утрати готівки під час її оброблення та зберігання юридичною особою.”;</w:t>
      </w:r>
    </w:p>
    <w:p w14:paraId="65383DA9" w14:textId="3826BC90" w:rsidR="00EA57B7" w:rsidRPr="00173071" w:rsidRDefault="003D4AD9" w:rsidP="00EA57B7">
      <w:pPr>
        <w:spacing w:after="0" w:line="240" w:lineRule="auto"/>
        <w:ind w:firstLine="709"/>
        <w:jc w:val="both"/>
        <w:rPr>
          <w:sz w:val="28"/>
          <w:szCs w:val="28"/>
        </w:rPr>
      </w:pPr>
      <w:r w:rsidRPr="00173071">
        <w:rPr>
          <w:sz w:val="28"/>
          <w:szCs w:val="28"/>
        </w:rPr>
        <w:t>“72. Національний банк протягом 30 робочих днів із дати отримання клопотання та пакета документів від юридичної особи перевіряє з виїздом на місце виконання вимог підпунктів 5</w:t>
      </w:r>
      <w:r w:rsidR="006A211A">
        <w:rPr>
          <w:sz w:val="28"/>
          <w:szCs w:val="28"/>
        </w:rPr>
        <w:t>–</w:t>
      </w:r>
      <w:r w:rsidRPr="00173071">
        <w:rPr>
          <w:sz w:val="28"/>
          <w:szCs w:val="28"/>
        </w:rPr>
        <w:t xml:space="preserve">8 пункту 69 розділу X цього Положення та </w:t>
      </w:r>
      <w:r w:rsidRPr="00173071">
        <w:rPr>
          <w:sz w:val="28"/>
          <w:szCs w:val="28"/>
        </w:rPr>
        <w:lastRenderedPageBreak/>
        <w:t>готує акт про результати проведеного обстеження в двох примірниках, один з яких залишається в юридичної особи.”;</w:t>
      </w:r>
    </w:p>
    <w:p w14:paraId="4E62F9F6" w14:textId="77777777" w:rsidR="00EA57B7" w:rsidRPr="000B6DEC" w:rsidRDefault="00EA57B7" w:rsidP="00353C44">
      <w:pPr>
        <w:spacing w:after="0" w:line="240" w:lineRule="auto"/>
        <w:ind w:firstLine="708"/>
        <w:jc w:val="both"/>
        <w:rPr>
          <w:sz w:val="28"/>
          <w:szCs w:val="28"/>
        </w:rPr>
      </w:pPr>
    </w:p>
    <w:p w14:paraId="35DFD851" w14:textId="411CB8F4" w:rsidR="000A479A" w:rsidRPr="00173071" w:rsidRDefault="002850E1" w:rsidP="00353C44">
      <w:pPr>
        <w:spacing w:after="0" w:line="240" w:lineRule="auto"/>
        <w:ind w:firstLine="708"/>
        <w:jc w:val="both"/>
        <w:rPr>
          <w:sz w:val="28"/>
          <w:szCs w:val="28"/>
        </w:rPr>
      </w:pPr>
      <w:r w:rsidRPr="00173071">
        <w:rPr>
          <w:sz w:val="28"/>
          <w:szCs w:val="28"/>
        </w:rPr>
        <w:t>2</w:t>
      </w:r>
      <w:r w:rsidR="000A479A" w:rsidRPr="00173071">
        <w:rPr>
          <w:sz w:val="28"/>
          <w:szCs w:val="28"/>
        </w:rPr>
        <w:t>) пункт 73</w:t>
      </w:r>
      <w:r w:rsidR="000A479A" w:rsidRPr="00173071">
        <w:rPr>
          <w:sz w:val="28"/>
          <w:szCs w:val="28"/>
          <w:vertAlign w:val="superscript"/>
        </w:rPr>
        <w:t>1</w:t>
      </w:r>
      <w:r w:rsidR="000A479A" w:rsidRPr="00173071">
        <w:rPr>
          <w:sz w:val="28"/>
          <w:szCs w:val="28"/>
        </w:rPr>
        <w:t xml:space="preserve"> доповнити новим підпунктом такого змісту:</w:t>
      </w:r>
    </w:p>
    <w:p w14:paraId="0B1F1BC4" w14:textId="1F53BF5D" w:rsidR="000A479A" w:rsidRPr="00173071" w:rsidRDefault="000A479A" w:rsidP="00353C44">
      <w:pPr>
        <w:spacing w:after="0" w:line="240" w:lineRule="auto"/>
        <w:ind w:firstLine="708"/>
        <w:jc w:val="both"/>
        <w:rPr>
          <w:sz w:val="28"/>
          <w:szCs w:val="28"/>
        </w:rPr>
      </w:pPr>
      <w:r w:rsidRPr="00173071">
        <w:rPr>
          <w:sz w:val="28"/>
          <w:szCs w:val="28"/>
        </w:rPr>
        <w:t xml:space="preserve">“4) керівник підрозділу з оброблення та зберігання готівки не відповідає вимогам </w:t>
      </w:r>
      <w:r w:rsidR="006A211A">
        <w:rPr>
          <w:sz w:val="28"/>
          <w:szCs w:val="28"/>
        </w:rPr>
        <w:t>що</w:t>
      </w:r>
      <w:r w:rsidRPr="00173071">
        <w:rPr>
          <w:sz w:val="28"/>
          <w:szCs w:val="28"/>
        </w:rPr>
        <w:t>до ділової репутації або професійної придатності, установленим цим Положенням.”;</w:t>
      </w:r>
    </w:p>
    <w:p w14:paraId="6D3248DF" w14:textId="19439BA9" w:rsidR="00EF4921" w:rsidRPr="000B6DEC" w:rsidRDefault="00EF4921" w:rsidP="00353C44">
      <w:pPr>
        <w:spacing w:after="0" w:line="240" w:lineRule="auto"/>
        <w:ind w:firstLine="708"/>
        <w:jc w:val="both"/>
        <w:rPr>
          <w:sz w:val="28"/>
          <w:szCs w:val="28"/>
        </w:rPr>
      </w:pPr>
    </w:p>
    <w:p w14:paraId="51B76561" w14:textId="47DBF0D4" w:rsidR="00CE7D4A" w:rsidRPr="00173071" w:rsidRDefault="002850E1" w:rsidP="00353C44">
      <w:pPr>
        <w:spacing w:after="0" w:line="240" w:lineRule="auto"/>
        <w:ind w:firstLine="708"/>
        <w:jc w:val="both"/>
        <w:rPr>
          <w:sz w:val="28"/>
          <w:szCs w:val="28"/>
        </w:rPr>
      </w:pPr>
      <w:r w:rsidRPr="00173071">
        <w:rPr>
          <w:sz w:val="28"/>
          <w:szCs w:val="28"/>
        </w:rPr>
        <w:t>3</w:t>
      </w:r>
      <w:r w:rsidR="00CE7D4A" w:rsidRPr="00173071">
        <w:rPr>
          <w:sz w:val="28"/>
          <w:szCs w:val="28"/>
        </w:rPr>
        <w:t>) підпункт 4 пункту 78 після слова “банку” доповнити словами “для ознайомлення”;</w:t>
      </w:r>
    </w:p>
    <w:p w14:paraId="59AF7B33" w14:textId="77777777" w:rsidR="00CE7D4A" w:rsidRPr="000B6DEC" w:rsidRDefault="00CE7D4A" w:rsidP="00353C44">
      <w:pPr>
        <w:spacing w:after="0" w:line="240" w:lineRule="auto"/>
        <w:ind w:firstLine="708"/>
        <w:jc w:val="both"/>
        <w:rPr>
          <w:sz w:val="28"/>
          <w:szCs w:val="28"/>
        </w:rPr>
      </w:pPr>
    </w:p>
    <w:p w14:paraId="37081F20" w14:textId="06D8FDA2" w:rsidR="00EF4921" w:rsidRPr="00173071" w:rsidRDefault="002850E1" w:rsidP="00353C44">
      <w:pPr>
        <w:spacing w:after="0" w:line="240" w:lineRule="auto"/>
        <w:ind w:firstLine="708"/>
        <w:jc w:val="both"/>
        <w:rPr>
          <w:sz w:val="28"/>
          <w:szCs w:val="28"/>
        </w:rPr>
      </w:pPr>
      <w:r w:rsidRPr="00173071">
        <w:rPr>
          <w:sz w:val="28"/>
          <w:szCs w:val="28"/>
        </w:rPr>
        <w:t>4</w:t>
      </w:r>
      <w:r w:rsidR="00EF4921" w:rsidRPr="00173071">
        <w:rPr>
          <w:sz w:val="28"/>
          <w:szCs w:val="28"/>
        </w:rPr>
        <w:t>) у пункті 79 слова “</w:t>
      </w:r>
      <w:r w:rsidR="006A211A">
        <w:rPr>
          <w:sz w:val="28"/>
          <w:szCs w:val="28"/>
        </w:rPr>
        <w:t>(</w:t>
      </w:r>
      <w:r w:rsidR="00EF4921" w:rsidRPr="00173071">
        <w:rPr>
          <w:sz w:val="28"/>
          <w:szCs w:val="28"/>
        </w:rPr>
        <w:t>один раз на рік</w:t>
      </w:r>
      <w:r w:rsidR="006A211A">
        <w:rPr>
          <w:sz w:val="28"/>
          <w:szCs w:val="28"/>
        </w:rPr>
        <w:t>)</w:t>
      </w:r>
      <w:r w:rsidR="00EF4921" w:rsidRPr="00173071">
        <w:rPr>
          <w:sz w:val="28"/>
          <w:szCs w:val="28"/>
        </w:rPr>
        <w:t>” замінити словами “</w:t>
      </w:r>
      <w:r w:rsidR="006A211A">
        <w:rPr>
          <w:sz w:val="28"/>
          <w:szCs w:val="28"/>
        </w:rPr>
        <w:t>(</w:t>
      </w:r>
      <w:r w:rsidR="00EF4921" w:rsidRPr="00173071">
        <w:rPr>
          <w:sz w:val="28"/>
          <w:szCs w:val="28"/>
        </w:rPr>
        <w:t>не рідше одного разу на три роки</w:t>
      </w:r>
      <w:r w:rsidR="006A211A">
        <w:rPr>
          <w:sz w:val="28"/>
          <w:szCs w:val="28"/>
        </w:rPr>
        <w:t>)</w:t>
      </w:r>
      <w:r w:rsidR="00EF4921" w:rsidRPr="00173071">
        <w:rPr>
          <w:sz w:val="28"/>
          <w:szCs w:val="28"/>
        </w:rPr>
        <w:t>”</w:t>
      </w:r>
      <w:r w:rsidR="006A211A">
        <w:rPr>
          <w:sz w:val="28"/>
          <w:szCs w:val="28"/>
        </w:rPr>
        <w:t>;</w:t>
      </w:r>
      <w:r w:rsidR="00EF4921" w:rsidRPr="00173071">
        <w:rPr>
          <w:sz w:val="28"/>
          <w:szCs w:val="28"/>
        </w:rPr>
        <w:t xml:space="preserve"> </w:t>
      </w:r>
    </w:p>
    <w:p w14:paraId="5AF0B627" w14:textId="6D498555" w:rsidR="000A479A" w:rsidRPr="000B6DEC" w:rsidRDefault="000A479A" w:rsidP="00353C44">
      <w:pPr>
        <w:spacing w:after="0" w:line="240" w:lineRule="auto"/>
        <w:ind w:firstLine="708"/>
        <w:jc w:val="both"/>
        <w:rPr>
          <w:sz w:val="28"/>
          <w:szCs w:val="28"/>
        </w:rPr>
      </w:pPr>
    </w:p>
    <w:p w14:paraId="10AF7C5A" w14:textId="4B180DCF" w:rsidR="00594959" w:rsidRPr="00173071" w:rsidRDefault="002850E1" w:rsidP="00353C44">
      <w:pPr>
        <w:spacing w:after="0" w:line="240" w:lineRule="auto"/>
        <w:ind w:firstLine="708"/>
        <w:jc w:val="both"/>
        <w:rPr>
          <w:sz w:val="28"/>
          <w:szCs w:val="28"/>
        </w:rPr>
      </w:pPr>
      <w:r w:rsidRPr="00173071">
        <w:rPr>
          <w:sz w:val="28"/>
          <w:szCs w:val="28"/>
        </w:rPr>
        <w:t>5</w:t>
      </w:r>
      <w:r w:rsidR="000A479A" w:rsidRPr="00173071">
        <w:rPr>
          <w:sz w:val="28"/>
          <w:szCs w:val="28"/>
        </w:rPr>
        <w:t>)</w:t>
      </w:r>
      <w:r w:rsidR="00594959" w:rsidRPr="00173071">
        <w:rPr>
          <w:sz w:val="28"/>
          <w:szCs w:val="28"/>
        </w:rPr>
        <w:t xml:space="preserve"> </w:t>
      </w:r>
      <w:r w:rsidR="000A479A" w:rsidRPr="00173071">
        <w:rPr>
          <w:sz w:val="28"/>
          <w:szCs w:val="28"/>
        </w:rPr>
        <w:t>пункт 79</w:t>
      </w:r>
      <w:r w:rsidR="000A479A" w:rsidRPr="00173071">
        <w:rPr>
          <w:sz w:val="28"/>
          <w:szCs w:val="28"/>
          <w:vertAlign w:val="superscript"/>
        </w:rPr>
        <w:t>1</w:t>
      </w:r>
      <w:r w:rsidR="00594959" w:rsidRPr="00173071">
        <w:rPr>
          <w:sz w:val="28"/>
          <w:szCs w:val="28"/>
          <w:vertAlign w:val="superscript"/>
        </w:rPr>
        <w:t xml:space="preserve"> </w:t>
      </w:r>
      <w:r w:rsidR="00594959" w:rsidRPr="00173071">
        <w:rPr>
          <w:sz w:val="28"/>
          <w:szCs w:val="28"/>
        </w:rPr>
        <w:t>викласти в такій редакції:</w:t>
      </w:r>
    </w:p>
    <w:p w14:paraId="5B48AEA3" w14:textId="2C9DB5E9" w:rsidR="00594959" w:rsidRPr="00173071" w:rsidRDefault="00594959" w:rsidP="00353C44">
      <w:pPr>
        <w:spacing w:after="0" w:line="240" w:lineRule="auto"/>
        <w:ind w:firstLine="708"/>
        <w:jc w:val="both"/>
        <w:rPr>
          <w:sz w:val="28"/>
          <w:szCs w:val="28"/>
        </w:rPr>
      </w:pPr>
      <w:r w:rsidRPr="00173071">
        <w:rPr>
          <w:sz w:val="28"/>
          <w:szCs w:val="28"/>
        </w:rPr>
        <w:t>“79</w:t>
      </w:r>
      <w:r w:rsidRPr="00173071">
        <w:rPr>
          <w:sz w:val="28"/>
          <w:szCs w:val="28"/>
          <w:vertAlign w:val="superscript"/>
        </w:rPr>
        <w:t>1</w:t>
      </w:r>
      <w:r w:rsidRPr="00173071">
        <w:rPr>
          <w:sz w:val="28"/>
          <w:szCs w:val="28"/>
        </w:rPr>
        <w:t>. Національний банк має право скасувати рішення про погодження на здійснення юридичною особою операцій з оброблення та зберігання готівки, якщо:</w:t>
      </w:r>
    </w:p>
    <w:p w14:paraId="0E609077" w14:textId="77777777" w:rsidR="00594959" w:rsidRPr="000B6DEC" w:rsidRDefault="00594959" w:rsidP="00353C44">
      <w:pPr>
        <w:spacing w:after="0" w:line="240" w:lineRule="auto"/>
        <w:ind w:firstLine="708"/>
        <w:jc w:val="both"/>
        <w:rPr>
          <w:sz w:val="28"/>
          <w:szCs w:val="28"/>
        </w:rPr>
      </w:pPr>
    </w:p>
    <w:p w14:paraId="2992D244" w14:textId="77777777" w:rsidR="00594959" w:rsidRPr="00173071" w:rsidRDefault="00594959" w:rsidP="00353C44">
      <w:pPr>
        <w:spacing w:after="0" w:line="240" w:lineRule="auto"/>
        <w:ind w:firstLine="708"/>
        <w:jc w:val="both"/>
        <w:rPr>
          <w:sz w:val="28"/>
          <w:szCs w:val="28"/>
        </w:rPr>
      </w:pPr>
      <w:r w:rsidRPr="00173071">
        <w:rPr>
          <w:sz w:val="28"/>
          <w:szCs w:val="28"/>
        </w:rPr>
        <w:t>1) за результатами проведення планової або позапланової інспекційної перевірки встановлено, що:</w:t>
      </w:r>
    </w:p>
    <w:p w14:paraId="0099348D" w14:textId="05F03DEA" w:rsidR="00594959" w:rsidRPr="00173071" w:rsidRDefault="00594959" w:rsidP="00353C44">
      <w:pPr>
        <w:spacing w:after="0" w:line="240" w:lineRule="auto"/>
        <w:ind w:firstLine="708"/>
        <w:jc w:val="both"/>
        <w:rPr>
          <w:sz w:val="28"/>
          <w:szCs w:val="28"/>
        </w:rPr>
      </w:pPr>
      <w:r w:rsidRPr="00173071">
        <w:rPr>
          <w:sz w:val="28"/>
          <w:szCs w:val="28"/>
        </w:rPr>
        <w:t>юридичною особою порушено вимоги, визначені в підпунктах 2</w:t>
      </w:r>
      <w:r w:rsidR="00D53186">
        <w:rPr>
          <w:sz w:val="28"/>
          <w:szCs w:val="28"/>
        </w:rPr>
        <w:t>–</w:t>
      </w:r>
      <w:r w:rsidRPr="00173071">
        <w:rPr>
          <w:sz w:val="28"/>
          <w:szCs w:val="28"/>
        </w:rPr>
        <w:t>8 пункту 69 розділу X цього Положення;</w:t>
      </w:r>
    </w:p>
    <w:p w14:paraId="1081C165" w14:textId="649EA188" w:rsidR="00594959" w:rsidRPr="00173071" w:rsidRDefault="00594959" w:rsidP="00353C44">
      <w:pPr>
        <w:spacing w:after="0" w:line="240" w:lineRule="auto"/>
        <w:ind w:firstLine="708"/>
        <w:jc w:val="both"/>
        <w:rPr>
          <w:sz w:val="28"/>
          <w:szCs w:val="28"/>
        </w:rPr>
      </w:pPr>
      <w:r w:rsidRPr="00173071">
        <w:rPr>
          <w:sz w:val="28"/>
          <w:szCs w:val="28"/>
        </w:rPr>
        <w:t xml:space="preserve">юридична особа здійснює </w:t>
      </w:r>
      <w:r w:rsidR="00C37EF3" w:rsidRPr="00173071">
        <w:rPr>
          <w:sz w:val="28"/>
          <w:szCs w:val="28"/>
        </w:rPr>
        <w:t>діяльність з порушенням вимог Інструкції про ведення касових операцій банками в Україні, затвердженої постановою Правління Національного банку України від 25 вересня 2018 року № 103 (зі змінами), Положення про порядок взаємодії юридичних осіб, що здійснюють операції з оброблення та зберігання готівки, з іншими юридичними особами, затвердженого постановою Правління Національного банку України від 17 березня 2020 року № 28;</w:t>
      </w:r>
    </w:p>
    <w:p w14:paraId="4E43E093" w14:textId="77777777" w:rsidR="00594959" w:rsidRPr="000B6DEC" w:rsidRDefault="00594959" w:rsidP="00353C44">
      <w:pPr>
        <w:spacing w:after="0" w:line="240" w:lineRule="auto"/>
        <w:ind w:firstLine="708"/>
        <w:jc w:val="both"/>
        <w:rPr>
          <w:sz w:val="28"/>
          <w:szCs w:val="28"/>
        </w:rPr>
      </w:pPr>
    </w:p>
    <w:p w14:paraId="5CE4EDB2" w14:textId="142B733D" w:rsidR="00594959" w:rsidRPr="00173071" w:rsidRDefault="00594959" w:rsidP="00353C44">
      <w:pPr>
        <w:spacing w:after="0" w:line="240" w:lineRule="auto"/>
        <w:ind w:firstLine="708"/>
        <w:jc w:val="both"/>
        <w:rPr>
          <w:sz w:val="28"/>
          <w:szCs w:val="28"/>
        </w:rPr>
      </w:pPr>
      <w:r w:rsidRPr="00173071">
        <w:rPr>
          <w:sz w:val="28"/>
          <w:szCs w:val="28"/>
        </w:rPr>
        <w:t xml:space="preserve">2) керівник підрозділу з оброблення та зберігання готівки не відповідає вимогам </w:t>
      </w:r>
      <w:r w:rsidR="00D53186">
        <w:rPr>
          <w:sz w:val="28"/>
          <w:szCs w:val="28"/>
        </w:rPr>
        <w:t>що</w:t>
      </w:r>
      <w:r w:rsidRPr="00173071">
        <w:rPr>
          <w:sz w:val="28"/>
          <w:szCs w:val="28"/>
        </w:rPr>
        <w:t>до ділової репутації або професійної придатності, установленим цим Положенням;</w:t>
      </w:r>
    </w:p>
    <w:p w14:paraId="64688BC3" w14:textId="64FB3094" w:rsidR="00594959" w:rsidRPr="000B6DEC" w:rsidRDefault="00594959" w:rsidP="00353C44">
      <w:pPr>
        <w:spacing w:after="0" w:line="240" w:lineRule="auto"/>
        <w:ind w:firstLine="708"/>
        <w:jc w:val="both"/>
        <w:rPr>
          <w:sz w:val="28"/>
          <w:szCs w:val="28"/>
        </w:rPr>
      </w:pPr>
    </w:p>
    <w:p w14:paraId="77A3EAFA" w14:textId="6C83E23E" w:rsidR="006E01A2" w:rsidRPr="00173071" w:rsidRDefault="006E01A2" w:rsidP="00353C44">
      <w:pPr>
        <w:spacing w:after="0" w:line="240" w:lineRule="auto"/>
        <w:ind w:firstLine="708"/>
        <w:jc w:val="both"/>
        <w:rPr>
          <w:sz w:val="28"/>
          <w:szCs w:val="28"/>
        </w:rPr>
      </w:pPr>
      <w:r w:rsidRPr="00173071">
        <w:rPr>
          <w:sz w:val="28"/>
          <w:szCs w:val="28"/>
        </w:rPr>
        <w:t xml:space="preserve">3) юридичною особою не надавалися  послуги з оброблення та зберігання готівки протягом </w:t>
      </w:r>
      <w:r w:rsidR="00A83E49" w:rsidRPr="00173071">
        <w:rPr>
          <w:sz w:val="28"/>
          <w:szCs w:val="28"/>
        </w:rPr>
        <w:t xml:space="preserve">90 календарних днів </w:t>
      </w:r>
      <w:r w:rsidR="00D53186">
        <w:rPr>
          <w:sz w:val="28"/>
          <w:szCs w:val="28"/>
        </w:rPr>
        <w:t>і</w:t>
      </w:r>
      <w:r w:rsidRPr="00173071">
        <w:rPr>
          <w:sz w:val="28"/>
          <w:szCs w:val="28"/>
        </w:rPr>
        <w:t xml:space="preserve">з </w:t>
      </w:r>
      <w:r w:rsidR="00D53186">
        <w:rPr>
          <w:sz w:val="28"/>
          <w:szCs w:val="28"/>
        </w:rPr>
        <w:t>дня</w:t>
      </w:r>
      <w:r w:rsidRPr="00173071">
        <w:rPr>
          <w:sz w:val="28"/>
          <w:szCs w:val="28"/>
        </w:rPr>
        <w:t xml:space="preserve"> отримання погодження Національного банку;</w:t>
      </w:r>
    </w:p>
    <w:p w14:paraId="70147652" w14:textId="77777777" w:rsidR="006E01A2" w:rsidRPr="000B6DEC" w:rsidRDefault="006E01A2" w:rsidP="00353C44">
      <w:pPr>
        <w:spacing w:after="0" w:line="240" w:lineRule="auto"/>
        <w:ind w:firstLine="708"/>
        <w:jc w:val="both"/>
        <w:rPr>
          <w:sz w:val="28"/>
          <w:szCs w:val="28"/>
        </w:rPr>
      </w:pPr>
    </w:p>
    <w:p w14:paraId="13839B20" w14:textId="3F00A793" w:rsidR="006E01A2" w:rsidRPr="00173071" w:rsidRDefault="006E01A2" w:rsidP="00353C44">
      <w:pPr>
        <w:spacing w:after="0" w:line="240" w:lineRule="auto"/>
        <w:ind w:firstLine="708"/>
        <w:jc w:val="both"/>
        <w:rPr>
          <w:sz w:val="28"/>
          <w:szCs w:val="28"/>
        </w:rPr>
      </w:pPr>
      <w:r w:rsidRPr="00173071">
        <w:rPr>
          <w:sz w:val="28"/>
          <w:szCs w:val="28"/>
        </w:rPr>
        <w:t xml:space="preserve">4) </w:t>
      </w:r>
      <w:r w:rsidR="0028190C" w:rsidRPr="00173071">
        <w:rPr>
          <w:sz w:val="28"/>
          <w:szCs w:val="28"/>
        </w:rPr>
        <w:t xml:space="preserve">юридична особа припинила діяльність з оброблення та зберігання готівки на строк більше ніж 90 календарних днів та  не відновила </w:t>
      </w:r>
      <w:r w:rsidR="00CD342C" w:rsidRPr="00173071">
        <w:rPr>
          <w:sz w:val="28"/>
          <w:szCs w:val="28"/>
        </w:rPr>
        <w:t xml:space="preserve">таку </w:t>
      </w:r>
      <w:r w:rsidR="0028190C" w:rsidRPr="00173071">
        <w:rPr>
          <w:sz w:val="28"/>
          <w:szCs w:val="28"/>
        </w:rPr>
        <w:t xml:space="preserve">діяльність протягом 30 календарних днів </w:t>
      </w:r>
      <w:r w:rsidR="00363F8E">
        <w:rPr>
          <w:sz w:val="28"/>
          <w:szCs w:val="28"/>
        </w:rPr>
        <w:t>і</w:t>
      </w:r>
      <w:r w:rsidR="0028190C" w:rsidRPr="00173071">
        <w:rPr>
          <w:sz w:val="28"/>
          <w:szCs w:val="28"/>
        </w:rPr>
        <w:t xml:space="preserve">з дня отримання від Національного банку </w:t>
      </w:r>
      <w:r w:rsidR="00CD342C" w:rsidRPr="00173071">
        <w:rPr>
          <w:sz w:val="28"/>
          <w:szCs w:val="28"/>
        </w:rPr>
        <w:lastRenderedPageBreak/>
        <w:t>попередження стосовно можливості скасувати рішення про погодження на здійснення юридичною особою операцій з оброблення та зберігання готівки;</w:t>
      </w:r>
    </w:p>
    <w:p w14:paraId="7F9FDBBB" w14:textId="77777777" w:rsidR="006E01A2" w:rsidRPr="000B6DEC" w:rsidRDefault="006E01A2" w:rsidP="00353C44">
      <w:pPr>
        <w:spacing w:after="0" w:line="240" w:lineRule="auto"/>
        <w:ind w:firstLine="708"/>
        <w:jc w:val="both"/>
        <w:rPr>
          <w:sz w:val="28"/>
          <w:szCs w:val="28"/>
        </w:rPr>
      </w:pPr>
    </w:p>
    <w:p w14:paraId="3C644050" w14:textId="24C6C09C" w:rsidR="006A1009" w:rsidRPr="00173071" w:rsidRDefault="006A1009" w:rsidP="00353C44">
      <w:pPr>
        <w:spacing w:after="0" w:line="240" w:lineRule="auto"/>
        <w:ind w:firstLine="708"/>
        <w:jc w:val="both"/>
        <w:rPr>
          <w:sz w:val="28"/>
          <w:szCs w:val="28"/>
        </w:rPr>
      </w:pPr>
      <w:r w:rsidRPr="00173071">
        <w:rPr>
          <w:sz w:val="28"/>
          <w:szCs w:val="28"/>
        </w:rPr>
        <w:t>5) Національни</w:t>
      </w:r>
      <w:r w:rsidR="00D53186">
        <w:rPr>
          <w:sz w:val="28"/>
          <w:szCs w:val="28"/>
        </w:rPr>
        <w:t>й</w:t>
      </w:r>
      <w:r w:rsidRPr="00173071">
        <w:rPr>
          <w:sz w:val="28"/>
          <w:szCs w:val="28"/>
        </w:rPr>
        <w:t xml:space="preserve"> банк прийня</w:t>
      </w:r>
      <w:r w:rsidR="00D53186">
        <w:rPr>
          <w:sz w:val="28"/>
          <w:szCs w:val="28"/>
        </w:rPr>
        <w:t>в</w:t>
      </w:r>
      <w:r w:rsidRPr="00173071">
        <w:rPr>
          <w:sz w:val="28"/>
          <w:szCs w:val="28"/>
        </w:rPr>
        <w:t xml:space="preserve"> рішення про анулювання ліцензії.</w:t>
      </w:r>
    </w:p>
    <w:p w14:paraId="19774496" w14:textId="77D7E3BB" w:rsidR="006A1009" w:rsidRPr="00173071" w:rsidRDefault="006A1009" w:rsidP="00353C44">
      <w:pPr>
        <w:spacing w:after="0" w:line="240" w:lineRule="auto"/>
        <w:ind w:firstLine="708"/>
        <w:jc w:val="both"/>
        <w:rPr>
          <w:sz w:val="28"/>
          <w:szCs w:val="28"/>
        </w:rPr>
      </w:pPr>
      <w:r w:rsidRPr="00173071">
        <w:rPr>
          <w:sz w:val="28"/>
          <w:szCs w:val="28"/>
        </w:rPr>
        <w:t xml:space="preserve">Національний банк приймає рішення про скасування рішення про погодження на здійснення юридичною особою операцій з оброблення та зберігання готівки за </w:t>
      </w:r>
      <w:r w:rsidR="00D53186">
        <w:rPr>
          <w:sz w:val="28"/>
          <w:szCs w:val="28"/>
        </w:rPr>
        <w:t xml:space="preserve">наявності </w:t>
      </w:r>
      <w:r w:rsidRPr="00173071">
        <w:rPr>
          <w:sz w:val="28"/>
          <w:szCs w:val="28"/>
        </w:rPr>
        <w:t xml:space="preserve">підстави, передбаченої </w:t>
      </w:r>
      <w:r w:rsidR="00D53186">
        <w:rPr>
          <w:sz w:val="28"/>
          <w:szCs w:val="28"/>
        </w:rPr>
        <w:t xml:space="preserve">в </w:t>
      </w:r>
      <w:r w:rsidRPr="00173071">
        <w:rPr>
          <w:sz w:val="28"/>
          <w:szCs w:val="28"/>
        </w:rPr>
        <w:t>підпункт</w:t>
      </w:r>
      <w:r w:rsidR="00D53186">
        <w:rPr>
          <w:sz w:val="28"/>
          <w:szCs w:val="28"/>
        </w:rPr>
        <w:t>і</w:t>
      </w:r>
      <w:r w:rsidRPr="00173071">
        <w:rPr>
          <w:sz w:val="28"/>
          <w:szCs w:val="28"/>
        </w:rPr>
        <w:t xml:space="preserve"> 5 пункту 79</w:t>
      </w:r>
      <w:r w:rsidR="00A6441E" w:rsidRPr="00173071">
        <w:rPr>
          <w:sz w:val="28"/>
          <w:szCs w:val="28"/>
          <w:vertAlign w:val="superscript"/>
        </w:rPr>
        <w:t>1</w:t>
      </w:r>
      <w:r w:rsidRPr="00173071">
        <w:rPr>
          <w:sz w:val="28"/>
          <w:szCs w:val="28"/>
        </w:rPr>
        <w:t xml:space="preserve"> </w:t>
      </w:r>
      <w:r w:rsidR="00D53186" w:rsidRPr="000B6DEC">
        <w:rPr>
          <w:sz w:val="28"/>
          <w:szCs w:val="28"/>
        </w:rPr>
        <w:t>розділу Х</w:t>
      </w:r>
      <w:r w:rsidR="00D53186" w:rsidRPr="00D62DE4">
        <w:rPr>
          <w:i/>
          <w:sz w:val="24"/>
          <w:szCs w:val="24"/>
        </w:rPr>
        <w:t xml:space="preserve"> </w:t>
      </w:r>
      <w:r w:rsidRPr="00173071">
        <w:rPr>
          <w:sz w:val="28"/>
          <w:szCs w:val="28"/>
        </w:rPr>
        <w:t>цього Положення, одночасно з прийняттям рішення про анулювання ліцензії.”;</w:t>
      </w:r>
    </w:p>
    <w:p w14:paraId="01314B57" w14:textId="77777777" w:rsidR="003D4AD9" w:rsidRPr="00173071" w:rsidRDefault="003D4AD9" w:rsidP="00353C44">
      <w:pPr>
        <w:spacing w:after="0" w:line="240" w:lineRule="auto"/>
        <w:ind w:firstLine="708"/>
        <w:jc w:val="both"/>
        <w:rPr>
          <w:sz w:val="28"/>
          <w:szCs w:val="28"/>
        </w:rPr>
      </w:pPr>
    </w:p>
    <w:p w14:paraId="293E3137" w14:textId="657A361E" w:rsidR="005B39D5" w:rsidRPr="00173071" w:rsidRDefault="003D4AD9" w:rsidP="00353C44">
      <w:pPr>
        <w:spacing w:after="0" w:line="240" w:lineRule="auto"/>
        <w:ind w:firstLine="708"/>
        <w:jc w:val="both"/>
        <w:rPr>
          <w:sz w:val="28"/>
          <w:szCs w:val="28"/>
        </w:rPr>
      </w:pPr>
      <w:r w:rsidRPr="00173071">
        <w:rPr>
          <w:sz w:val="28"/>
          <w:szCs w:val="28"/>
        </w:rPr>
        <w:t>6</w:t>
      </w:r>
      <w:r w:rsidR="006A1009" w:rsidRPr="00173071">
        <w:rPr>
          <w:sz w:val="28"/>
          <w:szCs w:val="28"/>
        </w:rPr>
        <w:t>) пункт 79</w:t>
      </w:r>
      <w:r w:rsidR="006A1009" w:rsidRPr="00173071">
        <w:rPr>
          <w:sz w:val="28"/>
          <w:szCs w:val="28"/>
          <w:vertAlign w:val="superscript"/>
        </w:rPr>
        <w:t>2</w:t>
      </w:r>
      <w:r w:rsidR="005B39D5" w:rsidRPr="00173071">
        <w:rPr>
          <w:sz w:val="28"/>
          <w:szCs w:val="28"/>
        </w:rPr>
        <w:t xml:space="preserve">, </w:t>
      </w:r>
      <w:r w:rsidR="00D53186" w:rsidRPr="00173071">
        <w:rPr>
          <w:sz w:val="28"/>
          <w:szCs w:val="28"/>
        </w:rPr>
        <w:t xml:space="preserve">абзац </w:t>
      </w:r>
      <w:r w:rsidR="005B39D5" w:rsidRPr="00173071">
        <w:rPr>
          <w:sz w:val="28"/>
          <w:szCs w:val="28"/>
        </w:rPr>
        <w:t>другий пункту 79</w:t>
      </w:r>
      <w:r w:rsidR="005B39D5" w:rsidRPr="00173071">
        <w:rPr>
          <w:sz w:val="28"/>
          <w:szCs w:val="28"/>
          <w:vertAlign w:val="superscript"/>
        </w:rPr>
        <w:t>3</w:t>
      </w:r>
      <w:r w:rsidR="005B39D5" w:rsidRPr="00173071">
        <w:rPr>
          <w:sz w:val="28"/>
          <w:szCs w:val="28"/>
        </w:rPr>
        <w:t xml:space="preserve"> </w:t>
      </w:r>
      <w:r w:rsidR="006A1009" w:rsidRPr="00173071">
        <w:rPr>
          <w:sz w:val="28"/>
          <w:szCs w:val="28"/>
        </w:rPr>
        <w:t>доповнити  словами “</w:t>
      </w:r>
      <w:r w:rsidR="00D53186">
        <w:rPr>
          <w:sz w:val="28"/>
          <w:szCs w:val="28"/>
        </w:rPr>
        <w:t xml:space="preserve">, </w:t>
      </w:r>
      <w:r w:rsidR="006A1009" w:rsidRPr="00173071">
        <w:rPr>
          <w:sz w:val="28"/>
          <w:szCs w:val="28"/>
        </w:rPr>
        <w:t>та розміщує відповідну інформацію на сторінці офіційного Інтернет-представництва Національного банку</w:t>
      </w:r>
      <w:r w:rsidR="005B39D5" w:rsidRPr="00173071">
        <w:rPr>
          <w:sz w:val="28"/>
          <w:szCs w:val="28"/>
        </w:rPr>
        <w:t>”.</w:t>
      </w:r>
    </w:p>
    <w:p w14:paraId="69B6EFBE" w14:textId="77777777" w:rsidR="00594959" w:rsidRPr="000B6DEC" w:rsidRDefault="00594959" w:rsidP="00353C44">
      <w:pPr>
        <w:spacing w:after="0" w:line="240" w:lineRule="auto"/>
        <w:ind w:firstLine="708"/>
        <w:jc w:val="both"/>
        <w:rPr>
          <w:sz w:val="28"/>
          <w:szCs w:val="28"/>
        </w:rPr>
      </w:pPr>
    </w:p>
    <w:p w14:paraId="0C97066E" w14:textId="1C7AFA43" w:rsidR="00E14FC1" w:rsidRPr="00173071" w:rsidRDefault="00594959" w:rsidP="00353C44">
      <w:pPr>
        <w:spacing w:after="0" w:line="240" w:lineRule="auto"/>
        <w:ind w:firstLine="708"/>
        <w:jc w:val="both"/>
        <w:rPr>
          <w:sz w:val="28"/>
          <w:szCs w:val="28"/>
        </w:rPr>
      </w:pPr>
      <w:r w:rsidRPr="00173071">
        <w:rPr>
          <w:sz w:val="28"/>
          <w:szCs w:val="28"/>
        </w:rPr>
        <w:t xml:space="preserve">10. </w:t>
      </w:r>
      <w:r w:rsidR="00B45E92" w:rsidRPr="00173071">
        <w:rPr>
          <w:sz w:val="28"/>
          <w:szCs w:val="28"/>
        </w:rPr>
        <w:t xml:space="preserve">Додаток 17 </w:t>
      </w:r>
      <w:r w:rsidRPr="00173071">
        <w:rPr>
          <w:sz w:val="28"/>
          <w:szCs w:val="28"/>
        </w:rPr>
        <w:t>до Положення</w:t>
      </w:r>
      <w:r w:rsidR="00E14FC1" w:rsidRPr="00173071">
        <w:rPr>
          <w:sz w:val="28"/>
          <w:szCs w:val="28"/>
        </w:rPr>
        <w:t xml:space="preserve"> викласти в такій редакції:</w:t>
      </w:r>
      <w:r w:rsidR="007D7D82" w:rsidRPr="00173071">
        <w:rPr>
          <w:sz w:val="28"/>
          <w:szCs w:val="28"/>
        </w:rPr>
        <w:t xml:space="preserve"> </w:t>
      </w:r>
    </w:p>
    <w:p w14:paraId="60EB5124" w14:textId="77777777" w:rsidR="00B45E92" w:rsidRPr="000B6DEC" w:rsidRDefault="00B45E92" w:rsidP="007D7D82">
      <w:pPr>
        <w:spacing w:after="0" w:line="240" w:lineRule="auto"/>
        <w:ind w:left="5387"/>
        <w:rPr>
          <w:sz w:val="28"/>
          <w:szCs w:val="28"/>
        </w:rPr>
      </w:pPr>
    </w:p>
    <w:p w14:paraId="19AE59A9" w14:textId="2FEDBF18" w:rsidR="00E14FC1" w:rsidRPr="002A580D" w:rsidRDefault="0042233C" w:rsidP="003D4AD9">
      <w:pPr>
        <w:spacing w:after="0" w:line="280" w:lineRule="exact"/>
        <w:ind w:left="5387"/>
        <w:rPr>
          <w:sz w:val="28"/>
          <w:szCs w:val="28"/>
        </w:rPr>
      </w:pPr>
      <w:r w:rsidRPr="00F741A6">
        <w:rPr>
          <w:sz w:val="28"/>
          <w:szCs w:val="28"/>
          <w:lang w:val="ru-RU"/>
        </w:rPr>
        <w:t>“</w:t>
      </w:r>
      <w:r w:rsidR="00E14FC1" w:rsidRPr="002A580D">
        <w:rPr>
          <w:sz w:val="28"/>
          <w:szCs w:val="28"/>
        </w:rPr>
        <w:t>Додаток 17</w:t>
      </w:r>
      <w:r w:rsidR="00E14FC1" w:rsidRPr="002A580D">
        <w:rPr>
          <w:sz w:val="28"/>
          <w:szCs w:val="28"/>
        </w:rPr>
        <w:br/>
        <w:t>до Положення про порядок видачі юридичним особам ліцензії на надання банкам послуг з інкасації</w:t>
      </w:r>
    </w:p>
    <w:p w14:paraId="0C6205C4" w14:textId="221A2D3B" w:rsidR="009A471A" w:rsidRDefault="00E14FC1" w:rsidP="0039299A">
      <w:pPr>
        <w:spacing w:after="0" w:line="280" w:lineRule="exact"/>
        <w:ind w:left="5387"/>
        <w:rPr>
          <w:sz w:val="28"/>
          <w:szCs w:val="28"/>
          <w:lang w:val="ru-RU"/>
        </w:rPr>
      </w:pPr>
      <w:r w:rsidRPr="002A580D">
        <w:rPr>
          <w:sz w:val="28"/>
          <w:szCs w:val="28"/>
        </w:rPr>
        <w:t xml:space="preserve">(у редакції </w:t>
      </w:r>
      <w:r>
        <w:rPr>
          <w:sz w:val="28"/>
          <w:szCs w:val="28"/>
          <w:lang w:val="ru-RU"/>
        </w:rPr>
        <w:t xml:space="preserve"> постанов</w:t>
      </w:r>
      <w:r w:rsidR="000D6879">
        <w:rPr>
          <w:sz w:val="28"/>
          <w:szCs w:val="28"/>
          <w:lang w:val="ru-RU"/>
        </w:rPr>
        <w:t>и</w:t>
      </w:r>
      <w:r w:rsidRPr="002A580D">
        <w:rPr>
          <w:sz w:val="28"/>
          <w:szCs w:val="28"/>
          <w:lang w:val="ru-RU"/>
        </w:rPr>
        <w:t xml:space="preserve"> </w:t>
      </w:r>
      <w:proofErr w:type="spellStart"/>
      <w:r w:rsidRPr="002A580D">
        <w:rPr>
          <w:sz w:val="28"/>
          <w:szCs w:val="28"/>
          <w:lang w:val="ru-RU"/>
        </w:rPr>
        <w:t>Правління</w:t>
      </w:r>
      <w:proofErr w:type="spellEnd"/>
      <w:r w:rsidRPr="002A580D">
        <w:rPr>
          <w:sz w:val="28"/>
          <w:szCs w:val="28"/>
          <w:lang w:val="ru-RU"/>
        </w:rPr>
        <w:t xml:space="preserve"> </w:t>
      </w:r>
      <w:proofErr w:type="spellStart"/>
      <w:r w:rsidRPr="002A580D">
        <w:rPr>
          <w:sz w:val="28"/>
          <w:szCs w:val="28"/>
          <w:lang w:val="ru-RU"/>
        </w:rPr>
        <w:t>Національного</w:t>
      </w:r>
      <w:proofErr w:type="spellEnd"/>
      <w:r w:rsidRPr="002A580D">
        <w:rPr>
          <w:sz w:val="28"/>
          <w:szCs w:val="28"/>
          <w:lang w:val="ru-RU"/>
        </w:rPr>
        <w:t xml:space="preserve"> банку </w:t>
      </w:r>
      <w:proofErr w:type="spellStart"/>
      <w:r w:rsidRPr="002A580D">
        <w:rPr>
          <w:sz w:val="28"/>
          <w:szCs w:val="28"/>
          <w:lang w:val="ru-RU"/>
        </w:rPr>
        <w:t>України</w:t>
      </w:r>
      <w:proofErr w:type="spellEnd"/>
      <w:r w:rsidRPr="002A580D">
        <w:rPr>
          <w:sz w:val="28"/>
          <w:szCs w:val="28"/>
          <w:lang w:val="ru-RU"/>
        </w:rPr>
        <w:t xml:space="preserve"> </w:t>
      </w:r>
    </w:p>
    <w:p w14:paraId="6145F059" w14:textId="2B887299" w:rsidR="0039299A" w:rsidRPr="0039299A" w:rsidRDefault="0039299A" w:rsidP="0039299A">
      <w:pPr>
        <w:spacing w:after="0" w:line="280" w:lineRule="exact"/>
        <w:ind w:left="5387"/>
        <w:rPr>
          <w:sz w:val="28"/>
          <w:szCs w:val="28"/>
          <w:lang w:val="ru-RU"/>
        </w:rPr>
      </w:pPr>
      <w:proofErr w:type="spellStart"/>
      <w:r>
        <w:rPr>
          <w:sz w:val="28"/>
          <w:szCs w:val="28"/>
          <w:lang w:val="ru-RU"/>
        </w:rPr>
        <w:t>від</w:t>
      </w:r>
      <w:proofErr w:type="spellEnd"/>
      <w:r>
        <w:rPr>
          <w:sz w:val="28"/>
          <w:szCs w:val="28"/>
          <w:lang w:val="ru-RU"/>
        </w:rPr>
        <w:t xml:space="preserve"> 08 листопада 2021 року № 115</w:t>
      </w:r>
    </w:p>
    <w:p w14:paraId="027E4D3B" w14:textId="0B4C2A2B" w:rsidR="00E14FC1" w:rsidRDefault="00E14FC1" w:rsidP="009A471A">
      <w:pPr>
        <w:spacing w:after="0" w:line="280" w:lineRule="exact"/>
        <w:ind w:left="5387"/>
        <w:rPr>
          <w:sz w:val="28"/>
          <w:szCs w:val="28"/>
        </w:rPr>
      </w:pPr>
      <w:r w:rsidRPr="002A580D">
        <w:rPr>
          <w:sz w:val="28"/>
          <w:szCs w:val="28"/>
        </w:rPr>
        <w:t xml:space="preserve">(пункт </w:t>
      </w:r>
      <w:r>
        <w:rPr>
          <w:sz w:val="28"/>
          <w:szCs w:val="28"/>
        </w:rPr>
        <w:t>50</w:t>
      </w:r>
      <w:r w:rsidRPr="00E14FC1">
        <w:rPr>
          <w:sz w:val="28"/>
          <w:szCs w:val="28"/>
        </w:rPr>
        <w:t xml:space="preserve"> </w:t>
      </w:r>
      <w:r w:rsidRPr="002A580D">
        <w:rPr>
          <w:sz w:val="28"/>
          <w:szCs w:val="28"/>
        </w:rPr>
        <w:t>розділу VІІІ)</w:t>
      </w:r>
    </w:p>
    <w:p w14:paraId="229B97EE" w14:textId="766DAED0" w:rsidR="00E14FC1" w:rsidRPr="0039299A" w:rsidRDefault="00E14FC1" w:rsidP="00E14FC1">
      <w:pPr>
        <w:spacing w:after="0" w:line="240" w:lineRule="auto"/>
        <w:ind w:left="6095"/>
        <w:rPr>
          <w:sz w:val="28"/>
          <w:szCs w:val="28"/>
        </w:rPr>
      </w:pPr>
    </w:p>
    <w:p w14:paraId="4CD1920C" w14:textId="77777777" w:rsidR="009A471A" w:rsidRDefault="009A471A" w:rsidP="00E14FC1">
      <w:pPr>
        <w:spacing w:after="0" w:line="240" w:lineRule="auto"/>
        <w:ind w:left="6095"/>
        <w:rPr>
          <w:sz w:val="16"/>
          <w:szCs w:val="28"/>
        </w:rPr>
      </w:pPr>
    </w:p>
    <w:p w14:paraId="6B49B3BD" w14:textId="4994C765" w:rsidR="0094034D" w:rsidRDefault="0094034D" w:rsidP="00E14FC1">
      <w:pPr>
        <w:spacing w:after="0" w:line="240" w:lineRule="auto"/>
        <w:ind w:left="6095"/>
        <w:rPr>
          <w:sz w:val="16"/>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94034D" w:rsidRPr="0094034D" w14:paraId="1EAB5585" w14:textId="77777777" w:rsidTr="000A3ECD">
        <w:trPr>
          <w:trHeight w:val="851"/>
        </w:trPr>
        <w:tc>
          <w:tcPr>
            <w:tcW w:w="3208" w:type="dxa"/>
          </w:tcPr>
          <w:p w14:paraId="17CC63F2" w14:textId="77777777" w:rsidR="0094034D" w:rsidRPr="000B6DEC" w:rsidRDefault="0094034D" w:rsidP="000A3ECD">
            <w:pPr>
              <w:rPr>
                <w:sz w:val="28"/>
                <w:szCs w:val="28"/>
              </w:rPr>
            </w:pPr>
          </w:p>
        </w:tc>
        <w:tc>
          <w:tcPr>
            <w:tcW w:w="3226" w:type="dxa"/>
            <w:vMerge w:val="restart"/>
          </w:tcPr>
          <w:p w14:paraId="1722F3CA" w14:textId="77777777" w:rsidR="0094034D" w:rsidRPr="000B6DEC" w:rsidRDefault="0094034D" w:rsidP="000A3ECD">
            <w:pPr>
              <w:jc w:val="center"/>
              <w:rPr>
                <w:sz w:val="28"/>
                <w:szCs w:val="28"/>
              </w:rPr>
            </w:pPr>
            <w:r w:rsidRPr="000B6DEC">
              <w:rPr>
                <w:sz w:val="28"/>
                <w:szCs w:val="28"/>
                <w:lang w:eastAsia="en-US"/>
              </w:rPr>
              <w:object w:dxaOrig="1595" w:dyaOrig="2201" w14:anchorId="6908F5D9">
                <v:shape id="_x0000_i1026" type="#_x0000_t75" style="width:34.8pt;height:46.2pt" o:ole="">
                  <v:imagedata r:id="rId8" o:title=""/>
                </v:shape>
                <o:OLEObject Type="Embed" ProgID="CorelDraw.Graphic.16" ShapeID="_x0000_i1026" DrawAspect="Content" ObjectID="_1697904699" r:id="rId12"/>
              </w:object>
            </w:r>
          </w:p>
        </w:tc>
        <w:tc>
          <w:tcPr>
            <w:tcW w:w="3204" w:type="dxa"/>
          </w:tcPr>
          <w:p w14:paraId="32EF3AB1" w14:textId="77777777" w:rsidR="0094034D" w:rsidRPr="000B6DEC" w:rsidRDefault="0094034D" w:rsidP="000A3ECD">
            <w:pPr>
              <w:rPr>
                <w:sz w:val="28"/>
                <w:szCs w:val="28"/>
              </w:rPr>
            </w:pPr>
          </w:p>
        </w:tc>
      </w:tr>
      <w:tr w:rsidR="0094034D" w:rsidRPr="0094034D" w14:paraId="77B79B21" w14:textId="77777777" w:rsidTr="000A3ECD">
        <w:tc>
          <w:tcPr>
            <w:tcW w:w="3208" w:type="dxa"/>
          </w:tcPr>
          <w:p w14:paraId="2DFC9227" w14:textId="77777777" w:rsidR="0094034D" w:rsidRPr="000B6DEC" w:rsidRDefault="0094034D" w:rsidP="000A3ECD">
            <w:pPr>
              <w:rPr>
                <w:sz w:val="28"/>
                <w:szCs w:val="28"/>
              </w:rPr>
            </w:pPr>
          </w:p>
        </w:tc>
        <w:tc>
          <w:tcPr>
            <w:tcW w:w="3226" w:type="dxa"/>
            <w:vMerge/>
          </w:tcPr>
          <w:p w14:paraId="4D7FBCE8" w14:textId="77777777" w:rsidR="0094034D" w:rsidRPr="000B6DEC" w:rsidRDefault="0094034D" w:rsidP="000A3ECD">
            <w:pPr>
              <w:rPr>
                <w:sz w:val="28"/>
                <w:szCs w:val="28"/>
              </w:rPr>
            </w:pPr>
          </w:p>
        </w:tc>
        <w:tc>
          <w:tcPr>
            <w:tcW w:w="3204" w:type="dxa"/>
          </w:tcPr>
          <w:p w14:paraId="387EE8D9" w14:textId="77777777" w:rsidR="0094034D" w:rsidRPr="000B6DEC" w:rsidRDefault="0094034D" w:rsidP="000A3ECD">
            <w:pPr>
              <w:rPr>
                <w:sz w:val="28"/>
                <w:szCs w:val="28"/>
              </w:rPr>
            </w:pPr>
          </w:p>
        </w:tc>
      </w:tr>
      <w:tr w:rsidR="0094034D" w:rsidRPr="0094034D" w14:paraId="4B0BB2C2" w14:textId="77777777" w:rsidTr="000A3ECD">
        <w:tc>
          <w:tcPr>
            <w:tcW w:w="9638" w:type="dxa"/>
            <w:gridSpan w:val="3"/>
          </w:tcPr>
          <w:p w14:paraId="59C73A12" w14:textId="77777777" w:rsidR="0094034D" w:rsidRPr="000B6DEC" w:rsidRDefault="0094034D" w:rsidP="000A3ECD">
            <w:pPr>
              <w:tabs>
                <w:tab w:val="left" w:pos="-3600"/>
              </w:tabs>
              <w:spacing w:before="120" w:after="120"/>
              <w:jc w:val="center"/>
              <w:rPr>
                <w:sz w:val="28"/>
                <w:szCs w:val="28"/>
              </w:rPr>
            </w:pPr>
            <w:r w:rsidRPr="000B6DEC">
              <w:rPr>
                <w:b/>
                <w:bCs/>
                <w:color w:val="006600"/>
                <w:spacing w:val="10"/>
                <w:sz w:val="28"/>
                <w:szCs w:val="28"/>
              </w:rPr>
              <w:t>Національний банк України</w:t>
            </w:r>
          </w:p>
        </w:tc>
      </w:tr>
    </w:tbl>
    <w:p w14:paraId="6BB24A00" w14:textId="77777777" w:rsidR="0094034D" w:rsidRPr="00F73034" w:rsidRDefault="0094034D" w:rsidP="00E14FC1">
      <w:pPr>
        <w:spacing w:after="0" w:line="240" w:lineRule="auto"/>
        <w:ind w:left="6095"/>
        <w:rPr>
          <w:sz w:val="16"/>
          <w:szCs w:val="28"/>
        </w:rPr>
      </w:pPr>
    </w:p>
    <w:p w14:paraId="357D6DBE" w14:textId="3109DE91" w:rsidR="00E14FC1" w:rsidRPr="00D53186" w:rsidRDefault="00E14FC1" w:rsidP="003D4AD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300" w:lineRule="exact"/>
        <w:jc w:val="center"/>
        <w:rPr>
          <w:rFonts w:eastAsiaTheme="minorEastAsia"/>
          <w:bCs/>
          <w:color w:val="000000"/>
          <w:sz w:val="28"/>
          <w:szCs w:val="28"/>
        </w:rPr>
      </w:pPr>
      <w:r w:rsidRPr="00D53186">
        <w:rPr>
          <w:bCs/>
          <w:sz w:val="28"/>
          <w:szCs w:val="28"/>
        </w:rPr>
        <w:t>В</w:t>
      </w:r>
      <w:r w:rsidR="00D53186" w:rsidRPr="00D53186">
        <w:rPr>
          <w:bCs/>
          <w:sz w:val="28"/>
          <w:szCs w:val="28"/>
        </w:rPr>
        <w:t>итяг</w:t>
      </w:r>
      <w:r w:rsidRPr="00D53186">
        <w:rPr>
          <w:sz w:val="28"/>
          <w:szCs w:val="28"/>
        </w:rPr>
        <w:br/>
      </w:r>
      <w:r w:rsidRPr="00D53186">
        <w:rPr>
          <w:bCs/>
          <w:sz w:val="28"/>
          <w:szCs w:val="28"/>
        </w:rPr>
        <w:t xml:space="preserve">з електронного реєстру </w:t>
      </w:r>
      <w:r w:rsidRPr="00D53186">
        <w:rPr>
          <w:rFonts w:eastAsiaTheme="minorEastAsia"/>
          <w:bCs/>
          <w:color w:val="000000"/>
          <w:sz w:val="28"/>
          <w:szCs w:val="28"/>
        </w:rPr>
        <w:t>ліцензій</w:t>
      </w:r>
    </w:p>
    <w:p w14:paraId="27E7D336" w14:textId="77777777" w:rsidR="00E14FC1" w:rsidRPr="00D53186" w:rsidRDefault="00E14FC1" w:rsidP="003D4AD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300" w:lineRule="exact"/>
        <w:jc w:val="center"/>
        <w:rPr>
          <w:rFonts w:eastAsiaTheme="minorEastAsia"/>
          <w:bCs/>
          <w:color w:val="000000"/>
          <w:sz w:val="28"/>
          <w:szCs w:val="28"/>
        </w:rPr>
      </w:pPr>
      <w:r w:rsidRPr="00D53186">
        <w:rPr>
          <w:rFonts w:eastAsiaTheme="minorEastAsia"/>
          <w:bCs/>
          <w:color w:val="000000"/>
          <w:sz w:val="28"/>
          <w:szCs w:val="28"/>
        </w:rPr>
        <w:t>на надання банкам послуг з інкасації</w:t>
      </w:r>
    </w:p>
    <w:p w14:paraId="039E9982" w14:textId="286AF78A" w:rsidR="00E14FC1" w:rsidRPr="00D53186" w:rsidRDefault="00E14FC1" w:rsidP="003D4AD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300" w:lineRule="exact"/>
        <w:jc w:val="right"/>
        <w:rPr>
          <w:rFonts w:eastAsiaTheme="minorEastAsia"/>
          <w:sz w:val="28"/>
          <w:szCs w:val="28"/>
        </w:rPr>
      </w:pPr>
    </w:p>
    <w:tbl>
      <w:tblPr>
        <w:tblStyle w:val="afb"/>
        <w:tblpPr w:leftFromText="180" w:rightFromText="180" w:vertAnchor="text"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9"/>
        <w:gridCol w:w="4939"/>
      </w:tblGrid>
      <w:tr w:rsidR="00E14FC1" w:rsidRPr="00D53186" w14:paraId="540D6C35" w14:textId="77777777" w:rsidTr="0041312B">
        <w:trPr>
          <w:trHeight w:val="567"/>
        </w:trPr>
        <w:tc>
          <w:tcPr>
            <w:tcW w:w="9498" w:type="dxa"/>
            <w:gridSpan w:val="2"/>
          </w:tcPr>
          <w:p w14:paraId="7673D05D" w14:textId="77777777" w:rsidR="00E14FC1" w:rsidRPr="000B6DEC" w:rsidRDefault="00E14FC1" w:rsidP="004131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line="300" w:lineRule="exact"/>
              <w:jc w:val="center"/>
              <w:rPr>
                <w:rFonts w:eastAsiaTheme="minorEastAsia"/>
                <w:sz w:val="28"/>
                <w:szCs w:val="28"/>
              </w:rPr>
            </w:pPr>
            <w:r w:rsidRPr="000B6DEC">
              <w:rPr>
                <w:rFonts w:eastAsiaTheme="minorEastAsia"/>
                <w:sz w:val="28"/>
                <w:szCs w:val="28"/>
              </w:rPr>
              <w:t>І. Інформація про ліцензію</w:t>
            </w:r>
          </w:p>
        </w:tc>
      </w:tr>
      <w:tr w:rsidR="00E14FC1" w:rsidRPr="00D53186" w14:paraId="678917E6" w14:textId="77777777" w:rsidTr="0041312B">
        <w:trPr>
          <w:trHeight w:val="355"/>
        </w:trPr>
        <w:tc>
          <w:tcPr>
            <w:tcW w:w="4559" w:type="dxa"/>
          </w:tcPr>
          <w:p w14:paraId="21FD00CD" w14:textId="77777777" w:rsidR="00E14FC1" w:rsidRPr="000B6DEC" w:rsidRDefault="00E14FC1" w:rsidP="0041312B">
            <w:pPr>
              <w:spacing w:line="300" w:lineRule="exact"/>
              <w:rPr>
                <w:rFonts w:eastAsiaTheme="minorEastAsia"/>
                <w:sz w:val="28"/>
                <w:szCs w:val="28"/>
              </w:rPr>
            </w:pPr>
            <w:r w:rsidRPr="000B6DEC">
              <w:rPr>
                <w:rFonts w:eastAsiaTheme="minorEastAsia"/>
                <w:color w:val="000000"/>
                <w:sz w:val="28"/>
                <w:szCs w:val="28"/>
              </w:rPr>
              <w:t>Номер ліцензії</w:t>
            </w:r>
          </w:p>
        </w:tc>
        <w:tc>
          <w:tcPr>
            <w:tcW w:w="4939" w:type="dxa"/>
          </w:tcPr>
          <w:p w14:paraId="02148042" w14:textId="77777777" w:rsidR="00E14FC1" w:rsidRPr="000B6DEC" w:rsidRDefault="00E14FC1" w:rsidP="004131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line="300" w:lineRule="exact"/>
              <w:rPr>
                <w:rFonts w:eastAsiaTheme="minorEastAsia"/>
                <w:sz w:val="28"/>
                <w:szCs w:val="28"/>
              </w:rPr>
            </w:pPr>
          </w:p>
        </w:tc>
      </w:tr>
      <w:tr w:rsidR="00E14FC1" w:rsidRPr="00D53186" w14:paraId="3E66290D" w14:textId="77777777" w:rsidTr="0041312B">
        <w:trPr>
          <w:trHeight w:val="417"/>
        </w:trPr>
        <w:tc>
          <w:tcPr>
            <w:tcW w:w="4559" w:type="dxa"/>
          </w:tcPr>
          <w:p w14:paraId="2FFB2D4D" w14:textId="6A388BE3" w:rsidR="00E14FC1" w:rsidRPr="000B6DEC" w:rsidRDefault="00E14FC1" w:rsidP="0041312B">
            <w:pPr>
              <w:spacing w:line="300" w:lineRule="exact"/>
              <w:rPr>
                <w:rFonts w:eastAsiaTheme="minorEastAsia"/>
                <w:sz w:val="28"/>
                <w:szCs w:val="28"/>
              </w:rPr>
            </w:pPr>
            <w:r w:rsidRPr="000B6DEC">
              <w:rPr>
                <w:rFonts w:eastAsiaTheme="minorEastAsia"/>
                <w:sz w:val="28"/>
                <w:szCs w:val="28"/>
              </w:rPr>
              <w:t>Дата надання ліцензії</w:t>
            </w:r>
          </w:p>
        </w:tc>
        <w:tc>
          <w:tcPr>
            <w:tcW w:w="4939" w:type="dxa"/>
          </w:tcPr>
          <w:p w14:paraId="5205AA61" w14:textId="77777777" w:rsidR="00E14FC1" w:rsidRPr="000B6DEC" w:rsidRDefault="00E14FC1" w:rsidP="0041312B">
            <w:pPr>
              <w:spacing w:line="300" w:lineRule="exact"/>
              <w:rPr>
                <w:rFonts w:eastAsiaTheme="minorEastAsia"/>
                <w:sz w:val="28"/>
                <w:szCs w:val="28"/>
              </w:rPr>
            </w:pPr>
          </w:p>
        </w:tc>
      </w:tr>
      <w:tr w:rsidR="00E14FC1" w:rsidRPr="00D53186" w14:paraId="1675F654" w14:textId="77777777" w:rsidTr="0041312B">
        <w:trPr>
          <w:trHeight w:val="409"/>
        </w:trPr>
        <w:tc>
          <w:tcPr>
            <w:tcW w:w="4559" w:type="dxa"/>
          </w:tcPr>
          <w:p w14:paraId="1FE759C9" w14:textId="0D1654E6" w:rsidR="00E14FC1" w:rsidRPr="000B6DEC" w:rsidRDefault="00E14FC1" w:rsidP="0041312B">
            <w:pPr>
              <w:spacing w:line="300" w:lineRule="exact"/>
              <w:rPr>
                <w:rFonts w:eastAsiaTheme="minorEastAsia"/>
                <w:sz w:val="28"/>
                <w:szCs w:val="28"/>
              </w:rPr>
            </w:pPr>
            <w:r w:rsidRPr="000B6DEC">
              <w:rPr>
                <w:rFonts w:eastAsiaTheme="minorEastAsia"/>
                <w:sz w:val="28"/>
                <w:szCs w:val="28"/>
              </w:rPr>
              <w:t>Найменування юридичної особи</w:t>
            </w:r>
          </w:p>
        </w:tc>
        <w:tc>
          <w:tcPr>
            <w:tcW w:w="4939" w:type="dxa"/>
          </w:tcPr>
          <w:p w14:paraId="096C2FE4" w14:textId="77777777" w:rsidR="00E14FC1" w:rsidRPr="000B6DEC" w:rsidRDefault="00E14FC1" w:rsidP="0041312B">
            <w:pPr>
              <w:spacing w:line="300" w:lineRule="exact"/>
              <w:rPr>
                <w:rFonts w:eastAsiaTheme="minorEastAsia"/>
                <w:sz w:val="28"/>
                <w:szCs w:val="28"/>
              </w:rPr>
            </w:pPr>
          </w:p>
        </w:tc>
      </w:tr>
      <w:tr w:rsidR="00E14FC1" w:rsidRPr="00D53186" w14:paraId="098C04D2" w14:textId="77777777" w:rsidTr="0041312B">
        <w:trPr>
          <w:trHeight w:val="567"/>
        </w:trPr>
        <w:tc>
          <w:tcPr>
            <w:tcW w:w="4559" w:type="dxa"/>
          </w:tcPr>
          <w:p w14:paraId="4677A658" w14:textId="77777777" w:rsidR="00E14FC1" w:rsidRPr="000B6DEC" w:rsidRDefault="00E14FC1" w:rsidP="0041312B">
            <w:pPr>
              <w:spacing w:line="300" w:lineRule="exact"/>
              <w:rPr>
                <w:rFonts w:eastAsiaTheme="minorEastAsia"/>
                <w:sz w:val="28"/>
                <w:szCs w:val="28"/>
              </w:rPr>
            </w:pPr>
            <w:r w:rsidRPr="000B6DEC">
              <w:rPr>
                <w:rFonts w:eastAsiaTheme="minorEastAsia"/>
                <w:sz w:val="28"/>
                <w:szCs w:val="28"/>
              </w:rPr>
              <w:t xml:space="preserve">Ідентифікаційний код згідно з </w:t>
            </w:r>
          </w:p>
          <w:p w14:paraId="13A95C1C" w14:textId="77777777" w:rsidR="0041312B" w:rsidRDefault="0041312B" w:rsidP="0041312B">
            <w:pPr>
              <w:spacing w:line="300" w:lineRule="exact"/>
              <w:rPr>
                <w:rFonts w:eastAsiaTheme="minorEastAsia"/>
                <w:sz w:val="28"/>
                <w:szCs w:val="28"/>
              </w:rPr>
            </w:pPr>
          </w:p>
          <w:p w14:paraId="587ED030" w14:textId="77777777" w:rsidR="0041312B" w:rsidRDefault="0041312B" w:rsidP="0041312B">
            <w:pPr>
              <w:spacing w:line="300" w:lineRule="exact"/>
              <w:rPr>
                <w:rFonts w:eastAsiaTheme="minorEastAsia"/>
                <w:sz w:val="28"/>
                <w:szCs w:val="28"/>
              </w:rPr>
            </w:pPr>
          </w:p>
          <w:p w14:paraId="1405992E" w14:textId="77777777" w:rsidR="0041312B" w:rsidRDefault="0041312B" w:rsidP="0041312B">
            <w:pPr>
              <w:spacing w:line="300" w:lineRule="exact"/>
              <w:rPr>
                <w:rFonts w:eastAsiaTheme="minorEastAsia"/>
                <w:sz w:val="28"/>
                <w:szCs w:val="28"/>
              </w:rPr>
            </w:pPr>
          </w:p>
          <w:p w14:paraId="5342DFB5" w14:textId="65F0452A" w:rsidR="00E14FC1" w:rsidRPr="000B6DEC" w:rsidRDefault="00E14FC1" w:rsidP="0041312B">
            <w:pPr>
              <w:spacing w:line="300" w:lineRule="exact"/>
              <w:rPr>
                <w:rFonts w:eastAsiaTheme="minorEastAsia"/>
                <w:sz w:val="28"/>
                <w:szCs w:val="28"/>
              </w:rPr>
            </w:pPr>
            <w:r w:rsidRPr="000B6DEC">
              <w:rPr>
                <w:rFonts w:eastAsiaTheme="minorEastAsia"/>
                <w:sz w:val="28"/>
                <w:szCs w:val="28"/>
              </w:rPr>
              <w:t>Єдиним державним реєстром юридичних осіб, фізичних осіб підприємців та громадських формувань</w:t>
            </w:r>
          </w:p>
        </w:tc>
        <w:tc>
          <w:tcPr>
            <w:tcW w:w="4939" w:type="dxa"/>
          </w:tcPr>
          <w:p w14:paraId="35D0C4A5" w14:textId="77777777" w:rsidR="0041312B" w:rsidRDefault="0041312B" w:rsidP="0041312B">
            <w:pPr>
              <w:spacing w:line="300" w:lineRule="exact"/>
              <w:jc w:val="right"/>
              <w:rPr>
                <w:rFonts w:eastAsiaTheme="minorEastAsia"/>
                <w:sz w:val="28"/>
                <w:szCs w:val="28"/>
              </w:rPr>
            </w:pPr>
          </w:p>
          <w:p w14:paraId="2514AD1C" w14:textId="77777777" w:rsidR="0041312B" w:rsidRDefault="0041312B" w:rsidP="0041312B">
            <w:pPr>
              <w:spacing w:line="300" w:lineRule="exact"/>
              <w:jc w:val="right"/>
              <w:rPr>
                <w:rFonts w:eastAsiaTheme="minorEastAsia"/>
                <w:sz w:val="28"/>
                <w:szCs w:val="28"/>
              </w:rPr>
            </w:pPr>
          </w:p>
          <w:p w14:paraId="7ACA1691" w14:textId="77777777" w:rsidR="0041312B" w:rsidRDefault="0041312B" w:rsidP="0041312B">
            <w:pPr>
              <w:spacing w:line="300" w:lineRule="exact"/>
              <w:jc w:val="right"/>
              <w:rPr>
                <w:rFonts w:eastAsiaTheme="minorEastAsia"/>
                <w:sz w:val="28"/>
                <w:szCs w:val="28"/>
              </w:rPr>
            </w:pPr>
            <w:r>
              <w:rPr>
                <w:rFonts w:eastAsiaTheme="minorEastAsia"/>
                <w:sz w:val="28"/>
                <w:szCs w:val="28"/>
              </w:rPr>
              <w:lastRenderedPageBreak/>
              <w:t>Продовження додатка 17</w:t>
            </w:r>
          </w:p>
          <w:p w14:paraId="478D0F2D" w14:textId="77777777" w:rsidR="00E14FC1" w:rsidRPr="000B6DEC" w:rsidRDefault="00E14FC1" w:rsidP="0041312B">
            <w:pPr>
              <w:spacing w:line="300" w:lineRule="exact"/>
              <w:rPr>
                <w:rFonts w:eastAsiaTheme="minorEastAsia"/>
                <w:sz w:val="28"/>
                <w:szCs w:val="28"/>
              </w:rPr>
            </w:pPr>
          </w:p>
        </w:tc>
      </w:tr>
      <w:tr w:rsidR="00E14FC1" w:rsidRPr="00D53186" w14:paraId="4EE0524D" w14:textId="77777777" w:rsidTr="0041312B">
        <w:trPr>
          <w:trHeight w:val="567"/>
        </w:trPr>
        <w:tc>
          <w:tcPr>
            <w:tcW w:w="4559" w:type="dxa"/>
          </w:tcPr>
          <w:p w14:paraId="5BA1AD1A" w14:textId="1774EDFC" w:rsidR="00E14FC1" w:rsidRPr="000B6DEC" w:rsidRDefault="00E14FC1" w:rsidP="0041312B">
            <w:pPr>
              <w:spacing w:line="300" w:lineRule="exact"/>
              <w:rPr>
                <w:rFonts w:eastAsiaTheme="minorEastAsia"/>
                <w:sz w:val="28"/>
                <w:szCs w:val="28"/>
              </w:rPr>
            </w:pPr>
          </w:p>
        </w:tc>
        <w:tc>
          <w:tcPr>
            <w:tcW w:w="4939" w:type="dxa"/>
          </w:tcPr>
          <w:p w14:paraId="647A9CDA" w14:textId="4C8FBA64" w:rsidR="00E14FC1" w:rsidRPr="000B6DEC" w:rsidRDefault="00E14FC1" w:rsidP="004131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line="300" w:lineRule="exact"/>
              <w:jc w:val="right"/>
              <w:rPr>
                <w:rFonts w:eastAsiaTheme="minorEastAsia"/>
                <w:sz w:val="28"/>
                <w:szCs w:val="28"/>
              </w:rPr>
            </w:pPr>
          </w:p>
        </w:tc>
      </w:tr>
      <w:tr w:rsidR="007C6A30" w:rsidRPr="007C6A30" w14:paraId="58329A72" w14:textId="77777777" w:rsidTr="0041312B">
        <w:trPr>
          <w:trHeight w:val="567"/>
        </w:trPr>
        <w:tc>
          <w:tcPr>
            <w:tcW w:w="4559" w:type="dxa"/>
          </w:tcPr>
          <w:p w14:paraId="6F206B84" w14:textId="7BDA9F61" w:rsidR="007C6A30" w:rsidRPr="007C6A30" w:rsidRDefault="007C6A30" w:rsidP="0041312B">
            <w:pPr>
              <w:spacing w:line="300" w:lineRule="exact"/>
              <w:rPr>
                <w:rFonts w:eastAsiaTheme="minorEastAsia"/>
                <w:sz w:val="28"/>
                <w:szCs w:val="28"/>
              </w:rPr>
            </w:pPr>
            <w:r w:rsidRPr="000B6DEC">
              <w:rPr>
                <w:rFonts w:eastAsiaTheme="minorEastAsia"/>
                <w:sz w:val="28"/>
                <w:szCs w:val="28"/>
              </w:rPr>
              <w:t>Статус ліцензії</w:t>
            </w:r>
          </w:p>
        </w:tc>
        <w:tc>
          <w:tcPr>
            <w:tcW w:w="4939" w:type="dxa"/>
          </w:tcPr>
          <w:p w14:paraId="49C9A7AE" w14:textId="77777777" w:rsidR="007C6A30" w:rsidRPr="007C6A30" w:rsidRDefault="007C6A30" w:rsidP="004131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line="300" w:lineRule="exact"/>
              <w:rPr>
                <w:rFonts w:eastAsiaTheme="minorEastAsia"/>
                <w:sz w:val="28"/>
                <w:szCs w:val="28"/>
              </w:rPr>
            </w:pPr>
          </w:p>
        </w:tc>
      </w:tr>
    </w:tbl>
    <w:tbl>
      <w:tblPr>
        <w:tblStyle w:val="4"/>
        <w:tblW w:w="8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155"/>
      </w:tblGrid>
      <w:tr w:rsidR="00E14FC1" w:rsidRPr="00D53186" w14:paraId="39D3AD54" w14:textId="77777777" w:rsidTr="009E49B2">
        <w:trPr>
          <w:trHeight w:val="742"/>
        </w:trPr>
        <w:tc>
          <w:tcPr>
            <w:tcW w:w="8686" w:type="dxa"/>
            <w:gridSpan w:val="2"/>
          </w:tcPr>
          <w:p w14:paraId="0FC2700A" w14:textId="35D24816" w:rsidR="009E49B2" w:rsidRPr="00D53186" w:rsidRDefault="009E49B2" w:rsidP="009E49B2">
            <w:pPr>
              <w:spacing w:line="300" w:lineRule="exact"/>
              <w:jc w:val="center"/>
              <w:rPr>
                <w:rFonts w:ascii="Times New Roman" w:eastAsiaTheme="minorEastAsia" w:hAnsi="Times New Roman" w:cs="Times New Roman"/>
                <w:sz w:val="28"/>
                <w:szCs w:val="28"/>
              </w:rPr>
            </w:pPr>
          </w:p>
          <w:p w14:paraId="199BE435" w14:textId="77777777" w:rsidR="00E14FC1" w:rsidRDefault="00E14FC1" w:rsidP="009E49B2">
            <w:pPr>
              <w:spacing w:line="300" w:lineRule="exact"/>
              <w:jc w:val="center"/>
              <w:rPr>
                <w:rFonts w:ascii="Times New Roman" w:eastAsiaTheme="minorEastAsia" w:hAnsi="Times New Roman" w:cs="Times New Roman"/>
                <w:sz w:val="28"/>
                <w:szCs w:val="28"/>
              </w:rPr>
            </w:pPr>
            <w:r w:rsidRPr="00D53186">
              <w:rPr>
                <w:rFonts w:ascii="Times New Roman" w:eastAsiaTheme="minorEastAsia" w:hAnsi="Times New Roman" w:cs="Times New Roman"/>
                <w:sz w:val="28"/>
                <w:szCs w:val="28"/>
              </w:rPr>
              <w:t>ІІ. Інформація про погодження Національного банку України на здійснення операцій з оброблення та зберігання готівки</w:t>
            </w:r>
          </w:p>
          <w:p w14:paraId="53853F21" w14:textId="41028B04" w:rsidR="00D53186" w:rsidRPr="00D53186" w:rsidRDefault="00D53186" w:rsidP="009E49B2">
            <w:pPr>
              <w:spacing w:line="300" w:lineRule="exact"/>
              <w:jc w:val="center"/>
              <w:rPr>
                <w:rFonts w:ascii="Times New Roman" w:eastAsiaTheme="minorEastAsia" w:hAnsi="Times New Roman" w:cs="Times New Roman"/>
                <w:sz w:val="28"/>
                <w:szCs w:val="28"/>
              </w:rPr>
            </w:pPr>
          </w:p>
        </w:tc>
      </w:tr>
      <w:tr w:rsidR="00E14FC1" w:rsidRPr="00D53186" w14:paraId="216C8266" w14:textId="77777777" w:rsidTr="009E49B2">
        <w:trPr>
          <w:trHeight w:val="508"/>
        </w:trPr>
        <w:tc>
          <w:tcPr>
            <w:tcW w:w="4531" w:type="dxa"/>
          </w:tcPr>
          <w:p w14:paraId="7BC70F83" w14:textId="18E98B3C" w:rsidR="00E14FC1" w:rsidRPr="00D53186" w:rsidRDefault="00E14FC1" w:rsidP="009E49B2">
            <w:pPr>
              <w:spacing w:line="300" w:lineRule="exact"/>
              <w:rPr>
                <w:rFonts w:ascii="Times New Roman" w:eastAsiaTheme="minorEastAsia" w:hAnsi="Times New Roman" w:cs="Times New Roman"/>
                <w:sz w:val="28"/>
                <w:szCs w:val="28"/>
              </w:rPr>
            </w:pPr>
            <w:r w:rsidRPr="00D53186">
              <w:rPr>
                <w:rFonts w:ascii="Times New Roman" w:eastAsiaTheme="minorEastAsia" w:hAnsi="Times New Roman" w:cs="Times New Roman"/>
                <w:sz w:val="28"/>
                <w:szCs w:val="28"/>
              </w:rPr>
              <w:t xml:space="preserve">Статус погодження </w:t>
            </w:r>
          </w:p>
        </w:tc>
        <w:tc>
          <w:tcPr>
            <w:tcW w:w="4155" w:type="dxa"/>
          </w:tcPr>
          <w:p w14:paraId="1EAB01B0" w14:textId="77777777" w:rsidR="00E14FC1" w:rsidRPr="00D53186" w:rsidRDefault="00E14FC1" w:rsidP="003D4AD9">
            <w:pPr>
              <w:spacing w:line="300" w:lineRule="exact"/>
              <w:rPr>
                <w:rFonts w:ascii="Times New Roman" w:eastAsiaTheme="minorEastAsia" w:hAnsi="Times New Roman" w:cs="Times New Roman"/>
                <w:sz w:val="28"/>
                <w:szCs w:val="28"/>
              </w:rPr>
            </w:pPr>
          </w:p>
        </w:tc>
      </w:tr>
      <w:tr w:rsidR="00E14FC1" w:rsidRPr="00D53186" w14:paraId="233898C3" w14:textId="77777777" w:rsidTr="009E49B2">
        <w:trPr>
          <w:trHeight w:val="508"/>
        </w:trPr>
        <w:tc>
          <w:tcPr>
            <w:tcW w:w="4531" w:type="dxa"/>
          </w:tcPr>
          <w:p w14:paraId="5AD34524" w14:textId="77777777" w:rsidR="00E14FC1" w:rsidRPr="00D53186" w:rsidRDefault="00E14FC1" w:rsidP="003D4AD9">
            <w:pPr>
              <w:spacing w:line="300" w:lineRule="exact"/>
              <w:rPr>
                <w:rFonts w:ascii="Times New Roman" w:eastAsiaTheme="minorEastAsia" w:hAnsi="Times New Roman" w:cs="Times New Roman"/>
                <w:sz w:val="28"/>
                <w:szCs w:val="28"/>
              </w:rPr>
            </w:pPr>
            <w:r w:rsidRPr="00D53186">
              <w:rPr>
                <w:rFonts w:ascii="Times New Roman" w:eastAsiaTheme="minorEastAsia" w:hAnsi="Times New Roman" w:cs="Times New Roman"/>
                <w:sz w:val="28"/>
                <w:szCs w:val="28"/>
              </w:rPr>
              <w:t xml:space="preserve">Дата та номер рішення </w:t>
            </w:r>
          </w:p>
          <w:p w14:paraId="761057DB" w14:textId="77777777" w:rsidR="00E14FC1" w:rsidRPr="00D53186" w:rsidRDefault="00E14FC1" w:rsidP="003D4AD9">
            <w:pPr>
              <w:spacing w:line="300" w:lineRule="exact"/>
              <w:rPr>
                <w:rFonts w:ascii="Times New Roman" w:eastAsiaTheme="minorEastAsia" w:hAnsi="Times New Roman" w:cs="Times New Roman"/>
                <w:sz w:val="28"/>
                <w:szCs w:val="28"/>
              </w:rPr>
            </w:pPr>
            <w:r w:rsidRPr="00D53186">
              <w:rPr>
                <w:rFonts w:ascii="Times New Roman" w:eastAsiaTheme="minorEastAsia" w:hAnsi="Times New Roman" w:cs="Times New Roman"/>
                <w:sz w:val="28"/>
                <w:szCs w:val="28"/>
              </w:rPr>
              <w:t>Національного банку України</w:t>
            </w:r>
          </w:p>
          <w:p w14:paraId="6C076E55" w14:textId="77777777" w:rsidR="00E14FC1" w:rsidRPr="00D53186" w:rsidRDefault="00E14FC1" w:rsidP="003D4AD9">
            <w:pPr>
              <w:spacing w:line="300" w:lineRule="exact"/>
              <w:rPr>
                <w:rFonts w:ascii="Times New Roman" w:eastAsiaTheme="minorEastAsia" w:hAnsi="Times New Roman" w:cs="Times New Roman"/>
                <w:sz w:val="28"/>
                <w:szCs w:val="28"/>
              </w:rPr>
            </w:pPr>
            <w:r w:rsidRPr="00D53186">
              <w:rPr>
                <w:rFonts w:ascii="Times New Roman" w:eastAsiaTheme="minorEastAsia" w:hAnsi="Times New Roman" w:cs="Times New Roman"/>
                <w:sz w:val="28"/>
                <w:szCs w:val="28"/>
              </w:rPr>
              <w:t>щодо надання погодження</w:t>
            </w:r>
          </w:p>
        </w:tc>
        <w:tc>
          <w:tcPr>
            <w:tcW w:w="4155" w:type="dxa"/>
          </w:tcPr>
          <w:p w14:paraId="7420A3CB" w14:textId="77777777" w:rsidR="00E14FC1" w:rsidRPr="00D53186" w:rsidRDefault="00E14FC1" w:rsidP="003D4AD9">
            <w:pPr>
              <w:spacing w:line="300" w:lineRule="exact"/>
              <w:rPr>
                <w:rFonts w:ascii="Times New Roman" w:eastAsiaTheme="minorEastAsia" w:hAnsi="Times New Roman" w:cs="Times New Roman"/>
                <w:sz w:val="28"/>
                <w:szCs w:val="28"/>
              </w:rPr>
            </w:pPr>
          </w:p>
        </w:tc>
      </w:tr>
      <w:tr w:rsidR="00E14FC1" w:rsidRPr="00D53186" w14:paraId="48DB021B" w14:textId="77777777" w:rsidTr="009E49B2">
        <w:trPr>
          <w:trHeight w:val="973"/>
        </w:trPr>
        <w:tc>
          <w:tcPr>
            <w:tcW w:w="4531" w:type="dxa"/>
            <w:vAlign w:val="bottom"/>
          </w:tcPr>
          <w:p w14:paraId="0A818369" w14:textId="07E29463" w:rsidR="00E14FC1" w:rsidRPr="00D53186" w:rsidRDefault="00E14FC1" w:rsidP="003D4AD9">
            <w:pPr>
              <w:spacing w:line="300" w:lineRule="exact"/>
              <w:rPr>
                <w:rFonts w:ascii="Times New Roman" w:eastAsiaTheme="minorEastAsia" w:hAnsi="Times New Roman" w:cs="Times New Roman"/>
                <w:sz w:val="28"/>
                <w:szCs w:val="28"/>
              </w:rPr>
            </w:pPr>
            <w:r w:rsidRPr="00D53186">
              <w:rPr>
                <w:rFonts w:ascii="Times New Roman" w:eastAsiaTheme="minorEastAsia" w:hAnsi="Times New Roman" w:cs="Times New Roman"/>
                <w:sz w:val="28"/>
                <w:szCs w:val="28"/>
              </w:rPr>
              <w:t>Назва посади</w:t>
            </w:r>
            <w:r w:rsidR="00D53186">
              <w:rPr>
                <w:rFonts w:ascii="Times New Roman" w:eastAsiaTheme="minorEastAsia" w:hAnsi="Times New Roman" w:cs="Times New Roman"/>
                <w:sz w:val="28"/>
                <w:szCs w:val="28"/>
              </w:rPr>
              <w:t xml:space="preserve">                          Підпис</w:t>
            </w:r>
          </w:p>
        </w:tc>
        <w:tc>
          <w:tcPr>
            <w:tcW w:w="4155" w:type="dxa"/>
            <w:vAlign w:val="bottom"/>
          </w:tcPr>
          <w:p w14:paraId="259B10AA" w14:textId="48FFFF65" w:rsidR="00E14FC1" w:rsidRPr="00D53186" w:rsidRDefault="00E14FC1" w:rsidP="00D53186">
            <w:pPr>
              <w:spacing w:line="300" w:lineRule="exact"/>
              <w:jc w:val="right"/>
              <w:rPr>
                <w:rFonts w:ascii="Times New Roman" w:eastAsiaTheme="minorEastAsia" w:hAnsi="Times New Roman" w:cs="Times New Roman"/>
                <w:sz w:val="28"/>
                <w:szCs w:val="28"/>
              </w:rPr>
            </w:pPr>
            <w:r w:rsidRPr="00D53186">
              <w:rPr>
                <w:rFonts w:ascii="Times New Roman" w:eastAsiaTheme="minorEastAsia" w:hAnsi="Times New Roman" w:cs="Times New Roman"/>
                <w:sz w:val="28"/>
                <w:szCs w:val="28"/>
              </w:rPr>
              <w:t>Ім’я ПРІЗВИЩЕ</w:t>
            </w:r>
            <w:r w:rsidR="0042233C" w:rsidRPr="00D53186">
              <w:rPr>
                <w:rFonts w:ascii="Times New Roman" w:eastAsiaTheme="minorEastAsia" w:hAnsi="Times New Roman" w:cs="Times New Roman"/>
                <w:sz w:val="28"/>
                <w:szCs w:val="28"/>
                <w:lang w:val="en-US"/>
              </w:rPr>
              <w:t>”</w:t>
            </w:r>
            <w:r w:rsidR="00D53186">
              <w:rPr>
                <w:rFonts w:ascii="Times New Roman" w:eastAsiaTheme="minorEastAsia" w:hAnsi="Times New Roman" w:cs="Times New Roman"/>
                <w:sz w:val="28"/>
                <w:szCs w:val="28"/>
              </w:rPr>
              <w:t>.</w:t>
            </w:r>
          </w:p>
        </w:tc>
      </w:tr>
    </w:tbl>
    <w:p w14:paraId="4B6DF1CB" w14:textId="77777777" w:rsidR="00E14FC1" w:rsidRPr="00727FF9" w:rsidRDefault="00E14FC1" w:rsidP="003D4AD9">
      <w:pPr>
        <w:spacing w:after="0" w:line="300" w:lineRule="exact"/>
        <w:ind w:firstLine="708"/>
        <w:jc w:val="both"/>
        <w:rPr>
          <w:sz w:val="28"/>
        </w:rPr>
      </w:pPr>
    </w:p>
    <w:sectPr w:rsidR="00E14FC1" w:rsidRPr="00727FF9" w:rsidSect="003C516A">
      <w:headerReference w:type="default" r:id="rId13"/>
      <w:headerReference w:type="first" r:id="rId14"/>
      <w:pgSz w:w="11907" w:h="16839" w:code="9"/>
      <w:pgMar w:top="567" w:right="567" w:bottom="1701" w:left="1701" w:header="709" w:footer="709" w:gutter="0"/>
      <w:pgNumType w:start="1" w:chapSep="period"/>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4FB1" w14:textId="77777777" w:rsidR="00322B67" w:rsidRDefault="00322B67">
      <w:pPr>
        <w:spacing w:after="0" w:line="240" w:lineRule="auto"/>
      </w:pPr>
      <w:r>
        <w:separator/>
      </w:r>
    </w:p>
  </w:endnote>
  <w:endnote w:type="continuationSeparator" w:id="0">
    <w:p w14:paraId="1C8E94D8" w14:textId="77777777" w:rsidR="00322B67" w:rsidRDefault="0032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27EE6" w14:textId="77777777" w:rsidR="00322B67" w:rsidRDefault="00322B67">
      <w:pPr>
        <w:spacing w:after="0" w:line="240" w:lineRule="auto"/>
      </w:pPr>
      <w:r>
        <w:separator/>
      </w:r>
    </w:p>
  </w:footnote>
  <w:footnote w:type="continuationSeparator" w:id="0">
    <w:p w14:paraId="5765009E" w14:textId="77777777" w:rsidR="00322B67" w:rsidRDefault="0032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34900" w14:textId="2488158A" w:rsidR="003E5F5B" w:rsidRPr="000B6DEC" w:rsidRDefault="003E5F5B" w:rsidP="003E5F5B">
    <w:pPr>
      <w:pStyle w:val="ab"/>
      <w:jc w:val="center"/>
      <w:rPr>
        <w:sz w:val="28"/>
        <w:szCs w:val="28"/>
      </w:rPr>
    </w:pPr>
    <w:r w:rsidRPr="000B6DEC">
      <w:rPr>
        <w:sz w:val="28"/>
        <w:szCs w:val="28"/>
      </w:rPr>
      <w:t>2</w:t>
    </w:r>
  </w:p>
  <w:p w14:paraId="10DE9ADB" w14:textId="77777777" w:rsidR="00F741A6" w:rsidRDefault="00F741A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CF2C" w14:textId="3375F464" w:rsidR="00BC747F" w:rsidRPr="00BC747F" w:rsidRDefault="00BC747F" w:rsidP="00BC747F">
    <w:pPr>
      <w:pStyle w:val="ab"/>
      <w:jc w:val="right"/>
      <w:rPr>
        <w:sz w:val="24"/>
        <w:szCs w:val="24"/>
      </w:rPr>
    </w:pPr>
    <w:r w:rsidRPr="00BC747F">
      <w:rPr>
        <w:sz w:val="24"/>
        <w:szCs w:val="24"/>
      </w:rPr>
      <w:t>Офіційно опубліковано 10.11.2021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023567"/>
      <w:docPartObj>
        <w:docPartGallery w:val="Page Numbers (Top of Page)"/>
        <w:docPartUnique/>
      </w:docPartObj>
    </w:sdtPr>
    <w:sdtEndPr>
      <w:rPr>
        <w:sz w:val="28"/>
        <w:szCs w:val="28"/>
      </w:rPr>
    </w:sdtEndPr>
    <w:sdtContent>
      <w:p w14:paraId="024E61FF" w14:textId="79D98431" w:rsidR="00F741A6" w:rsidRPr="000B6DEC" w:rsidRDefault="00F741A6">
        <w:pPr>
          <w:pStyle w:val="ab"/>
          <w:jc w:val="center"/>
          <w:rPr>
            <w:sz w:val="28"/>
            <w:szCs w:val="28"/>
          </w:rPr>
        </w:pPr>
        <w:r w:rsidRPr="000B6DEC">
          <w:rPr>
            <w:sz w:val="28"/>
            <w:szCs w:val="28"/>
          </w:rPr>
          <w:fldChar w:fldCharType="begin"/>
        </w:r>
        <w:r w:rsidRPr="000B6DEC">
          <w:rPr>
            <w:sz w:val="28"/>
            <w:szCs w:val="28"/>
          </w:rPr>
          <w:instrText>PAGE   \* MERGEFORMAT</w:instrText>
        </w:r>
        <w:r w:rsidRPr="000B6DEC">
          <w:rPr>
            <w:sz w:val="28"/>
            <w:szCs w:val="28"/>
          </w:rPr>
          <w:fldChar w:fldCharType="separate"/>
        </w:r>
        <w:r w:rsidR="00BC747F" w:rsidRPr="00BC747F">
          <w:rPr>
            <w:noProof/>
            <w:sz w:val="28"/>
            <w:szCs w:val="28"/>
            <w:lang w:val="ru-RU"/>
          </w:rPr>
          <w:t>6</w:t>
        </w:r>
        <w:r w:rsidRPr="000B6DEC">
          <w:rPr>
            <w:sz w:val="28"/>
            <w:szCs w:val="28"/>
          </w:rPr>
          <w:fldChar w:fldCharType="end"/>
        </w:r>
      </w:p>
    </w:sdtContent>
  </w:sdt>
  <w:p w14:paraId="5814F6E2" w14:textId="77777777" w:rsidR="00F741A6" w:rsidRPr="000B6DEC" w:rsidRDefault="00F741A6" w:rsidP="00DF7043">
    <w:pPr>
      <w:pStyle w:val="ab"/>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B09E4" w14:textId="4A247BF1" w:rsidR="00BC747F" w:rsidRPr="00BC747F" w:rsidRDefault="00BC747F" w:rsidP="00BC747F">
    <w:pPr>
      <w:pStyle w:val="ab"/>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DF4"/>
    <w:multiLevelType w:val="hybridMultilevel"/>
    <w:tmpl w:val="34DC6870"/>
    <w:lvl w:ilvl="0" w:tplc="E44A8BA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02094E0E"/>
    <w:multiLevelType w:val="hybridMultilevel"/>
    <w:tmpl w:val="7388CA18"/>
    <w:lvl w:ilvl="0" w:tplc="5052CE0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05D84EA1"/>
    <w:multiLevelType w:val="hybridMultilevel"/>
    <w:tmpl w:val="F6861CB8"/>
    <w:lvl w:ilvl="0" w:tplc="B2B0B00C">
      <w:start w:val="1"/>
      <w:numFmt w:val="decimal"/>
      <w:lvlText w:val="%1."/>
      <w:lvlJc w:val="left"/>
      <w:pPr>
        <w:ind w:left="1068" w:hanging="360"/>
      </w:pPr>
      <w:rPr>
        <w:color w:val="FF000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15:restartNumberingAfterBreak="0">
    <w:nsid w:val="0E643B67"/>
    <w:multiLevelType w:val="hybridMultilevel"/>
    <w:tmpl w:val="F6C2F4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DF4322"/>
    <w:multiLevelType w:val="hybridMultilevel"/>
    <w:tmpl w:val="650036EE"/>
    <w:lvl w:ilvl="0" w:tplc="EFA4E8FE">
      <w:start w:val="1"/>
      <w:numFmt w:val="bullet"/>
      <w:lvlText w:val=""/>
      <w:lvlJc w:val="left"/>
      <w:pPr>
        <w:ind w:left="720" w:hanging="360"/>
      </w:pPr>
      <w:rPr>
        <w:rFonts w:ascii="Symbol" w:hAnsi="Symbol"/>
        <w:sz w:val="22"/>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5" w15:restartNumberingAfterBreak="0">
    <w:nsid w:val="172766E1"/>
    <w:multiLevelType w:val="hybridMultilevel"/>
    <w:tmpl w:val="E2BCFF20"/>
    <w:lvl w:ilvl="0" w:tplc="44E0B7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17E01964"/>
    <w:multiLevelType w:val="hybridMultilevel"/>
    <w:tmpl w:val="255A651E"/>
    <w:lvl w:ilvl="0" w:tplc="A8F431AE">
      <w:start w:val="1"/>
      <w:numFmt w:val="decimal"/>
      <w:lvlText w:val="%1."/>
      <w:lvlJc w:val="left"/>
      <w:pPr>
        <w:ind w:left="510" w:firstLine="195"/>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7" w15:restartNumberingAfterBreak="0">
    <w:nsid w:val="188E457B"/>
    <w:multiLevelType w:val="hybridMultilevel"/>
    <w:tmpl w:val="9146BE4C"/>
    <w:lvl w:ilvl="0" w:tplc="677EDCC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8" w15:restartNumberingAfterBreak="0">
    <w:nsid w:val="1ECD5531"/>
    <w:multiLevelType w:val="hybridMultilevel"/>
    <w:tmpl w:val="73B2FD4A"/>
    <w:lvl w:ilvl="0" w:tplc="88AEE4B2">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9" w15:restartNumberingAfterBreak="0">
    <w:nsid w:val="259C18E4"/>
    <w:multiLevelType w:val="hybridMultilevel"/>
    <w:tmpl w:val="E7149C38"/>
    <w:lvl w:ilvl="0" w:tplc="317CCE1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0" w15:restartNumberingAfterBreak="0">
    <w:nsid w:val="27A80DD8"/>
    <w:multiLevelType w:val="hybridMultilevel"/>
    <w:tmpl w:val="0C6C0120"/>
    <w:lvl w:ilvl="0" w:tplc="AD505A58">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1" w15:restartNumberingAfterBreak="0">
    <w:nsid w:val="28E063C9"/>
    <w:multiLevelType w:val="hybridMultilevel"/>
    <w:tmpl w:val="B00E76EC"/>
    <w:lvl w:ilvl="0" w:tplc="77F6A3AE">
      <w:start w:val="1"/>
      <w:numFmt w:val="decimal"/>
      <w:lvlText w:val="%1)"/>
      <w:lvlJc w:val="left"/>
      <w:pPr>
        <w:ind w:left="1617" w:hanging="975"/>
      </w:pPr>
    </w:lvl>
    <w:lvl w:ilvl="1" w:tplc="04220019">
      <w:start w:val="1"/>
      <w:numFmt w:val="lowerLetter"/>
      <w:lvlText w:val="%2."/>
      <w:lvlJc w:val="left"/>
      <w:pPr>
        <w:ind w:left="1722" w:hanging="360"/>
      </w:pPr>
    </w:lvl>
    <w:lvl w:ilvl="2" w:tplc="0422001B">
      <w:start w:val="1"/>
      <w:numFmt w:val="lowerRoman"/>
      <w:lvlText w:val="%3."/>
      <w:lvlJc w:val="right"/>
      <w:pPr>
        <w:ind w:left="2442" w:hanging="180"/>
      </w:pPr>
    </w:lvl>
    <w:lvl w:ilvl="3" w:tplc="0422000F">
      <w:start w:val="1"/>
      <w:numFmt w:val="decimal"/>
      <w:lvlText w:val="%4."/>
      <w:lvlJc w:val="left"/>
      <w:pPr>
        <w:ind w:left="3162" w:hanging="360"/>
      </w:pPr>
    </w:lvl>
    <w:lvl w:ilvl="4" w:tplc="04220019">
      <w:start w:val="1"/>
      <w:numFmt w:val="lowerLetter"/>
      <w:lvlText w:val="%5."/>
      <w:lvlJc w:val="left"/>
      <w:pPr>
        <w:ind w:left="3882" w:hanging="360"/>
      </w:pPr>
    </w:lvl>
    <w:lvl w:ilvl="5" w:tplc="0422001B">
      <w:start w:val="1"/>
      <w:numFmt w:val="lowerRoman"/>
      <w:lvlText w:val="%6."/>
      <w:lvlJc w:val="right"/>
      <w:pPr>
        <w:ind w:left="4602" w:hanging="180"/>
      </w:pPr>
    </w:lvl>
    <w:lvl w:ilvl="6" w:tplc="0422000F">
      <w:start w:val="1"/>
      <w:numFmt w:val="decimal"/>
      <w:lvlText w:val="%7."/>
      <w:lvlJc w:val="left"/>
      <w:pPr>
        <w:ind w:left="5322" w:hanging="360"/>
      </w:pPr>
    </w:lvl>
    <w:lvl w:ilvl="7" w:tplc="04220019">
      <w:start w:val="1"/>
      <w:numFmt w:val="lowerLetter"/>
      <w:lvlText w:val="%8."/>
      <w:lvlJc w:val="left"/>
      <w:pPr>
        <w:ind w:left="6042" w:hanging="360"/>
      </w:pPr>
    </w:lvl>
    <w:lvl w:ilvl="8" w:tplc="0422001B">
      <w:start w:val="1"/>
      <w:numFmt w:val="lowerRoman"/>
      <w:lvlText w:val="%9."/>
      <w:lvlJc w:val="right"/>
      <w:pPr>
        <w:ind w:left="6762" w:hanging="180"/>
      </w:pPr>
    </w:lvl>
  </w:abstractNum>
  <w:abstractNum w:abstractNumId="12" w15:restartNumberingAfterBreak="0">
    <w:nsid w:val="2EFC3FF2"/>
    <w:multiLevelType w:val="hybridMultilevel"/>
    <w:tmpl w:val="D7E03824"/>
    <w:lvl w:ilvl="0" w:tplc="490CE01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310847B2"/>
    <w:multiLevelType w:val="hybridMultilevel"/>
    <w:tmpl w:val="916C48DC"/>
    <w:lvl w:ilvl="0" w:tplc="341C863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4" w15:restartNumberingAfterBreak="0">
    <w:nsid w:val="401A6227"/>
    <w:multiLevelType w:val="hybridMultilevel"/>
    <w:tmpl w:val="29A280D0"/>
    <w:lvl w:ilvl="0" w:tplc="7392206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5" w15:restartNumberingAfterBreak="0">
    <w:nsid w:val="46822BA8"/>
    <w:multiLevelType w:val="hybridMultilevel"/>
    <w:tmpl w:val="548270B2"/>
    <w:lvl w:ilvl="0" w:tplc="3B7ECA9E">
      <w:start w:val="1"/>
      <w:numFmt w:val="decimal"/>
      <w:lvlText w:val="%1)"/>
      <w:lvlJc w:val="left"/>
      <w:pPr>
        <w:ind w:left="1069" w:hanging="360"/>
      </w:pPr>
      <w:rPr>
        <w:color w:val="FF000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15:restartNumberingAfterBreak="0">
    <w:nsid w:val="4970064E"/>
    <w:multiLevelType w:val="hybridMultilevel"/>
    <w:tmpl w:val="85521C2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4CF069A1"/>
    <w:multiLevelType w:val="hybridMultilevel"/>
    <w:tmpl w:val="A7B42EAC"/>
    <w:lvl w:ilvl="0" w:tplc="E25C8E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8" w15:restartNumberingAfterBreak="0">
    <w:nsid w:val="5F4776D9"/>
    <w:multiLevelType w:val="hybridMultilevel"/>
    <w:tmpl w:val="407AED88"/>
    <w:lvl w:ilvl="0" w:tplc="A900E382">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9" w15:restartNumberingAfterBreak="0">
    <w:nsid w:val="636A2EA0"/>
    <w:multiLevelType w:val="hybridMultilevel"/>
    <w:tmpl w:val="787E08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66081DC4"/>
    <w:multiLevelType w:val="hybridMultilevel"/>
    <w:tmpl w:val="AF58511C"/>
    <w:lvl w:ilvl="0" w:tplc="A5040AE0">
      <w:start w:val="2"/>
      <w:numFmt w:val="decimal"/>
      <w:lvlText w:val="%1)"/>
      <w:lvlJc w:val="left"/>
      <w:pPr>
        <w:ind w:left="1128" w:hanging="360"/>
      </w:pPr>
      <w:rPr>
        <w:rFonts w:hint="default"/>
      </w:rPr>
    </w:lvl>
    <w:lvl w:ilvl="1" w:tplc="04220019" w:tentative="1">
      <w:start w:val="1"/>
      <w:numFmt w:val="lowerLetter"/>
      <w:lvlText w:val="%2."/>
      <w:lvlJc w:val="left"/>
      <w:pPr>
        <w:ind w:left="1848" w:hanging="360"/>
      </w:pPr>
    </w:lvl>
    <w:lvl w:ilvl="2" w:tplc="0422001B" w:tentative="1">
      <w:start w:val="1"/>
      <w:numFmt w:val="lowerRoman"/>
      <w:lvlText w:val="%3."/>
      <w:lvlJc w:val="right"/>
      <w:pPr>
        <w:ind w:left="2568" w:hanging="180"/>
      </w:pPr>
    </w:lvl>
    <w:lvl w:ilvl="3" w:tplc="0422000F" w:tentative="1">
      <w:start w:val="1"/>
      <w:numFmt w:val="decimal"/>
      <w:lvlText w:val="%4."/>
      <w:lvlJc w:val="left"/>
      <w:pPr>
        <w:ind w:left="3288" w:hanging="360"/>
      </w:pPr>
    </w:lvl>
    <w:lvl w:ilvl="4" w:tplc="04220019" w:tentative="1">
      <w:start w:val="1"/>
      <w:numFmt w:val="lowerLetter"/>
      <w:lvlText w:val="%5."/>
      <w:lvlJc w:val="left"/>
      <w:pPr>
        <w:ind w:left="4008" w:hanging="360"/>
      </w:pPr>
    </w:lvl>
    <w:lvl w:ilvl="5" w:tplc="0422001B" w:tentative="1">
      <w:start w:val="1"/>
      <w:numFmt w:val="lowerRoman"/>
      <w:lvlText w:val="%6."/>
      <w:lvlJc w:val="right"/>
      <w:pPr>
        <w:ind w:left="4728" w:hanging="180"/>
      </w:pPr>
    </w:lvl>
    <w:lvl w:ilvl="6" w:tplc="0422000F" w:tentative="1">
      <w:start w:val="1"/>
      <w:numFmt w:val="decimal"/>
      <w:lvlText w:val="%7."/>
      <w:lvlJc w:val="left"/>
      <w:pPr>
        <w:ind w:left="5448" w:hanging="360"/>
      </w:pPr>
    </w:lvl>
    <w:lvl w:ilvl="7" w:tplc="04220019" w:tentative="1">
      <w:start w:val="1"/>
      <w:numFmt w:val="lowerLetter"/>
      <w:lvlText w:val="%8."/>
      <w:lvlJc w:val="left"/>
      <w:pPr>
        <w:ind w:left="6168" w:hanging="360"/>
      </w:pPr>
    </w:lvl>
    <w:lvl w:ilvl="8" w:tplc="0422001B" w:tentative="1">
      <w:start w:val="1"/>
      <w:numFmt w:val="lowerRoman"/>
      <w:lvlText w:val="%9."/>
      <w:lvlJc w:val="right"/>
      <w:pPr>
        <w:ind w:left="6888" w:hanging="180"/>
      </w:pPr>
    </w:lvl>
  </w:abstractNum>
  <w:abstractNum w:abstractNumId="21" w15:restartNumberingAfterBreak="0">
    <w:nsid w:val="6EA02E84"/>
    <w:multiLevelType w:val="hybridMultilevel"/>
    <w:tmpl w:val="1BD87BE2"/>
    <w:lvl w:ilvl="0" w:tplc="5E94BB28">
      <w:start w:val="6"/>
      <w:numFmt w:val="decimal"/>
      <w:lvlText w:val="%1."/>
      <w:lvlJc w:val="left"/>
      <w:pPr>
        <w:ind w:left="435" w:hanging="360"/>
      </w:pPr>
    </w:lvl>
    <w:lvl w:ilvl="1" w:tplc="04220019">
      <w:start w:val="1"/>
      <w:numFmt w:val="lowerLetter"/>
      <w:lvlText w:val="%2."/>
      <w:lvlJc w:val="left"/>
      <w:pPr>
        <w:ind w:left="1155" w:hanging="360"/>
      </w:pPr>
    </w:lvl>
    <w:lvl w:ilvl="2" w:tplc="0422001B">
      <w:start w:val="1"/>
      <w:numFmt w:val="lowerRoman"/>
      <w:lvlText w:val="%3."/>
      <w:lvlJc w:val="right"/>
      <w:pPr>
        <w:ind w:left="1875" w:hanging="180"/>
      </w:pPr>
    </w:lvl>
    <w:lvl w:ilvl="3" w:tplc="0422000F">
      <w:start w:val="1"/>
      <w:numFmt w:val="decimal"/>
      <w:lvlText w:val="%4."/>
      <w:lvlJc w:val="left"/>
      <w:pPr>
        <w:ind w:left="2595" w:hanging="360"/>
      </w:pPr>
    </w:lvl>
    <w:lvl w:ilvl="4" w:tplc="04220019">
      <w:start w:val="1"/>
      <w:numFmt w:val="lowerLetter"/>
      <w:lvlText w:val="%5."/>
      <w:lvlJc w:val="left"/>
      <w:pPr>
        <w:ind w:left="3315" w:hanging="360"/>
      </w:pPr>
    </w:lvl>
    <w:lvl w:ilvl="5" w:tplc="0422001B">
      <w:start w:val="1"/>
      <w:numFmt w:val="lowerRoman"/>
      <w:lvlText w:val="%6."/>
      <w:lvlJc w:val="right"/>
      <w:pPr>
        <w:ind w:left="4035" w:hanging="180"/>
      </w:pPr>
    </w:lvl>
    <w:lvl w:ilvl="6" w:tplc="0422000F">
      <w:start w:val="1"/>
      <w:numFmt w:val="decimal"/>
      <w:lvlText w:val="%7."/>
      <w:lvlJc w:val="left"/>
      <w:pPr>
        <w:ind w:left="4755" w:hanging="360"/>
      </w:pPr>
    </w:lvl>
    <w:lvl w:ilvl="7" w:tplc="04220019">
      <w:start w:val="1"/>
      <w:numFmt w:val="lowerLetter"/>
      <w:lvlText w:val="%8."/>
      <w:lvlJc w:val="left"/>
      <w:pPr>
        <w:ind w:left="5475" w:hanging="360"/>
      </w:pPr>
    </w:lvl>
    <w:lvl w:ilvl="8" w:tplc="0422001B">
      <w:start w:val="1"/>
      <w:numFmt w:val="lowerRoman"/>
      <w:lvlText w:val="%9."/>
      <w:lvlJc w:val="right"/>
      <w:pPr>
        <w:ind w:left="6195" w:hanging="180"/>
      </w:pPr>
    </w:lvl>
  </w:abstractNum>
  <w:abstractNum w:abstractNumId="22" w15:restartNumberingAfterBreak="0">
    <w:nsid w:val="72C82DAD"/>
    <w:multiLevelType w:val="hybridMultilevel"/>
    <w:tmpl w:val="0BC83A90"/>
    <w:lvl w:ilvl="0" w:tplc="CF0A4B8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3" w15:restartNumberingAfterBreak="0">
    <w:nsid w:val="766D0D32"/>
    <w:multiLevelType w:val="hybridMultilevel"/>
    <w:tmpl w:val="70FE48DE"/>
    <w:lvl w:ilvl="0" w:tplc="D302A6FE">
      <w:start w:val="1"/>
      <w:numFmt w:val="decimal"/>
      <w:lvlText w:val="%1)"/>
      <w:lvlJc w:val="left"/>
      <w:pPr>
        <w:ind w:left="2006" w:hanging="1155"/>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24" w15:restartNumberingAfterBreak="0">
    <w:nsid w:val="7C0E7EB5"/>
    <w:multiLevelType w:val="hybridMultilevel"/>
    <w:tmpl w:val="7AA0F160"/>
    <w:lvl w:ilvl="0" w:tplc="6EDE9A36">
      <w:start w:val="2"/>
      <w:numFmt w:val="decimal"/>
      <w:lvlText w:val="%1)"/>
      <w:lvlJc w:val="left"/>
      <w:pPr>
        <w:ind w:left="1069" w:hanging="360"/>
      </w:pPr>
      <w:rPr>
        <w:color w:val="auto"/>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15:restartNumberingAfterBreak="0">
    <w:nsid w:val="7E677C86"/>
    <w:multiLevelType w:val="hybridMultilevel"/>
    <w:tmpl w:val="819A7674"/>
    <w:lvl w:ilvl="0" w:tplc="8FF05682">
      <w:start w:val="2"/>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13"/>
  </w:num>
  <w:num w:numId="2">
    <w:abstractNumId w:val="4"/>
  </w:num>
  <w:num w:numId="3">
    <w:abstractNumId w:val="11"/>
  </w:num>
  <w:num w:numId="4">
    <w:abstractNumId w:val="19"/>
  </w:num>
  <w:num w:numId="5">
    <w:abstractNumId w:val="16"/>
  </w:num>
  <w:num w:numId="6">
    <w:abstractNumId w:val="21"/>
  </w:num>
  <w:num w:numId="7">
    <w:abstractNumId w:val="7"/>
  </w:num>
  <w:num w:numId="8">
    <w:abstractNumId w:val="14"/>
  </w:num>
  <w:num w:numId="9">
    <w:abstractNumId w:val="2"/>
  </w:num>
  <w:num w:numId="10">
    <w:abstractNumId w:val="17"/>
  </w:num>
  <w:num w:numId="11">
    <w:abstractNumId w:val="1"/>
  </w:num>
  <w:num w:numId="12">
    <w:abstractNumId w:val="10"/>
  </w:num>
  <w:num w:numId="13">
    <w:abstractNumId w:val="6"/>
  </w:num>
  <w:num w:numId="14">
    <w:abstractNumId w:val="0"/>
  </w:num>
  <w:num w:numId="15">
    <w:abstractNumId w:val="15"/>
  </w:num>
  <w:num w:numId="16">
    <w:abstractNumId w:val="18"/>
  </w:num>
  <w:num w:numId="17">
    <w:abstractNumId w:val="8"/>
  </w:num>
  <w:num w:numId="18">
    <w:abstractNumId w:val="22"/>
  </w:num>
  <w:num w:numId="19">
    <w:abstractNumId w:val="23"/>
  </w:num>
  <w:num w:numId="20">
    <w:abstractNumId w:val="24"/>
  </w:num>
  <w:num w:numId="21">
    <w:abstractNumId w:val="25"/>
  </w:num>
  <w:num w:numId="22">
    <w:abstractNumId w:val="9"/>
  </w:num>
  <w:num w:numId="23">
    <w:abstractNumId w:val="12"/>
  </w:num>
  <w:num w:numId="24">
    <w:abstractNumId w:val="5"/>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4E"/>
    <w:rsid w:val="000037CA"/>
    <w:rsid w:val="00013C3F"/>
    <w:rsid w:val="0002121D"/>
    <w:rsid w:val="00042521"/>
    <w:rsid w:val="000501CE"/>
    <w:rsid w:val="00052ABA"/>
    <w:rsid w:val="000615CF"/>
    <w:rsid w:val="00072EA3"/>
    <w:rsid w:val="00073128"/>
    <w:rsid w:val="000804D6"/>
    <w:rsid w:val="00083722"/>
    <w:rsid w:val="00086F0B"/>
    <w:rsid w:val="00090CBB"/>
    <w:rsid w:val="000940B0"/>
    <w:rsid w:val="000A3E82"/>
    <w:rsid w:val="000A479A"/>
    <w:rsid w:val="000A5E59"/>
    <w:rsid w:val="000B1B45"/>
    <w:rsid w:val="000B3EE9"/>
    <w:rsid w:val="000B4AF6"/>
    <w:rsid w:val="000B6817"/>
    <w:rsid w:val="000B68E5"/>
    <w:rsid w:val="000B6DEC"/>
    <w:rsid w:val="000D6879"/>
    <w:rsid w:val="000E4273"/>
    <w:rsid w:val="000F4182"/>
    <w:rsid w:val="00105A69"/>
    <w:rsid w:val="00114E25"/>
    <w:rsid w:val="0011507A"/>
    <w:rsid w:val="00132FF7"/>
    <w:rsid w:val="0014115B"/>
    <w:rsid w:val="00141D9A"/>
    <w:rsid w:val="00145CCE"/>
    <w:rsid w:val="001569E5"/>
    <w:rsid w:val="00171793"/>
    <w:rsid w:val="00173071"/>
    <w:rsid w:val="001813F2"/>
    <w:rsid w:val="00183F00"/>
    <w:rsid w:val="0018659C"/>
    <w:rsid w:val="00186FA0"/>
    <w:rsid w:val="001A4D4F"/>
    <w:rsid w:val="001B17FD"/>
    <w:rsid w:val="001B5BDA"/>
    <w:rsid w:val="001C6256"/>
    <w:rsid w:val="001D17EA"/>
    <w:rsid w:val="001E0797"/>
    <w:rsid w:val="001E3088"/>
    <w:rsid w:val="001E40CA"/>
    <w:rsid w:val="001F1D80"/>
    <w:rsid w:val="001F72FD"/>
    <w:rsid w:val="002003FC"/>
    <w:rsid w:val="002027A2"/>
    <w:rsid w:val="00206EEE"/>
    <w:rsid w:val="00213C29"/>
    <w:rsid w:val="00214EE2"/>
    <w:rsid w:val="00220EE4"/>
    <w:rsid w:val="00225AB3"/>
    <w:rsid w:val="002272EF"/>
    <w:rsid w:val="0023730D"/>
    <w:rsid w:val="00240DBF"/>
    <w:rsid w:val="002441F3"/>
    <w:rsid w:val="0024689D"/>
    <w:rsid w:val="00247DB0"/>
    <w:rsid w:val="00253E02"/>
    <w:rsid w:val="00256959"/>
    <w:rsid w:val="002650CF"/>
    <w:rsid w:val="0028190C"/>
    <w:rsid w:val="002850E1"/>
    <w:rsid w:val="00292258"/>
    <w:rsid w:val="00293B1A"/>
    <w:rsid w:val="002A2DA9"/>
    <w:rsid w:val="002B4600"/>
    <w:rsid w:val="002B4CC2"/>
    <w:rsid w:val="002C5BCA"/>
    <w:rsid w:val="002D3CE6"/>
    <w:rsid w:val="002D483F"/>
    <w:rsid w:val="002E40BB"/>
    <w:rsid w:val="002F384E"/>
    <w:rsid w:val="003114D6"/>
    <w:rsid w:val="00322B67"/>
    <w:rsid w:val="00325CF4"/>
    <w:rsid w:val="00334B23"/>
    <w:rsid w:val="0034365B"/>
    <w:rsid w:val="00344575"/>
    <w:rsid w:val="003467A4"/>
    <w:rsid w:val="00353C44"/>
    <w:rsid w:val="0035467C"/>
    <w:rsid w:val="00356181"/>
    <w:rsid w:val="00361852"/>
    <w:rsid w:val="00363F8E"/>
    <w:rsid w:val="003729C8"/>
    <w:rsid w:val="00375CD5"/>
    <w:rsid w:val="00377379"/>
    <w:rsid w:val="003808B1"/>
    <w:rsid w:val="0038282D"/>
    <w:rsid w:val="00386033"/>
    <w:rsid w:val="0039299A"/>
    <w:rsid w:val="003965AF"/>
    <w:rsid w:val="003A72A1"/>
    <w:rsid w:val="003B21D6"/>
    <w:rsid w:val="003C0125"/>
    <w:rsid w:val="003C1F9A"/>
    <w:rsid w:val="003C50CF"/>
    <w:rsid w:val="003C516A"/>
    <w:rsid w:val="003D4AD9"/>
    <w:rsid w:val="003D4D09"/>
    <w:rsid w:val="003D5CF5"/>
    <w:rsid w:val="003D7F0B"/>
    <w:rsid w:val="003E3894"/>
    <w:rsid w:val="003E5F5B"/>
    <w:rsid w:val="003F2129"/>
    <w:rsid w:val="003F6432"/>
    <w:rsid w:val="004073D3"/>
    <w:rsid w:val="00410F75"/>
    <w:rsid w:val="0041312B"/>
    <w:rsid w:val="004166A2"/>
    <w:rsid w:val="00417A45"/>
    <w:rsid w:val="0042233C"/>
    <w:rsid w:val="00440C6B"/>
    <w:rsid w:val="0044470E"/>
    <w:rsid w:val="00450839"/>
    <w:rsid w:val="00450E45"/>
    <w:rsid w:val="00451C39"/>
    <w:rsid w:val="00452940"/>
    <w:rsid w:val="00460136"/>
    <w:rsid w:val="00460CAE"/>
    <w:rsid w:val="00464438"/>
    <w:rsid w:val="0047032F"/>
    <w:rsid w:val="0047322B"/>
    <w:rsid w:val="00473793"/>
    <w:rsid w:val="00484095"/>
    <w:rsid w:val="00494BB1"/>
    <w:rsid w:val="004A5D47"/>
    <w:rsid w:val="004B3225"/>
    <w:rsid w:val="004B352D"/>
    <w:rsid w:val="004B60C2"/>
    <w:rsid w:val="004C0BA8"/>
    <w:rsid w:val="004C36F1"/>
    <w:rsid w:val="004C3C16"/>
    <w:rsid w:val="004D2A7F"/>
    <w:rsid w:val="004D46D3"/>
    <w:rsid w:val="004F3595"/>
    <w:rsid w:val="00501E88"/>
    <w:rsid w:val="005056CC"/>
    <w:rsid w:val="00524637"/>
    <w:rsid w:val="00545886"/>
    <w:rsid w:val="00552D38"/>
    <w:rsid w:val="005637AB"/>
    <w:rsid w:val="00577102"/>
    <w:rsid w:val="005819CF"/>
    <w:rsid w:val="00587538"/>
    <w:rsid w:val="00592C9F"/>
    <w:rsid w:val="00594959"/>
    <w:rsid w:val="005A1126"/>
    <w:rsid w:val="005A3F96"/>
    <w:rsid w:val="005B071E"/>
    <w:rsid w:val="005B1120"/>
    <w:rsid w:val="005B39D5"/>
    <w:rsid w:val="005B4830"/>
    <w:rsid w:val="005D067A"/>
    <w:rsid w:val="005D0EF3"/>
    <w:rsid w:val="005D3B6D"/>
    <w:rsid w:val="005D5D60"/>
    <w:rsid w:val="005D75B9"/>
    <w:rsid w:val="005F005C"/>
    <w:rsid w:val="005F672C"/>
    <w:rsid w:val="00612ED8"/>
    <w:rsid w:val="00617594"/>
    <w:rsid w:val="00620469"/>
    <w:rsid w:val="00626CDA"/>
    <w:rsid w:val="00631305"/>
    <w:rsid w:val="006338D9"/>
    <w:rsid w:val="00635209"/>
    <w:rsid w:val="00640CF0"/>
    <w:rsid w:val="00655174"/>
    <w:rsid w:val="006817FB"/>
    <w:rsid w:val="00690049"/>
    <w:rsid w:val="00690CAE"/>
    <w:rsid w:val="00692CA8"/>
    <w:rsid w:val="006945AB"/>
    <w:rsid w:val="00696D22"/>
    <w:rsid w:val="00697072"/>
    <w:rsid w:val="006A1009"/>
    <w:rsid w:val="006A211A"/>
    <w:rsid w:val="006A3EE8"/>
    <w:rsid w:val="006A7DEC"/>
    <w:rsid w:val="006B0B19"/>
    <w:rsid w:val="006B591E"/>
    <w:rsid w:val="006D5AC8"/>
    <w:rsid w:val="006E01A2"/>
    <w:rsid w:val="007022F2"/>
    <w:rsid w:val="007062CF"/>
    <w:rsid w:val="00711A3B"/>
    <w:rsid w:val="00713C2C"/>
    <w:rsid w:val="007149D3"/>
    <w:rsid w:val="00715FE3"/>
    <w:rsid w:val="007169A4"/>
    <w:rsid w:val="0072467C"/>
    <w:rsid w:val="00724C6B"/>
    <w:rsid w:val="00724E7B"/>
    <w:rsid w:val="00727FF9"/>
    <w:rsid w:val="0074298D"/>
    <w:rsid w:val="0074693F"/>
    <w:rsid w:val="00757DC9"/>
    <w:rsid w:val="00772CC1"/>
    <w:rsid w:val="007815D6"/>
    <w:rsid w:val="007925B5"/>
    <w:rsid w:val="007A05FE"/>
    <w:rsid w:val="007A2399"/>
    <w:rsid w:val="007A4711"/>
    <w:rsid w:val="007A6AD1"/>
    <w:rsid w:val="007B21B4"/>
    <w:rsid w:val="007C1223"/>
    <w:rsid w:val="007C6A30"/>
    <w:rsid w:val="007C7B07"/>
    <w:rsid w:val="007C7E3E"/>
    <w:rsid w:val="007D46E4"/>
    <w:rsid w:val="007D7D82"/>
    <w:rsid w:val="007F1B92"/>
    <w:rsid w:val="00800E9E"/>
    <w:rsid w:val="00802A49"/>
    <w:rsid w:val="00830024"/>
    <w:rsid w:val="00836976"/>
    <w:rsid w:val="008427A3"/>
    <w:rsid w:val="00842E03"/>
    <w:rsid w:val="008465A8"/>
    <w:rsid w:val="008469E3"/>
    <w:rsid w:val="008561A9"/>
    <w:rsid w:val="00861379"/>
    <w:rsid w:val="00874993"/>
    <w:rsid w:val="0087775F"/>
    <w:rsid w:val="00891F80"/>
    <w:rsid w:val="008930C2"/>
    <w:rsid w:val="00897DB1"/>
    <w:rsid w:val="008B1DDE"/>
    <w:rsid w:val="008B5E35"/>
    <w:rsid w:val="008D0D23"/>
    <w:rsid w:val="008D32E1"/>
    <w:rsid w:val="008D50F4"/>
    <w:rsid w:val="008D7556"/>
    <w:rsid w:val="008E69EA"/>
    <w:rsid w:val="008F3859"/>
    <w:rsid w:val="008F3E82"/>
    <w:rsid w:val="008F4C0E"/>
    <w:rsid w:val="008F4E71"/>
    <w:rsid w:val="0090714B"/>
    <w:rsid w:val="0093270A"/>
    <w:rsid w:val="00940004"/>
    <w:rsid w:val="0094034D"/>
    <w:rsid w:val="009413BD"/>
    <w:rsid w:val="00942B2C"/>
    <w:rsid w:val="00944423"/>
    <w:rsid w:val="00945367"/>
    <w:rsid w:val="00947E23"/>
    <w:rsid w:val="00951231"/>
    <w:rsid w:val="00953626"/>
    <w:rsid w:val="0097775A"/>
    <w:rsid w:val="00982F15"/>
    <w:rsid w:val="00992433"/>
    <w:rsid w:val="009A3BDB"/>
    <w:rsid w:val="009A471A"/>
    <w:rsid w:val="009B03A2"/>
    <w:rsid w:val="009B0FF1"/>
    <w:rsid w:val="009B3CB2"/>
    <w:rsid w:val="009B5DE3"/>
    <w:rsid w:val="009B75BB"/>
    <w:rsid w:val="009C03E8"/>
    <w:rsid w:val="009C042E"/>
    <w:rsid w:val="009C2789"/>
    <w:rsid w:val="009C5122"/>
    <w:rsid w:val="009D4402"/>
    <w:rsid w:val="009D5FF5"/>
    <w:rsid w:val="009E49B2"/>
    <w:rsid w:val="009E5E84"/>
    <w:rsid w:val="009F531B"/>
    <w:rsid w:val="009F5650"/>
    <w:rsid w:val="00A02B78"/>
    <w:rsid w:val="00A037EC"/>
    <w:rsid w:val="00A04563"/>
    <w:rsid w:val="00A11579"/>
    <w:rsid w:val="00A1293E"/>
    <w:rsid w:val="00A13E0B"/>
    <w:rsid w:val="00A14975"/>
    <w:rsid w:val="00A156BD"/>
    <w:rsid w:val="00A35238"/>
    <w:rsid w:val="00A352CF"/>
    <w:rsid w:val="00A37C84"/>
    <w:rsid w:val="00A45220"/>
    <w:rsid w:val="00A50489"/>
    <w:rsid w:val="00A54A0B"/>
    <w:rsid w:val="00A54A9E"/>
    <w:rsid w:val="00A62868"/>
    <w:rsid w:val="00A6441E"/>
    <w:rsid w:val="00A67306"/>
    <w:rsid w:val="00A747B3"/>
    <w:rsid w:val="00A83E49"/>
    <w:rsid w:val="00A851C4"/>
    <w:rsid w:val="00A9325B"/>
    <w:rsid w:val="00AA2AFE"/>
    <w:rsid w:val="00AA5E7E"/>
    <w:rsid w:val="00AC2544"/>
    <w:rsid w:val="00AC2DEC"/>
    <w:rsid w:val="00AC6CF6"/>
    <w:rsid w:val="00B00217"/>
    <w:rsid w:val="00B0614A"/>
    <w:rsid w:val="00B06605"/>
    <w:rsid w:val="00B10C9F"/>
    <w:rsid w:val="00B13DD8"/>
    <w:rsid w:val="00B15BF3"/>
    <w:rsid w:val="00B217F6"/>
    <w:rsid w:val="00B31EF3"/>
    <w:rsid w:val="00B3256F"/>
    <w:rsid w:val="00B329F7"/>
    <w:rsid w:val="00B4082B"/>
    <w:rsid w:val="00B45D22"/>
    <w:rsid w:val="00B45E92"/>
    <w:rsid w:val="00B61B73"/>
    <w:rsid w:val="00B66021"/>
    <w:rsid w:val="00B82BA1"/>
    <w:rsid w:val="00B93471"/>
    <w:rsid w:val="00BC747F"/>
    <w:rsid w:val="00BD1DE3"/>
    <w:rsid w:val="00BD3C57"/>
    <w:rsid w:val="00BD4902"/>
    <w:rsid w:val="00BD7C16"/>
    <w:rsid w:val="00BE0B48"/>
    <w:rsid w:val="00BE1578"/>
    <w:rsid w:val="00BE26A0"/>
    <w:rsid w:val="00BE6F59"/>
    <w:rsid w:val="00BF1076"/>
    <w:rsid w:val="00C2135F"/>
    <w:rsid w:val="00C27DD8"/>
    <w:rsid w:val="00C33D37"/>
    <w:rsid w:val="00C37EF3"/>
    <w:rsid w:val="00C4709F"/>
    <w:rsid w:val="00C57065"/>
    <w:rsid w:val="00C57C89"/>
    <w:rsid w:val="00C57CC1"/>
    <w:rsid w:val="00C64051"/>
    <w:rsid w:val="00C93EBB"/>
    <w:rsid w:val="00C94CF9"/>
    <w:rsid w:val="00C95341"/>
    <w:rsid w:val="00C96FCB"/>
    <w:rsid w:val="00CA67C3"/>
    <w:rsid w:val="00CA6DDD"/>
    <w:rsid w:val="00CB1756"/>
    <w:rsid w:val="00CB26BE"/>
    <w:rsid w:val="00CB65CC"/>
    <w:rsid w:val="00CC1AC8"/>
    <w:rsid w:val="00CC258D"/>
    <w:rsid w:val="00CD12B4"/>
    <w:rsid w:val="00CD342C"/>
    <w:rsid w:val="00CE7D4A"/>
    <w:rsid w:val="00CF4D38"/>
    <w:rsid w:val="00D07642"/>
    <w:rsid w:val="00D15F96"/>
    <w:rsid w:val="00D20CF2"/>
    <w:rsid w:val="00D2442F"/>
    <w:rsid w:val="00D30823"/>
    <w:rsid w:val="00D40C76"/>
    <w:rsid w:val="00D53186"/>
    <w:rsid w:val="00D74640"/>
    <w:rsid w:val="00D76654"/>
    <w:rsid w:val="00D84FE8"/>
    <w:rsid w:val="00D87886"/>
    <w:rsid w:val="00D93B2D"/>
    <w:rsid w:val="00D95C1B"/>
    <w:rsid w:val="00D95FCE"/>
    <w:rsid w:val="00DA1EE1"/>
    <w:rsid w:val="00DA53A8"/>
    <w:rsid w:val="00DB54D5"/>
    <w:rsid w:val="00DD7EEE"/>
    <w:rsid w:val="00DE14C1"/>
    <w:rsid w:val="00DE61A9"/>
    <w:rsid w:val="00DE6293"/>
    <w:rsid w:val="00DE75B2"/>
    <w:rsid w:val="00DF01A3"/>
    <w:rsid w:val="00DF6256"/>
    <w:rsid w:val="00DF7043"/>
    <w:rsid w:val="00E04ED0"/>
    <w:rsid w:val="00E06EA1"/>
    <w:rsid w:val="00E07C6A"/>
    <w:rsid w:val="00E12350"/>
    <w:rsid w:val="00E14FC1"/>
    <w:rsid w:val="00E17580"/>
    <w:rsid w:val="00E3073A"/>
    <w:rsid w:val="00E36997"/>
    <w:rsid w:val="00E374A0"/>
    <w:rsid w:val="00E46C35"/>
    <w:rsid w:val="00E54710"/>
    <w:rsid w:val="00E6430D"/>
    <w:rsid w:val="00E70013"/>
    <w:rsid w:val="00E72B5B"/>
    <w:rsid w:val="00E83184"/>
    <w:rsid w:val="00E846BD"/>
    <w:rsid w:val="00E90899"/>
    <w:rsid w:val="00E934DF"/>
    <w:rsid w:val="00E96023"/>
    <w:rsid w:val="00EA1514"/>
    <w:rsid w:val="00EA2FF0"/>
    <w:rsid w:val="00EA3E93"/>
    <w:rsid w:val="00EA57B7"/>
    <w:rsid w:val="00EA7B07"/>
    <w:rsid w:val="00EC0FA3"/>
    <w:rsid w:val="00ED3F04"/>
    <w:rsid w:val="00ED55F8"/>
    <w:rsid w:val="00EE32E7"/>
    <w:rsid w:val="00EF4921"/>
    <w:rsid w:val="00F227F9"/>
    <w:rsid w:val="00F23F01"/>
    <w:rsid w:val="00F252AD"/>
    <w:rsid w:val="00F26170"/>
    <w:rsid w:val="00F321F5"/>
    <w:rsid w:val="00F35A66"/>
    <w:rsid w:val="00F60425"/>
    <w:rsid w:val="00F66F7E"/>
    <w:rsid w:val="00F67BC6"/>
    <w:rsid w:val="00F71D81"/>
    <w:rsid w:val="00F73034"/>
    <w:rsid w:val="00F741A6"/>
    <w:rsid w:val="00F83CF6"/>
    <w:rsid w:val="00F94940"/>
    <w:rsid w:val="00F95605"/>
    <w:rsid w:val="00F96988"/>
    <w:rsid w:val="00FA5FD4"/>
    <w:rsid w:val="00FB034C"/>
    <w:rsid w:val="00FC170E"/>
    <w:rsid w:val="00FE2602"/>
    <w:rsid w:val="00FE3E6B"/>
    <w:rsid w:val="00FE4FAE"/>
    <w:rsid w:val="00FE522C"/>
    <w:rsid w:val="00FE6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704E4"/>
  <w15:docId w15:val="{D6D89FD2-FC2F-4E21-AF42-93309E6D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pPr>
      <w:spacing w:before="100" w:beforeAutospacing="1" w:after="100" w:afterAutospacing="1" w:line="240" w:lineRule="auto"/>
      <w:outlineLvl w:val="2"/>
    </w:pPr>
    <w:rPr>
      <w:b/>
      <w:sz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spacing w:after="0" w:line="240" w:lineRule="auto"/>
      <w:ind w:firstLine="709"/>
      <w:jc w:val="both"/>
    </w:pPr>
    <w:rPr>
      <w:color w:val="000000"/>
      <w:sz w:val="20"/>
    </w:rPr>
  </w:style>
  <w:style w:type="paragraph" w:styleId="a5">
    <w:name w:val="Balloon Text"/>
    <w:basedOn w:val="a"/>
    <w:link w:val="a6"/>
    <w:semiHidden/>
    <w:pPr>
      <w:spacing w:after="0" w:line="240" w:lineRule="auto"/>
    </w:pPr>
    <w:rPr>
      <w:rFonts w:ascii="Segoe UI" w:hAnsi="Segoe UI"/>
      <w:sz w:val="18"/>
    </w:rPr>
  </w:style>
  <w:style w:type="paragraph" w:styleId="a7">
    <w:name w:val="annotation subject"/>
    <w:basedOn w:val="a3"/>
    <w:next w:val="a3"/>
    <w:link w:val="a8"/>
    <w:semiHidden/>
    <w:pPr>
      <w:spacing w:after="160"/>
      <w:ind w:firstLine="0"/>
      <w:jc w:val="left"/>
    </w:pPr>
    <w:rPr>
      <w:b/>
      <w:color w:val="auto"/>
    </w:rPr>
  </w:style>
  <w:style w:type="paragraph" w:styleId="a9">
    <w:name w:val="Normal (Web)"/>
    <w:basedOn w:val="a"/>
    <w:link w:val="aa"/>
    <w:uiPriority w:val="99"/>
    <w:qFormat/>
    <w:pPr>
      <w:spacing w:before="100" w:beforeAutospacing="1" w:after="100" w:afterAutospacing="1" w:line="240" w:lineRule="auto"/>
    </w:pPr>
    <w:rPr>
      <w:sz w:val="24"/>
      <w:lang w:eastAsia="uk-UA"/>
    </w:rPr>
  </w:style>
  <w:style w:type="paragraph" w:styleId="ab">
    <w:name w:val="header"/>
    <w:basedOn w:val="a"/>
    <w:link w:val="ac"/>
    <w:uiPriority w:val="99"/>
    <w:pPr>
      <w:tabs>
        <w:tab w:val="center" w:pos="4819"/>
        <w:tab w:val="right" w:pos="9639"/>
      </w:tabs>
      <w:spacing w:after="0" w:line="240" w:lineRule="auto"/>
    </w:pPr>
  </w:style>
  <w:style w:type="paragraph" w:styleId="ad">
    <w:name w:val="footer"/>
    <w:basedOn w:val="a"/>
    <w:link w:val="ae"/>
    <w:pPr>
      <w:tabs>
        <w:tab w:val="center" w:pos="4819"/>
        <w:tab w:val="right" w:pos="9639"/>
      </w:tabs>
      <w:spacing w:after="0" w:line="240" w:lineRule="auto"/>
    </w:pPr>
  </w:style>
  <w:style w:type="paragraph" w:styleId="af">
    <w:name w:val="footnote text"/>
    <w:basedOn w:val="a"/>
    <w:link w:val="af0"/>
    <w:uiPriority w:val="99"/>
    <w:semiHidden/>
    <w:pPr>
      <w:spacing w:after="0" w:line="240" w:lineRule="auto"/>
    </w:pPr>
    <w:rPr>
      <w:sz w:val="20"/>
    </w:rPr>
  </w:style>
  <w:style w:type="paragraph" w:styleId="af1">
    <w:name w:val="Revision"/>
    <w:hidden/>
    <w:semiHidden/>
    <w:pPr>
      <w:spacing w:after="0" w:line="240" w:lineRule="auto"/>
    </w:pPr>
  </w:style>
  <w:style w:type="paragraph" w:styleId="af2">
    <w:name w:val="List Paragraph"/>
    <w:basedOn w:val="a"/>
    <w:qFormat/>
    <w:pPr>
      <w:ind w:left="720"/>
      <w:contextualSpacing/>
    </w:pPr>
  </w:style>
  <w:style w:type="paragraph" w:customStyle="1" w:styleId="088095CB421E4E02BDC9682AFEE1723A">
    <w:name w:val="088095CB421E4E02BDC9682AFEE1723A"/>
    <w:pPr>
      <w:spacing w:after="200" w:line="276" w:lineRule="auto"/>
    </w:pPr>
    <w:rPr>
      <w:lang w:eastAsia="uk-UA"/>
    </w:rPr>
  </w:style>
  <w:style w:type="paragraph" w:styleId="af3">
    <w:name w:val="endnote text"/>
    <w:basedOn w:val="a"/>
    <w:link w:val="af4"/>
    <w:semiHidden/>
    <w:pPr>
      <w:spacing w:after="0" w:line="240" w:lineRule="auto"/>
    </w:pPr>
    <w:rPr>
      <w:sz w:val="20"/>
    </w:rPr>
  </w:style>
  <w:style w:type="paragraph" w:customStyle="1" w:styleId="rvps2">
    <w:name w:val="rvps2"/>
    <w:basedOn w:val="a"/>
    <w:pPr>
      <w:spacing w:before="100" w:beforeAutospacing="1" w:after="100" w:afterAutospacing="1" w:line="240" w:lineRule="auto"/>
    </w:pPr>
    <w:rPr>
      <w:sz w:val="24"/>
      <w:lang w:eastAsia="uk-UA"/>
    </w:rPr>
  </w:style>
  <w:style w:type="paragraph" w:customStyle="1" w:styleId="1">
    <w:name w:val="Основной текст1"/>
    <w:basedOn w:val="a"/>
    <w:link w:val="af5"/>
    <w:pPr>
      <w:widowControl w:val="0"/>
      <w:shd w:val="clear" w:color="auto" w:fill="FFFFFF"/>
      <w:spacing w:after="0" w:line="240" w:lineRule="auto"/>
    </w:pPr>
    <w:rPr>
      <w:sz w:val="26"/>
    </w:rPr>
  </w:style>
  <w:style w:type="paragraph" w:customStyle="1" w:styleId="Default">
    <w:name w:val="Default"/>
    <w:pPr>
      <w:spacing w:after="0" w:line="240" w:lineRule="auto"/>
    </w:pPr>
    <w:rPr>
      <w:color w:val="000000"/>
      <w:sz w:val="24"/>
    </w:rPr>
  </w:style>
  <w:style w:type="character" w:styleId="af6">
    <w:name w:val="line number"/>
    <w:basedOn w:val="a0"/>
    <w:semiHidden/>
  </w:style>
  <w:style w:type="character" w:styleId="af7">
    <w:name w:val="Hyperlink"/>
    <w:basedOn w:val="a0"/>
    <w:rPr>
      <w:color w:val="0563C1" w:themeColor="hyperlink"/>
      <w:u w:val="single"/>
    </w:rPr>
  </w:style>
  <w:style w:type="character" w:customStyle="1" w:styleId="30">
    <w:name w:val="Заголовок 3 Знак"/>
    <w:basedOn w:val="a0"/>
    <w:link w:val="3"/>
    <w:rPr>
      <w:rFonts w:ascii="Times New Roman" w:hAnsi="Times New Roman"/>
      <w:b/>
      <w:sz w:val="27"/>
      <w:lang w:eastAsia="uk-UA"/>
    </w:rPr>
  </w:style>
  <w:style w:type="character" w:styleId="af8">
    <w:name w:val="annotation reference"/>
    <w:basedOn w:val="a0"/>
    <w:semiHidden/>
    <w:rPr>
      <w:sz w:val="16"/>
    </w:rPr>
  </w:style>
  <w:style w:type="character" w:customStyle="1" w:styleId="a4">
    <w:name w:val="Текст примечания Знак"/>
    <w:basedOn w:val="a0"/>
    <w:link w:val="a3"/>
    <w:rPr>
      <w:rFonts w:ascii="Times New Roman" w:hAnsi="Times New Roman"/>
      <w:color w:val="000000"/>
      <w:sz w:val="20"/>
    </w:rPr>
  </w:style>
  <w:style w:type="character" w:customStyle="1" w:styleId="a6">
    <w:name w:val="Текст выноски Знак"/>
    <w:basedOn w:val="a0"/>
    <w:link w:val="a5"/>
    <w:semiHidden/>
    <w:rPr>
      <w:rFonts w:ascii="Segoe UI" w:hAnsi="Segoe UI"/>
      <w:sz w:val="18"/>
    </w:rPr>
  </w:style>
  <w:style w:type="character" w:customStyle="1" w:styleId="a8">
    <w:name w:val="Тема примечания Знак"/>
    <w:basedOn w:val="a4"/>
    <w:link w:val="a7"/>
    <w:semiHidden/>
    <w:rPr>
      <w:rFonts w:ascii="Times New Roman" w:hAnsi="Times New Roman"/>
      <w:b/>
      <w:color w:val="auto"/>
      <w:sz w:val="20"/>
    </w:rPr>
  </w:style>
  <w:style w:type="character" w:customStyle="1" w:styleId="ac">
    <w:name w:val="Верхний колонтитул Знак"/>
    <w:basedOn w:val="a0"/>
    <w:link w:val="ab"/>
    <w:uiPriority w:val="99"/>
  </w:style>
  <w:style w:type="character" w:customStyle="1" w:styleId="ae">
    <w:name w:val="Нижний колонтитул Знак"/>
    <w:basedOn w:val="a0"/>
    <w:link w:val="ad"/>
  </w:style>
  <w:style w:type="character" w:customStyle="1" w:styleId="af0">
    <w:name w:val="Текст сноски Знак"/>
    <w:basedOn w:val="a0"/>
    <w:link w:val="af"/>
    <w:uiPriority w:val="99"/>
    <w:semiHidden/>
    <w:rPr>
      <w:sz w:val="20"/>
    </w:rPr>
  </w:style>
  <w:style w:type="character" w:styleId="af9">
    <w:name w:val="footnote reference"/>
    <w:basedOn w:val="a0"/>
    <w:uiPriority w:val="99"/>
    <w:semiHidden/>
    <w:rPr>
      <w:vertAlign w:val="superscript"/>
    </w:rPr>
  </w:style>
  <w:style w:type="character" w:styleId="afa">
    <w:name w:val="page number"/>
    <w:basedOn w:val="a0"/>
  </w:style>
  <w:style w:type="character" w:customStyle="1" w:styleId="af4">
    <w:name w:val="Текст концевой сноски Знак"/>
    <w:basedOn w:val="a0"/>
    <w:link w:val="af3"/>
    <w:semiHidden/>
    <w:rPr>
      <w:sz w:val="20"/>
    </w:rPr>
  </w:style>
  <w:style w:type="character" w:customStyle="1" w:styleId="af5">
    <w:name w:val="Основной текст_"/>
    <w:basedOn w:val="a0"/>
    <w:link w:val="1"/>
    <w:rPr>
      <w:sz w:val="26"/>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uiPriority w:val="59"/>
    <w:pPr>
      <w:spacing w:after="0" w:line="240" w:lineRule="auto"/>
    </w:pPr>
    <w:rPr>
      <w:sz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StylePr>
    <w:tblStylePr w:type="lastCol">
      <w:rPr>
        <w:i/>
      </w:rPr>
    </w:tblStylePr>
  </w:style>
  <w:style w:type="table" w:customStyle="1" w:styleId="2">
    <w:name w:val="Сетка таблицы2"/>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 (світла)1"/>
    <w:basedOn w:val="a1"/>
    <w:pPr>
      <w:spacing w:after="0" w:line="240" w:lineRule="auto"/>
    </w:pPr>
    <w:rPr>
      <w:rFonts w:ascii="Calibri" w:hAnsi="Calibri"/>
      <w:sz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a">
    <w:name w:val="Обычный (веб) Знак"/>
    <w:link w:val="a9"/>
    <w:uiPriority w:val="99"/>
    <w:locked/>
    <w:rsid w:val="0047322B"/>
    <w:rPr>
      <w:sz w:val="24"/>
      <w:lang w:eastAsia="uk-UA"/>
    </w:rPr>
  </w:style>
  <w:style w:type="table" w:customStyle="1" w:styleId="31">
    <w:name w:val="Сетка таблицы3"/>
    <w:basedOn w:val="a1"/>
    <w:next w:val="afb"/>
    <w:uiPriority w:val="59"/>
    <w:rsid w:val="00655174"/>
    <w:pPr>
      <w:spacing w:after="0" w:line="240" w:lineRule="auto"/>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b"/>
    <w:uiPriority w:val="39"/>
    <w:rsid w:val="00E14FC1"/>
    <w:pPr>
      <w:spacing w:after="0" w:line="240" w:lineRule="auto"/>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39435">
      <w:bodyDiv w:val="1"/>
      <w:marLeft w:val="0"/>
      <w:marRight w:val="0"/>
      <w:marTop w:val="0"/>
      <w:marBottom w:val="0"/>
      <w:divBdr>
        <w:top w:val="none" w:sz="0" w:space="0" w:color="auto"/>
        <w:left w:val="none" w:sz="0" w:space="0" w:color="auto"/>
        <w:bottom w:val="none" w:sz="0" w:space="0" w:color="auto"/>
        <w:right w:val="none" w:sz="0" w:space="0" w:color="auto"/>
      </w:divBdr>
    </w:div>
    <w:div w:id="1004363301">
      <w:bodyDiv w:val="1"/>
      <w:marLeft w:val="0"/>
      <w:marRight w:val="0"/>
      <w:marTop w:val="0"/>
      <w:marBottom w:val="0"/>
      <w:divBdr>
        <w:top w:val="none" w:sz="0" w:space="0" w:color="auto"/>
        <w:left w:val="none" w:sz="0" w:space="0" w:color="auto"/>
        <w:bottom w:val="none" w:sz="0" w:space="0" w:color="auto"/>
        <w:right w:val="none" w:sz="0" w:space="0" w:color="auto"/>
      </w:divBdr>
    </w:div>
    <w:div w:id="1376810296">
      <w:bodyDiv w:val="1"/>
      <w:marLeft w:val="0"/>
      <w:marRight w:val="0"/>
      <w:marTop w:val="0"/>
      <w:marBottom w:val="0"/>
      <w:divBdr>
        <w:top w:val="none" w:sz="0" w:space="0" w:color="auto"/>
        <w:left w:val="none" w:sz="0" w:space="0" w:color="auto"/>
        <w:bottom w:val="none" w:sz="0" w:space="0" w:color="auto"/>
        <w:right w:val="none" w:sz="0" w:space="0" w:color="auto"/>
      </w:divBdr>
    </w:div>
    <w:div w:id="1472360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950C7-D8A8-4E51-A759-A823842B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14107</Words>
  <Characters>8042</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Савчук Сергій Станіславович</dc:creator>
  <cp:lastModifiedBy>Гость</cp:lastModifiedBy>
  <cp:revision>4</cp:revision>
  <cp:lastPrinted>2021-10-06T13:35:00Z</cp:lastPrinted>
  <dcterms:created xsi:type="dcterms:W3CDTF">2021-11-08T17:00:00Z</dcterms:created>
  <dcterms:modified xsi:type="dcterms:W3CDTF">2021-11-08T17:25:00Z</dcterms:modified>
</cp:coreProperties>
</file>