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46" w:rsidRPr="001D10CB" w:rsidRDefault="00B2260B" w:rsidP="00FA7846">
      <w:pPr>
        <w:rPr>
          <w:sz w:val="2"/>
          <w:szCs w:val="2"/>
        </w:rPr>
      </w:pPr>
      <w:proofErr w:type="spellStart"/>
      <w:r w:rsidRPr="001D10CB">
        <w:rPr>
          <w:sz w:val="2"/>
          <w:szCs w:val="2"/>
        </w:rPr>
        <w:t>кон</w:t>
      </w:r>
      <w:proofErr w:type="spellEnd"/>
    </w:p>
    <w:p w:rsidR="00657593" w:rsidRPr="001D10CB" w:rsidRDefault="00657593" w:rsidP="00657593">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A301C8" w:rsidRPr="001D10CB" w:rsidTr="00E054A9">
        <w:trPr>
          <w:trHeight w:val="851"/>
        </w:trPr>
        <w:tc>
          <w:tcPr>
            <w:tcW w:w="3284" w:type="dxa"/>
          </w:tcPr>
          <w:p w:rsidR="00657593" w:rsidRPr="001D10CB" w:rsidRDefault="00657593" w:rsidP="00E054A9"/>
        </w:tc>
        <w:tc>
          <w:tcPr>
            <w:tcW w:w="3285" w:type="dxa"/>
            <w:vMerge w:val="restart"/>
          </w:tcPr>
          <w:p w:rsidR="00657593" w:rsidRPr="001D10CB" w:rsidRDefault="000B04EC" w:rsidP="00E054A9">
            <w:pPr>
              <w:jc w:val="center"/>
            </w:pPr>
            <w:r w:rsidRPr="001D10CB">
              <w:rPr>
                <w:noProof/>
              </w:rPr>
              <w:object w:dxaOrig="689" w:dyaOrig="950" w14:anchorId="4D9A7E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6pt;height:47.4pt;mso-width-percent:0;mso-height-percent:0;mso-width-percent:0;mso-height-percent:0" o:ole="">
                  <v:imagedata r:id="rId12" o:title=""/>
                </v:shape>
                <o:OLEObject Type="Embed" ProgID="CorelDraw.Graphic.16" ShapeID="_x0000_i1025" DrawAspect="Content" ObjectID="_1763544434" r:id="rId13"/>
              </w:object>
            </w:r>
          </w:p>
        </w:tc>
        <w:tc>
          <w:tcPr>
            <w:tcW w:w="3285" w:type="dxa"/>
          </w:tcPr>
          <w:p w:rsidR="00657593" w:rsidRPr="001D10CB" w:rsidRDefault="00657593" w:rsidP="00E054A9"/>
        </w:tc>
      </w:tr>
      <w:tr w:rsidR="00A301C8" w:rsidRPr="001D10CB" w:rsidTr="00E054A9">
        <w:tc>
          <w:tcPr>
            <w:tcW w:w="3284" w:type="dxa"/>
          </w:tcPr>
          <w:p w:rsidR="00657593" w:rsidRPr="001D10CB" w:rsidRDefault="00657593" w:rsidP="00E054A9"/>
        </w:tc>
        <w:tc>
          <w:tcPr>
            <w:tcW w:w="3285" w:type="dxa"/>
            <w:vMerge/>
          </w:tcPr>
          <w:p w:rsidR="00657593" w:rsidRPr="001D10CB" w:rsidRDefault="00657593" w:rsidP="00E054A9"/>
        </w:tc>
        <w:tc>
          <w:tcPr>
            <w:tcW w:w="3285" w:type="dxa"/>
          </w:tcPr>
          <w:p w:rsidR="00657593" w:rsidRPr="001D10CB" w:rsidRDefault="00657593" w:rsidP="00E054A9"/>
        </w:tc>
      </w:tr>
      <w:tr w:rsidR="00A301C8" w:rsidRPr="001D10CB" w:rsidTr="00E054A9">
        <w:tc>
          <w:tcPr>
            <w:tcW w:w="9854" w:type="dxa"/>
            <w:gridSpan w:val="3"/>
          </w:tcPr>
          <w:p w:rsidR="00657593" w:rsidRPr="001D10CB" w:rsidRDefault="00526400" w:rsidP="00E054A9">
            <w:pPr>
              <w:tabs>
                <w:tab w:val="left" w:pos="-3600"/>
              </w:tabs>
              <w:spacing w:before="120" w:after="120"/>
              <w:jc w:val="center"/>
              <w:rPr>
                <w:b/>
                <w:bCs/>
                <w:color w:val="006600"/>
                <w:spacing w:val="10"/>
              </w:rPr>
            </w:pPr>
            <w:r w:rsidRPr="001D10CB">
              <w:rPr>
                <w:b/>
                <w:bCs/>
                <w:color w:val="006600"/>
                <w:spacing w:val="10"/>
              </w:rPr>
              <w:t>Правління Національного банку України</w:t>
            </w:r>
          </w:p>
          <w:p w:rsidR="00657593" w:rsidRPr="001D10CB" w:rsidRDefault="00526400" w:rsidP="00E054A9">
            <w:pPr>
              <w:jc w:val="center"/>
            </w:pPr>
            <w:r w:rsidRPr="001D10CB">
              <w:rPr>
                <w:b/>
                <w:bCs/>
                <w:color w:val="006600"/>
                <w:sz w:val="32"/>
                <w:szCs w:val="32"/>
              </w:rPr>
              <w:t>П О С Т А Н О В А</w:t>
            </w:r>
          </w:p>
        </w:tc>
      </w:tr>
    </w:tbl>
    <w:p w:rsidR="00657593" w:rsidRPr="001D10CB"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2636"/>
        <w:gridCol w:w="1668"/>
        <w:gridCol w:w="1898"/>
      </w:tblGrid>
      <w:tr w:rsidR="00A301C8" w:rsidRPr="001D10CB" w:rsidTr="00B4272D">
        <w:trPr>
          <w:trHeight w:val="366"/>
        </w:trPr>
        <w:tc>
          <w:tcPr>
            <w:tcW w:w="3510" w:type="dxa"/>
            <w:vAlign w:val="bottom"/>
          </w:tcPr>
          <w:p w:rsidR="00657593" w:rsidRPr="00ED4C2B" w:rsidRDefault="00ED4C2B" w:rsidP="00E054A9">
            <w:r>
              <w:rPr>
                <w:lang w:val="en-US"/>
              </w:rPr>
              <w:t xml:space="preserve">08 </w:t>
            </w:r>
            <w:r>
              <w:t>гр</w:t>
            </w:r>
            <w:bookmarkStart w:id="0" w:name="_GoBack"/>
            <w:bookmarkEnd w:id="0"/>
            <w:r>
              <w:t>удня 2023 року</w:t>
            </w:r>
          </w:p>
        </w:tc>
        <w:tc>
          <w:tcPr>
            <w:tcW w:w="2694" w:type="dxa"/>
          </w:tcPr>
          <w:p w:rsidR="00657593" w:rsidRPr="001D10CB" w:rsidRDefault="00526400" w:rsidP="00E62607">
            <w:pPr>
              <w:spacing w:before="240"/>
              <w:jc w:val="center"/>
            </w:pPr>
            <w:r w:rsidRPr="001D10CB">
              <w:rPr>
                <w:color w:val="006600"/>
              </w:rPr>
              <w:t>Київ</w:t>
            </w:r>
          </w:p>
        </w:tc>
        <w:tc>
          <w:tcPr>
            <w:tcW w:w="1713" w:type="dxa"/>
            <w:vAlign w:val="bottom"/>
          </w:tcPr>
          <w:p w:rsidR="00657593" w:rsidRPr="001D10CB" w:rsidRDefault="00657593" w:rsidP="00E62607">
            <w:pPr>
              <w:jc w:val="right"/>
            </w:pPr>
          </w:p>
        </w:tc>
        <w:tc>
          <w:tcPr>
            <w:tcW w:w="1937" w:type="dxa"/>
            <w:vAlign w:val="bottom"/>
          </w:tcPr>
          <w:p w:rsidR="00657593" w:rsidRPr="001D10CB" w:rsidRDefault="00ED4C2B" w:rsidP="00ED4C2B">
            <w:pPr>
              <w:jc w:val="center"/>
            </w:pPr>
            <w:r>
              <w:t>№ 157</w:t>
            </w:r>
          </w:p>
        </w:tc>
      </w:tr>
    </w:tbl>
    <w:p w:rsidR="00657593" w:rsidRPr="001D10CB" w:rsidRDefault="00657593" w:rsidP="00657593">
      <w:pPr>
        <w:rPr>
          <w:sz w:val="2"/>
          <w:szCs w:val="2"/>
        </w:rPr>
      </w:pPr>
    </w:p>
    <w:p w:rsidR="00E42621" w:rsidRPr="001D10CB"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A301C8" w:rsidRPr="001D10CB" w:rsidTr="005212C5">
        <w:trPr>
          <w:jc w:val="center"/>
        </w:trPr>
        <w:tc>
          <w:tcPr>
            <w:tcW w:w="5000" w:type="pct"/>
          </w:tcPr>
          <w:p w:rsidR="002B3F71" w:rsidRPr="001D10CB" w:rsidRDefault="000C5A4C" w:rsidP="00F74B7E">
            <w:pPr>
              <w:tabs>
                <w:tab w:val="left" w:pos="840"/>
                <w:tab w:val="center" w:pos="3293"/>
              </w:tabs>
              <w:spacing w:before="240" w:after="240"/>
              <w:jc w:val="center"/>
              <w:rPr>
                <w:rFonts w:eastAsiaTheme="minorEastAsia"/>
                <w:color w:val="000000" w:themeColor="text1"/>
                <w:lang w:eastAsia="en-US"/>
              </w:rPr>
            </w:pPr>
            <w:r w:rsidRPr="001D10CB">
              <w:rPr>
                <w:rFonts w:eastAsiaTheme="minorEastAsia"/>
                <w:color w:val="000000" w:themeColor="text1"/>
                <w:lang w:eastAsia="en-US"/>
              </w:rPr>
              <w:t xml:space="preserve">Про затвердження Положення про порядок здійснення оверсайту </w:t>
            </w:r>
            <w:r w:rsidR="00F74B7E" w:rsidRPr="001D10CB">
              <w:rPr>
                <w:rFonts w:eastAsiaTheme="minorEastAsia"/>
                <w:color w:val="000000" w:themeColor="text1"/>
                <w:lang w:eastAsia="en-US"/>
              </w:rPr>
              <w:t>суб’єктів, які виконують функції центрального депозитарію</w:t>
            </w:r>
            <w:r w:rsidR="006B304D" w:rsidRPr="001D10CB">
              <w:rPr>
                <w:rFonts w:eastAsiaTheme="minorEastAsia"/>
                <w:color w:val="000000" w:themeColor="text1"/>
                <w:lang w:eastAsia="en-US"/>
              </w:rPr>
              <w:t xml:space="preserve"> цінних паперів, центрального контрагента, торгового репозиторію та системи розрахунків у цінних паперах</w:t>
            </w:r>
            <w:r w:rsidR="00C117C3">
              <w:rPr>
                <w:rFonts w:eastAsiaTheme="minorEastAsia"/>
                <w:color w:val="000000" w:themeColor="text1"/>
                <w:lang w:eastAsia="en-US"/>
              </w:rPr>
              <w:t xml:space="preserve"> в Україні</w:t>
            </w:r>
          </w:p>
        </w:tc>
      </w:tr>
    </w:tbl>
    <w:p w:rsidR="00E53CCD" w:rsidRPr="001D10CB" w:rsidRDefault="00AD70D2" w:rsidP="001F3B2A">
      <w:pPr>
        <w:spacing w:before="240" w:after="240"/>
        <w:ind w:firstLine="567"/>
        <w:rPr>
          <w:b/>
        </w:rPr>
      </w:pPr>
      <w:r w:rsidRPr="001D10CB">
        <w:rPr>
          <w:rFonts w:eastAsiaTheme="minorEastAsia"/>
          <w:color w:val="000000" w:themeColor="text1"/>
          <w:lang w:eastAsia="en-US"/>
        </w:rPr>
        <w:t xml:space="preserve"> </w:t>
      </w:r>
      <w:r w:rsidR="000C5A4C" w:rsidRPr="001D10CB">
        <w:rPr>
          <w:rFonts w:eastAsiaTheme="minorEastAsia"/>
          <w:color w:val="000000" w:themeColor="text1"/>
          <w:lang w:eastAsia="en-US"/>
        </w:rPr>
        <w:t xml:space="preserve">Відповідно до статей 7, 15, 56 Закону України “Про Національний банк України”, статті </w:t>
      </w:r>
      <w:r w:rsidR="00780AFC" w:rsidRPr="001D10CB">
        <w:rPr>
          <w:rFonts w:eastAsiaTheme="minorEastAsia"/>
          <w:color w:val="000000" w:themeColor="text1"/>
          <w:lang w:eastAsia="en-US"/>
        </w:rPr>
        <w:t>142</w:t>
      </w:r>
      <w:r w:rsidR="00780AFC" w:rsidRPr="001D10CB">
        <w:rPr>
          <w:rFonts w:eastAsiaTheme="minorEastAsia"/>
          <w:color w:val="000000" w:themeColor="text1"/>
          <w:vertAlign w:val="superscript"/>
          <w:lang w:eastAsia="en-US"/>
        </w:rPr>
        <w:t>1</w:t>
      </w:r>
      <w:r w:rsidR="00780AFC" w:rsidRPr="001D10CB">
        <w:rPr>
          <w:rFonts w:eastAsiaTheme="minorEastAsia"/>
          <w:color w:val="000000" w:themeColor="text1"/>
          <w:lang w:eastAsia="en-US"/>
        </w:rPr>
        <w:t xml:space="preserve"> </w:t>
      </w:r>
      <w:r w:rsidR="000C5A4C" w:rsidRPr="001D10CB">
        <w:rPr>
          <w:rFonts w:eastAsiaTheme="minorEastAsia"/>
          <w:color w:val="000000" w:themeColor="text1"/>
          <w:lang w:eastAsia="en-US"/>
        </w:rPr>
        <w:t>Закону України “</w:t>
      </w:r>
      <w:r w:rsidR="00780AFC" w:rsidRPr="001D10CB">
        <w:rPr>
          <w:rFonts w:eastAsiaTheme="minorEastAsia"/>
          <w:color w:val="000000" w:themeColor="text1"/>
          <w:lang w:eastAsia="en-US"/>
        </w:rPr>
        <w:t>Про ринки капіталу та організовані товарні ринки</w:t>
      </w:r>
      <w:r w:rsidR="000C5A4C" w:rsidRPr="001D10CB">
        <w:rPr>
          <w:rFonts w:eastAsiaTheme="minorEastAsia"/>
          <w:color w:val="000000" w:themeColor="text1"/>
          <w:lang w:eastAsia="en-US"/>
        </w:rPr>
        <w:t>”</w:t>
      </w:r>
      <w:r w:rsidR="004A2F85">
        <w:rPr>
          <w:rFonts w:eastAsiaTheme="minorEastAsia"/>
          <w:color w:val="000000" w:themeColor="text1"/>
          <w:lang w:eastAsia="en-US"/>
        </w:rPr>
        <w:t>,</w:t>
      </w:r>
      <w:r w:rsidR="000C5A4C" w:rsidRPr="001D10CB">
        <w:rPr>
          <w:rFonts w:eastAsiaTheme="minorEastAsia"/>
          <w:color w:val="000000" w:themeColor="text1"/>
          <w:lang w:eastAsia="en-US"/>
        </w:rPr>
        <w:t xml:space="preserve"> </w:t>
      </w:r>
      <w:r w:rsidR="00C117C3" w:rsidRPr="001D10CB">
        <w:rPr>
          <w:color w:val="000000" w:themeColor="text1"/>
        </w:rPr>
        <w:t xml:space="preserve"> підпункту 1 </w:t>
      </w:r>
      <w:r w:rsidR="00C117C3" w:rsidRPr="001D10CB">
        <w:t xml:space="preserve">пункту 30 </w:t>
      </w:r>
      <w:r w:rsidR="00C117C3" w:rsidRPr="001D10CB">
        <w:rPr>
          <w:color w:val="000000" w:themeColor="text1"/>
        </w:rPr>
        <w:t>розділу VII</w:t>
      </w:r>
      <w:r w:rsidR="00C117C3" w:rsidRPr="001D10CB">
        <w:rPr>
          <w:i/>
          <w:iCs/>
          <w:color w:val="333333"/>
          <w:shd w:val="clear" w:color="auto" w:fill="FFFFFF"/>
        </w:rPr>
        <w:t> </w:t>
      </w:r>
      <w:r w:rsidR="00C117C3" w:rsidRPr="001D10CB">
        <w:rPr>
          <w:color w:val="000000" w:themeColor="text1"/>
        </w:rPr>
        <w:t xml:space="preserve"> Закону України “Про фінансові послуги та фінансові компанії”</w:t>
      </w:r>
      <w:r w:rsidR="004A2F85">
        <w:rPr>
          <w:color w:val="000000" w:themeColor="text1"/>
        </w:rPr>
        <w:t>,</w:t>
      </w:r>
      <w:r w:rsidR="00C117C3" w:rsidRPr="001D10CB">
        <w:rPr>
          <w:color w:val="000000" w:themeColor="text1"/>
        </w:rPr>
        <w:t xml:space="preserve"> </w:t>
      </w:r>
      <w:r w:rsidR="000C5A4C" w:rsidRPr="001D10CB">
        <w:rPr>
          <w:rFonts w:eastAsiaTheme="minorEastAsia"/>
          <w:color w:val="000000" w:themeColor="text1"/>
          <w:lang w:eastAsia="en-US"/>
        </w:rPr>
        <w:t xml:space="preserve">з метою визначення порядку </w:t>
      </w:r>
      <w:r w:rsidR="000C5A4C" w:rsidRPr="001D10CB">
        <w:rPr>
          <w:szCs w:val="24"/>
        </w:rPr>
        <w:t xml:space="preserve">здійснення оверсайту </w:t>
      </w:r>
      <w:r w:rsidR="00780AFC" w:rsidRPr="001D10CB">
        <w:rPr>
          <w:rFonts w:eastAsiaTheme="minorEastAsia"/>
          <w:color w:val="000000" w:themeColor="text1"/>
          <w:lang w:eastAsia="en-US"/>
        </w:rPr>
        <w:t>суб’єктів, які виконують функції центрального депозитарію цінних паперів, центрального контрагента, торгового репозиторію та системи розрахунків у цінних паперах</w:t>
      </w:r>
      <w:r w:rsidR="007C2F7C" w:rsidRPr="001D10CB">
        <w:rPr>
          <w:rFonts w:eastAsiaTheme="minorEastAsia"/>
          <w:color w:val="000000" w:themeColor="text1"/>
          <w:lang w:eastAsia="en-US"/>
        </w:rPr>
        <w:t xml:space="preserve"> </w:t>
      </w:r>
      <w:r w:rsidR="000C5A4C" w:rsidRPr="001D10CB">
        <w:rPr>
          <w:szCs w:val="24"/>
        </w:rPr>
        <w:t>в Україні</w:t>
      </w:r>
      <w:r w:rsidR="004A2F85">
        <w:rPr>
          <w:szCs w:val="24"/>
        </w:rPr>
        <w:t>,</w:t>
      </w:r>
      <w:r w:rsidR="00FA508E" w:rsidRPr="001D10CB">
        <w:t xml:space="preserve"> </w:t>
      </w:r>
      <w:r w:rsidR="00115ECF" w:rsidRPr="001D10CB">
        <w:t xml:space="preserve">Правління Національного банку </w:t>
      </w:r>
      <w:r w:rsidR="00562C46" w:rsidRPr="001D10CB">
        <w:t>України</w:t>
      </w:r>
      <w:r w:rsidR="00562C46" w:rsidRPr="001D10CB">
        <w:rPr>
          <w:b/>
        </w:rPr>
        <w:t xml:space="preserve"> </w:t>
      </w:r>
      <w:r w:rsidR="00FA508E" w:rsidRPr="001D10CB">
        <w:rPr>
          <w:b/>
        </w:rPr>
        <w:t>постановляє:</w:t>
      </w:r>
    </w:p>
    <w:p w:rsidR="00AD7DF9" w:rsidRPr="001D10CB" w:rsidRDefault="00526400" w:rsidP="001F3B2A">
      <w:pPr>
        <w:spacing w:before="240" w:after="240"/>
        <w:ind w:firstLine="567"/>
        <w:rPr>
          <w:rFonts w:eastAsiaTheme="minorEastAsia"/>
          <w:noProof/>
          <w:color w:val="000000" w:themeColor="text1"/>
          <w:lang w:eastAsia="en-US"/>
        </w:rPr>
      </w:pPr>
      <w:r w:rsidRPr="001D10CB">
        <w:t>1. </w:t>
      </w:r>
      <w:r w:rsidR="000C5A4C" w:rsidRPr="001D10CB">
        <w:rPr>
          <w:rFonts w:eastAsiaTheme="minorEastAsia"/>
          <w:noProof/>
          <w:color w:val="000000" w:themeColor="text1"/>
          <w:lang w:eastAsia="en-US"/>
        </w:rPr>
        <w:t xml:space="preserve">Затвердити Положення про порядок здійснення оверсайту </w:t>
      </w:r>
      <w:r w:rsidR="00780AFC" w:rsidRPr="001D10CB">
        <w:rPr>
          <w:rFonts w:eastAsiaTheme="minorEastAsia"/>
          <w:color w:val="000000" w:themeColor="text1"/>
          <w:lang w:eastAsia="en-US"/>
        </w:rPr>
        <w:t>суб’єктів, які виконують функції центрального депозитарію цінних паперів, центрального контрагента, торгового репозиторію та системи розрахунків у цінних паперах</w:t>
      </w:r>
      <w:r w:rsidR="000C5A4C" w:rsidRPr="001D10CB">
        <w:rPr>
          <w:rFonts w:eastAsiaTheme="minorEastAsia"/>
          <w:noProof/>
          <w:color w:val="000000" w:themeColor="text1"/>
          <w:lang w:eastAsia="en-US"/>
        </w:rPr>
        <w:t xml:space="preserve"> в Україні (далі </w:t>
      </w:r>
      <w:r w:rsidR="000C5A4C" w:rsidRPr="001D10CB">
        <w:rPr>
          <w:rFonts w:eastAsiaTheme="minorEastAsia"/>
          <w:noProof/>
          <w:lang w:eastAsia="en-US"/>
        </w:rPr>
        <w:sym w:font="Symbol" w:char="F02D"/>
      </w:r>
      <w:r w:rsidR="000C5A4C" w:rsidRPr="001D10CB">
        <w:rPr>
          <w:rFonts w:eastAsiaTheme="minorEastAsia"/>
          <w:noProof/>
          <w:color w:val="000000" w:themeColor="text1"/>
          <w:lang w:eastAsia="en-US"/>
        </w:rPr>
        <w:t xml:space="preserve"> Положення), що додається</w:t>
      </w:r>
      <w:r w:rsidR="005212A1" w:rsidRPr="001D10CB">
        <w:rPr>
          <w:rFonts w:eastAsiaTheme="minorEastAsia"/>
          <w:noProof/>
          <w:color w:val="000000" w:themeColor="text1"/>
          <w:lang w:eastAsia="en-US"/>
        </w:rPr>
        <w:t>.</w:t>
      </w:r>
    </w:p>
    <w:p w:rsidR="005A63D4" w:rsidRPr="001D10CB" w:rsidRDefault="00526400" w:rsidP="002751B7">
      <w:pPr>
        <w:spacing w:before="240" w:after="240"/>
        <w:ind w:firstLine="567"/>
        <w:rPr>
          <w:rFonts w:eastAsiaTheme="minorEastAsia"/>
          <w:noProof/>
          <w:color w:val="000000" w:themeColor="text1"/>
          <w:lang w:eastAsia="en-US"/>
        </w:rPr>
      </w:pPr>
      <w:r w:rsidRPr="001D10CB">
        <w:rPr>
          <w:rFonts w:eastAsiaTheme="minorEastAsia"/>
          <w:noProof/>
          <w:color w:val="000000" w:themeColor="text1"/>
          <w:lang w:eastAsia="en-US"/>
        </w:rPr>
        <w:t>2.</w:t>
      </w:r>
      <w:r w:rsidR="009B6030" w:rsidRPr="001D10CB">
        <w:rPr>
          <w:rFonts w:eastAsiaTheme="minorEastAsia"/>
          <w:noProof/>
          <w:color w:val="000000" w:themeColor="text1"/>
          <w:lang w:eastAsia="en-US"/>
        </w:rPr>
        <w:t xml:space="preserve"> </w:t>
      </w:r>
      <w:r w:rsidR="007C2F7C" w:rsidRPr="001D10CB">
        <w:rPr>
          <w:rFonts w:eastAsiaTheme="minorEastAsia"/>
          <w:noProof/>
          <w:color w:val="000000" w:themeColor="text1"/>
          <w:lang w:eastAsia="en-US"/>
        </w:rPr>
        <w:t>Суб’єктам</w:t>
      </w:r>
      <w:r w:rsidR="007C2F7C" w:rsidRPr="001D10CB">
        <w:rPr>
          <w:rFonts w:eastAsiaTheme="minorEastAsia"/>
          <w:color w:val="000000" w:themeColor="text1"/>
          <w:lang w:eastAsia="en-US"/>
        </w:rPr>
        <w:t>, які виконують функції центрального депозитарію цінних паперів, центрального контрагента, торгового репозиторію та системи розрахунків у цінних паперах</w:t>
      </w:r>
      <w:r w:rsidR="007C2F7C" w:rsidRPr="001D10CB">
        <w:rPr>
          <w:rFonts w:eastAsiaTheme="minorEastAsia"/>
          <w:noProof/>
          <w:color w:val="000000" w:themeColor="text1"/>
          <w:lang w:eastAsia="en-US"/>
        </w:rPr>
        <w:t xml:space="preserve"> в Україні</w:t>
      </w:r>
      <w:r w:rsidR="004A2F85">
        <w:rPr>
          <w:rFonts w:eastAsiaTheme="minorEastAsia"/>
          <w:noProof/>
          <w:color w:val="000000" w:themeColor="text1"/>
          <w:lang w:eastAsia="en-US"/>
        </w:rPr>
        <w:t>,</w:t>
      </w:r>
      <w:r w:rsidR="007C2F7C" w:rsidRPr="001D10CB">
        <w:rPr>
          <w:rFonts w:eastAsiaTheme="minorEastAsia"/>
          <w:noProof/>
          <w:color w:val="000000" w:themeColor="text1"/>
          <w:lang w:eastAsia="en-US"/>
        </w:rPr>
        <w:t xml:space="preserve"> </w:t>
      </w:r>
      <w:r w:rsidR="000A65D8">
        <w:rPr>
          <w:rFonts w:eastAsiaTheme="minorEastAsia"/>
          <w:noProof/>
          <w:color w:val="000000" w:themeColor="text1"/>
          <w:lang w:eastAsia="en-US"/>
        </w:rPr>
        <w:t xml:space="preserve">забезпечити </w:t>
      </w:r>
      <w:r w:rsidR="005A6FDC">
        <w:rPr>
          <w:rFonts w:eastAsiaTheme="minorEastAsia"/>
          <w:noProof/>
          <w:color w:val="000000" w:themeColor="text1"/>
          <w:lang w:eastAsia="en-US"/>
        </w:rPr>
        <w:t xml:space="preserve">дотримання вимог </w:t>
      </w:r>
      <w:r w:rsidR="00F43013" w:rsidRPr="001D10CB">
        <w:rPr>
          <w:rFonts w:eastAsiaTheme="minorEastAsia"/>
          <w:noProof/>
          <w:color w:val="000000" w:themeColor="text1"/>
          <w:lang w:eastAsia="en-US"/>
        </w:rPr>
        <w:t>Положення</w:t>
      </w:r>
      <w:r w:rsidR="002751B7" w:rsidRPr="001D10CB">
        <w:rPr>
          <w:rFonts w:eastAsiaTheme="minorEastAsia"/>
          <w:noProof/>
          <w:color w:val="000000" w:themeColor="text1"/>
          <w:lang w:eastAsia="en-US"/>
        </w:rPr>
        <w:t>.</w:t>
      </w:r>
    </w:p>
    <w:p w:rsidR="00AD7DF9" w:rsidRPr="001D10CB" w:rsidRDefault="002751B7" w:rsidP="001F3B2A">
      <w:pPr>
        <w:spacing w:before="240" w:after="240"/>
        <w:ind w:firstLine="567"/>
        <w:rPr>
          <w:rFonts w:eastAsiaTheme="minorEastAsia"/>
          <w:noProof/>
          <w:color w:val="000000" w:themeColor="text1"/>
          <w:lang w:eastAsia="en-US"/>
        </w:rPr>
      </w:pPr>
      <w:r w:rsidRPr="001D10CB">
        <w:rPr>
          <w:rFonts w:eastAsiaTheme="minorEastAsia"/>
          <w:noProof/>
          <w:color w:val="000000" w:themeColor="text1"/>
          <w:lang w:eastAsia="en-US"/>
        </w:rPr>
        <w:t>3</w:t>
      </w:r>
      <w:r w:rsidR="00526400" w:rsidRPr="001D10CB">
        <w:rPr>
          <w:rFonts w:eastAsiaTheme="minorEastAsia"/>
          <w:noProof/>
          <w:color w:val="000000" w:themeColor="text1"/>
          <w:lang w:eastAsia="en-US"/>
        </w:rPr>
        <w:t>. </w:t>
      </w:r>
      <w:r w:rsidR="00CB5006" w:rsidRPr="001D10CB">
        <w:rPr>
          <w:color w:val="000000" w:themeColor="text1"/>
        </w:rPr>
        <w:t xml:space="preserve">Контроль за виконанням цієї постанови покласти на заступника Голови Національного банку України Олексія </w:t>
      </w:r>
      <w:proofErr w:type="spellStart"/>
      <w:r w:rsidR="00CB5006" w:rsidRPr="001D10CB">
        <w:rPr>
          <w:color w:val="000000" w:themeColor="text1"/>
        </w:rPr>
        <w:t>Шабана</w:t>
      </w:r>
      <w:proofErr w:type="spellEnd"/>
      <w:r w:rsidR="005212A1" w:rsidRPr="001D10CB">
        <w:rPr>
          <w:rFonts w:eastAsiaTheme="minorEastAsia"/>
          <w:noProof/>
          <w:color w:val="000000" w:themeColor="text1"/>
          <w:lang w:eastAsia="en-US"/>
        </w:rPr>
        <w:t>.</w:t>
      </w:r>
    </w:p>
    <w:p w:rsidR="003D6B33" w:rsidRPr="001D10CB" w:rsidRDefault="002751B7" w:rsidP="001F3B2A">
      <w:pPr>
        <w:spacing w:before="240" w:after="240"/>
        <w:ind w:firstLine="567"/>
        <w:rPr>
          <w:rFonts w:eastAsiaTheme="minorEastAsia"/>
          <w:noProof/>
          <w:color w:val="000000" w:themeColor="text1"/>
          <w:lang w:eastAsia="en-US"/>
        </w:rPr>
      </w:pPr>
      <w:r w:rsidRPr="001D10CB">
        <w:rPr>
          <w:rFonts w:eastAsiaTheme="minorEastAsia"/>
          <w:noProof/>
          <w:color w:val="000000" w:themeColor="text1"/>
          <w:lang w:eastAsia="en-US"/>
        </w:rPr>
        <w:t>4</w:t>
      </w:r>
      <w:r w:rsidR="00526400" w:rsidRPr="001D10CB">
        <w:rPr>
          <w:rFonts w:eastAsiaTheme="minorEastAsia"/>
          <w:noProof/>
          <w:color w:val="000000" w:themeColor="text1"/>
          <w:lang w:eastAsia="en-US"/>
        </w:rPr>
        <w:t>. </w:t>
      </w:r>
      <w:r w:rsidR="00CB5006" w:rsidRPr="001D10CB">
        <w:rPr>
          <w:color w:val="000000" w:themeColor="text1"/>
        </w:rPr>
        <w:t>Постанова набирає</w:t>
      </w:r>
      <w:r w:rsidR="008E7623" w:rsidRPr="001D10CB">
        <w:rPr>
          <w:color w:val="000000" w:themeColor="text1"/>
        </w:rPr>
        <w:t xml:space="preserve"> чинності</w:t>
      </w:r>
      <w:r w:rsidR="00CB5006" w:rsidRPr="001D10CB">
        <w:rPr>
          <w:color w:val="000000" w:themeColor="text1"/>
        </w:rPr>
        <w:t xml:space="preserve"> </w:t>
      </w:r>
      <w:r w:rsidR="00DA6284" w:rsidRPr="001D10CB">
        <w:rPr>
          <w:color w:val="000000" w:themeColor="text1"/>
        </w:rPr>
        <w:t xml:space="preserve">з </w:t>
      </w:r>
      <w:r w:rsidR="00912543">
        <w:rPr>
          <w:color w:val="000000" w:themeColor="text1"/>
        </w:rPr>
        <w:t>01 січня 2024 року</w:t>
      </w:r>
      <w:r w:rsidR="00B91D45" w:rsidRPr="001D10CB">
        <w:rPr>
          <w:rFonts w:eastAsiaTheme="minorEastAsia"/>
          <w:noProof/>
          <w:color w:val="000000" w:themeColor="text1"/>
          <w:lang w:eastAsia="en-US"/>
        </w:rPr>
        <w:t>.</w:t>
      </w:r>
      <w:r w:rsidR="00CB5006" w:rsidRPr="001D10CB">
        <w:rPr>
          <w:rFonts w:eastAsiaTheme="minorEastAsia"/>
          <w:i/>
          <w:noProof/>
          <w:color w:val="000000" w:themeColor="text1"/>
          <w:lang w:eastAsia="en-US"/>
        </w:rPr>
        <w:t xml:space="preserve"> </w:t>
      </w: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A301C8" w:rsidRPr="001D10CB" w:rsidTr="0079478D">
        <w:tc>
          <w:tcPr>
            <w:tcW w:w="5495" w:type="dxa"/>
            <w:vAlign w:val="bottom"/>
          </w:tcPr>
          <w:p w:rsidR="00DD60CC" w:rsidRPr="001D10CB" w:rsidRDefault="00CB5006" w:rsidP="00CB5006">
            <w:pPr>
              <w:tabs>
                <w:tab w:val="left" w:pos="7020"/>
                <w:tab w:val="left" w:pos="7200"/>
              </w:tabs>
              <w:autoSpaceDE w:val="0"/>
              <w:autoSpaceDN w:val="0"/>
              <w:ind w:left="-111"/>
              <w:jc w:val="left"/>
            </w:pPr>
            <w:r w:rsidRPr="001D10CB">
              <w:t>Голова</w:t>
            </w:r>
          </w:p>
        </w:tc>
        <w:tc>
          <w:tcPr>
            <w:tcW w:w="4252" w:type="dxa"/>
            <w:vAlign w:val="bottom"/>
          </w:tcPr>
          <w:p w:rsidR="00DD60CC" w:rsidRPr="001D10CB" w:rsidRDefault="002751B7" w:rsidP="00AC2472">
            <w:pPr>
              <w:tabs>
                <w:tab w:val="left" w:pos="7020"/>
                <w:tab w:val="left" w:pos="7200"/>
              </w:tabs>
              <w:autoSpaceDE w:val="0"/>
              <w:autoSpaceDN w:val="0"/>
              <w:ind w:left="32"/>
              <w:jc w:val="right"/>
            </w:pPr>
            <w:r w:rsidRPr="001D10CB">
              <w:rPr>
                <w:color w:val="000000" w:themeColor="text1"/>
              </w:rPr>
              <w:t>Андрій ПИШНИЙ</w:t>
            </w:r>
          </w:p>
        </w:tc>
      </w:tr>
    </w:tbl>
    <w:p w:rsidR="00A23BE9" w:rsidRPr="001D10CB" w:rsidRDefault="00526400" w:rsidP="00FA508E">
      <w:pPr>
        <w:jc w:val="left"/>
        <w:sectPr w:rsidR="00A23BE9" w:rsidRPr="001D10CB" w:rsidSect="00B4272D">
          <w:headerReference w:type="default" r:id="rId14"/>
          <w:headerReference w:type="first" r:id="rId15"/>
          <w:footerReference w:type="first" r:id="rId16"/>
          <w:pgSz w:w="11906" w:h="16838" w:code="9"/>
          <w:pgMar w:top="567" w:right="567" w:bottom="1701" w:left="1701" w:header="284" w:footer="709" w:gutter="0"/>
          <w:cols w:space="708"/>
          <w:titlePg/>
          <w:docGrid w:linePitch="381"/>
        </w:sectPr>
      </w:pPr>
      <w:r w:rsidRPr="001D10CB">
        <w:t>Інд.</w:t>
      </w:r>
      <w:r w:rsidRPr="001D10CB">
        <w:rPr>
          <w:sz w:val="22"/>
          <w:szCs w:val="22"/>
        </w:rPr>
        <w:t xml:space="preserve"> </w:t>
      </w:r>
      <w:r w:rsidR="00CB5006" w:rsidRPr="001D10CB">
        <w:t>57</w:t>
      </w:r>
    </w:p>
    <w:p w:rsidR="00CB5006" w:rsidRPr="001D10CB" w:rsidRDefault="00AB47A5" w:rsidP="000B0DB6">
      <w:pPr>
        <w:tabs>
          <w:tab w:val="left" w:pos="6073"/>
          <w:tab w:val="right" w:pos="9638"/>
        </w:tabs>
        <w:jc w:val="left"/>
      </w:pPr>
      <w:r w:rsidRPr="001D10CB">
        <w:lastRenderedPageBreak/>
        <w:tab/>
      </w:r>
      <w:r w:rsidR="00CB5006" w:rsidRPr="001D10CB">
        <w:t xml:space="preserve">ЗАТВЕРДЖЕНО </w:t>
      </w:r>
    </w:p>
    <w:p w:rsidR="00AB47A5" w:rsidRPr="001D10CB" w:rsidRDefault="00AB47A5" w:rsidP="000B0DB6">
      <w:pPr>
        <w:tabs>
          <w:tab w:val="left" w:pos="6031"/>
          <w:tab w:val="left" w:pos="6082"/>
          <w:tab w:val="right" w:pos="9638"/>
        </w:tabs>
        <w:jc w:val="left"/>
      </w:pPr>
      <w:r w:rsidRPr="001D10CB">
        <w:tab/>
      </w:r>
      <w:r w:rsidR="00CB5006" w:rsidRPr="001D10CB">
        <w:t xml:space="preserve">Постанова Правління </w:t>
      </w:r>
    </w:p>
    <w:p w:rsidR="00CB5006" w:rsidRPr="001D10CB" w:rsidRDefault="00AB47A5" w:rsidP="000B0DB6">
      <w:pPr>
        <w:tabs>
          <w:tab w:val="left" w:pos="6006"/>
          <w:tab w:val="left" w:pos="6488"/>
          <w:tab w:val="right" w:pos="9638"/>
        </w:tabs>
        <w:jc w:val="left"/>
      </w:pPr>
      <w:r w:rsidRPr="001D10CB">
        <w:tab/>
      </w:r>
      <w:r w:rsidR="00CB5006" w:rsidRPr="001D10CB">
        <w:t xml:space="preserve">Національного банку України </w:t>
      </w:r>
    </w:p>
    <w:p w:rsidR="00AB47A5" w:rsidRPr="001D10CB" w:rsidRDefault="00ED4C2B" w:rsidP="00ED4C2B">
      <w:pPr>
        <w:ind w:left="5954"/>
        <w:rPr>
          <w:szCs w:val="24"/>
        </w:rPr>
      </w:pPr>
      <w:r>
        <w:rPr>
          <w:szCs w:val="24"/>
        </w:rPr>
        <w:t xml:space="preserve"> 08 грудня 2023 року № 157</w:t>
      </w:r>
    </w:p>
    <w:p w:rsidR="00B27194" w:rsidRPr="001D10CB" w:rsidRDefault="00B27194" w:rsidP="00056B53">
      <w:pPr>
        <w:rPr>
          <w:szCs w:val="24"/>
        </w:rPr>
      </w:pPr>
    </w:p>
    <w:p w:rsidR="00CB5006" w:rsidRPr="001D10CB" w:rsidRDefault="00CB5006" w:rsidP="00CB5006">
      <w:pPr>
        <w:jc w:val="right"/>
        <w:rPr>
          <w:szCs w:val="24"/>
        </w:rPr>
      </w:pPr>
    </w:p>
    <w:p w:rsidR="00AB47A5" w:rsidRPr="001D10CB" w:rsidRDefault="00CB5006" w:rsidP="00CB5006">
      <w:pPr>
        <w:jc w:val="center"/>
        <w:rPr>
          <w:szCs w:val="24"/>
        </w:rPr>
      </w:pPr>
      <w:r w:rsidRPr="001D10CB">
        <w:rPr>
          <w:szCs w:val="24"/>
        </w:rPr>
        <w:t>Положення</w:t>
      </w:r>
      <w:r w:rsidR="00AB47A5" w:rsidRPr="001D10CB">
        <w:rPr>
          <w:szCs w:val="24"/>
        </w:rPr>
        <w:t xml:space="preserve"> </w:t>
      </w:r>
      <w:r w:rsidRPr="001D10CB">
        <w:rPr>
          <w:szCs w:val="24"/>
        </w:rPr>
        <w:t xml:space="preserve">про порядок здійснення оверсайту </w:t>
      </w:r>
    </w:p>
    <w:p w:rsidR="00CB5006" w:rsidRPr="001D10CB" w:rsidRDefault="00A9665B" w:rsidP="00CB5006">
      <w:pPr>
        <w:jc w:val="center"/>
        <w:rPr>
          <w:szCs w:val="24"/>
        </w:rPr>
      </w:pPr>
      <w:r w:rsidRPr="001D10CB">
        <w:rPr>
          <w:rFonts w:eastAsiaTheme="minorEastAsia"/>
          <w:color w:val="000000" w:themeColor="text1"/>
          <w:lang w:eastAsia="en-US"/>
        </w:rPr>
        <w:t>суб’єктів, які виконують функції центрального депозитарію цінних паперів, центрального контрагента, торгового репозиторію та системи розрахунків у цінних паперах</w:t>
      </w:r>
      <w:r w:rsidRPr="001D10CB">
        <w:rPr>
          <w:szCs w:val="24"/>
        </w:rPr>
        <w:t xml:space="preserve"> </w:t>
      </w:r>
      <w:r w:rsidR="00CB5006" w:rsidRPr="001D10CB">
        <w:rPr>
          <w:szCs w:val="24"/>
        </w:rPr>
        <w:t>в Україні</w:t>
      </w:r>
    </w:p>
    <w:p w:rsidR="00CB5006" w:rsidRPr="001D10CB" w:rsidRDefault="00CB5006" w:rsidP="00CB5006">
      <w:pPr>
        <w:ind w:left="283"/>
      </w:pPr>
    </w:p>
    <w:p w:rsidR="00CB5006" w:rsidRPr="001D10CB" w:rsidRDefault="00CB5006" w:rsidP="002072A8">
      <w:pPr>
        <w:pStyle w:val="1"/>
        <w:spacing w:after="240"/>
        <w:jc w:val="center"/>
        <w:rPr>
          <w:rFonts w:ascii="Times New Roman" w:hAnsi="Times New Roman" w:cs="Times New Roman"/>
          <w:color w:val="auto"/>
          <w:sz w:val="28"/>
          <w:szCs w:val="28"/>
        </w:rPr>
      </w:pPr>
      <w:bookmarkStart w:id="1" w:name="_Toc93410230"/>
      <w:r w:rsidRPr="001D10CB">
        <w:rPr>
          <w:rFonts w:ascii="Times New Roman" w:hAnsi="Times New Roman" w:cs="Times New Roman"/>
          <w:color w:val="auto"/>
          <w:sz w:val="28"/>
          <w:szCs w:val="28"/>
        </w:rPr>
        <w:t>І. Загальні положення</w:t>
      </w:r>
      <w:bookmarkEnd w:id="1"/>
    </w:p>
    <w:p w:rsidR="0018519F" w:rsidRPr="001D10CB" w:rsidRDefault="0018519F" w:rsidP="002072A8">
      <w:pPr>
        <w:shd w:val="clear" w:color="auto" w:fill="FFFFFF"/>
        <w:spacing w:after="240"/>
        <w:ind w:firstLine="567"/>
        <w:rPr>
          <w:color w:val="000000" w:themeColor="text1"/>
        </w:rPr>
      </w:pPr>
      <w:r w:rsidRPr="001D10CB">
        <w:rPr>
          <w:color w:val="000000" w:themeColor="text1"/>
        </w:rPr>
        <w:t>1. Це Положення розроблено відповідно до Закон</w:t>
      </w:r>
      <w:r w:rsidR="00A7340C">
        <w:rPr>
          <w:color w:val="000000" w:themeColor="text1"/>
        </w:rPr>
        <w:t>ів</w:t>
      </w:r>
      <w:r w:rsidRPr="001D10CB">
        <w:rPr>
          <w:color w:val="000000" w:themeColor="text1"/>
        </w:rPr>
        <w:t xml:space="preserve"> України “Про Національний банк України”, </w:t>
      </w:r>
      <w:r w:rsidR="00A9665B" w:rsidRPr="001D10CB">
        <w:rPr>
          <w:rFonts w:eastAsiaTheme="minorEastAsia"/>
          <w:color w:val="000000" w:themeColor="text1"/>
          <w:lang w:eastAsia="en-US"/>
        </w:rPr>
        <w:t xml:space="preserve">“Про ринки капіталу та організовані товарні ринки” </w:t>
      </w:r>
      <w:r w:rsidRPr="001D10CB">
        <w:rPr>
          <w:color w:val="000000" w:themeColor="text1"/>
        </w:rPr>
        <w:t xml:space="preserve">і визначає основні організаційні засади та порядок здійснення оверсайту </w:t>
      </w:r>
      <w:r w:rsidR="00A9665B" w:rsidRPr="001D10CB">
        <w:rPr>
          <w:rFonts w:eastAsiaTheme="minorEastAsia"/>
          <w:color w:val="000000" w:themeColor="text1"/>
          <w:lang w:eastAsia="en-US"/>
        </w:rPr>
        <w:t>суб’єктів, які виконують функції центрального депозитарію цінних паперів, центрального контрагента, торгового репозиторію та системи розрахунків у цінних паперах</w:t>
      </w:r>
      <w:r w:rsidRPr="001D10CB">
        <w:rPr>
          <w:color w:val="000000" w:themeColor="text1"/>
        </w:rPr>
        <w:t>, що здійснюють діяльність на території України</w:t>
      </w:r>
      <w:r w:rsidR="0068296C">
        <w:rPr>
          <w:color w:val="000000" w:themeColor="text1"/>
        </w:rPr>
        <w:t xml:space="preserve"> </w:t>
      </w:r>
      <w:r w:rsidR="0068296C" w:rsidRPr="001D10CB">
        <w:rPr>
          <w:color w:val="000000" w:themeColor="text1"/>
        </w:rPr>
        <w:t>(далі – об’єкт оверсайту)</w:t>
      </w:r>
      <w:r w:rsidRPr="001D10CB">
        <w:rPr>
          <w:color w:val="000000" w:themeColor="text1"/>
        </w:rPr>
        <w:t xml:space="preserve">. </w:t>
      </w:r>
    </w:p>
    <w:p w:rsidR="002224F3" w:rsidRPr="001D10CB" w:rsidRDefault="002224F3" w:rsidP="002072A8">
      <w:pPr>
        <w:shd w:val="clear" w:color="auto" w:fill="FFFFFF"/>
        <w:spacing w:after="240"/>
        <w:ind w:firstLine="567"/>
        <w:rPr>
          <w:color w:val="000000" w:themeColor="text1"/>
        </w:rPr>
      </w:pPr>
      <w:r w:rsidRPr="001D10CB">
        <w:rPr>
          <w:color w:val="000000" w:themeColor="text1"/>
        </w:rPr>
        <w:t>2. Терміни в цьому Положенні вживаються в так</w:t>
      </w:r>
      <w:r w:rsidR="00FD395B">
        <w:rPr>
          <w:color w:val="000000" w:themeColor="text1"/>
        </w:rPr>
        <w:t>их</w:t>
      </w:r>
      <w:r w:rsidRPr="001D10CB">
        <w:rPr>
          <w:color w:val="000000" w:themeColor="text1"/>
        </w:rPr>
        <w:t xml:space="preserve"> значенн</w:t>
      </w:r>
      <w:r w:rsidR="00FD395B">
        <w:rPr>
          <w:color w:val="000000" w:themeColor="text1"/>
        </w:rPr>
        <w:t>ях</w:t>
      </w:r>
      <w:r w:rsidRPr="001D10CB">
        <w:rPr>
          <w:color w:val="000000" w:themeColor="text1"/>
        </w:rPr>
        <w:t>:</w:t>
      </w:r>
    </w:p>
    <w:p w:rsidR="002224F3" w:rsidRPr="001D10CB" w:rsidRDefault="005A6FDC" w:rsidP="002072A8">
      <w:pPr>
        <w:shd w:val="clear" w:color="auto" w:fill="FFFFFF"/>
        <w:spacing w:after="240"/>
        <w:ind w:firstLine="567"/>
        <w:rPr>
          <w:color w:val="000000" w:themeColor="text1"/>
        </w:rPr>
      </w:pPr>
      <w:r>
        <w:rPr>
          <w:color w:val="000000" w:themeColor="text1"/>
        </w:rPr>
        <w:t>1</w:t>
      </w:r>
      <w:r w:rsidR="002224F3" w:rsidRPr="001D10CB">
        <w:rPr>
          <w:color w:val="000000" w:themeColor="text1"/>
        </w:rPr>
        <w:t xml:space="preserve">) </w:t>
      </w:r>
      <w:r w:rsidR="002224F3" w:rsidRPr="001D10CB">
        <w:rPr>
          <w:iCs/>
          <w:shd w:val="clear" w:color="auto" w:fill="FFFFFF"/>
        </w:rPr>
        <w:t xml:space="preserve">безперервність діяльності </w:t>
      </w:r>
      <w:r w:rsidR="002224F3" w:rsidRPr="001D10CB">
        <w:rPr>
          <w:color w:val="000000" w:themeColor="text1"/>
        </w:rPr>
        <w:t xml:space="preserve">– </w:t>
      </w:r>
      <w:r w:rsidR="002224F3" w:rsidRPr="001D10CB">
        <w:rPr>
          <w:iCs/>
          <w:shd w:val="clear" w:color="auto" w:fill="FFFFFF"/>
        </w:rPr>
        <w:t>спроможність об’єкта оверсайту своєчасно та ефективно здійснювати</w:t>
      </w:r>
      <w:r w:rsidR="00FD395B">
        <w:rPr>
          <w:iCs/>
          <w:shd w:val="clear" w:color="auto" w:fill="FFFFFF"/>
        </w:rPr>
        <w:t> </w:t>
      </w:r>
      <w:r w:rsidR="002224F3" w:rsidRPr="001D10CB">
        <w:rPr>
          <w:iCs/>
          <w:shd w:val="clear" w:color="auto" w:fill="FFFFFF"/>
        </w:rPr>
        <w:t>/</w:t>
      </w:r>
      <w:r w:rsidR="00FD395B">
        <w:rPr>
          <w:iCs/>
          <w:shd w:val="clear" w:color="auto" w:fill="FFFFFF"/>
        </w:rPr>
        <w:t> </w:t>
      </w:r>
      <w:r w:rsidR="002224F3" w:rsidRPr="001D10CB">
        <w:rPr>
          <w:iCs/>
          <w:shd w:val="clear" w:color="auto" w:fill="FFFFFF"/>
        </w:rPr>
        <w:t>надавати критичні операції</w:t>
      </w:r>
      <w:r w:rsidR="00FD395B">
        <w:rPr>
          <w:iCs/>
          <w:shd w:val="clear" w:color="auto" w:fill="FFFFFF"/>
        </w:rPr>
        <w:t> </w:t>
      </w:r>
      <w:r w:rsidR="002224F3" w:rsidRPr="001D10CB">
        <w:rPr>
          <w:iCs/>
          <w:shd w:val="clear" w:color="auto" w:fill="FFFFFF"/>
        </w:rPr>
        <w:t>/</w:t>
      </w:r>
      <w:r w:rsidR="00FD395B">
        <w:rPr>
          <w:iCs/>
          <w:shd w:val="clear" w:color="auto" w:fill="FFFFFF"/>
        </w:rPr>
        <w:t> </w:t>
      </w:r>
      <w:r w:rsidR="002224F3" w:rsidRPr="001D10CB">
        <w:rPr>
          <w:iCs/>
          <w:shd w:val="clear" w:color="auto" w:fill="FFFFFF"/>
        </w:rPr>
        <w:t>послуги в штатному режимі діяльності та в разі виникнення надзвичайної ситуації</w:t>
      </w:r>
      <w:r w:rsidR="002224F3" w:rsidRPr="001D10CB">
        <w:rPr>
          <w:color w:val="000000" w:themeColor="text1"/>
        </w:rPr>
        <w:t>;</w:t>
      </w:r>
    </w:p>
    <w:p w:rsidR="002224F3" w:rsidRPr="001D10CB" w:rsidRDefault="005A6FDC" w:rsidP="00854724">
      <w:pPr>
        <w:shd w:val="clear" w:color="auto" w:fill="FFFFFF"/>
        <w:spacing w:after="240"/>
        <w:ind w:firstLine="567"/>
        <w:rPr>
          <w:color w:val="000000" w:themeColor="text1"/>
        </w:rPr>
      </w:pPr>
      <w:r>
        <w:rPr>
          <w:color w:val="000000" w:themeColor="text1"/>
        </w:rPr>
        <w:t>2</w:t>
      </w:r>
      <w:r w:rsidR="00324E63" w:rsidRPr="001D10CB">
        <w:rPr>
          <w:color w:val="000000" w:themeColor="text1"/>
        </w:rPr>
        <w:t xml:space="preserve">) </w:t>
      </w:r>
      <w:r w:rsidR="002224F3" w:rsidRPr="001D10CB">
        <w:rPr>
          <w:color w:val="000000" w:themeColor="text1"/>
        </w:rPr>
        <w:t>заінтересовані особи –</w:t>
      </w:r>
      <w:r w:rsidR="00854724" w:rsidRPr="001D10CB">
        <w:rPr>
          <w:color w:val="000000" w:themeColor="text1"/>
        </w:rPr>
        <w:t xml:space="preserve"> </w:t>
      </w:r>
      <w:r w:rsidR="00404321" w:rsidRPr="001D10CB">
        <w:rPr>
          <w:color w:val="000000" w:themeColor="text1"/>
        </w:rPr>
        <w:t xml:space="preserve">власники об’єкта оверсайту, </w:t>
      </w:r>
      <w:r w:rsidR="002224F3" w:rsidRPr="001D10CB">
        <w:rPr>
          <w:color w:val="000000" w:themeColor="text1"/>
        </w:rPr>
        <w:t>учасники</w:t>
      </w:r>
      <w:r w:rsidR="003F6A89">
        <w:rPr>
          <w:color w:val="000000" w:themeColor="text1"/>
        </w:rPr>
        <w:t xml:space="preserve"> та </w:t>
      </w:r>
      <w:r w:rsidR="00092673">
        <w:rPr>
          <w:color w:val="000000" w:themeColor="text1"/>
        </w:rPr>
        <w:t>непрямі учасники</w:t>
      </w:r>
      <w:r w:rsidR="00092673" w:rsidRPr="001D10CB">
        <w:rPr>
          <w:color w:val="000000" w:themeColor="text1"/>
        </w:rPr>
        <w:t xml:space="preserve"> об’єкта оверсайту</w:t>
      </w:r>
      <w:r w:rsidR="002224F3" w:rsidRPr="001D10CB">
        <w:rPr>
          <w:color w:val="000000" w:themeColor="text1"/>
        </w:rPr>
        <w:t>, органи державної влади</w:t>
      </w:r>
      <w:r w:rsidR="001038F9" w:rsidRPr="001D10CB">
        <w:rPr>
          <w:color w:val="000000" w:themeColor="text1"/>
        </w:rPr>
        <w:t xml:space="preserve"> України</w:t>
      </w:r>
      <w:r w:rsidR="002224F3" w:rsidRPr="001D10CB">
        <w:rPr>
          <w:color w:val="000000" w:themeColor="text1"/>
        </w:rPr>
        <w:t xml:space="preserve">, розрахункові банки, </w:t>
      </w:r>
      <w:r w:rsidR="00404321" w:rsidRPr="001D10CB">
        <w:rPr>
          <w:color w:val="000000" w:themeColor="text1"/>
        </w:rPr>
        <w:t xml:space="preserve">клірингові установи, </w:t>
      </w:r>
      <w:r w:rsidR="00854724" w:rsidRPr="001D10CB">
        <w:rPr>
          <w:color w:val="000000" w:themeColor="text1"/>
        </w:rPr>
        <w:t xml:space="preserve">інші </w:t>
      </w:r>
      <w:r w:rsidR="00404321" w:rsidRPr="001D10CB">
        <w:rPr>
          <w:color w:val="000000" w:themeColor="text1"/>
        </w:rPr>
        <w:t>суб’єкти інфраструктури фінансового ринку</w:t>
      </w:r>
      <w:r w:rsidR="002224F3" w:rsidRPr="001D10CB">
        <w:rPr>
          <w:color w:val="000000" w:themeColor="text1"/>
        </w:rPr>
        <w:t>;</w:t>
      </w:r>
    </w:p>
    <w:p w:rsidR="00B76042" w:rsidRPr="001D10CB" w:rsidRDefault="005A6FDC" w:rsidP="002072A8">
      <w:pPr>
        <w:shd w:val="clear" w:color="auto" w:fill="FFFFFF"/>
        <w:spacing w:after="240"/>
        <w:ind w:firstLine="567"/>
        <w:rPr>
          <w:color w:val="000000" w:themeColor="text1"/>
        </w:rPr>
      </w:pPr>
      <w:r>
        <w:rPr>
          <w:color w:val="000000" w:themeColor="text1"/>
        </w:rPr>
        <w:t>3</w:t>
      </w:r>
      <w:r w:rsidR="00404321" w:rsidRPr="001D10CB">
        <w:rPr>
          <w:color w:val="000000" w:themeColor="text1"/>
        </w:rPr>
        <w:t xml:space="preserve">) </w:t>
      </w:r>
      <w:r w:rsidR="00B76042" w:rsidRPr="001D10CB">
        <w:rPr>
          <w:color w:val="000000" w:themeColor="text1"/>
        </w:rPr>
        <w:t xml:space="preserve">інфраструктура ринків капіталу – суб’єкти, які виконують функції центрального депозитарію цінних паперів, центрального контрагента, торгового репозиторію і системи розрахунків у цінних паперах, та відносини між ними під час </w:t>
      </w:r>
      <w:r w:rsidR="00A90FF4">
        <w:rPr>
          <w:color w:val="000000" w:themeColor="text1"/>
        </w:rPr>
        <w:t>здійснення</w:t>
      </w:r>
      <w:r w:rsidR="00A90FF4" w:rsidRPr="001D10CB">
        <w:rPr>
          <w:color w:val="000000" w:themeColor="text1"/>
        </w:rPr>
        <w:t xml:space="preserve"> </w:t>
      </w:r>
      <w:r w:rsidR="00B76042" w:rsidRPr="001D10CB">
        <w:rPr>
          <w:color w:val="000000" w:themeColor="text1"/>
        </w:rPr>
        <w:t xml:space="preserve">клірингу </w:t>
      </w:r>
      <w:r w:rsidR="00C8434C" w:rsidRPr="001D10CB">
        <w:rPr>
          <w:color w:val="000000" w:themeColor="text1"/>
        </w:rPr>
        <w:t>і</w:t>
      </w:r>
      <w:r w:rsidR="00B76042" w:rsidRPr="001D10CB">
        <w:rPr>
          <w:color w:val="000000" w:themeColor="text1"/>
        </w:rPr>
        <w:t xml:space="preserve"> розрахунків за цінними паперами та </w:t>
      </w:r>
      <w:r w:rsidR="009B1402" w:rsidRPr="001D10CB">
        <w:rPr>
          <w:color w:val="000000" w:themeColor="text1"/>
        </w:rPr>
        <w:t xml:space="preserve">іншими </w:t>
      </w:r>
      <w:r w:rsidR="00B76042" w:rsidRPr="001D10CB">
        <w:rPr>
          <w:color w:val="000000" w:themeColor="text1"/>
        </w:rPr>
        <w:t>фінансовими інструментами;</w:t>
      </w:r>
    </w:p>
    <w:p w:rsidR="002224F3" w:rsidRPr="001D10CB" w:rsidRDefault="005A6FDC" w:rsidP="002072A8">
      <w:pPr>
        <w:shd w:val="clear" w:color="auto" w:fill="FFFFFF"/>
        <w:spacing w:after="240"/>
        <w:ind w:firstLine="567"/>
        <w:rPr>
          <w:color w:val="000000" w:themeColor="text1"/>
        </w:rPr>
      </w:pPr>
      <w:r>
        <w:rPr>
          <w:color w:val="000000" w:themeColor="text1"/>
        </w:rPr>
        <w:t>4</w:t>
      </w:r>
      <w:r w:rsidR="009215C1" w:rsidRPr="001D10CB">
        <w:rPr>
          <w:color w:val="000000" w:themeColor="text1"/>
        </w:rPr>
        <w:t xml:space="preserve">) </w:t>
      </w:r>
      <w:r w:rsidR="002224F3" w:rsidRPr="001D10CB">
        <w:rPr>
          <w:color w:val="000000" w:themeColor="text1"/>
        </w:rPr>
        <w:t xml:space="preserve">міжнародні стандарти оверсайту </w:t>
      </w:r>
      <w:r w:rsidR="002224F3" w:rsidRPr="001D10CB">
        <w:rPr>
          <w:color w:val="000000" w:themeColor="text1"/>
        </w:rPr>
        <w:sym w:font="Symbol" w:char="F02D"/>
      </w:r>
      <w:r w:rsidR="002224F3" w:rsidRPr="001D10CB">
        <w:rPr>
          <w:color w:val="000000" w:themeColor="text1"/>
        </w:rPr>
        <w:t xml:space="preserve"> документи, прийняті Комітетом з платіжних систем та ринкової інфраструктури Банку міжнародних розрахунків та Технічним комітетом Міжнародної організації комісій з цінних паперів, що визначають стандарти оверсайту об’єктів інфраструктури фінансового ринку;</w:t>
      </w:r>
    </w:p>
    <w:p w:rsidR="00F62E71" w:rsidRPr="001D10CB" w:rsidRDefault="005A6FDC" w:rsidP="002072A8">
      <w:pPr>
        <w:shd w:val="clear" w:color="auto" w:fill="FFFFFF"/>
        <w:spacing w:after="240"/>
        <w:ind w:firstLine="567"/>
        <w:rPr>
          <w:color w:val="000000" w:themeColor="text1"/>
        </w:rPr>
      </w:pPr>
      <w:r>
        <w:rPr>
          <w:color w:val="000000" w:themeColor="text1"/>
        </w:rPr>
        <w:t>5</w:t>
      </w:r>
      <w:r w:rsidR="002224F3" w:rsidRPr="001D10CB">
        <w:rPr>
          <w:color w:val="000000" w:themeColor="text1"/>
        </w:rPr>
        <w:t xml:space="preserve">) </w:t>
      </w:r>
      <w:r w:rsidR="00F62E71" w:rsidRPr="001D10CB">
        <w:rPr>
          <w:color w:val="000000" w:themeColor="text1"/>
        </w:rPr>
        <w:t>моніторинг –</w:t>
      </w:r>
      <w:r w:rsidR="00BB1AA7" w:rsidRPr="001D10CB">
        <w:rPr>
          <w:color w:val="000000" w:themeColor="text1"/>
        </w:rPr>
        <w:t xml:space="preserve"> </w:t>
      </w:r>
      <w:r w:rsidR="00205E72" w:rsidRPr="001D10CB">
        <w:rPr>
          <w:color w:val="000000" w:themeColor="text1"/>
        </w:rPr>
        <w:t>комплекс заходів, що здійснюються Національним банком</w:t>
      </w:r>
      <w:r w:rsidR="009E59A5">
        <w:rPr>
          <w:color w:val="000000" w:themeColor="text1"/>
        </w:rPr>
        <w:t xml:space="preserve"> України</w:t>
      </w:r>
      <w:r w:rsidR="00205E72" w:rsidRPr="001D10CB">
        <w:rPr>
          <w:color w:val="000000" w:themeColor="text1"/>
        </w:rPr>
        <w:t xml:space="preserve"> </w:t>
      </w:r>
      <w:r w:rsidR="00605579">
        <w:rPr>
          <w:color w:val="000000" w:themeColor="text1"/>
        </w:rPr>
        <w:t xml:space="preserve">(далі – Національний банк) </w:t>
      </w:r>
      <w:r w:rsidR="003F6A89">
        <w:rPr>
          <w:color w:val="000000" w:themeColor="text1"/>
        </w:rPr>
        <w:t>шляхом</w:t>
      </w:r>
      <w:r w:rsidR="00205E72" w:rsidRPr="001D10CB">
        <w:rPr>
          <w:color w:val="000000" w:themeColor="text1"/>
        </w:rPr>
        <w:t xml:space="preserve"> </w:t>
      </w:r>
      <w:r w:rsidR="00F62E71" w:rsidRPr="001D10CB">
        <w:rPr>
          <w:color w:val="000000" w:themeColor="text1"/>
        </w:rPr>
        <w:t>зб</w:t>
      </w:r>
      <w:r w:rsidR="00205E72" w:rsidRPr="001D10CB">
        <w:rPr>
          <w:color w:val="000000" w:themeColor="text1"/>
        </w:rPr>
        <w:t>о</w:t>
      </w:r>
      <w:r w:rsidR="00F62E71" w:rsidRPr="001D10CB">
        <w:rPr>
          <w:color w:val="000000" w:themeColor="text1"/>
        </w:rPr>
        <w:t>р</w:t>
      </w:r>
      <w:r w:rsidR="00205E72" w:rsidRPr="001D10CB">
        <w:rPr>
          <w:color w:val="000000" w:themeColor="text1"/>
        </w:rPr>
        <w:t>у</w:t>
      </w:r>
      <w:r w:rsidR="00F62E71" w:rsidRPr="001D10CB">
        <w:rPr>
          <w:color w:val="000000" w:themeColor="text1"/>
        </w:rPr>
        <w:t xml:space="preserve"> інформації щодо забезпечення </w:t>
      </w:r>
      <w:r w:rsidR="00BB1AA7" w:rsidRPr="001D10CB">
        <w:rPr>
          <w:color w:val="000000" w:themeColor="text1"/>
        </w:rPr>
        <w:lastRenderedPageBreak/>
        <w:t>надійності</w:t>
      </w:r>
      <w:r w:rsidR="00205E72" w:rsidRPr="001D10CB">
        <w:rPr>
          <w:color w:val="000000" w:themeColor="text1"/>
        </w:rPr>
        <w:t>,</w:t>
      </w:r>
      <w:r w:rsidR="00BB1AA7" w:rsidRPr="001D10CB">
        <w:rPr>
          <w:color w:val="000000" w:themeColor="text1"/>
        </w:rPr>
        <w:t xml:space="preserve"> </w:t>
      </w:r>
      <w:r w:rsidR="00F62E71" w:rsidRPr="001D10CB">
        <w:rPr>
          <w:color w:val="000000" w:themeColor="text1"/>
        </w:rPr>
        <w:t xml:space="preserve">ефективності </w:t>
      </w:r>
      <w:r w:rsidR="00205E72" w:rsidRPr="001D10CB">
        <w:rPr>
          <w:color w:val="000000" w:themeColor="text1"/>
        </w:rPr>
        <w:t>та безперервності діяльності об’єктів оверсайту</w:t>
      </w:r>
      <w:r w:rsidR="00F62E71" w:rsidRPr="001D10CB">
        <w:rPr>
          <w:color w:val="000000" w:themeColor="text1"/>
        </w:rPr>
        <w:t xml:space="preserve">, </w:t>
      </w:r>
      <w:r w:rsidR="000823CE" w:rsidRPr="001D10CB">
        <w:rPr>
          <w:color w:val="000000" w:themeColor="text1"/>
        </w:rPr>
        <w:t>управління ризиками</w:t>
      </w:r>
      <w:r w:rsidR="00205E72" w:rsidRPr="001D10CB">
        <w:rPr>
          <w:color w:val="000000" w:themeColor="text1"/>
        </w:rPr>
        <w:t xml:space="preserve"> в</w:t>
      </w:r>
      <w:r w:rsidR="000823CE" w:rsidRPr="001D10CB">
        <w:rPr>
          <w:color w:val="000000" w:themeColor="text1"/>
        </w:rPr>
        <w:t xml:space="preserve"> </w:t>
      </w:r>
      <w:r w:rsidR="00205E72" w:rsidRPr="001D10CB">
        <w:rPr>
          <w:color w:val="000000" w:themeColor="text1"/>
        </w:rPr>
        <w:t xml:space="preserve">об’єктах оверсайту </w:t>
      </w:r>
      <w:r w:rsidR="009E59A5">
        <w:rPr>
          <w:color w:val="000000" w:themeColor="text1"/>
        </w:rPr>
        <w:t>з метою оцінювання</w:t>
      </w:r>
      <w:r w:rsidR="00BB1AA7" w:rsidRPr="001D10CB">
        <w:rPr>
          <w:color w:val="000000" w:themeColor="text1"/>
        </w:rPr>
        <w:t xml:space="preserve"> відповідності </w:t>
      </w:r>
      <w:r w:rsidR="00205E72" w:rsidRPr="001D10CB">
        <w:rPr>
          <w:color w:val="000000" w:themeColor="text1"/>
        </w:rPr>
        <w:t xml:space="preserve">їх діяльності </w:t>
      </w:r>
      <w:r w:rsidR="00F62E71" w:rsidRPr="001D10CB">
        <w:rPr>
          <w:color w:val="000000" w:themeColor="text1"/>
        </w:rPr>
        <w:t>міжнародни</w:t>
      </w:r>
      <w:r w:rsidR="00BB1AA7" w:rsidRPr="001D10CB">
        <w:rPr>
          <w:color w:val="000000" w:themeColor="text1"/>
        </w:rPr>
        <w:t>м</w:t>
      </w:r>
      <w:r w:rsidR="00F62E71" w:rsidRPr="001D10CB">
        <w:rPr>
          <w:color w:val="000000" w:themeColor="text1"/>
        </w:rPr>
        <w:t xml:space="preserve"> стандарт</w:t>
      </w:r>
      <w:r w:rsidR="00BB1AA7" w:rsidRPr="001D10CB">
        <w:rPr>
          <w:color w:val="000000" w:themeColor="text1"/>
        </w:rPr>
        <w:t>ам</w:t>
      </w:r>
      <w:r w:rsidR="00F62E71" w:rsidRPr="001D10CB">
        <w:rPr>
          <w:color w:val="000000" w:themeColor="text1"/>
        </w:rPr>
        <w:t xml:space="preserve"> оверсайту;</w:t>
      </w:r>
    </w:p>
    <w:p w:rsidR="006012AE" w:rsidRPr="001D10CB" w:rsidRDefault="005A6FDC" w:rsidP="000A5660">
      <w:pPr>
        <w:shd w:val="clear" w:color="auto" w:fill="FFFFFF"/>
        <w:spacing w:after="240"/>
        <w:ind w:firstLine="567"/>
        <w:rPr>
          <w:color w:val="000000" w:themeColor="text1"/>
        </w:rPr>
      </w:pPr>
      <w:r>
        <w:rPr>
          <w:color w:val="000000" w:themeColor="text1"/>
        </w:rPr>
        <w:t>6</w:t>
      </w:r>
      <w:r w:rsidR="00926AAA" w:rsidRPr="001D10CB">
        <w:rPr>
          <w:color w:val="000000" w:themeColor="text1"/>
        </w:rPr>
        <w:t>)</w:t>
      </w:r>
      <w:r w:rsidR="006012AE" w:rsidRPr="001D10CB">
        <w:rPr>
          <w:color w:val="000000" w:themeColor="text1"/>
        </w:rPr>
        <w:t xml:space="preserve"> оцінювання – комплекс заходів, що здійснюються Національним банком з метою </w:t>
      </w:r>
      <w:r w:rsidR="00912543" w:rsidRPr="00912543">
        <w:rPr>
          <w:color w:val="000000" w:themeColor="text1"/>
        </w:rPr>
        <w:t>попередження, виявлення та усунення недоліків у діяльності об’єкта оверсайту, а також вдосконалення діяльності об’єкта оверсайту та приведення її у відповідність до міжнародних стандартів оверсайту</w:t>
      </w:r>
      <w:r w:rsidR="006012AE" w:rsidRPr="001D10CB">
        <w:rPr>
          <w:color w:val="000000" w:themeColor="text1"/>
        </w:rPr>
        <w:t>;</w:t>
      </w:r>
    </w:p>
    <w:p w:rsidR="00404321" w:rsidRPr="001D10CB" w:rsidRDefault="005A1144" w:rsidP="002072A8">
      <w:pPr>
        <w:shd w:val="clear" w:color="auto" w:fill="FFFFFF"/>
        <w:spacing w:after="240"/>
        <w:ind w:firstLine="567"/>
        <w:rPr>
          <w:color w:val="000000"/>
        </w:rPr>
      </w:pPr>
      <w:r>
        <w:rPr>
          <w:color w:val="000000"/>
        </w:rPr>
        <w:t>7</w:t>
      </w:r>
      <w:r w:rsidR="000C5EE8">
        <w:rPr>
          <w:color w:val="000000"/>
        </w:rPr>
        <w:t xml:space="preserve">) </w:t>
      </w:r>
      <w:r w:rsidR="00092673" w:rsidRPr="001D10CB">
        <w:rPr>
          <w:color w:val="000000"/>
        </w:rPr>
        <w:t>систем</w:t>
      </w:r>
      <w:r w:rsidR="00092673">
        <w:rPr>
          <w:color w:val="000000"/>
        </w:rPr>
        <w:t>и</w:t>
      </w:r>
      <w:r w:rsidR="00092673" w:rsidRPr="001D10CB">
        <w:rPr>
          <w:color w:val="000000"/>
        </w:rPr>
        <w:t xml:space="preserve"> розрахунків </w:t>
      </w:r>
      <w:r w:rsidR="00404321" w:rsidRPr="001D10CB">
        <w:rPr>
          <w:color w:val="000000"/>
        </w:rPr>
        <w:t>у цінних паперах – установ</w:t>
      </w:r>
      <w:r w:rsidR="00092673">
        <w:rPr>
          <w:color w:val="000000"/>
        </w:rPr>
        <w:t>и</w:t>
      </w:r>
      <w:r w:rsidR="00404321" w:rsidRPr="001D10CB">
        <w:rPr>
          <w:color w:val="000000"/>
        </w:rPr>
        <w:t>, як</w:t>
      </w:r>
      <w:r w:rsidR="00092673">
        <w:rPr>
          <w:color w:val="000000"/>
        </w:rPr>
        <w:t>і</w:t>
      </w:r>
      <w:r w:rsidR="00404321" w:rsidRPr="001D10CB">
        <w:rPr>
          <w:color w:val="000000"/>
        </w:rPr>
        <w:t xml:space="preserve"> забезпечу</w:t>
      </w:r>
      <w:r w:rsidR="00092673">
        <w:rPr>
          <w:color w:val="000000"/>
        </w:rPr>
        <w:t>ють</w:t>
      </w:r>
      <w:r w:rsidR="00404321" w:rsidRPr="001D10CB">
        <w:rPr>
          <w:color w:val="000000"/>
        </w:rPr>
        <w:t xml:space="preserve"> переказ цінних паперів та розрахунки </w:t>
      </w:r>
      <w:r w:rsidR="00F13D36" w:rsidRPr="001D10CB">
        <w:rPr>
          <w:color w:val="000000"/>
        </w:rPr>
        <w:t>за правочинами щодо</w:t>
      </w:r>
      <w:r w:rsidR="00404321" w:rsidRPr="001D10CB">
        <w:rPr>
          <w:color w:val="000000"/>
        </w:rPr>
        <w:t xml:space="preserve"> цінних папер</w:t>
      </w:r>
      <w:r w:rsidR="00F13D36" w:rsidRPr="001D10CB">
        <w:rPr>
          <w:color w:val="000000"/>
        </w:rPr>
        <w:t>ів</w:t>
      </w:r>
      <w:r w:rsidR="00404321" w:rsidRPr="001D10CB">
        <w:rPr>
          <w:color w:val="000000"/>
        </w:rPr>
        <w:t xml:space="preserve"> </w:t>
      </w:r>
      <w:r w:rsidR="00A94684">
        <w:rPr>
          <w:color w:val="000000"/>
        </w:rPr>
        <w:t>в</w:t>
      </w:r>
      <w:r w:rsidR="00404321" w:rsidRPr="001D10CB">
        <w:rPr>
          <w:color w:val="000000"/>
        </w:rPr>
        <w:t xml:space="preserve"> </w:t>
      </w:r>
      <w:r w:rsidR="00F13D36" w:rsidRPr="001D10CB">
        <w:rPr>
          <w:color w:val="000000"/>
        </w:rPr>
        <w:t xml:space="preserve">електронній </w:t>
      </w:r>
      <w:r w:rsidR="00404321" w:rsidRPr="001D10CB">
        <w:rPr>
          <w:color w:val="000000"/>
        </w:rPr>
        <w:t>формі за рахунками в цінних паперах відповідно до</w:t>
      </w:r>
      <w:r w:rsidR="006012D6">
        <w:rPr>
          <w:color w:val="000000"/>
        </w:rPr>
        <w:t xml:space="preserve"> законодавства України</w:t>
      </w:r>
      <w:r w:rsidR="00404321" w:rsidRPr="001D10CB">
        <w:rPr>
          <w:color w:val="000000"/>
        </w:rPr>
        <w:t xml:space="preserve"> </w:t>
      </w:r>
      <w:r w:rsidR="00E9311A">
        <w:rPr>
          <w:color w:val="000000"/>
        </w:rPr>
        <w:t xml:space="preserve">та </w:t>
      </w:r>
      <w:r w:rsidR="00404321" w:rsidRPr="001D10CB">
        <w:rPr>
          <w:color w:val="000000"/>
        </w:rPr>
        <w:t xml:space="preserve">визначених </w:t>
      </w:r>
      <w:r w:rsidR="00092673">
        <w:rPr>
          <w:color w:val="000000"/>
        </w:rPr>
        <w:t xml:space="preserve">цими </w:t>
      </w:r>
      <w:r w:rsidR="006012D6">
        <w:rPr>
          <w:color w:val="000000"/>
        </w:rPr>
        <w:t>установ</w:t>
      </w:r>
      <w:r w:rsidR="00092673">
        <w:rPr>
          <w:color w:val="000000"/>
        </w:rPr>
        <w:t>ами</w:t>
      </w:r>
      <w:r w:rsidR="00B252C7">
        <w:rPr>
          <w:color w:val="000000"/>
        </w:rPr>
        <w:t xml:space="preserve"> </w:t>
      </w:r>
      <w:r w:rsidR="00404321" w:rsidRPr="001D10CB">
        <w:rPr>
          <w:color w:val="000000"/>
        </w:rPr>
        <w:t>правил;</w:t>
      </w:r>
    </w:p>
    <w:p w:rsidR="00E820EA" w:rsidRPr="001D10CB" w:rsidRDefault="005A1144" w:rsidP="002072A8">
      <w:pPr>
        <w:shd w:val="clear" w:color="auto" w:fill="FFFFFF"/>
        <w:spacing w:after="240"/>
        <w:ind w:firstLine="567"/>
        <w:rPr>
          <w:color w:val="000000"/>
        </w:rPr>
      </w:pPr>
      <w:r>
        <w:rPr>
          <w:color w:val="000000" w:themeColor="text1"/>
        </w:rPr>
        <w:t>8</w:t>
      </w:r>
      <w:r w:rsidR="00E820EA" w:rsidRPr="001D10CB">
        <w:rPr>
          <w:color w:val="000000" w:themeColor="text1"/>
        </w:rPr>
        <w:t xml:space="preserve">) </w:t>
      </w:r>
      <w:r w:rsidR="00E820EA" w:rsidRPr="001D10CB">
        <w:rPr>
          <w:color w:val="000000"/>
        </w:rPr>
        <w:t xml:space="preserve">суб’єкти інфраструктури фінансового ринку </w:t>
      </w:r>
      <w:r w:rsidR="00E820EA" w:rsidRPr="001D10CB">
        <w:rPr>
          <w:color w:val="000000"/>
        </w:rPr>
        <w:sym w:font="Symbol" w:char="F02D"/>
      </w:r>
      <w:r w:rsidR="00E820EA" w:rsidRPr="001D10CB">
        <w:rPr>
          <w:color w:val="000000"/>
        </w:rPr>
        <w:t xml:space="preserve"> визначені </w:t>
      </w:r>
      <w:r w:rsidR="00195F3A" w:rsidRPr="001D10CB">
        <w:rPr>
          <w:color w:val="000000"/>
        </w:rPr>
        <w:t xml:space="preserve">міжнародними стандартами оверсайту </w:t>
      </w:r>
      <w:r w:rsidR="00E820EA" w:rsidRPr="001D10CB">
        <w:rPr>
          <w:color w:val="000000"/>
        </w:rPr>
        <w:t>п’ять ключових типів інфраструктури, до яких віднесено платіжні системи, системи розрахунків у цінних паперах, центральні депозитарії цінних паперів, центральні контрагенти та торгові репозиторії;</w:t>
      </w:r>
    </w:p>
    <w:p w:rsidR="003F6A89" w:rsidRPr="00C117C3" w:rsidRDefault="005A1144" w:rsidP="00AC6496">
      <w:pPr>
        <w:shd w:val="clear" w:color="auto" w:fill="FFFFFF"/>
        <w:ind w:firstLine="567"/>
        <w:rPr>
          <w:color w:val="000000"/>
        </w:rPr>
      </w:pPr>
      <w:r>
        <w:rPr>
          <w:color w:val="000000" w:themeColor="text1"/>
        </w:rPr>
        <w:t>9</w:t>
      </w:r>
      <w:r w:rsidR="003F6A89" w:rsidRPr="001D10CB">
        <w:rPr>
          <w:color w:val="000000"/>
        </w:rPr>
        <w:t>) учасник об’єкта оверсайту</w:t>
      </w:r>
      <w:r w:rsidR="003F6A89" w:rsidRPr="001D10CB">
        <w:rPr>
          <w:i/>
          <w:color w:val="000000"/>
        </w:rPr>
        <w:t xml:space="preserve"> –</w:t>
      </w:r>
      <w:r w:rsidR="003F6A89" w:rsidRPr="001D10CB">
        <w:rPr>
          <w:color w:val="000000"/>
        </w:rPr>
        <w:t xml:space="preserve"> юридична особа, яка на підставі відповідного договору з об’єктом оверсайту отримує доступ до послуг об’єкта оверсайту та яка діє згідно з </w:t>
      </w:r>
      <w:r w:rsidR="004A2F85">
        <w:rPr>
          <w:color w:val="000000"/>
        </w:rPr>
        <w:t>у</w:t>
      </w:r>
      <w:r w:rsidR="003F6A89" w:rsidRPr="001D10CB">
        <w:rPr>
          <w:color w:val="000000"/>
        </w:rPr>
        <w:t>становленими об’єктом оверсайту правилами</w:t>
      </w:r>
      <w:r w:rsidR="008F7940">
        <w:rPr>
          <w:color w:val="000000"/>
        </w:rPr>
        <w:t>.</w:t>
      </w:r>
    </w:p>
    <w:p w:rsidR="002224F3" w:rsidRPr="001D10CB" w:rsidRDefault="002224F3" w:rsidP="002072A8">
      <w:pPr>
        <w:shd w:val="clear" w:color="auto" w:fill="FFFFFF"/>
        <w:spacing w:after="240"/>
        <w:ind w:firstLine="567"/>
        <w:rPr>
          <w:color w:val="000000" w:themeColor="text1"/>
        </w:rPr>
      </w:pPr>
      <w:r w:rsidRPr="001D10CB">
        <w:rPr>
          <w:color w:val="000000" w:themeColor="text1"/>
        </w:rPr>
        <w:t>Інші терміни в цьому Положенні вживаються в значеннях, визначених законодавством України.</w:t>
      </w:r>
    </w:p>
    <w:p w:rsidR="00BE3360" w:rsidRPr="001D10CB" w:rsidRDefault="002C152B" w:rsidP="00E820EA">
      <w:pPr>
        <w:shd w:val="clear" w:color="auto" w:fill="FFFFFF"/>
        <w:spacing w:after="240"/>
        <w:ind w:firstLine="567"/>
        <w:rPr>
          <w:color w:val="000000" w:themeColor="text1"/>
        </w:rPr>
      </w:pPr>
      <w:r w:rsidRPr="001D10CB">
        <w:rPr>
          <w:color w:val="000000" w:themeColor="text1"/>
        </w:rPr>
        <w:t>3</w:t>
      </w:r>
      <w:r w:rsidR="00AA239E" w:rsidRPr="001D10CB">
        <w:rPr>
          <w:color w:val="000000" w:themeColor="text1"/>
        </w:rPr>
        <w:t xml:space="preserve">. </w:t>
      </w:r>
      <w:r w:rsidR="004F5694" w:rsidRPr="001D10CB">
        <w:rPr>
          <w:color w:val="000000" w:themeColor="text1"/>
        </w:rPr>
        <w:t>Це Положення ґрунтується на міжнародних стандартах оверсайту.</w:t>
      </w:r>
    </w:p>
    <w:p w:rsidR="00CA4018" w:rsidRPr="001D10CB" w:rsidRDefault="00E820EA" w:rsidP="002072A8">
      <w:pPr>
        <w:shd w:val="clear" w:color="auto" w:fill="FFFFFF"/>
        <w:spacing w:after="240"/>
        <w:ind w:firstLine="567"/>
        <w:rPr>
          <w:color w:val="000000" w:themeColor="text1"/>
        </w:rPr>
      </w:pPr>
      <w:r w:rsidRPr="001D10CB">
        <w:t>4</w:t>
      </w:r>
      <w:r w:rsidR="00962B90" w:rsidRPr="001D10CB">
        <w:rPr>
          <w:color w:val="000000" w:themeColor="text1"/>
        </w:rPr>
        <w:t xml:space="preserve">. </w:t>
      </w:r>
      <w:r w:rsidR="004F5694" w:rsidRPr="001D10CB">
        <w:rPr>
          <w:color w:val="000000" w:themeColor="text1"/>
        </w:rPr>
        <w:t xml:space="preserve">Вимоги цього Положення поширюються на Національний банк, який згідно </w:t>
      </w:r>
      <w:r w:rsidR="00A94684">
        <w:rPr>
          <w:color w:val="000000" w:themeColor="text1"/>
        </w:rPr>
        <w:t xml:space="preserve">із </w:t>
      </w:r>
      <w:r w:rsidR="004F5694" w:rsidRPr="001D10CB">
        <w:rPr>
          <w:color w:val="000000" w:themeColor="text1"/>
        </w:rPr>
        <w:t>Закон</w:t>
      </w:r>
      <w:r w:rsidR="00A94684">
        <w:rPr>
          <w:color w:val="000000" w:themeColor="text1"/>
        </w:rPr>
        <w:t>ом</w:t>
      </w:r>
      <w:r w:rsidR="004F5694" w:rsidRPr="001D10CB">
        <w:rPr>
          <w:color w:val="000000" w:themeColor="text1"/>
        </w:rPr>
        <w:t xml:space="preserve"> України “Про Національний банк України” здійснює </w:t>
      </w:r>
      <w:r w:rsidR="00A94684">
        <w:rPr>
          <w:color w:val="000000" w:themeColor="text1"/>
        </w:rPr>
        <w:t>в межах</w:t>
      </w:r>
      <w:r w:rsidR="004F5694" w:rsidRPr="001D10CB">
        <w:rPr>
          <w:color w:val="000000" w:themeColor="text1"/>
        </w:rPr>
        <w:t xml:space="preserve"> компетенції повноваження у сфері депозитарного </w:t>
      </w:r>
      <w:r w:rsidR="00092673" w:rsidRPr="001D10CB">
        <w:rPr>
          <w:color w:val="000000" w:themeColor="text1"/>
        </w:rPr>
        <w:t>обліку</w:t>
      </w:r>
      <w:r w:rsidR="004F5694" w:rsidRPr="001D10CB">
        <w:rPr>
          <w:color w:val="000000" w:themeColor="text1"/>
        </w:rPr>
        <w:t xml:space="preserve">. </w:t>
      </w:r>
    </w:p>
    <w:p w:rsidR="00CB5006" w:rsidRPr="001D10CB" w:rsidRDefault="00E820EA" w:rsidP="002072A8">
      <w:pPr>
        <w:shd w:val="clear" w:color="auto" w:fill="FFFFFF"/>
        <w:spacing w:after="240"/>
        <w:ind w:firstLine="567"/>
        <w:rPr>
          <w:color w:val="000000" w:themeColor="text1"/>
        </w:rPr>
      </w:pPr>
      <w:r w:rsidRPr="001D10CB">
        <w:rPr>
          <w:color w:val="000000" w:themeColor="text1"/>
        </w:rPr>
        <w:t>5</w:t>
      </w:r>
      <w:r w:rsidR="00CB5006" w:rsidRPr="001D10CB">
        <w:rPr>
          <w:color w:val="000000" w:themeColor="text1"/>
        </w:rPr>
        <w:t>. Національний банк здійснює оверсайт з метою забезпечення безперервного, надійного та ефективного функціонування інфраструктури</w:t>
      </w:r>
      <w:r w:rsidR="00020642" w:rsidRPr="001D10CB">
        <w:rPr>
          <w:color w:val="000000" w:themeColor="text1"/>
        </w:rPr>
        <w:t xml:space="preserve"> ринків капіталу</w:t>
      </w:r>
      <w:r w:rsidR="00CB5006" w:rsidRPr="001D10CB">
        <w:rPr>
          <w:color w:val="000000" w:themeColor="text1"/>
        </w:rPr>
        <w:t>, що включає:</w:t>
      </w:r>
    </w:p>
    <w:p w:rsidR="00CB5006" w:rsidRPr="001D10CB" w:rsidRDefault="00CB5006" w:rsidP="002072A8">
      <w:pPr>
        <w:shd w:val="clear" w:color="auto" w:fill="FFFFFF"/>
        <w:spacing w:after="240"/>
        <w:ind w:firstLine="567"/>
        <w:rPr>
          <w:color w:val="000000" w:themeColor="text1"/>
        </w:rPr>
      </w:pPr>
      <w:bookmarkStart w:id="2" w:name="n22"/>
      <w:bookmarkEnd w:id="2"/>
      <w:r w:rsidRPr="001D10CB">
        <w:rPr>
          <w:color w:val="000000" w:themeColor="text1"/>
        </w:rPr>
        <w:t xml:space="preserve">1) </w:t>
      </w:r>
      <w:r w:rsidR="00AD70D2" w:rsidRPr="001D10CB">
        <w:rPr>
          <w:color w:val="000000" w:themeColor="text1"/>
        </w:rPr>
        <w:t xml:space="preserve"> </w:t>
      </w:r>
      <w:r w:rsidRPr="001D10CB">
        <w:rPr>
          <w:color w:val="000000" w:themeColor="text1"/>
        </w:rPr>
        <w:t xml:space="preserve">моніторинг </w:t>
      </w:r>
      <w:r w:rsidR="003751FD" w:rsidRPr="001D10CB">
        <w:rPr>
          <w:color w:val="000000" w:themeColor="text1"/>
        </w:rPr>
        <w:t>об’єкт</w:t>
      </w:r>
      <w:r w:rsidR="0071433E">
        <w:rPr>
          <w:color w:val="000000" w:themeColor="text1"/>
        </w:rPr>
        <w:t>а</w:t>
      </w:r>
      <w:r w:rsidR="003751FD" w:rsidRPr="001D10CB">
        <w:rPr>
          <w:color w:val="000000" w:themeColor="text1"/>
        </w:rPr>
        <w:t xml:space="preserve"> оверсайту</w:t>
      </w:r>
      <w:r w:rsidRPr="001D10CB">
        <w:rPr>
          <w:color w:val="000000" w:themeColor="text1"/>
        </w:rPr>
        <w:t>;</w:t>
      </w:r>
    </w:p>
    <w:p w:rsidR="00CB5006" w:rsidRPr="001D10CB" w:rsidRDefault="00CB5006" w:rsidP="002072A8">
      <w:pPr>
        <w:shd w:val="clear" w:color="auto" w:fill="FFFFFF"/>
        <w:spacing w:after="240"/>
        <w:ind w:firstLine="567"/>
        <w:rPr>
          <w:color w:val="000000" w:themeColor="text1"/>
        </w:rPr>
      </w:pPr>
      <w:bookmarkStart w:id="3" w:name="n23"/>
      <w:bookmarkEnd w:id="3"/>
      <w:r w:rsidRPr="001D10CB">
        <w:rPr>
          <w:color w:val="000000" w:themeColor="text1"/>
        </w:rPr>
        <w:t xml:space="preserve">2) оцінювання </w:t>
      </w:r>
      <w:r w:rsidR="003751FD" w:rsidRPr="001D10CB">
        <w:rPr>
          <w:color w:val="000000" w:themeColor="text1"/>
        </w:rPr>
        <w:t>об’єкт</w:t>
      </w:r>
      <w:r w:rsidR="0071433E">
        <w:rPr>
          <w:color w:val="000000" w:themeColor="text1"/>
        </w:rPr>
        <w:t>а</w:t>
      </w:r>
      <w:r w:rsidR="003751FD" w:rsidRPr="001D10CB">
        <w:rPr>
          <w:color w:val="000000" w:themeColor="text1"/>
        </w:rPr>
        <w:t xml:space="preserve"> оверсайту</w:t>
      </w:r>
      <w:r w:rsidRPr="001D10CB">
        <w:rPr>
          <w:color w:val="000000" w:themeColor="text1"/>
        </w:rPr>
        <w:t xml:space="preserve"> на відповідність міжнародним стандартам оверсайту;</w:t>
      </w:r>
    </w:p>
    <w:p w:rsidR="00CB5006" w:rsidRPr="001D10CB" w:rsidRDefault="00CB5006">
      <w:pPr>
        <w:shd w:val="clear" w:color="auto" w:fill="FFFFFF"/>
        <w:spacing w:after="240"/>
        <w:ind w:firstLine="567"/>
        <w:rPr>
          <w:color w:val="000000" w:themeColor="text1"/>
        </w:rPr>
      </w:pPr>
      <w:r w:rsidRPr="001D10CB">
        <w:rPr>
          <w:color w:val="000000" w:themeColor="text1"/>
        </w:rPr>
        <w:t xml:space="preserve">3) </w:t>
      </w:r>
      <w:bookmarkStart w:id="4" w:name="n24"/>
      <w:bookmarkEnd w:id="4"/>
      <w:r w:rsidRPr="001D10CB">
        <w:rPr>
          <w:color w:val="000000" w:themeColor="text1"/>
        </w:rPr>
        <w:t xml:space="preserve">надання рекомендацій щодо </w:t>
      </w:r>
      <w:r w:rsidR="004C608F" w:rsidRPr="001D10CB">
        <w:rPr>
          <w:color w:val="000000" w:themeColor="text1"/>
        </w:rPr>
        <w:t>в</w:t>
      </w:r>
      <w:r w:rsidRPr="001D10CB">
        <w:rPr>
          <w:color w:val="000000" w:themeColor="text1"/>
        </w:rPr>
        <w:t xml:space="preserve">досконалення діяльності </w:t>
      </w:r>
      <w:r w:rsidR="00935515" w:rsidRPr="001D10CB">
        <w:rPr>
          <w:color w:val="000000" w:themeColor="text1"/>
        </w:rPr>
        <w:t>об’єкт</w:t>
      </w:r>
      <w:r w:rsidR="0071433E">
        <w:rPr>
          <w:color w:val="000000" w:themeColor="text1"/>
        </w:rPr>
        <w:t>а</w:t>
      </w:r>
      <w:r w:rsidR="00935515" w:rsidRPr="001D10CB">
        <w:rPr>
          <w:color w:val="000000" w:themeColor="text1"/>
        </w:rPr>
        <w:t xml:space="preserve"> оверсайту</w:t>
      </w:r>
      <w:r w:rsidRPr="001D10CB">
        <w:rPr>
          <w:color w:val="000000" w:themeColor="text1"/>
        </w:rPr>
        <w:t>.</w:t>
      </w:r>
    </w:p>
    <w:p w:rsidR="00F16F5B" w:rsidRPr="001D10CB" w:rsidRDefault="00E820EA" w:rsidP="002072A8">
      <w:pPr>
        <w:shd w:val="clear" w:color="auto" w:fill="FFFFFF"/>
        <w:spacing w:after="240"/>
        <w:ind w:firstLine="567"/>
      </w:pPr>
      <w:r w:rsidRPr="001D10CB">
        <w:t>6</w:t>
      </w:r>
      <w:r w:rsidR="00F16F5B" w:rsidRPr="001D10CB">
        <w:t xml:space="preserve">. Національний банк </w:t>
      </w:r>
      <w:r w:rsidR="00C13629" w:rsidRPr="001D10CB">
        <w:t>для здійснення</w:t>
      </w:r>
      <w:r w:rsidR="00F16F5B" w:rsidRPr="001D10CB">
        <w:t xml:space="preserve"> оверсайту </w:t>
      </w:r>
      <w:r w:rsidR="00C13629" w:rsidRPr="001D10CB">
        <w:t xml:space="preserve">співпрацює </w:t>
      </w:r>
      <w:r w:rsidR="00F16F5B" w:rsidRPr="001D10CB">
        <w:t xml:space="preserve">з </w:t>
      </w:r>
      <w:r w:rsidR="007A179C" w:rsidRPr="001D10CB">
        <w:t>Національною комісією з цінних паперів та фондового ринку (далі – НКЦПФР)</w:t>
      </w:r>
      <w:r w:rsidR="00F16F5B" w:rsidRPr="001D10CB">
        <w:t xml:space="preserve">, а також з іншими органами </w:t>
      </w:r>
      <w:r w:rsidR="007A179C" w:rsidRPr="001D10CB">
        <w:t xml:space="preserve">державної </w:t>
      </w:r>
      <w:r w:rsidR="00F16F5B" w:rsidRPr="001D10CB">
        <w:t>влади</w:t>
      </w:r>
      <w:r w:rsidR="007A179C" w:rsidRPr="001D10CB">
        <w:t xml:space="preserve"> України та міжнародними організаціями</w:t>
      </w:r>
      <w:r w:rsidR="00F16F5B" w:rsidRPr="001D10CB">
        <w:t>.</w:t>
      </w:r>
    </w:p>
    <w:p w:rsidR="003900AC" w:rsidRPr="001D10CB" w:rsidRDefault="00E60671" w:rsidP="003900AC">
      <w:pPr>
        <w:spacing w:after="240"/>
        <w:ind w:firstLine="567"/>
      </w:pPr>
      <w:r w:rsidRPr="001D10CB">
        <w:lastRenderedPageBreak/>
        <w:t>7</w:t>
      </w:r>
      <w:r w:rsidR="003900AC" w:rsidRPr="001D10CB">
        <w:t xml:space="preserve">. Національний банк у </w:t>
      </w:r>
      <w:r w:rsidR="00A94684">
        <w:t>разі</w:t>
      </w:r>
      <w:r w:rsidR="00A94684" w:rsidRPr="001D10CB">
        <w:t xml:space="preserve"> </w:t>
      </w:r>
      <w:r w:rsidR="003900AC" w:rsidRPr="001D10CB">
        <w:t>виявлення під час оверсайту суттєвих недоліків, які потребують негайного реагування та/або спричиняють суттєві ризики для об’єкта оверсайту, його учасників</w:t>
      </w:r>
      <w:r w:rsidR="00912543">
        <w:t>,</w:t>
      </w:r>
      <w:r w:rsidR="003900AC" w:rsidRPr="001D10CB">
        <w:t xml:space="preserve"> інших суб’єктів інфраструктури ринків капіталу</w:t>
      </w:r>
      <w:r w:rsidR="00353549">
        <w:t xml:space="preserve"> та фінансової системи в цілому</w:t>
      </w:r>
      <w:r w:rsidR="003900AC" w:rsidRPr="001D10CB">
        <w:t>, має право:</w:t>
      </w:r>
    </w:p>
    <w:p w:rsidR="003900AC" w:rsidRPr="001D10CB" w:rsidRDefault="003900AC" w:rsidP="003900AC">
      <w:pPr>
        <w:spacing w:after="240"/>
        <w:ind w:firstLine="567"/>
      </w:pPr>
      <w:r w:rsidRPr="001D10CB">
        <w:t>1) надавати рекомендації щодо усунення виявлених недоліків у діяльності об’єкта оверсайту;</w:t>
      </w:r>
    </w:p>
    <w:p w:rsidR="003900AC" w:rsidRPr="001D10CB" w:rsidRDefault="003900AC" w:rsidP="003900AC">
      <w:pPr>
        <w:spacing w:after="240"/>
        <w:ind w:firstLine="567"/>
      </w:pPr>
      <w:r w:rsidRPr="001D10CB">
        <w:t>2) поінформувати НКЦПФР щодо виявлення суттєвих недоліків, які потребують негайного реагування та/або спричиняють суттєві ризики для об’єкта оверсайту, його учасників та/або інших суб’єктів інфраструктури ринків капіталу.</w:t>
      </w:r>
    </w:p>
    <w:p w:rsidR="003900AC" w:rsidRPr="001D10CB" w:rsidRDefault="00E60671" w:rsidP="003900AC">
      <w:pPr>
        <w:spacing w:after="240"/>
        <w:ind w:firstLine="567"/>
      </w:pPr>
      <w:r w:rsidRPr="001D10CB">
        <w:t>8</w:t>
      </w:r>
      <w:r w:rsidR="003900AC" w:rsidRPr="001D10CB">
        <w:t xml:space="preserve">. Національний банк </w:t>
      </w:r>
      <w:r w:rsidR="00A94684">
        <w:t xml:space="preserve">під час </w:t>
      </w:r>
      <w:r w:rsidR="004F5694">
        <w:t>здійсненн</w:t>
      </w:r>
      <w:r w:rsidR="00A94684">
        <w:t>я</w:t>
      </w:r>
      <w:r w:rsidR="004F5694">
        <w:t xml:space="preserve"> оверсайту об’єкт</w:t>
      </w:r>
      <w:r w:rsidR="0071433E">
        <w:t>а</w:t>
      </w:r>
      <w:r w:rsidR="004F5694">
        <w:t xml:space="preserve"> оверсайту </w:t>
      </w:r>
      <w:r w:rsidR="003900AC" w:rsidRPr="001D10CB">
        <w:t>має право</w:t>
      </w:r>
      <w:r w:rsidR="000D4FB5" w:rsidRPr="001D10CB">
        <w:t>:</w:t>
      </w:r>
    </w:p>
    <w:p w:rsidR="003900AC" w:rsidRPr="001D10CB" w:rsidRDefault="003900AC" w:rsidP="003900AC">
      <w:pPr>
        <w:spacing w:after="240"/>
        <w:ind w:firstLine="567"/>
      </w:pPr>
      <w:r w:rsidRPr="001D10CB">
        <w:t xml:space="preserve">1) </w:t>
      </w:r>
      <w:r w:rsidR="000D4FB5" w:rsidRPr="001D10CB">
        <w:t xml:space="preserve">поінформувати НКЦПФР про </w:t>
      </w:r>
      <w:r w:rsidRPr="001D10CB">
        <w:t>ненадання інформації об’єктом оверсайту для здійснення Національним банком оверсайту;</w:t>
      </w:r>
    </w:p>
    <w:p w:rsidR="003900AC" w:rsidRPr="001D10CB" w:rsidRDefault="003900AC" w:rsidP="003900AC">
      <w:pPr>
        <w:spacing w:after="240"/>
        <w:ind w:firstLine="567"/>
      </w:pPr>
      <w:r w:rsidRPr="001D10CB">
        <w:t xml:space="preserve">2) </w:t>
      </w:r>
      <w:r w:rsidR="000D4FB5" w:rsidRPr="001D10CB">
        <w:t>звернутися до НКЦПФР для застосування нею до об’єкт</w:t>
      </w:r>
      <w:r w:rsidR="00A07905">
        <w:t>а</w:t>
      </w:r>
      <w:r w:rsidR="000D4FB5" w:rsidRPr="001D10CB">
        <w:t xml:space="preserve"> оверсайту заходів відповідно до законодавства України </w:t>
      </w:r>
      <w:r w:rsidR="00A94684">
        <w:t xml:space="preserve">в разі </w:t>
      </w:r>
      <w:r w:rsidRPr="001D10CB">
        <w:t>невиконання об’єктом оверсайту рекомендацій у встановлений термін.</w:t>
      </w:r>
    </w:p>
    <w:p w:rsidR="004C3056" w:rsidRPr="001D10CB" w:rsidRDefault="00E60671" w:rsidP="002072A8">
      <w:pPr>
        <w:shd w:val="clear" w:color="auto" w:fill="FFFFFF"/>
        <w:spacing w:after="240"/>
        <w:ind w:firstLine="567"/>
        <w:rPr>
          <w:color w:val="000000" w:themeColor="text1"/>
        </w:rPr>
      </w:pPr>
      <w:r w:rsidRPr="001D10CB">
        <w:rPr>
          <w:color w:val="000000" w:themeColor="text1"/>
        </w:rPr>
        <w:t>9</w:t>
      </w:r>
      <w:r w:rsidR="00CB5006" w:rsidRPr="001D10CB">
        <w:rPr>
          <w:color w:val="000000" w:themeColor="text1"/>
        </w:rPr>
        <w:t xml:space="preserve">. Національний банк </w:t>
      </w:r>
      <w:r w:rsidR="00CC50F8">
        <w:rPr>
          <w:color w:val="000000" w:themeColor="text1"/>
        </w:rPr>
        <w:t xml:space="preserve">направляє запити </w:t>
      </w:r>
      <w:r w:rsidR="00CB5006" w:rsidRPr="001D10CB">
        <w:rPr>
          <w:color w:val="000000" w:themeColor="text1"/>
        </w:rPr>
        <w:t xml:space="preserve"> </w:t>
      </w:r>
      <w:r w:rsidR="0093447E" w:rsidRPr="001D10CB">
        <w:rPr>
          <w:color w:val="000000" w:themeColor="text1"/>
        </w:rPr>
        <w:t>об’єкт</w:t>
      </w:r>
      <w:r w:rsidR="00CC50F8">
        <w:rPr>
          <w:color w:val="000000" w:themeColor="text1"/>
        </w:rPr>
        <w:t>у</w:t>
      </w:r>
      <w:r w:rsidR="0093447E" w:rsidRPr="001D10CB">
        <w:rPr>
          <w:color w:val="000000" w:themeColor="text1"/>
        </w:rPr>
        <w:t xml:space="preserve"> </w:t>
      </w:r>
      <w:r w:rsidR="00CB5006" w:rsidRPr="001D10CB">
        <w:rPr>
          <w:color w:val="000000" w:themeColor="text1"/>
        </w:rPr>
        <w:t>оверсайту</w:t>
      </w:r>
      <w:r w:rsidR="00CC50F8">
        <w:rPr>
          <w:color w:val="000000" w:themeColor="text1"/>
        </w:rPr>
        <w:t xml:space="preserve"> для отримання</w:t>
      </w:r>
      <w:r w:rsidR="00CB5006" w:rsidRPr="001D10CB">
        <w:rPr>
          <w:color w:val="000000" w:themeColor="text1"/>
        </w:rPr>
        <w:t xml:space="preserve"> інформаці</w:t>
      </w:r>
      <w:r w:rsidR="00CC50F8">
        <w:rPr>
          <w:color w:val="000000" w:themeColor="text1"/>
        </w:rPr>
        <w:t>ї</w:t>
      </w:r>
      <w:r w:rsidR="00CB5006" w:rsidRPr="001D10CB">
        <w:rPr>
          <w:color w:val="000000" w:themeColor="text1"/>
        </w:rPr>
        <w:t xml:space="preserve"> та документ</w:t>
      </w:r>
      <w:r w:rsidR="00CC50F8">
        <w:rPr>
          <w:color w:val="000000" w:themeColor="text1"/>
        </w:rPr>
        <w:t>ів</w:t>
      </w:r>
      <w:r w:rsidR="00CB5006" w:rsidRPr="001D10CB">
        <w:rPr>
          <w:color w:val="000000" w:themeColor="text1"/>
        </w:rPr>
        <w:t xml:space="preserve"> </w:t>
      </w:r>
      <w:r w:rsidR="0093447E" w:rsidRPr="001D10CB">
        <w:rPr>
          <w:color w:val="000000" w:themeColor="text1"/>
        </w:rPr>
        <w:t>з питань діяльності</w:t>
      </w:r>
      <w:r w:rsidR="00CC50F8">
        <w:rPr>
          <w:color w:val="000000" w:themeColor="text1"/>
        </w:rPr>
        <w:t xml:space="preserve"> об’єкта оверсайту</w:t>
      </w:r>
      <w:r w:rsidR="0093447E" w:rsidRPr="001D10CB">
        <w:rPr>
          <w:color w:val="000000" w:themeColor="text1"/>
        </w:rPr>
        <w:t xml:space="preserve"> та виконання </w:t>
      </w:r>
      <w:r w:rsidR="00CC50F8">
        <w:rPr>
          <w:color w:val="000000" w:themeColor="text1"/>
        </w:rPr>
        <w:t xml:space="preserve">ним </w:t>
      </w:r>
      <w:r w:rsidR="0093447E" w:rsidRPr="001D10CB">
        <w:rPr>
          <w:color w:val="000000" w:themeColor="text1"/>
        </w:rPr>
        <w:t>рекомендацій, наданих Національним банком</w:t>
      </w:r>
      <w:r w:rsidR="00CB5006" w:rsidRPr="001D10CB">
        <w:rPr>
          <w:color w:val="000000" w:themeColor="text1"/>
        </w:rPr>
        <w:t>.</w:t>
      </w:r>
    </w:p>
    <w:p w:rsidR="00343CF6" w:rsidRPr="001D10CB" w:rsidRDefault="00E60671" w:rsidP="002072A8">
      <w:pPr>
        <w:shd w:val="clear" w:color="auto" w:fill="FFFFFF"/>
        <w:spacing w:after="240"/>
        <w:ind w:firstLine="567"/>
        <w:rPr>
          <w:color w:val="000000" w:themeColor="text1"/>
        </w:rPr>
      </w:pPr>
      <w:r w:rsidRPr="001D10CB">
        <w:rPr>
          <w:color w:val="000000" w:themeColor="text1"/>
        </w:rPr>
        <w:t>10</w:t>
      </w:r>
      <w:r w:rsidR="00CB5006" w:rsidRPr="001D10CB">
        <w:rPr>
          <w:color w:val="000000" w:themeColor="text1"/>
        </w:rPr>
        <w:t>. Об</w:t>
      </w:r>
      <w:r w:rsidR="004C608F" w:rsidRPr="001D10CB">
        <w:rPr>
          <w:color w:val="000000" w:themeColor="text1"/>
        </w:rPr>
        <w:t>’</w:t>
      </w:r>
      <w:r w:rsidR="00CB5006" w:rsidRPr="001D10CB">
        <w:rPr>
          <w:color w:val="000000" w:themeColor="text1"/>
        </w:rPr>
        <w:t>єкт оверсайту нада</w:t>
      </w:r>
      <w:r w:rsidR="0093447E" w:rsidRPr="001D10CB">
        <w:rPr>
          <w:color w:val="000000" w:themeColor="text1"/>
        </w:rPr>
        <w:t>є</w:t>
      </w:r>
      <w:r w:rsidR="00CB5006" w:rsidRPr="001D10CB">
        <w:rPr>
          <w:color w:val="000000" w:themeColor="text1"/>
        </w:rPr>
        <w:t xml:space="preserve"> на запит Національного банку</w:t>
      </w:r>
      <w:r w:rsidR="004F5694">
        <w:rPr>
          <w:color w:val="000000" w:themeColor="text1"/>
        </w:rPr>
        <w:t xml:space="preserve"> </w:t>
      </w:r>
      <w:r w:rsidR="004F5694" w:rsidRPr="001D10CB">
        <w:rPr>
          <w:color w:val="000000" w:themeColor="text1"/>
        </w:rPr>
        <w:t>повну, актуальну та достовірну інформацію, документи належної якості, що дає змогу прочитати всі зазначені в них відомості</w:t>
      </w:r>
      <w:r w:rsidR="004F5694">
        <w:rPr>
          <w:color w:val="000000" w:themeColor="text1"/>
        </w:rPr>
        <w:t xml:space="preserve">, </w:t>
      </w:r>
      <w:r w:rsidR="00A94684">
        <w:rPr>
          <w:color w:val="000000" w:themeColor="text1"/>
        </w:rPr>
        <w:t>у</w:t>
      </w:r>
      <w:r w:rsidR="00A94684" w:rsidRPr="001D10CB">
        <w:rPr>
          <w:color w:val="000000" w:themeColor="text1"/>
        </w:rPr>
        <w:t xml:space="preserve"> </w:t>
      </w:r>
      <w:r w:rsidR="004F5694" w:rsidRPr="001D10CB">
        <w:rPr>
          <w:color w:val="000000" w:themeColor="text1"/>
        </w:rPr>
        <w:t>строк до 30 календарних днів, якщо інший строк не встановлено в запиті</w:t>
      </w:r>
      <w:r w:rsidR="004F5694">
        <w:rPr>
          <w:color w:val="000000" w:themeColor="text1"/>
        </w:rPr>
        <w:t>.</w:t>
      </w:r>
    </w:p>
    <w:p w:rsidR="00CB5006" w:rsidRPr="001D10CB" w:rsidRDefault="00E60671">
      <w:pPr>
        <w:shd w:val="clear" w:color="auto" w:fill="FFFFFF"/>
        <w:spacing w:after="240"/>
        <w:ind w:firstLine="567"/>
        <w:rPr>
          <w:color w:val="000000" w:themeColor="text1"/>
        </w:rPr>
      </w:pPr>
      <w:r w:rsidRPr="001D10CB">
        <w:rPr>
          <w:color w:val="000000" w:themeColor="text1"/>
        </w:rPr>
        <w:t>11</w:t>
      </w:r>
      <w:r w:rsidR="002B7964" w:rsidRPr="001D10CB">
        <w:rPr>
          <w:color w:val="000000" w:themeColor="text1"/>
        </w:rPr>
        <w:t xml:space="preserve">. </w:t>
      </w:r>
      <w:r w:rsidR="00CB5006" w:rsidRPr="001D10CB">
        <w:rPr>
          <w:color w:val="000000" w:themeColor="text1"/>
        </w:rPr>
        <w:t>Об</w:t>
      </w:r>
      <w:r w:rsidR="002649D2" w:rsidRPr="001D10CB">
        <w:rPr>
          <w:color w:val="000000" w:themeColor="text1"/>
        </w:rPr>
        <w:t>’</w:t>
      </w:r>
      <w:r w:rsidR="00CB5006" w:rsidRPr="001D10CB">
        <w:rPr>
          <w:color w:val="000000" w:themeColor="text1"/>
        </w:rPr>
        <w:t>єкт оверсайту надсила</w:t>
      </w:r>
      <w:r w:rsidR="00DC2C03" w:rsidRPr="001D10CB">
        <w:rPr>
          <w:color w:val="000000" w:themeColor="text1"/>
        </w:rPr>
        <w:t>є</w:t>
      </w:r>
      <w:r w:rsidR="00CB5006" w:rsidRPr="001D10CB">
        <w:rPr>
          <w:color w:val="000000" w:themeColor="text1"/>
        </w:rPr>
        <w:t xml:space="preserve"> інформацію та документи до Національного банку засобами системи електронної пошти Національного банку (за умови підключення)</w:t>
      </w:r>
      <w:r w:rsidR="00294912">
        <w:rPr>
          <w:color w:val="000000" w:themeColor="text1"/>
        </w:rPr>
        <w:t xml:space="preserve"> або</w:t>
      </w:r>
      <w:r w:rsidR="00CB5006" w:rsidRPr="001D10CB">
        <w:rPr>
          <w:color w:val="000000" w:themeColor="text1"/>
        </w:rPr>
        <w:t xml:space="preserve"> на офіційну електронну поштову скриньку Національного банку</w:t>
      </w:r>
      <w:r w:rsidR="00294912">
        <w:rPr>
          <w:color w:val="000000" w:themeColor="text1"/>
        </w:rPr>
        <w:t>,</w:t>
      </w:r>
      <w:r w:rsidR="00CB5006" w:rsidRPr="001D10CB">
        <w:rPr>
          <w:color w:val="000000" w:themeColor="text1"/>
        </w:rPr>
        <w:t xml:space="preserve"> або іншими засобами електронного зв’язку, </w:t>
      </w:r>
      <w:r w:rsidR="0027008E" w:rsidRPr="001D10CB">
        <w:rPr>
          <w:color w:val="000000" w:themeColor="text1"/>
        </w:rPr>
        <w:t xml:space="preserve">що </w:t>
      </w:r>
      <w:r w:rsidR="00CB5006" w:rsidRPr="001D10CB">
        <w:rPr>
          <w:color w:val="000000" w:themeColor="text1"/>
        </w:rPr>
        <w:t>використовуються Національним банком для електронного документообігу</w:t>
      </w:r>
      <w:r w:rsidR="002649D2" w:rsidRPr="001D10CB">
        <w:rPr>
          <w:color w:val="000000" w:themeColor="text1"/>
        </w:rPr>
        <w:t>,</w:t>
      </w:r>
      <w:r w:rsidR="00CB5006" w:rsidRPr="001D10CB">
        <w:rPr>
          <w:color w:val="000000" w:themeColor="text1"/>
        </w:rPr>
        <w:t xml:space="preserve"> з використанням кваліфікованого електронного підпису.</w:t>
      </w:r>
    </w:p>
    <w:p w:rsidR="003F07DF" w:rsidRPr="001D10CB" w:rsidRDefault="00E820EA" w:rsidP="008674BD">
      <w:pPr>
        <w:shd w:val="clear" w:color="auto" w:fill="FFFFFF"/>
        <w:spacing w:after="240"/>
        <w:ind w:firstLine="567"/>
        <w:rPr>
          <w:color w:val="000000" w:themeColor="text1"/>
        </w:rPr>
      </w:pPr>
      <w:r w:rsidRPr="001D10CB">
        <w:rPr>
          <w:color w:val="000000" w:themeColor="text1"/>
        </w:rPr>
        <w:t>1</w:t>
      </w:r>
      <w:r w:rsidR="00E60671" w:rsidRPr="001D10CB">
        <w:rPr>
          <w:color w:val="000000" w:themeColor="text1"/>
        </w:rPr>
        <w:t>2</w:t>
      </w:r>
      <w:r w:rsidR="008674BD" w:rsidRPr="001D10CB">
        <w:rPr>
          <w:color w:val="000000" w:themeColor="text1"/>
        </w:rPr>
        <w:t xml:space="preserve">. </w:t>
      </w:r>
      <w:r w:rsidR="00B60F95" w:rsidRPr="001D10CB">
        <w:rPr>
          <w:color w:val="000000" w:themeColor="text1"/>
        </w:rPr>
        <w:t>Національний банк забезпечує нерозголошення інформації, отриманої ним під час оверсайту, третім особам, крім випадків, визначених законодавством України.</w:t>
      </w:r>
    </w:p>
    <w:p w:rsidR="00CB5006" w:rsidRPr="001D10CB" w:rsidRDefault="00A565D7" w:rsidP="002072A8">
      <w:pPr>
        <w:shd w:val="clear" w:color="auto" w:fill="FFFFFF"/>
        <w:spacing w:after="240"/>
        <w:ind w:firstLine="567"/>
        <w:rPr>
          <w:color w:val="000000" w:themeColor="text1"/>
        </w:rPr>
      </w:pPr>
      <w:r w:rsidRPr="001D10CB">
        <w:rPr>
          <w:color w:val="000000" w:themeColor="text1"/>
        </w:rPr>
        <w:lastRenderedPageBreak/>
        <w:t>1</w:t>
      </w:r>
      <w:r>
        <w:rPr>
          <w:color w:val="000000" w:themeColor="text1"/>
        </w:rPr>
        <w:t>3</w:t>
      </w:r>
      <w:r w:rsidR="00CB5006" w:rsidRPr="001D10CB">
        <w:rPr>
          <w:color w:val="000000" w:themeColor="text1"/>
        </w:rPr>
        <w:t xml:space="preserve">. </w:t>
      </w:r>
      <w:r w:rsidR="000F315D" w:rsidRPr="001D10CB">
        <w:rPr>
          <w:color w:val="000000" w:themeColor="text1"/>
        </w:rPr>
        <w:t>Національний банк організову</w:t>
      </w:r>
      <w:r w:rsidR="00CC50F8">
        <w:rPr>
          <w:color w:val="000000" w:themeColor="text1"/>
        </w:rPr>
        <w:t>є</w:t>
      </w:r>
      <w:r w:rsidR="000F315D" w:rsidRPr="001D10CB">
        <w:rPr>
          <w:color w:val="000000" w:themeColor="text1"/>
        </w:rPr>
        <w:t xml:space="preserve"> робочі зустрічі з представниками об’єкта оверсайту з метою обговорення питань щодо вдосконалення діяльності цього об’єкта оверсайту.</w:t>
      </w:r>
    </w:p>
    <w:p w:rsidR="00CB5006" w:rsidRPr="001D10CB" w:rsidRDefault="00A565D7">
      <w:pPr>
        <w:shd w:val="clear" w:color="auto" w:fill="FFFFFF"/>
        <w:spacing w:after="240"/>
        <w:ind w:firstLine="567"/>
        <w:rPr>
          <w:color w:val="000000" w:themeColor="text1"/>
        </w:rPr>
      </w:pPr>
      <w:r w:rsidRPr="001D10CB">
        <w:rPr>
          <w:color w:val="000000" w:themeColor="text1"/>
        </w:rPr>
        <w:t>1</w:t>
      </w:r>
      <w:r>
        <w:rPr>
          <w:color w:val="000000" w:themeColor="text1"/>
        </w:rPr>
        <w:t>4</w:t>
      </w:r>
      <w:r w:rsidR="00CB5006" w:rsidRPr="001D10CB">
        <w:rPr>
          <w:color w:val="000000" w:themeColor="text1"/>
        </w:rPr>
        <w:t xml:space="preserve">. </w:t>
      </w:r>
      <w:r w:rsidR="000F315D" w:rsidRPr="001D10CB">
        <w:rPr>
          <w:color w:val="000000" w:themeColor="text1"/>
        </w:rPr>
        <w:t>Національний банк визна</w:t>
      </w:r>
      <w:r w:rsidR="007C3E99" w:rsidRPr="001D10CB">
        <w:rPr>
          <w:color w:val="000000" w:themeColor="text1"/>
        </w:rPr>
        <w:t>ча</w:t>
      </w:r>
      <w:r w:rsidR="000F315D" w:rsidRPr="001D10CB">
        <w:rPr>
          <w:color w:val="000000" w:themeColor="text1"/>
        </w:rPr>
        <w:t>є</w:t>
      </w:r>
      <w:r w:rsidR="002E6B35" w:rsidRPr="001D10CB">
        <w:rPr>
          <w:color w:val="000000" w:themeColor="text1"/>
        </w:rPr>
        <w:t xml:space="preserve"> системно </w:t>
      </w:r>
      <w:r w:rsidR="000F315D" w:rsidRPr="001D10CB">
        <w:rPr>
          <w:color w:val="000000" w:themeColor="text1"/>
        </w:rPr>
        <w:t>важливим</w:t>
      </w:r>
      <w:r w:rsidR="00D3684C" w:rsidRPr="001D10CB">
        <w:rPr>
          <w:color w:val="000000" w:themeColor="text1"/>
        </w:rPr>
        <w:t>и</w:t>
      </w:r>
      <w:r w:rsidR="000F315D" w:rsidRPr="001D10CB">
        <w:rPr>
          <w:color w:val="000000" w:themeColor="text1"/>
        </w:rPr>
        <w:t xml:space="preserve"> об’єкт</w:t>
      </w:r>
      <w:r w:rsidR="00D3684C" w:rsidRPr="001D10CB">
        <w:rPr>
          <w:color w:val="000000" w:themeColor="text1"/>
        </w:rPr>
        <w:t>а</w:t>
      </w:r>
      <w:r w:rsidR="000F315D" w:rsidRPr="001D10CB">
        <w:rPr>
          <w:color w:val="000000" w:themeColor="text1"/>
        </w:rPr>
        <w:t>м</w:t>
      </w:r>
      <w:r w:rsidR="00D3684C" w:rsidRPr="001D10CB">
        <w:rPr>
          <w:color w:val="000000" w:themeColor="text1"/>
        </w:rPr>
        <w:t>и</w:t>
      </w:r>
      <w:r w:rsidR="000F315D" w:rsidRPr="001D10CB">
        <w:rPr>
          <w:color w:val="000000" w:themeColor="text1"/>
        </w:rPr>
        <w:t xml:space="preserve"> оверсайту </w:t>
      </w:r>
      <w:r w:rsidR="00A94684">
        <w:rPr>
          <w:color w:val="000000" w:themeColor="text1"/>
        </w:rPr>
        <w:t>в</w:t>
      </w:r>
      <w:r w:rsidR="00123418" w:rsidRPr="001D10CB">
        <w:rPr>
          <w:color w:val="000000" w:themeColor="text1"/>
        </w:rPr>
        <w:t xml:space="preserve">сіх </w:t>
      </w:r>
      <w:r w:rsidR="000F315D" w:rsidRPr="001D10CB">
        <w:rPr>
          <w:color w:val="000000" w:themeColor="text1"/>
        </w:rPr>
        <w:t>суб’єкт</w:t>
      </w:r>
      <w:r w:rsidR="00D3684C" w:rsidRPr="001D10CB">
        <w:rPr>
          <w:color w:val="000000" w:themeColor="text1"/>
        </w:rPr>
        <w:t>ів</w:t>
      </w:r>
      <w:r w:rsidR="000F315D" w:rsidRPr="001D10CB">
        <w:rPr>
          <w:color w:val="000000" w:themeColor="text1"/>
        </w:rPr>
        <w:t>, як</w:t>
      </w:r>
      <w:r w:rsidR="00D3684C" w:rsidRPr="001D10CB">
        <w:rPr>
          <w:color w:val="000000" w:themeColor="text1"/>
        </w:rPr>
        <w:t>і</w:t>
      </w:r>
      <w:r w:rsidR="000F315D" w:rsidRPr="001D10CB">
        <w:rPr>
          <w:color w:val="000000" w:themeColor="text1"/>
        </w:rPr>
        <w:t xml:space="preserve"> викону</w:t>
      </w:r>
      <w:r w:rsidR="00D3684C" w:rsidRPr="001D10CB">
        <w:rPr>
          <w:color w:val="000000" w:themeColor="text1"/>
        </w:rPr>
        <w:t>ють</w:t>
      </w:r>
      <w:r w:rsidR="000F315D" w:rsidRPr="001D10CB">
        <w:rPr>
          <w:color w:val="000000" w:themeColor="text1"/>
        </w:rPr>
        <w:t xml:space="preserve"> функції центрального депозитарію цінних паперів</w:t>
      </w:r>
      <w:r w:rsidR="00123418" w:rsidRPr="001D10CB">
        <w:rPr>
          <w:color w:val="000000" w:themeColor="text1"/>
        </w:rPr>
        <w:t>,</w:t>
      </w:r>
      <w:r w:rsidR="000F315D" w:rsidRPr="001D10CB">
        <w:rPr>
          <w:color w:val="000000" w:themeColor="text1"/>
        </w:rPr>
        <w:t xml:space="preserve"> системи розрахунків у цінних паперах</w:t>
      </w:r>
      <w:r w:rsidR="00123418" w:rsidRPr="001D10CB">
        <w:rPr>
          <w:color w:val="000000" w:themeColor="text1"/>
        </w:rPr>
        <w:t xml:space="preserve">, центрального контрагента та торгового репозиторію </w:t>
      </w:r>
      <w:r w:rsidR="00294912">
        <w:rPr>
          <w:color w:val="000000" w:themeColor="text1"/>
        </w:rPr>
        <w:t>і</w:t>
      </w:r>
      <w:r w:rsidR="00294912" w:rsidRPr="001D10CB">
        <w:rPr>
          <w:color w:val="000000" w:themeColor="text1"/>
        </w:rPr>
        <w:t xml:space="preserve"> </w:t>
      </w:r>
      <w:r w:rsidR="00092673">
        <w:rPr>
          <w:color w:val="000000" w:themeColor="text1"/>
        </w:rPr>
        <w:t>провадять діяльність</w:t>
      </w:r>
      <w:r w:rsidR="00A90FF4" w:rsidRPr="001D10CB">
        <w:rPr>
          <w:color w:val="000000" w:themeColor="text1"/>
        </w:rPr>
        <w:t xml:space="preserve"> </w:t>
      </w:r>
      <w:r w:rsidR="00123418" w:rsidRPr="001D10CB">
        <w:rPr>
          <w:color w:val="000000" w:themeColor="text1"/>
        </w:rPr>
        <w:t>на території України</w:t>
      </w:r>
      <w:r w:rsidR="000F315D" w:rsidRPr="001D10CB">
        <w:t>.</w:t>
      </w:r>
    </w:p>
    <w:p w:rsidR="00CB31BE" w:rsidRDefault="00CB31BE" w:rsidP="002072A8">
      <w:pPr>
        <w:shd w:val="clear" w:color="auto" w:fill="FFFFFF"/>
        <w:spacing w:after="240"/>
        <w:ind w:firstLine="567"/>
        <w:rPr>
          <w:color w:val="000000" w:themeColor="text1"/>
        </w:rPr>
      </w:pPr>
    </w:p>
    <w:p w:rsidR="00A565D7" w:rsidRPr="001D10CB" w:rsidRDefault="00A565D7" w:rsidP="00A565D7">
      <w:pPr>
        <w:pStyle w:val="1"/>
        <w:spacing w:after="240"/>
        <w:jc w:val="center"/>
        <w:rPr>
          <w:rFonts w:ascii="Times New Roman" w:hAnsi="Times New Roman" w:cs="Times New Roman"/>
          <w:color w:val="auto"/>
          <w:sz w:val="28"/>
          <w:szCs w:val="28"/>
        </w:rPr>
      </w:pPr>
      <w:r>
        <w:rPr>
          <w:rFonts w:ascii="Times New Roman" w:hAnsi="Times New Roman" w:cs="Times New Roman"/>
          <w:color w:val="auto"/>
          <w:sz w:val="28"/>
          <w:szCs w:val="28"/>
        </w:rPr>
        <w:t>І</w:t>
      </w:r>
      <w:r w:rsidRPr="001D10CB">
        <w:rPr>
          <w:rFonts w:ascii="Times New Roman" w:hAnsi="Times New Roman" w:cs="Times New Roman"/>
          <w:color w:val="auto"/>
          <w:sz w:val="28"/>
          <w:szCs w:val="28"/>
        </w:rPr>
        <w:t>I. Моніторинг діяльності об’єкт</w:t>
      </w:r>
      <w:r w:rsidR="00294912">
        <w:rPr>
          <w:rFonts w:ascii="Times New Roman" w:hAnsi="Times New Roman" w:cs="Times New Roman"/>
          <w:color w:val="auto"/>
          <w:sz w:val="28"/>
          <w:szCs w:val="28"/>
        </w:rPr>
        <w:t>а</w:t>
      </w:r>
      <w:r w:rsidRPr="001D10CB">
        <w:rPr>
          <w:rFonts w:ascii="Times New Roman" w:hAnsi="Times New Roman" w:cs="Times New Roman"/>
          <w:color w:val="auto"/>
          <w:sz w:val="28"/>
          <w:szCs w:val="28"/>
        </w:rPr>
        <w:t xml:space="preserve"> оверсайту</w:t>
      </w:r>
    </w:p>
    <w:p w:rsidR="00A565D7" w:rsidRDefault="00A565D7" w:rsidP="0079478D">
      <w:pPr>
        <w:ind w:firstLine="567"/>
      </w:pPr>
      <w:r>
        <w:t>15</w:t>
      </w:r>
      <w:r w:rsidRPr="001D10CB">
        <w:t xml:space="preserve">. Національний банк здійснює </w:t>
      </w:r>
      <w:r w:rsidR="00F54D54" w:rsidRPr="00F54D54">
        <w:t>моніторинг об’єкт</w:t>
      </w:r>
      <w:r w:rsidR="00294912">
        <w:t>а</w:t>
      </w:r>
      <w:r w:rsidR="00F54D54" w:rsidRPr="00F54D54">
        <w:t xml:space="preserve"> оверсайту з метою </w:t>
      </w:r>
      <w:r w:rsidR="00294912">
        <w:t>його</w:t>
      </w:r>
      <w:r w:rsidR="00294912" w:rsidRPr="00F54D54">
        <w:t xml:space="preserve"> </w:t>
      </w:r>
      <w:r w:rsidR="00A07F43">
        <w:t xml:space="preserve">подальшого </w:t>
      </w:r>
      <w:r w:rsidR="00F54D54" w:rsidRPr="00F54D54">
        <w:t>оцінювання на відповідність міжнародним стандартам оверсайту</w:t>
      </w:r>
      <w:r w:rsidRPr="001D10CB">
        <w:t>.</w:t>
      </w:r>
    </w:p>
    <w:p w:rsidR="004563D3" w:rsidRPr="001D10CB" w:rsidRDefault="004563D3" w:rsidP="0079478D">
      <w:pPr>
        <w:ind w:firstLine="567"/>
      </w:pPr>
    </w:p>
    <w:p w:rsidR="00A565D7" w:rsidRPr="001D10CB" w:rsidRDefault="00A565D7" w:rsidP="00A565D7">
      <w:pPr>
        <w:ind w:firstLine="567"/>
      </w:pPr>
      <w:r>
        <w:t>1</w:t>
      </w:r>
      <w:r w:rsidR="00835732">
        <w:t>6</w:t>
      </w:r>
      <w:r w:rsidRPr="001D10CB">
        <w:t>. Національний банк здійснює моніторинг об’єкт</w:t>
      </w:r>
      <w:r w:rsidR="00294912">
        <w:t>а</w:t>
      </w:r>
      <w:r w:rsidRPr="001D10CB">
        <w:t xml:space="preserve"> оверсайту за такими параметрами:</w:t>
      </w:r>
    </w:p>
    <w:p w:rsidR="002A3543" w:rsidRDefault="002A3543" w:rsidP="00A565D7">
      <w:pPr>
        <w:ind w:firstLine="567"/>
      </w:pPr>
    </w:p>
    <w:p w:rsidR="00A565D7" w:rsidRPr="001D10CB" w:rsidRDefault="00A565D7" w:rsidP="00787762">
      <w:pPr>
        <w:pStyle w:val="af3"/>
        <w:numPr>
          <w:ilvl w:val="0"/>
          <w:numId w:val="46"/>
        </w:numPr>
      </w:pPr>
      <w:r w:rsidRPr="001D10CB">
        <w:t>ефективність та результативність діяльності об’єкт</w:t>
      </w:r>
      <w:r w:rsidR="00294912">
        <w:t>а</w:t>
      </w:r>
      <w:r w:rsidRPr="001D10CB">
        <w:t xml:space="preserve"> оверсайту;</w:t>
      </w:r>
    </w:p>
    <w:p w:rsidR="002A3543" w:rsidRDefault="002A3543" w:rsidP="00A565D7">
      <w:pPr>
        <w:ind w:firstLine="567"/>
      </w:pPr>
    </w:p>
    <w:p w:rsidR="00A565D7" w:rsidRPr="001D10CB" w:rsidRDefault="002A3543" w:rsidP="00A565D7">
      <w:pPr>
        <w:ind w:firstLine="567"/>
      </w:pPr>
      <w:r>
        <w:t xml:space="preserve">2) </w:t>
      </w:r>
      <w:r w:rsidR="00751C1F">
        <w:t>надійність та безперервність діяльності</w:t>
      </w:r>
      <w:r w:rsidR="002E2249">
        <w:t xml:space="preserve"> </w:t>
      </w:r>
      <w:r w:rsidR="002E2249" w:rsidRPr="001D10CB">
        <w:t>об’єкт</w:t>
      </w:r>
      <w:r w:rsidR="00294912">
        <w:t>а</w:t>
      </w:r>
      <w:r w:rsidR="002E2249" w:rsidRPr="001D10CB">
        <w:t xml:space="preserve"> оверсайту</w:t>
      </w:r>
      <w:r w:rsidR="00A565D7" w:rsidRPr="001D10CB">
        <w:t>.</w:t>
      </w:r>
    </w:p>
    <w:p w:rsidR="00A565D7" w:rsidRPr="001D10CB" w:rsidRDefault="00835732" w:rsidP="00A565D7">
      <w:pPr>
        <w:spacing w:before="240"/>
        <w:ind w:firstLine="567"/>
      </w:pPr>
      <w:r>
        <w:t>17</w:t>
      </w:r>
      <w:r w:rsidR="00A565D7" w:rsidRPr="001D10CB">
        <w:t>. Національний банк здійснює моніторинг ефективності та результативн</w:t>
      </w:r>
      <w:r w:rsidR="00751C1F">
        <w:t>о</w:t>
      </w:r>
      <w:r w:rsidR="00A565D7" w:rsidRPr="001D10CB">
        <w:t>ст</w:t>
      </w:r>
      <w:r w:rsidR="00751C1F">
        <w:t>і</w:t>
      </w:r>
      <w:r w:rsidR="00A565D7" w:rsidRPr="001D10CB">
        <w:t xml:space="preserve"> діяльності об’єкт</w:t>
      </w:r>
      <w:r w:rsidR="00294912">
        <w:t>а</w:t>
      </w:r>
      <w:r w:rsidR="00A565D7" w:rsidRPr="001D10CB">
        <w:t xml:space="preserve"> оверсайту щор</w:t>
      </w:r>
      <w:r w:rsidR="00294912">
        <w:t>оку</w:t>
      </w:r>
      <w:r w:rsidR="00A565D7" w:rsidRPr="001D10CB">
        <w:t xml:space="preserve"> шляхом:</w:t>
      </w:r>
    </w:p>
    <w:p w:rsidR="0055224E" w:rsidRDefault="0055224E" w:rsidP="00A565D7">
      <w:pPr>
        <w:ind w:firstLine="567"/>
      </w:pPr>
    </w:p>
    <w:p w:rsidR="00A565D7" w:rsidRPr="001D10CB" w:rsidRDefault="0055224E" w:rsidP="00A565D7">
      <w:pPr>
        <w:ind w:firstLine="567"/>
      </w:pPr>
      <w:r>
        <w:t xml:space="preserve">1) </w:t>
      </w:r>
      <w:r w:rsidR="00A565D7" w:rsidRPr="001D10CB">
        <w:t>оцін</w:t>
      </w:r>
      <w:r w:rsidR="00294912">
        <w:t>ювання</w:t>
      </w:r>
      <w:r w:rsidR="00A565D7" w:rsidRPr="001D10CB">
        <w:t xml:space="preserve"> фінансових результатів діяльності та ефективн</w:t>
      </w:r>
      <w:r w:rsidR="00021ADC">
        <w:t>о</w:t>
      </w:r>
      <w:r w:rsidR="00A565D7" w:rsidRPr="001D10CB">
        <w:t>ст</w:t>
      </w:r>
      <w:r w:rsidR="00021ADC">
        <w:t>і</w:t>
      </w:r>
      <w:r w:rsidR="00A565D7" w:rsidRPr="001D10CB">
        <w:t xml:space="preserve"> тарифної політики;</w:t>
      </w:r>
    </w:p>
    <w:p w:rsidR="0055224E" w:rsidRDefault="0055224E" w:rsidP="00AC6496">
      <w:pPr>
        <w:ind w:firstLine="567"/>
      </w:pPr>
    </w:p>
    <w:p w:rsidR="00A565D7" w:rsidRPr="001D10CB" w:rsidRDefault="0055224E" w:rsidP="00A565D7">
      <w:pPr>
        <w:spacing w:after="240"/>
        <w:ind w:firstLine="567"/>
      </w:pPr>
      <w:r>
        <w:t xml:space="preserve">2) </w:t>
      </w:r>
      <w:r w:rsidR="00A565D7" w:rsidRPr="001D10CB">
        <w:t>співставлення планових показників діяльності з фактичними результатами</w:t>
      </w:r>
      <w:r w:rsidR="00321D45">
        <w:t>.</w:t>
      </w:r>
    </w:p>
    <w:p w:rsidR="00A565D7" w:rsidRPr="001D10CB" w:rsidRDefault="00835732" w:rsidP="00225AB8">
      <w:pPr>
        <w:spacing w:before="240" w:after="240"/>
        <w:ind w:firstLine="567"/>
      </w:pPr>
      <w:r>
        <w:t>18</w:t>
      </w:r>
      <w:r w:rsidR="00A565D7" w:rsidRPr="001D10CB">
        <w:t>. Національний банк здійснює моніторинг ефективності та результативн</w:t>
      </w:r>
      <w:r w:rsidR="00F54D54">
        <w:t>о</w:t>
      </w:r>
      <w:r w:rsidR="00A565D7" w:rsidRPr="001D10CB">
        <w:t>ст</w:t>
      </w:r>
      <w:r w:rsidR="00F54D54">
        <w:t>і</w:t>
      </w:r>
      <w:r w:rsidR="00A565D7" w:rsidRPr="001D10CB">
        <w:t xml:space="preserve"> діяльності об’єкт</w:t>
      </w:r>
      <w:r w:rsidR="00294912">
        <w:t>а</w:t>
      </w:r>
      <w:r w:rsidR="00A565D7" w:rsidRPr="001D10CB">
        <w:t xml:space="preserve"> оверсайту щоквартал</w:t>
      </w:r>
      <w:r w:rsidR="004478EC">
        <w:t>у</w:t>
      </w:r>
      <w:r w:rsidR="00A565D7" w:rsidRPr="001D10CB">
        <w:t xml:space="preserve"> шляхом</w:t>
      </w:r>
      <w:r w:rsidR="00691D93">
        <w:t xml:space="preserve"> </w:t>
      </w:r>
      <w:r w:rsidR="00A565D7" w:rsidRPr="001D10CB">
        <w:t xml:space="preserve">аналізу звернень </w:t>
      </w:r>
      <w:r w:rsidR="00092673" w:rsidRPr="001D10CB">
        <w:t xml:space="preserve">учасників </w:t>
      </w:r>
      <w:r w:rsidR="00092673">
        <w:t xml:space="preserve">об’єкта оверсайту </w:t>
      </w:r>
      <w:r w:rsidR="00353549">
        <w:t xml:space="preserve">офіційними засобами комунікації </w:t>
      </w:r>
      <w:r w:rsidR="00A565D7" w:rsidRPr="001D10CB">
        <w:t>щодо роботи об’єкта оверсайту.</w:t>
      </w:r>
    </w:p>
    <w:p w:rsidR="00A565D7" w:rsidRPr="001D10CB" w:rsidRDefault="00835732" w:rsidP="00A565D7">
      <w:pPr>
        <w:ind w:firstLine="567"/>
      </w:pPr>
      <w:r>
        <w:t>19</w:t>
      </w:r>
      <w:r w:rsidR="00A565D7" w:rsidRPr="001D10CB">
        <w:t xml:space="preserve">. Національний банк здійснює моніторинг </w:t>
      </w:r>
      <w:r w:rsidR="00DE42F5">
        <w:t>надійності та безперервності діяльності</w:t>
      </w:r>
      <w:r w:rsidR="00A565D7" w:rsidRPr="001D10CB">
        <w:t xml:space="preserve"> об’єкт</w:t>
      </w:r>
      <w:r w:rsidR="00294912">
        <w:t>а</w:t>
      </w:r>
      <w:r w:rsidR="00A565D7" w:rsidRPr="001D10CB">
        <w:t xml:space="preserve"> оверсайту щоквартал</w:t>
      </w:r>
      <w:r w:rsidR="004478EC">
        <w:t>у</w:t>
      </w:r>
      <w:r w:rsidR="00A565D7" w:rsidRPr="001D10CB">
        <w:t xml:space="preserve"> шляхом</w:t>
      </w:r>
      <w:r w:rsidR="00B157A2">
        <w:t xml:space="preserve"> аналізу</w:t>
      </w:r>
      <w:r w:rsidR="00A565D7" w:rsidRPr="001D10CB">
        <w:t>:</w:t>
      </w:r>
    </w:p>
    <w:p w:rsidR="0074482A" w:rsidRPr="00FD3738" w:rsidRDefault="0074482A" w:rsidP="00A565D7">
      <w:pPr>
        <w:ind w:firstLine="567"/>
      </w:pPr>
    </w:p>
    <w:p w:rsidR="00A565D7" w:rsidRPr="001D10CB" w:rsidRDefault="00691D93" w:rsidP="00AC6496">
      <w:pPr>
        <w:pStyle w:val="af3"/>
        <w:numPr>
          <w:ilvl w:val="0"/>
          <w:numId w:val="47"/>
        </w:numPr>
      </w:pPr>
      <w:r w:rsidRPr="001D10CB">
        <w:t xml:space="preserve">інцидентів </w:t>
      </w:r>
      <w:r w:rsidR="00C92878">
        <w:t>під час діяльності</w:t>
      </w:r>
      <w:r w:rsidR="00A565D7" w:rsidRPr="001D10CB">
        <w:t xml:space="preserve"> об’єкт</w:t>
      </w:r>
      <w:r w:rsidR="00C92878">
        <w:t>а</w:t>
      </w:r>
      <w:r w:rsidR="00A565D7" w:rsidRPr="001D10CB">
        <w:t xml:space="preserve"> оверсайту; </w:t>
      </w:r>
    </w:p>
    <w:p w:rsidR="00783459" w:rsidRDefault="00783459" w:rsidP="00691D93">
      <w:pPr>
        <w:ind w:firstLine="567"/>
      </w:pPr>
    </w:p>
    <w:p w:rsidR="00691D93" w:rsidRPr="001D10CB" w:rsidRDefault="00691D93" w:rsidP="00AC6496">
      <w:pPr>
        <w:pStyle w:val="af3"/>
        <w:numPr>
          <w:ilvl w:val="0"/>
          <w:numId w:val="47"/>
        </w:numPr>
      </w:pPr>
      <w:r w:rsidRPr="001D10CB">
        <w:t>порушення безперервності діяльності об’єкт</w:t>
      </w:r>
      <w:r w:rsidR="0070108F">
        <w:t>а</w:t>
      </w:r>
      <w:r w:rsidRPr="001D10CB">
        <w:t xml:space="preserve"> оверсайту;</w:t>
      </w:r>
    </w:p>
    <w:p w:rsidR="00783459" w:rsidRDefault="00783459" w:rsidP="00A565D7">
      <w:pPr>
        <w:ind w:firstLine="567"/>
      </w:pPr>
    </w:p>
    <w:p w:rsidR="00A565D7" w:rsidRPr="001D10CB" w:rsidRDefault="00A565D7" w:rsidP="00AC6496">
      <w:pPr>
        <w:pStyle w:val="af3"/>
        <w:numPr>
          <w:ilvl w:val="0"/>
          <w:numId w:val="47"/>
        </w:numPr>
      </w:pPr>
      <w:r w:rsidRPr="001D10CB">
        <w:lastRenderedPageBreak/>
        <w:t>понаднормової роботи об’єкта оверсайту;</w:t>
      </w:r>
    </w:p>
    <w:p w:rsidR="00783459" w:rsidRDefault="00783459" w:rsidP="00A565D7">
      <w:pPr>
        <w:ind w:firstLine="567"/>
      </w:pPr>
    </w:p>
    <w:p w:rsidR="00A565D7" w:rsidRPr="001D10CB" w:rsidRDefault="00783459" w:rsidP="00A565D7">
      <w:pPr>
        <w:ind w:firstLine="567"/>
      </w:pPr>
      <w:r>
        <w:t xml:space="preserve">4) </w:t>
      </w:r>
      <w:r w:rsidR="005E63A1" w:rsidRPr="001D10CB">
        <w:t xml:space="preserve">порушень </w:t>
      </w:r>
      <w:r w:rsidR="005E63A1">
        <w:t xml:space="preserve">у діяльності </w:t>
      </w:r>
      <w:r w:rsidR="00A565D7" w:rsidRPr="001D10CB">
        <w:t>пов’язаних суб’єкт</w:t>
      </w:r>
      <w:r w:rsidR="005E63A1">
        <w:t>ів</w:t>
      </w:r>
      <w:r w:rsidR="00A565D7" w:rsidRPr="001D10CB">
        <w:t xml:space="preserve"> інфраструктури фінансового ринку, що </w:t>
      </w:r>
      <w:r w:rsidR="0075294E">
        <w:t>спричинили</w:t>
      </w:r>
      <w:r w:rsidR="00A565D7" w:rsidRPr="001D10CB">
        <w:t xml:space="preserve"> наслідки для об’єкта оверсайту;</w:t>
      </w:r>
    </w:p>
    <w:p w:rsidR="00EF5B52" w:rsidRDefault="00EF5B52" w:rsidP="001B628B">
      <w:pPr>
        <w:ind w:firstLine="567"/>
      </w:pPr>
    </w:p>
    <w:p w:rsidR="00A565D7" w:rsidRPr="00AD0F91" w:rsidRDefault="00EF5B52" w:rsidP="00A565D7">
      <w:pPr>
        <w:spacing w:after="240"/>
        <w:ind w:firstLine="567"/>
      </w:pPr>
      <w:r>
        <w:t xml:space="preserve">5) </w:t>
      </w:r>
      <w:r w:rsidR="005E63A1" w:rsidRPr="001D10CB">
        <w:t xml:space="preserve">порушень </w:t>
      </w:r>
      <w:r w:rsidR="005E63A1">
        <w:t>у діяльності</w:t>
      </w:r>
      <w:r w:rsidR="00A565D7" w:rsidRPr="001D10CB">
        <w:t xml:space="preserve"> об’єкт</w:t>
      </w:r>
      <w:r w:rsidR="005E63A1">
        <w:t>а</w:t>
      </w:r>
      <w:r w:rsidR="00A565D7" w:rsidRPr="001D10CB">
        <w:t xml:space="preserve"> оверсайту, що </w:t>
      </w:r>
      <w:r w:rsidR="0075294E">
        <w:t>спричинили</w:t>
      </w:r>
      <w:r w:rsidR="00A565D7" w:rsidRPr="001D10CB">
        <w:t xml:space="preserve"> наслідки для пов’язаних суб’єктів інфраструктури фінансового ринку</w:t>
      </w:r>
      <w:r w:rsidR="00B76F62">
        <w:t>, учасників об’єкта оверсайту та третіх осіб</w:t>
      </w:r>
      <w:r w:rsidR="00A565D7" w:rsidRPr="001D10CB">
        <w:t>.</w:t>
      </w:r>
    </w:p>
    <w:p w:rsidR="00A565D7" w:rsidRPr="001D10CB" w:rsidRDefault="00835732" w:rsidP="00A565D7">
      <w:pPr>
        <w:ind w:firstLine="567"/>
      </w:pPr>
      <w:r>
        <w:t>20</w:t>
      </w:r>
      <w:r w:rsidR="00A565D7" w:rsidRPr="001D10CB">
        <w:t>. Національний банк м</w:t>
      </w:r>
      <w:r w:rsidR="00B252C7">
        <w:t>ає право</w:t>
      </w:r>
      <w:r w:rsidR="00A565D7" w:rsidRPr="001D10CB">
        <w:t xml:space="preserve"> здійснювати моніторинг об’єкт</w:t>
      </w:r>
      <w:r w:rsidR="007C28EF">
        <w:t>а</w:t>
      </w:r>
      <w:r w:rsidR="00A565D7" w:rsidRPr="001D10CB">
        <w:t xml:space="preserve"> оверсайту за іншими параметрами діяльності, крім наведених у пункті </w:t>
      </w:r>
      <w:r w:rsidR="00A565D7">
        <w:t>1</w:t>
      </w:r>
      <w:r w:rsidR="00021ADC">
        <w:t>6</w:t>
      </w:r>
      <w:r w:rsidR="00A565D7" w:rsidRPr="001D10CB">
        <w:t xml:space="preserve"> розділу </w:t>
      </w:r>
      <w:r w:rsidR="00A565D7">
        <w:t>І</w:t>
      </w:r>
      <w:r w:rsidR="00A565D7" w:rsidRPr="001D10CB">
        <w:t xml:space="preserve">І цього Положення, залежно від специфіки </w:t>
      </w:r>
      <w:r w:rsidR="007C28EF">
        <w:t>його</w:t>
      </w:r>
      <w:r w:rsidR="00A565D7" w:rsidRPr="001D10CB">
        <w:t xml:space="preserve"> діяльності та з урахуванням вимог до системи управління ризиками об’єкт</w:t>
      </w:r>
      <w:r w:rsidR="007C28EF">
        <w:t>а</w:t>
      </w:r>
      <w:r w:rsidR="00A565D7" w:rsidRPr="001D10CB">
        <w:t xml:space="preserve"> оверсайту, </w:t>
      </w:r>
      <w:r w:rsidR="00B36231" w:rsidRPr="001D10CB">
        <w:t>визначени</w:t>
      </w:r>
      <w:r w:rsidR="00B36231">
        <w:t>х</w:t>
      </w:r>
      <w:r w:rsidR="00B36231" w:rsidRPr="001D10CB">
        <w:t xml:space="preserve"> </w:t>
      </w:r>
      <w:r w:rsidR="00A565D7" w:rsidRPr="001D10CB">
        <w:t>міжнародними стандартами оверсайту.</w:t>
      </w:r>
    </w:p>
    <w:p w:rsidR="00A565D7" w:rsidRPr="001D10CB" w:rsidRDefault="00A565D7" w:rsidP="00A565D7">
      <w:pPr>
        <w:spacing w:after="240"/>
        <w:ind w:firstLine="567"/>
      </w:pPr>
      <w:r w:rsidRPr="001D10CB">
        <w:t xml:space="preserve">Національний банк повідомляє об’єкт оверсайту про перелік </w:t>
      </w:r>
      <w:r w:rsidR="00D943B2">
        <w:t>таких</w:t>
      </w:r>
      <w:r w:rsidR="00D943B2" w:rsidRPr="001D10CB">
        <w:t xml:space="preserve"> </w:t>
      </w:r>
      <w:r w:rsidRPr="001D10CB">
        <w:t>параметрів</w:t>
      </w:r>
      <w:r w:rsidR="00A00329">
        <w:t xml:space="preserve">, порядок </w:t>
      </w:r>
      <w:r w:rsidR="007C28EF">
        <w:t xml:space="preserve">і </w:t>
      </w:r>
      <w:r w:rsidR="00A00329">
        <w:t>періодичність їх подання</w:t>
      </w:r>
      <w:r w:rsidR="00092673">
        <w:t xml:space="preserve"> за 30 календарних днів</w:t>
      </w:r>
      <w:r w:rsidR="00F34EC5">
        <w:t xml:space="preserve"> до </w:t>
      </w:r>
      <w:r w:rsidR="007C28EF">
        <w:t>дня</w:t>
      </w:r>
      <w:r w:rsidR="00F34EC5">
        <w:t xml:space="preserve"> початку подання</w:t>
      </w:r>
      <w:r w:rsidRPr="001D10CB">
        <w:t>.</w:t>
      </w:r>
    </w:p>
    <w:p w:rsidR="00835732" w:rsidRPr="001D10CB" w:rsidRDefault="00835732" w:rsidP="00835732">
      <w:pPr>
        <w:spacing w:after="240"/>
        <w:ind w:firstLine="567"/>
      </w:pPr>
      <w:r>
        <w:t>21</w:t>
      </w:r>
      <w:r w:rsidRPr="001D10CB">
        <w:t>. Національний банк здійснює моніторинг об’єкт</w:t>
      </w:r>
      <w:r w:rsidR="007C28EF">
        <w:t>а</w:t>
      </w:r>
      <w:r w:rsidRPr="001D10CB">
        <w:t xml:space="preserve"> оверсайту на підставі:</w:t>
      </w:r>
    </w:p>
    <w:p w:rsidR="00835732" w:rsidRDefault="00835732" w:rsidP="00835732">
      <w:pPr>
        <w:spacing w:after="240"/>
        <w:ind w:firstLine="567"/>
      </w:pPr>
      <w:r w:rsidRPr="00FF0E80">
        <w:t>1) інформації, наданої об’єкт</w:t>
      </w:r>
      <w:r w:rsidR="007C28EF">
        <w:t>ом</w:t>
      </w:r>
      <w:r w:rsidRPr="00FF0E80">
        <w:t xml:space="preserve"> оверсайту згідно </w:t>
      </w:r>
      <w:r w:rsidR="004478EC">
        <w:t xml:space="preserve">із </w:t>
      </w:r>
      <w:r w:rsidRPr="00FF0E80">
        <w:t>запитальник</w:t>
      </w:r>
      <w:r w:rsidR="004478EC">
        <w:t>ом</w:t>
      </w:r>
      <w:r w:rsidR="00FF0E80" w:rsidRPr="00FF0E80">
        <w:t xml:space="preserve"> для проведення моніторингу суб’єктів, які виконують функції </w:t>
      </w:r>
      <w:r w:rsidR="00FF0E80" w:rsidRPr="00FF0E80">
        <w:rPr>
          <w:bCs/>
        </w:rPr>
        <w:t>центрального депозитарію цінних паперів, системи розрахунків у цінних паперах, центрального контрагента та торгового репозиторію</w:t>
      </w:r>
      <w:r w:rsidRPr="00FF0E80">
        <w:t xml:space="preserve">, наведеного </w:t>
      </w:r>
      <w:r w:rsidR="004478EC">
        <w:t>в</w:t>
      </w:r>
      <w:r w:rsidR="004478EC" w:rsidRPr="00FF0E80">
        <w:t xml:space="preserve"> </w:t>
      </w:r>
      <w:r w:rsidRPr="00FF0E80">
        <w:t>додатку  до цього Положення</w:t>
      </w:r>
      <w:r w:rsidR="00FF0E80" w:rsidRPr="00FF0E80">
        <w:t xml:space="preserve"> (далі – запитальник)</w:t>
      </w:r>
      <w:r w:rsidRPr="00FF0E80">
        <w:t>;</w:t>
      </w:r>
    </w:p>
    <w:p w:rsidR="00835732" w:rsidRPr="001D10CB" w:rsidRDefault="00835732" w:rsidP="00835732">
      <w:pPr>
        <w:spacing w:after="240"/>
        <w:ind w:firstLine="567"/>
      </w:pPr>
      <w:r>
        <w:t xml:space="preserve">2) </w:t>
      </w:r>
      <w:r w:rsidRPr="001D10CB">
        <w:t>інформації, отриманої від об’єкт</w:t>
      </w:r>
      <w:r w:rsidR="0094303A">
        <w:t>а</w:t>
      </w:r>
      <w:r w:rsidRPr="001D10CB">
        <w:t xml:space="preserve"> оверсайту на запит Національного банку;</w:t>
      </w:r>
    </w:p>
    <w:p w:rsidR="00835732" w:rsidRPr="001D10CB" w:rsidRDefault="00835732" w:rsidP="00835732">
      <w:pPr>
        <w:spacing w:after="240"/>
        <w:ind w:firstLine="567"/>
      </w:pPr>
      <w:r>
        <w:t>3</w:t>
      </w:r>
      <w:r w:rsidRPr="001D10CB">
        <w:t>) інформації, отриманої від інших суб’єктів інфраструктури фінансового ринку, органів державної влади України та учасників об’єкт</w:t>
      </w:r>
      <w:r w:rsidR="007C28EF">
        <w:t>а</w:t>
      </w:r>
      <w:r w:rsidRPr="001D10CB">
        <w:t xml:space="preserve"> оверсайту;</w:t>
      </w:r>
    </w:p>
    <w:p w:rsidR="00835732" w:rsidRPr="001D10CB" w:rsidRDefault="00835732" w:rsidP="00835732">
      <w:pPr>
        <w:spacing w:after="240"/>
        <w:ind w:firstLine="567"/>
      </w:pPr>
      <w:r>
        <w:t>4</w:t>
      </w:r>
      <w:r w:rsidRPr="001D10CB">
        <w:t>) публічно доступної інформації про об’єкт оверсайту;</w:t>
      </w:r>
    </w:p>
    <w:p w:rsidR="00835732" w:rsidRPr="001D10CB" w:rsidRDefault="00835732" w:rsidP="00835732">
      <w:pPr>
        <w:spacing w:after="240"/>
        <w:ind w:firstLine="567"/>
      </w:pPr>
      <w:r>
        <w:t>5</w:t>
      </w:r>
      <w:r w:rsidRPr="001D10CB">
        <w:t xml:space="preserve">) </w:t>
      </w:r>
      <w:r w:rsidR="001B628B">
        <w:t xml:space="preserve">іншої </w:t>
      </w:r>
      <w:r w:rsidR="0014283A" w:rsidRPr="001D10CB">
        <w:t xml:space="preserve">інформації, </w:t>
      </w:r>
      <w:r w:rsidR="001B628B" w:rsidRPr="001B628B">
        <w:t xml:space="preserve">що отримана </w:t>
      </w:r>
      <w:r w:rsidR="001B628B">
        <w:t>Національним банком</w:t>
      </w:r>
      <w:r w:rsidR="001B628B" w:rsidRPr="001B628B">
        <w:t xml:space="preserve"> під час виконання ним своїх функцій</w:t>
      </w:r>
      <w:r w:rsidRPr="001D10CB">
        <w:t>.</w:t>
      </w:r>
    </w:p>
    <w:p w:rsidR="00A565D7" w:rsidRPr="001D10CB" w:rsidRDefault="00A565D7" w:rsidP="00A565D7">
      <w:pPr>
        <w:spacing w:after="240"/>
        <w:ind w:firstLine="567"/>
      </w:pPr>
      <w:r>
        <w:t>22</w:t>
      </w:r>
      <w:r w:rsidRPr="001D10CB">
        <w:t xml:space="preserve">. </w:t>
      </w:r>
      <w:r w:rsidR="000D12F0">
        <w:t xml:space="preserve">Об’єкт оверсайту </w:t>
      </w:r>
      <w:r w:rsidRPr="001D10CB">
        <w:t xml:space="preserve">для здійснення </w:t>
      </w:r>
      <w:r w:rsidR="000D12F0" w:rsidRPr="001D10CB">
        <w:t>Національни</w:t>
      </w:r>
      <w:r w:rsidR="000D12F0">
        <w:t>м</w:t>
      </w:r>
      <w:r w:rsidR="000D12F0" w:rsidRPr="001D10CB">
        <w:t xml:space="preserve"> банк</w:t>
      </w:r>
      <w:r w:rsidR="000D12F0">
        <w:t>ом</w:t>
      </w:r>
      <w:r w:rsidR="000D12F0" w:rsidRPr="001D10CB">
        <w:t xml:space="preserve"> </w:t>
      </w:r>
      <w:r w:rsidRPr="001D10CB">
        <w:t>моніторингу щоквартал</w:t>
      </w:r>
      <w:r w:rsidR="004478EC">
        <w:t>у</w:t>
      </w:r>
      <w:r w:rsidRPr="001D10CB">
        <w:t xml:space="preserve"> до 15 числа </w:t>
      </w:r>
      <w:r w:rsidR="004478EC">
        <w:t xml:space="preserve">місяця, </w:t>
      </w:r>
      <w:r w:rsidRPr="001D10CB">
        <w:t>наступного за</w:t>
      </w:r>
      <w:r w:rsidR="00BA7EBC">
        <w:t xml:space="preserve"> звітним</w:t>
      </w:r>
      <w:r w:rsidRPr="001D10CB">
        <w:t xml:space="preserve"> кварталом</w:t>
      </w:r>
      <w:r w:rsidR="0094303A">
        <w:t>,</w:t>
      </w:r>
      <w:r w:rsidRPr="001D10CB">
        <w:t xml:space="preserve"> </w:t>
      </w:r>
      <w:r w:rsidR="000816FA" w:rsidRPr="001D10CB">
        <w:t xml:space="preserve">у порядку, визначеному </w:t>
      </w:r>
      <w:r w:rsidR="004478EC">
        <w:t xml:space="preserve">в </w:t>
      </w:r>
      <w:r w:rsidR="000816FA" w:rsidRPr="001D10CB">
        <w:t>пункт</w:t>
      </w:r>
      <w:r w:rsidR="004478EC">
        <w:t>і</w:t>
      </w:r>
      <w:r w:rsidR="000816FA" w:rsidRPr="001D10CB">
        <w:t xml:space="preserve"> 11 розділу І цього Положення,</w:t>
      </w:r>
      <w:r w:rsidR="000816FA">
        <w:t xml:space="preserve"> </w:t>
      </w:r>
      <w:r w:rsidRPr="001D10CB">
        <w:t xml:space="preserve">надсилає до </w:t>
      </w:r>
      <w:r w:rsidR="000D12F0">
        <w:t>Національного банку</w:t>
      </w:r>
      <w:r w:rsidR="00104BC1">
        <w:t xml:space="preserve"> </w:t>
      </w:r>
      <w:r w:rsidR="00A00329">
        <w:t>заповнений</w:t>
      </w:r>
      <w:r w:rsidR="00104BC1">
        <w:t xml:space="preserve"> запитальник</w:t>
      </w:r>
      <w:r w:rsidR="00A00329">
        <w:t xml:space="preserve"> з повною, достатньо деталізованою інформацією, яка </w:t>
      </w:r>
      <w:r w:rsidR="004478EC">
        <w:t xml:space="preserve">дає змогу </w:t>
      </w:r>
      <w:r w:rsidR="00A00329">
        <w:t>розкрити відповіді на питання</w:t>
      </w:r>
      <w:r w:rsidRPr="001D10CB">
        <w:t>.</w:t>
      </w:r>
    </w:p>
    <w:p w:rsidR="00FD3A05" w:rsidRDefault="00C37002" w:rsidP="00A565D7">
      <w:pPr>
        <w:spacing w:after="240"/>
        <w:ind w:firstLine="567"/>
      </w:pPr>
      <w:r>
        <w:t>2</w:t>
      </w:r>
      <w:r w:rsidR="000816FA">
        <w:t>3</w:t>
      </w:r>
      <w:r w:rsidR="00A565D7" w:rsidRPr="001D10CB">
        <w:t xml:space="preserve">. </w:t>
      </w:r>
      <w:r w:rsidR="00FD3A05" w:rsidRPr="001D10CB">
        <w:t>Національний банк надсила</w:t>
      </w:r>
      <w:r w:rsidR="00CC50F8">
        <w:t>є</w:t>
      </w:r>
      <w:r w:rsidR="00FD3A05" w:rsidRPr="001D10CB">
        <w:t xml:space="preserve"> запити  об’єкт</w:t>
      </w:r>
      <w:r w:rsidR="0094303A">
        <w:t>у</w:t>
      </w:r>
      <w:r w:rsidR="00FD3A05" w:rsidRPr="001D10CB">
        <w:t xml:space="preserve"> оверсайту</w:t>
      </w:r>
      <w:r w:rsidR="00FD3A05">
        <w:t xml:space="preserve"> для уточнення інформації, наданої об’єктом оверсайту згідно</w:t>
      </w:r>
      <w:r w:rsidR="004478EC">
        <w:t xml:space="preserve"> із</w:t>
      </w:r>
      <w:r w:rsidR="00FD3A05">
        <w:t xml:space="preserve"> запитальник</w:t>
      </w:r>
      <w:r w:rsidR="004478EC">
        <w:t>ом</w:t>
      </w:r>
      <w:r w:rsidR="00FD3A05">
        <w:t>.</w:t>
      </w:r>
    </w:p>
    <w:p w:rsidR="00A565D7" w:rsidRPr="001D10CB" w:rsidRDefault="00FD3A05" w:rsidP="00A565D7">
      <w:pPr>
        <w:spacing w:after="240"/>
        <w:ind w:firstLine="567"/>
      </w:pPr>
      <w:r>
        <w:lastRenderedPageBreak/>
        <w:t xml:space="preserve">24. </w:t>
      </w:r>
      <w:r w:rsidR="00A565D7" w:rsidRPr="001D10CB">
        <w:t xml:space="preserve">Національний банк </w:t>
      </w:r>
      <w:r w:rsidR="004478EC">
        <w:t>і</w:t>
      </w:r>
      <w:r w:rsidR="00A565D7" w:rsidRPr="001D10CB">
        <w:t xml:space="preserve">з метою здійснення моніторингу </w:t>
      </w:r>
      <w:r w:rsidR="00AC6496">
        <w:t xml:space="preserve">має право </w:t>
      </w:r>
      <w:r w:rsidR="00A565D7" w:rsidRPr="001D10CB">
        <w:t>надсила</w:t>
      </w:r>
      <w:r w:rsidR="00AC6496">
        <w:t>ти</w:t>
      </w:r>
      <w:r w:rsidR="00A565D7" w:rsidRPr="001D10CB">
        <w:t xml:space="preserve"> запити до учасників об’єкта оверсайту про надання інформації щодо:</w:t>
      </w:r>
    </w:p>
    <w:p w:rsidR="00A565D7" w:rsidRPr="001D10CB" w:rsidRDefault="00A565D7" w:rsidP="00A565D7">
      <w:pPr>
        <w:spacing w:after="240"/>
        <w:ind w:firstLine="567"/>
      </w:pPr>
      <w:r w:rsidRPr="001D10CB">
        <w:t>1</w:t>
      </w:r>
      <w:r w:rsidR="00D943B2" w:rsidRPr="001D10CB">
        <w:t xml:space="preserve">) порушень </w:t>
      </w:r>
      <w:r w:rsidR="00D943B2">
        <w:t>у діяльності</w:t>
      </w:r>
      <w:r w:rsidRPr="001D10CB">
        <w:t xml:space="preserve"> об’єкта оверсайту, що </w:t>
      </w:r>
      <w:r w:rsidR="0075294E">
        <w:t>спричинили</w:t>
      </w:r>
      <w:r w:rsidRPr="001D10CB">
        <w:t xml:space="preserve"> наслідки для учасників об’єкта оверсайту;</w:t>
      </w:r>
    </w:p>
    <w:p w:rsidR="00A565D7" w:rsidRPr="001D10CB" w:rsidRDefault="00A565D7" w:rsidP="00A565D7">
      <w:pPr>
        <w:spacing w:after="240"/>
        <w:ind w:firstLine="567"/>
      </w:pPr>
      <w:r w:rsidRPr="001D10CB">
        <w:t>2) звернень учасників об’єкта оверсайту до об’єкта оверсайту, їх суті та результатів вирішення.</w:t>
      </w:r>
    </w:p>
    <w:p w:rsidR="00A565D7" w:rsidRDefault="000816FA" w:rsidP="00A565D7">
      <w:pPr>
        <w:spacing w:after="240"/>
        <w:ind w:firstLine="567"/>
      </w:pPr>
      <w:r>
        <w:t>2</w:t>
      </w:r>
      <w:r w:rsidR="00FD3A05">
        <w:t>5</w:t>
      </w:r>
      <w:r w:rsidR="00A565D7" w:rsidRPr="001D10CB">
        <w:t>. Національний банк має право надсилати запит  трет</w:t>
      </w:r>
      <w:r w:rsidR="0094303A">
        <w:t>ій</w:t>
      </w:r>
      <w:r w:rsidR="00A565D7" w:rsidRPr="001D10CB">
        <w:t xml:space="preserve"> особ</w:t>
      </w:r>
      <w:r w:rsidR="0094303A">
        <w:t>і</w:t>
      </w:r>
      <w:r w:rsidR="00A565D7" w:rsidRPr="001D10CB">
        <w:t xml:space="preserve"> про надання інформації щодо порушень </w:t>
      </w:r>
      <w:r w:rsidR="004478EC">
        <w:t>у</w:t>
      </w:r>
      <w:r w:rsidR="00A565D7" w:rsidRPr="001D10CB">
        <w:t xml:space="preserve"> </w:t>
      </w:r>
      <w:r w:rsidR="0094303A">
        <w:t>діяльності</w:t>
      </w:r>
      <w:r w:rsidR="0094303A" w:rsidRPr="001D10CB">
        <w:t xml:space="preserve"> </w:t>
      </w:r>
      <w:r w:rsidR="00A565D7" w:rsidRPr="001D10CB">
        <w:t xml:space="preserve">об’єкта оверсайту, що </w:t>
      </w:r>
      <w:r w:rsidR="0075294E">
        <w:t>спричинили</w:t>
      </w:r>
      <w:r w:rsidR="00A565D7" w:rsidRPr="001D10CB">
        <w:t xml:space="preserve"> наслідки для третьої особи.</w:t>
      </w:r>
    </w:p>
    <w:p w:rsidR="006F53D5" w:rsidRPr="001D10CB" w:rsidRDefault="006F53D5" w:rsidP="006F53D5">
      <w:pPr>
        <w:spacing w:after="240"/>
        <w:ind w:firstLine="567"/>
      </w:pPr>
      <w:r>
        <w:t xml:space="preserve">26. Національний банк використовує результати моніторингу під час здійснення </w:t>
      </w:r>
      <w:r w:rsidR="00A07F43">
        <w:t xml:space="preserve">подальшого </w:t>
      </w:r>
      <w:r>
        <w:t>оцінювання об’єкт</w:t>
      </w:r>
      <w:r w:rsidR="007C28EF">
        <w:t>а</w:t>
      </w:r>
      <w:r>
        <w:t xml:space="preserve"> оверсайту на відповідність міжнародним стандартам оверсайту.</w:t>
      </w:r>
    </w:p>
    <w:p w:rsidR="00A565D7" w:rsidRPr="001D10CB" w:rsidRDefault="00A565D7" w:rsidP="00A565D7">
      <w:pPr>
        <w:spacing w:after="240"/>
        <w:ind w:firstLine="567"/>
      </w:pPr>
    </w:p>
    <w:p w:rsidR="00A565D7" w:rsidRPr="001D10CB" w:rsidRDefault="00B157A2" w:rsidP="00A565D7">
      <w:pPr>
        <w:pStyle w:val="1"/>
        <w:spacing w:after="240"/>
        <w:jc w:val="center"/>
        <w:rPr>
          <w:rFonts w:ascii="Times New Roman" w:hAnsi="Times New Roman" w:cs="Times New Roman"/>
          <w:color w:val="auto"/>
          <w:sz w:val="28"/>
          <w:szCs w:val="28"/>
        </w:rPr>
      </w:pPr>
      <w:r>
        <w:rPr>
          <w:rFonts w:ascii="Times New Roman" w:hAnsi="Times New Roman" w:cs="Times New Roman"/>
          <w:color w:val="auto"/>
          <w:sz w:val="28"/>
          <w:szCs w:val="28"/>
        </w:rPr>
        <w:t>І</w:t>
      </w:r>
      <w:r w:rsidRPr="001D10CB">
        <w:rPr>
          <w:rFonts w:ascii="Times New Roman" w:hAnsi="Times New Roman" w:cs="Times New Roman"/>
          <w:color w:val="auto"/>
          <w:sz w:val="28"/>
          <w:szCs w:val="28"/>
        </w:rPr>
        <w:t>II</w:t>
      </w:r>
      <w:r w:rsidR="00A565D7" w:rsidRPr="001D10CB">
        <w:rPr>
          <w:rFonts w:ascii="Times New Roman" w:hAnsi="Times New Roman" w:cs="Times New Roman"/>
          <w:color w:val="auto"/>
          <w:sz w:val="28"/>
          <w:szCs w:val="28"/>
        </w:rPr>
        <w:t>. Оцінювання об</w:t>
      </w:r>
      <w:r w:rsidR="003B2A0F">
        <w:rPr>
          <w:rFonts w:ascii="Times New Roman" w:hAnsi="Times New Roman" w:cs="Times New Roman"/>
          <w:color w:val="auto"/>
          <w:sz w:val="28"/>
          <w:szCs w:val="28"/>
        </w:rPr>
        <w:t>’</w:t>
      </w:r>
      <w:r w:rsidR="00A565D7" w:rsidRPr="001D10CB">
        <w:rPr>
          <w:rFonts w:ascii="Times New Roman" w:hAnsi="Times New Roman" w:cs="Times New Roman"/>
          <w:color w:val="auto"/>
          <w:sz w:val="28"/>
          <w:szCs w:val="28"/>
        </w:rPr>
        <w:t>єкт</w:t>
      </w:r>
      <w:r w:rsidR="007C28EF">
        <w:rPr>
          <w:rFonts w:ascii="Times New Roman" w:hAnsi="Times New Roman" w:cs="Times New Roman"/>
          <w:color w:val="auto"/>
          <w:sz w:val="28"/>
          <w:szCs w:val="28"/>
        </w:rPr>
        <w:t>а</w:t>
      </w:r>
      <w:r w:rsidR="00A565D7" w:rsidRPr="001D10CB">
        <w:rPr>
          <w:rFonts w:ascii="Times New Roman" w:hAnsi="Times New Roman" w:cs="Times New Roman"/>
          <w:color w:val="auto"/>
          <w:sz w:val="28"/>
          <w:szCs w:val="28"/>
        </w:rPr>
        <w:t xml:space="preserve"> оверсайту на відповідність міжнародним стандартам та надання рекомендацій</w:t>
      </w:r>
    </w:p>
    <w:p w:rsidR="00B7453A" w:rsidRPr="006F0D2B" w:rsidRDefault="00B157A2" w:rsidP="00B7453A">
      <w:pPr>
        <w:shd w:val="clear" w:color="auto" w:fill="FFFFFF"/>
        <w:spacing w:before="240" w:after="240"/>
        <w:ind w:firstLine="567"/>
      </w:pPr>
      <w:r>
        <w:t>2</w:t>
      </w:r>
      <w:r w:rsidR="00FD3A05">
        <w:t>7</w:t>
      </w:r>
      <w:r w:rsidR="00A565D7" w:rsidRPr="001D10CB">
        <w:t>.</w:t>
      </w:r>
      <w:r w:rsidR="00A565D7">
        <w:t xml:space="preserve"> </w:t>
      </w:r>
      <w:r w:rsidR="00B7453A" w:rsidRPr="006F0D2B">
        <w:t xml:space="preserve">Національний банк </w:t>
      </w:r>
      <w:r w:rsidR="00EF4432">
        <w:t xml:space="preserve">проводить </w:t>
      </w:r>
      <w:r w:rsidR="00A64EE8" w:rsidRPr="006F0D2B">
        <w:t>оцінювання об’єкт</w:t>
      </w:r>
      <w:r w:rsidR="0094303A">
        <w:t>а</w:t>
      </w:r>
      <w:r w:rsidR="00A64EE8" w:rsidRPr="006F0D2B">
        <w:t xml:space="preserve"> оверсайту </w:t>
      </w:r>
      <w:r w:rsidR="00B7453A" w:rsidRPr="006F0D2B">
        <w:t xml:space="preserve">з метою попередження, виявлення та усунення недоліків </w:t>
      </w:r>
      <w:r w:rsidR="007C28EF">
        <w:t>в його</w:t>
      </w:r>
      <w:r w:rsidR="007C28EF" w:rsidRPr="006F0D2B">
        <w:t xml:space="preserve"> </w:t>
      </w:r>
      <w:r w:rsidR="00B7453A" w:rsidRPr="006F0D2B">
        <w:t>діяльності, а також вдосконалення діяльності об’єкта оверсайту та приведення її у відповідність до міжнародних стандартів оверсайту.</w:t>
      </w:r>
    </w:p>
    <w:p w:rsidR="00A565D7" w:rsidRPr="00696A8E" w:rsidRDefault="00B7453A" w:rsidP="00A565D7">
      <w:pPr>
        <w:spacing w:after="240"/>
        <w:ind w:firstLine="567"/>
      </w:pPr>
      <w:r>
        <w:t>2</w:t>
      </w:r>
      <w:r w:rsidR="00FD3A05">
        <w:t>8</w:t>
      </w:r>
      <w:r>
        <w:t xml:space="preserve">. </w:t>
      </w:r>
      <w:r w:rsidR="00A565D7" w:rsidRPr="00696A8E">
        <w:t xml:space="preserve">Національний банк </w:t>
      </w:r>
      <w:r w:rsidR="00EF4432">
        <w:t xml:space="preserve">проводить </w:t>
      </w:r>
      <w:r w:rsidR="00A565D7" w:rsidRPr="00696A8E">
        <w:t>оцінювання об’єкт</w:t>
      </w:r>
      <w:r w:rsidR="0094303A">
        <w:t>а</w:t>
      </w:r>
      <w:r w:rsidR="00A565D7" w:rsidRPr="00696A8E">
        <w:t xml:space="preserve"> оверсайту на відповідність </w:t>
      </w:r>
      <w:r w:rsidR="00A565D7">
        <w:t>міжнародним стандартам оверсайту</w:t>
      </w:r>
      <w:r w:rsidR="00A565D7" w:rsidRPr="00696A8E">
        <w:t>, як</w:t>
      </w:r>
      <w:r w:rsidR="00A565D7">
        <w:t>ими</w:t>
      </w:r>
      <w:r w:rsidR="00A565D7" w:rsidRPr="00696A8E">
        <w:t xml:space="preserve"> </w:t>
      </w:r>
      <w:r w:rsidR="00A565D7">
        <w:t>визначені вимоги</w:t>
      </w:r>
      <w:r w:rsidR="00A565D7" w:rsidRPr="00696A8E">
        <w:t xml:space="preserve"> щодо </w:t>
      </w:r>
      <w:r w:rsidR="00CD3C82">
        <w:t xml:space="preserve">управління та </w:t>
      </w:r>
      <w:r w:rsidR="00A565D7" w:rsidRPr="00696A8E">
        <w:t xml:space="preserve">організації діяльності </w:t>
      </w:r>
      <w:r w:rsidR="00CD3C82">
        <w:t xml:space="preserve"> </w:t>
      </w:r>
      <w:r w:rsidR="00A565D7" w:rsidRPr="00696A8E">
        <w:t>об’єкт</w:t>
      </w:r>
      <w:r w:rsidR="0094303A">
        <w:t>а</w:t>
      </w:r>
      <w:r w:rsidR="00A565D7" w:rsidRPr="00696A8E">
        <w:t xml:space="preserve"> оверсайту, системи управління ризиками, </w:t>
      </w:r>
      <w:r w:rsidR="006C47A1">
        <w:t>забезпечення</w:t>
      </w:r>
      <w:r w:rsidR="00A565D7" w:rsidRPr="00696A8E">
        <w:t xml:space="preserve"> розрахунків, </w:t>
      </w:r>
      <w:r w:rsidR="006C47A1">
        <w:t xml:space="preserve">захисту цінних паперів </w:t>
      </w:r>
      <w:r w:rsidR="00EB48A7">
        <w:t xml:space="preserve">і </w:t>
      </w:r>
      <w:r w:rsidR="004C2979">
        <w:t>розрахунків за двома пов’язаними зобов’язаннями</w:t>
      </w:r>
      <w:r w:rsidR="006C47A1">
        <w:t xml:space="preserve">, управління операційним ризиком та забезпечення безперервності діяльності, </w:t>
      </w:r>
      <w:r w:rsidR="00CD3C82">
        <w:t>доступу та участі в об’єкт</w:t>
      </w:r>
      <w:r w:rsidR="00EB48A7">
        <w:t>і</w:t>
      </w:r>
      <w:r w:rsidR="00CD3C82">
        <w:t xml:space="preserve"> оверсайту,</w:t>
      </w:r>
      <w:r w:rsidR="00CD3C82" w:rsidRPr="00696A8E">
        <w:t xml:space="preserve"> </w:t>
      </w:r>
      <w:r w:rsidR="00A565D7" w:rsidRPr="00696A8E">
        <w:t>ефективності та прозорості діяльності об’єкт</w:t>
      </w:r>
      <w:r w:rsidR="00EB48A7">
        <w:t>а</w:t>
      </w:r>
      <w:r w:rsidR="00A565D7" w:rsidRPr="00696A8E">
        <w:t xml:space="preserve"> оверсайту, а також правил і процедур, що належать до випадків невиконання зобов’язань учасниками об’єкт</w:t>
      </w:r>
      <w:r w:rsidR="00EB48A7">
        <w:t>а</w:t>
      </w:r>
      <w:r w:rsidR="00A565D7" w:rsidRPr="00696A8E">
        <w:t xml:space="preserve"> оверсайту.</w:t>
      </w:r>
    </w:p>
    <w:p w:rsidR="00A565D7" w:rsidRPr="00696A8E" w:rsidRDefault="00B7453A" w:rsidP="00D0674F">
      <w:pPr>
        <w:shd w:val="clear" w:color="auto" w:fill="FFFFFF"/>
        <w:spacing w:before="240" w:after="240"/>
        <w:ind w:firstLine="567"/>
      </w:pPr>
      <w:r>
        <w:t>2</w:t>
      </w:r>
      <w:r w:rsidR="00FD3A05">
        <w:t>9</w:t>
      </w:r>
      <w:r w:rsidR="00A565D7" w:rsidRPr="00696A8E">
        <w:t xml:space="preserve">. Національний банк </w:t>
      </w:r>
      <w:r w:rsidR="00A565D7">
        <w:t xml:space="preserve">визначає обсяг </w:t>
      </w:r>
      <w:r w:rsidR="00A565D7" w:rsidRPr="00696A8E">
        <w:t xml:space="preserve">оцінювання </w:t>
      </w:r>
      <w:r w:rsidR="00A565D7">
        <w:t>об’єкт</w:t>
      </w:r>
      <w:r w:rsidR="007C28EF">
        <w:t>а</w:t>
      </w:r>
      <w:r w:rsidR="00A565D7">
        <w:t xml:space="preserve"> оверсайту на відповідність</w:t>
      </w:r>
      <w:r w:rsidR="00A565D7" w:rsidRPr="00696A8E">
        <w:t xml:space="preserve"> міжнародним стандартам оверсайту з урахуванням функцій та видів діяльності, що </w:t>
      </w:r>
      <w:r w:rsidR="007C28EF">
        <w:t>він</w:t>
      </w:r>
      <w:r w:rsidR="007C28EF" w:rsidRPr="00696A8E">
        <w:t xml:space="preserve"> </w:t>
      </w:r>
      <w:r w:rsidR="00A565D7" w:rsidRPr="00696A8E">
        <w:t>викону</w:t>
      </w:r>
      <w:r w:rsidR="007C28EF">
        <w:t>є</w:t>
      </w:r>
      <w:r w:rsidR="00A565D7" w:rsidRPr="00696A8E">
        <w:t xml:space="preserve">. </w:t>
      </w:r>
    </w:p>
    <w:p w:rsidR="00A565D7" w:rsidRDefault="00B7453A" w:rsidP="00A565D7">
      <w:pPr>
        <w:spacing w:after="240"/>
        <w:ind w:firstLine="567"/>
      </w:pPr>
      <w:r>
        <w:t>3</w:t>
      </w:r>
      <w:r w:rsidR="00D0674F">
        <w:t>0</w:t>
      </w:r>
      <w:r w:rsidR="00A565D7" w:rsidRPr="00696A8E">
        <w:t>. Національний банк під час оцінювання враховує практичну діяльність об’єкт</w:t>
      </w:r>
      <w:r w:rsidR="00EB3E51">
        <w:t>а</w:t>
      </w:r>
      <w:r w:rsidR="00A565D7" w:rsidRPr="00696A8E">
        <w:t xml:space="preserve"> оверсайту, оцінює безпеку та надійність об’єкт</w:t>
      </w:r>
      <w:r w:rsidR="00EB3E51">
        <w:t>а</w:t>
      </w:r>
      <w:r w:rsidR="00A565D7" w:rsidRPr="00696A8E">
        <w:t xml:space="preserve"> оверсайту, правила та процедури, що регламентують </w:t>
      </w:r>
      <w:r w:rsidR="007C28EF">
        <w:t>його</w:t>
      </w:r>
      <w:r w:rsidR="007C28EF" w:rsidRPr="00696A8E">
        <w:t xml:space="preserve"> </w:t>
      </w:r>
      <w:r w:rsidR="00A565D7" w:rsidRPr="00696A8E">
        <w:t>діяльність, а також способи реалізації та використання  на практиці.</w:t>
      </w:r>
    </w:p>
    <w:p w:rsidR="00A565D7" w:rsidRDefault="00B7453A" w:rsidP="00A565D7">
      <w:pPr>
        <w:shd w:val="clear" w:color="auto" w:fill="FFFFFF"/>
        <w:spacing w:before="240" w:after="240"/>
        <w:ind w:firstLine="567"/>
      </w:pPr>
      <w:r>
        <w:lastRenderedPageBreak/>
        <w:t>3</w:t>
      </w:r>
      <w:r w:rsidR="00D0674F">
        <w:t>1</w:t>
      </w:r>
      <w:r w:rsidR="00A565D7" w:rsidRPr="001D10CB">
        <w:t>.</w:t>
      </w:r>
      <w:r w:rsidR="00A565D7">
        <w:t xml:space="preserve"> </w:t>
      </w:r>
      <w:r w:rsidR="0014283A" w:rsidRPr="006E3207">
        <w:t xml:space="preserve">Національний банк </w:t>
      </w:r>
      <w:r w:rsidR="0014283A" w:rsidDel="0014283A">
        <w:t xml:space="preserve"> </w:t>
      </w:r>
      <w:r w:rsidR="00EF4432">
        <w:t>проводить</w:t>
      </w:r>
      <w:r w:rsidR="00EF4432" w:rsidRPr="006E3207">
        <w:t xml:space="preserve"> </w:t>
      </w:r>
      <w:r w:rsidR="0014283A" w:rsidRPr="006E3207">
        <w:t xml:space="preserve">комплексне оцінювання та </w:t>
      </w:r>
      <w:r w:rsidR="0014283A">
        <w:t>тематичне оцінювання (</w:t>
      </w:r>
      <w:r w:rsidR="0014283A" w:rsidRPr="006E3207">
        <w:t>оцінювання окремих аспектів діяльності</w:t>
      </w:r>
      <w:r w:rsidR="0014283A">
        <w:t>)</w:t>
      </w:r>
      <w:r w:rsidR="0014283A" w:rsidRPr="006E3207">
        <w:t xml:space="preserve"> об’єкт</w:t>
      </w:r>
      <w:r w:rsidR="00EF4432">
        <w:t>а</w:t>
      </w:r>
      <w:r w:rsidR="0014283A" w:rsidRPr="006E3207">
        <w:t xml:space="preserve"> оверсайту.</w:t>
      </w:r>
    </w:p>
    <w:p w:rsidR="00B7453A" w:rsidRPr="006F0D2B" w:rsidRDefault="00B7453A" w:rsidP="00B7453A">
      <w:pPr>
        <w:shd w:val="clear" w:color="auto" w:fill="FFFFFF"/>
        <w:spacing w:before="240" w:after="240"/>
        <w:ind w:firstLine="567"/>
      </w:pPr>
      <w:r>
        <w:t>3</w:t>
      </w:r>
      <w:r w:rsidR="00D0674F">
        <w:t>2</w:t>
      </w:r>
      <w:r w:rsidR="00A565D7">
        <w:t xml:space="preserve">. </w:t>
      </w:r>
      <w:r w:rsidRPr="006F0D2B">
        <w:t xml:space="preserve">Національний банк </w:t>
      </w:r>
      <w:r w:rsidR="00EF4432">
        <w:t>проводить</w:t>
      </w:r>
      <w:r w:rsidR="00EF4432" w:rsidRPr="006F0D2B">
        <w:t xml:space="preserve"> </w:t>
      </w:r>
      <w:r w:rsidRPr="006F0D2B">
        <w:t>тематичне оцінювання об’єкта оверсайту за наявності обґрунтованих підстав, якими є:</w:t>
      </w:r>
    </w:p>
    <w:p w:rsidR="00CC4D90" w:rsidRPr="006F0D2B" w:rsidRDefault="00CC4D90" w:rsidP="00CC4D90">
      <w:pPr>
        <w:shd w:val="clear" w:color="auto" w:fill="FFFFFF"/>
        <w:spacing w:before="240" w:after="240"/>
        <w:ind w:firstLine="567"/>
      </w:pPr>
      <w:r w:rsidRPr="006F0D2B">
        <w:t xml:space="preserve">1) запровадження нових послуг, </w:t>
      </w:r>
      <w:r w:rsidR="00EB3E51">
        <w:t>у</w:t>
      </w:r>
      <w:r w:rsidRPr="006F0D2B">
        <w:t>несення змін до документів</w:t>
      </w:r>
      <w:r>
        <w:t xml:space="preserve"> </w:t>
      </w:r>
      <w:r w:rsidR="00EB3E51">
        <w:t xml:space="preserve">і </w:t>
      </w:r>
      <w:r>
        <w:t>тарифів</w:t>
      </w:r>
      <w:r w:rsidRPr="006F0D2B">
        <w:t xml:space="preserve"> об’єкта оверсайту; </w:t>
      </w:r>
    </w:p>
    <w:p w:rsidR="00B7453A" w:rsidRPr="006F0D2B" w:rsidRDefault="00B7453A" w:rsidP="00B7453A">
      <w:pPr>
        <w:shd w:val="clear" w:color="auto" w:fill="FFFFFF"/>
        <w:spacing w:before="240" w:after="240"/>
        <w:ind w:firstLine="567"/>
      </w:pPr>
      <w:r w:rsidRPr="006F0D2B">
        <w:t>2) зміни у системі управління ризиками об’єкта оверсайту;</w:t>
      </w:r>
    </w:p>
    <w:p w:rsidR="00B7453A" w:rsidRPr="006F0D2B" w:rsidRDefault="00B7453A" w:rsidP="00B7453A">
      <w:pPr>
        <w:shd w:val="clear" w:color="auto" w:fill="FFFFFF"/>
        <w:spacing w:before="240" w:after="240"/>
        <w:ind w:firstLine="567"/>
      </w:pPr>
      <w:r w:rsidRPr="006F0D2B">
        <w:t>3) порушення безперервності діяльності об’єкта оверсайту;</w:t>
      </w:r>
    </w:p>
    <w:p w:rsidR="00B7453A" w:rsidRPr="006F0D2B" w:rsidRDefault="00B7453A" w:rsidP="00B7453A">
      <w:pPr>
        <w:spacing w:after="240"/>
        <w:ind w:firstLine="567"/>
      </w:pPr>
      <w:r w:rsidRPr="006F0D2B">
        <w:t>4) недоліки, виявлені до проведення комплексного оцінювання під час здійснення моніторингу.</w:t>
      </w:r>
    </w:p>
    <w:p w:rsidR="00B7453A" w:rsidRPr="00042015" w:rsidRDefault="00B7453A" w:rsidP="00B7453A">
      <w:pPr>
        <w:shd w:val="clear" w:color="auto" w:fill="FFFFFF"/>
        <w:spacing w:before="240" w:after="240"/>
        <w:ind w:firstLine="567"/>
        <w:rPr>
          <w:strike/>
        </w:rPr>
      </w:pPr>
      <w:r>
        <w:t>3</w:t>
      </w:r>
      <w:r w:rsidR="00D0674F">
        <w:t>3</w:t>
      </w:r>
      <w:r w:rsidRPr="006F0D2B">
        <w:t xml:space="preserve">. </w:t>
      </w:r>
      <w:r w:rsidRPr="00B51D30">
        <w:t xml:space="preserve">Національний банк </w:t>
      </w:r>
      <w:r w:rsidR="00EF4432">
        <w:t>проводить</w:t>
      </w:r>
      <w:r w:rsidR="00EF4432" w:rsidRPr="00B51D30">
        <w:t xml:space="preserve"> </w:t>
      </w:r>
      <w:r w:rsidRPr="00B51D30">
        <w:t>комплексне оцінювання кожного об’єкт</w:t>
      </w:r>
      <w:r w:rsidR="00EB3E51">
        <w:t>а</w:t>
      </w:r>
      <w:r w:rsidRPr="00B51D30">
        <w:t xml:space="preserve"> оверсайту не менше одного разу на два роки. Строк проведення комплексного оцінювання не може перевищувати ш</w:t>
      </w:r>
      <w:r w:rsidR="00EF4432">
        <w:t>і</w:t>
      </w:r>
      <w:r w:rsidRPr="00B51D30">
        <w:t>ст</w:t>
      </w:r>
      <w:r w:rsidR="00EF4432">
        <w:t>ь</w:t>
      </w:r>
      <w:r w:rsidRPr="00B51D30">
        <w:t xml:space="preserve"> місяців. </w:t>
      </w:r>
    </w:p>
    <w:p w:rsidR="00A565D7" w:rsidRDefault="00B7453A" w:rsidP="00A565D7">
      <w:pPr>
        <w:shd w:val="clear" w:color="auto" w:fill="FFFFFF"/>
        <w:spacing w:before="240" w:after="240"/>
        <w:ind w:firstLine="567"/>
      </w:pPr>
      <w:r>
        <w:t>3</w:t>
      </w:r>
      <w:r w:rsidR="00D0674F">
        <w:t>4</w:t>
      </w:r>
      <w:r>
        <w:t xml:space="preserve">. </w:t>
      </w:r>
      <w:r w:rsidR="00A565D7" w:rsidRPr="0004059A">
        <w:t xml:space="preserve">Національний банк для проведення комплексного оцінювання об’єкта оверсайту створює </w:t>
      </w:r>
      <w:r w:rsidR="00CC4D90">
        <w:t xml:space="preserve">робочу </w:t>
      </w:r>
      <w:r w:rsidR="00A565D7" w:rsidRPr="0004059A">
        <w:t>групу, кількісний та особовий склад якої затверджується окремим розпорядчим актом Національного банку. До складу цієї групи, крім працівників Національного банку, можуть залуч</w:t>
      </w:r>
      <w:r w:rsidR="00EB3E51">
        <w:t>атися</w:t>
      </w:r>
      <w:r w:rsidR="00A565D7" w:rsidRPr="0004059A">
        <w:t xml:space="preserve"> представники НКЦПФР (за згодою).</w:t>
      </w:r>
    </w:p>
    <w:p w:rsidR="00B7453A" w:rsidRPr="006F0D2B" w:rsidRDefault="00B7453A" w:rsidP="00B7453A">
      <w:pPr>
        <w:shd w:val="clear" w:color="auto" w:fill="FFFFFF"/>
        <w:spacing w:before="240" w:after="240"/>
        <w:ind w:firstLine="567"/>
      </w:pPr>
      <w:r>
        <w:t>3</w:t>
      </w:r>
      <w:r w:rsidR="00D0674F">
        <w:t>5</w:t>
      </w:r>
      <w:r>
        <w:t xml:space="preserve">. </w:t>
      </w:r>
      <w:r w:rsidRPr="006F0D2B">
        <w:t xml:space="preserve">Національний банк повідомляє об’єкт оверсайту про оцінювання не </w:t>
      </w:r>
      <w:r w:rsidR="00B077F4">
        <w:t>пізніше</w:t>
      </w:r>
      <w:r w:rsidR="00B077F4" w:rsidRPr="006F0D2B">
        <w:t xml:space="preserve"> </w:t>
      </w:r>
      <w:r w:rsidRPr="006F0D2B">
        <w:t xml:space="preserve">ніж за 30 календарних днів до його початку із зазначенням дат початку і закінчення </w:t>
      </w:r>
      <w:r w:rsidR="00A90FF4">
        <w:t xml:space="preserve">проведення </w:t>
      </w:r>
      <w:r w:rsidRPr="006F0D2B">
        <w:t xml:space="preserve">оцінювання та періоду, що підлягає оцінюванню. </w:t>
      </w:r>
    </w:p>
    <w:p w:rsidR="00B7453A" w:rsidRPr="006F0D2B" w:rsidRDefault="00334B2D" w:rsidP="00B7453A">
      <w:pPr>
        <w:shd w:val="clear" w:color="auto" w:fill="FFFFFF"/>
        <w:spacing w:before="240" w:after="240"/>
        <w:ind w:firstLine="567"/>
      </w:pPr>
      <w:r>
        <w:t>3</w:t>
      </w:r>
      <w:r w:rsidR="00D0674F">
        <w:t>6</w:t>
      </w:r>
      <w:r w:rsidR="00B7453A" w:rsidRPr="006F0D2B">
        <w:t>. Оцінювання об’єкта оверсайту на відповідність міжнародним стандартам оверсайту складається з таких етапів:</w:t>
      </w:r>
    </w:p>
    <w:p w:rsidR="00B7453A" w:rsidRPr="006F0D2B" w:rsidRDefault="00B7453A" w:rsidP="00B7453A">
      <w:pPr>
        <w:shd w:val="clear" w:color="auto" w:fill="FFFFFF"/>
        <w:spacing w:before="240" w:after="240"/>
        <w:ind w:firstLine="567"/>
      </w:pPr>
      <w:r w:rsidRPr="006F0D2B">
        <w:t>1) визначення обсягу оцінювання;</w:t>
      </w:r>
    </w:p>
    <w:p w:rsidR="00B7453A" w:rsidRPr="006F0D2B" w:rsidRDefault="00B7453A" w:rsidP="00B7453A">
      <w:pPr>
        <w:shd w:val="clear" w:color="auto" w:fill="FFFFFF"/>
        <w:spacing w:before="240" w:after="240"/>
        <w:ind w:firstLine="567"/>
      </w:pPr>
      <w:r w:rsidRPr="006F0D2B">
        <w:t>2) збір фактів для кожної ключової умови;</w:t>
      </w:r>
    </w:p>
    <w:p w:rsidR="00B7453A" w:rsidRPr="006F0D2B" w:rsidRDefault="00B7453A" w:rsidP="00B7453A">
      <w:pPr>
        <w:shd w:val="clear" w:color="auto" w:fill="FFFFFF"/>
        <w:spacing w:before="240" w:after="240"/>
        <w:ind w:firstLine="567"/>
      </w:pPr>
      <w:r w:rsidRPr="006F0D2B">
        <w:t>3) формування основних висновків за кожним принципом;</w:t>
      </w:r>
    </w:p>
    <w:p w:rsidR="00B7453A" w:rsidRPr="006F0D2B" w:rsidRDefault="00B7453A" w:rsidP="00B7453A">
      <w:pPr>
        <w:shd w:val="clear" w:color="auto" w:fill="FFFFFF"/>
        <w:spacing w:before="240" w:after="240"/>
        <w:ind w:firstLine="567"/>
      </w:pPr>
      <w:r w:rsidRPr="006F0D2B">
        <w:t>4) визначення рівня відповідності об’єкта оверсайту кожному принципу;</w:t>
      </w:r>
    </w:p>
    <w:p w:rsidR="00B7453A" w:rsidRPr="006F0D2B" w:rsidRDefault="00B7453A" w:rsidP="00B7453A">
      <w:pPr>
        <w:shd w:val="clear" w:color="auto" w:fill="FFFFFF"/>
        <w:spacing w:before="240" w:after="240"/>
        <w:ind w:firstLine="567"/>
      </w:pPr>
      <w:r w:rsidRPr="006F0D2B">
        <w:t>5) вироблення рекомендацій із зазначенням строку</w:t>
      </w:r>
      <w:r w:rsidR="003F7E11">
        <w:t xml:space="preserve"> та пріорите</w:t>
      </w:r>
      <w:r w:rsidR="0011571E">
        <w:t>тності</w:t>
      </w:r>
      <w:r w:rsidRPr="006F0D2B">
        <w:t xml:space="preserve"> для </w:t>
      </w:r>
      <w:r w:rsidR="003F7E11">
        <w:t>усунення</w:t>
      </w:r>
      <w:r w:rsidR="003F7E11" w:rsidRPr="006F0D2B">
        <w:t xml:space="preserve"> </w:t>
      </w:r>
      <w:r w:rsidRPr="006F0D2B">
        <w:t>кожного недоліку;</w:t>
      </w:r>
    </w:p>
    <w:p w:rsidR="00B7453A" w:rsidRPr="006F0D2B" w:rsidRDefault="00B7453A" w:rsidP="00B7453A">
      <w:pPr>
        <w:shd w:val="clear" w:color="auto" w:fill="FFFFFF"/>
        <w:spacing w:before="240" w:after="240"/>
        <w:ind w:firstLine="567"/>
      </w:pPr>
      <w:r w:rsidRPr="006F0D2B">
        <w:t>6) підготовка звіту про результати оцінювання</w:t>
      </w:r>
      <w:r w:rsidR="00D0052F">
        <w:t xml:space="preserve"> та надсилання його об’єкту оверсайту</w:t>
      </w:r>
      <w:r w:rsidRPr="006F0D2B">
        <w:t>.</w:t>
      </w:r>
    </w:p>
    <w:p w:rsidR="00B7453A" w:rsidRPr="006F0D2B" w:rsidRDefault="00334B2D" w:rsidP="00B7453A">
      <w:pPr>
        <w:shd w:val="clear" w:color="auto" w:fill="FFFFFF"/>
        <w:spacing w:before="240" w:after="240"/>
        <w:ind w:firstLine="567"/>
      </w:pPr>
      <w:r>
        <w:lastRenderedPageBreak/>
        <w:t>3</w:t>
      </w:r>
      <w:r w:rsidR="00D0674F">
        <w:t>7</w:t>
      </w:r>
      <w:r w:rsidR="00B7453A" w:rsidRPr="006F0D2B">
        <w:t>. Національний банк під час оцінювання об’єкта оверсайту на відповідність міжнародним стандартам аналізує:</w:t>
      </w:r>
    </w:p>
    <w:p w:rsidR="00B7453A" w:rsidRPr="006F0D2B" w:rsidRDefault="00B7453A" w:rsidP="00B7453A">
      <w:pPr>
        <w:shd w:val="clear" w:color="auto" w:fill="FFFFFF"/>
        <w:spacing w:before="240" w:after="240"/>
        <w:ind w:firstLine="567"/>
      </w:pPr>
      <w:r w:rsidRPr="006F0D2B">
        <w:t>1) основні функції та види діяльності об’єкта оверсайту;</w:t>
      </w:r>
    </w:p>
    <w:p w:rsidR="00B7453A" w:rsidRPr="006F0D2B" w:rsidRDefault="00B7453A" w:rsidP="00B7453A">
      <w:pPr>
        <w:shd w:val="clear" w:color="auto" w:fill="FFFFFF"/>
        <w:spacing w:before="240" w:after="240"/>
        <w:ind w:firstLine="567"/>
      </w:pPr>
      <w:r w:rsidRPr="006F0D2B">
        <w:t>2) ризики, на які наражається об’єкт оверсайту та/або які він спричиняє;</w:t>
      </w:r>
    </w:p>
    <w:p w:rsidR="00B7453A" w:rsidRPr="006F0D2B" w:rsidRDefault="00B7453A" w:rsidP="00B7453A">
      <w:pPr>
        <w:shd w:val="clear" w:color="auto" w:fill="FFFFFF"/>
        <w:spacing w:before="240" w:after="240"/>
        <w:ind w:firstLine="567"/>
      </w:pPr>
      <w:r w:rsidRPr="006F0D2B">
        <w:t xml:space="preserve">3) вплив об’єкта оверсайту на його учасників </w:t>
      </w:r>
      <w:r w:rsidR="00EF4432">
        <w:t>і</w:t>
      </w:r>
      <w:r w:rsidR="00EF4432" w:rsidRPr="006F0D2B">
        <w:t xml:space="preserve"> </w:t>
      </w:r>
      <w:r w:rsidRPr="006F0D2B">
        <w:t>ринки, які він обслуговує;</w:t>
      </w:r>
    </w:p>
    <w:p w:rsidR="00B7453A" w:rsidRPr="006F0D2B" w:rsidRDefault="00B7453A" w:rsidP="00B7453A">
      <w:pPr>
        <w:shd w:val="clear" w:color="auto" w:fill="FFFFFF"/>
        <w:spacing w:before="240" w:after="240"/>
        <w:ind w:firstLine="567"/>
      </w:pPr>
      <w:r w:rsidRPr="006F0D2B">
        <w:t xml:space="preserve">4) дотримання об’єктом оверсайту відповідних принципів, правил </w:t>
      </w:r>
      <w:r w:rsidR="00EF4432">
        <w:t>і</w:t>
      </w:r>
      <w:r w:rsidR="00EF4432" w:rsidRPr="006F0D2B">
        <w:t xml:space="preserve"> </w:t>
      </w:r>
      <w:r w:rsidRPr="006F0D2B">
        <w:t>процедур.</w:t>
      </w:r>
    </w:p>
    <w:p w:rsidR="00B7453A" w:rsidRPr="006F0D2B" w:rsidRDefault="00B7453A" w:rsidP="00B7453A">
      <w:pPr>
        <w:shd w:val="clear" w:color="auto" w:fill="FFFFFF"/>
        <w:spacing w:before="240" w:after="240"/>
        <w:ind w:firstLine="567"/>
      </w:pPr>
      <w:r>
        <w:t>3</w:t>
      </w:r>
      <w:r w:rsidR="00D0674F">
        <w:t>8</w:t>
      </w:r>
      <w:r w:rsidRPr="006F0D2B">
        <w:t>. Національний банк під час оцінювання використовує такі джерела інформації:</w:t>
      </w:r>
    </w:p>
    <w:p w:rsidR="00B7453A" w:rsidRPr="006F0D2B" w:rsidRDefault="00B7453A" w:rsidP="00B7453A">
      <w:pPr>
        <w:shd w:val="clear" w:color="auto" w:fill="FFFFFF"/>
        <w:spacing w:before="240" w:after="240"/>
        <w:ind w:firstLine="567"/>
      </w:pPr>
      <w:r w:rsidRPr="006F0D2B">
        <w:t>1) публічно доступну інформацію про об’єкт оверсайту (законодавство України, документи та інформацію об’єкта оверсайту, доступну на його офіційному сайті);</w:t>
      </w:r>
    </w:p>
    <w:p w:rsidR="00B7453A" w:rsidRPr="006F0D2B" w:rsidRDefault="00B7453A" w:rsidP="00B7453A">
      <w:pPr>
        <w:shd w:val="clear" w:color="auto" w:fill="FFFFFF"/>
        <w:spacing w:before="240" w:after="240"/>
        <w:ind w:firstLine="567"/>
      </w:pPr>
      <w:r w:rsidRPr="006F0D2B">
        <w:t xml:space="preserve">2) внутрішні документи об’єкта оверсайту та інформацію, отриману від керівництва і персоналу об’єкта оверсайту (висновки за результатами </w:t>
      </w:r>
      <w:r w:rsidRPr="00783BAE">
        <w:t>самооцінювання</w:t>
      </w:r>
      <w:r w:rsidR="00783BAE" w:rsidRPr="00783BAE">
        <w:t xml:space="preserve"> об’єкта оверсайту</w:t>
      </w:r>
      <w:r w:rsidR="00F34EC5" w:rsidRPr="00783BAE">
        <w:t>,</w:t>
      </w:r>
      <w:r w:rsidR="00684B15">
        <w:t xml:space="preserve"> висновки за результатами</w:t>
      </w:r>
      <w:r w:rsidRPr="006F0D2B">
        <w:t xml:space="preserve"> оцінювання іншими уповноваженими установами, політика, процедури, внутрішні звіти, висновки аудиторів, план заходів із забезпечення безперервності діяльності об’єкта оверсайту, результати інтерв’ю з керівниками та працівниками);</w:t>
      </w:r>
    </w:p>
    <w:p w:rsidR="00B7453A" w:rsidRPr="006F0D2B" w:rsidRDefault="00B7453A" w:rsidP="00B7453A">
      <w:pPr>
        <w:shd w:val="clear" w:color="auto" w:fill="FFFFFF"/>
        <w:spacing w:before="240" w:after="240"/>
        <w:ind w:firstLine="567"/>
      </w:pPr>
      <w:r w:rsidRPr="006F0D2B">
        <w:t>3) інформацію, отриману від зовнішніх аудиторів, учасників об’єкта оверсайту, учасників ринку, асоціацій, компетентних органів та інших заінтересованих осіб;</w:t>
      </w:r>
    </w:p>
    <w:p w:rsidR="00B7453A" w:rsidRPr="006F0D2B" w:rsidRDefault="00B7453A">
      <w:pPr>
        <w:shd w:val="clear" w:color="auto" w:fill="FFFFFF"/>
        <w:spacing w:before="240" w:after="240"/>
        <w:ind w:firstLine="567"/>
      </w:pPr>
      <w:r w:rsidRPr="006F0D2B">
        <w:t>4) результати моніторингу, здійсненого Національни</w:t>
      </w:r>
      <w:r w:rsidR="00F144BD">
        <w:t>м</w:t>
      </w:r>
      <w:r w:rsidRPr="006F0D2B">
        <w:t xml:space="preserve"> банком відповідно до розділу </w:t>
      </w:r>
      <w:r>
        <w:t>І</w:t>
      </w:r>
      <w:r w:rsidRPr="006F0D2B">
        <w:t xml:space="preserve">І </w:t>
      </w:r>
      <w:r w:rsidR="004F5694">
        <w:t xml:space="preserve">цього </w:t>
      </w:r>
      <w:r w:rsidRPr="006F0D2B">
        <w:t>Положення.</w:t>
      </w:r>
    </w:p>
    <w:p w:rsidR="00B7453A" w:rsidRPr="006F0D2B" w:rsidRDefault="00D0674F" w:rsidP="00B7453A">
      <w:pPr>
        <w:shd w:val="clear" w:color="auto" w:fill="FFFFFF"/>
        <w:spacing w:before="240" w:after="240"/>
        <w:ind w:firstLine="567"/>
      </w:pPr>
      <w:r>
        <w:t>39</w:t>
      </w:r>
      <w:r w:rsidR="00B7453A" w:rsidRPr="006F0D2B">
        <w:t>. Національний банк під час проведення оцінювання надсила</w:t>
      </w:r>
      <w:r w:rsidR="00CC50F8">
        <w:t>є</w:t>
      </w:r>
      <w:r w:rsidR="00B7453A" w:rsidRPr="006F0D2B">
        <w:t xml:space="preserve"> об’єкту оверсайту запити на отримання документів (копій документів), проводит</w:t>
      </w:r>
      <w:r w:rsidR="00CC50F8">
        <w:t>ь</w:t>
      </w:r>
      <w:r w:rsidR="00B7453A" w:rsidRPr="006F0D2B">
        <w:t xml:space="preserve"> співбесіди(інтерв’ю) </w:t>
      </w:r>
      <w:r w:rsidR="00333F92">
        <w:t>і</w:t>
      </w:r>
      <w:r w:rsidR="00B7453A" w:rsidRPr="006F0D2B">
        <w:t>з керівником(</w:t>
      </w:r>
      <w:proofErr w:type="spellStart"/>
      <w:r w:rsidR="00B7453A" w:rsidRPr="006F0D2B">
        <w:t>ами</w:t>
      </w:r>
      <w:proofErr w:type="spellEnd"/>
      <w:r w:rsidR="00B7453A" w:rsidRPr="006F0D2B">
        <w:t>) та/або працівниками об’єкта оверсайту.</w:t>
      </w:r>
    </w:p>
    <w:p w:rsidR="00B7453A" w:rsidRPr="006F0D2B" w:rsidRDefault="00334B2D" w:rsidP="00B7453A">
      <w:pPr>
        <w:shd w:val="clear" w:color="auto" w:fill="FFFFFF"/>
        <w:ind w:firstLine="567"/>
      </w:pPr>
      <w:r>
        <w:t>4</w:t>
      </w:r>
      <w:r w:rsidR="00D0674F">
        <w:t>0</w:t>
      </w:r>
      <w:r w:rsidR="00B7453A" w:rsidRPr="006F0D2B">
        <w:t>. Національний банк за результатами оцінювання об’єкта оверсайту на підставі ключових висновків щодо кожного принципу визначає рівень відповідності діяльності об’єкта оверсайту кожному встановленому принципу:</w:t>
      </w:r>
    </w:p>
    <w:p w:rsidR="00743C2B" w:rsidRDefault="00743C2B" w:rsidP="00B7453A">
      <w:pPr>
        <w:shd w:val="clear" w:color="auto" w:fill="FFFFFF"/>
        <w:ind w:firstLine="567"/>
      </w:pPr>
      <w:bookmarkStart w:id="5" w:name="n176"/>
      <w:bookmarkStart w:id="6" w:name="n177"/>
      <w:bookmarkStart w:id="7" w:name="n178"/>
      <w:bookmarkStart w:id="8" w:name="n179"/>
      <w:bookmarkStart w:id="9" w:name="n180"/>
      <w:bookmarkEnd w:id="5"/>
      <w:bookmarkEnd w:id="6"/>
      <w:bookmarkEnd w:id="7"/>
      <w:bookmarkEnd w:id="8"/>
      <w:bookmarkEnd w:id="9"/>
    </w:p>
    <w:p w:rsidR="00B7453A" w:rsidRPr="006F0D2B" w:rsidRDefault="00743C2B" w:rsidP="00B7453A">
      <w:pPr>
        <w:shd w:val="clear" w:color="auto" w:fill="FFFFFF"/>
        <w:ind w:firstLine="567"/>
      </w:pPr>
      <w:r>
        <w:t xml:space="preserve">1) </w:t>
      </w:r>
      <w:r w:rsidR="00B7453A" w:rsidRPr="006F0D2B">
        <w:t>повністю відповідає ‒ об’єкт оверсайту повністю відповідає встановленому принципу, якщо під час оцінювання Національни</w:t>
      </w:r>
      <w:r w:rsidR="00405612">
        <w:t>й</w:t>
      </w:r>
      <w:r w:rsidR="00B7453A" w:rsidRPr="006F0D2B">
        <w:t xml:space="preserve"> банк  не вияв</w:t>
      </w:r>
      <w:r w:rsidR="00405612">
        <w:t>ив</w:t>
      </w:r>
      <w:r w:rsidR="00B7453A" w:rsidRPr="006F0D2B">
        <w:t xml:space="preserve"> відхилень від </w:t>
      </w:r>
      <w:r w:rsidR="00405612">
        <w:t>у</w:t>
      </w:r>
      <w:r w:rsidR="00B7453A" w:rsidRPr="006F0D2B">
        <w:t xml:space="preserve">становлених ключових умов у межах окремого принципу </w:t>
      </w:r>
      <w:r w:rsidR="00B7453A" w:rsidRPr="006F0D2B">
        <w:lastRenderedPageBreak/>
        <w:t>або виявлені недоліки можуть бути усунені під час поточної діяльності об’єкта оверсайту до завершення його оцінювання Національним банком;</w:t>
      </w:r>
    </w:p>
    <w:p w:rsidR="00743C2B" w:rsidRDefault="00743C2B" w:rsidP="00B7453A">
      <w:pPr>
        <w:shd w:val="clear" w:color="auto" w:fill="FFFFFF"/>
        <w:ind w:firstLine="567"/>
      </w:pPr>
      <w:bookmarkStart w:id="10" w:name="n182"/>
      <w:bookmarkEnd w:id="10"/>
    </w:p>
    <w:p w:rsidR="00B7453A" w:rsidRPr="006F0D2B" w:rsidRDefault="00743C2B" w:rsidP="00B7453A">
      <w:pPr>
        <w:shd w:val="clear" w:color="auto" w:fill="FFFFFF"/>
        <w:ind w:firstLine="567"/>
      </w:pPr>
      <w:r>
        <w:t xml:space="preserve">2) </w:t>
      </w:r>
      <w:r w:rsidR="00B7453A" w:rsidRPr="006F0D2B">
        <w:t>у цілому відповідає ‒ об’єкт оверсайту в цілому відповідає встановленому принципу, якщо Національни</w:t>
      </w:r>
      <w:r w:rsidR="00333F92">
        <w:t>й</w:t>
      </w:r>
      <w:r w:rsidR="00B7453A" w:rsidRPr="006F0D2B">
        <w:t xml:space="preserve"> банк вияв</w:t>
      </w:r>
      <w:r w:rsidR="00333F92">
        <w:t>ив</w:t>
      </w:r>
      <w:r w:rsidR="00B7453A" w:rsidRPr="006F0D2B">
        <w:t xml:space="preserve"> під час оцінювання одну або кілька невідповідностей міжнародним стандартам, які можуть бути усунені об’єктом оверсайту в установлений строк;</w:t>
      </w:r>
    </w:p>
    <w:p w:rsidR="00D43843" w:rsidRDefault="00D43843" w:rsidP="00B7453A">
      <w:pPr>
        <w:shd w:val="clear" w:color="auto" w:fill="FFFFFF"/>
        <w:ind w:firstLine="567"/>
      </w:pPr>
      <w:bookmarkStart w:id="11" w:name="n183"/>
      <w:bookmarkEnd w:id="11"/>
    </w:p>
    <w:p w:rsidR="00B7453A" w:rsidRPr="006F0D2B" w:rsidRDefault="00D43843" w:rsidP="00B7453A">
      <w:pPr>
        <w:shd w:val="clear" w:color="auto" w:fill="FFFFFF"/>
        <w:ind w:firstLine="567"/>
      </w:pPr>
      <w:r>
        <w:t xml:space="preserve">3) </w:t>
      </w:r>
      <w:r w:rsidR="00B7453A" w:rsidRPr="006F0D2B">
        <w:t>частково відповідає</w:t>
      </w:r>
      <w:r w:rsidR="00B7453A" w:rsidRPr="006F0D2B">
        <w:rPr>
          <w:b/>
        </w:rPr>
        <w:t xml:space="preserve"> </w:t>
      </w:r>
      <w:r w:rsidR="00B7453A" w:rsidRPr="006F0D2B">
        <w:t>‒ об’єкт оверсайту частково відповідає встановленому принципу, якщо Національни</w:t>
      </w:r>
      <w:r w:rsidR="00333F92">
        <w:t>й</w:t>
      </w:r>
      <w:r w:rsidR="00B7453A" w:rsidRPr="006F0D2B">
        <w:t xml:space="preserve"> банк вияв</w:t>
      </w:r>
      <w:r w:rsidR="00333F92">
        <w:t>ив</w:t>
      </w:r>
      <w:r w:rsidR="00B7453A" w:rsidRPr="006F0D2B">
        <w:t xml:space="preserve"> під час оцінювання одну або кілька невідповідностей міжнародним стандартам, які можуть становити загрозу для його надійної та ефективної діяльності, якщо не будуть усунені оперативно. Об’єкт оверсайту повинен надати високий пріоритет для усунення таких невідповідностей; </w:t>
      </w:r>
    </w:p>
    <w:p w:rsidR="00D43843" w:rsidRDefault="00D43843" w:rsidP="00B7453A">
      <w:pPr>
        <w:shd w:val="clear" w:color="auto" w:fill="FFFFFF"/>
        <w:ind w:firstLine="567"/>
      </w:pPr>
      <w:bookmarkStart w:id="12" w:name="n184"/>
      <w:bookmarkEnd w:id="12"/>
    </w:p>
    <w:p w:rsidR="00B7453A" w:rsidRPr="006F0D2B" w:rsidRDefault="00D43843" w:rsidP="00B7453A">
      <w:pPr>
        <w:shd w:val="clear" w:color="auto" w:fill="FFFFFF"/>
        <w:ind w:firstLine="567"/>
      </w:pPr>
      <w:r>
        <w:t xml:space="preserve">4) </w:t>
      </w:r>
      <w:r w:rsidR="00B7453A" w:rsidRPr="006F0D2B">
        <w:t>не відповідає ‒ об’єкт оверсайту не відповідає встановленому принципу, якщо Національни</w:t>
      </w:r>
      <w:r w:rsidR="00333F92">
        <w:t>й</w:t>
      </w:r>
      <w:r w:rsidR="00B7453A" w:rsidRPr="006F0D2B">
        <w:t xml:space="preserve"> банк вияв</w:t>
      </w:r>
      <w:r w:rsidR="00333F92">
        <w:t>ив</w:t>
      </w:r>
      <w:r w:rsidR="00B7453A" w:rsidRPr="006F0D2B">
        <w:t xml:space="preserve"> під час оцінювання одну або кілька суттєвих невідповідностей</w:t>
      </w:r>
      <w:r w:rsidR="00333F92">
        <w:t> </w:t>
      </w:r>
      <w:r w:rsidR="00B7453A" w:rsidRPr="006F0D2B">
        <w:t>/</w:t>
      </w:r>
      <w:r w:rsidR="00333F92">
        <w:t> </w:t>
      </w:r>
      <w:r w:rsidR="00B7453A" w:rsidRPr="006F0D2B">
        <w:t xml:space="preserve">недоліків щодо більшості встановлених критеріїв у межах окремого принципу, які </w:t>
      </w:r>
      <w:r w:rsidR="00C92878">
        <w:t>потрібно</w:t>
      </w:r>
      <w:r w:rsidR="00C92878" w:rsidRPr="006F0D2B">
        <w:t xml:space="preserve"> </w:t>
      </w:r>
      <w:r w:rsidR="00B7453A" w:rsidRPr="006F0D2B">
        <w:t>негайно усун</w:t>
      </w:r>
      <w:r w:rsidR="00C92878">
        <w:t>ути</w:t>
      </w:r>
      <w:r w:rsidR="00B7453A" w:rsidRPr="006F0D2B">
        <w:t xml:space="preserve"> для продовження надійної, ефективної та безперервної діяльності об’єкта оверсайту. Об’єкт оверсайту повинен надати найвищий пріоритет для усунення таких невідповідностей;</w:t>
      </w:r>
    </w:p>
    <w:p w:rsidR="00565A23" w:rsidRDefault="00565A23" w:rsidP="00DA333B">
      <w:pPr>
        <w:shd w:val="clear" w:color="auto" w:fill="FFFFFF"/>
        <w:ind w:firstLine="567"/>
      </w:pPr>
    </w:p>
    <w:p w:rsidR="00B7453A" w:rsidRPr="006F0D2B" w:rsidRDefault="00565A23" w:rsidP="00B7453A">
      <w:pPr>
        <w:shd w:val="clear" w:color="auto" w:fill="FFFFFF"/>
        <w:spacing w:after="240"/>
        <w:ind w:firstLine="567"/>
      </w:pPr>
      <w:r>
        <w:t xml:space="preserve">5) </w:t>
      </w:r>
      <w:r w:rsidR="00B7453A" w:rsidRPr="006F0D2B">
        <w:t>не застосовується – принцип не застосовується до об’єкта оверсайту у зв’язку з юридичними, інституційними, структурними або іншими особливостями об’єкта оверсайту.</w:t>
      </w:r>
    </w:p>
    <w:p w:rsidR="00B7453A" w:rsidRPr="006F0D2B" w:rsidRDefault="00334B2D" w:rsidP="00B7453A">
      <w:pPr>
        <w:shd w:val="clear" w:color="auto" w:fill="FFFFFF"/>
        <w:spacing w:before="240" w:after="240"/>
        <w:ind w:firstLine="567"/>
      </w:pPr>
      <w:r>
        <w:t>4</w:t>
      </w:r>
      <w:r w:rsidR="00D0674F">
        <w:t>1</w:t>
      </w:r>
      <w:r w:rsidR="00B7453A" w:rsidRPr="006F0D2B">
        <w:t>. Національний банк до принципів, які мають рівень відповідності інший, ніж “повністю відповідає” або “не застосовується”, виробляє рекомендації щодо вдосконалення діяльності об’єкта оверсайту з визначенням пріоритетн</w:t>
      </w:r>
      <w:r w:rsidR="00F10134">
        <w:t>ості їх виконання</w:t>
      </w:r>
      <w:r w:rsidR="00B7453A" w:rsidRPr="006F0D2B">
        <w:t xml:space="preserve"> та строків вирішення кожного з виявлених проблемних питань (</w:t>
      </w:r>
      <w:r w:rsidR="00405612">
        <w:t>за</w:t>
      </w:r>
      <w:r w:rsidR="00B7453A" w:rsidRPr="006F0D2B">
        <w:t xml:space="preserve">  наявності).</w:t>
      </w:r>
    </w:p>
    <w:p w:rsidR="00B7453A" w:rsidRPr="006F0D2B" w:rsidRDefault="00334B2D" w:rsidP="00B7453A">
      <w:pPr>
        <w:shd w:val="clear" w:color="auto" w:fill="FFFFFF"/>
        <w:spacing w:before="240" w:after="240"/>
        <w:ind w:firstLine="567"/>
      </w:pPr>
      <w:r>
        <w:t>4</w:t>
      </w:r>
      <w:r w:rsidR="00D0674F">
        <w:t>2</w:t>
      </w:r>
      <w:r w:rsidR="00B7453A" w:rsidRPr="006F0D2B">
        <w:t>. Національний банк за результатами комплексного оцінювання об’єкта оверсайту на відповідність міжнародним стандартам складає звіт, у якому зазнача</w:t>
      </w:r>
      <w:r w:rsidR="001619BF">
        <w:t>ю</w:t>
      </w:r>
      <w:r w:rsidR="00B7453A" w:rsidRPr="006F0D2B">
        <w:t xml:space="preserve">ться: </w:t>
      </w:r>
    </w:p>
    <w:p w:rsidR="00B7453A" w:rsidRPr="006F0D2B" w:rsidRDefault="00B7453A" w:rsidP="00B7453A">
      <w:pPr>
        <w:pStyle w:val="rvps2"/>
        <w:shd w:val="clear" w:color="auto" w:fill="FFFFFF"/>
        <w:tabs>
          <w:tab w:val="left" w:pos="1134"/>
        </w:tabs>
        <w:spacing w:before="0" w:beforeAutospacing="0" w:after="0" w:afterAutospacing="0"/>
        <w:ind w:firstLine="709"/>
        <w:jc w:val="both"/>
        <w:rPr>
          <w:color w:val="000000"/>
          <w:sz w:val="28"/>
          <w:szCs w:val="28"/>
        </w:rPr>
      </w:pPr>
      <w:r w:rsidRPr="006F0D2B">
        <w:rPr>
          <w:color w:val="000000"/>
          <w:sz w:val="28"/>
          <w:szCs w:val="28"/>
        </w:rPr>
        <w:t>1) резюме, що є стислим узагальненням процесу і результатів оцінювання та містить:</w:t>
      </w:r>
    </w:p>
    <w:p w:rsidR="00B7453A" w:rsidRPr="006F0D2B" w:rsidRDefault="00B7453A" w:rsidP="00B7453A">
      <w:pPr>
        <w:pStyle w:val="rvps2"/>
        <w:shd w:val="clear" w:color="auto" w:fill="FFFFFF"/>
        <w:tabs>
          <w:tab w:val="left" w:pos="1134"/>
        </w:tabs>
        <w:spacing w:before="0" w:beforeAutospacing="0" w:after="0" w:afterAutospacing="0"/>
        <w:ind w:firstLine="709"/>
        <w:jc w:val="both"/>
        <w:rPr>
          <w:color w:val="000000"/>
          <w:sz w:val="28"/>
          <w:szCs w:val="28"/>
        </w:rPr>
      </w:pPr>
      <w:r w:rsidRPr="006F0D2B">
        <w:rPr>
          <w:color w:val="000000"/>
          <w:sz w:val="28"/>
          <w:szCs w:val="28"/>
        </w:rPr>
        <w:t>повне найменування об’єкта оверсайту;</w:t>
      </w:r>
    </w:p>
    <w:p w:rsidR="00B7453A" w:rsidRPr="006F0D2B" w:rsidRDefault="00B7453A" w:rsidP="00B7453A">
      <w:pPr>
        <w:pStyle w:val="rvps2"/>
        <w:shd w:val="clear" w:color="auto" w:fill="FFFFFF"/>
        <w:tabs>
          <w:tab w:val="left" w:pos="1134"/>
        </w:tabs>
        <w:spacing w:before="0" w:beforeAutospacing="0" w:after="0" w:afterAutospacing="0"/>
        <w:ind w:firstLine="709"/>
        <w:jc w:val="both"/>
        <w:rPr>
          <w:color w:val="000000"/>
          <w:sz w:val="28"/>
          <w:szCs w:val="28"/>
        </w:rPr>
      </w:pPr>
      <w:r w:rsidRPr="006F0D2B">
        <w:rPr>
          <w:color w:val="000000"/>
          <w:sz w:val="28"/>
          <w:szCs w:val="28"/>
        </w:rPr>
        <w:t>період діяльності, за який здійснено комплексне оцінювання і термін здійснення оцінювання;</w:t>
      </w:r>
    </w:p>
    <w:p w:rsidR="00B7453A" w:rsidRPr="006F0D2B" w:rsidRDefault="00B7453A" w:rsidP="00B7453A">
      <w:pPr>
        <w:pStyle w:val="rvps2"/>
        <w:shd w:val="clear" w:color="auto" w:fill="FFFFFF"/>
        <w:tabs>
          <w:tab w:val="left" w:pos="1134"/>
        </w:tabs>
        <w:spacing w:before="0" w:beforeAutospacing="0" w:after="0" w:afterAutospacing="0"/>
        <w:ind w:firstLine="709"/>
        <w:jc w:val="both"/>
        <w:rPr>
          <w:color w:val="000000"/>
          <w:sz w:val="28"/>
          <w:szCs w:val="28"/>
        </w:rPr>
      </w:pPr>
      <w:r w:rsidRPr="006F0D2B">
        <w:rPr>
          <w:color w:val="000000"/>
          <w:sz w:val="28"/>
          <w:szCs w:val="28"/>
        </w:rPr>
        <w:t>мет</w:t>
      </w:r>
      <w:r w:rsidR="00EE4D1C">
        <w:rPr>
          <w:color w:val="000000"/>
          <w:sz w:val="28"/>
          <w:szCs w:val="28"/>
        </w:rPr>
        <w:t>у</w:t>
      </w:r>
      <w:r w:rsidRPr="006F0D2B">
        <w:rPr>
          <w:color w:val="000000"/>
          <w:sz w:val="28"/>
          <w:szCs w:val="28"/>
        </w:rPr>
        <w:t xml:space="preserve"> та обсяг оцінювання;</w:t>
      </w:r>
    </w:p>
    <w:p w:rsidR="00B7453A" w:rsidRPr="006F0D2B" w:rsidRDefault="00B7453A" w:rsidP="00B7453A">
      <w:pPr>
        <w:pStyle w:val="rvps2"/>
        <w:shd w:val="clear" w:color="auto" w:fill="FFFFFF"/>
        <w:tabs>
          <w:tab w:val="left" w:pos="1134"/>
        </w:tabs>
        <w:spacing w:before="0" w:beforeAutospacing="0" w:after="0" w:afterAutospacing="0"/>
        <w:ind w:firstLine="709"/>
        <w:jc w:val="both"/>
        <w:rPr>
          <w:color w:val="000000"/>
          <w:sz w:val="28"/>
          <w:szCs w:val="28"/>
        </w:rPr>
      </w:pPr>
      <w:r w:rsidRPr="006F0D2B">
        <w:rPr>
          <w:color w:val="000000"/>
          <w:sz w:val="28"/>
          <w:szCs w:val="28"/>
        </w:rPr>
        <w:t>опис процесу проведення оцінювання;</w:t>
      </w:r>
    </w:p>
    <w:p w:rsidR="00B7453A" w:rsidRPr="006F0D2B" w:rsidRDefault="00B7453A" w:rsidP="00B7453A">
      <w:pPr>
        <w:pStyle w:val="rvps2"/>
        <w:shd w:val="clear" w:color="auto" w:fill="FFFFFF"/>
        <w:tabs>
          <w:tab w:val="left" w:pos="1134"/>
        </w:tabs>
        <w:spacing w:before="0" w:beforeAutospacing="0" w:after="0" w:afterAutospacing="0"/>
        <w:ind w:firstLine="709"/>
        <w:jc w:val="both"/>
        <w:rPr>
          <w:color w:val="000000"/>
          <w:sz w:val="28"/>
          <w:szCs w:val="28"/>
        </w:rPr>
      </w:pPr>
      <w:r w:rsidRPr="006F0D2B">
        <w:rPr>
          <w:color w:val="000000"/>
          <w:sz w:val="28"/>
          <w:szCs w:val="28"/>
        </w:rPr>
        <w:lastRenderedPageBreak/>
        <w:t>основні джерела інформації, що використовувалися під час оцінювання;</w:t>
      </w:r>
    </w:p>
    <w:p w:rsidR="00B7453A" w:rsidRPr="006F0D2B" w:rsidRDefault="00B7453A" w:rsidP="00B7453A">
      <w:pPr>
        <w:pStyle w:val="rvps2"/>
        <w:shd w:val="clear" w:color="auto" w:fill="FFFFFF"/>
        <w:tabs>
          <w:tab w:val="left" w:pos="1134"/>
        </w:tabs>
        <w:spacing w:before="0" w:beforeAutospacing="0" w:after="240" w:afterAutospacing="0"/>
        <w:ind w:firstLine="709"/>
        <w:jc w:val="both"/>
        <w:rPr>
          <w:color w:val="000000"/>
          <w:sz w:val="28"/>
          <w:szCs w:val="28"/>
        </w:rPr>
      </w:pPr>
      <w:r w:rsidRPr="006F0D2B">
        <w:rPr>
          <w:color w:val="000000"/>
          <w:sz w:val="28"/>
          <w:szCs w:val="28"/>
        </w:rPr>
        <w:t xml:space="preserve">факти неподання об’єктом оверсайту інформації та/або документів, </w:t>
      </w:r>
      <w:r w:rsidR="00405612">
        <w:rPr>
          <w:color w:val="000000"/>
          <w:sz w:val="28"/>
          <w:szCs w:val="28"/>
        </w:rPr>
        <w:t>потрібних</w:t>
      </w:r>
      <w:r w:rsidR="00405612" w:rsidRPr="006F0D2B">
        <w:rPr>
          <w:color w:val="000000"/>
          <w:sz w:val="28"/>
          <w:szCs w:val="28"/>
        </w:rPr>
        <w:t xml:space="preserve"> </w:t>
      </w:r>
      <w:r w:rsidRPr="006F0D2B">
        <w:rPr>
          <w:color w:val="000000"/>
          <w:sz w:val="28"/>
          <w:szCs w:val="28"/>
        </w:rPr>
        <w:t>для здійснення комплексного оцінювання</w:t>
      </w:r>
      <w:r w:rsidRPr="006F0D2B" w:rsidDel="0047685F">
        <w:rPr>
          <w:color w:val="000000"/>
          <w:sz w:val="28"/>
          <w:szCs w:val="28"/>
        </w:rPr>
        <w:t xml:space="preserve"> </w:t>
      </w:r>
      <w:r w:rsidRPr="006F0D2B">
        <w:rPr>
          <w:color w:val="000000"/>
          <w:sz w:val="28"/>
          <w:szCs w:val="28"/>
        </w:rPr>
        <w:t>(за наявності);</w:t>
      </w:r>
    </w:p>
    <w:p w:rsidR="00B7453A" w:rsidRPr="006F0D2B" w:rsidRDefault="00B7453A" w:rsidP="00B7453A">
      <w:pPr>
        <w:pStyle w:val="rvps2"/>
        <w:shd w:val="clear" w:color="auto" w:fill="FFFFFF"/>
        <w:tabs>
          <w:tab w:val="left" w:pos="1134"/>
        </w:tabs>
        <w:spacing w:before="120" w:beforeAutospacing="0" w:after="0" w:afterAutospacing="0"/>
        <w:ind w:left="709"/>
        <w:jc w:val="both"/>
        <w:rPr>
          <w:color w:val="000000"/>
          <w:sz w:val="28"/>
          <w:szCs w:val="28"/>
        </w:rPr>
      </w:pPr>
      <w:r w:rsidRPr="006F0D2B">
        <w:rPr>
          <w:color w:val="000000"/>
          <w:sz w:val="28"/>
          <w:szCs w:val="28"/>
        </w:rPr>
        <w:t>2) загальна інформація про об’єкт оверсайту, яка містить:</w:t>
      </w:r>
    </w:p>
    <w:p w:rsidR="00B7453A" w:rsidRPr="006F0D2B" w:rsidRDefault="00405612" w:rsidP="00B7453A">
      <w:pPr>
        <w:pStyle w:val="rvps2"/>
        <w:shd w:val="clear" w:color="auto" w:fill="FFFFFF"/>
        <w:tabs>
          <w:tab w:val="left" w:pos="1134"/>
        </w:tabs>
        <w:spacing w:before="0" w:beforeAutospacing="0" w:after="0" w:afterAutospacing="0"/>
        <w:ind w:firstLine="709"/>
        <w:jc w:val="both"/>
        <w:rPr>
          <w:color w:val="000000"/>
          <w:sz w:val="28"/>
          <w:szCs w:val="28"/>
        </w:rPr>
      </w:pPr>
      <w:r>
        <w:rPr>
          <w:color w:val="000000"/>
          <w:sz w:val="28"/>
          <w:szCs w:val="28"/>
        </w:rPr>
        <w:t xml:space="preserve">опис </w:t>
      </w:r>
      <w:r w:rsidR="00B7453A" w:rsidRPr="006F0D2B">
        <w:rPr>
          <w:color w:val="000000"/>
          <w:sz w:val="28"/>
          <w:szCs w:val="28"/>
        </w:rPr>
        <w:t>структури об’єкта оверсайту, його учасників та умов доступу до його послуг, годин</w:t>
      </w:r>
      <w:r>
        <w:rPr>
          <w:color w:val="000000"/>
          <w:sz w:val="28"/>
          <w:szCs w:val="28"/>
        </w:rPr>
        <w:t>и</w:t>
      </w:r>
      <w:r w:rsidR="00B7453A" w:rsidRPr="006F0D2B">
        <w:rPr>
          <w:color w:val="000000"/>
          <w:sz w:val="28"/>
          <w:szCs w:val="28"/>
        </w:rPr>
        <w:t xml:space="preserve"> роботи; </w:t>
      </w:r>
    </w:p>
    <w:p w:rsidR="00B7453A" w:rsidRPr="006F0D2B" w:rsidRDefault="00B7453A" w:rsidP="00B7453A">
      <w:pPr>
        <w:pStyle w:val="rvps2"/>
        <w:shd w:val="clear" w:color="auto" w:fill="FFFFFF"/>
        <w:tabs>
          <w:tab w:val="left" w:pos="1134"/>
        </w:tabs>
        <w:spacing w:before="0" w:beforeAutospacing="0" w:after="0" w:afterAutospacing="0"/>
        <w:ind w:firstLine="709"/>
        <w:jc w:val="both"/>
        <w:rPr>
          <w:color w:val="000000"/>
          <w:sz w:val="28"/>
          <w:szCs w:val="28"/>
        </w:rPr>
      </w:pPr>
      <w:r w:rsidRPr="006F0D2B">
        <w:rPr>
          <w:color w:val="000000"/>
          <w:sz w:val="28"/>
          <w:szCs w:val="28"/>
        </w:rPr>
        <w:t>ключов</w:t>
      </w:r>
      <w:r w:rsidR="00405612">
        <w:rPr>
          <w:color w:val="000000"/>
          <w:sz w:val="28"/>
          <w:szCs w:val="28"/>
        </w:rPr>
        <w:t>і</w:t>
      </w:r>
      <w:r w:rsidRPr="006F0D2B">
        <w:rPr>
          <w:color w:val="000000"/>
          <w:sz w:val="28"/>
          <w:szCs w:val="28"/>
        </w:rPr>
        <w:t xml:space="preserve"> операці</w:t>
      </w:r>
      <w:r w:rsidR="00405612">
        <w:rPr>
          <w:color w:val="000000"/>
          <w:sz w:val="28"/>
          <w:szCs w:val="28"/>
        </w:rPr>
        <w:t>ї</w:t>
      </w:r>
      <w:r w:rsidRPr="006F0D2B">
        <w:rPr>
          <w:color w:val="000000"/>
          <w:sz w:val="28"/>
          <w:szCs w:val="28"/>
        </w:rPr>
        <w:t xml:space="preserve"> та послуг</w:t>
      </w:r>
      <w:r w:rsidR="00405612">
        <w:rPr>
          <w:color w:val="000000"/>
          <w:sz w:val="28"/>
          <w:szCs w:val="28"/>
        </w:rPr>
        <w:t>и</w:t>
      </w:r>
      <w:r w:rsidRPr="006F0D2B">
        <w:rPr>
          <w:color w:val="000000"/>
          <w:sz w:val="28"/>
          <w:szCs w:val="28"/>
        </w:rPr>
        <w:t>, що надаються об’єктом оверсайту;</w:t>
      </w:r>
    </w:p>
    <w:p w:rsidR="00B7453A" w:rsidRPr="006F0D2B" w:rsidRDefault="00405612" w:rsidP="00B7453A">
      <w:pPr>
        <w:pStyle w:val="rvps2"/>
        <w:shd w:val="clear" w:color="auto" w:fill="FFFFFF"/>
        <w:tabs>
          <w:tab w:val="left" w:pos="1134"/>
        </w:tabs>
        <w:spacing w:before="0" w:beforeAutospacing="0" w:after="0" w:afterAutospacing="0"/>
        <w:ind w:firstLine="709"/>
        <w:jc w:val="both"/>
        <w:rPr>
          <w:color w:val="000000"/>
          <w:sz w:val="28"/>
          <w:szCs w:val="28"/>
        </w:rPr>
      </w:pPr>
      <w:r>
        <w:rPr>
          <w:color w:val="000000"/>
          <w:sz w:val="28"/>
          <w:szCs w:val="28"/>
        </w:rPr>
        <w:t xml:space="preserve">опис </w:t>
      </w:r>
      <w:r w:rsidR="00B7453A" w:rsidRPr="006F0D2B">
        <w:rPr>
          <w:color w:val="000000"/>
          <w:sz w:val="28"/>
          <w:szCs w:val="28"/>
        </w:rPr>
        <w:t>ринків, на яких здійснює діяльність об’єкт оверсайту</w:t>
      </w:r>
      <w:r w:rsidR="001619BF">
        <w:rPr>
          <w:color w:val="000000"/>
          <w:sz w:val="28"/>
          <w:szCs w:val="28"/>
        </w:rPr>
        <w:t>,</w:t>
      </w:r>
      <w:r w:rsidR="00B7453A" w:rsidRPr="006F0D2B">
        <w:rPr>
          <w:color w:val="000000"/>
          <w:sz w:val="28"/>
          <w:szCs w:val="28"/>
        </w:rPr>
        <w:t xml:space="preserve"> та його ролі на цих ринках;</w:t>
      </w:r>
    </w:p>
    <w:p w:rsidR="00B7453A" w:rsidRPr="006F0D2B" w:rsidRDefault="00B7453A" w:rsidP="00B7453A">
      <w:pPr>
        <w:pStyle w:val="rvps2"/>
        <w:shd w:val="clear" w:color="auto" w:fill="FFFFFF"/>
        <w:tabs>
          <w:tab w:val="left" w:pos="1134"/>
        </w:tabs>
        <w:spacing w:before="0" w:beforeAutospacing="0" w:after="0" w:afterAutospacing="0"/>
        <w:ind w:firstLine="709"/>
        <w:jc w:val="both"/>
        <w:rPr>
          <w:color w:val="000000"/>
          <w:sz w:val="28"/>
          <w:szCs w:val="28"/>
        </w:rPr>
      </w:pPr>
      <w:r w:rsidRPr="006F0D2B">
        <w:rPr>
          <w:color w:val="000000"/>
          <w:sz w:val="28"/>
          <w:szCs w:val="28"/>
        </w:rPr>
        <w:t>нормативно-правов</w:t>
      </w:r>
      <w:r w:rsidR="00405612">
        <w:rPr>
          <w:color w:val="000000"/>
          <w:sz w:val="28"/>
          <w:szCs w:val="28"/>
        </w:rPr>
        <w:t>у</w:t>
      </w:r>
      <w:r w:rsidRPr="006F0D2B">
        <w:rPr>
          <w:color w:val="000000"/>
          <w:sz w:val="28"/>
          <w:szCs w:val="28"/>
        </w:rPr>
        <w:t xml:space="preserve"> баз</w:t>
      </w:r>
      <w:r w:rsidR="00405612">
        <w:rPr>
          <w:color w:val="000000"/>
          <w:sz w:val="28"/>
          <w:szCs w:val="28"/>
        </w:rPr>
        <w:t>у</w:t>
      </w:r>
      <w:r w:rsidRPr="006F0D2B">
        <w:rPr>
          <w:color w:val="000000"/>
          <w:sz w:val="28"/>
          <w:szCs w:val="28"/>
        </w:rPr>
        <w:t>, що регулює діяльність об’єкта оверсайту, особливост</w:t>
      </w:r>
      <w:r w:rsidR="00405612">
        <w:rPr>
          <w:color w:val="000000"/>
          <w:sz w:val="28"/>
          <w:szCs w:val="28"/>
        </w:rPr>
        <w:t>і</w:t>
      </w:r>
      <w:r w:rsidRPr="006F0D2B">
        <w:rPr>
          <w:color w:val="000000"/>
          <w:sz w:val="28"/>
          <w:szCs w:val="28"/>
        </w:rPr>
        <w:t xml:space="preserve"> нагляду за ним та його оверсайту;</w:t>
      </w:r>
    </w:p>
    <w:p w:rsidR="00B7453A" w:rsidRPr="006F0D2B" w:rsidRDefault="00B7453A" w:rsidP="00B7453A">
      <w:pPr>
        <w:pStyle w:val="rvps2"/>
        <w:shd w:val="clear" w:color="auto" w:fill="FFFFFF"/>
        <w:tabs>
          <w:tab w:val="left" w:pos="1134"/>
        </w:tabs>
        <w:spacing w:before="0" w:beforeAutospacing="0" w:after="0" w:afterAutospacing="0"/>
        <w:ind w:firstLine="709"/>
        <w:jc w:val="both"/>
        <w:rPr>
          <w:color w:val="000000"/>
          <w:sz w:val="28"/>
          <w:szCs w:val="28"/>
        </w:rPr>
      </w:pPr>
      <w:r w:rsidRPr="006F0D2B">
        <w:rPr>
          <w:color w:val="000000"/>
          <w:sz w:val="28"/>
          <w:szCs w:val="28"/>
        </w:rPr>
        <w:t>ключов</w:t>
      </w:r>
      <w:r w:rsidR="00405612">
        <w:rPr>
          <w:color w:val="000000"/>
          <w:sz w:val="28"/>
          <w:szCs w:val="28"/>
        </w:rPr>
        <w:t>у</w:t>
      </w:r>
      <w:r w:rsidRPr="006F0D2B">
        <w:rPr>
          <w:color w:val="000000"/>
          <w:sz w:val="28"/>
          <w:szCs w:val="28"/>
        </w:rPr>
        <w:t xml:space="preserve"> статистичн</w:t>
      </w:r>
      <w:r w:rsidR="00405612">
        <w:rPr>
          <w:color w:val="000000"/>
          <w:sz w:val="28"/>
          <w:szCs w:val="28"/>
        </w:rPr>
        <w:t>у</w:t>
      </w:r>
      <w:r w:rsidRPr="006F0D2B">
        <w:rPr>
          <w:color w:val="000000"/>
          <w:sz w:val="28"/>
          <w:szCs w:val="28"/>
        </w:rPr>
        <w:t xml:space="preserve"> інформаці</w:t>
      </w:r>
      <w:r w:rsidR="00405612">
        <w:rPr>
          <w:color w:val="000000"/>
          <w:sz w:val="28"/>
          <w:szCs w:val="28"/>
        </w:rPr>
        <w:t>ю</w:t>
      </w:r>
      <w:r w:rsidRPr="006F0D2B">
        <w:rPr>
          <w:color w:val="000000"/>
          <w:sz w:val="28"/>
          <w:szCs w:val="28"/>
        </w:rPr>
        <w:t xml:space="preserve"> щодо діяльності об’єкта оверсайту;</w:t>
      </w:r>
    </w:p>
    <w:p w:rsidR="00B7453A" w:rsidRPr="006F0D2B" w:rsidRDefault="00B7453A" w:rsidP="00B7453A">
      <w:pPr>
        <w:pStyle w:val="rvps2"/>
        <w:shd w:val="clear" w:color="auto" w:fill="FFFFFF"/>
        <w:tabs>
          <w:tab w:val="left" w:pos="1134"/>
        </w:tabs>
        <w:spacing w:before="0" w:beforeAutospacing="0" w:after="0" w:afterAutospacing="0"/>
        <w:ind w:firstLine="709"/>
        <w:jc w:val="both"/>
        <w:rPr>
          <w:color w:val="000000"/>
          <w:sz w:val="28"/>
          <w:szCs w:val="28"/>
        </w:rPr>
      </w:pPr>
      <w:r w:rsidRPr="006F0D2B">
        <w:rPr>
          <w:color w:val="000000"/>
          <w:sz w:val="28"/>
          <w:szCs w:val="28"/>
        </w:rPr>
        <w:t>ключов</w:t>
      </w:r>
      <w:r w:rsidR="00405612">
        <w:rPr>
          <w:color w:val="000000"/>
          <w:sz w:val="28"/>
          <w:szCs w:val="28"/>
        </w:rPr>
        <w:t>і</w:t>
      </w:r>
      <w:r w:rsidRPr="006F0D2B">
        <w:rPr>
          <w:color w:val="000000"/>
          <w:sz w:val="28"/>
          <w:szCs w:val="28"/>
        </w:rPr>
        <w:t xml:space="preserve"> змін</w:t>
      </w:r>
      <w:r w:rsidR="00405612">
        <w:rPr>
          <w:color w:val="000000"/>
          <w:sz w:val="28"/>
          <w:szCs w:val="28"/>
        </w:rPr>
        <w:t>и</w:t>
      </w:r>
      <w:r w:rsidRPr="006F0D2B">
        <w:rPr>
          <w:color w:val="000000"/>
          <w:sz w:val="28"/>
          <w:szCs w:val="28"/>
        </w:rPr>
        <w:t xml:space="preserve"> після попереднього оцінювання (за наявності);</w:t>
      </w:r>
    </w:p>
    <w:p w:rsidR="00B7453A" w:rsidRPr="006F0D2B" w:rsidRDefault="00B7453A" w:rsidP="00B7453A">
      <w:pPr>
        <w:pStyle w:val="rvps2"/>
        <w:shd w:val="clear" w:color="auto" w:fill="FFFFFF"/>
        <w:tabs>
          <w:tab w:val="left" w:pos="1134"/>
        </w:tabs>
        <w:spacing w:before="0" w:beforeAutospacing="0" w:after="240" w:afterAutospacing="0"/>
        <w:ind w:firstLine="709"/>
        <w:jc w:val="both"/>
        <w:rPr>
          <w:color w:val="000000"/>
          <w:sz w:val="28"/>
          <w:szCs w:val="28"/>
        </w:rPr>
      </w:pPr>
      <w:r w:rsidRPr="006F0D2B">
        <w:rPr>
          <w:color w:val="000000"/>
          <w:sz w:val="28"/>
          <w:szCs w:val="28"/>
        </w:rPr>
        <w:t>інш</w:t>
      </w:r>
      <w:r w:rsidR="00405612">
        <w:rPr>
          <w:color w:val="000000"/>
          <w:sz w:val="28"/>
          <w:szCs w:val="28"/>
        </w:rPr>
        <w:t>у</w:t>
      </w:r>
      <w:r w:rsidRPr="006F0D2B">
        <w:rPr>
          <w:color w:val="000000"/>
          <w:sz w:val="28"/>
          <w:szCs w:val="28"/>
        </w:rPr>
        <w:t xml:space="preserve"> важлив</w:t>
      </w:r>
      <w:r w:rsidR="00405612">
        <w:rPr>
          <w:color w:val="000000"/>
          <w:sz w:val="28"/>
          <w:szCs w:val="28"/>
        </w:rPr>
        <w:t>у</w:t>
      </w:r>
      <w:r w:rsidRPr="006F0D2B">
        <w:rPr>
          <w:color w:val="000000"/>
          <w:sz w:val="28"/>
          <w:szCs w:val="28"/>
        </w:rPr>
        <w:t xml:space="preserve"> інформаці</w:t>
      </w:r>
      <w:r w:rsidR="00405612">
        <w:rPr>
          <w:color w:val="000000"/>
          <w:sz w:val="28"/>
          <w:szCs w:val="28"/>
        </w:rPr>
        <w:t>ю</w:t>
      </w:r>
      <w:r w:rsidRPr="006F0D2B">
        <w:rPr>
          <w:color w:val="000000"/>
          <w:sz w:val="28"/>
          <w:szCs w:val="28"/>
        </w:rPr>
        <w:t xml:space="preserve"> про об’єкт оверсайту та його діяльності (за наявності);</w:t>
      </w:r>
    </w:p>
    <w:p w:rsidR="00B7453A" w:rsidRPr="006F0D2B" w:rsidRDefault="00B7453A" w:rsidP="00B7453A">
      <w:pPr>
        <w:pStyle w:val="rvps2"/>
        <w:shd w:val="clear" w:color="auto" w:fill="FFFFFF"/>
        <w:tabs>
          <w:tab w:val="left" w:pos="1134"/>
        </w:tabs>
        <w:spacing w:before="0" w:beforeAutospacing="0" w:after="0" w:afterAutospacing="0"/>
        <w:ind w:firstLine="709"/>
        <w:jc w:val="both"/>
        <w:rPr>
          <w:color w:val="000000"/>
          <w:sz w:val="28"/>
          <w:szCs w:val="28"/>
        </w:rPr>
      </w:pPr>
      <w:r w:rsidRPr="006F0D2B">
        <w:rPr>
          <w:color w:val="000000"/>
          <w:sz w:val="28"/>
          <w:szCs w:val="28"/>
        </w:rPr>
        <w:t>3) узагальнені результати оцінювання та рекомендації щодо вдосконалення діяльності об’єкта оверсайту, які містять:</w:t>
      </w:r>
    </w:p>
    <w:p w:rsidR="00B7453A" w:rsidRPr="006F0D2B" w:rsidRDefault="00B7453A" w:rsidP="00B7453A">
      <w:pPr>
        <w:pStyle w:val="rvps2"/>
        <w:shd w:val="clear" w:color="auto" w:fill="FFFFFF"/>
        <w:tabs>
          <w:tab w:val="left" w:pos="1134"/>
        </w:tabs>
        <w:spacing w:before="0" w:beforeAutospacing="0" w:after="0" w:afterAutospacing="0"/>
        <w:ind w:firstLine="709"/>
        <w:jc w:val="both"/>
        <w:rPr>
          <w:color w:val="000000"/>
          <w:sz w:val="28"/>
          <w:szCs w:val="28"/>
        </w:rPr>
      </w:pPr>
      <w:r w:rsidRPr="006F0D2B">
        <w:rPr>
          <w:color w:val="000000"/>
          <w:sz w:val="28"/>
          <w:szCs w:val="28"/>
        </w:rPr>
        <w:t>загальні висновки щодо відповідності об’єкта оверсайту кожному принципу із зазначенням невідповідностей, недоліків та проблем, які становлять найбільший ризик та/або мають негативний вплив на прозорість та/або ефективність діяльності об’єкта оверсайту (за наявності);</w:t>
      </w:r>
    </w:p>
    <w:p w:rsidR="00B7453A" w:rsidRPr="006F0D2B" w:rsidRDefault="00B7453A" w:rsidP="00B7453A">
      <w:pPr>
        <w:pStyle w:val="rvps2"/>
        <w:shd w:val="clear" w:color="auto" w:fill="FFFFFF"/>
        <w:tabs>
          <w:tab w:val="left" w:pos="1134"/>
        </w:tabs>
        <w:spacing w:before="0" w:beforeAutospacing="0" w:after="0" w:afterAutospacing="0"/>
        <w:ind w:firstLine="709"/>
        <w:jc w:val="both"/>
        <w:rPr>
          <w:color w:val="000000"/>
          <w:sz w:val="28"/>
          <w:szCs w:val="28"/>
        </w:rPr>
      </w:pPr>
      <w:r w:rsidRPr="006F0D2B">
        <w:rPr>
          <w:color w:val="000000"/>
          <w:sz w:val="28"/>
          <w:szCs w:val="28"/>
        </w:rPr>
        <w:t>стан виконання рекомендацій, наданих під час попереднього комплексного оцінювання;</w:t>
      </w:r>
    </w:p>
    <w:p w:rsidR="00B7453A" w:rsidRPr="006F0D2B" w:rsidRDefault="00B7453A" w:rsidP="00B7453A">
      <w:pPr>
        <w:pStyle w:val="rvps2"/>
        <w:shd w:val="clear" w:color="auto" w:fill="FFFFFF"/>
        <w:tabs>
          <w:tab w:val="left" w:pos="1134"/>
        </w:tabs>
        <w:spacing w:before="0" w:beforeAutospacing="0" w:after="0" w:afterAutospacing="0"/>
        <w:ind w:firstLine="709"/>
        <w:jc w:val="both"/>
        <w:rPr>
          <w:sz w:val="28"/>
          <w:szCs w:val="28"/>
        </w:rPr>
      </w:pPr>
      <w:r w:rsidRPr="006F0D2B">
        <w:rPr>
          <w:color w:val="000000"/>
          <w:sz w:val="28"/>
          <w:szCs w:val="28"/>
        </w:rPr>
        <w:t>рівень відповідності об’єкта оверсайту встановленому принципу (п</w:t>
      </w:r>
      <w:r w:rsidRPr="006F0D2B">
        <w:rPr>
          <w:sz w:val="28"/>
          <w:szCs w:val="28"/>
        </w:rPr>
        <w:t>овністю відповідає</w:t>
      </w:r>
      <w:r w:rsidR="00F81D42">
        <w:rPr>
          <w:sz w:val="28"/>
          <w:szCs w:val="28"/>
        </w:rPr>
        <w:t> </w:t>
      </w:r>
      <w:r w:rsidRPr="006F0D2B">
        <w:rPr>
          <w:sz w:val="28"/>
          <w:szCs w:val="28"/>
        </w:rPr>
        <w:t>/</w:t>
      </w:r>
      <w:r w:rsidR="00F81D42">
        <w:rPr>
          <w:sz w:val="28"/>
          <w:szCs w:val="28"/>
        </w:rPr>
        <w:t> </w:t>
      </w:r>
      <w:r w:rsidR="00FB6F5A">
        <w:rPr>
          <w:sz w:val="28"/>
          <w:szCs w:val="28"/>
        </w:rPr>
        <w:t>у</w:t>
      </w:r>
      <w:r w:rsidRPr="006F0D2B">
        <w:rPr>
          <w:sz w:val="28"/>
          <w:szCs w:val="28"/>
        </w:rPr>
        <w:t xml:space="preserve"> цілому відповідає</w:t>
      </w:r>
      <w:r w:rsidR="00F81D42">
        <w:rPr>
          <w:sz w:val="28"/>
          <w:szCs w:val="28"/>
        </w:rPr>
        <w:t> </w:t>
      </w:r>
      <w:r w:rsidRPr="006F0D2B">
        <w:rPr>
          <w:sz w:val="28"/>
          <w:szCs w:val="28"/>
        </w:rPr>
        <w:t>/</w:t>
      </w:r>
      <w:r w:rsidR="00F81D42">
        <w:rPr>
          <w:sz w:val="28"/>
          <w:szCs w:val="28"/>
        </w:rPr>
        <w:t> </w:t>
      </w:r>
      <w:r w:rsidRPr="006F0D2B">
        <w:rPr>
          <w:sz w:val="28"/>
          <w:szCs w:val="28"/>
        </w:rPr>
        <w:t>частково відповідає</w:t>
      </w:r>
      <w:r w:rsidR="00F81D42">
        <w:rPr>
          <w:sz w:val="28"/>
          <w:szCs w:val="28"/>
        </w:rPr>
        <w:t> </w:t>
      </w:r>
      <w:r w:rsidRPr="006F0D2B">
        <w:rPr>
          <w:sz w:val="28"/>
          <w:szCs w:val="28"/>
        </w:rPr>
        <w:t>/</w:t>
      </w:r>
      <w:r w:rsidR="00F81D42">
        <w:rPr>
          <w:sz w:val="28"/>
          <w:szCs w:val="28"/>
        </w:rPr>
        <w:t> </w:t>
      </w:r>
      <w:r w:rsidRPr="006F0D2B">
        <w:rPr>
          <w:sz w:val="28"/>
          <w:szCs w:val="28"/>
        </w:rPr>
        <w:t>не відповідає</w:t>
      </w:r>
      <w:r w:rsidR="00F81D42">
        <w:rPr>
          <w:sz w:val="28"/>
          <w:szCs w:val="28"/>
        </w:rPr>
        <w:t> </w:t>
      </w:r>
      <w:r w:rsidRPr="006F0D2B">
        <w:rPr>
          <w:sz w:val="28"/>
          <w:szCs w:val="28"/>
        </w:rPr>
        <w:t>/</w:t>
      </w:r>
      <w:r w:rsidR="00F81D42">
        <w:rPr>
          <w:sz w:val="28"/>
          <w:szCs w:val="28"/>
        </w:rPr>
        <w:t> </w:t>
      </w:r>
      <w:r w:rsidRPr="006F0D2B">
        <w:rPr>
          <w:sz w:val="28"/>
          <w:szCs w:val="28"/>
        </w:rPr>
        <w:t>не застосовується);</w:t>
      </w:r>
    </w:p>
    <w:p w:rsidR="00B7453A" w:rsidRPr="006F0D2B" w:rsidRDefault="00B7453A" w:rsidP="00B7453A">
      <w:pPr>
        <w:pStyle w:val="rvps2"/>
        <w:shd w:val="clear" w:color="auto" w:fill="FFFFFF"/>
        <w:tabs>
          <w:tab w:val="left" w:pos="1134"/>
        </w:tabs>
        <w:spacing w:before="0" w:beforeAutospacing="0" w:after="0" w:afterAutospacing="0"/>
        <w:ind w:firstLine="709"/>
        <w:jc w:val="both"/>
        <w:rPr>
          <w:color w:val="000000"/>
          <w:sz w:val="28"/>
          <w:szCs w:val="28"/>
        </w:rPr>
      </w:pPr>
      <w:r w:rsidRPr="006F0D2B">
        <w:rPr>
          <w:sz w:val="28"/>
          <w:szCs w:val="28"/>
        </w:rPr>
        <w:t xml:space="preserve">рекомендації щодо вдосконалення діяльності об’єкта оверсайту з метою приведення її у відповідність до міжнародних стандартів </w:t>
      </w:r>
      <w:r w:rsidRPr="006F0D2B">
        <w:rPr>
          <w:color w:val="000000"/>
          <w:sz w:val="28"/>
          <w:szCs w:val="28"/>
        </w:rPr>
        <w:t xml:space="preserve">із визначенням пріоритетних напрямів та строків вирішення кожного з виявлених проблемних питань </w:t>
      </w:r>
      <w:r w:rsidRPr="006F0D2B">
        <w:rPr>
          <w:sz w:val="28"/>
          <w:szCs w:val="28"/>
        </w:rPr>
        <w:t>(за наявності);</w:t>
      </w:r>
    </w:p>
    <w:p w:rsidR="00B7453A" w:rsidRPr="006F0D2B" w:rsidRDefault="00B7453A" w:rsidP="00B7453A">
      <w:pPr>
        <w:pStyle w:val="af3"/>
        <w:tabs>
          <w:tab w:val="left" w:pos="1134"/>
        </w:tabs>
        <w:spacing w:before="240" w:after="160"/>
        <w:ind w:left="0" w:firstLine="709"/>
        <w:contextualSpacing w:val="0"/>
        <w:rPr>
          <w:color w:val="000000"/>
        </w:rPr>
      </w:pPr>
      <w:r w:rsidRPr="006F0D2B">
        <w:rPr>
          <w:color w:val="000000"/>
        </w:rPr>
        <w:t xml:space="preserve">4) детальний опис результатів оцінювання </w:t>
      </w:r>
      <w:r w:rsidR="00F81D42">
        <w:rPr>
          <w:color w:val="000000"/>
        </w:rPr>
        <w:t>за</w:t>
      </w:r>
      <w:r w:rsidRPr="006F0D2B">
        <w:rPr>
          <w:color w:val="000000"/>
        </w:rPr>
        <w:t xml:space="preserve"> кожн</w:t>
      </w:r>
      <w:r w:rsidR="00F81D42">
        <w:rPr>
          <w:color w:val="000000"/>
        </w:rPr>
        <w:t>ою</w:t>
      </w:r>
      <w:r w:rsidRPr="006F0D2B">
        <w:rPr>
          <w:color w:val="000000"/>
        </w:rPr>
        <w:t xml:space="preserve"> ключов</w:t>
      </w:r>
      <w:r w:rsidR="00F81D42">
        <w:rPr>
          <w:color w:val="000000"/>
        </w:rPr>
        <w:t>ою</w:t>
      </w:r>
      <w:r w:rsidRPr="006F0D2B">
        <w:rPr>
          <w:color w:val="000000"/>
        </w:rPr>
        <w:t xml:space="preserve"> умов</w:t>
      </w:r>
      <w:r w:rsidR="00F81D42">
        <w:rPr>
          <w:color w:val="000000"/>
        </w:rPr>
        <w:t>ою</w:t>
      </w:r>
      <w:r w:rsidRPr="006F0D2B">
        <w:rPr>
          <w:color w:val="000000"/>
        </w:rPr>
        <w:t xml:space="preserve"> кожного принципу,</w:t>
      </w:r>
      <w:r w:rsidRPr="006F0D2B">
        <w:t xml:space="preserve"> у якому зазначаються ключові </w:t>
      </w:r>
      <w:r w:rsidRPr="006F0D2B">
        <w:rPr>
          <w:color w:val="000000"/>
        </w:rPr>
        <w:t xml:space="preserve">недоліки та невідповідності, виявлені під час оцінювання, а також потенційні ризики, які можуть виникнути або виникають внаслідок виявлених недоліків та невідповідностей (за наявності). </w:t>
      </w:r>
      <w:r w:rsidRPr="006F0D2B">
        <w:rPr>
          <w:color w:val="000000"/>
          <w:shd w:val="clear" w:color="auto" w:fill="FFFFFF"/>
        </w:rPr>
        <w:t>Інформація про незастосування окремого принципу та/або його ключових умов до об’єкта оверсайту відображається у звіті з відповідним обґрунтуванням</w:t>
      </w:r>
      <w:r w:rsidRPr="006F0D2B">
        <w:rPr>
          <w:color w:val="000000"/>
        </w:rPr>
        <w:t>.</w:t>
      </w:r>
    </w:p>
    <w:p w:rsidR="00B7453A" w:rsidRPr="006F0D2B" w:rsidRDefault="00334B2D" w:rsidP="00B7453A">
      <w:pPr>
        <w:shd w:val="clear" w:color="auto" w:fill="FFFFFF"/>
        <w:spacing w:before="240" w:after="240"/>
        <w:ind w:firstLine="567"/>
      </w:pPr>
      <w:r>
        <w:t>4</w:t>
      </w:r>
      <w:r w:rsidR="00D0674F">
        <w:t>3</w:t>
      </w:r>
      <w:r w:rsidR="00B7453A" w:rsidRPr="006F0D2B">
        <w:t>. Національний банк за результатами тематичного оцінювання об’єкта оверсайту на відповідність міжнародним стандартам складає звіт, у якому зазнача</w:t>
      </w:r>
      <w:r w:rsidR="006840F2">
        <w:t>ю</w:t>
      </w:r>
      <w:r w:rsidR="00B7453A" w:rsidRPr="006F0D2B">
        <w:t>ться:</w:t>
      </w:r>
    </w:p>
    <w:p w:rsidR="00B7453A" w:rsidRPr="006F0D2B" w:rsidRDefault="00B7453A" w:rsidP="00B7453A">
      <w:pPr>
        <w:shd w:val="clear" w:color="auto" w:fill="FFFFFF"/>
        <w:spacing w:before="240" w:after="240"/>
        <w:ind w:firstLine="567"/>
      </w:pPr>
      <w:r w:rsidRPr="006F0D2B">
        <w:lastRenderedPageBreak/>
        <w:t>1) найменування об’єкта оверсайту;</w:t>
      </w:r>
    </w:p>
    <w:p w:rsidR="00B7453A" w:rsidRPr="006F0D2B" w:rsidRDefault="00B7453A" w:rsidP="00B7453A">
      <w:pPr>
        <w:shd w:val="clear" w:color="auto" w:fill="FFFFFF"/>
        <w:spacing w:before="240" w:after="240"/>
        <w:ind w:firstLine="567"/>
      </w:pPr>
      <w:r w:rsidRPr="006F0D2B">
        <w:t>2) обсяг тематичного оцінювання;</w:t>
      </w:r>
    </w:p>
    <w:p w:rsidR="00B7453A" w:rsidRPr="006F0D2B" w:rsidRDefault="00D0052F" w:rsidP="00B7453A">
      <w:pPr>
        <w:shd w:val="clear" w:color="auto" w:fill="FFFFFF"/>
        <w:spacing w:before="240" w:after="240"/>
        <w:ind w:firstLine="567"/>
      </w:pPr>
      <w:r>
        <w:t>3</w:t>
      </w:r>
      <w:r w:rsidR="00B7453A" w:rsidRPr="006F0D2B">
        <w:t>) підстави для здійснення тематичного оцінювання;</w:t>
      </w:r>
    </w:p>
    <w:p w:rsidR="00B7453A" w:rsidRPr="006F0D2B" w:rsidRDefault="00D0052F" w:rsidP="00B7453A">
      <w:pPr>
        <w:shd w:val="clear" w:color="auto" w:fill="FFFFFF"/>
        <w:spacing w:before="240" w:after="240"/>
        <w:ind w:firstLine="567"/>
      </w:pPr>
      <w:r>
        <w:t>4</w:t>
      </w:r>
      <w:r w:rsidR="00B7453A" w:rsidRPr="006F0D2B">
        <w:t>) період діяльності, за який здійснено тематичне оцінювання і термін здійснення тематичного оцінювання;</w:t>
      </w:r>
    </w:p>
    <w:p w:rsidR="00B7453A" w:rsidRPr="006F0D2B" w:rsidRDefault="00D0052F" w:rsidP="00B7453A">
      <w:pPr>
        <w:shd w:val="clear" w:color="auto" w:fill="FFFFFF"/>
        <w:spacing w:before="240" w:after="240"/>
        <w:ind w:firstLine="567"/>
      </w:pPr>
      <w:r>
        <w:t>5</w:t>
      </w:r>
      <w:r w:rsidR="00B7453A" w:rsidRPr="006F0D2B">
        <w:t>) результати тематичного оцінювання на відповідність міжнародним стандартам оверсайту за окремими напрямами;</w:t>
      </w:r>
    </w:p>
    <w:p w:rsidR="00B7453A" w:rsidRPr="006F0D2B" w:rsidRDefault="00D0052F" w:rsidP="00B7453A">
      <w:pPr>
        <w:shd w:val="clear" w:color="auto" w:fill="FFFFFF"/>
        <w:spacing w:before="240" w:after="240"/>
        <w:ind w:firstLine="567"/>
      </w:pPr>
      <w:r>
        <w:t>6</w:t>
      </w:r>
      <w:r w:rsidR="00B7453A" w:rsidRPr="006F0D2B">
        <w:t xml:space="preserve">) факти неподання об’єктом оверсайту інформації та/або документів, </w:t>
      </w:r>
      <w:r w:rsidR="00FB6F5A">
        <w:t>потрібних</w:t>
      </w:r>
      <w:r w:rsidR="00FB6F5A" w:rsidRPr="006F0D2B">
        <w:t xml:space="preserve"> </w:t>
      </w:r>
      <w:r w:rsidR="00B7453A" w:rsidRPr="006F0D2B">
        <w:t>для здійснення тематичного оцінювання (за наявності);</w:t>
      </w:r>
    </w:p>
    <w:p w:rsidR="00B7453A" w:rsidRPr="006F0D2B" w:rsidRDefault="00D0052F" w:rsidP="00B7453A">
      <w:pPr>
        <w:shd w:val="clear" w:color="auto" w:fill="FFFFFF"/>
        <w:spacing w:before="240" w:after="240"/>
        <w:ind w:firstLine="567"/>
      </w:pPr>
      <w:r>
        <w:t>7</w:t>
      </w:r>
      <w:r w:rsidR="00B7453A" w:rsidRPr="006F0D2B">
        <w:t xml:space="preserve">) висновки за результатом тематичного оцінювання та рекомендації щодо усунення недоліків та невідповідностей (за наявності) </w:t>
      </w:r>
      <w:r w:rsidR="00FB6F5A">
        <w:t>і</w:t>
      </w:r>
      <w:r w:rsidR="00FB6F5A" w:rsidRPr="006F0D2B">
        <w:t xml:space="preserve"> </w:t>
      </w:r>
      <w:r w:rsidR="00B7453A" w:rsidRPr="006F0D2B">
        <w:t>вдосконалення діяльності об’єкта оверсайту.</w:t>
      </w:r>
    </w:p>
    <w:p w:rsidR="00B7453A" w:rsidRPr="002C6D93" w:rsidRDefault="00334B2D" w:rsidP="00A565D7">
      <w:pPr>
        <w:shd w:val="clear" w:color="auto" w:fill="FFFFFF"/>
        <w:spacing w:before="240" w:after="240"/>
        <w:ind w:firstLine="567"/>
      </w:pPr>
      <w:r>
        <w:t>4</w:t>
      </w:r>
      <w:r w:rsidR="00D0674F">
        <w:t>4</w:t>
      </w:r>
      <w:r w:rsidR="00A565D7" w:rsidRPr="001D10CB">
        <w:t xml:space="preserve">. </w:t>
      </w:r>
      <w:r w:rsidR="00B7453A" w:rsidRPr="006F0D2B">
        <w:t xml:space="preserve">Національний банк не пізніше ніж через 15 календарних днів </w:t>
      </w:r>
      <w:r w:rsidR="00F81D42">
        <w:t>і</w:t>
      </w:r>
      <w:r w:rsidR="00B7453A" w:rsidRPr="006F0D2B">
        <w:t>з д</w:t>
      </w:r>
      <w:r w:rsidR="00FB6F5A">
        <w:t>ня</w:t>
      </w:r>
      <w:r w:rsidR="00B7453A" w:rsidRPr="006F0D2B">
        <w:t xml:space="preserve"> завершення оцінювання надсилає звіт за результатами оцінювання об’єкту оверсайту.</w:t>
      </w:r>
    </w:p>
    <w:p w:rsidR="00A565D7" w:rsidRDefault="00334B2D" w:rsidP="00A565D7">
      <w:pPr>
        <w:shd w:val="clear" w:color="auto" w:fill="FFFFFF"/>
        <w:spacing w:before="240" w:after="240"/>
        <w:ind w:firstLine="567"/>
      </w:pPr>
      <w:r>
        <w:t>4</w:t>
      </w:r>
      <w:r w:rsidR="00D0674F">
        <w:t>5</w:t>
      </w:r>
      <w:r w:rsidR="00A565D7">
        <w:t xml:space="preserve">. </w:t>
      </w:r>
      <w:r w:rsidR="00A565D7" w:rsidRPr="004943ED">
        <w:t>Об’єкт оверсайту протягом 30 календарних днів із дня отримання звіту за результатами оцінювання має розробити та надіслати до Національного банку план заходів, які він має вжити для виконання рекомендацій та усунення недоліків та невідповідностей, виявлених Національним банком під час оцінювання (далі – План заходів із виконання рекомендацій). План заходів із виконання рекомендацій повинен затверджуватися керівником</w:t>
      </w:r>
      <w:r w:rsidR="00F81D42">
        <w:t> </w:t>
      </w:r>
      <w:r w:rsidR="00A565D7" w:rsidRPr="004943ED">
        <w:t>/</w:t>
      </w:r>
      <w:r w:rsidR="00F81D42">
        <w:t> </w:t>
      </w:r>
      <w:r w:rsidR="00A565D7" w:rsidRPr="004943ED">
        <w:t>керівним органом об’єкта оверсайту.</w:t>
      </w:r>
    </w:p>
    <w:p w:rsidR="00A565D7" w:rsidRDefault="00334B2D" w:rsidP="00A565D7">
      <w:pPr>
        <w:shd w:val="clear" w:color="auto" w:fill="FFFFFF"/>
        <w:spacing w:before="240" w:after="240"/>
        <w:ind w:firstLine="567"/>
      </w:pPr>
      <w:r>
        <w:t>4</w:t>
      </w:r>
      <w:r w:rsidR="00D0674F">
        <w:t>6</w:t>
      </w:r>
      <w:r w:rsidR="00A565D7">
        <w:t xml:space="preserve">. </w:t>
      </w:r>
      <w:r w:rsidR="00A565D7" w:rsidRPr="001D10CB">
        <w:t>Національний банк оприлюднює загальну інформацію про факт проведення оцінювання об’єкт</w:t>
      </w:r>
      <w:r w:rsidR="00F81D42">
        <w:t>а</w:t>
      </w:r>
      <w:r w:rsidR="00A565D7" w:rsidRPr="001D10CB">
        <w:t xml:space="preserve"> оверсайту на сторінках офіційного Інтернет-представництва Національного банку.</w:t>
      </w:r>
    </w:p>
    <w:p w:rsidR="00B157A2" w:rsidRPr="001D10CB" w:rsidRDefault="00334B2D" w:rsidP="00B157A2">
      <w:pPr>
        <w:spacing w:after="240"/>
        <w:ind w:firstLine="567"/>
      </w:pPr>
      <w:r>
        <w:t>4</w:t>
      </w:r>
      <w:r w:rsidR="00D0674F">
        <w:t>7</w:t>
      </w:r>
      <w:r w:rsidR="00B157A2" w:rsidRPr="001D10CB">
        <w:t xml:space="preserve">. Національний банк не рідше одного разу на </w:t>
      </w:r>
      <w:r w:rsidR="00EF3FFB">
        <w:t>рік</w:t>
      </w:r>
      <w:r w:rsidR="00B157A2" w:rsidRPr="001D10CB">
        <w:t>, але не раніше ніж через шість місяців із дня закінчення останнього комплексного оцінювання здійснює аналіз стану виконання рекомендацій, наданих Національним банком об’єкту оверсайту під час оцінювання.</w:t>
      </w:r>
    </w:p>
    <w:p w:rsidR="00B157A2" w:rsidRPr="001D10CB" w:rsidRDefault="00334B2D" w:rsidP="00B157A2">
      <w:pPr>
        <w:spacing w:after="240"/>
        <w:ind w:firstLine="567"/>
      </w:pPr>
      <w:r>
        <w:t>4</w:t>
      </w:r>
      <w:r w:rsidR="00D0674F">
        <w:t>8</w:t>
      </w:r>
      <w:r w:rsidR="00B157A2" w:rsidRPr="001D10CB">
        <w:t>. Національний банк здійснює аналіз стану виконання рекомендацій на підставі:</w:t>
      </w:r>
    </w:p>
    <w:p w:rsidR="00B157A2" w:rsidRPr="001D10CB" w:rsidRDefault="00B157A2" w:rsidP="00B157A2">
      <w:pPr>
        <w:spacing w:after="240"/>
        <w:ind w:firstLine="567"/>
      </w:pPr>
      <w:r w:rsidRPr="001D10CB">
        <w:t>1) інформації, отриманої від об’єкта оверсайту на запит Національного банку;</w:t>
      </w:r>
    </w:p>
    <w:p w:rsidR="00B157A2" w:rsidRPr="001D10CB" w:rsidRDefault="00B157A2" w:rsidP="00B157A2">
      <w:pPr>
        <w:spacing w:after="240"/>
        <w:ind w:firstLine="567"/>
      </w:pPr>
      <w:r w:rsidRPr="001D10CB">
        <w:lastRenderedPageBreak/>
        <w:t>2) публічно доступної інформації про об’єкт оверсайту.</w:t>
      </w:r>
    </w:p>
    <w:p w:rsidR="00B157A2" w:rsidRPr="001D10CB" w:rsidRDefault="00D0674F" w:rsidP="00B157A2">
      <w:pPr>
        <w:ind w:firstLine="567"/>
        <w:rPr>
          <w:color w:val="000000"/>
          <w:shd w:val="clear" w:color="auto" w:fill="FFFFFF"/>
        </w:rPr>
      </w:pPr>
      <w:r>
        <w:t>49</w:t>
      </w:r>
      <w:r w:rsidR="00B157A2" w:rsidRPr="001D10CB">
        <w:t xml:space="preserve">. Національний банк за результатами </w:t>
      </w:r>
      <w:r w:rsidR="00B157A2" w:rsidRPr="001D10CB">
        <w:rPr>
          <w:color w:val="000000"/>
          <w:shd w:val="clear" w:color="auto" w:fill="FFFFFF"/>
        </w:rPr>
        <w:t xml:space="preserve">здійсненого аналізу </w:t>
      </w:r>
      <w:r w:rsidR="00F81D42">
        <w:rPr>
          <w:color w:val="000000"/>
          <w:shd w:val="clear" w:color="auto" w:fill="FFFFFF"/>
        </w:rPr>
        <w:t>за</w:t>
      </w:r>
      <w:r w:rsidR="00B157A2" w:rsidRPr="001D10CB">
        <w:rPr>
          <w:color w:val="000000"/>
          <w:shd w:val="clear" w:color="auto" w:fill="FFFFFF"/>
        </w:rPr>
        <w:t xml:space="preserve"> кожн</w:t>
      </w:r>
      <w:r w:rsidR="00F81D42">
        <w:rPr>
          <w:color w:val="000000"/>
          <w:shd w:val="clear" w:color="auto" w:fill="FFFFFF"/>
        </w:rPr>
        <w:t>ою</w:t>
      </w:r>
      <w:r w:rsidR="00B157A2" w:rsidRPr="001D10CB">
        <w:rPr>
          <w:color w:val="000000"/>
          <w:shd w:val="clear" w:color="auto" w:fill="FFFFFF"/>
        </w:rPr>
        <w:t xml:space="preserve"> рекомендаці</w:t>
      </w:r>
      <w:r w:rsidR="00F81D42">
        <w:rPr>
          <w:color w:val="000000"/>
          <w:shd w:val="clear" w:color="auto" w:fill="FFFFFF"/>
        </w:rPr>
        <w:t>єю</w:t>
      </w:r>
      <w:r w:rsidR="00B157A2" w:rsidRPr="001D10CB">
        <w:rPr>
          <w:color w:val="000000"/>
          <w:shd w:val="clear" w:color="auto" w:fill="FFFFFF"/>
        </w:rPr>
        <w:t xml:space="preserve"> визначає попередній статус її виконання об’єктом оверсайту:</w:t>
      </w:r>
    </w:p>
    <w:p w:rsidR="00606829" w:rsidRDefault="00606829" w:rsidP="00B157A2">
      <w:pPr>
        <w:ind w:firstLine="567"/>
        <w:rPr>
          <w:color w:val="000000"/>
          <w:shd w:val="clear" w:color="auto" w:fill="FFFFFF"/>
        </w:rPr>
      </w:pPr>
    </w:p>
    <w:p w:rsidR="00B157A2" w:rsidRDefault="005B0EBB" w:rsidP="00B157A2">
      <w:pPr>
        <w:ind w:firstLine="567"/>
        <w:rPr>
          <w:color w:val="000000"/>
          <w:shd w:val="clear" w:color="auto" w:fill="FFFFFF"/>
        </w:rPr>
      </w:pPr>
      <w:r>
        <w:rPr>
          <w:color w:val="000000"/>
          <w:shd w:val="clear" w:color="auto" w:fill="FFFFFF"/>
        </w:rPr>
        <w:t xml:space="preserve">1) </w:t>
      </w:r>
      <w:r w:rsidR="00B157A2" w:rsidRPr="001D10CB">
        <w:rPr>
          <w:color w:val="000000"/>
          <w:shd w:val="clear" w:color="auto" w:fill="FFFFFF"/>
        </w:rPr>
        <w:t>виконана –</w:t>
      </w:r>
      <w:r w:rsidR="006F2A73">
        <w:rPr>
          <w:color w:val="000000"/>
          <w:shd w:val="clear" w:color="auto" w:fill="FFFFFF"/>
        </w:rPr>
        <w:t xml:space="preserve"> </w:t>
      </w:r>
      <w:r w:rsidR="00B157A2" w:rsidRPr="001D10CB">
        <w:rPr>
          <w:color w:val="000000"/>
          <w:shd w:val="clear" w:color="auto" w:fill="FFFFFF"/>
        </w:rPr>
        <w:t>інформація та документи, на підставі яких здійснювався аналіз, підтверджують виконання рекомендації;</w:t>
      </w:r>
    </w:p>
    <w:p w:rsidR="000923AE" w:rsidRPr="001D10CB" w:rsidRDefault="000923AE" w:rsidP="00B157A2">
      <w:pPr>
        <w:ind w:firstLine="567"/>
        <w:rPr>
          <w:color w:val="000000"/>
          <w:shd w:val="clear" w:color="auto" w:fill="FFFFFF"/>
        </w:rPr>
      </w:pPr>
    </w:p>
    <w:p w:rsidR="00B157A2" w:rsidRPr="001D10CB" w:rsidRDefault="000923AE" w:rsidP="00B157A2">
      <w:pPr>
        <w:ind w:firstLine="567"/>
        <w:rPr>
          <w:color w:val="000000"/>
          <w:shd w:val="clear" w:color="auto" w:fill="FFFFFF"/>
        </w:rPr>
      </w:pPr>
      <w:r>
        <w:rPr>
          <w:color w:val="000000"/>
          <w:shd w:val="clear" w:color="auto" w:fill="FFFFFF"/>
        </w:rPr>
        <w:t xml:space="preserve">2) </w:t>
      </w:r>
      <w:r w:rsidR="00CC4D90" w:rsidRPr="001D10CB">
        <w:rPr>
          <w:color w:val="000000"/>
          <w:shd w:val="clear" w:color="auto" w:fill="FFFFFF"/>
        </w:rPr>
        <w:t xml:space="preserve">ймовірно виконана </w:t>
      </w:r>
      <w:r w:rsidR="00B157A2" w:rsidRPr="001D10CB">
        <w:rPr>
          <w:color w:val="000000"/>
          <w:shd w:val="clear" w:color="auto" w:fill="FFFFFF"/>
        </w:rPr>
        <w:t xml:space="preserve">– об’єкт оверсайту повідомляє про вжиті заходи з метою виконання рекомендації, </w:t>
      </w:r>
      <w:r w:rsidR="00F81D42">
        <w:rPr>
          <w:color w:val="000000"/>
          <w:shd w:val="clear" w:color="auto" w:fill="FFFFFF"/>
        </w:rPr>
        <w:t>водночас</w:t>
      </w:r>
      <w:r w:rsidR="00B157A2" w:rsidRPr="001D10CB">
        <w:rPr>
          <w:color w:val="000000"/>
          <w:shd w:val="clear" w:color="auto" w:fill="FFFFFF"/>
        </w:rPr>
        <w:t xml:space="preserve"> документи, які підтверджують факт її виконання, не є публічними та детально опрацьов</w:t>
      </w:r>
      <w:r w:rsidR="00FB6F5A">
        <w:rPr>
          <w:color w:val="000000"/>
          <w:shd w:val="clear" w:color="auto" w:fill="FFFFFF"/>
        </w:rPr>
        <w:t>уватимуться</w:t>
      </w:r>
      <w:r w:rsidR="00B157A2" w:rsidRPr="001D10CB">
        <w:rPr>
          <w:color w:val="000000"/>
          <w:shd w:val="clear" w:color="auto" w:fill="FFFFFF"/>
        </w:rPr>
        <w:t xml:space="preserve"> Національним банком під час майбутнього комплексного оцінювання об’єкта оверсайту;</w:t>
      </w:r>
    </w:p>
    <w:p w:rsidR="00D702B8" w:rsidRDefault="00D702B8" w:rsidP="00B157A2">
      <w:pPr>
        <w:pStyle w:val="af3"/>
        <w:tabs>
          <w:tab w:val="left" w:pos="1134"/>
        </w:tabs>
        <w:ind w:left="0" w:firstLine="567"/>
        <w:contextualSpacing w:val="0"/>
        <w:rPr>
          <w:color w:val="000000"/>
          <w:shd w:val="clear" w:color="auto" w:fill="FFFFFF"/>
        </w:rPr>
      </w:pPr>
    </w:p>
    <w:p w:rsidR="00B157A2" w:rsidRPr="001D10CB" w:rsidRDefault="00D702B8" w:rsidP="00B157A2">
      <w:pPr>
        <w:pStyle w:val="af3"/>
        <w:tabs>
          <w:tab w:val="left" w:pos="1134"/>
        </w:tabs>
        <w:ind w:left="0" w:firstLine="567"/>
        <w:contextualSpacing w:val="0"/>
        <w:rPr>
          <w:color w:val="000000"/>
          <w:shd w:val="clear" w:color="auto" w:fill="FFFFFF"/>
        </w:rPr>
      </w:pPr>
      <w:r>
        <w:rPr>
          <w:color w:val="000000"/>
          <w:shd w:val="clear" w:color="auto" w:fill="FFFFFF"/>
        </w:rPr>
        <w:t xml:space="preserve">3) </w:t>
      </w:r>
      <w:r w:rsidR="00B157A2" w:rsidRPr="001D10CB">
        <w:rPr>
          <w:color w:val="000000"/>
          <w:shd w:val="clear" w:color="auto" w:fill="FFFFFF"/>
        </w:rPr>
        <w:t>частково не виконана – інформація та документи, на підставі яких здійснювався аналіз, підтверджують початок вжиття заходів щодо виконання рекомендації, але потребують доопрацювання та доповнення в окремих випадках</w:t>
      </w:r>
      <w:r w:rsidR="00F81D42">
        <w:rPr>
          <w:color w:val="000000"/>
          <w:shd w:val="clear" w:color="auto" w:fill="FFFFFF"/>
        </w:rPr>
        <w:t> </w:t>
      </w:r>
      <w:r w:rsidR="00B157A2" w:rsidRPr="001D10CB">
        <w:rPr>
          <w:color w:val="000000"/>
          <w:shd w:val="clear" w:color="auto" w:fill="FFFFFF"/>
        </w:rPr>
        <w:t>/</w:t>
      </w:r>
      <w:r w:rsidR="00F81D42">
        <w:rPr>
          <w:color w:val="000000"/>
          <w:shd w:val="clear" w:color="auto" w:fill="FFFFFF"/>
        </w:rPr>
        <w:t> </w:t>
      </w:r>
      <w:r w:rsidR="00B157A2" w:rsidRPr="001D10CB">
        <w:rPr>
          <w:color w:val="000000"/>
          <w:shd w:val="clear" w:color="auto" w:fill="FFFFFF"/>
        </w:rPr>
        <w:t>моментах;</w:t>
      </w:r>
    </w:p>
    <w:p w:rsidR="00364BD1" w:rsidRDefault="00364BD1" w:rsidP="00B157A2">
      <w:pPr>
        <w:pStyle w:val="af3"/>
        <w:tabs>
          <w:tab w:val="left" w:pos="1134"/>
        </w:tabs>
        <w:ind w:left="0" w:firstLine="567"/>
        <w:contextualSpacing w:val="0"/>
        <w:rPr>
          <w:color w:val="000000"/>
          <w:shd w:val="clear" w:color="auto" w:fill="FFFFFF"/>
        </w:rPr>
      </w:pPr>
    </w:p>
    <w:p w:rsidR="00B157A2" w:rsidRPr="001D10CB" w:rsidRDefault="00364BD1" w:rsidP="00B157A2">
      <w:pPr>
        <w:pStyle w:val="af3"/>
        <w:tabs>
          <w:tab w:val="left" w:pos="1134"/>
        </w:tabs>
        <w:ind w:left="0" w:firstLine="567"/>
        <w:contextualSpacing w:val="0"/>
        <w:rPr>
          <w:color w:val="000000"/>
          <w:shd w:val="clear" w:color="auto" w:fill="FFFFFF"/>
        </w:rPr>
      </w:pPr>
      <w:r>
        <w:rPr>
          <w:color w:val="000000"/>
          <w:shd w:val="clear" w:color="auto" w:fill="FFFFFF"/>
        </w:rPr>
        <w:t xml:space="preserve">4) </w:t>
      </w:r>
      <w:r w:rsidR="00B157A2" w:rsidRPr="001D10CB">
        <w:rPr>
          <w:color w:val="000000"/>
          <w:shd w:val="clear" w:color="auto" w:fill="FFFFFF"/>
        </w:rPr>
        <w:t>не виконана – об’єкт оверсайту повідомляє, що не розпочав виконання рекомендації, або інформація та документи, на підставі яких здійснювався аналіз, не підтверджують виконання рекомендації.</w:t>
      </w:r>
    </w:p>
    <w:p w:rsidR="00B157A2" w:rsidRPr="001D10CB" w:rsidRDefault="00B157A2" w:rsidP="00B157A2">
      <w:pPr>
        <w:ind w:firstLine="567"/>
      </w:pPr>
    </w:p>
    <w:p w:rsidR="00B157A2" w:rsidRPr="001D10CB" w:rsidRDefault="00334B2D" w:rsidP="00B157A2">
      <w:pPr>
        <w:spacing w:after="240"/>
        <w:ind w:firstLine="567"/>
      </w:pPr>
      <w:r>
        <w:t>5</w:t>
      </w:r>
      <w:r w:rsidR="00877F88" w:rsidRPr="00877F88">
        <w:rPr>
          <w:lang w:val="ru-RU"/>
        </w:rPr>
        <w:t>0</w:t>
      </w:r>
      <w:r w:rsidR="00B157A2" w:rsidRPr="001D10CB">
        <w:t>. Національний банк під час майбутнього комплексного оцінювання має право скоригувати висновки щодо повноти виконання об’єктом оверсайту рекомендацій, наданих Національним банком за результатами попереднього комплексного оцінювання.</w:t>
      </w:r>
    </w:p>
    <w:p w:rsidR="00B157A2" w:rsidRPr="001D10CB" w:rsidRDefault="00334B2D" w:rsidP="00B157A2">
      <w:pPr>
        <w:spacing w:after="240"/>
        <w:ind w:firstLine="567"/>
      </w:pPr>
      <w:r>
        <w:t>5</w:t>
      </w:r>
      <w:r w:rsidR="00877F88" w:rsidRPr="005B3B42">
        <w:rPr>
          <w:lang w:val="ru-RU"/>
        </w:rPr>
        <w:t>1</w:t>
      </w:r>
      <w:r w:rsidR="00B157A2" w:rsidRPr="001D10CB">
        <w:t>. Національний банк за результатами аналізу стану виконання рекомендацій складає звіт та надсилає його об’єкту оверсайту.</w:t>
      </w:r>
    </w:p>
    <w:p w:rsidR="00B157A2" w:rsidRPr="001D10CB" w:rsidRDefault="00334B2D" w:rsidP="00B157A2">
      <w:pPr>
        <w:shd w:val="clear" w:color="auto" w:fill="FFFFFF"/>
        <w:spacing w:after="240"/>
        <w:ind w:firstLine="567"/>
        <w:rPr>
          <w:color w:val="000000" w:themeColor="text1"/>
        </w:rPr>
      </w:pPr>
      <w:r>
        <w:rPr>
          <w:color w:val="000000" w:themeColor="text1"/>
        </w:rPr>
        <w:t>5</w:t>
      </w:r>
      <w:r w:rsidR="00877F88" w:rsidRPr="00877F88">
        <w:rPr>
          <w:color w:val="000000" w:themeColor="text1"/>
        </w:rPr>
        <w:t>2</w:t>
      </w:r>
      <w:r w:rsidR="00B157A2" w:rsidRPr="001D10CB">
        <w:rPr>
          <w:color w:val="000000" w:themeColor="text1"/>
        </w:rPr>
        <w:t>. Національний банк з метою забезпечення безперервного, надійного та ефективного функціонування інфраструктури ринків капіталу  відповідно до міжнародних стандартів оверсайту має право надавати загальні рекомендації об’єкт</w:t>
      </w:r>
      <w:r w:rsidR="00F81D42">
        <w:rPr>
          <w:color w:val="000000" w:themeColor="text1"/>
        </w:rPr>
        <w:t>у</w:t>
      </w:r>
      <w:r w:rsidR="00B157A2" w:rsidRPr="001D10CB">
        <w:rPr>
          <w:color w:val="000000" w:themeColor="text1"/>
        </w:rPr>
        <w:t xml:space="preserve"> оверсайту щодо вдосконалення </w:t>
      </w:r>
      <w:r w:rsidR="00F81D42">
        <w:rPr>
          <w:color w:val="000000" w:themeColor="text1"/>
        </w:rPr>
        <w:t>його</w:t>
      </w:r>
      <w:r w:rsidR="00F81D42" w:rsidRPr="001D10CB">
        <w:rPr>
          <w:color w:val="000000" w:themeColor="text1"/>
        </w:rPr>
        <w:t xml:space="preserve"> </w:t>
      </w:r>
      <w:r w:rsidR="00B157A2" w:rsidRPr="001D10CB">
        <w:rPr>
          <w:color w:val="000000" w:themeColor="text1"/>
        </w:rPr>
        <w:t>діяльності шляхом:</w:t>
      </w:r>
    </w:p>
    <w:p w:rsidR="00B157A2" w:rsidRPr="001D10CB" w:rsidRDefault="00B157A2" w:rsidP="00B157A2">
      <w:pPr>
        <w:shd w:val="clear" w:color="auto" w:fill="FFFFFF"/>
        <w:spacing w:after="240"/>
        <w:ind w:firstLine="567"/>
        <w:rPr>
          <w:color w:val="000000" w:themeColor="text1"/>
        </w:rPr>
      </w:pPr>
      <w:r w:rsidRPr="001D10CB">
        <w:rPr>
          <w:color w:val="000000" w:themeColor="text1"/>
        </w:rPr>
        <w:t>1) надсилання листа;</w:t>
      </w:r>
    </w:p>
    <w:p w:rsidR="00B157A2" w:rsidRPr="001D10CB" w:rsidRDefault="00B157A2" w:rsidP="00B157A2">
      <w:pPr>
        <w:shd w:val="clear" w:color="auto" w:fill="FFFFFF"/>
        <w:spacing w:after="240"/>
        <w:ind w:firstLine="567"/>
        <w:rPr>
          <w:color w:val="000000" w:themeColor="text1"/>
        </w:rPr>
      </w:pPr>
      <w:r w:rsidRPr="001D10CB">
        <w:rPr>
          <w:color w:val="000000" w:themeColor="text1"/>
        </w:rPr>
        <w:t xml:space="preserve">2) оприлюднення на сторінках офіційного Інтернет-представництва Національного банку; </w:t>
      </w:r>
    </w:p>
    <w:p w:rsidR="00B157A2" w:rsidRPr="001D10CB" w:rsidRDefault="00B157A2" w:rsidP="00B157A2">
      <w:pPr>
        <w:shd w:val="clear" w:color="auto" w:fill="FFFFFF"/>
        <w:spacing w:after="240"/>
        <w:ind w:firstLine="567"/>
        <w:rPr>
          <w:color w:val="000000" w:themeColor="text1"/>
        </w:rPr>
      </w:pPr>
      <w:r w:rsidRPr="001D10CB">
        <w:rPr>
          <w:color w:val="000000" w:themeColor="text1"/>
        </w:rPr>
        <w:t>3) видання методичних рекомендацій щодо окремих питань діяльності об’єкт</w:t>
      </w:r>
      <w:r w:rsidR="00F81D42">
        <w:rPr>
          <w:color w:val="000000" w:themeColor="text1"/>
        </w:rPr>
        <w:t>а</w:t>
      </w:r>
      <w:r w:rsidRPr="001D10CB">
        <w:rPr>
          <w:color w:val="000000" w:themeColor="text1"/>
        </w:rPr>
        <w:t xml:space="preserve"> оверсайту.</w:t>
      </w:r>
    </w:p>
    <w:p w:rsidR="00416D6E" w:rsidRDefault="00EA02BF" w:rsidP="00416D6E">
      <w:pPr>
        <w:rPr>
          <w:rFonts w:eastAsia="Calibri"/>
          <w:lang w:eastAsia="en-US"/>
        </w:rPr>
        <w:sectPr w:rsidR="00416D6E" w:rsidSect="00F80589">
          <w:headerReference w:type="default" r:id="rId17"/>
          <w:headerReference w:type="first" r:id="rId18"/>
          <w:pgSz w:w="11906" w:h="16838" w:code="9"/>
          <w:pgMar w:top="567" w:right="567" w:bottom="1701" w:left="1701" w:header="709" w:footer="709" w:gutter="0"/>
          <w:pgNumType w:start="1"/>
          <w:cols w:space="708"/>
          <w:titlePg/>
          <w:docGrid w:linePitch="381"/>
        </w:sectPr>
      </w:pPr>
      <w:bookmarkStart w:id="13" w:name="n132"/>
      <w:bookmarkStart w:id="14" w:name="n134"/>
      <w:bookmarkStart w:id="15" w:name="n13"/>
      <w:bookmarkEnd w:id="13"/>
      <w:bookmarkEnd w:id="14"/>
      <w:r>
        <w:rPr>
          <w:rFonts w:eastAsia="Calibri"/>
          <w:lang w:eastAsia="en-US"/>
        </w:rPr>
        <w:br w:type="page"/>
      </w:r>
    </w:p>
    <w:bookmarkEnd w:id="15"/>
    <w:p w:rsidR="00DA2F0D" w:rsidRPr="00751776" w:rsidRDefault="00DA2F0D" w:rsidP="00FD395B">
      <w:pPr>
        <w:ind w:left="4536"/>
        <w:jc w:val="left"/>
        <w:rPr>
          <w:rFonts w:eastAsia="Calibri"/>
          <w:lang w:eastAsia="en-US"/>
        </w:rPr>
      </w:pPr>
      <w:r w:rsidRPr="00410874">
        <w:rPr>
          <w:rFonts w:eastAsia="Calibri"/>
          <w:lang w:eastAsia="en-US"/>
        </w:rPr>
        <w:lastRenderedPageBreak/>
        <w:t xml:space="preserve">Додаток </w:t>
      </w:r>
    </w:p>
    <w:p w:rsidR="00DA2F0D" w:rsidRPr="00EA02BF" w:rsidRDefault="00DA2F0D" w:rsidP="00FD395B">
      <w:pPr>
        <w:ind w:left="4536"/>
        <w:jc w:val="left"/>
        <w:rPr>
          <w:rFonts w:eastAsia="Calibri"/>
          <w:lang w:eastAsia="en-US"/>
        </w:rPr>
      </w:pPr>
      <w:r w:rsidRPr="00410874">
        <w:rPr>
          <w:rFonts w:eastAsia="Calibri"/>
          <w:lang w:eastAsia="en-US"/>
        </w:rPr>
        <w:t xml:space="preserve">до </w:t>
      </w:r>
      <w:r w:rsidRPr="00EA02BF">
        <w:rPr>
          <w:rFonts w:eastAsia="Calibri"/>
          <w:lang w:eastAsia="en-US"/>
        </w:rPr>
        <w:t>Положення про порядок здійснення оверсайту суб’єктів, які виконують функції центрального депозитарію цінних паперів, центрального контрагента, торгового репозиторію та системи розрахунків у цінних паперах в Україні</w:t>
      </w:r>
    </w:p>
    <w:p w:rsidR="00DA2F0D" w:rsidRDefault="00DA2F0D" w:rsidP="00FD395B">
      <w:pPr>
        <w:ind w:left="4536"/>
        <w:jc w:val="left"/>
      </w:pPr>
      <w:r w:rsidRPr="00410874">
        <w:t>(</w:t>
      </w:r>
      <w:r>
        <w:t xml:space="preserve">підпункт 1 </w:t>
      </w:r>
      <w:r w:rsidRPr="00410874">
        <w:t>пункт</w:t>
      </w:r>
      <w:r w:rsidR="00182885">
        <w:t>у</w:t>
      </w:r>
      <w:r>
        <w:t xml:space="preserve"> 21 </w:t>
      </w:r>
      <w:r w:rsidRPr="00410874">
        <w:t xml:space="preserve">розділу </w:t>
      </w:r>
      <w:r>
        <w:t>ІІ</w:t>
      </w:r>
      <w:r w:rsidRPr="00410874">
        <w:t>)</w:t>
      </w:r>
    </w:p>
    <w:p w:rsidR="00FD395B" w:rsidRDefault="00FD395B" w:rsidP="00DA2F0D">
      <w:pPr>
        <w:jc w:val="center"/>
      </w:pPr>
    </w:p>
    <w:p w:rsidR="00DA2F0D" w:rsidRDefault="00DA2F0D" w:rsidP="00DA2F0D">
      <w:pPr>
        <w:jc w:val="center"/>
      </w:pPr>
    </w:p>
    <w:p w:rsidR="00DA2F0D" w:rsidRPr="001C6D3C" w:rsidRDefault="00DA2F0D" w:rsidP="00DA2F0D">
      <w:pPr>
        <w:jc w:val="center"/>
      </w:pPr>
      <w:r w:rsidRPr="001C6D3C">
        <w:t xml:space="preserve">Запитальник </w:t>
      </w:r>
    </w:p>
    <w:p w:rsidR="00DA2F0D" w:rsidRDefault="00DA2F0D" w:rsidP="00DA2F0D">
      <w:pPr>
        <w:jc w:val="center"/>
        <w:rPr>
          <w:bCs/>
          <w:color w:val="000000"/>
        </w:rPr>
      </w:pPr>
      <w:r w:rsidRPr="001C6D3C">
        <w:t xml:space="preserve">для проведення </w:t>
      </w:r>
      <w:r>
        <w:t xml:space="preserve">моніторингу суб’єктів, які виконують функції </w:t>
      </w:r>
      <w:r w:rsidRPr="00410874">
        <w:rPr>
          <w:bCs/>
          <w:color w:val="000000"/>
        </w:rPr>
        <w:t>центрального депозитарію цінних паперів, системи розрахунків у цінних паперах, центрального контрагента та торгового репозиторію</w:t>
      </w:r>
    </w:p>
    <w:p w:rsidR="00FD395B" w:rsidRDefault="00FD395B" w:rsidP="00DA2F0D">
      <w:pPr>
        <w:jc w:val="center"/>
        <w:rPr>
          <w:bCs/>
          <w:color w:val="000000"/>
        </w:rPr>
      </w:pPr>
    </w:p>
    <w:p w:rsidR="007B445F" w:rsidRDefault="00D941D2" w:rsidP="0045022A">
      <w:pPr>
        <w:ind w:firstLine="709"/>
      </w:pPr>
      <w:r>
        <w:rPr>
          <w:lang w:val="en-US"/>
        </w:rPr>
        <w:t>I</w:t>
      </w:r>
      <w:r w:rsidR="007B445F" w:rsidRPr="00A07F9B">
        <w:t>. Ефективність та результативність діяльності</w:t>
      </w:r>
      <w:r w:rsidR="002E2249">
        <w:t xml:space="preserve"> об’єкт</w:t>
      </w:r>
      <w:r>
        <w:t>а</w:t>
      </w:r>
      <w:r w:rsidR="002E2249">
        <w:t xml:space="preserve"> оверсайту</w:t>
      </w:r>
    </w:p>
    <w:p w:rsidR="0043348C" w:rsidRDefault="0043348C" w:rsidP="0045022A">
      <w:pPr>
        <w:ind w:firstLine="709"/>
      </w:pPr>
    </w:p>
    <w:p w:rsidR="007B445F" w:rsidRPr="001C6D3C" w:rsidRDefault="007B445F" w:rsidP="0045022A">
      <w:pPr>
        <w:ind w:firstLine="709"/>
      </w:pPr>
      <w:r w:rsidRPr="00A07F9B">
        <w:t>1</w:t>
      </w:r>
      <w:r w:rsidR="00D941D2">
        <w:t>.</w:t>
      </w:r>
      <w:r w:rsidR="00444DD6">
        <w:t xml:space="preserve"> </w:t>
      </w:r>
      <w:r w:rsidR="00D941D2">
        <w:t>О</w:t>
      </w:r>
      <w:r w:rsidRPr="00A07F9B">
        <w:t>цінка фінансових результатів діяльності та ефективності тарифної політики</w:t>
      </w:r>
      <w:r w:rsidR="00D0674F" w:rsidRPr="00D0674F">
        <w:rPr>
          <w:vertAlign w:val="superscript"/>
        </w:rPr>
        <w:t>1</w:t>
      </w:r>
      <w:r w:rsidR="00470C17">
        <w:t>:</w:t>
      </w:r>
    </w:p>
    <w:p w:rsidR="00DA2F0D" w:rsidRDefault="00D941D2" w:rsidP="0045022A">
      <w:pPr>
        <w:ind w:firstLine="709"/>
      </w:pPr>
      <w:r>
        <w:t>Я</w:t>
      </w:r>
      <w:r w:rsidR="007B445F">
        <w:t>кі ключові операції та послуги є основним джерелом доходів об’єкта оверсайту?</w:t>
      </w:r>
    </w:p>
    <w:p w:rsidR="007B445F" w:rsidRDefault="00D941D2" w:rsidP="0045022A">
      <w:pPr>
        <w:ind w:left="34" w:firstLine="709"/>
      </w:pPr>
      <w:r>
        <w:t>Ч</w:t>
      </w:r>
      <w:r w:rsidR="007B445F" w:rsidRPr="0052214B">
        <w:t xml:space="preserve">и </w:t>
      </w:r>
      <w:r w:rsidR="002B0A78">
        <w:t>дає змогу</w:t>
      </w:r>
      <w:r w:rsidR="002B0A78" w:rsidRPr="0052214B">
        <w:t xml:space="preserve"> </w:t>
      </w:r>
      <w:r w:rsidR="007B445F" w:rsidRPr="0052214B">
        <w:t>отриман</w:t>
      </w:r>
      <w:r w:rsidR="007B445F">
        <w:t xml:space="preserve">ий у звітному періоді </w:t>
      </w:r>
      <w:r w:rsidR="007B445F" w:rsidRPr="0052214B">
        <w:t>прибут</w:t>
      </w:r>
      <w:r w:rsidR="007B445F">
        <w:t>о</w:t>
      </w:r>
      <w:r w:rsidR="007B445F" w:rsidRPr="0052214B">
        <w:t>к забезпечити</w:t>
      </w:r>
      <w:r w:rsidR="007B445F">
        <w:t>:</w:t>
      </w:r>
    </w:p>
    <w:p w:rsidR="007B445F" w:rsidRDefault="007B445F" w:rsidP="0045022A">
      <w:pPr>
        <w:ind w:left="34" w:firstLine="709"/>
      </w:pPr>
      <w:r w:rsidRPr="0052214B">
        <w:t>безперервне, надійне та ефективне здійснення операцій та надання послуг</w:t>
      </w:r>
      <w:r w:rsidR="002B0A78">
        <w:t>;</w:t>
      </w:r>
    </w:p>
    <w:p w:rsidR="007B445F" w:rsidRDefault="007B445F" w:rsidP="0045022A">
      <w:pPr>
        <w:ind w:left="34" w:firstLine="709"/>
      </w:pPr>
      <w:r w:rsidRPr="00D74935">
        <w:t xml:space="preserve">покриття витрат на функціонування </w:t>
      </w:r>
      <w:r w:rsidRPr="002131FD">
        <w:t>власними доходами</w:t>
      </w:r>
      <w:r w:rsidR="00D941D2">
        <w:t>.</w:t>
      </w:r>
    </w:p>
    <w:p w:rsidR="007B445F" w:rsidRPr="0045022A" w:rsidRDefault="00D941D2" w:rsidP="0045022A">
      <w:pPr>
        <w:ind w:firstLine="709"/>
        <w:rPr>
          <w:lang w:val="ru-RU"/>
        </w:rPr>
      </w:pPr>
      <w:r>
        <w:t>Н</w:t>
      </w:r>
      <w:r w:rsidR="007B445F">
        <w:t>адати короткий опис результатів здійснення</w:t>
      </w:r>
      <w:r w:rsidR="007B445F" w:rsidRPr="00E263CE">
        <w:t xml:space="preserve"> моніторинг</w:t>
      </w:r>
      <w:r w:rsidR="007B445F">
        <w:t>у</w:t>
      </w:r>
      <w:r w:rsidR="007B445F" w:rsidRPr="00E263CE">
        <w:t xml:space="preserve"> і управління своїм загальним комерційним ризиком</w:t>
      </w:r>
      <w:r w:rsidR="007B445F">
        <w:t xml:space="preserve"> у звітному періоді</w:t>
      </w:r>
      <w:r>
        <w:t>.</w:t>
      </w:r>
    </w:p>
    <w:p w:rsidR="007B445F" w:rsidRDefault="00D941D2" w:rsidP="0045022A">
      <w:pPr>
        <w:ind w:firstLine="709"/>
      </w:pPr>
      <w:r>
        <w:t>Я</w:t>
      </w:r>
      <w:r w:rsidR="007B445F">
        <w:t xml:space="preserve">кий обсяг </w:t>
      </w:r>
      <w:r w:rsidR="007B445F" w:rsidRPr="00BE7F50">
        <w:t>чист</w:t>
      </w:r>
      <w:r w:rsidR="007B445F">
        <w:t>их</w:t>
      </w:r>
      <w:r w:rsidR="007B445F" w:rsidRPr="00BE7F50">
        <w:t xml:space="preserve"> ліквідн</w:t>
      </w:r>
      <w:r w:rsidR="007B445F">
        <w:t>их</w:t>
      </w:r>
      <w:r w:rsidR="007B445F" w:rsidRPr="00BE7F50">
        <w:t xml:space="preserve"> актив</w:t>
      </w:r>
      <w:r w:rsidR="007B445F">
        <w:t>ів</w:t>
      </w:r>
      <w:r w:rsidR="007B445F" w:rsidRPr="00BE7F50">
        <w:t xml:space="preserve"> </w:t>
      </w:r>
      <w:r w:rsidR="007B445F">
        <w:t>визначений об’єктом оверсайту у звітному періоді як достатній</w:t>
      </w:r>
      <w:r w:rsidR="007B445F" w:rsidRPr="00BE7F50">
        <w:t xml:space="preserve"> для забезпечення продовження виконання операцій та надання послуг на постійній основі, у тому числі в разі виникнення збитків</w:t>
      </w:r>
      <w:r w:rsidR="007B445F">
        <w:t>?</w:t>
      </w:r>
      <w:r w:rsidR="00D0674F" w:rsidRPr="00D0674F">
        <w:rPr>
          <w:vertAlign w:val="superscript"/>
        </w:rPr>
        <w:t>2</w:t>
      </w:r>
    </w:p>
    <w:p w:rsidR="007B445F" w:rsidRDefault="00D941D2" w:rsidP="0045022A">
      <w:pPr>
        <w:ind w:firstLine="709"/>
      </w:pPr>
      <w:r>
        <w:t>Я</w:t>
      </w:r>
      <w:r w:rsidR="007B445F" w:rsidRPr="007B445F">
        <w:t>кі процеси та показники у звітному періоді використовуються об’єктом оверсайту для оцін</w:t>
      </w:r>
      <w:r w:rsidR="00017F2F">
        <w:t>ки</w:t>
      </w:r>
      <w:r w:rsidR="002131FD">
        <w:t xml:space="preserve"> </w:t>
      </w:r>
      <w:r w:rsidR="007B445F" w:rsidRPr="007B445F">
        <w:t xml:space="preserve">ефективності і результативності власної діяльності (наприклад, щодо оцінки досягнутих показників обсягів діяльності, контролю </w:t>
      </w:r>
      <w:r w:rsidR="005044A5">
        <w:t xml:space="preserve">за </w:t>
      </w:r>
      <w:r w:rsidR="007B445F" w:rsidRPr="007B445F">
        <w:t>витрат</w:t>
      </w:r>
      <w:r w:rsidR="005044A5">
        <w:t>ами</w:t>
      </w:r>
      <w:r w:rsidR="007B445F" w:rsidRPr="007B445F">
        <w:t>, тарифної політики, порівняння з результатами діяльності конкурентів, проведення тендерів на надання послуг)?</w:t>
      </w:r>
    </w:p>
    <w:p w:rsidR="0043348C" w:rsidRDefault="0043348C" w:rsidP="007B445F"/>
    <w:p w:rsidR="007B445F" w:rsidRPr="002E2249" w:rsidRDefault="007B445F" w:rsidP="0045022A">
      <w:pPr>
        <w:ind w:firstLine="709"/>
      </w:pPr>
      <w:r w:rsidRPr="00A07F9B">
        <w:t>2</w:t>
      </w:r>
      <w:r w:rsidR="00D941D2">
        <w:t>.</w:t>
      </w:r>
      <w:r w:rsidR="00444DD6">
        <w:t xml:space="preserve"> </w:t>
      </w:r>
      <w:r w:rsidR="00D941D2">
        <w:t>С</w:t>
      </w:r>
      <w:r w:rsidRPr="00A07F9B">
        <w:t>півставлення планових показників діяльності з фактичними результатами</w:t>
      </w:r>
      <w:r>
        <w:rPr>
          <w:vertAlign w:val="superscript"/>
        </w:rPr>
        <w:t>1</w:t>
      </w:r>
      <w:r w:rsidR="00470C17">
        <w:t>:</w:t>
      </w:r>
    </w:p>
    <w:p w:rsidR="007B445F" w:rsidRDefault="00D941D2" w:rsidP="00444DD6">
      <w:pPr>
        <w:ind w:firstLine="709"/>
      </w:pPr>
      <w:r>
        <w:t>Я</w:t>
      </w:r>
      <w:r w:rsidR="007B445F" w:rsidRPr="00BE7F50">
        <w:t xml:space="preserve">кими </w:t>
      </w:r>
      <w:r w:rsidR="007B445F">
        <w:t xml:space="preserve">у звітному періоді </w:t>
      </w:r>
      <w:r w:rsidR="007B445F" w:rsidRPr="00BE7F50">
        <w:t xml:space="preserve">є </w:t>
      </w:r>
      <w:r w:rsidR="007B445F">
        <w:t xml:space="preserve">основні </w:t>
      </w:r>
      <w:r w:rsidR="007B445F" w:rsidRPr="00BE7F50">
        <w:t xml:space="preserve">цілі та завдання діяльності об’єкта оверсайту та в яких документах вони визначені? Які процедури контролю </w:t>
      </w:r>
      <w:r w:rsidR="00207BD8" w:rsidRPr="0011571E">
        <w:t>за відповідністю результатів діяльності визначеним цілям і завданням</w:t>
      </w:r>
      <w:r w:rsidR="00207BD8">
        <w:t xml:space="preserve"> </w:t>
      </w:r>
      <w:r w:rsidR="007B445F">
        <w:t>застосовувалися об’єктом оверсайту у звітному періоді</w:t>
      </w:r>
      <w:r w:rsidR="007B445F" w:rsidRPr="00BE7F50">
        <w:t>?</w:t>
      </w:r>
    </w:p>
    <w:p w:rsidR="007B445F" w:rsidRDefault="00D941D2" w:rsidP="00444DD6">
      <w:pPr>
        <w:ind w:firstLine="709"/>
      </w:pPr>
      <w:r>
        <w:lastRenderedPageBreak/>
        <w:t>Ч</w:t>
      </w:r>
      <w:r w:rsidR="007B445F">
        <w:t>и враховують у звітному періоді основні</w:t>
      </w:r>
      <w:r w:rsidR="007B445F" w:rsidRPr="00BE7F50">
        <w:t xml:space="preserve"> цілі та завдання діяльності об’єкта оверсайту забезпечення безперервності, надійності та ефективності його діяльності</w:t>
      </w:r>
      <w:r w:rsidR="007B445F">
        <w:t>? Чи здійснював</w:t>
      </w:r>
      <w:r w:rsidR="007B445F" w:rsidRPr="00BE7F50">
        <w:t xml:space="preserve"> об’єкт оверсайту </w:t>
      </w:r>
      <w:r w:rsidR="007B445F">
        <w:t>у звітному періоді</w:t>
      </w:r>
      <w:r w:rsidR="007B445F" w:rsidRPr="00BE7F50">
        <w:t xml:space="preserve"> оцінк</w:t>
      </w:r>
      <w:r w:rsidR="007B445F">
        <w:t>у</w:t>
      </w:r>
      <w:r w:rsidR="007B445F" w:rsidRPr="00BE7F50">
        <w:t xml:space="preserve"> ефективності та результативності</w:t>
      </w:r>
      <w:r w:rsidR="007B445F">
        <w:t xml:space="preserve"> власної</w:t>
      </w:r>
      <w:r w:rsidR="007B445F" w:rsidRPr="00BE7F50">
        <w:t xml:space="preserve"> діяльності?</w:t>
      </w:r>
      <w:r w:rsidR="007B445F">
        <w:t xml:space="preserve"> Якщо так, то надати короткий опис такої оцінки</w:t>
      </w:r>
      <w:r>
        <w:t>.</w:t>
      </w:r>
    </w:p>
    <w:p w:rsidR="007B445F" w:rsidRDefault="00D941D2" w:rsidP="00444DD6">
      <w:pPr>
        <w:ind w:firstLine="709"/>
      </w:pPr>
      <w:r>
        <w:t>Я</w:t>
      </w:r>
      <w:r w:rsidR="007B445F" w:rsidRPr="001C6D3C">
        <w:t>к</w:t>
      </w:r>
      <w:r w:rsidR="007B445F">
        <w:t>і</w:t>
      </w:r>
      <w:r w:rsidR="007B445F" w:rsidRPr="001C6D3C">
        <w:t xml:space="preserve"> </w:t>
      </w:r>
      <w:r w:rsidR="007B445F">
        <w:t>показники</w:t>
      </w:r>
      <w:r w:rsidR="007B445F" w:rsidRPr="001C6D3C">
        <w:t xml:space="preserve"> діяльності </w:t>
      </w:r>
      <w:r w:rsidR="007B445F">
        <w:t>об’єкт</w:t>
      </w:r>
      <w:r w:rsidR="007B445F" w:rsidRPr="001C6D3C">
        <w:t xml:space="preserve">а </w:t>
      </w:r>
      <w:r w:rsidR="007B445F">
        <w:t>оверсайту</w:t>
      </w:r>
      <w:r w:rsidR="007B445F" w:rsidRPr="001C6D3C">
        <w:t xml:space="preserve"> </w:t>
      </w:r>
      <w:r w:rsidR="007B445F">
        <w:t xml:space="preserve">у звітному періоді </w:t>
      </w:r>
      <w:r>
        <w:t xml:space="preserve">спрямовані </w:t>
      </w:r>
      <w:r w:rsidR="007B445F">
        <w:t>на підвищення</w:t>
      </w:r>
      <w:r w:rsidR="007B445F" w:rsidRPr="001C6D3C">
        <w:t xml:space="preserve"> ефективності його діяльності?</w:t>
      </w:r>
      <w:r w:rsidR="007B445F">
        <w:t xml:space="preserve"> </w:t>
      </w:r>
      <w:r w:rsidR="007B445F" w:rsidRPr="001C6D3C">
        <w:t>Як</w:t>
      </w:r>
      <w:r w:rsidR="002B0A78">
        <w:t>их запланованих показників</w:t>
      </w:r>
      <w:r w:rsidR="007B445F" w:rsidRPr="001C6D3C">
        <w:t xml:space="preserve"> </w:t>
      </w:r>
      <w:r w:rsidR="002B0A78">
        <w:t>у</w:t>
      </w:r>
      <w:r w:rsidR="007B445F" w:rsidRPr="001C6D3C">
        <w:t xml:space="preserve">же </w:t>
      </w:r>
      <w:r w:rsidR="007B445F">
        <w:t>досягнуто</w:t>
      </w:r>
      <w:r w:rsidR="007B445F" w:rsidRPr="001C6D3C">
        <w:t>?</w:t>
      </w:r>
    </w:p>
    <w:p w:rsidR="007B445F" w:rsidRDefault="00D941D2" w:rsidP="00444DD6">
      <w:pPr>
        <w:ind w:firstLine="709"/>
      </w:pPr>
      <w:r>
        <w:t>Я</w:t>
      </w:r>
      <w:r w:rsidR="007B445F" w:rsidRPr="00EC2937">
        <w:t xml:space="preserve">кі контрольні показники </w:t>
      </w:r>
      <w:r w:rsidRPr="00EC2937">
        <w:t xml:space="preserve">об’єкт оверсайту </w:t>
      </w:r>
      <w:r w:rsidR="007B445F" w:rsidRPr="00EC2937">
        <w:t>використову</w:t>
      </w:r>
      <w:r>
        <w:t>є</w:t>
      </w:r>
      <w:r w:rsidR="007B445F" w:rsidRPr="00EC2937">
        <w:t xml:space="preserve"> </w:t>
      </w:r>
      <w:r w:rsidR="007B445F">
        <w:t xml:space="preserve">у звітному періоді </w:t>
      </w:r>
      <w:r w:rsidR="007B445F" w:rsidRPr="00EC2937">
        <w:t xml:space="preserve">для </w:t>
      </w:r>
      <w:r w:rsidR="007B445F" w:rsidRPr="00DC35BF">
        <w:t>оцінки</w:t>
      </w:r>
      <w:r w:rsidR="007B445F" w:rsidRPr="00EC2937">
        <w:t xml:space="preserve"> результативності та продуктивності його діяльності порівняно з очікуваннями?</w:t>
      </w:r>
    </w:p>
    <w:p w:rsidR="007B445F" w:rsidRDefault="00D941D2" w:rsidP="00444DD6">
      <w:pPr>
        <w:ind w:firstLine="709"/>
      </w:pPr>
      <w:r>
        <w:t>Ч</w:t>
      </w:r>
      <w:r w:rsidR="001E17D0">
        <w:t xml:space="preserve">и здійснював об’єкт оверсайту </w:t>
      </w:r>
      <w:r w:rsidR="001E17D0" w:rsidRPr="00E263CE">
        <w:t>порівняння планових показників</w:t>
      </w:r>
      <w:r w:rsidR="001E17D0">
        <w:t xml:space="preserve"> діяльності </w:t>
      </w:r>
      <w:r w:rsidR="001E17D0" w:rsidRPr="00E263CE">
        <w:t>з їх фактичним значенням станом на кінець звітного</w:t>
      </w:r>
      <w:r w:rsidR="001E17D0">
        <w:t xml:space="preserve"> періоду?</w:t>
      </w:r>
      <w:r w:rsidR="001E17D0" w:rsidRPr="00E263CE">
        <w:t xml:space="preserve"> </w:t>
      </w:r>
      <w:r w:rsidR="001E17D0">
        <w:t>Якщо так, то які результати такого порівняння?</w:t>
      </w:r>
    </w:p>
    <w:p w:rsidR="007B445F" w:rsidRDefault="00D941D2" w:rsidP="00444DD6">
      <w:pPr>
        <w:ind w:firstLine="709"/>
      </w:pPr>
      <w:r>
        <w:t>Ч</w:t>
      </w:r>
      <w:r w:rsidR="001E17D0" w:rsidRPr="001E17D0">
        <w:t xml:space="preserve">и є </w:t>
      </w:r>
      <w:r w:rsidR="002465E2">
        <w:t>позитивні</w:t>
      </w:r>
      <w:r w:rsidR="001E17D0" w:rsidRPr="001E17D0">
        <w:t xml:space="preserve"> зміни щодо показників діяльності, передбачених документами об’єкта оверсайту (наприклад</w:t>
      </w:r>
      <w:r>
        <w:t>,</w:t>
      </w:r>
      <w:r w:rsidR="001E17D0" w:rsidRPr="001E17D0">
        <w:t xml:space="preserve"> технічна доступність, рівень сервісу за часом обробки операцій) станом на кінець звітного періоду?</w:t>
      </w:r>
    </w:p>
    <w:p w:rsidR="001E17D0" w:rsidRDefault="00D941D2" w:rsidP="00444DD6">
      <w:pPr>
        <w:ind w:firstLine="709"/>
      </w:pPr>
      <w:r>
        <w:t>Я</w:t>
      </w:r>
      <w:r w:rsidR="001E17D0" w:rsidRPr="0011571E">
        <w:t>к</w:t>
      </w:r>
      <w:r w:rsidR="00D4529C" w:rsidRPr="0011571E">
        <w:t xml:space="preserve">ими є якісні та кількісні </w:t>
      </w:r>
      <w:r w:rsidR="001E17D0" w:rsidRPr="0011571E">
        <w:t>показники операційної надійності об’єкта оверсайту</w:t>
      </w:r>
      <w:r w:rsidR="001E17D0" w:rsidRPr="00BE7F50">
        <w:t xml:space="preserve">? Де і як вони документуються? Як ці </w:t>
      </w:r>
      <w:r w:rsidR="001E17D0">
        <w:t>показники</w:t>
      </w:r>
      <w:r w:rsidR="001E17D0" w:rsidRPr="00BE7F50">
        <w:t xml:space="preserve"> забезпечують високий ступінь експлуатаційної надійності?</w:t>
      </w:r>
    </w:p>
    <w:p w:rsidR="001E17D0" w:rsidRDefault="00D941D2" w:rsidP="00444DD6">
      <w:pPr>
        <w:ind w:firstLine="709"/>
      </w:pPr>
      <w:r>
        <w:t>Ч</w:t>
      </w:r>
      <w:r w:rsidR="001E17D0">
        <w:t xml:space="preserve">и здійснював </w:t>
      </w:r>
      <w:r w:rsidR="001E17D0" w:rsidRPr="00BE7F50">
        <w:t>об’єкт оверсайту</w:t>
      </w:r>
      <w:r w:rsidR="001E17D0">
        <w:t xml:space="preserve"> у звітному періоді перегляд показників </w:t>
      </w:r>
      <w:r w:rsidR="001E17D0" w:rsidRPr="00BE7F50">
        <w:t>операційн</w:t>
      </w:r>
      <w:r w:rsidR="001E17D0">
        <w:t>ої надійності? Якщо так, то які результати перегляду?</w:t>
      </w:r>
    </w:p>
    <w:p w:rsidR="0043348C" w:rsidRDefault="0043348C" w:rsidP="007B445F"/>
    <w:p w:rsidR="007B445F" w:rsidRDefault="001E17D0" w:rsidP="00444DD6">
      <w:pPr>
        <w:ind w:firstLine="709"/>
      </w:pPr>
      <w:r w:rsidRPr="00A07F9B">
        <w:t>3</w:t>
      </w:r>
      <w:r w:rsidR="00D941D2">
        <w:t>.</w:t>
      </w:r>
      <w:r w:rsidRPr="00A07F9B">
        <w:t xml:space="preserve"> </w:t>
      </w:r>
      <w:r w:rsidR="00D941D2">
        <w:t>А</w:t>
      </w:r>
      <w:r w:rsidRPr="00A07F9B">
        <w:t xml:space="preserve">наліз звернень учасників щодо </w:t>
      </w:r>
      <w:r w:rsidR="002465E2">
        <w:t>діяльності</w:t>
      </w:r>
      <w:r w:rsidR="002465E2" w:rsidRPr="00A07F9B">
        <w:t xml:space="preserve"> </w:t>
      </w:r>
      <w:r w:rsidRPr="00A07F9B">
        <w:t>об’єкта оверсайту</w:t>
      </w:r>
      <w:r w:rsidR="00470C17">
        <w:t>:</w:t>
      </w:r>
    </w:p>
    <w:p w:rsidR="001E17D0" w:rsidRDefault="00D941D2" w:rsidP="00444DD6">
      <w:pPr>
        <w:ind w:firstLine="709"/>
      </w:pPr>
      <w:r>
        <w:t>Я</w:t>
      </w:r>
      <w:r w:rsidR="001E17D0">
        <w:t xml:space="preserve">ка загальна кількість звернень учасників </w:t>
      </w:r>
      <w:r w:rsidR="001E17D0" w:rsidRPr="00D0230C">
        <w:t xml:space="preserve">щодо </w:t>
      </w:r>
      <w:r w:rsidR="002465E2">
        <w:t xml:space="preserve">діяльності </w:t>
      </w:r>
      <w:r w:rsidR="001E17D0" w:rsidRPr="00BE7F50">
        <w:t>об’єкт</w:t>
      </w:r>
      <w:r w:rsidR="001E17D0">
        <w:t>а</w:t>
      </w:r>
      <w:r w:rsidR="001E17D0" w:rsidRPr="00BE7F50">
        <w:t xml:space="preserve"> оверсайту</w:t>
      </w:r>
      <w:r w:rsidR="002465E2">
        <w:t>,</w:t>
      </w:r>
      <w:r w:rsidR="001E17D0">
        <w:t xml:space="preserve"> отримана за звітний період?</w:t>
      </w:r>
      <w:r w:rsidR="002465E2">
        <w:t xml:space="preserve"> Зазначте:</w:t>
      </w:r>
    </w:p>
    <w:p w:rsidR="001E17D0" w:rsidRDefault="001E17D0" w:rsidP="00444DD6">
      <w:pPr>
        <w:ind w:firstLine="709"/>
      </w:pPr>
      <w:r>
        <w:t>перелік ключових питань, щодо яких отримано звернення учасників за звітний період</w:t>
      </w:r>
      <w:r w:rsidR="002465E2">
        <w:t>;</w:t>
      </w:r>
    </w:p>
    <w:p w:rsidR="00444DD6" w:rsidRDefault="001E17D0" w:rsidP="00444DD6">
      <w:pPr>
        <w:ind w:firstLine="709"/>
      </w:pPr>
      <w:r>
        <w:t xml:space="preserve">кількість та </w:t>
      </w:r>
      <w:r w:rsidRPr="00145D0C">
        <w:t xml:space="preserve">суть </w:t>
      </w:r>
      <w:r>
        <w:t xml:space="preserve">звернень за звітний період: </w:t>
      </w:r>
    </w:p>
    <w:p w:rsidR="001E17D0" w:rsidRDefault="002B0A78" w:rsidP="00444DD6">
      <w:pPr>
        <w:ind w:firstLine="709"/>
      </w:pPr>
      <w:r>
        <w:t xml:space="preserve">які </w:t>
      </w:r>
      <w:r w:rsidR="001E17D0">
        <w:t xml:space="preserve">не вирішені </w:t>
      </w:r>
      <w:r w:rsidR="001E17D0" w:rsidRPr="00BE7F50">
        <w:t>об’єкт</w:t>
      </w:r>
      <w:r w:rsidR="001E17D0">
        <w:t>ом</w:t>
      </w:r>
      <w:r w:rsidR="001E17D0" w:rsidRPr="00BE7F50">
        <w:t xml:space="preserve"> оверсайту</w:t>
      </w:r>
      <w:r w:rsidR="001E17D0">
        <w:t>;</w:t>
      </w:r>
    </w:p>
    <w:p w:rsidR="001E17D0" w:rsidRDefault="002B0A78" w:rsidP="00444DD6">
      <w:pPr>
        <w:ind w:firstLine="709"/>
      </w:pPr>
      <w:r>
        <w:t xml:space="preserve">які </w:t>
      </w:r>
      <w:r w:rsidR="001E17D0">
        <w:t>вирішені за результатами повторного звернення учасника(</w:t>
      </w:r>
      <w:proofErr w:type="spellStart"/>
      <w:r w:rsidR="001E17D0">
        <w:t>ів</w:t>
      </w:r>
      <w:proofErr w:type="spellEnd"/>
      <w:r w:rsidR="001E17D0">
        <w:t xml:space="preserve">) </w:t>
      </w:r>
      <w:r w:rsidR="00207BD8">
        <w:t xml:space="preserve">або </w:t>
      </w:r>
      <w:r w:rsidR="001E17D0">
        <w:t>у судовому порядку;</w:t>
      </w:r>
    </w:p>
    <w:p w:rsidR="001E17D0" w:rsidRDefault="001E17D0" w:rsidP="00444DD6">
      <w:pPr>
        <w:ind w:firstLine="709"/>
      </w:pPr>
      <w:r>
        <w:t>щодо яких надійшло звернення щодо оскарження результатів розгляду попередніх звернень</w:t>
      </w:r>
      <w:r w:rsidR="00105B66">
        <w:t>.</w:t>
      </w:r>
    </w:p>
    <w:p w:rsidR="001E17D0" w:rsidRDefault="00105B66" w:rsidP="00444DD6">
      <w:pPr>
        <w:ind w:firstLine="709"/>
      </w:pPr>
      <w:r>
        <w:t>Ч</w:t>
      </w:r>
      <w:r w:rsidR="0043348C" w:rsidRPr="00145D0C">
        <w:t xml:space="preserve">и були звернення від учасників об’єкта оверсайту або третіх осіб щодо його правил, процедур та контрактів? </w:t>
      </w:r>
      <w:r w:rsidR="0043348C">
        <w:t>Який результат розгляду таких звернень?</w:t>
      </w:r>
    </w:p>
    <w:p w:rsidR="001E17D0" w:rsidRDefault="00105B66" w:rsidP="00444DD6">
      <w:pPr>
        <w:ind w:firstLine="709"/>
      </w:pPr>
      <w:r>
        <w:t>Ч</w:t>
      </w:r>
      <w:r w:rsidR="0043348C">
        <w:t xml:space="preserve">и були звернення учасників об’єкта оверсайту, пов’язані з </w:t>
      </w:r>
      <w:r w:rsidR="0043348C" w:rsidRPr="00BE7F50">
        <w:t>від</w:t>
      </w:r>
      <w:r w:rsidR="002B0A78">
        <w:t>термінува</w:t>
      </w:r>
      <w:r w:rsidR="0043348C" w:rsidRPr="00BE7F50">
        <w:t>нням остаточного розрахунку на наступний робочий день, що не було передбачено його правилами, процедурами чи контрактами? Якщо так, то за яких обставин? Якщо відстроч</w:t>
      </w:r>
      <w:r w:rsidR="00295D83">
        <w:t>ення</w:t>
      </w:r>
      <w:r w:rsidR="0043348C" w:rsidRPr="00BE7F50">
        <w:t xml:space="preserve"> стал</w:t>
      </w:r>
      <w:r w:rsidR="00295D83">
        <w:t>о</w:t>
      </w:r>
      <w:r w:rsidR="0043348C" w:rsidRPr="00BE7F50">
        <w:t xml:space="preserve"> результатом дій об’єкта оверсайту, </w:t>
      </w:r>
      <w:r w:rsidR="002B0A78">
        <w:t xml:space="preserve">то </w:t>
      </w:r>
      <w:r w:rsidR="0043348C" w:rsidRPr="00BE7F50">
        <w:t>як</w:t>
      </w:r>
      <w:r w:rsidR="002B0A78">
        <w:t>их</w:t>
      </w:r>
      <w:r w:rsidR="0043348C" w:rsidRPr="00BE7F50">
        <w:t xml:space="preserve"> крок</w:t>
      </w:r>
      <w:r w:rsidR="002B0A78">
        <w:t>ів</w:t>
      </w:r>
      <w:r w:rsidR="0043348C" w:rsidRPr="00BE7F50">
        <w:t xml:space="preserve"> було вжито для запобігання подібній ситуації </w:t>
      </w:r>
      <w:r w:rsidR="002B0A78">
        <w:t>надалі</w:t>
      </w:r>
      <w:r w:rsidR="0043348C" w:rsidRPr="00BE7F50">
        <w:t>?</w:t>
      </w:r>
    </w:p>
    <w:p w:rsidR="001E17D0" w:rsidRDefault="00105B66" w:rsidP="00444DD6">
      <w:pPr>
        <w:ind w:firstLine="709"/>
      </w:pPr>
      <w:r>
        <w:lastRenderedPageBreak/>
        <w:t>Ч</w:t>
      </w:r>
      <w:r w:rsidR="0043348C" w:rsidRPr="00145D0C">
        <w:t xml:space="preserve">и були звернення від учасників об’єкта оверсайту або третіх осіб щодо </w:t>
      </w:r>
      <w:r w:rsidR="0043348C">
        <w:t>інцидентів</w:t>
      </w:r>
      <w:r w:rsidR="0043348C" w:rsidRPr="00145D0C">
        <w:t xml:space="preserve">? </w:t>
      </w:r>
      <w:r w:rsidR="0043348C">
        <w:t>Який результат розгляду таких звернень?</w:t>
      </w:r>
    </w:p>
    <w:p w:rsidR="0043348C" w:rsidRDefault="0043348C" w:rsidP="007B445F"/>
    <w:p w:rsidR="001E17D0" w:rsidRDefault="00105B66" w:rsidP="00444DD6">
      <w:pPr>
        <w:ind w:firstLine="709"/>
      </w:pPr>
      <w:r>
        <w:rPr>
          <w:lang w:val="en-US"/>
        </w:rPr>
        <w:t>II</w:t>
      </w:r>
      <w:r w:rsidR="0043348C" w:rsidRPr="00A07F9B">
        <w:t xml:space="preserve">. </w:t>
      </w:r>
      <w:r w:rsidR="0043348C">
        <w:t>Надійність та безперервність діяльності</w:t>
      </w:r>
      <w:r w:rsidR="002E2249">
        <w:t xml:space="preserve"> об’єкт</w:t>
      </w:r>
      <w:r w:rsidR="00316B8F">
        <w:t>а</w:t>
      </w:r>
      <w:r w:rsidR="002E2249">
        <w:t xml:space="preserve"> оверсайту</w:t>
      </w:r>
    </w:p>
    <w:p w:rsidR="0043348C" w:rsidRDefault="0043348C" w:rsidP="007B445F"/>
    <w:p w:rsidR="0043348C" w:rsidRDefault="002B0A78" w:rsidP="00444DD6">
      <w:pPr>
        <w:ind w:firstLine="709"/>
      </w:pPr>
      <w:r>
        <w:t>4</w:t>
      </w:r>
      <w:r w:rsidR="00105B66">
        <w:t>.</w:t>
      </w:r>
      <w:r w:rsidR="0043348C" w:rsidRPr="00A07F9B">
        <w:t xml:space="preserve"> </w:t>
      </w:r>
      <w:r w:rsidR="00105B66">
        <w:t>А</w:t>
      </w:r>
      <w:r w:rsidR="0043348C" w:rsidRPr="00A07F9B">
        <w:t xml:space="preserve">наліз інцидентів </w:t>
      </w:r>
      <w:r w:rsidR="00C92878">
        <w:t>під час діяльності</w:t>
      </w:r>
      <w:r w:rsidR="0043348C" w:rsidRPr="00A07F9B">
        <w:t xml:space="preserve"> об’єкт</w:t>
      </w:r>
      <w:r w:rsidR="00C92878">
        <w:t>а</w:t>
      </w:r>
      <w:r w:rsidR="0043348C" w:rsidRPr="00A07F9B">
        <w:t xml:space="preserve"> оверсайту</w:t>
      </w:r>
      <w:r w:rsidR="00470C17">
        <w:t>:</w:t>
      </w:r>
    </w:p>
    <w:p w:rsidR="0043348C" w:rsidRDefault="00105B66" w:rsidP="00444DD6">
      <w:pPr>
        <w:ind w:firstLine="709"/>
      </w:pPr>
      <w:r>
        <w:t>Ч</w:t>
      </w:r>
      <w:r w:rsidR="0043348C">
        <w:t xml:space="preserve">и </w:t>
      </w:r>
      <w:r w:rsidR="00FD3738">
        <w:t>мав об’єкт оверсайту</w:t>
      </w:r>
      <w:r w:rsidR="0043348C">
        <w:t xml:space="preserve"> у звітному періоді зафіксовані інциденти? Якщо так, то</w:t>
      </w:r>
      <w:r w:rsidR="009D4779">
        <w:t xml:space="preserve"> зазначити</w:t>
      </w:r>
      <w:r w:rsidR="0043348C">
        <w:t>:</w:t>
      </w:r>
    </w:p>
    <w:p w:rsidR="0043348C" w:rsidRDefault="0043348C" w:rsidP="00444DD6">
      <w:pPr>
        <w:ind w:firstLine="709"/>
      </w:pPr>
      <w:r>
        <w:t>типи інцидентів</w:t>
      </w:r>
      <w:r w:rsidR="009D4779">
        <w:t>, які</w:t>
      </w:r>
      <w:r>
        <w:t xml:space="preserve"> були зафіксовані</w:t>
      </w:r>
      <w:r w:rsidR="009D4779">
        <w:t>;</w:t>
      </w:r>
    </w:p>
    <w:p w:rsidR="0043348C" w:rsidRDefault="009D4779" w:rsidP="00444DD6">
      <w:pPr>
        <w:ind w:firstLine="709"/>
      </w:pPr>
      <w:r>
        <w:t>з</w:t>
      </w:r>
      <w:r w:rsidR="0043348C" w:rsidRPr="00335CCF">
        <w:t>агальн</w:t>
      </w:r>
      <w:r>
        <w:t>у</w:t>
      </w:r>
      <w:r w:rsidR="0043348C" w:rsidRPr="00335CCF">
        <w:t xml:space="preserve"> кільк</w:t>
      </w:r>
      <w:r w:rsidR="0043348C">
        <w:t>і</w:t>
      </w:r>
      <w:r w:rsidR="0043348C" w:rsidRPr="00335CCF">
        <w:t>ст</w:t>
      </w:r>
      <w:r w:rsidR="0043348C">
        <w:t>ь і</w:t>
      </w:r>
      <w:r w:rsidR="0043348C" w:rsidRPr="00335CCF">
        <w:t xml:space="preserve"> тривал</w:t>
      </w:r>
      <w:r w:rsidR="0043348C">
        <w:t>і</w:t>
      </w:r>
      <w:r w:rsidR="0043348C" w:rsidRPr="00335CCF">
        <w:t>ст</w:t>
      </w:r>
      <w:r w:rsidR="0043348C">
        <w:t>ь інцидентів</w:t>
      </w:r>
      <w:r>
        <w:t>, які</w:t>
      </w:r>
      <w:r w:rsidR="0043348C">
        <w:t xml:space="preserve"> зафіксован</w:t>
      </w:r>
      <w:r>
        <w:t>і;</w:t>
      </w:r>
    </w:p>
    <w:p w:rsidR="0043348C" w:rsidRDefault="0043348C" w:rsidP="00444DD6">
      <w:pPr>
        <w:ind w:firstLine="709"/>
      </w:pPr>
      <w:r w:rsidRPr="00335CCF">
        <w:t>причин</w:t>
      </w:r>
      <w:r>
        <w:t>и</w:t>
      </w:r>
      <w:r w:rsidRPr="00335CCF">
        <w:t xml:space="preserve"> виникнення</w:t>
      </w:r>
      <w:r>
        <w:t xml:space="preserve"> </w:t>
      </w:r>
      <w:r w:rsidRPr="00BE7F50">
        <w:t>інцидентів</w:t>
      </w:r>
      <w:r>
        <w:t xml:space="preserve">, що </w:t>
      </w:r>
      <w:r w:rsidR="00FD3738">
        <w:t>від</w:t>
      </w:r>
      <w:r w:rsidR="009D4779">
        <w:t>були</w:t>
      </w:r>
      <w:r w:rsidR="00FD3738">
        <w:t>ся</w:t>
      </w:r>
      <w:r>
        <w:t xml:space="preserve"> у звітн</w:t>
      </w:r>
      <w:r w:rsidR="00A90FF4" w:rsidRPr="0011571E">
        <w:t>ому</w:t>
      </w:r>
      <w:r>
        <w:t xml:space="preserve"> період</w:t>
      </w:r>
      <w:r w:rsidR="00A90FF4">
        <w:t>і</w:t>
      </w:r>
      <w:r w:rsidR="00105B66">
        <w:t>.</w:t>
      </w:r>
    </w:p>
    <w:p w:rsidR="007B445F" w:rsidRDefault="00105B66" w:rsidP="00444DD6">
      <w:pPr>
        <w:ind w:firstLine="709"/>
      </w:pPr>
      <w:r>
        <w:t>Ч</w:t>
      </w:r>
      <w:r w:rsidR="0043348C" w:rsidRPr="00BE7F50">
        <w:t>и виникали</w:t>
      </w:r>
      <w:r w:rsidR="0043348C">
        <w:t xml:space="preserve"> у звітному періоді</w:t>
      </w:r>
      <w:r w:rsidR="0043348C" w:rsidRPr="00BE7F50">
        <w:t xml:space="preserve"> в об’єкт</w:t>
      </w:r>
      <w:r w:rsidR="005B35DC">
        <w:t>а</w:t>
      </w:r>
      <w:r w:rsidR="0043348C" w:rsidRPr="00BE7F50">
        <w:t xml:space="preserve"> оверсайту ситуації </w:t>
      </w:r>
      <w:r w:rsidR="005B35DC">
        <w:t xml:space="preserve">з </w:t>
      </w:r>
      <w:r w:rsidR="0043348C" w:rsidRPr="00BE7F50">
        <w:t>від</w:t>
      </w:r>
      <w:r w:rsidR="00316B8F">
        <w:t>термінува</w:t>
      </w:r>
      <w:r w:rsidR="005B35DC">
        <w:t>нням</w:t>
      </w:r>
      <w:r w:rsidR="0043348C" w:rsidRPr="00BE7F50">
        <w:t xml:space="preserve"> виконання остаточних розрахунків на дату валю</w:t>
      </w:r>
      <w:r w:rsidR="0043348C">
        <w:t>тування (або в день розрахунку)</w:t>
      </w:r>
      <w:r w:rsidR="0043348C" w:rsidRPr="00BE7F50">
        <w:t>?</w:t>
      </w:r>
      <w:r w:rsidR="003D6FEA">
        <w:t xml:space="preserve"> </w:t>
      </w:r>
      <w:r w:rsidR="0043348C" w:rsidRPr="001570F7">
        <w:t>Якщо так, то за яких обставин? Якщо від</w:t>
      </w:r>
      <w:r w:rsidR="00316B8F">
        <w:t>термінува</w:t>
      </w:r>
      <w:r w:rsidR="005B35DC">
        <w:t>ння</w:t>
      </w:r>
      <w:r w:rsidR="0043348C" w:rsidRPr="001570F7">
        <w:t xml:space="preserve"> стал</w:t>
      </w:r>
      <w:r w:rsidR="005B35DC">
        <w:t>о</w:t>
      </w:r>
      <w:r w:rsidR="0043348C" w:rsidRPr="001570F7">
        <w:t xml:space="preserve"> результатом дій об’єкта оверсайту, </w:t>
      </w:r>
      <w:r w:rsidR="005B35DC">
        <w:t xml:space="preserve">то </w:t>
      </w:r>
      <w:r w:rsidR="0043348C" w:rsidRPr="001570F7">
        <w:t xml:space="preserve">які кроки було вжито для запобігання подібній ситуації  </w:t>
      </w:r>
      <w:r w:rsidR="005B35DC">
        <w:t>надалі</w:t>
      </w:r>
      <w:r w:rsidR="0043348C" w:rsidRPr="001570F7">
        <w:t>?</w:t>
      </w:r>
    </w:p>
    <w:p w:rsidR="0043348C" w:rsidRDefault="003D6FEA" w:rsidP="00444DD6">
      <w:pPr>
        <w:ind w:firstLine="709"/>
      </w:pPr>
      <w:r>
        <w:t>Ч</w:t>
      </w:r>
      <w:r w:rsidR="0043348C">
        <w:t xml:space="preserve">и </w:t>
      </w:r>
      <w:r w:rsidR="005B35DC">
        <w:t>були</w:t>
      </w:r>
      <w:r w:rsidR="0043348C">
        <w:t xml:space="preserve"> наслідки</w:t>
      </w:r>
      <w:r w:rsidR="0043348C" w:rsidRPr="00335CCF">
        <w:t xml:space="preserve"> після виникнення інцидентів</w:t>
      </w:r>
      <w:r w:rsidR="0043348C">
        <w:t>?</w:t>
      </w:r>
      <w:r w:rsidR="0043348C" w:rsidRPr="00335CCF">
        <w:t xml:space="preserve"> </w:t>
      </w:r>
      <w:r w:rsidR="0043348C">
        <w:t>Якщо так, то</w:t>
      </w:r>
      <w:r w:rsidR="005B35DC">
        <w:t xml:space="preserve"> </w:t>
      </w:r>
      <w:r w:rsidR="0043348C">
        <w:t xml:space="preserve">які і для кого (учасники, клієнти учасників, треті особи, </w:t>
      </w:r>
      <w:r w:rsidR="0043348C" w:rsidRPr="00BE7F50">
        <w:t>об’єкт оверсайту</w:t>
      </w:r>
      <w:r w:rsidR="0043348C">
        <w:t>)?</w:t>
      </w:r>
    </w:p>
    <w:p w:rsidR="0043348C" w:rsidRDefault="003D6FEA" w:rsidP="00444DD6">
      <w:pPr>
        <w:ind w:firstLine="709"/>
      </w:pPr>
      <w:r>
        <w:t>Ч</w:t>
      </w:r>
      <w:r w:rsidR="0043348C">
        <w:t xml:space="preserve">и були </w:t>
      </w:r>
      <w:r w:rsidR="0043348C" w:rsidRPr="00BE7F50">
        <w:t>віднов</w:t>
      </w:r>
      <w:r w:rsidR="0043348C">
        <w:t>лені</w:t>
      </w:r>
      <w:r w:rsidR="0043348C" w:rsidRPr="00BE7F50">
        <w:t xml:space="preserve"> точні дані та критичні операції протягом двох годин після </w:t>
      </w:r>
      <w:r w:rsidR="0070108F">
        <w:t>інциденту</w:t>
      </w:r>
      <w:r w:rsidR="0043348C">
        <w:t>?</w:t>
      </w:r>
    </w:p>
    <w:p w:rsidR="0043348C" w:rsidRDefault="003D6FEA" w:rsidP="00444DD6">
      <w:pPr>
        <w:ind w:firstLine="709"/>
      </w:pPr>
      <w:r>
        <w:t>Ч</w:t>
      </w:r>
      <w:r w:rsidR="0043348C">
        <w:t xml:space="preserve">и </w:t>
      </w:r>
      <w:r w:rsidR="0043348C" w:rsidRPr="0011571E">
        <w:t>врегул</w:t>
      </w:r>
      <w:r w:rsidR="005D4C0C" w:rsidRPr="0011571E">
        <w:t>ьовані наслідки</w:t>
      </w:r>
      <w:r w:rsidR="0043348C" w:rsidRPr="00BE7F50">
        <w:t xml:space="preserve"> до </w:t>
      </w:r>
      <w:r w:rsidR="0043348C">
        <w:t>закінчення</w:t>
      </w:r>
      <w:r w:rsidR="0043348C" w:rsidRPr="00BE7F50">
        <w:t xml:space="preserve"> операційного дня та збере</w:t>
      </w:r>
      <w:r w:rsidR="0043348C">
        <w:t>жена</w:t>
      </w:r>
      <w:r w:rsidR="0043348C" w:rsidRPr="00BE7F50">
        <w:t xml:space="preserve"> цілісність тран</w:t>
      </w:r>
      <w:r>
        <w:t>с</w:t>
      </w:r>
      <w:r w:rsidR="0043348C" w:rsidRPr="00BE7F50">
        <w:t>акцій</w:t>
      </w:r>
      <w:r w:rsidR="0043348C">
        <w:t>?</w:t>
      </w:r>
    </w:p>
    <w:p w:rsidR="0043348C" w:rsidRDefault="003D6FEA" w:rsidP="00444DD6">
      <w:pPr>
        <w:ind w:firstLine="709"/>
      </w:pPr>
      <w:r>
        <w:t>Я</w:t>
      </w:r>
      <w:r w:rsidR="0043348C" w:rsidRPr="00BE7F50">
        <w:t>кі окремі точки збою у своїй діяльності виявив об’єкт оверсайту</w:t>
      </w:r>
      <w:r w:rsidR="0043348C">
        <w:t xml:space="preserve"> за звітний період</w:t>
      </w:r>
      <w:r w:rsidR="0043348C" w:rsidRPr="00BE7F50">
        <w:t>?</w:t>
      </w:r>
      <w:r w:rsidR="0043348C">
        <w:t xml:space="preserve"> Я</w:t>
      </w:r>
      <w:r w:rsidR="0043348C" w:rsidRPr="0081082A">
        <w:t>к</w:t>
      </w:r>
      <w:r w:rsidR="00663691">
        <w:t>их</w:t>
      </w:r>
      <w:r w:rsidR="0043348C" w:rsidRPr="0081082A">
        <w:t xml:space="preserve"> </w:t>
      </w:r>
      <w:r w:rsidR="00663691">
        <w:t>заходів</w:t>
      </w:r>
      <w:r w:rsidR="00663691" w:rsidRPr="0081082A">
        <w:t xml:space="preserve"> </w:t>
      </w:r>
      <w:r w:rsidR="0043348C" w:rsidRPr="0081082A">
        <w:t xml:space="preserve">було вжито </w:t>
      </w:r>
      <w:r w:rsidR="0043348C" w:rsidRPr="00BE7F50">
        <w:t>об’єкт</w:t>
      </w:r>
      <w:r w:rsidR="0043348C">
        <w:t>ом</w:t>
      </w:r>
      <w:r w:rsidR="0043348C" w:rsidRPr="00BE7F50">
        <w:t xml:space="preserve"> оверсайту</w:t>
      </w:r>
      <w:r w:rsidR="0043348C" w:rsidRPr="0081082A">
        <w:t xml:space="preserve"> для запобігання подібній ситуації </w:t>
      </w:r>
      <w:r w:rsidR="005B35DC">
        <w:t>надалі</w:t>
      </w:r>
      <w:r w:rsidR="0043348C" w:rsidRPr="0081082A">
        <w:t>?</w:t>
      </w:r>
    </w:p>
    <w:p w:rsidR="0043348C" w:rsidRDefault="003D6FEA" w:rsidP="00444DD6">
      <w:pPr>
        <w:ind w:firstLine="709"/>
      </w:pPr>
      <w:r>
        <w:t>Ч</w:t>
      </w:r>
      <w:r w:rsidR="0043348C">
        <w:t xml:space="preserve">и </w:t>
      </w:r>
      <w:r w:rsidR="005D4C0C" w:rsidRPr="0011571E">
        <w:t>оцінював</w:t>
      </w:r>
      <w:r w:rsidR="005D4C0C">
        <w:t xml:space="preserve"> </w:t>
      </w:r>
      <w:r w:rsidR="0043348C" w:rsidRPr="00BE7F50">
        <w:t xml:space="preserve">об’єкт оверсайту </w:t>
      </w:r>
      <w:r w:rsidR="0043348C">
        <w:t xml:space="preserve">у звітному періоді </w:t>
      </w:r>
      <w:r w:rsidR="005D4C0C" w:rsidRPr="0011571E">
        <w:t>ситуацію</w:t>
      </w:r>
      <w:r w:rsidR="005D4C0C" w:rsidRPr="00BE7F50">
        <w:t xml:space="preserve"> </w:t>
      </w:r>
      <w:r w:rsidR="0043348C" w:rsidRPr="00BE7F50">
        <w:t xml:space="preserve">після інциденту, щоб визначити причини та </w:t>
      </w:r>
      <w:r w:rsidR="007D5B29">
        <w:t xml:space="preserve">потрібні заходи та механізми для </w:t>
      </w:r>
      <w:r w:rsidR="0043348C" w:rsidRPr="00BE7F50">
        <w:t>по</w:t>
      </w:r>
      <w:r>
        <w:t>ліпш</w:t>
      </w:r>
      <w:r w:rsidR="0043348C" w:rsidRPr="00BE7F50">
        <w:t>ення нормальн</w:t>
      </w:r>
      <w:r w:rsidR="0043348C">
        <w:t>ої</w:t>
      </w:r>
      <w:r w:rsidR="0043348C" w:rsidRPr="00BE7F50">
        <w:t xml:space="preserve"> </w:t>
      </w:r>
      <w:r w:rsidR="0043348C">
        <w:t>роботи</w:t>
      </w:r>
      <w:r w:rsidR="0043348C" w:rsidRPr="00BE7F50">
        <w:t xml:space="preserve"> </w:t>
      </w:r>
      <w:r w:rsidR="007D5B29">
        <w:t>та</w:t>
      </w:r>
      <w:r w:rsidR="0043348C" w:rsidRPr="00BE7F50">
        <w:t xml:space="preserve"> безперервності </w:t>
      </w:r>
      <w:r w:rsidR="0043348C">
        <w:t>діяльності?</w:t>
      </w:r>
    </w:p>
    <w:p w:rsidR="0043348C" w:rsidRDefault="0043348C" w:rsidP="00444DD6">
      <w:pPr>
        <w:ind w:firstLine="709"/>
      </w:pPr>
    </w:p>
    <w:p w:rsidR="0043348C" w:rsidRDefault="005B35DC" w:rsidP="00444DD6">
      <w:pPr>
        <w:ind w:firstLine="709"/>
      </w:pPr>
      <w:r>
        <w:t>5</w:t>
      </w:r>
      <w:r w:rsidR="003D6FEA">
        <w:t>.</w:t>
      </w:r>
      <w:r w:rsidR="0043348C" w:rsidRPr="00A07F9B">
        <w:t xml:space="preserve"> </w:t>
      </w:r>
      <w:r w:rsidR="003D6FEA">
        <w:t>А</w:t>
      </w:r>
      <w:r w:rsidR="0043348C" w:rsidRPr="00A07F9B">
        <w:t>наліз порушень безперервності діяльності</w:t>
      </w:r>
      <w:r w:rsidR="0043348C">
        <w:t xml:space="preserve">  об’єкт</w:t>
      </w:r>
      <w:r w:rsidR="007D5B29">
        <w:t>а</w:t>
      </w:r>
      <w:r w:rsidR="0043348C">
        <w:t xml:space="preserve"> оверсайту</w:t>
      </w:r>
      <w:r w:rsidR="00470C17">
        <w:t>:</w:t>
      </w:r>
    </w:p>
    <w:p w:rsidR="0043348C" w:rsidRDefault="003D6FEA" w:rsidP="00444DD6">
      <w:pPr>
        <w:ind w:firstLine="709"/>
      </w:pPr>
      <w:r>
        <w:t>Ч</w:t>
      </w:r>
      <w:r w:rsidR="0043348C">
        <w:t>и були зафіксовані у звітному періоді порушення безперервності діяльності? Якщо так, то</w:t>
      </w:r>
      <w:r>
        <w:t xml:space="preserve"> зазначте</w:t>
      </w:r>
      <w:r w:rsidR="0043348C">
        <w:t xml:space="preserve">: </w:t>
      </w:r>
    </w:p>
    <w:p w:rsidR="0043348C" w:rsidRDefault="0043348C" w:rsidP="00444DD6">
      <w:pPr>
        <w:ind w:firstLine="709"/>
      </w:pPr>
      <w:r>
        <w:t xml:space="preserve"> </w:t>
      </w:r>
      <w:r w:rsidRPr="00335CCF">
        <w:t>загальн</w:t>
      </w:r>
      <w:r w:rsidR="003D6FEA">
        <w:t>у</w:t>
      </w:r>
      <w:r w:rsidRPr="00335CCF">
        <w:t xml:space="preserve"> кільк</w:t>
      </w:r>
      <w:r>
        <w:t>і</w:t>
      </w:r>
      <w:r w:rsidRPr="00335CCF">
        <w:t>ст</w:t>
      </w:r>
      <w:r>
        <w:t xml:space="preserve">ь і </w:t>
      </w:r>
      <w:r w:rsidRPr="00335CCF">
        <w:t>тривал</w:t>
      </w:r>
      <w:r>
        <w:t>і</w:t>
      </w:r>
      <w:r w:rsidRPr="00335CCF">
        <w:t>ст</w:t>
      </w:r>
      <w:r>
        <w:t>ь порушень безперервності діяльності</w:t>
      </w:r>
      <w:r w:rsidR="00462AD5">
        <w:t>;</w:t>
      </w:r>
    </w:p>
    <w:p w:rsidR="0043348C" w:rsidRDefault="0043348C" w:rsidP="00444DD6">
      <w:pPr>
        <w:ind w:firstLine="709"/>
      </w:pPr>
      <w:r w:rsidRPr="00335CCF">
        <w:t>причин</w:t>
      </w:r>
      <w:r>
        <w:t>и</w:t>
      </w:r>
      <w:r w:rsidRPr="00335CCF">
        <w:t xml:space="preserve"> виникнення</w:t>
      </w:r>
      <w:r>
        <w:t xml:space="preserve"> </w:t>
      </w:r>
      <w:r w:rsidRPr="00C41295">
        <w:t>порушень безперервності діяльності</w:t>
      </w:r>
      <w:r w:rsidR="00462AD5">
        <w:t>;</w:t>
      </w:r>
    </w:p>
    <w:p w:rsidR="0043348C" w:rsidRDefault="0043348C" w:rsidP="00444DD6">
      <w:pPr>
        <w:ind w:firstLine="709"/>
      </w:pPr>
      <w:r>
        <w:t xml:space="preserve">скільки часу </w:t>
      </w:r>
      <w:r w:rsidR="003D6FEA">
        <w:t xml:space="preserve">знадобилося для </w:t>
      </w:r>
      <w:r>
        <w:t>відновлення безперервності діяльності</w:t>
      </w:r>
      <w:r w:rsidR="00462AD5">
        <w:t>;</w:t>
      </w:r>
    </w:p>
    <w:p w:rsidR="0043348C" w:rsidRDefault="0043348C" w:rsidP="00444DD6">
      <w:pPr>
        <w:ind w:firstLine="709"/>
      </w:pPr>
      <w:r w:rsidRPr="00051EF6">
        <w:t>заходи</w:t>
      </w:r>
      <w:r w:rsidR="005B35DC">
        <w:t>,</w:t>
      </w:r>
      <w:r w:rsidRPr="00051EF6">
        <w:t xml:space="preserve"> ужит</w:t>
      </w:r>
      <w:r w:rsidR="005D4C0C">
        <w:t>і</w:t>
      </w:r>
      <w:r w:rsidRPr="00051EF6">
        <w:t xml:space="preserve"> </w:t>
      </w:r>
      <w:r w:rsidRPr="00BE7F50">
        <w:t>об’єкт</w:t>
      </w:r>
      <w:r>
        <w:t>ом</w:t>
      </w:r>
      <w:r w:rsidRPr="00BE7F50">
        <w:t xml:space="preserve"> оверсайту</w:t>
      </w:r>
      <w:r w:rsidRPr="00051EF6">
        <w:t xml:space="preserve"> для відновлення діяльності та недопущення надалі пор</w:t>
      </w:r>
      <w:r>
        <w:t>ушень безперервності діяльності</w:t>
      </w:r>
      <w:r w:rsidR="007D5B29">
        <w:t>,</w:t>
      </w:r>
      <w:r>
        <w:t xml:space="preserve"> і чи відповідають ці заходи затвердженому </w:t>
      </w:r>
      <w:r w:rsidR="008D1EBB">
        <w:t>п</w:t>
      </w:r>
      <w:r>
        <w:t>лану забезпечення безперервності діяльності</w:t>
      </w:r>
      <w:r w:rsidR="005B35DC">
        <w:t>.</w:t>
      </w:r>
    </w:p>
    <w:p w:rsidR="0043348C" w:rsidRDefault="00AD1860" w:rsidP="00444DD6">
      <w:pPr>
        <w:ind w:firstLine="709"/>
      </w:pPr>
      <w:r>
        <w:t>Ч</w:t>
      </w:r>
      <w:r w:rsidR="0043348C">
        <w:t xml:space="preserve">и </w:t>
      </w:r>
      <w:r w:rsidR="005B35DC">
        <w:t>були</w:t>
      </w:r>
      <w:r w:rsidR="0043348C">
        <w:t xml:space="preserve"> наслідки</w:t>
      </w:r>
      <w:r w:rsidR="0043348C" w:rsidRPr="00335CCF">
        <w:t xml:space="preserve"> після виникнення </w:t>
      </w:r>
      <w:r w:rsidR="0043348C" w:rsidRPr="00C41295">
        <w:t>порушень безперервності діяльності</w:t>
      </w:r>
      <w:r>
        <w:t>?</w:t>
      </w:r>
      <w:r w:rsidR="005B35DC">
        <w:t xml:space="preserve"> </w:t>
      </w:r>
      <w:r>
        <w:t>Я</w:t>
      </w:r>
      <w:r w:rsidR="0043348C">
        <w:t xml:space="preserve">кщо так, то які і для кого (учасники, клієнти учасників, треті особи, </w:t>
      </w:r>
      <w:r w:rsidR="0043348C" w:rsidRPr="00BE7F50">
        <w:t>об’єкт оверсайту</w:t>
      </w:r>
      <w:r w:rsidR="0043348C">
        <w:t>)</w:t>
      </w:r>
      <w:r w:rsidR="005B35DC">
        <w:t>.</w:t>
      </w:r>
    </w:p>
    <w:p w:rsidR="0043348C" w:rsidRDefault="00AD1860" w:rsidP="00444DD6">
      <w:pPr>
        <w:ind w:firstLine="709"/>
      </w:pPr>
      <w:r>
        <w:lastRenderedPageBreak/>
        <w:t>Ч</w:t>
      </w:r>
      <w:r w:rsidR="0043348C">
        <w:t>и надавалася об’єктом оверсайту і кому саме інформація про порушення безперервності діяльності у звітному періоді?</w:t>
      </w:r>
    </w:p>
    <w:p w:rsidR="0043348C" w:rsidRDefault="00AD1860" w:rsidP="00444DD6">
      <w:pPr>
        <w:ind w:firstLine="709"/>
      </w:pPr>
      <w:r>
        <w:t>Ч</w:t>
      </w:r>
      <w:r w:rsidR="0043348C">
        <w:t xml:space="preserve">и були виявлені </w:t>
      </w:r>
      <w:r w:rsidR="0043348C" w:rsidRPr="00BE7F50">
        <w:t>об’єкт</w:t>
      </w:r>
      <w:r w:rsidR="0043348C">
        <w:t>ом</w:t>
      </w:r>
      <w:r w:rsidR="0043348C" w:rsidRPr="00BE7F50">
        <w:t xml:space="preserve"> оверсайту </w:t>
      </w:r>
      <w:r w:rsidR="005B35DC">
        <w:t xml:space="preserve">у звітному періоді </w:t>
      </w:r>
      <w:r w:rsidR="0043348C" w:rsidRPr="00BE7F50">
        <w:t>сценарії, які потенційно можуть перешкодити йому здійснювати критичні операції та послуги? Як</w:t>
      </w:r>
      <w:r w:rsidR="0043348C">
        <w:t>що так, то</w:t>
      </w:r>
      <w:r>
        <w:t xml:space="preserve"> </w:t>
      </w:r>
      <w:r w:rsidR="005B35DC">
        <w:t>зазначте</w:t>
      </w:r>
      <w:r w:rsidR="0043348C">
        <w:t>:</w:t>
      </w:r>
    </w:p>
    <w:p w:rsidR="0043348C" w:rsidRDefault="0043348C" w:rsidP="00444DD6">
      <w:pPr>
        <w:ind w:firstLine="709"/>
      </w:pPr>
      <w:r>
        <w:t>сценарії</w:t>
      </w:r>
      <w:r w:rsidR="005B35DC">
        <w:t>, які</w:t>
      </w:r>
      <w:r>
        <w:t xml:space="preserve"> виявлені</w:t>
      </w:r>
      <w:r w:rsidR="00160EE7">
        <w:t>;</w:t>
      </w:r>
    </w:p>
    <w:p w:rsidR="0043348C" w:rsidRDefault="0043348C" w:rsidP="00444DD6">
      <w:pPr>
        <w:ind w:firstLine="709"/>
      </w:pPr>
      <w:r>
        <w:t>дії</w:t>
      </w:r>
      <w:r w:rsidR="005B35DC">
        <w:t>, які</w:t>
      </w:r>
      <w:r>
        <w:t xml:space="preserve"> </w:t>
      </w:r>
      <w:r w:rsidR="005B35DC">
        <w:t xml:space="preserve">ужив </w:t>
      </w:r>
      <w:r>
        <w:t>об’єкт оверсайту для недопущення виникнення подібних сценаріїв</w:t>
      </w:r>
      <w:r w:rsidR="005B35DC">
        <w:t>.</w:t>
      </w:r>
      <w:r>
        <w:t xml:space="preserve"> </w:t>
      </w:r>
    </w:p>
    <w:p w:rsidR="0043348C" w:rsidRDefault="005B35DC" w:rsidP="00444DD6">
      <w:pPr>
        <w:ind w:firstLine="709"/>
      </w:pPr>
      <w:r>
        <w:t>Ч</w:t>
      </w:r>
      <w:r w:rsidR="0043348C">
        <w:t xml:space="preserve">и враховують </w:t>
      </w:r>
      <w:r w:rsidR="0043348C" w:rsidRPr="00BE7F50">
        <w:t xml:space="preserve">ці сценарії незалежні та пов’язані ризики, </w:t>
      </w:r>
      <w:r w:rsidR="0043348C">
        <w:t xml:space="preserve">на </w:t>
      </w:r>
      <w:r w:rsidR="0043348C" w:rsidRPr="00BE7F50">
        <w:t>як</w:t>
      </w:r>
      <w:r w:rsidR="0043348C">
        <w:t>і</w:t>
      </w:r>
      <w:r w:rsidR="0043348C" w:rsidRPr="00BE7F50">
        <w:t xml:space="preserve"> наражається об’єкт оверсайту?</w:t>
      </w:r>
    </w:p>
    <w:p w:rsidR="00DC35BF" w:rsidRDefault="005B35DC" w:rsidP="00444DD6">
      <w:pPr>
        <w:ind w:firstLine="709"/>
      </w:pPr>
      <w:r>
        <w:t>Ч</w:t>
      </w:r>
      <w:r w:rsidR="0043348C">
        <w:t>и проводил</w:t>
      </w:r>
      <w:r w:rsidR="007D5B29">
        <w:t>о</w:t>
      </w:r>
      <w:r w:rsidR="0043348C">
        <w:t>ся у звітному періоді тестування процедур забезпечення безперервності діяльності? Якщо так, то</w:t>
      </w:r>
      <w:r>
        <w:t xml:space="preserve"> </w:t>
      </w:r>
      <w:r w:rsidR="007D5B29">
        <w:t>зазначити результати.</w:t>
      </w:r>
    </w:p>
    <w:p w:rsidR="0043348C" w:rsidRDefault="005B35DC" w:rsidP="00444DD6">
      <w:pPr>
        <w:ind w:firstLine="709"/>
      </w:pPr>
      <w:r>
        <w:t>Ч</w:t>
      </w:r>
      <w:r w:rsidR="0043348C">
        <w:t>и виявлені додаткові ризики для діяльності об’єкта оверсайту,  якщо так, то які саме?</w:t>
      </w:r>
    </w:p>
    <w:p w:rsidR="0043348C" w:rsidRDefault="0021324E" w:rsidP="00444DD6">
      <w:pPr>
        <w:ind w:firstLine="709"/>
      </w:pPr>
      <w:r>
        <w:t>Я</w:t>
      </w:r>
      <w:r w:rsidR="0043348C">
        <w:t>кі стресові сценарії розглядалися під час тестування?</w:t>
      </w:r>
    </w:p>
    <w:p w:rsidR="0043348C" w:rsidRDefault="0021324E" w:rsidP="00444DD6">
      <w:pPr>
        <w:ind w:firstLine="709"/>
      </w:pPr>
      <w:r>
        <w:t>Ч</w:t>
      </w:r>
      <w:r w:rsidR="0043348C">
        <w:t>и залучав</w:t>
      </w:r>
      <w:r w:rsidR="0043348C" w:rsidRPr="00BE7F50">
        <w:t xml:space="preserve"> об’єкт оверсайту учасників</w:t>
      </w:r>
      <w:r w:rsidR="0043348C">
        <w:t xml:space="preserve"> до тестування</w:t>
      </w:r>
      <w:r w:rsidR="0043348C" w:rsidRPr="00BE7F50">
        <w:t xml:space="preserve"> </w:t>
      </w:r>
      <w:r w:rsidR="0043348C">
        <w:t xml:space="preserve">процедур забезпечення </w:t>
      </w:r>
      <w:r w:rsidR="0043348C" w:rsidRPr="00BE7F50">
        <w:t xml:space="preserve">безперервності </w:t>
      </w:r>
      <w:r w:rsidR="0043348C">
        <w:t>діяльності?</w:t>
      </w:r>
    </w:p>
    <w:p w:rsidR="0043348C" w:rsidRDefault="0043348C" w:rsidP="00444DD6">
      <w:pPr>
        <w:ind w:firstLine="709"/>
      </w:pPr>
    </w:p>
    <w:p w:rsidR="0043348C" w:rsidRDefault="0021324E" w:rsidP="00444DD6">
      <w:pPr>
        <w:ind w:firstLine="709"/>
      </w:pPr>
      <w:r>
        <w:t>6.</w:t>
      </w:r>
      <w:r w:rsidR="0043348C" w:rsidRPr="00A07F9B">
        <w:t xml:space="preserve"> </w:t>
      </w:r>
      <w:r>
        <w:t>А</w:t>
      </w:r>
      <w:r w:rsidR="0043348C" w:rsidRPr="00A07F9B">
        <w:t>наліз понаднормової роботи</w:t>
      </w:r>
      <w:r w:rsidR="0043348C">
        <w:t xml:space="preserve"> об’єкта оверсайту</w:t>
      </w:r>
      <w:r w:rsidR="00470C17">
        <w:t>:</w:t>
      </w:r>
    </w:p>
    <w:p w:rsidR="0043348C" w:rsidRDefault="0021324E" w:rsidP="00444DD6">
      <w:pPr>
        <w:ind w:firstLine="709"/>
      </w:pPr>
      <w:r>
        <w:t>Ч</w:t>
      </w:r>
      <w:r w:rsidR="0043348C">
        <w:t>и відбувалися зміни графік</w:t>
      </w:r>
      <w:r>
        <w:t>а</w:t>
      </w:r>
      <w:r w:rsidR="0043348C">
        <w:t xml:space="preserve"> роботи об’єкта оверсайту </w:t>
      </w:r>
      <w:r>
        <w:t>у</w:t>
      </w:r>
      <w:r w:rsidR="0043348C">
        <w:t xml:space="preserve"> звітному періоді? Якщо так, то з якої причини?</w:t>
      </w:r>
    </w:p>
    <w:p w:rsidR="0043348C" w:rsidRDefault="0021324E" w:rsidP="00444DD6">
      <w:pPr>
        <w:ind w:left="34" w:firstLine="709"/>
      </w:pPr>
      <w:r>
        <w:t>Ч</w:t>
      </w:r>
      <w:r w:rsidR="0043348C">
        <w:t>и були зафіксовані у звітному періоді п</w:t>
      </w:r>
      <w:r>
        <w:t>р</w:t>
      </w:r>
      <w:r w:rsidR="0043348C">
        <w:t>одовження та/або скорочення операційного дня? Якщо так, то</w:t>
      </w:r>
      <w:r>
        <w:t xml:space="preserve"> зазначити</w:t>
      </w:r>
      <w:r w:rsidR="0043348C">
        <w:t>:</w:t>
      </w:r>
    </w:p>
    <w:p w:rsidR="0043348C" w:rsidRDefault="0043348C" w:rsidP="00444DD6">
      <w:pPr>
        <w:ind w:left="34" w:firstLine="709"/>
      </w:pPr>
      <w:r>
        <w:t xml:space="preserve">кількість днів </w:t>
      </w:r>
      <w:r w:rsidR="0021324E">
        <w:t xml:space="preserve">і зафіксовану </w:t>
      </w:r>
      <w:r>
        <w:t>тривалість п</w:t>
      </w:r>
      <w:r w:rsidR="007D5B29">
        <w:t>р</w:t>
      </w:r>
      <w:r>
        <w:t>одовження та/або скорочення</w:t>
      </w:r>
      <w:r w:rsidR="00160EE7">
        <w:t>;</w:t>
      </w:r>
    </w:p>
    <w:p w:rsidR="0043348C" w:rsidRDefault="0043348C" w:rsidP="00444DD6">
      <w:pPr>
        <w:ind w:left="34" w:firstLine="709"/>
      </w:pPr>
      <w:r>
        <w:t>причини  п</w:t>
      </w:r>
      <w:r w:rsidR="0021324E">
        <w:t>р</w:t>
      </w:r>
      <w:r>
        <w:t>одовження та/або скорочення операційного дня</w:t>
      </w:r>
      <w:r w:rsidR="0021324E">
        <w:t>.</w:t>
      </w:r>
    </w:p>
    <w:p w:rsidR="0043348C" w:rsidRDefault="0021324E" w:rsidP="00444DD6">
      <w:pPr>
        <w:ind w:left="34" w:firstLine="709"/>
      </w:pPr>
      <w:r>
        <w:t>Ч</w:t>
      </w:r>
      <w:r w:rsidR="0043348C">
        <w:t xml:space="preserve">и були дотримані правила та процедури, </w:t>
      </w:r>
      <w:r w:rsidR="0043348C" w:rsidRPr="00BE7F50">
        <w:t>що регулюють схвалення та тривалість продовжен</w:t>
      </w:r>
      <w:r w:rsidR="0043348C">
        <w:t xml:space="preserve">ня </w:t>
      </w:r>
      <w:r w:rsidR="007D5B29">
        <w:t xml:space="preserve">та/або </w:t>
      </w:r>
      <w:r w:rsidR="0043348C">
        <w:t>скорочення операційного дня?</w:t>
      </w:r>
    </w:p>
    <w:p w:rsidR="0043348C" w:rsidRDefault="0021324E" w:rsidP="00444DD6">
      <w:pPr>
        <w:ind w:left="34" w:firstLine="709"/>
      </w:pPr>
      <w:r>
        <w:t>Ч</w:t>
      </w:r>
      <w:r w:rsidR="0043348C">
        <w:t xml:space="preserve">и були завершені </w:t>
      </w:r>
      <w:r>
        <w:t>в</w:t>
      </w:r>
      <w:r w:rsidR="0043348C">
        <w:t>сі розрахунки під час п</w:t>
      </w:r>
      <w:r>
        <w:t>р</w:t>
      </w:r>
      <w:r w:rsidR="0043348C">
        <w:t>одовження та/або скорочення операційного дня?</w:t>
      </w:r>
    </w:p>
    <w:p w:rsidR="0043348C" w:rsidRDefault="0021324E" w:rsidP="00444DD6">
      <w:pPr>
        <w:ind w:firstLine="709"/>
      </w:pPr>
      <w:r>
        <w:t>Ч</w:t>
      </w:r>
      <w:r w:rsidR="0043348C">
        <w:t>и не було зафіксовано негативних наслідків від п</w:t>
      </w:r>
      <w:r>
        <w:t>р</w:t>
      </w:r>
      <w:r w:rsidR="0043348C">
        <w:t>одовження та/або скорочення операційного дня для об’єкта оверсайту, його учасників або третіх сторін? Якщо так, то які саме?</w:t>
      </w:r>
    </w:p>
    <w:p w:rsidR="0043348C" w:rsidRDefault="0043348C" w:rsidP="00444DD6">
      <w:pPr>
        <w:ind w:firstLine="709"/>
      </w:pPr>
    </w:p>
    <w:p w:rsidR="0043348C" w:rsidRDefault="0021324E" w:rsidP="00444DD6">
      <w:pPr>
        <w:ind w:firstLine="709"/>
      </w:pPr>
      <w:r>
        <w:t>7.</w:t>
      </w:r>
      <w:r w:rsidR="0043348C" w:rsidRPr="00A07F9B">
        <w:t xml:space="preserve"> </w:t>
      </w:r>
      <w:r>
        <w:t>А</w:t>
      </w:r>
      <w:r w:rsidR="0043348C" w:rsidRPr="00A07F9B">
        <w:t xml:space="preserve">наліз порушень у пов’язаних суб’єктах інфраструктури фінансового ринку, що </w:t>
      </w:r>
      <w:r w:rsidR="0075294E">
        <w:t>спричинили</w:t>
      </w:r>
      <w:r w:rsidR="0043348C" w:rsidRPr="00A07F9B">
        <w:t xml:space="preserve"> наслідки для об’єкта оверсайту</w:t>
      </w:r>
      <w:r w:rsidR="00470C17">
        <w:t>:</w:t>
      </w:r>
    </w:p>
    <w:p w:rsidR="0043348C" w:rsidRDefault="0021324E" w:rsidP="00444DD6">
      <w:pPr>
        <w:ind w:firstLine="709"/>
      </w:pPr>
      <w:r>
        <w:t>Ч</w:t>
      </w:r>
      <w:r w:rsidR="0043348C">
        <w:t xml:space="preserve">и були зафіксовані у звітному періоді порушення </w:t>
      </w:r>
      <w:r>
        <w:t>в</w:t>
      </w:r>
      <w:r w:rsidRPr="00A07F9B">
        <w:t xml:space="preserve"> </w:t>
      </w:r>
      <w:r w:rsidR="0043348C" w:rsidRPr="00A07F9B">
        <w:t xml:space="preserve">пов’язаних суб’єктах інфраструктури фінансового ринку, що </w:t>
      </w:r>
      <w:r w:rsidR="0075294E">
        <w:t>спричинили</w:t>
      </w:r>
      <w:r w:rsidR="0043348C" w:rsidRPr="00A07F9B">
        <w:t xml:space="preserve"> наслідки для об’єкта оверсайту</w:t>
      </w:r>
      <w:r w:rsidR="0043348C">
        <w:t>? Якщо так, то</w:t>
      </w:r>
      <w:r w:rsidR="0094298D">
        <w:t xml:space="preserve"> зазначити</w:t>
      </w:r>
      <w:r w:rsidR="0043348C">
        <w:t xml:space="preserve">: </w:t>
      </w:r>
    </w:p>
    <w:p w:rsidR="0043348C" w:rsidRDefault="0043348C" w:rsidP="00444DD6">
      <w:pPr>
        <w:ind w:firstLine="709"/>
      </w:pPr>
      <w:r w:rsidRPr="00335CCF">
        <w:t>загальн</w:t>
      </w:r>
      <w:r w:rsidR="0094298D">
        <w:t>у</w:t>
      </w:r>
      <w:r w:rsidRPr="00335CCF">
        <w:t xml:space="preserve"> кільк</w:t>
      </w:r>
      <w:r>
        <w:t>і</w:t>
      </w:r>
      <w:r w:rsidRPr="00335CCF">
        <w:t>ст</w:t>
      </w:r>
      <w:r>
        <w:t xml:space="preserve">ь і </w:t>
      </w:r>
      <w:r w:rsidR="0094298D">
        <w:t xml:space="preserve">зафіксовану </w:t>
      </w:r>
      <w:r w:rsidRPr="00335CCF">
        <w:t>тривал</w:t>
      </w:r>
      <w:r>
        <w:t>і</w:t>
      </w:r>
      <w:r w:rsidRPr="00335CCF">
        <w:t>ст</w:t>
      </w:r>
      <w:r>
        <w:t>ь порушень</w:t>
      </w:r>
      <w:r w:rsidR="00B40BFE">
        <w:t>;</w:t>
      </w:r>
    </w:p>
    <w:p w:rsidR="0043348C" w:rsidRDefault="0094298D" w:rsidP="00444DD6">
      <w:pPr>
        <w:ind w:firstLine="709"/>
      </w:pPr>
      <w:r>
        <w:t>н</w:t>
      </w:r>
      <w:r w:rsidR="0043348C">
        <w:t>аслідки для об’єкта оверсайту</w:t>
      </w:r>
      <w:r>
        <w:t>, пов’язані з</w:t>
      </w:r>
      <w:r w:rsidR="0043348C">
        <w:t xml:space="preserve"> порушенням </w:t>
      </w:r>
      <w:r w:rsidR="0043348C" w:rsidRPr="00A07F9B">
        <w:t>у пов’язаних суб’єктах інфраструктури фінансового ринку</w:t>
      </w:r>
      <w:r>
        <w:t>.</w:t>
      </w:r>
      <w:r w:rsidR="0043348C">
        <w:t xml:space="preserve"> </w:t>
      </w:r>
    </w:p>
    <w:p w:rsidR="0043348C" w:rsidRDefault="0094298D" w:rsidP="00444DD6">
      <w:pPr>
        <w:ind w:firstLine="709"/>
      </w:pPr>
      <w:r>
        <w:lastRenderedPageBreak/>
        <w:t>Ч</w:t>
      </w:r>
      <w:r w:rsidR="0043348C">
        <w:t xml:space="preserve">и </w:t>
      </w:r>
      <w:r w:rsidR="00456110">
        <w:t>призвели</w:t>
      </w:r>
      <w:r w:rsidR="00456110" w:rsidRPr="00335CCF">
        <w:t xml:space="preserve"> </w:t>
      </w:r>
      <w:r w:rsidR="0043348C">
        <w:t>зафіксовані порушення</w:t>
      </w:r>
      <w:r w:rsidR="0043348C" w:rsidRPr="00335CCF">
        <w:t xml:space="preserve"> </w:t>
      </w:r>
      <w:r w:rsidR="00456110">
        <w:t xml:space="preserve">до </w:t>
      </w:r>
      <w:r w:rsidR="0043348C" w:rsidRPr="00C41295">
        <w:t>порушен</w:t>
      </w:r>
      <w:r w:rsidR="00456110">
        <w:t>ь</w:t>
      </w:r>
      <w:r w:rsidR="0043348C" w:rsidRPr="00C41295">
        <w:t xml:space="preserve"> безперервності діяльності</w:t>
      </w:r>
      <w:r w:rsidR="0043348C">
        <w:t xml:space="preserve">  об’єкт</w:t>
      </w:r>
      <w:r w:rsidR="00456110">
        <w:t>а</w:t>
      </w:r>
      <w:r w:rsidR="0043348C">
        <w:t xml:space="preserve"> оверсайту?</w:t>
      </w:r>
    </w:p>
    <w:p w:rsidR="0043348C" w:rsidRDefault="008C27F8" w:rsidP="00444DD6">
      <w:pPr>
        <w:ind w:firstLine="709"/>
      </w:pPr>
      <w:r>
        <w:t>С</w:t>
      </w:r>
      <w:r w:rsidR="0043348C">
        <w:t xml:space="preserve">кільки </w:t>
      </w:r>
      <w:r w:rsidR="00456110">
        <w:t xml:space="preserve">об’єкту оверсайту знадобиться </w:t>
      </w:r>
      <w:r w:rsidR="0043348C">
        <w:t xml:space="preserve">часу </w:t>
      </w:r>
      <w:r w:rsidR="00456110">
        <w:t>для</w:t>
      </w:r>
      <w:r w:rsidR="0043348C">
        <w:t xml:space="preserve"> усунення наслідків  </w:t>
      </w:r>
      <w:r w:rsidR="00456110">
        <w:t xml:space="preserve"> через</w:t>
      </w:r>
      <w:r w:rsidR="0043348C">
        <w:t xml:space="preserve"> порушення </w:t>
      </w:r>
      <w:r>
        <w:t>в</w:t>
      </w:r>
      <w:r w:rsidR="0043348C" w:rsidRPr="00A07F9B">
        <w:t xml:space="preserve"> пов’язаних суб’єктах інфраструктури фінансового ринку</w:t>
      </w:r>
      <w:r w:rsidR="0043348C">
        <w:t>?</w:t>
      </w:r>
    </w:p>
    <w:p w:rsidR="0043348C" w:rsidRDefault="008C27F8" w:rsidP="00444DD6">
      <w:pPr>
        <w:ind w:firstLine="709"/>
      </w:pPr>
      <w:r>
        <w:t>Я</w:t>
      </w:r>
      <w:r w:rsidR="0043348C" w:rsidRPr="00051EF6">
        <w:t xml:space="preserve">кі заходи </w:t>
      </w:r>
      <w:r w:rsidR="0043348C" w:rsidRPr="00BE7F50">
        <w:t>об’єкт оверсайту</w:t>
      </w:r>
      <w:r>
        <w:t xml:space="preserve"> вжив</w:t>
      </w:r>
      <w:r w:rsidR="0043348C" w:rsidRPr="00051EF6">
        <w:t xml:space="preserve"> для недопущення </w:t>
      </w:r>
      <w:r>
        <w:t>надалі</w:t>
      </w:r>
      <w:r w:rsidR="0043348C">
        <w:t xml:space="preserve"> впливу подібних </w:t>
      </w:r>
      <w:r w:rsidR="0043348C" w:rsidRPr="00051EF6">
        <w:t>пор</w:t>
      </w:r>
      <w:r w:rsidR="0043348C">
        <w:t xml:space="preserve">ушень </w:t>
      </w:r>
      <w:r w:rsidR="0043348C" w:rsidRPr="00A07F9B">
        <w:t>у пов’язаних суб’єктах інфраструктури фінансового ринку</w:t>
      </w:r>
      <w:r w:rsidR="0043348C">
        <w:t xml:space="preserve"> на діяльність об’єкта оверсайту?</w:t>
      </w:r>
    </w:p>
    <w:p w:rsidR="0043348C" w:rsidRDefault="008C27F8" w:rsidP="00444DD6">
      <w:pPr>
        <w:ind w:firstLine="709"/>
      </w:pPr>
      <w:r>
        <w:t>Ч</w:t>
      </w:r>
      <w:r w:rsidR="0043348C">
        <w:t xml:space="preserve">и </w:t>
      </w:r>
      <w:r>
        <w:t>були</w:t>
      </w:r>
      <w:r w:rsidR="0043348C">
        <w:t xml:space="preserve"> наслідки</w:t>
      </w:r>
      <w:r w:rsidR="0043348C" w:rsidRPr="00335CCF">
        <w:t xml:space="preserve"> </w:t>
      </w:r>
      <w:r w:rsidR="0043348C">
        <w:t xml:space="preserve">для учасників </w:t>
      </w:r>
      <w:r w:rsidR="0043348C" w:rsidRPr="00BE7F50">
        <w:t>об’єкт</w:t>
      </w:r>
      <w:r w:rsidR="0043348C">
        <w:t>а</w:t>
      </w:r>
      <w:r w:rsidR="0043348C" w:rsidRPr="00BE7F50">
        <w:t xml:space="preserve"> оверсайту</w:t>
      </w:r>
      <w:r w:rsidR="0043348C">
        <w:t xml:space="preserve"> через зафіксовані  порушення </w:t>
      </w:r>
      <w:r>
        <w:t>в</w:t>
      </w:r>
      <w:r w:rsidRPr="00A07F9B">
        <w:t xml:space="preserve"> </w:t>
      </w:r>
      <w:r w:rsidR="0043348C" w:rsidRPr="00A07F9B">
        <w:t xml:space="preserve">пов’язаних </w:t>
      </w:r>
      <w:r w:rsidR="00D23CF8">
        <w:t xml:space="preserve">із об’єктом оверсайту </w:t>
      </w:r>
      <w:r w:rsidR="0043348C" w:rsidRPr="00A07F9B">
        <w:t>суб’єктах інфраструктури фінансового ринку</w:t>
      </w:r>
      <w:r w:rsidR="0043348C">
        <w:t xml:space="preserve">? </w:t>
      </w:r>
      <w:r>
        <w:t>Я</w:t>
      </w:r>
      <w:r w:rsidR="0043348C">
        <w:t xml:space="preserve">кщо так, то які саме додаткові ризики від взаємозв’язків з іншими суб’єктами </w:t>
      </w:r>
      <w:r w:rsidR="0043348C" w:rsidRPr="00A07F9B">
        <w:t>інфраструктури фінансового ринку</w:t>
      </w:r>
      <w:r w:rsidR="0043348C">
        <w:t>?</w:t>
      </w:r>
    </w:p>
    <w:p w:rsidR="0043348C" w:rsidRDefault="0043348C" w:rsidP="00444DD6">
      <w:pPr>
        <w:ind w:firstLine="709"/>
      </w:pPr>
    </w:p>
    <w:p w:rsidR="0043348C" w:rsidRDefault="008C27F8" w:rsidP="00444DD6">
      <w:pPr>
        <w:ind w:firstLine="709"/>
      </w:pPr>
      <w:r>
        <w:t>8.</w:t>
      </w:r>
      <w:r w:rsidR="0043348C">
        <w:t xml:space="preserve"> </w:t>
      </w:r>
      <w:r>
        <w:t>А</w:t>
      </w:r>
      <w:r w:rsidR="0043348C">
        <w:t xml:space="preserve">наліз порушень </w:t>
      </w:r>
      <w:r w:rsidR="00B6246C">
        <w:t>під час діяльності</w:t>
      </w:r>
      <w:r w:rsidR="0043348C">
        <w:t xml:space="preserve"> об’єкт</w:t>
      </w:r>
      <w:r w:rsidR="00B6246C">
        <w:t>а</w:t>
      </w:r>
      <w:r w:rsidR="0043348C" w:rsidRPr="00A07F9B">
        <w:t xml:space="preserve"> оверсайту, що </w:t>
      </w:r>
      <w:r w:rsidR="0075294E">
        <w:t>спричинили</w:t>
      </w:r>
      <w:r w:rsidR="0075294E" w:rsidRPr="00A07F9B">
        <w:t xml:space="preserve"> </w:t>
      </w:r>
      <w:r w:rsidR="0043348C" w:rsidRPr="00A07F9B">
        <w:t>наслідки для пов’язаних суб’єктів інфраструктури фінансового ринку</w:t>
      </w:r>
      <w:r w:rsidR="00470C17">
        <w:t>:</w:t>
      </w:r>
    </w:p>
    <w:p w:rsidR="0043348C" w:rsidRDefault="008C27F8" w:rsidP="00444DD6">
      <w:pPr>
        <w:ind w:firstLine="709"/>
      </w:pPr>
      <w:r>
        <w:t>Ч</w:t>
      </w:r>
      <w:r w:rsidR="0043348C">
        <w:t xml:space="preserve">и були зафіксовані у звітному періоді порушення </w:t>
      </w:r>
      <w:r w:rsidR="00B6246C">
        <w:t>під час діяльності</w:t>
      </w:r>
      <w:r w:rsidR="0043348C" w:rsidRPr="00A07F9B">
        <w:t xml:space="preserve"> об’єкт</w:t>
      </w:r>
      <w:r w:rsidR="00B6246C">
        <w:t>а</w:t>
      </w:r>
      <w:r w:rsidR="0043348C" w:rsidRPr="00A07F9B">
        <w:t xml:space="preserve"> оверсайту</w:t>
      </w:r>
      <w:r>
        <w:t>,</w:t>
      </w:r>
      <w:r w:rsidR="0043348C" w:rsidRPr="00A07F9B">
        <w:t xml:space="preserve"> що </w:t>
      </w:r>
      <w:r w:rsidR="0075294E">
        <w:t>спричинили</w:t>
      </w:r>
      <w:r w:rsidR="0043348C" w:rsidRPr="00A07F9B">
        <w:t xml:space="preserve"> наслідки для пов’язаних суб’єкт</w:t>
      </w:r>
      <w:r w:rsidR="0043348C">
        <w:t>ів</w:t>
      </w:r>
      <w:r w:rsidR="0043348C" w:rsidRPr="00A07F9B">
        <w:t xml:space="preserve"> інфраструктури фінансового ринку</w:t>
      </w:r>
      <w:r w:rsidR="0043348C">
        <w:t>? Якщо так, то</w:t>
      </w:r>
      <w:r>
        <w:t xml:space="preserve"> зазначити</w:t>
      </w:r>
      <w:r w:rsidR="0043348C">
        <w:t xml:space="preserve">: </w:t>
      </w:r>
    </w:p>
    <w:p w:rsidR="0043348C" w:rsidRDefault="0043348C" w:rsidP="00444DD6">
      <w:pPr>
        <w:ind w:firstLine="709"/>
      </w:pPr>
      <w:r w:rsidRPr="00335CCF">
        <w:t>загальн</w:t>
      </w:r>
      <w:r w:rsidR="008C27F8">
        <w:t>у</w:t>
      </w:r>
      <w:r w:rsidRPr="00335CCF">
        <w:t xml:space="preserve"> кільк</w:t>
      </w:r>
      <w:r>
        <w:t>і</w:t>
      </w:r>
      <w:r w:rsidRPr="00335CCF">
        <w:t>ст</w:t>
      </w:r>
      <w:r>
        <w:t xml:space="preserve">ь і </w:t>
      </w:r>
      <w:r w:rsidR="008C27F8">
        <w:t xml:space="preserve">зафіксовану </w:t>
      </w:r>
      <w:r w:rsidRPr="00335CCF">
        <w:t>тривал</w:t>
      </w:r>
      <w:r>
        <w:t>і</w:t>
      </w:r>
      <w:r w:rsidRPr="00335CCF">
        <w:t>ст</w:t>
      </w:r>
      <w:r>
        <w:t>ь порушень</w:t>
      </w:r>
      <w:r w:rsidR="007574E7">
        <w:t>;</w:t>
      </w:r>
    </w:p>
    <w:p w:rsidR="0043348C" w:rsidRDefault="0043348C" w:rsidP="00444DD6">
      <w:pPr>
        <w:ind w:firstLine="709"/>
      </w:pPr>
      <w:r>
        <w:t xml:space="preserve">наслідки для </w:t>
      </w:r>
      <w:r w:rsidRPr="00A07F9B">
        <w:t>пов’язаних суб’єкт</w:t>
      </w:r>
      <w:r>
        <w:t>ів</w:t>
      </w:r>
      <w:r w:rsidRPr="00A07F9B">
        <w:t xml:space="preserve"> інфраструктури фінансового ринку</w:t>
      </w:r>
      <w:r w:rsidR="008C27F8">
        <w:t>, пов’язані з</w:t>
      </w:r>
      <w:r>
        <w:t xml:space="preserve"> порушенням</w:t>
      </w:r>
      <w:r w:rsidR="008C27F8">
        <w:t>и</w:t>
      </w:r>
      <w:r>
        <w:t xml:space="preserve"> </w:t>
      </w:r>
      <w:r w:rsidR="00B6246C">
        <w:t>під час діяльності</w:t>
      </w:r>
      <w:r w:rsidRPr="00A07F9B">
        <w:t xml:space="preserve"> </w:t>
      </w:r>
      <w:r>
        <w:t>об’єкт</w:t>
      </w:r>
      <w:r w:rsidR="008C27F8">
        <w:t>а</w:t>
      </w:r>
      <w:r>
        <w:t xml:space="preserve"> оверсайту</w:t>
      </w:r>
      <w:r w:rsidR="008C27F8">
        <w:t>.</w:t>
      </w:r>
      <w:r>
        <w:t xml:space="preserve"> </w:t>
      </w:r>
    </w:p>
    <w:p w:rsidR="0043348C" w:rsidRDefault="008C27F8" w:rsidP="00444DD6">
      <w:pPr>
        <w:ind w:firstLine="709"/>
      </w:pPr>
      <w:r>
        <w:t>Ч</w:t>
      </w:r>
      <w:r w:rsidR="0043348C">
        <w:t xml:space="preserve">и </w:t>
      </w:r>
      <w:r w:rsidR="00D927F3">
        <w:t>призвели</w:t>
      </w:r>
      <w:r w:rsidR="00D927F3" w:rsidRPr="00335CCF">
        <w:t xml:space="preserve"> </w:t>
      </w:r>
      <w:r w:rsidR="0043348C">
        <w:t xml:space="preserve">зафіксовані </w:t>
      </w:r>
      <w:r w:rsidR="00D927F3" w:rsidRPr="00571D03">
        <w:t xml:space="preserve">порушення </w:t>
      </w:r>
      <w:r w:rsidR="00B6246C">
        <w:t>під час діяльності</w:t>
      </w:r>
      <w:r w:rsidR="0043348C">
        <w:t xml:space="preserve"> об’єкт</w:t>
      </w:r>
      <w:r w:rsidR="00B6246C">
        <w:t>а</w:t>
      </w:r>
      <w:r w:rsidR="0043348C">
        <w:t xml:space="preserve"> оверсайту </w:t>
      </w:r>
      <w:r w:rsidR="00D927F3" w:rsidRPr="00825722">
        <w:t>до</w:t>
      </w:r>
      <w:r w:rsidR="00D927F3" w:rsidRPr="00825722">
        <w:rPr>
          <w:color w:val="FF0000"/>
        </w:rPr>
        <w:t xml:space="preserve"> </w:t>
      </w:r>
      <w:r w:rsidR="0043348C" w:rsidRPr="00D927F3">
        <w:t>порушен</w:t>
      </w:r>
      <w:r w:rsidR="00D927F3" w:rsidRPr="00825722">
        <w:t>ь</w:t>
      </w:r>
      <w:r w:rsidR="0043348C" w:rsidRPr="00D927F3">
        <w:t xml:space="preserve"> безперервності діяльності  пов’язаних </w:t>
      </w:r>
      <w:r w:rsidR="0043348C" w:rsidRPr="00A07F9B">
        <w:t>суб’єкт</w:t>
      </w:r>
      <w:r w:rsidR="0043348C">
        <w:t>ів</w:t>
      </w:r>
      <w:r w:rsidR="0043348C" w:rsidRPr="00A07F9B">
        <w:t xml:space="preserve"> інфраструктури фінансового ринку</w:t>
      </w:r>
      <w:r w:rsidR="0043348C">
        <w:t>?</w:t>
      </w:r>
    </w:p>
    <w:p w:rsidR="0043348C" w:rsidRDefault="00F86734" w:rsidP="00444DD6">
      <w:pPr>
        <w:ind w:firstLine="709"/>
      </w:pPr>
      <w:r>
        <w:t>С</w:t>
      </w:r>
      <w:r w:rsidR="0043348C">
        <w:t xml:space="preserve">кільки </w:t>
      </w:r>
      <w:r w:rsidR="00B6246C">
        <w:t xml:space="preserve">об’єкту оверсайту знадобилося </w:t>
      </w:r>
      <w:r w:rsidR="0043348C">
        <w:t xml:space="preserve">часу </w:t>
      </w:r>
      <w:r w:rsidR="00B6246C">
        <w:t xml:space="preserve">для </w:t>
      </w:r>
      <w:r w:rsidR="0043348C">
        <w:t>усунення порушення?</w:t>
      </w:r>
    </w:p>
    <w:p w:rsidR="0043348C" w:rsidRDefault="00F86734" w:rsidP="00444DD6">
      <w:pPr>
        <w:ind w:firstLine="709"/>
      </w:pPr>
      <w:r>
        <w:t>Я</w:t>
      </w:r>
      <w:r w:rsidR="0043348C" w:rsidRPr="00051EF6">
        <w:t xml:space="preserve">кі заходи  </w:t>
      </w:r>
      <w:r w:rsidR="0043348C" w:rsidRPr="00BE7F50">
        <w:t>об’єкт оверсайту</w:t>
      </w:r>
      <w:r w:rsidR="0043348C" w:rsidRPr="00051EF6">
        <w:t xml:space="preserve"> </w:t>
      </w:r>
      <w:r w:rsidR="00AE0082">
        <w:t xml:space="preserve">вжив </w:t>
      </w:r>
      <w:r w:rsidR="0043348C" w:rsidRPr="00051EF6">
        <w:t xml:space="preserve">для недопущення </w:t>
      </w:r>
      <w:r w:rsidR="00AE0082">
        <w:t xml:space="preserve">виникнення подібних </w:t>
      </w:r>
      <w:r w:rsidR="00AE0082" w:rsidRPr="00051EF6">
        <w:t>пор</w:t>
      </w:r>
      <w:r w:rsidR="00AE0082">
        <w:t xml:space="preserve">ушень </w:t>
      </w:r>
      <w:r>
        <w:t>надалі</w:t>
      </w:r>
      <w:r w:rsidR="0043348C">
        <w:t>?</w:t>
      </w:r>
    </w:p>
    <w:p w:rsidR="0043348C" w:rsidRDefault="00F86734" w:rsidP="00444DD6">
      <w:pPr>
        <w:ind w:firstLine="709"/>
      </w:pPr>
      <w:r>
        <w:t>Ч</w:t>
      </w:r>
      <w:r w:rsidR="0043348C">
        <w:t xml:space="preserve">и надавав об’єкт оверсайту </w:t>
      </w:r>
      <w:r>
        <w:t>інформацію про зафіксоване порушення</w:t>
      </w:r>
      <w:r w:rsidR="00AE0082">
        <w:t>?</w:t>
      </w:r>
      <w:r w:rsidR="0043348C">
        <w:t xml:space="preserve"> </w:t>
      </w:r>
      <w:r>
        <w:t>Я</w:t>
      </w:r>
      <w:r w:rsidR="0043348C">
        <w:t>кщо так, то кому?</w:t>
      </w:r>
    </w:p>
    <w:p w:rsidR="0043348C" w:rsidRDefault="00F86734" w:rsidP="00444DD6">
      <w:pPr>
        <w:ind w:firstLine="709"/>
      </w:pPr>
      <w:r>
        <w:t>Ч</w:t>
      </w:r>
      <w:r w:rsidR="0043348C" w:rsidRPr="00D0052F">
        <w:t>и застосов</w:t>
      </w:r>
      <w:r w:rsidR="00AE0082">
        <w:t>ували</w:t>
      </w:r>
      <w:r w:rsidR="0043348C" w:rsidRPr="00D0052F">
        <w:t xml:space="preserve"> </w:t>
      </w:r>
      <w:r w:rsidR="008D1EBB">
        <w:t>НКЦПФР</w:t>
      </w:r>
      <w:r w:rsidR="0043348C" w:rsidRPr="00D0052F">
        <w:t xml:space="preserve"> або інш</w:t>
      </w:r>
      <w:r w:rsidR="00AE0082">
        <w:t>і</w:t>
      </w:r>
      <w:r w:rsidR="0043348C" w:rsidRPr="00D0052F">
        <w:t xml:space="preserve"> державн</w:t>
      </w:r>
      <w:r w:rsidR="00AE0082">
        <w:t>і</w:t>
      </w:r>
      <w:r w:rsidR="0043348C" w:rsidRPr="00D0052F">
        <w:t xml:space="preserve"> орган</w:t>
      </w:r>
      <w:r>
        <w:t>и</w:t>
      </w:r>
      <w:r w:rsidR="00AE0082" w:rsidRPr="00AE0082">
        <w:t xml:space="preserve"> </w:t>
      </w:r>
      <w:r w:rsidR="00AE0082" w:rsidRPr="00D0052F">
        <w:t>до об’єкта оверсайту заходи</w:t>
      </w:r>
      <w:r w:rsidR="0043348C" w:rsidRPr="00D0052F">
        <w:t xml:space="preserve">? Якщо так, то які саме і чи </w:t>
      </w:r>
      <w:r>
        <w:t xml:space="preserve">були </w:t>
      </w:r>
      <w:r w:rsidR="0043348C" w:rsidRPr="00D0052F">
        <w:t xml:space="preserve"> наслідки для пов’язаних суб’єктів інфраструктури фінансового ринку?</w:t>
      </w:r>
    </w:p>
    <w:p w:rsidR="0043348C" w:rsidRDefault="0043348C" w:rsidP="007B445F"/>
    <w:p w:rsidR="00D0674F" w:rsidRDefault="00D0674F" w:rsidP="007B445F"/>
    <w:p w:rsidR="00EA02BF" w:rsidRDefault="00D0674F" w:rsidP="00480C43">
      <w:pPr>
        <w:rPr>
          <w:sz w:val="20"/>
          <w:szCs w:val="20"/>
        </w:rPr>
      </w:pPr>
      <w:r w:rsidRPr="00D0674F">
        <w:rPr>
          <w:sz w:val="20"/>
          <w:szCs w:val="20"/>
          <w:vertAlign w:val="superscript"/>
        </w:rPr>
        <w:t>1</w:t>
      </w:r>
      <w:r w:rsidRPr="00D0674F">
        <w:t xml:space="preserve"> </w:t>
      </w:r>
      <w:r w:rsidRPr="00D0674F">
        <w:rPr>
          <w:sz w:val="20"/>
          <w:szCs w:val="20"/>
        </w:rPr>
        <w:t>Інформація надається щор</w:t>
      </w:r>
      <w:r w:rsidR="00017F2F">
        <w:rPr>
          <w:sz w:val="20"/>
          <w:szCs w:val="20"/>
        </w:rPr>
        <w:t>оку</w:t>
      </w:r>
      <w:r w:rsidRPr="00D0674F">
        <w:rPr>
          <w:sz w:val="20"/>
          <w:szCs w:val="20"/>
        </w:rPr>
        <w:t xml:space="preserve"> за результатами попереднього звітного року.</w:t>
      </w:r>
    </w:p>
    <w:p w:rsidR="00D0674F" w:rsidRPr="00D0674F" w:rsidRDefault="00D0674F" w:rsidP="00480C43">
      <w:pPr>
        <w:rPr>
          <w:sz w:val="20"/>
          <w:szCs w:val="20"/>
        </w:rPr>
      </w:pPr>
      <w:r w:rsidRPr="00D0674F">
        <w:rPr>
          <w:sz w:val="20"/>
          <w:szCs w:val="20"/>
          <w:vertAlign w:val="superscript"/>
        </w:rPr>
        <w:t>2</w:t>
      </w:r>
      <w:r>
        <w:rPr>
          <w:sz w:val="20"/>
          <w:szCs w:val="20"/>
        </w:rPr>
        <w:t xml:space="preserve"> </w:t>
      </w:r>
      <w:r w:rsidRPr="00D0674F">
        <w:rPr>
          <w:sz w:val="20"/>
          <w:szCs w:val="20"/>
        </w:rPr>
        <w:t>Не застосовується до Національного банку як об’єкта оверсайту з урахуванням міжнародних стандартів оверсайту.</w:t>
      </w:r>
    </w:p>
    <w:p w:rsidR="00EA02BF" w:rsidRPr="00FF2BFA" w:rsidRDefault="00EA02BF" w:rsidP="00480C43"/>
    <w:sectPr w:rsidR="00EA02BF" w:rsidRPr="00FF2BFA" w:rsidSect="00F80589">
      <w:headerReference w:type="default" r:id="rId19"/>
      <w:endnotePr>
        <w:numFmt w:val="decimal"/>
      </w:endnotePr>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146" w:rsidRDefault="00965146">
      <w:r>
        <w:separator/>
      </w:r>
    </w:p>
  </w:endnote>
  <w:endnote w:type="continuationSeparator" w:id="0">
    <w:p w:rsidR="00965146" w:rsidRDefault="0096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F8" w:rsidRPr="00AB062E" w:rsidRDefault="008C27F8" w:rsidP="00F93C70">
    <w:pPr>
      <w:pStyle w:val="a5"/>
      <w:jc w:val="right"/>
      <w:rPr>
        <w:color w:val="FFFFFF" w:themeColor="background1"/>
      </w:rPr>
    </w:pPr>
    <w:r w:rsidRPr="00AB062E">
      <w:rPr>
        <w:color w:val="FFFFFF" w:themeColor="background1"/>
      </w:rPr>
      <w:t>Шаблон</w:t>
    </w:r>
  </w:p>
  <w:p w:rsidR="008C27F8" w:rsidRPr="00F93C70" w:rsidRDefault="008C27F8"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146" w:rsidRDefault="00965146">
      <w:r>
        <w:separator/>
      </w:r>
    </w:p>
  </w:footnote>
  <w:footnote w:type="continuationSeparator" w:id="0">
    <w:p w:rsidR="00965146" w:rsidRDefault="00965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rsidR="008C27F8" w:rsidRDefault="008C27F8">
        <w:pPr>
          <w:pStyle w:val="a5"/>
          <w:jc w:val="center"/>
        </w:pPr>
        <w:r>
          <w:fldChar w:fldCharType="begin"/>
        </w:r>
        <w:r>
          <w:instrText xml:space="preserve"> PAGE   \* MERGEFORMAT </w:instrText>
        </w:r>
        <w:r>
          <w:fldChar w:fldCharType="separate"/>
        </w:r>
        <w:r>
          <w:rPr>
            <w:noProof/>
          </w:rPr>
          <w:t>2</w:t>
        </w:r>
        <w:r>
          <w:fldChar w:fldCharType="end"/>
        </w:r>
      </w:p>
    </w:sdtContent>
  </w:sdt>
  <w:p w:rsidR="008C27F8" w:rsidRDefault="008C27F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C2B" w:rsidRDefault="00ED4C2B" w:rsidP="00ED4C2B">
    <w:pPr>
      <w:pStyle w:val="a5"/>
      <w:jc w:val="right"/>
    </w:pPr>
    <w:r w:rsidRPr="00803528">
      <w:rPr>
        <w:sz w:val="24"/>
        <w:szCs w:val="24"/>
      </w:rPr>
      <w:t>Офіційно опубліковано 1</w:t>
    </w:r>
    <w:r>
      <w:rPr>
        <w:sz w:val="24"/>
        <w:szCs w:val="24"/>
        <w:lang w:val="en-US"/>
      </w:rPr>
      <w:t>4</w:t>
    </w:r>
    <w:r w:rsidRPr="00803528">
      <w:rPr>
        <w:sz w:val="24"/>
        <w:szCs w:val="24"/>
      </w:rPr>
      <w:t>.</w:t>
    </w:r>
    <w:r>
      <w:rPr>
        <w:sz w:val="24"/>
        <w:szCs w:val="24"/>
        <w:lang w:val="en-US"/>
      </w:rPr>
      <w:t>12</w:t>
    </w:r>
    <w:r w:rsidRPr="00803528">
      <w:rPr>
        <w:sz w:val="24"/>
        <w:szCs w:val="24"/>
      </w:rPr>
      <w:t>.2023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F8" w:rsidRPr="000C23EC" w:rsidRDefault="008C27F8" w:rsidP="000C23EC">
    <w:pPr>
      <w:pStyle w:val="a5"/>
    </w:pPr>
    <w:r>
      <w:t xml:space="preserve">                                                                  </w:t>
    </w:r>
    <w:sdt>
      <w:sdtPr>
        <w:id w:val="-1493165173"/>
        <w:docPartObj>
          <w:docPartGallery w:val="Page Numbers (Top of Page)"/>
          <w:docPartUnique/>
        </w:docPartObj>
      </w:sdtPr>
      <w:sdtEndPr/>
      <w:sdtContent>
        <w:r>
          <w:fldChar w:fldCharType="begin"/>
        </w:r>
        <w:r>
          <w:instrText xml:space="preserve"> PAGE   \* MERGEFORMAT </w:instrText>
        </w:r>
        <w:r>
          <w:fldChar w:fldCharType="separate"/>
        </w:r>
        <w:r w:rsidR="00B4272D">
          <w:rPr>
            <w:noProof/>
          </w:rPr>
          <w:t>12</w:t>
        </w:r>
        <w:r>
          <w:fldChar w:fldCharType="end"/>
        </w:r>
        <w:r>
          <w:t xml:space="preserve">                           </w:t>
        </w:r>
      </w:sdtContent>
    </w:sdt>
    <w:r w:rsidRPr="000C23EC">
      <w:t xml:space="preserve"> </w:t>
    </w:r>
  </w:p>
  <w:p w:rsidR="008C27F8" w:rsidRDefault="008C27F8" w:rsidP="000C7581">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F8" w:rsidRPr="00EC57A5" w:rsidRDefault="008C27F8" w:rsidP="00EC57A5">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F8" w:rsidRPr="000C23EC" w:rsidRDefault="008C27F8" w:rsidP="000C23EC">
    <w:pPr>
      <w:pStyle w:val="a5"/>
    </w:pPr>
    <w:r>
      <w:t xml:space="preserve">                                                                  </w:t>
    </w:r>
    <w:sdt>
      <w:sdtPr>
        <w:id w:val="-308319218"/>
        <w:docPartObj>
          <w:docPartGallery w:val="Page Numbers (Top of Page)"/>
          <w:docPartUnique/>
        </w:docPartObj>
      </w:sdtPr>
      <w:sdtEndPr/>
      <w:sdtContent>
        <w:r>
          <w:fldChar w:fldCharType="begin"/>
        </w:r>
        <w:r>
          <w:instrText xml:space="preserve"> PAGE   \* MERGEFORMAT </w:instrText>
        </w:r>
        <w:r>
          <w:fldChar w:fldCharType="separate"/>
        </w:r>
        <w:r w:rsidR="00B4272D">
          <w:rPr>
            <w:noProof/>
          </w:rPr>
          <w:t>5</w:t>
        </w:r>
        <w:r>
          <w:fldChar w:fldCharType="end"/>
        </w:r>
        <w:r>
          <w:t xml:space="preserve">                           </w:t>
        </w:r>
      </w:sdtContent>
    </w:sdt>
    <w:r w:rsidRPr="000C23EC">
      <w:t xml:space="preserve"> </w:t>
    </w:r>
    <w:r>
      <w:t>Продовження додатка</w:t>
    </w:r>
  </w:p>
  <w:p w:rsidR="008C27F8" w:rsidRDefault="008C27F8" w:rsidP="000C758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6395"/>
    <w:multiLevelType w:val="hybridMultilevel"/>
    <w:tmpl w:val="2E8E6072"/>
    <w:lvl w:ilvl="0" w:tplc="9572BE9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B696166"/>
    <w:multiLevelType w:val="hybridMultilevel"/>
    <w:tmpl w:val="C7AE0D96"/>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EC55A8F"/>
    <w:multiLevelType w:val="hybridMultilevel"/>
    <w:tmpl w:val="23060084"/>
    <w:lvl w:ilvl="0" w:tplc="4F6EA7C8">
      <w:start w:val="1"/>
      <w:numFmt w:val="decimal"/>
      <w:suff w:val="space"/>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F5905DD"/>
    <w:multiLevelType w:val="hybridMultilevel"/>
    <w:tmpl w:val="4008ECA2"/>
    <w:lvl w:ilvl="0" w:tplc="C8B43D3E">
      <w:start w:val="1"/>
      <w:numFmt w:val="decimal"/>
      <w:lvlText w:val="%1."/>
      <w:lvlJc w:val="left"/>
      <w:pPr>
        <w:ind w:left="3905" w:hanging="360"/>
      </w:pPr>
    </w:lvl>
    <w:lvl w:ilvl="1" w:tplc="F5323F56">
      <w:start w:val="1"/>
      <w:numFmt w:val="lowerLetter"/>
      <w:lvlText w:val="%2."/>
      <w:lvlJc w:val="left"/>
      <w:pPr>
        <w:ind w:left="1789" w:hanging="360"/>
      </w:pPr>
    </w:lvl>
    <w:lvl w:ilvl="2" w:tplc="3BF468E8">
      <w:start w:val="1"/>
      <w:numFmt w:val="lowerRoman"/>
      <w:lvlText w:val="%3."/>
      <w:lvlJc w:val="right"/>
      <w:pPr>
        <w:ind w:left="2509" w:hanging="180"/>
      </w:pPr>
    </w:lvl>
    <w:lvl w:ilvl="3" w:tplc="080ACDE0">
      <w:start w:val="1"/>
      <w:numFmt w:val="decimal"/>
      <w:lvlText w:val="%4."/>
      <w:lvlJc w:val="left"/>
      <w:pPr>
        <w:ind w:left="3229" w:hanging="360"/>
      </w:pPr>
    </w:lvl>
    <w:lvl w:ilvl="4" w:tplc="7E48EDB6">
      <w:start w:val="1"/>
      <w:numFmt w:val="lowerLetter"/>
      <w:lvlText w:val="%5."/>
      <w:lvlJc w:val="left"/>
      <w:pPr>
        <w:ind w:left="3949" w:hanging="360"/>
      </w:pPr>
    </w:lvl>
    <w:lvl w:ilvl="5" w:tplc="FECC87E8">
      <w:start w:val="1"/>
      <w:numFmt w:val="lowerRoman"/>
      <w:lvlText w:val="%6."/>
      <w:lvlJc w:val="right"/>
      <w:pPr>
        <w:ind w:left="4669" w:hanging="180"/>
      </w:pPr>
    </w:lvl>
    <w:lvl w:ilvl="6" w:tplc="7A5A7068">
      <w:start w:val="1"/>
      <w:numFmt w:val="decimal"/>
      <w:lvlText w:val="%7."/>
      <w:lvlJc w:val="left"/>
      <w:pPr>
        <w:ind w:left="5389" w:hanging="360"/>
      </w:pPr>
    </w:lvl>
    <w:lvl w:ilvl="7" w:tplc="E2B03B54">
      <w:start w:val="1"/>
      <w:numFmt w:val="lowerLetter"/>
      <w:lvlText w:val="%8."/>
      <w:lvlJc w:val="left"/>
      <w:pPr>
        <w:ind w:left="6109" w:hanging="360"/>
      </w:pPr>
    </w:lvl>
    <w:lvl w:ilvl="8" w:tplc="6A303024">
      <w:start w:val="1"/>
      <w:numFmt w:val="lowerRoman"/>
      <w:lvlText w:val="%9."/>
      <w:lvlJc w:val="right"/>
      <w:pPr>
        <w:ind w:left="6829" w:hanging="180"/>
      </w:pPr>
    </w:lvl>
  </w:abstractNum>
  <w:abstractNum w:abstractNumId="4" w15:restartNumberingAfterBreak="0">
    <w:nsid w:val="0F8E66D4"/>
    <w:multiLevelType w:val="hybridMultilevel"/>
    <w:tmpl w:val="F0BABA1E"/>
    <w:lvl w:ilvl="0" w:tplc="08F2836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14E01377"/>
    <w:multiLevelType w:val="hybridMultilevel"/>
    <w:tmpl w:val="FCD64168"/>
    <w:lvl w:ilvl="0" w:tplc="0E6A6884">
      <w:start w:val="6"/>
      <w:numFmt w:val="decimal"/>
      <w:suff w:val="space"/>
      <w:lvlText w:val="%1."/>
      <w:lvlJc w:val="left"/>
      <w:pPr>
        <w:ind w:left="4560" w:hanging="360"/>
      </w:pPr>
      <w:rPr>
        <w:rFonts w:hint="default"/>
      </w:rPr>
    </w:lvl>
    <w:lvl w:ilvl="1" w:tplc="04220019" w:tentative="1">
      <w:start w:val="1"/>
      <w:numFmt w:val="lowerLetter"/>
      <w:lvlText w:val="%2."/>
      <w:lvlJc w:val="left"/>
      <w:pPr>
        <w:ind w:left="5269" w:hanging="360"/>
      </w:pPr>
    </w:lvl>
    <w:lvl w:ilvl="2" w:tplc="0422001B" w:tentative="1">
      <w:start w:val="1"/>
      <w:numFmt w:val="lowerRoman"/>
      <w:lvlText w:val="%3."/>
      <w:lvlJc w:val="right"/>
      <w:pPr>
        <w:ind w:left="5989" w:hanging="180"/>
      </w:pPr>
    </w:lvl>
    <w:lvl w:ilvl="3" w:tplc="0422000F" w:tentative="1">
      <w:start w:val="1"/>
      <w:numFmt w:val="decimal"/>
      <w:lvlText w:val="%4."/>
      <w:lvlJc w:val="left"/>
      <w:pPr>
        <w:ind w:left="6709" w:hanging="360"/>
      </w:pPr>
    </w:lvl>
    <w:lvl w:ilvl="4" w:tplc="04220019" w:tentative="1">
      <w:start w:val="1"/>
      <w:numFmt w:val="lowerLetter"/>
      <w:lvlText w:val="%5."/>
      <w:lvlJc w:val="left"/>
      <w:pPr>
        <w:ind w:left="7429" w:hanging="360"/>
      </w:pPr>
    </w:lvl>
    <w:lvl w:ilvl="5" w:tplc="0422001B" w:tentative="1">
      <w:start w:val="1"/>
      <w:numFmt w:val="lowerRoman"/>
      <w:lvlText w:val="%6."/>
      <w:lvlJc w:val="right"/>
      <w:pPr>
        <w:ind w:left="8149" w:hanging="180"/>
      </w:pPr>
    </w:lvl>
    <w:lvl w:ilvl="6" w:tplc="0422000F" w:tentative="1">
      <w:start w:val="1"/>
      <w:numFmt w:val="decimal"/>
      <w:lvlText w:val="%7."/>
      <w:lvlJc w:val="left"/>
      <w:pPr>
        <w:ind w:left="8869" w:hanging="360"/>
      </w:pPr>
    </w:lvl>
    <w:lvl w:ilvl="7" w:tplc="04220019" w:tentative="1">
      <w:start w:val="1"/>
      <w:numFmt w:val="lowerLetter"/>
      <w:lvlText w:val="%8."/>
      <w:lvlJc w:val="left"/>
      <w:pPr>
        <w:ind w:left="9589" w:hanging="360"/>
      </w:pPr>
    </w:lvl>
    <w:lvl w:ilvl="8" w:tplc="0422001B" w:tentative="1">
      <w:start w:val="1"/>
      <w:numFmt w:val="lowerRoman"/>
      <w:lvlText w:val="%9."/>
      <w:lvlJc w:val="right"/>
      <w:pPr>
        <w:ind w:left="10309" w:hanging="180"/>
      </w:pPr>
    </w:lvl>
  </w:abstractNum>
  <w:abstractNum w:abstractNumId="6" w15:restartNumberingAfterBreak="0">
    <w:nsid w:val="1552308B"/>
    <w:multiLevelType w:val="hybridMultilevel"/>
    <w:tmpl w:val="12D4D336"/>
    <w:lvl w:ilvl="0" w:tplc="3B4E9F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7804FDC"/>
    <w:multiLevelType w:val="hybridMultilevel"/>
    <w:tmpl w:val="A9EC57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C093475"/>
    <w:multiLevelType w:val="hybridMultilevel"/>
    <w:tmpl w:val="F4DE74FE"/>
    <w:lvl w:ilvl="0" w:tplc="67D6FBA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2155638A"/>
    <w:multiLevelType w:val="hybridMultilevel"/>
    <w:tmpl w:val="AD4001C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1A43D43"/>
    <w:multiLevelType w:val="hybridMultilevel"/>
    <w:tmpl w:val="2E7A8438"/>
    <w:lvl w:ilvl="0" w:tplc="18C48768">
      <w:start w:val="1"/>
      <w:numFmt w:val="decimal"/>
      <w:suff w:val="space"/>
      <w:lvlText w:val="%1)"/>
      <w:lvlJc w:val="left"/>
      <w:pPr>
        <w:ind w:left="720" w:hanging="360"/>
      </w:pPr>
      <w:rPr>
        <w:rFonts w:hint="default"/>
        <w:sz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15:restartNumberingAfterBreak="0">
    <w:nsid w:val="22BA6972"/>
    <w:multiLevelType w:val="hybridMultilevel"/>
    <w:tmpl w:val="F410CAE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23E65AC3"/>
    <w:multiLevelType w:val="multilevel"/>
    <w:tmpl w:val="7398F0E4"/>
    <w:lvl w:ilvl="0">
      <w:start w:val="1"/>
      <w:numFmt w:val="decimal"/>
      <w:lvlText w:val="%1."/>
      <w:lvlJc w:val="left"/>
      <w:pPr>
        <w:ind w:left="648" w:hanging="648"/>
      </w:pPr>
      <w:rPr>
        <w:rFonts w:hint="default"/>
      </w:rPr>
    </w:lvl>
    <w:lvl w:ilvl="1">
      <w:start w:val="1"/>
      <w:numFmt w:val="decimal"/>
      <w:lvlText w:val="%1.%2."/>
      <w:lvlJc w:val="left"/>
      <w:pPr>
        <w:ind w:left="73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31" w:hanging="108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525" w:hanging="1440"/>
      </w:pPr>
      <w:rPr>
        <w:rFonts w:hint="default"/>
      </w:rPr>
    </w:lvl>
    <w:lvl w:ilvl="6">
      <w:start w:val="1"/>
      <w:numFmt w:val="decimal"/>
      <w:lvlText w:val="%1.%2.%3.%4.%5.%6.%7."/>
      <w:lvlJc w:val="left"/>
      <w:pPr>
        <w:ind w:left="1902" w:hanging="1800"/>
      </w:pPr>
      <w:rPr>
        <w:rFonts w:hint="default"/>
      </w:rPr>
    </w:lvl>
    <w:lvl w:ilvl="7">
      <w:start w:val="1"/>
      <w:numFmt w:val="decimal"/>
      <w:lvlText w:val="%1.%2.%3.%4.%5.%6.%7.%8."/>
      <w:lvlJc w:val="left"/>
      <w:pPr>
        <w:ind w:left="1919" w:hanging="1800"/>
      </w:pPr>
      <w:rPr>
        <w:rFonts w:hint="default"/>
      </w:rPr>
    </w:lvl>
    <w:lvl w:ilvl="8">
      <w:start w:val="1"/>
      <w:numFmt w:val="decimal"/>
      <w:lvlText w:val="%1.%2.%3.%4.%5.%6.%7.%8.%9."/>
      <w:lvlJc w:val="left"/>
      <w:pPr>
        <w:ind w:left="2296" w:hanging="2160"/>
      </w:pPr>
      <w:rPr>
        <w:rFonts w:hint="default"/>
      </w:rPr>
    </w:lvl>
  </w:abstractNum>
  <w:abstractNum w:abstractNumId="13" w15:restartNumberingAfterBreak="0">
    <w:nsid w:val="254F7467"/>
    <w:multiLevelType w:val="hybridMultilevel"/>
    <w:tmpl w:val="1E7E1700"/>
    <w:lvl w:ilvl="0" w:tplc="92D0BE2C">
      <w:start w:val="1"/>
      <w:numFmt w:val="decimal"/>
      <w:suff w:val="space"/>
      <w:lvlText w:val="%1)"/>
      <w:lvlJc w:val="left"/>
      <w:pPr>
        <w:ind w:left="1494"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14" w15:restartNumberingAfterBreak="0">
    <w:nsid w:val="26733373"/>
    <w:multiLevelType w:val="hybridMultilevel"/>
    <w:tmpl w:val="7804D14A"/>
    <w:lvl w:ilvl="0" w:tplc="B2F63D1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2A5A6836"/>
    <w:multiLevelType w:val="hybridMultilevel"/>
    <w:tmpl w:val="97B2132A"/>
    <w:lvl w:ilvl="0" w:tplc="FFDC44B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6" w15:restartNumberingAfterBreak="0">
    <w:nsid w:val="2B300DCB"/>
    <w:multiLevelType w:val="hybridMultilevel"/>
    <w:tmpl w:val="D0DE551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2BE5187C"/>
    <w:multiLevelType w:val="hybridMultilevel"/>
    <w:tmpl w:val="C858532A"/>
    <w:lvl w:ilvl="0" w:tplc="0409000F">
      <w:start w:val="1"/>
      <w:numFmt w:val="decimal"/>
      <w:lvlText w:val="%1."/>
      <w:lvlJc w:val="left"/>
      <w:pPr>
        <w:ind w:left="720" w:hanging="360"/>
      </w:pPr>
    </w:lvl>
    <w:lvl w:ilvl="1" w:tplc="B3C40E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E316B"/>
    <w:multiLevelType w:val="hybridMultilevel"/>
    <w:tmpl w:val="01A8D06E"/>
    <w:lvl w:ilvl="0" w:tplc="04220011">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06C5D2B"/>
    <w:multiLevelType w:val="hybridMultilevel"/>
    <w:tmpl w:val="DDE8C268"/>
    <w:lvl w:ilvl="0" w:tplc="512A1AA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33545895"/>
    <w:multiLevelType w:val="hybridMultilevel"/>
    <w:tmpl w:val="BE7C1E2C"/>
    <w:lvl w:ilvl="0" w:tplc="B4ACB8B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1" w15:restartNumberingAfterBreak="0">
    <w:nsid w:val="33A87799"/>
    <w:multiLevelType w:val="hybridMultilevel"/>
    <w:tmpl w:val="2D741564"/>
    <w:lvl w:ilvl="0" w:tplc="126CFD2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34DF069C"/>
    <w:multiLevelType w:val="multilevel"/>
    <w:tmpl w:val="DE54D270"/>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36B876D3"/>
    <w:multiLevelType w:val="hybridMultilevel"/>
    <w:tmpl w:val="FA506F32"/>
    <w:lvl w:ilvl="0" w:tplc="8702BBB0">
      <w:start w:val="1"/>
      <w:numFmt w:val="decimal"/>
      <w:lvlText w:val="%1."/>
      <w:lvlJc w:val="left"/>
      <w:pPr>
        <w:ind w:left="855" w:hanging="405"/>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4" w15:restartNumberingAfterBreak="0">
    <w:nsid w:val="36CE3497"/>
    <w:multiLevelType w:val="hybridMultilevel"/>
    <w:tmpl w:val="E1C4B788"/>
    <w:lvl w:ilvl="0" w:tplc="3DE878A6">
      <w:start w:val="1"/>
      <w:numFmt w:val="decimal"/>
      <w:lvlText w:val="%1."/>
      <w:lvlJc w:val="left"/>
      <w:pPr>
        <w:ind w:left="808" w:hanging="360"/>
      </w:pPr>
      <w:rPr>
        <w:rFonts w:hint="default"/>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abstractNum w:abstractNumId="25" w15:restartNumberingAfterBreak="0">
    <w:nsid w:val="39745796"/>
    <w:multiLevelType w:val="hybridMultilevel"/>
    <w:tmpl w:val="D44AD2DE"/>
    <w:lvl w:ilvl="0" w:tplc="05249FFE">
      <w:start w:val="1"/>
      <w:numFmt w:val="decimal"/>
      <w:lvlText w:val="%1."/>
      <w:lvlJc w:val="left"/>
      <w:pPr>
        <w:ind w:left="1429" w:hanging="360"/>
      </w:pPr>
    </w:lvl>
    <w:lvl w:ilvl="1" w:tplc="56B61982" w:tentative="1">
      <w:start w:val="1"/>
      <w:numFmt w:val="lowerLetter"/>
      <w:lvlText w:val="%2."/>
      <w:lvlJc w:val="left"/>
      <w:pPr>
        <w:ind w:left="2149" w:hanging="360"/>
      </w:pPr>
    </w:lvl>
    <w:lvl w:ilvl="2" w:tplc="DE703324" w:tentative="1">
      <w:start w:val="1"/>
      <w:numFmt w:val="lowerRoman"/>
      <w:lvlText w:val="%3."/>
      <w:lvlJc w:val="right"/>
      <w:pPr>
        <w:ind w:left="2869" w:hanging="180"/>
      </w:pPr>
    </w:lvl>
    <w:lvl w:ilvl="3" w:tplc="3E1AF7CA" w:tentative="1">
      <w:start w:val="1"/>
      <w:numFmt w:val="decimal"/>
      <w:lvlText w:val="%4."/>
      <w:lvlJc w:val="left"/>
      <w:pPr>
        <w:ind w:left="3589" w:hanging="360"/>
      </w:pPr>
    </w:lvl>
    <w:lvl w:ilvl="4" w:tplc="CD420C94" w:tentative="1">
      <w:start w:val="1"/>
      <w:numFmt w:val="lowerLetter"/>
      <w:lvlText w:val="%5."/>
      <w:lvlJc w:val="left"/>
      <w:pPr>
        <w:ind w:left="4309" w:hanging="360"/>
      </w:pPr>
    </w:lvl>
    <w:lvl w:ilvl="5" w:tplc="F1722A7A" w:tentative="1">
      <w:start w:val="1"/>
      <w:numFmt w:val="lowerRoman"/>
      <w:lvlText w:val="%6."/>
      <w:lvlJc w:val="right"/>
      <w:pPr>
        <w:ind w:left="5029" w:hanging="180"/>
      </w:pPr>
    </w:lvl>
    <w:lvl w:ilvl="6" w:tplc="E51282E0" w:tentative="1">
      <w:start w:val="1"/>
      <w:numFmt w:val="decimal"/>
      <w:lvlText w:val="%7."/>
      <w:lvlJc w:val="left"/>
      <w:pPr>
        <w:ind w:left="5749" w:hanging="360"/>
      </w:pPr>
    </w:lvl>
    <w:lvl w:ilvl="7" w:tplc="55FAC222" w:tentative="1">
      <w:start w:val="1"/>
      <w:numFmt w:val="lowerLetter"/>
      <w:lvlText w:val="%8."/>
      <w:lvlJc w:val="left"/>
      <w:pPr>
        <w:ind w:left="6469" w:hanging="360"/>
      </w:pPr>
    </w:lvl>
    <w:lvl w:ilvl="8" w:tplc="1AC4323A" w:tentative="1">
      <w:start w:val="1"/>
      <w:numFmt w:val="lowerRoman"/>
      <w:lvlText w:val="%9."/>
      <w:lvlJc w:val="right"/>
      <w:pPr>
        <w:ind w:left="7189" w:hanging="180"/>
      </w:pPr>
    </w:lvl>
  </w:abstractNum>
  <w:abstractNum w:abstractNumId="26" w15:restartNumberingAfterBreak="0">
    <w:nsid w:val="3B9F72E3"/>
    <w:multiLevelType w:val="hybridMultilevel"/>
    <w:tmpl w:val="7E2A7B24"/>
    <w:lvl w:ilvl="0" w:tplc="58C62D5C">
      <w:start w:val="1"/>
      <w:numFmt w:val="decimal"/>
      <w:suff w:val="space"/>
      <w:lvlText w:val="%1)"/>
      <w:lvlJc w:val="left"/>
      <w:pPr>
        <w:ind w:left="3620" w:hanging="360"/>
      </w:pPr>
      <w:rPr>
        <w:rFonts w:hint="default"/>
      </w:rPr>
    </w:lvl>
    <w:lvl w:ilvl="1" w:tplc="04220019" w:tentative="1">
      <w:start w:val="1"/>
      <w:numFmt w:val="lowerLetter"/>
      <w:lvlText w:val="%2."/>
      <w:lvlJc w:val="left"/>
      <w:pPr>
        <w:ind w:left="4689" w:hanging="360"/>
      </w:pPr>
    </w:lvl>
    <w:lvl w:ilvl="2" w:tplc="0422001B" w:tentative="1">
      <w:start w:val="1"/>
      <w:numFmt w:val="lowerRoman"/>
      <w:lvlText w:val="%3."/>
      <w:lvlJc w:val="right"/>
      <w:pPr>
        <w:ind w:left="5409" w:hanging="180"/>
      </w:pPr>
    </w:lvl>
    <w:lvl w:ilvl="3" w:tplc="0422000F" w:tentative="1">
      <w:start w:val="1"/>
      <w:numFmt w:val="decimal"/>
      <w:lvlText w:val="%4."/>
      <w:lvlJc w:val="left"/>
      <w:pPr>
        <w:ind w:left="6129" w:hanging="360"/>
      </w:pPr>
    </w:lvl>
    <w:lvl w:ilvl="4" w:tplc="04220019" w:tentative="1">
      <w:start w:val="1"/>
      <w:numFmt w:val="lowerLetter"/>
      <w:lvlText w:val="%5."/>
      <w:lvlJc w:val="left"/>
      <w:pPr>
        <w:ind w:left="6849" w:hanging="360"/>
      </w:pPr>
    </w:lvl>
    <w:lvl w:ilvl="5" w:tplc="0422001B" w:tentative="1">
      <w:start w:val="1"/>
      <w:numFmt w:val="lowerRoman"/>
      <w:lvlText w:val="%6."/>
      <w:lvlJc w:val="right"/>
      <w:pPr>
        <w:ind w:left="7569" w:hanging="180"/>
      </w:pPr>
    </w:lvl>
    <w:lvl w:ilvl="6" w:tplc="0422000F" w:tentative="1">
      <w:start w:val="1"/>
      <w:numFmt w:val="decimal"/>
      <w:lvlText w:val="%7."/>
      <w:lvlJc w:val="left"/>
      <w:pPr>
        <w:ind w:left="8289" w:hanging="360"/>
      </w:pPr>
    </w:lvl>
    <w:lvl w:ilvl="7" w:tplc="04220019" w:tentative="1">
      <w:start w:val="1"/>
      <w:numFmt w:val="lowerLetter"/>
      <w:lvlText w:val="%8."/>
      <w:lvlJc w:val="left"/>
      <w:pPr>
        <w:ind w:left="9009" w:hanging="360"/>
      </w:pPr>
    </w:lvl>
    <w:lvl w:ilvl="8" w:tplc="0422001B" w:tentative="1">
      <w:start w:val="1"/>
      <w:numFmt w:val="lowerRoman"/>
      <w:lvlText w:val="%9."/>
      <w:lvlJc w:val="right"/>
      <w:pPr>
        <w:ind w:left="9729" w:hanging="180"/>
      </w:pPr>
    </w:lvl>
  </w:abstractNum>
  <w:abstractNum w:abstractNumId="27" w15:restartNumberingAfterBreak="0">
    <w:nsid w:val="3E9E6858"/>
    <w:multiLevelType w:val="hybridMultilevel"/>
    <w:tmpl w:val="BD9EECA2"/>
    <w:lvl w:ilvl="0" w:tplc="A4C25386">
      <w:start w:val="1"/>
      <w:numFmt w:val="decimal"/>
      <w:suff w:val="space"/>
      <w:lvlText w:val="%1."/>
      <w:lvlJc w:val="left"/>
      <w:pPr>
        <w:ind w:left="1069" w:hanging="360"/>
      </w:pPr>
      <w:rPr>
        <w:rFonts w:eastAsia="Times New Roman"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40A949DA"/>
    <w:multiLevelType w:val="hybridMultilevel"/>
    <w:tmpl w:val="F5520F10"/>
    <w:lvl w:ilvl="0" w:tplc="86366E60">
      <w:start w:val="1"/>
      <w:numFmt w:val="decimal"/>
      <w:suff w:val="space"/>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15:restartNumberingAfterBreak="0">
    <w:nsid w:val="40F5425B"/>
    <w:multiLevelType w:val="hybridMultilevel"/>
    <w:tmpl w:val="20663880"/>
    <w:lvl w:ilvl="0" w:tplc="948643D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0" w15:restartNumberingAfterBreak="0">
    <w:nsid w:val="457A0B75"/>
    <w:multiLevelType w:val="hybridMultilevel"/>
    <w:tmpl w:val="547EF8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7665AD2"/>
    <w:multiLevelType w:val="hybridMultilevel"/>
    <w:tmpl w:val="DCD09FE2"/>
    <w:lvl w:ilvl="0" w:tplc="F50C55C6">
      <w:start w:val="1"/>
      <w:numFmt w:val="decimal"/>
      <w:lvlText w:val="%1."/>
      <w:lvlJc w:val="left"/>
      <w:pPr>
        <w:ind w:left="808" w:hanging="360"/>
      </w:pPr>
      <w:rPr>
        <w:rFonts w:hint="default"/>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abstractNum w:abstractNumId="32" w15:restartNumberingAfterBreak="0">
    <w:nsid w:val="4DAE4F4D"/>
    <w:multiLevelType w:val="hybridMultilevel"/>
    <w:tmpl w:val="886E5DB0"/>
    <w:lvl w:ilvl="0" w:tplc="A2A2A95A">
      <w:start w:val="1"/>
      <w:numFmt w:val="decimal"/>
      <w:suff w:val="space"/>
      <w:lvlText w:val="%1)"/>
      <w:lvlJc w:val="left"/>
      <w:pPr>
        <w:ind w:left="2628"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3" w15:restartNumberingAfterBreak="0">
    <w:nsid w:val="518E76F4"/>
    <w:multiLevelType w:val="hybridMultilevel"/>
    <w:tmpl w:val="970C4C50"/>
    <w:lvl w:ilvl="0" w:tplc="4D3449B2">
      <w:start w:val="12"/>
      <w:numFmt w:val="decimal"/>
      <w:lvlText w:val="%1."/>
      <w:lvlJc w:val="left"/>
      <w:pPr>
        <w:ind w:left="735" w:hanging="375"/>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50C6371"/>
    <w:multiLevelType w:val="hybridMultilevel"/>
    <w:tmpl w:val="EC88E3A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9B52E49"/>
    <w:multiLevelType w:val="hybridMultilevel"/>
    <w:tmpl w:val="3E12A22A"/>
    <w:lvl w:ilvl="0" w:tplc="32AC7B8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603B0B11"/>
    <w:multiLevelType w:val="hybridMultilevel"/>
    <w:tmpl w:val="E758C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D22E63"/>
    <w:multiLevelType w:val="hybridMultilevel"/>
    <w:tmpl w:val="CA9EC046"/>
    <w:lvl w:ilvl="0" w:tplc="CA90A0FE">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36C70F1"/>
    <w:multiLevelType w:val="hybridMultilevel"/>
    <w:tmpl w:val="41B8879C"/>
    <w:lvl w:ilvl="0" w:tplc="66BE09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E037E0"/>
    <w:multiLevelType w:val="hybridMultilevel"/>
    <w:tmpl w:val="B7A6F606"/>
    <w:lvl w:ilvl="0" w:tplc="54C8E7EA">
      <w:start w:val="1"/>
      <w:numFmt w:val="decimal"/>
      <w:lvlText w:val="%1."/>
      <w:lvlJc w:val="left"/>
      <w:pPr>
        <w:ind w:left="1275" w:hanging="360"/>
      </w:pPr>
      <w:rPr>
        <w:rFonts w:hint="default"/>
      </w:rPr>
    </w:lvl>
    <w:lvl w:ilvl="1" w:tplc="04220019" w:tentative="1">
      <w:start w:val="1"/>
      <w:numFmt w:val="lowerLetter"/>
      <w:lvlText w:val="%2."/>
      <w:lvlJc w:val="left"/>
      <w:pPr>
        <w:ind w:left="1995" w:hanging="360"/>
      </w:pPr>
    </w:lvl>
    <w:lvl w:ilvl="2" w:tplc="0422001B" w:tentative="1">
      <w:start w:val="1"/>
      <w:numFmt w:val="lowerRoman"/>
      <w:lvlText w:val="%3."/>
      <w:lvlJc w:val="right"/>
      <w:pPr>
        <w:ind w:left="2715" w:hanging="180"/>
      </w:pPr>
    </w:lvl>
    <w:lvl w:ilvl="3" w:tplc="0422000F" w:tentative="1">
      <w:start w:val="1"/>
      <w:numFmt w:val="decimal"/>
      <w:lvlText w:val="%4."/>
      <w:lvlJc w:val="left"/>
      <w:pPr>
        <w:ind w:left="3435" w:hanging="360"/>
      </w:pPr>
    </w:lvl>
    <w:lvl w:ilvl="4" w:tplc="04220019" w:tentative="1">
      <w:start w:val="1"/>
      <w:numFmt w:val="lowerLetter"/>
      <w:lvlText w:val="%5."/>
      <w:lvlJc w:val="left"/>
      <w:pPr>
        <w:ind w:left="4155" w:hanging="360"/>
      </w:pPr>
    </w:lvl>
    <w:lvl w:ilvl="5" w:tplc="0422001B" w:tentative="1">
      <w:start w:val="1"/>
      <w:numFmt w:val="lowerRoman"/>
      <w:lvlText w:val="%6."/>
      <w:lvlJc w:val="right"/>
      <w:pPr>
        <w:ind w:left="4875" w:hanging="180"/>
      </w:pPr>
    </w:lvl>
    <w:lvl w:ilvl="6" w:tplc="0422000F" w:tentative="1">
      <w:start w:val="1"/>
      <w:numFmt w:val="decimal"/>
      <w:lvlText w:val="%7."/>
      <w:lvlJc w:val="left"/>
      <w:pPr>
        <w:ind w:left="5595" w:hanging="360"/>
      </w:pPr>
    </w:lvl>
    <w:lvl w:ilvl="7" w:tplc="04220019" w:tentative="1">
      <w:start w:val="1"/>
      <w:numFmt w:val="lowerLetter"/>
      <w:lvlText w:val="%8."/>
      <w:lvlJc w:val="left"/>
      <w:pPr>
        <w:ind w:left="6315" w:hanging="360"/>
      </w:pPr>
    </w:lvl>
    <w:lvl w:ilvl="8" w:tplc="0422001B" w:tentative="1">
      <w:start w:val="1"/>
      <w:numFmt w:val="lowerRoman"/>
      <w:lvlText w:val="%9."/>
      <w:lvlJc w:val="right"/>
      <w:pPr>
        <w:ind w:left="7035" w:hanging="180"/>
      </w:pPr>
    </w:lvl>
  </w:abstractNum>
  <w:abstractNum w:abstractNumId="40" w15:restartNumberingAfterBreak="0">
    <w:nsid w:val="650E04EA"/>
    <w:multiLevelType w:val="hybridMultilevel"/>
    <w:tmpl w:val="B7C23E6A"/>
    <w:lvl w:ilvl="0" w:tplc="E746EEE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1" w15:restartNumberingAfterBreak="0">
    <w:nsid w:val="673350B2"/>
    <w:multiLevelType w:val="hybridMultilevel"/>
    <w:tmpl w:val="524EF97A"/>
    <w:lvl w:ilvl="0" w:tplc="CFBCF2E8">
      <w:start w:val="1"/>
      <w:numFmt w:val="decimal"/>
      <w:suff w:val="space"/>
      <w:lvlText w:val="%1)"/>
      <w:lvlJc w:val="left"/>
      <w:pPr>
        <w:ind w:left="108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15:restartNumberingAfterBreak="0">
    <w:nsid w:val="6BBA0D43"/>
    <w:multiLevelType w:val="hybridMultilevel"/>
    <w:tmpl w:val="BD3C4822"/>
    <w:lvl w:ilvl="0" w:tplc="ED5EAD6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3" w15:restartNumberingAfterBreak="0">
    <w:nsid w:val="6CAA07CC"/>
    <w:multiLevelType w:val="hybridMultilevel"/>
    <w:tmpl w:val="547EF8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6CCC1883"/>
    <w:multiLevelType w:val="hybridMultilevel"/>
    <w:tmpl w:val="209EA832"/>
    <w:lvl w:ilvl="0" w:tplc="0422000F">
      <w:start w:val="1"/>
      <w:numFmt w:val="decimal"/>
      <w:lvlText w:val="%1."/>
      <w:lvlJc w:val="left"/>
      <w:pPr>
        <w:ind w:left="1070" w:hanging="360"/>
      </w:pPr>
    </w:lvl>
    <w:lvl w:ilvl="1" w:tplc="04220019" w:tentative="1">
      <w:start w:val="1"/>
      <w:numFmt w:val="lowerLetter"/>
      <w:lvlText w:val="%2."/>
      <w:lvlJc w:val="left"/>
      <w:pPr>
        <w:ind w:left="-4371" w:hanging="360"/>
      </w:pPr>
    </w:lvl>
    <w:lvl w:ilvl="2" w:tplc="0422001B" w:tentative="1">
      <w:start w:val="1"/>
      <w:numFmt w:val="lowerRoman"/>
      <w:lvlText w:val="%3."/>
      <w:lvlJc w:val="right"/>
      <w:pPr>
        <w:ind w:left="-3651" w:hanging="180"/>
      </w:pPr>
    </w:lvl>
    <w:lvl w:ilvl="3" w:tplc="0422000F" w:tentative="1">
      <w:start w:val="1"/>
      <w:numFmt w:val="decimal"/>
      <w:lvlText w:val="%4."/>
      <w:lvlJc w:val="left"/>
      <w:pPr>
        <w:ind w:left="-2931" w:hanging="360"/>
      </w:pPr>
    </w:lvl>
    <w:lvl w:ilvl="4" w:tplc="04220019" w:tentative="1">
      <w:start w:val="1"/>
      <w:numFmt w:val="lowerLetter"/>
      <w:lvlText w:val="%5."/>
      <w:lvlJc w:val="left"/>
      <w:pPr>
        <w:ind w:left="-2211" w:hanging="360"/>
      </w:pPr>
    </w:lvl>
    <w:lvl w:ilvl="5" w:tplc="0422001B" w:tentative="1">
      <w:start w:val="1"/>
      <w:numFmt w:val="lowerRoman"/>
      <w:lvlText w:val="%6."/>
      <w:lvlJc w:val="right"/>
      <w:pPr>
        <w:ind w:left="-1491" w:hanging="180"/>
      </w:pPr>
    </w:lvl>
    <w:lvl w:ilvl="6" w:tplc="0422000F" w:tentative="1">
      <w:start w:val="1"/>
      <w:numFmt w:val="decimal"/>
      <w:lvlText w:val="%7."/>
      <w:lvlJc w:val="left"/>
      <w:pPr>
        <w:ind w:left="-771" w:hanging="360"/>
      </w:pPr>
    </w:lvl>
    <w:lvl w:ilvl="7" w:tplc="04220019" w:tentative="1">
      <w:start w:val="1"/>
      <w:numFmt w:val="lowerLetter"/>
      <w:lvlText w:val="%8."/>
      <w:lvlJc w:val="left"/>
      <w:pPr>
        <w:ind w:left="-51" w:hanging="360"/>
      </w:pPr>
    </w:lvl>
    <w:lvl w:ilvl="8" w:tplc="0422001B" w:tentative="1">
      <w:start w:val="1"/>
      <w:numFmt w:val="lowerRoman"/>
      <w:lvlText w:val="%9."/>
      <w:lvlJc w:val="right"/>
      <w:pPr>
        <w:ind w:left="669" w:hanging="180"/>
      </w:pPr>
    </w:lvl>
  </w:abstractNum>
  <w:abstractNum w:abstractNumId="45" w15:restartNumberingAfterBreak="0">
    <w:nsid w:val="70A40F24"/>
    <w:multiLevelType w:val="hybridMultilevel"/>
    <w:tmpl w:val="F12EF786"/>
    <w:lvl w:ilvl="0" w:tplc="B38A6902">
      <w:start w:val="1"/>
      <w:numFmt w:val="decimal"/>
      <w:suff w:val="space"/>
      <w:lvlText w:val="%1)"/>
      <w:lvlJc w:val="left"/>
      <w:pPr>
        <w:ind w:left="720" w:hanging="360"/>
      </w:pPr>
      <w:rPr>
        <w:rFonts w:hint="default"/>
        <w:color w:val="auto"/>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4A120E5"/>
    <w:multiLevelType w:val="hybridMultilevel"/>
    <w:tmpl w:val="29AC0B5E"/>
    <w:lvl w:ilvl="0" w:tplc="1BBC82E6">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7" w15:restartNumberingAfterBreak="0">
    <w:nsid w:val="7A3048F9"/>
    <w:multiLevelType w:val="hybridMultilevel"/>
    <w:tmpl w:val="00F4E4CC"/>
    <w:lvl w:ilvl="0" w:tplc="0F523F2C">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15:restartNumberingAfterBreak="0">
    <w:nsid w:val="7D161624"/>
    <w:multiLevelType w:val="hybridMultilevel"/>
    <w:tmpl w:val="02F02A1A"/>
    <w:lvl w:ilvl="0" w:tplc="7A6AD7D8">
      <w:start w:val="2"/>
      <w:numFmt w:val="decimal"/>
      <w:lvlText w:val="%1)"/>
      <w:lvlJc w:val="left"/>
      <w:pPr>
        <w:ind w:left="1069" w:hanging="360"/>
      </w:pPr>
      <w:rPr>
        <w:rFonts w:eastAsiaTheme="minorHAnsi"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
  </w:num>
  <w:num w:numId="5">
    <w:abstractNumId w:val="45"/>
  </w:num>
  <w:num w:numId="6">
    <w:abstractNumId w:val="28"/>
  </w:num>
  <w:num w:numId="7">
    <w:abstractNumId w:val="10"/>
  </w:num>
  <w:num w:numId="8">
    <w:abstractNumId w:val="13"/>
  </w:num>
  <w:num w:numId="9">
    <w:abstractNumId w:val="41"/>
  </w:num>
  <w:num w:numId="10">
    <w:abstractNumId w:val="32"/>
  </w:num>
  <w:num w:numId="11">
    <w:abstractNumId w:val="26"/>
  </w:num>
  <w:num w:numId="12">
    <w:abstractNumId w:val="5"/>
  </w:num>
  <w:num w:numId="13">
    <w:abstractNumId w:val="35"/>
  </w:num>
  <w:num w:numId="14">
    <w:abstractNumId w:val="21"/>
  </w:num>
  <w:num w:numId="15">
    <w:abstractNumId w:val="8"/>
  </w:num>
  <w:num w:numId="16">
    <w:abstractNumId w:val="30"/>
  </w:num>
  <w:num w:numId="17">
    <w:abstractNumId w:val="39"/>
  </w:num>
  <w:num w:numId="18">
    <w:abstractNumId w:val="19"/>
  </w:num>
  <w:num w:numId="19">
    <w:abstractNumId w:val="43"/>
  </w:num>
  <w:num w:numId="20">
    <w:abstractNumId w:val="46"/>
  </w:num>
  <w:num w:numId="21">
    <w:abstractNumId w:val="15"/>
  </w:num>
  <w:num w:numId="22">
    <w:abstractNumId w:val="36"/>
  </w:num>
  <w:num w:numId="23">
    <w:abstractNumId w:val="34"/>
  </w:num>
  <w:num w:numId="24">
    <w:abstractNumId w:val="23"/>
  </w:num>
  <w:num w:numId="25">
    <w:abstractNumId w:val="29"/>
  </w:num>
  <w:num w:numId="26">
    <w:abstractNumId w:val="24"/>
  </w:num>
  <w:num w:numId="27">
    <w:abstractNumId w:val="31"/>
  </w:num>
  <w:num w:numId="28">
    <w:abstractNumId w:val="40"/>
  </w:num>
  <w:num w:numId="29">
    <w:abstractNumId w:val="9"/>
  </w:num>
  <w:num w:numId="30">
    <w:abstractNumId w:val="47"/>
  </w:num>
  <w:num w:numId="31">
    <w:abstractNumId w:val="17"/>
  </w:num>
  <w:num w:numId="32">
    <w:abstractNumId w:val="20"/>
  </w:num>
  <w:num w:numId="33">
    <w:abstractNumId w:val="33"/>
  </w:num>
  <w:num w:numId="34">
    <w:abstractNumId w:val="37"/>
  </w:num>
  <w:num w:numId="35">
    <w:abstractNumId w:val="38"/>
  </w:num>
  <w:num w:numId="36">
    <w:abstractNumId w:val="1"/>
  </w:num>
  <w:num w:numId="37">
    <w:abstractNumId w:val="18"/>
  </w:num>
  <w:num w:numId="38">
    <w:abstractNumId w:val="0"/>
  </w:num>
  <w:num w:numId="39">
    <w:abstractNumId w:val="44"/>
  </w:num>
  <w:num w:numId="40">
    <w:abstractNumId w:val="11"/>
  </w:num>
  <w:num w:numId="41">
    <w:abstractNumId w:val="16"/>
  </w:num>
  <w:num w:numId="42">
    <w:abstractNumId w:val="48"/>
  </w:num>
  <w:num w:numId="43">
    <w:abstractNumId w:val="6"/>
  </w:num>
  <w:num w:numId="44">
    <w:abstractNumId w:val="22"/>
  </w:num>
  <w:num w:numId="45">
    <w:abstractNumId w:val="12"/>
  </w:num>
  <w:num w:numId="46">
    <w:abstractNumId w:val="4"/>
  </w:num>
  <w:num w:numId="47">
    <w:abstractNumId w:val="42"/>
  </w:num>
  <w:num w:numId="48">
    <w:abstractNumId w:val="1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64FA"/>
    <w:rsid w:val="000069AF"/>
    <w:rsid w:val="00006B2F"/>
    <w:rsid w:val="00006FA2"/>
    <w:rsid w:val="00010126"/>
    <w:rsid w:val="000111A3"/>
    <w:rsid w:val="000112CC"/>
    <w:rsid w:val="00011E6B"/>
    <w:rsid w:val="000120FE"/>
    <w:rsid w:val="000124B0"/>
    <w:rsid w:val="00012CAB"/>
    <w:rsid w:val="00013AB4"/>
    <w:rsid w:val="00015CF3"/>
    <w:rsid w:val="00015FDE"/>
    <w:rsid w:val="00017833"/>
    <w:rsid w:val="00017A10"/>
    <w:rsid w:val="00017F2F"/>
    <w:rsid w:val="00020642"/>
    <w:rsid w:val="00021A86"/>
    <w:rsid w:val="00021ADC"/>
    <w:rsid w:val="000241AF"/>
    <w:rsid w:val="0002512A"/>
    <w:rsid w:val="00025DFF"/>
    <w:rsid w:val="00026034"/>
    <w:rsid w:val="00026D88"/>
    <w:rsid w:val="000271C0"/>
    <w:rsid w:val="00030C68"/>
    <w:rsid w:val="00032F20"/>
    <w:rsid w:val="0003331E"/>
    <w:rsid w:val="00033825"/>
    <w:rsid w:val="000342A5"/>
    <w:rsid w:val="00035587"/>
    <w:rsid w:val="0003793C"/>
    <w:rsid w:val="0004059A"/>
    <w:rsid w:val="0004082D"/>
    <w:rsid w:val="000413B9"/>
    <w:rsid w:val="00042015"/>
    <w:rsid w:val="000430B0"/>
    <w:rsid w:val="000444BE"/>
    <w:rsid w:val="00047CC2"/>
    <w:rsid w:val="00053060"/>
    <w:rsid w:val="000543C6"/>
    <w:rsid w:val="000550F4"/>
    <w:rsid w:val="000552BA"/>
    <w:rsid w:val="000555B8"/>
    <w:rsid w:val="00056B53"/>
    <w:rsid w:val="00057313"/>
    <w:rsid w:val="0005770B"/>
    <w:rsid w:val="000600A8"/>
    <w:rsid w:val="00060C43"/>
    <w:rsid w:val="0006108C"/>
    <w:rsid w:val="00061C52"/>
    <w:rsid w:val="00063480"/>
    <w:rsid w:val="0006364F"/>
    <w:rsid w:val="000638F2"/>
    <w:rsid w:val="00065084"/>
    <w:rsid w:val="00065EA0"/>
    <w:rsid w:val="00066B21"/>
    <w:rsid w:val="00070041"/>
    <w:rsid w:val="0007140B"/>
    <w:rsid w:val="000728F0"/>
    <w:rsid w:val="00080B14"/>
    <w:rsid w:val="000816FA"/>
    <w:rsid w:val="00081AB3"/>
    <w:rsid w:val="000823CE"/>
    <w:rsid w:val="00084A2E"/>
    <w:rsid w:val="00084B12"/>
    <w:rsid w:val="000860F1"/>
    <w:rsid w:val="000905EB"/>
    <w:rsid w:val="000923AE"/>
    <w:rsid w:val="00092673"/>
    <w:rsid w:val="0009332D"/>
    <w:rsid w:val="0009427C"/>
    <w:rsid w:val="00094EA5"/>
    <w:rsid w:val="000951D7"/>
    <w:rsid w:val="0009593B"/>
    <w:rsid w:val="00095A80"/>
    <w:rsid w:val="00097BEB"/>
    <w:rsid w:val="000A0DA3"/>
    <w:rsid w:val="000A4B15"/>
    <w:rsid w:val="000A51EC"/>
    <w:rsid w:val="000A557E"/>
    <w:rsid w:val="000A5660"/>
    <w:rsid w:val="000A65D8"/>
    <w:rsid w:val="000A7150"/>
    <w:rsid w:val="000A7D69"/>
    <w:rsid w:val="000B0427"/>
    <w:rsid w:val="000B04EC"/>
    <w:rsid w:val="000B0DB6"/>
    <w:rsid w:val="000B1A72"/>
    <w:rsid w:val="000B1E9F"/>
    <w:rsid w:val="000B2990"/>
    <w:rsid w:val="000B325C"/>
    <w:rsid w:val="000B4341"/>
    <w:rsid w:val="000B4604"/>
    <w:rsid w:val="000B522B"/>
    <w:rsid w:val="000B5B0A"/>
    <w:rsid w:val="000B5DA3"/>
    <w:rsid w:val="000B6CEF"/>
    <w:rsid w:val="000B7462"/>
    <w:rsid w:val="000B76C8"/>
    <w:rsid w:val="000C0D6E"/>
    <w:rsid w:val="000C209E"/>
    <w:rsid w:val="000C23EC"/>
    <w:rsid w:val="000C2736"/>
    <w:rsid w:val="000C5587"/>
    <w:rsid w:val="000C590B"/>
    <w:rsid w:val="000C5A4C"/>
    <w:rsid w:val="000C5EE8"/>
    <w:rsid w:val="000C7581"/>
    <w:rsid w:val="000D0186"/>
    <w:rsid w:val="000D0F50"/>
    <w:rsid w:val="000D12F0"/>
    <w:rsid w:val="000D381A"/>
    <w:rsid w:val="000D4FB5"/>
    <w:rsid w:val="000D51BF"/>
    <w:rsid w:val="000D6F46"/>
    <w:rsid w:val="000D778F"/>
    <w:rsid w:val="000E0CB3"/>
    <w:rsid w:val="000E5111"/>
    <w:rsid w:val="000E546B"/>
    <w:rsid w:val="000E5B8C"/>
    <w:rsid w:val="000E7393"/>
    <w:rsid w:val="000E7A13"/>
    <w:rsid w:val="000F0519"/>
    <w:rsid w:val="000F0EAB"/>
    <w:rsid w:val="000F315D"/>
    <w:rsid w:val="000F39CD"/>
    <w:rsid w:val="000F64C4"/>
    <w:rsid w:val="001024F6"/>
    <w:rsid w:val="001034F8"/>
    <w:rsid w:val="001038F9"/>
    <w:rsid w:val="00104BC1"/>
    <w:rsid w:val="00104BFD"/>
    <w:rsid w:val="00105B66"/>
    <w:rsid w:val="00106229"/>
    <w:rsid w:val="00107F4E"/>
    <w:rsid w:val="00110119"/>
    <w:rsid w:val="0011033A"/>
    <w:rsid w:val="0011074F"/>
    <w:rsid w:val="00111335"/>
    <w:rsid w:val="00111FAB"/>
    <w:rsid w:val="00113873"/>
    <w:rsid w:val="001138B9"/>
    <w:rsid w:val="0011537F"/>
    <w:rsid w:val="0011571E"/>
    <w:rsid w:val="00115ECF"/>
    <w:rsid w:val="00117E32"/>
    <w:rsid w:val="00120009"/>
    <w:rsid w:val="00120959"/>
    <w:rsid w:val="00122EE6"/>
    <w:rsid w:val="001231EF"/>
    <w:rsid w:val="00123418"/>
    <w:rsid w:val="00126CF8"/>
    <w:rsid w:val="00127F46"/>
    <w:rsid w:val="00130659"/>
    <w:rsid w:val="0013385A"/>
    <w:rsid w:val="00133B39"/>
    <w:rsid w:val="00134724"/>
    <w:rsid w:val="001359BA"/>
    <w:rsid w:val="00136138"/>
    <w:rsid w:val="001369E7"/>
    <w:rsid w:val="00136A43"/>
    <w:rsid w:val="001408FE"/>
    <w:rsid w:val="0014283A"/>
    <w:rsid w:val="001441BD"/>
    <w:rsid w:val="00144212"/>
    <w:rsid w:val="00145D0C"/>
    <w:rsid w:val="00146488"/>
    <w:rsid w:val="00146958"/>
    <w:rsid w:val="00147980"/>
    <w:rsid w:val="00147A70"/>
    <w:rsid w:val="00151D76"/>
    <w:rsid w:val="0015208C"/>
    <w:rsid w:val="001545F3"/>
    <w:rsid w:val="0015495B"/>
    <w:rsid w:val="00155116"/>
    <w:rsid w:val="001559B9"/>
    <w:rsid w:val="00155D96"/>
    <w:rsid w:val="001560DA"/>
    <w:rsid w:val="001562B4"/>
    <w:rsid w:val="001564BA"/>
    <w:rsid w:val="001567C5"/>
    <w:rsid w:val="001570F7"/>
    <w:rsid w:val="00157D6F"/>
    <w:rsid w:val="00160271"/>
    <w:rsid w:val="00160725"/>
    <w:rsid w:val="00160E80"/>
    <w:rsid w:val="00160EE7"/>
    <w:rsid w:val="001619BF"/>
    <w:rsid w:val="00161DA5"/>
    <w:rsid w:val="00162477"/>
    <w:rsid w:val="00162A2B"/>
    <w:rsid w:val="001631E2"/>
    <w:rsid w:val="00163EA0"/>
    <w:rsid w:val="0016404A"/>
    <w:rsid w:val="00164AFF"/>
    <w:rsid w:val="00164EC6"/>
    <w:rsid w:val="001673B7"/>
    <w:rsid w:val="00167CCC"/>
    <w:rsid w:val="00167D8C"/>
    <w:rsid w:val="00167EA3"/>
    <w:rsid w:val="001716B0"/>
    <w:rsid w:val="00171B72"/>
    <w:rsid w:val="00171E41"/>
    <w:rsid w:val="00172C3D"/>
    <w:rsid w:val="001740C0"/>
    <w:rsid w:val="0017539E"/>
    <w:rsid w:val="001753AD"/>
    <w:rsid w:val="0018017A"/>
    <w:rsid w:val="00180510"/>
    <w:rsid w:val="00180667"/>
    <w:rsid w:val="00180EEF"/>
    <w:rsid w:val="00181490"/>
    <w:rsid w:val="00182885"/>
    <w:rsid w:val="001835E0"/>
    <w:rsid w:val="00183E0B"/>
    <w:rsid w:val="0018519F"/>
    <w:rsid w:val="0018727C"/>
    <w:rsid w:val="001879DE"/>
    <w:rsid w:val="001906D2"/>
    <w:rsid w:val="00190E1A"/>
    <w:rsid w:val="001910D0"/>
    <w:rsid w:val="00193B15"/>
    <w:rsid w:val="00194C3A"/>
    <w:rsid w:val="00194FC7"/>
    <w:rsid w:val="00195F3A"/>
    <w:rsid w:val="00197722"/>
    <w:rsid w:val="001A0332"/>
    <w:rsid w:val="001A0572"/>
    <w:rsid w:val="001A0EE5"/>
    <w:rsid w:val="001A16FA"/>
    <w:rsid w:val="001A1F30"/>
    <w:rsid w:val="001A4178"/>
    <w:rsid w:val="001A42B2"/>
    <w:rsid w:val="001A4CB9"/>
    <w:rsid w:val="001A6795"/>
    <w:rsid w:val="001B3F2E"/>
    <w:rsid w:val="001B4239"/>
    <w:rsid w:val="001B5CE7"/>
    <w:rsid w:val="001B625C"/>
    <w:rsid w:val="001B628B"/>
    <w:rsid w:val="001B6DDE"/>
    <w:rsid w:val="001B7E24"/>
    <w:rsid w:val="001C1225"/>
    <w:rsid w:val="001C206C"/>
    <w:rsid w:val="001C2D8F"/>
    <w:rsid w:val="001C37CC"/>
    <w:rsid w:val="001C43A1"/>
    <w:rsid w:val="001C4FBB"/>
    <w:rsid w:val="001C6812"/>
    <w:rsid w:val="001D02A0"/>
    <w:rsid w:val="001D0A5E"/>
    <w:rsid w:val="001D0C4E"/>
    <w:rsid w:val="001D10CB"/>
    <w:rsid w:val="001D2F73"/>
    <w:rsid w:val="001D487A"/>
    <w:rsid w:val="001D5348"/>
    <w:rsid w:val="001D791C"/>
    <w:rsid w:val="001E17D0"/>
    <w:rsid w:val="001E2939"/>
    <w:rsid w:val="001E3CFD"/>
    <w:rsid w:val="001E4363"/>
    <w:rsid w:val="001E578E"/>
    <w:rsid w:val="001E6BDB"/>
    <w:rsid w:val="001F3B2A"/>
    <w:rsid w:val="001F4CED"/>
    <w:rsid w:val="001F58FE"/>
    <w:rsid w:val="001F5A1D"/>
    <w:rsid w:val="001F5C71"/>
    <w:rsid w:val="001F5FE9"/>
    <w:rsid w:val="001F6220"/>
    <w:rsid w:val="001F62F1"/>
    <w:rsid w:val="001F640C"/>
    <w:rsid w:val="0020114E"/>
    <w:rsid w:val="002025EF"/>
    <w:rsid w:val="00205E72"/>
    <w:rsid w:val="00206DAD"/>
    <w:rsid w:val="002072A8"/>
    <w:rsid w:val="00207BD8"/>
    <w:rsid w:val="00207D34"/>
    <w:rsid w:val="00210510"/>
    <w:rsid w:val="00211FC0"/>
    <w:rsid w:val="002131FD"/>
    <w:rsid w:val="0021324E"/>
    <w:rsid w:val="002164B7"/>
    <w:rsid w:val="00220E0B"/>
    <w:rsid w:val="00222108"/>
    <w:rsid w:val="002224F3"/>
    <w:rsid w:val="00222BB4"/>
    <w:rsid w:val="002238D1"/>
    <w:rsid w:val="00225121"/>
    <w:rsid w:val="00225AB8"/>
    <w:rsid w:val="00226210"/>
    <w:rsid w:val="00226A1A"/>
    <w:rsid w:val="00227520"/>
    <w:rsid w:val="00230588"/>
    <w:rsid w:val="00231D7D"/>
    <w:rsid w:val="00231D8D"/>
    <w:rsid w:val="002327C0"/>
    <w:rsid w:val="00233046"/>
    <w:rsid w:val="002338F3"/>
    <w:rsid w:val="00233CD1"/>
    <w:rsid w:val="00233F37"/>
    <w:rsid w:val="00234C98"/>
    <w:rsid w:val="0023502A"/>
    <w:rsid w:val="00235F52"/>
    <w:rsid w:val="002363E7"/>
    <w:rsid w:val="00236691"/>
    <w:rsid w:val="00236A9D"/>
    <w:rsid w:val="002372BF"/>
    <w:rsid w:val="0024046E"/>
    <w:rsid w:val="00241373"/>
    <w:rsid w:val="0024200C"/>
    <w:rsid w:val="00242280"/>
    <w:rsid w:val="00242CC6"/>
    <w:rsid w:val="00242F7A"/>
    <w:rsid w:val="0024332C"/>
    <w:rsid w:val="00243480"/>
    <w:rsid w:val="00245553"/>
    <w:rsid w:val="00245D95"/>
    <w:rsid w:val="00245DB6"/>
    <w:rsid w:val="0024628E"/>
    <w:rsid w:val="002465E2"/>
    <w:rsid w:val="0024674D"/>
    <w:rsid w:val="00253BF9"/>
    <w:rsid w:val="00253D56"/>
    <w:rsid w:val="00253F76"/>
    <w:rsid w:val="00254476"/>
    <w:rsid w:val="002556AC"/>
    <w:rsid w:val="00255AAE"/>
    <w:rsid w:val="00257127"/>
    <w:rsid w:val="0025760C"/>
    <w:rsid w:val="0026070F"/>
    <w:rsid w:val="002627BF"/>
    <w:rsid w:val="002636C3"/>
    <w:rsid w:val="00264983"/>
    <w:rsid w:val="002649D2"/>
    <w:rsid w:val="00264D8C"/>
    <w:rsid w:val="00266678"/>
    <w:rsid w:val="0027008E"/>
    <w:rsid w:val="00271949"/>
    <w:rsid w:val="0027464D"/>
    <w:rsid w:val="002751B7"/>
    <w:rsid w:val="00275C1F"/>
    <w:rsid w:val="00276988"/>
    <w:rsid w:val="00280DCC"/>
    <w:rsid w:val="002835DC"/>
    <w:rsid w:val="0028564F"/>
    <w:rsid w:val="0028569A"/>
    <w:rsid w:val="00285D24"/>
    <w:rsid w:val="00285DDA"/>
    <w:rsid w:val="00290169"/>
    <w:rsid w:val="0029161C"/>
    <w:rsid w:val="00293364"/>
    <w:rsid w:val="00293B9F"/>
    <w:rsid w:val="00293FEE"/>
    <w:rsid w:val="00294912"/>
    <w:rsid w:val="00295D83"/>
    <w:rsid w:val="002975C9"/>
    <w:rsid w:val="002A1D83"/>
    <w:rsid w:val="002A2391"/>
    <w:rsid w:val="002A2D02"/>
    <w:rsid w:val="002A3543"/>
    <w:rsid w:val="002A4AF1"/>
    <w:rsid w:val="002A505A"/>
    <w:rsid w:val="002A6B0C"/>
    <w:rsid w:val="002A6C30"/>
    <w:rsid w:val="002B0A78"/>
    <w:rsid w:val="002B351E"/>
    <w:rsid w:val="002B3F71"/>
    <w:rsid w:val="002B4D56"/>
    <w:rsid w:val="002B4DCE"/>
    <w:rsid w:val="002B582B"/>
    <w:rsid w:val="002B5B7B"/>
    <w:rsid w:val="002B7964"/>
    <w:rsid w:val="002C1048"/>
    <w:rsid w:val="002C1299"/>
    <w:rsid w:val="002C152B"/>
    <w:rsid w:val="002C1FDB"/>
    <w:rsid w:val="002C2115"/>
    <w:rsid w:val="002C3209"/>
    <w:rsid w:val="002C3F20"/>
    <w:rsid w:val="002C6D93"/>
    <w:rsid w:val="002D0F4D"/>
    <w:rsid w:val="002D0F9A"/>
    <w:rsid w:val="002D13BD"/>
    <w:rsid w:val="002D1790"/>
    <w:rsid w:val="002D349A"/>
    <w:rsid w:val="002D3E7B"/>
    <w:rsid w:val="002D7056"/>
    <w:rsid w:val="002D7B56"/>
    <w:rsid w:val="002E07CA"/>
    <w:rsid w:val="002E10BE"/>
    <w:rsid w:val="002E1F30"/>
    <w:rsid w:val="002E2249"/>
    <w:rsid w:val="002E478A"/>
    <w:rsid w:val="002E4D99"/>
    <w:rsid w:val="002E53F6"/>
    <w:rsid w:val="002E6B35"/>
    <w:rsid w:val="002E6F24"/>
    <w:rsid w:val="002E7D87"/>
    <w:rsid w:val="002F23DF"/>
    <w:rsid w:val="002F2509"/>
    <w:rsid w:val="002F3A18"/>
    <w:rsid w:val="002F48EF"/>
    <w:rsid w:val="002F6C82"/>
    <w:rsid w:val="002F7259"/>
    <w:rsid w:val="002F7317"/>
    <w:rsid w:val="002F7F4C"/>
    <w:rsid w:val="0030259D"/>
    <w:rsid w:val="00303018"/>
    <w:rsid w:val="00303D42"/>
    <w:rsid w:val="00303DD2"/>
    <w:rsid w:val="00303EEA"/>
    <w:rsid w:val="003049E5"/>
    <w:rsid w:val="003062C4"/>
    <w:rsid w:val="00307036"/>
    <w:rsid w:val="00307A97"/>
    <w:rsid w:val="00310005"/>
    <w:rsid w:val="00311C31"/>
    <w:rsid w:val="00315C66"/>
    <w:rsid w:val="003162B9"/>
    <w:rsid w:val="00316B8F"/>
    <w:rsid w:val="00321D45"/>
    <w:rsid w:val="00322096"/>
    <w:rsid w:val="00322AA1"/>
    <w:rsid w:val="00323428"/>
    <w:rsid w:val="00324E63"/>
    <w:rsid w:val="00325581"/>
    <w:rsid w:val="00326696"/>
    <w:rsid w:val="00326723"/>
    <w:rsid w:val="00326E74"/>
    <w:rsid w:val="00331332"/>
    <w:rsid w:val="00332701"/>
    <w:rsid w:val="00333F92"/>
    <w:rsid w:val="00334B2D"/>
    <w:rsid w:val="0033603D"/>
    <w:rsid w:val="00340D07"/>
    <w:rsid w:val="00340E82"/>
    <w:rsid w:val="003422CF"/>
    <w:rsid w:val="00343B89"/>
    <w:rsid w:val="00343CF6"/>
    <w:rsid w:val="003441AA"/>
    <w:rsid w:val="003446C2"/>
    <w:rsid w:val="00345982"/>
    <w:rsid w:val="003466BC"/>
    <w:rsid w:val="00346DDA"/>
    <w:rsid w:val="00347637"/>
    <w:rsid w:val="00347FFE"/>
    <w:rsid w:val="003514E6"/>
    <w:rsid w:val="00353549"/>
    <w:rsid w:val="00354855"/>
    <w:rsid w:val="00356E34"/>
    <w:rsid w:val="00357676"/>
    <w:rsid w:val="00360E52"/>
    <w:rsid w:val="0036295E"/>
    <w:rsid w:val="00362B35"/>
    <w:rsid w:val="00362E7A"/>
    <w:rsid w:val="00363734"/>
    <w:rsid w:val="00364BD1"/>
    <w:rsid w:val="00367998"/>
    <w:rsid w:val="003679FE"/>
    <w:rsid w:val="00371134"/>
    <w:rsid w:val="00372D9D"/>
    <w:rsid w:val="003736ED"/>
    <w:rsid w:val="00373E16"/>
    <w:rsid w:val="00374808"/>
    <w:rsid w:val="003751FD"/>
    <w:rsid w:val="00375847"/>
    <w:rsid w:val="00375E54"/>
    <w:rsid w:val="00376ACE"/>
    <w:rsid w:val="003774C7"/>
    <w:rsid w:val="00377A70"/>
    <w:rsid w:val="0038175B"/>
    <w:rsid w:val="0038287D"/>
    <w:rsid w:val="0038385E"/>
    <w:rsid w:val="00384F65"/>
    <w:rsid w:val="003858C6"/>
    <w:rsid w:val="00385E05"/>
    <w:rsid w:val="0038724E"/>
    <w:rsid w:val="003900AC"/>
    <w:rsid w:val="00390468"/>
    <w:rsid w:val="00390954"/>
    <w:rsid w:val="003930CD"/>
    <w:rsid w:val="00395995"/>
    <w:rsid w:val="00396B8A"/>
    <w:rsid w:val="00397075"/>
    <w:rsid w:val="00397178"/>
    <w:rsid w:val="0039725C"/>
    <w:rsid w:val="00397ACC"/>
    <w:rsid w:val="00397E58"/>
    <w:rsid w:val="003A0305"/>
    <w:rsid w:val="003A16E7"/>
    <w:rsid w:val="003A1BAF"/>
    <w:rsid w:val="003A361D"/>
    <w:rsid w:val="003A3774"/>
    <w:rsid w:val="003A69DB"/>
    <w:rsid w:val="003A751F"/>
    <w:rsid w:val="003B188E"/>
    <w:rsid w:val="003B18FA"/>
    <w:rsid w:val="003B2557"/>
    <w:rsid w:val="003B2A0F"/>
    <w:rsid w:val="003B59D8"/>
    <w:rsid w:val="003B61CE"/>
    <w:rsid w:val="003B65BA"/>
    <w:rsid w:val="003C20E7"/>
    <w:rsid w:val="003C3282"/>
    <w:rsid w:val="003C3985"/>
    <w:rsid w:val="003C54D7"/>
    <w:rsid w:val="003C77E0"/>
    <w:rsid w:val="003D31AB"/>
    <w:rsid w:val="003D5AC3"/>
    <w:rsid w:val="003D67D5"/>
    <w:rsid w:val="003D6B33"/>
    <w:rsid w:val="003D6FEA"/>
    <w:rsid w:val="003D7F42"/>
    <w:rsid w:val="003E15FF"/>
    <w:rsid w:val="003E2179"/>
    <w:rsid w:val="003E36A6"/>
    <w:rsid w:val="003E45AC"/>
    <w:rsid w:val="003E5B75"/>
    <w:rsid w:val="003F0355"/>
    <w:rsid w:val="003F0441"/>
    <w:rsid w:val="003F07DF"/>
    <w:rsid w:val="003F28B5"/>
    <w:rsid w:val="003F2A00"/>
    <w:rsid w:val="003F4410"/>
    <w:rsid w:val="003F49D1"/>
    <w:rsid w:val="003F4C4A"/>
    <w:rsid w:val="003F5F54"/>
    <w:rsid w:val="003F6A89"/>
    <w:rsid w:val="003F7093"/>
    <w:rsid w:val="003F7E11"/>
    <w:rsid w:val="00400BFB"/>
    <w:rsid w:val="00400FA9"/>
    <w:rsid w:val="0040137C"/>
    <w:rsid w:val="00401EDB"/>
    <w:rsid w:val="00403508"/>
    <w:rsid w:val="00404321"/>
    <w:rsid w:val="00404C93"/>
    <w:rsid w:val="00405612"/>
    <w:rsid w:val="004056C4"/>
    <w:rsid w:val="0040641D"/>
    <w:rsid w:val="00406FA2"/>
    <w:rsid w:val="00407877"/>
    <w:rsid w:val="00407BE6"/>
    <w:rsid w:val="00412571"/>
    <w:rsid w:val="004130B9"/>
    <w:rsid w:val="00413A0E"/>
    <w:rsid w:val="00413F90"/>
    <w:rsid w:val="0041569C"/>
    <w:rsid w:val="00416741"/>
    <w:rsid w:val="004167AC"/>
    <w:rsid w:val="00416D6E"/>
    <w:rsid w:val="00416F5A"/>
    <w:rsid w:val="00420D1A"/>
    <w:rsid w:val="00423357"/>
    <w:rsid w:val="00423AD1"/>
    <w:rsid w:val="00424CBE"/>
    <w:rsid w:val="00426096"/>
    <w:rsid w:val="0042666A"/>
    <w:rsid w:val="004270BA"/>
    <w:rsid w:val="00427546"/>
    <w:rsid w:val="0043027B"/>
    <w:rsid w:val="004303F0"/>
    <w:rsid w:val="00430C89"/>
    <w:rsid w:val="004317EF"/>
    <w:rsid w:val="00432813"/>
    <w:rsid w:val="0043348C"/>
    <w:rsid w:val="0043496A"/>
    <w:rsid w:val="004355AB"/>
    <w:rsid w:val="00435D82"/>
    <w:rsid w:val="00436445"/>
    <w:rsid w:val="00437805"/>
    <w:rsid w:val="00443179"/>
    <w:rsid w:val="0044408E"/>
    <w:rsid w:val="0044473F"/>
    <w:rsid w:val="00444A6B"/>
    <w:rsid w:val="00444DD6"/>
    <w:rsid w:val="00445D29"/>
    <w:rsid w:val="00446704"/>
    <w:rsid w:val="004478EC"/>
    <w:rsid w:val="0045022A"/>
    <w:rsid w:val="004509A2"/>
    <w:rsid w:val="00451238"/>
    <w:rsid w:val="004517DA"/>
    <w:rsid w:val="00451CB9"/>
    <w:rsid w:val="0045388F"/>
    <w:rsid w:val="004539EF"/>
    <w:rsid w:val="0045482D"/>
    <w:rsid w:val="00454A33"/>
    <w:rsid w:val="00454CAB"/>
    <w:rsid w:val="00455B45"/>
    <w:rsid w:val="00456110"/>
    <w:rsid w:val="004563D3"/>
    <w:rsid w:val="00460324"/>
    <w:rsid w:val="00460BA2"/>
    <w:rsid w:val="00462AD5"/>
    <w:rsid w:val="00463A3D"/>
    <w:rsid w:val="004666D6"/>
    <w:rsid w:val="0046691A"/>
    <w:rsid w:val="00470C17"/>
    <w:rsid w:val="00471077"/>
    <w:rsid w:val="004711CD"/>
    <w:rsid w:val="0047560E"/>
    <w:rsid w:val="00475882"/>
    <w:rsid w:val="00476007"/>
    <w:rsid w:val="0047628D"/>
    <w:rsid w:val="0047685F"/>
    <w:rsid w:val="00476A01"/>
    <w:rsid w:val="00477FB5"/>
    <w:rsid w:val="00480215"/>
    <w:rsid w:val="00480C43"/>
    <w:rsid w:val="004825E1"/>
    <w:rsid w:val="004833F9"/>
    <w:rsid w:val="00483B1A"/>
    <w:rsid w:val="00484D1E"/>
    <w:rsid w:val="00487914"/>
    <w:rsid w:val="004905FB"/>
    <w:rsid w:val="00492215"/>
    <w:rsid w:val="00492695"/>
    <w:rsid w:val="00492840"/>
    <w:rsid w:val="00493335"/>
    <w:rsid w:val="004943ED"/>
    <w:rsid w:val="00495907"/>
    <w:rsid w:val="004961DE"/>
    <w:rsid w:val="00496A35"/>
    <w:rsid w:val="00497F0C"/>
    <w:rsid w:val="004A01AC"/>
    <w:rsid w:val="004A1CFC"/>
    <w:rsid w:val="004A2F85"/>
    <w:rsid w:val="004A36DA"/>
    <w:rsid w:val="004A467A"/>
    <w:rsid w:val="004A6FE0"/>
    <w:rsid w:val="004A71A4"/>
    <w:rsid w:val="004A7F5A"/>
    <w:rsid w:val="004A7F75"/>
    <w:rsid w:val="004B05B0"/>
    <w:rsid w:val="004B06D9"/>
    <w:rsid w:val="004B1CA5"/>
    <w:rsid w:val="004B1E22"/>
    <w:rsid w:val="004B1FE9"/>
    <w:rsid w:val="004B27E2"/>
    <w:rsid w:val="004B4C25"/>
    <w:rsid w:val="004B5574"/>
    <w:rsid w:val="004B580E"/>
    <w:rsid w:val="004B6DEF"/>
    <w:rsid w:val="004B6E0A"/>
    <w:rsid w:val="004C227B"/>
    <w:rsid w:val="004C233C"/>
    <w:rsid w:val="004C2979"/>
    <w:rsid w:val="004C3056"/>
    <w:rsid w:val="004C391A"/>
    <w:rsid w:val="004C6089"/>
    <w:rsid w:val="004C608F"/>
    <w:rsid w:val="004C70D0"/>
    <w:rsid w:val="004D064E"/>
    <w:rsid w:val="004D176F"/>
    <w:rsid w:val="004D2B57"/>
    <w:rsid w:val="004D32D0"/>
    <w:rsid w:val="004D3515"/>
    <w:rsid w:val="004D4144"/>
    <w:rsid w:val="004E22E2"/>
    <w:rsid w:val="004E264B"/>
    <w:rsid w:val="004E36E2"/>
    <w:rsid w:val="004E3DA4"/>
    <w:rsid w:val="004E6779"/>
    <w:rsid w:val="004F0C98"/>
    <w:rsid w:val="004F1BFC"/>
    <w:rsid w:val="004F2F85"/>
    <w:rsid w:val="004F5694"/>
    <w:rsid w:val="004F61F9"/>
    <w:rsid w:val="004F7286"/>
    <w:rsid w:val="005020FA"/>
    <w:rsid w:val="005044A5"/>
    <w:rsid w:val="0050563F"/>
    <w:rsid w:val="0050698B"/>
    <w:rsid w:val="00506C06"/>
    <w:rsid w:val="00507379"/>
    <w:rsid w:val="005105F8"/>
    <w:rsid w:val="00511EA8"/>
    <w:rsid w:val="00512444"/>
    <w:rsid w:val="0051702A"/>
    <w:rsid w:val="005204ED"/>
    <w:rsid w:val="005205B7"/>
    <w:rsid w:val="005212A1"/>
    <w:rsid w:val="005212C5"/>
    <w:rsid w:val="00523C13"/>
    <w:rsid w:val="00524F07"/>
    <w:rsid w:val="005257C2"/>
    <w:rsid w:val="00525D50"/>
    <w:rsid w:val="005262DE"/>
    <w:rsid w:val="00526400"/>
    <w:rsid w:val="00526751"/>
    <w:rsid w:val="0052704D"/>
    <w:rsid w:val="00527465"/>
    <w:rsid w:val="00527A06"/>
    <w:rsid w:val="00530119"/>
    <w:rsid w:val="00530F0C"/>
    <w:rsid w:val="005310CE"/>
    <w:rsid w:val="00531121"/>
    <w:rsid w:val="00531A3B"/>
    <w:rsid w:val="00532340"/>
    <w:rsid w:val="00532633"/>
    <w:rsid w:val="005332C5"/>
    <w:rsid w:val="00533FBC"/>
    <w:rsid w:val="00536664"/>
    <w:rsid w:val="00537E19"/>
    <w:rsid w:val="005403F1"/>
    <w:rsid w:val="00542533"/>
    <w:rsid w:val="005447C0"/>
    <w:rsid w:val="00544EB5"/>
    <w:rsid w:val="00545397"/>
    <w:rsid w:val="00550980"/>
    <w:rsid w:val="0055224E"/>
    <w:rsid w:val="00552B50"/>
    <w:rsid w:val="00553CB0"/>
    <w:rsid w:val="005546A6"/>
    <w:rsid w:val="00555A40"/>
    <w:rsid w:val="005575CD"/>
    <w:rsid w:val="00557F40"/>
    <w:rsid w:val="00560737"/>
    <w:rsid w:val="00560B56"/>
    <w:rsid w:val="00561C42"/>
    <w:rsid w:val="005624B6"/>
    <w:rsid w:val="00562C46"/>
    <w:rsid w:val="00564273"/>
    <w:rsid w:val="00564B57"/>
    <w:rsid w:val="00565474"/>
    <w:rsid w:val="00565921"/>
    <w:rsid w:val="00565A23"/>
    <w:rsid w:val="005660AB"/>
    <w:rsid w:val="005664E7"/>
    <w:rsid w:val="00566BA2"/>
    <w:rsid w:val="0057047E"/>
    <w:rsid w:val="0057237F"/>
    <w:rsid w:val="005741C1"/>
    <w:rsid w:val="005763E5"/>
    <w:rsid w:val="00576B13"/>
    <w:rsid w:val="00576E5B"/>
    <w:rsid w:val="00577402"/>
    <w:rsid w:val="005822CB"/>
    <w:rsid w:val="005826E9"/>
    <w:rsid w:val="00583217"/>
    <w:rsid w:val="005906B4"/>
    <w:rsid w:val="005908C5"/>
    <w:rsid w:val="00590CA4"/>
    <w:rsid w:val="0059558E"/>
    <w:rsid w:val="005962D6"/>
    <w:rsid w:val="00596E31"/>
    <w:rsid w:val="00596E3F"/>
    <w:rsid w:val="0059757A"/>
    <w:rsid w:val="00597AB6"/>
    <w:rsid w:val="005A057F"/>
    <w:rsid w:val="005A0A1C"/>
    <w:rsid w:val="005A0F4B"/>
    <w:rsid w:val="005A1144"/>
    <w:rsid w:val="005A171F"/>
    <w:rsid w:val="005A1D3C"/>
    <w:rsid w:val="005A1F15"/>
    <w:rsid w:val="005A25DC"/>
    <w:rsid w:val="005A2C79"/>
    <w:rsid w:val="005A2E81"/>
    <w:rsid w:val="005A3F34"/>
    <w:rsid w:val="005A63D4"/>
    <w:rsid w:val="005A6FDC"/>
    <w:rsid w:val="005A7043"/>
    <w:rsid w:val="005A7117"/>
    <w:rsid w:val="005B075D"/>
    <w:rsid w:val="005B0EBB"/>
    <w:rsid w:val="005B1455"/>
    <w:rsid w:val="005B2D03"/>
    <w:rsid w:val="005B35DC"/>
    <w:rsid w:val="005B3B42"/>
    <w:rsid w:val="005B730F"/>
    <w:rsid w:val="005C2D86"/>
    <w:rsid w:val="005C43A7"/>
    <w:rsid w:val="005C5768"/>
    <w:rsid w:val="005C5828"/>
    <w:rsid w:val="005C5CBF"/>
    <w:rsid w:val="005C628C"/>
    <w:rsid w:val="005C7A06"/>
    <w:rsid w:val="005D0E25"/>
    <w:rsid w:val="005D0E91"/>
    <w:rsid w:val="005D1244"/>
    <w:rsid w:val="005D17C1"/>
    <w:rsid w:val="005D3B88"/>
    <w:rsid w:val="005D45F5"/>
    <w:rsid w:val="005D49E7"/>
    <w:rsid w:val="005D4C0C"/>
    <w:rsid w:val="005D4FED"/>
    <w:rsid w:val="005D52FB"/>
    <w:rsid w:val="005D6D79"/>
    <w:rsid w:val="005E1ACE"/>
    <w:rsid w:val="005E3CC9"/>
    <w:rsid w:val="005E3FA8"/>
    <w:rsid w:val="005E5364"/>
    <w:rsid w:val="005E63A1"/>
    <w:rsid w:val="005E6A08"/>
    <w:rsid w:val="005F0221"/>
    <w:rsid w:val="005F0A8D"/>
    <w:rsid w:val="005F22C9"/>
    <w:rsid w:val="005F2EBF"/>
    <w:rsid w:val="005F2F26"/>
    <w:rsid w:val="005F3BBA"/>
    <w:rsid w:val="005F3E40"/>
    <w:rsid w:val="005F448F"/>
    <w:rsid w:val="005F4CB4"/>
    <w:rsid w:val="005F606C"/>
    <w:rsid w:val="005F66DC"/>
    <w:rsid w:val="005F6794"/>
    <w:rsid w:val="005F6B35"/>
    <w:rsid w:val="005F6CBE"/>
    <w:rsid w:val="005F7173"/>
    <w:rsid w:val="006012AE"/>
    <w:rsid w:val="006012D6"/>
    <w:rsid w:val="00604134"/>
    <w:rsid w:val="00605579"/>
    <w:rsid w:val="00605BF8"/>
    <w:rsid w:val="00606829"/>
    <w:rsid w:val="00607659"/>
    <w:rsid w:val="006078B9"/>
    <w:rsid w:val="0061034D"/>
    <w:rsid w:val="006121C5"/>
    <w:rsid w:val="0061239E"/>
    <w:rsid w:val="00614365"/>
    <w:rsid w:val="0061540A"/>
    <w:rsid w:val="00615E63"/>
    <w:rsid w:val="006177A6"/>
    <w:rsid w:val="00620096"/>
    <w:rsid w:val="00620754"/>
    <w:rsid w:val="006226AD"/>
    <w:rsid w:val="00623BD4"/>
    <w:rsid w:val="00623EA8"/>
    <w:rsid w:val="00624B7F"/>
    <w:rsid w:val="00624CE8"/>
    <w:rsid w:val="00625E2C"/>
    <w:rsid w:val="00626DBF"/>
    <w:rsid w:val="0063426F"/>
    <w:rsid w:val="00634914"/>
    <w:rsid w:val="006353BE"/>
    <w:rsid w:val="006356A5"/>
    <w:rsid w:val="006357CA"/>
    <w:rsid w:val="00636A66"/>
    <w:rsid w:val="0063717B"/>
    <w:rsid w:val="00640612"/>
    <w:rsid w:val="006406F3"/>
    <w:rsid w:val="00642181"/>
    <w:rsid w:val="0064227D"/>
    <w:rsid w:val="00642F55"/>
    <w:rsid w:val="006444D5"/>
    <w:rsid w:val="006448D3"/>
    <w:rsid w:val="00644922"/>
    <w:rsid w:val="00650038"/>
    <w:rsid w:val="00650BEE"/>
    <w:rsid w:val="0065136F"/>
    <w:rsid w:val="0065179F"/>
    <w:rsid w:val="006524F3"/>
    <w:rsid w:val="00654F59"/>
    <w:rsid w:val="00656204"/>
    <w:rsid w:val="00656592"/>
    <w:rsid w:val="00657439"/>
    <w:rsid w:val="00657593"/>
    <w:rsid w:val="00657E99"/>
    <w:rsid w:val="00657FA9"/>
    <w:rsid w:val="00661390"/>
    <w:rsid w:val="006632F5"/>
    <w:rsid w:val="00663691"/>
    <w:rsid w:val="0066415C"/>
    <w:rsid w:val="00664C79"/>
    <w:rsid w:val="00665228"/>
    <w:rsid w:val="0066588E"/>
    <w:rsid w:val="0066719B"/>
    <w:rsid w:val="00667787"/>
    <w:rsid w:val="00670C95"/>
    <w:rsid w:val="0067101F"/>
    <w:rsid w:val="006714FA"/>
    <w:rsid w:val="006728B0"/>
    <w:rsid w:val="006737DE"/>
    <w:rsid w:val="006744A8"/>
    <w:rsid w:val="00674586"/>
    <w:rsid w:val="00675E22"/>
    <w:rsid w:val="0067718E"/>
    <w:rsid w:val="0067775F"/>
    <w:rsid w:val="00677784"/>
    <w:rsid w:val="0068037B"/>
    <w:rsid w:val="006817B3"/>
    <w:rsid w:val="0068237E"/>
    <w:rsid w:val="0068296C"/>
    <w:rsid w:val="006840F2"/>
    <w:rsid w:val="00684B15"/>
    <w:rsid w:val="00684FCB"/>
    <w:rsid w:val="00685888"/>
    <w:rsid w:val="00686937"/>
    <w:rsid w:val="00686ABD"/>
    <w:rsid w:val="00691283"/>
    <w:rsid w:val="006917D6"/>
    <w:rsid w:val="00691AA0"/>
    <w:rsid w:val="00691D93"/>
    <w:rsid w:val="006925CE"/>
    <w:rsid w:val="00692C8C"/>
    <w:rsid w:val="00694C7F"/>
    <w:rsid w:val="0069695B"/>
    <w:rsid w:val="00696A8E"/>
    <w:rsid w:val="00697964"/>
    <w:rsid w:val="006A203E"/>
    <w:rsid w:val="006A2863"/>
    <w:rsid w:val="006A3CBC"/>
    <w:rsid w:val="006A6150"/>
    <w:rsid w:val="006A7FC2"/>
    <w:rsid w:val="006B1064"/>
    <w:rsid w:val="006B2748"/>
    <w:rsid w:val="006B2926"/>
    <w:rsid w:val="006B304D"/>
    <w:rsid w:val="006B465F"/>
    <w:rsid w:val="006B4C8D"/>
    <w:rsid w:val="006B4D1E"/>
    <w:rsid w:val="006B4E51"/>
    <w:rsid w:val="006B6174"/>
    <w:rsid w:val="006B6819"/>
    <w:rsid w:val="006B7C1C"/>
    <w:rsid w:val="006C06A1"/>
    <w:rsid w:val="006C0F22"/>
    <w:rsid w:val="006C126A"/>
    <w:rsid w:val="006C13B1"/>
    <w:rsid w:val="006C1B8D"/>
    <w:rsid w:val="006C2491"/>
    <w:rsid w:val="006C3551"/>
    <w:rsid w:val="006C3E8F"/>
    <w:rsid w:val="006C4176"/>
    <w:rsid w:val="006C47A1"/>
    <w:rsid w:val="006C5118"/>
    <w:rsid w:val="006C585F"/>
    <w:rsid w:val="006C66EF"/>
    <w:rsid w:val="006C6E3E"/>
    <w:rsid w:val="006D0AD8"/>
    <w:rsid w:val="006D21D3"/>
    <w:rsid w:val="006D2617"/>
    <w:rsid w:val="006D4238"/>
    <w:rsid w:val="006D4D4F"/>
    <w:rsid w:val="006D4DD8"/>
    <w:rsid w:val="006D6BC5"/>
    <w:rsid w:val="006D7A4E"/>
    <w:rsid w:val="006D7BFB"/>
    <w:rsid w:val="006D7C6F"/>
    <w:rsid w:val="006E003F"/>
    <w:rsid w:val="006E056A"/>
    <w:rsid w:val="006E0B52"/>
    <w:rsid w:val="006E0D2C"/>
    <w:rsid w:val="006E1621"/>
    <w:rsid w:val="006E3207"/>
    <w:rsid w:val="006E3601"/>
    <w:rsid w:val="006E3DE9"/>
    <w:rsid w:val="006E4A99"/>
    <w:rsid w:val="006E5073"/>
    <w:rsid w:val="006E6867"/>
    <w:rsid w:val="006E6A7A"/>
    <w:rsid w:val="006E7D1F"/>
    <w:rsid w:val="006F0BAE"/>
    <w:rsid w:val="006F18FD"/>
    <w:rsid w:val="006F21BA"/>
    <w:rsid w:val="006F2A73"/>
    <w:rsid w:val="006F39D4"/>
    <w:rsid w:val="006F53D5"/>
    <w:rsid w:val="006F5BF1"/>
    <w:rsid w:val="006F61D8"/>
    <w:rsid w:val="006F66ED"/>
    <w:rsid w:val="006F684B"/>
    <w:rsid w:val="006F6E5D"/>
    <w:rsid w:val="00700AA3"/>
    <w:rsid w:val="00700AB7"/>
    <w:rsid w:val="0070108F"/>
    <w:rsid w:val="00701F68"/>
    <w:rsid w:val="00703036"/>
    <w:rsid w:val="00703F6D"/>
    <w:rsid w:val="00704802"/>
    <w:rsid w:val="00706154"/>
    <w:rsid w:val="0071048B"/>
    <w:rsid w:val="00711055"/>
    <w:rsid w:val="007110D3"/>
    <w:rsid w:val="00713DC3"/>
    <w:rsid w:val="007142BA"/>
    <w:rsid w:val="0071433E"/>
    <w:rsid w:val="00714823"/>
    <w:rsid w:val="00716158"/>
    <w:rsid w:val="00717197"/>
    <w:rsid w:val="0071789F"/>
    <w:rsid w:val="00717A51"/>
    <w:rsid w:val="0072154E"/>
    <w:rsid w:val="00730088"/>
    <w:rsid w:val="00732FB3"/>
    <w:rsid w:val="00733770"/>
    <w:rsid w:val="00736D5A"/>
    <w:rsid w:val="007371D3"/>
    <w:rsid w:val="0074384D"/>
    <w:rsid w:val="00743C2B"/>
    <w:rsid w:val="0074482A"/>
    <w:rsid w:val="007448B7"/>
    <w:rsid w:val="0074680D"/>
    <w:rsid w:val="00747222"/>
    <w:rsid w:val="00750898"/>
    <w:rsid w:val="00750A2B"/>
    <w:rsid w:val="00751C1F"/>
    <w:rsid w:val="00751E7F"/>
    <w:rsid w:val="007524FB"/>
    <w:rsid w:val="0075294E"/>
    <w:rsid w:val="00754B37"/>
    <w:rsid w:val="0075681B"/>
    <w:rsid w:val="007569B6"/>
    <w:rsid w:val="00756C23"/>
    <w:rsid w:val="007574E7"/>
    <w:rsid w:val="00757750"/>
    <w:rsid w:val="0075795C"/>
    <w:rsid w:val="00760782"/>
    <w:rsid w:val="007619D9"/>
    <w:rsid w:val="00762E3E"/>
    <w:rsid w:val="0076667C"/>
    <w:rsid w:val="00767C02"/>
    <w:rsid w:val="00767FCD"/>
    <w:rsid w:val="007710C1"/>
    <w:rsid w:val="00772274"/>
    <w:rsid w:val="0077276E"/>
    <w:rsid w:val="00773559"/>
    <w:rsid w:val="00774567"/>
    <w:rsid w:val="00774884"/>
    <w:rsid w:val="007749DD"/>
    <w:rsid w:val="00775E86"/>
    <w:rsid w:val="007803A6"/>
    <w:rsid w:val="00780AFC"/>
    <w:rsid w:val="0078116C"/>
    <w:rsid w:val="0078127A"/>
    <w:rsid w:val="00781AEE"/>
    <w:rsid w:val="00781FED"/>
    <w:rsid w:val="00782FD4"/>
    <w:rsid w:val="00783459"/>
    <w:rsid w:val="00783AF2"/>
    <w:rsid w:val="00783BAE"/>
    <w:rsid w:val="00784C98"/>
    <w:rsid w:val="00784F76"/>
    <w:rsid w:val="00786D69"/>
    <w:rsid w:val="0078727C"/>
    <w:rsid w:val="00787762"/>
    <w:rsid w:val="00787A99"/>
    <w:rsid w:val="00787E46"/>
    <w:rsid w:val="00791A5D"/>
    <w:rsid w:val="00791DD7"/>
    <w:rsid w:val="0079478D"/>
    <w:rsid w:val="00794C65"/>
    <w:rsid w:val="007968B2"/>
    <w:rsid w:val="00796BC7"/>
    <w:rsid w:val="0079769E"/>
    <w:rsid w:val="007976CE"/>
    <w:rsid w:val="007A179C"/>
    <w:rsid w:val="007A2BCB"/>
    <w:rsid w:val="007A4FEE"/>
    <w:rsid w:val="007A5312"/>
    <w:rsid w:val="007A6602"/>
    <w:rsid w:val="007A6609"/>
    <w:rsid w:val="007A780E"/>
    <w:rsid w:val="007A7EC9"/>
    <w:rsid w:val="007B0FFA"/>
    <w:rsid w:val="007B1318"/>
    <w:rsid w:val="007B2A14"/>
    <w:rsid w:val="007B2A5F"/>
    <w:rsid w:val="007B3538"/>
    <w:rsid w:val="007B3BA6"/>
    <w:rsid w:val="007B445F"/>
    <w:rsid w:val="007B4530"/>
    <w:rsid w:val="007B5608"/>
    <w:rsid w:val="007B5E55"/>
    <w:rsid w:val="007B7A84"/>
    <w:rsid w:val="007B7B73"/>
    <w:rsid w:val="007C23E1"/>
    <w:rsid w:val="007C28EF"/>
    <w:rsid w:val="007C2CED"/>
    <w:rsid w:val="007C2F7C"/>
    <w:rsid w:val="007C3E8F"/>
    <w:rsid w:val="007C3E99"/>
    <w:rsid w:val="007C574C"/>
    <w:rsid w:val="007C60E2"/>
    <w:rsid w:val="007C72FD"/>
    <w:rsid w:val="007D18C8"/>
    <w:rsid w:val="007D3915"/>
    <w:rsid w:val="007D58FC"/>
    <w:rsid w:val="007D5B29"/>
    <w:rsid w:val="007D70C3"/>
    <w:rsid w:val="007D7150"/>
    <w:rsid w:val="007E013D"/>
    <w:rsid w:val="007E0216"/>
    <w:rsid w:val="007E3943"/>
    <w:rsid w:val="007F26B1"/>
    <w:rsid w:val="007F3532"/>
    <w:rsid w:val="007F3C04"/>
    <w:rsid w:val="007F4051"/>
    <w:rsid w:val="00802988"/>
    <w:rsid w:val="00803DAC"/>
    <w:rsid w:val="008041C3"/>
    <w:rsid w:val="008047E9"/>
    <w:rsid w:val="00804B35"/>
    <w:rsid w:val="00805615"/>
    <w:rsid w:val="00807E73"/>
    <w:rsid w:val="008102A1"/>
    <w:rsid w:val="008127B1"/>
    <w:rsid w:val="00813A98"/>
    <w:rsid w:val="00814EAD"/>
    <w:rsid w:val="00816BCB"/>
    <w:rsid w:val="00817B5F"/>
    <w:rsid w:val="00820024"/>
    <w:rsid w:val="008213B6"/>
    <w:rsid w:val="008216AA"/>
    <w:rsid w:val="008226C1"/>
    <w:rsid w:val="008237E0"/>
    <w:rsid w:val="00823A80"/>
    <w:rsid w:val="008250E1"/>
    <w:rsid w:val="00825722"/>
    <w:rsid w:val="00831127"/>
    <w:rsid w:val="00834DD1"/>
    <w:rsid w:val="00835406"/>
    <w:rsid w:val="00835732"/>
    <w:rsid w:val="0084069E"/>
    <w:rsid w:val="0084124D"/>
    <w:rsid w:val="008415A0"/>
    <w:rsid w:val="008426C7"/>
    <w:rsid w:val="00843095"/>
    <w:rsid w:val="00843135"/>
    <w:rsid w:val="00843144"/>
    <w:rsid w:val="0084342F"/>
    <w:rsid w:val="008441A2"/>
    <w:rsid w:val="008467A3"/>
    <w:rsid w:val="0085219D"/>
    <w:rsid w:val="00852941"/>
    <w:rsid w:val="00852B86"/>
    <w:rsid w:val="0085364B"/>
    <w:rsid w:val="00854028"/>
    <w:rsid w:val="00854724"/>
    <w:rsid w:val="008570A8"/>
    <w:rsid w:val="008609A7"/>
    <w:rsid w:val="008610E1"/>
    <w:rsid w:val="00862D17"/>
    <w:rsid w:val="008637A8"/>
    <w:rsid w:val="008637CE"/>
    <w:rsid w:val="00865630"/>
    <w:rsid w:val="00866993"/>
    <w:rsid w:val="00866A69"/>
    <w:rsid w:val="008671F4"/>
    <w:rsid w:val="008674BD"/>
    <w:rsid w:val="00867666"/>
    <w:rsid w:val="00872218"/>
    <w:rsid w:val="00874366"/>
    <w:rsid w:val="008762D8"/>
    <w:rsid w:val="008779C6"/>
    <w:rsid w:val="00877A1F"/>
    <w:rsid w:val="00877F88"/>
    <w:rsid w:val="008838F5"/>
    <w:rsid w:val="00887B4F"/>
    <w:rsid w:val="008935CB"/>
    <w:rsid w:val="00894812"/>
    <w:rsid w:val="0089530E"/>
    <w:rsid w:val="00896C9B"/>
    <w:rsid w:val="00896D5C"/>
    <w:rsid w:val="00896FBE"/>
    <w:rsid w:val="00897035"/>
    <w:rsid w:val="008A162E"/>
    <w:rsid w:val="008A1BE2"/>
    <w:rsid w:val="008A3B89"/>
    <w:rsid w:val="008A3CD3"/>
    <w:rsid w:val="008A4544"/>
    <w:rsid w:val="008A6327"/>
    <w:rsid w:val="008B1589"/>
    <w:rsid w:val="008B1C31"/>
    <w:rsid w:val="008B26A2"/>
    <w:rsid w:val="008B496F"/>
    <w:rsid w:val="008B54AA"/>
    <w:rsid w:val="008B5FB6"/>
    <w:rsid w:val="008B74DD"/>
    <w:rsid w:val="008C27F8"/>
    <w:rsid w:val="008C3E39"/>
    <w:rsid w:val="008C3E7E"/>
    <w:rsid w:val="008C581E"/>
    <w:rsid w:val="008C6AA5"/>
    <w:rsid w:val="008C72B5"/>
    <w:rsid w:val="008D0F03"/>
    <w:rsid w:val="008D1047"/>
    <w:rsid w:val="008D10FD"/>
    <w:rsid w:val="008D122F"/>
    <w:rsid w:val="008D1EBB"/>
    <w:rsid w:val="008D4013"/>
    <w:rsid w:val="008D4664"/>
    <w:rsid w:val="008D4CA8"/>
    <w:rsid w:val="008D5DF0"/>
    <w:rsid w:val="008D5F60"/>
    <w:rsid w:val="008D600C"/>
    <w:rsid w:val="008D727F"/>
    <w:rsid w:val="008D7A10"/>
    <w:rsid w:val="008E1B8E"/>
    <w:rsid w:val="008E543D"/>
    <w:rsid w:val="008E558D"/>
    <w:rsid w:val="008E7623"/>
    <w:rsid w:val="008F0210"/>
    <w:rsid w:val="008F0411"/>
    <w:rsid w:val="008F1612"/>
    <w:rsid w:val="008F2600"/>
    <w:rsid w:val="008F2C4C"/>
    <w:rsid w:val="008F33B0"/>
    <w:rsid w:val="008F552D"/>
    <w:rsid w:val="008F58E2"/>
    <w:rsid w:val="008F5D52"/>
    <w:rsid w:val="008F7940"/>
    <w:rsid w:val="0090090F"/>
    <w:rsid w:val="00901174"/>
    <w:rsid w:val="009015D1"/>
    <w:rsid w:val="00902C94"/>
    <w:rsid w:val="00902CFF"/>
    <w:rsid w:val="00903054"/>
    <w:rsid w:val="009046C4"/>
    <w:rsid w:val="00904F17"/>
    <w:rsid w:val="009054B0"/>
    <w:rsid w:val="0090598A"/>
    <w:rsid w:val="009062C0"/>
    <w:rsid w:val="00906BFB"/>
    <w:rsid w:val="00906CD9"/>
    <w:rsid w:val="00910C04"/>
    <w:rsid w:val="00912543"/>
    <w:rsid w:val="009134E5"/>
    <w:rsid w:val="00914358"/>
    <w:rsid w:val="00914F8F"/>
    <w:rsid w:val="00914FC6"/>
    <w:rsid w:val="0091618D"/>
    <w:rsid w:val="00917B58"/>
    <w:rsid w:val="00917C51"/>
    <w:rsid w:val="009201C7"/>
    <w:rsid w:val="009215C1"/>
    <w:rsid w:val="009228AE"/>
    <w:rsid w:val="00922966"/>
    <w:rsid w:val="00923FD1"/>
    <w:rsid w:val="00924363"/>
    <w:rsid w:val="00925A61"/>
    <w:rsid w:val="00925F4D"/>
    <w:rsid w:val="00926AAA"/>
    <w:rsid w:val="0092710A"/>
    <w:rsid w:val="00931344"/>
    <w:rsid w:val="009319E7"/>
    <w:rsid w:val="00933F05"/>
    <w:rsid w:val="0093447E"/>
    <w:rsid w:val="00935515"/>
    <w:rsid w:val="00937AE3"/>
    <w:rsid w:val="00937BDF"/>
    <w:rsid w:val="00937D24"/>
    <w:rsid w:val="009408AD"/>
    <w:rsid w:val="009410CE"/>
    <w:rsid w:val="009411C4"/>
    <w:rsid w:val="00941BC7"/>
    <w:rsid w:val="009420DE"/>
    <w:rsid w:val="0094298D"/>
    <w:rsid w:val="0094303A"/>
    <w:rsid w:val="00943175"/>
    <w:rsid w:val="00943E8F"/>
    <w:rsid w:val="00944846"/>
    <w:rsid w:val="00947285"/>
    <w:rsid w:val="00953203"/>
    <w:rsid w:val="00954131"/>
    <w:rsid w:val="00954E45"/>
    <w:rsid w:val="009551A4"/>
    <w:rsid w:val="00955367"/>
    <w:rsid w:val="00956D26"/>
    <w:rsid w:val="00957275"/>
    <w:rsid w:val="0095741D"/>
    <w:rsid w:val="00957A36"/>
    <w:rsid w:val="009607DC"/>
    <w:rsid w:val="0096098E"/>
    <w:rsid w:val="00960EC8"/>
    <w:rsid w:val="0096162B"/>
    <w:rsid w:val="00962B90"/>
    <w:rsid w:val="00963B1E"/>
    <w:rsid w:val="00963BFF"/>
    <w:rsid w:val="009640E4"/>
    <w:rsid w:val="00964396"/>
    <w:rsid w:val="009646F8"/>
    <w:rsid w:val="00965146"/>
    <w:rsid w:val="009660EB"/>
    <w:rsid w:val="0096699E"/>
    <w:rsid w:val="009678C4"/>
    <w:rsid w:val="00970019"/>
    <w:rsid w:val="00970DA4"/>
    <w:rsid w:val="009714B3"/>
    <w:rsid w:val="0097255F"/>
    <w:rsid w:val="0097288F"/>
    <w:rsid w:val="00973B90"/>
    <w:rsid w:val="0097433D"/>
    <w:rsid w:val="009763C8"/>
    <w:rsid w:val="00977C4A"/>
    <w:rsid w:val="00981598"/>
    <w:rsid w:val="0098207E"/>
    <w:rsid w:val="00982A67"/>
    <w:rsid w:val="00984EC6"/>
    <w:rsid w:val="00987086"/>
    <w:rsid w:val="00987768"/>
    <w:rsid w:val="00987A3F"/>
    <w:rsid w:val="00990AAE"/>
    <w:rsid w:val="0099108B"/>
    <w:rsid w:val="0099401E"/>
    <w:rsid w:val="00994164"/>
    <w:rsid w:val="00994AC5"/>
    <w:rsid w:val="00995335"/>
    <w:rsid w:val="00996849"/>
    <w:rsid w:val="009A027C"/>
    <w:rsid w:val="009A3E00"/>
    <w:rsid w:val="009A4019"/>
    <w:rsid w:val="009A55D3"/>
    <w:rsid w:val="009B0A60"/>
    <w:rsid w:val="009B1402"/>
    <w:rsid w:val="009B1701"/>
    <w:rsid w:val="009B1B8A"/>
    <w:rsid w:val="009B244C"/>
    <w:rsid w:val="009B480A"/>
    <w:rsid w:val="009B5207"/>
    <w:rsid w:val="009B6030"/>
    <w:rsid w:val="009B6120"/>
    <w:rsid w:val="009B6CBF"/>
    <w:rsid w:val="009C094A"/>
    <w:rsid w:val="009C2AF2"/>
    <w:rsid w:val="009C2F76"/>
    <w:rsid w:val="009C36AE"/>
    <w:rsid w:val="009C375F"/>
    <w:rsid w:val="009C4003"/>
    <w:rsid w:val="009C42CF"/>
    <w:rsid w:val="009C68A3"/>
    <w:rsid w:val="009D0DAD"/>
    <w:rsid w:val="009D0FFE"/>
    <w:rsid w:val="009D1895"/>
    <w:rsid w:val="009D3BEB"/>
    <w:rsid w:val="009D45D1"/>
    <w:rsid w:val="009D4779"/>
    <w:rsid w:val="009E0F1D"/>
    <w:rsid w:val="009E16D4"/>
    <w:rsid w:val="009E3451"/>
    <w:rsid w:val="009E3C70"/>
    <w:rsid w:val="009E59A5"/>
    <w:rsid w:val="009F0DA5"/>
    <w:rsid w:val="009F23D0"/>
    <w:rsid w:val="009F256F"/>
    <w:rsid w:val="009F3C3D"/>
    <w:rsid w:val="009F5312"/>
    <w:rsid w:val="009F5990"/>
    <w:rsid w:val="009F6391"/>
    <w:rsid w:val="009F6F5B"/>
    <w:rsid w:val="009F7208"/>
    <w:rsid w:val="009F7519"/>
    <w:rsid w:val="00A00329"/>
    <w:rsid w:val="00A00828"/>
    <w:rsid w:val="00A02AEC"/>
    <w:rsid w:val="00A03346"/>
    <w:rsid w:val="00A0594A"/>
    <w:rsid w:val="00A07905"/>
    <w:rsid w:val="00A07F43"/>
    <w:rsid w:val="00A12674"/>
    <w:rsid w:val="00A12C47"/>
    <w:rsid w:val="00A135E0"/>
    <w:rsid w:val="00A160B7"/>
    <w:rsid w:val="00A208AD"/>
    <w:rsid w:val="00A21A10"/>
    <w:rsid w:val="00A21CE3"/>
    <w:rsid w:val="00A22C70"/>
    <w:rsid w:val="00A22D5E"/>
    <w:rsid w:val="00A2376D"/>
    <w:rsid w:val="00A23BE9"/>
    <w:rsid w:val="00A23E04"/>
    <w:rsid w:val="00A23E72"/>
    <w:rsid w:val="00A2414E"/>
    <w:rsid w:val="00A24979"/>
    <w:rsid w:val="00A24D8A"/>
    <w:rsid w:val="00A2598D"/>
    <w:rsid w:val="00A2685F"/>
    <w:rsid w:val="00A272F9"/>
    <w:rsid w:val="00A2737C"/>
    <w:rsid w:val="00A301C8"/>
    <w:rsid w:val="00A30591"/>
    <w:rsid w:val="00A31998"/>
    <w:rsid w:val="00A3210C"/>
    <w:rsid w:val="00A3219D"/>
    <w:rsid w:val="00A354BE"/>
    <w:rsid w:val="00A36253"/>
    <w:rsid w:val="00A367F6"/>
    <w:rsid w:val="00A37E48"/>
    <w:rsid w:val="00A41DD8"/>
    <w:rsid w:val="00A41FFD"/>
    <w:rsid w:val="00A42320"/>
    <w:rsid w:val="00A450C5"/>
    <w:rsid w:val="00A45866"/>
    <w:rsid w:val="00A45BE7"/>
    <w:rsid w:val="00A46C15"/>
    <w:rsid w:val="00A47FA3"/>
    <w:rsid w:val="00A50DC0"/>
    <w:rsid w:val="00A516B1"/>
    <w:rsid w:val="00A525EE"/>
    <w:rsid w:val="00A561B3"/>
    <w:rsid w:val="00A56377"/>
    <w:rsid w:val="00A565D7"/>
    <w:rsid w:val="00A57766"/>
    <w:rsid w:val="00A606F2"/>
    <w:rsid w:val="00A61902"/>
    <w:rsid w:val="00A62736"/>
    <w:rsid w:val="00A63695"/>
    <w:rsid w:val="00A636D7"/>
    <w:rsid w:val="00A6398A"/>
    <w:rsid w:val="00A642F9"/>
    <w:rsid w:val="00A64D14"/>
    <w:rsid w:val="00A64EE8"/>
    <w:rsid w:val="00A64F90"/>
    <w:rsid w:val="00A65CDB"/>
    <w:rsid w:val="00A6687A"/>
    <w:rsid w:val="00A67B9D"/>
    <w:rsid w:val="00A71292"/>
    <w:rsid w:val="00A72F06"/>
    <w:rsid w:val="00A730F2"/>
    <w:rsid w:val="00A7340C"/>
    <w:rsid w:val="00A7532C"/>
    <w:rsid w:val="00A75BB5"/>
    <w:rsid w:val="00A76025"/>
    <w:rsid w:val="00A77FFD"/>
    <w:rsid w:val="00A8117A"/>
    <w:rsid w:val="00A81761"/>
    <w:rsid w:val="00A822BF"/>
    <w:rsid w:val="00A82AD0"/>
    <w:rsid w:val="00A82F9E"/>
    <w:rsid w:val="00A873B7"/>
    <w:rsid w:val="00A8778F"/>
    <w:rsid w:val="00A90FF4"/>
    <w:rsid w:val="00A92236"/>
    <w:rsid w:val="00A92352"/>
    <w:rsid w:val="00A94684"/>
    <w:rsid w:val="00A94995"/>
    <w:rsid w:val="00A94B11"/>
    <w:rsid w:val="00A94DE8"/>
    <w:rsid w:val="00A9665B"/>
    <w:rsid w:val="00A971DF"/>
    <w:rsid w:val="00AA239E"/>
    <w:rsid w:val="00AA393B"/>
    <w:rsid w:val="00AA3A55"/>
    <w:rsid w:val="00AA3F96"/>
    <w:rsid w:val="00AA57BB"/>
    <w:rsid w:val="00AB062E"/>
    <w:rsid w:val="00AB1507"/>
    <w:rsid w:val="00AB1E18"/>
    <w:rsid w:val="00AB2075"/>
    <w:rsid w:val="00AB30B4"/>
    <w:rsid w:val="00AB40DF"/>
    <w:rsid w:val="00AB40FF"/>
    <w:rsid w:val="00AB43EF"/>
    <w:rsid w:val="00AB4554"/>
    <w:rsid w:val="00AB47A5"/>
    <w:rsid w:val="00AB492A"/>
    <w:rsid w:val="00AB50DA"/>
    <w:rsid w:val="00AB6549"/>
    <w:rsid w:val="00AC01AD"/>
    <w:rsid w:val="00AC1141"/>
    <w:rsid w:val="00AC1D24"/>
    <w:rsid w:val="00AC2472"/>
    <w:rsid w:val="00AC3C26"/>
    <w:rsid w:val="00AC42AC"/>
    <w:rsid w:val="00AC4655"/>
    <w:rsid w:val="00AC47B6"/>
    <w:rsid w:val="00AC4FB6"/>
    <w:rsid w:val="00AC56CC"/>
    <w:rsid w:val="00AC6496"/>
    <w:rsid w:val="00AC79E8"/>
    <w:rsid w:val="00AC7BB9"/>
    <w:rsid w:val="00AD067C"/>
    <w:rsid w:val="00AD0E42"/>
    <w:rsid w:val="00AD0F91"/>
    <w:rsid w:val="00AD11FD"/>
    <w:rsid w:val="00AD1860"/>
    <w:rsid w:val="00AD31B7"/>
    <w:rsid w:val="00AD3300"/>
    <w:rsid w:val="00AD38F9"/>
    <w:rsid w:val="00AD6AC9"/>
    <w:rsid w:val="00AD70D2"/>
    <w:rsid w:val="00AD7396"/>
    <w:rsid w:val="00AD7B1F"/>
    <w:rsid w:val="00AD7DF9"/>
    <w:rsid w:val="00AE0082"/>
    <w:rsid w:val="00AE19EF"/>
    <w:rsid w:val="00AE29BB"/>
    <w:rsid w:val="00AE2CAF"/>
    <w:rsid w:val="00AE4EE5"/>
    <w:rsid w:val="00AE55D4"/>
    <w:rsid w:val="00AE5940"/>
    <w:rsid w:val="00AE5D9E"/>
    <w:rsid w:val="00AE695F"/>
    <w:rsid w:val="00AF16BA"/>
    <w:rsid w:val="00AF33D9"/>
    <w:rsid w:val="00AF4368"/>
    <w:rsid w:val="00AF57EF"/>
    <w:rsid w:val="00AF5E5F"/>
    <w:rsid w:val="00AF7401"/>
    <w:rsid w:val="00B002E4"/>
    <w:rsid w:val="00B0286F"/>
    <w:rsid w:val="00B034F7"/>
    <w:rsid w:val="00B046E3"/>
    <w:rsid w:val="00B05CB5"/>
    <w:rsid w:val="00B072EC"/>
    <w:rsid w:val="00B0747B"/>
    <w:rsid w:val="00B077F4"/>
    <w:rsid w:val="00B07E71"/>
    <w:rsid w:val="00B10342"/>
    <w:rsid w:val="00B122CA"/>
    <w:rsid w:val="00B1241F"/>
    <w:rsid w:val="00B137FF"/>
    <w:rsid w:val="00B14DE4"/>
    <w:rsid w:val="00B1500C"/>
    <w:rsid w:val="00B157A2"/>
    <w:rsid w:val="00B16844"/>
    <w:rsid w:val="00B20FAF"/>
    <w:rsid w:val="00B214CB"/>
    <w:rsid w:val="00B2200D"/>
    <w:rsid w:val="00B224C8"/>
    <w:rsid w:val="00B2260B"/>
    <w:rsid w:val="00B22695"/>
    <w:rsid w:val="00B23E25"/>
    <w:rsid w:val="00B2429E"/>
    <w:rsid w:val="00B252C7"/>
    <w:rsid w:val="00B25941"/>
    <w:rsid w:val="00B27194"/>
    <w:rsid w:val="00B27221"/>
    <w:rsid w:val="00B332B2"/>
    <w:rsid w:val="00B345D5"/>
    <w:rsid w:val="00B34CCC"/>
    <w:rsid w:val="00B34F80"/>
    <w:rsid w:val="00B36231"/>
    <w:rsid w:val="00B36EC7"/>
    <w:rsid w:val="00B36EDD"/>
    <w:rsid w:val="00B371D6"/>
    <w:rsid w:val="00B372FE"/>
    <w:rsid w:val="00B378CF"/>
    <w:rsid w:val="00B37F25"/>
    <w:rsid w:val="00B409B0"/>
    <w:rsid w:val="00B40B77"/>
    <w:rsid w:val="00B40BFE"/>
    <w:rsid w:val="00B426F0"/>
    <w:rsid w:val="00B4272D"/>
    <w:rsid w:val="00B428D0"/>
    <w:rsid w:val="00B43B17"/>
    <w:rsid w:val="00B43C8E"/>
    <w:rsid w:val="00B46CB0"/>
    <w:rsid w:val="00B514A3"/>
    <w:rsid w:val="00B51D30"/>
    <w:rsid w:val="00B54381"/>
    <w:rsid w:val="00B54C8C"/>
    <w:rsid w:val="00B5547C"/>
    <w:rsid w:val="00B56366"/>
    <w:rsid w:val="00B57AF3"/>
    <w:rsid w:val="00B60992"/>
    <w:rsid w:val="00B60D2C"/>
    <w:rsid w:val="00B60F95"/>
    <w:rsid w:val="00B6129F"/>
    <w:rsid w:val="00B61C97"/>
    <w:rsid w:val="00B6246C"/>
    <w:rsid w:val="00B628C5"/>
    <w:rsid w:val="00B633F9"/>
    <w:rsid w:val="00B634EB"/>
    <w:rsid w:val="00B65754"/>
    <w:rsid w:val="00B6654A"/>
    <w:rsid w:val="00B666BF"/>
    <w:rsid w:val="00B67A50"/>
    <w:rsid w:val="00B67E3D"/>
    <w:rsid w:val="00B70B35"/>
    <w:rsid w:val="00B71933"/>
    <w:rsid w:val="00B71EEA"/>
    <w:rsid w:val="00B72024"/>
    <w:rsid w:val="00B7453A"/>
    <w:rsid w:val="00B76042"/>
    <w:rsid w:val="00B76B24"/>
    <w:rsid w:val="00B76EED"/>
    <w:rsid w:val="00B76F62"/>
    <w:rsid w:val="00B8058E"/>
    <w:rsid w:val="00B8078D"/>
    <w:rsid w:val="00B811AD"/>
    <w:rsid w:val="00B81514"/>
    <w:rsid w:val="00B81FEF"/>
    <w:rsid w:val="00B83D76"/>
    <w:rsid w:val="00B85B05"/>
    <w:rsid w:val="00B90D9F"/>
    <w:rsid w:val="00B91D45"/>
    <w:rsid w:val="00B974B4"/>
    <w:rsid w:val="00B97511"/>
    <w:rsid w:val="00BA0BDC"/>
    <w:rsid w:val="00BA0C56"/>
    <w:rsid w:val="00BA1623"/>
    <w:rsid w:val="00BA32C7"/>
    <w:rsid w:val="00BA3FF1"/>
    <w:rsid w:val="00BA4F7A"/>
    <w:rsid w:val="00BA7343"/>
    <w:rsid w:val="00BA7CCD"/>
    <w:rsid w:val="00BA7EBC"/>
    <w:rsid w:val="00BB0026"/>
    <w:rsid w:val="00BB11FB"/>
    <w:rsid w:val="00BB1AA7"/>
    <w:rsid w:val="00BB33BD"/>
    <w:rsid w:val="00BC4CC5"/>
    <w:rsid w:val="00BC6015"/>
    <w:rsid w:val="00BD002F"/>
    <w:rsid w:val="00BD0207"/>
    <w:rsid w:val="00BD08E4"/>
    <w:rsid w:val="00BD0AC4"/>
    <w:rsid w:val="00BD12A3"/>
    <w:rsid w:val="00BD1DEF"/>
    <w:rsid w:val="00BD491F"/>
    <w:rsid w:val="00BD52F0"/>
    <w:rsid w:val="00BD56E9"/>
    <w:rsid w:val="00BD6D34"/>
    <w:rsid w:val="00BD7997"/>
    <w:rsid w:val="00BD7A68"/>
    <w:rsid w:val="00BD7F6E"/>
    <w:rsid w:val="00BE014D"/>
    <w:rsid w:val="00BE0ED5"/>
    <w:rsid w:val="00BE1CF4"/>
    <w:rsid w:val="00BE3360"/>
    <w:rsid w:val="00BE447B"/>
    <w:rsid w:val="00BE766D"/>
    <w:rsid w:val="00BF1250"/>
    <w:rsid w:val="00BF3627"/>
    <w:rsid w:val="00BF4784"/>
    <w:rsid w:val="00BF47B0"/>
    <w:rsid w:val="00BF4CA4"/>
    <w:rsid w:val="00BF5327"/>
    <w:rsid w:val="00BF6768"/>
    <w:rsid w:val="00C0624E"/>
    <w:rsid w:val="00C067EB"/>
    <w:rsid w:val="00C114FA"/>
    <w:rsid w:val="00C117C3"/>
    <w:rsid w:val="00C129A4"/>
    <w:rsid w:val="00C13629"/>
    <w:rsid w:val="00C14150"/>
    <w:rsid w:val="00C150DD"/>
    <w:rsid w:val="00C162A6"/>
    <w:rsid w:val="00C2114B"/>
    <w:rsid w:val="00C21D33"/>
    <w:rsid w:val="00C23B84"/>
    <w:rsid w:val="00C23D5D"/>
    <w:rsid w:val="00C23EB4"/>
    <w:rsid w:val="00C2459E"/>
    <w:rsid w:val="00C24BEE"/>
    <w:rsid w:val="00C2526F"/>
    <w:rsid w:val="00C252A3"/>
    <w:rsid w:val="00C25489"/>
    <w:rsid w:val="00C25A4C"/>
    <w:rsid w:val="00C26339"/>
    <w:rsid w:val="00C3382F"/>
    <w:rsid w:val="00C33C08"/>
    <w:rsid w:val="00C3529B"/>
    <w:rsid w:val="00C3696C"/>
    <w:rsid w:val="00C36DFA"/>
    <w:rsid w:val="00C37002"/>
    <w:rsid w:val="00C3751C"/>
    <w:rsid w:val="00C42F88"/>
    <w:rsid w:val="00C4377C"/>
    <w:rsid w:val="00C438F5"/>
    <w:rsid w:val="00C45CA9"/>
    <w:rsid w:val="00C46D77"/>
    <w:rsid w:val="00C47F0F"/>
    <w:rsid w:val="00C50743"/>
    <w:rsid w:val="00C5098D"/>
    <w:rsid w:val="00C50CB5"/>
    <w:rsid w:val="00C50EAA"/>
    <w:rsid w:val="00C51207"/>
    <w:rsid w:val="00C51D84"/>
    <w:rsid w:val="00C52506"/>
    <w:rsid w:val="00C53ABC"/>
    <w:rsid w:val="00C54039"/>
    <w:rsid w:val="00C5438F"/>
    <w:rsid w:val="00C550E7"/>
    <w:rsid w:val="00C5534D"/>
    <w:rsid w:val="00C55A85"/>
    <w:rsid w:val="00C55D5A"/>
    <w:rsid w:val="00C55D7F"/>
    <w:rsid w:val="00C622F0"/>
    <w:rsid w:val="00C64D4D"/>
    <w:rsid w:val="00C6685A"/>
    <w:rsid w:val="00C67DDA"/>
    <w:rsid w:val="00C71538"/>
    <w:rsid w:val="00C722F3"/>
    <w:rsid w:val="00C7388D"/>
    <w:rsid w:val="00C750ED"/>
    <w:rsid w:val="00C76A8C"/>
    <w:rsid w:val="00C76F1F"/>
    <w:rsid w:val="00C77D2D"/>
    <w:rsid w:val="00C80356"/>
    <w:rsid w:val="00C82259"/>
    <w:rsid w:val="00C8327D"/>
    <w:rsid w:val="00C8434C"/>
    <w:rsid w:val="00C84954"/>
    <w:rsid w:val="00C84D98"/>
    <w:rsid w:val="00C85533"/>
    <w:rsid w:val="00C8748A"/>
    <w:rsid w:val="00C901CB"/>
    <w:rsid w:val="00C91592"/>
    <w:rsid w:val="00C91F52"/>
    <w:rsid w:val="00C92526"/>
    <w:rsid w:val="00C92716"/>
    <w:rsid w:val="00C92878"/>
    <w:rsid w:val="00C9297C"/>
    <w:rsid w:val="00C93361"/>
    <w:rsid w:val="00C94014"/>
    <w:rsid w:val="00C962F3"/>
    <w:rsid w:val="00CA09FA"/>
    <w:rsid w:val="00CA12AE"/>
    <w:rsid w:val="00CA222C"/>
    <w:rsid w:val="00CA306D"/>
    <w:rsid w:val="00CA35A8"/>
    <w:rsid w:val="00CA4018"/>
    <w:rsid w:val="00CA54CE"/>
    <w:rsid w:val="00CB0010"/>
    <w:rsid w:val="00CB053D"/>
    <w:rsid w:val="00CB0A99"/>
    <w:rsid w:val="00CB31BE"/>
    <w:rsid w:val="00CB5006"/>
    <w:rsid w:val="00CB5A09"/>
    <w:rsid w:val="00CB68E6"/>
    <w:rsid w:val="00CB69B4"/>
    <w:rsid w:val="00CC2752"/>
    <w:rsid w:val="00CC2EAF"/>
    <w:rsid w:val="00CC3825"/>
    <w:rsid w:val="00CC4D27"/>
    <w:rsid w:val="00CC4D90"/>
    <w:rsid w:val="00CC50F8"/>
    <w:rsid w:val="00CC511E"/>
    <w:rsid w:val="00CC539B"/>
    <w:rsid w:val="00CC575B"/>
    <w:rsid w:val="00CC6FA4"/>
    <w:rsid w:val="00CC7682"/>
    <w:rsid w:val="00CD0CD4"/>
    <w:rsid w:val="00CD29D1"/>
    <w:rsid w:val="00CD39F5"/>
    <w:rsid w:val="00CD3C82"/>
    <w:rsid w:val="00CD3E8E"/>
    <w:rsid w:val="00CD505C"/>
    <w:rsid w:val="00CD7867"/>
    <w:rsid w:val="00CE023D"/>
    <w:rsid w:val="00CE13EF"/>
    <w:rsid w:val="00CE2C1E"/>
    <w:rsid w:val="00CE335E"/>
    <w:rsid w:val="00CE3B9F"/>
    <w:rsid w:val="00CF04B9"/>
    <w:rsid w:val="00CF0B31"/>
    <w:rsid w:val="00CF1FB8"/>
    <w:rsid w:val="00CF2C65"/>
    <w:rsid w:val="00CF3D61"/>
    <w:rsid w:val="00CF477D"/>
    <w:rsid w:val="00CF5119"/>
    <w:rsid w:val="00CF6318"/>
    <w:rsid w:val="00CF732E"/>
    <w:rsid w:val="00CF770E"/>
    <w:rsid w:val="00D0052F"/>
    <w:rsid w:val="00D01C9B"/>
    <w:rsid w:val="00D02437"/>
    <w:rsid w:val="00D0359A"/>
    <w:rsid w:val="00D044D3"/>
    <w:rsid w:val="00D05F13"/>
    <w:rsid w:val="00D0674F"/>
    <w:rsid w:val="00D072FF"/>
    <w:rsid w:val="00D078B6"/>
    <w:rsid w:val="00D1022C"/>
    <w:rsid w:val="00D11EEF"/>
    <w:rsid w:val="00D1266D"/>
    <w:rsid w:val="00D13164"/>
    <w:rsid w:val="00D13935"/>
    <w:rsid w:val="00D157DA"/>
    <w:rsid w:val="00D176AA"/>
    <w:rsid w:val="00D20145"/>
    <w:rsid w:val="00D20241"/>
    <w:rsid w:val="00D221BA"/>
    <w:rsid w:val="00D2245F"/>
    <w:rsid w:val="00D23CF8"/>
    <w:rsid w:val="00D247F8"/>
    <w:rsid w:val="00D24824"/>
    <w:rsid w:val="00D263A6"/>
    <w:rsid w:val="00D26A55"/>
    <w:rsid w:val="00D27115"/>
    <w:rsid w:val="00D30142"/>
    <w:rsid w:val="00D32741"/>
    <w:rsid w:val="00D32BC8"/>
    <w:rsid w:val="00D3395D"/>
    <w:rsid w:val="00D33C6D"/>
    <w:rsid w:val="00D34651"/>
    <w:rsid w:val="00D34DCC"/>
    <w:rsid w:val="00D358EA"/>
    <w:rsid w:val="00D3684C"/>
    <w:rsid w:val="00D37E70"/>
    <w:rsid w:val="00D412D8"/>
    <w:rsid w:val="00D41743"/>
    <w:rsid w:val="00D42731"/>
    <w:rsid w:val="00D43843"/>
    <w:rsid w:val="00D44C9A"/>
    <w:rsid w:val="00D44CB2"/>
    <w:rsid w:val="00D4529C"/>
    <w:rsid w:val="00D468D2"/>
    <w:rsid w:val="00D47D2A"/>
    <w:rsid w:val="00D50E62"/>
    <w:rsid w:val="00D52151"/>
    <w:rsid w:val="00D55FF5"/>
    <w:rsid w:val="00D56A5B"/>
    <w:rsid w:val="00D56C48"/>
    <w:rsid w:val="00D56C5C"/>
    <w:rsid w:val="00D56F42"/>
    <w:rsid w:val="00D56F80"/>
    <w:rsid w:val="00D577FB"/>
    <w:rsid w:val="00D57959"/>
    <w:rsid w:val="00D607C2"/>
    <w:rsid w:val="00D61404"/>
    <w:rsid w:val="00D61D9B"/>
    <w:rsid w:val="00D62182"/>
    <w:rsid w:val="00D62D27"/>
    <w:rsid w:val="00D631E9"/>
    <w:rsid w:val="00D6334B"/>
    <w:rsid w:val="00D643E0"/>
    <w:rsid w:val="00D64580"/>
    <w:rsid w:val="00D6523A"/>
    <w:rsid w:val="00D66E2F"/>
    <w:rsid w:val="00D67E93"/>
    <w:rsid w:val="00D702B8"/>
    <w:rsid w:val="00D72363"/>
    <w:rsid w:val="00D724E0"/>
    <w:rsid w:val="00D73193"/>
    <w:rsid w:val="00D742F2"/>
    <w:rsid w:val="00D75C8E"/>
    <w:rsid w:val="00D762A8"/>
    <w:rsid w:val="00D81E8B"/>
    <w:rsid w:val="00D82CA5"/>
    <w:rsid w:val="00D83372"/>
    <w:rsid w:val="00D84107"/>
    <w:rsid w:val="00D8445D"/>
    <w:rsid w:val="00D854FF"/>
    <w:rsid w:val="00D91D25"/>
    <w:rsid w:val="00D927F3"/>
    <w:rsid w:val="00D929D1"/>
    <w:rsid w:val="00D92AC9"/>
    <w:rsid w:val="00D92EAA"/>
    <w:rsid w:val="00D932AB"/>
    <w:rsid w:val="00D941D2"/>
    <w:rsid w:val="00D943B2"/>
    <w:rsid w:val="00D96E01"/>
    <w:rsid w:val="00DA0B59"/>
    <w:rsid w:val="00DA1471"/>
    <w:rsid w:val="00DA1C74"/>
    <w:rsid w:val="00DA2F09"/>
    <w:rsid w:val="00DA2F0D"/>
    <w:rsid w:val="00DA333B"/>
    <w:rsid w:val="00DA3DB7"/>
    <w:rsid w:val="00DA4A76"/>
    <w:rsid w:val="00DA6284"/>
    <w:rsid w:val="00DB1506"/>
    <w:rsid w:val="00DB1F17"/>
    <w:rsid w:val="00DB26C9"/>
    <w:rsid w:val="00DC1E60"/>
    <w:rsid w:val="00DC245D"/>
    <w:rsid w:val="00DC2C03"/>
    <w:rsid w:val="00DC2CDC"/>
    <w:rsid w:val="00DC35BF"/>
    <w:rsid w:val="00DC5CF2"/>
    <w:rsid w:val="00DC659F"/>
    <w:rsid w:val="00DC68EB"/>
    <w:rsid w:val="00DC7DEB"/>
    <w:rsid w:val="00DD0674"/>
    <w:rsid w:val="00DD0F36"/>
    <w:rsid w:val="00DD1648"/>
    <w:rsid w:val="00DD1736"/>
    <w:rsid w:val="00DD1BF9"/>
    <w:rsid w:val="00DD391B"/>
    <w:rsid w:val="00DD3985"/>
    <w:rsid w:val="00DD48D7"/>
    <w:rsid w:val="00DD5B68"/>
    <w:rsid w:val="00DD5D00"/>
    <w:rsid w:val="00DD60CC"/>
    <w:rsid w:val="00DD6407"/>
    <w:rsid w:val="00DD6D17"/>
    <w:rsid w:val="00DD7958"/>
    <w:rsid w:val="00DE2CE9"/>
    <w:rsid w:val="00DE3F74"/>
    <w:rsid w:val="00DE42F5"/>
    <w:rsid w:val="00DE5228"/>
    <w:rsid w:val="00DE585D"/>
    <w:rsid w:val="00DE664A"/>
    <w:rsid w:val="00DE6A6D"/>
    <w:rsid w:val="00DE74F2"/>
    <w:rsid w:val="00DF0718"/>
    <w:rsid w:val="00DF133F"/>
    <w:rsid w:val="00DF377A"/>
    <w:rsid w:val="00DF40A6"/>
    <w:rsid w:val="00DF4D12"/>
    <w:rsid w:val="00DF593D"/>
    <w:rsid w:val="00DF66D1"/>
    <w:rsid w:val="00E02C96"/>
    <w:rsid w:val="00E04FBF"/>
    <w:rsid w:val="00E054A9"/>
    <w:rsid w:val="00E05FAD"/>
    <w:rsid w:val="00E0689E"/>
    <w:rsid w:val="00E06A60"/>
    <w:rsid w:val="00E1077F"/>
    <w:rsid w:val="00E1087D"/>
    <w:rsid w:val="00E10AE2"/>
    <w:rsid w:val="00E10F0A"/>
    <w:rsid w:val="00E159DD"/>
    <w:rsid w:val="00E15D2B"/>
    <w:rsid w:val="00E16436"/>
    <w:rsid w:val="00E16F32"/>
    <w:rsid w:val="00E172D5"/>
    <w:rsid w:val="00E20BBA"/>
    <w:rsid w:val="00E21875"/>
    <w:rsid w:val="00E218CD"/>
    <w:rsid w:val="00E2191D"/>
    <w:rsid w:val="00E22F7D"/>
    <w:rsid w:val="00E25407"/>
    <w:rsid w:val="00E2547D"/>
    <w:rsid w:val="00E261D2"/>
    <w:rsid w:val="00E26332"/>
    <w:rsid w:val="00E2674C"/>
    <w:rsid w:val="00E268A5"/>
    <w:rsid w:val="00E300A7"/>
    <w:rsid w:val="00E30C2F"/>
    <w:rsid w:val="00E32599"/>
    <w:rsid w:val="00E32C8A"/>
    <w:rsid w:val="00E33B0E"/>
    <w:rsid w:val="00E35074"/>
    <w:rsid w:val="00E3777E"/>
    <w:rsid w:val="00E42621"/>
    <w:rsid w:val="00E43C38"/>
    <w:rsid w:val="00E446A6"/>
    <w:rsid w:val="00E455ED"/>
    <w:rsid w:val="00E47609"/>
    <w:rsid w:val="00E50A21"/>
    <w:rsid w:val="00E51086"/>
    <w:rsid w:val="00E51302"/>
    <w:rsid w:val="00E51A22"/>
    <w:rsid w:val="00E53CB5"/>
    <w:rsid w:val="00E53CCD"/>
    <w:rsid w:val="00E540F1"/>
    <w:rsid w:val="00E54D05"/>
    <w:rsid w:val="00E56198"/>
    <w:rsid w:val="00E568D4"/>
    <w:rsid w:val="00E56F12"/>
    <w:rsid w:val="00E57BDC"/>
    <w:rsid w:val="00E60671"/>
    <w:rsid w:val="00E62607"/>
    <w:rsid w:val="00E62B43"/>
    <w:rsid w:val="00E63879"/>
    <w:rsid w:val="00E63999"/>
    <w:rsid w:val="00E63CCF"/>
    <w:rsid w:val="00E63DFF"/>
    <w:rsid w:val="00E63FBA"/>
    <w:rsid w:val="00E6472E"/>
    <w:rsid w:val="00E6507B"/>
    <w:rsid w:val="00E66DD9"/>
    <w:rsid w:val="00E67774"/>
    <w:rsid w:val="00E70412"/>
    <w:rsid w:val="00E710F0"/>
    <w:rsid w:val="00E71855"/>
    <w:rsid w:val="00E719A9"/>
    <w:rsid w:val="00E7287D"/>
    <w:rsid w:val="00E74014"/>
    <w:rsid w:val="00E74316"/>
    <w:rsid w:val="00E74F71"/>
    <w:rsid w:val="00E75554"/>
    <w:rsid w:val="00E759EE"/>
    <w:rsid w:val="00E77471"/>
    <w:rsid w:val="00E81125"/>
    <w:rsid w:val="00E820EA"/>
    <w:rsid w:val="00E82B76"/>
    <w:rsid w:val="00E84284"/>
    <w:rsid w:val="00E843A1"/>
    <w:rsid w:val="00E86875"/>
    <w:rsid w:val="00E90D40"/>
    <w:rsid w:val="00E9127F"/>
    <w:rsid w:val="00E920AC"/>
    <w:rsid w:val="00E92145"/>
    <w:rsid w:val="00E92D36"/>
    <w:rsid w:val="00E9311A"/>
    <w:rsid w:val="00E938C6"/>
    <w:rsid w:val="00E95BFA"/>
    <w:rsid w:val="00E966B8"/>
    <w:rsid w:val="00E9684B"/>
    <w:rsid w:val="00E96A8D"/>
    <w:rsid w:val="00E97C52"/>
    <w:rsid w:val="00EA02BF"/>
    <w:rsid w:val="00EA1DE4"/>
    <w:rsid w:val="00EA2E77"/>
    <w:rsid w:val="00EA41F3"/>
    <w:rsid w:val="00EA55D3"/>
    <w:rsid w:val="00EA5F56"/>
    <w:rsid w:val="00EA60EA"/>
    <w:rsid w:val="00EA6DCB"/>
    <w:rsid w:val="00EA70D3"/>
    <w:rsid w:val="00EB1BA5"/>
    <w:rsid w:val="00EB2780"/>
    <w:rsid w:val="00EB29BF"/>
    <w:rsid w:val="00EB3E51"/>
    <w:rsid w:val="00EB48A7"/>
    <w:rsid w:val="00EB6A13"/>
    <w:rsid w:val="00EB747D"/>
    <w:rsid w:val="00EC0B93"/>
    <w:rsid w:val="00EC0DBD"/>
    <w:rsid w:val="00EC1BFE"/>
    <w:rsid w:val="00EC2269"/>
    <w:rsid w:val="00EC2FC9"/>
    <w:rsid w:val="00EC324F"/>
    <w:rsid w:val="00EC3CA1"/>
    <w:rsid w:val="00EC530A"/>
    <w:rsid w:val="00EC57A5"/>
    <w:rsid w:val="00EC7C7F"/>
    <w:rsid w:val="00ED0416"/>
    <w:rsid w:val="00ED0669"/>
    <w:rsid w:val="00ED0CF3"/>
    <w:rsid w:val="00ED26F3"/>
    <w:rsid w:val="00ED29C0"/>
    <w:rsid w:val="00ED2C4D"/>
    <w:rsid w:val="00ED4C2B"/>
    <w:rsid w:val="00ED5457"/>
    <w:rsid w:val="00ED5A4D"/>
    <w:rsid w:val="00ED7589"/>
    <w:rsid w:val="00EE07D5"/>
    <w:rsid w:val="00EE07F8"/>
    <w:rsid w:val="00EE4D1C"/>
    <w:rsid w:val="00EE5330"/>
    <w:rsid w:val="00EE5A5D"/>
    <w:rsid w:val="00EE60BB"/>
    <w:rsid w:val="00EE675E"/>
    <w:rsid w:val="00EE715E"/>
    <w:rsid w:val="00EE71FC"/>
    <w:rsid w:val="00EF093B"/>
    <w:rsid w:val="00EF2054"/>
    <w:rsid w:val="00EF38F2"/>
    <w:rsid w:val="00EF3948"/>
    <w:rsid w:val="00EF3FFB"/>
    <w:rsid w:val="00EF4432"/>
    <w:rsid w:val="00EF4B42"/>
    <w:rsid w:val="00EF5B52"/>
    <w:rsid w:val="00EF628B"/>
    <w:rsid w:val="00EF77E5"/>
    <w:rsid w:val="00F003D3"/>
    <w:rsid w:val="00F008AB"/>
    <w:rsid w:val="00F010CE"/>
    <w:rsid w:val="00F03E32"/>
    <w:rsid w:val="00F10134"/>
    <w:rsid w:val="00F10414"/>
    <w:rsid w:val="00F10AAE"/>
    <w:rsid w:val="00F12740"/>
    <w:rsid w:val="00F12EEA"/>
    <w:rsid w:val="00F13609"/>
    <w:rsid w:val="00F13CA7"/>
    <w:rsid w:val="00F13D36"/>
    <w:rsid w:val="00F144BD"/>
    <w:rsid w:val="00F14AA7"/>
    <w:rsid w:val="00F16F5B"/>
    <w:rsid w:val="00F1702C"/>
    <w:rsid w:val="00F21688"/>
    <w:rsid w:val="00F21919"/>
    <w:rsid w:val="00F2598E"/>
    <w:rsid w:val="00F26103"/>
    <w:rsid w:val="00F26249"/>
    <w:rsid w:val="00F308D2"/>
    <w:rsid w:val="00F30DC7"/>
    <w:rsid w:val="00F318D4"/>
    <w:rsid w:val="00F341D1"/>
    <w:rsid w:val="00F34EC5"/>
    <w:rsid w:val="00F3543C"/>
    <w:rsid w:val="00F36E5E"/>
    <w:rsid w:val="00F407FA"/>
    <w:rsid w:val="00F408C4"/>
    <w:rsid w:val="00F40A28"/>
    <w:rsid w:val="00F42289"/>
    <w:rsid w:val="00F42A9E"/>
    <w:rsid w:val="00F42E75"/>
    <w:rsid w:val="00F43013"/>
    <w:rsid w:val="00F43233"/>
    <w:rsid w:val="00F44B04"/>
    <w:rsid w:val="00F45D65"/>
    <w:rsid w:val="00F4640C"/>
    <w:rsid w:val="00F46F14"/>
    <w:rsid w:val="00F516AF"/>
    <w:rsid w:val="00F517FA"/>
    <w:rsid w:val="00F52D16"/>
    <w:rsid w:val="00F533DE"/>
    <w:rsid w:val="00F533E5"/>
    <w:rsid w:val="00F54D54"/>
    <w:rsid w:val="00F554B3"/>
    <w:rsid w:val="00F55EB6"/>
    <w:rsid w:val="00F55FAC"/>
    <w:rsid w:val="00F56A96"/>
    <w:rsid w:val="00F60727"/>
    <w:rsid w:val="00F61251"/>
    <w:rsid w:val="00F61B53"/>
    <w:rsid w:val="00F62D67"/>
    <w:rsid w:val="00F62E71"/>
    <w:rsid w:val="00F63BD9"/>
    <w:rsid w:val="00F63F9F"/>
    <w:rsid w:val="00F64A7C"/>
    <w:rsid w:val="00F6694C"/>
    <w:rsid w:val="00F66AD5"/>
    <w:rsid w:val="00F70B0C"/>
    <w:rsid w:val="00F71094"/>
    <w:rsid w:val="00F721ED"/>
    <w:rsid w:val="00F74B7E"/>
    <w:rsid w:val="00F755A5"/>
    <w:rsid w:val="00F76370"/>
    <w:rsid w:val="00F77005"/>
    <w:rsid w:val="00F778F0"/>
    <w:rsid w:val="00F77D3C"/>
    <w:rsid w:val="00F77DC6"/>
    <w:rsid w:val="00F80589"/>
    <w:rsid w:val="00F8145F"/>
    <w:rsid w:val="00F81D14"/>
    <w:rsid w:val="00F81D42"/>
    <w:rsid w:val="00F820CC"/>
    <w:rsid w:val="00F820FD"/>
    <w:rsid w:val="00F85B0D"/>
    <w:rsid w:val="00F86734"/>
    <w:rsid w:val="00F867D9"/>
    <w:rsid w:val="00F87DA0"/>
    <w:rsid w:val="00F9283D"/>
    <w:rsid w:val="00F93C70"/>
    <w:rsid w:val="00F93E03"/>
    <w:rsid w:val="00F94E8C"/>
    <w:rsid w:val="00F96F18"/>
    <w:rsid w:val="00F977B9"/>
    <w:rsid w:val="00FA251C"/>
    <w:rsid w:val="00FA28B5"/>
    <w:rsid w:val="00FA3B5C"/>
    <w:rsid w:val="00FA507E"/>
    <w:rsid w:val="00FA508E"/>
    <w:rsid w:val="00FA5320"/>
    <w:rsid w:val="00FA7444"/>
    <w:rsid w:val="00FA7846"/>
    <w:rsid w:val="00FA78CF"/>
    <w:rsid w:val="00FB022E"/>
    <w:rsid w:val="00FB0942"/>
    <w:rsid w:val="00FB2A9E"/>
    <w:rsid w:val="00FB318D"/>
    <w:rsid w:val="00FB4603"/>
    <w:rsid w:val="00FB6BBF"/>
    <w:rsid w:val="00FB6F5A"/>
    <w:rsid w:val="00FC05B0"/>
    <w:rsid w:val="00FC0EE4"/>
    <w:rsid w:val="00FC1E49"/>
    <w:rsid w:val="00FC26E5"/>
    <w:rsid w:val="00FC2C3A"/>
    <w:rsid w:val="00FC30D2"/>
    <w:rsid w:val="00FC34B0"/>
    <w:rsid w:val="00FC40FF"/>
    <w:rsid w:val="00FC4DA1"/>
    <w:rsid w:val="00FC5346"/>
    <w:rsid w:val="00FC5A39"/>
    <w:rsid w:val="00FD19F1"/>
    <w:rsid w:val="00FD286C"/>
    <w:rsid w:val="00FD2B15"/>
    <w:rsid w:val="00FD370F"/>
    <w:rsid w:val="00FD3738"/>
    <w:rsid w:val="00FD395B"/>
    <w:rsid w:val="00FD3A05"/>
    <w:rsid w:val="00FD4E75"/>
    <w:rsid w:val="00FD79D6"/>
    <w:rsid w:val="00FE0832"/>
    <w:rsid w:val="00FE0B90"/>
    <w:rsid w:val="00FE2022"/>
    <w:rsid w:val="00FE3ACC"/>
    <w:rsid w:val="00FE3AD0"/>
    <w:rsid w:val="00FE7087"/>
    <w:rsid w:val="00FE7EF8"/>
    <w:rsid w:val="00FF09BB"/>
    <w:rsid w:val="00FF0E80"/>
    <w:rsid w:val="00FF1984"/>
    <w:rsid w:val="00FF261B"/>
    <w:rsid w:val="00FF2BFA"/>
    <w:rsid w:val="00FF30F2"/>
    <w:rsid w:val="00FF4A9D"/>
    <w:rsid w:val="00FF4C41"/>
    <w:rsid w:val="00FF5B7A"/>
    <w:rsid w:val="00FF5E90"/>
    <w:rsid w:val="00FF5EE2"/>
    <w:rsid w:val="00FF79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A0B1AB"/>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CB50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CB50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4">
    <w:name w:val="annotation reference"/>
    <w:basedOn w:val="a0"/>
    <w:uiPriority w:val="99"/>
    <w:semiHidden/>
    <w:unhideWhenUsed/>
    <w:rsid w:val="00CB5006"/>
    <w:rPr>
      <w:sz w:val="16"/>
      <w:szCs w:val="16"/>
    </w:rPr>
  </w:style>
  <w:style w:type="paragraph" w:styleId="af5">
    <w:name w:val="annotation text"/>
    <w:basedOn w:val="a"/>
    <w:link w:val="af6"/>
    <w:uiPriority w:val="99"/>
    <w:unhideWhenUsed/>
    <w:rsid w:val="00CB5006"/>
    <w:rPr>
      <w:sz w:val="20"/>
      <w:szCs w:val="20"/>
    </w:rPr>
  </w:style>
  <w:style w:type="character" w:customStyle="1" w:styleId="af6">
    <w:name w:val="Текст примітки Знак"/>
    <w:basedOn w:val="a0"/>
    <w:link w:val="af5"/>
    <w:uiPriority w:val="99"/>
    <w:rsid w:val="00CB5006"/>
    <w:rPr>
      <w:rFonts w:ascii="Times New Roman" w:hAnsi="Times New Roman" w:cs="Times New Roman"/>
      <w:sz w:val="20"/>
      <w:szCs w:val="20"/>
      <w:lang w:eastAsia="uk-UA"/>
    </w:rPr>
  </w:style>
  <w:style w:type="character" w:customStyle="1" w:styleId="10">
    <w:name w:val="Заголовок 1 Знак"/>
    <w:basedOn w:val="a0"/>
    <w:link w:val="1"/>
    <w:uiPriority w:val="9"/>
    <w:rsid w:val="00CB5006"/>
    <w:rPr>
      <w:rFonts w:asciiTheme="majorHAnsi" w:eastAsiaTheme="majorEastAsia" w:hAnsiTheme="majorHAnsi" w:cstheme="majorBidi"/>
      <w:color w:val="365F91" w:themeColor="accent1" w:themeShade="BF"/>
      <w:sz w:val="32"/>
      <w:szCs w:val="32"/>
      <w:lang w:eastAsia="uk-UA"/>
    </w:rPr>
  </w:style>
  <w:style w:type="character" w:customStyle="1" w:styleId="20">
    <w:name w:val="Заголовок 2 Знак"/>
    <w:basedOn w:val="a0"/>
    <w:link w:val="2"/>
    <w:uiPriority w:val="9"/>
    <w:rsid w:val="00CB5006"/>
    <w:rPr>
      <w:rFonts w:asciiTheme="majorHAnsi" w:eastAsiaTheme="majorEastAsia" w:hAnsiTheme="majorHAnsi" w:cstheme="majorBidi"/>
      <w:color w:val="365F91" w:themeColor="accent1" w:themeShade="BF"/>
      <w:sz w:val="26"/>
      <w:szCs w:val="26"/>
      <w:lang w:eastAsia="uk-UA"/>
    </w:rPr>
  </w:style>
  <w:style w:type="paragraph" w:customStyle="1" w:styleId="rvps2">
    <w:name w:val="rvps2"/>
    <w:basedOn w:val="a"/>
    <w:rsid w:val="00CB5006"/>
    <w:pPr>
      <w:spacing w:before="100" w:beforeAutospacing="1" w:after="100" w:afterAutospacing="1"/>
      <w:jc w:val="left"/>
    </w:pPr>
    <w:rPr>
      <w:sz w:val="24"/>
      <w:szCs w:val="24"/>
    </w:rPr>
  </w:style>
  <w:style w:type="character" w:styleId="af7">
    <w:name w:val="Hyperlink"/>
    <w:basedOn w:val="a0"/>
    <w:uiPriority w:val="99"/>
    <w:unhideWhenUsed/>
    <w:rsid w:val="00CB5006"/>
    <w:rPr>
      <w:color w:val="0000FF"/>
      <w:u w:val="single"/>
    </w:rPr>
  </w:style>
  <w:style w:type="paragraph" w:customStyle="1" w:styleId="Default">
    <w:name w:val="Default"/>
    <w:rsid w:val="00CB5006"/>
    <w:pPr>
      <w:autoSpaceDE w:val="0"/>
      <w:autoSpaceDN w:val="0"/>
      <w:adjustRightInd w:val="0"/>
      <w:spacing w:after="0" w:line="240" w:lineRule="auto"/>
    </w:pPr>
    <w:rPr>
      <w:rFonts w:ascii="Cambria" w:eastAsiaTheme="minorHAnsi" w:hAnsi="Cambria" w:cs="Cambria"/>
      <w:color w:val="000000"/>
      <w:sz w:val="24"/>
      <w:szCs w:val="24"/>
    </w:rPr>
  </w:style>
  <w:style w:type="table" w:styleId="21">
    <w:name w:val="Plain Table 2"/>
    <w:basedOn w:val="a1"/>
    <w:uiPriority w:val="42"/>
    <w:rsid w:val="00CB5006"/>
    <w:pPr>
      <w:spacing w:after="0" w:line="240" w:lineRule="auto"/>
    </w:pPr>
    <w:rPr>
      <w:rFonts w:eastAsiaTheme="minorHAnsi" w:cstheme="minorBid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8">
    <w:name w:val="Normal (Web)"/>
    <w:basedOn w:val="a"/>
    <w:uiPriority w:val="99"/>
    <w:unhideWhenUsed/>
    <w:rsid w:val="00CB5006"/>
    <w:pPr>
      <w:spacing w:before="100" w:beforeAutospacing="1" w:after="100" w:afterAutospacing="1"/>
      <w:jc w:val="left"/>
    </w:pPr>
    <w:rPr>
      <w:sz w:val="24"/>
      <w:szCs w:val="24"/>
    </w:rPr>
  </w:style>
  <w:style w:type="paragraph" w:styleId="af9">
    <w:name w:val="annotation subject"/>
    <w:basedOn w:val="af5"/>
    <w:next w:val="af5"/>
    <w:link w:val="afa"/>
    <w:uiPriority w:val="99"/>
    <w:semiHidden/>
    <w:unhideWhenUsed/>
    <w:rsid w:val="00CB5006"/>
    <w:rPr>
      <w:b/>
      <w:bCs/>
    </w:rPr>
  </w:style>
  <w:style w:type="character" w:customStyle="1" w:styleId="afa">
    <w:name w:val="Тема примітки Знак"/>
    <w:basedOn w:val="af6"/>
    <w:link w:val="af9"/>
    <w:uiPriority w:val="99"/>
    <w:semiHidden/>
    <w:rsid w:val="00CB5006"/>
    <w:rPr>
      <w:rFonts w:ascii="Times New Roman" w:hAnsi="Times New Roman" w:cs="Times New Roman"/>
      <w:b/>
      <w:bCs/>
      <w:sz w:val="20"/>
      <w:szCs w:val="20"/>
      <w:lang w:eastAsia="uk-UA"/>
    </w:rPr>
  </w:style>
  <w:style w:type="paragraph" w:styleId="afb">
    <w:name w:val="TOC Heading"/>
    <w:basedOn w:val="1"/>
    <w:next w:val="a"/>
    <w:uiPriority w:val="39"/>
    <w:unhideWhenUsed/>
    <w:qFormat/>
    <w:rsid w:val="00CB5006"/>
    <w:pPr>
      <w:spacing w:line="259" w:lineRule="auto"/>
      <w:jc w:val="left"/>
      <w:outlineLvl w:val="9"/>
    </w:pPr>
  </w:style>
  <w:style w:type="character" w:customStyle="1" w:styleId="FontStyle23">
    <w:name w:val="Font Style23"/>
    <w:basedOn w:val="a0"/>
    <w:rsid w:val="00CB5006"/>
    <w:rPr>
      <w:rFonts w:ascii="Times New Roman" w:hAnsi="Times New Roman" w:cs="Times New Roman"/>
      <w:color w:val="000000"/>
      <w:sz w:val="26"/>
      <w:szCs w:val="26"/>
    </w:rPr>
  </w:style>
  <w:style w:type="character" w:styleId="afc">
    <w:name w:val="footnote reference"/>
    <w:basedOn w:val="a0"/>
    <w:uiPriority w:val="99"/>
    <w:semiHidden/>
    <w:unhideWhenUsed/>
    <w:rsid w:val="00CB5006"/>
    <w:rPr>
      <w:vertAlign w:val="superscript"/>
    </w:rPr>
  </w:style>
  <w:style w:type="paragraph" w:customStyle="1" w:styleId="title-article-norm">
    <w:name w:val="title-article-norm"/>
    <w:basedOn w:val="a"/>
    <w:rsid w:val="00CB5006"/>
    <w:pPr>
      <w:spacing w:before="100" w:beforeAutospacing="1" w:after="100" w:afterAutospacing="1"/>
      <w:jc w:val="left"/>
    </w:pPr>
    <w:rPr>
      <w:sz w:val="24"/>
      <w:szCs w:val="24"/>
      <w:lang w:val="ru-RU" w:eastAsia="ru-RU"/>
    </w:rPr>
  </w:style>
  <w:style w:type="paragraph" w:customStyle="1" w:styleId="stitle-article-norm">
    <w:name w:val="stitle-article-norm"/>
    <w:basedOn w:val="a"/>
    <w:rsid w:val="00CB5006"/>
    <w:pPr>
      <w:spacing w:before="100" w:beforeAutospacing="1" w:after="100" w:afterAutospacing="1"/>
      <w:jc w:val="left"/>
    </w:pPr>
    <w:rPr>
      <w:sz w:val="24"/>
      <w:szCs w:val="24"/>
      <w:lang w:val="ru-RU" w:eastAsia="ru-RU"/>
    </w:rPr>
  </w:style>
  <w:style w:type="paragraph" w:customStyle="1" w:styleId="Standard">
    <w:name w:val="Standard"/>
    <w:rsid w:val="00CB5006"/>
    <w:pPr>
      <w:widowControl w:val="0"/>
      <w:suppressAutoHyphens/>
      <w:autoSpaceDN w:val="0"/>
      <w:spacing w:after="0" w:line="240" w:lineRule="auto"/>
      <w:textAlignment w:val="baseline"/>
    </w:pPr>
    <w:rPr>
      <w:rFonts w:ascii="Times New Roman" w:eastAsia="SimSun" w:hAnsi="Times New Roman" w:cs="Lucida Sans"/>
      <w:kern w:val="3"/>
      <w:sz w:val="24"/>
      <w:szCs w:val="24"/>
      <w:lang w:val="en-US" w:eastAsia="zh-CN" w:bidi="hi-IN"/>
    </w:rPr>
  </w:style>
  <w:style w:type="paragraph" w:styleId="22">
    <w:name w:val="toc 2"/>
    <w:basedOn w:val="a"/>
    <w:next w:val="a"/>
    <w:autoRedefine/>
    <w:uiPriority w:val="39"/>
    <w:unhideWhenUsed/>
    <w:rsid w:val="00CB5006"/>
    <w:pPr>
      <w:spacing w:after="100" w:line="259" w:lineRule="auto"/>
      <w:ind w:left="220"/>
      <w:jc w:val="left"/>
    </w:pPr>
    <w:rPr>
      <w:rFonts w:asciiTheme="minorHAnsi" w:eastAsiaTheme="minorEastAsia" w:hAnsiTheme="minorHAnsi"/>
      <w:sz w:val="22"/>
      <w:szCs w:val="22"/>
    </w:rPr>
  </w:style>
  <w:style w:type="paragraph" w:styleId="11">
    <w:name w:val="toc 1"/>
    <w:basedOn w:val="a"/>
    <w:next w:val="a"/>
    <w:autoRedefine/>
    <w:uiPriority w:val="39"/>
    <w:unhideWhenUsed/>
    <w:rsid w:val="00CB5006"/>
    <w:pPr>
      <w:spacing w:after="100" w:line="259" w:lineRule="auto"/>
      <w:jc w:val="left"/>
    </w:pPr>
    <w:rPr>
      <w:rFonts w:asciiTheme="minorHAnsi" w:eastAsiaTheme="minorEastAsia" w:hAnsiTheme="minorHAnsi"/>
      <w:sz w:val="22"/>
      <w:szCs w:val="22"/>
    </w:rPr>
  </w:style>
  <w:style w:type="paragraph" w:styleId="3">
    <w:name w:val="toc 3"/>
    <w:basedOn w:val="a"/>
    <w:next w:val="a"/>
    <w:autoRedefine/>
    <w:uiPriority w:val="39"/>
    <w:unhideWhenUsed/>
    <w:rsid w:val="00CB5006"/>
    <w:pPr>
      <w:spacing w:after="100" w:line="259" w:lineRule="auto"/>
      <w:ind w:left="440"/>
      <w:jc w:val="left"/>
    </w:pPr>
    <w:rPr>
      <w:rFonts w:asciiTheme="minorHAnsi" w:eastAsiaTheme="minorEastAsia" w:hAnsiTheme="minorHAnsi"/>
      <w:sz w:val="22"/>
      <w:szCs w:val="22"/>
    </w:rPr>
  </w:style>
  <w:style w:type="paragraph" w:customStyle="1" w:styleId="Style6">
    <w:name w:val="Style6"/>
    <w:basedOn w:val="a"/>
    <w:rsid w:val="00CB5006"/>
    <w:pPr>
      <w:widowControl w:val="0"/>
      <w:autoSpaceDE w:val="0"/>
      <w:autoSpaceDN w:val="0"/>
      <w:adjustRightInd w:val="0"/>
      <w:spacing w:line="323" w:lineRule="exact"/>
      <w:jc w:val="left"/>
    </w:pPr>
    <w:rPr>
      <w:sz w:val="24"/>
      <w:szCs w:val="24"/>
      <w:lang w:val="ru-RU" w:eastAsia="ru-RU"/>
    </w:rPr>
  </w:style>
  <w:style w:type="paragraph" w:customStyle="1" w:styleId="Style1">
    <w:name w:val="Style1"/>
    <w:basedOn w:val="a"/>
    <w:rsid w:val="00CB5006"/>
    <w:pPr>
      <w:widowControl w:val="0"/>
      <w:autoSpaceDE w:val="0"/>
      <w:autoSpaceDN w:val="0"/>
      <w:adjustRightInd w:val="0"/>
      <w:jc w:val="left"/>
    </w:pPr>
    <w:rPr>
      <w:sz w:val="24"/>
      <w:szCs w:val="24"/>
      <w:lang w:val="ru-RU" w:eastAsia="ru-RU"/>
    </w:rPr>
  </w:style>
  <w:style w:type="character" w:customStyle="1" w:styleId="FontStyle22">
    <w:name w:val="Font Style22"/>
    <w:basedOn w:val="a0"/>
    <w:rsid w:val="00CB5006"/>
    <w:rPr>
      <w:rFonts w:ascii="Times New Roman" w:hAnsi="Times New Roman" w:cs="Times New Roman"/>
      <w:color w:val="000000"/>
      <w:sz w:val="22"/>
      <w:szCs w:val="22"/>
    </w:rPr>
  </w:style>
  <w:style w:type="paragraph" w:customStyle="1" w:styleId="Style8">
    <w:name w:val="Style8"/>
    <w:basedOn w:val="a"/>
    <w:rsid w:val="00CB5006"/>
    <w:pPr>
      <w:widowControl w:val="0"/>
      <w:autoSpaceDE w:val="0"/>
      <w:autoSpaceDN w:val="0"/>
      <w:adjustRightInd w:val="0"/>
      <w:spacing w:line="322" w:lineRule="exact"/>
      <w:ind w:firstLine="730"/>
    </w:pPr>
    <w:rPr>
      <w:sz w:val="24"/>
      <w:szCs w:val="24"/>
      <w:lang w:val="ru-RU" w:eastAsia="ru-RU"/>
    </w:rPr>
  </w:style>
  <w:style w:type="paragraph" w:customStyle="1" w:styleId="Style14">
    <w:name w:val="Style14"/>
    <w:basedOn w:val="a"/>
    <w:rsid w:val="00CB5006"/>
    <w:pPr>
      <w:widowControl w:val="0"/>
      <w:autoSpaceDE w:val="0"/>
      <w:autoSpaceDN w:val="0"/>
      <w:adjustRightInd w:val="0"/>
      <w:spacing w:line="317" w:lineRule="exact"/>
      <w:ind w:firstLine="3038"/>
      <w:jc w:val="left"/>
    </w:pPr>
    <w:rPr>
      <w:sz w:val="24"/>
      <w:szCs w:val="24"/>
      <w:lang w:val="ru-RU" w:eastAsia="ru-RU"/>
    </w:rPr>
  </w:style>
  <w:style w:type="character" w:styleId="afd">
    <w:name w:val="FollowedHyperlink"/>
    <w:basedOn w:val="a0"/>
    <w:uiPriority w:val="99"/>
    <w:semiHidden/>
    <w:unhideWhenUsed/>
    <w:rsid w:val="00CB5006"/>
    <w:rPr>
      <w:color w:val="800080" w:themeColor="followedHyperlink"/>
      <w:u w:val="single"/>
    </w:rPr>
  </w:style>
  <w:style w:type="paragraph" w:styleId="afe">
    <w:name w:val="Revision"/>
    <w:hidden/>
    <w:uiPriority w:val="99"/>
    <w:semiHidden/>
    <w:rsid w:val="00CB5006"/>
    <w:pPr>
      <w:spacing w:after="0" w:line="240" w:lineRule="auto"/>
    </w:pPr>
    <w:rPr>
      <w:rFonts w:ascii="Times New Roman" w:hAnsi="Times New Roman" w:cs="Times New Roman"/>
      <w:sz w:val="28"/>
      <w:szCs w:val="28"/>
      <w:lang w:eastAsia="uk-UA"/>
    </w:rPr>
  </w:style>
  <w:style w:type="table" w:customStyle="1" w:styleId="12">
    <w:name w:val="Сітка таблиці1"/>
    <w:basedOn w:val="a1"/>
    <w:next w:val="a9"/>
    <w:uiPriority w:val="39"/>
    <w:rsid w:val="00EA02BF"/>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footnote text"/>
    <w:basedOn w:val="a"/>
    <w:link w:val="aff0"/>
    <w:uiPriority w:val="99"/>
    <w:semiHidden/>
    <w:unhideWhenUsed/>
    <w:rsid w:val="00DA2F0D"/>
    <w:pPr>
      <w:jc w:val="left"/>
    </w:pPr>
    <w:rPr>
      <w:rFonts w:asciiTheme="minorHAnsi" w:eastAsiaTheme="minorHAnsi" w:hAnsiTheme="minorHAnsi" w:cstheme="minorBidi"/>
      <w:sz w:val="20"/>
      <w:szCs w:val="20"/>
      <w:lang w:eastAsia="en-US"/>
    </w:rPr>
  </w:style>
  <w:style w:type="character" w:customStyle="1" w:styleId="aff0">
    <w:name w:val="Текст виноски Знак"/>
    <w:basedOn w:val="a0"/>
    <w:link w:val="aff"/>
    <w:uiPriority w:val="99"/>
    <w:semiHidden/>
    <w:rsid w:val="00DA2F0D"/>
    <w:rPr>
      <w:rFonts w:eastAsiaTheme="minorHAnsi" w:cstheme="minorBidi"/>
      <w:sz w:val="20"/>
      <w:szCs w:val="20"/>
    </w:rPr>
  </w:style>
  <w:style w:type="character" w:customStyle="1" w:styleId="rvts9">
    <w:name w:val="rvts9"/>
    <w:basedOn w:val="a0"/>
    <w:rsid w:val="00B252C7"/>
  </w:style>
  <w:style w:type="paragraph" w:styleId="aff1">
    <w:name w:val="endnote text"/>
    <w:basedOn w:val="a"/>
    <w:link w:val="aff2"/>
    <w:uiPriority w:val="99"/>
    <w:semiHidden/>
    <w:unhideWhenUsed/>
    <w:rsid w:val="00E6472E"/>
    <w:rPr>
      <w:sz w:val="20"/>
      <w:szCs w:val="20"/>
    </w:rPr>
  </w:style>
  <w:style w:type="character" w:customStyle="1" w:styleId="aff2">
    <w:name w:val="Текст кінцевої виноски Знак"/>
    <w:basedOn w:val="a0"/>
    <w:link w:val="aff1"/>
    <w:uiPriority w:val="99"/>
    <w:semiHidden/>
    <w:rsid w:val="00E6472E"/>
    <w:rPr>
      <w:rFonts w:ascii="Times New Roman" w:hAnsi="Times New Roman" w:cs="Times New Roman"/>
      <w:sz w:val="20"/>
      <w:szCs w:val="20"/>
      <w:lang w:eastAsia="uk-UA"/>
    </w:rPr>
  </w:style>
  <w:style w:type="character" w:styleId="aff3">
    <w:name w:val="endnote reference"/>
    <w:basedOn w:val="a0"/>
    <w:uiPriority w:val="99"/>
    <w:semiHidden/>
    <w:unhideWhenUsed/>
    <w:rsid w:val="00E647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080">
      <w:bodyDiv w:val="1"/>
      <w:marLeft w:val="0"/>
      <w:marRight w:val="0"/>
      <w:marTop w:val="0"/>
      <w:marBottom w:val="0"/>
      <w:divBdr>
        <w:top w:val="none" w:sz="0" w:space="0" w:color="auto"/>
        <w:left w:val="none" w:sz="0" w:space="0" w:color="auto"/>
        <w:bottom w:val="none" w:sz="0" w:space="0" w:color="auto"/>
        <w:right w:val="none" w:sz="0" w:space="0" w:color="auto"/>
      </w:divBdr>
    </w:div>
    <w:div w:id="118376987">
      <w:bodyDiv w:val="1"/>
      <w:marLeft w:val="0"/>
      <w:marRight w:val="0"/>
      <w:marTop w:val="0"/>
      <w:marBottom w:val="0"/>
      <w:divBdr>
        <w:top w:val="none" w:sz="0" w:space="0" w:color="auto"/>
        <w:left w:val="none" w:sz="0" w:space="0" w:color="auto"/>
        <w:bottom w:val="none" w:sz="0" w:space="0" w:color="auto"/>
        <w:right w:val="none" w:sz="0" w:space="0" w:color="auto"/>
      </w:divBdr>
    </w:div>
    <w:div w:id="506674547">
      <w:bodyDiv w:val="1"/>
      <w:marLeft w:val="0"/>
      <w:marRight w:val="0"/>
      <w:marTop w:val="0"/>
      <w:marBottom w:val="0"/>
      <w:divBdr>
        <w:top w:val="none" w:sz="0" w:space="0" w:color="auto"/>
        <w:left w:val="none" w:sz="0" w:space="0" w:color="auto"/>
        <w:bottom w:val="none" w:sz="0" w:space="0" w:color="auto"/>
        <w:right w:val="none" w:sz="0" w:space="0" w:color="auto"/>
      </w:divBdr>
    </w:div>
    <w:div w:id="799958277">
      <w:bodyDiv w:val="1"/>
      <w:marLeft w:val="0"/>
      <w:marRight w:val="0"/>
      <w:marTop w:val="0"/>
      <w:marBottom w:val="0"/>
      <w:divBdr>
        <w:top w:val="none" w:sz="0" w:space="0" w:color="auto"/>
        <w:left w:val="none" w:sz="0" w:space="0" w:color="auto"/>
        <w:bottom w:val="none" w:sz="0" w:space="0" w:color="auto"/>
        <w:right w:val="none" w:sz="0" w:space="0" w:color="auto"/>
      </w:divBdr>
    </w:div>
    <w:div w:id="825435633">
      <w:bodyDiv w:val="1"/>
      <w:marLeft w:val="0"/>
      <w:marRight w:val="0"/>
      <w:marTop w:val="0"/>
      <w:marBottom w:val="0"/>
      <w:divBdr>
        <w:top w:val="none" w:sz="0" w:space="0" w:color="auto"/>
        <w:left w:val="none" w:sz="0" w:space="0" w:color="auto"/>
        <w:bottom w:val="none" w:sz="0" w:space="0" w:color="auto"/>
        <w:right w:val="none" w:sz="0" w:space="0" w:color="auto"/>
      </w:divBdr>
    </w:div>
    <w:div w:id="1271859769">
      <w:bodyDiv w:val="1"/>
      <w:marLeft w:val="0"/>
      <w:marRight w:val="0"/>
      <w:marTop w:val="0"/>
      <w:marBottom w:val="0"/>
      <w:divBdr>
        <w:top w:val="none" w:sz="0" w:space="0" w:color="auto"/>
        <w:left w:val="none" w:sz="0" w:space="0" w:color="auto"/>
        <w:bottom w:val="none" w:sz="0" w:space="0" w:color="auto"/>
        <w:right w:val="none" w:sz="0" w:space="0" w:color="auto"/>
      </w:divBdr>
    </w:div>
    <w:div w:id="1797289209">
      <w:bodyDiv w:val="1"/>
      <w:marLeft w:val="0"/>
      <w:marRight w:val="0"/>
      <w:marTop w:val="0"/>
      <w:marBottom w:val="0"/>
      <w:divBdr>
        <w:top w:val="none" w:sz="0" w:space="0" w:color="auto"/>
        <w:left w:val="none" w:sz="0" w:space="0" w:color="auto"/>
        <w:bottom w:val="none" w:sz="0" w:space="0" w:color="auto"/>
        <w:right w:val="none" w:sz="0" w:space="0" w:color="auto"/>
      </w:divBdr>
    </w:div>
    <w:div w:id="1956447095">
      <w:bodyDiv w:val="1"/>
      <w:marLeft w:val="0"/>
      <w:marRight w:val="0"/>
      <w:marTop w:val="0"/>
      <w:marBottom w:val="0"/>
      <w:divBdr>
        <w:top w:val="none" w:sz="0" w:space="0" w:color="auto"/>
        <w:left w:val="none" w:sz="0" w:space="0" w:color="auto"/>
        <w:bottom w:val="none" w:sz="0" w:space="0" w:color="auto"/>
        <w:right w:val="none" w:sz="0" w:space="0" w:color="auto"/>
      </w:divBdr>
    </w:div>
    <w:div w:id="2135907994">
      <w:bodyDiv w:val="1"/>
      <w:marLeft w:val="0"/>
      <w:marRight w:val="0"/>
      <w:marTop w:val="0"/>
      <w:marBottom w:val="0"/>
      <w:divBdr>
        <w:top w:val="none" w:sz="0" w:space="0" w:color="auto"/>
        <w:left w:val="none" w:sz="0" w:space="0" w:color="auto"/>
        <w:bottom w:val="none" w:sz="0" w:space="0" w:color="auto"/>
        <w:right w:val="none" w:sz="0" w:space="0" w:color="auto"/>
      </w:divBdr>
    </w:div>
    <w:div w:id="213818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3BC4055-AEF9-4FD1-AC8E-D7DCED93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22811</Words>
  <Characters>13003</Characters>
  <Application>Microsoft Office Word</Application>
  <DocSecurity>0</DocSecurity>
  <Lines>108</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35743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Бережнюк Вікторія Євгеніївна</cp:lastModifiedBy>
  <cp:revision>5</cp:revision>
  <cp:lastPrinted>2015-04-06T07:59:00Z</cp:lastPrinted>
  <dcterms:created xsi:type="dcterms:W3CDTF">2023-12-08T10:22:00Z</dcterms:created>
  <dcterms:modified xsi:type="dcterms:W3CDTF">2023-12-08T10:41:00Z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