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126C7" w14:textId="77777777" w:rsidR="00FA7846" w:rsidRPr="004D024E" w:rsidRDefault="00FA7846" w:rsidP="00FA7846">
      <w:pPr>
        <w:rPr>
          <w:sz w:val="2"/>
          <w:szCs w:val="2"/>
          <w:lang w:val="en-US"/>
        </w:rPr>
      </w:pPr>
      <w:bookmarkStart w:id="0" w:name="_GoBack"/>
      <w:bookmarkEnd w:id="0"/>
    </w:p>
    <w:p w14:paraId="5999A7C3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984"/>
        <w:gridCol w:w="3821"/>
      </w:tblGrid>
      <w:tr w:rsidR="00657593" w14:paraId="50AAC9EA" w14:textId="77777777" w:rsidTr="005F655F">
        <w:trPr>
          <w:trHeight w:val="851"/>
        </w:trPr>
        <w:tc>
          <w:tcPr>
            <w:tcW w:w="3823" w:type="dxa"/>
          </w:tcPr>
          <w:p w14:paraId="76C5CD43" w14:textId="77777777" w:rsidR="00657593" w:rsidRDefault="00657593" w:rsidP="00E054A9"/>
        </w:tc>
        <w:tc>
          <w:tcPr>
            <w:tcW w:w="1984" w:type="dxa"/>
            <w:vMerge w:val="restart"/>
          </w:tcPr>
          <w:p w14:paraId="1D6072FC" w14:textId="77777777" w:rsidR="00657593" w:rsidRDefault="00657593" w:rsidP="00E054A9">
            <w:pPr>
              <w:jc w:val="center"/>
            </w:pPr>
            <w:r>
              <w:object w:dxaOrig="1595" w:dyaOrig="2201" w14:anchorId="6C2D6D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8pt" o:ole="">
                  <v:imagedata r:id="rId9" o:title=""/>
                </v:shape>
                <o:OLEObject Type="Embed" ProgID="CorelDraw.Graphic.16" ShapeID="_x0000_i1025" DrawAspect="Content" ObjectID="_1688453333" r:id="rId10"/>
              </w:object>
            </w:r>
          </w:p>
        </w:tc>
        <w:tc>
          <w:tcPr>
            <w:tcW w:w="3821" w:type="dxa"/>
          </w:tcPr>
          <w:p w14:paraId="1827F9E7" w14:textId="39034D87" w:rsidR="00657593" w:rsidRDefault="005F655F" w:rsidP="00E054A9">
            <w:r>
              <w:rPr>
                <w:sz w:val="24"/>
                <w:szCs w:val="24"/>
              </w:rPr>
              <w:t>Офіційно опубліковано 14</w:t>
            </w:r>
            <w:r w:rsidRPr="00675F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06</w:t>
            </w:r>
            <w:r w:rsidRPr="00675FD4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ru-RU"/>
              </w:rPr>
              <w:t>21</w:t>
            </w:r>
          </w:p>
        </w:tc>
      </w:tr>
      <w:tr w:rsidR="00657593" w14:paraId="603A7492" w14:textId="77777777" w:rsidTr="005F655F">
        <w:tc>
          <w:tcPr>
            <w:tcW w:w="3823" w:type="dxa"/>
          </w:tcPr>
          <w:p w14:paraId="4310FC49" w14:textId="77777777" w:rsidR="00657593" w:rsidRDefault="00657593" w:rsidP="00E054A9"/>
        </w:tc>
        <w:tc>
          <w:tcPr>
            <w:tcW w:w="1984" w:type="dxa"/>
            <w:vMerge/>
          </w:tcPr>
          <w:p w14:paraId="7DAB5408" w14:textId="77777777" w:rsidR="00657593" w:rsidRDefault="00657593" w:rsidP="00E054A9"/>
        </w:tc>
        <w:tc>
          <w:tcPr>
            <w:tcW w:w="3821" w:type="dxa"/>
          </w:tcPr>
          <w:p w14:paraId="30C3BD1B" w14:textId="77777777" w:rsidR="00657593" w:rsidRDefault="00657593" w:rsidP="00E054A9"/>
        </w:tc>
      </w:tr>
      <w:tr w:rsidR="00657593" w14:paraId="55D8AE47" w14:textId="77777777" w:rsidTr="005F655F">
        <w:tc>
          <w:tcPr>
            <w:tcW w:w="9628" w:type="dxa"/>
            <w:gridSpan w:val="3"/>
          </w:tcPr>
          <w:p w14:paraId="3D96F4FB" w14:textId="77777777"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63412942" w14:textId="77777777"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74A2C9CF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2635"/>
        <w:gridCol w:w="1675"/>
        <w:gridCol w:w="1893"/>
      </w:tblGrid>
      <w:tr w:rsidR="00657593" w14:paraId="4AD936B1" w14:textId="77777777" w:rsidTr="00716040">
        <w:tc>
          <w:tcPr>
            <w:tcW w:w="3510" w:type="dxa"/>
            <w:vAlign w:val="bottom"/>
          </w:tcPr>
          <w:p w14:paraId="2424F93F" w14:textId="4ACA9677" w:rsidR="00657593" w:rsidRPr="00566BA2" w:rsidRDefault="005F655F" w:rsidP="005F655F">
            <w:r>
              <w:t>09 червня 2021 року</w:t>
            </w:r>
          </w:p>
        </w:tc>
        <w:tc>
          <w:tcPr>
            <w:tcW w:w="2694" w:type="dxa"/>
          </w:tcPr>
          <w:p w14:paraId="397AA0DB" w14:textId="77777777" w:rsidR="00657593" w:rsidRDefault="00657593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м. Київ</w:t>
            </w:r>
          </w:p>
        </w:tc>
        <w:tc>
          <w:tcPr>
            <w:tcW w:w="1713" w:type="dxa"/>
            <w:vAlign w:val="bottom"/>
          </w:tcPr>
          <w:p w14:paraId="3079C987" w14:textId="77777777" w:rsidR="00657593" w:rsidRPr="008274C0" w:rsidRDefault="008274C0" w:rsidP="00E62607">
            <w:pPr>
              <w:jc w:val="right"/>
              <w:rPr>
                <w:lang w:val="en-US"/>
              </w:rPr>
            </w:pPr>
            <w:r w:rsidRPr="008274C0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4B34FCF6" w14:textId="48C5F3D4" w:rsidR="00657593" w:rsidRDefault="00A73355" w:rsidP="00290169">
            <w:pPr>
              <w:jc w:val="left"/>
            </w:pPr>
            <w:r>
              <w:t xml:space="preserve">     </w:t>
            </w:r>
            <w:r w:rsidR="005F655F">
              <w:t>№ 46</w:t>
            </w:r>
          </w:p>
        </w:tc>
      </w:tr>
    </w:tbl>
    <w:p w14:paraId="0A140F87" w14:textId="77777777" w:rsidR="00657593" w:rsidRPr="00CD0CD4" w:rsidRDefault="00657593" w:rsidP="00657593">
      <w:pPr>
        <w:rPr>
          <w:sz w:val="2"/>
          <w:szCs w:val="2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6F54D1" w:rsidRPr="006F54D1" w14:paraId="4BF20158" w14:textId="77777777" w:rsidTr="005212C5">
        <w:trPr>
          <w:jc w:val="center"/>
        </w:trPr>
        <w:tc>
          <w:tcPr>
            <w:tcW w:w="5000" w:type="pct"/>
          </w:tcPr>
          <w:p w14:paraId="42D3A1C6" w14:textId="77777777" w:rsidR="002B3F71" w:rsidRPr="006F54D1" w:rsidRDefault="0017535E" w:rsidP="0017535E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lang w:eastAsia="en-US"/>
              </w:rPr>
            </w:pPr>
            <w:r w:rsidRPr="006F54D1">
              <w:rPr>
                <w:rFonts w:eastAsiaTheme="minorEastAsia"/>
                <w:lang w:eastAsia="en-US"/>
              </w:rPr>
              <w:t xml:space="preserve">Про затвердження Змін до </w:t>
            </w:r>
            <w:r w:rsidRPr="006F54D1">
              <w:rPr>
                <w:lang w:eastAsia="en-US"/>
              </w:rPr>
              <w:t>Положення про порядок видачі ліцензії на переказ коштів у національній валюті без відкриття рахунків</w:t>
            </w:r>
          </w:p>
        </w:tc>
      </w:tr>
    </w:tbl>
    <w:p w14:paraId="1E2A73B3" w14:textId="77777777" w:rsidR="00E53CCD" w:rsidRPr="006F54D1" w:rsidRDefault="0017535E" w:rsidP="00AB1AE2">
      <w:pPr>
        <w:spacing w:before="240" w:after="240"/>
        <w:ind w:firstLine="709"/>
        <w:rPr>
          <w:shd w:val="clear" w:color="auto" w:fill="FFFFFF"/>
        </w:rPr>
      </w:pPr>
      <w:r w:rsidRPr="006F54D1">
        <w:t>Відповідно до пункту 27 статті 7, статей 15,</w:t>
      </w:r>
      <w:r w:rsidR="00441091" w:rsidRPr="006F54D1">
        <w:t xml:space="preserve"> 55</w:t>
      </w:r>
      <w:r w:rsidR="00441091" w:rsidRPr="006F54D1">
        <w:rPr>
          <w:vertAlign w:val="superscript"/>
        </w:rPr>
        <w:t>1</w:t>
      </w:r>
      <w:r w:rsidR="00441091" w:rsidRPr="006F54D1">
        <w:t>,</w:t>
      </w:r>
      <w:r w:rsidRPr="006F54D1">
        <w:t xml:space="preserve"> 56 Закону України “Про Національний банк України”, статей 5, </w:t>
      </w:r>
      <w:r w:rsidR="00441091" w:rsidRPr="006F54D1">
        <w:t xml:space="preserve">7, </w:t>
      </w:r>
      <w:r w:rsidRPr="006F54D1">
        <w:t>21, пункту 1 статті 28 Закону України “Про фінансові послуги та державне регулювання ринків фінансових послуг”,</w:t>
      </w:r>
      <w:r w:rsidRPr="006F54D1">
        <w:rPr>
          <w:shd w:val="clear" w:color="auto" w:fill="FFFFFF"/>
        </w:rPr>
        <w:t xml:space="preserve"> з метою </w:t>
      </w:r>
      <w:r w:rsidR="00AB1AE2" w:rsidRPr="006F54D1">
        <w:t xml:space="preserve">уніфікації вимог до </w:t>
      </w:r>
      <w:r w:rsidR="00AB1AE2" w:rsidRPr="006F54D1">
        <w:rPr>
          <w:rFonts w:eastAsia="SimSun"/>
        </w:rPr>
        <w:t xml:space="preserve">структури власності </w:t>
      </w:r>
      <w:r w:rsidR="00AB1AE2" w:rsidRPr="006F54D1">
        <w:rPr>
          <w:bCs/>
        </w:rPr>
        <w:t>небанківських фінансових установ та осіб, які не є фінансовими установами, але мають право надавати окремі фінансові послуги</w:t>
      </w:r>
      <w:r w:rsidR="00AB1AE2" w:rsidRPr="006F54D1">
        <w:rPr>
          <w:rFonts w:eastAsia="SimSun"/>
        </w:rPr>
        <w:t>, регулювання і нагляд за якими здійснює Національний банк України,</w:t>
      </w:r>
      <w:r w:rsidRPr="006F54D1">
        <w:rPr>
          <w:b/>
        </w:rPr>
        <w:t xml:space="preserve"> </w:t>
      </w:r>
      <w:r w:rsidR="00115ECF" w:rsidRPr="006F54D1">
        <w:t xml:space="preserve">Правління Національного банку </w:t>
      </w:r>
      <w:r w:rsidR="00562C46" w:rsidRPr="006F54D1">
        <w:t>України</w:t>
      </w:r>
      <w:r w:rsidR="00562C46" w:rsidRPr="006F54D1">
        <w:rPr>
          <w:b/>
        </w:rPr>
        <w:t xml:space="preserve"> </w:t>
      </w:r>
      <w:r w:rsidR="00FA508E" w:rsidRPr="006F54D1">
        <w:rPr>
          <w:b/>
        </w:rPr>
        <w:t>постановляє:</w:t>
      </w:r>
    </w:p>
    <w:p w14:paraId="5DA54EA0" w14:textId="12035454" w:rsidR="00AD7DF9" w:rsidRPr="006F54D1" w:rsidRDefault="00AD7DF9" w:rsidP="00E62607">
      <w:pPr>
        <w:spacing w:before="240" w:after="240"/>
        <w:ind w:firstLine="709"/>
        <w:rPr>
          <w:rFonts w:eastAsiaTheme="minorEastAsia"/>
          <w:noProof/>
          <w:lang w:eastAsia="en-US"/>
        </w:rPr>
      </w:pPr>
      <w:r w:rsidRPr="006F54D1">
        <w:rPr>
          <w:lang w:val="ru-RU"/>
        </w:rPr>
        <w:t>1.</w:t>
      </w:r>
      <w:r w:rsidRPr="006F54D1">
        <w:rPr>
          <w:lang w:val="en-US"/>
        </w:rPr>
        <w:t> </w:t>
      </w:r>
      <w:r w:rsidR="00567DFA" w:rsidRPr="006F54D1">
        <w:rPr>
          <w:lang w:eastAsia="en-US"/>
        </w:rPr>
        <w:t xml:space="preserve">Затвердити Зміни до </w:t>
      </w:r>
      <w:r w:rsidR="00567DFA" w:rsidRPr="006F54D1">
        <w:t xml:space="preserve">Положення про порядок видачі </w:t>
      </w:r>
      <w:r w:rsidR="00567DFA" w:rsidRPr="006F54D1">
        <w:rPr>
          <w:lang w:eastAsia="ru-RU"/>
        </w:rPr>
        <w:t>ліцензії на переказ коштів у національній валюті без відкриття рахунків</w:t>
      </w:r>
      <w:r w:rsidR="00567DFA" w:rsidRPr="006F54D1">
        <w:rPr>
          <w:lang w:eastAsia="en-US"/>
        </w:rPr>
        <w:t>, затвердженого постановою Правління Національного банку України від 17 серпня 2017 року № 80</w:t>
      </w:r>
      <w:r w:rsidR="009D094E" w:rsidRPr="006F54D1">
        <w:rPr>
          <w:lang w:eastAsia="en-US"/>
        </w:rPr>
        <w:t xml:space="preserve"> (у редакції постанови Правління Національного банку України від 24 грудня 2020 року № 168)</w:t>
      </w:r>
      <w:r w:rsidR="00567DFA" w:rsidRPr="006F54D1">
        <w:rPr>
          <w:lang w:eastAsia="en-US"/>
        </w:rPr>
        <w:t>, що додаються</w:t>
      </w:r>
      <w:r w:rsidR="005212A1" w:rsidRPr="006F54D1">
        <w:rPr>
          <w:rFonts w:eastAsiaTheme="minorEastAsia"/>
          <w:noProof/>
          <w:lang w:eastAsia="en-US"/>
        </w:rPr>
        <w:t>.</w:t>
      </w:r>
    </w:p>
    <w:p w14:paraId="3535D885" w14:textId="0EDC61CD" w:rsidR="00773B14" w:rsidRPr="006F54D1" w:rsidRDefault="0028758E" w:rsidP="00567DFA">
      <w:pPr>
        <w:spacing w:before="240" w:after="240"/>
        <w:ind w:firstLine="709"/>
        <w:rPr>
          <w:rFonts w:eastAsiaTheme="minorEastAsia"/>
          <w:noProof/>
          <w:lang w:eastAsia="en-US"/>
        </w:rPr>
      </w:pPr>
      <w:r w:rsidRPr="0028758E">
        <w:rPr>
          <w:rFonts w:eastAsiaTheme="minorEastAsia"/>
          <w:noProof/>
          <w:lang w:val="ru-RU" w:eastAsia="en-US"/>
        </w:rPr>
        <w:t>2.</w:t>
      </w:r>
      <w:r w:rsidR="00AD7DF9" w:rsidRPr="006F54D1">
        <w:rPr>
          <w:rFonts w:eastAsiaTheme="minorEastAsia"/>
          <w:noProof/>
          <w:lang w:eastAsia="en-US"/>
        </w:rPr>
        <w:t> </w:t>
      </w:r>
      <w:r w:rsidR="00DC7277" w:rsidRPr="0018412B">
        <w:t xml:space="preserve">Заявники, які </w:t>
      </w:r>
      <w:r w:rsidR="00440262" w:rsidRPr="0018412B">
        <w:t xml:space="preserve">подали до Національного банку України </w:t>
      </w:r>
      <w:r w:rsidR="00DC7277" w:rsidRPr="0018412B">
        <w:t>пакети документів</w:t>
      </w:r>
      <w:r w:rsidR="00440262" w:rsidRPr="0018412B">
        <w:t xml:space="preserve"> з метою отримання </w:t>
      </w:r>
      <w:r w:rsidR="00440262" w:rsidRPr="0018412B">
        <w:rPr>
          <w:lang w:eastAsia="en-US"/>
        </w:rPr>
        <w:t>ліцензії на переказ коштів у національній валюті без відкриття рахунків</w:t>
      </w:r>
      <w:r w:rsidR="00DC7277" w:rsidRPr="0018412B">
        <w:t xml:space="preserve"> та щодо яких Національний банк України не прийняв рішення про видачу або відмову у видачі ліцензії на дату набрання чинності цією постановою, не подають до Національного банку України оновлені </w:t>
      </w:r>
      <w:r w:rsidR="001F0C07" w:rsidRPr="0018412B">
        <w:t xml:space="preserve">документи про структуру власності заявника, складені згідно з нормативно-правовим актом Національного банку України, яким </w:t>
      </w:r>
      <w:r w:rsidR="00893346">
        <w:t>у</w:t>
      </w:r>
      <w:r w:rsidR="001F0C07" w:rsidRPr="0018412B">
        <w:t>становлюються вимоги до структури власності надавачів фінансових послуг</w:t>
      </w:r>
      <w:r w:rsidR="00DC7277" w:rsidRPr="0018412B">
        <w:rPr>
          <w:rFonts w:eastAsiaTheme="minorEastAsia"/>
          <w:noProof/>
          <w:lang w:val="ru-RU" w:eastAsia="en-US"/>
        </w:rPr>
        <w:t>.</w:t>
      </w:r>
    </w:p>
    <w:p w14:paraId="6DC03A29" w14:textId="6E4BCF76" w:rsidR="00AD7DF9" w:rsidRPr="006F54D1" w:rsidRDefault="0028758E" w:rsidP="00567DFA">
      <w:pPr>
        <w:spacing w:before="240" w:after="240"/>
        <w:ind w:firstLine="709"/>
        <w:rPr>
          <w:rFonts w:eastAsiaTheme="minorEastAsia"/>
          <w:noProof/>
          <w:lang w:eastAsia="en-US"/>
        </w:rPr>
      </w:pPr>
      <w:r w:rsidRPr="0028758E">
        <w:rPr>
          <w:rFonts w:eastAsiaTheme="minorEastAsia"/>
          <w:lang w:val="ru-RU"/>
        </w:rPr>
        <w:t>3</w:t>
      </w:r>
      <w:r w:rsidR="00773B14" w:rsidRPr="006F54D1">
        <w:rPr>
          <w:rFonts w:eastAsiaTheme="minorEastAsia"/>
        </w:rPr>
        <w:t>.</w:t>
      </w:r>
      <w:r w:rsidR="00773B14" w:rsidRPr="006F54D1">
        <w:rPr>
          <w:rFonts w:eastAsiaTheme="minorEastAsia"/>
          <w:noProof/>
          <w:lang w:eastAsia="en-US"/>
        </w:rPr>
        <w:t> </w:t>
      </w:r>
      <w:r w:rsidR="00567DFA" w:rsidRPr="006F54D1">
        <w:rPr>
          <w:rFonts w:eastAsiaTheme="minorEastAsia"/>
        </w:rPr>
        <w:t>Постанова набирає чинності з дня, наступного за днем її офіційного опублікування.</w:t>
      </w:r>
    </w:p>
    <w:p w14:paraId="02841A8E" w14:textId="77777777" w:rsidR="00AD7DF9" w:rsidRPr="006F54D1" w:rsidRDefault="00AD7DF9" w:rsidP="0028758E">
      <w:pPr>
        <w:pStyle w:val="af3"/>
        <w:spacing w:before="200"/>
        <w:ind w:left="0" w:firstLine="709"/>
        <w:rPr>
          <w:rFonts w:eastAsiaTheme="minorEastAsia"/>
          <w:noProof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6F54D1" w:rsidRPr="006F54D1" w14:paraId="54BAEA39" w14:textId="77777777" w:rsidTr="00BD6D34">
        <w:tc>
          <w:tcPr>
            <w:tcW w:w="5495" w:type="dxa"/>
            <w:vAlign w:val="bottom"/>
          </w:tcPr>
          <w:p w14:paraId="66326BE7" w14:textId="77777777" w:rsidR="00DD60CC" w:rsidRPr="006F54D1" w:rsidRDefault="00567DFA" w:rsidP="00562C46">
            <w:pPr>
              <w:tabs>
                <w:tab w:val="left" w:pos="7020"/>
                <w:tab w:val="left" w:pos="7200"/>
              </w:tabs>
              <w:autoSpaceDE w:val="0"/>
              <w:autoSpaceDN w:val="0"/>
              <w:jc w:val="left"/>
            </w:pPr>
            <w:r w:rsidRPr="006F54D1">
              <w:rPr>
                <w:lang w:eastAsia="en-US"/>
              </w:rPr>
              <w:t>Голова</w:t>
            </w:r>
          </w:p>
        </w:tc>
        <w:tc>
          <w:tcPr>
            <w:tcW w:w="4252" w:type="dxa"/>
            <w:vAlign w:val="bottom"/>
          </w:tcPr>
          <w:p w14:paraId="3762649F" w14:textId="77777777" w:rsidR="00DD60CC" w:rsidRPr="006F54D1" w:rsidRDefault="00567DFA" w:rsidP="0025455E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6F54D1">
              <w:rPr>
                <w:lang w:eastAsia="en-US"/>
              </w:rPr>
              <w:t>Кирило ШЕВЧЕНКО</w:t>
            </w:r>
          </w:p>
        </w:tc>
      </w:tr>
    </w:tbl>
    <w:p w14:paraId="139845BB" w14:textId="77777777" w:rsidR="0028758E" w:rsidRPr="00A02D10" w:rsidRDefault="0028758E" w:rsidP="00FA508E">
      <w:pPr>
        <w:jc w:val="left"/>
      </w:pPr>
    </w:p>
    <w:p w14:paraId="1C00D459" w14:textId="1B3D798F" w:rsidR="00FA508E" w:rsidRPr="0028758E" w:rsidRDefault="00FA508E" w:rsidP="00FA508E">
      <w:pPr>
        <w:jc w:val="left"/>
        <w:rPr>
          <w:lang w:val="ru-RU"/>
        </w:rPr>
      </w:pPr>
      <w:r w:rsidRPr="006F54D1">
        <w:t>Інд.</w:t>
      </w:r>
      <w:r w:rsidRPr="006F54D1">
        <w:rPr>
          <w:sz w:val="22"/>
          <w:szCs w:val="22"/>
        </w:rPr>
        <w:t xml:space="preserve"> </w:t>
      </w:r>
      <w:r w:rsidR="00567DFA" w:rsidRPr="0028758E">
        <w:rPr>
          <w:lang w:val="ru-RU"/>
        </w:rPr>
        <w:t>57</w:t>
      </w:r>
    </w:p>
    <w:p w14:paraId="66DF184C" w14:textId="77777777" w:rsidR="00763A70" w:rsidRPr="006F54D1" w:rsidRDefault="00763A70" w:rsidP="0007003E">
      <w:pPr>
        <w:sectPr w:rsidR="00763A70" w:rsidRPr="006F54D1" w:rsidSect="0025455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050"/>
        <w:gridCol w:w="4731"/>
      </w:tblGrid>
      <w:tr w:rsidR="006F54D1" w:rsidRPr="006F54D1" w14:paraId="080FD740" w14:textId="77777777" w:rsidTr="0007003E">
        <w:tc>
          <w:tcPr>
            <w:tcW w:w="5050" w:type="dxa"/>
          </w:tcPr>
          <w:p w14:paraId="17B3FDC5" w14:textId="77777777" w:rsidR="00763A70" w:rsidRPr="006F54D1" w:rsidRDefault="00763A70" w:rsidP="0007003E">
            <w:r w:rsidRPr="006F54D1">
              <w:lastRenderedPageBreak/>
              <w:br w:type="page"/>
            </w:r>
            <w:r w:rsidRPr="006F54D1">
              <w:br w:type="page"/>
            </w:r>
            <w:r w:rsidRPr="006F54D1">
              <w:br w:type="page"/>
            </w:r>
          </w:p>
          <w:p w14:paraId="6F1B2017" w14:textId="77777777" w:rsidR="00763A70" w:rsidRPr="006F54D1" w:rsidRDefault="00763A70" w:rsidP="0007003E"/>
        </w:tc>
        <w:tc>
          <w:tcPr>
            <w:tcW w:w="4731" w:type="dxa"/>
          </w:tcPr>
          <w:p w14:paraId="7EAB1507" w14:textId="77777777" w:rsidR="00763A70" w:rsidRPr="006F54D1" w:rsidRDefault="00763A70" w:rsidP="0007003E">
            <w:pPr>
              <w:pageBreakBefore/>
            </w:pPr>
            <w:r w:rsidRPr="006F54D1">
              <w:t>ЗАТВЕРДЖЕНО</w:t>
            </w:r>
          </w:p>
          <w:p w14:paraId="0452A55B" w14:textId="77777777" w:rsidR="00763A70" w:rsidRPr="006F54D1" w:rsidRDefault="00763A70" w:rsidP="0007003E">
            <w:r w:rsidRPr="006F54D1">
              <w:t>Постанова Правління</w:t>
            </w:r>
          </w:p>
          <w:p w14:paraId="719E589E" w14:textId="77777777" w:rsidR="00763A70" w:rsidRPr="006F54D1" w:rsidRDefault="00763A70" w:rsidP="0007003E">
            <w:r w:rsidRPr="006F54D1">
              <w:t>Національного банку України</w:t>
            </w:r>
          </w:p>
          <w:p w14:paraId="62BA86F4" w14:textId="5D3E2F6C" w:rsidR="00763A70" w:rsidRPr="006F54D1" w:rsidRDefault="005F655F" w:rsidP="0007003E">
            <w:r>
              <w:t>від 09 червня 2021 року №46</w:t>
            </w:r>
          </w:p>
          <w:p w14:paraId="28D82BAA" w14:textId="77777777" w:rsidR="00763A70" w:rsidRPr="006F54D1" w:rsidRDefault="00763A70" w:rsidP="0007003E"/>
        </w:tc>
      </w:tr>
    </w:tbl>
    <w:p w14:paraId="62C17875" w14:textId="77777777" w:rsidR="00763A70" w:rsidRPr="006F54D1" w:rsidRDefault="00763A70" w:rsidP="00763A70"/>
    <w:p w14:paraId="333701E9" w14:textId="77777777" w:rsidR="00763A70" w:rsidRPr="009E1AB3" w:rsidRDefault="00763A70" w:rsidP="00074A9C">
      <w:pPr>
        <w:jc w:val="center"/>
      </w:pPr>
      <w:r w:rsidRPr="009E1AB3">
        <w:t>Зміни до Положення про порядок видачі ліцензії на переказ коштів у національній валюті без відкриття рахунків</w:t>
      </w:r>
    </w:p>
    <w:p w14:paraId="60512694" w14:textId="77777777" w:rsidR="00763A70" w:rsidRPr="009E1AB3" w:rsidRDefault="00763A70" w:rsidP="00074A9C"/>
    <w:p w14:paraId="2441DAED" w14:textId="77777777" w:rsidR="0017349A" w:rsidRPr="009E1AB3" w:rsidRDefault="002138AB" w:rsidP="00074A9C">
      <w:pPr>
        <w:pStyle w:val="af3"/>
        <w:numPr>
          <w:ilvl w:val="0"/>
          <w:numId w:val="3"/>
        </w:numPr>
        <w:spacing w:after="200"/>
        <w:ind w:left="0" w:firstLine="709"/>
        <w:contextualSpacing w:val="0"/>
      </w:pPr>
      <w:r w:rsidRPr="009E1AB3">
        <w:rPr>
          <w:lang w:eastAsia="en-US"/>
        </w:rPr>
        <w:t>У пункті 4 розділу І:</w:t>
      </w:r>
    </w:p>
    <w:p w14:paraId="0D7883CD" w14:textId="4A23896D" w:rsidR="002138AB" w:rsidRDefault="001413A8" w:rsidP="009956BA">
      <w:pPr>
        <w:pStyle w:val="af3"/>
        <w:numPr>
          <w:ilvl w:val="0"/>
          <w:numId w:val="4"/>
        </w:numPr>
        <w:ind w:left="0" w:firstLine="709"/>
        <w:contextualSpacing w:val="0"/>
      </w:pPr>
      <w:r>
        <w:t>підпункти 5, 9–13, 18, 19, 21, 24 виключити;</w:t>
      </w:r>
    </w:p>
    <w:p w14:paraId="58CCDB04" w14:textId="77777777" w:rsidR="001413A8" w:rsidRPr="009E1AB3" w:rsidRDefault="001413A8" w:rsidP="001413A8">
      <w:pPr>
        <w:pStyle w:val="af3"/>
        <w:ind w:left="709"/>
        <w:contextualSpacing w:val="0"/>
      </w:pPr>
    </w:p>
    <w:p w14:paraId="52F71160" w14:textId="1538C47C" w:rsidR="006B254F" w:rsidRPr="009E1AB3" w:rsidRDefault="006B254F" w:rsidP="006B254F">
      <w:pPr>
        <w:pStyle w:val="af3"/>
        <w:numPr>
          <w:ilvl w:val="0"/>
          <w:numId w:val="4"/>
        </w:numPr>
        <w:spacing w:after="200"/>
        <w:ind w:left="0" w:firstLine="709"/>
        <w:contextualSpacing w:val="0"/>
      </w:pPr>
      <w:r w:rsidRPr="009E1AB3">
        <w:t xml:space="preserve">абзац </w:t>
      </w:r>
      <w:r w:rsidR="00E44951">
        <w:t>шістнадцятий</w:t>
      </w:r>
      <w:r w:rsidR="00820456">
        <w:t xml:space="preserve"> </w:t>
      </w:r>
      <w:r w:rsidRPr="009E1AB3">
        <w:t xml:space="preserve">доповнити словами </w:t>
      </w:r>
      <w:r w:rsidRPr="009E1AB3">
        <w:rPr>
          <w:lang w:val="ru-RU"/>
        </w:rPr>
        <w:t>“</w:t>
      </w:r>
      <w:r w:rsidRPr="009E1AB3">
        <w:rPr>
          <w:shd w:val="clear" w:color="auto" w:fill="FFFFFF"/>
        </w:rPr>
        <w:t>і нормативно-правових актах Національного банку,</w:t>
      </w:r>
      <w:r w:rsidRPr="009E1AB3">
        <w:t xml:space="preserve"> </w:t>
      </w:r>
      <w:r w:rsidRPr="009E1AB3">
        <w:rPr>
          <w:shd w:val="clear" w:color="auto" w:fill="FFFFFF"/>
        </w:rPr>
        <w:t>які стосуються діяльності небанківських установ</w:t>
      </w:r>
      <w:r w:rsidRPr="009E1AB3">
        <w:rPr>
          <w:lang w:val="ru-RU"/>
        </w:rPr>
        <w:t>”</w:t>
      </w:r>
      <w:r w:rsidR="00784541">
        <w:rPr>
          <w:lang w:val="ru-RU"/>
        </w:rPr>
        <w:t>.</w:t>
      </w:r>
    </w:p>
    <w:p w14:paraId="3742BE06" w14:textId="77777777" w:rsidR="004C5F4C" w:rsidRPr="009E1AB3" w:rsidRDefault="003711F2" w:rsidP="00074A9C">
      <w:pPr>
        <w:pStyle w:val="af3"/>
        <w:numPr>
          <w:ilvl w:val="0"/>
          <w:numId w:val="3"/>
        </w:numPr>
        <w:spacing w:after="200"/>
        <w:ind w:left="0" w:firstLine="709"/>
        <w:contextualSpacing w:val="0"/>
      </w:pPr>
      <w:r w:rsidRPr="009E1AB3">
        <w:t xml:space="preserve">У </w:t>
      </w:r>
      <w:r w:rsidR="004C5F4C" w:rsidRPr="009E1AB3">
        <w:t>розділі ІІ:</w:t>
      </w:r>
    </w:p>
    <w:p w14:paraId="1680CA71" w14:textId="71CEA917" w:rsidR="00763A70" w:rsidRPr="009E1AB3" w:rsidRDefault="004C5F4C" w:rsidP="00074A9C">
      <w:pPr>
        <w:pStyle w:val="af3"/>
        <w:numPr>
          <w:ilvl w:val="0"/>
          <w:numId w:val="5"/>
        </w:numPr>
        <w:spacing w:after="200"/>
        <w:ind w:left="0" w:firstLine="709"/>
        <w:contextualSpacing w:val="0"/>
      </w:pPr>
      <w:r w:rsidRPr="009E1AB3">
        <w:t xml:space="preserve">у </w:t>
      </w:r>
      <w:r w:rsidR="003711F2" w:rsidRPr="009E1AB3">
        <w:t xml:space="preserve">підпункті 3 пункту 10 слова </w:t>
      </w:r>
      <w:r w:rsidR="004A18DA" w:rsidRPr="009E1AB3">
        <w:t xml:space="preserve">та цифри </w:t>
      </w:r>
      <w:r w:rsidR="00E4127D" w:rsidRPr="009E1AB3">
        <w:t>“розділу VІ цього Положення” замінити словами “</w:t>
      </w:r>
      <w:r w:rsidR="00E4127D" w:rsidRPr="009E1AB3">
        <w:rPr>
          <w:shd w:val="clear" w:color="auto" w:fill="FFFFFF"/>
        </w:rPr>
        <w:t xml:space="preserve">нормативно-правового </w:t>
      </w:r>
      <w:proofErr w:type="spellStart"/>
      <w:r w:rsidR="00E4127D" w:rsidRPr="009E1AB3">
        <w:rPr>
          <w:shd w:val="clear" w:color="auto" w:fill="FFFFFF"/>
        </w:rPr>
        <w:t>акт</w:t>
      </w:r>
      <w:r w:rsidR="00893346">
        <w:rPr>
          <w:shd w:val="clear" w:color="auto" w:fill="FFFFFF"/>
        </w:rPr>
        <w:t>а</w:t>
      </w:r>
      <w:proofErr w:type="spellEnd"/>
      <w:r w:rsidR="00E4127D" w:rsidRPr="009E1AB3">
        <w:rPr>
          <w:shd w:val="clear" w:color="auto" w:fill="FFFFFF"/>
        </w:rPr>
        <w:t xml:space="preserve"> Національного банку, яким </w:t>
      </w:r>
      <w:r w:rsidR="00893346">
        <w:rPr>
          <w:shd w:val="clear" w:color="auto" w:fill="FFFFFF"/>
        </w:rPr>
        <w:t>у</w:t>
      </w:r>
      <w:r w:rsidR="00E4127D" w:rsidRPr="009E1AB3">
        <w:rPr>
          <w:shd w:val="clear" w:color="auto" w:fill="FFFFFF"/>
        </w:rPr>
        <w:t xml:space="preserve">становлюються вимоги </w:t>
      </w:r>
      <w:r w:rsidR="00E4127D" w:rsidRPr="009E1AB3">
        <w:t>до структури власності надавачів фінансових послуг”</w:t>
      </w:r>
      <w:r w:rsidRPr="009E1AB3">
        <w:t>;</w:t>
      </w:r>
    </w:p>
    <w:p w14:paraId="65E317DB" w14:textId="6582811B" w:rsidR="00E4127D" w:rsidRPr="009E1AB3" w:rsidRDefault="00C41F64" w:rsidP="00074A9C">
      <w:pPr>
        <w:pStyle w:val="af3"/>
        <w:numPr>
          <w:ilvl w:val="0"/>
          <w:numId w:val="5"/>
        </w:numPr>
        <w:spacing w:after="200"/>
        <w:ind w:left="0" w:firstLine="709"/>
        <w:contextualSpacing w:val="0"/>
      </w:pPr>
      <w:r w:rsidRPr="009E1AB3">
        <w:rPr>
          <w:lang w:eastAsia="en-US"/>
        </w:rPr>
        <w:t xml:space="preserve">пункт 15 після слів “цього Положення” доповнити словами </w:t>
      </w:r>
      <w:r w:rsidRPr="009E1AB3">
        <w:rPr>
          <w:lang w:val="ru-RU" w:eastAsia="en-US"/>
        </w:rPr>
        <w:t>“</w:t>
      </w:r>
      <w:r w:rsidRPr="009E1AB3">
        <w:t xml:space="preserve">та </w:t>
      </w:r>
      <w:r w:rsidRPr="009E1AB3">
        <w:rPr>
          <w:shd w:val="clear" w:color="auto" w:fill="FFFFFF"/>
        </w:rPr>
        <w:t xml:space="preserve">нормативно-правового </w:t>
      </w:r>
      <w:proofErr w:type="spellStart"/>
      <w:r w:rsidRPr="009E1AB3">
        <w:rPr>
          <w:shd w:val="clear" w:color="auto" w:fill="FFFFFF"/>
        </w:rPr>
        <w:t>акт</w:t>
      </w:r>
      <w:r w:rsidR="00A4138F">
        <w:rPr>
          <w:shd w:val="clear" w:color="auto" w:fill="FFFFFF"/>
        </w:rPr>
        <w:t>а</w:t>
      </w:r>
      <w:proofErr w:type="spellEnd"/>
      <w:r w:rsidRPr="009E1AB3">
        <w:rPr>
          <w:shd w:val="clear" w:color="auto" w:fill="FFFFFF"/>
        </w:rPr>
        <w:t xml:space="preserve"> Національного банку, яким </w:t>
      </w:r>
      <w:r w:rsidR="00A4138F">
        <w:rPr>
          <w:shd w:val="clear" w:color="auto" w:fill="FFFFFF"/>
        </w:rPr>
        <w:t>у</w:t>
      </w:r>
      <w:r w:rsidRPr="009E1AB3">
        <w:rPr>
          <w:shd w:val="clear" w:color="auto" w:fill="FFFFFF"/>
        </w:rPr>
        <w:t xml:space="preserve">становлюються </w:t>
      </w:r>
      <w:r w:rsidRPr="009E1AB3">
        <w:t>вимоги до структури власності надавачів фінансових послуг</w:t>
      </w:r>
      <w:r w:rsidRPr="009E1AB3">
        <w:rPr>
          <w:lang w:val="ru-RU" w:eastAsia="en-US"/>
        </w:rPr>
        <w:t>”.</w:t>
      </w:r>
    </w:p>
    <w:p w14:paraId="5021C72B" w14:textId="2137641A" w:rsidR="00E5274E" w:rsidRPr="009E1AB3" w:rsidRDefault="00E5274E" w:rsidP="00074A9C">
      <w:pPr>
        <w:pStyle w:val="af3"/>
        <w:numPr>
          <w:ilvl w:val="0"/>
          <w:numId w:val="3"/>
        </w:numPr>
        <w:spacing w:after="200"/>
        <w:ind w:left="0" w:firstLine="709"/>
        <w:contextualSpacing w:val="0"/>
      </w:pPr>
      <w:r w:rsidRPr="009E1AB3">
        <w:t>У розділі ІІІ:</w:t>
      </w:r>
    </w:p>
    <w:p w14:paraId="1E0A3C42" w14:textId="5A9FDA40" w:rsidR="00E5274E" w:rsidRPr="009E1AB3" w:rsidRDefault="00E5274E" w:rsidP="00BD7A71">
      <w:pPr>
        <w:spacing w:after="200"/>
        <w:ind w:firstLine="709"/>
      </w:pPr>
      <w:r w:rsidRPr="009E1AB3">
        <w:t>1) у</w:t>
      </w:r>
      <w:r w:rsidR="00FE11D1" w:rsidRPr="009E1AB3">
        <w:t xml:space="preserve"> </w:t>
      </w:r>
      <w:r w:rsidR="00FC3C2C" w:rsidRPr="009E1AB3">
        <w:t xml:space="preserve">першому реченні </w:t>
      </w:r>
      <w:r w:rsidR="00FE11D1" w:rsidRPr="009E1AB3">
        <w:t>підпункт</w:t>
      </w:r>
      <w:r w:rsidR="00FC3C2C" w:rsidRPr="009E1AB3">
        <w:t>у</w:t>
      </w:r>
      <w:r w:rsidR="00FE11D1" w:rsidRPr="009E1AB3">
        <w:t xml:space="preserve"> 9 пункту 18 слова</w:t>
      </w:r>
      <w:r w:rsidR="00035334" w:rsidRPr="009E1AB3">
        <w:t xml:space="preserve"> та цифри </w:t>
      </w:r>
      <w:r w:rsidR="00FE11D1" w:rsidRPr="009E1AB3">
        <w:t>“в пункті 45 розділу VІ цього Положення” замінити словами “</w:t>
      </w:r>
      <w:r w:rsidR="00FE11D1" w:rsidRPr="009E1AB3">
        <w:rPr>
          <w:shd w:val="clear" w:color="auto" w:fill="FFFFFF"/>
        </w:rPr>
        <w:t xml:space="preserve">нормативно-правовим актом Національного банку, яким </w:t>
      </w:r>
      <w:r w:rsidR="00A4138F">
        <w:rPr>
          <w:shd w:val="clear" w:color="auto" w:fill="FFFFFF"/>
        </w:rPr>
        <w:t>у</w:t>
      </w:r>
      <w:r w:rsidR="00FE11D1" w:rsidRPr="009E1AB3">
        <w:rPr>
          <w:shd w:val="clear" w:color="auto" w:fill="FFFFFF"/>
        </w:rPr>
        <w:t xml:space="preserve">становлюються </w:t>
      </w:r>
      <w:r w:rsidR="00FE11D1" w:rsidRPr="009E1AB3">
        <w:t>вимоги</w:t>
      </w:r>
      <w:r w:rsidR="00FE11D1" w:rsidRPr="009E1AB3">
        <w:rPr>
          <w:shd w:val="clear" w:color="auto" w:fill="FFFFFF"/>
        </w:rPr>
        <w:t xml:space="preserve"> </w:t>
      </w:r>
      <w:r w:rsidR="00FE11D1" w:rsidRPr="009E1AB3">
        <w:t>до структури власності надавачів фінансових послуг”</w:t>
      </w:r>
      <w:r w:rsidRPr="009E1AB3">
        <w:t>;</w:t>
      </w:r>
    </w:p>
    <w:p w14:paraId="54171F59" w14:textId="7A1AE407" w:rsidR="00C41F64" w:rsidRPr="009E1AB3" w:rsidRDefault="00E5274E" w:rsidP="00BD7A71">
      <w:pPr>
        <w:pStyle w:val="af3"/>
        <w:spacing w:after="200"/>
        <w:ind w:left="0" w:firstLine="709"/>
        <w:contextualSpacing w:val="0"/>
      </w:pPr>
      <w:r w:rsidRPr="009E1AB3">
        <w:t xml:space="preserve">2) </w:t>
      </w:r>
      <w:r w:rsidR="00E46828" w:rsidRPr="009E1AB3">
        <w:t xml:space="preserve">в абзаці </w:t>
      </w:r>
      <w:r w:rsidR="00BD7A71" w:rsidRPr="009E1AB3">
        <w:t xml:space="preserve">першому пункту 21 </w:t>
      </w:r>
      <w:r w:rsidR="00432EBB" w:rsidRPr="009E1AB3">
        <w:t xml:space="preserve">цифри </w:t>
      </w:r>
      <w:r w:rsidR="00432EBB" w:rsidRPr="009E1AB3">
        <w:rPr>
          <w:lang w:val="ru-RU"/>
        </w:rPr>
        <w:t>“</w:t>
      </w:r>
      <w:r w:rsidR="00432EBB" w:rsidRPr="009E1AB3">
        <w:t xml:space="preserve">, </w:t>
      </w:r>
      <w:r w:rsidR="00432EBB" w:rsidRPr="009E1AB3">
        <w:rPr>
          <w:lang w:val="en-US"/>
        </w:rPr>
        <w:t>VI</w:t>
      </w:r>
      <w:r w:rsidR="00432EBB" w:rsidRPr="009E1AB3">
        <w:rPr>
          <w:lang w:val="ru-RU"/>
        </w:rPr>
        <w:t xml:space="preserve">” </w:t>
      </w:r>
      <w:r w:rsidR="00432EBB" w:rsidRPr="009E1AB3">
        <w:t>виключити</w:t>
      </w:r>
      <w:r w:rsidR="00432EBB" w:rsidRPr="009E1AB3">
        <w:rPr>
          <w:lang w:val="ru-RU"/>
        </w:rPr>
        <w:t>.</w:t>
      </w:r>
    </w:p>
    <w:p w14:paraId="161A7DAA" w14:textId="77777777" w:rsidR="00FE11D1" w:rsidRPr="009E1AB3" w:rsidRDefault="00FE11D1" w:rsidP="00074A9C">
      <w:pPr>
        <w:pStyle w:val="af3"/>
        <w:numPr>
          <w:ilvl w:val="0"/>
          <w:numId w:val="3"/>
        </w:numPr>
        <w:spacing w:after="200"/>
        <w:ind w:left="0" w:firstLine="709"/>
        <w:contextualSpacing w:val="0"/>
      </w:pPr>
      <w:r w:rsidRPr="009E1AB3">
        <w:t>Розділ VІ виключити.</w:t>
      </w:r>
    </w:p>
    <w:p w14:paraId="11539E8E" w14:textId="18773AC5" w:rsidR="00FE11D1" w:rsidRPr="009E1AB3" w:rsidRDefault="00FE11D1" w:rsidP="00074A9C">
      <w:pPr>
        <w:pStyle w:val="af3"/>
        <w:numPr>
          <w:ilvl w:val="0"/>
          <w:numId w:val="3"/>
        </w:numPr>
        <w:spacing w:after="200"/>
        <w:ind w:left="0" w:firstLine="709"/>
        <w:contextualSpacing w:val="0"/>
      </w:pPr>
      <w:r w:rsidRPr="009E1AB3">
        <w:t>У підпункті 2 пункту 68 розділу VІІ слова “</w:t>
      </w:r>
      <w:r w:rsidR="00E526BA" w:rsidRPr="009E1AB3">
        <w:t>та/або цього Положення</w:t>
      </w:r>
      <w:r w:rsidRPr="009E1AB3">
        <w:t>” замінити словами “</w:t>
      </w:r>
      <w:r w:rsidR="00E526BA" w:rsidRPr="009E1AB3">
        <w:t xml:space="preserve">, уключаючи вимоги цього Положення та </w:t>
      </w:r>
      <w:r w:rsidR="00E526BA" w:rsidRPr="009E1AB3">
        <w:rPr>
          <w:shd w:val="clear" w:color="auto" w:fill="FFFFFF"/>
        </w:rPr>
        <w:t xml:space="preserve">нормативно-правового </w:t>
      </w:r>
      <w:proofErr w:type="spellStart"/>
      <w:r w:rsidR="00E526BA" w:rsidRPr="009E1AB3">
        <w:rPr>
          <w:shd w:val="clear" w:color="auto" w:fill="FFFFFF"/>
        </w:rPr>
        <w:t>акт</w:t>
      </w:r>
      <w:r w:rsidR="00A4138F">
        <w:rPr>
          <w:shd w:val="clear" w:color="auto" w:fill="FFFFFF"/>
        </w:rPr>
        <w:t>а</w:t>
      </w:r>
      <w:proofErr w:type="spellEnd"/>
      <w:r w:rsidR="00E526BA" w:rsidRPr="009E1AB3">
        <w:rPr>
          <w:shd w:val="clear" w:color="auto" w:fill="FFFFFF"/>
        </w:rPr>
        <w:t xml:space="preserve"> Національного банку, яким </w:t>
      </w:r>
      <w:r w:rsidR="00A4138F">
        <w:rPr>
          <w:shd w:val="clear" w:color="auto" w:fill="FFFFFF"/>
        </w:rPr>
        <w:t>у</w:t>
      </w:r>
      <w:r w:rsidR="00E526BA" w:rsidRPr="009E1AB3">
        <w:rPr>
          <w:shd w:val="clear" w:color="auto" w:fill="FFFFFF"/>
        </w:rPr>
        <w:t xml:space="preserve">становлюються </w:t>
      </w:r>
      <w:r w:rsidR="00E526BA" w:rsidRPr="009E1AB3">
        <w:t>вимоги</w:t>
      </w:r>
      <w:r w:rsidR="00E526BA" w:rsidRPr="009E1AB3">
        <w:rPr>
          <w:shd w:val="clear" w:color="auto" w:fill="FFFFFF"/>
        </w:rPr>
        <w:t xml:space="preserve"> </w:t>
      </w:r>
      <w:r w:rsidR="00E526BA" w:rsidRPr="009E1AB3">
        <w:t>до структури власності надавачів фінансових послуг</w:t>
      </w:r>
      <w:r w:rsidRPr="009E1AB3">
        <w:t>”.</w:t>
      </w:r>
    </w:p>
    <w:p w14:paraId="4FF65F1D" w14:textId="77777777" w:rsidR="00E526BA" w:rsidRPr="009E1AB3" w:rsidRDefault="00E526BA" w:rsidP="00074A9C">
      <w:pPr>
        <w:pStyle w:val="af3"/>
        <w:numPr>
          <w:ilvl w:val="0"/>
          <w:numId w:val="3"/>
        </w:numPr>
        <w:spacing w:after="200"/>
        <w:ind w:left="0" w:firstLine="709"/>
        <w:contextualSpacing w:val="0"/>
      </w:pPr>
      <w:r w:rsidRPr="009E1AB3">
        <w:t>У розділі VІІІ:</w:t>
      </w:r>
    </w:p>
    <w:p w14:paraId="39ABB7D9" w14:textId="311668B7" w:rsidR="00E526BA" w:rsidRPr="009E1AB3" w:rsidRDefault="00456B6D" w:rsidP="00074A9C">
      <w:pPr>
        <w:pStyle w:val="af3"/>
        <w:numPr>
          <w:ilvl w:val="0"/>
          <w:numId w:val="6"/>
        </w:numPr>
        <w:ind w:left="1066" w:hanging="357"/>
        <w:contextualSpacing w:val="0"/>
      </w:pPr>
      <w:r w:rsidRPr="009E1AB3">
        <w:t xml:space="preserve">пункт 72 викласти </w:t>
      </w:r>
      <w:r w:rsidR="00A4138F">
        <w:t>в</w:t>
      </w:r>
      <w:r w:rsidRPr="009E1AB3">
        <w:t xml:space="preserve"> такій редакції:</w:t>
      </w:r>
    </w:p>
    <w:p w14:paraId="0BB8D148" w14:textId="2E5A5B1D" w:rsidR="00456B6D" w:rsidRPr="009E1AB3" w:rsidRDefault="00456B6D" w:rsidP="00886890">
      <w:pPr>
        <w:pStyle w:val="af3"/>
        <w:spacing w:after="200"/>
        <w:ind w:left="0" w:firstLine="709"/>
        <w:contextualSpacing w:val="0"/>
      </w:pPr>
      <w:r w:rsidRPr="009E1AB3">
        <w:lastRenderedPageBreak/>
        <w:t>“</w:t>
      </w:r>
      <w:r w:rsidRPr="009E1AB3">
        <w:rPr>
          <w:rFonts w:eastAsiaTheme="minorEastAsia"/>
        </w:rPr>
        <w:t xml:space="preserve">72. Національний банк має право зупинити на строк до одного року дію ліцензії небанківської установи в разі порушення нею вимог законодавства України з питань переказу коштів або </w:t>
      </w:r>
      <w:r w:rsidR="00A4138F">
        <w:rPr>
          <w:rFonts w:eastAsiaTheme="minorEastAsia"/>
        </w:rPr>
        <w:t xml:space="preserve">в </w:t>
      </w:r>
      <w:r w:rsidR="00886890" w:rsidRPr="009E1AB3">
        <w:rPr>
          <w:rFonts w:eastAsiaTheme="minorEastAsia"/>
        </w:rPr>
        <w:t>разі визнання структури власності небанківської установи непрозорою відповідно до</w:t>
      </w:r>
      <w:r w:rsidR="00886890" w:rsidRPr="009E1AB3">
        <w:rPr>
          <w:shd w:val="clear" w:color="auto" w:fill="FFFFFF"/>
        </w:rPr>
        <w:t xml:space="preserve"> </w:t>
      </w:r>
      <w:r w:rsidRPr="009E1AB3">
        <w:rPr>
          <w:shd w:val="clear" w:color="auto" w:fill="FFFFFF"/>
        </w:rPr>
        <w:t xml:space="preserve">нормативно-правового </w:t>
      </w:r>
      <w:proofErr w:type="spellStart"/>
      <w:r w:rsidRPr="009E1AB3">
        <w:rPr>
          <w:shd w:val="clear" w:color="auto" w:fill="FFFFFF"/>
        </w:rPr>
        <w:t>акт</w:t>
      </w:r>
      <w:r w:rsidR="00A4138F">
        <w:rPr>
          <w:shd w:val="clear" w:color="auto" w:fill="FFFFFF"/>
        </w:rPr>
        <w:t>а</w:t>
      </w:r>
      <w:proofErr w:type="spellEnd"/>
      <w:r w:rsidRPr="009E1AB3">
        <w:rPr>
          <w:shd w:val="clear" w:color="auto" w:fill="FFFFFF"/>
        </w:rPr>
        <w:t xml:space="preserve"> Національного банку, яким </w:t>
      </w:r>
      <w:r w:rsidR="00A4138F">
        <w:rPr>
          <w:shd w:val="clear" w:color="auto" w:fill="FFFFFF"/>
        </w:rPr>
        <w:t>у</w:t>
      </w:r>
      <w:r w:rsidRPr="009E1AB3">
        <w:rPr>
          <w:shd w:val="clear" w:color="auto" w:fill="FFFFFF"/>
        </w:rPr>
        <w:t xml:space="preserve">становлюються </w:t>
      </w:r>
      <w:r w:rsidRPr="009E1AB3">
        <w:t>вимоги</w:t>
      </w:r>
      <w:r w:rsidRPr="009E1AB3">
        <w:rPr>
          <w:shd w:val="clear" w:color="auto" w:fill="FFFFFF"/>
        </w:rPr>
        <w:t xml:space="preserve"> </w:t>
      </w:r>
      <w:r w:rsidRPr="009E1AB3">
        <w:t>до структури власності надавачів фінансових послуг</w:t>
      </w:r>
      <w:r w:rsidRPr="009E1AB3">
        <w:rPr>
          <w:rFonts w:eastAsiaTheme="minorEastAsia"/>
        </w:rPr>
        <w:t xml:space="preserve">, </w:t>
      </w:r>
      <w:r w:rsidRPr="009E1AB3">
        <w:rPr>
          <w:bCs/>
        </w:rPr>
        <w:t>а також у разі невиконання небанківською установою вимоги, розпорядження, рішення Національного банку, передбачених у пункті 15 розділу ІІ цього Положення</w:t>
      </w:r>
      <w:r w:rsidRPr="009E1AB3">
        <w:rPr>
          <w:rFonts w:eastAsiaTheme="minorEastAsia"/>
        </w:rPr>
        <w:t>.</w:t>
      </w:r>
      <w:r w:rsidRPr="009E1AB3">
        <w:t>”;</w:t>
      </w:r>
    </w:p>
    <w:p w14:paraId="35DB955C" w14:textId="77777777" w:rsidR="005B6074" w:rsidRPr="009E1AB3" w:rsidRDefault="00886890" w:rsidP="005B6074">
      <w:pPr>
        <w:pStyle w:val="af3"/>
        <w:numPr>
          <w:ilvl w:val="0"/>
          <w:numId w:val="6"/>
        </w:numPr>
        <w:ind w:left="0" w:firstLine="709"/>
        <w:contextualSpacing w:val="0"/>
      </w:pPr>
      <w:r w:rsidRPr="009E1AB3">
        <w:rPr>
          <w:shd w:val="clear" w:color="auto" w:fill="FFFFFF"/>
        </w:rPr>
        <w:t xml:space="preserve">у </w:t>
      </w:r>
      <w:r w:rsidR="005B6074" w:rsidRPr="009E1AB3">
        <w:rPr>
          <w:shd w:val="clear" w:color="auto" w:fill="FFFFFF"/>
        </w:rPr>
        <w:t>пункті 73:</w:t>
      </w:r>
    </w:p>
    <w:p w14:paraId="4C417BA4" w14:textId="5B6625CD" w:rsidR="00FC013D" w:rsidRPr="009E1AB3" w:rsidRDefault="00886890" w:rsidP="005B6074">
      <w:pPr>
        <w:pStyle w:val="af3"/>
        <w:ind w:left="709"/>
        <w:contextualSpacing w:val="0"/>
        <w:rPr>
          <w:shd w:val="clear" w:color="auto" w:fill="FFFFFF"/>
        </w:rPr>
      </w:pPr>
      <w:r w:rsidRPr="009E1AB3">
        <w:rPr>
          <w:shd w:val="clear" w:color="auto" w:fill="FFFFFF"/>
        </w:rPr>
        <w:t xml:space="preserve">підпункт 10 </w:t>
      </w:r>
      <w:r w:rsidR="005B6074" w:rsidRPr="009E1AB3">
        <w:rPr>
          <w:shd w:val="clear" w:color="auto" w:fill="FFFFFF"/>
        </w:rPr>
        <w:t xml:space="preserve">викласти </w:t>
      </w:r>
      <w:r w:rsidR="00A4138F">
        <w:rPr>
          <w:shd w:val="clear" w:color="auto" w:fill="FFFFFF"/>
        </w:rPr>
        <w:t>в</w:t>
      </w:r>
      <w:r w:rsidR="005B6074" w:rsidRPr="009E1AB3">
        <w:rPr>
          <w:shd w:val="clear" w:color="auto" w:fill="FFFFFF"/>
        </w:rPr>
        <w:t xml:space="preserve"> такій редакції:</w:t>
      </w:r>
    </w:p>
    <w:p w14:paraId="68387BA1" w14:textId="5D01AE67" w:rsidR="005B6074" w:rsidRPr="009E1AB3" w:rsidRDefault="005B6074" w:rsidP="005B6074">
      <w:pPr>
        <w:pStyle w:val="af3"/>
        <w:ind w:left="0" w:firstLine="709"/>
        <w:contextualSpacing w:val="0"/>
        <w:rPr>
          <w:lang w:val="ru-RU"/>
        </w:rPr>
      </w:pPr>
      <w:r w:rsidRPr="009E1AB3">
        <w:rPr>
          <w:lang w:val="ru-RU"/>
        </w:rPr>
        <w:t>“</w:t>
      </w:r>
      <w:r w:rsidRPr="009E1AB3">
        <w:rPr>
          <w:shd w:val="clear" w:color="auto" w:fill="FFFFFF"/>
        </w:rPr>
        <w:t xml:space="preserve">10) невідповідності структури власності небанківської установи вимогам законодавства України, уключаючи вимоги нормативно-правового </w:t>
      </w:r>
      <w:proofErr w:type="spellStart"/>
      <w:r w:rsidRPr="009E1AB3">
        <w:rPr>
          <w:shd w:val="clear" w:color="auto" w:fill="FFFFFF"/>
        </w:rPr>
        <w:t>акт</w:t>
      </w:r>
      <w:r w:rsidR="00A4138F">
        <w:rPr>
          <w:shd w:val="clear" w:color="auto" w:fill="FFFFFF"/>
        </w:rPr>
        <w:t>а</w:t>
      </w:r>
      <w:proofErr w:type="spellEnd"/>
      <w:r w:rsidRPr="009E1AB3">
        <w:rPr>
          <w:shd w:val="clear" w:color="auto" w:fill="FFFFFF"/>
        </w:rPr>
        <w:t xml:space="preserve"> Національного банку, яким </w:t>
      </w:r>
      <w:r w:rsidR="00A4138F">
        <w:rPr>
          <w:shd w:val="clear" w:color="auto" w:fill="FFFFFF"/>
        </w:rPr>
        <w:t>у</w:t>
      </w:r>
      <w:r w:rsidRPr="009E1AB3">
        <w:rPr>
          <w:shd w:val="clear" w:color="auto" w:fill="FFFFFF"/>
        </w:rPr>
        <w:t xml:space="preserve">становлюються </w:t>
      </w:r>
      <w:r w:rsidRPr="009E1AB3">
        <w:t>вимоги</w:t>
      </w:r>
      <w:r w:rsidRPr="009E1AB3">
        <w:rPr>
          <w:shd w:val="clear" w:color="auto" w:fill="FFFFFF"/>
        </w:rPr>
        <w:t xml:space="preserve"> </w:t>
      </w:r>
      <w:r w:rsidRPr="009E1AB3">
        <w:t>до структури власності надавачів фінансових послуг, та</w:t>
      </w:r>
      <w:r w:rsidRPr="009E1AB3">
        <w:rPr>
          <w:shd w:val="clear" w:color="auto" w:fill="FFFFFF"/>
        </w:rPr>
        <w:t xml:space="preserve"> </w:t>
      </w:r>
      <w:r w:rsidR="00A4138F">
        <w:rPr>
          <w:shd w:val="clear" w:color="auto" w:fill="FFFFFF"/>
        </w:rPr>
        <w:t xml:space="preserve">її </w:t>
      </w:r>
      <w:r w:rsidRPr="009E1AB3">
        <w:rPr>
          <w:shd w:val="clear" w:color="auto" w:fill="FFFFFF"/>
        </w:rPr>
        <w:t xml:space="preserve">не </w:t>
      </w:r>
      <w:proofErr w:type="gramStart"/>
      <w:r w:rsidRPr="009E1AB3">
        <w:rPr>
          <w:shd w:val="clear" w:color="auto" w:fill="FFFFFF"/>
        </w:rPr>
        <w:t xml:space="preserve">приведення  </w:t>
      </w:r>
      <w:r w:rsidRPr="009E1AB3">
        <w:rPr>
          <w:rFonts w:eastAsiaTheme="minorEastAsia"/>
        </w:rPr>
        <w:t>після</w:t>
      </w:r>
      <w:proofErr w:type="gramEnd"/>
      <w:r w:rsidRPr="009E1AB3">
        <w:rPr>
          <w:rFonts w:eastAsiaTheme="minorEastAsia"/>
        </w:rPr>
        <w:t xml:space="preserve"> визнання непрозорою</w:t>
      </w:r>
      <w:r w:rsidRPr="009E1AB3">
        <w:rPr>
          <w:shd w:val="clear" w:color="auto" w:fill="FFFFFF"/>
        </w:rPr>
        <w:t xml:space="preserve"> у відповідність</w:t>
      </w:r>
      <w:r w:rsidRPr="009E1AB3">
        <w:rPr>
          <w:rFonts w:eastAsiaTheme="minorEastAsia"/>
        </w:rPr>
        <w:t xml:space="preserve"> до зазначених </w:t>
      </w:r>
      <w:r w:rsidRPr="009E1AB3">
        <w:rPr>
          <w:shd w:val="clear" w:color="auto" w:fill="FFFFFF"/>
        </w:rPr>
        <w:t>вимог у встановлений Національним банком строк;</w:t>
      </w:r>
      <w:r w:rsidRPr="009E1AB3">
        <w:rPr>
          <w:lang w:val="ru-RU"/>
        </w:rPr>
        <w:t>”;</w:t>
      </w:r>
    </w:p>
    <w:p w14:paraId="534AC70A" w14:textId="5C377D37" w:rsidR="005B6074" w:rsidRPr="009E1AB3" w:rsidRDefault="005B6074" w:rsidP="005B6074">
      <w:pPr>
        <w:pStyle w:val="af3"/>
        <w:ind w:left="0" w:firstLine="709"/>
        <w:contextualSpacing w:val="0"/>
      </w:pPr>
      <w:r w:rsidRPr="009E1AB3">
        <w:t>пункт</w:t>
      </w:r>
      <w:r w:rsidR="001537C9" w:rsidRPr="009E1AB3">
        <w:t xml:space="preserve"> після підпункту 10 доповнити</w:t>
      </w:r>
      <w:r w:rsidRPr="009E1AB3">
        <w:t xml:space="preserve"> новим підпунктом 10</w:t>
      </w:r>
      <w:r w:rsidRPr="009E1AB3">
        <w:rPr>
          <w:vertAlign w:val="superscript"/>
        </w:rPr>
        <w:t>1</w:t>
      </w:r>
      <w:r w:rsidRPr="009E1AB3">
        <w:t xml:space="preserve"> такого змісту:</w:t>
      </w:r>
    </w:p>
    <w:p w14:paraId="24348980" w14:textId="0315E1F9" w:rsidR="005B6074" w:rsidRPr="009E1AB3" w:rsidRDefault="005B6074" w:rsidP="005B6074">
      <w:pPr>
        <w:pStyle w:val="af3"/>
        <w:spacing w:after="200"/>
        <w:ind w:left="0" w:firstLine="709"/>
        <w:contextualSpacing w:val="0"/>
        <w:rPr>
          <w:lang w:val="ru-RU"/>
        </w:rPr>
      </w:pPr>
      <w:r w:rsidRPr="009E1AB3">
        <w:rPr>
          <w:shd w:val="clear" w:color="auto" w:fill="FFFFFF"/>
          <w:lang w:val="ru-RU"/>
        </w:rPr>
        <w:t>“10</w:t>
      </w:r>
      <w:r w:rsidRPr="009E1AB3">
        <w:rPr>
          <w:shd w:val="clear" w:color="auto" w:fill="FFFFFF"/>
          <w:vertAlign w:val="superscript"/>
          <w:lang w:val="ru-RU"/>
        </w:rPr>
        <w:t>1</w:t>
      </w:r>
      <w:r w:rsidRPr="009E1AB3">
        <w:rPr>
          <w:shd w:val="clear" w:color="auto" w:fill="FFFFFF"/>
          <w:lang w:val="ru-RU"/>
        </w:rPr>
        <w:t>)</w:t>
      </w:r>
      <w:r w:rsidRPr="009E1AB3">
        <w:t xml:space="preserve"> невідповідності власників істотної участі в небанківській установі вимогам законодавства України</w:t>
      </w:r>
      <w:r w:rsidRPr="009E1AB3">
        <w:rPr>
          <w:shd w:val="clear" w:color="auto" w:fill="FFFFFF"/>
        </w:rPr>
        <w:t>;</w:t>
      </w:r>
      <w:r w:rsidRPr="009E1AB3">
        <w:rPr>
          <w:shd w:val="clear" w:color="auto" w:fill="FFFFFF"/>
          <w:lang w:val="ru-RU"/>
        </w:rPr>
        <w:t>”.</w:t>
      </w:r>
    </w:p>
    <w:p w14:paraId="07311D2C" w14:textId="77777777" w:rsidR="00E526BA" w:rsidRPr="009E1AB3" w:rsidRDefault="00FC013D" w:rsidP="00074A9C">
      <w:pPr>
        <w:pStyle w:val="af3"/>
        <w:numPr>
          <w:ilvl w:val="0"/>
          <w:numId w:val="3"/>
        </w:numPr>
        <w:spacing w:after="200"/>
        <w:ind w:left="0" w:firstLine="709"/>
        <w:contextualSpacing w:val="0"/>
      </w:pPr>
      <w:r w:rsidRPr="009E1AB3">
        <w:rPr>
          <w:lang w:eastAsia="en-US"/>
        </w:rPr>
        <w:t>У додатках до Положення:</w:t>
      </w:r>
    </w:p>
    <w:p w14:paraId="0238C541" w14:textId="2D4D0EA1" w:rsidR="00FC013D" w:rsidRPr="009E1AB3" w:rsidRDefault="00D976D8" w:rsidP="00074A9C">
      <w:pPr>
        <w:pStyle w:val="af3"/>
        <w:numPr>
          <w:ilvl w:val="0"/>
          <w:numId w:val="7"/>
        </w:numPr>
        <w:spacing w:after="200"/>
        <w:ind w:left="0" w:firstLine="709"/>
        <w:contextualSpacing w:val="0"/>
      </w:pPr>
      <w:r w:rsidRPr="009E1AB3">
        <w:t xml:space="preserve">у </w:t>
      </w:r>
      <w:r w:rsidR="00035334" w:rsidRPr="009E1AB3">
        <w:t xml:space="preserve">першому реченні </w:t>
      </w:r>
      <w:r w:rsidRPr="009E1AB3">
        <w:t>абзац</w:t>
      </w:r>
      <w:r w:rsidR="00035334" w:rsidRPr="009E1AB3">
        <w:t>у</w:t>
      </w:r>
      <w:r w:rsidRPr="009E1AB3">
        <w:t xml:space="preserve"> друго</w:t>
      </w:r>
      <w:r w:rsidR="00035334" w:rsidRPr="009E1AB3">
        <w:t>го</w:t>
      </w:r>
      <w:r w:rsidRPr="009E1AB3">
        <w:t xml:space="preserve"> пункту 2 глави 1 розділу І додатка 3 слова “пункти надання послуг із переказу коштів” замінити словами “пункти надання фінансових послуг”;</w:t>
      </w:r>
    </w:p>
    <w:p w14:paraId="56F3FECB" w14:textId="248C7B83" w:rsidR="0095465A" w:rsidRPr="009E1AB3" w:rsidRDefault="00E75AF8" w:rsidP="00074A9C">
      <w:pPr>
        <w:pStyle w:val="af3"/>
        <w:numPr>
          <w:ilvl w:val="0"/>
          <w:numId w:val="7"/>
        </w:numPr>
        <w:ind w:left="0" w:firstLine="709"/>
        <w:contextualSpacing w:val="0"/>
      </w:pPr>
      <w:r w:rsidRPr="009E1AB3">
        <w:rPr>
          <w:lang w:eastAsia="en-US"/>
        </w:rPr>
        <w:t xml:space="preserve">у </w:t>
      </w:r>
      <w:r w:rsidR="0018296C" w:rsidRPr="009E1AB3">
        <w:rPr>
          <w:lang w:eastAsia="en-US"/>
        </w:rPr>
        <w:t xml:space="preserve">розділі </w:t>
      </w:r>
      <w:r w:rsidR="0018296C" w:rsidRPr="009E1AB3">
        <w:rPr>
          <w:lang w:val="en-US" w:eastAsia="en-US"/>
        </w:rPr>
        <w:t xml:space="preserve">I </w:t>
      </w:r>
      <w:r w:rsidR="0095465A" w:rsidRPr="009E1AB3">
        <w:rPr>
          <w:lang w:eastAsia="en-US"/>
        </w:rPr>
        <w:t>додатк</w:t>
      </w:r>
      <w:r w:rsidR="00A4138F">
        <w:rPr>
          <w:lang w:eastAsia="en-US"/>
        </w:rPr>
        <w:t>а</w:t>
      </w:r>
      <w:r w:rsidR="0095465A" w:rsidRPr="009E1AB3">
        <w:rPr>
          <w:lang w:eastAsia="en-US"/>
        </w:rPr>
        <w:t xml:space="preserve"> 5:</w:t>
      </w:r>
    </w:p>
    <w:p w14:paraId="698283B8" w14:textId="0A1A3956" w:rsidR="00D976D8" w:rsidRPr="009E1AB3" w:rsidRDefault="0095465A" w:rsidP="00074A9C">
      <w:pPr>
        <w:pStyle w:val="af3"/>
        <w:ind w:left="0" w:firstLine="709"/>
        <w:contextualSpacing w:val="0"/>
      </w:pPr>
      <w:r w:rsidRPr="009E1AB3">
        <w:rPr>
          <w:lang w:eastAsia="en-US"/>
        </w:rPr>
        <w:t xml:space="preserve">у </w:t>
      </w:r>
      <w:r w:rsidR="00E75AF8" w:rsidRPr="009E1AB3">
        <w:rPr>
          <w:lang w:eastAsia="en-US"/>
        </w:rPr>
        <w:t>колонці 4 рядка 1 таблиці 1 підпункту 1 пункту 1 слова “</w:t>
      </w:r>
      <w:r w:rsidR="00E75AF8" w:rsidRPr="009E1AB3">
        <w:t xml:space="preserve">У пунктах надання фінансових послуг” замінити словами </w:t>
      </w:r>
      <w:r w:rsidR="00E75AF8" w:rsidRPr="009E1AB3">
        <w:rPr>
          <w:lang w:eastAsia="en-US"/>
        </w:rPr>
        <w:t>“</w:t>
      </w:r>
      <w:r w:rsidR="00886890" w:rsidRPr="009E1AB3">
        <w:t>У структурних підрозділах (у</w:t>
      </w:r>
      <w:r w:rsidR="00E75AF8" w:rsidRPr="009E1AB3">
        <w:t xml:space="preserve"> тому числі пунктах надання фінансових послуг)”;</w:t>
      </w:r>
    </w:p>
    <w:p w14:paraId="4F040FBF" w14:textId="3C6B1F1E" w:rsidR="0092134C" w:rsidRPr="009E1AB3" w:rsidRDefault="00035334" w:rsidP="00E5274E">
      <w:pPr>
        <w:pStyle w:val="af3"/>
        <w:ind w:left="0" w:firstLine="709"/>
        <w:contextualSpacing w:val="0"/>
        <w:rPr>
          <w:lang w:eastAsia="en-US"/>
        </w:rPr>
      </w:pPr>
      <w:r w:rsidRPr="009E1AB3">
        <w:t xml:space="preserve">заголовок </w:t>
      </w:r>
      <w:r w:rsidR="0095465A" w:rsidRPr="009E1AB3">
        <w:t xml:space="preserve">колонки 3 </w:t>
      </w:r>
      <w:r w:rsidR="0095465A" w:rsidRPr="009E1AB3">
        <w:rPr>
          <w:lang w:eastAsia="en-US"/>
        </w:rPr>
        <w:t xml:space="preserve">таблиці 8 пункту 6 викласти </w:t>
      </w:r>
      <w:r w:rsidR="00A4138F">
        <w:rPr>
          <w:lang w:eastAsia="en-US"/>
        </w:rPr>
        <w:t>в</w:t>
      </w:r>
      <w:r w:rsidR="00A4138F" w:rsidRPr="009E1AB3">
        <w:rPr>
          <w:lang w:eastAsia="en-US"/>
        </w:rPr>
        <w:t xml:space="preserve"> </w:t>
      </w:r>
      <w:r w:rsidR="0095465A" w:rsidRPr="009E1AB3">
        <w:rPr>
          <w:lang w:eastAsia="en-US"/>
        </w:rPr>
        <w:t>такій редакції:</w:t>
      </w:r>
    </w:p>
    <w:p w14:paraId="69DCED6C" w14:textId="2B163B89" w:rsidR="0095465A" w:rsidRPr="009E1AB3" w:rsidRDefault="0095465A" w:rsidP="00074A9C">
      <w:pPr>
        <w:pStyle w:val="af3"/>
        <w:spacing w:after="200"/>
        <w:ind w:left="0" w:firstLine="709"/>
        <w:contextualSpacing w:val="0"/>
        <w:rPr>
          <w:lang w:val="ru-RU"/>
        </w:rPr>
      </w:pPr>
      <w:r w:rsidRPr="009E1AB3">
        <w:rPr>
          <w:lang w:val="ru-RU"/>
        </w:rPr>
        <w:t>“</w:t>
      </w:r>
      <w:r w:rsidRPr="009E1AB3">
        <w:t>Кількість структурних підрозділів</w:t>
      </w:r>
      <w:r w:rsidRPr="009E1AB3">
        <w:rPr>
          <w:lang w:val="ru-RU"/>
        </w:rPr>
        <w:t xml:space="preserve"> </w:t>
      </w:r>
      <w:r w:rsidR="00886890" w:rsidRPr="009E1AB3">
        <w:t>(у</w:t>
      </w:r>
      <w:r w:rsidRPr="009E1AB3">
        <w:t xml:space="preserve"> тому числі пунктів надання фінансових послуг)</w:t>
      </w:r>
      <w:r w:rsidRPr="009E1AB3">
        <w:rPr>
          <w:lang w:val="ru-RU"/>
        </w:rPr>
        <w:t>”;</w:t>
      </w:r>
    </w:p>
    <w:p w14:paraId="5B8D3CAC" w14:textId="0EF6BF74" w:rsidR="0092134C" w:rsidRPr="009E1AB3" w:rsidRDefault="0092134C" w:rsidP="00074A9C">
      <w:pPr>
        <w:pStyle w:val="af3"/>
        <w:numPr>
          <w:ilvl w:val="0"/>
          <w:numId w:val="7"/>
        </w:numPr>
        <w:ind w:left="0" w:firstLine="709"/>
        <w:contextualSpacing w:val="0"/>
      </w:pPr>
      <w:r w:rsidRPr="009E1AB3">
        <w:t>додатки 8</w:t>
      </w:r>
      <w:r w:rsidR="00A4138F">
        <w:t>–</w:t>
      </w:r>
      <w:r w:rsidRPr="009E1AB3">
        <w:t>16 виключити.</w:t>
      </w:r>
    </w:p>
    <w:p w14:paraId="545D76AA" w14:textId="2B1B7FF6" w:rsidR="0092134C" w:rsidRPr="009E1AB3" w:rsidRDefault="0092134C" w:rsidP="00074A9C">
      <w:pPr>
        <w:pStyle w:val="af3"/>
        <w:tabs>
          <w:tab w:val="left" w:pos="993"/>
        </w:tabs>
        <w:spacing w:after="200"/>
        <w:ind w:left="0" w:firstLine="709"/>
        <w:contextualSpacing w:val="0"/>
      </w:pPr>
      <w:r w:rsidRPr="009E1AB3">
        <w:rPr>
          <w:lang w:eastAsia="en-US"/>
        </w:rPr>
        <w:t>У зв</w:t>
      </w:r>
      <w:r w:rsidRPr="009E1AB3">
        <w:rPr>
          <w:lang w:val="ru-RU" w:eastAsia="en-US"/>
        </w:rPr>
        <w:t>’</w:t>
      </w:r>
      <w:proofErr w:type="spellStart"/>
      <w:r w:rsidRPr="009E1AB3">
        <w:rPr>
          <w:lang w:eastAsia="en-US"/>
        </w:rPr>
        <w:t>язку</w:t>
      </w:r>
      <w:proofErr w:type="spellEnd"/>
      <w:r w:rsidRPr="009E1AB3">
        <w:rPr>
          <w:lang w:eastAsia="en-US"/>
        </w:rPr>
        <w:t xml:space="preserve"> з цим додатки 17</w:t>
      </w:r>
      <w:r w:rsidRPr="009E1AB3">
        <w:t xml:space="preserve">, </w:t>
      </w:r>
      <w:r w:rsidRPr="009E1AB3">
        <w:rPr>
          <w:lang w:eastAsia="en-US"/>
        </w:rPr>
        <w:t>18 уважати відповідно додатками 8, 9</w:t>
      </w:r>
      <w:r w:rsidRPr="009E1AB3">
        <w:t>.</w:t>
      </w:r>
    </w:p>
    <w:p w14:paraId="209E2BFB" w14:textId="77777777" w:rsidR="0092134C" w:rsidRPr="009E1AB3" w:rsidRDefault="0092134C" w:rsidP="00074A9C">
      <w:pPr>
        <w:pStyle w:val="af3"/>
        <w:numPr>
          <w:ilvl w:val="0"/>
          <w:numId w:val="3"/>
        </w:numPr>
        <w:spacing w:after="200"/>
        <w:ind w:left="0" w:firstLine="709"/>
        <w:contextualSpacing w:val="0"/>
      </w:pPr>
      <w:r w:rsidRPr="009E1AB3">
        <w:t xml:space="preserve">У тексті Положення посилання на додатки </w:t>
      </w:r>
      <w:r w:rsidRPr="009E1AB3">
        <w:rPr>
          <w:lang w:eastAsia="en-US"/>
        </w:rPr>
        <w:t>17, 18</w:t>
      </w:r>
      <w:r w:rsidRPr="009E1AB3">
        <w:t xml:space="preserve"> замінити посиланнями відповідно на додатки </w:t>
      </w:r>
      <w:r w:rsidRPr="009E1AB3">
        <w:rPr>
          <w:lang w:eastAsia="en-US"/>
        </w:rPr>
        <w:t>8, 9</w:t>
      </w:r>
      <w:r w:rsidRPr="009E1AB3">
        <w:t>.</w:t>
      </w:r>
    </w:p>
    <w:p w14:paraId="6F09F5F3" w14:textId="77777777" w:rsidR="00074A9C" w:rsidRPr="009E1AB3" w:rsidRDefault="00074A9C" w:rsidP="00074A9C">
      <w:pPr>
        <w:pStyle w:val="af3"/>
        <w:spacing w:after="200"/>
        <w:ind w:left="709"/>
        <w:contextualSpacing w:val="0"/>
      </w:pPr>
    </w:p>
    <w:sectPr w:rsidR="00074A9C" w:rsidRPr="009E1AB3" w:rsidSect="00A02D10">
      <w:headerReference w:type="first" r:id="rId17"/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1F311" w14:textId="77777777" w:rsidR="00B76BE8" w:rsidRDefault="00B76BE8" w:rsidP="00E53CCD">
      <w:r>
        <w:separator/>
      </w:r>
    </w:p>
  </w:endnote>
  <w:endnote w:type="continuationSeparator" w:id="0">
    <w:p w14:paraId="79B6B848" w14:textId="77777777" w:rsidR="00B76BE8" w:rsidRDefault="00B76BE8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FAB53" w14:textId="77777777" w:rsidR="00027E24" w:rsidRDefault="00027E2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5C3CF" w14:textId="77777777" w:rsidR="00027E24" w:rsidRDefault="00027E2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36ADE" w14:textId="77777777" w:rsidR="00027E24" w:rsidRDefault="00027E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7A826" w14:textId="77777777" w:rsidR="00B76BE8" w:rsidRDefault="00B76BE8" w:rsidP="00E53CCD">
      <w:r>
        <w:separator/>
      </w:r>
    </w:p>
  </w:footnote>
  <w:footnote w:type="continuationSeparator" w:id="0">
    <w:p w14:paraId="28EF7352" w14:textId="77777777" w:rsidR="00B76BE8" w:rsidRDefault="00B76BE8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18A92" w14:textId="77777777" w:rsidR="00027E24" w:rsidRDefault="00027E2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696C2037" w14:textId="5A3D545B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027E24">
          <w:rPr>
            <w:noProof/>
          </w:rPr>
          <w:t>2</w:t>
        </w:r>
        <w:r>
          <w:fldChar w:fldCharType="end"/>
        </w:r>
      </w:p>
    </w:sdtContent>
  </w:sdt>
  <w:p w14:paraId="741CC23B" w14:textId="77777777" w:rsidR="00460BA2" w:rsidRDefault="00460BA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D1003" w14:textId="77777777" w:rsidR="00027E24" w:rsidRDefault="00027E24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809C6" w14:textId="77777777" w:rsidR="00893346" w:rsidRPr="00893346" w:rsidRDefault="00893346" w:rsidP="0089334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D1B"/>
    <w:multiLevelType w:val="hybridMultilevel"/>
    <w:tmpl w:val="1BA05188"/>
    <w:lvl w:ilvl="0" w:tplc="83B2D9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C13304"/>
    <w:multiLevelType w:val="hybridMultilevel"/>
    <w:tmpl w:val="F686361A"/>
    <w:lvl w:ilvl="0" w:tplc="66322BD8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AE1E7E"/>
    <w:multiLevelType w:val="hybridMultilevel"/>
    <w:tmpl w:val="36E416D0"/>
    <w:lvl w:ilvl="0" w:tplc="665C40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104E6B"/>
    <w:multiLevelType w:val="hybridMultilevel"/>
    <w:tmpl w:val="1868AEAE"/>
    <w:lvl w:ilvl="0" w:tplc="082AB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292EE6"/>
    <w:multiLevelType w:val="hybridMultilevel"/>
    <w:tmpl w:val="B6B267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C4E3FF3"/>
    <w:multiLevelType w:val="hybridMultilevel"/>
    <w:tmpl w:val="3AFE9F8A"/>
    <w:lvl w:ilvl="0" w:tplc="1250D1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5CF3"/>
    <w:rsid w:val="00015FDE"/>
    <w:rsid w:val="00027E24"/>
    <w:rsid w:val="0003331E"/>
    <w:rsid w:val="000342A5"/>
    <w:rsid w:val="00035334"/>
    <w:rsid w:val="0003793C"/>
    <w:rsid w:val="000543C6"/>
    <w:rsid w:val="00055C37"/>
    <w:rsid w:val="000600A8"/>
    <w:rsid w:val="00061C52"/>
    <w:rsid w:val="00063480"/>
    <w:rsid w:val="000638F2"/>
    <w:rsid w:val="00074A9C"/>
    <w:rsid w:val="000B2990"/>
    <w:rsid w:val="000C109E"/>
    <w:rsid w:val="000C28E7"/>
    <w:rsid w:val="000D778F"/>
    <w:rsid w:val="000E0CB3"/>
    <w:rsid w:val="000E5B8C"/>
    <w:rsid w:val="000E7A13"/>
    <w:rsid w:val="00106229"/>
    <w:rsid w:val="00115ECF"/>
    <w:rsid w:val="00127A02"/>
    <w:rsid w:val="001413A8"/>
    <w:rsid w:val="001537C9"/>
    <w:rsid w:val="001631E2"/>
    <w:rsid w:val="001716B0"/>
    <w:rsid w:val="0017199A"/>
    <w:rsid w:val="0017349A"/>
    <w:rsid w:val="001740C0"/>
    <w:rsid w:val="0017535E"/>
    <w:rsid w:val="001817D8"/>
    <w:rsid w:val="0018296C"/>
    <w:rsid w:val="0018412B"/>
    <w:rsid w:val="00190E1A"/>
    <w:rsid w:val="001A0EE5"/>
    <w:rsid w:val="001A16FA"/>
    <w:rsid w:val="001A4CB9"/>
    <w:rsid w:val="001A6795"/>
    <w:rsid w:val="001C206C"/>
    <w:rsid w:val="001D19AC"/>
    <w:rsid w:val="001D3918"/>
    <w:rsid w:val="001D487A"/>
    <w:rsid w:val="001D5509"/>
    <w:rsid w:val="001E519C"/>
    <w:rsid w:val="001F0C07"/>
    <w:rsid w:val="002138AB"/>
    <w:rsid w:val="002238D1"/>
    <w:rsid w:val="00233F37"/>
    <w:rsid w:val="00241373"/>
    <w:rsid w:val="00245F65"/>
    <w:rsid w:val="00253BF9"/>
    <w:rsid w:val="0025455E"/>
    <w:rsid w:val="00264983"/>
    <w:rsid w:val="00266678"/>
    <w:rsid w:val="00276988"/>
    <w:rsid w:val="00280DCC"/>
    <w:rsid w:val="00285DDA"/>
    <w:rsid w:val="0028758E"/>
    <w:rsid w:val="00290169"/>
    <w:rsid w:val="002A2391"/>
    <w:rsid w:val="002A4385"/>
    <w:rsid w:val="002B351E"/>
    <w:rsid w:val="002B3F71"/>
    <w:rsid w:val="002B5627"/>
    <w:rsid w:val="002B582B"/>
    <w:rsid w:val="002C01D9"/>
    <w:rsid w:val="002C0698"/>
    <w:rsid w:val="002C1FDB"/>
    <w:rsid w:val="002D1790"/>
    <w:rsid w:val="002D3463"/>
    <w:rsid w:val="002E0D4F"/>
    <w:rsid w:val="002E4637"/>
    <w:rsid w:val="002F48EF"/>
    <w:rsid w:val="00317856"/>
    <w:rsid w:val="00332701"/>
    <w:rsid w:val="00340D07"/>
    <w:rsid w:val="00345982"/>
    <w:rsid w:val="003477C4"/>
    <w:rsid w:val="00353A75"/>
    <w:rsid w:val="00356E34"/>
    <w:rsid w:val="00357676"/>
    <w:rsid w:val="003711F2"/>
    <w:rsid w:val="00377D37"/>
    <w:rsid w:val="00380646"/>
    <w:rsid w:val="0038385E"/>
    <w:rsid w:val="00384F65"/>
    <w:rsid w:val="0039725C"/>
    <w:rsid w:val="003A026D"/>
    <w:rsid w:val="003A16E7"/>
    <w:rsid w:val="003A751F"/>
    <w:rsid w:val="003C3282"/>
    <w:rsid w:val="003C3985"/>
    <w:rsid w:val="003D6B33"/>
    <w:rsid w:val="003E3559"/>
    <w:rsid w:val="003F0441"/>
    <w:rsid w:val="003F04E8"/>
    <w:rsid w:val="003F28B5"/>
    <w:rsid w:val="003F7093"/>
    <w:rsid w:val="00401EDB"/>
    <w:rsid w:val="00404C93"/>
    <w:rsid w:val="00407877"/>
    <w:rsid w:val="004130B9"/>
    <w:rsid w:val="00432EBB"/>
    <w:rsid w:val="00437068"/>
    <w:rsid w:val="00440262"/>
    <w:rsid w:val="00441091"/>
    <w:rsid w:val="004428BF"/>
    <w:rsid w:val="004449A8"/>
    <w:rsid w:val="00446704"/>
    <w:rsid w:val="004547E0"/>
    <w:rsid w:val="00455B45"/>
    <w:rsid w:val="00456B6D"/>
    <w:rsid w:val="00460BA2"/>
    <w:rsid w:val="004666D6"/>
    <w:rsid w:val="00495472"/>
    <w:rsid w:val="004A18DA"/>
    <w:rsid w:val="004A1CFC"/>
    <w:rsid w:val="004A7F75"/>
    <w:rsid w:val="004B1FE9"/>
    <w:rsid w:val="004B261A"/>
    <w:rsid w:val="004B5574"/>
    <w:rsid w:val="004C5F4C"/>
    <w:rsid w:val="004D024E"/>
    <w:rsid w:val="004D2B57"/>
    <w:rsid w:val="004E22E2"/>
    <w:rsid w:val="004F5BF3"/>
    <w:rsid w:val="0050563F"/>
    <w:rsid w:val="00506C65"/>
    <w:rsid w:val="005212A1"/>
    <w:rsid w:val="005212C5"/>
    <w:rsid w:val="00523C13"/>
    <w:rsid w:val="00524F07"/>
    <w:rsid w:val="005257C2"/>
    <w:rsid w:val="00525E54"/>
    <w:rsid w:val="00532633"/>
    <w:rsid w:val="005403F1"/>
    <w:rsid w:val="00542533"/>
    <w:rsid w:val="005624B6"/>
    <w:rsid w:val="00562C46"/>
    <w:rsid w:val="00567DFA"/>
    <w:rsid w:val="0057237F"/>
    <w:rsid w:val="00577402"/>
    <w:rsid w:val="005822CB"/>
    <w:rsid w:val="00597AB6"/>
    <w:rsid w:val="005A0F4B"/>
    <w:rsid w:val="005A1D3C"/>
    <w:rsid w:val="005A3F34"/>
    <w:rsid w:val="005B2D03"/>
    <w:rsid w:val="005B6074"/>
    <w:rsid w:val="005C5CBF"/>
    <w:rsid w:val="005D3B88"/>
    <w:rsid w:val="005D45F5"/>
    <w:rsid w:val="005D4CC8"/>
    <w:rsid w:val="005E3FA8"/>
    <w:rsid w:val="005F4CB4"/>
    <w:rsid w:val="005F655F"/>
    <w:rsid w:val="005F6B35"/>
    <w:rsid w:val="00600501"/>
    <w:rsid w:val="00603B09"/>
    <w:rsid w:val="00640612"/>
    <w:rsid w:val="0064227D"/>
    <w:rsid w:val="0065179F"/>
    <w:rsid w:val="00655A78"/>
    <w:rsid w:val="00657593"/>
    <w:rsid w:val="00657FD6"/>
    <w:rsid w:val="006603F3"/>
    <w:rsid w:val="00665282"/>
    <w:rsid w:val="00670C95"/>
    <w:rsid w:val="006925CE"/>
    <w:rsid w:val="00692C8C"/>
    <w:rsid w:val="006A7DB9"/>
    <w:rsid w:val="006B254F"/>
    <w:rsid w:val="006B2748"/>
    <w:rsid w:val="006B465F"/>
    <w:rsid w:val="006C06A1"/>
    <w:rsid w:val="006C0F22"/>
    <w:rsid w:val="006C13B1"/>
    <w:rsid w:val="006C4176"/>
    <w:rsid w:val="006C66EF"/>
    <w:rsid w:val="006C6763"/>
    <w:rsid w:val="006D2617"/>
    <w:rsid w:val="006F54D1"/>
    <w:rsid w:val="00700AA3"/>
    <w:rsid w:val="007142BA"/>
    <w:rsid w:val="00714823"/>
    <w:rsid w:val="00716040"/>
    <w:rsid w:val="00717197"/>
    <w:rsid w:val="0071789F"/>
    <w:rsid w:val="00730088"/>
    <w:rsid w:val="00747222"/>
    <w:rsid w:val="00750898"/>
    <w:rsid w:val="0076356A"/>
    <w:rsid w:val="00763A70"/>
    <w:rsid w:val="00773559"/>
    <w:rsid w:val="00773B14"/>
    <w:rsid w:val="0078127A"/>
    <w:rsid w:val="00781713"/>
    <w:rsid w:val="00783AF2"/>
    <w:rsid w:val="00784541"/>
    <w:rsid w:val="00787E46"/>
    <w:rsid w:val="007A6609"/>
    <w:rsid w:val="007B4323"/>
    <w:rsid w:val="007B7B73"/>
    <w:rsid w:val="007C2CED"/>
    <w:rsid w:val="007F16F3"/>
    <w:rsid w:val="007F3633"/>
    <w:rsid w:val="00800CBC"/>
    <w:rsid w:val="00802988"/>
    <w:rsid w:val="00820456"/>
    <w:rsid w:val="00825CE9"/>
    <w:rsid w:val="008274C0"/>
    <w:rsid w:val="00834400"/>
    <w:rsid w:val="008415A0"/>
    <w:rsid w:val="0085364B"/>
    <w:rsid w:val="00866993"/>
    <w:rsid w:val="00872439"/>
    <w:rsid w:val="00874366"/>
    <w:rsid w:val="008762D8"/>
    <w:rsid w:val="00886890"/>
    <w:rsid w:val="00893346"/>
    <w:rsid w:val="00897035"/>
    <w:rsid w:val="008B1589"/>
    <w:rsid w:val="008B5CF2"/>
    <w:rsid w:val="008B74DD"/>
    <w:rsid w:val="008C72B5"/>
    <w:rsid w:val="008D10FD"/>
    <w:rsid w:val="008D122F"/>
    <w:rsid w:val="008D5F60"/>
    <w:rsid w:val="008D727F"/>
    <w:rsid w:val="008F0210"/>
    <w:rsid w:val="008F2600"/>
    <w:rsid w:val="008F5D52"/>
    <w:rsid w:val="00904F17"/>
    <w:rsid w:val="0092134C"/>
    <w:rsid w:val="00922966"/>
    <w:rsid w:val="0092710A"/>
    <w:rsid w:val="00937AE3"/>
    <w:rsid w:val="00937D24"/>
    <w:rsid w:val="00942FDD"/>
    <w:rsid w:val="00943175"/>
    <w:rsid w:val="0095465A"/>
    <w:rsid w:val="00955562"/>
    <w:rsid w:val="0095741D"/>
    <w:rsid w:val="0097288F"/>
    <w:rsid w:val="0098207E"/>
    <w:rsid w:val="00983280"/>
    <w:rsid w:val="00990AAE"/>
    <w:rsid w:val="009956BA"/>
    <w:rsid w:val="009B6120"/>
    <w:rsid w:val="009C2F76"/>
    <w:rsid w:val="009D094E"/>
    <w:rsid w:val="009E1AB3"/>
    <w:rsid w:val="009F5312"/>
    <w:rsid w:val="00A02AEC"/>
    <w:rsid w:val="00A02D10"/>
    <w:rsid w:val="00A0594A"/>
    <w:rsid w:val="00A12C47"/>
    <w:rsid w:val="00A23E04"/>
    <w:rsid w:val="00A4138F"/>
    <w:rsid w:val="00A46C15"/>
    <w:rsid w:val="00A47203"/>
    <w:rsid w:val="00A50DC0"/>
    <w:rsid w:val="00A537BF"/>
    <w:rsid w:val="00A54639"/>
    <w:rsid w:val="00A63695"/>
    <w:rsid w:val="00A671E4"/>
    <w:rsid w:val="00A673B3"/>
    <w:rsid w:val="00A71B67"/>
    <w:rsid w:val="00A72F06"/>
    <w:rsid w:val="00A730F2"/>
    <w:rsid w:val="00A73355"/>
    <w:rsid w:val="00A77FFD"/>
    <w:rsid w:val="00A82F03"/>
    <w:rsid w:val="00AB1AE2"/>
    <w:rsid w:val="00AB4554"/>
    <w:rsid w:val="00AC47B6"/>
    <w:rsid w:val="00AD7DF9"/>
    <w:rsid w:val="00AE29BB"/>
    <w:rsid w:val="00AE2CAF"/>
    <w:rsid w:val="00AF33D9"/>
    <w:rsid w:val="00AF4C76"/>
    <w:rsid w:val="00AF7241"/>
    <w:rsid w:val="00B00031"/>
    <w:rsid w:val="00B002E4"/>
    <w:rsid w:val="00B23AA7"/>
    <w:rsid w:val="00B26060"/>
    <w:rsid w:val="00B332B2"/>
    <w:rsid w:val="00B34CCC"/>
    <w:rsid w:val="00B36EC7"/>
    <w:rsid w:val="00B36EDD"/>
    <w:rsid w:val="00B61C97"/>
    <w:rsid w:val="00B628C5"/>
    <w:rsid w:val="00B71933"/>
    <w:rsid w:val="00B76BE8"/>
    <w:rsid w:val="00B8078D"/>
    <w:rsid w:val="00BD12A3"/>
    <w:rsid w:val="00BD6D34"/>
    <w:rsid w:val="00BD7A71"/>
    <w:rsid w:val="00BD7F6E"/>
    <w:rsid w:val="00BF47B0"/>
    <w:rsid w:val="00BF5327"/>
    <w:rsid w:val="00C21D33"/>
    <w:rsid w:val="00C230CF"/>
    <w:rsid w:val="00C3382F"/>
    <w:rsid w:val="00C41F64"/>
    <w:rsid w:val="00C4377C"/>
    <w:rsid w:val="00C47F0F"/>
    <w:rsid w:val="00C51D84"/>
    <w:rsid w:val="00C52506"/>
    <w:rsid w:val="00C82259"/>
    <w:rsid w:val="00C9297C"/>
    <w:rsid w:val="00C94014"/>
    <w:rsid w:val="00C95795"/>
    <w:rsid w:val="00C95EF8"/>
    <w:rsid w:val="00CB0A99"/>
    <w:rsid w:val="00CB5A09"/>
    <w:rsid w:val="00CB6046"/>
    <w:rsid w:val="00CD0CD4"/>
    <w:rsid w:val="00CE3B9F"/>
    <w:rsid w:val="00CF1FB8"/>
    <w:rsid w:val="00CF2C65"/>
    <w:rsid w:val="00D00DD0"/>
    <w:rsid w:val="00D078B6"/>
    <w:rsid w:val="00D1022C"/>
    <w:rsid w:val="00D12C25"/>
    <w:rsid w:val="00D27115"/>
    <w:rsid w:val="00D34DCC"/>
    <w:rsid w:val="00D61D9B"/>
    <w:rsid w:val="00D976D8"/>
    <w:rsid w:val="00DA2F09"/>
    <w:rsid w:val="00DC1E60"/>
    <w:rsid w:val="00DC7277"/>
    <w:rsid w:val="00DD60CC"/>
    <w:rsid w:val="00DE1BC8"/>
    <w:rsid w:val="00DE444F"/>
    <w:rsid w:val="00DE6578"/>
    <w:rsid w:val="00DF4D12"/>
    <w:rsid w:val="00E10AE2"/>
    <w:rsid w:val="00E10F0A"/>
    <w:rsid w:val="00E21875"/>
    <w:rsid w:val="00E25407"/>
    <w:rsid w:val="00E30858"/>
    <w:rsid w:val="00E32599"/>
    <w:rsid w:val="00E33B0E"/>
    <w:rsid w:val="00E4127D"/>
    <w:rsid w:val="00E42621"/>
    <w:rsid w:val="00E446A6"/>
    <w:rsid w:val="00E44951"/>
    <w:rsid w:val="00E46828"/>
    <w:rsid w:val="00E526BA"/>
    <w:rsid w:val="00E5274E"/>
    <w:rsid w:val="00E53CB5"/>
    <w:rsid w:val="00E53CCD"/>
    <w:rsid w:val="00E55AB8"/>
    <w:rsid w:val="00E62607"/>
    <w:rsid w:val="00E637A6"/>
    <w:rsid w:val="00E65429"/>
    <w:rsid w:val="00E71855"/>
    <w:rsid w:val="00E719A9"/>
    <w:rsid w:val="00E75AF8"/>
    <w:rsid w:val="00EA1DE4"/>
    <w:rsid w:val="00EA60EA"/>
    <w:rsid w:val="00EB29BF"/>
    <w:rsid w:val="00EC7C7F"/>
    <w:rsid w:val="00EE1B30"/>
    <w:rsid w:val="00EF4B42"/>
    <w:rsid w:val="00F003D3"/>
    <w:rsid w:val="00F008AB"/>
    <w:rsid w:val="00F03E32"/>
    <w:rsid w:val="00F14DA2"/>
    <w:rsid w:val="00F42289"/>
    <w:rsid w:val="00F42E75"/>
    <w:rsid w:val="00F45D65"/>
    <w:rsid w:val="00F4613C"/>
    <w:rsid w:val="00F517FA"/>
    <w:rsid w:val="00F52D16"/>
    <w:rsid w:val="00F62D67"/>
    <w:rsid w:val="00F63BD9"/>
    <w:rsid w:val="00F6694C"/>
    <w:rsid w:val="00F75318"/>
    <w:rsid w:val="00F8145F"/>
    <w:rsid w:val="00F9283D"/>
    <w:rsid w:val="00F96F18"/>
    <w:rsid w:val="00FA508E"/>
    <w:rsid w:val="00FA5320"/>
    <w:rsid w:val="00FA7846"/>
    <w:rsid w:val="00FC013D"/>
    <w:rsid w:val="00FC26E5"/>
    <w:rsid w:val="00FC3C2C"/>
    <w:rsid w:val="00FD19F1"/>
    <w:rsid w:val="00FD370F"/>
    <w:rsid w:val="00FE0B90"/>
    <w:rsid w:val="00FE11D1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FAC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f4">
    <w:name w:val="Абзац списку Знак"/>
    <w:basedOn w:val="a0"/>
    <w:link w:val="af3"/>
    <w:uiPriority w:val="34"/>
    <w:locked/>
    <w:rsid w:val="0092134C"/>
    <w:rPr>
      <w:rFonts w:ascii="Times New Roman" w:hAnsi="Times New Roman" w:cs="Times New Roman"/>
      <w:sz w:val="28"/>
      <w:szCs w:val="28"/>
      <w:lang w:eastAsia="uk-UA"/>
    </w:rPr>
  </w:style>
  <w:style w:type="character" w:styleId="af5">
    <w:name w:val="annotation reference"/>
    <w:basedOn w:val="a0"/>
    <w:uiPriority w:val="99"/>
    <w:semiHidden/>
    <w:unhideWhenUsed/>
    <w:rsid w:val="00CB604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B6046"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semiHidden/>
    <w:rsid w:val="00CB6046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B6046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sid w:val="00CB6046"/>
    <w:rPr>
      <w:rFonts w:ascii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22CCDB-B32C-42FC-BC78-03A3392C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2021-07-22T07:02:00Z</dcterms:created>
  <dcterms:modified xsi:type="dcterms:W3CDTF">2021-07-22T07:02:00Z</dcterms:modified>
</cp:coreProperties>
</file>