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30E3" w:rsidRPr="00467519" w:rsidRDefault="00B930E3">
      <w:pPr>
        <w:rPr>
          <w:sz w:val="2"/>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7"/>
        <w:gridCol w:w="3227"/>
        <w:gridCol w:w="3204"/>
      </w:tblGrid>
      <w:tr w:rsidR="00410EC0" w:rsidRPr="00050312" w:rsidTr="00B930E3">
        <w:trPr>
          <w:trHeight w:val="851"/>
        </w:trPr>
        <w:tc>
          <w:tcPr>
            <w:tcW w:w="3207" w:type="dxa"/>
          </w:tcPr>
          <w:p w:rsidR="00410EC0" w:rsidRPr="007B3ADC" w:rsidRDefault="00410EC0" w:rsidP="00334BD8"/>
        </w:tc>
        <w:tc>
          <w:tcPr>
            <w:tcW w:w="3227" w:type="dxa"/>
            <w:vMerge w:val="restart"/>
          </w:tcPr>
          <w:p w:rsidR="00410EC0" w:rsidRPr="00050312" w:rsidRDefault="00410EC0" w:rsidP="00334BD8">
            <w:pPr>
              <w:jc w:val="center"/>
            </w:pPr>
            <w:r w:rsidRPr="00050312">
              <w:object w:dxaOrig="1595" w:dyaOrig="2201" w14:anchorId="6BD741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25pt;height:47.25pt" o:ole="">
                  <v:imagedata r:id="rId12" o:title=""/>
                </v:shape>
                <o:OLEObject Type="Embed" ProgID="CorelDraw.Graphic.16" ShapeID="_x0000_i1025" DrawAspect="Content" ObjectID="_1774421742" r:id="rId13"/>
              </w:object>
            </w:r>
          </w:p>
        </w:tc>
        <w:tc>
          <w:tcPr>
            <w:tcW w:w="3204" w:type="dxa"/>
          </w:tcPr>
          <w:p w:rsidR="00410EC0" w:rsidRPr="00050312" w:rsidRDefault="00B8311D" w:rsidP="00251097">
            <w:pPr>
              <w:jc w:val="left"/>
            </w:pPr>
            <w:r>
              <w:t>Офіційно опубліковано 1</w:t>
            </w:r>
            <w:r w:rsidR="002B5C85">
              <w:t>5</w:t>
            </w:r>
            <w:r>
              <w:t>.04.2024</w:t>
            </w:r>
          </w:p>
        </w:tc>
      </w:tr>
      <w:tr w:rsidR="00410EC0" w:rsidRPr="00050312" w:rsidTr="00B930E3">
        <w:tc>
          <w:tcPr>
            <w:tcW w:w="3207" w:type="dxa"/>
          </w:tcPr>
          <w:p w:rsidR="00410EC0" w:rsidRPr="00050312" w:rsidRDefault="00410EC0" w:rsidP="00334BD8"/>
        </w:tc>
        <w:tc>
          <w:tcPr>
            <w:tcW w:w="3227" w:type="dxa"/>
            <w:vMerge/>
          </w:tcPr>
          <w:p w:rsidR="00410EC0" w:rsidRPr="00050312" w:rsidRDefault="00410EC0" w:rsidP="00334BD8"/>
        </w:tc>
        <w:tc>
          <w:tcPr>
            <w:tcW w:w="3204" w:type="dxa"/>
          </w:tcPr>
          <w:p w:rsidR="00410EC0" w:rsidRPr="00050312" w:rsidRDefault="00410EC0" w:rsidP="00334BD8"/>
        </w:tc>
      </w:tr>
      <w:tr w:rsidR="00410EC0" w:rsidRPr="00050312" w:rsidTr="00B930E3">
        <w:tc>
          <w:tcPr>
            <w:tcW w:w="9638" w:type="dxa"/>
            <w:gridSpan w:val="3"/>
          </w:tcPr>
          <w:p w:rsidR="00410EC0" w:rsidRPr="00050312" w:rsidRDefault="00410EC0" w:rsidP="00334BD8">
            <w:pPr>
              <w:tabs>
                <w:tab w:val="left" w:pos="-3600"/>
              </w:tabs>
              <w:spacing w:before="120" w:after="120"/>
              <w:jc w:val="center"/>
              <w:rPr>
                <w:b/>
                <w:bCs/>
                <w:color w:val="006600"/>
                <w:spacing w:val="10"/>
              </w:rPr>
            </w:pPr>
            <w:r w:rsidRPr="00050312">
              <w:rPr>
                <w:b/>
                <w:bCs/>
                <w:color w:val="006600"/>
                <w:spacing w:val="10"/>
              </w:rPr>
              <w:t>Правління Національного банку України</w:t>
            </w:r>
          </w:p>
          <w:p w:rsidR="00410EC0" w:rsidRPr="00050312" w:rsidRDefault="00410EC0" w:rsidP="00334BD8">
            <w:pPr>
              <w:jc w:val="center"/>
            </w:pPr>
            <w:r w:rsidRPr="00050312">
              <w:rPr>
                <w:b/>
                <w:bCs/>
                <w:color w:val="006600"/>
                <w:sz w:val="32"/>
                <w:szCs w:val="32"/>
              </w:rPr>
              <w:t>П О С Т А Н О В А</w:t>
            </w:r>
          </w:p>
        </w:tc>
      </w:tr>
    </w:tbl>
    <w:p w:rsidR="00410EC0" w:rsidRPr="00050312" w:rsidRDefault="00410EC0" w:rsidP="00410EC0">
      <w:pPr>
        <w:rPr>
          <w:sz w:val="4"/>
          <w:szCs w:val="4"/>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8"/>
        <w:gridCol w:w="2625"/>
        <w:gridCol w:w="1698"/>
        <w:gridCol w:w="1897"/>
      </w:tblGrid>
      <w:tr w:rsidR="00410EC0" w:rsidRPr="00050312" w:rsidTr="00334BD8">
        <w:tc>
          <w:tcPr>
            <w:tcW w:w="3510" w:type="dxa"/>
            <w:vAlign w:val="bottom"/>
          </w:tcPr>
          <w:p w:rsidR="00410EC0" w:rsidRPr="00050312" w:rsidRDefault="00B8311D" w:rsidP="00334BD8">
            <w:r>
              <w:t>10 квітня 2024 року</w:t>
            </w:r>
          </w:p>
        </w:tc>
        <w:tc>
          <w:tcPr>
            <w:tcW w:w="2694" w:type="dxa"/>
          </w:tcPr>
          <w:p w:rsidR="00410EC0" w:rsidRPr="00050312" w:rsidRDefault="00410EC0" w:rsidP="00334BD8">
            <w:pPr>
              <w:spacing w:before="240"/>
              <w:jc w:val="center"/>
            </w:pPr>
            <w:r w:rsidRPr="00050312">
              <w:rPr>
                <w:color w:val="006600"/>
              </w:rPr>
              <w:t>Київ</w:t>
            </w:r>
          </w:p>
        </w:tc>
        <w:tc>
          <w:tcPr>
            <w:tcW w:w="1713" w:type="dxa"/>
            <w:vAlign w:val="bottom"/>
          </w:tcPr>
          <w:p w:rsidR="00410EC0" w:rsidRPr="00050312" w:rsidRDefault="00410EC0" w:rsidP="00334BD8">
            <w:pPr>
              <w:jc w:val="right"/>
            </w:pPr>
            <w:r w:rsidRPr="00050312">
              <w:rPr>
                <w:color w:val="FFFFFF" w:themeColor="background1"/>
              </w:rPr>
              <w:t>№</w:t>
            </w:r>
            <w:r w:rsidR="00B8311D">
              <w:rPr>
                <w:color w:val="FFFFFF" w:themeColor="background1"/>
              </w:rPr>
              <w:t>№№№</w:t>
            </w:r>
          </w:p>
        </w:tc>
        <w:tc>
          <w:tcPr>
            <w:tcW w:w="1937" w:type="dxa"/>
            <w:vAlign w:val="bottom"/>
          </w:tcPr>
          <w:p w:rsidR="00410EC0" w:rsidRPr="00050312" w:rsidRDefault="00B8311D" w:rsidP="00334BD8">
            <w:pPr>
              <w:jc w:val="left"/>
            </w:pPr>
            <w:r>
              <w:t>№ 43</w:t>
            </w:r>
          </w:p>
        </w:tc>
      </w:tr>
    </w:tbl>
    <w:p w:rsidR="00410EC0" w:rsidRPr="00050312" w:rsidRDefault="00410EC0" w:rsidP="00410EC0">
      <w:pPr>
        <w:rPr>
          <w:sz w:val="2"/>
          <w:szCs w:val="2"/>
        </w:rPr>
      </w:pPr>
    </w:p>
    <w:p w:rsidR="00410EC0" w:rsidRPr="00050312" w:rsidRDefault="00410EC0" w:rsidP="00410EC0">
      <w:pPr>
        <w:ind w:firstLine="709"/>
        <w:jc w:val="center"/>
        <w:rPr>
          <w:rFonts w:eastAsiaTheme="minorEastAsia"/>
          <w:color w:val="000000" w:themeColor="text1"/>
          <w:lang w:eastAsia="en-US"/>
        </w:rPr>
      </w:pPr>
    </w:p>
    <w:tbl>
      <w:tblPr>
        <w:tblStyle w:val="a9"/>
        <w:tblW w:w="3452"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4"/>
      </w:tblGrid>
      <w:tr w:rsidR="00410EC0" w:rsidRPr="00050312" w:rsidTr="00334BD8">
        <w:trPr>
          <w:jc w:val="center"/>
        </w:trPr>
        <w:tc>
          <w:tcPr>
            <w:tcW w:w="5000" w:type="pct"/>
          </w:tcPr>
          <w:p w:rsidR="00410EC0" w:rsidRPr="00050312" w:rsidRDefault="00D67D19" w:rsidP="00723061">
            <w:pPr>
              <w:tabs>
                <w:tab w:val="left" w:pos="840"/>
                <w:tab w:val="center" w:pos="3293"/>
              </w:tabs>
              <w:spacing w:before="240" w:after="240"/>
              <w:jc w:val="center"/>
              <w:rPr>
                <w:rFonts w:eastAsiaTheme="minorEastAsia"/>
                <w:color w:val="000000" w:themeColor="text1"/>
                <w:lang w:eastAsia="en-US"/>
              </w:rPr>
            </w:pPr>
            <w:r w:rsidRPr="00050312">
              <w:rPr>
                <w:rFonts w:eastAsiaTheme="minorHAnsi"/>
                <w:color w:val="000000" w:themeColor="text1"/>
                <w:lang w:eastAsia="en-US"/>
              </w:rPr>
              <w:t>Про внесення змін до постанови Правління Національного банку України</w:t>
            </w:r>
            <w:r w:rsidR="006202CD" w:rsidRPr="00050312">
              <w:rPr>
                <w:rFonts w:eastAsiaTheme="minorHAnsi"/>
                <w:color w:val="000000" w:themeColor="text1"/>
                <w:lang w:eastAsia="en-US"/>
              </w:rPr>
              <w:t xml:space="preserve"> </w:t>
            </w:r>
            <w:r w:rsidRPr="00050312">
              <w:rPr>
                <w:rFonts w:eastAsiaTheme="minorHAnsi"/>
                <w:color w:val="000000" w:themeColor="text1"/>
                <w:lang w:eastAsia="en-US"/>
              </w:rPr>
              <w:t xml:space="preserve">від </w:t>
            </w:r>
            <w:r w:rsidR="00723061" w:rsidRPr="00050312">
              <w:rPr>
                <w:rFonts w:eastAsiaTheme="minorHAnsi"/>
                <w:color w:val="000000" w:themeColor="text1"/>
                <w:lang w:eastAsia="en-US"/>
              </w:rPr>
              <w:br/>
            </w:r>
            <w:r w:rsidRPr="00050312">
              <w:rPr>
                <w:rFonts w:eastAsiaTheme="minorHAnsi"/>
                <w:color w:val="000000" w:themeColor="text1"/>
                <w:lang w:eastAsia="en-US"/>
              </w:rPr>
              <w:t>06 березня 2022 року № 39</w:t>
            </w:r>
          </w:p>
        </w:tc>
      </w:tr>
    </w:tbl>
    <w:p w:rsidR="00410EC0" w:rsidRPr="00050312" w:rsidRDefault="00D67D19" w:rsidP="00644F5D">
      <w:pPr>
        <w:spacing w:before="240" w:after="240"/>
        <w:ind w:firstLine="567"/>
        <w:rPr>
          <w:b/>
        </w:rPr>
      </w:pPr>
      <w:r w:rsidRPr="00050312">
        <w:t>Відповідно до статей 7, 15, 55</w:t>
      </w:r>
      <w:r w:rsidRPr="00050312">
        <w:rPr>
          <w:vertAlign w:val="superscript"/>
        </w:rPr>
        <w:t>1</w:t>
      </w:r>
      <w:r w:rsidRPr="00050312">
        <w:t xml:space="preserve">, 56 Закону України “Про Національний банк України”, </w:t>
      </w:r>
      <w:r w:rsidR="00D64580" w:rsidRPr="00050312">
        <w:t>статей 21, 23</w:t>
      </w:r>
      <w:r w:rsidR="00FC21F5">
        <w:t>−</w:t>
      </w:r>
      <w:r w:rsidR="00D64580" w:rsidRPr="00050312">
        <w:t>26, 46</w:t>
      </w:r>
      <w:r w:rsidR="00FC21F5">
        <w:t>−</w:t>
      </w:r>
      <w:r w:rsidR="00D64580" w:rsidRPr="00050312">
        <w:t>48, 50 Закону України “Про фінансові послуги та фінансові компанії”</w:t>
      </w:r>
      <w:r w:rsidRPr="00050312">
        <w:t xml:space="preserve">, </w:t>
      </w:r>
      <w:r w:rsidR="00D64580" w:rsidRPr="00050312">
        <w:t>статей 11–</w:t>
      </w:r>
      <w:r w:rsidR="00963BF1" w:rsidRPr="00050312">
        <w:t>1</w:t>
      </w:r>
      <w:r w:rsidR="00963BF1">
        <w:t>4</w:t>
      </w:r>
      <w:r w:rsidR="00D64580" w:rsidRPr="00050312">
        <w:t xml:space="preserve">, </w:t>
      </w:r>
      <w:r w:rsidR="00093E34">
        <w:t xml:space="preserve">41, 47, </w:t>
      </w:r>
      <w:r w:rsidR="00D64580" w:rsidRPr="00050312">
        <w:t>114, 116</w:t>
      </w:r>
      <w:r w:rsidR="00963BF1">
        <w:t xml:space="preserve">, </w:t>
      </w:r>
      <w:r w:rsidR="00093E34">
        <w:t>121</w:t>
      </w:r>
      <w:r w:rsidR="00525206">
        <w:rPr>
          <w:lang w:val="ru-RU"/>
        </w:rPr>
        <w:t>, 122</w:t>
      </w:r>
      <w:r w:rsidR="00D64580" w:rsidRPr="00050312">
        <w:t xml:space="preserve"> Закону України “Про страхування</w:t>
      </w:r>
      <w:r w:rsidR="00D64580" w:rsidRPr="00050312">
        <w:rPr>
          <w:lang w:val="ru-RU"/>
        </w:rPr>
        <w:t>”</w:t>
      </w:r>
      <w:r w:rsidR="00D64580" w:rsidRPr="00050312">
        <w:t>, статей 37, 43, 44, 46</w:t>
      </w:r>
      <w:r w:rsidR="00963BF1">
        <w:t xml:space="preserve">, </w:t>
      </w:r>
      <w:r w:rsidR="00D64580" w:rsidRPr="00050312">
        <w:t xml:space="preserve">48, 58 Закону України “Про кредитні спілки”, статей </w:t>
      </w:r>
      <w:r w:rsidR="000B7840">
        <w:t xml:space="preserve">11, </w:t>
      </w:r>
      <w:r w:rsidR="00B66F21" w:rsidRPr="00B66F21">
        <w:t xml:space="preserve">77, 78 </w:t>
      </w:r>
      <w:r w:rsidR="00D64580" w:rsidRPr="00B66F21">
        <w:t>Закону</w:t>
      </w:r>
      <w:r w:rsidR="00D64580" w:rsidRPr="00050312">
        <w:t xml:space="preserve"> України “Про платіжні послуги”, </w:t>
      </w:r>
      <w:r w:rsidRPr="00050312">
        <w:t xml:space="preserve">Указу Президента України від </w:t>
      </w:r>
      <w:r w:rsidR="00F304FD" w:rsidRPr="00050312">
        <w:t>24</w:t>
      </w:r>
      <w:r w:rsidR="00F304FD">
        <w:t xml:space="preserve"> </w:t>
      </w:r>
      <w:r w:rsidRPr="00050312">
        <w:t xml:space="preserve">лютого 2022 року </w:t>
      </w:r>
      <w:hyperlink r:id="rId14" w:tgtFrame="_blank" w:history="1">
        <w:r w:rsidRPr="00050312">
          <w:t>№ 64/2022</w:t>
        </w:r>
      </w:hyperlink>
      <w:r w:rsidRPr="00050312">
        <w:t xml:space="preserve"> “Про введення воєнного стану в Україні”, затвердженого Законом України від 24 лютого 2022 року </w:t>
      </w:r>
      <w:hyperlink r:id="rId15" w:tgtFrame="_blank" w:history="1">
        <w:r w:rsidRPr="00050312">
          <w:t>№</w:t>
        </w:r>
        <w:r w:rsidR="00B26E32">
          <w:t> </w:t>
        </w:r>
        <w:r w:rsidRPr="00050312">
          <w:t>2102-IХ</w:t>
        </w:r>
      </w:hyperlink>
      <w:r w:rsidRPr="00050312">
        <w:t xml:space="preserve"> </w:t>
      </w:r>
      <w:r w:rsidR="00167129" w:rsidRPr="00050312">
        <w:t>«</w:t>
      </w:r>
      <w:r w:rsidRPr="00050312">
        <w:t>Про затвердження Указу Президента України “Про введення воєнного стану в Україні</w:t>
      </w:r>
      <w:r w:rsidR="000738A4" w:rsidRPr="00050312">
        <w:t>”</w:t>
      </w:r>
      <w:r w:rsidR="00167129" w:rsidRPr="00050312">
        <w:t>»</w:t>
      </w:r>
      <w:r w:rsidRPr="00050312">
        <w:t xml:space="preserve">, з метою забезпечення безпеки та фінансової стабільності фінансової системи, запобігання кризовим явищам у період запровадження воєнного стану </w:t>
      </w:r>
      <w:r w:rsidR="00B66F21">
        <w:t>та актуалізації норм у зв’язку з приведенням у відповідність до вимог законодавства</w:t>
      </w:r>
      <w:r w:rsidR="00FC21F5">
        <w:t xml:space="preserve"> України</w:t>
      </w:r>
      <w:r w:rsidR="00B66F21">
        <w:t xml:space="preserve">, яке </w:t>
      </w:r>
      <w:r w:rsidR="00FC21F5">
        <w:t>набрало чинності</w:t>
      </w:r>
      <w:r w:rsidR="003B1330">
        <w:t xml:space="preserve"> </w:t>
      </w:r>
      <w:r w:rsidR="00B66F21">
        <w:t xml:space="preserve">з 01 січня 2024 року, </w:t>
      </w:r>
      <w:r w:rsidR="00410EC0" w:rsidRPr="00050312">
        <w:t>Правління Національного банку України</w:t>
      </w:r>
      <w:r w:rsidR="00410EC0" w:rsidRPr="00050312">
        <w:rPr>
          <w:b/>
        </w:rPr>
        <w:t xml:space="preserve"> постановляє:</w:t>
      </w:r>
    </w:p>
    <w:p w:rsidR="00971C17" w:rsidRPr="00050312" w:rsidRDefault="00410EC0" w:rsidP="00644F5D">
      <w:pPr>
        <w:spacing w:before="240" w:after="240"/>
        <w:ind w:firstLine="567"/>
      </w:pPr>
      <w:r w:rsidRPr="00050312">
        <w:t>1. </w:t>
      </w:r>
      <w:r w:rsidR="00971C17" w:rsidRPr="00050312">
        <w:rPr>
          <w:shd w:val="clear" w:color="auto" w:fill="FFFFFF"/>
        </w:rPr>
        <w:t>Унести до постанови Правління Національного банку України </w:t>
      </w:r>
      <w:r w:rsidR="0014487B" w:rsidRPr="00050312">
        <w:rPr>
          <w:shd w:val="clear" w:color="auto" w:fill="FFFFFF"/>
        </w:rPr>
        <w:t xml:space="preserve">від </w:t>
      </w:r>
      <w:r w:rsidR="00FC21F5" w:rsidRPr="00050312">
        <w:rPr>
          <w:shd w:val="clear" w:color="auto" w:fill="FFFFFF"/>
        </w:rPr>
        <w:t>06</w:t>
      </w:r>
      <w:r w:rsidR="00FC21F5">
        <w:rPr>
          <w:shd w:val="clear" w:color="auto" w:fill="FFFFFF"/>
        </w:rPr>
        <w:t> </w:t>
      </w:r>
      <w:r w:rsidR="0014487B" w:rsidRPr="00050312">
        <w:rPr>
          <w:shd w:val="clear" w:color="auto" w:fill="FFFFFF"/>
        </w:rPr>
        <w:t xml:space="preserve">березня 2022 року № </w:t>
      </w:r>
      <w:r w:rsidR="00971C17" w:rsidRPr="00050312">
        <w:rPr>
          <w:shd w:val="clear" w:color="auto" w:fill="FFFFFF"/>
        </w:rPr>
        <w:t>39 </w:t>
      </w:r>
      <w:r w:rsidR="006508AD" w:rsidRPr="00050312">
        <w:rPr>
          <w:shd w:val="clear" w:color="auto" w:fill="FFFFFF"/>
        </w:rPr>
        <w:t>“</w:t>
      </w:r>
      <w:r w:rsidR="00971C17" w:rsidRPr="00050312">
        <w:rPr>
          <w:shd w:val="clear" w:color="auto" w:fill="FFFFFF"/>
        </w:rPr>
        <w:t xml:space="preserve">Про врегулювання діяльності учасників ринку небанківських фінансових послуг, небанківських </w:t>
      </w:r>
      <w:r w:rsidR="00164E5C" w:rsidRPr="008F0FDB">
        <w:rPr>
          <w:bCs/>
        </w:rPr>
        <w:t>фінансових груп, учасників платіжного ринку, колекторських компаній та юридичних осіб, які отримали ліцензію на надання банкам послуг з інкасації”</w:t>
      </w:r>
      <w:r w:rsidR="00971C17" w:rsidRPr="00050312">
        <w:rPr>
          <w:shd w:val="clear" w:color="auto" w:fill="FFFFFF"/>
        </w:rPr>
        <w:t xml:space="preserve"> (зі змінами) </w:t>
      </w:r>
      <w:r w:rsidR="00362028" w:rsidRPr="00A841FD">
        <w:rPr>
          <w:shd w:val="clear" w:color="auto" w:fill="FFFFFF"/>
        </w:rPr>
        <w:t>(</w:t>
      </w:r>
      <w:r w:rsidR="00362028" w:rsidRPr="00A60D7E">
        <w:rPr>
          <w:shd w:val="clear" w:color="auto" w:fill="FFFFFF"/>
        </w:rPr>
        <w:t xml:space="preserve">далі – Постанова </w:t>
      </w:r>
      <w:r w:rsidR="00362028" w:rsidRPr="00A841FD">
        <w:rPr>
          <w:shd w:val="clear" w:color="auto" w:fill="FFFFFF"/>
        </w:rPr>
        <w:t>№ 39)</w:t>
      </w:r>
      <w:r w:rsidR="00362028">
        <w:rPr>
          <w:shd w:val="clear" w:color="auto" w:fill="FFFFFF"/>
        </w:rPr>
        <w:t xml:space="preserve"> </w:t>
      </w:r>
      <w:r w:rsidR="00971C17" w:rsidRPr="00050312">
        <w:rPr>
          <w:shd w:val="clear" w:color="auto" w:fill="FFFFFF"/>
        </w:rPr>
        <w:t>такі зміни:</w:t>
      </w:r>
    </w:p>
    <w:p w:rsidR="00F5505E" w:rsidRPr="00050312" w:rsidRDefault="00971C17" w:rsidP="00644F5D">
      <w:pPr>
        <w:ind w:firstLine="567"/>
      </w:pPr>
      <w:r w:rsidRPr="00050312">
        <w:t>1) п</w:t>
      </w:r>
      <w:r w:rsidR="00D67D19" w:rsidRPr="00050312">
        <w:t xml:space="preserve">ункти </w:t>
      </w:r>
      <w:r w:rsidR="00F5505E" w:rsidRPr="00050312">
        <w:t>1</w:t>
      </w:r>
      <w:r w:rsidR="00FC21F5">
        <w:t>−</w:t>
      </w:r>
      <w:r w:rsidR="0028727F">
        <w:rPr>
          <w:lang w:val="ru-RU"/>
        </w:rPr>
        <w:t>2</w:t>
      </w:r>
      <w:r w:rsidR="0028727F" w:rsidRPr="0048295A">
        <w:rPr>
          <w:lang w:val="ru-RU"/>
        </w:rPr>
        <w:t>0</w:t>
      </w:r>
      <w:r w:rsidR="0028727F">
        <w:rPr>
          <w:vertAlign w:val="superscript"/>
          <w:lang w:val="ru-RU"/>
        </w:rPr>
        <w:t>2</w:t>
      </w:r>
      <w:r w:rsidR="00B6529D">
        <w:rPr>
          <w:vertAlign w:val="superscript"/>
          <w:lang w:val="ru-RU"/>
        </w:rPr>
        <w:t>3</w:t>
      </w:r>
      <w:r w:rsidR="0028727F" w:rsidRPr="00050312">
        <w:rPr>
          <w:vertAlign w:val="superscript"/>
        </w:rPr>
        <w:t xml:space="preserve"> </w:t>
      </w:r>
      <w:r w:rsidR="00F5505E" w:rsidRPr="00050312">
        <w:t xml:space="preserve">замінити </w:t>
      </w:r>
      <w:r w:rsidR="00FC21F5">
        <w:t xml:space="preserve">тридцятьма </w:t>
      </w:r>
      <w:r w:rsidR="00582525">
        <w:t>сімома</w:t>
      </w:r>
      <w:r w:rsidR="00582525" w:rsidRPr="0020572C">
        <w:rPr>
          <w:lang w:val="ru-RU"/>
        </w:rPr>
        <w:t xml:space="preserve"> </w:t>
      </w:r>
      <w:r w:rsidR="00F5505E" w:rsidRPr="00050312">
        <w:t>новими пунктами 1</w:t>
      </w:r>
      <w:r w:rsidR="00FC21F5">
        <w:t>−</w:t>
      </w:r>
      <w:r w:rsidR="00B6529D">
        <w:t>20</w:t>
      </w:r>
      <w:r w:rsidR="00B6529D" w:rsidRPr="004C11EA">
        <w:rPr>
          <w:vertAlign w:val="superscript"/>
        </w:rPr>
        <w:t>17</w:t>
      </w:r>
      <w:r w:rsidR="00B6529D" w:rsidRPr="00050312">
        <w:t xml:space="preserve"> </w:t>
      </w:r>
      <w:r w:rsidR="00F5505E" w:rsidRPr="00050312">
        <w:t>такого змісту:</w:t>
      </w:r>
    </w:p>
    <w:p w:rsidR="0079681D" w:rsidRPr="00050312" w:rsidRDefault="00F5505E" w:rsidP="00644F5D">
      <w:pPr>
        <w:ind w:firstLine="567"/>
        <w:rPr>
          <w:rFonts w:eastAsiaTheme="minorEastAsia"/>
          <w:noProof/>
          <w:lang w:eastAsia="en-US"/>
        </w:rPr>
      </w:pPr>
      <w:r w:rsidRPr="00050312">
        <w:rPr>
          <w:rFonts w:eastAsiaTheme="minorEastAsia"/>
          <w:noProof/>
          <w:color w:val="000000" w:themeColor="text1"/>
          <w:lang w:val="ru-RU" w:eastAsia="en-US"/>
        </w:rPr>
        <w:t>“1.</w:t>
      </w:r>
      <w:r w:rsidRPr="00050312">
        <w:rPr>
          <w:rFonts w:eastAsiaTheme="minorEastAsia"/>
          <w:noProof/>
          <w:color w:val="000000" w:themeColor="text1"/>
          <w:lang w:eastAsia="en-US"/>
        </w:rPr>
        <w:t xml:space="preserve"> </w:t>
      </w:r>
      <w:r w:rsidR="0083059A">
        <w:rPr>
          <w:rFonts w:eastAsiaTheme="minorEastAsia"/>
          <w:noProof/>
          <w:lang w:eastAsia="en-US"/>
        </w:rPr>
        <w:t>В</w:t>
      </w:r>
      <w:r w:rsidR="0083059A" w:rsidRPr="00050312">
        <w:rPr>
          <w:rFonts w:eastAsiaTheme="minorEastAsia"/>
          <w:noProof/>
          <w:lang w:eastAsia="en-US"/>
        </w:rPr>
        <w:t xml:space="preserve">имоги </w:t>
      </w:r>
      <w:r w:rsidR="0079681D" w:rsidRPr="00050312">
        <w:rPr>
          <w:rFonts w:eastAsiaTheme="minorEastAsia"/>
          <w:noProof/>
          <w:lang w:eastAsia="en-US"/>
        </w:rPr>
        <w:t xml:space="preserve">цієї постанови </w:t>
      </w:r>
      <w:r w:rsidR="00FC21F5">
        <w:rPr>
          <w:rFonts w:eastAsiaTheme="minorEastAsia"/>
          <w:noProof/>
          <w:lang w:eastAsia="en-US"/>
        </w:rPr>
        <w:t>п</w:t>
      </w:r>
      <w:r w:rsidR="00FC21F5" w:rsidRPr="00050312">
        <w:rPr>
          <w:rFonts w:eastAsiaTheme="minorEastAsia"/>
          <w:noProof/>
          <w:lang w:eastAsia="en-US"/>
        </w:rPr>
        <w:t>ошир</w:t>
      </w:r>
      <w:r w:rsidR="00FC21F5">
        <w:rPr>
          <w:rFonts w:eastAsiaTheme="minorEastAsia"/>
          <w:noProof/>
          <w:lang w:eastAsia="en-US"/>
        </w:rPr>
        <w:t>юються</w:t>
      </w:r>
      <w:r w:rsidR="00FC21F5" w:rsidRPr="00050312">
        <w:rPr>
          <w:rFonts w:eastAsiaTheme="minorEastAsia"/>
          <w:noProof/>
          <w:lang w:eastAsia="en-US"/>
        </w:rPr>
        <w:t xml:space="preserve"> </w:t>
      </w:r>
      <w:r w:rsidR="0079681D" w:rsidRPr="00050312">
        <w:rPr>
          <w:rFonts w:eastAsiaTheme="minorEastAsia"/>
          <w:noProof/>
          <w:lang w:eastAsia="en-US"/>
        </w:rPr>
        <w:t>на:</w:t>
      </w:r>
    </w:p>
    <w:p w:rsidR="00B724BD" w:rsidRPr="007414E8" w:rsidRDefault="0079681D" w:rsidP="00644F5D">
      <w:pPr>
        <w:pStyle w:val="af3"/>
        <w:numPr>
          <w:ilvl w:val="0"/>
          <w:numId w:val="4"/>
        </w:numPr>
        <w:tabs>
          <w:tab w:val="left" w:pos="993"/>
        </w:tabs>
        <w:spacing w:before="240" w:after="240"/>
        <w:ind w:left="0" w:firstLine="567"/>
        <w:contextualSpacing w:val="0"/>
        <w:rPr>
          <w:rFonts w:eastAsiaTheme="minorEastAsia"/>
          <w:noProof/>
          <w:lang w:eastAsia="en-US"/>
        </w:rPr>
      </w:pPr>
      <w:bookmarkStart w:id="0" w:name="n6"/>
      <w:bookmarkStart w:id="1" w:name="n7"/>
      <w:bookmarkStart w:id="2" w:name="n8"/>
      <w:bookmarkStart w:id="3" w:name="n9"/>
      <w:bookmarkStart w:id="4" w:name="n10"/>
      <w:bookmarkStart w:id="5" w:name="n11"/>
      <w:bookmarkStart w:id="6" w:name="n12"/>
      <w:bookmarkEnd w:id="0"/>
      <w:bookmarkEnd w:id="1"/>
      <w:bookmarkEnd w:id="2"/>
      <w:bookmarkEnd w:id="3"/>
      <w:bookmarkEnd w:id="4"/>
      <w:bookmarkEnd w:id="5"/>
      <w:bookmarkEnd w:id="6"/>
      <w:r w:rsidRPr="00050312">
        <w:rPr>
          <w:color w:val="000000"/>
        </w:rPr>
        <w:t>надавачів</w:t>
      </w:r>
      <w:r w:rsidRPr="00050312">
        <w:rPr>
          <w:rFonts w:eastAsiaTheme="minorEastAsia"/>
          <w:noProof/>
          <w:lang w:eastAsia="en-US"/>
        </w:rPr>
        <w:t xml:space="preserve"> фінансових, супровідних послуг (крім банків)</w:t>
      </w:r>
      <w:r w:rsidRPr="007414E8">
        <w:rPr>
          <w:rFonts w:eastAsiaTheme="minorEastAsia"/>
          <w:noProof/>
          <w:lang w:eastAsia="en-US"/>
        </w:rPr>
        <w:t>;</w:t>
      </w:r>
    </w:p>
    <w:p w:rsidR="00B724BD" w:rsidRPr="00050312" w:rsidRDefault="00B724BD" w:rsidP="0040423A">
      <w:pPr>
        <w:pStyle w:val="af3"/>
        <w:numPr>
          <w:ilvl w:val="0"/>
          <w:numId w:val="4"/>
        </w:numPr>
        <w:tabs>
          <w:tab w:val="left" w:pos="993"/>
        </w:tabs>
        <w:spacing w:before="240" w:after="240"/>
        <w:ind w:left="10" w:firstLine="567"/>
        <w:contextualSpacing w:val="0"/>
        <w:rPr>
          <w:rFonts w:eastAsiaTheme="minorEastAsia"/>
          <w:noProof/>
          <w:lang w:eastAsia="en-US"/>
        </w:rPr>
      </w:pPr>
      <w:r w:rsidRPr="00050312">
        <w:t xml:space="preserve">небанківські фінансові групи, нагляд на консолідованій основі за якими здійснює Національний банк України (далі </w:t>
      </w:r>
      <w:r w:rsidR="00241433">
        <w:t>–</w:t>
      </w:r>
      <w:r w:rsidRPr="00050312">
        <w:t xml:space="preserve"> Національний банк);</w:t>
      </w:r>
    </w:p>
    <w:p w:rsidR="00B724BD" w:rsidRPr="00050312" w:rsidRDefault="00B724BD" w:rsidP="00644F5D">
      <w:pPr>
        <w:pStyle w:val="af3"/>
        <w:numPr>
          <w:ilvl w:val="0"/>
          <w:numId w:val="4"/>
        </w:numPr>
        <w:tabs>
          <w:tab w:val="left" w:pos="993"/>
        </w:tabs>
        <w:spacing w:before="240" w:after="240"/>
        <w:ind w:left="0" w:firstLine="567"/>
        <w:contextualSpacing w:val="0"/>
      </w:pPr>
      <w:bookmarkStart w:id="7" w:name="n13"/>
      <w:bookmarkStart w:id="8" w:name="n338"/>
      <w:bookmarkStart w:id="9" w:name="n339"/>
      <w:bookmarkEnd w:id="7"/>
      <w:bookmarkEnd w:id="8"/>
      <w:bookmarkEnd w:id="9"/>
      <w:r w:rsidRPr="00050312">
        <w:lastRenderedPageBreak/>
        <w:t>операторів платіжних систем, технологічних операторів платіжних послуг</w:t>
      </w:r>
      <w:r w:rsidR="00DF3814">
        <w:t>, учасників платіжних систем</w:t>
      </w:r>
      <w:r w:rsidR="00795943">
        <w:t>, надавачів обмежених платіжних послуг</w:t>
      </w:r>
      <w:r w:rsidRPr="00050312">
        <w:t>;</w:t>
      </w:r>
    </w:p>
    <w:p w:rsidR="00B724BD" w:rsidRPr="00050312" w:rsidRDefault="00B724BD" w:rsidP="0040423A">
      <w:pPr>
        <w:pStyle w:val="af3"/>
        <w:numPr>
          <w:ilvl w:val="0"/>
          <w:numId w:val="4"/>
        </w:numPr>
        <w:tabs>
          <w:tab w:val="left" w:pos="993"/>
        </w:tabs>
        <w:spacing w:before="240" w:after="240"/>
        <w:ind w:left="10" w:firstLine="567"/>
        <w:contextualSpacing w:val="0"/>
      </w:pPr>
      <w:bookmarkStart w:id="10" w:name="n340"/>
      <w:bookmarkStart w:id="11" w:name="n14"/>
      <w:bookmarkEnd w:id="10"/>
      <w:bookmarkEnd w:id="11"/>
      <w:r w:rsidRPr="00050312">
        <w:rPr>
          <w:rFonts w:ascii="TimesNewRomanPSMT" w:eastAsiaTheme="minorHAnsi" w:hAnsi="TimesNewRomanPSMT" w:cs="TimesNewRomanPSMT"/>
          <w:lang w:eastAsia="en-US"/>
        </w:rPr>
        <w:t>операторів поштового зв’язку, що мають право здійснювати діяльність з торгівлі валютними цінностями;</w:t>
      </w:r>
    </w:p>
    <w:p w:rsidR="00B724BD" w:rsidRPr="00050312" w:rsidRDefault="00B724BD" w:rsidP="00644F5D">
      <w:pPr>
        <w:pStyle w:val="af3"/>
        <w:numPr>
          <w:ilvl w:val="0"/>
          <w:numId w:val="4"/>
        </w:numPr>
        <w:tabs>
          <w:tab w:val="left" w:pos="993"/>
        </w:tabs>
        <w:spacing w:before="240" w:after="240"/>
        <w:ind w:left="0" w:firstLine="567"/>
        <w:contextualSpacing w:val="0"/>
      </w:pPr>
      <w:bookmarkStart w:id="12" w:name="n15"/>
      <w:bookmarkEnd w:id="12"/>
      <w:r w:rsidRPr="00050312">
        <w:t>юридичних осіб, які отримали ліцензію Національного банку на надання банкам послуг з інкасації</w:t>
      </w:r>
      <w:r w:rsidR="00FC21F5">
        <w:t> </w:t>
      </w:r>
      <w:r w:rsidR="00FC21F5" w:rsidRPr="00050312">
        <w:t>/</w:t>
      </w:r>
      <w:r w:rsidR="00FC21F5">
        <w:t> </w:t>
      </w:r>
      <w:r w:rsidRPr="00050312">
        <w:t>ліцензію на здійснення операцій з готівкою;</w:t>
      </w:r>
    </w:p>
    <w:p w:rsidR="00B724BD" w:rsidRPr="00050312" w:rsidRDefault="00B724BD" w:rsidP="0040423A">
      <w:pPr>
        <w:pStyle w:val="af3"/>
        <w:numPr>
          <w:ilvl w:val="0"/>
          <w:numId w:val="4"/>
        </w:numPr>
        <w:tabs>
          <w:tab w:val="left" w:pos="993"/>
        </w:tabs>
        <w:spacing w:before="240" w:after="240"/>
        <w:ind w:left="10" w:firstLine="567"/>
        <w:contextualSpacing w:val="0"/>
      </w:pPr>
      <w:bookmarkStart w:id="13" w:name="n341"/>
      <w:bookmarkEnd w:id="13"/>
      <w:r w:rsidRPr="00050312">
        <w:t>комерційних агентів, залучених для надання фінансових платіжних послуг</w:t>
      </w:r>
      <w:r w:rsidR="00FC2D8E" w:rsidRPr="00050312">
        <w:t>.</w:t>
      </w:r>
    </w:p>
    <w:p w:rsidR="0079681D" w:rsidRPr="00050312" w:rsidRDefault="00B724BD" w:rsidP="00644F5D">
      <w:pPr>
        <w:ind w:firstLine="567"/>
      </w:pPr>
      <w:bookmarkStart w:id="14" w:name="n343"/>
      <w:bookmarkStart w:id="15" w:name="n342"/>
      <w:bookmarkStart w:id="16" w:name="n344"/>
      <w:bookmarkStart w:id="17" w:name="n345"/>
      <w:bookmarkEnd w:id="14"/>
      <w:bookmarkEnd w:id="15"/>
      <w:bookmarkEnd w:id="16"/>
      <w:bookmarkEnd w:id="17"/>
      <w:r w:rsidRPr="00050312">
        <w:rPr>
          <w:rFonts w:eastAsiaTheme="minorEastAsia"/>
          <w:noProof/>
          <w:color w:val="000000" w:themeColor="text1"/>
          <w:lang w:eastAsia="en-US"/>
        </w:rPr>
        <w:t xml:space="preserve">2. </w:t>
      </w:r>
      <w:r w:rsidRPr="00050312">
        <w:t xml:space="preserve">Вимоги цієї постанови поширюються на банки, </w:t>
      </w:r>
      <w:r w:rsidR="00723061" w:rsidRPr="00050312">
        <w:t xml:space="preserve">філії іноземних банків (далі – банки), </w:t>
      </w:r>
      <w:r w:rsidRPr="00050312">
        <w:t>органи державної влади, органи місцевого самоврядування, які є надавачами платіжних послуг, у випадках, визначених цією постановою.</w:t>
      </w:r>
    </w:p>
    <w:p w:rsidR="00880A51" w:rsidRPr="00050312" w:rsidRDefault="00880A51" w:rsidP="0040423A">
      <w:pPr>
        <w:ind w:firstLine="567"/>
      </w:pPr>
      <w:bookmarkStart w:id="18" w:name="n346"/>
      <w:bookmarkStart w:id="19" w:name="n420"/>
      <w:bookmarkStart w:id="20" w:name="n425"/>
      <w:bookmarkStart w:id="21" w:name="n421"/>
      <w:bookmarkEnd w:id="18"/>
      <w:bookmarkEnd w:id="19"/>
      <w:bookmarkEnd w:id="20"/>
      <w:bookmarkEnd w:id="21"/>
    </w:p>
    <w:p w:rsidR="008B3511" w:rsidRDefault="00B724BD" w:rsidP="00644F5D">
      <w:pPr>
        <w:ind w:firstLine="567"/>
        <w:rPr>
          <w:bCs/>
        </w:rPr>
      </w:pPr>
      <w:r w:rsidRPr="00050312">
        <w:t xml:space="preserve">3. </w:t>
      </w:r>
      <w:r w:rsidR="006D633C" w:rsidRPr="00050312">
        <w:t xml:space="preserve">Особи, зазначені </w:t>
      </w:r>
      <w:r w:rsidR="00C541BA">
        <w:t>в</w:t>
      </w:r>
      <w:r w:rsidR="00C541BA" w:rsidRPr="00050312">
        <w:t xml:space="preserve"> </w:t>
      </w:r>
      <w:r w:rsidR="006D633C" w:rsidRPr="00050312">
        <w:t xml:space="preserve">пункті 1 цієї постанови, </w:t>
      </w:r>
      <w:r w:rsidR="008B3511">
        <w:t xml:space="preserve">звільняються від подання документів, інформації, що </w:t>
      </w:r>
      <w:r w:rsidR="008B3511">
        <w:rPr>
          <w:bCs/>
        </w:rPr>
        <w:t>на виконання вимог</w:t>
      </w:r>
      <w:r w:rsidR="008B3511" w:rsidRPr="00470323">
        <w:rPr>
          <w:bCs/>
        </w:rPr>
        <w:t xml:space="preserve"> </w:t>
      </w:r>
      <w:r w:rsidR="008B3511" w:rsidRPr="00470323">
        <w:t>Положенн</w:t>
      </w:r>
      <w:r w:rsidR="008B3511">
        <w:t>я</w:t>
      </w:r>
      <w:r w:rsidR="008B3511" w:rsidRPr="00470323">
        <w:t xml:space="preserve"> про ліцензування та реєстрацію надавачів фінансових послуг та умови провадження ними діяльності з надання фінансових послуг, затверджен</w:t>
      </w:r>
      <w:r w:rsidR="008B3511">
        <w:t>о</w:t>
      </w:r>
      <w:r w:rsidR="00223A15">
        <w:t>го</w:t>
      </w:r>
      <w:r w:rsidR="008B3511" w:rsidRPr="00470323">
        <w:t xml:space="preserve"> постановою Правління Національного банку України від 24 грудня 2021 року № 15</w:t>
      </w:r>
      <w:r w:rsidR="008B3511" w:rsidRPr="00470323">
        <w:rPr>
          <w:bCs/>
        </w:rPr>
        <w:t>3 (зі змінами)</w:t>
      </w:r>
      <w:r w:rsidR="00223A15">
        <w:rPr>
          <w:bCs/>
        </w:rPr>
        <w:t>,</w:t>
      </w:r>
      <w:r w:rsidR="008B3511" w:rsidRPr="00470323">
        <w:rPr>
          <w:bCs/>
        </w:rPr>
        <w:t xml:space="preserve"> та </w:t>
      </w:r>
      <w:r w:rsidR="008B3511" w:rsidRPr="00470323">
        <w:t>постанов</w:t>
      </w:r>
      <w:r w:rsidR="008B3511">
        <w:t>и</w:t>
      </w:r>
      <w:r w:rsidR="008B3511" w:rsidRPr="00470323">
        <w:t xml:space="preserve"> Правління Національного банку України від 24 грудня 2021 року</w:t>
      </w:r>
      <w:r w:rsidR="008B3511" w:rsidRPr="00470323">
        <w:rPr>
          <w:bCs/>
        </w:rPr>
        <w:t xml:space="preserve"> № 153 “Про затвердження Положення про ліцензування та реєстрацію надавачів фінансових послуг та умови провадження ними діяльності з надання фінансових послуг” (зі змінами)</w:t>
      </w:r>
      <w:r w:rsidR="008B3511">
        <w:rPr>
          <w:bCs/>
        </w:rPr>
        <w:t xml:space="preserve"> </w:t>
      </w:r>
      <w:r w:rsidR="008B3511" w:rsidRPr="00470323">
        <w:t>мали обов’язок подати</w:t>
      </w:r>
      <w:r w:rsidR="008B3511">
        <w:t>,</w:t>
      </w:r>
      <w:r w:rsidR="008B3511" w:rsidRPr="00470323">
        <w:t xml:space="preserve"> але</w:t>
      </w:r>
      <w:r w:rsidR="008B3511" w:rsidRPr="00470323">
        <w:rPr>
          <w:bCs/>
        </w:rPr>
        <w:t xml:space="preserve"> </w:t>
      </w:r>
      <w:r w:rsidR="008D2079" w:rsidRPr="007362AA">
        <w:rPr>
          <w:bCs/>
        </w:rPr>
        <w:t xml:space="preserve">з урахуванням вимог </w:t>
      </w:r>
      <w:r w:rsidR="007362AA">
        <w:rPr>
          <w:bCs/>
        </w:rPr>
        <w:t>П</w:t>
      </w:r>
      <w:r w:rsidR="008D2079" w:rsidRPr="007362AA">
        <w:rPr>
          <w:bCs/>
        </w:rPr>
        <w:t>останови №</w:t>
      </w:r>
      <w:r w:rsidR="005422AF">
        <w:rPr>
          <w:bCs/>
        </w:rPr>
        <w:t> </w:t>
      </w:r>
      <w:r w:rsidR="008D2079" w:rsidRPr="007362AA">
        <w:rPr>
          <w:bCs/>
        </w:rPr>
        <w:t xml:space="preserve">39 </w:t>
      </w:r>
      <w:r w:rsidR="008B3511" w:rsidRPr="00470323">
        <w:t xml:space="preserve">станом на </w:t>
      </w:r>
      <w:r w:rsidR="008B3511" w:rsidRPr="00A841FD">
        <w:t>31 грудня 2023 року</w:t>
      </w:r>
      <w:r w:rsidR="008B3511" w:rsidRPr="00FF0591">
        <w:t xml:space="preserve"> </w:t>
      </w:r>
      <w:r w:rsidR="008B3511" w:rsidRPr="00470323">
        <w:rPr>
          <w:bCs/>
        </w:rPr>
        <w:t>не подали</w:t>
      </w:r>
      <w:r w:rsidR="008B3511">
        <w:rPr>
          <w:bCs/>
        </w:rPr>
        <w:t xml:space="preserve"> </w:t>
      </w:r>
      <w:r w:rsidR="008B3511" w:rsidRPr="00470323">
        <w:rPr>
          <w:bCs/>
        </w:rPr>
        <w:t>до Національно</w:t>
      </w:r>
      <w:r w:rsidR="008B3511">
        <w:rPr>
          <w:bCs/>
        </w:rPr>
        <w:t>го банку, за одночасного дотримання таких умов:</w:t>
      </w:r>
    </w:p>
    <w:p w:rsidR="008B3511" w:rsidRDefault="008B3511" w:rsidP="00644F5D">
      <w:pPr>
        <w:ind w:firstLine="567"/>
        <w:rPr>
          <w:bCs/>
        </w:rPr>
      </w:pPr>
    </w:p>
    <w:p w:rsidR="008B3511" w:rsidRDefault="006D633C" w:rsidP="0040423A">
      <w:pPr>
        <w:pStyle w:val="af3"/>
        <w:numPr>
          <w:ilvl w:val="0"/>
          <w:numId w:val="34"/>
        </w:numPr>
        <w:tabs>
          <w:tab w:val="left" w:pos="1134"/>
        </w:tabs>
        <w:spacing w:after="240"/>
        <w:ind w:left="0" w:firstLine="567"/>
        <w:contextualSpacing w:val="0"/>
      </w:pPr>
      <w:r w:rsidRPr="00050312">
        <w:t xml:space="preserve">місцезнаходженням </w:t>
      </w:r>
      <w:r w:rsidR="008B3511">
        <w:t>таких осіб відповідно до Єдиного державного реєстру</w:t>
      </w:r>
      <w:r w:rsidR="002A3F29" w:rsidRPr="002A3F29">
        <w:t xml:space="preserve"> юридичних осіб, фізичних осіб-підприємців та громадських формувань</w:t>
      </w:r>
      <w:r w:rsidR="002A3F29">
        <w:t xml:space="preserve"> </w:t>
      </w:r>
      <w:r w:rsidR="00AD624C">
        <w:t xml:space="preserve">(далі – ЄДР) </w:t>
      </w:r>
      <w:r w:rsidR="0095052D" w:rsidRPr="00A841FD">
        <w:t>станом на</w:t>
      </w:r>
      <w:r w:rsidR="0095052D" w:rsidRPr="00FF0591">
        <w:t xml:space="preserve"> </w:t>
      </w:r>
      <w:r w:rsidRPr="00FF0591">
        <w:t>01</w:t>
      </w:r>
      <w:r w:rsidR="00C26E52" w:rsidRPr="00FF0591">
        <w:t xml:space="preserve"> січня </w:t>
      </w:r>
      <w:r w:rsidRPr="00FF0591">
        <w:t>2024</w:t>
      </w:r>
      <w:r w:rsidR="00321B89" w:rsidRPr="00FF0591">
        <w:t xml:space="preserve"> року</w:t>
      </w:r>
      <w:r w:rsidRPr="00FF0591">
        <w:t xml:space="preserve"> були населені пункти територі</w:t>
      </w:r>
      <w:r w:rsidR="008E10AA" w:rsidRPr="00FF0591">
        <w:t>й</w:t>
      </w:r>
      <w:r w:rsidRPr="00FF0591">
        <w:t xml:space="preserve">, </w:t>
      </w:r>
      <w:r w:rsidR="00991E8F">
        <w:t>зазначених</w:t>
      </w:r>
      <w:r w:rsidR="00A841FD" w:rsidRPr="00470323">
        <w:t xml:space="preserve"> </w:t>
      </w:r>
      <w:r w:rsidR="00991E8F">
        <w:t>у</w:t>
      </w:r>
      <w:r w:rsidR="00991E8F" w:rsidRPr="00470323">
        <w:t xml:space="preserve"> пункт</w:t>
      </w:r>
      <w:r w:rsidR="00991E8F">
        <w:t>ах</w:t>
      </w:r>
      <w:r w:rsidR="00991E8F" w:rsidRPr="00470323">
        <w:t xml:space="preserve"> </w:t>
      </w:r>
      <w:r w:rsidR="00093E34" w:rsidRPr="00470323">
        <w:t>2</w:t>
      </w:r>
      <w:r w:rsidRPr="00470323">
        <w:t xml:space="preserve">, </w:t>
      </w:r>
      <w:r w:rsidR="00093E34" w:rsidRPr="00470323">
        <w:t>3</w:t>
      </w:r>
      <w:r w:rsidRPr="00470323">
        <w:t xml:space="preserve"> розділу I та </w:t>
      </w:r>
      <w:hyperlink r:id="rId16" w:anchor="n21" w:tgtFrame="_blank" w:history="1">
        <w:r w:rsidR="00B7214F" w:rsidRPr="00FF0591">
          <w:t>розділ</w:t>
        </w:r>
        <w:r w:rsidR="00B7214F">
          <w:t>і</w:t>
        </w:r>
        <w:r w:rsidR="00B7214F" w:rsidRPr="00FF0591">
          <w:t xml:space="preserve"> II</w:t>
        </w:r>
      </w:hyperlink>
      <w:r w:rsidRPr="00FF0591">
        <w:t xml:space="preserve">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 грудня 2022 року № 309, зареєстрованого в Міністерств</w:t>
      </w:r>
      <w:r w:rsidRPr="00470323">
        <w:t>і юстиції України 23 грудня 2022 року за №</w:t>
      </w:r>
      <w:r w:rsidR="00093E34" w:rsidRPr="00470323">
        <w:t> </w:t>
      </w:r>
      <w:r w:rsidRPr="00470323">
        <w:t>1668/39004 (зі змінами)</w:t>
      </w:r>
      <w:r w:rsidR="00F823DA" w:rsidRPr="00470323">
        <w:t xml:space="preserve"> (далі – Перелік</w:t>
      </w:r>
      <w:r w:rsidR="008B3511" w:rsidRPr="00470323">
        <w:t>)</w:t>
      </w:r>
      <w:r w:rsidR="008B3511">
        <w:t>;</w:t>
      </w:r>
    </w:p>
    <w:p w:rsidR="00A40A10" w:rsidRPr="00FF0591" w:rsidRDefault="006D633C" w:rsidP="00467519">
      <w:pPr>
        <w:pStyle w:val="af3"/>
        <w:numPr>
          <w:ilvl w:val="0"/>
          <w:numId w:val="34"/>
        </w:numPr>
        <w:tabs>
          <w:tab w:val="left" w:pos="1134"/>
        </w:tabs>
        <w:ind w:left="0" w:firstLine="567"/>
      </w:pPr>
      <w:r w:rsidRPr="00470323">
        <w:t xml:space="preserve">стосовно </w:t>
      </w:r>
      <w:r w:rsidR="008E10AA" w:rsidRPr="00470323">
        <w:t>відповідної території</w:t>
      </w:r>
      <w:r w:rsidR="00445E47">
        <w:t xml:space="preserve">, зазначеної </w:t>
      </w:r>
      <w:r w:rsidR="005422AF">
        <w:t>в</w:t>
      </w:r>
      <w:r w:rsidR="00350E4F">
        <w:t xml:space="preserve"> підпункті 1 пункту 3 цієї постанови,</w:t>
      </w:r>
      <w:r w:rsidRPr="00470323">
        <w:t xml:space="preserve"> не визначено дати завершення бойових дій</w:t>
      </w:r>
      <w:r w:rsidR="008B3511">
        <w:t> </w:t>
      </w:r>
      <w:r w:rsidR="008B3511" w:rsidRPr="00470323">
        <w:t>/</w:t>
      </w:r>
      <w:r w:rsidR="008B3511">
        <w:t> </w:t>
      </w:r>
      <w:r w:rsidRPr="00470323">
        <w:t xml:space="preserve">дати завершення тимчасової окупації (далі </w:t>
      </w:r>
      <w:r w:rsidR="00FF0591" w:rsidRPr="00470323">
        <w:t>–</w:t>
      </w:r>
      <w:r w:rsidRPr="00470323">
        <w:t xml:space="preserve"> </w:t>
      </w:r>
      <w:r w:rsidR="00F823DA" w:rsidRPr="00470323">
        <w:t xml:space="preserve">пункти 2, 3 розділу І та розділ ІІ </w:t>
      </w:r>
      <w:r w:rsidRPr="00470323">
        <w:t>Перелік</w:t>
      </w:r>
      <w:r w:rsidR="00F823DA" w:rsidRPr="00470323">
        <w:t>у</w:t>
      </w:r>
      <w:r w:rsidR="008B3511" w:rsidRPr="00470323">
        <w:t>)</w:t>
      </w:r>
      <w:r w:rsidR="00577215" w:rsidRPr="00A841FD">
        <w:rPr>
          <w:sz w:val="24"/>
          <w:szCs w:val="24"/>
        </w:rPr>
        <w:t xml:space="preserve"> </w:t>
      </w:r>
      <w:r w:rsidR="00566232">
        <w:t>станом на 01 січня 2024 року</w:t>
      </w:r>
      <w:r w:rsidR="00566232" w:rsidRPr="00470323">
        <w:t>.</w:t>
      </w:r>
    </w:p>
    <w:p w:rsidR="00A40A10" w:rsidRPr="00470323" w:rsidRDefault="00A40A10" w:rsidP="00644F5D">
      <w:pPr>
        <w:ind w:firstLine="567"/>
      </w:pPr>
      <w:bookmarkStart w:id="22" w:name="n426"/>
      <w:bookmarkStart w:id="23" w:name="n424"/>
      <w:bookmarkEnd w:id="22"/>
      <w:bookmarkEnd w:id="23"/>
    </w:p>
    <w:p w:rsidR="005E6273" w:rsidRDefault="006D633C" w:rsidP="00644F5D">
      <w:pPr>
        <w:ind w:firstLine="567"/>
      </w:pPr>
      <w:r w:rsidRPr="00470323">
        <w:lastRenderedPageBreak/>
        <w:t>4.</w:t>
      </w:r>
      <w:r w:rsidR="00321705" w:rsidRPr="00470323">
        <w:t> </w:t>
      </w:r>
      <w:r w:rsidR="00875E25" w:rsidRPr="00470323">
        <w:t xml:space="preserve">Особи, зазначені </w:t>
      </w:r>
      <w:r w:rsidR="00C541BA">
        <w:t>в</w:t>
      </w:r>
      <w:r w:rsidR="00C541BA" w:rsidRPr="00470323">
        <w:t xml:space="preserve"> </w:t>
      </w:r>
      <w:r w:rsidR="00875E25" w:rsidRPr="00470323">
        <w:t xml:space="preserve">пункті </w:t>
      </w:r>
      <w:r w:rsidR="008B3511">
        <w:t>1</w:t>
      </w:r>
      <w:r w:rsidR="008B3511" w:rsidRPr="00470323">
        <w:t xml:space="preserve"> </w:t>
      </w:r>
      <w:r w:rsidR="00875E25" w:rsidRPr="00470323">
        <w:t>цієї постанови</w:t>
      </w:r>
      <w:r w:rsidR="008B3511">
        <w:t xml:space="preserve">, місцезнаходженням яких є населені пункти територій, зазначених у пунктах </w:t>
      </w:r>
      <w:r w:rsidR="008B3511" w:rsidRPr="00470323">
        <w:t>2, 3 розділу І Переліку</w:t>
      </w:r>
      <w:r w:rsidR="008B3511">
        <w:t xml:space="preserve">, </w:t>
      </w:r>
      <w:r w:rsidR="008B3511" w:rsidRPr="00FF0591">
        <w:rPr>
          <w:bCs/>
        </w:rPr>
        <w:t xml:space="preserve">з урахуванням особливостей, </w:t>
      </w:r>
      <w:r w:rsidR="008B3511">
        <w:rPr>
          <w:bCs/>
        </w:rPr>
        <w:t>у</w:t>
      </w:r>
      <w:r w:rsidR="008B3511" w:rsidRPr="00FF0591">
        <w:rPr>
          <w:bCs/>
        </w:rPr>
        <w:t xml:space="preserve">становлених </w:t>
      </w:r>
      <w:r w:rsidR="008B3511">
        <w:rPr>
          <w:bCs/>
        </w:rPr>
        <w:t xml:space="preserve">у </w:t>
      </w:r>
      <w:r w:rsidR="008B3511" w:rsidRPr="004C11EA">
        <w:rPr>
          <w:bCs/>
        </w:rPr>
        <w:t xml:space="preserve">пунктах </w:t>
      </w:r>
      <w:r w:rsidR="00B6529D" w:rsidRPr="004C11EA">
        <w:rPr>
          <w:bCs/>
        </w:rPr>
        <w:t>20</w:t>
      </w:r>
      <w:r w:rsidR="00B6529D" w:rsidRPr="004C11EA">
        <w:rPr>
          <w:bCs/>
          <w:vertAlign w:val="superscript"/>
        </w:rPr>
        <w:t>1</w:t>
      </w:r>
      <w:r w:rsidR="008B3511" w:rsidRPr="004C11EA">
        <w:rPr>
          <w:bCs/>
        </w:rPr>
        <w:t xml:space="preserve">, </w:t>
      </w:r>
      <w:r w:rsidR="00B6529D" w:rsidRPr="004C11EA">
        <w:rPr>
          <w:bCs/>
        </w:rPr>
        <w:t>20</w:t>
      </w:r>
      <w:r w:rsidR="00B6529D" w:rsidRPr="004C11EA">
        <w:rPr>
          <w:bCs/>
          <w:vertAlign w:val="superscript"/>
        </w:rPr>
        <w:t>12</w:t>
      </w:r>
      <w:r w:rsidR="00B6529D" w:rsidRPr="00FF0591">
        <w:rPr>
          <w:bCs/>
        </w:rPr>
        <w:t xml:space="preserve"> </w:t>
      </w:r>
      <w:r w:rsidR="008B3511" w:rsidRPr="00FF0591">
        <w:rPr>
          <w:bCs/>
        </w:rPr>
        <w:t>цієї постанови,</w:t>
      </w:r>
      <w:r w:rsidR="00875E25" w:rsidRPr="00FF0591">
        <w:t xml:space="preserve"> </w:t>
      </w:r>
      <w:r w:rsidR="008B3511" w:rsidRPr="008B3511">
        <w:t>протягом трьох місяців після</w:t>
      </w:r>
      <w:r w:rsidR="005E6273">
        <w:t>:</w:t>
      </w:r>
      <w:r w:rsidR="008B3511" w:rsidRPr="008B3511">
        <w:t xml:space="preserve"> </w:t>
      </w:r>
    </w:p>
    <w:p w:rsidR="00153870" w:rsidRDefault="00153870" w:rsidP="00644F5D">
      <w:pPr>
        <w:ind w:firstLine="567"/>
      </w:pPr>
    </w:p>
    <w:p w:rsidR="005E6273" w:rsidRDefault="00153870">
      <w:pPr>
        <w:ind w:firstLine="567"/>
      </w:pPr>
      <w:r>
        <w:t xml:space="preserve">1) </w:t>
      </w:r>
      <w:r w:rsidR="008B3511" w:rsidRPr="008B3511">
        <w:t>визначення в пунктах 2, 3 розділу І</w:t>
      </w:r>
      <w:r w:rsidR="008A6CAB">
        <w:t xml:space="preserve"> </w:t>
      </w:r>
      <w:r w:rsidR="008B3511" w:rsidRPr="008B3511">
        <w:t>Переліку дати завершення бойових дій</w:t>
      </w:r>
      <w:r w:rsidR="005E6273">
        <w:t>;</w:t>
      </w:r>
      <w:r w:rsidR="008B3511" w:rsidRPr="008B3511">
        <w:t xml:space="preserve"> </w:t>
      </w:r>
    </w:p>
    <w:p w:rsidR="00153870" w:rsidRDefault="00153870">
      <w:pPr>
        <w:ind w:firstLine="567"/>
      </w:pPr>
    </w:p>
    <w:p w:rsidR="005E6273" w:rsidRDefault="00153870">
      <w:pPr>
        <w:ind w:firstLine="567"/>
      </w:pPr>
      <w:r>
        <w:t xml:space="preserve">2) </w:t>
      </w:r>
      <w:r w:rsidR="008B3511" w:rsidRPr="008B3511">
        <w:t>зміни місцезнаходження на населений пункт території, що не включена до Переліку</w:t>
      </w:r>
      <w:r w:rsidR="00663CEE">
        <w:t>,</w:t>
      </w:r>
      <w:r w:rsidR="008B3511" w:rsidRPr="008B3511">
        <w:t xml:space="preserve"> або на населений пункт території, уключеної до Переліку, щодо якої </w:t>
      </w:r>
      <w:r w:rsidR="00961CBF">
        <w:t>визначена</w:t>
      </w:r>
      <w:r w:rsidR="00961CBF" w:rsidRPr="008B3511">
        <w:t xml:space="preserve"> </w:t>
      </w:r>
      <w:r w:rsidR="008B3511" w:rsidRPr="008B3511">
        <w:t>дата завершення бойових дій / тимчасової окупації такої території</w:t>
      </w:r>
      <w:r w:rsidR="005E6273">
        <w:t>;</w:t>
      </w:r>
      <w:r w:rsidR="008B3511" w:rsidRPr="008B3511">
        <w:t xml:space="preserve"> </w:t>
      </w:r>
    </w:p>
    <w:p w:rsidR="00153870" w:rsidRDefault="00153870">
      <w:pPr>
        <w:ind w:firstLine="567"/>
      </w:pPr>
    </w:p>
    <w:p w:rsidR="00153870" w:rsidRDefault="00153870">
      <w:pPr>
        <w:ind w:firstLine="567"/>
        <w:rPr>
          <w:bCs/>
        </w:rPr>
      </w:pPr>
      <w:r>
        <w:t xml:space="preserve">3) </w:t>
      </w:r>
      <w:r w:rsidR="00961CBF" w:rsidRPr="008A5032">
        <w:t>1</w:t>
      </w:r>
      <w:r w:rsidR="008A5032" w:rsidRPr="008A5032">
        <w:t>6</w:t>
      </w:r>
      <w:r w:rsidR="00961CBF" w:rsidRPr="008A5032">
        <w:t xml:space="preserve"> квітня 2024 року</w:t>
      </w:r>
      <w:r w:rsidR="008B3511" w:rsidRPr="008A5032">
        <w:t xml:space="preserve">, якщо місцезнаходження було змінено до </w:t>
      </w:r>
      <w:r w:rsidR="00961CBF" w:rsidRPr="007E27BB">
        <w:t>зазначеної дати,</w:t>
      </w:r>
      <w:r w:rsidR="008B3511" w:rsidRPr="007E27BB">
        <w:t xml:space="preserve"> на населений пункт території, що не включена до Переліку, або </w:t>
      </w:r>
      <w:r w:rsidR="00663CEE">
        <w:t xml:space="preserve">на </w:t>
      </w:r>
      <w:r w:rsidR="008B3511" w:rsidRPr="007E27BB">
        <w:t xml:space="preserve">населений пункт території, уключеної до Переліку, щодо якої </w:t>
      </w:r>
      <w:r w:rsidR="00961CBF">
        <w:t>визначено</w:t>
      </w:r>
      <w:r w:rsidR="00961CBF" w:rsidRPr="008B3511">
        <w:t xml:space="preserve"> дат</w:t>
      </w:r>
      <w:r w:rsidR="00961CBF">
        <w:t>у</w:t>
      </w:r>
      <w:r w:rsidR="00961CBF" w:rsidRPr="008B3511">
        <w:t xml:space="preserve"> </w:t>
      </w:r>
      <w:r w:rsidR="008B3511" w:rsidRPr="008B3511">
        <w:t>завершення бойових дій / тимчасової окупації такої території</w:t>
      </w:r>
      <w:r w:rsidR="008A5032">
        <w:t xml:space="preserve">, </w:t>
      </w:r>
    </w:p>
    <w:p w:rsidR="008B3511" w:rsidRDefault="008A5032">
      <w:pPr>
        <w:ind w:firstLine="567"/>
        <w:rPr>
          <w:bCs/>
        </w:rPr>
      </w:pPr>
      <w:r>
        <w:rPr>
          <w:bCs/>
        </w:rPr>
        <w:t xml:space="preserve">зобов’язані подати </w:t>
      </w:r>
      <w:r w:rsidR="00663CEE">
        <w:rPr>
          <w:bCs/>
        </w:rPr>
        <w:t xml:space="preserve">в </w:t>
      </w:r>
      <w:r>
        <w:rPr>
          <w:bCs/>
        </w:rPr>
        <w:t xml:space="preserve">разі </w:t>
      </w:r>
      <w:r w:rsidR="002645D5" w:rsidRPr="00FF0591">
        <w:rPr>
          <w:bCs/>
        </w:rPr>
        <w:t>виникнення підстав для подання</w:t>
      </w:r>
      <w:r>
        <w:rPr>
          <w:bCs/>
        </w:rPr>
        <w:t xml:space="preserve"> документи </w:t>
      </w:r>
      <w:r w:rsidR="002645D5" w:rsidRPr="00471E9D">
        <w:t>та/або</w:t>
      </w:r>
      <w:r w:rsidR="00471E9D" w:rsidRPr="00471E9D">
        <w:rPr>
          <w:bCs/>
        </w:rPr>
        <w:t xml:space="preserve"> </w:t>
      </w:r>
      <w:r w:rsidR="006F3D47">
        <w:t>інформацію</w:t>
      </w:r>
      <w:r w:rsidR="00875E25" w:rsidRPr="00471E9D">
        <w:t>,</w:t>
      </w:r>
      <w:r w:rsidR="00961B77" w:rsidRPr="00471E9D">
        <w:t xml:space="preserve"> </w:t>
      </w:r>
      <w:r w:rsidR="006F3D47" w:rsidRPr="00471E9D">
        <w:t>зазначен</w:t>
      </w:r>
      <w:r w:rsidR="006F3D47">
        <w:t>і</w:t>
      </w:r>
      <w:r w:rsidR="006F3D47" w:rsidRPr="00471E9D">
        <w:t xml:space="preserve"> </w:t>
      </w:r>
      <w:r w:rsidR="00663CEE">
        <w:t>в</w:t>
      </w:r>
      <w:r w:rsidR="008B3511" w:rsidRPr="00471E9D">
        <w:rPr>
          <w:bCs/>
        </w:rPr>
        <w:t>:</w:t>
      </w:r>
    </w:p>
    <w:p w:rsidR="006F3D47" w:rsidRDefault="006F3D47">
      <w:pPr>
        <w:pStyle w:val="af3"/>
        <w:tabs>
          <w:tab w:val="left" w:pos="993"/>
        </w:tabs>
        <w:ind w:left="0" w:firstLine="567"/>
      </w:pPr>
      <w:r w:rsidRPr="00FF0591">
        <w:t>Положенн</w:t>
      </w:r>
      <w:r>
        <w:t>і</w:t>
      </w:r>
      <w:r w:rsidRPr="00FF0591">
        <w:t xml:space="preserve"> про вимоги до структури власності надавачів фінансових послуг, затверджен</w:t>
      </w:r>
      <w:r>
        <w:t>ому</w:t>
      </w:r>
      <w:r w:rsidRPr="00FF0591">
        <w:t xml:space="preserve"> </w:t>
      </w:r>
      <w:r w:rsidRPr="0068662A">
        <w:t>постановою Правління Національного банку України від 14</w:t>
      </w:r>
      <w:r>
        <w:t> </w:t>
      </w:r>
      <w:r w:rsidRPr="0068662A">
        <w:t xml:space="preserve">квітня 2021 року № 30 (зі змінами) (далі </w:t>
      </w:r>
      <w:r>
        <w:t>−</w:t>
      </w:r>
      <w:r w:rsidRPr="0068662A">
        <w:t xml:space="preserve"> Положення № 30)</w:t>
      </w:r>
      <w:r>
        <w:t>;</w:t>
      </w:r>
    </w:p>
    <w:p w:rsidR="006F3D47" w:rsidRDefault="006F3D47">
      <w:pPr>
        <w:pStyle w:val="af3"/>
        <w:tabs>
          <w:tab w:val="left" w:pos="993"/>
        </w:tabs>
        <w:ind w:left="0" w:firstLine="567"/>
        <w:rPr>
          <w:shd w:val="clear" w:color="auto" w:fill="FFFFFF"/>
        </w:rPr>
      </w:pPr>
      <w:r w:rsidRPr="0068662A">
        <w:rPr>
          <w:shd w:val="clear" w:color="auto" w:fill="FFFFFF"/>
        </w:rPr>
        <w:t>постанові Правління Національного банку України від 12 серпня 2022</w:t>
      </w:r>
      <w:r>
        <w:rPr>
          <w:shd w:val="clear" w:color="auto" w:fill="FFFFFF"/>
        </w:rPr>
        <w:t> </w:t>
      </w:r>
      <w:r w:rsidRPr="0068662A">
        <w:rPr>
          <w:shd w:val="clear" w:color="auto" w:fill="FFFFFF"/>
        </w:rPr>
        <w:t>року №</w:t>
      </w:r>
      <w:r>
        <w:rPr>
          <w:shd w:val="clear" w:color="auto" w:fill="FFFFFF"/>
        </w:rPr>
        <w:t> </w:t>
      </w:r>
      <w:r w:rsidRPr="0068662A">
        <w:rPr>
          <w:shd w:val="clear" w:color="auto" w:fill="FFFFFF"/>
        </w:rPr>
        <w:t>177 “Про особливості застосування процедур реєстрації та ліцензування учасників ринку небанківських фінансових послуг у період дії воєнного стану та внесення змін до постанови Правління Національного банку України від 06</w:t>
      </w:r>
      <w:r>
        <w:rPr>
          <w:shd w:val="clear" w:color="auto" w:fill="FFFFFF"/>
        </w:rPr>
        <w:t> </w:t>
      </w:r>
      <w:r w:rsidRPr="0068662A">
        <w:rPr>
          <w:shd w:val="clear" w:color="auto" w:fill="FFFFFF"/>
        </w:rPr>
        <w:t xml:space="preserve">березня 2022 року № 39” (зі змінами) (далі </w:t>
      </w:r>
      <w:r>
        <w:rPr>
          <w:shd w:val="clear" w:color="auto" w:fill="FFFFFF"/>
        </w:rPr>
        <w:t>−</w:t>
      </w:r>
      <w:r w:rsidRPr="0068662A">
        <w:rPr>
          <w:shd w:val="clear" w:color="auto" w:fill="FFFFFF"/>
        </w:rPr>
        <w:t xml:space="preserve"> Постанова № 177</w:t>
      </w:r>
      <w:r w:rsidRPr="008B3511">
        <w:rPr>
          <w:shd w:val="clear" w:color="auto" w:fill="FFFFFF"/>
        </w:rPr>
        <w:t>)</w:t>
      </w:r>
      <w:r>
        <w:rPr>
          <w:shd w:val="clear" w:color="auto" w:fill="FFFFFF"/>
        </w:rPr>
        <w:t>;</w:t>
      </w:r>
    </w:p>
    <w:p w:rsidR="004F0182" w:rsidRPr="004F0182" w:rsidRDefault="00C541BA">
      <w:pPr>
        <w:pStyle w:val="af3"/>
        <w:tabs>
          <w:tab w:val="left" w:pos="993"/>
        </w:tabs>
        <w:ind w:left="0" w:firstLine="567"/>
      </w:pPr>
      <w:r w:rsidRPr="00FF0591">
        <w:rPr>
          <w:bCs/>
          <w:shd w:val="clear" w:color="auto" w:fill="FFFFFF"/>
        </w:rPr>
        <w:t>постанов</w:t>
      </w:r>
      <w:r>
        <w:rPr>
          <w:bCs/>
          <w:shd w:val="clear" w:color="auto" w:fill="FFFFFF"/>
        </w:rPr>
        <w:t>і</w:t>
      </w:r>
      <w:r w:rsidRPr="00FF0591">
        <w:rPr>
          <w:bCs/>
          <w:shd w:val="clear" w:color="auto" w:fill="FFFFFF"/>
        </w:rPr>
        <w:t xml:space="preserve"> </w:t>
      </w:r>
      <w:r w:rsidR="008E10AA" w:rsidRPr="00FF0591">
        <w:rPr>
          <w:bCs/>
          <w:shd w:val="clear" w:color="auto" w:fill="FFFFFF"/>
        </w:rPr>
        <w:t>Правління Національного банку України від 29 грудня 2023</w:t>
      </w:r>
      <w:r w:rsidR="00957251">
        <w:rPr>
          <w:bCs/>
          <w:shd w:val="clear" w:color="auto" w:fill="FFFFFF"/>
        </w:rPr>
        <w:t> </w:t>
      </w:r>
      <w:r w:rsidR="008E10AA" w:rsidRPr="00FF0591">
        <w:rPr>
          <w:bCs/>
          <w:shd w:val="clear" w:color="auto" w:fill="FFFFFF"/>
        </w:rPr>
        <w:t>року №</w:t>
      </w:r>
      <w:r w:rsidR="00961B77" w:rsidRPr="00FF0591">
        <w:rPr>
          <w:bCs/>
          <w:shd w:val="clear" w:color="auto" w:fill="FFFFFF"/>
        </w:rPr>
        <w:t> </w:t>
      </w:r>
      <w:r w:rsidR="008E10AA" w:rsidRPr="00FF0591">
        <w:rPr>
          <w:bCs/>
          <w:shd w:val="clear" w:color="auto" w:fill="FFFFFF"/>
        </w:rPr>
        <w:t>199 “Про затвердження Положення про авторизацію надавачів фінансових послуг та умови здійснення ними діяльності з надання фінансових послуг” (зі змінами)</w:t>
      </w:r>
      <w:r w:rsidR="00AD624C" w:rsidRPr="00FF0591">
        <w:rPr>
          <w:bCs/>
          <w:shd w:val="clear" w:color="auto" w:fill="FFFFFF"/>
        </w:rPr>
        <w:t xml:space="preserve"> (далі – Постанова №</w:t>
      </w:r>
      <w:r w:rsidR="00B7214F">
        <w:rPr>
          <w:bCs/>
          <w:shd w:val="clear" w:color="auto" w:fill="FFFFFF"/>
        </w:rPr>
        <w:t> </w:t>
      </w:r>
      <w:r w:rsidR="00AD624C" w:rsidRPr="00FF0591">
        <w:rPr>
          <w:bCs/>
          <w:shd w:val="clear" w:color="auto" w:fill="FFFFFF"/>
        </w:rPr>
        <w:t>199</w:t>
      </w:r>
      <w:r w:rsidR="00AD624C" w:rsidRPr="004F0182">
        <w:rPr>
          <w:bCs/>
          <w:shd w:val="clear" w:color="auto" w:fill="FFFFFF"/>
        </w:rPr>
        <w:t>)</w:t>
      </w:r>
      <w:r w:rsidR="004F0182">
        <w:rPr>
          <w:bCs/>
          <w:shd w:val="clear" w:color="auto" w:fill="FFFFFF"/>
        </w:rPr>
        <w:t>;</w:t>
      </w:r>
    </w:p>
    <w:p w:rsidR="00D62F34" w:rsidRDefault="00D62F34">
      <w:pPr>
        <w:pStyle w:val="af3"/>
        <w:tabs>
          <w:tab w:val="left" w:pos="993"/>
        </w:tabs>
        <w:ind w:left="0" w:firstLine="567"/>
        <w:rPr>
          <w:bCs/>
          <w:shd w:val="clear" w:color="auto" w:fill="FFFFFF"/>
        </w:rPr>
      </w:pPr>
      <w:r w:rsidRPr="00FF0591">
        <w:rPr>
          <w:bCs/>
          <w:shd w:val="clear" w:color="auto" w:fill="FFFFFF"/>
        </w:rPr>
        <w:t>Положенн</w:t>
      </w:r>
      <w:r>
        <w:rPr>
          <w:bCs/>
          <w:shd w:val="clear" w:color="auto" w:fill="FFFFFF"/>
        </w:rPr>
        <w:t>і</w:t>
      </w:r>
      <w:r w:rsidRPr="00FF0591">
        <w:rPr>
          <w:bCs/>
          <w:shd w:val="clear" w:color="auto" w:fill="FFFFFF"/>
        </w:rPr>
        <w:t xml:space="preserve"> про авторизацію надавачів фінансових послуг та умови здійснення ними діяльності з надання фінансових послуг, затверджен</w:t>
      </w:r>
      <w:r>
        <w:rPr>
          <w:bCs/>
          <w:shd w:val="clear" w:color="auto" w:fill="FFFFFF"/>
        </w:rPr>
        <w:t>ому</w:t>
      </w:r>
      <w:r w:rsidRPr="00FF0591">
        <w:rPr>
          <w:bCs/>
          <w:shd w:val="clear" w:color="auto" w:fill="FFFFFF"/>
        </w:rPr>
        <w:t xml:space="preserve"> постановою Правління Національного банку України від 29</w:t>
      </w:r>
      <w:r>
        <w:rPr>
          <w:bCs/>
          <w:shd w:val="clear" w:color="auto" w:fill="FFFFFF"/>
        </w:rPr>
        <w:t> </w:t>
      </w:r>
      <w:r w:rsidRPr="00FF0591">
        <w:rPr>
          <w:bCs/>
          <w:shd w:val="clear" w:color="auto" w:fill="FFFFFF"/>
        </w:rPr>
        <w:t>грудня 2023 року №</w:t>
      </w:r>
      <w:r>
        <w:rPr>
          <w:bCs/>
          <w:shd w:val="clear" w:color="auto" w:fill="FFFFFF"/>
        </w:rPr>
        <w:t> </w:t>
      </w:r>
      <w:r w:rsidRPr="00FF0591">
        <w:rPr>
          <w:bCs/>
          <w:shd w:val="clear" w:color="auto" w:fill="FFFFFF"/>
        </w:rPr>
        <w:t xml:space="preserve">199 </w:t>
      </w:r>
      <w:r w:rsidRPr="00FF0591">
        <w:rPr>
          <w:shd w:val="clear" w:color="auto" w:fill="FFFFFF"/>
        </w:rPr>
        <w:t>(зі змінами)</w:t>
      </w:r>
      <w:r w:rsidRPr="00FF0591">
        <w:rPr>
          <w:bCs/>
          <w:shd w:val="clear" w:color="auto" w:fill="FFFFFF"/>
        </w:rPr>
        <w:t xml:space="preserve"> (далі – Положення про авторизацію</w:t>
      </w:r>
      <w:r w:rsidRPr="008B3511">
        <w:rPr>
          <w:bCs/>
          <w:shd w:val="clear" w:color="auto" w:fill="FFFFFF"/>
        </w:rPr>
        <w:t>)</w:t>
      </w:r>
      <w:r>
        <w:rPr>
          <w:bCs/>
          <w:shd w:val="clear" w:color="auto" w:fill="FFFFFF"/>
        </w:rPr>
        <w:t>;</w:t>
      </w:r>
    </w:p>
    <w:p w:rsidR="006D633C" w:rsidRPr="00FF0591" w:rsidRDefault="00DF3814">
      <w:pPr>
        <w:pStyle w:val="af3"/>
        <w:tabs>
          <w:tab w:val="left" w:pos="993"/>
        </w:tabs>
        <w:ind w:left="0" w:firstLine="567"/>
      </w:pPr>
      <w:r w:rsidRPr="0068662A">
        <w:rPr>
          <w:shd w:val="clear" w:color="auto" w:fill="FFFFFF"/>
        </w:rPr>
        <w:t>нормативно-</w:t>
      </w:r>
      <w:r w:rsidR="00C541BA" w:rsidRPr="0068662A">
        <w:rPr>
          <w:shd w:val="clear" w:color="auto" w:fill="FFFFFF"/>
        </w:rPr>
        <w:t xml:space="preserve">правових актах </w:t>
      </w:r>
      <w:r w:rsidRPr="0068662A">
        <w:rPr>
          <w:shd w:val="clear" w:color="auto" w:fill="FFFFFF"/>
        </w:rPr>
        <w:t xml:space="preserve">Національного </w:t>
      </w:r>
      <w:r w:rsidRPr="00FF0591">
        <w:rPr>
          <w:shd w:val="clear" w:color="auto" w:fill="FFFFFF"/>
        </w:rPr>
        <w:t xml:space="preserve">банку, </w:t>
      </w:r>
      <w:r w:rsidR="00C541BA" w:rsidRPr="00FF0591">
        <w:rPr>
          <w:shd w:val="clear" w:color="auto" w:fill="FFFFFF"/>
        </w:rPr>
        <w:t>зазначени</w:t>
      </w:r>
      <w:r w:rsidR="00C541BA">
        <w:rPr>
          <w:shd w:val="clear" w:color="auto" w:fill="FFFFFF"/>
        </w:rPr>
        <w:t>х</w:t>
      </w:r>
      <w:r w:rsidR="00C541BA" w:rsidRPr="00FF0591">
        <w:rPr>
          <w:shd w:val="clear" w:color="auto" w:fill="FFFFFF"/>
        </w:rPr>
        <w:t xml:space="preserve"> </w:t>
      </w:r>
      <w:r w:rsidR="00C541BA">
        <w:rPr>
          <w:shd w:val="clear" w:color="auto" w:fill="FFFFFF"/>
        </w:rPr>
        <w:t>у</w:t>
      </w:r>
      <w:r w:rsidR="00C541BA" w:rsidRPr="00FF0591">
        <w:rPr>
          <w:shd w:val="clear" w:color="auto" w:fill="FFFFFF"/>
        </w:rPr>
        <w:t xml:space="preserve"> </w:t>
      </w:r>
      <w:r w:rsidRPr="00FF0591">
        <w:rPr>
          <w:shd w:val="clear" w:color="auto" w:fill="FFFFFF"/>
        </w:rPr>
        <w:t>додатку 1 до цієї постанови</w:t>
      </w:r>
      <w:r w:rsidR="00A40A10" w:rsidRPr="00AF1DC6">
        <w:t>.</w:t>
      </w:r>
    </w:p>
    <w:p w:rsidR="008920F4" w:rsidRPr="00FF0591" w:rsidRDefault="008920F4">
      <w:pPr>
        <w:ind w:firstLine="567"/>
      </w:pPr>
    </w:p>
    <w:p w:rsidR="00DF3814" w:rsidRDefault="008920F4">
      <w:pPr>
        <w:ind w:firstLine="567"/>
      </w:pPr>
      <w:r w:rsidRPr="00FF0591">
        <w:t>5.</w:t>
      </w:r>
      <w:r w:rsidR="008F77E9" w:rsidRPr="00FF0591">
        <w:t xml:space="preserve"> </w:t>
      </w:r>
      <w:r w:rsidR="00582525">
        <w:t>Вимоги н</w:t>
      </w:r>
      <w:r w:rsidR="00CD6624" w:rsidRPr="00FF0591">
        <w:t>ормативно-</w:t>
      </w:r>
      <w:r w:rsidR="00582525" w:rsidRPr="00FF0591">
        <w:t>правов</w:t>
      </w:r>
      <w:r w:rsidR="00582525">
        <w:t>их</w:t>
      </w:r>
      <w:r w:rsidR="00582525" w:rsidRPr="00FF0591">
        <w:t xml:space="preserve"> акт</w:t>
      </w:r>
      <w:r w:rsidR="00582525">
        <w:t>ів</w:t>
      </w:r>
      <w:r w:rsidR="00582525" w:rsidRPr="00FF0591">
        <w:t xml:space="preserve"> </w:t>
      </w:r>
      <w:r w:rsidR="00CD6624" w:rsidRPr="00FF0591">
        <w:t xml:space="preserve">Національного банку, зазначені </w:t>
      </w:r>
      <w:r w:rsidR="00C541BA">
        <w:t>в</w:t>
      </w:r>
      <w:r w:rsidR="00C541BA" w:rsidRPr="00FF0591">
        <w:t xml:space="preserve"> </w:t>
      </w:r>
      <w:r w:rsidR="00CD6624" w:rsidRPr="00FF0591">
        <w:t>додатку 1 до цієї постанови</w:t>
      </w:r>
      <w:r w:rsidR="005E6273">
        <w:t>,</w:t>
      </w:r>
      <w:r w:rsidR="00CD6624" w:rsidRPr="00FF0591">
        <w:t xml:space="preserve"> </w:t>
      </w:r>
      <w:r w:rsidR="00CD6624" w:rsidRPr="004F2ADC">
        <w:t xml:space="preserve">застосовуються </w:t>
      </w:r>
      <w:r w:rsidR="00996827" w:rsidRPr="004F2ADC">
        <w:t>до</w:t>
      </w:r>
      <w:r w:rsidR="00CD6624" w:rsidRPr="004F2ADC">
        <w:t xml:space="preserve"> </w:t>
      </w:r>
      <w:r w:rsidR="008F77E9" w:rsidRPr="004F2ADC">
        <w:t>осіб</w:t>
      </w:r>
      <w:r w:rsidR="008F77E9" w:rsidRPr="00FF0591">
        <w:t xml:space="preserve">, які </w:t>
      </w:r>
      <w:r w:rsidR="00B01A5C" w:rsidRPr="00FF0591">
        <w:t>подали / </w:t>
      </w:r>
      <w:r w:rsidR="008F77E9" w:rsidRPr="00FF0591">
        <w:t>подають до Національного банку документи в межах процедур, визначених нормативно-правовими актами Національного банку, зазначеними в додатку 1 до цієї постанови</w:t>
      </w:r>
      <w:r w:rsidR="00880191" w:rsidRPr="00FF0591">
        <w:t>,</w:t>
      </w:r>
      <w:r w:rsidR="00996827" w:rsidRPr="00FF0591">
        <w:t xml:space="preserve"> </w:t>
      </w:r>
      <w:r w:rsidR="00880191" w:rsidRPr="00FF0591">
        <w:t>а також до осіб, визначених у пунктах 1,</w:t>
      </w:r>
      <w:r w:rsidR="004F2ADC">
        <w:t xml:space="preserve"> </w:t>
      </w:r>
      <w:r w:rsidR="00880191" w:rsidRPr="00FF0591">
        <w:t>2 цієї постанови</w:t>
      </w:r>
      <w:r w:rsidR="005E6273">
        <w:t>,</w:t>
      </w:r>
      <w:r w:rsidR="00880191" w:rsidRPr="00FF0591">
        <w:t xml:space="preserve"> </w:t>
      </w:r>
      <w:r w:rsidR="00996827" w:rsidRPr="00FF0591">
        <w:t xml:space="preserve">з </w:t>
      </w:r>
      <w:r w:rsidR="004F2ADC">
        <w:lastRenderedPageBreak/>
        <w:t>урахуванням того</w:t>
      </w:r>
      <w:r w:rsidR="00996827" w:rsidRPr="00FF0591">
        <w:t xml:space="preserve">, що </w:t>
      </w:r>
      <w:r w:rsidR="008F77E9" w:rsidRPr="00FF0591">
        <w:t xml:space="preserve">строк розгляду інформації та </w:t>
      </w:r>
      <w:r w:rsidR="008F77E9" w:rsidRPr="00F91BCF">
        <w:t>документів, поданих починаючи з 24 лютого 2022 року до дня припинення або скасування воєнного стану в Україні в межах процедур, визначених нормативно-правовими актами Національного банку, зазначеними в</w:t>
      </w:r>
      <w:r w:rsidR="00E67C6F">
        <w:t xml:space="preserve"> </w:t>
      </w:r>
      <w:r w:rsidR="00E67C6F" w:rsidRPr="00F91BCF">
        <w:t>додатку</w:t>
      </w:r>
      <w:r w:rsidR="00E67C6F">
        <w:t xml:space="preserve"> </w:t>
      </w:r>
      <w:r w:rsidR="008F77E9">
        <w:t xml:space="preserve">1 </w:t>
      </w:r>
      <w:r w:rsidR="008F77E9" w:rsidRPr="00F91BCF">
        <w:t>до цієї постанови, розпочинає перебіг з першого робочого дня, наступного за днем припинення або скасування воєнного стану в Україні без повідомлення про це заявника</w:t>
      </w:r>
      <w:r w:rsidR="008F77E9">
        <w:t>.</w:t>
      </w:r>
    </w:p>
    <w:p w:rsidR="008F77E9" w:rsidRPr="00050312" w:rsidRDefault="008F77E9">
      <w:pPr>
        <w:ind w:firstLine="567"/>
        <w:rPr>
          <w:rFonts w:eastAsiaTheme="minorEastAsia"/>
          <w:noProof/>
        </w:rPr>
      </w:pPr>
    </w:p>
    <w:p w:rsidR="004E43CE" w:rsidRPr="00050312" w:rsidRDefault="004E43CE">
      <w:pPr>
        <w:ind w:firstLine="567"/>
      </w:pPr>
      <w:r w:rsidRPr="00050312">
        <w:rPr>
          <w:rFonts w:eastAsiaTheme="minorEastAsia"/>
          <w:noProof/>
        </w:rPr>
        <w:t xml:space="preserve">6. </w:t>
      </w:r>
      <w:r w:rsidR="00C541BA">
        <w:t>Вимоги</w:t>
      </w:r>
      <w:r w:rsidR="00C541BA" w:rsidRPr="00050312">
        <w:t xml:space="preserve"> </w:t>
      </w:r>
      <w:r w:rsidR="00CE452C" w:rsidRPr="00050312">
        <w:t xml:space="preserve">підпунктів 1, </w:t>
      </w:r>
      <w:r w:rsidR="00C541BA" w:rsidRPr="00050312">
        <w:t>3</w:t>
      </w:r>
      <w:r w:rsidR="00C541BA" w:rsidRPr="00C541BA">
        <w:t>−</w:t>
      </w:r>
      <w:r w:rsidR="00C541BA" w:rsidRPr="00050312">
        <w:t>5</w:t>
      </w:r>
      <w:r w:rsidR="00CE452C" w:rsidRPr="00050312">
        <w:t xml:space="preserve"> пункту </w:t>
      </w:r>
      <w:r w:rsidR="00934837" w:rsidRPr="00050312">
        <w:t>8</w:t>
      </w:r>
      <w:r w:rsidR="00CE452C" w:rsidRPr="00050312">
        <w:t xml:space="preserve">, </w:t>
      </w:r>
      <w:r w:rsidR="008F77E9">
        <w:t>пункт</w:t>
      </w:r>
      <w:r w:rsidR="00C541BA">
        <w:t>у</w:t>
      </w:r>
      <w:r w:rsidR="008F77E9">
        <w:t xml:space="preserve"> </w:t>
      </w:r>
      <w:r w:rsidR="00B6529D">
        <w:t>20</w:t>
      </w:r>
      <w:r w:rsidR="00B6529D" w:rsidRPr="004C11EA">
        <w:rPr>
          <w:vertAlign w:val="superscript"/>
        </w:rPr>
        <w:t>14</w:t>
      </w:r>
      <w:r w:rsidR="00B6529D" w:rsidRPr="00050312">
        <w:t xml:space="preserve"> </w:t>
      </w:r>
      <w:r w:rsidR="00CE452C" w:rsidRPr="00050312">
        <w:t xml:space="preserve">цієї постанови не </w:t>
      </w:r>
      <w:r w:rsidR="004F166D">
        <w:t>поширюються</w:t>
      </w:r>
      <w:r w:rsidR="004F166D" w:rsidRPr="00050312">
        <w:t xml:space="preserve"> </w:t>
      </w:r>
      <w:r w:rsidR="004F166D">
        <w:t>на</w:t>
      </w:r>
      <w:r w:rsidR="004F166D" w:rsidRPr="00050312">
        <w:t xml:space="preserve"> </w:t>
      </w:r>
      <w:r w:rsidR="00CE452C" w:rsidRPr="00050312">
        <w:t xml:space="preserve">осіб, зазначених у пункті 1 цієї постанови, які після набрання чинності Законом України від 27 липня 2022 року </w:t>
      </w:r>
      <w:hyperlink r:id="rId17" w:tgtFrame="_blank" w:history="1">
        <w:r w:rsidR="00CE452C" w:rsidRPr="00050312">
          <w:t>№ 2463-IX</w:t>
        </w:r>
      </w:hyperlink>
      <w:r w:rsidR="00CE452C" w:rsidRPr="00050312">
        <w:t xml:space="preserve"> “Про внесення змін до деяких законодавчих актів України щодо особливостей діяльності фінансового сектору у зв’язку із введенням воєнного стану в Україні” (далі </w:t>
      </w:r>
      <w:r w:rsidR="00B6772D">
        <w:t>–</w:t>
      </w:r>
      <w:r w:rsidR="00CE452C" w:rsidRPr="00050312">
        <w:t xml:space="preserve"> Закон) змінили своє місцезнаходження і їх новим місцезнаходженням стали населені пункти </w:t>
      </w:r>
      <w:r w:rsidR="00562BFC" w:rsidRPr="00961B77">
        <w:t>територій</w:t>
      </w:r>
      <w:r w:rsidR="00CE452C" w:rsidRPr="00961B77">
        <w:t xml:space="preserve">, </w:t>
      </w:r>
      <w:r w:rsidR="00991E8F">
        <w:t>зазначених у</w:t>
      </w:r>
      <w:r w:rsidR="00857120">
        <w:t xml:space="preserve"> </w:t>
      </w:r>
      <w:r w:rsidR="00991E8F" w:rsidRPr="00961B77">
        <w:t>пункт</w:t>
      </w:r>
      <w:r w:rsidR="00991E8F">
        <w:t>ах</w:t>
      </w:r>
      <w:r w:rsidR="00991E8F" w:rsidRPr="00961B77">
        <w:t xml:space="preserve"> </w:t>
      </w:r>
      <w:r w:rsidR="00857120" w:rsidRPr="00961B77">
        <w:t>2, 3 розділу І та розділ</w:t>
      </w:r>
      <w:r w:rsidR="00085FA4">
        <w:t>і</w:t>
      </w:r>
      <w:r w:rsidR="00857120" w:rsidRPr="00961B77">
        <w:t xml:space="preserve"> ІІ </w:t>
      </w:r>
      <w:r w:rsidR="00CE452C" w:rsidRPr="00050312">
        <w:t>Переліку</w:t>
      </w:r>
      <w:r w:rsidR="0028219D">
        <w:t>,</w:t>
      </w:r>
      <w:r w:rsidR="00445943">
        <w:t xml:space="preserve"> за умови, </w:t>
      </w:r>
      <w:r w:rsidR="00445943" w:rsidRPr="00050312">
        <w:t xml:space="preserve">що стосовно </w:t>
      </w:r>
      <w:r w:rsidR="005D5740" w:rsidRPr="00050312">
        <w:t>відповідно</w:t>
      </w:r>
      <w:r w:rsidR="005D5740">
        <w:t>ї</w:t>
      </w:r>
      <w:r w:rsidR="005D5740" w:rsidRPr="00050312">
        <w:t xml:space="preserve"> </w:t>
      </w:r>
      <w:r w:rsidR="005D5740">
        <w:t>території</w:t>
      </w:r>
      <w:r w:rsidR="00AF1DC6">
        <w:t xml:space="preserve"> </w:t>
      </w:r>
      <w:r w:rsidR="00445943" w:rsidRPr="00050312">
        <w:t>не визначено дати завершення бойових дій</w:t>
      </w:r>
      <w:r w:rsidR="00085FA4">
        <w:t> </w:t>
      </w:r>
      <w:r w:rsidR="00445943" w:rsidRPr="00050312">
        <w:t>/</w:t>
      </w:r>
      <w:r w:rsidR="00085FA4">
        <w:t> </w:t>
      </w:r>
      <w:r w:rsidR="00445943" w:rsidRPr="00050312">
        <w:t>дати завершення тимчасової окупації</w:t>
      </w:r>
      <w:r w:rsidR="00B6772D">
        <w:t xml:space="preserve"> </w:t>
      </w:r>
      <w:r w:rsidR="002F617B">
        <w:t>(далі – особи, які змінили своє місцезнаходження)</w:t>
      </w:r>
      <w:r w:rsidR="00C9047D">
        <w:t>.</w:t>
      </w:r>
    </w:p>
    <w:p w:rsidR="00CE452C" w:rsidRPr="00050312" w:rsidRDefault="00CE452C">
      <w:pPr>
        <w:ind w:firstLine="567"/>
      </w:pPr>
    </w:p>
    <w:p w:rsidR="00CE452C" w:rsidRPr="00FF0591" w:rsidRDefault="00CE452C">
      <w:pPr>
        <w:ind w:firstLine="567"/>
      </w:pPr>
      <w:r w:rsidRPr="00050312">
        <w:t xml:space="preserve">7. </w:t>
      </w:r>
      <w:r w:rsidR="00C541BA">
        <w:t>Вимоги</w:t>
      </w:r>
      <w:r w:rsidR="00C541BA" w:rsidRPr="00050312">
        <w:t xml:space="preserve"> </w:t>
      </w:r>
      <w:r w:rsidR="00AC0D4E" w:rsidRPr="00050312">
        <w:t xml:space="preserve">пункту </w:t>
      </w:r>
      <w:r w:rsidR="0013382D" w:rsidRPr="00050312">
        <w:t xml:space="preserve">6 </w:t>
      </w:r>
      <w:r w:rsidR="00AC0D4E" w:rsidRPr="00050312">
        <w:t xml:space="preserve">цієї постанови не поширюються на осіб, зазначених у пункті 1 цієї постанови, які </w:t>
      </w:r>
      <w:r w:rsidR="008646A2" w:rsidRPr="00050312">
        <w:t xml:space="preserve">змінили місцезнаходження </w:t>
      </w:r>
      <w:r w:rsidR="00AC0D4E" w:rsidRPr="00050312">
        <w:t xml:space="preserve">до дати включення </w:t>
      </w:r>
      <w:r w:rsidR="00562BFC">
        <w:t xml:space="preserve">території </w:t>
      </w:r>
      <w:r w:rsidR="00AC0D4E" w:rsidRPr="00050312">
        <w:t xml:space="preserve">відповідного населеного пункту до </w:t>
      </w:r>
      <w:r w:rsidR="001142FF">
        <w:t>пунктів 2, 3 розділу І</w:t>
      </w:r>
      <w:r w:rsidR="00CA4B59" w:rsidRPr="00FF0591">
        <w:t>, розділу ІІ</w:t>
      </w:r>
      <w:r w:rsidR="001142FF" w:rsidRPr="00FF0591">
        <w:t xml:space="preserve"> </w:t>
      </w:r>
      <w:r w:rsidR="00AC0D4E" w:rsidRPr="00FF0591">
        <w:t>Переліку.</w:t>
      </w:r>
    </w:p>
    <w:p w:rsidR="00AC0D4E" w:rsidRPr="00050312" w:rsidRDefault="00AC0D4E">
      <w:pPr>
        <w:ind w:firstLine="567"/>
      </w:pPr>
      <w:bookmarkStart w:id="24" w:name="n427"/>
      <w:bookmarkStart w:id="25" w:name="n16"/>
      <w:bookmarkEnd w:id="24"/>
      <w:bookmarkEnd w:id="25"/>
    </w:p>
    <w:p w:rsidR="00AC0D4E" w:rsidRPr="00050312" w:rsidRDefault="00AC0D4E">
      <w:pPr>
        <w:ind w:firstLine="567"/>
      </w:pPr>
      <w:r w:rsidRPr="00050312">
        <w:t xml:space="preserve">8. </w:t>
      </w:r>
      <w:r w:rsidR="00934837" w:rsidRPr="00050312">
        <w:t xml:space="preserve">Національний банк не </w:t>
      </w:r>
      <w:r w:rsidR="00934837" w:rsidRPr="00857120">
        <w:t>застосовує до осіб, зазначених у пункті 1 цієї</w:t>
      </w:r>
      <w:r w:rsidR="00934837" w:rsidRPr="00050312">
        <w:t xml:space="preserve"> постанови, заходів впливу за:</w:t>
      </w:r>
    </w:p>
    <w:p w:rsidR="00D84F11" w:rsidRPr="00050312" w:rsidRDefault="00D84F11">
      <w:pPr>
        <w:ind w:firstLine="567"/>
      </w:pPr>
      <w:bookmarkStart w:id="26" w:name="n17"/>
      <w:bookmarkEnd w:id="26"/>
    </w:p>
    <w:p w:rsidR="004F0182" w:rsidRDefault="00D84F11">
      <w:pPr>
        <w:pStyle w:val="af3"/>
        <w:numPr>
          <w:ilvl w:val="0"/>
          <w:numId w:val="5"/>
        </w:numPr>
        <w:tabs>
          <w:tab w:val="left" w:pos="993"/>
        </w:tabs>
        <w:ind w:left="0" w:firstLine="567"/>
        <w:contextualSpacing w:val="0"/>
      </w:pPr>
      <w:r w:rsidRPr="00050312">
        <w:t>неподання, несвоєчасне подання звітності, установленої</w:t>
      </w:r>
      <w:r w:rsidR="00DE72DA">
        <w:t xml:space="preserve"> </w:t>
      </w:r>
      <w:r w:rsidRPr="00050312">
        <w:t xml:space="preserve">Правилами складання та подання звітності учасниками ринку небанківських фінансових послуг до Національного банку України, затвердженими постановою Правління Національного банку України від 25 листопада 2021 року № 123 (зі змінами) (далі </w:t>
      </w:r>
      <w:r w:rsidR="00C541BA">
        <w:t>−</w:t>
      </w:r>
      <w:r w:rsidRPr="00050312">
        <w:t xml:space="preserve"> Правила № 123), іншої інформації та/або документів, </w:t>
      </w:r>
      <w:r w:rsidR="00DE72DA">
        <w:t xml:space="preserve">що </w:t>
      </w:r>
      <w:r w:rsidRPr="00445943">
        <w:t xml:space="preserve">ці особи </w:t>
      </w:r>
      <w:r w:rsidR="004F0182">
        <w:t>повинні</w:t>
      </w:r>
      <w:r w:rsidRPr="00445943">
        <w:t xml:space="preserve"> були подати до Національного банку станом на день набрання чинності Законом відповідно до вимог, установлених законодавством України, включаючи подання інформації та/або документів </w:t>
      </w:r>
      <w:r w:rsidRPr="00FF0591">
        <w:t>на запит або вимогу Національного банку, строк подання якої</w:t>
      </w:r>
      <w:r w:rsidR="006C6817">
        <w:t> </w:t>
      </w:r>
      <w:r w:rsidRPr="00FF0591">
        <w:t>/</w:t>
      </w:r>
      <w:r w:rsidR="006C6817">
        <w:t> </w:t>
      </w:r>
      <w:r w:rsidRPr="00FF0591">
        <w:t xml:space="preserve">яких не сплинув на дату набрання чинності Законом, </w:t>
      </w:r>
      <w:r w:rsidRPr="00470323">
        <w:t>за умови, що такі порушення</w:t>
      </w:r>
      <w:r w:rsidR="004F0182">
        <w:t>:</w:t>
      </w:r>
    </w:p>
    <w:p w:rsidR="004F0182" w:rsidRDefault="00D84F11">
      <w:pPr>
        <w:pStyle w:val="af3"/>
        <w:tabs>
          <w:tab w:val="left" w:pos="993"/>
        </w:tabs>
        <w:ind w:left="0" w:firstLine="567"/>
        <w:contextualSpacing w:val="0"/>
      </w:pPr>
      <w:r w:rsidRPr="00470323">
        <w:t>усунені протягом 60 календарних днів із дня набрання чинності Законом</w:t>
      </w:r>
      <w:r w:rsidR="004F0182">
        <w:t>;</w:t>
      </w:r>
      <w:r w:rsidRPr="00470323">
        <w:t xml:space="preserve"> </w:t>
      </w:r>
    </w:p>
    <w:p w:rsidR="00F62B59" w:rsidRPr="00961B77" w:rsidRDefault="00D84F11">
      <w:pPr>
        <w:pStyle w:val="af3"/>
        <w:tabs>
          <w:tab w:val="left" w:pos="993"/>
        </w:tabs>
        <w:spacing w:after="240"/>
        <w:ind w:left="0" w:firstLine="567"/>
        <w:contextualSpacing w:val="0"/>
      </w:pPr>
      <w:r w:rsidRPr="00470323">
        <w:t xml:space="preserve">допущені особами, місцезнаходженням яких є </w:t>
      </w:r>
      <w:r w:rsidR="00562BFC" w:rsidRPr="00470323">
        <w:t>територі</w:t>
      </w:r>
      <w:r w:rsidR="00795943" w:rsidRPr="00470323">
        <w:t>ї</w:t>
      </w:r>
      <w:r w:rsidRPr="00470323">
        <w:t xml:space="preserve">, </w:t>
      </w:r>
      <w:r w:rsidR="00991E8F">
        <w:t>зазначені</w:t>
      </w:r>
      <w:r w:rsidR="004F2ADC" w:rsidRPr="00470323">
        <w:t xml:space="preserve"> </w:t>
      </w:r>
      <w:r w:rsidR="00085FA4">
        <w:t>в</w:t>
      </w:r>
      <w:r w:rsidR="00085FA4" w:rsidRPr="00470323">
        <w:t xml:space="preserve"> </w:t>
      </w:r>
      <w:r w:rsidR="00991E8F" w:rsidRPr="00470323">
        <w:t>пункт</w:t>
      </w:r>
      <w:r w:rsidR="00991E8F">
        <w:t>ах</w:t>
      </w:r>
      <w:r w:rsidR="00991E8F" w:rsidRPr="00FF0591">
        <w:t xml:space="preserve"> </w:t>
      </w:r>
      <w:r w:rsidR="00C77001" w:rsidRPr="00FF0591">
        <w:t xml:space="preserve">2, 3 розділу І та </w:t>
      </w:r>
      <w:r w:rsidR="00085FA4" w:rsidRPr="00FF0591">
        <w:t>розділ</w:t>
      </w:r>
      <w:r w:rsidR="00085FA4">
        <w:t>і</w:t>
      </w:r>
      <w:r w:rsidR="00085FA4" w:rsidRPr="00FF0591">
        <w:t xml:space="preserve"> </w:t>
      </w:r>
      <w:r w:rsidR="00C77001" w:rsidRPr="00FF0591">
        <w:t xml:space="preserve">ІІ  </w:t>
      </w:r>
      <w:r w:rsidRPr="00FF0591">
        <w:t>Переліку, у період перебування території в</w:t>
      </w:r>
      <w:r w:rsidR="00445943" w:rsidRPr="00FF0591">
        <w:t xml:space="preserve"> </w:t>
      </w:r>
      <w:r w:rsidR="0028219D" w:rsidRPr="00FF0591">
        <w:t xml:space="preserve">пунктах 2, 3 розділу І та </w:t>
      </w:r>
      <w:r w:rsidR="004F166D" w:rsidRPr="00FF0591">
        <w:t>розділ</w:t>
      </w:r>
      <w:r w:rsidR="004F166D">
        <w:t>і</w:t>
      </w:r>
      <w:r w:rsidR="004F166D" w:rsidRPr="00FF0591">
        <w:t xml:space="preserve"> </w:t>
      </w:r>
      <w:r w:rsidR="0028219D" w:rsidRPr="00FF0591">
        <w:t xml:space="preserve">ІІ </w:t>
      </w:r>
      <w:r w:rsidRPr="00FF0591">
        <w:t xml:space="preserve">Переліку та протягом </w:t>
      </w:r>
      <w:r w:rsidR="00F8473B" w:rsidRPr="00FF0591">
        <w:t>трьох місяців</w:t>
      </w:r>
      <w:r w:rsidRPr="00FF0591">
        <w:t xml:space="preserve"> із дня ї</w:t>
      </w:r>
      <w:r w:rsidR="00AE204E">
        <w:t>ї</w:t>
      </w:r>
      <w:r w:rsidRPr="00FF0591">
        <w:t xml:space="preserve"> виключення з</w:t>
      </w:r>
      <w:r w:rsidR="001E4810" w:rsidRPr="00FF0591">
        <w:t> </w:t>
      </w:r>
      <w:r w:rsidRPr="00FF0591">
        <w:t>/</w:t>
      </w:r>
      <w:r w:rsidR="001E4810" w:rsidRPr="00FF0591">
        <w:t> </w:t>
      </w:r>
      <w:r w:rsidRPr="00FF0591">
        <w:t>внесення змін до Переліку в частині визначення</w:t>
      </w:r>
      <w:r w:rsidR="00F8473B" w:rsidRPr="00FF0591">
        <w:t> </w:t>
      </w:r>
      <w:r w:rsidRPr="00FF0591">
        <w:t>/</w:t>
      </w:r>
      <w:r w:rsidR="00F8473B" w:rsidRPr="00FF0591">
        <w:t> </w:t>
      </w:r>
      <w:r w:rsidRPr="00FF0591">
        <w:t xml:space="preserve">зміни дати завершення </w:t>
      </w:r>
      <w:r w:rsidRPr="00FF0591">
        <w:lastRenderedPageBreak/>
        <w:t>бойових дій</w:t>
      </w:r>
      <w:r w:rsidR="001E4810" w:rsidRPr="00FF0591">
        <w:t> </w:t>
      </w:r>
      <w:r w:rsidRPr="00FF0591">
        <w:t>/</w:t>
      </w:r>
      <w:r w:rsidR="001E4810" w:rsidRPr="00FF0591">
        <w:t> </w:t>
      </w:r>
      <w:r w:rsidRPr="00FF0591">
        <w:t xml:space="preserve">тимчасової окупації </w:t>
      </w:r>
      <w:r w:rsidR="00562BFC" w:rsidRPr="00FF0591">
        <w:t>території відповідн</w:t>
      </w:r>
      <w:r w:rsidR="00562BFC" w:rsidRPr="00961B77">
        <w:t>ого населеного пункту</w:t>
      </w:r>
      <w:r w:rsidR="006C6817">
        <w:t xml:space="preserve"> </w:t>
      </w:r>
      <w:r w:rsidR="006C6817">
        <w:rPr>
          <w:shd w:val="clear" w:color="auto" w:fill="FFFFFF"/>
        </w:rPr>
        <w:t>(далі – день виключення з Переліку)</w:t>
      </w:r>
      <w:r w:rsidRPr="00961B77">
        <w:t>;</w:t>
      </w:r>
    </w:p>
    <w:p w:rsidR="00F62B59" w:rsidRPr="00050312" w:rsidRDefault="00F62B59">
      <w:pPr>
        <w:pStyle w:val="af3"/>
        <w:numPr>
          <w:ilvl w:val="0"/>
          <w:numId w:val="5"/>
        </w:numPr>
        <w:tabs>
          <w:tab w:val="left" w:pos="993"/>
        </w:tabs>
        <w:spacing w:after="240"/>
        <w:ind w:left="0" w:firstLine="567"/>
        <w:contextualSpacing w:val="0"/>
      </w:pPr>
      <w:bookmarkStart w:id="27" w:name="n428"/>
      <w:bookmarkStart w:id="28" w:name="n18"/>
      <w:bookmarkEnd w:id="27"/>
      <w:bookmarkEnd w:id="28"/>
      <w:r w:rsidRPr="00050312">
        <w:t>порушення строків подання фінансової звітності та консолідованої фінансової звітності за 2021 рік, проміжної фінансової звітності та проміжної консолідованої фінансової звітності за 2022</w:t>
      </w:r>
      <w:r w:rsidR="001E4810">
        <w:t>, 2023, 2024</w:t>
      </w:r>
      <w:r w:rsidRPr="00050312">
        <w:t xml:space="preserve"> </w:t>
      </w:r>
      <w:r w:rsidR="001E4810" w:rsidRPr="00050312">
        <w:t>р</w:t>
      </w:r>
      <w:r w:rsidR="001E4810">
        <w:t>оки</w:t>
      </w:r>
      <w:r w:rsidRPr="00050312">
        <w:t>, фінансової звітності та консолідованої фінансової звітності за 2022</w:t>
      </w:r>
      <w:r w:rsidR="001E4810">
        <w:t>, 2023 роки</w:t>
      </w:r>
      <w:r w:rsidRPr="00050312">
        <w:t>, складених на основі таксономії фінансової звітності за міжнародними стандартами в єдиному електронному форматі, до центру збору фінансової звітності, операційне управління яким здійснює Національна комісія з цінних паперів та фондового ринку</w:t>
      </w:r>
      <w:r w:rsidR="0028219D">
        <w:t> / </w:t>
      </w:r>
      <w:r w:rsidR="001E4810" w:rsidRPr="00E847C9">
        <w:t>консолідованої звітності небанківської фінансової групи за 2023 рік, проміжної консолідованої звітності небанківської фінансової групи за 2024 рік – до Національного банку</w:t>
      </w:r>
      <w:r w:rsidRPr="00050312">
        <w:t>;</w:t>
      </w:r>
    </w:p>
    <w:p w:rsidR="00F62B59" w:rsidRPr="004F2ADC" w:rsidRDefault="00F62B59">
      <w:pPr>
        <w:pStyle w:val="af3"/>
        <w:numPr>
          <w:ilvl w:val="0"/>
          <w:numId w:val="5"/>
        </w:numPr>
        <w:tabs>
          <w:tab w:val="left" w:pos="993"/>
        </w:tabs>
        <w:spacing w:after="240"/>
        <w:ind w:left="0" w:firstLine="567"/>
        <w:contextualSpacing w:val="0"/>
      </w:pPr>
      <w:bookmarkStart w:id="29" w:name="n484"/>
      <w:bookmarkStart w:id="30" w:name="n19"/>
      <w:bookmarkEnd w:id="29"/>
      <w:bookmarkEnd w:id="30"/>
      <w:r w:rsidRPr="00050312">
        <w:rPr>
          <w:shd w:val="clear" w:color="auto" w:fill="FFFFFF"/>
        </w:rPr>
        <w:t xml:space="preserve">порушення вимоги щодо наявності власного капіталу, визначеної </w:t>
      </w:r>
      <w:r w:rsidR="00EC4766" w:rsidRPr="00050312">
        <w:rPr>
          <w:shd w:val="clear" w:color="auto" w:fill="FFFFFF"/>
        </w:rPr>
        <w:t xml:space="preserve">в </w:t>
      </w:r>
      <w:r w:rsidR="000A774C" w:rsidRPr="00050312">
        <w:t xml:space="preserve">пункті 176 </w:t>
      </w:r>
      <w:r w:rsidR="000A774C" w:rsidRPr="00050312">
        <w:rPr>
          <w:shd w:val="clear" w:color="auto" w:fill="FFFFFF"/>
        </w:rPr>
        <w:t xml:space="preserve">глави </w:t>
      </w:r>
      <w:r w:rsidRPr="00050312">
        <w:rPr>
          <w:shd w:val="clear" w:color="auto" w:fill="FFFFFF"/>
        </w:rPr>
        <w:t>14</w:t>
      </w:r>
      <w:r w:rsidR="000A774C" w:rsidRPr="00050312">
        <w:rPr>
          <w:shd w:val="clear" w:color="auto" w:fill="FFFFFF"/>
        </w:rPr>
        <w:t xml:space="preserve"> </w:t>
      </w:r>
      <w:r w:rsidRPr="00050312">
        <w:rPr>
          <w:shd w:val="clear" w:color="auto" w:fill="FFFFFF"/>
        </w:rPr>
        <w:t>розділу II Положення про авторизацію, за умови, що такі порушення були допущені особами, місцезнаходженням яких</w:t>
      </w:r>
      <w:r w:rsidR="00AD624C">
        <w:rPr>
          <w:shd w:val="clear" w:color="auto" w:fill="FFFFFF"/>
        </w:rPr>
        <w:t xml:space="preserve"> </w:t>
      </w:r>
      <w:r w:rsidRPr="00050312">
        <w:rPr>
          <w:shd w:val="clear" w:color="auto" w:fill="FFFFFF"/>
        </w:rPr>
        <w:t xml:space="preserve">є населені пункти </w:t>
      </w:r>
      <w:r w:rsidRPr="00AE3A2D">
        <w:rPr>
          <w:shd w:val="clear" w:color="auto" w:fill="FFFFFF"/>
        </w:rPr>
        <w:t>територі</w:t>
      </w:r>
      <w:r w:rsidR="00AD624C" w:rsidRPr="00AE3A2D">
        <w:rPr>
          <w:shd w:val="clear" w:color="auto" w:fill="FFFFFF"/>
        </w:rPr>
        <w:t>й</w:t>
      </w:r>
      <w:r w:rsidRPr="00AE3A2D">
        <w:rPr>
          <w:shd w:val="clear" w:color="auto" w:fill="FFFFFF"/>
        </w:rPr>
        <w:t xml:space="preserve">, </w:t>
      </w:r>
      <w:r w:rsidR="00991E8F">
        <w:rPr>
          <w:shd w:val="clear" w:color="auto" w:fill="FFFFFF"/>
        </w:rPr>
        <w:t>зазначених у</w:t>
      </w:r>
      <w:r w:rsidR="00EC4766" w:rsidRPr="00445943">
        <w:rPr>
          <w:shd w:val="clear" w:color="auto" w:fill="FFFFFF"/>
        </w:rPr>
        <w:t xml:space="preserve"> </w:t>
      </w:r>
      <w:r w:rsidR="00991E8F" w:rsidRPr="004F2ADC">
        <w:t>пункт</w:t>
      </w:r>
      <w:r w:rsidR="00991E8F">
        <w:t>ах</w:t>
      </w:r>
      <w:r w:rsidR="00991E8F" w:rsidRPr="004F2ADC">
        <w:t xml:space="preserve"> </w:t>
      </w:r>
      <w:r w:rsidR="00445943" w:rsidRPr="004F2ADC">
        <w:t xml:space="preserve">2, 3 розділу І </w:t>
      </w:r>
      <w:r w:rsidRPr="004F2ADC">
        <w:t>Переліку</w:t>
      </w:r>
      <w:r w:rsidR="00CD6E6A">
        <w:t xml:space="preserve">, </w:t>
      </w:r>
      <w:r w:rsidR="00CD6E6A" w:rsidRPr="00050312">
        <w:t>за умови, що стосовно відповідно</w:t>
      </w:r>
      <w:r w:rsidR="00CD6E6A">
        <w:t>ї</w:t>
      </w:r>
      <w:r w:rsidR="00CD6E6A" w:rsidRPr="00050312">
        <w:t xml:space="preserve"> </w:t>
      </w:r>
      <w:r w:rsidR="00CD6E6A">
        <w:t>території</w:t>
      </w:r>
      <w:r w:rsidR="00CD6E6A" w:rsidRPr="00050312">
        <w:t xml:space="preserve"> не визначено дати завершення бойових дій</w:t>
      </w:r>
      <w:r w:rsidR="00CD6E6A">
        <w:rPr>
          <w:lang w:val="en-US"/>
        </w:rPr>
        <w:t> </w:t>
      </w:r>
      <w:r w:rsidR="00CD6E6A" w:rsidRPr="00050312">
        <w:t xml:space="preserve">(далі </w:t>
      </w:r>
      <w:r w:rsidR="00CD6E6A">
        <w:t>−</w:t>
      </w:r>
      <w:r w:rsidR="00CD6E6A" w:rsidRPr="00050312">
        <w:t xml:space="preserve"> </w:t>
      </w:r>
      <w:r w:rsidR="00CD6E6A">
        <w:t xml:space="preserve">пункти 2, 3 розділу І  </w:t>
      </w:r>
      <w:r w:rsidR="00CD6E6A" w:rsidRPr="00050312">
        <w:t>Перелік</w:t>
      </w:r>
      <w:r w:rsidR="00CD6E6A">
        <w:t>у)</w:t>
      </w:r>
      <w:r w:rsidR="000A774C" w:rsidRPr="004F2ADC">
        <w:rPr>
          <w:shd w:val="clear" w:color="auto" w:fill="FFFFFF"/>
        </w:rPr>
        <w:t xml:space="preserve">, </w:t>
      </w:r>
      <w:r w:rsidRPr="004F2ADC">
        <w:rPr>
          <w:shd w:val="clear" w:color="auto" w:fill="FFFFFF"/>
        </w:rPr>
        <w:t>у період перебування територі</w:t>
      </w:r>
      <w:r w:rsidR="00AD624C" w:rsidRPr="004F2ADC">
        <w:rPr>
          <w:shd w:val="clear" w:color="auto" w:fill="FFFFFF"/>
        </w:rPr>
        <w:t xml:space="preserve">ї </w:t>
      </w:r>
      <w:r w:rsidRPr="004F2ADC">
        <w:rPr>
          <w:shd w:val="clear" w:color="auto" w:fill="FFFFFF"/>
        </w:rPr>
        <w:t xml:space="preserve"> в </w:t>
      </w:r>
      <w:r w:rsidR="0028219D" w:rsidRPr="004F2ADC">
        <w:t>пунктах 2, 3 розділу І</w:t>
      </w:r>
      <w:r w:rsidR="0028219D" w:rsidRPr="004F2ADC">
        <w:rPr>
          <w:shd w:val="clear" w:color="auto" w:fill="FFFFFF"/>
        </w:rPr>
        <w:t xml:space="preserve"> </w:t>
      </w:r>
      <w:r w:rsidRPr="004F2ADC">
        <w:rPr>
          <w:shd w:val="clear" w:color="auto" w:fill="FFFFFF"/>
        </w:rPr>
        <w:t xml:space="preserve">Переліку та протягом </w:t>
      </w:r>
      <w:r w:rsidR="000C0172" w:rsidRPr="004F2ADC">
        <w:rPr>
          <w:shd w:val="clear" w:color="auto" w:fill="FFFFFF"/>
        </w:rPr>
        <w:t>трьох місяців</w:t>
      </w:r>
      <w:r w:rsidRPr="004F2ADC">
        <w:rPr>
          <w:shd w:val="clear" w:color="auto" w:fill="FFFFFF"/>
        </w:rPr>
        <w:t xml:space="preserve"> </w:t>
      </w:r>
      <w:r w:rsidR="00CD6E6A">
        <w:rPr>
          <w:shd w:val="clear" w:color="auto" w:fill="FFFFFF"/>
        </w:rPr>
        <w:t>і</w:t>
      </w:r>
      <w:r w:rsidRPr="004F2ADC">
        <w:rPr>
          <w:shd w:val="clear" w:color="auto" w:fill="FFFFFF"/>
        </w:rPr>
        <w:t>з дня виключення з Переліку</w:t>
      </w:r>
      <w:r w:rsidR="004F2ADC" w:rsidRPr="004F2ADC">
        <w:rPr>
          <w:shd w:val="clear" w:color="auto" w:fill="FFFFFF"/>
        </w:rPr>
        <w:t>;</w:t>
      </w:r>
    </w:p>
    <w:p w:rsidR="00307C76" w:rsidRPr="00165140" w:rsidRDefault="000A774C">
      <w:pPr>
        <w:pStyle w:val="af3"/>
        <w:numPr>
          <w:ilvl w:val="0"/>
          <w:numId w:val="5"/>
        </w:numPr>
        <w:shd w:val="clear" w:color="auto" w:fill="FFFFFF"/>
        <w:tabs>
          <w:tab w:val="left" w:pos="1134"/>
        </w:tabs>
        <w:ind w:left="0" w:firstLine="567"/>
        <w:rPr>
          <w:sz w:val="24"/>
        </w:rPr>
      </w:pPr>
      <w:bookmarkStart w:id="31" w:name="n429"/>
      <w:bookmarkStart w:id="32" w:name="n20"/>
      <w:bookmarkStart w:id="33" w:name="n432"/>
      <w:bookmarkStart w:id="34" w:name="n430"/>
      <w:bookmarkEnd w:id="31"/>
      <w:bookmarkEnd w:id="32"/>
      <w:bookmarkEnd w:id="33"/>
      <w:bookmarkEnd w:id="34"/>
      <w:r w:rsidRPr="00FF0591">
        <w:t>порушення вимог щодо подання до Національного банку документів та інформації, визначених</w:t>
      </w:r>
      <w:r w:rsidR="00307C76" w:rsidRPr="00FF0591">
        <w:t xml:space="preserve"> </w:t>
      </w:r>
      <w:r w:rsidRPr="00FF0591">
        <w:t xml:space="preserve">Положенням про авторизацію, </w:t>
      </w:r>
      <w:r w:rsidR="00AD624C" w:rsidRPr="00FF0591">
        <w:t>Постановою №</w:t>
      </w:r>
      <w:r w:rsidR="004F166D">
        <w:t> </w:t>
      </w:r>
      <w:r w:rsidR="00AD624C" w:rsidRPr="00FF0591">
        <w:t>199</w:t>
      </w:r>
      <w:r w:rsidR="00BE3588" w:rsidRPr="00FF0591">
        <w:t>, Постановою №</w:t>
      </w:r>
      <w:r w:rsidR="004F166D">
        <w:t> </w:t>
      </w:r>
      <w:r w:rsidR="00BE3588" w:rsidRPr="00FF0591">
        <w:t>177</w:t>
      </w:r>
      <w:r w:rsidR="00E212F2">
        <w:t>,</w:t>
      </w:r>
      <w:r w:rsidR="00AD624C">
        <w:t xml:space="preserve"> </w:t>
      </w:r>
      <w:r w:rsidRPr="00C77001">
        <w:t>за умови, що такі порушення допущені</w:t>
      </w:r>
      <w:r w:rsidR="00C26E52" w:rsidRPr="00C77001">
        <w:t xml:space="preserve"> </w:t>
      </w:r>
      <w:r w:rsidR="003B3770" w:rsidRPr="00C77001">
        <w:t>особами, місцезнаходженням яких є населені пункти територі</w:t>
      </w:r>
      <w:r w:rsidR="00AD624C">
        <w:t>й</w:t>
      </w:r>
      <w:r w:rsidR="003B3770" w:rsidRPr="00C77001">
        <w:t xml:space="preserve">, </w:t>
      </w:r>
      <w:r w:rsidR="00991E8F">
        <w:t>зазначених у</w:t>
      </w:r>
      <w:r w:rsidR="003B3770" w:rsidRPr="00C77001">
        <w:t xml:space="preserve"> </w:t>
      </w:r>
      <w:r w:rsidR="00991E8F" w:rsidRPr="00991E8F">
        <w:t>пункт</w:t>
      </w:r>
      <w:r w:rsidR="00991E8F">
        <w:t>ах</w:t>
      </w:r>
      <w:r w:rsidR="00991E8F" w:rsidRPr="00991E8F">
        <w:t xml:space="preserve"> </w:t>
      </w:r>
      <w:r w:rsidR="00C77001" w:rsidRPr="00991E8F">
        <w:t xml:space="preserve">2, 3 розділу І </w:t>
      </w:r>
      <w:r w:rsidR="003B3770" w:rsidRPr="00991E8F">
        <w:t>Переліку</w:t>
      </w:r>
      <w:r w:rsidR="003B3770" w:rsidRPr="00C77001">
        <w:t>, у період перебування територі</w:t>
      </w:r>
      <w:r w:rsidR="00D85EEC">
        <w:t>ї</w:t>
      </w:r>
      <w:r w:rsidR="003B3770" w:rsidRPr="00C77001">
        <w:t xml:space="preserve"> в Переліку та протягом трьох місяців з дня виключення з Переліку;</w:t>
      </w:r>
    </w:p>
    <w:p w:rsidR="00165140" w:rsidRPr="00C77001" w:rsidRDefault="00165140" w:rsidP="0040423A">
      <w:pPr>
        <w:pStyle w:val="af3"/>
        <w:shd w:val="clear" w:color="auto" w:fill="FFFFFF"/>
        <w:tabs>
          <w:tab w:val="left" w:pos="1134"/>
        </w:tabs>
        <w:ind w:left="567" w:firstLine="567"/>
        <w:rPr>
          <w:sz w:val="24"/>
        </w:rPr>
      </w:pPr>
    </w:p>
    <w:p w:rsidR="00951FF8" w:rsidRDefault="00951FF8" w:rsidP="00644F5D">
      <w:pPr>
        <w:pStyle w:val="af3"/>
        <w:numPr>
          <w:ilvl w:val="0"/>
          <w:numId w:val="5"/>
        </w:numPr>
        <w:tabs>
          <w:tab w:val="left" w:pos="993"/>
        </w:tabs>
        <w:spacing w:after="240"/>
        <w:ind w:left="0" w:firstLine="567"/>
      </w:pPr>
      <w:r w:rsidRPr="00050312">
        <w:t>порушення вимог щодо подання до Національного банку документів та інформації, визначених нормативно-правовими актами Національного банку, зазначеними в додатку</w:t>
      </w:r>
      <w:r w:rsidR="003B4F53" w:rsidRPr="00050312">
        <w:t xml:space="preserve"> 1</w:t>
      </w:r>
      <w:r w:rsidRPr="00050312">
        <w:t xml:space="preserve"> до цієї постанови, за умови, що такі порушення допущені</w:t>
      </w:r>
      <w:r w:rsidR="00AF5526">
        <w:t xml:space="preserve"> </w:t>
      </w:r>
      <w:r w:rsidR="00AF5526" w:rsidRPr="00050312">
        <w:t xml:space="preserve">особами, місцезнаходженням яких є населені пункти </w:t>
      </w:r>
      <w:r w:rsidR="00D839C9" w:rsidRPr="00050312">
        <w:t>територі</w:t>
      </w:r>
      <w:r w:rsidR="00D839C9">
        <w:t>й</w:t>
      </w:r>
      <w:r w:rsidR="00AF5526" w:rsidRPr="00050312">
        <w:t xml:space="preserve">, </w:t>
      </w:r>
      <w:r w:rsidR="00991E8F">
        <w:t xml:space="preserve">зазначених у </w:t>
      </w:r>
      <w:r w:rsidR="00991E8F" w:rsidRPr="00991E8F">
        <w:t>пункт</w:t>
      </w:r>
      <w:r w:rsidR="00991E8F">
        <w:t>ах</w:t>
      </w:r>
      <w:r w:rsidR="00991E8F" w:rsidRPr="00991E8F">
        <w:t xml:space="preserve"> </w:t>
      </w:r>
      <w:r w:rsidR="00C77001" w:rsidRPr="00991E8F">
        <w:t xml:space="preserve">2, 3 розділу І </w:t>
      </w:r>
      <w:r w:rsidR="00AF5526" w:rsidRPr="00991E8F">
        <w:t>Пе</w:t>
      </w:r>
      <w:r w:rsidR="00AF5526" w:rsidRPr="00C77001">
        <w:t>реліку,</w:t>
      </w:r>
      <w:r w:rsidR="00AF5526" w:rsidRPr="00050312">
        <w:t xml:space="preserve"> у період перебування території в Переліку та протягом </w:t>
      </w:r>
      <w:r w:rsidR="00E77591">
        <w:t>трьох місяців і</w:t>
      </w:r>
      <w:r w:rsidR="00AF5526" w:rsidRPr="00050312">
        <w:t>з дня виключення з Переліку;</w:t>
      </w:r>
    </w:p>
    <w:p w:rsidR="003568C1" w:rsidRPr="00050312" w:rsidRDefault="003568C1" w:rsidP="0040423A">
      <w:pPr>
        <w:pStyle w:val="af3"/>
        <w:tabs>
          <w:tab w:val="left" w:pos="993"/>
        </w:tabs>
        <w:spacing w:after="240"/>
        <w:ind w:left="567" w:firstLine="567"/>
      </w:pPr>
    </w:p>
    <w:p w:rsidR="00DE17F5" w:rsidRPr="001E59D8" w:rsidRDefault="00DE17F5" w:rsidP="00644F5D">
      <w:pPr>
        <w:pStyle w:val="af3"/>
        <w:numPr>
          <w:ilvl w:val="0"/>
          <w:numId w:val="5"/>
        </w:numPr>
        <w:tabs>
          <w:tab w:val="left" w:pos="993"/>
        </w:tabs>
        <w:spacing w:after="240"/>
        <w:ind w:left="0" w:firstLine="567"/>
      </w:pPr>
      <w:r w:rsidRPr="00AF5526">
        <w:t xml:space="preserve">порушення вимог щодо подання до Національного банку документів та інформації, визначених нормативно-правовими актами Національного банку, зазначеними в пунктах </w:t>
      </w:r>
      <w:r w:rsidRPr="00372AA6">
        <w:t>1–</w:t>
      </w:r>
      <w:r w:rsidR="00372AA6">
        <w:t>6</w:t>
      </w:r>
      <w:r w:rsidR="00372AA6" w:rsidRPr="00AF5526">
        <w:t xml:space="preserve"> </w:t>
      </w:r>
      <w:r w:rsidR="00CD6E6A" w:rsidRPr="00AF5526">
        <w:t>додатк</w:t>
      </w:r>
      <w:r w:rsidR="00CD6E6A">
        <w:t>а</w:t>
      </w:r>
      <w:r w:rsidR="00CD6E6A" w:rsidRPr="00AF5526">
        <w:t xml:space="preserve"> </w:t>
      </w:r>
      <w:r w:rsidRPr="00AF5526">
        <w:t>1 до цієї постанови, за умови, що такі порушення допущені</w:t>
      </w:r>
      <w:r w:rsidRPr="00C77001">
        <w:t xml:space="preserve"> </w:t>
      </w:r>
      <w:bookmarkStart w:id="35" w:name="n497"/>
      <w:bookmarkStart w:id="36" w:name="n435"/>
      <w:bookmarkEnd w:id="35"/>
      <w:bookmarkEnd w:id="36"/>
      <w:r w:rsidRPr="00C77001">
        <w:t>станом на день набрання чинності</w:t>
      </w:r>
      <w:r w:rsidR="00AF5526" w:rsidRPr="00C77001">
        <w:t xml:space="preserve"> </w:t>
      </w:r>
      <w:r w:rsidR="00C77001">
        <w:t xml:space="preserve">Законом </w:t>
      </w:r>
      <w:r w:rsidR="00C77001" w:rsidRPr="001E59D8">
        <w:t>України “</w:t>
      </w:r>
      <w:r w:rsidR="00C77001" w:rsidRPr="00D01E07">
        <w:rPr>
          <w:bCs/>
          <w:shd w:val="clear" w:color="auto" w:fill="FFFFFF"/>
        </w:rPr>
        <w:t xml:space="preserve">Про внесення змін до деяких законів України щодо захисту фінансової системи України від дій держави, що здійснює збройну агресію проти України, та адаптації законодавства України до окремих стандартів Групи з розробки </w:t>
      </w:r>
      <w:r w:rsidR="00C77001" w:rsidRPr="00D01E07">
        <w:rPr>
          <w:bCs/>
          <w:shd w:val="clear" w:color="auto" w:fill="FFFFFF"/>
        </w:rPr>
        <w:lastRenderedPageBreak/>
        <w:t xml:space="preserve">фінансових заходів боротьби з відмиванням грошей (FATF) і вимог Директиви ЄС 2018/843” (далі </w:t>
      </w:r>
      <w:r w:rsidR="00CD6E6A" w:rsidRPr="001E59D8">
        <w:t>–</w:t>
      </w:r>
      <w:r w:rsidR="00C77001" w:rsidRPr="00D01E07">
        <w:rPr>
          <w:bCs/>
          <w:shd w:val="clear" w:color="auto" w:fill="FFFFFF"/>
        </w:rPr>
        <w:t xml:space="preserve"> </w:t>
      </w:r>
      <w:r w:rsidRPr="001E59D8">
        <w:t>Закон про захист фінансової системи</w:t>
      </w:r>
      <w:r w:rsidR="00C77001" w:rsidRPr="001E59D8">
        <w:t>)</w:t>
      </w:r>
      <w:r w:rsidR="00AF5526" w:rsidRPr="001E59D8">
        <w:t xml:space="preserve"> </w:t>
      </w:r>
      <w:r w:rsidRPr="001E59D8">
        <w:t>особами, які змінили своє місцезнаходження, та усунені ними протягом 60 календарних днів із дня набрання чинності Законом про захист фінансової системи;</w:t>
      </w:r>
    </w:p>
    <w:p w:rsidR="00DE17F5" w:rsidRPr="001E59D8" w:rsidRDefault="00DE17F5" w:rsidP="0040423A">
      <w:pPr>
        <w:pStyle w:val="af3"/>
        <w:tabs>
          <w:tab w:val="left" w:pos="993"/>
        </w:tabs>
        <w:spacing w:after="240"/>
        <w:ind w:left="567" w:firstLine="567"/>
      </w:pPr>
      <w:bookmarkStart w:id="37" w:name="n436"/>
      <w:bookmarkStart w:id="38" w:name="n437"/>
      <w:bookmarkEnd w:id="37"/>
      <w:bookmarkEnd w:id="38"/>
    </w:p>
    <w:p w:rsidR="0080018C" w:rsidRPr="00050312" w:rsidRDefault="007649FA" w:rsidP="00644F5D">
      <w:pPr>
        <w:pStyle w:val="af3"/>
        <w:numPr>
          <w:ilvl w:val="0"/>
          <w:numId w:val="5"/>
        </w:numPr>
        <w:tabs>
          <w:tab w:val="left" w:pos="993"/>
        </w:tabs>
        <w:spacing w:after="240"/>
        <w:ind w:left="0" w:firstLine="567"/>
      </w:pPr>
      <w:r w:rsidRPr="00050312">
        <w:t xml:space="preserve">неподання звітності, установленої </w:t>
      </w:r>
      <w:r w:rsidR="00AF5526" w:rsidRPr="00050312">
        <w:t>Правилами</w:t>
      </w:r>
      <w:r w:rsidR="00AF5526">
        <w:t xml:space="preserve"> </w:t>
      </w:r>
      <w:r w:rsidRPr="00050312">
        <w:t xml:space="preserve">№ 123, а також іншої інформації та/або документів, яку/які станом на день набрання </w:t>
      </w:r>
      <w:r w:rsidR="00AF5526" w:rsidRPr="00050312">
        <w:t>чинності</w:t>
      </w:r>
      <w:r w:rsidR="00AF5526">
        <w:t xml:space="preserve"> </w:t>
      </w:r>
      <w:r w:rsidRPr="00050312">
        <w:t xml:space="preserve">Законом про захист фінансової </w:t>
      </w:r>
      <w:r w:rsidR="00AF5526" w:rsidRPr="00050312">
        <w:t>системи</w:t>
      </w:r>
      <w:r w:rsidR="00AF5526">
        <w:t xml:space="preserve"> </w:t>
      </w:r>
      <w:r w:rsidRPr="00050312">
        <w:t>особи, які змінили своє місцезнаходження, зобов’язані були подати до Національного банку відповідно до вимог, установлених законодавством України, включаючи подання інформації та/або документів на запит або вимогу Національного банку, строк подання якої/яких не сплинув станом на день набрання чинності Законом про захист фінансової системи, за умови, що такі порушення допущені особами, які змінили своє місцезнаходження, та усунені ними протягом 60 календарних днів із дня набрання чинності Законом про захист фінансової системи.</w:t>
      </w:r>
    </w:p>
    <w:p w:rsidR="00C44D93" w:rsidRPr="00050312" w:rsidRDefault="00C44D93" w:rsidP="0040423A">
      <w:pPr>
        <w:pStyle w:val="af3"/>
        <w:tabs>
          <w:tab w:val="left" w:pos="993"/>
        </w:tabs>
        <w:spacing w:after="240"/>
        <w:ind w:left="567" w:firstLine="567"/>
      </w:pPr>
      <w:bookmarkStart w:id="39" w:name="n438"/>
      <w:bookmarkStart w:id="40" w:name="n439"/>
      <w:bookmarkEnd w:id="39"/>
      <w:bookmarkEnd w:id="40"/>
    </w:p>
    <w:p w:rsidR="00C44D93" w:rsidRPr="00165140" w:rsidRDefault="00C44D93" w:rsidP="00644F5D">
      <w:pPr>
        <w:pStyle w:val="af3"/>
        <w:tabs>
          <w:tab w:val="left" w:pos="993"/>
        </w:tabs>
        <w:spacing w:after="240"/>
        <w:ind w:left="0" w:firstLine="567"/>
      </w:pPr>
      <w:r w:rsidRPr="00050312">
        <w:t>9. Національний банк не складає документ</w:t>
      </w:r>
      <w:r w:rsidRPr="00AE204E">
        <w:t>а</w:t>
      </w:r>
      <w:r w:rsidRPr="00050312">
        <w:t xml:space="preserve">, в якому зафіксовано </w:t>
      </w:r>
      <w:r w:rsidR="00267919">
        <w:t>порушення</w:t>
      </w:r>
      <w:r w:rsidRPr="00050312">
        <w:t xml:space="preserve">, у разі неподання чи несвоєчасного подання звітності, інформації чи документів, </w:t>
      </w:r>
      <w:r w:rsidRPr="00BE3594">
        <w:t>визначених у підпунктах 1, 4, 5 пункту 8 цієї постанови, особами, місцезнаходженням яких є населені пункти територі</w:t>
      </w:r>
      <w:r w:rsidR="00D839C9" w:rsidRPr="00BE3594">
        <w:t>й</w:t>
      </w:r>
      <w:r w:rsidRPr="00BE3594">
        <w:t xml:space="preserve">, </w:t>
      </w:r>
      <w:r w:rsidR="00BE3594" w:rsidRPr="00BE3594">
        <w:t xml:space="preserve">зазначених у пунктах </w:t>
      </w:r>
      <w:r w:rsidR="008B0E80" w:rsidRPr="00BE3594">
        <w:t xml:space="preserve">2, 3 розділу І </w:t>
      </w:r>
      <w:r w:rsidRPr="00BE3594">
        <w:t>Переліку (крім осіб</w:t>
      </w:r>
      <w:r w:rsidRPr="00165140">
        <w:t>, які змінили своє місцезнаходження).</w:t>
      </w:r>
      <w:r w:rsidR="001B562E" w:rsidRPr="00165140">
        <w:t xml:space="preserve"> </w:t>
      </w:r>
    </w:p>
    <w:p w:rsidR="008C787D" w:rsidRPr="004F2283" w:rsidRDefault="008C787D" w:rsidP="0040423A">
      <w:pPr>
        <w:pStyle w:val="af3"/>
        <w:ind w:firstLine="567"/>
      </w:pPr>
      <w:bookmarkStart w:id="41" w:name="n440"/>
      <w:bookmarkStart w:id="42" w:name="n22"/>
      <w:bookmarkStart w:id="43" w:name="n273"/>
      <w:bookmarkStart w:id="44" w:name="n275"/>
      <w:bookmarkStart w:id="45" w:name="n276"/>
      <w:bookmarkStart w:id="46" w:name="n498"/>
      <w:bookmarkStart w:id="47" w:name="n277"/>
      <w:bookmarkStart w:id="48" w:name="n280"/>
      <w:bookmarkStart w:id="49" w:name="n278"/>
      <w:bookmarkStart w:id="50" w:name="n441"/>
      <w:bookmarkStart w:id="51" w:name="n442"/>
      <w:bookmarkStart w:id="52" w:name="n443"/>
      <w:bookmarkEnd w:id="41"/>
      <w:bookmarkEnd w:id="42"/>
      <w:bookmarkEnd w:id="43"/>
      <w:bookmarkEnd w:id="44"/>
      <w:bookmarkEnd w:id="45"/>
      <w:bookmarkEnd w:id="46"/>
      <w:bookmarkEnd w:id="47"/>
      <w:bookmarkEnd w:id="48"/>
      <w:bookmarkEnd w:id="49"/>
      <w:bookmarkEnd w:id="50"/>
      <w:bookmarkEnd w:id="51"/>
      <w:bookmarkEnd w:id="52"/>
    </w:p>
    <w:p w:rsidR="008C787D" w:rsidRPr="00050312" w:rsidRDefault="008C787D" w:rsidP="00644F5D">
      <w:pPr>
        <w:pStyle w:val="af3"/>
        <w:shd w:val="clear" w:color="auto" w:fill="FFFFFF"/>
        <w:tabs>
          <w:tab w:val="left" w:pos="993"/>
        </w:tabs>
        <w:ind w:left="0" w:firstLine="567"/>
      </w:pPr>
      <w:r w:rsidRPr="00DB7DAF">
        <w:t>1</w:t>
      </w:r>
      <w:r w:rsidR="00A94475" w:rsidRPr="00DB7DAF">
        <w:t>0</w:t>
      </w:r>
      <w:r w:rsidRPr="00DB7DAF">
        <w:t xml:space="preserve">. </w:t>
      </w:r>
      <w:r w:rsidR="006415DB">
        <w:t>Вимоги</w:t>
      </w:r>
      <w:r w:rsidRPr="00DB7DAF">
        <w:t xml:space="preserve"> </w:t>
      </w:r>
      <w:r w:rsidRPr="00165140">
        <w:t xml:space="preserve">Положення </w:t>
      </w:r>
      <w:r w:rsidR="00A94475" w:rsidRPr="00165140">
        <w:rPr>
          <w:rFonts w:eastAsia="SimSun"/>
        </w:rPr>
        <w:t>про встановлення вимог щодо забезпечення платоспроможності та інвестиційної діяльності страховика</w:t>
      </w:r>
      <w:r w:rsidR="00A94475" w:rsidRPr="00165140">
        <w:t xml:space="preserve">, затвердженого постановою Правління Національного банку України від 29 грудня 2023 року </w:t>
      </w:r>
      <w:r w:rsidR="00CD6E6A" w:rsidRPr="00165140">
        <w:t>№</w:t>
      </w:r>
      <w:r w:rsidR="00CD6E6A">
        <w:t> </w:t>
      </w:r>
      <w:r w:rsidRPr="00165140">
        <w:t>201</w:t>
      </w:r>
      <w:r w:rsidR="00A94475" w:rsidRPr="00165140">
        <w:t xml:space="preserve"> (далі – Положення № 201)</w:t>
      </w:r>
      <w:r w:rsidR="00ED761D">
        <w:t>,</w:t>
      </w:r>
      <w:r w:rsidR="004B5891">
        <w:t xml:space="preserve"> </w:t>
      </w:r>
      <w:r w:rsidR="004B5891" w:rsidRPr="00FF0591">
        <w:t xml:space="preserve">з урахуванням пункту 3 постанови Правління Національного банку України </w:t>
      </w:r>
      <w:r w:rsidR="004A32EF" w:rsidRPr="00FF0591">
        <w:t>від 29 грудня 2023 року №</w:t>
      </w:r>
      <w:r w:rsidR="004A32EF">
        <w:t> </w:t>
      </w:r>
      <w:r w:rsidR="004A32EF" w:rsidRPr="00FF0591">
        <w:t>201</w:t>
      </w:r>
      <w:r w:rsidR="004A32EF">
        <w:t xml:space="preserve"> </w:t>
      </w:r>
      <w:r w:rsidR="004B5891" w:rsidRPr="00FF0591">
        <w:t>“Про затвердження Положення про встановлення вимог щодо забезпечення платоспроможності та інвестиційної діяльності страховика”</w:t>
      </w:r>
      <w:r w:rsidRPr="00165140">
        <w:t xml:space="preserve"> </w:t>
      </w:r>
      <w:r w:rsidR="00BD0AF1" w:rsidRPr="00165140">
        <w:t>застосову</w:t>
      </w:r>
      <w:r w:rsidR="00BD0AF1">
        <w:t>ю</w:t>
      </w:r>
      <w:r w:rsidR="00BD0AF1" w:rsidRPr="00165140">
        <w:t xml:space="preserve">ться </w:t>
      </w:r>
      <w:r w:rsidR="00D01D60" w:rsidRPr="00165140">
        <w:t>страховиками з такими особливостями</w:t>
      </w:r>
      <w:r w:rsidRPr="00165140">
        <w:t>:</w:t>
      </w:r>
    </w:p>
    <w:p w:rsidR="008C787D" w:rsidRPr="00050312" w:rsidRDefault="008C787D" w:rsidP="00644F5D">
      <w:pPr>
        <w:pStyle w:val="af3"/>
        <w:shd w:val="clear" w:color="auto" w:fill="FFFFFF"/>
        <w:tabs>
          <w:tab w:val="left" w:pos="993"/>
        </w:tabs>
        <w:ind w:left="0" w:firstLine="567"/>
      </w:pPr>
    </w:p>
    <w:p w:rsidR="008C787D" w:rsidRPr="00E9384B" w:rsidRDefault="00167B82" w:rsidP="00644F5D">
      <w:pPr>
        <w:pStyle w:val="af3"/>
        <w:widowControl w:val="0"/>
        <w:numPr>
          <w:ilvl w:val="0"/>
          <w:numId w:val="8"/>
        </w:numPr>
        <w:tabs>
          <w:tab w:val="left" w:pos="993"/>
        </w:tabs>
        <w:ind w:left="0" w:firstLine="567"/>
        <w:outlineLvl w:val="1"/>
      </w:pPr>
      <w:r w:rsidRPr="004C0246">
        <w:t xml:space="preserve">протягом дії воєнного стану, але не пізніше </w:t>
      </w:r>
      <w:r w:rsidR="004F2283" w:rsidRPr="004C0246">
        <w:t>30 червня 2025 року</w:t>
      </w:r>
      <w:r w:rsidR="004F2283" w:rsidRPr="004F2283">
        <w:rPr>
          <w:sz w:val="24"/>
          <w:szCs w:val="24"/>
        </w:rPr>
        <w:t xml:space="preserve"> </w:t>
      </w:r>
      <w:r w:rsidR="008C787D" w:rsidRPr="00E9384B">
        <w:t>коефіцієнт ефективності перестрахування (</w:t>
      </w:r>
      <m:oMath>
        <m:sSub>
          <m:sSubPr>
            <m:ctrlPr>
              <w:rPr>
                <w:rFonts w:ascii="Cambria Math" w:hAnsi="Cambria Math"/>
              </w:rPr>
            </m:ctrlPr>
          </m:sSubPr>
          <m:e>
            <m:r>
              <m:rPr>
                <m:sty m:val="p"/>
              </m:rPr>
              <w:rPr>
                <w:rFonts w:ascii="Cambria Math" w:hAnsi="Cambria Math"/>
              </w:rPr>
              <m:t>k</m:t>
            </m:r>
          </m:e>
          <m:sub>
            <m:r>
              <m:rPr>
                <m:sty m:val="p"/>
              </m:rPr>
              <w:rPr>
                <w:rFonts w:ascii="Cambria Math" w:hAnsi="Cambria Math"/>
              </w:rPr>
              <m:t>re</m:t>
            </m:r>
          </m:sub>
        </m:sSub>
      </m:oMath>
      <w:r w:rsidR="008C787D" w:rsidRPr="00E9384B">
        <w:t xml:space="preserve">), формула розрахунку якого встановлена </w:t>
      </w:r>
      <w:r w:rsidR="007E264B">
        <w:t>в</w:t>
      </w:r>
      <w:r w:rsidR="007E264B" w:rsidRPr="00E9384B">
        <w:t xml:space="preserve"> </w:t>
      </w:r>
      <w:r w:rsidR="008C787D" w:rsidRPr="00E9384B">
        <w:t xml:space="preserve">підпункті 1 пункту 1 </w:t>
      </w:r>
      <w:r w:rsidR="007E264B" w:rsidRPr="00ED4080">
        <w:t xml:space="preserve">додатка 3 </w:t>
      </w:r>
      <w:r w:rsidR="008C787D" w:rsidRPr="00E9384B">
        <w:t xml:space="preserve">до Положення № 201, </w:t>
      </w:r>
      <w:r w:rsidR="00D01D60" w:rsidRPr="00E9384B">
        <w:t xml:space="preserve">визначається </w:t>
      </w:r>
      <w:r w:rsidR="00120BEC" w:rsidRPr="00E9384B">
        <w:t>з урахуванням такого</w:t>
      </w:r>
      <w:r w:rsidR="00C26E52" w:rsidRPr="00E9384B">
        <w:t>:</w:t>
      </w:r>
    </w:p>
    <w:p w:rsidR="008C787D" w:rsidRPr="00FF0591" w:rsidRDefault="00C26E52">
      <w:pPr>
        <w:widowControl w:val="0"/>
        <w:tabs>
          <w:tab w:val="left" w:pos="567"/>
        </w:tabs>
        <w:ind w:firstLine="567"/>
        <w:outlineLvl w:val="1"/>
      </w:pPr>
      <w:r w:rsidRPr="00E9384B">
        <w:t xml:space="preserve">страхові </w:t>
      </w:r>
      <w:r w:rsidR="008C787D" w:rsidRPr="00E9384B">
        <w:t>виплати (страхові відшкодування), нараховані за розрахунковий період 2 (</w:t>
      </w:r>
      <m:oMath>
        <m:r>
          <m:rPr>
            <m:sty m:val="p"/>
          </m:rPr>
          <w:rPr>
            <w:rFonts w:ascii="Cambria Math" w:hAnsi="Cambria Math"/>
          </w:rPr>
          <m:t>СВ)</m:t>
        </m:r>
      </m:oMath>
      <w:r w:rsidR="008C787D" w:rsidRPr="00E9384B">
        <w:t xml:space="preserve">, </w:t>
      </w:r>
      <w:r w:rsidR="00CF4321" w:rsidRPr="00E9384B">
        <w:t xml:space="preserve">розмір </w:t>
      </w:r>
      <w:r w:rsidR="008C787D" w:rsidRPr="00E9384B">
        <w:t>резерв</w:t>
      </w:r>
      <w:r w:rsidR="00CF4321" w:rsidRPr="00E9384B">
        <w:t>у</w:t>
      </w:r>
      <w:r w:rsidR="008C787D" w:rsidRPr="00E9384B">
        <w:t xml:space="preserve"> заявлених, але не виплачених збитків за договорами прямого страхування та договорами вхідного перестрахування на кінець розрахункового періоду 2 </w:t>
      </w:r>
      <m:oMath>
        <m:r>
          <w:rPr>
            <w:rFonts w:ascii="Cambria Math" w:hAnsi="Cambria Math"/>
          </w:rPr>
          <m:t>(</m:t>
        </m:r>
        <m:sSub>
          <m:sSubPr>
            <m:ctrlPr>
              <w:rPr>
                <w:rFonts w:ascii="Cambria Math" w:hAnsi="Cambria Math"/>
              </w:rPr>
            </m:ctrlPr>
          </m:sSubPr>
          <m:e>
            <m:r>
              <m:rPr>
                <m:sty m:val="p"/>
              </m:rPr>
              <w:rPr>
                <w:rFonts w:ascii="Cambria Math" w:hAnsi="Cambria Math"/>
              </w:rPr>
              <m:t>RBNS</m:t>
            </m:r>
          </m:e>
          <m:sub>
            <m:r>
              <w:rPr>
                <w:rFonts w:ascii="Cambria Math" w:hAnsi="Cambria Math"/>
              </w:rPr>
              <m:t>к</m:t>
            </m:r>
          </m:sub>
        </m:sSub>
        <m:r>
          <w:rPr>
            <w:rFonts w:ascii="Cambria Math" w:hAnsi="Cambria Math"/>
          </w:rPr>
          <m:t>)</m:t>
        </m:r>
      </m:oMath>
      <w:r w:rsidR="008C787D" w:rsidRPr="00E9384B">
        <w:t>, що використовуються з метою визначення коефіцієнта ефективності перестрахування (</w:t>
      </w:r>
      <m:oMath>
        <m:sSub>
          <m:sSubPr>
            <m:ctrlPr>
              <w:rPr>
                <w:rFonts w:ascii="Cambria Math" w:hAnsi="Cambria Math"/>
              </w:rPr>
            </m:ctrlPr>
          </m:sSubPr>
          <m:e>
            <m:r>
              <m:rPr>
                <m:sty m:val="p"/>
              </m:rPr>
              <w:rPr>
                <w:rFonts w:ascii="Cambria Math" w:hAnsi="Cambria Math"/>
              </w:rPr>
              <m:t>k</m:t>
            </m:r>
          </m:e>
          <m:sub>
            <m:r>
              <m:rPr>
                <m:sty m:val="p"/>
              </m:rPr>
              <w:rPr>
                <w:rFonts w:ascii="Cambria Math" w:hAnsi="Cambria Math"/>
              </w:rPr>
              <m:t>re</m:t>
            </m:r>
          </m:sub>
        </m:sSub>
      </m:oMath>
      <w:r w:rsidR="008C787D" w:rsidRPr="00E9384B">
        <w:t xml:space="preserve">), за кожною окремою лінією бізнесу </w:t>
      </w:r>
      <w:r w:rsidR="004B5891" w:rsidRPr="00FF0591">
        <w:t xml:space="preserve">з числа ліній бізнесу, що визначені </w:t>
      </w:r>
      <w:r w:rsidR="00A82CB3">
        <w:t>в</w:t>
      </w:r>
      <w:r w:rsidR="00A82CB3" w:rsidRPr="00FF0591">
        <w:t xml:space="preserve"> </w:t>
      </w:r>
      <w:r w:rsidR="004B5891" w:rsidRPr="00FF0591">
        <w:t xml:space="preserve">додатку 1 до </w:t>
      </w:r>
      <w:r w:rsidR="004B5891" w:rsidRPr="00FF0591">
        <w:rPr>
          <w:color w:val="000000" w:themeColor="text1"/>
        </w:rPr>
        <w:t xml:space="preserve">Положення про порядок формування страховиками технічних резервів, затвердженого </w:t>
      </w:r>
      <w:r w:rsidR="004B5891" w:rsidRPr="00FF0591">
        <w:rPr>
          <w:color w:val="000000" w:themeColor="text1"/>
        </w:rPr>
        <w:lastRenderedPageBreak/>
        <w:t>постановою Правління Національного банку України від 29 грудня 2023 року №</w:t>
      </w:r>
      <w:r w:rsidR="00A82CB3">
        <w:rPr>
          <w:color w:val="000000" w:themeColor="text1"/>
        </w:rPr>
        <w:t> </w:t>
      </w:r>
      <w:r w:rsidR="004B5891" w:rsidRPr="00FF0591">
        <w:rPr>
          <w:color w:val="000000" w:themeColor="text1"/>
        </w:rPr>
        <w:t xml:space="preserve">203 (зі змінами) (далі – Положення про формування технічних резервів), </w:t>
      </w:r>
      <w:r w:rsidR="008C787D" w:rsidRPr="00FF0591">
        <w:t xml:space="preserve">можуть не </w:t>
      </w:r>
      <w:r w:rsidR="008C787D" w:rsidRPr="009615B0">
        <w:t>включати</w:t>
      </w:r>
      <w:r w:rsidR="00FF0591" w:rsidRPr="009615B0">
        <w:t xml:space="preserve"> один</w:t>
      </w:r>
      <w:r w:rsidR="00BE3594" w:rsidRPr="009615B0">
        <w:t xml:space="preserve"> з таких варіантів</w:t>
      </w:r>
      <w:r w:rsidR="008C787D" w:rsidRPr="009615B0">
        <w:t>:</w:t>
      </w:r>
    </w:p>
    <w:p w:rsidR="008C787D" w:rsidRPr="00FF0591" w:rsidRDefault="008C787D">
      <w:pPr>
        <w:widowControl w:val="0"/>
        <w:tabs>
          <w:tab w:val="left" w:pos="567"/>
        </w:tabs>
        <w:ind w:firstLine="567"/>
        <w:outlineLvl w:val="1"/>
      </w:pPr>
      <w:r w:rsidRPr="00FF0591">
        <w:t>дані, що стосуються найбільших та/або найменших збитків</w:t>
      </w:r>
      <w:r w:rsidR="004F2283" w:rsidRPr="00FF0591">
        <w:t xml:space="preserve">, які сталися за договорами, </w:t>
      </w:r>
      <w:r w:rsidR="004B5891" w:rsidRPr="00BE3594">
        <w:t>якими передбачено відшкодування збитків</w:t>
      </w:r>
      <w:r w:rsidR="004B5891" w:rsidRPr="00FF0591">
        <w:t xml:space="preserve">, що </w:t>
      </w:r>
      <w:r w:rsidR="004F2283" w:rsidRPr="00FF0591">
        <w:t xml:space="preserve">заподіяні внаслідок війни, воєнних дій, бойових дій, терористичних актів, диверсій, спричинених збройною агресією Російської Федерації проти України, </w:t>
      </w:r>
      <w:r w:rsidRPr="00FF0591">
        <w:t xml:space="preserve">у кількості разом не більше ніж 2,5 відсотка від кількості всіх заявлених збитків за такою лінією бізнесу, що входять до </w:t>
      </w:r>
      <m:oMath>
        <m:r>
          <m:rPr>
            <m:sty m:val="p"/>
          </m:rPr>
          <w:rPr>
            <w:rFonts w:ascii="Cambria Math" w:hAnsi="Cambria Math"/>
          </w:rPr>
          <m:t>CB</m:t>
        </m:r>
      </m:oMath>
      <w:r w:rsidRPr="00FF0591">
        <w:t xml:space="preserve"> або </w:t>
      </w:r>
      <m:oMath>
        <m:sSub>
          <m:sSubPr>
            <m:ctrlPr>
              <w:rPr>
                <w:rFonts w:ascii="Cambria Math" w:hAnsi="Cambria Math"/>
              </w:rPr>
            </m:ctrlPr>
          </m:sSubPr>
          <m:e>
            <m:r>
              <m:rPr>
                <m:sty m:val="p"/>
              </m:rPr>
              <w:rPr>
                <w:rFonts w:ascii="Cambria Math" w:hAnsi="Cambria Math"/>
              </w:rPr>
              <m:t>RBNS</m:t>
            </m:r>
          </m:e>
          <m:sub>
            <m:r>
              <w:rPr>
                <w:rFonts w:ascii="Cambria Math" w:hAnsi="Cambria Math"/>
              </w:rPr>
              <m:t>к</m:t>
            </m:r>
          </m:sub>
        </m:sSub>
      </m:oMath>
      <w:r w:rsidRPr="00FF0591">
        <w:t xml:space="preserve">, якщо кількість заявлених збитків за такою лінією бізнесу, що входять до </w:t>
      </w:r>
      <m:oMath>
        <m:r>
          <m:rPr>
            <m:sty m:val="p"/>
          </m:rPr>
          <w:rPr>
            <w:rFonts w:ascii="Cambria Math" w:hAnsi="Cambria Math"/>
          </w:rPr>
          <m:t>CB</m:t>
        </m:r>
      </m:oMath>
      <w:r w:rsidRPr="00FF0591">
        <w:t xml:space="preserve"> або </w:t>
      </w:r>
      <m:oMath>
        <m:sSub>
          <m:sSubPr>
            <m:ctrlPr>
              <w:rPr>
                <w:rFonts w:ascii="Cambria Math" w:hAnsi="Cambria Math"/>
              </w:rPr>
            </m:ctrlPr>
          </m:sSubPr>
          <m:e>
            <m:r>
              <m:rPr>
                <m:sty m:val="p"/>
              </m:rPr>
              <w:rPr>
                <w:rFonts w:ascii="Cambria Math" w:hAnsi="Cambria Math"/>
              </w:rPr>
              <m:t>RBNS</m:t>
            </m:r>
          </m:e>
          <m:sub>
            <m:r>
              <w:rPr>
                <w:rFonts w:ascii="Cambria Math" w:hAnsi="Cambria Math"/>
              </w:rPr>
              <m:t>к</m:t>
            </m:r>
          </m:sub>
        </m:sSub>
      </m:oMath>
      <w:r w:rsidRPr="00FF0591">
        <w:t>, перевищує 40 заявлених збитків</w:t>
      </w:r>
      <w:r w:rsidR="00BE3594">
        <w:t>;</w:t>
      </w:r>
      <w:r w:rsidRPr="00FF0591">
        <w:t xml:space="preserve"> </w:t>
      </w:r>
    </w:p>
    <w:p w:rsidR="00EE2EBA" w:rsidRPr="00050312" w:rsidRDefault="008C787D">
      <w:pPr>
        <w:widowControl w:val="0"/>
        <w:tabs>
          <w:tab w:val="left" w:pos="567"/>
        </w:tabs>
        <w:ind w:firstLine="567"/>
        <w:outlineLvl w:val="1"/>
      </w:pPr>
      <w:r w:rsidRPr="00FF0591">
        <w:t xml:space="preserve">розмір одного найбільшого або одного найменшого заявленого збитку за такою лінією бізнесу, </w:t>
      </w:r>
      <w:r w:rsidR="004F2283" w:rsidRPr="00FF0591">
        <w:t xml:space="preserve">який стався за договором, </w:t>
      </w:r>
      <w:r w:rsidR="004B5891" w:rsidRPr="00FF0591">
        <w:t xml:space="preserve">яким передбачено відшкодування збитків, що заподіяні </w:t>
      </w:r>
      <w:r w:rsidR="004F2283" w:rsidRPr="00FF0591">
        <w:t xml:space="preserve">внаслідок війни, воєнних дій, бойових дій, терористичних актів, диверсій, спричинених збройною агресією Російської Федерації проти України, </w:t>
      </w:r>
      <w:r w:rsidRPr="00FF0591">
        <w:t xml:space="preserve">що входить до </w:t>
      </w:r>
      <m:oMath>
        <m:r>
          <m:rPr>
            <m:sty m:val="p"/>
          </m:rPr>
          <w:rPr>
            <w:rFonts w:ascii="Cambria Math" w:hAnsi="Cambria Math"/>
          </w:rPr>
          <m:t>CB</m:t>
        </m:r>
      </m:oMath>
      <w:r w:rsidRPr="00050312">
        <w:t xml:space="preserve"> або </w:t>
      </w:r>
      <m:oMath>
        <m:sSub>
          <m:sSubPr>
            <m:ctrlPr>
              <w:rPr>
                <w:rFonts w:ascii="Cambria Math" w:hAnsi="Cambria Math"/>
              </w:rPr>
            </m:ctrlPr>
          </m:sSubPr>
          <m:e>
            <m:r>
              <m:rPr>
                <m:sty m:val="p"/>
              </m:rPr>
              <w:rPr>
                <w:rFonts w:ascii="Cambria Math" w:hAnsi="Cambria Math"/>
              </w:rPr>
              <m:t>RBNS</m:t>
            </m:r>
          </m:e>
          <m:sub>
            <m:r>
              <w:rPr>
                <w:rFonts w:ascii="Cambria Math" w:hAnsi="Cambria Math"/>
              </w:rPr>
              <m:t>к</m:t>
            </m:r>
          </m:sub>
        </m:sSub>
      </m:oMath>
      <w:r w:rsidRPr="00050312">
        <w:t xml:space="preserve">, якщо кількість заявлених збитків за такою лінією бізнесу, що входить до </w:t>
      </w:r>
      <m:oMath>
        <m:r>
          <m:rPr>
            <m:sty m:val="p"/>
          </m:rPr>
          <w:rPr>
            <w:rFonts w:ascii="Cambria Math" w:hAnsi="Cambria Math"/>
          </w:rPr>
          <m:t>CB</m:t>
        </m:r>
      </m:oMath>
      <w:r w:rsidRPr="00050312">
        <w:t xml:space="preserve"> або </w:t>
      </w:r>
      <m:oMath>
        <m:sSub>
          <m:sSubPr>
            <m:ctrlPr>
              <w:rPr>
                <w:rFonts w:ascii="Cambria Math" w:hAnsi="Cambria Math"/>
              </w:rPr>
            </m:ctrlPr>
          </m:sSubPr>
          <m:e>
            <m:r>
              <m:rPr>
                <m:sty m:val="p"/>
              </m:rPr>
              <w:rPr>
                <w:rFonts w:ascii="Cambria Math" w:hAnsi="Cambria Math"/>
              </w:rPr>
              <m:t>RBNS</m:t>
            </m:r>
          </m:e>
          <m:sub>
            <m:r>
              <w:rPr>
                <w:rFonts w:ascii="Cambria Math" w:hAnsi="Cambria Math"/>
              </w:rPr>
              <m:t>к</m:t>
            </m:r>
          </m:sub>
        </m:sSub>
      </m:oMath>
      <w:r w:rsidRPr="00050312">
        <w:t>, є меншою за 40 заявлених збитків, але не меншою за 20 заявлених збитків.</w:t>
      </w:r>
    </w:p>
    <w:p w:rsidR="00EE2EBA" w:rsidRPr="00050312" w:rsidRDefault="00EE2EBA">
      <w:pPr>
        <w:widowControl w:val="0"/>
        <w:tabs>
          <w:tab w:val="left" w:pos="567"/>
        </w:tabs>
        <w:ind w:firstLine="567"/>
        <w:outlineLvl w:val="1"/>
      </w:pPr>
      <w:r w:rsidRPr="00050312">
        <w:t xml:space="preserve">Заявлені збитки за лінією бізнесу, що не були включені до </w:t>
      </w:r>
      <m:oMath>
        <m:r>
          <m:rPr>
            <m:sty m:val="p"/>
          </m:rPr>
          <w:rPr>
            <w:rFonts w:ascii="Cambria Math" w:hAnsi="Cambria Math"/>
          </w:rPr>
          <m:t>CB</m:t>
        </m:r>
      </m:oMath>
      <w:r w:rsidRPr="00050312">
        <w:t xml:space="preserve"> або </w:t>
      </w:r>
      <m:oMath>
        <m:sSub>
          <m:sSubPr>
            <m:ctrlPr>
              <w:rPr>
                <w:rFonts w:ascii="Cambria Math" w:hAnsi="Cambria Math"/>
              </w:rPr>
            </m:ctrlPr>
          </m:sSubPr>
          <m:e>
            <m:r>
              <m:rPr>
                <m:sty m:val="p"/>
              </m:rPr>
              <w:rPr>
                <w:rFonts w:ascii="Cambria Math" w:hAnsi="Cambria Math"/>
              </w:rPr>
              <m:t>RBNS</m:t>
            </m:r>
          </m:e>
          <m:sub>
            <m:r>
              <w:rPr>
                <w:rFonts w:ascii="Cambria Math" w:hAnsi="Cambria Math"/>
              </w:rPr>
              <m:t>к</m:t>
            </m:r>
          </m:sub>
        </m:sSub>
      </m:oMath>
      <w:r w:rsidRPr="00050312">
        <w:t xml:space="preserve"> відповідно до абзаців другого – четвертого підпункту 1 пункту </w:t>
      </w:r>
      <w:r w:rsidR="00A94475" w:rsidRPr="00050312">
        <w:t>10</w:t>
      </w:r>
      <w:r w:rsidRPr="00050312">
        <w:t xml:space="preserve"> цієї постанови, не включаються також до складу таких компонентів формули визначення коефіцієнта ефективності перестрахування (</w:t>
      </w:r>
      <m:oMath>
        <m:sSub>
          <m:sSubPr>
            <m:ctrlPr>
              <w:rPr>
                <w:rFonts w:ascii="Cambria Math" w:hAnsi="Cambria Math"/>
              </w:rPr>
            </m:ctrlPr>
          </m:sSubPr>
          <m:e>
            <m:r>
              <m:rPr>
                <m:sty m:val="p"/>
              </m:rPr>
              <w:rPr>
                <w:rFonts w:ascii="Cambria Math" w:hAnsi="Cambria Math"/>
              </w:rPr>
              <m:t>k</m:t>
            </m:r>
          </m:e>
          <m:sub>
            <m:r>
              <m:rPr>
                <m:sty m:val="p"/>
              </m:rPr>
              <w:rPr>
                <w:rFonts w:ascii="Cambria Math" w:hAnsi="Cambria Math"/>
              </w:rPr>
              <m:t>re</m:t>
            </m:r>
          </m:sub>
        </m:sSub>
      </m:oMath>
      <w:r w:rsidRPr="00050312">
        <w:t>):</w:t>
      </w:r>
    </w:p>
    <w:p w:rsidR="00EE2EBA" w:rsidRPr="00050312" w:rsidRDefault="00115232">
      <w:pPr>
        <w:widowControl w:val="0"/>
        <w:tabs>
          <w:tab w:val="left" w:pos="567"/>
        </w:tabs>
        <w:ind w:firstLine="567"/>
        <w:outlineLvl w:val="1"/>
      </w:pPr>
      <w:r>
        <w:t xml:space="preserve">розміру </w:t>
      </w:r>
      <w:r w:rsidR="00EE2EBA" w:rsidRPr="00050312">
        <w:t xml:space="preserve">резерву заявлених, але не виплачених збитків за договорами прямого страхування та договорами вхідного перестрахування на початок розрахункового періоду 2 </w:t>
      </w:r>
      <m:oMath>
        <m:r>
          <w:rPr>
            <w:rFonts w:ascii="Cambria Math" w:hAnsi="Cambria Math"/>
          </w:rPr>
          <m:t>(</m:t>
        </m:r>
        <m:sSub>
          <m:sSubPr>
            <m:ctrlPr>
              <w:rPr>
                <w:rFonts w:ascii="Cambria Math" w:hAnsi="Cambria Math"/>
              </w:rPr>
            </m:ctrlPr>
          </m:sSubPr>
          <m:e>
            <m:r>
              <m:rPr>
                <m:sty m:val="p"/>
              </m:rPr>
              <w:rPr>
                <w:rFonts w:ascii="Cambria Math" w:hAnsi="Cambria Math"/>
              </w:rPr>
              <m:t>RBNS</m:t>
            </m:r>
          </m:e>
          <m:sub>
            <m:r>
              <w:rPr>
                <w:rFonts w:ascii="Cambria Math" w:hAnsi="Cambria Math"/>
              </w:rPr>
              <m:t>п</m:t>
            </m:r>
          </m:sub>
        </m:sSub>
        <m:r>
          <w:rPr>
            <w:rFonts w:ascii="Cambria Math" w:hAnsi="Cambria Math"/>
          </w:rPr>
          <m:t>)</m:t>
        </m:r>
      </m:oMath>
      <w:r w:rsidR="00EE2EBA" w:rsidRPr="00050312">
        <w:t>, якщо такі збитки були заявлені на початок розрахункового періоду 2;</w:t>
      </w:r>
    </w:p>
    <w:p w:rsidR="00EE2EBA" w:rsidRPr="00050312" w:rsidRDefault="00EE2EBA">
      <w:pPr>
        <w:widowControl w:val="0"/>
        <w:tabs>
          <w:tab w:val="left" w:pos="567"/>
        </w:tabs>
        <w:ind w:firstLine="567"/>
        <w:outlineLvl w:val="1"/>
      </w:pPr>
      <w:r w:rsidRPr="00050312">
        <w:t>часток страхових виплат (страхових відшкодувань), нарахованих за розрахунковий період 2 (</w:t>
      </w:r>
      <m:oMath>
        <m:sSup>
          <m:sSupPr>
            <m:ctrlPr>
              <w:rPr>
                <w:rFonts w:ascii="Cambria Math" w:hAnsi="Cambria Math"/>
              </w:rPr>
            </m:ctrlPr>
          </m:sSupPr>
          <m:e>
            <m:r>
              <m:rPr>
                <m:sty m:val="p"/>
              </m:rPr>
              <w:rPr>
                <w:rFonts w:ascii="Cambria Math" w:hAnsi="Cambria Math"/>
              </w:rPr>
              <m:t>СВ</m:t>
            </m:r>
          </m:e>
          <m:sup>
            <m:r>
              <w:rPr>
                <w:rFonts w:ascii="Cambria Math" w:hAnsi="Cambria Math"/>
              </w:rPr>
              <m:t>re</m:t>
            </m:r>
          </m:sup>
        </m:sSup>
        <m:r>
          <m:rPr>
            <m:sty m:val="p"/>
          </m:rPr>
          <w:rPr>
            <w:rFonts w:ascii="Cambria Math" w:hAnsi="Cambria Math"/>
          </w:rPr>
          <m:t>)</m:t>
        </m:r>
      </m:oMath>
      <w:r w:rsidRPr="00050312">
        <w:t xml:space="preserve">, резерву заявлених, але не виплачених збитків за договорами вихідного перестрахування на кінець розрахункового періоду 2 </w:t>
      </w:r>
      <m:oMath>
        <m:r>
          <w:rPr>
            <w:rFonts w:ascii="Cambria Math" w:hAnsi="Cambria Math"/>
          </w:rPr>
          <m:t>(</m:t>
        </m:r>
        <m:sSubSup>
          <m:sSubSupPr>
            <m:ctrlPr>
              <w:rPr>
                <w:rFonts w:ascii="Cambria Math" w:hAnsi="Cambria Math"/>
              </w:rPr>
            </m:ctrlPr>
          </m:sSubSupPr>
          <m:e>
            <m:r>
              <m:rPr>
                <m:sty m:val="p"/>
              </m:rPr>
              <w:rPr>
                <w:rFonts w:ascii="Cambria Math" w:hAnsi="Cambria Math"/>
              </w:rPr>
              <m:t>RBNS</m:t>
            </m:r>
          </m:e>
          <m:sub>
            <m:r>
              <w:rPr>
                <w:rFonts w:ascii="Cambria Math" w:hAnsi="Cambria Math"/>
              </w:rPr>
              <m:t>к</m:t>
            </m:r>
          </m:sub>
          <m:sup>
            <m:r>
              <w:rPr>
                <w:rFonts w:ascii="Cambria Math" w:hAnsi="Cambria Math"/>
              </w:rPr>
              <m:t>re</m:t>
            </m:r>
          </m:sup>
        </m:sSubSup>
        <m:r>
          <w:rPr>
            <w:rFonts w:ascii="Cambria Math" w:hAnsi="Cambria Math"/>
          </w:rPr>
          <m:t>)</m:t>
        </m:r>
      </m:oMath>
      <w:r w:rsidRPr="00050312">
        <w:t xml:space="preserve"> за такими збитками;</w:t>
      </w:r>
    </w:p>
    <w:p w:rsidR="008C787D" w:rsidRPr="00050312" w:rsidRDefault="00EE2EBA">
      <w:pPr>
        <w:widowControl w:val="0"/>
        <w:tabs>
          <w:tab w:val="left" w:pos="567"/>
        </w:tabs>
        <w:ind w:firstLine="567"/>
        <w:outlineLvl w:val="1"/>
      </w:pPr>
      <w:bookmarkStart w:id="53" w:name="n444"/>
      <w:bookmarkStart w:id="54" w:name="n445"/>
      <w:bookmarkStart w:id="55" w:name="n446"/>
      <w:bookmarkStart w:id="56" w:name="n447"/>
      <w:bookmarkStart w:id="57" w:name="n448"/>
      <w:bookmarkStart w:id="58" w:name="n449"/>
      <w:bookmarkStart w:id="59" w:name="n450"/>
      <w:bookmarkStart w:id="60" w:name="n451"/>
      <w:bookmarkStart w:id="61" w:name="n452"/>
      <w:bookmarkStart w:id="62" w:name="n453"/>
      <w:bookmarkStart w:id="63" w:name="n454"/>
      <w:bookmarkStart w:id="64" w:name="n455"/>
      <w:bookmarkStart w:id="65" w:name="n499"/>
      <w:bookmarkStart w:id="66" w:name="n23"/>
      <w:bookmarkEnd w:id="53"/>
      <w:bookmarkEnd w:id="54"/>
      <w:bookmarkEnd w:id="55"/>
      <w:bookmarkEnd w:id="56"/>
      <w:bookmarkEnd w:id="57"/>
      <w:bookmarkEnd w:id="58"/>
      <w:bookmarkEnd w:id="59"/>
      <w:bookmarkEnd w:id="60"/>
      <w:bookmarkEnd w:id="61"/>
      <w:bookmarkEnd w:id="62"/>
      <w:bookmarkEnd w:id="63"/>
      <w:bookmarkEnd w:id="64"/>
      <w:bookmarkEnd w:id="65"/>
      <w:bookmarkEnd w:id="66"/>
      <w:r w:rsidRPr="00050312">
        <w:t xml:space="preserve">резерву заявлених, але не виплачених збитків за договорами вихідного перестрахування на початок розрахункового періоду 2 </w:t>
      </w:r>
      <m:oMath>
        <m:r>
          <w:rPr>
            <w:rFonts w:ascii="Cambria Math" w:hAnsi="Cambria Math"/>
          </w:rPr>
          <m:t>(</m:t>
        </m:r>
        <m:sSubSup>
          <m:sSubSupPr>
            <m:ctrlPr>
              <w:rPr>
                <w:rFonts w:ascii="Cambria Math" w:hAnsi="Cambria Math"/>
              </w:rPr>
            </m:ctrlPr>
          </m:sSubSupPr>
          <m:e>
            <m:r>
              <m:rPr>
                <m:sty m:val="p"/>
              </m:rPr>
              <w:rPr>
                <w:rFonts w:ascii="Cambria Math" w:hAnsi="Cambria Math"/>
              </w:rPr>
              <m:t>RBNS</m:t>
            </m:r>
          </m:e>
          <m:sub>
            <m:r>
              <w:rPr>
                <w:rFonts w:ascii="Cambria Math" w:hAnsi="Cambria Math"/>
              </w:rPr>
              <m:t>п</m:t>
            </m:r>
          </m:sub>
          <m:sup>
            <m:r>
              <w:rPr>
                <w:rFonts w:ascii="Cambria Math" w:hAnsi="Cambria Math"/>
              </w:rPr>
              <m:t>re</m:t>
            </m:r>
          </m:sup>
        </m:sSubSup>
        <m:r>
          <w:rPr>
            <w:rFonts w:ascii="Cambria Math" w:hAnsi="Cambria Math"/>
          </w:rPr>
          <m:t>)</m:t>
        </m:r>
      </m:oMath>
      <w:r w:rsidRPr="00050312">
        <w:rPr>
          <w:rFonts w:eastAsiaTheme="minorEastAsia"/>
        </w:rPr>
        <w:t xml:space="preserve"> </w:t>
      </w:r>
      <w:r w:rsidRPr="00050312">
        <w:t>за такими збитками, якщо такі збитки були заявлені на початок розрахункового періоду</w:t>
      </w:r>
      <w:r w:rsidR="00A94475" w:rsidRPr="00050312">
        <w:t xml:space="preserve"> 2</w:t>
      </w:r>
      <w:r w:rsidR="004F2283">
        <w:t>;</w:t>
      </w:r>
    </w:p>
    <w:p w:rsidR="00EE2EBA" w:rsidRPr="00050312" w:rsidRDefault="00EE2EBA" w:rsidP="0040423A">
      <w:pPr>
        <w:widowControl w:val="0"/>
        <w:tabs>
          <w:tab w:val="left" w:pos="567"/>
        </w:tabs>
        <w:ind w:firstLine="567"/>
        <w:outlineLvl w:val="1"/>
      </w:pPr>
    </w:p>
    <w:p w:rsidR="004F2283" w:rsidRPr="008309EB" w:rsidRDefault="00167B82" w:rsidP="00644F5D">
      <w:pPr>
        <w:pStyle w:val="af3"/>
        <w:widowControl w:val="0"/>
        <w:numPr>
          <w:ilvl w:val="0"/>
          <w:numId w:val="8"/>
        </w:numPr>
        <w:tabs>
          <w:tab w:val="left" w:pos="993"/>
        </w:tabs>
        <w:ind w:left="0" w:firstLine="567"/>
      </w:pPr>
      <w:r w:rsidRPr="008309EB">
        <w:t xml:space="preserve">у </w:t>
      </w:r>
      <w:r w:rsidR="004F2283" w:rsidRPr="008309EB">
        <w:t>період з 01 липня до 31 грудня 2025 року коефіцієнт ефективності перестрахування (</w:t>
      </w:r>
      <m:oMath>
        <m:sSub>
          <m:sSubPr>
            <m:ctrlPr>
              <w:rPr>
                <w:rFonts w:ascii="Cambria Math" w:hAnsi="Cambria Math"/>
              </w:rPr>
            </m:ctrlPr>
          </m:sSubPr>
          <m:e>
            <m:r>
              <m:rPr>
                <m:sty m:val="p"/>
              </m:rPr>
              <w:rPr>
                <w:rFonts w:ascii="Cambria Math" w:hAnsi="Cambria Math"/>
              </w:rPr>
              <m:t>k</m:t>
            </m:r>
          </m:e>
          <m:sub>
            <m:r>
              <m:rPr>
                <m:sty m:val="p"/>
              </m:rPr>
              <w:rPr>
                <w:rFonts w:ascii="Cambria Math" w:hAnsi="Cambria Math"/>
              </w:rPr>
              <m:t>re</m:t>
            </m:r>
          </m:sub>
        </m:sSub>
      </m:oMath>
      <w:r w:rsidR="004F2283" w:rsidRPr="008309EB">
        <w:t xml:space="preserve">), формула розрахунку якого встановлена </w:t>
      </w:r>
      <w:r w:rsidR="007E264B">
        <w:t>в</w:t>
      </w:r>
      <w:r w:rsidR="007E264B" w:rsidRPr="008309EB">
        <w:t xml:space="preserve"> </w:t>
      </w:r>
      <w:r w:rsidR="004F2283" w:rsidRPr="008309EB">
        <w:t>підпункті 1 пункту 1 додатка 3 до Положення № 201, визначається з урахуванням такого:</w:t>
      </w:r>
    </w:p>
    <w:p w:rsidR="004F2283" w:rsidRPr="00BE3594" w:rsidRDefault="004F2283" w:rsidP="00644F5D">
      <w:pPr>
        <w:widowControl w:val="0"/>
        <w:tabs>
          <w:tab w:val="left" w:pos="993"/>
        </w:tabs>
        <w:ind w:firstLine="567"/>
        <w:outlineLvl w:val="1"/>
      </w:pPr>
      <w:r w:rsidRPr="008309EB">
        <w:t>страхові виплати (страхові відшкодування), нараховані за розрахунковий період 2 (</w:t>
      </w:r>
      <m:oMath>
        <m:r>
          <m:rPr>
            <m:sty m:val="p"/>
          </m:rPr>
          <w:rPr>
            <w:rFonts w:ascii="Cambria Math" w:hAnsi="Cambria Math"/>
          </w:rPr>
          <m:t>СВ)</m:t>
        </m:r>
      </m:oMath>
      <w:r w:rsidRPr="008309EB">
        <w:t xml:space="preserve">, розмір резерву заявлених, але не виплачених збитків за договорами прямого страхування та договорами вхідного перестрахування на кінець розрахункового періоду 2 </w:t>
      </w:r>
      <m:oMath>
        <m:r>
          <w:rPr>
            <w:rFonts w:ascii="Cambria Math" w:hAnsi="Cambria Math"/>
          </w:rPr>
          <m:t>(</m:t>
        </m:r>
        <m:sSub>
          <m:sSubPr>
            <m:ctrlPr>
              <w:rPr>
                <w:rFonts w:ascii="Cambria Math" w:hAnsi="Cambria Math"/>
              </w:rPr>
            </m:ctrlPr>
          </m:sSubPr>
          <m:e>
            <m:r>
              <m:rPr>
                <m:sty m:val="p"/>
              </m:rPr>
              <w:rPr>
                <w:rFonts w:ascii="Cambria Math" w:hAnsi="Cambria Math"/>
              </w:rPr>
              <m:t>RBNS</m:t>
            </m:r>
          </m:e>
          <m:sub>
            <m:r>
              <w:rPr>
                <w:rFonts w:ascii="Cambria Math" w:hAnsi="Cambria Math"/>
              </w:rPr>
              <m:t>к</m:t>
            </m:r>
          </m:sub>
        </m:sSub>
        <m:r>
          <w:rPr>
            <w:rFonts w:ascii="Cambria Math" w:hAnsi="Cambria Math"/>
          </w:rPr>
          <m:t>)</m:t>
        </m:r>
      </m:oMath>
      <w:r w:rsidRPr="008309EB">
        <w:t>, що використовуються з метою визначення коефіцієнта ефективності перестрахування (</w:t>
      </w:r>
      <m:oMath>
        <m:sSub>
          <m:sSubPr>
            <m:ctrlPr>
              <w:rPr>
                <w:rFonts w:ascii="Cambria Math" w:hAnsi="Cambria Math"/>
              </w:rPr>
            </m:ctrlPr>
          </m:sSubPr>
          <m:e>
            <m:r>
              <m:rPr>
                <m:sty m:val="p"/>
              </m:rPr>
              <w:rPr>
                <w:rFonts w:ascii="Cambria Math" w:hAnsi="Cambria Math"/>
              </w:rPr>
              <m:t>k</m:t>
            </m:r>
          </m:e>
          <m:sub>
            <m:r>
              <m:rPr>
                <m:sty m:val="p"/>
              </m:rPr>
              <w:rPr>
                <w:rFonts w:ascii="Cambria Math" w:hAnsi="Cambria Math"/>
              </w:rPr>
              <m:t>re</m:t>
            </m:r>
          </m:sub>
        </m:sSub>
      </m:oMath>
      <w:r w:rsidRPr="008309EB">
        <w:t>), за кожною окремою лінією</w:t>
      </w:r>
      <w:r w:rsidR="00594D5E">
        <w:br/>
      </w:r>
      <w:r w:rsidR="00594D5E">
        <w:br/>
      </w:r>
      <w:r w:rsidRPr="00BE3594">
        <w:lastRenderedPageBreak/>
        <w:t xml:space="preserve">бізнесу </w:t>
      </w:r>
      <w:r w:rsidR="004B5891" w:rsidRPr="00BE3594">
        <w:t xml:space="preserve">з числа ліній бізнесу, що визначені </w:t>
      </w:r>
      <w:r w:rsidR="00F238B8">
        <w:t>в</w:t>
      </w:r>
      <w:r w:rsidR="004B5891" w:rsidRPr="00BE3594">
        <w:t xml:space="preserve"> додатку 1 до </w:t>
      </w:r>
      <w:r w:rsidR="004B5891" w:rsidRPr="00BE3594">
        <w:rPr>
          <w:color w:val="000000" w:themeColor="text1"/>
        </w:rPr>
        <w:t>Положення про формування технічних резервів</w:t>
      </w:r>
      <w:r w:rsidR="004B5891" w:rsidRPr="00BE3594">
        <w:t>,</w:t>
      </w:r>
      <w:r w:rsidR="00BE2A50" w:rsidRPr="00BE3594">
        <w:t xml:space="preserve"> </w:t>
      </w:r>
      <w:r w:rsidRPr="00BE3594">
        <w:t>можуть не включати 50 відсотків розміру:</w:t>
      </w:r>
    </w:p>
    <w:p w:rsidR="004F2283" w:rsidRPr="008309EB" w:rsidRDefault="004F2283" w:rsidP="00644F5D">
      <w:pPr>
        <w:widowControl w:val="0"/>
        <w:ind w:firstLine="567"/>
      </w:pPr>
      <w:r w:rsidRPr="00BE3594">
        <w:t xml:space="preserve">найбільших та/або найменших збитків, які сталися за договорами, </w:t>
      </w:r>
      <w:r w:rsidR="00A53726" w:rsidRPr="00BE3594">
        <w:t xml:space="preserve">якими передбачено відшкодування збитків, що </w:t>
      </w:r>
      <w:r w:rsidRPr="00BE3594">
        <w:t>заподіяні внаслідок війни</w:t>
      </w:r>
      <w:r w:rsidRPr="008309EB">
        <w:t xml:space="preserve">, воєнних дій, бойових дій, терористичних актів, диверсій, спричинених збройною агресією Російської Федерації проти України, які </w:t>
      </w:r>
      <w:r w:rsidR="007E264B">
        <w:t>в</w:t>
      </w:r>
      <w:r w:rsidR="007E264B" w:rsidRPr="008309EB">
        <w:t xml:space="preserve"> </w:t>
      </w:r>
      <w:r w:rsidRPr="008309EB">
        <w:t xml:space="preserve">кількості разом становлять не більше ніж 2,5 відсотка від кількості всіх заявлених збитків за такою лінією бізнесу, що входять до </w:t>
      </w:r>
      <m:oMath>
        <m:r>
          <m:rPr>
            <m:sty m:val="p"/>
          </m:rPr>
          <w:rPr>
            <w:rFonts w:ascii="Cambria Math" w:hAnsi="Cambria Math"/>
          </w:rPr>
          <m:t>CB</m:t>
        </m:r>
      </m:oMath>
      <w:r w:rsidRPr="008309EB">
        <w:t xml:space="preserve"> або </w:t>
      </w:r>
      <m:oMath>
        <m:sSub>
          <m:sSubPr>
            <m:ctrlPr>
              <w:rPr>
                <w:rFonts w:ascii="Cambria Math" w:hAnsi="Cambria Math"/>
              </w:rPr>
            </m:ctrlPr>
          </m:sSubPr>
          <m:e>
            <m:r>
              <m:rPr>
                <m:sty m:val="p"/>
              </m:rPr>
              <w:rPr>
                <w:rFonts w:ascii="Cambria Math" w:hAnsi="Cambria Math"/>
              </w:rPr>
              <m:t>RBNS</m:t>
            </m:r>
          </m:e>
          <m:sub>
            <m:r>
              <w:rPr>
                <w:rFonts w:ascii="Cambria Math" w:hAnsi="Cambria Math"/>
              </w:rPr>
              <m:t>к</m:t>
            </m:r>
          </m:sub>
        </m:sSub>
      </m:oMath>
      <w:r w:rsidRPr="008309EB">
        <w:t xml:space="preserve">, якщо кількість заявлених збитків за такою лінією бізнесу, що входять до </w:t>
      </w:r>
      <m:oMath>
        <m:r>
          <m:rPr>
            <m:sty m:val="p"/>
          </m:rPr>
          <w:rPr>
            <w:rFonts w:ascii="Cambria Math" w:hAnsi="Cambria Math"/>
          </w:rPr>
          <m:t>CB</m:t>
        </m:r>
      </m:oMath>
      <w:r w:rsidRPr="008309EB">
        <w:t xml:space="preserve"> або </w:t>
      </w:r>
      <m:oMath>
        <m:sSub>
          <m:sSubPr>
            <m:ctrlPr>
              <w:rPr>
                <w:rFonts w:ascii="Cambria Math" w:hAnsi="Cambria Math"/>
              </w:rPr>
            </m:ctrlPr>
          </m:sSubPr>
          <m:e>
            <m:r>
              <m:rPr>
                <m:sty m:val="p"/>
              </m:rPr>
              <w:rPr>
                <w:rFonts w:ascii="Cambria Math" w:hAnsi="Cambria Math"/>
              </w:rPr>
              <m:t>RBNS</m:t>
            </m:r>
          </m:e>
          <m:sub>
            <m:r>
              <w:rPr>
                <w:rFonts w:ascii="Cambria Math" w:hAnsi="Cambria Math"/>
              </w:rPr>
              <m:t>к</m:t>
            </m:r>
          </m:sub>
        </m:sSub>
      </m:oMath>
      <w:r w:rsidRPr="008309EB">
        <w:t xml:space="preserve">, перевищує 40 заявлених збитків, або </w:t>
      </w:r>
    </w:p>
    <w:p w:rsidR="004F2283" w:rsidRPr="00BE3594" w:rsidRDefault="004F2283">
      <w:pPr>
        <w:widowControl w:val="0"/>
        <w:ind w:firstLine="567"/>
      </w:pPr>
      <w:r w:rsidRPr="008309EB">
        <w:t xml:space="preserve">одного найбільшого або одного найменшого заявленого збитку за такою лінією бізнесу, який стався за договором, </w:t>
      </w:r>
      <w:r w:rsidR="00A53726" w:rsidRPr="00BE3594">
        <w:t>яким передбачено відшкодування збитків, що заподіяні</w:t>
      </w:r>
      <w:r w:rsidRPr="00BE3594">
        <w:t xml:space="preserve"> внаслідок війни, воєнних дій, бойових дій, терористичних актів, диверсій, спричинених збройною агресією Російської Федерації проти України, що входить до </w:t>
      </w:r>
      <m:oMath>
        <m:r>
          <m:rPr>
            <m:sty m:val="p"/>
          </m:rPr>
          <w:rPr>
            <w:rFonts w:ascii="Cambria Math" w:hAnsi="Cambria Math"/>
          </w:rPr>
          <m:t>CB</m:t>
        </m:r>
      </m:oMath>
      <w:r w:rsidRPr="00BE3594">
        <w:t xml:space="preserve"> або </w:t>
      </w:r>
      <m:oMath>
        <m:sSub>
          <m:sSubPr>
            <m:ctrlPr>
              <w:rPr>
                <w:rFonts w:ascii="Cambria Math" w:hAnsi="Cambria Math"/>
              </w:rPr>
            </m:ctrlPr>
          </m:sSubPr>
          <m:e>
            <m:r>
              <m:rPr>
                <m:sty m:val="p"/>
              </m:rPr>
              <w:rPr>
                <w:rFonts w:ascii="Cambria Math" w:hAnsi="Cambria Math"/>
              </w:rPr>
              <m:t>RBNS</m:t>
            </m:r>
          </m:e>
          <m:sub>
            <m:r>
              <w:rPr>
                <w:rFonts w:ascii="Cambria Math" w:hAnsi="Cambria Math"/>
              </w:rPr>
              <m:t>к</m:t>
            </m:r>
          </m:sub>
        </m:sSub>
      </m:oMath>
      <w:r w:rsidRPr="00BE3594">
        <w:t xml:space="preserve">, якщо кількість заявлених збитків за такою лінією бізнесу, що входить до </w:t>
      </w:r>
      <m:oMath>
        <m:r>
          <m:rPr>
            <m:sty m:val="p"/>
          </m:rPr>
          <w:rPr>
            <w:rFonts w:ascii="Cambria Math" w:hAnsi="Cambria Math"/>
          </w:rPr>
          <m:t>CB</m:t>
        </m:r>
      </m:oMath>
      <w:r w:rsidRPr="00BE3594">
        <w:t xml:space="preserve"> або </w:t>
      </w:r>
      <m:oMath>
        <m:sSub>
          <m:sSubPr>
            <m:ctrlPr>
              <w:rPr>
                <w:rFonts w:ascii="Cambria Math" w:hAnsi="Cambria Math"/>
              </w:rPr>
            </m:ctrlPr>
          </m:sSubPr>
          <m:e>
            <m:r>
              <m:rPr>
                <m:sty m:val="p"/>
              </m:rPr>
              <w:rPr>
                <w:rFonts w:ascii="Cambria Math" w:hAnsi="Cambria Math"/>
              </w:rPr>
              <m:t>RBNS</m:t>
            </m:r>
          </m:e>
          <m:sub>
            <m:r>
              <w:rPr>
                <w:rFonts w:ascii="Cambria Math" w:hAnsi="Cambria Math"/>
              </w:rPr>
              <m:t>к</m:t>
            </m:r>
          </m:sub>
        </m:sSub>
      </m:oMath>
      <w:r w:rsidRPr="00BE3594">
        <w:t>, є меншою за 40 заявлених збитків, але не меншою за 20 заявлених збитків.</w:t>
      </w:r>
    </w:p>
    <w:p w:rsidR="004F2283" w:rsidRPr="00BE3594" w:rsidRDefault="004F2283">
      <w:pPr>
        <w:widowControl w:val="0"/>
        <w:ind w:firstLine="567"/>
      </w:pPr>
      <w:r w:rsidRPr="00BE3594">
        <w:t xml:space="preserve">Заявлені збитки за лінією бізнесу, які не враховують 50 відсотків їх розміру та включені до </w:t>
      </w:r>
      <m:oMath>
        <m:r>
          <m:rPr>
            <m:sty m:val="p"/>
          </m:rPr>
          <w:rPr>
            <w:rFonts w:ascii="Cambria Math" w:hAnsi="Cambria Math"/>
          </w:rPr>
          <m:t>CB</m:t>
        </m:r>
      </m:oMath>
      <w:r w:rsidRPr="00BE3594">
        <w:t xml:space="preserve"> або </w:t>
      </w:r>
      <m:oMath>
        <m:sSub>
          <m:sSubPr>
            <m:ctrlPr>
              <w:rPr>
                <w:rFonts w:ascii="Cambria Math" w:hAnsi="Cambria Math"/>
              </w:rPr>
            </m:ctrlPr>
          </m:sSubPr>
          <m:e>
            <m:r>
              <m:rPr>
                <m:sty m:val="p"/>
              </m:rPr>
              <w:rPr>
                <w:rFonts w:ascii="Cambria Math" w:hAnsi="Cambria Math"/>
              </w:rPr>
              <m:t>RBNS</m:t>
            </m:r>
          </m:e>
          <m:sub>
            <m:r>
              <w:rPr>
                <w:rFonts w:ascii="Cambria Math" w:hAnsi="Cambria Math"/>
              </w:rPr>
              <m:t>к</m:t>
            </m:r>
          </m:sub>
        </m:sSub>
      </m:oMath>
      <w:r w:rsidRPr="00BE3594">
        <w:t xml:space="preserve"> відповідно до абзаців другого – четвертого підпункту 2 пункту </w:t>
      </w:r>
      <w:r w:rsidR="00793A84" w:rsidRPr="00BE3594">
        <w:t>10</w:t>
      </w:r>
      <w:r w:rsidRPr="00BE3594">
        <w:t xml:space="preserve"> цієї постанови, також не включа</w:t>
      </w:r>
      <w:r w:rsidR="00A53726" w:rsidRPr="00BE3594">
        <w:t>ють</w:t>
      </w:r>
      <w:r w:rsidRPr="00BE3594">
        <w:t xml:space="preserve"> 50 відсотків </w:t>
      </w:r>
      <w:r w:rsidR="00A53726" w:rsidRPr="00BE3594">
        <w:t xml:space="preserve">їх </w:t>
      </w:r>
      <w:r w:rsidRPr="00BE3594">
        <w:t xml:space="preserve">розміру </w:t>
      </w:r>
      <w:r w:rsidR="007E264B">
        <w:t>в</w:t>
      </w:r>
      <w:r w:rsidR="007E264B" w:rsidRPr="00BE3594">
        <w:t xml:space="preserve"> </w:t>
      </w:r>
      <w:r w:rsidRPr="00BE3594">
        <w:t>складі таких компонентів формули визначення коефіцієнта ефективності перестрахування (</w:t>
      </w:r>
      <m:oMath>
        <m:sSub>
          <m:sSubPr>
            <m:ctrlPr>
              <w:rPr>
                <w:rFonts w:ascii="Cambria Math" w:hAnsi="Cambria Math"/>
              </w:rPr>
            </m:ctrlPr>
          </m:sSubPr>
          <m:e>
            <m:r>
              <m:rPr>
                <m:sty m:val="p"/>
              </m:rPr>
              <w:rPr>
                <w:rFonts w:ascii="Cambria Math" w:hAnsi="Cambria Math"/>
              </w:rPr>
              <m:t>k</m:t>
            </m:r>
          </m:e>
          <m:sub>
            <m:r>
              <m:rPr>
                <m:sty m:val="p"/>
              </m:rPr>
              <w:rPr>
                <w:rFonts w:ascii="Cambria Math" w:hAnsi="Cambria Math"/>
              </w:rPr>
              <m:t>re</m:t>
            </m:r>
          </m:sub>
        </m:sSub>
      </m:oMath>
      <w:r w:rsidRPr="00BE3594">
        <w:t>):</w:t>
      </w:r>
    </w:p>
    <w:p w:rsidR="004F2283" w:rsidRPr="008309EB" w:rsidRDefault="00A53726">
      <w:pPr>
        <w:widowControl w:val="0"/>
        <w:ind w:firstLine="567"/>
      </w:pPr>
      <w:r w:rsidRPr="00BE3594">
        <w:t xml:space="preserve">розміру </w:t>
      </w:r>
      <w:r w:rsidR="004F2283" w:rsidRPr="00BE3594">
        <w:t>резерву заявлених, але не виплачених збитків за договорами прямого страхування та договорами вхідно</w:t>
      </w:r>
      <w:r w:rsidR="004F2283" w:rsidRPr="008309EB">
        <w:t xml:space="preserve">го перестрахування на початок розрахункового періоду 2 </w:t>
      </w:r>
      <m:oMath>
        <m:r>
          <w:rPr>
            <w:rFonts w:ascii="Cambria Math" w:hAnsi="Cambria Math"/>
          </w:rPr>
          <m:t>(</m:t>
        </m:r>
        <m:sSub>
          <m:sSubPr>
            <m:ctrlPr>
              <w:rPr>
                <w:rFonts w:ascii="Cambria Math" w:hAnsi="Cambria Math"/>
              </w:rPr>
            </m:ctrlPr>
          </m:sSubPr>
          <m:e>
            <m:r>
              <m:rPr>
                <m:sty m:val="p"/>
              </m:rPr>
              <w:rPr>
                <w:rFonts w:ascii="Cambria Math" w:hAnsi="Cambria Math"/>
              </w:rPr>
              <m:t>RBNS</m:t>
            </m:r>
          </m:e>
          <m:sub>
            <m:r>
              <w:rPr>
                <w:rFonts w:ascii="Cambria Math" w:hAnsi="Cambria Math"/>
              </w:rPr>
              <m:t>п</m:t>
            </m:r>
          </m:sub>
        </m:sSub>
        <m:r>
          <w:rPr>
            <w:rFonts w:ascii="Cambria Math" w:hAnsi="Cambria Math"/>
          </w:rPr>
          <m:t>)</m:t>
        </m:r>
      </m:oMath>
      <w:r w:rsidR="004F2283" w:rsidRPr="008309EB">
        <w:t>, якщо такі збитки були заявлені на початок розрахункового періоду 2;</w:t>
      </w:r>
    </w:p>
    <w:p w:rsidR="004F2283" w:rsidRPr="008309EB" w:rsidRDefault="004F2283">
      <w:pPr>
        <w:widowControl w:val="0"/>
        <w:ind w:firstLine="567"/>
      </w:pPr>
      <w:r w:rsidRPr="008309EB">
        <w:t>часток страхових виплат (страхових відшкодувань), нарахованих за розрахунковий період 2 (</w:t>
      </w:r>
      <m:oMath>
        <m:sSup>
          <m:sSupPr>
            <m:ctrlPr>
              <w:rPr>
                <w:rFonts w:ascii="Cambria Math" w:hAnsi="Cambria Math"/>
              </w:rPr>
            </m:ctrlPr>
          </m:sSupPr>
          <m:e>
            <m:r>
              <m:rPr>
                <m:sty m:val="p"/>
              </m:rPr>
              <w:rPr>
                <w:rFonts w:ascii="Cambria Math" w:hAnsi="Cambria Math"/>
              </w:rPr>
              <m:t>СВ</m:t>
            </m:r>
          </m:e>
          <m:sup>
            <m:r>
              <w:rPr>
                <w:rFonts w:ascii="Cambria Math" w:hAnsi="Cambria Math"/>
              </w:rPr>
              <m:t>re</m:t>
            </m:r>
          </m:sup>
        </m:sSup>
        <m:r>
          <m:rPr>
            <m:sty m:val="p"/>
          </m:rPr>
          <w:rPr>
            <w:rFonts w:ascii="Cambria Math" w:hAnsi="Cambria Math"/>
          </w:rPr>
          <m:t>)</m:t>
        </m:r>
      </m:oMath>
      <w:r w:rsidRPr="008309EB">
        <w:t xml:space="preserve">, резерву заявлених, але не виплачених збитків за договорами вихідного перестрахування на кінець розрахункового періоду 2 </w:t>
      </w:r>
      <m:oMath>
        <m:r>
          <w:rPr>
            <w:rFonts w:ascii="Cambria Math" w:hAnsi="Cambria Math"/>
          </w:rPr>
          <m:t>(</m:t>
        </m:r>
        <m:sSubSup>
          <m:sSubSupPr>
            <m:ctrlPr>
              <w:rPr>
                <w:rFonts w:ascii="Cambria Math" w:hAnsi="Cambria Math"/>
              </w:rPr>
            </m:ctrlPr>
          </m:sSubSupPr>
          <m:e>
            <m:r>
              <m:rPr>
                <m:sty m:val="p"/>
              </m:rPr>
              <w:rPr>
                <w:rFonts w:ascii="Cambria Math" w:hAnsi="Cambria Math"/>
              </w:rPr>
              <m:t>RBNS</m:t>
            </m:r>
          </m:e>
          <m:sub>
            <m:r>
              <w:rPr>
                <w:rFonts w:ascii="Cambria Math" w:hAnsi="Cambria Math"/>
              </w:rPr>
              <m:t>к</m:t>
            </m:r>
          </m:sub>
          <m:sup>
            <m:r>
              <w:rPr>
                <w:rFonts w:ascii="Cambria Math" w:hAnsi="Cambria Math"/>
              </w:rPr>
              <m:t>re</m:t>
            </m:r>
          </m:sup>
        </m:sSubSup>
        <m:r>
          <w:rPr>
            <w:rFonts w:ascii="Cambria Math" w:hAnsi="Cambria Math"/>
          </w:rPr>
          <m:t>)</m:t>
        </m:r>
      </m:oMath>
      <w:r w:rsidRPr="008309EB">
        <w:t xml:space="preserve"> за такими збитками;</w:t>
      </w:r>
    </w:p>
    <w:p w:rsidR="004F2283" w:rsidRPr="004F2283" w:rsidRDefault="004F2283">
      <w:pPr>
        <w:widowControl w:val="0"/>
        <w:tabs>
          <w:tab w:val="left" w:pos="993"/>
        </w:tabs>
        <w:ind w:firstLine="567"/>
      </w:pPr>
      <w:r w:rsidRPr="008309EB">
        <w:t xml:space="preserve">резерву заявлених, але не виплачених збитків за договорами вихідного перестрахування на початок розрахункового періоду 2 </w:t>
      </w:r>
      <m:oMath>
        <m:r>
          <w:rPr>
            <w:rFonts w:ascii="Cambria Math" w:hAnsi="Cambria Math"/>
          </w:rPr>
          <m:t>(</m:t>
        </m:r>
        <m:sSubSup>
          <m:sSubSupPr>
            <m:ctrlPr>
              <w:rPr>
                <w:rFonts w:ascii="Cambria Math" w:hAnsi="Cambria Math"/>
              </w:rPr>
            </m:ctrlPr>
          </m:sSubSupPr>
          <m:e>
            <m:r>
              <m:rPr>
                <m:sty m:val="p"/>
              </m:rPr>
              <w:rPr>
                <w:rFonts w:ascii="Cambria Math" w:hAnsi="Cambria Math"/>
              </w:rPr>
              <m:t>RBNS</m:t>
            </m:r>
          </m:e>
          <m:sub>
            <m:r>
              <w:rPr>
                <w:rFonts w:ascii="Cambria Math" w:hAnsi="Cambria Math"/>
              </w:rPr>
              <m:t>п</m:t>
            </m:r>
          </m:sub>
          <m:sup>
            <m:r>
              <w:rPr>
                <w:rFonts w:ascii="Cambria Math" w:hAnsi="Cambria Math"/>
              </w:rPr>
              <m:t>re</m:t>
            </m:r>
          </m:sup>
        </m:sSubSup>
        <m:r>
          <w:rPr>
            <w:rFonts w:ascii="Cambria Math" w:hAnsi="Cambria Math"/>
          </w:rPr>
          <m:t>)</m:t>
        </m:r>
      </m:oMath>
      <w:r w:rsidRPr="008309EB">
        <w:rPr>
          <w:rFonts w:eastAsiaTheme="minorEastAsia"/>
        </w:rPr>
        <w:t xml:space="preserve"> </w:t>
      </w:r>
      <w:r w:rsidRPr="008309EB">
        <w:t>за такими збитками, якщо такі збитки були заявлені на початок розрахункового періоду 2;</w:t>
      </w:r>
    </w:p>
    <w:p w:rsidR="004F2283" w:rsidRDefault="004F2283" w:rsidP="0040423A">
      <w:pPr>
        <w:pStyle w:val="af3"/>
        <w:widowControl w:val="0"/>
        <w:tabs>
          <w:tab w:val="left" w:pos="993"/>
        </w:tabs>
        <w:ind w:left="567" w:firstLine="567"/>
      </w:pPr>
    </w:p>
    <w:p w:rsidR="00A41480" w:rsidRPr="00050312" w:rsidRDefault="00A41480" w:rsidP="00644F5D">
      <w:pPr>
        <w:pStyle w:val="af3"/>
        <w:widowControl w:val="0"/>
        <w:numPr>
          <w:ilvl w:val="0"/>
          <w:numId w:val="8"/>
        </w:numPr>
        <w:tabs>
          <w:tab w:val="left" w:pos="993"/>
        </w:tabs>
        <w:ind w:left="0" w:firstLine="567"/>
      </w:pPr>
      <w:r w:rsidRPr="00050312">
        <w:t>страховик у пояснювальній записці до звітності страховика, крім інформації, визначеної в Правилах № 123, додатково:</w:t>
      </w:r>
    </w:p>
    <w:p w:rsidR="00A41480" w:rsidRPr="00050312" w:rsidRDefault="00A41480" w:rsidP="00644F5D">
      <w:pPr>
        <w:widowControl w:val="0"/>
        <w:ind w:firstLine="567"/>
      </w:pPr>
      <w:r w:rsidRPr="00050312">
        <w:t>зазначає інформацію про застосування</w:t>
      </w:r>
      <w:r w:rsidR="007E264B">
        <w:t> </w:t>
      </w:r>
      <w:r w:rsidRPr="00050312">
        <w:t>/</w:t>
      </w:r>
      <w:r w:rsidR="007E264B">
        <w:t> </w:t>
      </w:r>
      <w:r w:rsidRPr="00050312">
        <w:t xml:space="preserve">незастосування страховиком під час розрахунку капіталу платоспроможності відповідно до вимог Положення № 201 особливостей, визначених </w:t>
      </w:r>
      <w:r w:rsidR="007E264B">
        <w:t xml:space="preserve">у </w:t>
      </w:r>
      <w:r w:rsidR="007E264B" w:rsidRPr="00050312">
        <w:t>підпункт</w:t>
      </w:r>
      <w:r w:rsidR="007E264B">
        <w:t>ах</w:t>
      </w:r>
      <w:r w:rsidR="007E264B" w:rsidRPr="00050312">
        <w:t xml:space="preserve"> </w:t>
      </w:r>
      <w:r w:rsidRPr="00050312">
        <w:t>1</w:t>
      </w:r>
      <w:r w:rsidR="004F2283">
        <w:t>, 2</w:t>
      </w:r>
      <w:r w:rsidRPr="00050312">
        <w:t xml:space="preserve"> пункту 1</w:t>
      </w:r>
      <w:r w:rsidR="003B72EC" w:rsidRPr="00050312">
        <w:t>0</w:t>
      </w:r>
      <w:r w:rsidRPr="00050312">
        <w:t xml:space="preserve"> цієї постанови;</w:t>
      </w:r>
    </w:p>
    <w:p w:rsidR="00E263BA" w:rsidRPr="00050312" w:rsidRDefault="00A41480" w:rsidP="00644F5D">
      <w:pPr>
        <w:widowControl w:val="0"/>
        <w:spacing w:after="240"/>
        <w:ind w:firstLine="567"/>
      </w:pPr>
      <w:r w:rsidRPr="00050312">
        <w:t>розкриває інформацію про найбільші та/або найменші збитки, які виключено з розрахунку коефіцієнта ефективності перестрахування (</w:t>
      </w:r>
      <m:oMath>
        <m:sSub>
          <m:sSubPr>
            <m:ctrlPr>
              <w:rPr>
                <w:rFonts w:ascii="Cambria Math" w:hAnsi="Cambria Math"/>
              </w:rPr>
            </m:ctrlPr>
          </m:sSubPr>
          <m:e>
            <m:r>
              <m:rPr>
                <m:sty m:val="p"/>
              </m:rPr>
              <w:rPr>
                <w:rFonts w:ascii="Cambria Math" w:hAnsi="Cambria Math"/>
              </w:rPr>
              <m:t>k</m:t>
            </m:r>
          </m:e>
          <m:sub>
            <m:r>
              <m:rPr>
                <m:sty m:val="p"/>
              </m:rPr>
              <w:rPr>
                <w:rFonts w:ascii="Cambria Math" w:hAnsi="Cambria Math"/>
              </w:rPr>
              <m:t>re</m:t>
            </m:r>
          </m:sub>
        </m:sSub>
      </m:oMath>
      <w:r w:rsidRPr="00050312">
        <w:t xml:space="preserve">) відповідно до </w:t>
      </w:r>
      <w:r w:rsidR="00AC4877" w:rsidRPr="00050312">
        <w:t>підпункт</w:t>
      </w:r>
      <w:r w:rsidR="00AC4877">
        <w:t>ів</w:t>
      </w:r>
      <w:r w:rsidR="00AC4877" w:rsidRPr="00050312">
        <w:t xml:space="preserve"> </w:t>
      </w:r>
      <w:r w:rsidRPr="00050312">
        <w:t>1</w:t>
      </w:r>
      <w:r w:rsidR="00AC4877">
        <w:t>, 2</w:t>
      </w:r>
      <w:r w:rsidRPr="00050312">
        <w:t xml:space="preserve"> пункту </w:t>
      </w:r>
      <w:r w:rsidR="00A94475" w:rsidRPr="00050312">
        <w:t xml:space="preserve">10 </w:t>
      </w:r>
      <w:r w:rsidRPr="00050312">
        <w:t xml:space="preserve">цієї постанови, за параметрами та метриками, встановленими для звітного </w:t>
      </w:r>
      <w:r w:rsidR="007E264B" w:rsidRPr="00050312">
        <w:t>файл</w:t>
      </w:r>
      <w:r w:rsidR="007E264B">
        <w:t>а</w:t>
      </w:r>
      <w:r w:rsidR="007E264B" w:rsidRPr="00050312">
        <w:t xml:space="preserve"> </w:t>
      </w:r>
      <w:r w:rsidRPr="00050312">
        <w:t xml:space="preserve">IR16 “Дані про страхові виплати </w:t>
      </w:r>
      <w:r w:rsidRPr="00050312">
        <w:lastRenderedPageBreak/>
        <w:t xml:space="preserve">та про відомі події, що мають ознаки страхових (заявлені збитки)” відповідно до Правил № 123, у разі застосування страховиком під час розрахунку капіталу платоспроможності відповідно до вимог Положення № 201 особливостей, визначених </w:t>
      </w:r>
      <w:r w:rsidR="007E264B">
        <w:t xml:space="preserve">у </w:t>
      </w:r>
      <w:r w:rsidR="007E264B" w:rsidRPr="00050312">
        <w:t>підпункт</w:t>
      </w:r>
      <w:r w:rsidR="007E264B">
        <w:t>ах</w:t>
      </w:r>
      <w:r w:rsidR="007E264B" w:rsidRPr="00050312">
        <w:t xml:space="preserve"> </w:t>
      </w:r>
      <w:r w:rsidRPr="00050312">
        <w:t>1</w:t>
      </w:r>
      <w:r w:rsidR="004F2283">
        <w:t>, 2</w:t>
      </w:r>
      <w:r w:rsidRPr="00050312">
        <w:t xml:space="preserve"> пункту </w:t>
      </w:r>
      <w:r w:rsidR="00AC7BE1" w:rsidRPr="00050312">
        <w:t>1</w:t>
      </w:r>
      <w:r w:rsidR="003B72EC" w:rsidRPr="00050312">
        <w:t>0</w:t>
      </w:r>
      <w:r w:rsidRPr="00050312">
        <w:t xml:space="preserve"> цієї постанов</w:t>
      </w:r>
      <w:r w:rsidR="00E263BA" w:rsidRPr="00050312">
        <w:t>и</w:t>
      </w:r>
      <w:r w:rsidRPr="00050312">
        <w:t>.</w:t>
      </w:r>
    </w:p>
    <w:p w:rsidR="00E263BA" w:rsidRPr="00050312" w:rsidRDefault="00C34EC0">
      <w:pPr>
        <w:widowControl w:val="0"/>
        <w:spacing w:after="240"/>
        <w:ind w:firstLine="567"/>
      </w:pPr>
      <w:r w:rsidRPr="00050312">
        <w:t>11</w:t>
      </w:r>
      <w:r w:rsidR="00E263BA" w:rsidRPr="00050312">
        <w:t>. Національний банк:</w:t>
      </w:r>
    </w:p>
    <w:p w:rsidR="00051D4A" w:rsidRPr="00BE3594" w:rsidRDefault="00051D4A">
      <w:pPr>
        <w:widowControl w:val="0"/>
        <w:spacing w:after="240"/>
        <w:ind w:firstLine="567"/>
      </w:pPr>
      <w:bookmarkStart w:id="67" w:name="n24"/>
      <w:bookmarkEnd w:id="67"/>
      <w:r w:rsidRPr="00050312">
        <w:t xml:space="preserve">1) </w:t>
      </w:r>
      <w:r w:rsidR="00D64F89" w:rsidRPr="00BE3594">
        <w:t>не складає документ</w:t>
      </w:r>
      <w:r w:rsidR="00BB44C1">
        <w:t>а</w:t>
      </w:r>
      <w:r w:rsidR="00D64F89" w:rsidRPr="00BE3594">
        <w:t xml:space="preserve">, в якому зафіксовані порушення та не застосовує до кредитних спілок заходів впливу </w:t>
      </w:r>
      <w:r w:rsidR="00A26BDD" w:rsidRPr="00BE3594">
        <w:t xml:space="preserve">за порушення </w:t>
      </w:r>
      <w:r w:rsidR="000D1940" w:rsidRPr="00BE3594">
        <w:t xml:space="preserve">пруденційних </w:t>
      </w:r>
      <w:r w:rsidR="00A26BDD" w:rsidRPr="00BE3594">
        <w:t>вимог</w:t>
      </w:r>
      <w:r w:rsidR="000D1940" w:rsidRPr="00BE3594">
        <w:t xml:space="preserve"> та нормативів</w:t>
      </w:r>
      <w:r w:rsidR="00A26BDD" w:rsidRPr="00BE3594">
        <w:t xml:space="preserve">, </w:t>
      </w:r>
      <w:r w:rsidR="00AF5526" w:rsidRPr="00BE3594">
        <w:t xml:space="preserve">установлених </w:t>
      </w:r>
      <w:r w:rsidR="00A26BDD" w:rsidRPr="00BE3594">
        <w:t xml:space="preserve">Розрахунком пруденційних вимог для кредитних спілок, наведеним у додатку 1 до постанови Правління Національного банку України від 02 лютого 2024 року </w:t>
      </w:r>
      <w:r w:rsidR="007E264B" w:rsidRPr="00BE3594">
        <w:t>№</w:t>
      </w:r>
      <w:r w:rsidR="007E264B">
        <w:t> </w:t>
      </w:r>
      <w:r w:rsidR="00A26BDD" w:rsidRPr="00BE3594">
        <w:t>14</w:t>
      </w:r>
      <w:r w:rsidR="00325E2F" w:rsidRPr="00BE3594">
        <w:t xml:space="preserve"> “Про затвердження Положення про порядок регулювання діяльності кредитних спілок в Україні”</w:t>
      </w:r>
      <w:r w:rsidR="00A26BDD" w:rsidRPr="00BE3594">
        <w:t xml:space="preserve"> (далі – Розрахунок пруденційних вимог)</w:t>
      </w:r>
      <w:r w:rsidR="00EF3376" w:rsidRPr="00BE3594">
        <w:t>, за умови, що місцезнаходженням таких кредитних спілок є населені пункти територі</w:t>
      </w:r>
      <w:r w:rsidR="00D839C9" w:rsidRPr="00BE3594">
        <w:t>й</w:t>
      </w:r>
      <w:r w:rsidR="00EF3376" w:rsidRPr="00BE3594">
        <w:t xml:space="preserve">, </w:t>
      </w:r>
      <w:r w:rsidR="00BE3594">
        <w:t>зазначен</w:t>
      </w:r>
      <w:r w:rsidR="00BB44C1">
        <w:t>их</w:t>
      </w:r>
      <w:r w:rsidR="00BE3594">
        <w:t xml:space="preserve"> у</w:t>
      </w:r>
      <w:r w:rsidR="0002349E" w:rsidRPr="00BE3594">
        <w:t xml:space="preserve"> </w:t>
      </w:r>
      <w:r w:rsidR="00BE3594" w:rsidRPr="00BE3594">
        <w:t>пункт</w:t>
      </w:r>
      <w:r w:rsidR="00BE3594">
        <w:t>ах</w:t>
      </w:r>
      <w:r w:rsidR="00BE3594" w:rsidRPr="00BE3594">
        <w:t xml:space="preserve"> </w:t>
      </w:r>
      <w:r w:rsidR="00140052" w:rsidRPr="00BE3594">
        <w:t>2, 3 розділу І, розділ</w:t>
      </w:r>
      <w:r w:rsidR="00BB44C1">
        <w:t>і</w:t>
      </w:r>
      <w:r w:rsidR="00140052" w:rsidRPr="00BE3594">
        <w:t xml:space="preserve"> ІІ </w:t>
      </w:r>
      <w:r w:rsidR="00EF3376" w:rsidRPr="00BE3594">
        <w:t xml:space="preserve">Переліку, у період перебування території в </w:t>
      </w:r>
      <w:r w:rsidR="00165140" w:rsidRPr="00BE3594">
        <w:t xml:space="preserve">пунктах 2, 3 розділу І, розділі ІІ </w:t>
      </w:r>
      <w:r w:rsidR="00EF3376" w:rsidRPr="00BE3594">
        <w:t xml:space="preserve">Переліку та протягом </w:t>
      </w:r>
      <w:r w:rsidR="00325E2F" w:rsidRPr="00BE3594">
        <w:t>трьох місяців</w:t>
      </w:r>
      <w:r w:rsidR="00EF3376" w:rsidRPr="00BE3594">
        <w:t xml:space="preserve"> з дня виключення з Переліку;</w:t>
      </w:r>
    </w:p>
    <w:p w:rsidR="00051D4A" w:rsidRPr="00321B89" w:rsidRDefault="00051D4A">
      <w:pPr>
        <w:widowControl w:val="0"/>
        <w:ind w:firstLine="567"/>
      </w:pPr>
      <w:bookmarkStart w:id="68" w:name="n25"/>
      <w:bookmarkEnd w:id="68"/>
      <w:r w:rsidRPr="00BE3594">
        <w:t xml:space="preserve">2) </w:t>
      </w:r>
      <w:r w:rsidR="00D64F89" w:rsidRPr="00BE3594">
        <w:t xml:space="preserve">не застосовує до кредитних спілок заходів впливу, </w:t>
      </w:r>
      <w:r w:rsidRPr="00BE3594">
        <w:t xml:space="preserve">визначених </w:t>
      </w:r>
      <w:r w:rsidR="0002349E" w:rsidRPr="00BE3594">
        <w:t xml:space="preserve">у </w:t>
      </w:r>
      <w:r w:rsidRPr="00BE3594">
        <w:t>пу</w:t>
      </w:r>
      <w:r w:rsidRPr="00050312">
        <w:t>нктах 1</w:t>
      </w:r>
      <w:r w:rsidR="007E264B" w:rsidRPr="00AF5526">
        <w:t>–</w:t>
      </w:r>
      <w:r w:rsidRPr="00050312">
        <w:t>5</w:t>
      </w:r>
      <w:r w:rsidR="0002349E" w:rsidRPr="00050312">
        <w:t>,</w:t>
      </w:r>
      <w:r w:rsidR="0002349E">
        <w:t xml:space="preserve"> </w:t>
      </w:r>
      <w:hyperlink r:id="rId18" w:anchor="n590" w:tgtFrame="_blank" w:history="1">
        <w:r w:rsidRPr="00050312">
          <w:t>7</w:t>
        </w:r>
        <w:r w:rsidR="007E264B" w:rsidRPr="00AF5526">
          <w:t>–</w:t>
        </w:r>
        <w:r w:rsidRPr="00050312">
          <w:t>9</w:t>
        </w:r>
      </w:hyperlink>
      <w:r w:rsidRPr="00050312">
        <w:t xml:space="preserve">, </w:t>
      </w:r>
      <w:r w:rsidR="0002349E" w:rsidRPr="00050312">
        <w:t>11</w:t>
      </w:r>
      <w:r w:rsidR="0002349E">
        <w:t xml:space="preserve"> </w:t>
      </w:r>
      <w:r w:rsidRPr="00050312">
        <w:t xml:space="preserve">частини </w:t>
      </w:r>
      <w:r w:rsidR="005E4593" w:rsidRPr="00050312">
        <w:t xml:space="preserve">другої </w:t>
      </w:r>
      <w:r w:rsidRPr="00050312">
        <w:t xml:space="preserve">статті 46 Закону України “Про кредитні спілки”, за порушення </w:t>
      </w:r>
      <w:r w:rsidR="00140052">
        <w:t>пруденційних</w:t>
      </w:r>
      <w:r w:rsidRPr="00050312">
        <w:t xml:space="preserve"> вимог</w:t>
      </w:r>
      <w:r w:rsidR="000D1940">
        <w:t xml:space="preserve"> та нормативів</w:t>
      </w:r>
      <w:r w:rsidR="007E264B">
        <w:t>,</w:t>
      </w:r>
      <w:r w:rsidRPr="00050312">
        <w:t xml:space="preserve"> установлених у Розрахунку пруденційних вимог, за умови, що такі порушення:</w:t>
      </w:r>
    </w:p>
    <w:p w:rsidR="00051D4A" w:rsidRPr="00321B89" w:rsidRDefault="00051D4A">
      <w:pPr>
        <w:widowControl w:val="0"/>
        <w:ind w:firstLine="567"/>
      </w:pPr>
      <w:bookmarkStart w:id="69" w:name="n500"/>
      <w:bookmarkEnd w:id="69"/>
      <w:r w:rsidRPr="00050312">
        <w:t>спричинені негативним впливом військової агресії Російської Федерації проти України на діяльність кредитної спілки;</w:t>
      </w:r>
    </w:p>
    <w:p w:rsidR="00051D4A" w:rsidRDefault="00051D4A">
      <w:pPr>
        <w:widowControl w:val="0"/>
        <w:ind w:firstLine="567"/>
      </w:pPr>
      <w:bookmarkStart w:id="70" w:name="n501"/>
      <w:bookmarkEnd w:id="70"/>
      <w:r w:rsidRPr="00050312">
        <w:t>вчинені кредитними спілками, місцезнаходженням яких є населені пункти територі</w:t>
      </w:r>
      <w:r w:rsidR="00D839C9">
        <w:t>й</w:t>
      </w:r>
      <w:r w:rsidRPr="00050312">
        <w:t xml:space="preserve">, </w:t>
      </w:r>
      <w:r w:rsidRPr="00140052">
        <w:t xml:space="preserve">які не включені </w:t>
      </w:r>
      <w:r w:rsidR="00F8679A" w:rsidRPr="00140052">
        <w:t xml:space="preserve">до </w:t>
      </w:r>
      <w:r w:rsidR="00140052" w:rsidRPr="00140052">
        <w:t xml:space="preserve">пунктів 2, 3 розділу І, розділу ІІ </w:t>
      </w:r>
      <w:r w:rsidRPr="00140052">
        <w:t>Переліку;</w:t>
      </w:r>
    </w:p>
    <w:p w:rsidR="00C4688B" w:rsidRPr="00321B89" w:rsidRDefault="00C4688B">
      <w:pPr>
        <w:widowControl w:val="0"/>
        <w:ind w:firstLine="567"/>
      </w:pPr>
    </w:p>
    <w:p w:rsidR="000B5E07" w:rsidRPr="007E264B" w:rsidRDefault="007E264B">
      <w:pPr>
        <w:widowControl w:val="0"/>
        <w:tabs>
          <w:tab w:val="left" w:pos="993"/>
        </w:tabs>
        <w:ind w:firstLine="567"/>
        <w:rPr>
          <w:lang w:val="ru-RU"/>
        </w:rPr>
      </w:pPr>
      <w:bookmarkStart w:id="71" w:name="n502"/>
      <w:bookmarkEnd w:id="71"/>
      <w:r>
        <w:t xml:space="preserve">3) </w:t>
      </w:r>
      <w:r w:rsidR="002119C8" w:rsidRPr="00BE3594">
        <w:t>не складає документ</w:t>
      </w:r>
      <w:r w:rsidR="00002763">
        <w:t>а</w:t>
      </w:r>
      <w:r w:rsidR="002119C8" w:rsidRPr="00BE3594">
        <w:t>, в якому зафіксовані порушення та не застосовує до кредитних спілок заходів впливу</w:t>
      </w:r>
      <w:r w:rsidR="002119C8">
        <w:t>,</w:t>
      </w:r>
      <w:r>
        <w:t xml:space="preserve"> </w:t>
      </w:r>
      <w:r w:rsidR="00051D4A" w:rsidRPr="00050312">
        <w:t>якщо вони не провели чергових загальних зборів членів кредитної спілки за підсумками 2021</w:t>
      </w:r>
      <w:r w:rsidR="00051D4A" w:rsidRPr="00B91340">
        <w:t>,</w:t>
      </w:r>
      <w:r w:rsidR="00051D4A" w:rsidRPr="00050312">
        <w:t xml:space="preserve"> 2022, 2023 </w:t>
      </w:r>
      <w:r w:rsidRPr="00050312">
        <w:t>рок</w:t>
      </w:r>
      <w:r>
        <w:t>ів</w:t>
      </w:r>
      <w:r w:rsidR="00051D4A" w:rsidRPr="00050312">
        <w:t>.</w:t>
      </w:r>
    </w:p>
    <w:p w:rsidR="000B5E07" w:rsidRPr="00050312" w:rsidRDefault="000B5E07" w:rsidP="0040423A">
      <w:pPr>
        <w:pStyle w:val="af3"/>
        <w:widowControl w:val="0"/>
        <w:tabs>
          <w:tab w:val="left" w:pos="993"/>
        </w:tabs>
        <w:ind w:left="567" w:firstLine="567"/>
        <w:contextualSpacing w:val="0"/>
        <w:rPr>
          <w:lang w:val="ru-RU"/>
        </w:rPr>
      </w:pPr>
      <w:bookmarkStart w:id="72" w:name="n503"/>
      <w:bookmarkStart w:id="73" w:name="n30"/>
      <w:bookmarkEnd w:id="72"/>
      <w:bookmarkEnd w:id="73"/>
    </w:p>
    <w:p w:rsidR="000B5E07" w:rsidRPr="00050312" w:rsidRDefault="00331B54" w:rsidP="00644F5D">
      <w:pPr>
        <w:pStyle w:val="af3"/>
        <w:widowControl w:val="0"/>
        <w:tabs>
          <w:tab w:val="left" w:pos="993"/>
        </w:tabs>
        <w:spacing w:after="240"/>
        <w:ind w:left="0" w:firstLine="567"/>
      </w:pPr>
      <w:r w:rsidRPr="00050312">
        <w:rPr>
          <w:lang w:val="ru-RU"/>
        </w:rPr>
        <w:t>12</w:t>
      </w:r>
      <w:r w:rsidR="000B5E07" w:rsidRPr="00050312">
        <w:rPr>
          <w:lang w:val="ru-RU"/>
        </w:rPr>
        <w:t xml:space="preserve">. </w:t>
      </w:r>
      <w:r w:rsidR="000B5E07" w:rsidRPr="00050312">
        <w:t>Страховик, на якого поширюються вимоги пункт</w:t>
      </w:r>
      <w:r w:rsidR="00E435AF" w:rsidRPr="00050312">
        <w:t>у</w:t>
      </w:r>
      <w:r w:rsidR="000B5E07" w:rsidRPr="00050312">
        <w:t xml:space="preserve"> </w:t>
      </w:r>
      <w:r w:rsidR="00E435AF" w:rsidRPr="00050312">
        <w:t>8</w:t>
      </w:r>
      <w:r w:rsidR="000B5E07" w:rsidRPr="00050312">
        <w:t xml:space="preserve"> цієї постанови,</w:t>
      </w:r>
      <w:r w:rsidR="00D518B4">
        <w:t xml:space="preserve"> до усунення відповідного порушення</w:t>
      </w:r>
      <w:r w:rsidR="000B5E07" w:rsidRPr="00050312">
        <w:t xml:space="preserve"> зобов’язаний дотримуватись обмежень, а саме не здійснювати:</w:t>
      </w:r>
      <w:r w:rsidR="00DB7B14" w:rsidRPr="00050312">
        <w:rPr>
          <w:sz w:val="24"/>
          <w:szCs w:val="24"/>
        </w:rPr>
        <w:t xml:space="preserve"> </w:t>
      </w:r>
    </w:p>
    <w:p w:rsidR="00F3522B" w:rsidRPr="00050312" w:rsidRDefault="00F3522B" w:rsidP="00644F5D">
      <w:pPr>
        <w:pStyle w:val="af3"/>
        <w:widowControl w:val="0"/>
        <w:tabs>
          <w:tab w:val="left" w:pos="993"/>
        </w:tabs>
        <w:spacing w:after="240"/>
        <w:ind w:left="0" w:firstLine="567"/>
      </w:pPr>
      <w:bookmarkStart w:id="74" w:name="n31"/>
      <w:bookmarkEnd w:id="74"/>
    </w:p>
    <w:p w:rsidR="00F3522B" w:rsidRPr="00050312" w:rsidRDefault="009C31A6" w:rsidP="00644F5D">
      <w:pPr>
        <w:pStyle w:val="af3"/>
        <w:widowControl w:val="0"/>
        <w:numPr>
          <w:ilvl w:val="0"/>
          <w:numId w:val="9"/>
        </w:numPr>
        <w:tabs>
          <w:tab w:val="left" w:pos="993"/>
        </w:tabs>
        <w:spacing w:after="240"/>
        <w:ind w:left="0" w:firstLine="567"/>
        <w:contextualSpacing w:val="0"/>
        <w:rPr>
          <w:lang w:val="ru-RU"/>
        </w:rPr>
      </w:pPr>
      <w:r w:rsidRPr="00050312">
        <w:t>виплати бонусів, премій та інших додаткових матеріальних винагород керівникам страховика, крім виплат, які є фіксованими складовими винагороди;</w:t>
      </w:r>
    </w:p>
    <w:p w:rsidR="009C31A6" w:rsidRPr="00321B89" w:rsidRDefault="009C31A6">
      <w:pPr>
        <w:pStyle w:val="af3"/>
        <w:widowControl w:val="0"/>
        <w:numPr>
          <w:ilvl w:val="0"/>
          <w:numId w:val="9"/>
        </w:numPr>
        <w:tabs>
          <w:tab w:val="left" w:pos="993"/>
        </w:tabs>
        <w:spacing w:after="240"/>
        <w:ind w:left="0" w:firstLine="567"/>
        <w:contextualSpacing w:val="0"/>
        <w:rPr>
          <w:lang w:val="ru-RU"/>
        </w:rPr>
      </w:pPr>
      <w:bookmarkStart w:id="75" w:name="n32"/>
      <w:bookmarkStart w:id="76" w:name="n33"/>
      <w:bookmarkEnd w:id="75"/>
      <w:bookmarkEnd w:id="76"/>
      <w:r w:rsidRPr="00050312">
        <w:t xml:space="preserve">виплати дивідендів чи розподілу капіталу </w:t>
      </w:r>
      <w:r w:rsidR="007E264B">
        <w:t>в</w:t>
      </w:r>
      <w:r w:rsidR="007E264B" w:rsidRPr="00050312">
        <w:t xml:space="preserve"> </w:t>
      </w:r>
      <w:r w:rsidRPr="00050312">
        <w:t>будь-який інший спосіб у разі недотримання вимог до капіталу платоспроможності та/або мінімального капіталу, та/або наявності значних ризиків порушення вимог до капіталу платоспроможності та/або мінімального капіталу, крім збільшення статутного капіталу за рахунок прибутку відповідно до законодавства України;</w:t>
      </w:r>
    </w:p>
    <w:p w:rsidR="009C31A6" w:rsidRPr="00321B89" w:rsidRDefault="009C31A6">
      <w:pPr>
        <w:pStyle w:val="af3"/>
        <w:widowControl w:val="0"/>
        <w:numPr>
          <w:ilvl w:val="0"/>
          <w:numId w:val="9"/>
        </w:numPr>
        <w:tabs>
          <w:tab w:val="left" w:pos="993"/>
        </w:tabs>
        <w:spacing w:after="240"/>
        <w:ind w:left="0" w:firstLine="567"/>
        <w:contextualSpacing w:val="0"/>
        <w:rPr>
          <w:lang w:val="ru-RU"/>
        </w:rPr>
      </w:pPr>
      <w:r w:rsidRPr="00050312">
        <w:lastRenderedPageBreak/>
        <w:t>операцій, які можуть призвести до недотримання вимог до капіталу платоспроможності та/або мінімального капіталу, та/або значних ризиків порушення вимог до капіталу платоспроможності та/або мінімального капіталу</w:t>
      </w:r>
      <w:r w:rsidRPr="00321B89">
        <w:rPr>
          <w:lang w:val="ru-RU"/>
        </w:rPr>
        <w:t>.</w:t>
      </w:r>
    </w:p>
    <w:p w:rsidR="000B6775" w:rsidRPr="00050312" w:rsidRDefault="00331B54">
      <w:pPr>
        <w:pStyle w:val="af3"/>
        <w:widowControl w:val="0"/>
        <w:tabs>
          <w:tab w:val="left" w:pos="993"/>
        </w:tabs>
        <w:spacing w:after="240"/>
        <w:ind w:left="0" w:firstLine="567"/>
        <w:contextualSpacing w:val="0"/>
      </w:pPr>
      <w:bookmarkStart w:id="77" w:name="n287"/>
      <w:bookmarkStart w:id="78" w:name="n34"/>
      <w:bookmarkEnd w:id="77"/>
      <w:bookmarkEnd w:id="78"/>
      <w:r w:rsidRPr="00050312">
        <w:rPr>
          <w:lang w:val="ru-RU"/>
        </w:rPr>
        <w:t>13</w:t>
      </w:r>
      <w:r w:rsidR="000B6775" w:rsidRPr="00050312">
        <w:rPr>
          <w:lang w:val="ru-RU"/>
        </w:rPr>
        <w:t xml:space="preserve">. </w:t>
      </w:r>
      <w:r w:rsidR="000B6775" w:rsidRPr="00050312">
        <w:t xml:space="preserve">Кредитна спілка, на яку поширюються </w:t>
      </w:r>
      <w:r w:rsidRPr="00050312">
        <w:t xml:space="preserve">вимоги </w:t>
      </w:r>
      <w:r w:rsidR="000B6775" w:rsidRPr="00050312">
        <w:t>пунктів</w:t>
      </w:r>
      <w:r w:rsidRPr="00050312">
        <w:t xml:space="preserve"> </w:t>
      </w:r>
      <w:r w:rsidR="002D4D10">
        <w:t>8</w:t>
      </w:r>
      <w:r w:rsidRPr="00050312">
        <w:t xml:space="preserve">, </w:t>
      </w:r>
      <w:hyperlink r:id="rId19" w:anchor="n23" w:history="1">
        <w:r w:rsidR="002D4D10">
          <w:t>11</w:t>
        </w:r>
      </w:hyperlink>
      <w:r w:rsidR="002D4D10" w:rsidRPr="00050312">
        <w:t xml:space="preserve"> </w:t>
      </w:r>
      <w:r w:rsidR="000B6775" w:rsidRPr="00050312">
        <w:t xml:space="preserve">цієї постанови, </w:t>
      </w:r>
      <w:r w:rsidR="00D518B4" w:rsidRPr="00DF44B1">
        <w:t>до усунення відповідного порушення</w:t>
      </w:r>
      <w:r w:rsidR="00D518B4">
        <w:t xml:space="preserve"> </w:t>
      </w:r>
      <w:r w:rsidR="000B6775" w:rsidRPr="00050312">
        <w:t xml:space="preserve">зобов’язана </w:t>
      </w:r>
      <w:r w:rsidR="008A5032">
        <w:t>не здійснювати</w:t>
      </w:r>
      <w:r w:rsidR="000B6775" w:rsidRPr="00050312">
        <w:t>:</w:t>
      </w:r>
    </w:p>
    <w:p w:rsidR="000B6775" w:rsidRPr="00050312" w:rsidRDefault="000B6775">
      <w:pPr>
        <w:pStyle w:val="af3"/>
        <w:widowControl w:val="0"/>
        <w:tabs>
          <w:tab w:val="left" w:pos="993"/>
        </w:tabs>
        <w:spacing w:after="240"/>
        <w:ind w:left="0" w:firstLine="567"/>
        <w:contextualSpacing w:val="0"/>
      </w:pPr>
      <w:bookmarkStart w:id="79" w:name="n35"/>
      <w:bookmarkEnd w:id="79"/>
      <w:r w:rsidRPr="00050312">
        <w:rPr>
          <w:lang w:val="ru-RU"/>
        </w:rPr>
        <w:t xml:space="preserve">1) </w:t>
      </w:r>
      <w:r w:rsidRPr="00050312">
        <w:t>заміни забезпечення за кредитними договорами, якщо така заміна призводить до збільшення розміру резерву забезпечення покриття втрат від неповернених позичок за таким кредитним договором;</w:t>
      </w:r>
    </w:p>
    <w:p w:rsidR="000B6775" w:rsidRPr="00050312" w:rsidRDefault="000B6775">
      <w:pPr>
        <w:pStyle w:val="af3"/>
        <w:widowControl w:val="0"/>
        <w:tabs>
          <w:tab w:val="left" w:pos="993"/>
        </w:tabs>
        <w:spacing w:after="240"/>
        <w:ind w:left="0" w:firstLine="567"/>
        <w:contextualSpacing w:val="0"/>
      </w:pPr>
      <w:bookmarkStart w:id="80" w:name="n36"/>
      <w:bookmarkEnd w:id="80"/>
      <w:r w:rsidRPr="00050312">
        <w:rPr>
          <w:lang w:val="ru-RU"/>
        </w:rPr>
        <w:t xml:space="preserve">2) </w:t>
      </w:r>
      <w:r w:rsidRPr="00050312">
        <w:t>виплати бонусів, премій та інших додаткових матеріальних винагород керівникам кредитної спілки, крім виплат, які є фіксованими складовими винагороди;</w:t>
      </w:r>
    </w:p>
    <w:p w:rsidR="000B6775" w:rsidRPr="0040619D" w:rsidRDefault="000B6775">
      <w:pPr>
        <w:pStyle w:val="af3"/>
        <w:widowControl w:val="0"/>
        <w:tabs>
          <w:tab w:val="left" w:pos="993"/>
        </w:tabs>
        <w:spacing w:after="240"/>
        <w:ind w:left="0" w:firstLine="567"/>
        <w:contextualSpacing w:val="0"/>
      </w:pPr>
      <w:bookmarkStart w:id="81" w:name="n37"/>
      <w:bookmarkEnd w:id="81"/>
      <w:r w:rsidRPr="00050312">
        <w:t>3)  збільшення обсягів капітальних інвестицій за основними засобами та нематеріальними активами, які забезпечують діяльність кредитної спілки, але не дають доходу, крім нерухомого майна, що перейшло у власність кредитної спілки на підставі реалізації прав заставодержателя відповідно до умов договору застави</w:t>
      </w:r>
      <w:bookmarkStart w:id="82" w:name="n38"/>
      <w:bookmarkEnd w:id="82"/>
      <w:r w:rsidRPr="00D518B4">
        <w:t>.</w:t>
      </w:r>
    </w:p>
    <w:p w:rsidR="00610C12" w:rsidRPr="0040619D" w:rsidRDefault="000B6775">
      <w:pPr>
        <w:pStyle w:val="af6"/>
        <w:ind w:firstLine="567"/>
        <w:jc w:val="both"/>
        <w:rPr>
          <w:sz w:val="28"/>
          <w:szCs w:val="28"/>
        </w:rPr>
      </w:pPr>
      <w:bookmarkStart w:id="83" w:name="n39"/>
      <w:bookmarkEnd w:id="83"/>
      <w:r w:rsidRPr="0040619D">
        <w:rPr>
          <w:sz w:val="28"/>
          <w:szCs w:val="28"/>
        </w:rPr>
        <w:t>1</w:t>
      </w:r>
      <w:r w:rsidR="00331B54" w:rsidRPr="0040619D">
        <w:rPr>
          <w:sz w:val="28"/>
          <w:szCs w:val="28"/>
        </w:rPr>
        <w:t>4</w:t>
      </w:r>
      <w:r w:rsidRPr="0040619D">
        <w:rPr>
          <w:sz w:val="28"/>
          <w:szCs w:val="28"/>
        </w:rPr>
        <w:t xml:space="preserve">. </w:t>
      </w:r>
      <w:r w:rsidRPr="0040619D">
        <w:rPr>
          <w:sz w:val="28"/>
          <w:szCs w:val="28"/>
          <w:shd w:val="clear" w:color="auto" w:fill="FFFFFF"/>
        </w:rPr>
        <w:t xml:space="preserve">Небанківська фінансова установа, яка </w:t>
      </w:r>
      <w:r w:rsidR="00331B54" w:rsidRPr="0040619D">
        <w:rPr>
          <w:sz w:val="28"/>
          <w:szCs w:val="28"/>
        </w:rPr>
        <w:t xml:space="preserve">має право надавати гарантії на підставі ліцензії на провадження діяльності з надання фінансових послуг або ліцензії на діяльність фінансової компанії </w:t>
      </w:r>
      <w:r w:rsidRPr="0040619D">
        <w:rPr>
          <w:sz w:val="28"/>
          <w:szCs w:val="28"/>
          <w:shd w:val="clear" w:color="auto" w:fill="FFFFFF"/>
        </w:rPr>
        <w:t xml:space="preserve">та допустила порушення пруденційних вимог, установлених Положенням про </w:t>
      </w:r>
      <w:r w:rsidRPr="0040619D">
        <w:rPr>
          <w:sz w:val="28"/>
          <w:szCs w:val="28"/>
        </w:rPr>
        <w:t xml:space="preserve">регулювання діяльності фінансових </w:t>
      </w:r>
      <w:r w:rsidR="0040619D" w:rsidRPr="0040619D">
        <w:t xml:space="preserve"> </w:t>
      </w:r>
      <w:r w:rsidR="0040619D" w:rsidRPr="0040619D">
        <w:rPr>
          <w:sz w:val="28"/>
          <w:szCs w:val="28"/>
        </w:rPr>
        <w:t xml:space="preserve">компаній, які мають право здійснювати діяльність </w:t>
      </w:r>
      <w:r w:rsidR="0040619D" w:rsidRPr="0040619D">
        <w:rPr>
          <w:sz w:val="28"/>
          <w:szCs w:val="28"/>
          <w:shd w:val="clear" w:color="auto" w:fill="FFFFFF"/>
        </w:rPr>
        <w:t xml:space="preserve">з надання гарантій, затвердженим </w:t>
      </w:r>
      <w:r w:rsidR="0040619D" w:rsidRPr="0040619D">
        <w:rPr>
          <w:sz w:val="28"/>
          <w:szCs w:val="28"/>
        </w:rPr>
        <w:t>постановою Правління Національного банку України від 27</w:t>
      </w:r>
      <w:r w:rsidR="001D5086">
        <w:rPr>
          <w:sz w:val="28"/>
          <w:szCs w:val="28"/>
        </w:rPr>
        <w:t> </w:t>
      </w:r>
      <w:r w:rsidR="0040619D" w:rsidRPr="0040619D">
        <w:rPr>
          <w:sz w:val="28"/>
          <w:szCs w:val="28"/>
        </w:rPr>
        <w:t>грудня 2023 року № 191</w:t>
      </w:r>
      <w:r w:rsidR="0040619D" w:rsidRPr="0040619D">
        <w:rPr>
          <w:sz w:val="28"/>
          <w:szCs w:val="28"/>
          <w:shd w:val="clear" w:color="auto" w:fill="FFFFFF"/>
        </w:rPr>
        <w:t>, зобов’язана дотримуватись обмежень, а саме не здійснювати виплати бонусів, премій та інших додаткових матеріальних винагород керівникам небанківської фінансової установи, крім виплат, які є фіксованими складовими винагороди.</w:t>
      </w:r>
    </w:p>
    <w:p w:rsidR="000B6775" w:rsidRPr="00050312" w:rsidRDefault="000B6775">
      <w:pPr>
        <w:pStyle w:val="af3"/>
        <w:widowControl w:val="0"/>
        <w:tabs>
          <w:tab w:val="left" w:pos="993"/>
        </w:tabs>
        <w:ind w:left="0" w:firstLine="567"/>
        <w:contextualSpacing w:val="0"/>
        <w:rPr>
          <w:shd w:val="clear" w:color="auto" w:fill="FFFFFF"/>
        </w:rPr>
      </w:pPr>
    </w:p>
    <w:p w:rsidR="00097E71" w:rsidRDefault="00331B54">
      <w:pPr>
        <w:pStyle w:val="af3"/>
        <w:widowControl w:val="0"/>
        <w:tabs>
          <w:tab w:val="left" w:pos="993"/>
        </w:tabs>
        <w:ind w:left="0" w:firstLine="567"/>
        <w:contextualSpacing w:val="0"/>
      </w:pPr>
      <w:bookmarkStart w:id="84" w:name="n336"/>
      <w:bookmarkStart w:id="85" w:name="n293"/>
      <w:bookmarkEnd w:id="84"/>
      <w:bookmarkEnd w:id="85"/>
      <w:r w:rsidRPr="00050312">
        <w:rPr>
          <w:shd w:val="clear" w:color="auto" w:fill="FFFFFF"/>
          <w:lang w:val="ru-RU"/>
        </w:rPr>
        <w:t>15</w:t>
      </w:r>
      <w:r w:rsidR="00097E71" w:rsidRPr="00050312">
        <w:rPr>
          <w:shd w:val="clear" w:color="auto" w:fill="FFFFFF"/>
          <w:lang w:val="ru-RU"/>
        </w:rPr>
        <w:t xml:space="preserve">. </w:t>
      </w:r>
      <w:r w:rsidR="00097E71" w:rsidRPr="00050312">
        <w:t>Страховик</w:t>
      </w:r>
      <w:r w:rsidR="009119EA">
        <w:t> /</w:t>
      </w:r>
      <w:r w:rsidR="00097E71" w:rsidRPr="00050312">
        <w:t>кредитна спілка, що порушив</w:t>
      </w:r>
      <w:r w:rsidR="009119EA">
        <w:t> </w:t>
      </w:r>
      <w:r w:rsidR="00097E71" w:rsidRPr="00050312">
        <w:t>/</w:t>
      </w:r>
      <w:r w:rsidR="009119EA">
        <w:t> </w:t>
      </w:r>
      <w:r w:rsidR="00097E71" w:rsidRPr="00050312">
        <w:t>порушила зобов</w:t>
      </w:r>
      <w:r w:rsidR="009119EA">
        <w:t>’</w:t>
      </w:r>
      <w:r w:rsidR="00097E71" w:rsidRPr="00050312">
        <w:t>язання за діючими договорами про надання фінансових послуг, протягом дії воєнного стану в Україні повинен</w:t>
      </w:r>
      <w:r w:rsidR="000539DE">
        <w:t> </w:t>
      </w:r>
      <w:r w:rsidR="00097E71" w:rsidRPr="00050312">
        <w:t>/</w:t>
      </w:r>
      <w:r w:rsidR="000539DE">
        <w:t> </w:t>
      </w:r>
      <w:r w:rsidR="00097E71" w:rsidRPr="00050312">
        <w:t>повинна письмово повідомити Національний банк про порушення таких зобов</w:t>
      </w:r>
      <w:r w:rsidR="000539DE">
        <w:t>’</w:t>
      </w:r>
      <w:r w:rsidR="00097E71" w:rsidRPr="00050312">
        <w:t>язань протягом трьох робочих днів із дати такого порушення і надати перелік заходів (із зазначенням строків) щодо приведення своєї діяльності у відповідність до вимог законодавства</w:t>
      </w:r>
      <w:r w:rsidR="000539DE">
        <w:t xml:space="preserve"> України</w:t>
      </w:r>
      <w:r w:rsidR="00097E71" w:rsidRPr="00050312">
        <w:t xml:space="preserve"> та усунення порушень виконання зобов</w:t>
      </w:r>
      <w:r w:rsidR="000539DE">
        <w:t>’</w:t>
      </w:r>
      <w:r w:rsidR="00097E71" w:rsidRPr="00050312">
        <w:t>язань за договорами про надання фінансових послуг.</w:t>
      </w:r>
    </w:p>
    <w:p w:rsidR="00291239" w:rsidRPr="00050312" w:rsidRDefault="00291239" w:rsidP="0040423A">
      <w:pPr>
        <w:widowControl w:val="0"/>
        <w:tabs>
          <w:tab w:val="left" w:pos="993"/>
        </w:tabs>
        <w:ind w:firstLine="567"/>
      </w:pPr>
    </w:p>
    <w:p w:rsidR="00097E71" w:rsidRPr="00050312" w:rsidRDefault="00331B54" w:rsidP="00644F5D">
      <w:pPr>
        <w:pStyle w:val="af3"/>
        <w:widowControl w:val="0"/>
        <w:tabs>
          <w:tab w:val="left" w:pos="993"/>
        </w:tabs>
        <w:spacing w:after="240"/>
        <w:ind w:left="0" w:firstLine="567"/>
        <w:contextualSpacing w:val="0"/>
      </w:pPr>
      <w:bookmarkStart w:id="86" w:name="n294"/>
      <w:bookmarkStart w:id="87" w:name="n40"/>
      <w:bookmarkEnd w:id="86"/>
      <w:bookmarkEnd w:id="87"/>
      <w:r w:rsidRPr="00050312">
        <w:t>16</w:t>
      </w:r>
      <w:r w:rsidR="00097E71" w:rsidRPr="00050312">
        <w:t>. Національний банк має право прийняти рішення про застосування до особи, зазначеної в</w:t>
      </w:r>
      <w:r w:rsidR="00AF5526">
        <w:t xml:space="preserve"> </w:t>
      </w:r>
      <w:r w:rsidR="00097E71" w:rsidRPr="00050312">
        <w:t xml:space="preserve">пункті </w:t>
      </w:r>
      <w:r w:rsidR="00AF5526" w:rsidRPr="00050312">
        <w:t>1</w:t>
      </w:r>
      <w:r w:rsidR="00AF5526">
        <w:t xml:space="preserve"> </w:t>
      </w:r>
      <w:r w:rsidR="00097E71" w:rsidRPr="00050312">
        <w:t>цієї постанови, відповідальної особи небанківської фінансової групи</w:t>
      </w:r>
      <w:r w:rsidR="007258E2">
        <w:t>, нагляд на консолідованій основі за якими здійснює Національний банк</w:t>
      </w:r>
      <w:r w:rsidR="00097E71" w:rsidRPr="00050312">
        <w:t xml:space="preserve">, інших учасників </w:t>
      </w:r>
      <w:r w:rsidR="007258E2">
        <w:t xml:space="preserve">такої </w:t>
      </w:r>
      <w:r w:rsidR="00097E71" w:rsidRPr="00050312">
        <w:t xml:space="preserve">небанківської фінансової групи </w:t>
      </w:r>
      <w:r w:rsidR="00097E71" w:rsidRPr="00050312">
        <w:lastRenderedPageBreak/>
        <w:t>заходів впливу в разі невиконання вимог цієї постанови.</w:t>
      </w:r>
    </w:p>
    <w:p w:rsidR="00097E71" w:rsidRPr="00470323" w:rsidRDefault="00162FDC" w:rsidP="00644F5D">
      <w:pPr>
        <w:pStyle w:val="af3"/>
        <w:widowControl w:val="0"/>
        <w:tabs>
          <w:tab w:val="left" w:pos="993"/>
        </w:tabs>
        <w:spacing w:after="240"/>
        <w:ind w:left="0" w:firstLine="567"/>
        <w:contextualSpacing w:val="0"/>
      </w:pPr>
      <w:bookmarkStart w:id="88" w:name="n337"/>
      <w:bookmarkStart w:id="89" w:name="n295"/>
      <w:bookmarkStart w:id="90" w:name="n296"/>
      <w:bookmarkStart w:id="91" w:name="n297"/>
      <w:bookmarkStart w:id="92" w:name="n298"/>
      <w:bookmarkStart w:id="93" w:name="n41"/>
      <w:bookmarkEnd w:id="88"/>
      <w:bookmarkEnd w:id="89"/>
      <w:bookmarkEnd w:id="90"/>
      <w:bookmarkEnd w:id="91"/>
      <w:bookmarkEnd w:id="92"/>
      <w:bookmarkEnd w:id="93"/>
      <w:r w:rsidRPr="00050312">
        <w:rPr>
          <w:lang w:val="ru-RU"/>
        </w:rPr>
        <w:t>17</w:t>
      </w:r>
      <w:r w:rsidR="00097E71" w:rsidRPr="00050312">
        <w:rPr>
          <w:lang w:val="ru-RU"/>
        </w:rPr>
        <w:t xml:space="preserve">. </w:t>
      </w:r>
      <w:r w:rsidR="00097E71" w:rsidRPr="00050312">
        <w:t>Кредитні спілки мають право не видавати</w:t>
      </w:r>
      <w:r w:rsidR="00D518B4">
        <w:t xml:space="preserve"> </w:t>
      </w:r>
      <w:r w:rsidR="000539DE" w:rsidRPr="00050312">
        <w:t>внеск</w:t>
      </w:r>
      <w:r w:rsidR="000539DE">
        <w:t>ів</w:t>
      </w:r>
      <w:r w:rsidR="000539DE" w:rsidRPr="00050312">
        <w:t xml:space="preserve"> </w:t>
      </w:r>
      <w:r w:rsidR="00D518B4" w:rsidRPr="00050312">
        <w:t>(</w:t>
      </w:r>
      <w:r w:rsidR="000539DE" w:rsidRPr="00FF0591">
        <w:t>вклад</w:t>
      </w:r>
      <w:r w:rsidR="000539DE">
        <w:t>ів</w:t>
      </w:r>
      <w:r w:rsidR="000539DE" w:rsidRPr="00FF0591">
        <w:t xml:space="preserve"> </w:t>
      </w:r>
      <w:r w:rsidR="00CF279B" w:rsidRPr="00FF0591">
        <w:t xml:space="preserve">/ </w:t>
      </w:r>
      <w:r w:rsidR="000539DE" w:rsidRPr="00470323">
        <w:t>депозит</w:t>
      </w:r>
      <w:r w:rsidR="000539DE">
        <w:t>ів</w:t>
      </w:r>
      <w:r w:rsidR="00D518B4" w:rsidRPr="00FF0591">
        <w:t>) за договорами про залучення строкового внеску (вкладу</w:t>
      </w:r>
      <w:r w:rsidR="009D6D1C" w:rsidRPr="00FF0591">
        <w:t xml:space="preserve"> / </w:t>
      </w:r>
      <w:r w:rsidR="009D6D1C" w:rsidRPr="00470323">
        <w:t>депозиту</w:t>
      </w:r>
      <w:r w:rsidR="00D518B4" w:rsidRPr="00470323">
        <w:t>) та нараховані проценти за цими внесками</w:t>
      </w:r>
      <w:r w:rsidR="00CF279B" w:rsidRPr="00470323">
        <w:t>.</w:t>
      </w:r>
    </w:p>
    <w:p w:rsidR="00F139E4" w:rsidRPr="00050312" w:rsidRDefault="00164B51" w:rsidP="00644F5D">
      <w:pPr>
        <w:pStyle w:val="af3"/>
        <w:widowControl w:val="0"/>
        <w:tabs>
          <w:tab w:val="left" w:pos="993"/>
        </w:tabs>
        <w:spacing w:after="240"/>
        <w:ind w:left="0" w:firstLine="567"/>
        <w:contextualSpacing w:val="0"/>
      </w:pPr>
      <w:bookmarkStart w:id="94" w:name="n42"/>
      <w:bookmarkStart w:id="95" w:name="n43"/>
      <w:bookmarkStart w:id="96" w:name="n44"/>
      <w:bookmarkStart w:id="97" w:name="n45"/>
      <w:bookmarkStart w:id="98" w:name="n46"/>
      <w:bookmarkEnd w:id="94"/>
      <w:bookmarkEnd w:id="95"/>
      <w:bookmarkEnd w:id="96"/>
      <w:bookmarkEnd w:id="97"/>
      <w:bookmarkEnd w:id="98"/>
      <w:r w:rsidRPr="00050312">
        <w:rPr>
          <w:lang w:val="ru-RU"/>
        </w:rPr>
        <w:t>18</w:t>
      </w:r>
      <w:r w:rsidR="00F139E4" w:rsidRPr="00050312">
        <w:rPr>
          <w:lang w:val="ru-RU"/>
        </w:rPr>
        <w:t xml:space="preserve">. </w:t>
      </w:r>
      <w:r w:rsidR="00F139E4" w:rsidRPr="00050312">
        <w:t>Кредитним спілкам заборонити:</w:t>
      </w:r>
    </w:p>
    <w:p w:rsidR="00F139E4" w:rsidRPr="00050312" w:rsidRDefault="00F139E4">
      <w:pPr>
        <w:pStyle w:val="af3"/>
        <w:widowControl w:val="0"/>
        <w:tabs>
          <w:tab w:val="left" w:pos="993"/>
        </w:tabs>
        <w:spacing w:after="240"/>
        <w:ind w:left="0" w:firstLine="567"/>
        <w:contextualSpacing w:val="0"/>
      </w:pPr>
      <w:bookmarkStart w:id="99" w:name="n47"/>
      <w:bookmarkEnd w:id="99"/>
      <w:r w:rsidRPr="00050312">
        <w:rPr>
          <w:lang w:val="ru-RU"/>
        </w:rPr>
        <w:t xml:space="preserve">1) </w:t>
      </w:r>
      <w:r w:rsidR="00180737" w:rsidRPr="00050312">
        <w:t>здійснення операцій із пов’язаними з кредитною спілкою особами в частині укладання нових кредитних договорів, укладання договорів про внесення змін до кредитних договорів щодо збільшення сум кредиту;</w:t>
      </w:r>
    </w:p>
    <w:p w:rsidR="00180737" w:rsidRPr="00050312" w:rsidRDefault="00F05DDC">
      <w:pPr>
        <w:pStyle w:val="af3"/>
        <w:widowControl w:val="0"/>
        <w:tabs>
          <w:tab w:val="left" w:pos="993"/>
        </w:tabs>
        <w:spacing w:after="240"/>
        <w:ind w:left="0" w:firstLine="567"/>
        <w:contextualSpacing w:val="0"/>
      </w:pPr>
      <w:bookmarkStart w:id="100" w:name="n153"/>
      <w:bookmarkStart w:id="101" w:name="n48"/>
      <w:bookmarkEnd w:id="100"/>
      <w:bookmarkEnd w:id="101"/>
      <w:r w:rsidRPr="00050312">
        <w:t>2) дострокове повернення внесків (вкладів</w:t>
      </w:r>
      <w:r w:rsidR="006C6817">
        <w:t> /</w:t>
      </w:r>
      <w:r w:rsidR="006C6817" w:rsidRPr="006C6817">
        <w:rPr>
          <w:lang w:val="ru-RU"/>
        </w:rPr>
        <w:t xml:space="preserve"> </w:t>
      </w:r>
      <w:r w:rsidR="006C6817">
        <w:t>депозитів</w:t>
      </w:r>
      <w:r w:rsidRPr="00050312">
        <w:t>) членам кредитної спілки, які є пов’язаними з кредитною спілкою особами, за договорами про залучення строкового внеску (вкладу</w:t>
      </w:r>
      <w:r w:rsidR="006C6817">
        <w:t> / депозиту</w:t>
      </w:r>
      <w:r w:rsidRPr="00050312">
        <w:t>) та нараховані проценти за цими внесками (вкладами</w:t>
      </w:r>
      <w:r w:rsidR="006C6817">
        <w:t> / депозитами</w:t>
      </w:r>
      <w:r w:rsidRPr="00050312">
        <w:t>) до закінчення строку їх дії;</w:t>
      </w:r>
    </w:p>
    <w:p w:rsidR="00F05DDC" w:rsidRPr="00050312" w:rsidRDefault="00F05DDC">
      <w:pPr>
        <w:pStyle w:val="af3"/>
        <w:widowControl w:val="0"/>
        <w:tabs>
          <w:tab w:val="left" w:pos="993"/>
        </w:tabs>
        <w:spacing w:after="240"/>
        <w:ind w:left="0" w:firstLine="567"/>
        <w:contextualSpacing w:val="0"/>
      </w:pPr>
      <w:bookmarkStart w:id="102" w:name="n49"/>
      <w:bookmarkEnd w:id="102"/>
      <w:r w:rsidRPr="00050312">
        <w:t>3) видачу додаткових пайових внесків членам кредитної спілки, які є пов’язаними з кредитною спілкою особами, у разі звернення про їх видачу;</w:t>
      </w:r>
    </w:p>
    <w:p w:rsidR="00F05DDC" w:rsidRDefault="00F05DDC">
      <w:pPr>
        <w:pStyle w:val="af3"/>
        <w:widowControl w:val="0"/>
        <w:tabs>
          <w:tab w:val="left" w:pos="993"/>
        </w:tabs>
        <w:spacing w:after="240"/>
        <w:ind w:left="0" w:firstLine="567"/>
        <w:contextualSpacing w:val="0"/>
      </w:pPr>
      <w:bookmarkStart w:id="103" w:name="n50"/>
      <w:bookmarkEnd w:id="103"/>
      <w:r w:rsidRPr="00050312">
        <w:t xml:space="preserve">4) </w:t>
      </w:r>
      <w:r w:rsidR="003949B3" w:rsidRPr="00050312">
        <w:t>здійснювати розподіл нерозподіленого прибутку в будь-якій формі (уключаючи на пайові внески у вигляді процентів), крім спрямування такого прибутку на збільшення резервного капіталу.</w:t>
      </w:r>
    </w:p>
    <w:p w:rsidR="003D252D" w:rsidRPr="00C22AAF" w:rsidRDefault="00384387" w:rsidP="0040423A">
      <w:pPr>
        <w:shd w:val="clear" w:color="auto" w:fill="FFFFFF"/>
        <w:spacing w:after="150"/>
        <w:ind w:firstLine="567"/>
      </w:pPr>
      <w:bookmarkStart w:id="104" w:name="n85"/>
      <w:bookmarkEnd w:id="104"/>
      <w:r>
        <w:t>19</w:t>
      </w:r>
      <w:r w:rsidR="003D252D" w:rsidRPr="00C22AAF">
        <w:t xml:space="preserve">. Кредитна спілка, що </w:t>
      </w:r>
      <w:r w:rsidR="003D252D">
        <w:t xml:space="preserve">надає послуги </w:t>
      </w:r>
      <w:r w:rsidR="00A52476">
        <w:t>і</w:t>
      </w:r>
      <w:r w:rsidR="003D252D">
        <w:t xml:space="preserve">з </w:t>
      </w:r>
      <w:r w:rsidR="003D252D" w:rsidRPr="00F573D8">
        <w:t>залучення коштів та банківських металів, що підлягають поверненню</w:t>
      </w:r>
      <w:r w:rsidR="003D252D">
        <w:t>,</w:t>
      </w:r>
      <w:r w:rsidR="003D252D" w:rsidRPr="00C22AAF">
        <w:t xml:space="preserve"> повинна припинити залучення внесків (вкладів) на депозитні рахунки починаючи з дати, з якої вона підпадає хоча б під одну з таких ознак:</w:t>
      </w:r>
    </w:p>
    <w:p w:rsidR="003D252D" w:rsidRPr="00C22AAF" w:rsidRDefault="003D252D" w:rsidP="0040423A">
      <w:pPr>
        <w:shd w:val="clear" w:color="auto" w:fill="FFFFFF"/>
        <w:spacing w:after="150"/>
        <w:ind w:firstLine="567"/>
      </w:pPr>
      <w:r>
        <w:t>1) </w:t>
      </w:r>
      <w:r w:rsidRPr="00C22AAF">
        <w:t>значення нормативу достатності капіталу (К2)</w:t>
      </w:r>
      <w:r>
        <w:t>, встановленого Розрахунком пруденційних вимог,</w:t>
      </w:r>
      <w:r w:rsidRPr="00C22AAF">
        <w:t xml:space="preserve"> становить менше ніж </w:t>
      </w:r>
      <w:r w:rsidR="000539DE">
        <w:t>п’ять</w:t>
      </w:r>
      <w:r w:rsidR="000539DE" w:rsidRPr="00C22AAF">
        <w:t xml:space="preserve"> </w:t>
      </w:r>
      <w:r w:rsidRPr="00C22AAF">
        <w:t>відсотків;</w:t>
      </w:r>
    </w:p>
    <w:p w:rsidR="003D252D" w:rsidRPr="00C22AAF" w:rsidRDefault="003D252D" w:rsidP="0040423A">
      <w:pPr>
        <w:shd w:val="clear" w:color="auto" w:fill="FFFFFF"/>
        <w:ind w:firstLine="567"/>
      </w:pPr>
      <w:r>
        <w:t>2) </w:t>
      </w:r>
      <w:r w:rsidRPr="00C22AAF">
        <w:t>кредитна спілка протягом п’яти робочих днів та більше не виконує законної письмової вимоги члена кредитної спілки щодо повернення внеску (вкладу) (або його частини) та/або процентів за зобов’язаннями відповідно до умов договорів залучення внесків (вкладів) на депозитні рахунки.</w:t>
      </w:r>
    </w:p>
    <w:p w:rsidR="003D252D" w:rsidRPr="00C22AAF" w:rsidRDefault="003D252D" w:rsidP="0040423A">
      <w:pPr>
        <w:shd w:val="clear" w:color="auto" w:fill="FFFFFF"/>
        <w:ind w:firstLine="567"/>
      </w:pPr>
      <w:r w:rsidRPr="00C22AAF">
        <w:t xml:space="preserve">Зазначені в </w:t>
      </w:r>
      <w:r>
        <w:t>підпунктах 1</w:t>
      </w:r>
      <w:r w:rsidR="000539DE">
        <w:t xml:space="preserve">, </w:t>
      </w:r>
      <w:r>
        <w:t>2 пункту 1</w:t>
      </w:r>
      <w:r w:rsidR="00384387">
        <w:t>9</w:t>
      </w:r>
      <w:r>
        <w:t xml:space="preserve"> цієї постанови</w:t>
      </w:r>
      <w:r w:rsidRPr="00C22AAF">
        <w:t xml:space="preserve"> обмеження діють до дати усунення ознак, які їх спричинили.</w:t>
      </w:r>
    </w:p>
    <w:p w:rsidR="003D252D" w:rsidRDefault="003D252D" w:rsidP="0040423A">
      <w:pPr>
        <w:shd w:val="clear" w:color="auto" w:fill="FFFFFF"/>
        <w:ind w:firstLine="567"/>
      </w:pPr>
      <w:r w:rsidRPr="00C22AAF">
        <w:t xml:space="preserve">З дати виникнення до дати </w:t>
      </w:r>
      <w:r>
        <w:t xml:space="preserve">усунення ознак, </w:t>
      </w:r>
      <w:r w:rsidRPr="00384387">
        <w:t>зазначених у підпунктах 1, 2 пункту 1</w:t>
      </w:r>
      <w:r w:rsidR="00384387">
        <w:t>9</w:t>
      </w:r>
      <w:r w:rsidRPr="00384387">
        <w:t xml:space="preserve"> цієї постанови, кредитна спілка </w:t>
      </w:r>
      <w:r w:rsidR="00C26E52" w:rsidRPr="006B16AA">
        <w:t>зобов’язана</w:t>
      </w:r>
      <w:r w:rsidR="00C26E52" w:rsidRPr="00384387">
        <w:t xml:space="preserve"> </w:t>
      </w:r>
      <w:r w:rsidRPr="00384387">
        <w:t xml:space="preserve">обмежити свою діяльність </w:t>
      </w:r>
      <w:r w:rsidR="00F268D9" w:rsidRPr="00384387">
        <w:t>щодо</w:t>
      </w:r>
      <w:r w:rsidRPr="00384387">
        <w:t xml:space="preserve"> видачі нових</w:t>
      </w:r>
      <w:r w:rsidR="00F268D9" w:rsidRPr="00384387">
        <w:t xml:space="preserve"> </w:t>
      </w:r>
      <w:r w:rsidRPr="00384387">
        <w:t>кредитів</w:t>
      </w:r>
      <w:r w:rsidR="000539DE">
        <w:t> </w:t>
      </w:r>
      <w:r w:rsidR="00F268D9" w:rsidRPr="00384387">
        <w:t>/</w:t>
      </w:r>
      <w:r w:rsidR="000539DE">
        <w:t> </w:t>
      </w:r>
      <w:r w:rsidR="00F268D9" w:rsidRPr="00384387">
        <w:t>збільшення обсягу зобов’язань за існуючими кредитами</w:t>
      </w:r>
      <w:r w:rsidRPr="00384387">
        <w:t xml:space="preserve"> сумою повернених членам кредитної спілки в такий період</w:t>
      </w:r>
      <w:r w:rsidRPr="00C22AAF">
        <w:t xml:space="preserve"> внесків (вкладів) на депозитні рахунки.</w:t>
      </w:r>
    </w:p>
    <w:p w:rsidR="00C26E52" w:rsidRDefault="00C26E52" w:rsidP="0040423A">
      <w:pPr>
        <w:shd w:val="clear" w:color="auto" w:fill="FFFFFF"/>
        <w:ind w:firstLine="567"/>
      </w:pPr>
    </w:p>
    <w:p w:rsidR="003949B3" w:rsidRPr="00050312" w:rsidRDefault="003568C1" w:rsidP="00644F5D">
      <w:pPr>
        <w:pStyle w:val="af3"/>
        <w:widowControl w:val="0"/>
        <w:tabs>
          <w:tab w:val="left" w:pos="993"/>
        </w:tabs>
        <w:ind w:left="0" w:firstLine="567"/>
        <w:contextualSpacing w:val="0"/>
        <w:rPr>
          <w:shd w:val="clear" w:color="auto" w:fill="FFFFFF"/>
        </w:rPr>
      </w:pPr>
      <w:r>
        <w:t>20</w:t>
      </w:r>
      <w:r w:rsidR="003949B3" w:rsidRPr="00050312">
        <w:t xml:space="preserve">. </w:t>
      </w:r>
      <w:r w:rsidR="003949B3" w:rsidRPr="00050312">
        <w:rPr>
          <w:shd w:val="clear" w:color="auto" w:fill="FFFFFF"/>
        </w:rPr>
        <w:t xml:space="preserve">Кредитна спілка під час застосування вимог розділу ІI Розрахунку </w:t>
      </w:r>
      <w:r w:rsidR="003949B3" w:rsidRPr="00050312">
        <w:lastRenderedPageBreak/>
        <w:t>пруденційних вимог</w:t>
      </w:r>
      <w:r w:rsidR="003949B3" w:rsidRPr="00050312">
        <w:rPr>
          <w:shd w:val="clear" w:color="auto" w:fill="FFFFFF"/>
        </w:rPr>
        <w:t xml:space="preserve"> не враховує період з 28 лютого до 31 серпня </w:t>
      </w:r>
      <w:r w:rsidR="00AF5526" w:rsidRPr="00050312">
        <w:rPr>
          <w:shd w:val="clear" w:color="auto" w:fill="FFFFFF"/>
        </w:rPr>
        <w:t>2022</w:t>
      </w:r>
      <w:r w:rsidR="00AF5526">
        <w:rPr>
          <w:shd w:val="clear" w:color="auto" w:fill="FFFFFF"/>
        </w:rPr>
        <w:t xml:space="preserve"> </w:t>
      </w:r>
      <w:r w:rsidR="003949B3" w:rsidRPr="00050312">
        <w:rPr>
          <w:shd w:val="clear" w:color="auto" w:fill="FFFFFF"/>
        </w:rPr>
        <w:t>року.</w:t>
      </w:r>
    </w:p>
    <w:p w:rsidR="005B799D" w:rsidRPr="00050312" w:rsidRDefault="005B799D" w:rsidP="00644F5D">
      <w:pPr>
        <w:pStyle w:val="af3"/>
        <w:widowControl w:val="0"/>
        <w:tabs>
          <w:tab w:val="left" w:pos="993"/>
        </w:tabs>
        <w:ind w:left="0" w:firstLine="567"/>
        <w:contextualSpacing w:val="0"/>
        <w:rPr>
          <w:shd w:val="clear" w:color="auto" w:fill="FFFFFF"/>
        </w:rPr>
      </w:pPr>
      <w:bookmarkStart w:id="105" w:name="n299"/>
      <w:bookmarkStart w:id="106" w:name="n86"/>
      <w:bookmarkEnd w:id="105"/>
      <w:bookmarkEnd w:id="106"/>
      <w:r w:rsidRPr="00050312">
        <w:rPr>
          <w:shd w:val="clear" w:color="auto" w:fill="FFFFFF"/>
        </w:rPr>
        <w:t xml:space="preserve">Кредитна спілка продовжує відлік кількості календарних днів прострочення за простроченими договорами кредиту відповідно </w:t>
      </w:r>
      <w:r w:rsidR="003D252D" w:rsidRPr="00050312">
        <w:rPr>
          <w:shd w:val="clear" w:color="auto" w:fill="FFFFFF"/>
        </w:rPr>
        <w:t>до</w:t>
      </w:r>
      <w:r w:rsidR="003D252D" w:rsidRPr="003D252D">
        <w:rPr>
          <w:shd w:val="clear" w:color="auto" w:fill="FFFFFF"/>
        </w:rPr>
        <w:t xml:space="preserve"> </w:t>
      </w:r>
      <w:r w:rsidRPr="00050312">
        <w:rPr>
          <w:shd w:val="clear" w:color="auto" w:fill="FFFFFF"/>
        </w:rPr>
        <w:t xml:space="preserve">пункту </w:t>
      </w:r>
      <w:r w:rsidR="003D252D" w:rsidRPr="00050312">
        <w:rPr>
          <w:shd w:val="clear" w:color="auto" w:fill="FFFFFF"/>
        </w:rPr>
        <w:t>16</w:t>
      </w:r>
      <w:r w:rsidR="003D252D" w:rsidRPr="003D252D">
        <w:rPr>
          <w:shd w:val="clear" w:color="auto" w:fill="FFFFFF"/>
        </w:rPr>
        <w:t xml:space="preserve"> </w:t>
      </w:r>
      <w:r w:rsidRPr="00050312">
        <w:rPr>
          <w:shd w:val="clear" w:color="auto" w:fill="FFFFFF"/>
        </w:rPr>
        <w:t xml:space="preserve">розділу </w:t>
      </w:r>
      <w:r w:rsidR="00AF5526" w:rsidRPr="00050312">
        <w:rPr>
          <w:shd w:val="clear" w:color="auto" w:fill="FFFFFF"/>
        </w:rPr>
        <w:t xml:space="preserve">ІI </w:t>
      </w:r>
      <w:r w:rsidRPr="00050312">
        <w:rPr>
          <w:shd w:val="clear" w:color="auto" w:fill="FFFFFF"/>
        </w:rPr>
        <w:t xml:space="preserve">Розрахунку пруденційних вимог із 01 вересня 2022 року з урахуванням кількості прострочених календарних днів, що </w:t>
      </w:r>
      <w:r w:rsidR="000539DE">
        <w:rPr>
          <w:shd w:val="clear" w:color="auto" w:fill="FFFFFF"/>
        </w:rPr>
        <w:t>були</w:t>
      </w:r>
      <w:r w:rsidRPr="00050312">
        <w:rPr>
          <w:shd w:val="clear" w:color="auto" w:fill="FFFFFF"/>
        </w:rPr>
        <w:t xml:space="preserve"> станом на 28 лютого 2022 року.</w:t>
      </w:r>
    </w:p>
    <w:p w:rsidR="005B799D" w:rsidRPr="00050312" w:rsidRDefault="00325497" w:rsidP="00644F5D">
      <w:pPr>
        <w:pStyle w:val="af3"/>
        <w:widowControl w:val="0"/>
        <w:tabs>
          <w:tab w:val="left" w:pos="993"/>
        </w:tabs>
        <w:ind w:left="0" w:firstLine="567"/>
        <w:contextualSpacing w:val="0"/>
        <w:rPr>
          <w:shd w:val="clear" w:color="auto" w:fill="FFFFFF"/>
        </w:rPr>
      </w:pPr>
      <w:bookmarkStart w:id="107" w:name="n300"/>
      <w:bookmarkStart w:id="108" w:name="n154"/>
      <w:bookmarkEnd w:id="107"/>
      <w:bookmarkEnd w:id="108"/>
      <w:r w:rsidRPr="00050312">
        <w:rPr>
          <w:shd w:val="clear" w:color="auto" w:fill="FFFFFF"/>
        </w:rPr>
        <w:t xml:space="preserve">Кредитна спілка під час застосування </w:t>
      </w:r>
      <w:r w:rsidR="00384387" w:rsidRPr="00050312">
        <w:rPr>
          <w:shd w:val="clear" w:color="auto" w:fill="FFFFFF"/>
        </w:rPr>
        <w:t>вимог</w:t>
      </w:r>
      <w:r w:rsidR="00384387">
        <w:rPr>
          <w:shd w:val="clear" w:color="auto" w:fill="FFFFFF"/>
        </w:rPr>
        <w:t xml:space="preserve"> </w:t>
      </w:r>
      <w:r w:rsidRPr="00050312">
        <w:rPr>
          <w:shd w:val="clear" w:color="auto" w:fill="FFFFFF"/>
        </w:rPr>
        <w:t xml:space="preserve">розділу </w:t>
      </w:r>
      <w:r w:rsidR="00384387" w:rsidRPr="00050312">
        <w:rPr>
          <w:shd w:val="clear" w:color="auto" w:fill="FFFFFF"/>
        </w:rPr>
        <w:t xml:space="preserve">ІI </w:t>
      </w:r>
      <w:r w:rsidRPr="00050312">
        <w:rPr>
          <w:shd w:val="clear" w:color="auto" w:fill="FFFFFF"/>
        </w:rPr>
        <w:t xml:space="preserve">Розрахунку пруденційних вимог визначає рівень простроченості договору кредиту відповідно до нових умов договору кредиту, </w:t>
      </w:r>
      <w:r w:rsidR="000539DE" w:rsidRPr="00050312">
        <w:rPr>
          <w:shd w:val="clear" w:color="auto" w:fill="FFFFFF"/>
        </w:rPr>
        <w:t>пов</w:t>
      </w:r>
      <w:r w:rsidR="000539DE">
        <w:rPr>
          <w:shd w:val="clear" w:color="auto" w:fill="FFFFFF"/>
        </w:rPr>
        <w:t>’</w:t>
      </w:r>
      <w:r w:rsidR="000539DE" w:rsidRPr="00050312">
        <w:rPr>
          <w:shd w:val="clear" w:color="auto" w:fill="FFFFFF"/>
        </w:rPr>
        <w:t xml:space="preserve">язаних </w:t>
      </w:r>
      <w:r w:rsidRPr="00050312">
        <w:rPr>
          <w:shd w:val="clear" w:color="auto" w:fill="FFFFFF"/>
        </w:rPr>
        <w:t xml:space="preserve">із реструктуризацією </w:t>
      </w:r>
      <w:r w:rsidR="000539DE" w:rsidRPr="00050312">
        <w:rPr>
          <w:shd w:val="clear" w:color="auto" w:fill="FFFFFF"/>
        </w:rPr>
        <w:t>зобов</w:t>
      </w:r>
      <w:r w:rsidR="000539DE">
        <w:rPr>
          <w:shd w:val="clear" w:color="auto" w:fill="FFFFFF"/>
        </w:rPr>
        <w:t>’</w:t>
      </w:r>
      <w:r w:rsidR="000539DE" w:rsidRPr="00050312">
        <w:rPr>
          <w:shd w:val="clear" w:color="auto" w:fill="FFFFFF"/>
        </w:rPr>
        <w:t xml:space="preserve">язань </w:t>
      </w:r>
      <w:r w:rsidRPr="00050312">
        <w:rPr>
          <w:shd w:val="clear" w:color="auto" w:fill="FFFFFF"/>
        </w:rPr>
        <w:t>за таким договором кредиту, за од</w:t>
      </w:r>
      <w:r w:rsidR="00D623F7" w:rsidRPr="00050312">
        <w:rPr>
          <w:shd w:val="clear" w:color="auto" w:fill="FFFFFF"/>
        </w:rPr>
        <w:t>ночасного дотримання таких умов:</w:t>
      </w:r>
    </w:p>
    <w:p w:rsidR="00D623F7" w:rsidRPr="00050312" w:rsidRDefault="00D623F7" w:rsidP="0040423A">
      <w:pPr>
        <w:widowControl w:val="0"/>
        <w:tabs>
          <w:tab w:val="left" w:pos="993"/>
        </w:tabs>
        <w:ind w:firstLine="567"/>
        <w:rPr>
          <w:shd w:val="clear" w:color="auto" w:fill="FFFFFF"/>
        </w:rPr>
      </w:pPr>
      <w:bookmarkStart w:id="109" w:name="n159"/>
      <w:bookmarkStart w:id="110" w:name="n155"/>
      <w:bookmarkEnd w:id="109"/>
      <w:bookmarkEnd w:id="110"/>
    </w:p>
    <w:p w:rsidR="00D623F7" w:rsidRPr="00050312" w:rsidRDefault="00D623F7" w:rsidP="00644F5D">
      <w:pPr>
        <w:pStyle w:val="af3"/>
        <w:widowControl w:val="0"/>
        <w:numPr>
          <w:ilvl w:val="0"/>
          <w:numId w:val="12"/>
        </w:numPr>
        <w:tabs>
          <w:tab w:val="left" w:pos="993"/>
        </w:tabs>
        <w:spacing w:after="240"/>
        <w:ind w:left="0" w:firstLine="567"/>
        <w:contextualSpacing w:val="0"/>
        <w:rPr>
          <w:shd w:val="clear" w:color="auto" w:fill="FFFFFF"/>
        </w:rPr>
      </w:pPr>
      <w:r w:rsidRPr="00050312">
        <w:rPr>
          <w:shd w:val="clear" w:color="auto" w:fill="FFFFFF"/>
        </w:rPr>
        <w:t>продовжено строк дії договору кредиту, який не був простроченим станом на 23 лютого 2022 року, або кредит було видано протягом дії воєнного стану, та/або внесено зміни до графіка погашення такого кредиту;</w:t>
      </w:r>
    </w:p>
    <w:p w:rsidR="00097B5C" w:rsidRPr="00050312" w:rsidRDefault="00567065" w:rsidP="00644F5D">
      <w:pPr>
        <w:pStyle w:val="af3"/>
        <w:widowControl w:val="0"/>
        <w:numPr>
          <w:ilvl w:val="0"/>
          <w:numId w:val="12"/>
        </w:numPr>
        <w:tabs>
          <w:tab w:val="left" w:pos="993"/>
        </w:tabs>
        <w:spacing w:after="240"/>
        <w:ind w:left="0" w:firstLine="567"/>
        <w:contextualSpacing w:val="0"/>
        <w:rPr>
          <w:shd w:val="clear" w:color="auto" w:fill="FFFFFF"/>
        </w:rPr>
      </w:pPr>
      <w:bookmarkStart w:id="111" w:name="n160"/>
      <w:bookmarkStart w:id="112" w:name="n156"/>
      <w:bookmarkEnd w:id="111"/>
      <w:bookmarkEnd w:id="112"/>
      <w:r w:rsidRPr="00050312">
        <w:rPr>
          <w:shd w:val="clear" w:color="auto" w:fill="FFFFFF"/>
        </w:rPr>
        <w:t>умови реструктуризації передбачають сплату основної суми кредиту та процентів щомісяця;</w:t>
      </w:r>
    </w:p>
    <w:p w:rsidR="00567065" w:rsidRPr="00050312" w:rsidRDefault="00567065" w:rsidP="00644F5D">
      <w:pPr>
        <w:pStyle w:val="af3"/>
        <w:widowControl w:val="0"/>
        <w:numPr>
          <w:ilvl w:val="0"/>
          <w:numId w:val="12"/>
        </w:numPr>
        <w:tabs>
          <w:tab w:val="left" w:pos="993"/>
        </w:tabs>
        <w:spacing w:after="240"/>
        <w:ind w:left="0" w:firstLine="567"/>
        <w:contextualSpacing w:val="0"/>
        <w:rPr>
          <w:shd w:val="clear" w:color="auto" w:fill="FFFFFF"/>
        </w:rPr>
      </w:pPr>
      <w:bookmarkStart w:id="113" w:name="n162"/>
      <w:bookmarkStart w:id="114" w:name="n157"/>
      <w:bookmarkEnd w:id="113"/>
      <w:bookmarkEnd w:id="114"/>
      <w:r w:rsidRPr="00050312">
        <w:t>кредитна спілка на підставі заяви позичальника прийняла обґрунтоване рішення, що відображено в рішенні кредитного комітету, про необхідність реструктуризації зобов</w:t>
      </w:r>
      <w:r w:rsidR="000539DE">
        <w:t>’</w:t>
      </w:r>
      <w:r w:rsidRPr="00050312">
        <w:t xml:space="preserve">язань за договором кредиту, спричиненої фінансовими труднощами позичальника внаслідок військової агресії </w:t>
      </w:r>
      <w:r w:rsidR="000539DE">
        <w:t>Р</w:t>
      </w:r>
      <w:r w:rsidR="000539DE" w:rsidRPr="00050312">
        <w:t xml:space="preserve">осійської </w:t>
      </w:r>
      <w:r w:rsidR="000539DE">
        <w:t>Ф</w:t>
      </w:r>
      <w:r w:rsidR="000539DE" w:rsidRPr="00050312">
        <w:t xml:space="preserve">едерації </w:t>
      </w:r>
      <w:r w:rsidRPr="00050312">
        <w:t>проти України;</w:t>
      </w:r>
    </w:p>
    <w:p w:rsidR="00567065" w:rsidRPr="00050312" w:rsidRDefault="00567065">
      <w:pPr>
        <w:pStyle w:val="af3"/>
        <w:widowControl w:val="0"/>
        <w:numPr>
          <w:ilvl w:val="0"/>
          <w:numId w:val="12"/>
        </w:numPr>
        <w:tabs>
          <w:tab w:val="left" w:pos="993"/>
        </w:tabs>
        <w:spacing w:after="240"/>
        <w:ind w:left="0" w:firstLine="567"/>
        <w:contextualSpacing w:val="0"/>
      </w:pPr>
      <w:bookmarkStart w:id="115" w:name="n161"/>
      <w:bookmarkStart w:id="116" w:name="n158"/>
      <w:bookmarkEnd w:id="115"/>
      <w:bookmarkEnd w:id="116"/>
      <w:r w:rsidRPr="00050312">
        <w:t xml:space="preserve">кредитна спілка здійснила реструктуризацію </w:t>
      </w:r>
      <w:r w:rsidR="000539DE" w:rsidRPr="00050312">
        <w:t>зобов</w:t>
      </w:r>
      <w:r w:rsidR="000539DE">
        <w:t>’</w:t>
      </w:r>
      <w:r w:rsidR="000539DE" w:rsidRPr="00050312">
        <w:t xml:space="preserve">язань </w:t>
      </w:r>
      <w:r w:rsidRPr="00050312">
        <w:t>за договором кредиту в період дії воєнного стану.</w:t>
      </w:r>
    </w:p>
    <w:p w:rsidR="00567065" w:rsidRPr="00AE3A2D" w:rsidRDefault="00471E9D">
      <w:pPr>
        <w:pStyle w:val="af3"/>
        <w:widowControl w:val="0"/>
        <w:tabs>
          <w:tab w:val="left" w:pos="993"/>
        </w:tabs>
        <w:spacing w:after="240"/>
        <w:ind w:left="0" w:firstLine="567"/>
        <w:contextualSpacing w:val="0"/>
      </w:pPr>
      <w:bookmarkStart w:id="117" w:name="n163"/>
      <w:bookmarkStart w:id="118" w:name="n51"/>
      <w:bookmarkStart w:id="119" w:name="n52"/>
      <w:bookmarkEnd w:id="117"/>
      <w:bookmarkEnd w:id="118"/>
      <w:bookmarkEnd w:id="119"/>
      <w:r>
        <w:t>20</w:t>
      </w:r>
      <w:r w:rsidRPr="00471E9D">
        <w:rPr>
          <w:vertAlign w:val="superscript"/>
        </w:rPr>
        <w:t>1</w:t>
      </w:r>
      <w:r w:rsidR="00567065" w:rsidRPr="00050312">
        <w:t xml:space="preserve">. </w:t>
      </w:r>
      <w:r w:rsidR="00EF0E17">
        <w:t xml:space="preserve">Вимоги </w:t>
      </w:r>
      <w:r w:rsidR="007258E2" w:rsidRPr="00AE3A2D">
        <w:t xml:space="preserve">Положення про авторизацію </w:t>
      </w:r>
      <w:r w:rsidR="00EF0E17" w:rsidRPr="00AE3A2D">
        <w:t>застосову</w:t>
      </w:r>
      <w:r w:rsidR="00EF0E17">
        <w:t>ю</w:t>
      </w:r>
      <w:r w:rsidR="00EF0E17" w:rsidRPr="00AE3A2D">
        <w:t xml:space="preserve">ться </w:t>
      </w:r>
      <w:r w:rsidR="007258E2" w:rsidRPr="00AE3A2D">
        <w:t>з такими особливостями</w:t>
      </w:r>
      <w:r w:rsidR="00567065" w:rsidRPr="00AE3A2D">
        <w:t>:</w:t>
      </w:r>
    </w:p>
    <w:p w:rsidR="00811707" w:rsidRPr="00AE3A2D" w:rsidRDefault="00D96823">
      <w:pPr>
        <w:pStyle w:val="af3"/>
        <w:widowControl w:val="0"/>
        <w:numPr>
          <w:ilvl w:val="0"/>
          <w:numId w:val="14"/>
        </w:numPr>
        <w:tabs>
          <w:tab w:val="left" w:pos="993"/>
        </w:tabs>
        <w:spacing w:after="240"/>
        <w:ind w:left="0" w:firstLine="567"/>
        <w:contextualSpacing w:val="0"/>
      </w:pPr>
      <w:bookmarkStart w:id="120" w:name="n53"/>
      <w:bookmarkStart w:id="121" w:name="n88"/>
      <w:bookmarkStart w:id="122" w:name="n54"/>
      <w:bookmarkEnd w:id="120"/>
      <w:bookmarkEnd w:id="121"/>
      <w:bookmarkEnd w:id="122"/>
      <w:r w:rsidRPr="00AE3A2D">
        <w:t xml:space="preserve">строк розгляду інформації та документів (крім пакета документів, </w:t>
      </w:r>
      <w:r w:rsidR="000539DE">
        <w:t>визна</w:t>
      </w:r>
      <w:r w:rsidR="000539DE" w:rsidRPr="00AE3A2D">
        <w:t xml:space="preserve">чених </w:t>
      </w:r>
      <w:r w:rsidR="000539DE">
        <w:t>у</w:t>
      </w:r>
      <w:r w:rsidR="000539DE" w:rsidRPr="00AE3A2D">
        <w:t xml:space="preserve"> </w:t>
      </w:r>
      <w:r w:rsidR="00C242C4" w:rsidRPr="00AE3A2D">
        <w:t>пункт</w:t>
      </w:r>
      <w:r w:rsidR="000F6F33" w:rsidRPr="00AE3A2D">
        <w:t>і</w:t>
      </w:r>
      <w:r w:rsidR="00C242C4" w:rsidRPr="00AE3A2D">
        <w:t xml:space="preserve"> </w:t>
      </w:r>
      <w:r w:rsidR="00412215" w:rsidRPr="00AE3A2D">
        <w:t>2</w:t>
      </w:r>
      <w:r w:rsidR="00B6529D">
        <w:t>0</w:t>
      </w:r>
      <w:r w:rsidR="000F6F33" w:rsidRPr="004C11EA">
        <w:rPr>
          <w:vertAlign w:val="superscript"/>
          <w:lang w:val="ru-RU"/>
        </w:rPr>
        <w:t>4</w:t>
      </w:r>
      <w:r w:rsidR="00412215" w:rsidRPr="00AE3A2D">
        <w:t xml:space="preserve"> </w:t>
      </w:r>
      <w:r w:rsidRPr="00AE3A2D">
        <w:t xml:space="preserve">цієї постанови), поданих починаючи з 01 січня 2024 року до дня припинення або скасування воєнного стану в Україні в межах процедур, </w:t>
      </w:r>
      <w:r w:rsidR="00E93308" w:rsidRPr="00AE3A2D">
        <w:t xml:space="preserve">визначених </w:t>
      </w:r>
      <w:hyperlink r:id="rId20" w:anchor="n49" w:tgtFrame="_blank" w:history="1">
        <w:r w:rsidRPr="00AE3A2D">
          <w:t>Положенням про авторизацію</w:t>
        </w:r>
      </w:hyperlink>
      <w:r w:rsidRPr="00AE3A2D">
        <w:t>, розпочинає перебіг з першого робочого дня, наступного за днем припинення або скасування воєнного стану в Україні, без повідомлення про це заявника</w:t>
      </w:r>
      <w:r w:rsidR="00811707" w:rsidRPr="00AE3A2D">
        <w:t>;</w:t>
      </w:r>
    </w:p>
    <w:p w:rsidR="000B4FDB" w:rsidRPr="00321B89" w:rsidRDefault="00EF0E17">
      <w:pPr>
        <w:widowControl w:val="0"/>
        <w:tabs>
          <w:tab w:val="left" w:pos="993"/>
        </w:tabs>
        <w:spacing w:after="240"/>
        <w:ind w:firstLine="567"/>
      </w:pPr>
      <w:bookmarkStart w:id="123" w:name="n89"/>
      <w:bookmarkStart w:id="124" w:name="n55"/>
      <w:bookmarkStart w:id="125" w:name="n90"/>
      <w:bookmarkStart w:id="126" w:name="n57"/>
      <w:bookmarkStart w:id="127" w:name="n92"/>
      <w:bookmarkStart w:id="128" w:name="n61"/>
      <w:bookmarkStart w:id="129" w:name="n349"/>
      <w:bookmarkEnd w:id="123"/>
      <w:bookmarkEnd w:id="124"/>
      <w:bookmarkEnd w:id="125"/>
      <w:bookmarkEnd w:id="126"/>
      <w:bookmarkEnd w:id="127"/>
      <w:bookmarkEnd w:id="128"/>
      <w:bookmarkEnd w:id="129"/>
      <w:r>
        <w:t>2</w:t>
      </w:r>
      <w:r w:rsidR="00811707" w:rsidRPr="00050312">
        <w:t xml:space="preserve">) </w:t>
      </w:r>
      <w:r w:rsidR="000539DE" w:rsidRPr="00050312">
        <w:t>об</w:t>
      </w:r>
      <w:r w:rsidR="000539DE">
        <w:t>’</w:t>
      </w:r>
      <w:r w:rsidR="000539DE" w:rsidRPr="00050312">
        <w:t xml:space="preserve">єднана </w:t>
      </w:r>
      <w:r w:rsidR="00B02BC3" w:rsidRPr="00050312">
        <w:t>кредитна спілка</w:t>
      </w:r>
      <w:r w:rsidR="00A52476">
        <w:t> </w:t>
      </w:r>
      <w:r w:rsidR="00B02BC3" w:rsidRPr="00050312">
        <w:t>/</w:t>
      </w:r>
      <w:r w:rsidR="00A52476">
        <w:t> </w:t>
      </w:r>
      <w:r w:rsidR="00B02BC3" w:rsidRPr="00050312">
        <w:t>значима кредитна спілка</w:t>
      </w:r>
      <w:r w:rsidR="000539DE">
        <w:t> </w:t>
      </w:r>
      <w:r w:rsidR="00B02BC3" w:rsidRPr="00050312">
        <w:t>/</w:t>
      </w:r>
      <w:r w:rsidR="000539DE">
        <w:t> </w:t>
      </w:r>
      <w:r w:rsidR="00B02BC3" w:rsidRPr="00050312">
        <w:t xml:space="preserve">страховик на період воєнного стану в Україні та протягом </w:t>
      </w:r>
      <w:r w:rsidR="00331B54" w:rsidRPr="00050312">
        <w:t>90 календарних днів</w:t>
      </w:r>
      <w:r w:rsidR="00B02BC3" w:rsidRPr="00050312">
        <w:t xml:space="preserve"> після його припинення чи скасування має право покладати на особу або різних осіб виконання </w:t>
      </w:r>
      <w:r w:rsidR="000539DE" w:rsidRPr="00050312">
        <w:t>обов</w:t>
      </w:r>
      <w:r w:rsidR="000539DE">
        <w:t>’</w:t>
      </w:r>
      <w:r w:rsidR="000539DE" w:rsidRPr="00050312">
        <w:t xml:space="preserve">язків </w:t>
      </w:r>
      <w:r w:rsidR="00B02BC3" w:rsidRPr="00050312">
        <w:t>керівника об</w:t>
      </w:r>
      <w:r w:rsidR="000539DE">
        <w:t>’</w:t>
      </w:r>
      <w:r w:rsidR="00B02BC3" w:rsidRPr="00050312">
        <w:t>єднаної кредитної спілки</w:t>
      </w:r>
      <w:r w:rsidR="000539DE">
        <w:t> </w:t>
      </w:r>
      <w:r w:rsidR="00B02BC3" w:rsidRPr="00050312">
        <w:t>/</w:t>
      </w:r>
      <w:r w:rsidR="000539DE">
        <w:t> </w:t>
      </w:r>
      <w:r w:rsidR="00B02BC3" w:rsidRPr="00050312">
        <w:t>значимої кредитної спілки</w:t>
      </w:r>
      <w:r w:rsidR="000539DE">
        <w:t> </w:t>
      </w:r>
      <w:r w:rsidR="00B02BC3" w:rsidRPr="00050312">
        <w:t>/</w:t>
      </w:r>
      <w:r w:rsidR="000539DE">
        <w:t> </w:t>
      </w:r>
      <w:r w:rsidR="00B02BC3" w:rsidRPr="00050312">
        <w:t xml:space="preserve">страховика, які були призвані або прийняті на військову службу до Збройних Сил України, інших утворених відповідно до законів України військових формувань, Служби безпеки України або органів і підрозділів цивільного захисту та територіальної оборони, без урахування </w:t>
      </w:r>
      <w:r w:rsidR="00635814" w:rsidRPr="00050312">
        <w:t>вимог</w:t>
      </w:r>
      <w:r w:rsidR="00635814" w:rsidRPr="003D252D">
        <w:t xml:space="preserve"> </w:t>
      </w:r>
      <w:r w:rsidR="00B02BC3" w:rsidRPr="00050312">
        <w:lastRenderedPageBreak/>
        <w:t>пункту 680</w:t>
      </w:r>
      <w:r w:rsidR="00635814" w:rsidRPr="00315E66">
        <w:t xml:space="preserve"> </w:t>
      </w:r>
      <w:r w:rsidR="00B02BC3" w:rsidRPr="00050312">
        <w:t>глави 60 розділу IX Положення про авторизацію;</w:t>
      </w:r>
    </w:p>
    <w:p w:rsidR="000B4FDB" w:rsidRPr="00321B89" w:rsidRDefault="00EF0E17">
      <w:pPr>
        <w:widowControl w:val="0"/>
        <w:tabs>
          <w:tab w:val="left" w:pos="993"/>
        </w:tabs>
        <w:ind w:firstLine="567"/>
      </w:pPr>
      <w:bookmarkStart w:id="130" w:name="n354"/>
      <w:bookmarkStart w:id="131" w:name="n350"/>
      <w:bookmarkEnd w:id="130"/>
      <w:bookmarkEnd w:id="131"/>
      <w:r>
        <w:t>3</w:t>
      </w:r>
      <w:r w:rsidR="00811707" w:rsidRPr="00050312">
        <w:t xml:space="preserve">) </w:t>
      </w:r>
      <w:r w:rsidR="000B4FDB" w:rsidRPr="00050312">
        <w:t xml:space="preserve">Національний банк не застосовує </w:t>
      </w:r>
      <w:r w:rsidR="000B4FDB" w:rsidRPr="008A5032">
        <w:t>ознак</w:t>
      </w:r>
      <w:r w:rsidR="00153F27" w:rsidRPr="008A5032">
        <w:t>и</w:t>
      </w:r>
      <w:r w:rsidR="000B4FDB" w:rsidRPr="008A5032">
        <w:t xml:space="preserve"> небездоганної ділової репутації, визначен</w:t>
      </w:r>
      <w:r w:rsidR="00153F27" w:rsidRPr="008A5032">
        <w:t>ої</w:t>
      </w:r>
      <w:r w:rsidR="000B4FDB" w:rsidRPr="008A5032">
        <w:t xml:space="preserve"> </w:t>
      </w:r>
      <w:r w:rsidR="00670193" w:rsidRPr="008A5032">
        <w:t xml:space="preserve">в </w:t>
      </w:r>
      <w:r w:rsidR="000B4FDB" w:rsidRPr="008A5032">
        <w:t xml:space="preserve">підпункті </w:t>
      </w:r>
      <w:r w:rsidR="00670193" w:rsidRPr="008A5032">
        <w:t xml:space="preserve">2 </w:t>
      </w:r>
      <w:r w:rsidR="000B4FDB" w:rsidRPr="008A5032">
        <w:t>пункту 353 глави 25 розділу IV Положення про авторизацію, до фізичної особи, яка</w:t>
      </w:r>
      <w:r w:rsidR="00470323" w:rsidRPr="008A5032">
        <w:t xml:space="preserve"> під час дії воєнного стану</w:t>
      </w:r>
      <w:r w:rsidRPr="008A5032">
        <w:t xml:space="preserve"> в Україні</w:t>
      </w:r>
      <w:r w:rsidR="000B4FDB" w:rsidRPr="008A5032">
        <w:t>:</w:t>
      </w:r>
    </w:p>
    <w:p w:rsidR="000B4FDB" w:rsidRPr="00321B89" w:rsidRDefault="00E9384B">
      <w:pPr>
        <w:widowControl w:val="0"/>
        <w:tabs>
          <w:tab w:val="left" w:pos="993"/>
        </w:tabs>
        <w:ind w:firstLine="567"/>
      </w:pPr>
      <w:bookmarkStart w:id="132" w:name="n351"/>
      <w:bookmarkEnd w:id="132"/>
      <w:r w:rsidRPr="00F37D00">
        <w:t>та протягом 90 календарних днів після його припинення чи скасування</w:t>
      </w:r>
      <w:r w:rsidRPr="00F37D00" w:rsidDel="00034D40">
        <w:t xml:space="preserve"> </w:t>
      </w:r>
      <w:r w:rsidR="000B4FDB" w:rsidRPr="00F37D00">
        <w:t>виконує</w:t>
      </w:r>
      <w:r w:rsidR="000539DE">
        <w:t> </w:t>
      </w:r>
      <w:r w:rsidR="000B4FDB" w:rsidRPr="00F37D00">
        <w:t>/</w:t>
      </w:r>
      <w:r w:rsidR="000539DE">
        <w:t> </w:t>
      </w:r>
      <w:r w:rsidR="000B4FDB" w:rsidRPr="00F37D00">
        <w:t>виконувала обов</w:t>
      </w:r>
      <w:r w:rsidR="00CB05E8">
        <w:t>’</w:t>
      </w:r>
      <w:r w:rsidR="000B4FDB" w:rsidRPr="00F37D00">
        <w:t>язки керівника, ключової особи установи, які були призвані або прийняті на військову службу до Збройних Сил Україн</w:t>
      </w:r>
      <w:r w:rsidR="000B4FDB" w:rsidRPr="004F2283">
        <w:t>и, інших утворених відповідно до законів України військових формувань, Служби безпеки України або органів і підрозділів цивільного захисту та територіальної оборони</w:t>
      </w:r>
      <w:r w:rsidR="00CF0FBF" w:rsidRPr="004F2283">
        <w:t xml:space="preserve">; </w:t>
      </w:r>
      <w:r w:rsidR="000B4FDB" w:rsidRPr="004F2283">
        <w:t xml:space="preserve"> </w:t>
      </w:r>
    </w:p>
    <w:p w:rsidR="000B4FDB" w:rsidRPr="00321B89" w:rsidRDefault="000B4FDB">
      <w:pPr>
        <w:widowControl w:val="0"/>
        <w:tabs>
          <w:tab w:val="left" w:pos="993"/>
        </w:tabs>
        <w:ind w:firstLine="567"/>
      </w:pPr>
      <w:bookmarkStart w:id="133" w:name="n352"/>
      <w:bookmarkEnd w:id="133"/>
      <w:r w:rsidRPr="00050312">
        <w:t>займає</w:t>
      </w:r>
      <w:r w:rsidR="00CF0FBF">
        <w:t> </w:t>
      </w:r>
      <w:r w:rsidRPr="00050312">
        <w:t>/</w:t>
      </w:r>
      <w:r w:rsidR="00CF0FBF">
        <w:t xml:space="preserve"> </w:t>
      </w:r>
      <w:r w:rsidRPr="00050312">
        <w:t>займала посаду або виконувала обов</w:t>
      </w:r>
      <w:r w:rsidR="000539DE">
        <w:t>’</w:t>
      </w:r>
      <w:r w:rsidRPr="00050312">
        <w:t>язки за посадою керівника, ключової особи установи</w:t>
      </w:r>
      <w:r w:rsidR="000D74E6">
        <w:t xml:space="preserve">, </w:t>
      </w:r>
      <w:r w:rsidRPr="00050312">
        <w:t xml:space="preserve">якій нормативно-правовими актами Національного банку було надано право подати до Національного банку документи щодо погодження на таку посаду після припинення або скасування воєнного стану в Україні </w:t>
      </w:r>
      <w:r w:rsidRPr="00AE3A2D">
        <w:t>або в інший строк, ніж той, що передбачений Положенням про авторизацію</w:t>
      </w:r>
      <w:r w:rsidR="00602AE4">
        <w:t xml:space="preserve">, </w:t>
      </w:r>
      <w:r w:rsidR="00602AE4" w:rsidRPr="000C35DF">
        <w:t>якщо документи щодо погодження на посаду були подані в межах іншого строку, встановленого для їх подання</w:t>
      </w:r>
      <w:r w:rsidRPr="00050312">
        <w:t>;</w:t>
      </w:r>
    </w:p>
    <w:p w:rsidR="00034D40" w:rsidRPr="00050312" w:rsidRDefault="00034D40" w:rsidP="0040423A">
      <w:pPr>
        <w:widowControl w:val="0"/>
        <w:tabs>
          <w:tab w:val="left" w:pos="993"/>
        </w:tabs>
        <w:ind w:firstLine="567"/>
      </w:pPr>
    </w:p>
    <w:p w:rsidR="000B4FDB" w:rsidRPr="00321B89" w:rsidRDefault="00EF0E17" w:rsidP="00644F5D">
      <w:pPr>
        <w:widowControl w:val="0"/>
        <w:tabs>
          <w:tab w:val="left" w:pos="993"/>
        </w:tabs>
        <w:spacing w:after="240"/>
        <w:ind w:firstLine="567"/>
      </w:pPr>
      <w:bookmarkStart w:id="134" w:name="n355"/>
      <w:bookmarkStart w:id="135" w:name="n353"/>
      <w:bookmarkEnd w:id="134"/>
      <w:bookmarkEnd w:id="135"/>
      <w:r>
        <w:t>4</w:t>
      </w:r>
      <w:r w:rsidR="00811707" w:rsidRPr="00050312">
        <w:t xml:space="preserve">) </w:t>
      </w:r>
      <w:r w:rsidR="000B4FDB" w:rsidRPr="00050312">
        <w:t>Національний банк не застосовує до особи ознаку небездоганної ділової репутації, визначену в </w:t>
      </w:r>
      <w:hyperlink r:id="rId21" w:anchor="n724" w:tgtFrame="_blank" w:history="1">
        <w:r w:rsidR="000B4FDB" w:rsidRPr="00050312">
          <w:t>підпункті 3</w:t>
        </w:r>
      </w:hyperlink>
      <w:r w:rsidR="000B4FDB" w:rsidRPr="00050312">
        <w:t xml:space="preserve"> пункту 361 глави 26 розділу IV Положення про авторизацію, </w:t>
      </w:r>
      <w:r w:rsidR="000539DE" w:rsidRPr="00050312">
        <w:t>пов</w:t>
      </w:r>
      <w:r w:rsidR="000539DE">
        <w:t>’</w:t>
      </w:r>
      <w:r w:rsidR="000539DE" w:rsidRPr="00050312">
        <w:t xml:space="preserve">язану </w:t>
      </w:r>
      <w:r w:rsidR="000B4FDB" w:rsidRPr="00050312">
        <w:t xml:space="preserve">з порушенням (невиконанням або неналежним виконанням) особою </w:t>
      </w:r>
      <w:r w:rsidR="000539DE" w:rsidRPr="00050312">
        <w:t>зобов</w:t>
      </w:r>
      <w:r w:rsidR="000539DE">
        <w:t>’</w:t>
      </w:r>
      <w:r w:rsidR="000539DE" w:rsidRPr="00050312">
        <w:t xml:space="preserve">язань </w:t>
      </w:r>
      <w:r w:rsidR="000B4FDB" w:rsidRPr="00050312">
        <w:t xml:space="preserve">фінансового характеру у </w:t>
      </w:r>
      <w:r w:rsidR="000539DE" w:rsidRPr="00050312">
        <w:t>зв</w:t>
      </w:r>
      <w:r w:rsidR="000539DE">
        <w:t>’</w:t>
      </w:r>
      <w:r w:rsidR="000539DE" w:rsidRPr="00050312">
        <w:t xml:space="preserve">язку </w:t>
      </w:r>
      <w:r w:rsidR="000B4FDB" w:rsidRPr="00050312">
        <w:t xml:space="preserve">з дією обмежень на здійснення транскордонних переказів валютних цінностей з України, установлених </w:t>
      </w:r>
      <w:r w:rsidR="00635814">
        <w:t>у</w:t>
      </w:r>
      <w:r w:rsidR="00635814" w:rsidRPr="00635814">
        <w:t xml:space="preserve"> </w:t>
      </w:r>
      <w:hyperlink r:id="rId22" w:anchor="n18" w:tgtFrame="_blank" w:history="1">
        <w:r w:rsidR="00635814" w:rsidRPr="00050312">
          <w:t>пункті 14</w:t>
        </w:r>
      </w:hyperlink>
      <w:r w:rsidR="00635814">
        <w:t xml:space="preserve"> </w:t>
      </w:r>
      <w:r w:rsidR="000B4FDB" w:rsidRPr="00050312">
        <w:t>постанови Правління Національного банку Україн</w:t>
      </w:r>
      <w:r w:rsidR="00604A3A" w:rsidRPr="00050312">
        <w:t>и від 24 лютого 2022 року № 18 “</w:t>
      </w:r>
      <w:r w:rsidR="000B4FDB" w:rsidRPr="00050312">
        <w:t>Про роботу банківської системи в період запровадже</w:t>
      </w:r>
      <w:r w:rsidR="00604A3A" w:rsidRPr="00050312">
        <w:t xml:space="preserve">ння воєнного стану” </w:t>
      </w:r>
      <w:r w:rsidR="000B4FDB" w:rsidRPr="00050312">
        <w:t>(зі змінами);</w:t>
      </w:r>
    </w:p>
    <w:p w:rsidR="000B4FDB" w:rsidRPr="00321B89" w:rsidRDefault="00EF0E17" w:rsidP="00644F5D">
      <w:pPr>
        <w:widowControl w:val="0"/>
        <w:tabs>
          <w:tab w:val="left" w:pos="993"/>
        </w:tabs>
        <w:ind w:firstLine="567"/>
      </w:pPr>
      <w:bookmarkStart w:id="136" w:name="n356"/>
      <w:bookmarkStart w:id="137" w:name="n474"/>
      <w:bookmarkStart w:id="138" w:name="n476"/>
      <w:bookmarkStart w:id="139" w:name="n475"/>
      <w:bookmarkStart w:id="140" w:name="n477"/>
      <w:bookmarkStart w:id="141" w:name="n485"/>
      <w:bookmarkEnd w:id="136"/>
      <w:bookmarkEnd w:id="137"/>
      <w:bookmarkEnd w:id="138"/>
      <w:bookmarkEnd w:id="139"/>
      <w:bookmarkEnd w:id="140"/>
      <w:bookmarkEnd w:id="141"/>
      <w:r>
        <w:t>5</w:t>
      </w:r>
      <w:r w:rsidR="00811707" w:rsidRPr="00050312">
        <w:t xml:space="preserve">) </w:t>
      </w:r>
      <w:r w:rsidR="000B4FDB" w:rsidRPr="00050312">
        <w:t>страховик для розширення обсягу ліцензії на здійснення діяльності із страхування замість документів, визначених у підпунктах 13–15 пункту 578 глави 52 розділу VІІ Положення про авторизацію, подає до Національного банку такі документи:</w:t>
      </w:r>
    </w:p>
    <w:p w:rsidR="00604A3A" w:rsidRPr="00321B89" w:rsidRDefault="00604A3A" w:rsidP="00644F5D">
      <w:pPr>
        <w:widowControl w:val="0"/>
        <w:tabs>
          <w:tab w:val="left" w:pos="993"/>
        </w:tabs>
        <w:ind w:firstLine="567"/>
      </w:pPr>
      <w:bookmarkStart w:id="142" w:name="n486"/>
      <w:bookmarkEnd w:id="142"/>
      <w:r w:rsidRPr="00050312">
        <w:t xml:space="preserve">звітність, визначену </w:t>
      </w:r>
      <w:r w:rsidR="00635814" w:rsidRPr="00050312">
        <w:t>в</w:t>
      </w:r>
      <w:r w:rsidR="00635814">
        <w:t xml:space="preserve"> </w:t>
      </w:r>
      <w:hyperlink r:id="rId23" w:anchor="n14" w:tgtFrame="_blank" w:history="1">
        <w:r w:rsidRPr="00050312">
          <w:t>Правилах № 123</w:t>
        </w:r>
      </w:hyperlink>
      <w:r w:rsidRPr="00050312">
        <w:t xml:space="preserve">, станом на останню звітну дату, що передує даті звернення такого страховика до Національного банку для розширення </w:t>
      </w:r>
      <w:r w:rsidR="00D839C9">
        <w:t xml:space="preserve">обсягу </w:t>
      </w:r>
      <w:r w:rsidRPr="00050312">
        <w:t>ліцензії на здійснення діяльності із страхування;</w:t>
      </w:r>
    </w:p>
    <w:p w:rsidR="003218D3" w:rsidRPr="00321B89" w:rsidRDefault="00604A3A">
      <w:pPr>
        <w:widowControl w:val="0"/>
        <w:tabs>
          <w:tab w:val="left" w:pos="993"/>
        </w:tabs>
        <w:ind w:firstLine="567"/>
      </w:pPr>
      <w:bookmarkStart w:id="143" w:name="n487"/>
      <w:bookmarkStart w:id="144" w:name="n488"/>
      <w:bookmarkStart w:id="145" w:name="n489"/>
      <w:bookmarkEnd w:id="143"/>
      <w:bookmarkEnd w:id="144"/>
      <w:bookmarkEnd w:id="145"/>
      <w:r w:rsidRPr="00050312">
        <w:t xml:space="preserve">оригінал звіту про надання впевненості щодо звітних даних страховика станом на останню звітну дату, що передує даті звернення такого страховика до Національного банку для розширення обсягу ліцензії на здійснення діяльності із страхування, складених згідно </w:t>
      </w:r>
      <w:r w:rsidR="00670193" w:rsidRPr="00050312">
        <w:t>з</w:t>
      </w:r>
      <w:r w:rsidR="00670193">
        <w:t xml:space="preserve"> </w:t>
      </w:r>
      <w:r w:rsidRPr="00050312">
        <w:t xml:space="preserve">Правилами № 123, підготовлений </w:t>
      </w:r>
      <w:r w:rsidR="000539DE" w:rsidRPr="00050312">
        <w:t>суб</w:t>
      </w:r>
      <w:r w:rsidR="000539DE">
        <w:t>’</w:t>
      </w:r>
      <w:r w:rsidR="000539DE" w:rsidRPr="00050312">
        <w:t xml:space="preserve">єктом </w:t>
      </w:r>
      <w:r w:rsidRPr="00050312">
        <w:t xml:space="preserve">аудиторської діяльності відповідно до міжнародних стандартів аудиту, який згідно </w:t>
      </w:r>
      <w:r w:rsidR="00670193" w:rsidRPr="00050312">
        <w:t>із</w:t>
      </w:r>
      <w:r w:rsidR="00670193">
        <w:t xml:space="preserve"> </w:t>
      </w:r>
      <w:r w:rsidRPr="00050312">
        <w:t xml:space="preserve">Законом </w:t>
      </w:r>
      <w:r w:rsidR="00670193" w:rsidRPr="00050312">
        <w:t>України</w:t>
      </w:r>
      <w:r w:rsidR="00670193">
        <w:t xml:space="preserve"> </w:t>
      </w:r>
      <w:r w:rsidRPr="00050312">
        <w:t xml:space="preserve">“Про аудит фінансової звітності та аудиторську діяльність” має право проводити </w:t>
      </w:r>
      <w:r w:rsidR="000539DE" w:rsidRPr="00050312">
        <w:t>обов</w:t>
      </w:r>
      <w:r w:rsidR="000539DE">
        <w:t>’</w:t>
      </w:r>
      <w:r w:rsidR="000539DE" w:rsidRPr="00050312">
        <w:t xml:space="preserve">язковий </w:t>
      </w:r>
      <w:r w:rsidRPr="00050312">
        <w:t>аудит фінансової звітності підприємств, що становлять суспільний інтерес.</w:t>
      </w:r>
    </w:p>
    <w:p w:rsidR="00291239" w:rsidRDefault="003218D3">
      <w:pPr>
        <w:widowControl w:val="0"/>
        <w:tabs>
          <w:tab w:val="left" w:pos="993"/>
        </w:tabs>
        <w:spacing w:after="240"/>
        <w:ind w:firstLine="567"/>
      </w:pPr>
      <w:bookmarkStart w:id="146" w:name="n490"/>
      <w:bookmarkEnd w:id="146"/>
      <w:r w:rsidRPr="00050312">
        <w:lastRenderedPageBreak/>
        <w:t xml:space="preserve">Звітність, визначена в Правилах № 123, подається в порядку, установленому в Правилах № </w:t>
      </w:r>
      <w:r w:rsidR="004A1E51" w:rsidRPr="00050312">
        <w:t>12</w:t>
      </w:r>
      <w:r w:rsidR="004A1E51">
        <w:t>3.</w:t>
      </w:r>
    </w:p>
    <w:p w:rsidR="00124FFA" w:rsidRPr="00050312" w:rsidRDefault="00471E9D">
      <w:pPr>
        <w:pStyle w:val="af3"/>
        <w:widowControl w:val="0"/>
        <w:tabs>
          <w:tab w:val="left" w:pos="993"/>
        </w:tabs>
        <w:spacing w:after="240"/>
        <w:ind w:left="0" w:firstLine="567"/>
        <w:contextualSpacing w:val="0"/>
      </w:pPr>
      <w:bookmarkStart w:id="147" w:name="n491"/>
      <w:bookmarkStart w:id="148" w:name="n492"/>
      <w:bookmarkStart w:id="149" w:name="n198"/>
      <w:bookmarkEnd w:id="147"/>
      <w:bookmarkEnd w:id="148"/>
      <w:bookmarkEnd w:id="149"/>
      <w:r>
        <w:t>20</w:t>
      </w:r>
      <w:r w:rsidRPr="00471E9D">
        <w:rPr>
          <w:vertAlign w:val="superscript"/>
        </w:rPr>
        <w:t>2</w:t>
      </w:r>
      <w:r w:rsidR="00FA14E4" w:rsidRPr="00050312">
        <w:t xml:space="preserve">. Кредитна спілка під час дії воєнного стану в Україні має право скористатися особливим порядком анулювання ліцензії на здійснення діяльності кредитної спілки </w:t>
      </w:r>
      <w:r w:rsidR="00D839C9" w:rsidRPr="00470323">
        <w:t>(далі –</w:t>
      </w:r>
      <w:r w:rsidR="00D839C9" w:rsidRPr="00AE3A2D">
        <w:t xml:space="preserve"> ліцензія</w:t>
      </w:r>
      <w:r w:rsidR="005C4F0A">
        <w:t xml:space="preserve"> кредитної спілки</w:t>
      </w:r>
      <w:r w:rsidR="00D839C9" w:rsidRPr="00AE3A2D">
        <w:t>)</w:t>
      </w:r>
      <w:r w:rsidR="00D839C9">
        <w:t xml:space="preserve"> </w:t>
      </w:r>
      <w:r w:rsidR="00FA14E4" w:rsidRPr="00050312">
        <w:t xml:space="preserve">та виключення кредитної спілки з Державного реєстру фінансових установ (далі </w:t>
      </w:r>
      <w:r w:rsidR="00CB05E8">
        <w:t>−</w:t>
      </w:r>
      <w:r w:rsidR="00CB05E8" w:rsidRPr="00050312">
        <w:t xml:space="preserve"> </w:t>
      </w:r>
      <w:r w:rsidR="00FA14E4" w:rsidRPr="00050312">
        <w:t xml:space="preserve">Реєстр), </w:t>
      </w:r>
      <w:r w:rsidR="00C622CE">
        <w:t>визначени</w:t>
      </w:r>
      <w:r w:rsidR="002E0EAD">
        <w:t>м</w:t>
      </w:r>
      <w:r w:rsidR="00C622CE" w:rsidRPr="00050312">
        <w:t xml:space="preserve"> </w:t>
      </w:r>
      <w:r w:rsidR="00FA14E4" w:rsidRPr="00050312">
        <w:t xml:space="preserve">у пунктах </w:t>
      </w:r>
      <w:r w:rsidR="007518C7" w:rsidRPr="00050312">
        <w:t>2</w:t>
      </w:r>
      <w:r w:rsidR="00B6529D">
        <w:t>0</w:t>
      </w:r>
      <w:r w:rsidR="007518C7" w:rsidRPr="004C11EA">
        <w:rPr>
          <w:vertAlign w:val="superscript"/>
        </w:rPr>
        <w:t>3</w:t>
      </w:r>
      <w:r w:rsidR="00C622CE" w:rsidRPr="00AF5526">
        <w:t>–</w:t>
      </w:r>
      <w:r w:rsidR="00511500" w:rsidRPr="00050312">
        <w:t>2</w:t>
      </w:r>
      <w:r w:rsidR="00B6529D">
        <w:t>0</w:t>
      </w:r>
      <w:r w:rsidR="007518C7" w:rsidRPr="004C11EA">
        <w:rPr>
          <w:vertAlign w:val="superscript"/>
        </w:rPr>
        <w:t>9</w:t>
      </w:r>
      <w:r w:rsidR="00511500" w:rsidRPr="00050312">
        <w:t xml:space="preserve"> </w:t>
      </w:r>
      <w:r w:rsidR="00FA14E4" w:rsidRPr="00050312">
        <w:t>цієї постанови.</w:t>
      </w:r>
    </w:p>
    <w:p w:rsidR="00124FFA" w:rsidRPr="00050312" w:rsidRDefault="007518C7">
      <w:pPr>
        <w:pStyle w:val="af3"/>
        <w:widowControl w:val="0"/>
        <w:tabs>
          <w:tab w:val="left" w:pos="993"/>
        </w:tabs>
        <w:ind w:left="0" w:firstLine="567"/>
        <w:contextualSpacing w:val="0"/>
      </w:pPr>
      <w:bookmarkStart w:id="150" w:name="n230"/>
      <w:bookmarkStart w:id="151" w:name="n199"/>
      <w:bookmarkEnd w:id="150"/>
      <w:bookmarkEnd w:id="151"/>
      <w:r w:rsidRPr="00050312">
        <w:t>2</w:t>
      </w:r>
      <w:r w:rsidR="00471E9D">
        <w:t>0</w:t>
      </w:r>
      <w:r w:rsidRPr="004C11EA">
        <w:rPr>
          <w:vertAlign w:val="superscript"/>
        </w:rPr>
        <w:t>3</w:t>
      </w:r>
      <w:r w:rsidR="00124FFA" w:rsidRPr="00050312">
        <w:t xml:space="preserve">. Кредитна спілка, яка </w:t>
      </w:r>
      <w:r w:rsidR="00713B5D" w:rsidRPr="00470323">
        <w:t xml:space="preserve">має виключно ліцензію кредитної спілки та </w:t>
      </w:r>
      <w:r w:rsidR="00124FFA" w:rsidRPr="00470323">
        <w:t>не має зобов</w:t>
      </w:r>
      <w:r w:rsidR="00CB05E8">
        <w:t>’</w:t>
      </w:r>
      <w:r w:rsidR="00124FFA" w:rsidRPr="00470323">
        <w:t>язань за договорами про залучення внесків (вкладів</w:t>
      </w:r>
      <w:r w:rsidR="00754DF5">
        <w:t> / депозитів</w:t>
      </w:r>
      <w:r w:rsidR="00124FFA" w:rsidRPr="00470323">
        <w:t>) членів кредитної спілки на депозитні рахунки, має право звернутися до Національного банку із заявою</w:t>
      </w:r>
      <w:r w:rsidR="00124FFA" w:rsidRPr="00050312">
        <w:t xml:space="preserve"> про анулювання </w:t>
      </w:r>
      <w:r w:rsidR="00124FFA" w:rsidRPr="00D62F34">
        <w:t>ліцензії</w:t>
      </w:r>
      <w:r w:rsidR="00124FFA" w:rsidRPr="00050312">
        <w:t xml:space="preserve"> </w:t>
      </w:r>
      <w:r w:rsidR="00D62F34">
        <w:t xml:space="preserve">кредитної спілки </w:t>
      </w:r>
      <w:r w:rsidR="00124FFA" w:rsidRPr="00050312">
        <w:t>та виключення  кредитної спілки з Реєстру.</w:t>
      </w:r>
    </w:p>
    <w:p w:rsidR="00124FFA" w:rsidRPr="00050312" w:rsidRDefault="00124FFA" w:rsidP="0040423A">
      <w:pPr>
        <w:pStyle w:val="af3"/>
        <w:widowControl w:val="0"/>
        <w:tabs>
          <w:tab w:val="left" w:pos="993"/>
        </w:tabs>
        <w:ind w:left="0" w:firstLine="567"/>
        <w:contextualSpacing w:val="0"/>
      </w:pPr>
      <w:bookmarkStart w:id="152" w:name="n200"/>
      <w:bookmarkEnd w:id="152"/>
      <w:r w:rsidRPr="00050312">
        <w:t xml:space="preserve">Національний банк має право прийняти рішення про анулювання ліцензії  </w:t>
      </w:r>
      <w:r w:rsidR="005C4F0A">
        <w:t xml:space="preserve">кредитної спілки </w:t>
      </w:r>
      <w:r w:rsidRPr="00050312">
        <w:t xml:space="preserve">та виключення кредитної спілки з Реєстру або про відмову в анулюванні ліцензії </w:t>
      </w:r>
      <w:r w:rsidR="005C4F0A">
        <w:t xml:space="preserve">кредитної спілки </w:t>
      </w:r>
      <w:r w:rsidRPr="00050312">
        <w:t xml:space="preserve">та виключенні  кредитної спілки з Реєстру в разі отримання від кредитної спілки </w:t>
      </w:r>
      <w:r w:rsidR="00C622CE">
        <w:t xml:space="preserve">визначених </w:t>
      </w:r>
      <w:r w:rsidRPr="00050312">
        <w:t xml:space="preserve">у пункті </w:t>
      </w:r>
      <w:r w:rsidR="007518C7" w:rsidRPr="00050312">
        <w:t>2</w:t>
      </w:r>
      <w:r w:rsidR="00076515">
        <w:t>0</w:t>
      </w:r>
      <w:r w:rsidR="007518C7" w:rsidRPr="004C11EA">
        <w:rPr>
          <w:vertAlign w:val="superscript"/>
        </w:rPr>
        <w:t>4</w:t>
      </w:r>
      <w:r w:rsidR="007518C7" w:rsidRPr="00050312">
        <w:t xml:space="preserve"> </w:t>
      </w:r>
      <w:r w:rsidRPr="00050312">
        <w:t xml:space="preserve">цієї постанови документів для анулювання ліцензії </w:t>
      </w:r>
      <w:r w:rsidR="005C4F0A">
        <w:t>кредитної спілки</w:t>
      </w:r>
      <w:r w:rsidRPr="00050312">
        <w:t xml:space="preserve"> та виключення кредитної спілки з Реєстру [рішення приймає Комітет з питань нагляду та регулювання діяльності ринків небанківських фінансових послуг (далі </w:t>
      </w:r>
      <w:r w:rsidR="00C622CE" w:rsidRPr="00AF5526">
        <w:t>–</w:t>
      </w:r>
      <w:r w:rsidRPr="00050312">
        <w:t xml:space="preserve"> Комітет з питань нагляду)].</w:t>
      </w:r>
    </w:p>
    <w:p w:rsidR="0062424B" w:rsidRPr="00050312" w:rsidRDefault="0062424B" w:rsidP="0040423A">
      <w:pPr>
        <w:pStyle w:val="af3"/>
        <w:widowControl w:val="0"/>
        <w:tabs>
          <w:tab w:val="left" w:pos="993"/>
        </w:tabs>
        <w:ind w:left="0" w:firstLine="567"/>
        <w:contextualSpacing w:val="0"/>
      </w:pPr>
      <w:bookmarkStart w:id="153" w:name="n231"/>
      <w:bookmarkStart w:id="154" w:name="n201"/>
      <w:bookmarkEnd w:id="153"/>
      <w:bookmarkEnd w:id="154"/>
    </w:p>
    <w:p w:rsidR="0010401E" w:rsidRPr="00050312" w:rsidRDefault="007518C7" w:rsidP="00644F5D">
      <w:pPr>
        <w:pStyle w:val="af3"/>
        <w:widowControl w:val="0"/>
        <w:tabs>
          <w:tab w:val="left" w:pos="993"/>
        </w:tabs>
        <w:ind w:left="0" w:firstLine="567"/>
        <w:contextualSpacing w:val="0"/>
      </w:pPr>
      <w:r w:rsidRPr="008A5032">
        <w:t>2</w:t>
      </w:r>
      <w:r w:rsidR="00471E9D" w:rsidRPr="008A5032">
        <w:t>0</w:t>
      </w:r>
      <w:r w:rsidRPr="008A5032">
        <w:rPr>
          <w:vertAlign w:val="superscript"/>
        </w:rPr>
        <w:t>4</w:t>
      </w:r>
      <w:r w:rsidR="0010401E" w:rsidRPr="00050312">
        <w:t xml:space="preserve">. Кредитна спілка для анулювання ліцензії </w:t>
      </w:r>
      <w:r w:rsidR="005C4F0A">
        <w:t xml:space="preserve">кредитної спілки </w:t>
      </w:r>
      <w:r w:rsidR="0010401E" w:rsidRPr="00050312">
        <w:t xml:space="preserve">та виключення кредитної спілки з Реєстру подає в один із способів, визначених </w:t>
      </w:r>
      <w:r w:rsidR="00076515" w:rsidRPr="00050312">
        <w:t>у</w:t>
      </w:r>
      <w:r w:rsidR="00076515">
        <w:t xml:space="preserve"> </w:t>
      </w:r>
      <w:r w:rsidR="0010401E" w:rsidRPr="00050312">
        <w:t>пункті 4 розділу ІІ Положення про загальні вимоги до документів і порядок їх подання до Національного банку України в межах окремих процедур</w:t>
      </w:r>
      <w:r w:rsidR="00C622CE">
        <w:t>,</w:t>
      </w:r>
      <w:r w:rsidR="0010401E" w:rsidRPr="00050312">
        <w:t xml:space="preserve"> затвердженого постановою Правління Національного банку України від 29 грудня 2023 року №</w:t>
      </w:r>
      <w:r w:rsidR="00C622CE">
        <w:t> </w:t>
      </w:r>
      <w:r w:rsidR="0010401E" w:rsidRPr="00050312">
        <w:t>200, до Національного банку:</w:t>
      </w:r>
    </w:p>
    <w:p w:rsidR="001A1A6A" w:rsidRPr="00050312" w:rsidRDefault="001A1A6A" w:rsidP="0040423A">
      <w:pPr>
        <w:pStyle w:val="af3"/>
        <w:widowControl w:val="0"/>
        <w:tabs>
          <w:tab w:val="left" w:pos="993"/>
        </w:tabs>
        <w:ind w:left="0" w:firstLine="567"/>
        <w:contextualSpacing w:val="0"/>
      </w:pPr>
      <w:bookmarkStart w:id="155" w:name="n202"/>
      <w:bookmarkEnd w:id="155"/>
    </w:p>
    <w:p w:rsidR="001A1A6A" w:rsidRPr="00AE3A2D" w:rsidRDefault="001A1A6A" w:rsidP="00644F5D">
      <w:pPr>
        <w:pStyle w:val="af3"/>
        <w:widowControl w:val="0"/>
        <w:numPr>
          <w:ilvl w:val="0"/>
          <w:numId w:val="15"/>
        </w:numPr>
        <w:tabs>
          <w:tab w:val="left" w:pos="709"/>
          <w:tab w:val="left" w:pos="993"/>
        </w:tabs>
        <w:spacing w:after="240"/>
        <w:ind w:left="0" w:firstLine="567"/>
        <w:contextualSpacing w:val="0"/>
      </w:pPr>
      <w:r w:rsidRPr="00050312">
        <w:t xml:space="preserve">заяву про анулювання ліцензії </w:t>
      </w:r>
      <w:r w:rsidR="005C4F0A">
        <w:t xml:space="preserve">кредитної спілки </w:t>
      </w:r>
      <w:r w:rsidRPr="00050312">
        <w:t>та виключення кредитної спілки з Реєстру в довільній формі, підписану головою правління</w:t>
      </w:r>
      <w:r w:rsidR="00D839C9">
        <w:t xml:space="preserve"> </w:t>
      </w:r>
      <w:r w:rsidR="00D839C9" w:rsidRPr="00AE3A2D">
        <w:t>/ одноосібним виконавчим органом</w:t>
      </w:r>
      <w:r w:rsidRPr="00AE3A2D">
        <w:t xml:space="preserve"> або іншим уповноваженим представником кредитної спілки;</w:t>
      </w:r>
    </w:p>
    <w:p w:rsidR="001A1A6A" w:rsidRPr="00AE3A2D" w:rsidRDefault="00F04B4C" w:rsidP="00644F5D">
      <w:pPr>
        <w:pStyle w:val="af3"/>
        <w:widowControl w:val="0"/>
        <w:numPr>
          <w:ilvl w:val="0"/>
          <w:numId w:val="15"/>
        </w:numPr>
        <w:tabs>
          <w:tab w:val="left" w:pos="709"/>
          <w:tab w:val="left" w:pos="993"/>
        </w:tabs>
        <w:spacing w:after="240"/>
        <w:ind w:left="0" w:firstLine="567"/>
        <w:contextualSpacing w:val="0"/>
      </w:pPr>
      <w:bookmarkStart w:id="156" w:name="n203"/>
      <w:bookmarkEnd w:id="156"/>
      <w:r w:rsidRPr="00AE3A2D">
        <w:t>документ, що підтверджує повноваження уповноваженого представника на подання та підписання документів від імені кредитної спілки, якщо заява підписана не головою правління</w:t>
      </w:r>
      <w:r w:rsidR="00D839C9" w:rsidRPr="00AE3A2D">
        <w:t xml:space="preserve"> / одноосібним виконавчим органом</w:t>
      </w:r>
      <w:r w:rsidRPr="00AE3A2D">
        <w:t xml:space="preserve"> кредитної спілки;</w:t>
      </w:r>
    </w:p>
    <w:p w:rsidR="00F04B4C" w:rsidRPr="00AE3A2D" w:rsidRDefault="00F04B4C" w:rsidP="00644F5D">
      <w:pPr>
        <w:pStyle w:val="af3"/>
        <w:widowControl w:val="0"/>
        <w:numPr>
          <w:ilvl w:val="0"/>
          <w:numId w:val="15"/>
        </w:numPr>
        <w:tabs>
          <w:tab w:val="left" w:pos="709"/>
          <w:tab w:val="left" w:pos="993"/>
        </w:tabs>
        <w:spacing w:after="240"/>
        <w:ind w:left="0" w:firstLine="567"/>
        <w:contextualSpacing w:val="0"/>
      </w:pPr>
      <w:bookmarkStart w:id="157" w:name="n204"/>
      <w:bookmarkEnd w:id="157"/>
      <w:r w:rsidRPr="00AE3A2D">
        <w:t xml:space="preserve">копію рішення </w:t>
      </w:r>
      <w:r w:rsidR="002D5B0A" w:rsidRPr="00AE3A2D">
        <w:t xml:space="preserve">наглядової (спостережної) </w:t>
      </w:r>
      <w:r w:rsidRPr="00AE3A2D">
        <w:t xml:space="preserve">ради кредитної спілки про припинення діяльності з надання фінансових послуг, що </w:t>
      </w:r>
      <w:r w:rsidR="002D5B0A" w:rsidRPr="00AE3A2D">
        <w:t>ліцензується</w:t>
      </w:r>
      <w:r w:rsidRPr="00AE3A2D">
        <w:t>, та про затвердження плану виходу з ринку фінансових послуг;</w:t>
      </w:r>
    </w:p>
    <w:p w:rsidR="00F04B4C" w:rsidRPr="00050312" w:rsidRDefault="00F04B4C">
      <w:pPr>
        <w:pStyle w:val="af3"/>
        <w:widowControl w:val="0"/>
        <w:numPr>
          <w:ilvl w:val="0"/>
          <w:numId w:val="15"/>
        </w:numPr>
        <w:tabs>
          <w:tab w:val="left" w:pos="709"/>
          <w:tab w:val="left" w:pos="993"/>
        </w:tabs>
        <w:spacing w:after="240"/>
        <w:ind w:left="0" w:firstLine="567"/>
        <w:contextualSpacing w:val="0"/>
      </w:pPr>
      <w:bookmarkStart w:id="158" w:name="n205"/>
      <w:bookmarkEnd w:id="158"/>
      <w:r w:rsidRPr="00AE3A2D">
        <w:lastRenderedPageBreak/>
        <w:t xml:space="preserve">план виходу з ринку фінансових послуг, затверджений рішенням наглядової </w:t>
      </w:r>
      <w:r w:rsidR="00291239" w:rsidRPr="00AE3A2D">
        <w:t xml:space="preserve">(спостережної) </w:t>
      </w:r>
      <w:r w:rsidRPr="00AE3A2D">
        <w:t>ради кредитної спілки;</w:t>
      </w:r>
    </w:p>
    <w:p w:rsidR="00F04B4C" w:rsidRPr="00050312" w:rsidRDefault="00F04B4C">
      <w:pPr>
        <w:pStyle w:val="af3"/>
        <w:widowControl w:val="0"/>
        <w:numPr>
          <w:ilvl w:val="0"/>
          <w:numId w:val="15"/>
        </w:numPr>
        <w:tabs>
          <w:tab w:val="left" w:pos="709"/>
          <w:tab w:val="left" w:pos="993"/>
        </w:tabs>
        <w:ind w:left="0" w:firstLine="567"/>
        <w:contextualSpacing w:val="0"/>
      </w:pPr>
      <w:bookmarkStart w:id="159" w:name="n206"/>
      <w:bookmarkEnd w:id="159"/>
      <w:r w:rsidRPr="00050312">
        <w:t xml:space="preserve">звітність, установлену </w:t>
      </w:r>
      <w:r w:rsidR="00EC778C" w:rsidRPr="00050312">
        <w:t>Правилами</w:t>
      </w:r>
      <w:r w:rsidR="00EC778C" w:rsidRPr="008A5032">
        <w:t xml:space="preserve"> </w:t>
      </w:r>
      <w:r w:rsidRPr="00050312">
        <w:t xml:space="preserve">№ 123, на останню звітну дату, що передує дню подання кредитною спілкою до Національного банку заяви про анулювання  ліцензії </w:t>
      </w:r>
      <w:r w:rsidR="005C4F0A">
        <w:t>кредитної спілки</w:t>
      </w:r>
      <w:r w:rsidRPr="00050312">
        <w:t xml:space="preserve"> та виключення кредитної спілки з Реєстру (якщо така звітність не була подана до Національного банку раніше).</w:t>
      </w:r>
    </w:p>
    <w:p w:rsidR="00F04B4C" w:rsidRPr="00321B89" w:rsidRDefault="00F04B4C">
      <w:pPr>
        <w:widowControl w:val="0"/>
        <w:tabs>
          <w:tab w:val="left" w:pos="709"/>
          <w:tab w:val="left" w:pos="993"/>
        </w:tabs>
        <w:ind w:firstLine="567"/>
      </w:pPr>
      <w:bookmarkStart w:id="160" w:name="n301"/>
      <w:bookmarkStart w:id="161" w:name="n207"/>
      <w:bookmarkEnd w:id="160"/>
      <w:bookmarkEnd w:id="161"/>
      <w:r w:rsidRPr="00050312">
        <w:t xml:space="preserve">План виходу з ринку фінансових послуг повинен містити інформацію про строк ініціювання процедури ліквідації кредитної спілки після припинення або скасування воєнного стану в Україні та детальний опис заходів щодо виконання </w:t>
      </w:r>
      <w:r w:rsidR="00C622CE" w:rsidRPr="00050312">
        <w:t>зобов</w:t>
      </w:r>
      <w:r w:rsidR="00C622CE">
        <w:t>’</w:t>
      </w:r>
      <w:r w:rsidR="00C622CE" w:rsidRPr="00050312">
        <w:t xml:space="preserve">язань </w:t>
      </w:r>
      <w:r w:rsidRPr="00050312">
        <w:t xml:space="preserve">за договорами кредиту та правочинами, </w:t>
      </w:r>
      <w:r w:rsidR="00C622CE" w:rsidRPr="00050312">
        <w:t>пов</w:t>
      </w:r>
      <w:r w:rsidR="00C622CE">
        <w:t>’</w:t>
      </w:r>
      <w:r w:rsidR="00C622CE" w:rsidRPr="00050312">
        <w:t xml:space="preserve">язаними </w:t>
      </w:r>
      <w:r w:rsidRPr="00050312">
        <w:t xml:space="preserve">з провадженням кредитною спілкою діяльності, </w:t>
      </w:r>
      <w:r w:rsidR="00C622CE">
        <w:t>визна</w:t>
      </w:r>
      <w:r w:rsidR="00C622CE" w:rsidRPr="00050312">
        <w:t xml:space="preserve">ченої </w:t>
      </w:r>
      <w:r w:rsidRPr="00050312">
        <w:t xml:space="preserve">в частинах </w:t>
      </w:r>
      <w:r w:rsidR="00C622CE">
        <w:t>другій, третій, шостій</w:t>
      </w:r>
      <w:r w:rsidR="003D252D" w:rsidRPr="003D252D">
        <w:t xml:space="preserve"> </w:t>
      </w:r>
      <w:hyperlink r:id="rId24" w:anchor="n235" w:tgtFrame="_blank" w:history="1">
        <w:r w:rsidRPr="00050312">
          <w:t xml:space="preserve">статті </w:t>
        </w:r>
      </w:hyperlink>
      <w:r w:rsidR="003D252D" w:rsidRPr="00050312">
        <w:t>4</w:t>
      </w:r>
      <w:r w:rsidR="003D252D" w:rsidRPr="003D252D">
        <w:t xml:space="preserve"> </w:t>
      </w:r>
      <w:r w:rsidRPr="00050312">
        <w:t xml:space="preserve">Закону України </w:t>
      </w:r>
      <w:r w:rsidR="00C622CE">
        <w:t>“</w:t>
      </w:r>
      <w:r w:rsidRPr="00050312">
        <w:t>Про кредитні спілки</w:t>
      </w:r>
      <w:r w:rsidR="00C622CE" w:rsidRPr="00C622CE">
        <w:t>”</w:t>
      </w:r>
      <w:r w:rsidR="00C622CE" w:rsidRPr="00050312">
        <w:t xml:space="preserve">, </w:t>
      </w:r>
      <w:r w:rsidRPr="00050312">
        <w:t>і припинення діяльності.</w:t>
      </w:r>
    </w:p>
    <w:p w:rsidR="004D6723" w:rsidRPr="00103124" w:rsidRDefault="004D6723" w:rsidP="0040423A">
      <w:pPr>
        <w:widowControl w:val="0"/>
        <w:tabs>
          <w:tab w:val="left" w:pos="709"/>
          <w:tab w:val="left" w:pos="993"/>
        </w:tabs>
        <w:ind w:firstLine="567"/>
      </w:pPr>
      <w:bookmarkStart w:id="162" w:name="n232"/>
      <w:bookmarkStart w:id="163" w:name="n208"/>
      <w:bookmarkEnd w:id="162"/>
      <w:bookmarkEnd w:id="163"/>
    </w:p>
    <w:p w:rsidR="004D6723" w:rsidRPr="00321B89" w:rsidRDefault="007518C7" w:rsidP="00644F5D">
      <w:pPr>
        <w:widowControl w:val="0"/>
        <w:tabs>
          <w:tab w:val="left" w:pos="709"/>
          <w:tab w:val="left" w:pos="993"/>
        </w:tabs>
        <w:ind w:firstLine="567"/>
      </w:pPr>
      <w:r w:rsidRPr="00050312">
        <w:t>2</w:t>
      </w:r>
      <w:r w:rsidR="00471E9D">
        <w:t>0</w:t>
      </w:r>
      <w:r w:rsidRPr="004C11EA">
        <w:rPr>
          <w:vertAlign w:val="superscript"/>
        </w:rPr>
        <w:t>5</w:t>
      </w:r>
      <w:r w:rsidR="004D6723" w:rsidRPr="00050312">
        <w:t xml:space="preserve">. </w:t>
      </w:r>
      <w:r w:rsidR="00E95105" w:rsidRPr="00050312">
        <w:t xml:space="preserve">Національний банк має право відмовити </w:t>
      </w:r>
      <w:r w:rsidR="004D6723" w:rsidRPr="00050312">
        <w:t>в</w:t>
      </w:r>
      <w:r w:rsidR="00E95105" w:rsidRPr="00050312">
        <w:t xml:space="preserve"> анулюванні </w:t>
      </w:r>
      <w:r w:rsidR="004D6723" w:rsidRPr="00050312">
        <w:t>ліцензії</w:t>
      </w:r>
      <w:r w:rsidR="00E95105" w:rsidRPr="00050312">
        <w:t xml:space="preserve"> </w:t>
      </w:r>
      <w:r w:rsidR="005C4F0A">
        <w:t xml:space="preserve">кредитної спілки </w:t>
      </w:r>
      <w:r w:rsidR="00E95105" w:rsidRPr="00050312">
        <w:t xml:space="preserve">та виключенні </w:t>
      </w:r>
      <w:r w:rsidR="004D6723" w:rsidRPr="00050312">
        <w:t>кредитної спілки з Реєстру в разі:</w:t>
      </w:r>
    </w:p>
    <w:p w:rsidR="00E95105" w:rsidRPr="00103124" w:rsidRDefault="00E95105" w:rsidP="0040423A">
      <w:pPr>
        <w:widowControl w:val="0"/>
        <w:tabs>
          <w:tab w:val="left" w:pos="709"/>
          <w:tab w:val="left" w:pos="993"/>
        </w:tabs>
        <w:ind w:firstLine="567"/>
      </w:pPr>
      <w:bookmarkStart w:id="164" w:name="n209"/>
      <w:bookmarkEnd w:id="164"/>
    </w:p>
    <w:p w:rsidR="00E95105" w:rsidRPr="00050312" w:rsidRDefault="00E95105" w:rsidP="00644F5D">
      <w:pPr>
        <w:pStyle w:val="af3"/>
        <w:widowControl w:val="0"/>
        <w:numPr>
          <w:ilvl w:val="0"/>
          <w:numId w:val="17"/>
        </w:numPr>
        <w:tabs>
          <w:tab w:val="left" w:pos="360"/>
          <w:tab w:val="left" w:pos="709"/>
          <w:tab w:val="left" w:pos="993"/>
        </w:tabs>
        <w:spacing w:after="240"/>
        <w:ind w:left="0" w:firstLine="567"/>
        <w:contextualSpacing w:val="0"/>
      </w:pPr>
      <w:r w:rsidRPr="00050312">
        <w:t xml:space="preserve">наявності </w:t>
      </w:r>
      <w:r w:rsidR="00C622CE">
        <w:t>в</w:t>
      </w:r>
      <w:r w:rsidR="00C622CE" w:rsidRPr="00050312">
        <w:t xml:space="preserve"> </w:t>
      </w:r>
      <w:r w:rsidR="005F60DD" w:rsidRPr="00050312">
        <w:t>кредитної спілки невиконаного заходу впливу</w:t>
      </w:r>
      <w:r w:rsidR="005F60DD" w:rsidRPr="00050312">
        <w:rPr>
          <w:sz w:val="24"/>
          <w:szCs w:val="24"/>
        </w:rPr>
        <w:t xml:space="preserve"> </w:t>
      </w:r>
      <w:r w:rsidRPr="00050312">
        <w:t>за порушення вимог законодавства України у сфері регулювання діяльності з надання фінансових послуг</w:t>
      </w:r>
      <w:r w:rsidR="00BC19A1" w:rsidRPr="00050312">
        <w:t>, строк виконання якого настав</w:t>
      </w:r>
      <w:r w:rsidRPr="00050312">
        <w:t>;</w:t>
      </w:r>
    </w:p>
    <w:p w:rsidR="00E95105" w:rsidRPr="00050312" w:rsidRDefault="004A1E51" w:rsidP="00644F5D">
      <w:pPr>
        <w:pStyle w:val="af3"/>
        <w:widowControl w:val="0"/>
        <w:numPr>
          <w:ilvl w:val="0"/>
          <w:numId w:val="17"/>
        </w:numPr>
        <w:tabs>
          <w:tab w:val="left" w:pos="360"/>
          <w:tab w:val="left" w:pos="709"/>
          <w:tab w:val="left" w:pos="993"/>
        </w:tabs>
        <w:spacing w:after="240"/>
        <w:ind w:left="0" w:firstLine="567"/>
        <w:contextualSpacing w:val="0"/>
      </w:pPr>
      <w:bookmarkStart w:id="165" w:name="n210"/>
      <w:bookmarkEnd w:id="165"/>
      <w:r w:rsidRPr="00470323">
        <w:t>недотриманн</w:t>
      </w:r>
      <w:r w:rsidR="002057FB">
        <w:t>я</w:t>
      </w:r>
      <w:r w:rsidRPr="00470323">
        <w:t xml:space="preserve"> кредитною спілкою вимог, визначених </w:t>
      </w:r>
      <w:r w:rsidR="002057FB">
        <w:t xml:space="preserve">у </w:t>
      </w:r>
      <w:r w:rsidRPr="00470323">
        <w:t>пункт</w:t>
      </w:r>
      <w:r w:rsidR="002057FB">
        <w:t>і</w:t>
      </w:r>
      <w:r w:rsidRPr="00470323">
        <w:t xml:space="preserve"> 2</w:t>
      </w:r>
      <w:r w:rsidR="00076515">
        <w:t>0</w:t>
      </w:r>
      <w:r w:rsidRPr="004C11EA">
        <w:rPr>
          <w:vertAlign w:val="superscript"/>
        </w:rPr>
        <w:t>3</w:t>
      </w:r>
      <w:r w:rsidRPr="00470323">
        <w:t xml:space="preserve"> цієї постанови, включаючи наявність у </w:t>
      </w:r>
      <w:r w:rsidR="00016DE5" w:rsidRPr="00470323">
        <w:t>кредитної спілки згідно зі звітністю кредитної спілки за останній звітний період,</w:t>
      </w:r>
      <w:r w:rsidR="00016DE5" w:rsidRPr="00050312">
        <w:t xml:space="preserve"> що передує дню подання до Національного банку заяви про анулювання ліцензії </w:t>
      </w:r>
      <w:r w:rsidR="005C4F0A">
        <w:t xml:space="preserve">кредитної спілки </w:t>
      </w:r>
      <w:r w:rsidR="00016DE5" w:rsidRPr="00050312">
        <w:t xml:space="preserve">та виключення кредитної спілки з Реєстру, </w:t>
      </w:r>
      <w:r w:rsidR="00C622CE" w:rsidRPr="00050312">
        <w:t>зобов</w:t>
      </w:r>
      <w:r w:rsidR="00C622CE">
        <w:t>’</w:t>
      </w:r>
      <w:r w:rsidR="00C622CE" w:rsidRPr="00050312">
        <w:t xml:space="preserve">язань </w:t>
      </w:r>
      <w:r w:rsidR="00016DE5" w:rsidRPr="00050312">
        <w:t>за договорами про залучення внесків (вкладів</w:t>
      </w:r>
      <w:r w:rsidR="008F2B91">
        <w:t> / депозитів</w:t>
      </w:r>
      <w:r w:rsidR="00016DE5" w:rsidRPr="00050312">
        <w:t>) членів кредитної спілки на депозитні рахунки;</w:t>
      </w:r>
    </w:p>
    <w:p w:rsidR="00016DE5" w:rsidRPr="00050312" w:rsidRDefault="005616A7" w:rsidP="00644F5D">
      <w:pPr>
        <w:pStyle w:val="af3"/>
        <w:widowControl w:val="0"/>
        <w:numPr>
          <w:ilvl w:val="0"/>
          <w:numId w:val="17"/>
        </w:numPr>
        <w:tabs>
          <w:tab w:val="left" w:pos="360"/>
          <w:tab w:val="left" w:pos="709"/>
          <w:tab w:val="left" w:pos="993"/>
        </w:tabs>
        <w:spacing w:after="240"/>
        <w:ind w:left="0" w:firstLine="567"/>
        <w:contextualSpacing w:val="0"/>
      </w:pPr>
      <w:bookmarkStart w:id="166" w:name="n211"/>
      <w:bookmarkEnd w:id="166"/>
      <w:r w:rsidRPr="00050312">
        <w:t>невідповідності документів, поданих кредитною спілкою для анулювання ліцензії</w:t>
      </w:r>
      <w:r w:rsidR="005C4F0A">
        <w:t xml:space="preserve"> кредитної спілки</w:t>
      </w:r>
      <w:r w:rsidRPr="00050312">
        <w:t xml:space="preserve"> та виключення кредитної спілки з Реєстру, вимогам законодавства України;</w:t>
      </w:r>
    </w:p>
    <w:p w:rsidR="005616A7" w:rsidRPr="00050312" w:rsidRDefault="005616A7">
      <w:pPr>
        <w:pStyle w:val="af3"/>
        <w:widowControl w:val="0"/>
        <w:numPr>
          <w:ilvl w:val="0"/>
          <w:numId w:val="17"/>
        </w:numPr>
        <w:tabs>
          <w:tab w:val="left" w:pos="360"/>
          <w:tab w:val="left" w:pos="709"/>
          <w:tab w:val="left" w:pos="993"/>
        </w:tabs>
        <w:spacing w:after="240"/>
        <w:ind w:left="0" w:firstLine="567"/>
        <w:contextualSpacing w:val="0"/>
      </w:pPr>
      <w:bookmarkStart w:id="167" w:name="n212"/>
      <w:bookmarkEnd w:id="167"/>
      <w:r w:rsidRPr="00050312">
        <w:t xml:space="preserve">подання неповного пакета документів, </w:t>
      </w:r>
      <w:r w:rsidR="00C622CE">
        <w:t>зазначених</w:t>
      </w:r>
      <w:r w:rsidR="00C622CE" w:rsidRPr="00050312">
        <w:t xml:space="preserve"> </w:t>
      </w:r>
      <w:r w:rsidRPr="00050312">
        <w:t xml:space="preserve">у пункті </w:t>
      </w:r>
      <w:r w:rsidR="004B2AC6" w:rsidRPr="00050312">
        <w:t>2</w:t>
      </w:r>
      <w:r w:rsidR="00076515">
        <w:t>0</w:t>
      </w:r>
      <w:r w:rsidR="00251B83" w:rsidRPr="004C11EA">
        <w:rPr>
          <w:vertAlign w:val="superscript"/>
        </w:rPr>
        <w:t>4</w:t>
      </w:r>
      <w:r w:rsidR="00076515">
        <w:t xml:space="preserve"> </w:t>
      </w:r>
      <w:r w:rsidRPr="00050312">
        <w:t>цієї постанови;</w:t>
      </w:r>
    </w:p>
    <w:p w:rsidR="005616A7" w:rsidRPr="00050312" w:rsidRDefault="005616A7">
      <w:pPr>
        <w:pStyle w:val="af3"/>
        <w:widowControl w:val="0"/>
        <w:numPr>
          <w:ilvl w:val="0"/>
          <w:numId w:val="17"/>
        </w:numPr>
        <w:tabs>
          <w:tab w:val="left" w:pos="360"/>
          <w:tab w:val="left" w:pos="709"/>
          <w:tab w:val="left" w:pos="993"/>
        </w:tabs>
        <w:spacing w:after="240"/>
        <w:ind w:left="0" w:firstLine="567"/>
        <w:contextualSpacing w:val="0"/>
      </w:pPr>
      <w:bookmarkStart w:id="168" w:name="n213"/>
      <w:bookmarkEnd w:id="168"/>
      <w:r w:rsidRPr="00050312">
        <w:t>подан</w:t>
      </w:r>
      <w:r w:rsidR="00C012D9">
        <w:t>ня</w:t>
      </w:r>
      <w:r w:rsidRPr="00050312">
        <w:t xml:space="preserve"> документ</w:t>
      </w:r>
      <w:r w:rsidR="00C012D9">
        <w:t>ів, що</w:t>
      </w:r>
      <w:r w:rsidRPr="00050312">
        <w:t xml:space="preserve"> містять неповну або недостовірну інформацію;</w:t>
      </w:r>
    </w:p>
    <w:p w:rsidR="005616A7" w:rsidRPr="00050312" w:rsidRDefault="005616A7">
      <w:pPr>
        <w:pStyle w:val="af3"/>
        <w:widowControl w:val="0"/>
        <w:numPr>
          <w:ilvl w:val="0"/>
          <w:numId w:val="17"/>
        </w:numPr>
        <w:tabs>
          <w:tab w:val="left" w:pos="360"/>
          <w:tab w:val="left" w:pos="709"/>
          <w:tab w:val="left" w:pos="993"/>
        </w:tabs>
        <w:spacing w:after="240"/>
        <w:ind w:left="0" w:firstLine="567"/>
        <w:contextualSpacing w:val="0"/>
      </w:pPr>
      <w:bookmarkStart w:id="169" w:name="n214"/>
      <w:bookmarkEnd w:id="169"/>
      <w:r w:rsidRPr="00050312">
        <w:t xml:space="preserve">виявлення підстав, за якими </w:t>
      </w:r>
      <w:r w:rsidR="00713B5D" w:rsidRPr="00050312">
        <w:t>ліцензі</w:t>
      </w:r>
      <w:r w:rsidR="00713B5D">
        <w:t>я</w:t>
      </w:r>
      <w:r w:rsidR="00713B5D" w:rsidRPr="00050312">
        <w:t xml:space="preserve"> </w:t>
      </w:r>
      <w:r w:rsidRPr="00050312">
        <w:t xml:space="preserve">кредитної спілки </w:t>
      </w:r>
      <w:r w:rsidR="00713B5D" w:rsidRPr="00050312">
        <w:t>мож</w:t>
      </w:r>
      <w:r w:rsidR="00713B5D">
        <w:t>е</w:t>
      </w:r>
      <w:r w:rsidR="00713B5D" w:rsidRPr="00050312">
        <w:t xml:space="preserve"> </w:t>
      </w:r>
      <w:r w:rsidRPr="00050312">
        <w:t xml:space="preserve">бути </w:t>
      </w:r>
      <w:r w:rsidR="00713B5D" w:rsidRPr="00050312">
        <w:t>анульован</w:t>
      </w:r>
      <w:r w:rsidR="00713B5D">
        <w:t>а</w:t>
      </w:r>
      <w:r w:rsidR="00713B5D" w:rsidRPr="00050312">
        <w:t xml:space="preserve"> </w:t>
      </w:r>
      <w:r w:rsidRPr="00050312">
        <w:t>з ініціативи Національного банку.</w:t>
      </w:r>
    </w:p>
    <w:p w:rsidR="00B8246C" w:rsidRPr="00321B89" w:rsidRDefault="007518C7">
      <w:pPr>
        <w:widowControl w:val="0"/>
        <w:tabs>
          <w:tab w:val="left" w:pos="360"/>
          <w:tab w:val="left" w:pos="709"/>
          <w:tab w:val="left" w:pos="993"/>
        </w:tabs>
        <w:spacing w:after="240"/>
        <w:ind w:firstLine="567"/>
      </w:pPr>
      <w:bookmarkStart w:id="170" w:name="n233"/>
      <w:bookmarkStart w:id="171" w:name="n215"/>
      <w:bookmarkEnd w:id="170"/>
      <w:bookmarkEnd w:id="171"/>
      <w:r w:rsidRPr="00050312">
        <w:t>2</w:t>
      </w:r>
      <w:r w:rsidR="00471E9D">
        <w:t>0</w:t>
      </w:r>
      <w:r w:rsidRPr="004C11EA">
        <w:rPr>
          <w:vertAlign w:val="superscript"/>
          <w:lang w:val="ru-RU"/>
        </w:rPr>
        <w:t>6</w:t>
      </w:r>
      <w:r w:rsidR="00B8246C" w:rsidRPr="00050312">
        <w:t xml:space="preserve">. </w:t>
      </w:r>
      <w:r w:rsidR="008D7E55" w:rsidRPr="00050312">
        <w:t xml:space="preserve">Національний банк протягом 15 робочих днів із дня отримання документів, визначених у пункті </w:t>
      </w:r>
      <w:r w:rsidRPr="00050312">
        <w:t>2</w:t>
      </w:r>
      <w:r w:rsidR="00076515">
        <w:t>0</w:t>
      </w:r>
      <w:r w:rsidRPr="004C11EA">
        <w:rPr>
          <w:vertAlign w:val="superscript"/>
          <w:lang w:val="ru-RU"/>
        </w:rPr>
        <w:t>4</w:t>
      </w:r>
      <w:r w:rsidRPr="00EC778C">
        <w:rPr>
          <w:lang w:val="ru-RU"/>
        </w:rPr>
        <w:t xml:space="preserve"> </w:t>
      </w:r>
      <w:r w:rsidR="008D7E55" w:rsidRPr="00050312">
        <w:t>цієї постанови, має право:</w:t>
      </w:r>
    </w:p>
    <w:p w:rsidR="00035BB7" w:rsidRPr="00321B89" w:rsidRDefault="00035BB7">
      <w:pPr>
        <w:widowControl w:val="0"/>
        <w:tabs>
          <w:tab w:val="left" w:pos="360"/>
          <w:tab w:val="left" w:pos="709"/>
          <w:tab w:val="left" w:pos="993"/>
        </w:tabs>
        <w:spacing w:after="240"/>
        <w:ind w:firstLine="567"/>
      </w:pPr>
      <w:bookmarkStart w:id="172" w:name="n216"/>
      <w:bookmarkEnd w:id="172"/>
      <w:r w:rsidRPr="00050312">
        <w:lastRenderedPageBreak/>
        <w:t>1) надати пропозиції до плану виходу з ринку фінансових послуг кредитної спілки та інших документів, поданих кредитною спілкою;</w:t>
      </w:r>
    </w:p>
    <w:p w:rsidR="00035BB7" w:rsidRPr="00321B89" w:rsidRDefault="00035BB7">
      <w:pPr>
        <w:widowControl w:val="0"/>
        <w:tabs>
          <w:tab w:val="left" w:pos="360"/>
          <w:tab w:val="left" w:pos="709"/>
          <w:tab w:val="left" w:pos="993"/>
        </w:tabs>
        <w:spacing w:after="240"/>
        <w:ind w:firstLine="567"/>
      </w:pPr>
      <w:bookmarkStart w:id="173" w:name="n217"/>
      <w:bookmarkEnd w:id="173"/>
      <w:r w:rsidRPr="00050312">
        <w:t>2) установити строк для опрацювання наданих пропозицій;</w:t>
      </w:r>
    </w:p>
    <w:p w:rsidR="00035BB7" w:rsidRPr="00321B89" w:rsidRDefault="00035BB7">
      <w:pPr>
        <w:widowControl w:val="0"/>
        <w:tabs>
          <w:tab w:val="left" w:pos="360"/>
          <w:tab w:val="left" w:pos="709"/>
          <w:tab w:val="left" w:pos="993"/>
        </w:tabs>
        <w:spacing w:after="240"/>
        <w:ind w:firstLine="567"/>
      </w:pPr>
      <w:bookmarkStart w:id="174" w:name="n218"/>
      <w:bookmarkEnd w:id="174"/>
      <w:r w:rsidRPr="00050312">
        <w:t>3) вимагати надання додаткової інформації, документів або пояснень до поданих кредитною спілкою документів.</w:t>
      </w:r>
    </w:p>
    <w:p w:rsidR="00035BB7" w:rsidRPr="00321B89" w:rsidRDefault="007518C7">
      <w:pPr>
        <w:widowControl w:val="0"/>
        <w:tabs>
          <w:tab w:val="left" w:pos="360"/>
          <w:tab w:val="left" w:pos="709"/>
          <w:tab w:val="left" w:pos="993"/>
        </w:tabs>
        <w:spacing w:after="240"/>
        <w:ind w:firstLine="567"/>
      </w:pPr>
      <w:bookmarkStart w:id="175" w:name="n234"/>
      <w:bookmarkStart w:id="176" w:name="n219"/>
      <w:bookmarkEnd w:id="175"/>
      <w:bookmarkEnd w:id="176"/>
      <w:r w:rsidRPr="00050312">
        <w:t>2</w:t>
      </w:r>
      <w:r w:rsidR="00471E9D">
        <w:t>0</w:t>
      </w:r>
      <w:r w:rsidRPr="004C11EA">
        <w:rPr>
          <w:vertAlign w:val="superscript"/>
        </w:rPr>
        <w:t>7</w:t>
      </w:r>
      <w:r w:rsidR="00035BB7" w:rsidRPr="00050312">
        <w:t>. Національний банк:</w:t>
      </w:r>
    </w:p>
    <w:p w:rsidR="00035BB7" w:rsidRPr="00321B89" w:rsidRDefault="00963210">
      <w:pPr>
        <w:widowControl w:val="0"/>
        <w:tabs>
          <w:tab w:val="left" w:pos="360"/>
          <w:tab w:val="left" w:pos="709"/>
          <w:tab w:val="left" w:pos="993"/>
        </w:tabs>
        <w:spacing w:after="240"/>
        <w:ind w:firstLine="567"/>
      </w:pPr>
      <w:bookmarkStart w:id="177" w:name="n220"/>
      <w:bookmarkEnd w:id="177"/>
      <w:r w:rsidRPr="00050312">
        <w:t xml:space="preserve">1) протягом 25 робочих днів із дня отримання повного пакета документів, визначених у пункті </w:t>
      </w:r>
      <w:r w:rsidR="004B2AC6" w:rsidRPr="00050312">
        <w:t>2</w:t>
      </w:r>
      <w:r w:rsidR="00076515">
        <w:t>0</w:t>
      </w:r>
      <w:r w:rsidR="00251B83" w:rsidRPr="004C11EA">
        <w:rPr>
          <w:vertAlign w:val="superscript"/>
        </w:rPr>
        <w:t>4</w:t>
      </w:r>
      <w:r w:rsidR="004B2AC6" w:rsidRPr="00050312">
        <w:t xml:space="preserve"> </w:t>
      </w:r>
      <w:r w:rsidRPr="00050312">
        <w:t xml:space="preserve">цієї постанови, приймає рішення про анулювання ліцензії </w:t>
      </w:r>
      <w:r w:rsidR="005C4F0A">
        <w:t xml:space="preserve">кредитної спілки </w:t>
      </w:r>
      <w:r w:rsidRPr="00050312">
        <w:t xml:space="preserve">та виключення кредитної спілки з Реєстру або про відмову в анулюванні ліцензії  </w:t>
      </w:r>
      <w:r w:rsidR="005C4F0A">
        <w:t xml:space="preserve">кредитної спілки </w:t>
      </w:r>
      <w:r w:rsidRPr="00050312">
        <w:t>та виключенні  кредитної спілки з Реєстру;</w:t>
      </w:r>
    </w:p>
    <w:p w:rsidR="00963210" w:rsidRPr="00321B89" w:rsidRDefault="00963210">
      <w:pPr>
        <w:widowControl w:val="0"/>
        <w:tabs>
          <w:tab w:val="left" w:pos="360"/>
          <w:tab w:val="left" w:pos="709"/>
          <w:tab w:val="left" w:pos="993"/>
        </w:tabs>
        <w:spacing w:after="240"/>
        <w:ind w:firstLine="567"/>
      </w:pPr>
      <w:bookmarkStart w:id="178" w:name="n221"/>
      <w:bookmarkEnd w:id="178"/>
      <w:r w:rsidRPr="00050312">
        <w:t xml:space="preserve">2) </w:t>
      </w:r>
      <w:r w:rsidR="00F9580E" w:rsidRPr="00050312">
        <w:t xml:space="preserve">не пізніше робочого дня, наступного за днем прийняття рішення про анулювання ліцензії </w:t>
      </w:r>
      <w:r w:rsidR="005C4F0A">
        <w:t xml:space="preserve">кредитної спілки </w:t>
      </w:r>
      <w:r w:rsidR="00F9580E" w:rsidRPr="00050312">
        <w:t>та виключення кредитної спілки з Реєстру, уносить до Реєстру</w:t>
      </w:r>
      <w:r w:rsidR="00D919E3">
        <w:t> / </w:t>
      </w:r>
      <w:r w:rsidR="00D919E3" w:rsidRPr="00470323">
        <w:rPr>
          <w:color w:val="333333"/>
          <w:shd w:val="clear" w:color="auto" w:fill="FFFFFF"/>
        </w:rPr>
        <w:t>Реєстру платіжної інфраструктури</w:t>
      </w:r>
      <w:r w:rsidR="00D919E3" w:rsidRPr="00470323">
        <w:t xml:space="preserve"> </w:t>
      </w:r>
      <w:r w:rsidR="00F9580E" w:rsidRPr="00470323">
        <w:t>відповідні зміни</w:t>
      </w:r>
      <w:r w:rsidR="00F9580E" w:rsidRPr="00050312">
        <w:t>;</w:t>
      </w:r>
    </w:p>
    <w:p w:rsidR="00F9580E" w:rsidRPr="00321B89" w:rsidRDefault="00F9580E">
      <w:pPr>
        <w:widowControl w:val="0"/>
        <w:tabs>
          <w:tab w:val="left" w:pos="360"/>
          <w:tab w:val="left" w:pos="709"/>
          <w:tab w:val="left" w:pos="993"/>
        </w:tabs>
        <w:spacing w:after="240"/>
        <w:ind w:firstLine="567"/>
      </w:pPr>
      <w:bookmarkStart w:id="179" w:name="n222"/>
      <w:bookmarkEnd w:id="179"/>
      <w:r w:rsidRPr="00050312">
        <w:t xml:space="preserve">3) </w:t>
      </w:r>
      <w:r w:rsidR="00E464F1" w:rsidRPr="00050312">
        <w:t>протягом трьох робочих днів після прийняття ним рішення</w:t>
      </w:r>
      <w:r w:rsidR="002D5B0A">
        <w:t xml:space="preserve"> </w:t>
      </w:r>
      <w:r w:rsidR="00E464F1" w:rsidRPr="00050312">
        <w:t xml:space="preserve">письмово повідомляє кредитну спілку про анулювання  ліцензії </w:t>
      </w:r>
      <w:r w:rsidR="005C4F0A">
        <w:t>кредитної спілки</w:t>
      </w:r>
      <w:r w:rsidR="00E464F1" w:rsidRPr="00050312">
        <w:t xml:space="preserve"> та виключення кредитної спілки з Реєстру або про відмову в анулюванні ліцензії </w:t>
      </w:r>
      <w:r w:rsidR="005C4F0A">
        <w:t xml:space="preserve">кредитної спілки </w:t>
      </w:r>
      <w:r w:rsidR="00E464F1" w:rsidRPr="00050312">
        <w:t>та виключенні кредитної спілки з Реєстру та надсилає копію відповідного рішення;</w:t>
      </w:r>
    </w:p>
    <w:p w:rsidR="00E464F1" w:rsidRPr="00321B89" w:rsidRDefault="00E464F1">
      <w:pPr>
        <w:widowControl w:val="0"/>
        <w:tabs>
          <w:tab w:val="left" w:pos="360"/>
          <w:tab w:val="left" w:pos="709"/>
          <w:tab w:val="left" w:pos="993"/>
        </w:tabs>
        <w:spacing w:after="240"/>
        <w:ind w:firstLine="567"/>
      </w:pPr>
      <w:bookmarkStart w:id="180" w:name="n223"/>
      <w:bookmarkEnd w:id="180"/>
      <w:r w:rsidRPr="00050312">
        <w:t xml:space="preserve">4) </w:t>
      </w:r>
      <w:r w:rsidR="001F35D1" w:rsidRPr="00050312">
        <w:t xml:space="preserve">у разі прийняття рішення про анулювання ліцензії </w:t>
      </w:r>
      <w:r w:rsidR="005C4F0A">
        <w:t xml:space="preserve">кредитної спілки </w:t>
      </w:r>
      <w:r w:rsidR="001F35D1" w:rsidRPr="00050312">
        <w:t>та виключення кредитної спілки з Реєстру протягом трьох робочих днів після прийняття такого рішення розміщує інформацію про прийняте</w:t>
      </w:r>
      <w:r w:rsidR="0007765E" w:rsidRPr="00050312">
        <w:t xml:space="preserve"> рішення на сторінці офіційного </w:t>
      </w:r>
      <w:r w:rsidR="001F35D1" w:rsidRPr="00050312">
        <w:t>Інтернет-представництва Національного банку.</w:t>
      </w:r>
    </w:p>
    <w:p w:rsidR="0007765E" w:rsidRPr="00321B89" w:rsidRDefault="007518C7">
      <w:pPr>
        <w:widowControl w:val="0"/>
        <w:tabs>
          <w:tab w:val="left" w:pos="360"/>
          <w:tab w:val="left" w:pos="709"/>
          <w:tab w:val="left" w:pos="993"/>
        </w:tabs>
        <w:spacing w:after="240"/>
        <w:ind w:firstLine="567"/>
      </w:pPr>
      <w:bookmarkStart w:id="181" w:name="n419"/>
      <w:bookmarkStart w:id="182" w:name="n224"/>
      <w:bookmarkEnd w:id="181"/>
      <w:bookmarkEnd w:id="182"/>
      <w:r w:rsidRPr="00050312">
        <w:t>2</w:t>
      </w:r>
      <w:r w:rsidR="00471E9D">
        <w:t>0</w:t>
      </w:r>
      <w:r w:rsidRPr="004C11EA">
        <w:rPr>
          <w:vertAlign w:val="superscript"/>
        </w:rPr>
        <w:t>8</w:t>
      </w:r>
      <w:r w:rsidR="0007765E" w:rsidRPr="00050312">
        <w:t xml:space="preserve">. Кредитна спілка після прийняття Національним банком рішення про анулювання </w:t>
      </w:r>
      <w:r w:rsidR="008F2B91" w:rsidRPr="00050312">
        <w:t>ліцензі</w:t>
      </w:r>
      <w:r w:rsidR="008F2B91">
        <w:t>ї</w:t>
      </w:r>
      <w:r w:rsidR="008F2B91" w:rsidRPr="00050312">
        <w:t xml:space="preserve"> </w:t>
      </w:r>
      <w:r w:rsidR="005C4F0A">
        <w:t xml:space="preserve">кредитної спілки </w:t>
      </w:r>
      <w:r w:rsidR="0007765E" w:rsidRPr="00050312">
        <w:t xml:space="preserve">та виключення </w:t>
      </w:r>
      <w:r w:rsidR="002D5B0A" w:rsidRPr="00050312">
        <w:t>кредитн</w:t>
      </w:r>
      <w:r w:rsidR="002D5B0A">
        <w:t>ої</w:t>
      </w:r>
      <w:r w:rsidR="002D5B0A" w:rsidRPr="00050312">
        <w:t xml:space="preserve"> спілк</w:t>
      </w:r>
      <w:r w:rsidR="002D5B0A">
        <w:t>и</w:t>
      </w:r>
      <w:r w:rsidR="002D5B0A" w:rsidRPr="00050312">
        <w:t xml:space="preserve"> </w:t>
      </w:r>
      <w:r w:rsidR="0007765E" w:rsidRPr="00050312">
        <w:t xml:space="preserve">з Реєстру продовжує виконувати </w:t>
      </w:r>
      <w:r w:rsidR="00C622CE" w:rsidRPr="00050312">
        <w:t>зобов</w:t>
      </w:r>
      <w:r w:rsidR="00C622CE">
        <w:t>’</w:t>
      </w:r>
      <w:r w:rsidR="00C622CE" w:rsidRPr="00050312">
        <w:t xml:space="preserve">язання </w:t>
      </w:r>
      <w:r w:rsidR="0007765E" w:rsidRPr="00050312">
        <w:t xml:space="preserve">за укладеними договорами кредиту та правочинами, </w:t>
      </w:r>
      <w:r w:rsidR="00C622CE" w:rsidRPr="00050312">
        <w:t>пов</w:t>
      </w:r>
      <w:r w:rsidR="00C622CE">
        <w:t>’</w:t>
      </w:r>
      <w:r w:rsidR="00C622CE" w:rsidRPr="00050312">
        <w:t xml:space="preserve">язаними </w:t>
      </w:r>
      <w:r w:rsidR="0007765E" w:rsidRPr="00050312">
        <w:t xml:space="preserve">з провадженням кредитною спілкою діяльності, </w:t>
      </w:r>
      <w:r w:rsidR="00C622CE">
        <w:t>визна</w:t>
      </w:r>
      <w:r w:rsidR="00C622CE" w:rsidRPr="00050312">
        <w:t xml:space="preserve">ченої </w:t>
      </w:r>
      <w:r w:rsidR="0007765E" w:rsidRPr="00050312">
        <w:t xml:space="preserve">в частинах </w:t>
      </w:r>
      <w:r w:rsidR="00C622CE">
        <w:t>другій, третій, шостій</w:t>
      </w:r>
      <w:r w:rsidR="0007765E" w:rsidRPr="00050312">
        <w:t> </w:t>
      </w:r>
      <w:hyperlink r:id="rId25" w:anchor="n235" w:tgtFrame="_blank" w:history="1">
        <w:r w:rsidR="0007765E" w:rsidRPr="00050312">
          <w:t xml:space="preserve">статті </w:t>
        </w:r>
      </w:hyperlink>
      <w:r w:rsidR="00C622CE" w:rsidRPr="00050312">
        <w:t>4</w:t>
      </w:r>
      <w:r w:rsidR="00C622CE">
        <w:rPr>
          <w:b/>
        </w:rPr>
        <w:t> </w:t>
      </w:r>
      <w:r w:rsidR="0007765E" w:rsidRPr="00050312">
        <w:t xml:space="preserve">Закону України </w:t>
      </w:r>
      <w:r w:rsidR="00C622CE">
        <w:t>“</w:t>
      </w:r>
      <w:r w:rsidR="0007765E" w:rsidRPr="00050312">
        <w:t>Про кредитні спілки</w:t>
      </w:r>
      <w:r w:rsidR="00C622CE">
        <w:t>”</w:t>
      </w:r>
      <w:r w:rsidR="0007765E" w:rsidRPr="00050312">
        <w:t>, з урахуванням особливостей, установлених законодавством України, проте втрачає право:</w:t>
      </w:r>
    </w:p>
    <w:p w:rsidR="0007765E" w:rsidRPr="00321B89" w:rsidRDefault="0007765E">
      <w:pPr>
        <w:widowControl w:val="0"/>
        <w:tabs>
          <w:tab w:val="left" w:pos="360"/>
          <w:tab w:val="left" w:pos="709"/>
          <w:tab w:val="left" w:pos="993"/>
        </w:tabs>
        <w:spacing w:after="240"/>
        <w:ind w:firstLine="567"/>
      </w:pPr>
      <w:bookmarkStart w:id="183" w:name="n225"/>
      <w:bookmarkEnd w:id="183"/>
      <w:r w:rsidRPr="00050312">
        <w:t xml:space="preserve">1) </w:t>
      </w:r>
      <w:r w:rsidR="005728AA" w:rsidRPr="00050312">
        <w:t>укладати нові договори з надання фінансових послуг та вчиняти нові правочини, пов</w:t>
      </w:r>
      <w:r w:rsidR="00907D39">
        <w:t>’</w:t>
      </w:r>
      <w:r w:rsidR="005728AA" w:rsidRPr="00050312">
        <w:t xml:space="preserve">язані з провадженням кредитною спілкою діяльності, </w:t>
      </w:r>
      <w:r w:rsidR="00C622CE">
        <w:t>визна</w:t>
      </w:r>
      <w:r w:rsidR="00C622CE" w:rsidRPr="00050312">
        <w:t xml:space="preserve">ченої </w:t>
      </w:r>
      <w:r w:rsidR="00386790" w:rsidRPr="00050312">
        <w:t xml:space="preserve">в </w:t>
      </w:r>
      <w:r w:rsidR="005728AA" w:rsidRPr="00050312">
        <w:t xml:space="preserve">частинах </w:t>
      </w:r>
      <w:r w:rsidR="00C622CE">
        <w:t>другій, третій, шостій</w:t>
      </w:r>
      <w:r w:rsidR="005728AA" w:rsidRPr="00050312">
        <w:t> </w:t>
      </w:r>
      <w:hyperlink r:id="rId26" w:anchor="n235" w:tgtFrame="_blank" w:history="1">
        <w:r w:rsidR="005728AA" w:rsidRPr="00050312">
          <w:t xml:space="preserve">статті </w:t>
        </w:r>
      </w:hyperlink>
      <w:r w:rsidR="005728AA" w:rsidRPr="00050312">
        <w:t>4 Закону України “Про кредитні спілки”;</w:t>
      </w:r>
    </w:p>
    <w:p w:rsidR="00892346" w:rsidRPr="00321B89" w:rsidRDefault="00892346">
      <w:pPr>
        <w:widowControl w:val="0"/>
        <w:tabs>
          <w:tab w:val="left" w:pos="360"/>
          <w:tab w:val="left" w:pos="709"/>
          <w:tab w:val="left" w:pos="993"/>
        </w:tabs>
        <w:spacing w:after="240"/>
        <w:ind w:firstLine="567"/>
      </w:pPr>
      <w:bookmarkStart w:id="184" w:name="n226"/>
      <w:bookmarkEnd w:id="184"/>
      <w:r w:rsidRPr="00050312">
        <w:t xml:space="preserve">2) </w:t>
      </w:r>
      <w:r w:rsidR="00DC6944" w:rsidRPr="00050312">
        <w:t xml:space="preserve">продовжувати строк дії укладених договорів про надання фінансових послуг та правочинів, </w:t>
      </w:r>
      <w:r w:rsidR="00C622CE" w:rsidRPr="00050312">
        <w:t>пов</w:t>
      </w:r>
      <w:r w:rsidR="00C622CE">
        <w:t>’</w:t>
      </w:r>
      <w:r w:rsidR="00C622CE" w:rsidRPr="00050312">
        <w:t xml:space="preserve">язаних </w:t>
      </w:r>
      <w:r w:rsidR="00DC6944" w:rsidRPr="00050312">
        <w:t xml:space="preserve">із провадженням кредитною спілкою </w:t>
      </w:r>
      <w:r w:rsidR="00DC6944" w:rsidRPr="00050312">
        <w:lastRenderedPageBreak/>
        <w:t xml:space="preserve">діяльності, </w:t>
      </w:r>
      <w:r w:rsidR="00907D39">
        <w:t>визначеної</w:t>
      </w:r>
      <w:r w:rsidR="00907D39" w:rsidRPr="00050312">
        <w:t xml:space="preserve"> </w:t>
      </w:r>
      <w:r w:rsidR="003D252D" w:rsidRPr="00050312">
        <w:t xml:space="preserve">в </w:t>
      </w:r>
      <w:r w:rsidR="00DC6944" w:rsidRPr="00050312">
        <w:t xml:space="preserve">частинах </w:t>
      </w:r>
      <w:r w:rsidR="00C622CE">
        <w:t>другій, третій, шостій</w:t>
      </w:r>
      <w:r w:rsidR="00386790" w:rsidRPr="00050312">
        <w:t xml:space="preserve"> </w:t>
      </w:r>
      <w:hyperlink r:id="rId27" w:anchor="n235" w:tgtFrame="_blank" w:history="1">
        <w:r w:rsidR="00DC6944" w:rsidRPr="00050312">
          <w:t xml:space="preserve">статті </w:t>
        </w:r>
      </w:hyperlink>
      <w:r w:rsidR="00386790" w:rsidRPr="00050312">
        <w:t xml:space="preserve">4 </w:t>
      </w:r>
      <w:r w:rsidR="00DC6944" w:rsidRPr="00050312">
        <w:t>Закону України “Про кредитні спілки”;</w:t>
      </w:r>
    </w:p>
    <w:p w:rsidR="00AA1B59" w:rsidRPr="00321B89" w:rsidRDefault="00AA1B59">
      <w:pPr>
        <w:widowControl w:val="0"/>
        <w:tabs>
          <w:tab w:val="left" w:pos="360"/>
          <w:tab w:val="left" w:pos="709"/>
          <w:tab w:val="left" w:pos="993"/>
        </w:tabs>
        <w:spacing w:after="240"/>
        <w:ind w:firstLine="567"/>
      </w:pPr>
      <w:bookmarkStart w:id="185" w:name="n227"/>
      <w:bookmarkEnd w:id="185"/>
      <w:r w:rsidRPr="00050312">
        <w:t xml:space="preserve">3) </w:t>
      </w:r>
      <w:r w:rsidR="001722A9" w:rsidRPr="00050312">
        <w:t>уносити зміни до укладених договорів</w:t>
      </w:r>
      <w:r w:rsidR="00C622CE">
        <w:t> </w:t>
      </w:r>
      <w:r w:rsidR="001722A9" w:rsidRPr="00050312">
        <w:t>/</w:t>
      </w:r>
      <w:r w:rsidR="00C622CE">
        <w:t> </w:t>
      </w:r>
      <w:r w:rsidR="001722A9" w:rsidRPr="00050312">
        <w:t>правочинів, які призводять до збільшення зобов</w:t>
      </w:r>
      <w:r w:rsidR="00907D39">
        <w:t>’</w:t>
      </w:r>
      <w:r w:rsidR="001722A9" w:rsidRPr="00050312">
        <w:t>язань за такими договорами</w:t>
      </w:r>
      <w:r w:rsidR="00C622CE">
        <w:t> </w:t>
      </w:r>
      <w:r w:rsidR="001722A9" w:rsidRPr="00050312">
        <w:t>/</w:t>
      </w:r>
      <w:r w:rsidR="00C622CE">
        <w:t> </w:t>
      </w:r>
      <w:r w:rsidR="001722A9" w:rsidRPr="00050312">
        <w:t>правочинами.</w:t>
      </w:r>
    </w:p>
    <w:p w:rsidR="00F259EC" w:rsidRPr="00470323" w:rsidRDefault="007518C7">
      <w:pPr>
        <w:widowControl w:val="0"/>
        <w:tabs>
          <w:tab w:val="left" w:pos="360"/>
          <w:tab w:val="left" w:pos="709"/>
          <w:tab w:val="left" w:pos="993"/>
        </w:tabs>
        <w:ind w:firstLine="567"/>
      </w:pPr>
      <w:bookmarkStart w:id="186" w:name="n236"/>
      <w:bookmarkStart w:id="187" w:name="n228"/>
      <w:bookmarkEnd w:id="186"/>
      <w:bookmarkEnd w:id="187"/>
      <w:r w:rsidRPr="00050312">
        <w:t>2</w:t>
      </w:r>
      <w:r w:rsidR="00471E9D">
        <w:t>0</w:t>
      </w:r>
      <w:r w:rsidRPr="004C11EA">
        <w:rPr>
          <w:vertAlign w:val="superscript"/>
        </w:rPr>
        <w:t>9</w:t>
      </w:r>
      <w:r w:rsidR="001722A9" w:rsidRPr="00050312">
        <w:t xml:space="preserve">. </w:t>
      </w:r>
      <w:r w:rsidR="00F259EC" w:rsidRPr="00050312">
        <w:t xml:space="preserve">Кредитна спілка, яку </w:t>
      </w:r>
      <w:r w:rsidR="00FB7BBA" w:rsidRPr="00050312">
        <w:t>виключен</w:t>
      </w:r>
      <w:r w:rsidR="00FB7BBA" w:rsidRPr="007518C7">
        <w:t>о</w:t>
      </w:r>
      <w:r w:rsidR="00FB7BBA" w:rsidRPr="00050312">
        <w:t xml:space="preserve"> </w:t>
      </w:r>
      <w:r w:rsidR="00F259EC" w:rsidRPr="00050312">
        <w:t xml:space="preserve">з Реєстру під час дії воєнного стану в Україні, </w:t>
      </w:r>
      <w:r w:rsidR="00C622CE" w:rsidRPr="00050312">
        <w:t>зобов</w:t>
      </w:r>
      <w:r w:rsidR="00C622CE">
        <w:t>’</w:t>
      </w:r>
      <w:r w:rsidR="00C622CE" w:rsidRPr="00050312">
        <w:t xml:space="preserve">язана </w:t>
      </w:r>
      <w:r w:rsidR="00F259EC" w:rsidRPr="00050312">
        <w:t xml:space="preserve">ініціювати процедуру ліквідації </w:t>
      </w:r>
      <w:r w:rsidR="00F259EC" w:rsidRPr="00470323">
        <w:t>кредитної спілки відповідно до плану виходу з ринку фінансових послуг</w:t>
      </w:r>
      <w:r w:rsidR="00D919E3" w:rsidRPr="00470323">
        <w:t xml:space="preserve">, подання якого </w:t>
      </w:r>
      <w:r w:rsidR="00907D39">
        <w:t>визначено в</w:t>
      </w:r>
      <w:r w:rsidR="00907D39" w:rsidRPr="00470323">
        <w:t xml:space="preserve"> </w:t>
      </w:r>
      <w:r w:rsidR="00D919E3" w:rsidRPr="00470323">
        <w:t>пункт</w:t>
      </w:r>
      <w:r w:rsidR="00907D39">
        <w:t>і</w:t>
      </w:r>
      <w:r w:rsidR="00D919E3" w:rsidRPr="00470323">
        <w:t xml:space="preserve"> 2</w:t>
      </w:r>
      <w:r w:rsidR="00076515">
        <w:t>0</w:t>
      </w:r>
      <w:r w:rsidR="00D919E3" w:rsidRPr="004C11EA">
        <w:rPr>
          <w:vertAlign w:val="superscript"/>
        </w:rPr>
        <w:t>4</w:t>
      </w:r>
      <w:r w:rsidR="00D919E3" w:rsidRPr="00470323">
        <w:t xml:space="preserve"> цієї постанови</w:t>
      </w:r>
      <w:r w:rsidR="00907D39">
        <w:t>,</w:t>
      </w:r>
      <w:r w:rsidR="00F259EC" w:rsidRPr="00470323">
        <w:t xml:space="preserve"> але не пізніше ніж через 180 </w:t>
      </w:r>
      <w:r w:rsidR="00D919E3" w:rsidRPr="00470323">
        <w:t xml:space="preserve">календарних </w:t>
      </w:r>
      <w:r w:rsidR="00F259EC" w:rsidRPr="00470323">
        <w:t>днів після припинення або скасування воєнного стану в Україні.</w:t>
      </w:r>
    </w:p>
    <w:p w:rsidR="00367525" w:rsidRPr="00470323" w:rsidRDefault="00367525">
      <w:pPr>
        <w:widowControl w:val="0"/>
        <w:tabs>
          <w:tab w:val="left" w:pos="360"/>
          <w:tab w:val="left" w:pos="709"/>
          <w:tab w:val="left" w:pos="993"/>
        </w:tabs>
        <w:ind w:firstLine="567"/>
      </w:pPr>
    </w:p>
    <w:p w:rsidR="00564E49" w:rsidRPr="00050312" w:rsidRDefault="00471E9D">
      <w:pPr>
        <w:widowControl w:val="0"/>
        <w:tabs>
          <w:tab w:val="left" w:pos="360"/>
          <w:tab w:val="left" w:pos="709"/>
          <w:tab w:val="left" w:pos="993"/>
        </w:tabs>
        <w:ind w:firstLine="567"/>
      </w:pPr>
      <w:r>
        <w:t>2</w:t>
      </w:r>
      <w:r w:rsidRPr="00470323">
        <w:t>0</w:t>
      </w:r>
      <w:r w:rsidRPr="004C11EA">
        <w:rPr>
          <w:vertAlign w:val="superscript"/>
        </w:rPr>
        <w:t>10</w:t>
      </w:r>
      <w:r w:rsidR="00367525" w:rsidRPr="00470323">
        <w:t xml:space="preserve">. </w:t>
      </w:r>
      <w:bookmarkStart w:id="188" w:name="n229"/>
      <w:bookmarkEnd w:id="188"/>
      <w:r w:rsidR="001B2B8F" w:rsidRPr="00470323">
        <w:t>Ліквідація кредитної спілки, яка виключена з Реєстру, здійснюється</w:t>
      </w:r>
      <w:r w:rsidR="001B2B8F" w:rsidRPr="00050312">
        <w:t xml:space="preserve"> в порядку, визначеному законодавством України.</w:t>
      </w:r>
    </w:p>
    <w:p w:rsidR="00391A82" w:rsidRPr="008F2B91" w:rsidRDefault="00391A82" w:rsidP="0040423A">
      <w:pPr>
        <w:widowControl w:val="0"/>
        <w:tabs>
          <w:tab w:val="left" w:pos="360"/>
          <w:tab w:val="left" w:pos="709"/>
          <w:tab w:val="left" w:pos="993"/>
        </w:tabs>
        <w:ind w:firstLine="567"/>
      </w:pPr>
      <w:bookmarkStart w:id="189" w:name="n238"/>
      <w:bookmarkStart w:id="190" w:name="n357"/>
      <w:bookmarkStart w:id="191" w:name="n391"/>
      <w:bookmarkStart w:id="192" w:name="n358"/>
      <w:bookmarkEnd w:id="189"/>
      <w:bookmarkEnd w:id="190"/>
      <w:bookmarkEnd w:id="191"/>
      <w:bookmarkEnd w:id="192"/>
    </w:p>
    <w:p w:rsidR="001B2B8F" w:rsidRPr="00470323" w:rsidRDefault="00471E9D" w:rsidP="00644F5D">
      <w:pPr>
        <w:widowControl w:val="0"/>
        <w:tabs>
          <w:tab w:val="left" w:pos="360"/>
          <w:tab w:val="left" w:pos="709"/>
          <w:tab w:val="left" w:pos="993"/>
        </w:tabs>
        <w:ind w:firstLine="567"/>
      </w:pPr>
      <w:r>
        <w:t>20</w:t>
      </w:r>
      <w:r w:rsidRPr="004C11EA">
        <w:rPr>
          <w:vertAlign w:val="superscript"/>
        </w:rPr>
        <w:t>11</w:t>
      </w:r>
      <w:r w:rsidR="001B2B8F" w:rsidRPr="00050312">
        <w:t xml:space="preserve">. </w:t>
      </w:r>
      <w:r w:rsidR="00EF0E17">
        <w:t>Вимоги</w:t>
      </w:r>
      <w:r w:rsidR="00961175" w:rsidRPr="00F41381">
        <w:rPr>
          <w:b/>
        </w:rPr>
        <w:t xml:space="preserve"> </w:t>
      </w:r>
      <w:r w:rsidR="00262D63" w:rsidRPr="00050312">
        <w:t xml:space="preserve">Положення про </w:t>
      </w:r>
      <w:bookmarkStart w:id="193" w:name="n359"/>
      <w:bookmarkStart w:id="194" w:name="n360"/>
      <w:bookmarkStart w:id="195" w:name="n361"/>
      <w:bookmarkStart w:id="196" w:name="n504"/>
      <w:bookmarkStart w:id="197" w:name="n505"/>
      <w:bookmarkStart w:id="198" w:name="n506"/>
      <w:bookmarkStart w:id="199" w:name="n362"/>
      <w:bookmarkStart w:id="200" w:name="n363"/>
      <w:bookmarkStart w:id="201" w:name="n364"/>
      <w:bookmarkStart w:id="202" w:name="n365"/>
      <w:bookmarkStart w:id="203" w:name="n507"/>
      <w:bookmarkStart w:id="204" w:name="n366"/>
      <w:bookmarkStart w:id="205" w:name="n508"/>
      <w:bookmarkStart w:id="206" w:name="n509"/>
      <w:bookmarkStart w:id="207" w:name="n367"/>
      <w:bookmarkStart w:id="208" w:name="n368"/>
      <w:bookmarkStart w:id="209" w:name="n394"/>
      <w:bookmarkStart w:id="210" w:name="n369"/>
      <w:bookmarkStart w:id="211" w:name="n370"/>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r w:rsidR="00262D63" w:rsidRPr="00050312">
        <w:t>застосування Національним банком України коригувальних заходів, заходів раннього втручання, заходів впливу у сфері державного регулювання діяльності на ринках небанківських фінансових послуг</w:t>
      </w:r>
      <w:bookmarkStart w:id="212" w:name="n371"/>
      <w:bookmarkStart w:id="213" w:name="n372"/>
      <w:bookmarkStart w:id="214" w:name="n373"/>
      <w:bookmarkStart w:id="215" w:name="n374"/>
      <w:bookmarkStart w:id="216" w:name="n375"/>
      <w:bookmarkStart w:id="217" w:name="n376"/>
      <w:bookmarkStart w:id="218" w:name="n395"/>
      <w:bookmarkStart w:id="219" w:name="n377"/>
      <w:bookmarkStart w:id="220" w:name="n378"/>
      <w:bookmarkStart w:id="221" w:name="n379"/>
      <w:bookmarkStart w:id="222" w:name="n380"/>
      <w:bookmarkStart w:id="223" w:name="n396"/>
      <w:bookmarkStart w:id="224" w:name="n381"/>
      <w:bookmarkStart w:id="225" w:name="n382"/>
      <w:bookmarkStart w:id="226" w:name="n383"/>
      <w:bookmarkStart w:id="227" w:name="n384"/>
      <w:bookmarkStart w:id="228" w:name="n385"/>
      <w:bookmarkStart w:id="229" w:name="n510"/>
      <w:bookmarkStart w:id="230" w:name="n511"/>
      <w:bookmarkStart w:id="231" w:name="n512"/>
      <w:bookmarkStart w:id="232" w:name="n386"/>
      <w:bookmarkStart w:id="233" w:name="n398"/>
      <w:bookmarkStart w:id="234" w:name="n387"/>
      <w:bookmarkStart w:id="235" w:name="n388"/>
      <w:bookmarkStart w:id="236" w:name="n389"/>
      <w:bookmarkStart w:id="237" w:name="n390"/>
      <w:bookmarkStart w:id="238" w:name="n399"/>
      <w:bookmarkStart w:id="239" w:name="n63"/>
      <w:bookmarkStart w:id="240" w:name="n400"/>
      <w:bookmarkStart w:id="241" w:name="n64"/>
      <w:bookmarkStart w:id="242" w:name="n98"/>
      <w:bookmarkStart w:id="243" w:name="n65"/>
      <w:bookmarkStart w:id="244" w:name="n99"/>
      <w:bookmarkStart w:id="245" w:name="n164"/>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r w:rsidR="00262D63" w:rsidRPr="00050312">
        <w:t>, затверджен</w:t>
      </w:r>
      <w:r w:rsidR="006415DB">
        <w:t>ого</w:t>
      </w:r>
      <w:r w:rsidR="00262D63" w:rsidRPr="00050312">
        <w:t xml:space="preserve"> постановою Правління Національного ба</w:t>
      </w:r>
      <w:r w:rsidR="00A44461">
        <w:t>н</w:t>
      </w:r>
      <w:r w:rsidR="00262D63" w:rsidRPr="00050312">
        <w:t>ку України від 25</w:t>
      </w:r>
      <w:r w:rsidR="00D55873">
        <w:t> </w:t>
      </w:r>
      <w:r w:rsidR="00262D63" w:rsidRPr="00050312">
        <w:t>грудня 2023 року №</w:t>
      </w:r>
      <w:r w:rsidR="003D252D">
        <w:rPr>
          <w:lang w:val="en-US"/>
        </w:rPr>
        <w:t> </w:t>
      </w:r>
      <w:r w:rsidR="00262D63" w:rsidRPr="00050312">
        <w:t>183</w:t>
      </w:r>
      <w:r w:rsidR="0039466B" w:rsidRPr="00AE3A2D">
        <w:rPr>
          <w:lang w:val="ru-RU"/>
        </w:rPr>
        <w:t xml:space="preserve"> (</w:t>
      </w:r>
      <w:r w:rsidR="0039466B">
        <w:t>зі змінами)</w:t>
      </w:r>
      <w:r w:rsidR="00262D63" w:rsidRPr="00050312">
        <w:t xml:space="preserve"> (далі </w:t>
      </w:r>
      <w:r w:rsidR="00C622CE">
        <w:t>−</w:t>
      </w:r>
      <w:r w:rsidR="00262D63" w:rsidRPr="00050312">
        <w:t xml:space="preserve"> Положення № 183</w:t>
      </w:r>
      <w:r w:rsidR="00262D63" w:rsidRPr="00470323">
        <w:t>),</w:t>
      </w:r>
      <w:r w:rsidR="00CA4916" w:rsidRPr="00470323">
        <w:t xml:space="preserve"> протягом дії цієї постанови</w:t>
      </w:r>
      <w:r w:rsidR="00262D63" w:rsidRPr="00470323">
        <w:t xml:space="preserve"> </w:t>
      </w:r>
      <w:r w:rsidR="00EF0E17" w:rsidRPr="00470323">
        <w:t>застосову</w:t>
      </w:r>
      <w:r w:rsidR="00EF0E17">
        <w:t>ю</w:t>
      </w:r>
      <w:r w:rsidR="00EF0E17" w:rsidRPr="00470323">
        <w:t xml:space="preserve">ться </w:t>
      </w:r>
      <w:r w:rsidR="00262D63" w:rsidRPr="00470323">
        <w:t>із такими особливостями:</w:t>
      </w:r>
    </w:p>
    <w:p w:rsidR="00262D63" w:rsidRPr="00470323" w:rsidRDefault="00262D63" w:rsidP="0040423A">
      <w:pPr>
        <w:widowControl w:val="0"/>
        <w:tabs>
          <w:tab w:val="left" w:pos="360"/>
          <w:tab w:val="left" w:pos="709"/>
          <w:tab w:val="left" w:pos="993"/>
        </w:tabs>
        <w:ind w:firstLine="567"/>
      </w:pPr>
      <w:bookmarkStart w:id="246" w:name="n302"/>
      <w:bookmarkStart w:id="247" w:name="n165"/>
      <w:bookmarkEnd w:id="246"/>
      <w:bookmarkEnd w:id="247"/>
    </w:p>
    <w:p w:rsidR="00262D63" w:rsidRPr="00050312" w:rsidRDefault="00034D40" w:rsidP="00644F5D">
      <w:pPr>
        <w:pStyle w:val="af3"/>
        <w:widowControl w:val="0"/>
        <w:numPr>
          <w:ilvl w:val="0"/>
          <w:numId w:val="18"/>
        </w:numPr>
        <w:tabs>
          <w:tab w:val="left" w:pos="360"/>
          <w:tab w:val="left" w:pos="709"/>
          <w:tab w:val="left" w:pos="993"/>
        </w:tabs>
        <w:spacing w:after="240"/>
        <w:ind w:left="0" w:firstLine="567"/>
        <w:contextualSpacing w:val="0"/>
      </w:pPr>
      <w:r w:rsidRPr="00470323">
        <w:t xml:space="preserve">Національний банк </w:t>
      </w:r>
      <w:r w:rsidR="00341567" w:rsidRPr="00470323">
        <w:t>протягом дії воєнного стану в Україні</w:t>
      </w:r>
      <w:r w:rsidR="00341567" w:rsidRPr="00050312">
        <w:t xml:space="preserve"> та 30</w:t>
      </w:r>
      <w:r w:rsidR="006415DB">
        <w:t> </w:t>
      </w:r>
      <w:r w:rsidR="00341567" w:rsidRPr="00050312">
        <w:t xml:space="preserve">календарних днів із дня його припинення або скасування з власної ініціативи </w:t>
      </w:r>
      <w:r w:rsidR="00E55A9F">
        <w:t>вносить</w:t>
      </w:r>
      <w:r w:rsidR="00341567" w:rsidRPr="00050312">
        <w:t xml:space="preserve"> зміни до рішень про застосування заходів впливу</w:t>
      </w:r>
      <w:r w:rsidR="00CA4916">
        <w:t xml:space="preserve">, що </w:t>
      </w:r>
      <w:r w:rsidR="006C0835">
        <w:t xml:space="preserve">визначені </w:t>
      </w:r>
      <w:r w:rsidR="00907D39">
        <w:t>в</w:t>
      </w:r>
      <w:r w:rsidR="006C0835">
        <w:t xml:space="preserve">  пунктах </w:t>
      </w:r>
      <w:r w:rsidR="00CA4916">
        <w:t>1</w:t>
      </w:r>
      <w:r w:rsidR="008F2B91">
        <w:t>–</w:t>
      </w:r>
      <w:r w:rsidR="00CA4916" w:rsidRPr="00050312">
        <w:t xml:space="preserve">3, 5, 6, 9, 10, 12 частини </w:t>
      </w:r>
      <w:r w:rsidR="00C622CE">
        <w:t>четвертої</w:t>
      </w:r>
      <w:r w:rsidR="00C622CE" w:rsidRPr="00050312">
        <w:t xml:space="preserve"> </w:t>
      </w:r>
      <w:r w:rsidR="00CA4916" w:rsidRPr="00050312">
        <w:t>та пункт</w:t>
      </w:r>
      <w:r w:rsidR="00CA4916">
        <w:t>а</w:t>
      </w:r>
      <w:r w:rsidR="00336DBB">
        <w:t>х</w:t>
      </w:r>
      <w:r w:rsidR="00CA4916" w:rsidRPr="00050312">
        <w:t xml:space="preserve"> 1, 2 частини </w:t>
      </w:r>
      <w:r w:rsidR="006C0835">
        <w:t>тринадцятої</w:t>
      </w:r>
      <w:r w:rsidR="006C0835" w:rsidRPr="00050312">
        <w:t xml:space="preserve"> </w:t>
      </w:r>
      <w:r w:rsidR="00CA4916" w:rsidRPr="00050312">
        <w:t>статті 48 Закону</w:t>
      </w:r>
      <w:r w:rsidR="00D55873">
        <w:t xml:space="preserve"> України</w:t>
      </w:r>
      <w:r w:rsidR="00CA4916" w:rsidRPr="00050312">
        <w:t xml:space="preserve"> </w:t>
      </w:r>
      <w:r w:rsidR="00D55873">
        <w:t>“П</w:t>
      </w:r>
      <w:r w:rsidR="00CA4916" w:rsidRPr="00050312">
        <w:t>ро фінансові послуги</w:t>
      </w:r>
      <w:r w:rsidR="00D55873">
        <w:t xml:space="preserve"> та фінансові компанії”</w:t>
      </w:r>
      <w:r w:rsidR="00CA4916" w:rsidRPr="00050312">
        <w:t xml:space="preserve">, </w:t>
      </w:r>
      <w:r w:rsidR="006C0835" w:rsidRPr="00050312">
        <w:t>пункт</w:t>
      </w:r>
      <w:r w:rsidR="006C0835">
        <w:t>ах</w:t>
      </w:r>
      <w:r w:rsidR="006C0835" w:rsidRPr="00050312">
        <w:t xml:space="preserve"> </w:t>
      </w:r>
      <w:r w:rsidR="00CA4916" w:rsidRPr="00050312">
        <w:t>1</w:t>
      </w:r>
      <w:r w:rsidR="00336DBB">
        <w:t>−</w:t>
      </w:r>
      <w:r w:rsidR="00CA4916" w:rsidRPr="00050312">
        <w:t xml:space="preserve">7, 10, 11 частини </w:t>
      </w:r>
      <w:r w:rsidR="006C0835">
        <w:t>першої</w:t>
      </w:r>
      <w:r w:rsidR="006C0835" w:rsidRPr="00050312">
        <w:t xml:space="preserve"> </w:t>
      </w:r>
      <w:r w:rsidR="00CA4916" w:rsidRPr="00050312">
        <w:t>статті 121 Закону</w:t>
      </w:r>
      <w:r w:rsidR="005E2EBE">
        <w:t xml:space="preserve"> України</w:t>
      </w:r>
      <w:r w:rsidR="00CA4916" w:rsidRPr="00050312">
        <w:t xml:space="preserve"> </w:t>
      </w:r>
      <w:r w:rsidR="005E2EBE">
        <w:t>“П</w:t>
      </w:r>
      <w:r w:rsidR="00CA4916" w:rsidRPr="00050312">
        <w:t>ро страхування</w:t>
      </w:r>
      <w:r w:rsidR="005E2EBE">
        <w:t>”</w:t>
      </w:r>
      <w:r w:rsidR="00CA4916" w:rsidRPr="00050312">
        <w:t xml:space="preserve">, </w:t>
      </w:r>
      <w:r w:rsidR="006C0835" w:rsidRPr="00050312">
        <w:t>пункт</w:t>
      </w:r>
      <w:r w:rsidR="006C0835">
        <w:t>ах</w:t>
      </w:r>
      <w:r w:rsidR="006C0835" w:rsidRPr="00050312">
        <w:t xml:space="preserve"> </w:t>
      </w:r>
      <w:r w:rsidR="00CA4916" w:rsidRPr="00050312">
        <w:t>1</w:t>
      </w:r>
      <w:r w:rsidR="00336DBB">
        <w:t>−</w:t>
      </w:r>
      <w:r w:rsidR="00CA4916" w:rsidRPr="00050312">
        <w:t xml:space="preserve">6, 8, 12 частини </w:t>
      </w:r>
      <w:r w:rsidR="006C0835">
        <w:t>другої</w:t>
      </w:r>
      <w:r w:rsidR="006C0835" w:rsidRPr="00050312">
        <w:t xml:space="preserve"> </w:t>
      </w:r>
      <w:r w:rsidR="00CA4916" w:rsidRPr="00050312">
        <w:t>статт</w:t>
      </w:r>
      <w:r w:rsidR="00CA4916">
        <w:t>і 46 Закону</w:t>
      </w:r>
      <w:r w:rsidR="005E2EBE">
        <w:t xml:space="preserve"> України</w:t>
      </w:r>
      <w:r w:rsidR="00CA4916">
        <w:t xml:space="preserve"> </w:t>
      </w:r>
      <w:r w:rsidR="005E2EBE">
        <w:t>“П</w:t>
      </w:r>
      <w:r w:rsidR="00CA4916">
        <w:t>ро кредитні спілки</w:t>
      </w:r>
      <w:r w:rsidR="005E2EBE">
        <w:t>”</w:t>
      </w:r>
      <w:r w:rsidR="00341567" w:rsidRPr="00050312">
        <w:t xml:space="preserve">, строк виконання яких </w:t>
      </w:r>
      <w:r w:rsidR="00E55A9F">
        <w:t xml:space="preserve">ще не </w:t>
      </w:r>
      <w:r w:rsidR="006C0835">
        <w:t xml:space="preserve">настав </w:t>
      </w:r>
      <w:r w:rsidR="00E55A9F">
        <w:t xml:space="preserve">і </w:t>
      </w:r>
      <w:r w:rsidR="00341567" w:rsidRPr="00050312">
        <w:t xml:space="preserve">припадає на період дії воєнного стану в Україні та 30 календарних днів із дня </w:t>
      </w:r>
      <w:r w:rsidR="00341567" w:rsidRPr="00E55A9F">
        <w:t>його</w:t>
      </w:r>
      <w:r w:rsidR="00341567" w:rsidRPr="00050312">
        <w:t xml:space="preserve"> припинення </w:t>
      </w:r>
      <w:r w:rsidR="00E55A9F">
        <w:t>/</w:t>
      </w:r>
      <w:r w:rsidR="00E55A9F" w:rsidRPr="00050312">
        <w:t xml:space="preserve"> </w:t>
      </w:r>
      <w:r w:rsidR="00341567" w:rsidRPr="00050312">
        <w:t>скасування, у частині строків їх виконання;</w:t>
      </w:r>
    </w:p>
    <w:p w:rsidR="00341567" w:rsidRPr="00050312" w:rsidRDefault="006C17F9" w:rsidP="00644F5D">
      <w:pPr>
        <w:pStyle w:val="af3"/>
        <w:widowControl w:val="0"/>
        <w:numPr>
          <w:ilvl w:val="0"/>
          <w:numId w:val="18"/>
        </w:numPr>
        <w:tabs>
          <w:tab w:val="left" w:pos="360"/>
          <w:tab w:val="left" w:pos="709"/>
          <w:tab w:val="left" w:pos="993"/>
        </w:tabs>
        <w:spacing w:after="240"/>
        <w:ind w:left="0" w:firstLine="567"/>
        <w:contextualSpacing w:val="0"/>
      </w:pPr>
      <w:bookmarkStart w:id="248" w:name="n303"/>
      <w:bookmarkStart w:id="249" w:name="n166"/>
      <w:bookmarkEnd w:id="248"/>
      <w:bookmarkEnd w:id="249"/>
      <w:r w:rsidRPr="00050312">
        <w:t xml:space="preserve">рішення про внесення змін до рішень про застосування заходів впливу, які визначені в підпункті 1 пункту </w:t>
      </w:r>
      <w:r w:rsidR="00076515">
        <w:t>20</w:t>
      </w:r>
      <w:r w:rsidR="00076515" w:rsidRPr="004C11EA">
        <w:rPr>
          <w:vertAlign w:val="superscript"/>
        </w:rPr>
        <w:t>11</w:t>
      </w:r>
      <w:r w:rsidR="00076515">
        <w:t xml:space="preserve"> </w:t>
      </w:r>
      <w:r w:rsidRPr="00050312">
        <w:t>цієї постанови, у частині строків їх виконання приймає Правління Національного банку</w:t>
      </w:r>
      <w:r w:rsidR="00BB0519">
        <w:t> </w:t>
      </w:r>
      <w:r w:rsidRPr="00050312">
        <w:t>/</w:t>
      </w:r>
      <w:r w:rsidR="00BB0519">
        <w:t> </w:t>
      </w:r>
      <w:r w:rsidRPr="00050312">
        <w:t>Комітет з питань нагляду. Рішення Правління Національного банку</w:t>
      </w:r>
      <w:r w:rsidR="00BB0519">
        <w:t> </w:t>
      </w:r>
      <w:r w:rsidRPr="00050312">
        <w:t>/</w:t>
      </w:r>
      <w:r w:rsidR="00BB0519">
        <w:t> </w:t>
      </w:r>
      <w:r w:rsidRPr="00050312">
        <w:t xml:space="preserve">Комітету з питань нагляду надсилається </w:t>
      </w:r>
      <w:r w:rsidR="00721612">
        <w:t>особі</w:t>
      </w:r>
      <w:r w:rsidRPr="00050312">
        <w:t>, щодо яко</w:t>
      </w:r>
      <w:r w:rsidR="00336DBB">
        <w:t>ї</w:t>
      </w:r>
      <w:r w:rsidRPr="00050312">
        <w:t xml:space="preserve"> воно було прийнято, </w:t>
      </w:r>
      <w:r w:rsidR="00336DBB">
        <w:t>у</w:t>
      </w:r>
      <w:r w:rsidR="006C0835" w:rsidRPr="00050312">
        <w:t xml:space="preserve"> </w:t>
      </w:r>
      <w:r w:rsidRPr="00050312">
        <w:t xml:space="preserve">порядку, визначеному </w:t>
      </w:r>
      <w:r w:rsidR="00C64C5F" w:rsidRPr="00050312">
        <w:t>в</w:t>
      </w:r>
      <w:r w:rsidR="00C64C5F">
        <w:t xml:space="preserve"> </w:t>
      </w:r>
      <w:r w:rsidRPr="00050312">
        <w:t>підпункті 2 пункту 481 глави 65 розділу X</w:t>
      </w:r>
      <w:r w:rsidR="006C0835" w:rsidRPr="00050312">
        <w:t>I</w:t>
      </w:r>
      <w:r w:rsidRPr="00050312">
        <w:t xml:space="preserve"> Положення № 183;</w:t>
      </w:r>
    </w:p>
    <w:p w:rsidR="006C17F9" w:rsidRPr="00050312" w:rsidRDefault="006C17F9" w:rsidP="00644F5D">
      <w:pPr>
        <w:pStyle w:val="af3"/>
        <w:widowControl w:val="0"/>
        <w:numPr>
          <w:ilvl w:val="0"/>
          <w:numId w:val="18"/>
        </w:numPr>
        <w:tabs>
          <w:tab w:val="left" w:pos="360"/>
          <w:tab w:val="left" w:pos="709"/>
          <w:tab w:val="left" w:pos="993"/>
        </w:tabs>
        <w:spacing w:after="240"/>
        <w:ind w:left="0" w:firstLine="567"/>
        <w:contextualSpacing w:val="0"/>
      </w:pPr>
      <w:bookmarkStart w:id="250" w:name="n167"/>
      <w:bookmarkStart w:id="251" w:name="n513"/>
      <w:bookmarkStart w:id="252" w:name="n311"/>
      <w:bookmarkEnd w:id="250"/>
      <w:bookmarkEnd w:id="251"/>
      <w:bookmarkEnd w:id="252"/>
      <w:r w:rsidRPr="00050312">
        <w:t xml:space="preserve">протягом дії воєнного стану в Україні </w:t>
      </w:r>
      <w:r w:rsidR="00C01E92" w:rsidRPr="00050312">
        <w:t>строк надсилання запрошення</w:t>
      </w:r>
      <w:r w:rsidR="00C01E92">
        <w:t>,</w:t>
      </w:r>
      <w:r w:rsidR="00C01E92" w:rsidRPr="00050312">
        <w:t xml:space="preserve"> </w:t>
      </w:r>
      <w:r w:rsidR="006C0835">
        <w:t>визначений у</w:t>
      </w:r>
      <w:r w:rsidR="006C0835" w:rsidRPr="00050312">
        <w:t xml:space="preserve"> </w:t>
      </w:r>
      <w:r w:rsidR="006C0835">
        <w:t xml:space="preserve">пункті </w:t>
      </w:r>
      <w:r w:rsidR="00C01E92">
        <w:t xml:space="preserve">489 глави 66 розділу ХІ </w:t>
      </w:r>
      <w:r w:rsidRPr="00050312">
        <w:t xml:space="preserve">Положення </w:t>
      </w:r>
      <w:r w:rsidR="00C01E92" w:rsidRPr="00050312">
        <w:t>№</w:t>
      </w:r>
      <w:r w:rsidR="00C01E92">
        <w:t> </w:t>
      </w:r>
      <w:r w:rsidRPr="00050312">
        <w:t>183</w:t>
      </w:r>
      <w:r w:rsidR="00C01E92">
        <w:t>,</w:t>
      </w:r>
      <w:r w:rsidR="002A2D50">
        <w:t xml:space="preserve"> </w:t>
      </w:r>
      <w:r w:rsidRPr="00050312">
        <w:t>становить два робочих дні;</w:t>
      </w:r>
    </w:p>
    <w:p w:rsidR="00E66811" w:rsidRPr="00050312" w:rsidRDefault="00E66811">
      <w:pPr>
        <w:pStyle w:val="af3"/>
        <w:widowControl w:val="0"/>
        <w:numPr>
          <w:ilvl w:val="0"/>
          <w:numId w:val="18"/>
        </w:numPr>
        <w:tabs>
          <w:tab w:val="left" w:pos="360"/>
          <w:tab w:val="left" w:pos="709"/>
          <w:tab w:val="left" w:pos="993"/>
        </w:tabs>
        <w:spacing w:after="240"/>
        <w:ind w:left="0" w:firstLine="567"/>
        <w:contextualSpacing w:val="0"/>
      </w:pPr>
      <w:bookmarkStart w:id="253" w:name="n314"/>
      <w:bookmarkStart w:id="254" w:name="n312"/>
      <w:bookmarkEnd w:id="253"/>
      <w:bookmarkEnd w:id="254"/>
      <w:r w:rsidRPr="00050312">
        <w:lastRenderedPageBreak/>
        <w:t xml:space="preserve">протягом дії воєнного стану в Україні </w:t>
      </w:r>
      <w:r w:rsidR="006C0835">
        <w:t>строк, визначений у</w:t>
      </w:r>
      <w:r w:rsidR="00F12912">
        <w:t xml:space="preserve"> </w:t>
      </w:r>
      <w:r w:rsidR="006C0835" w:rsidRPr="00050312">
        <w:t>пункт</w:t>
      </w:r>
      <w:r w:rsidR="006C0835">
        <w:t>і</w:t>
      </w:r>
      <w:r w:rsidR="006C0835" w:rsidRPr="00050312">
        <w:t xml:space="preserve"> </w:t>
      </w:r>
      <w:r w:rsidR="005676DA" w:rsidRPr="00F304FD">
        <w:t>40</w:t>
      </w:r>
      <w:r w:rsidR="00312B17" w:rsidRPr="00F304FD">
        <w:t xml:space="preserve"> глави </w:t>
      </w:r>
      <w:r w:rsidR="00C64C5F" w:rsidRPr="00F304FD">
        <w:t xml:space="preserve">10 </w:t>
      </w:r>
      <w:r w:rsidR="00312B17" w:rsidRPr="00F304FD">
        <w:t xml:space="preserve">розділу </w:t>
      </w:r>
      <w:r w:rsidR="00C64C5F" w:rsidRPr="00F304FD">
        <w:t>І</w:t>
      </w:r>
      <w:r w:rsidR="00312B17" w:rsidRPr="00F304FD">
        <w:t>I</w:t>
      </w:r>
      <w:r w:rsidR="005676DA" w:rsidRPr="00F304FD">
        <w:t>І</w:t>
      </w:r>
      <w:r w:rsidR="00034D40">
        <w:t>,</w:t>
      </w:r>
      <w:r w:rsidR="00C64C5F" w:rsidRPr="00F304FD">
        <w:t xml:space="preserve"> </w:t>
      </w:r>
      <w:r w:rsidR="006C0835" w:rsidRPr="00F304FD">
        <w:t>пункт</w:t>
      </w:r>
      <w:r w:rsidR="006C0835">
        <w:t>і</w:t>
      </w:r>
      <w:r w:rsidR="006C0835" w:rsidRPr="00F304FD">
        <w:t xml:space="preserve"> </w:t>
      </w:r>
      <w:r w:rsidR="005676DA" w:rsidRPr="00F304FD">
        <w:t xml:space="preserve">153 глави 24 розділу </w:t>
      </w:r>
      <w:r w:rsidR="00C64C5F" w:rsidRPr="00F304FD">
        <w:t>І</w:t>
      </w:r>
      <w:r w:rsidR="00C64C5F" w:rsidRPr="00F304FD">
        <w:rPr>
          <w:lang w:val="en-US"/>
        </w:rPr>
        <w:t>V</w:t>
      </w:r>
      <w:r w:rsidR="005676DA" w:rsidRPr="00F304FD">
        <w:t xml:space="preserve">, </w:t>
      </w:r>
      <w:r w:rsidR="006C0835" w:rsidRPr="00F304FD">
        <w:t>пункт</w:t>
      </w:r>
      <w:r w:rsidR="006C0835">
        <w:t>і</w:t>
      </w:r>
      <w:r w:rsidR="006C0835" w:rsidRPr="00F304FD">
        <w:t xml:space="preserve"> </w:t>
      </w:r>
      <w:r w:rsidR="005676DA" w:rsidRPr="00F304FD">
        <w:t xml:space="preserve">268 глави 37, </w:t>
      </w:r>
      <w:r w:rsidR="006C0835" w:rsidRPr="00F304FD">
        <w:t>пункт</w:t>
      </w:r>
      <w:r w:rsidR="006C0835">
        <w:t>і</w:t>
      </w:r>
      <w:r w:rsidR="006C0835" w:rsidRPr="00F304FD">
        <w:t xml:space="preserve"> </w:t>
      </w:r>
      <w:r w:rsidR="005676DA" w:rsidRPr="00F304FD">
        <w:t>271 глави 38</w:t>
      </w:r>
      <w:r w:rsidR="00391A82" w:rsidRPr="00F304FD">
        <w:t xml:space="preserve"> розділу </w:t>
      </w:r>
      <w:r w:rsidR="00F304FD" w:rsidRPr="00F304FD">
        <w:rPr>
          <w:lang w:val="en-US"/>
        </w:rPr>
        <w:t>V</w:t>
      </w:r>
      <w:r w:rsidR="005676DA" w:rsidRPr="00F304FD">
        <w:t xml:space="preserve">, </w:t>
      </w:r>
      <w:r w:rsidR="006C0835" w:rsidRPr="00F304FD">
        <w:t>пункт</w:t>
      </w:r>
      <w:r w:rsidR="006C0835">
        <w:t>і</w:t>
      </w:r>
      <w:r w:rsidR="006C0835" w:rsidRPr="00F304FD">
        <w:t xml:space="preserve"> </w:t>
      </w:r>
      <w:r w:rsidR="005676DA" w:rsidRPr="00F304FD">
        <w:t xml:space="preserve">412 глави </w:t>
      </w:r>
      <w:r w:rsidR="00F304FD" w:rsidRPr="00F304FD">
        <w:t xml:space="preserve">54 розділу </w:t>
      </w:r>
      <w:r w:rsidR="00F304FD" w:rsidRPr="00F304FD">
        <w:rPr>
          <w:lang w:val="en-US"/>
        </w:rPr>
        <w:t>V</w:t>
      </w:r>
      <w:r w:rsidR="00F304FD" w:rsidRPr="00F304FD">
        <w:t>ІІ</w:t>
      </w:r>
      <w:r w:rsidR="00A94AEA" w:rsidRPr="00A94AEA">
        <w:t xml:space="preserve"> </w:t>
      </w:r>
      <w:r w:rsidRPr="00F304FD">
        <w:t xml:space="preserve">Положення </w:t>
      </w:r>
      <w:r w:rsidR="00A94AEA" w:rsidRPr="00F304FD">
        <w:t>№</w:t>
      </w:r>
      <w:r w:rsidR="00A94AEA">
        <w:rPr>
          <w:lang w:val="ru-RU"/>
        </w:rPr>
        <w:t> </w:t>
      </w:r>
      <w:r w:rsidR="00312B17" w:rsidRPr="00F304FD">
        <w:t>183</w:t>
      </w:r>
      <w:r w:rsidR="006C0835">
        <w:t>,</w:t>
      </w:r>
      <w:r w:rsidRPr="00050312">
        <w:t xml:space="preserve"> після закінчення строку, визначеного </w:t>
      </w:r>
      <w:r w:rsidR="00190786">
        <w:t xml:space="preserve">у відповідному </w:t>
      </w:r>
      <w:r w:rsidR="006C0835" w:rsidRPr="00050312">
        <w:t>рішенн</w:t>
      </w:r>
      <w:r w:rsidR="006C0835">
        <w:t>і</w:t>
      </w:r>
      <w:r w:rsidR="006C0835" w:rsidRPr="00050312">
        <w:t xml:space="preserve"> </w:t>
      </w:r>
      <w:r w:rsidRPr="00050312">
        <w:t xml:space="preserve">про </w:t>
      </w:r>
      <w:r w:rsidR="00190786">
        <w:t>застосування заходу впливу</w:t>
      </w:r>
      <w:r w:rsidRPr="00050312">
        <w:t xml:space="preserve">, становить два робочих дні, водночас ненадання </w:t>
      </w:r>
      <w:r w:rsidR="006F1A28">
        <w:t xml:space="preserve">особою, щодо якої прийнято </w:t>
      </w:r>
      <w:r w:rsidR="00190786">
        <w:t xml:space="preserve">таке </w:t>
      </w:r>
      <w:r w:rsidR="006F1A28">
        <w:t>рішення,</w:t>
      </w:r>
      <w:r w:rsidRPr="00050312">
        <w:t xml:space="preserve"> в установлені строки </w:t>
      </w:r>
      <w:r w:rsidR="00190786">
        <w:t xml:space="preserve">відповідного </w:t>
      </w:r>
      <w:r w:rsidRPr="00050312">
        <w:t>звіту</w:t>
      </w:r>
      <w:r w:rsidR="00BF2443">
        <w:t xml:space="preserve">, передбаченого у </w:t>
      </w:r>
      <w:r w:rsidR="00C20E15">
        <w:t xml:space="preserve">вищезазначених </w:t>
      </w:r>
      <w:r w:rsidR="00BF2443">
        <w:t>пунктах Положення № 183</w:t>
      </w:r>
      <w:r w:rsidR="009C0CC3">
        <w:t>,</w:t>
      </w:r>
      <w:r w:rsidRPr="00050312">
        <w:t xml:space="preserve"> та відповідних документів та/або те, що в Національного банку немає іншої інформації, що свідчить про усунення порушення, є підставою для складання Національним банком документа, у якому </w:t>
      </w:r>
      <w:r w:rsidR="0039466B" w:rsidRPr="00050312">
        <w:t>зафіксован</w:t>
      </w:r>
      <w:r w:rsidR="0039466B">
        <w:t>о</w:t>
      </w:r>
      <w:r w:rsidR="0039466B" w:rsidRPr="00050312">
        <w:t xml:space="preserve"> </w:t>
      </w:r>
      <w:r w:rsidRPr="00050312">
        <w:t>порушення, щодо невиконання рішення Національного банку.</w:t>
      </w:r>
    </w:p>
    <w:p w:rsidR="00E66811" w:rsidRPr="00050312" w:rsidRDefault="00471E9D">
      <w:pPr>
        <w:widowControl w:val="0"/>
        <w:tabs>
          <w:tab w:val="left" w:pos="360"/>
          <w:tab w:val="left" w:pos="709"/>
          <w:tab w:val="left" w:pos="993"/>
        </w:tabs>
        <w:spacing w:after="240"/>
        <w:ind w:firstLine="567"/>
      </w:pPr>
      <w:bookmarkStart w:id="255" w:name="n315"/>
      <w:bookmarkStart w:id="256" w:name="n514"/>
      <w:bookmarkStart w:id="257" w:name="n515"/>
      <w:bookmarkStart w:id="258" w:name="n516"/>
      <w:bookmarkStart w:id="259" w:name="n517"/>
      <w:bookmarkStart w:id="260" w:name="n527"/>
      <w:bookmarkStart w:id="261" w:name="n518"/>
      <w:bookmarkStart w:id="262" w:name="n519"/>
      <w:bookmarkStart w:id="263" w:name="n520"/>
      <w:bookmarkStart w:id="264" w:name="n528"/>
      <w:bookmarkStart w:id="265" w:name="n521"/>
      <w:bookmarkStart w:id="266" w:name="n529"/>
      <w:bookmarkStart w:id="267" w:name="n522"/>
      <w:bookmarkStart w:id="268" w:name="n530"/>
      <w:bookmarkStart w:id="269" w:name="n523"/>
      <w:bookmarkStart w:id="270" w:name="n524"/>
      <w:bookmarkStart w:id="271" w:name="n525"/>
      <w:bookmarkStart w:id="272" w:name="n531"/>
      <w:bookmarkStart w:id="273" w:name="n239"/>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r>
        <w:t>20</w:t>
      </w:r>
      <w:r w:rsidRPr="004C11EA">
        <w:rPr>
          <w:vertAlign w:val="superscript"/>
        </w:rPr>
        <w:t>12</w:t>
      </w:r>
      <w:r w:rsidR="00E66811" w:rsidRPr="00B47922">
        <w:t xml:space="preserve">. </w:t>
      </w:r>
      <w:r w:rsidR="006F1A28" w:rsidRPr="00B70D78">
        <w:t>В</w:t>
      </w:r>
      <w:r w:rsidR="00034D40" w:rsidRPr="00B70D78">
        <w:t xml:space="preserve">имоги </w:t>
      </w:r>
      <w:r w:rsidR="00E66811" w:rsidRPr="00B70D78">
        <w:t xml:space="preserve">Положення № 30 </w:t>
      </w:r>
      <w:r w:rsidR="006F1A28" w:rsidRPr="00B70D78">
        <w:t xml:space="preserve">протягом дії цієї постанови застосовуються </w:t>
      </w:r>
      <w:r w:rsidR="00E66811" w:rsidRPr="00B70D78">
        <w:t>з такими особливостями:</w:t>
      </w:r>
    </w:p>
    <w:p w:rsidR="00E10E25" w:rsidRPr="00321B89" w:rsidRDefault="00382719" w:rsidP="0040423A">
      <w:pPr>
        <w:widowControl w:val="0"/>
        <w:tabs>
          <w:tab w:val="left" w:pos="360"/>
          <w:tab w:val="left" w:pos="709"/>
          <w:tab w:val="left" w:pos="851"/>
          <w:tab w:val="left" w:pos="993"/>
        </w:tabs>
        <w:spacing w:after="240"/>
        <w:ind w:firstLine="567"/>
      </w:pPr>
      <w:bookmarkStart w:id="274" w:name="n456"/>
      <w:bookmarkStart w:id="275" w:name="n240"/>
      <w:bookmarkEnd w:id="274"/>
      <w:bookmarkEnd w:id="275"/>
      <w:r w:rsidRPr="00050312">
        <w:t>1</w:t>
      </w:r>
      <w:r w:rsidR="006C0835" w:rsidRPr="00050312">
        <w:t>)</w:t>
      </w:r>
      <w:r w:rsidR="006C0835">
        <w:t> </w:t>
      </w:r>
      <w:r w:rsidRPr="00050312">
        <w:t xml:space="preserve">Національний банк в особі уповноваженої посадової особи Національного банку має право здійснювати офіційну комунікацію з надавачем фінансових послуг засобами корпоративної електронної пошти (e-mail) Національного банку (шляхом надсилання повідомлення з офіційної електронної </w:t>
      </w:r>
      <w:r w:rsidR="006C0835" w:rsidRPr="00050312">
        <w:t>пошт</w:t>
      </w:r>
      <w:r w:rsidR="006C0835">
        <w:t>ової скриньки</w:t>
      </w:r>
      <w:r w:rsidR="006C0835" w:rsidRPr="00050312">
        <w:t xml:space="preserve"> </w:t>
      </w:r>
      <w:r w:rsidRPr="00050312">
        <w:t xml:space="preserve">Національного </w:t>
      </w:r>
      <w:r w:rsidRPr="00034D40">
        <w:t xml:space="preserve">банку </w:t>
      </w:r>
      <w:r w:rsidR="00F228AF" w:rsidRPr="006F1A28">
        <w:rPr>
          <w:rStyle w:val="af5"/>
          <w:color w:val="auto"/>
          <w:u w:val="none"/>
        </w:rPr>
        <w:t>nbu@bank.gov.ua</w:t>
      </w:r>
      <w:r w:rsidRPr="00034D40">
        <w:t>);</w:t>
      </w:r>
    </w:p>
    <w:p w:rsidR="00382719" w:rsidRPr="00321B89" w:rsidRDefault="00382719" w:rsidP="0040423A">
      <w:pPr>
        <w:widowControl w:val="0"/>
        <w:tabs>
          <w:tab w:val="left" w:pos="360"/>
          <w:tab w:val="left" w:pos="709"/>
          <w:tab w:val="left" w:pos="851"/>
          <w:tab w:val="left" w:pos="993"/>
        </w:tabs>
        <w:spacing w:after="240"/>
        <w:ind w:firstLine="567"/>
      </w:pPr>
      <w:bookmarkStart w:id="276" w:name="n241"/>
      <w:bookmarkEnd w:id="276"/>
      <w:r w:rsidRPr="00050312">
        <w:t>2</w:t>
      </w:r>
      <w:r w:rsidR="006C0835" w:rsidRPr="00050312">
        <w:t>)</w:t>
      </w:r>
      <w:r w:rsidR="006C0835">
        <w:t> </w:t>
      </w:r>
      <w:r w:rsidRPr="00050312">
        <w:t>комунікація Національного банку з надавачем фінансових послуг може включати надсилання письмового повідомлення надавачу фінансових послуг про виявлення невідповідності його структури власності вимогам до структури власності, визначеним у</w:t>
      </w:r>
      <w:r w:rsidR="00F12912">
        <w:t xml:space="preserve"> </w:t>
      </w:r>
      <w:r w:rsidR="00F12912" w:rsidRPr="00050312">
        <w:t>розділі III</w:t>
      </w:r>
      <w:r w:rsidR="00F12912">
        <w:t xml:space="preserve"> </w:t>
      </w:r>
      <w:r w:rsidRPr="00050312">
        <w:t>Положення № 30;</w:t>
      </w:r>
    </w:p>
    <w:p w:rsidR="00382719" w:rsidRPr="00321B89" w:rsidRDefault="00382719" w:rsidP="0040423A">
      <w:pPr>
        <w:widowControl w:val="0"/>
        <w:tabs>
          <w:tab w:val="left" w:pos="360"/>
          <w:tab w:val="left" w:pos="709"/>
          <w:tab w:val="left" w:pos="851"/>
          <w:tab w:val="left" w:pos="993"/>
        </w:tabs>
        <w:spacing w:after="240"/>
        <w:ind w:firstLine="567"/>
      </w:pPr>
      <w:bookmarkStart w:id="277" w:name="n242"/>
      <w:bookmarkEnd w:id="277"/>
      <w:r w:rsidRPr="00050312">
        <w:t>3</w:t>
      </w:r>
      <w:r w:rsidR="006C0835" w:rsidRPr="00050312">
        <w:t>)</w:t>
      </w:r>
      <w:r w:rsidR="006C0835">
        <w:t> </w:t>
      </w:r>
      <w:r w:rsidRPr="00050312">
        <w:t xml:space="preserve">Національний банк за потреби в отриманні додаткових пояснень, інформації та/або документів з метою уточнення відомостей, наведених у поданих до Національного банку документах та потрібних для прийняття Національним банком рішень відповідно </w:t>
      </w:r>
      <w:r w:rsidR="00F12912" w:rsidRPr="00050312">
        <w:t>до</w:t>
      </w:r>
      <w:r w:rsidR="00F12912">
        <w:t xml:space="preserve"> </w:t>
      </w:r>
      <w:hyperlink r:id="rId28" w:anchor="n18" w:tgtFrame="_blank" w:history="1">
        <w:r w:rsidRPr="00050312">
          <w:t>Положення № 30</w:t>
        </w:r>
      </w:hyperlink>
      <w:r w:rsidRPr="00050312">
        <w:t xml:space="preserve">, має право вимагати від надавача фінансових послуг та/або його власників істотної участі, та/або його остаточних ключових учасників надання таких пояснень, інформації та/або документів, а також установлювати строк для надання таких пояснень, інформації та/або документів, але не менше ніж </w:t>
      </w:r>
      <w:r w:rsidR="006C0835" w:rsidRPr="00050312">
        <w:t>п</w:t>
      </w:r>
      <w:r w:rsidR="006C0835">
        <w:t>’</w:t>
      </w:r>
      <w:r w:rsidR="006C0835" w:rsidRPr="00050312">
        <w:t xml:space="preserve">ять </w:t>
      </w:r>
      <w:r w:rsidRPr="00050312">
        <w:t xml:space="preserve">робочих днів із дня </w:t>
      </w:r>
      <w:r w:rsidR="00391A82">
        <w:t>направле</w:t>
      </w:r>
      <w:r w:rsidR="00391A82" w:rsidRPr="00050312">
        <w:t xml:space="preserve">ння </w:t>
      </w:r>
      <w:r w:rsidRPr="00050312">
        <w:t>вимоги Національного банку;</w:t>
      </w:r>
    </w:p>
    <w:p w:rsidR="00382719" w:rsidRPr="00321B89" w:rsidRDefault="00382719" w:rsidP="0040423A">
      <w:pPr>
        <w:widowControl w:val="0"/>
        <w:tabs>
          <w:tab w:val="left" w:pos="360"/>
          <w:tab w:val="left" w:pos="709"/>
          <w:tab w:val="left" w:pos="851"/>
          <w:tab w:val="left" w:pos="993"/>
        </w:tabs>
        <w:spacing w:after="240"/>
        <w:ind w:firstLine="567"/>
      </w:pPr>
      <w:bookmarkStart w:id="278" w:name="n243"/>
      <w:bookmarkEnd w:id="278"/>
      <w:r w:rsidRPr="00050312">
        <w:t>4</w:t>
      </w:r>
      <w:r w:rsidR="00690E8C" w:rsidRPr="00050312">
        <w:t>)</w:t>
      </w:r>
      <w:r w:rsidR="00690E8C">
        <w:t> </w:t>
      </w:r>
      <w:r w:rsidRPr="00050312">
        <w:t>надавач фінансових послуг та/або власник істотної участі, та/або остаточний ключовий учасник надавача фінансових послуг мають (має) право подати клопотання про продовження строків надання пояснень, інформації та/або документів, визначених у </w:t>
      </w:r>
      <w:hyperlink r:id="rId29" w:anchor="n86" w:tgtFrame="_blank" w:history="1">
        <w:r w:rsidRPr="00050312">
          <w:t>пункті 15</w:t>
        </w:r>
      </w:hyperlink>
      <w:r w:rsidRPr="00050312">
        <w:t> розділу I Положення № 30, а також відповідні підтвердні документи до наданих пояснень та інформації;</w:t>
      </w:r>
    </w:p>
    <w:p w:rsidR="0079672D" w:rsidRPr="00321B89" w:rsidRDefault="0079672D" w:rsidP="0040423A">
      <w:pPr>
        <w:widowControl w:val="0"/>
        <w:tabs>
          <w:tab w:val="left" w:pos="360"/>
          <w:tab w:val="left" w:pos="709"/>
          <w:tab w:val="left" w:pos="851"/>
          <w:tab w:val="left" w:pos="993"/>
        </w:tabs>
        <w:spacing w:after="240"/>
        <w:ind w:firstLine="567"/>
      </w:pPr>
      <w:bookmarkStart w:id="279" w:name="n244"/>
      <w:bookmarkEnd w:id="279"/>
      <w:r w:rsidRPr="00050312">
        <w:t>5</w:t>
      </w:r>
      <w:r w:rsidR="00690E8C" w:rsidRPr="00050312">
        <w:t>)</w:t>
      </w:r>
      <w:r w:rsidR="00690E8C">
        <w:t> </w:t>
      </w:r>
      <w:r w:rsidR="005968C7" w:rsidRPr="00050312">
        <w:t>Національний банк у разі направлення надавачу фінансових послуг письмової вимоги в порядку, визначеному в</w:t>
      </w:r>
      <w:r w:rsidR="00C64C5F">
        <w:t xml:space="preserve"> </w:t>
      </w:r>
      <w:r w:rsidR="00C64C5F" w:rsidRPr="00050312">
        <w:t>розділі V</w:t>
      </w:r>
      <w:r w:rsidR="00C64C5F">
        <w:t xml:space="preserve"> </w:t>
      </w:r>
      <w:r w:rsidR="005968C7" w:rsidRPr="00050312">
        <w:t>Положення № 30</w:t>
      </w:r>
      <w:r w:rsidR="00616815">
        <w:t> / </w:t>
      </w:r>
      <w:r w:rsidR="005968C7" w:rsidRPr="00050312">
        <w:t xml:space="preserve">за наявності обставин, що можуть свідчити про недотримання надавачем </w:t>
      </w:r>
      <w:r w:rsidR="005968C7" w:rsidRPr="00050312">
        <w:lastRenderedPageBreak/>
        <w:t>фінансових послуг вимог щодо структури власності надавача фінансових послуг, визначених у Положенні № 30, має право запитувати в надавача фінансових послуг, власника істотної участі в надавачі фінансових послуг або будь-якої особи, яка входить до складу 10 найбільших остаточних ключових учасників у структурі власності надавача фінансових послуг, надання додаткових документів та</w:t>
      </w:r>
      <w:r w:rsidR="0039466B">
        <w:t>/або</w:t>
      </w:r>
      <w:r w:rsidR="005968C7" w:rsidRPr="00050312">
        <w:t xml:space="preserve"> пояснень</w:t>
      </w:r>
      <w:r w:rsidR="00690E8C">
        <w:t>,</w:t>
      </w:r>
      <w:r w:rsidR="005968C7" w:rsidRPr="00050312">
        <w:t xml:space="preserve"> </w:t>
      </w:r>
      <w:r w:rsidR="0039466B">
        <w:t xml:space="preserve">та/або інформації </w:t>
      </w:r>
      <w:r w:rsidR="005968C7" w:rsidRPr="00050312">
        <w:t>для оцінки відомостей про структуру власності та встановити строк для надання таких пояснень та/або документів</w:t>
      </w:r>
      <w:r w:rsidR="00690E8C">
        <w:t>,</w:t>
      </w:r>
      <w:r w:rsidR="0080170D">
        <w:t> та/або інформації</w:t>
      </w:r>
      <w:r w:rsidR="005968C7" w:rsidRPr="00050312">
        <w:t xml:space="preserve">, але не менше </w:t>
      </w:r>
      <w:r w:rsidR="006814CD" w:rsidRPr="00050312">
        <w:t xml:space="preserve">ніж </w:t>
      </w:r>
      <w:r w:rsidR="00B3614B" w:rsidRPr="00050312">
        <w:t xml:space="preserve">п’ять </w:t>
      </w:r>
      <w:r w:rsidR="006814CD" w:rsidRPr="00050312">
        <w:t>робоч</w:t>
      </w:r>
      <w:r w:rsidR="00B3614B" w:rsidRPr="00050312">
        <w:t>их</w:t>
      </w:r>
      <w:r w:rsidR="006814CD" w:rsidRPr="00050312">
        <w:t xml:space="preserve"> дні</w:t>
      </w:r>
      <w:r w:rsidR="00B3614B" w:rsidRPr="00050312">
        <w:t>в</w:t>
      </w:r>
      <w:r w:rsidR="006814CD" w:rsidRPr="00050312">
        <w:rPr>
          <w:b/>
          <w:sz w:val="24"/>
        </w:rPr>
        <w:t xml:space="preserve"> </w:t>
      </w:r>
      <w:r w:rsidR="005968C7" w:rsidRPr="00050312">
        <w:t xml:space="preserve">із дня </w:t>
      </w:r>
      <w:r w:rsidR="00391A82">
        <w:t>направле</w:t>
      </w:r>
      <w:r w:rsidR="00391A82" w:rsidRPr="00050312">
        <w:t xml:space="preserve">ння </w:t>
      </w:r>
      <w:r w:rsidR="005968C7" w:rsidRPr="00050312">
        <w:t>вимоги Національного банку;</w:t>
      </w:r>
    </w:p>
    <w:p w:rsidR="00B47922" w:rsidRDefault="0034115C" w:rsidP="0040423A">
      <w:pPr>
        <w:widowControl w:val="0"/>
        <w:tabs>
          <w:tab w:val="left" w:pos="360"/>
          <w:tab w:val="left" w:pos="709"/>
          <w:tab w:val="left" w:pos="851"/>
          <w:tab w:val="left" w:pos="993"/>
        </w:tabs>
        <w:ind w:firstLine="567"/>
      </w:pPr>
      <w:bookmarkStart w:id="280" w:name="n457"/>
      <w:bookmarkStart w:id="281" w:name="n245"/>
      <w:bookmarkEnd w:id="280"/>
      <w:bookmarkEnd w:id="281"/>
      <w:r w:rsidRPr="00050312">
        <w:t>6</w:t>
      </w:r>
      <w:r w:rsidR="00690E8C" w:rsidRPr="00050312">
        <w:t>)</w:t>
      </w:r>
      <w:r w:rsidR="00690E8C">
        <w:t> </w:t>
      </w:r>
      <w:r w:rsidR="008660E2" w:rsidRPr="00050312">
        <w:t xml:space="preserve">Національний банк за наявності підстав уважати, що будь-яка особа, яка входить до складу 10 найбільших остаточних ключових учасників у структурі власності надавача фінансових послуг, є номінальним (довірчим) власником, тобто особою, яка володіє акціями або частками юридичної особи на користь (в інтересах) іншої особи та виконує юридично значущі дії щодо таких акцій або часток лише на підставі інструкцій і вказівок іншої особи, або з метою підтвердження або спростування підстав уважати, що структура власності надавача фінансових послуг не відповідає вимогам, установленим </w:t>
      </w:r>
      <w:r w:rsidR="00391A82" w:rsidRPr="00050312">
        <w:t>у</w:t>
      </w:r>
      <w:r w:rsidR="00391A82">
        <w:t xml:space="preserve"> </w:t>
      </w:r>
      <w:hyperlink r:id="rId30" w:anchor="n106" w:tgtFrame="_blank" w:history="1">
        <w:r w:rsidR="00391A82" w:rsidRPr="00050312">
          <w:t>розділі III</w:t>
        </w:r>
      </w:hyperlink>
      <w:r w:rsidR="00391A82">
        <w:t xml:space="preserve"> </w:t>
      </w:r>
      <w:r w:rsidR="008660E2" w:rsidRPr="00050312">
        <w:t>Положення № 30</w:t>
      </w:r>
      <w:r w:rsidR="00B47922">
        <w:t>:</w:t>
      </w:r>
    </w:p>
    <w:p w:rsidR="0033352F" w:rsidRDefault="008660E2" w:rsidP="0040423A">
      <w:pPr>
        <w:widowControl w:val="0"/>
        <w:tabs>
          <w:tab w:val="left" w:pos="360"/>
          <w:tab w:val="left" w:pos="709"/>
          <w:tab w:val="left" w:pos="851"/>
          <w:tab w:val="left" w:pos="993"/>
        </w:tabs>
        <w:ind w:firstLine="567"/>
      </w:pPr>
      <w:r w:rsidRPr="00050312">
        <w:t>має право запитати в будь-якої особи, яка входить до складу 10 найбільших остаточних ключових учасників у структурі власності надавача фінансових послуг, додаткові документи</w:t>
      </w:r>
      <w:r w:rsidR="0080170D">
        <w:t>, інформацію та/або пояснення</w:t>
      </w:r>
      <w:r w:rsidRPr="00050312">
        <w:t xml:space="preserve">, </w:t>
      </w:r>
      <w:r w:rsidR="00690E8C">
        <w:t>в</w:t>
      </w:r>
      <w:r w:rsidR="00690E8C" w:rsidRPr="00050312">
        <w:t xml:space="preserve">ключаючи </w:t>
      </w:r>
      <w:r w:rsidRPr="00050312">
        <w:t>документи для оцінки фінансового</w:t>
      </w:r>
      <w:r w:rsidR="00690E8C">
        <w:t> </w:t>
      </w:r>
      <w:r w:rsidRPr="00050312">
        <w:t>/</w:t>
      </w:r>
      <w:r w:rsidR="00690E8C">
        <w:t> </w:t>
      </w:r>
      <w:r w:rsidRPr="00050312">
        <w:t xml:space="preserve">майнового стану такої особи згідно </w:t>
      </w:r>
      <w:r w:rsidR="00391A82" w:rsidRPr="00050312">
        <w:t>з</w:t>
      </w:r>
      <w:r w:rsidR="00391A82">
        <w:t xml:space="preserve"> </w:t>
      </w:r>
      <w:r w:rsidRPr="00050312">
        <w:t xml:space="preserve">главами 39, </w:t>
      </w:r>
      <w:r w:rsidR="00391A82" w:rsidRPr="00050312">
        <w:t>41</w:t>
      </w:r>
      <w:r w:rsidR="00391A82">
        <w:t xml:space="preserve"> </w:t>
      </w:r>
      <w:r w:rsidRPr="00050312">
        <w:t>розділу V Положення про авторизацію, а також установити строк для подання</w:t>
      </w:r>
      <w:r w:rsidR="00CD6D33" w:rsidRPr="00050312">
        <w:t xml:space="preserve"> таких документів</w:t>
      </w:r>
      <w:r w:rsidR="0080170D">
        <w:t>, інформації та/або пояснень</w:t>
      </w:r>
      <w:r w:rsidR="00CD6D33" w:rsidRPr="00050312">
        <w:t xml:space="preserve">, але не менше </w:t>
      </w:r>
      <w:r w:rsidR="00366EED" w:rsidRPr="00050312">
        <w:t xml:space="preserve">ніж </w:t>
      </w:r>
      <w:r w:rsidR="00690E8C" w:rsidRPr="00050312">
        <w:t>п</w:t>
      </w:r>
      <w:r w:rsidR="00690E8C">
        <w:t>’</w:t>
      </w:r>
      <w:r w:rsidR="00690E8C" w:rsidRPr="00050312">
        <w:t xml:space="preserve">ять </w:t>
      </w:r>
      <w:r w:rsidR="00366EED" w:rsidRPr="00050312">
        <w:t xml:space="preserve">робочих днів із дня </w:t>
      </w:r>
      <w:r w:rsidR="00391A82">
        <w:t>направлення</w:t>
      </w:r>
      <w:r w:rsidR="00391A82" w:rsidRPr="00050312">
        <w:t xml:space="preserve"> </w:t>
      </w:r>
      <w:r w:rsidR="00366EED" w:rsidRPr="00050312">
        <w:t>запиту</w:t>
      </w:r>
      <w:r w:rsidR="00366EED" w:rsidRPr="00050312">
        <w:rPr>
          <w:sz w:val="24"/>
          <w:shd w:val="clear" w:color="auto" w:fill="FFFFFF"/>
        </w:rPr>
        <w:t xml:space="preserve"> </w:t>
      </w:r>
      <w:r w:rsidRPr="00050312">
        <w:t>Національного банку</w:t>
      </w:r>
      <w:r w:rsidR="0033352F">
        <w:t>;</w:t>
      </w:r>
    </w:p>
    <w:p w:rsidR="00772D36" w:rsidRDefault="008660E2" w:rsidP="00644F5D">
      <w:pPr>
        <w:pStyle w:val="af3"/>
        <w:widowControl w:val="0"/>
        <w:ind w:left="0" w:firstLine="567"/>
      </w:pPr>
      <w:r w:rsidRPr="0040619D">
        <w:t>здійснює оцінку фінансового</w:t>
      </w:r>
      <w:r w:rsidR="00690E8C">
        <w:t> </w:t>
      </w:r>
      <w:r w:rsidRPr="0040619D">
        <w:t>/</w:t>
      </w:r>
      <w:r w:rsidR="00690E8C">
        <w:t> </w:t>
      </w:r>
      <w:r w:rsidRPr="0040619D">
        <w:t>майнового стану остаточних ключових учасників у структурі власності надавача фінансових послуг у порядку, визначеному Положенням про авторизацію;</w:t>
      </w:r>
    </w:p>
    <w:p w:rsidR="00B47922" w:rsidRPr="00321B89" w:rsidRDefault="00B47922" w:rsidP="0040423A">
      <w:pPr>
        <w:pStyle w:val="af3"/>
        <w:widowControl w:val="0"/>
        <w:tabs>
          <w:tab w:val="left" w:pos="360"/>
          <w:tab w:val="left" w:pos="709"/>
          <w:tab w:val="left" w:pos="851"/>
          <w:tab w:val="left" w:pos="993"/>
        </w:tabs>
        <w:ind w:firstLine="567"/>
      </w:pPr>
    </w:p>
    <w:p w:rsidR="00B47922" w:rsidRDefault="00B47922" w:rsidP="0040423A">
      <w:pPr>
        <w:widowControl w:val="0"/>
        <w:tabs>
          <w:tab w:val="left" w:pos="360"/>
          <w:tab w:val="left" w:pos="709"/>
          <w:tab w:val="left" w:pos="851"/>
          <w:tab w:val="left" w:pos="993"/>
        </w:tabs>
        <w:ind w:firstLine="567"/>
      </w:pPr>
      <w:bookmarkStart w:id="282" w:name="n478"/>
      <w:bookmarkEnd w:id="282"/>
      <w:r>
        <w:t>7</w:t>
      </w:r>
      <w:r w:rsidR="00690E8C" w:rsidRPr="00050312">
        <w:t>)</w:t>
      </w:r>
      <w:r w:rsidR="00690E8C">
        <w:t> </w:t>
      </w:r>
      <w:r w:rsidR="00772D36" w:rsidRPr="00050312">
        <w:t>Національний банк під час здійснення контролю за дотриманням вимог щодо структури власності надавачів фінансових послуг, для яких законодавством України встановлено вимогу стосовно необхідності отримання погодження набуття або збільшення істотної участі в такому надавачі фінансових послуг, у разі відповідності структури власності такого надавача фінансових послуг вимогам, визначеним у</w:t>
      </w:r>
      <w:r w:rsidR="005418CE">
        <w:t xml:space="preserve"> </w:t>
      </w:r>
      <w:r w:rsidR="005418CE" w:rsidRPr="00050312">
        <w:t>розділі III</w:t>
      </w:r>
      <w:r w:rsidR="005418CE">
        <w:t xml:space="preserve"> </w:t>
      </w:r>
      <w:r w:rsidR="00772D36" w:rsidRPr="00050312">
        <w:t>Положення № 30</w:t>
      </w:r>
      <w:r>
        <w:t>:</w:t>
      </w:r>
    </w:p>
    <w:p w:rsidR="00772D36" w:rsidRDefault="00772D36" w:rsidP="0040423A">
      <w:pPr>
        <w:widowControl w:val="0"/>
        <w:tabs>
          <w:tab w:val="left" w:pos="360"/>
          <w:tab w:val="left" w:pos="709"/>
          <w:tab w:val="left" w:pos="851"/>
          <w:tab w:val="left" w:pos="993"/>
        </w:tabs>
        <w:ind w:firstLine="567"/>
      </w:pPr>
      <w:r w:rsidRPr="00050312">
        <w:t>приймає рішення про підтвердження відповідності структури власності такого надавача фінансових послуг вимогам щодо прозорості (рішення приймає Комітет з питань нагляду</w:t>
      </w:r>
      <w:r w:rsidR="0033352F" w:rsidRPr="00050312">
        <w:t>)</w:t>
      </w:r>
      <w:r w:rsidR="0033352F">
        <w:t>;</w:t>
      </w:r>
    </w:p>
    <w:p w:rsidR="0033352F" w:rsidRPr="00050312" w:rsidRDefault="0033352F" w:rsidP="0040423A">
      <w:pPr>
        <w:widowControl w:val="0"/>
        <w:tabs>
          <w:tab w:val="left" w:pos="360"/>
          <w:tab w:val="left" w:pos="709"/>
          <w:tab w:val="left" w:pos="851"/>
          <w:tab w:val="left" w:pos="993"/>
        </w:tabs>
        <w:ind w:firstLine="567"/>
      </w:pPr>
      <w:r w:rsidRPr="00050312">
        <w:t>протягом п’яти робочих днів із дня прийняття рішення про підтвердження відповідності структури власності надавача фінансових послуг вимогам щодо прозорості розміщує відомості про це на сторінках офіційного Інтернет-представництва Національного банку</w:t>
      </w:r>
      <w:r>
        <w:t>;</w:t>
      </w:r>
    </w:p>
    <w:p w:rsidR="00772D36" w:rsidRPr="00050312" w:rsidRDefault="00772D36" w:rsidP="0040423A">
      <w:pPr>
        <w:pStyle w:val="rvps2"/>
        <w:shd w:val="clear" w:color="auto" w:fill="FFFFFF"/>
        <w:spacing w:before="0" w:beforeAutospacing="0" w:after="0" w:afterAutospacing="0"/>
        <w:ind w:firstLine="567"/>
        <w:jc w:val="both"/>
        <w:rPr>
          <w:sz w:val="28"/>
          <w:szCs w:val="28"/>
        </w:rPr>
      </w:pPr>
      <w:bookmarkStart w:id="283" w:name="n479"/>
      <w:bookmarkStart w:id="284" w:name="n480"/>
      <w:bookmarkEnd w:id="283"/>
      <w:bookmarkEnd w:id="284"/>
      <w:r w:rsidRPr="00050312">
        <w:rPr>
          <w:sz w:val="28"/>
          <w:szCs w:val="28"/>
        </w:rPr>
        <w:lastRenderedPageBreak/>
        <w:t xml:space="preserve">має право відкласти розгляд питання про підтвердження відповідності структури власності надавача фінансових послуг вимогам щодо прозорості </w:t>
      </w:r>
      <w:r w:rsidRPr="00AA6742">
        <w:rPr>
          <w:sz w:val="28"/>
          <w:szCs w:val="28"/>
        </w:rPr>
        <w:t>в разі</w:t>
      </w:r>
      <w:r w:rsidRPr="00AA6742">
        <w:rPr>
          <w:strike/>
          <w:sz w:val="28"/>
          <w:szCs w:val="28"/>
        </w:rPr>
        <w:t xml:space="preserve"> </w:t>
      </w:r>
      <w:r w:rsidRPr="00050312">
        <w:rPr>
          <w:sz w:val="28"/>
          <w:szCs w:val="28"/>
        </w:rPr>
        <w:t xml:space="preserve">направлення надавачу фінансових послуг письмової вимоги в порядку, визначеному </w:t>
      </w:r>
      <w:r w:rsidR="00086D00" w:rsidRPr="00050312">
        <w:rPr>
          <w:sz w:val="28"/>
          <w:szCs w:val="28"/>
        </w:rPr>
        <w:t>в</w:t>
      </w:r>
      <w:r w:rsidR="00086D00" w:rsidRPr="007518C7">
        <w:rPr>
          <w:sz w:val="28"/>
          <w:szCs w:val="28"/>
          <w:lang w:val="ru-RU"/>
        </w:rPr>
        <w:t xml:space="preserve"> </w:t>
      </w:r>
      <w:hyperlink r:id="rId31" w:anchor="n155" w:tgtFrame="_blank" w:history="1">
        <w:r w:rsidR="00086D00" w:rsidRPr="00050312">
          <w:rPr>
            <w:sz w:val="28"/>
            <w:szCs w:val="28"/>
          </w:rPr>
          <w:t>розділі V</w:t>
        </w:r>
      </w:hyperlink>
      <w:r w:rsidR="00086D00" w:rsidRPr="007518C7">
        <w:rPr>
          <w:sz w:val="28"/>
          <w:szCs w:val="28"/>
          <w:lang w:val="ru-RU"/>
        </w:rPr>
        <w:t xml:space="preserve"> </w:t>
      </w:r>
      <w:r w:rsidRPr="00050312">
        <w:rPr>
          <w:sz w:val="28"/>
          <w:szCs w:val="28"/>
        </w:rPr>
        <w:t>Положення № 30</w:t>
      </w:r>
      <w:r w:rsidR="00690E8C">
        <w:rPr>
          <w:sz w:val="28"/>
          <w:szCs w:val="28"/>
        </w:rPr>
        <w:t> </w:t>
      </w:r>
      <w:r w:rsidRPr="00050312">
        <w:rPr>
          <w:sz w:val="28"/>
          <w:szCs w:val="28"/>
        </w:rPr>
        <w:t>/</w:t>
      </w:r>
      <w:r w:rsidR="00690E8C">
        <w:rPr>
          <w:sz w:val="28"/>
          <w:szCs w:val="28"/>
        </w:rPr>
        <w:t> </w:t>
      </w:r>
      <w:r w:rsidRPr="00050312">
        <w:rPr>
          <w:sz w:val="28"/>
          <w:szCs w:val="28"/>
        </w:rPr>
        <w:t>за наявності обставин, що можуть свідчити про недотримання надавачем фінансових послуг вимог щодо структури власності надавача фінансових послуг, визначених у Положенні № 30;</w:t>
      </w:r>
    </w:p>
    <w:p w:rsidR="00772D36" w:rsidRPr="00050312" w:rsidRDefault="00772D36" w:rsidP="0040423A">
      <w:pPr>
        <w:pStyle w:val="rvps2"/>
        <w:shd w:val="clear" w:color="auto" w:fill="FFFFFF"/>
        <w:spacing w:before="0" w:beforeAutospacing="0" w:after="0" w:afterAutospacing="0"/>
        <w:ind w:left="360" w:firstLine="567"/>
        <w:jc w:val="both"/>
        <w:rPr>
          <w:sz w:val="28"/>
          <w:szCs w:val="28"/>
        </w:rPr>
      </w:pPr>
      <w:bookmarkStart w:id="285" w:name="n532"/>
      <w:bookmarkStart w:id="286" w:name="n481"/>
      <w:bookmarkEnd w:id="285"/>
      <w:bookmarkEnd w:id="286"/>
      <w:r w:rsidRPr="00050312">
        <w:rPr>
          <w:sz w:val="28"/>
          <w:szCs w:val="28"/>
        </w:rPr>
        <w:t xml:space="preserve"> </w:t>
      </w:r>
    </w:p>
    <w:p w:rsidR="00772D36" w:rsidRPr="00050312" w:rsidRDefault="00B47922" w:rsidP="00644F5D">
      <w:pPr>
        <w:pStyle w:val="rvps2"/>
        <w:shd w:val="clear" w:color="auto" w:fill="FFFFFF"/>
        <w:spacing w:before="0" w:beforeAutospacing="0" w:after="0" w:afterAutospacing="0"/>
        <w:ind w:firstLine="567"/>
        <w:jc w:val="both"/>
        <w:rPr>
          <w:sz w:val="28"/>
          <w:szCs w:val="28"/>
        </w:rPr>
      </w:pPr>
      <w:r>
        <w:rPr>
          <w:sz w:val="28"/>
          <w:szCs w:val="28"/>
        </w:rPr>
        <w:t>8</w:t>
      </w:r>
      <w:r w:rsidR="00690E8C" w:rsidRPr="00050312">
        <w:rPr>
          <w:sz w:val="28"/>
          <w:szCs w:val="28"/>
        </w:rPr>
        <w:t>)</w:t>
      </w:r>
      <w:r w:rsidR="00690E8C" w:rsidRPr="00BF2443">
        <w:rPr>
          <w:color w:val="333333"/>
          <w:sz w:val="28"/>
          <w:shd w:val="clear" w:color="auto" w:fill="FFFFFF"/>
        </w:rPr>
        <w:t> </w:t>
      </w:r>
      <w:r w:rsidR="00772D36" w:rsidRPr="00050312">
        <w:rPr>
          <w:sz w:val="28"/>
          <w:szCs w:val="28"/>
        </w:rPr>
        <w:t xml:space="preserve">Національний банк після прийняття рішення про підтвердження відповідності структури власності надавача фінансових послуг вимогам щодо прозорості відповідно до підпункту 7 пункту </w:t>
      </w:r>
      <w:r w:rsidR="00076515">
        <w:rPr>
          <w:sz w:val="28"/>
          <w:szCs w:val="28"/>
        </w:rPr>
        <w:t>20</w:t>
      </w:r>
      <w:r w:rsidR="00076515" w:rsidRPr="004C11EA">
        <w:rPr>
          <w:sz w:val="28"/>
          <w:szCs w:val="28"/>
          <w:vertAlign w:val="superscript"/>
        </w:rPr>
        <w:t>12</w:t>
      </w:r>
      <w:r w:rsidR="00076515">
        <w:rPr>
          <w:sz w:val="28"/>
          <w:szCs w:val="28"/>
        </w:rPr>
        <w:t xml:space="preserve"> </w:t>
      </w:r>
      <w:r w:rsidR="00772D36" w:rsidRPr="00050312">
        <w:rPr>
          <w:sz w:val="28"/>
          <w:szCs w:val="28"/>
        </w:rPr>
        <w:t xml:space="preserve">цієї постанови в разі виникнення підстав, визначених </w:t>
      </w:r>
      <w:r w:rsidR="00616815" w:rsidRPr="00050312">
        <w:rPr>
          <w:sz w:val="28"/>
          <w:szCs w:val="28"/>
        </w:rPr>
        <w:t>у</w:t>
      </w:r>
      <w:r w:rsidR="00616815">
        <w:rPr>
          <w:sz w:val="28"/>
          <w:szCs w:val="28"/>
        </w:rPr>
        <w:t xml:space="preserve"> </w:t>
      </w:r>
      <w:r w:rsidR="00772D36" w:rsidRPr="00050312">
        <w:rPr>
          <w:sz w:val="28"/>
          <w:szCs w:val="28"/>
        </w:rPr>
        <w:t xml:space="preserve">розділі </w:t>
      </w:r>
      <w:r w:rsidR="00616815" w:rsidRPr="00050312">
        <w:rPr>
          <w:sz w:val="28"/>
          <w:szCs w:val="28"/>
        </w:rPr>
        <w:t>III</w:t>
      </w:r>
      <w:r w:rsidR="00616815">
        <w:rPr>
          <w:sz w:val="28"/>
          <w:szCs w:val="28"/>
        </w:rPr>
        <w:t xml:space="preserve"> </w:t>
      </w:r>
      <w:r w:rsidR="00772D36" w:rsidRPr="00050312">
        <w:rPr>
          <w:sz w:val="28"/>
          <w:szCs w:val="28"/>
        </w:rPr>
        <w:t xml:space="preserve">Положення № 30 та/або в підпункті 9 пункту </w:t>
      </w:r>
      <w:r w:rsidR="00076515">
        <w:rPr>
          <w:sz w:val="28"/>
          <w:szCs w:val="28"/>
        </w:rPr>
        <w:t>20</w:t>
      </w:r>
      <w:r w:rsidR="00076515" w:rsidRPr="007707B8">
        <w:rPr>
          <w:sz w:val="28"/>
          <w:szCs w:val="28"/>
          <w:vertAlign w:val="superscript"/>
        </w:rPr>
        <w:t>12</w:t>
      </w:r>
      <w:r w:rsidR="00616815">
        <w:rPr>
          <w:sz w:val="28"/>
          <w:szCs w:val="28"/>
        </w:rPr>
        <w:t xml:space="preserve"> </w:t>
      </w:r>
      <w:r w:rsidR="00772D36" w:rsidRPr="00050312">
        <w:rPr>
          <w:sz w:val="28"/>
          <w:szCs w:val="28"/>
        </w:rPr>
        <w:t>цієї постанови, має право визнати структуру власності такого надавача фінансових послуг непрозорою;</w:t>
      </w:r>
    </w:p>
    <w:p w:rsidR="00071FCE" w:rsidRPr="00050312" w:rsidRDefault="00071FCE" w:rsidP="00644F5D">
      <w:pPr>
        <w:pStyle w:val="rvps2"/>
        <w:shd w:val="clear" w:color="auto" w:fill="FFFFFF"/>
        <w:spacing w:before="0" w:beforeAutospacing="0" w:after="0" w:afterAutospacing="0"/>
        <w:ind w:firstLine="567"/>
        <w:jc w:val="both"/>
        <w:rPr>
          <w:sz w:val="28"/>
          <w:szCs w:val="28"/>
        </w:rPr>
      </w:pPr>
      <w:bookmarkStart w:id="287" w:name="n483"/>
      <w:bookmarkStart w:id="288" w:name="n246"/>
      <w:bookmarkEnd w:id="287"/>
      <w:bookmarkEnd w:id="288"/>
    </w:p>
    <w:p w:rsidR="008660E2" w:rsidRPr="00050312" w:rsidRDefault="00772D36" w:rsidP="00644F5D">
      <w:pPr>
        <w:widowControl w:val="0"/>
        <w:tabs>
          <w:tab w:val="left" w:pos="360"/>
          <w:tab w:val="left" w:pos="709"/>
          <w:tab w:val="left" w:pos="851"/>
          <w:tab w:val="left" w:pos="993"/>
        </w:tabs>
        <w:ind w:firstLine="567"/>
      </w:pPr>
      <w:r w:rsidRPr="00050312">
        <w:t>9</w:t>
      </w:r>
      <w:r w:rsidR="008660E2" w:rsidRPr="00050312">
        <w:t xml:space="preserve">) </w:t>
      </w:r>
      <w:r w:rsidR="00082A03" w:rsidRPr="00050312">
        <w:t>Національний банк має право визнати структуру власності непрозорою в порядку, визначеному Положенням № 30, у разі неподання достатніх доказів того, що заявлена структура власності надавача фінансових послуг відповідає вимогам</w:t>
      </w:r>
      <w:r w:rsidR="008A632A">
        <w:t xml:space="preserve"> </w:t>
      </w:r>
      <w:r w:rsidR="008A632A" w:rsidRPr="00050312">
        <w:t xml:space="preserve">розділу </w:t>
      </w:r>
      <w:r w:rsidR="00391A82" w:rsidRPr="00050312">
        <w:t>III</w:t>
      </w:r>
      <w:r w:rsidR="00391A82">
        <w:t xml:space="preserve"> </w:t>
      </w:r>
      <w:r w:rsidR="00082A03" w:rsidRPr="00050312">
        <w:t>Положення № 30, або того, що будь-яка особа, яка входить до складу 10 найбільших остаточних ключових учасників у структурі власності надавача фінансових послуг, не є номінальним (довірчим) власником, або в разі встановлення Національним банком невідповідності принаймні двох осіб, які входять до складу 10 найбільших остаточних ключових учасників у структурі власності надавача фінансових послуг та сукупно володіють не менше ніж п</w:t>
      </w:r>
      <w:r w:rsidR="00690E8C">
        <w:t>’</w:t>
      </w:r>
      <w:r w:rsidR="00082A03" w:rsidRPr="00050312">
        <w:t>ятьма відсотками сукупної участі в надавачі фінансових послуг, або однієї особи, яка володіє не менше ніж 10 відсотками сукупної участ</w:t>
      </w:r>
      <w:r w:rsidR="00F420A3" w:rsidRPr="00050312">
        <w:t>і в надавачі фінансових послуг, таким</w:t>
      </w:r>
      <w:r w:rsidR="00F420A3" w:rsidRPr="00050312">
        <w:rPr>
          <w:sz w:val="24"/>
          <w:szCs w:val="24"/>
        </w:rPr>
        <w:t xml:space="preserve"> </w:t>
      </w:r>
      <w:r w:rsidR="00082A03" w:rsidRPr="00050312">
        <w:t>вимогам щодо фінансового</w:t>
      </w:r>
      <w:r w:rsidR="00690E8C">
        <w:t> </w:t>
      </w:r>
      <w:r w:rsidR="00082A03" w:rsidRPr="00050312">
        <w:t>/</w:t>
      </w:r>
      <w:r w:rsidR="00690E8C">
        <w:t> </w:t>
      </w:r>
      <w:r w:rsidR="00082A03" w:rsidRPr="00050312">
        <w:t>майнового стану:</w:t>
      </w:r>
    </w:p>
    <w:p w:rsidR="00082A03" w:rsidRPr="00050312" w:rsidRDefault="00082A03">
      <w:pPr>
        <w:pStyle w:val="rvps2"/>
        <w:shd w:val="clear" w:color="auto" w:fill="FFFFFF"/>
        <w:spacing w:before="0" w:beforeAutospacing="0" w:after="0" w:afterAutospacing="0"/>
        <w:ind w:firstLine="567"/>
        <w:jc w:val="both"/>
        <w:rPr>
          <w:sz w:val="28"/>
          <w:szCs w:val="28"/>
        </w:rPr>
      </w:pPr>
      <w:bookmarkStart w:id="289" w:name="n247"/>
      <w:bookmarkEnd w:id="289"/>
      <w:r w:rsidRPr="00050312">
        <w:rPr>
          <w:sz w:val="28"/>
          <w:szCs w:val="28"/>
        </w:rPr>
        <w:t xml:space="preserve">розмір власних коштів юридичної особи станом на останню звітну дату, що передує відповідній даті, або на будь-яку іншу дату в періоді між останньою звітною датою та відповідною датою включно </w:t>
      </w:r>
      <w:r w:rsidR="00690E8C" w:rsidRPr="00050312">
        <w:rPr>
          <w:sz w:val="28"/>
          <w:szCs w:val="28"/>
        </w:rPr>
        <w:t>/</w:t>
      </w:r>
      <w:r w:rsidR="00690E8C">
        <w:rPr>
          <w:sz w:val="28"/>
          <w:szCs w:val="28"/>
        </w:rPr>
        <w:t> </w:t>
      </w:r>
      <w:r w:rsidRPr="00050312">
        <w:rPr>
          <w:sz w:val="28"/>
          <w:szCs w:val="28"/>
        </w:rPr>
        <w:t>сума власних коштів фізичної особи станом на відповідну дату є рівним</w:t>
      </w:r>
      <w:r w:rsidR="00690E8C">
        <w:rPr>
          <w:sz w:val="28"/>
          <w:szCs w:val="28"/>
        </w:rPr>
        <w:t> </w:t>
      </w:r>
      <w:r w:rsidRPr="00050312">
        <w:rPr>
          <w:sz w:val="28"/>
          <w:szCs w:val="28"/>
        </w:rPr>
        <w:t>/</w:t>
      </w:r>
      <w:r w:rsidR="00690E8C">
        <w:rPr>
          <w:sz w:val="28"/>
          <w:szCs w:val="28"/>
        </w:rPr>
        <w:t> </w:t>
      </w:r>
      <w:r w:rsidRPr="00050312">
        <w:rPr>
          <w:sz w:val="28"/>
          <w:szCs w:val="28"/>
        </w:rPr>
        <w:t>рівною або більшим</w:t>
      </w:r>
      <w:r w:rsidR="00690E8C">
        <w:rPr>
          <w:sz w:val="28"/>
          <w:szCs w:val="28"/>
        </w:rPr>
        <w:t> </w:t>
      </w:r>
      <w:r w:rsidRPr="00050312">
        <w:rPr>
          <w:sz w:val="28"/>
          <w:szCs w:val="28"/>
        </w:rPr>
        <w:t>/</w:t>
      </w:r>
      <w:r w:rsidR="00690E8C">
        <w:rPr>
          <w:sz w:val="28"/>
          <w:szCs w:val="28"/>
        </w:rPr>
        <w:t> </w:t>
      </w:r>
      <w:r w:rsidRPr="00050312">
        <w:rPr>
          <w:sz w:val="28"/>
          <w:szCs w:val="28"/>
        </w:rPr>
        <w:t>більшою, ніж більша з таких величин:</w:t>
      </w:r>
      <w:bookmarkStart w:id="290" w:name="n248"/>
      <w:bookmarkEnd w:id="290"/>
    </w:p>
    <w:p w:rsidR="00082A03" w:rsidRPr="00050312" w:rsidRDefault="00082A03">
      <w:pPr>
        <w:pStyle w:val="rvps2"/>
        <w:shd w:val="clear" w:color="auto" w:fill="FFFFFF"/>
        <w:spacing w:before="0" w:beforeAutospacing="0" w:after="0" w:afterAutospacing="0"/>
        <w:ind w:firstLine="567"/>
        <w:jc w:val="both"/>
        <w:rPr>
          <w:sz w:val="28"/>
          <w:szCs w:val="28"/>
        </w:rPr>
      </w:pPr>
      <w:r w:rsidRPr="00050312">
        <w:rPr>
          <w:sz w:val="28"/>
          <w:szCs w:val="28"/>
        </w:rPr>
        <w:t>величина частини власного капіталу небанківської фінансової установи</w:t>
      </w:r>
      <w:bookmarkStart w:id="291" w:name="n249"/>
      <w:bookmarkEnd w:id="291"/>
      <w:r w:rsidRPr="00050312">
        <w:rPr>
          <w:sz w:val="28"/>
          <w:szCs w:val="28"/>
        </w:rPr>
        <w:t>, пропорційна частці, яку становить розмір участі особи в статутному (складеному) капіталі небанківської фінансової установи (розмір власного капіталу визначається на кінець звітного періоду, що передує даті підтвердження розміру власних коштів);</w:t>
      </w:r>
    </w:p>
    <w:p w:rsidR="008B2856" w:rsidRPr="00050312" w:rsidRDefault="00082A03">
      <w:pPr>
        <w:pStyle w:val="rvps2"/>
        <w:shd w:val="clear" w:color="auto" w:fill="FFFFFF"/>
        <w:spacing w:before="0" w:beforeAutospacing="0" w:after="0" w:afterAutospacing="0"/>
        <w:ind w:firstLine="567"/>
        <w:jc w:val="both"/>
        <w:rPr>
          <w:sz w:val="28"/>
          <w:szCs w:val="28"/>
        </w:rPr>
      </w:pPr>
      <w:bookmarkStart w:id="292" w:name="n250"/>
      <w:bookmarkEnd w:id="292"/>
      <w:r w:rsidRPr="00050312">
        <w:rPr>
          <w:sz w:val="28"/>
          <w:szCs w:val="28"/>
        </w:rPr>
        <w:t>величина частини статутного (складеного) капіталу небанківської фінансової установи, пропорційна частці, яку становить розмір участі особи в статутному (складеному) капіталі небанківської фінансової установи;</w:t>
      </w:r>
    </w:p>
    <w:p w:rsidR="008B2856" w:rsidRPr="00050312" w:rsidRDefault="008B2856">
      <w:pPr>
        <w:pStyle w:val="rvps2"/>
        <w:shd w:val="clear" w:color="auto" w:fill="FFFFFF"/>
        <w:spacing w:before="0" w:beforeAutospacing="0" w:after="0" w:afterAutospacing="0"/>
        <w:ind w:firstLine="567"/>
        <w:jc w:val="both"/>
        <w:rPr>
          <w:sz w:val="28"/>
          <w:szCs w:val="28"/>
        </w:rPr>
      </w:pPr>
      <w:r w:rsidRPr="00050312">
        <w:rPr>
          <w:sz w:val="28"/>
          <w:szCs w:val="28"/>
        </w:rPr>
        <w:t xml:space="preserve">частина капіталу платоспроможності страховика, пропорційна частці, яку становить розмір участі особи у статутному капіталі страховика (розмір капіталу платоспроможності визначається станом на останню дату його розрахунку </w:t>
      </w:r>
      <w:r w:rsidRPr="00050312">
        <w:rPr>
          <w:sz w:val="28"/>
          <w:szCs w:val="28"/>
        </w:rPr>
        <w:lastRenderedPageBreak/>
        <w:t xml:space="preserve">страховиком, що передує даті підтвердження розміру власних коштів, відповідно до вимог </w:t>
      </w:r>
      <w:r w:rsidR="00B55B44">
        <w:rPr>
          <w:sz w:val="28"/>
          <w:szCs w:val="28"/>
        </w:rPr>
        <w:t>Положення № 201</w:t>
      </w:r>
      <w:r w:rsidRPr="00050312">
        <w:rPr>
          <w:sz w:val="28"/>
          <w:szCs w:val="28"/>
        </w:rPr>
        <w:t>), або частина мінімального капіталу,</w:t>
      </w:r>
      <w:r w:rsidR="00E10915" w:rsidRPr="00050312">
        <w:rPr>
          <w:sz w:val="28"/>
          <w:szCs w:val="28"/>
        </w:rPr>
        <w:t xml:space="preserve"> розрахованого на останню звітну дату, що передує даті підтвердження розміру власних коштів для цілей оцінки платоспроможності страховика,</w:t>
      </w:r>
      <w:r w:rsidR="00E10915" w:rsidRPr="0040423A" w:rsidDel="00E10915">
        <w:rPr>
          <w:rStyle w:val="rvts11"/>
          <w:sz w:val="28"/>
          <w:szCs w:val="28"/>
        </w:rPr>
        <w:t xml:space="preserve"> </w:t>
      </w:r>
      <w:r w:rsidRPr="00050312">
        <w:rPr>
          <w:sz w:val="28"/>
          <w:szCs w:val="28"/>
        </w:rPr>
        <w:t>пропорційна частці, яку становить розмір участі особи у статутному капіталі страховика;</w:t>
      </w:r>
    </w:p>
    <w:p w:rsidR="00334BD8" w:rsidRPr="00AD29C9" w:rsidRDefault="00334BD8">
      <w:pPr>
        <w:shd w:val="clear" w:color="auto" w:fill="FFFFFF"/>
        <w:ind w:firstLine="567"/>
      </w:pPr>
      <w:bookmarkStart w:id="293" w:name="n251"/>
      <w:bookmarkEnd w:id="293"/>
      <w:r w:rsidRPr="00050312">
        <w:t xml:space="preserve">джерела </w:t>
      </w:r>
      <w:r w:rsidR="00B55B44">
        <w:t xml:space="preserve">походження </w:t>
      </w:r>
      <w:r w:rsidRPr="00050312">
        <w:t xml:space="preserve">власних коштів фізичної особи є підтвердженими відповідно до </w:t>
      </w:r>
      <w:r w:rsidRPr="0040619D">
        <w:t xml:space="preserve">пункту 487 (крім абзацу третього підпункту 4 пункту 487) глави </w:t>
      </w:r>
      <w:r w:rsidRPr="00B47922">
        <w:t>42</w:t>
      </w:r>
      <w:r w:rsidR="0033352F" w:rsidRPr="00B47922">
        <w:t xml:space="preserve"> розділу </w:t>
      </w:r>
      <w:r w:rsidR="0033352F" w:rsidRPr="00BF2443">
        <w:rPr>
          <w:color w:val="333333"/>
        </w:rPr>
        <w:t>V</w:t>
      </w:r>
      <w:r w:rsidR="0033352F" w:rsidRPr="00B47922">
        <w:rPr>
          <w:color w:val="333333"/>
        </w:rPr>
        <w:t xml:space="preserve"> </w:t>
      </w:r>
      <w:r w:rsidR="0033352F" w:rsidRPr="00B47922">
        <w:t>Положення про авторизацію</w:t>
      </w:r>
      <w:r w:rsidRPr="00B47922">
        <w:t xml:space="preserve">, а також документів, поданих </w:t>
      </w:r>
      <w:r w:rsidR="00690E8C">
        <w:t>згідно з вимогами</w:t>
      </w:r>
      <w:r w:rsidR="00656801" w:rsidRPr="00502A6D">
        <w:t xml:space="preserve"> </w:t>
      </w:r>
      <w:r w:rsidRPr="00502A6D">
        <w:t xml:space="preserve">пункту 479 глави 41 розділу V Положення про авторизацію; </w:t>
      </w:r>
    </w:p>
    <w:p w:rsidR="00334BD8" w:rsidRPr="00DF6435" w:rsidRDefault="00334BD8">
      <w:pPr>
        <w:shd w:val="clear" w:color="auto" w:fill="FFFFFF"/>
        <w:ind w:firstLine="567"/>
      </w:pPr>
      <w:bookmarkStart w:id="294" w:name="n252"/>
      <w:bookmarkEnd w:id="294"/>
      <w:r w:rsidRPr="00AD29C9">
        <w:t xml:space="preserve">джерела власних коштів юридичної особи є підтвердженими відповідно </w:t>
      </w:r>
      <w:r w:rsidR="00656801" w:rsidRPr="00AD29C9">
        <w:t>до</w:t>
      </w:r>
      <w:r w:rsidR="00656801" w:rsidRPr="00F27557">
        <w:t xml:space="preserve"> </w:t>
      </w:r>
      <w:r w:rsidRPr="002A0204">
        <w:t>пунктів 468</w:t>
      </w:r>
      <w:r w:rsidR="00656801" w:rsidRPr="00EE0007">
        <w:t xml:space="preserve">, 471 </w:t>
      </w:r>
      <w:r w:rsidRPr="00EE0007">
        <w:t>глави 40</w:t>
      </w:r>
      <w:r w:rsidR="0033352F" w:rsidRPr="003C3E78">
        <w:t xml:space="preserve"> розділу V Положення про авторизацію</w:t>
      </w:r>
      <w:r w:rsidRPr="00DF6435">
        <w:t xml:space="preserve">, а також </w:t>
      </w:r>
      <w:r w:rsidR="00EC1CD3">
        <w:t xml:space="preserve">згідно з </w:t>
      </w:r>
      <w:r w:rsidRPr="00DF6435">
        <w:t>документ</w:t>
      </w:r>
      <w:r w:rsidR="00EC1CD3">
        <w:t>ом</w:t>
      </w:r>
      <w:r w:rsidRPr="00DF6435">
        <w:t>, подан</w:t>
      </w:r>
      <w:r w:rsidR="00EC1CD3">
        <w:t>им</w:t>
      </w:r>
      <w:r w:rsidRPr="00DF6435">
        <w:t xml:space="preserve"> відповідно до пункту 460 глави 39 розділу V Положення про авторизацію;</w:t>
      </w:r>
    </w:p>
    <w:p w:rsidR="00334BD8" w:rsidRPr="00321B89" w:rsidRDefault="00334BD8">
      <w:pPr>
        <w:shd w:val="clear" w:color="auto" w:fill="FFFFFF"/>
        <w:ind w:firstLine="567"/>
      </w:pPr>
      <w:bookmarkStart w:id="295" w:name="n253"/>
      <w:bookmarkEnd w:id="295"/>
      <w:r w:rsidRPr="00A37924">
        <w:t xml:space="preserve">юридична особа є фінансово стійкою відповідно до документів, поданих </w:t>
      </w:r>
      <w:r w:rsidR="00690E8C">
        <w:t>згідно з вимогами</w:t>
      </w:r>
      <w:r w:rsidR="00EC4766" w:rsidRPr="000C60DA">
        <w:t xml:space="preserve"> </w:t>
      </w:r>
      <w:r w:rsidRPr="000C60DA">
        <w:t xml:space="preserve">підпункту </w:t>
      </w:r>
      <w:r w:rsidRPr="00B47922">
        <w:t>4 пункту 452</w:t>
      </w:r>
      <w:r w:rsidR="00034D40" w:rsidRPr="00B47922">
        <w:t xml:space="preserve">, </w:t>
      </w:r>
      <w:r w:rsidRPr="00B47922">
        <w:t>пункту 461 глави 39</w:t>
      </w:r>
      <w:r w:rsidR="0033352F" w:rsidRPr="00B47922">
        <w:t xml:space="preserve"> розділу </w:t>
      </w:r>
      <w:r w:rsidR="0033352F" w:rsidRPr="00B47922">
        <w:rPr>
          <w:lang w:val="en-US"/>
        </w:rPr>
        <w:t>V</w:t>
      </w:r>
      <w:r w:rsidRPr="00B47922">
        <w:t>, пунктів 474‒477 глави 40 розділу V Положення про авторизацію</w:t>
      </w:r>
      <w:r w:rsidR="00690E8C">
        <w:t>,</w:t>
      </w:r>
      <w:r w:rsidRPr="00B47922">
        <w:t xml:space="preserve"> та в неї немає ознак</w:t>
      </w:r>
      <w:r w:rsidRPr="00050312">
        <w:t xml:space="preserve"> незадовільного фінансового стану, визначених </w:t>
      </w:r>
      <w:r w:rsidR="00656801" w:rsidRPr="00050312">
        <w:t>у</w:t>
      </w:r>
      <w:r w:rsidR="00656801">
        <w:t xml:space="preserve"> </w:t>
      </w:r>
      <w:r w:rsidRPr="00050312">
        <w:t xml:space="preserve">пункті </w:t>
      </w:r>
      <w:r w:rsidR="00656801" w:rsidRPr="00050312">
        <w:t>478</w:t>
      </w:r>
      <w:r w:rsidR="00656801">
        <w:t xml:space="preserve"> </w:t>
      </w:r>
      <w:r w:rsidRPr="00050312">
        <w:t>глави 40 розділу V Положення про авторизацію, станом на останню звітну дату, що передує відповідній даті, та на дату визначення розміру власних коштів юридичної особи (якщо ці дати є різними);</w:t>
      </w:r>
    </w:p>
    <w:p w:rsidR="00143058" w:rsidRPr="00321B89" w:rsidRDefault="00334BD8">
      <w:pPr>
        <w:shd w:val="clear" w:color="auto" w:fill="FFFFFF"/>
        <w:ind w:firstLine="567"/>
      </w:pPr>
      <w:bookmarkStart w:id="296" w:name="n254"/>
      <w:bookmarkEnd w:id="296"/>
      <w:r w:rsidRPr="00050312">
        <w:t xml:space="preserve">фізична особа є платоспроможною відповідно </w:t>
      </w:r>
      <w:r w:rsidR="00656801" w:rsidRPr="00050312">
        <w:t>до</w:t>
      </w:r>
      <w:r w:rsidR="00656801">
        <w:t xml:space="preserve"> </w:t>
      </w:r>
      <w:r w:rsidRPr="00050312">
        <w:t xml:space="preserve">пункту </w:t>
      </w:r>
      <w:r w:rsidR="00656801" w:rsidRPr="00050312">
        <w:t>489</w:t>
      </w:r>
      <w:r w:rsidR="00656801">
        <w:t xml:space="preserve"> </w:t>
      </w:r>
      <w:r w:rsidRPr="00050312">
        <w:t>глави 42 розділу V Положення про авторизацію;</w:t>
      </w:r>
    </w:p>
    <w:p w:rsidR="00143058" w:rsidRPr="00103124" w:rsidRDefault="00143058">
      <w:pPr>
        <w:shd w:val="clear" w:color="auto" w:fill="FFFFFF"/>
        <w:ind w:firstLine="567"/>
      </w:pPr>
      <w:bookmarkStart w:id="297" w:name="n255"/>
      <w:bookmarkEnd w:id="297"/>
    </w:p>
    <w:p w:rsidR="00143058" w:rsidRPr="00050312" w:rsidRDefault="004B19F2">
      <w:pPr>
        <w:pStyle w:val="af3"/>
        <w:numPr>
          <w:ilvl w:val="0"/>
          <w:numId w:val="19"/>
        </w:numPr>
        <w:shd w:val="clear" w:color="auto" w:fill="FFFFFF"/>
        <w:tabs>
          <w:tab w:val="left" w:pos="993"/>
        </w:tabs>
        <w:ind w:left="0" w:firstLine="567"/>
      </w:pPr>
      <w:r w:rsidRPr="00050312">
        <w:t>Національний банк розглядає документи для оцінки фінансового</w:t>
      </w:r>
      <w:r w:rsidR="00690E8C">
        <w:t> </w:t>
      </w:r>
      <w:r w:rsidRPr="00050312">
        <w:t>/</w:t>
      </w:r>
      <w:r w:rsidR="00690E8C">
        <w:t> </w:t>
      </w:r>
      <w:r w:rsidRPr="00050312">
        <w:t xml:space="preserve">майнового стану остаточних ключових учасників у структурі власності надавача фінансових послуг у порядку, </w:t>
      </w:r>
      <w:r w:rsidR="00EC4766" w:rsidRPr="00050312">
        <w:t xml:space="preserve">визначеному </w:t>
      </w:r>
      <w:r w:rsidRPr="00050312">
        <w:t>Положенням про авторизацію;</w:t>
      </w:r>
    </w:p>
    <w:p w:rsidR="00143058" w:rsidRPr="00050312" w:rsidRDefault="00143058" w:rsidP="0040423A">
      <w:pPr>
        <w:pStyle w:val="af3"/>
        <w:shd w:val="clear" w:color="auto" w:fill="FFFFFF"/>
        <w:tabs>
          <w:tab w:val="left" w:pos="993"/>
        </w:tabs>
        <w:ind w:left="567" w:firstLine="567"/>
      </w:pPr>
      <w:bookmarkStart w:id="298" w:name="n256"/>
      <w:bookmarkEnd w:id="298"/>
    </w:p>
    <w:p w:rsidR="00143058" w:rsidRPr="00050312" w:rsidRDefault="00143058" w:rsidP="00644F5D">
      <w:pPr>
        <w:pStyle w:val="af3"/>
        <w:numPr>
          <w:ilvl w:val="0"/>
          <w:numId w:val="19"/>
        </w:numPr>
        <w:shd w:val="clear" w:color="auto" w:fill="FFFFFF"/>
        <w:tabs>
          <w:tab w:val="left" w:pos="1134"/>
        </w:tabs>
        <w:ind w:left="0" w:firstLine="567"/>
      </w:pPr>
      <w:r w:rsidRPr="00050312">
        <w:t>відповідною датою для оцінки фінансового</w:t>
      </w:r>
      <w:r w:rsidR="00EF0E17">
        <w:t> </w:t>
      </w:r>
      <w:r w:rsidRPr="00050312">
        <w:t>/</w:t>
      </w:r>
      <w:r w:rsidR="00EF0E17">
        <w:t> </w:t>
      </w:r>
      <w:r w:rsidRPr="00050312">
        <w:t>майнового стану остаточного ключового учасника є дата, визначена Національним банком;</w:t>
      </w:r>
    </w:p>
    <w:p w:rsidR="00143058" w:rsidRPr="00050312" w:rsidRDefault="00143058" w:rsidP="0040423A">
      <w:pPr>
        <w:pStyle w:val="af3"/>
        <w:ind w:firstLine="567"/>
      </w:pPr>
      <w:bookmarkStart w:id="299" w:name="n257"/>
      <w:bookmarkEnd w:id="299"/>
    </w:p>
    <w:p w:rsidR="008A1BE2" w:rsidRPr="00050312" w:rsidRDefault="008A1BE2" w:rsidP="00644F5D">
      <w:pPr>
        <w:pStyle w:val="af3"/>
        <w:numPr>
          <w:ilvl w:val="0"/>
          <w:numId w:val="19"/>
        </w:numPr>
        <w:shd w:val="clear" w:color="auto" w:fill="FFFFFF"/>
        <w:tabs>
          <w:tab w:val="left" w:pos="1134"/>
        </w:tabs>
        <w:ind w:left="0" w:firstLine="567"/>
        <w:contextualSpacing w:val="0"/>
      </w:pPr>
      <w:r w:rsidRPr="00050312">
        <w:t xml:space="preserve">Національний банк з метою підтвердження або спростування підстав уважати, що структура власності надавача фінансових послуг є непрозорою, </w:t>
      </w:r>
      <w:r w:rsidR="009F5CD6">
        <w:t>у</w:t>
      </w:r>
      <w:r w:rsidR="009F5CD6" w:rsidRPr="00050312">
        <w:t xml:space="preserve">раховує </w:t>
      </w:r>
      <w:r w:rsidRPr="00050312">
        <w:t>інформацію, отриману з офіційних джерел, від надавача фінансових послуг, будь-яких осіб у структурі власності надавача фінансових послуг, державних органів України та інших держав та/або інших осіб, яка свідчить про такі економічні критерії:</w:t>
      </w:r>
    </w:p>
    <w:p w:rsidR="00304232" w:rsidRPr="00050312" w:rsidRDefault="009F5CD6" w:rsidP="00644F5D">
      <w:pPr>
        <w:pStyle w:val="rvps2"/>
        <w:shd w:val="clear" w:color="auto" w:fill="FFFFFF"/>
        <w:spacing w:before="0" w:beforeAutospacing="0" w:after="0" w:afterAutospacing="0"/>
        <w:ind w:firstLine="567"/>
        <w:jc w:val="both"/>
        <w:rPr>
          <w:sz w:val="28"/>
          <w:szCs w:val="28"/>
        </w:rPr>
      </w:pPr>
      <w:bookmarkStart w:id="300" w:name="n258"/>
      <w:bookmarkEnd w:id="300"/>
      <w:r>
        <w:rPr>
          <w:sz w:val="28"/>
          <w:szCs w:val="28"/>
        </w:rPr>
        <w:t>ф</w:t>
      </w:r>
      <w:r w:rsidRPr="00050312">
        <w:rPr>
          <w:sz w:val="28"/>
          <w:szCs w:val="28"/>
        </w:rPr>
        <w:t>інансовий</w:t>
      </w:r>
      <w:r>
        <w:rPr>
          <w:sz w:val="28"/>
          <w:szCs w:val="28"/>
        </w:rPr>
        <w:t> </w:t>
      </w:r>
      <w:r w:rsidR="00304232" w:rsidRPr="00050312">
        <w:rPr>
          <w:sz w:val="28"/>
          <w:szCs w:val="28"/>
        </w:rPr>
        <w:t>/</w:t>
      </w:r>
      <w:r w:rsidR="00EF0E17">
        <w:rPr>
          <w:sz w:val="28"/>
          <w:szCs w:val="28"/>
        </w:rPr>
        <w:t> </w:t>
      </w:r>
      <w:r w:rsidR="00304232" w:rsidRPr="00050312">
        <w:rPr>
          <w:sz w:val="28"/>
          <w:szCs w:val="28"/>
        </w:rPr>
        <w:t>майновий стан власника істотної участі в надавачі фінансових послуг або будь-якої особи, яка входить до складу 10 найбільших остаточних ключових учасників у структурі власності надавача фінансових послуг, є неспівмірним</w:t>
      </w:r>
      <w:r>
        <w:rPr>
          <w:sz w:val="28"/>
          <w:szCs w:val="28"/>
        </w:rPr>
        <w:t> </w:t>
      </w:r>
      <w:r w:rsidR="00304232" w:rsidRPr="00050312">
        <w:rPr>
          <w:sz w:val="28"/>
          <w:szCs w:val="28"/>
        </w:rPr>
        <w:t>/</w:t>
      </w:r>
      <w:r>
        <w:rPr>
          <w:sz w:val="28"/>
          <w:szCs w:val="28"/>
        </w:rPr>
        <w:t> </w:t>
      </w:r>
      <w:r w:rsidR="00304232" w:rsidRPr="00050312">
        <w:rPr>
          <w:sz w:val="28"/>
          <w:szCs w:val="28"/>
        </w:rPr>
        <w:t xml:space="preserve">недостатнім для володіння корпоративними правами надавача </w:t>
      </w:r>
      <w:r w:rsidR="00304232" w:rsidRPr="00050312">
        <w:rPr>
          <w:sz w:val="28"/>
          <w:szCs w:val="28"/>
        </w:rPr>
        <w:lastRenderedPageBreak/>
        <w:t>фінансових послуг та/або іншої юридичної особи в структурі власності надавача фінансових послуг;</w:t>
      </w:r>
    </w:p>
    <w:p w:rsidR="00304232" w:rsidRPr="00050312" w:rsidRDefault="00304232" w:rsidP="00644F5D">
      <w:pPr>
        <w:pStyle w:val="rvps2"/>
        <w:shd w:val="clear" w:color="auto" w:fill="FFFFFF"/>
        <w:spacing w:before="0" w:beforeAutospacing="0" w:after="0" w:afterAutospacing="0"/>
        <w:ind w:firstLine="567"/>
        <w:jc w:val="both"/>
        <w:rPr>
          <w:sz w:val="28"/>
          <w:szCs w:val="28"/>
        </w:rPr>
      </w:pPr>
      <w:bookmarkStart w:id="301" w:name="n259"/>
      <w:bookmarkEnd w:id="301"/>
      <w:r w:rsidRPr="00050312">
        <w:rPr>
          <w:sz w:val="28"/>
          <w:szCs w:val="28"/>
        </w:rPr>
        <w:t>неможливість підтвердження власником істотної участі або будь-якою особою, яка входить до складу 10 найбільших остаточних ключових учасників у структурі власності надавача фінансових послуг, відповідності власного фінансового</w:t>
      </w:r>
      <w:r w:rsidR="009F5CD6">
        <w:rPr>
          <w:sz w:val="28"/>
          <w:szCs w:val="28"/>
        </w:rPr>
        <w:t> </w:t>
      </w:r>
      <w:r w:rsidRPr="00050312">
        <w:rPr>
          <w:sz w:val="28"/>
          <w:szCs w:val="28"/>
        </w:rPr>
        <w:t>/</w:t>
      </w:r>
      <w:r w:rsidR="009F5CD6">
        <w:rPr>
          <w:sz w:val="28"/>
          <w:szCs w:val="28"/>
        </w:rPr>
        <w:t> </w:t>
      </w:r>
      <w:r w:rsidRPr="00050312">
        <w:rPr>
          <w:sz w:val="28"/>
          <w:szCs w:val="28"/>
        </w:rPr>
        <w:t>майнового стану вимогам, визначеним Положенням про авторизацію;</w:t>
      </w:r>
    </w:p>
    <w:p w:rsidR="00304232" w:rsidRPr="00050312" w:rsidRDefault="00304232">
      <w:pPr>
        <w:pStyle w:val="rvps2"/>
        <w:shd w:val="clear" w:color="auto" w:fill="FFFFFF"/>
        <w:spacing w:before="0" w:beforeAutospacing="0" w:after="0" w:afterAutospacing="0"/>
        <w:ind w:firstLine="567"/>
        <w:jc w:val="both"/>
        <w:rPr>
          <w:sz w:val="28"/>
          <w:szCs w:val="28"/>
        </w:rPr>
      </w:pPr>
      <w:bookmarkStart w:id="302" w:name="n260"/>
      <w:bookmarkEnd w:id="302"/>
      <w:r w:rsidRPr="00050312">
        <w:rPr>
          <w:sz w:val="28"/>
          <w:szCs w:val="28"/>
        </w:rPr>
        <w:t>розмір грошових коштів власника істотної участі в надавачі фінансових послуг, розміщених на рахунках у банках, менший 500</w:t>
      </w:r>
      <w:r w:rsidR="009F5CD6">
        <w:rPr>
          <w:sz w:val="28"/>
          <w:szCs w:val="28"/>
        </w:rPr>
        <w:t> </w:t>
      </w:r>
      <w:r w:rsidRPr="00050312">
        <w:rPr>
          <w:sz w:val="28"/>
          <w:szCs w:val="28"/>
        </w:rPr>
        <w:t>000 гривень;</w:t>
      </w:r>
    </w:p>
    <w:p w:rsidR="00304232" w:rsidRPr="00050312" w:rsidRDefault="00304232">
      <w:pPr>
        <w:pStyle w:val="rvps2"/>
        <w:shd w:val="clear" w:color="auto" w:fill="FFFFFF"/>
        <w:spacing w:before="0" w:beforeAutospacing="0" w:after="0" w:afterAutospacing="0"/>
        <w:ind w:firstLine="567"/>
        <w:jc w:val="both"/>
        <w:rPr>
          <w:sz w:val="28"/>
          <w:szCs w:val="28"/>
        </w:rPr>
      </w:pPr>
      <w:bookmarkStart w:id="303" w:name="n261"/>
      <w:bookmarkEnd w:id="303"/>
      <w:r w:rsidRPr="00050312">
        <w:rPr>
          <w:sz w:val="28"/>
          <w:szCs w:val="28"/>
        </w:rPr>
        <w:t>постійний мінімальний або нульовий залишок грошових коштів за наявності значних оборотів за рахунками власника істотної участі в надавачі фінансових послуг або будь-якої особи, яка входить до складу 10 найбільших остаточних ключових учасників у структурі власності надавача фінансових послуг (за даними виписок);</w:t>
      </w:r>
    </w:p>
    <w:p w:rsidR="00304232" w:rsidRPr="00050312" w:rsidRDefault="00304232">
      <w:pPr>
        <w:pStyle w:val="rvps2"/>
        <w:shd w:val="clear" w:color="auto" w:fill="FFFFFF"/>
        <w:spacing w:before="0" w:beforeAutospacing="0" w:after="0" w:afterAutospacing="0"/>
        <w:ind w:firstLine="567"/>
        <w:jc w:val="both"/>
        <w:rPr>
          <w:sz w:val="28"/>
          <w:szCs w:val="28"/>
        </w:rPr>
      </w:pPr>
      <w:bookmarkStart w:id="304" w:name="n262"/>
      <w:bookmarkEnd w:id="304"/>
      <w:r w:rsidRPr="00050312">
        <w:rPr>
          <w:sz w:val="28"/>
          <w:szCs w:val="28"/>
        </w:rPr>
        <w:t>у власника істотної участі в надавачі фінансових послуг або будь-якої особи, яка входить до складу 10 найбільших остаточних ключових учасників у структурі власності надавача фінансових послуг, немає доходів або вони формуються переважно за рахунок непрофільних (неосновних) видів діяльності;</w:t>
      </w:r>
    </w:p>
    <w:p w:rsidR="00304232" w:rsidRPr="00050312" w:rsidRDefault="00304232">
      <w:pPr>
        <w:pStyle w:val="rvps2"/>
        <w:shd w:val="clear" w:color="auto" w:fill="FFFFFF"/>
        <w:spacing w:before="0" w:beforeAutospacing="0" w:after="0" w:afterAutospacing="0"/>
        <w:ind w:firstLine="567"/>
        <w:jc w:val="both"/>
        <w:rPr>
          <w:sz w:val="28"/>
          <w:szCs w:val="28"/>
        </w:rPr>
      </w:pPr>
      <w:bookmarkStart w:id="305" w:name="n263"/>
      <w:bookmarkEnd w:id="305"/>
      <w:r w:rsidRPr="00050312">
        <w:rPr>
          <w:sz w:val="28"/>
          <w:szCs w:val="28"/>
        </w:rPr>
        <w:t xml:space="preserve">операційні грошові потоки власника істотної участі в надавачі фінансових послуг або будь-якої особи, яка входить до складу 10 найбільших остаточних ключових учасників у структурі власності надавача фінансових послуг, </w:t>
      </w:r>
      <w:r w:rsidR="009F5CD6" w:rsidRPr="00050312">
        <w:rPr>
          <w:sz w:val="28"/>
          <w:szCs w:val="28"/>
        </w:rPr>
        <w:t>від</w:t>
      </w:r>
      <w:r w:rsidR="009F5CD6">
        <w:rPr>
          <w:sz w:val="28"/>
          <w:szCs w:val="28"/>
        </w:rPr>
        <w:t>’</w:t>
      </w:r>
      <w:r w:rsidR="009F5CD6" w:rsidRPr="00050312">
        <w:rPr>
          <w:sz w:val="28"/>
          <w:szCs w:val="28"/>
        </w:rPr>
        <w:t xml:space="preserve">ємні </w:t>
      </w:r>
      <w:r w:rsidRPr="00050312">
        <w:rPr>
          <w:sz w:val="28"/>
          <w:szCs w:val="28"/>
        </w:rPr>
        <w:t>протягом останніх кількох років та/або бізнес фінансується переважно за рахунок фінансової допомоги;</w:t>
      </w:r>
    </w:p>
    <w:p w:rsidR="00304232" w:rsidRPr="00050312" w:rsidRDefault="00304232">
      <w:pPr>
        <w:pStyle w:val="rvps2"/>
        <w:shd w:val="clear" w:color="auto" w:fill="FFFFFF"/>
        <w:spacing w:before="0" w:beforeAutospacing="0" w:after="0" w:afterAutospacing="0"/>
        <w:ind w:firstLine="567"/>
        <w:jc w:val="both"/>
        <w:rPr>
          <w:sz w:val="28"/>
          <w:szCs w:val="28"/>
        </w:rPr>
      </w:pPr>
      <w:bookmarkStart w:id="306" w:name="n264"/>
      <w:bookmarkEnd w:id="306"/>
      <w:r w:rsidRPr="00050312">
        <w:rPr>
          <w:sz w:val="28"/>
          <w:szCs w:val="28"/>
        </w:rPr>
        <w:t>наявність у надавача фінансових послуг, власника істотної участі в надавачі фінансових послуг або будь-якої особи, яка входить до складу 10 найбільших остаточних ключових учасників у структурі власності надавача фінансових послуг, значних зовнішніх та/або внутрішніх довгострокових запозичень від фізичних та/або юридичних осіб (крім банків), які не входять до структури власності надавача фінансових послуг;</w:t>
      </w:r>
    </w:p>
    <w:p w:rsidR="000B364A" w:rsidRPr="00050312" w:rsidRDefault="00304232">
      <w:pPr>
        <w:pStyle w:val="rvps2"/>
        <w:shd w:val="clear" w:color="auto" w:fill="FFFFFF"/>
        <w:spacing w:before="0" w:beforeAutospacing="0" w:after="0" w:afterAutospacing="0"/>
        <w:ind w:firstLine="567"/>
        <w:jc w:val="both"/>
        <w:rPr>
          <w:sz w:val="28"/>
          <w:szCs w:val="28"/>
        </w:rPr>
      </w:pPr>
      <w:bookmarkStart w:id="307" w:name="n265"/>
      <w:bookmarkEnd w:id="307"/>
      <w:r w:rsidRPr="00050312">
        <w:rPr>
          <w:sz w:val="28"/>
          <w:szCs w:val="28"/>
        </w:rPr>
        <w:t>майновими та/або фінансовими поручителями надавача фінансових послуг за угодами, що передбачають запозичення коштів, є юридичні та/або фізичні особи, які не відображені в структурі власності надавача фінансових послуг</w:t>
      </w:r>
      <w:r w:rsidR="000B364A" w:rsidRPr="00050312">
        <w:rPr>
          <w:sz w:val="28"/>
          <w:szCs w:val="28"/>
        </w:rPr>
        <w:t>;</w:t>
      </w:r>
    </w:p>
    <w:p w:rsidR="00304232" w:rsidRPr="00050312" w:rsidRDefault="00304232">
      <w:pPr>
        <w:pStyle w:val="rvps2"/>
        <w:shd w:val="clear" w:color="auto" w:fill="FFFFFF"/>
        <w:spacing w:before="0" w:beforeAutospacing="0" w:after="0" w:afterAutospacing="0"/>
        <w:ind w:firstLine="567"/>
        <w:jc w:val="both"/>
        <w:rPr>
          <w:sz w:val="28"/>
          <w:szCs w:val="28"/>
        </w:rPr>
      </w:pPr>
      <w:bookmarkStart w:id="308" w:name="n458"/>
      <w:bookmarkEnd w:id="308"/>
    </w:p>
    <w:p w:rsidR="00B47922" w:rsidRPr="000402AE" w:rsidRDefault="008C16A8">
      <w:pPr>
        <w:pStyle w:val="af3"/>
        <w:numPr>
          <w:ilvl w:val="0"/>
          <w:numId w:val="19"/>
        </w:numPr>
        <w:shd w:val="clear" w:color="auto" w:fill="FFFFFF"/>
        <w:tabs>
          <w:tab w:val="left" w:pos="993"/>
        </w:tabs>
        <w:ind w:left="0" w:firstLine="567"/>
        <w:contextualSpacing w:val="0"/>
      </w:pPr>
      <w:r w:rsidRPr="00050312">
        <w:t>Національний банк</w:t>
      </w:r>
      <w:r w:rsidR="00D7121B">
        <w:t xml:space="preserve"> </w:t>
      </w:r>
      <w:r w:rsidR="00D7121B" w:rsidRPr="00050312">
        <w:t>має право відкласти прийняття рішення, визначеного в</w:t>
      </w:r>
      <w:r w:rsidR="00D7121B">
        <w:t xml:space="preserve"> </w:t>
      </w:r>
      <w:r w:rsidR="00D7121B" w:rsidRPr="00050312">
        <w:t>пункті 52</w:t>
      </w:r>
      <w:r w:rsidR="00D7121B">
        <w:t xml:space="preserve"> </w:t>
      </w:r>
      <w:r w:rsidR="00D7121B" w:rsidRPr="00050312">
        <w:t>розділу VII Положення № 30, у разі направлення надавачу фінансових послуг письмової вимоги в порядку, в</w:t>
      </w:r>
      <w:r w:rsidR="009F5CD6">
        <w:t>становле</w:t>
      </w:r>
      <w:r w:rsidR="00D7121B" w:rsidRPr="00050312">
        <w:t>ному в</w:t>
      </w:r>
      <w:r w:rsidR="00D7121B">
        <w:t xml:space="preserve"> </w:t>
      </w:r>
      <w:r w:rsidR="00D7121B" w:rsidRPr="00050312">
        <w:t>розділі V</w:t>
      </w:r>
      <w:r w:rsidR="00D7121B">
        <w:t xml:space="preserve"> </w:t>
      </w:r>
      <w:r w:rsidR="00D7121B" w:rsidRPr="00050312">
        <w:t>Положення № 30</w:t>
      </w:r>
      <w:r w:rsidR="009F5CD6">
        <w:t>,</w:t>
      </w:r>
      <w:r w:rsidR="00D7121B">
        <w:t xml:space="preserve"> </w:t>
      </w:r>
      <w:r w:rsidR="00D7121B" w:rsidRPr="00050312">
        <w:t>за наявності обставин, що можуть свідчити про недотримання надавачем фінансових послуг вимог щодо структури власності надавача фінансових послуг, визначених у Положенні № 30</w:t>
      </w:r>
      <w:r w:rsidR="000402AE">
        <w:t>,</w:t>
      </w:r>
      <w:r w:rsidR="00D7121B" w:rsidRPr="00050312">
        <w:t xml:space="preserve"> та/або </w:t>
      </w:r>
      <w:r w:rsidR="00D7121B" w:rsidRPr="00470323">
        <w:t xml:space="preserve">наявності обставин, визначених у підпункті 9 пункту </w:t>
      </w:r>
      <w:r w:rsidR="00076515">
        <w:t>20</w:t>
      </w:r>
      <w:r w:rsidR="00076515" w:rsidRPr="007707B8">
        <w:rPr>
          <w:vertAlign w:val="superscript"/>
        </w:rPr>
        <w:t>12</w:t>
      </w:r>
      <w:r w:rsidR="00D7121B" w:rsidRPr="00470323">
        <w:t xml:space="preserve"> цієї постанови</w:t>
      </w:r>
      <w:r w:rsidR="009615B0" w:rsidRPr="000402AE">
        <w:t>;</w:t>
      </w:r>
    </w:p>
    <w:p w:rsidR="00143058" w:rsidRPr="006B2093" w:rsidRDefault="00143058">
      <w:pPr>
        <w:pStyle w:val="af3"/>
        <w:shd w:val="clear" w:color="auto" w:fill="FFFFFF"/>
        <w:ind w:left="0" w:firstLine="567"/>
        <w:contextualSpacing w:val="0"/>
      </w:pPr>
    </w:p>
    <w:p w:rsidR="005C4F0A" w:rsidRDefault="005C4F0A" w:rsidP="005C4F0A">
      <w:pPr>
        <w:pStyle w:val="af3"/>
        <w:numPr>
          <w:ilvl w:val="0"/>
          <w:numId w:val="19"/>
        </w:numPr>
        <w:shd w:val="clear" w:color="auto" w:fill="FFFFFF"/>
        <w:tabs>
          <w:tab w:val="left" w:pos="993"/>
        </w:tabs>
        <w:spacing w:after="240"/>
        <w:ind w:left="0" w:firstLine="567"/>
        <w:contextualSpacing w:val="0"/>
      </w:pPr>
      <w:bookmarkStart w:id="309" w:name="n459"/>
      <w:bookmarkStart w:id="310" w:name="n533"/>
      <w:bookmarkEnd w:id="309"/>
      <w:bookmarkEnd w:id="310"/>
      <w:r>
        <w:lastRenderedPageBreak/>
        <w:t xml:space="preserve">Національний банк </w:t>
      </w:r>
      <w:r w:rsidRPr="005C4F0A">
        <w:rPr>
          <w:shd w:val="clear" w:color="auto" w:fill="FFFFFF"/>
        </w:rPr>
        <w:t xml:space="preserve">без прийняття рішення повідомляє надавача фінансових послуг </w:t>
      </w:r>
      <w:r w:rsidRPr="008A5032">
        <w:rPr>
          <w:shd w:val="clear" w:color="auto" w:fill="FFFFFF"/>
        </w:rPr>
        <w:t xml:space="preserve">про відкладення прийняття рішення, </w:t>
      </w:r>
      <w:r w:rsidRPr="00050312">
        <w:t>визначеного в</w:t>
      </w:r>
      <w:r>
        <w:t xml:space="preserve"> </w:t>
      </w:r>
      <w:r w:rsidRPr="00050312">
        <w:t>пункті 52</w:t>
      </w:r>
      <w:r>
        <w:t xml:space="preserve"> </w:t>
      </w:r>
      <w:r w:rsidRPr="00050312">
        <w:t>розділу VII Положення № 30</w:t>
      </w:r>
      <w:r>
        <w:t>,</w:t>
      </w:r>
      <w:r w:rsidRPr="005C4F0A">
        <w:rPr>
          <w:shd w:val="clear" w:color="auto" w:fill="FFFFFF"/>
        </w:rPr>
        <w:t xml:space="preserve"> з підстав, визначених у підпункті 13 пункту 20</w:t>
      </w:r>
      <w:r w:rsidRPr="005C4F0A">
        <w:rPr>
          <w:shd w:val="clear" w:color="auto" w:fill="FFFFFF"/>
          <w:vertAlign w:val="superscript"/>
        </w:rPr>
        <w:t>12</w:t>
      </w:r>
      <w:r w:rsidRPr="005C4F0A">
        <w:rPr>
          <w:shd w:val="clear" w:color="auto" w:fill="FFFFFF"/>
        </w:rPr>
        <w:t xml:space="preserve"> </w:t>
      </w:r>
      <w:r w:rsidRPr="008A5032">
        <w:rPr>
          <w:shd w:val="clear" w:color="auto" w:fill="FFFFFF"/>
        </w:rPr>
        <w:t xml:space="preserve">цієї постанови, у письмовій формі </w:t>
      </w:r>
      <w:r w:rsidRPr="000402AE">
        <w:t>шляхом надсилання засобами електронної пошти на електронну адресу надавача фінансових послуг повідомлення (листа)</w:t>
      </w:r>
      <w:r w:rsidRPr="00BF2443">
        <w:t xml:space="preserve"> </w:t>
      </w:r>
      <w:r w:rsidRPr="005C4F0A">
        <w:rPr>
          <w:shd w:val="clear" w:color="auto" w:fill="FFFFFF"/>
        </w:rPr>
        <w:t>за підписом керівника структурного підрозділу Національного банку, відповідального за ліцензування надавачів фінансових послуг, його заст</w:t>
      </w:r>
      <w:r w:rsidRPr="008A5032">
        <w:rPr>
          <w:shd w:val="clear" w:color="auto" w:fill="FFFFFF"/>
        </w:rPr>
        <w:t>упника, керівник</w:t>
      </w:r>
      <w:r w:rsidRPr="00D82FA8">
        <w:rPr>
          <w:shd w:val="clear" w:color="auto" w:fill="FFFFFF"/>
        </w:rPr>
        <w:t>а підрозділу в складі зазначеного структурного підрозділу Національного банку, його заступника або осіб, які виконують їхні обов’язки;</w:t>
      </w:r>
    </w:p>
    <w:p w:rsidR="008C16A8" w:rsidRPr="00050312" w:rsidRDefault="008C16A8">
      <w:pPr>
        <w:pStyle w:val="af3"/>
        <w:numPr>
          <w:ilvl w:val="0"/>
          <w:numId w:val="19"/>
        </w:numPr>
        <w:shd w:val="clear" w:color="auto" w:fill="FFFFFF"/>
        <w:tabs>
          <w:tab w:val="left" w:pos="993"/>
        </w:tabs>
        <w:spacing w:after="240"/>
        <w:ind w:left="0" w:firstLine="567"/>
        <w:contextualSpacing w:val="0"/>
      </w:pPr>
      <w:r w:rsidRPr="00050312">
        <w:t xml:space="preserve">надавач фінансових послуг, структура власності якого була визнана непрозорою з підстав, визначених у підпункті </w:t>
      </w:r>
      <w:r w:rsidR="00FB5209" w:rsidRPr="00050312">
        <w:t>9</w:t>
      </w:r>
      <w:r w:rsidRPr="00050312">
        <w:t xml:space="preserve"> пункту </w:t>
      </w:r>
      <w:r w:rsidR="00076515">
        <w:t>20</w:t>
      </w:r>
      <w:r w:rsidR="00076515" w:rsidRPr="007707B8">
        <w:rPr>
          <w:vertAlign w:val="superscript"/>
        </w:rPr>
        <w:t>12</w:t>
      </w:r>
      <w:r w:rsidR="00656801">
        <w:t xml:space="preserve"> </w:t>
      </w:r>
      <w:r w:rsidRPr="00050312">
        <w:t xml:space="preserve">цієї постанови, у разі усунення таких підстав подає до Національного банку відповідне клопотання, документи про структуру власності та підтвердні документи протягом п’яти робочих днів із моменту усунення підстав для визнання структури власності непрозорою, визначених у підпункті </w:t>
      </w:r>
      <w:r w:rsidR="00FB5209" w:rsidRPr="00050312">
        <w:t>9</w:t>
      </w:r>
      <w:r w:rsidRPr="00050312">
        <w:t xml:space="preserve"> пункту </w:t>
      </w:r>
      <w:r w:rsidR="00076515">
        <w:t>20</w:t>
      </w:r>
      <w:r w:rsidR="00076515" w:rsidRPr="007707B8">
        <w:rPr>
          <w:vertAlign w:val="superscript"/>
        </w:rPr>
        <w:t>12</w:t>
      </w:r>
      <w:r w:rsidR="00656801">
        <w:t xml:space="preserve"> </w:t>
      </w:r>
      <w:r w:rsidRPr="00050312">
        <w:t>цієї постанови</w:t>
      </w:r>
      <w:r w:rsidR="00D81AF9">
        <w:t>;</w:t>
      </w:r>
    </w:p>
    <w:p w:rsidR="00EF00DB" w:rsidRPr="00050312" w:rsidRDefault="00EF00DB">
      <w:pPr>
        <w:pStyle w:val="af3"/>
        <w:numPr>
          <w:ilvl w:val="0"/>
          <w:numId w:val="19"/>
        </w:numPr>
        <w:shd w:val="clear" w:color="auto" w:fill="FFFFFF"/>
        <w:tabs>
          <w:tab w:val="left" w:pos="993"/>
        </w:tabs>
        <w:spacing w:after="240"/>
        <w:ind w:left="0" w:firstLine="567"/>
        <w:contextualSpacing w:val="0"/>
      </w:pPr>
      <w:bookmarkStart w:id="311" w:name="n536"/>
      <w:bookmarkStart w:id="312" w:name="n534"/>
      <w:bookmarkEnd w:id="311"/>
      <w:bookmarkEnd w:id="312"/>
      <w:r w:rsidRPr="00050312">
        <w:t>розгляд питання про визнання структури</w:t>
      </w:r>
      <w:r w:rsidR="00EF0E17" w:rsidRPr="00EF0E17">
        <w:t xml:space="preserve"> </w:t>
      </w:r>
      <w:r w:rsidR="00EF0E17" w:rsidRPr="006D585B">
        <w:t xml:space="preserve">власності надавача фінансових послуг </w:t>
      </w:r>
      <w:r w:rsidR="00BF2443" w:rsidRPr="00050312">
        <w:t xml:space="preserve">прозорою </w:t>
      </w:r>
      <w:r w:rsidR="005B7E9B" w:rsidRPr="006D585B">
        <w:t>/ відмову у визнанні структури власності надавача фінансових послуг прозорою</w:t>
      </w:r>
      <w:r w:rsidRPr="006D585B">
        <w:t xml:space="preserve"> з підстав, визначених у підпункті </w:t>
      </w:r>
      <w:r w:rsidR="005B7E9B" w:rsidRPr="006D585B">
        <w:t xml:space="preserve">9 </w:t>
      </w:r>
      <w:r w:rsidRPr="006D585B">
        <w:t xml:space="preserve">пункту </w:t>
      </w:r>
      <w:r w:rsidR="00076515">
        <w:t>20</w:t>
      </w:r>
      <w:r w:rsidR="00076515" w:rsidRPr="007707B8">
        <w:rPr>
          <w:vertAlign w:val="superscript"/>
        </w:rPr>
        <w:t>12</w:t>
      </w:r>
      <w:r w:rsidR="00656801" w:rsidRPr="006D585B">
        <w:t xml:space="preserve"> </w:t>
      </w:r>
      <w:r w:rsidRPr="006D585B">
        <w:t xml:space="preserve">цієї постанови, здійснюється згідно </w:t>
      </w:r>
      <w:r w:rsidR="00656801" w:rsidRPr="006D585B">
        <w:t xml:space="preserve">з пунктами 52, </w:t>
      </w:r>
      <w:r w:rsidR="006D585B" w:rsidRPr="006D585B">
        <w:t>54</w:t>
      </w:r>
      <w:r w:rsidR="00656801" w:rsidRPr="006D585B">
        <w:t xml:space="preserve"> </w:t>
      </w:r>
      <w:r w:rsidRPr="006D585B">
        <w:t>розділу VII Положення № 30</w:t>
      </w:r>
      <w:r w:rsidRPr="00B40282">
        <w:t>.</w:t>
      </w:r>
    </w:p>
    <w:p w:rsidR="007C72B9" w:rsidRPr="00050312" w:rsidRDefault="00471E9D">
      <w:pPr>
        <w:pStyle w:val="af3"/>
        <w:shd w:val="clear" w:color="auto" w:fill="FFFFFF"/>
        <w:tabs>
          <w:tab w:val="left" w:pos="993"/>
        </w:tabs>
        <w:spacing w:after="240"/>
        <w:ind w:left="0" w:firstLine="567"/>
        <w:contextualSpacing w:val="0"/>
      </w:pPr>
      <w:bookmarkStart w:id="313" w:name="n535"/>
      <w:bookmarkStart w:id="314" w:name="n401"/>
      <w:bookmarkEnd w:id="313"/>
      <w:bookmarkEnd w:id="314"/>
      <w:r>
        <w:t>20</w:t>
      </w:r>
      <w:r w:rsidRPr="004C11EA">
        <w:rPr>
          <w:vertAlign w:val="superscript"/>
        </w:rPr>
        <w:t>13</w:t>
      </w:r>
      <w:r w:rsidR="007C72B9" w:rsidRPr="00050312">
        <w:t xml:space="preserve">. </w:t>
      </w:r>
      <w:r w:rsidR="00B92E6D" w:rsidRPr="00050312">
        <w:t>Суб</w:t>
      </w:r>
      <w:r w:rsidR="009F5CD6">
        <w:t>’</w:t>
      </w:r>
      <w:r w:rsidR="00B92E6D" w:rsidRPr="00050312">
        <w:t xml:space="preserve">єкти первинного фінансового моніторингу, державне регулювання та нагляд за діяльністю яких здійснює Національний банк (крім банків), на період воєнного стану та протягом трьох місяців після його припинення чи скасування мають право покладати виконання </w:t>
      </w:r>
      <w:r w:rsidR="009F5CD6" w:rsidRPr="00050312">
        <w:t>обов</w:t>
      </w:r>
      <w:r w:rsidR="009F5CD6">
        <w:t>’</w:t>
      </w:r>
      <w:r w:rsidR="009F5CD6" w:rsidRPr="00050312">
        <w:t xml:space="preserve">язків </w:t>
      </w:r>
      <w:r w:rsidR="00B92E6D" w:rsidRPr="00050312">
        <w:t>працівника, відповідального за проведення фінансового моніторингу, який був призваний або прийнятий на військову службу до Збройних Сил України, інших утворених відповідно до законів України військових формувань, Служби безпеки України або органів і підрозділів цивільного захисту та територіальної оборони</w:t>
      </w:r>
      <w:r w:rsidR="009F5CD6">
        <w:t>, на іншу особу</w:t>
      </w:r>
      <w:r w:rsidR="00B92E6D" w:rsidRPr="00050312">
        <w:t xml:space="preserve"> без урахування </w:t>
      </w:r>
      <w:r w:rsidR="00BA5D30" w:rsidRPr="00050312">
        <w:t>вимог</w:t>
      </w:r>
      <w:r w:rsidR="00BA5D30">
        <w:t xml:space="preserve"> </w:t>
      </w:r>
      <w:hyperlink r:id="rId32" w:anchor="n400" w:tgtFrame="_blank" w:history="1">
        <w:r w:rsidR="00BA5D30" w:rsidRPr="00050312">
          <w:t>абзацу першого</w:t>
        </w:r>
      </w:hyperlink>
      <w:r w:rsidR="00BA5D30">
        <w:t xml:space="preserve"> </w:t>
      </w:r>
      <w:r w:rsidR="00B92E6D" w:rsidRPr="00050312">
        <w:t>пункту 84 розділу V Положення про здійснення установами фінансового моніторингу, затвердженого постановою Правління Національного банку України від 28 липня 2020 року № 107 (зі змінами).</w:t>
      </w:r>
    </w:p>
    <w:p w:rsidR="008E7E9C" w:rsidRPr="00050312" w:rsidRDefault="00471E9D">
      <w:pPr>
        <w:shd w:val="clear" w:color="auto" w:fill="FFFFFF"/>
        <w:ind w:firstLine="567"/>
        <w:rPr>
          <w:b/>
          <w:sz w:val="24"/>
        </w:rPr>
      </w:pPr>
      <w:bookmarkStart w:id="315" w:name="n402"/>
      <w:bookmarkStart w:id="316" w:name="n66"/>
      <w:bookmarkStart w:id="317" w:name="n537"/>
      <w:bookmarkStart w:id="318" w:name="n460"/>
      <w:bookmarkStart w:id="319" w:name="n538"/>
      <w:bookmarkStart w:id="320" w:name="n461"/>
      <w:bookmarkEnd w:id="315"/>
      <w:bookmarkEnd w:id="316"/>
      <w:bookmarkEnd w:id="317"/>
      <w:bookmarkEnd w:id="318"/>
      <w:bookmarkEnd w:id="319"/>
      <w:bookmarkEnd w:id="320"/>
      <w:r>
        <w:t>20</w:t>
      </w:r>
      <w:r w:rsidRPr="004C11EA">
        <w:rPr>
          <w:vertAlign w:val="superscript"/>
        </w:rPr>
        <w:t>14</w:t>
      </w:r>
      <w:r w:rsidR="008E7E9C" w:rsidRPr="00050312">
        <w:t xml:space="preserve">. </w:t>
      </w:r>
      <w:r w:rsidR="00ED5E5A" w:rsidRPr="00050312">
        <w:t xml:space="preserve">Особи, зазначені </w:t>
      </w:r>
      <w:r w:rsidR="00BA5D30" w:rsidRPr="00050312">
        <w:t>в</w:t>
      </w:r>
      <w:r w:rsidR="00BA5D30">
        <w:t xml:space="preserve"> </w:t>
      </w:r>
      <w:r w:rsidR="00BA5D30" w:rsidRPr="00050312">
        <w:t>пункті 1</w:t>
      </w:r>
      <w:r w:rsidR="00BA5D30">
        <w:t xml:space="preserve"> </w:t>
      </w:r>
      <w:r w:rsidR="00ED5E5A" w:rsidRPr="00050312">
        <w:t>цієї постанови, місцезнаходженням яких є населені пункти територі</w:t>
      </w:r>
      <w:r w:rsidR="001B3DD1">
        <w:t>й</w:t>
      </w:r>
      <w:r w:rsidR="00ED5E5A" w:rsidRPr="00050312">
        <w:t xml:space="preserve">, </w:t>
      </w:r>
      <w:r w:rsidR="00EF0E17">
        <w:t xml:space="preserve">зазначених у пунктах </w:t>
      </w:r>
      <w:r w:rsidR="00E55A9F">
        <w:t>2, 3 розділу І, розділ</w:t>
      </w:r>
      <w:r w:rsidR="00F307C2">
        <w:t>і</w:t>
      </w:r>
      <w:r w:rsidR="00E55A9F">
        <w:t xml:space="preserve"> ІІ </w:t>
      </w:r>
      <w:r w:rsidR="00ED5E5A" w:rsidRPr="00050312">
        <w:t xml:space="preserve">Переліку, подають дані звітності, </w:t>
      </w:r>
      <w:r w:rsidR="009F5CD6" w:rsidRPr="00050312">
        <w:t>визначен</w:t>
      </w:r>
      <w:r w:rsidR="009F5CD6">
        <w:t>ої</w:t>
      </w:r>
      <w:r w:rsidR="009F5CD6" w:rsidRPr="00050312">
        <w:t xml:space="preserve"> </w:t>
      </w:r>
      <w:r w:rsidR="00BA5D30" w:rsidRPr="00050312">
        <w:t>Правилами</w:t>
      </w:r>
      <w:r w:rsidR="00BA5D30">
        <w:t xml:space="preserve"> </w:t>
      </w:r>
      <w:r w:rsidR="009F5CD6" w:rsidRPr="00050312">
        <w:t>№</w:t>
      </w:r>
      <w:r w:rsidR="009F5CD6">
        <w:t> </w:t>
      </w:r>
      <w:r w:rsidR="009F5CD6" w:rsidRPr="00050312">
        <w:t>123</w:t>
      </w:r>
      <w:r w:rsidR="00ED5E5A" w:rsidRPr="00050312">
        <w:t>, а також іншу інформацію та/або документи, яку</w:t>
      </w:r>
      <w:r w:rsidR="00EF0E17">
        <w:t> </w:t>
      </w:r>
      <w:r w:rsidR="00ED5E5A" w:rsidRPr="00050312">
        <w:t>/</w:t>
      </w:r>
      <w:r w:rsidR="00EF0E17">
        <w:t> </w:t>
      </w:r>
      <w:r w:rsidR="00ED5E5A" w:rsidRPr="00050312">
        <w:t>які ці особи зобов’язані були подати до Національного банку відповідно до вимог, установлених законодавством України, включаючи подання інформації та/або документів на запит або вимогу Національного банку</w:t>
      </w:r>
      <w:r w:rsidR="00190786">
        <w:t>,</w:t>
      </w:r>
      <w:r w:rsidR="00ED5E5A" w:rsidRPr="00050312">
        <w:t xml:space="preserve"> за весь період неподання звітності, інформації та документів, протягом </w:t>
      </w:r>
      <w:r w:rsidR="00320677">
        <w:t>трьох місяців</w:t>
      </w:r>
      <w:r w:rsidR="00ED5E5A" w:rsidRPr="00050312">
        <w:t xml:space="preserve"> з дня виключення з</w:t>
      </w:r>
      <w:r w:rsidR="00BA5D30">
        <w:t xml:space="preserve"> </w:t>
      </w:r>
      <w:r w:rsidR="00BA5D30" w:rsidRPr="00050312">
        <w:t>Переліку</w:t>
      </w:r>
      <w:r w:rsidR="00D22687" w:rsidRPr="00050312">
        <w:t>.</w:t>
      </w:r>
      <w:r w:rsidR="00B8573E" w:rsidRPr="00050312">
        <w:t xml:space="preserve"> </w:t>
      </w:r>
    </w:p>
    <w:p w:rsidR="00232562" w:rsidRPr="00050312" w:rsidRDefault="00232562">
      <w:pPr>
        <w:pStyle w:val="rvps2"/>
        <w:shd w:val="clear" w:color="auto" w:fill="FFFFFF"/>
        <w:spacing w:before="0" w:beforeAutospacing="0" w:after="0" w:afterAutospacing="0"/>
        <w:ind w:firstLine="567"/>
        <w:jc w:val="both"/>
        <w:rPr>
          <w:sz w:val="28"/>
          <w:szCs w:val="28"/>
        </w:rPr>
      </w:pPr>
      <w:bookmarkStart w:id="321" w:name="n539"/>
      <w:bookmarkStart w:id="322" w:name="n462"/>
      <w:bookmarkStart w:id="323" w:name="n540"/>
      <w:bookmarkStart w:id="324" w:name="n101"/>
      <w:bookmarkStart w:id="325" w:name="n102"/>
      <w:bookmarkStart w:id="326" w:name="n321"/>
      <w:bookmarkEnd w:id="321"/>
      <w:bookmarkEnd w:id="322"/>
      <w:bookmarkEnd w:id="323"/>
      <w:bookmarkEnd w:id="324"/>
      <w:bookmarkEnd w:id="325"/>
      <w:bookmarkEnd w:id="326"/>
    </w:p>
    <w:p w:rsidR="00232562" w:rsidRDefault="00471E9D">
      <w:pPr>
        <w:shd w:val="clear" w:color="auto" w:fill="FFFFFF"/>
        <w:tabs>
          <w:tab w:val="left" w:pos="851"/>
        </w:tabs>
        <w:ind w:firstLine="567"/>
      </w:pPr>
      <w:r>
        <w:t>20</w:t>
      </w:r>
      <w:r w:rsidRPr="004C11EA">
        <w:rPr>
          <w:vertAlign w:val="superscript"/>
        </w:rPr>
        <w:t>15</w:t>
      </w:r>
      <w:r w:rsidR="00232562" w:rsidRPr="00050312">
        <w:t xml:space="preserve">. Національний банк протягом дії воєнного стану в Україні здійснює інспекційні перевірки </w:t>
      </w:r>
      <w:r w:rsidR="00AD29C9" w:rsidRPr="00050312">
        <w:t>учасник</w:t>
      </w:r>
      <w:r w:rsidR="00AD29C9">
        <w:t>а</w:t>
      </w:r>
      <w:r w:rsidR="00AD29C9" w:rsidRPr="00050312">
        <w:t xml:space="preserve"> </w:t>
      </w:r>
      <w:r w:rsidR="009F5CD6" w:rsidRPr="00050312">
        <w:t>ринк</w:t>
      </w:r>
      <w:r w:rsidR="009F5CD6">
        <w:t>у</w:t>
      </w:r>
      <w:r w:rsidR="009F5CD6" w:rsidRPr="00050312">
        <w:t xml:space="preserve"> </w:t>
      </w:r>
      <w:r w:rsidR="00232562" w:rsidRPr="00470323">
        <w:t>небанківських фінансових послуг</w:t>
      </w:r>
      <w:r w:rsidR="00AD29C9" w:rsidRPr="00470323">
        <w:t xml:space="preserve">, місцезнаходженням якого є населений пункт території, </w:t>
      </w:r>
      <w:r w:rsidR="00682309">
        <w:t xml:space="preserve">зазначеної </w:t>
      </w:r>
      <w:r w:rsidR="003215CA">
        <w:t>в</w:t>
      </w:r>
      <w:r w:rsidR="00AD29C9" w:rsidRPr="00470323">
        <w:t xml:space="preserve"> </w:t>
      </w:r>
      <w:r w:rsidR="00682309" w:rsidRPr="00470323">
        <w:t>розділ</w:t>
      </w:r>
      <w:r w:rsidR="00682309">
        <w:t>і</w:t>
      </w:r>
      <w:r w:rsidR="00682309" w:rsidRPr="00470323">
        <w:t xml:space="preserve"> </w:t>
      </w:r>
      <w:r w:rsidR="00F06F27" w:rsidRPr="00470323">
        <w:t xml:space="preserve">І </w:t>
      </w:r>
      <w:r w:rsidR="00AD29C9" w:rsidRPr="00470323">
        <w:t xml:space="preserve">Переліку (крім </w:t>
      </w:r>
      <w:r w:rsidR="00682309">
        <w:t>території</w:t>
      </w:r>
      <w:r w:rsidR="00AD29C9" w:rsidRPr="00470323">
        <w:t xml:space="preserve">, стосовно </w:t>
      </w:r>
      <w:r w:rsidR="00682309" w:rsidRPr="00470323">
        <w:t>яко</w:t>
      </w:r>
      <w:r w:rsidR="00682309">
        <w:t>ї</w:t>
      </w:r>
      <w:r w:rsidR="00682309" w:rsidRPr="00470323">
        <w:t xml:space="preserve"> </w:t>
      </w:r>
      <w:r w:rsidR="00AD29C9" w:rsidRPr="00470323">
        <w:t xml:space="preserve">визначено дату </w:t>
      </w:r>
      <w:r w:rsidR="00461A22">
        <w:t>припинення</w:t>
      </w:r>
      <w:r w:rsidR="00461A22" w:rsidRPr="00470323">
        <w:t xml:space="preserve"> </w:t>
      </w:r>
      <w:r w:rsidR="004725C1" w:rsidRPr="00470323">
        <w:t>можлив</w:t>
      </w:r>
      <w:r w:rsidR="004725C1">
        <w:t>ості</w:t>
      </w:r>
      <w:r w:rsidR="00F24321" w:rsidRPr="00470323">
        <w:t xml:space="preserve"> бойових дій / дату завершення </w:t>
      </w:r>
      <w:r w:rsidR="00AD29C9" w:rsidRPr="00470323">
        <w:t>бойових дій</w:t>
      </w:r>
      <w:r w:rsidR="00DB3106">
        <w:t>)</w:t>
      </w:r>
      <w:r w:rsidR="005B7E9B" w:rsidRPr="00470323">
        <w:t xml:space="preserve"> </w:t>
      </w:r>
      <w:r w:rsidR="00F06F27" w:rsidRPr="00470323">
        <w:t>(далі– розділ І Переліку)</w:t>
      </w:r>
      <w:r w:rsidR="00DB3106">
        <w:t>,</w:t>
      </w:r>
      <w:r w:rsidR="00232562" w:rsidRPr="00470323">
        <w:t xml:space="preserve"> у порядку, визначеному</w:t>
      </w:r>
      <w:r w:rsidR="00232562" w:rsidRPr="00050312">
        <w:t xml:space="preserve"> Положенням </w:t>
      </w:r>
      <w:r w:rsidR="00CB035E" w:rsidRPr="00050312">
        <w:t>про організацію та проведення інспекційних перевірок на ринках небанківських фінансових послуг, затвердженим постановою Правління Національного банку України від 20</w:t>
      </w:r>
      <w:r w:rsidR="005655EB">
        <w:t> </w:t>
      </w:r>
      <w:r w:rsidR="00CB035E" w:rsidRPr="00050312">
        <w:t>грудня 2023</w:t>
      </w:r>
      <w:r w:rsidR="00CB035E" w:rsidRPr="00050312">
        <w:rPr>
          <w:lang w:val="ru-RU"/>
        </w:rPr>
        <w:t xml:space="preserve"> </w:t>
      </w:r>
      <w:r w:rsidR="00CB035E" w:rsidRPr="00050312">
        <w:t>року №</w:t>
      </w:r>
      <w:r w:rsidR="00EC411C">
        <w:rPr>
          <w:lang w:val="en-US"/>
        </w:rPr>
        <w:t> </w:t>
      </w:r>
      <w:r w:rsidR="00CB035E" w:rsidRPr="00050312">
        <w:rPr>
          <w:lang w:val="ru-RU"/>
        </w:rPr>
        <w:t>167</w:t>
      </w:r>
      <w:r w:rsidR="00320677">
        <w:rPr>
          <w:lang w:val="ru-RU"/>
        </w:rPr>
        <w:t xml:space="preserve"> </w:t>
      </w:r>
      <w:r w:rsidR="00320677" w:rsidRPr="00BF2443">
        <w:t>(</w:t>
      </w:r>
      <w:r w:rsidR="00EE4D11" w:rsidRPr="00EE4D11">
        <w:t>зі змінами)</w:t>
      </w:r>
      <w:r w:rsidR="00320677">
        <w:rPr>
          <w:lang w:val="ru-RU"/>
        </w:rPr>
        <w:t xml:space="preserve"> (</w:t>
      </w:r>
      <w:r w:rsidR="00320677" w:rsidRPr="00320677">
        <w:t>далі – Положення № 167)</w:t>
      </w:r>
      <w:r w:rsidR="00232562" w:rsidRPr="00320677">
        <w:t>,</w:t>
      </w:r>
      <w:r w:rsidR="00232562" w:rsidRPr="00050312">
        <w:t xml:space="preserve"> з урахуванням таких особливостей:</w:t>
      </w:r>
    </w:p>
    <w:p w:rsidR="00034D40" w:rsidRPr="00050312" w:rsidRDefault="00034D40">
      <w:pPr>
        <w:shd w:val="clear" w:color="auto" w:fill="FFFFFF"/>
        <w:tabs>
          <w:tab w:val="left" w:pos="851"/>
        </w:tabs>
        <w:ind w:firstLine="567"/>
      </w:pPr>
    </w:p>
    <w:p w:rsidR="00C44175" w:rsidRPr="00050312" w:rsidRDefault="00C44175" w:rsidP="0040423A">
      <w:pPr>
        <w:pStyle w:val="rvps2"/>
        <w:numPr>
          <w:ilvl w:val="0"/>
          <w:numId w:val="21"/>
        </w:numPr>
        <w:shd w:val="clear" w:color="auto" w:fill="FFFFFF"/>
        <w:tabs>
          <w:tab w:val="left" w:pos="993"/>
        </w:tabs>
        <w:spacing w:before="0" w:beforeAutospacing="0" w:after="0" w:afterAutospacing="0"/>
        <w:ind w:left="0" w:firstLine="567"/>
        <w:jc w:val="both"/>
        <w:rPr>
          <w:sz w:val="28"/>
          <w:szCs w:val="28"/>
        </w:rPr>
      </w:pPr>
      <w:bookmarkStart w:id="327" w:name="n322"/>
      <w:bookmarkStart w:id="328" w:name="n323"/>
      <w:bookmarkStart w:id="329" w:name="n546"/>
      <w:bookmarkEnd w:id="327"/>
      <w:bookmarkEnd w:id="328"/>
      <w:bookmarkEnd w:id="329"/>
      <w:r w:rsidRPr="00050312">
        <w:rPr>
          <w:sz w:val="28"/>
          <w:szCs w:val="28"/>
        </w:rPr>
        <w:t xml:space="preserve">інспекційна перевірка об’єкта перевірки, місцезнаходженням якого є населений пункт території, </w:t>
      </w:r>
      <w:r w:rsidR="00682309">
        <w:rPr>
          <w:sz w:val="28"/>
          <w:szCs w:val="28"/>
        </w:rPr>
        <w:t xml:space="preserve">зазначеної </w:t>
      </w:r>
      <w:r w:rsidR="005655EB">
        <w:rPr>
          <w:sz w:val="28"/>
          <w:szCs w:val="28"/>
        </w:rPr>
        <w:t>в</w:t>
      </w:r>
      <w:r w:rsidR="00682309">
        <w:rPr>
          <w:sz w:val="28"/>
          <w:szCs w:val="28"/>
        </w:rPr>
        <w:t xml:space="preserve"> </w:t>
      </w:r>
      <w:r w:rsidR="00682309" w:rsidRPr="00470323">
        <w:rPr>
          <w:sz w:val="28"/>
          <w:szCs w:val="28"/>
        </w:rPr>
        <w:t>розділ</w:t>
      </w:r>
      <w:r w:rsidR="00682309">
        <w:rPr>
          <w:sz w:val="28"/>
          <w:szCs w:val="28"/>
        </w:rPr>
        <w:t>і</w:t>
      </w:r>
      <w:r w:rsidR="00682309" w:rsidRPr="00470323">
        <w:rPr>
          <w:sz w:val="28"/>
          <w:szCs w:val="28"/>
        </w:rPr>
        <w:t xml:space="preserve"> </w:t>
      </w:r>
      <w:r w:rsidR="00F06F27" w:rsidRPr="00470323">
        <w:rPr>
          <w:sz w:val="28"/>
          <w:szCs w:val="28"/>
        </w:rPr>
        <w:t xml:space="preserve">І </w:t>
      </w:r>
      <w:r w:rsidRPr="00470323">
        <w:rPr>
          <w:sz w:val="28"/>
          <w:szCs w:val="28"/>
        </w:rPr>
        <w:t>Переліку</w:t>
      </w:r>
      <w:r w:rsidRPr="00050312">
        <w:rPr>
          <w:sz w:val="28"/>
          <w:szCs w:val="28"/>
        </w:rPr>
        <w:t>, проводиться у віддаленому форматі за допомогою інформаційно-комунікаційних технологій (електронна пошта, мережа Інтернет). Інспекційна перевірка у віддаленому форматі проводиться шляхом:</w:t>
      </w:r>
    </w:p>
    <w:p w:rsidR="00C44175" w:rsidRPr="00050312" w:rsidRDefault="00C44175" w:rsidP="0040423A">
      <w:pPr>
        <w:pStyle w:val="rvps2"/>
        <w:shd w:val="clear" w:color="auto" w:fill="FFFFFF"/>
        <w:spacing w:before="0" w:beforeAutospacing="0" w:after="0" w:afterAutospacing="0"/>
        <w:ind w:firstLine="567"/>
        <w:jc w:val="both"/>
        <w:rPr>
          <w:sz w:val="28"/>
          <w:szCs w:val="28"/>
        </w:rPr>
      </w:pPr>
      <w:bookmarkStart w:id="330" w:name="n547"/>
      <w:bookmarkEnd w:id="330"/>
      <w:r w:rsidRPr="00050312">
        <w:rPr>
          <w:sz w:val="28"/>
          <w:szCs w:val="28"/>
        </w:rPr>
        <w:t xml:space="preserve">доступу в режимі перегляду (без права внесення змін, видалення) до всіх інформаційних систем, які використовуються об’єктом перевірки, місцезнаходженням якого є населений пункт території, </w:t>
      </w:r>
      <w:r w:rsidR="00682309" w:rsidRPr="00682309">
        <w:rPr>
          <w:sz w:val="28"/>
          <w:szCs w:val="28"/>
        </w:rPr>
        <w:t xml:space="preserve">зазначеної </w:t>
      </w:r>
      <w:r w:rsidR="005655EB">
        <w:rPr>
          <w:sz w:val="28"/>
          <w:szCs w:val="28"/>
        </w:rPr>
        <w:t>в</w:t>
      </w:r>
      <w:r w:rsidR="00682309" w:rsidRPr="00682309">
        <w:rPr>
          <w:sz w:val="28"/>
          <w:szCs w:val="28"/>
        </w:rPr>
        <w:t xml:space="preserve"> розділі </w:t>
      </w:r>
      <w:r w:rsidR="00F06F27" w:rsidRPr="00682309">
        <w:rPr>
          <w:sz w:val="28"/>
          <w:szCs w:val="28"/>
        </w:rPr>
        <w:t>І</w:t>
      </w:r>
      <w:r w:rsidR="00F06F27">
        <w:rPr>
          <w:sz w:val="28"/>
          <w:szCs w:val="28"/>
        </w:rPr>
        <w:t xml:space="preserve"> </w:t>
      </w:r>
      <w:r w:rsidRPr="00050312">
        <w:rPr>
          <w:sz w:val="28"/>
          <w:szCs w:val="28"/>
        </w:rPr>
        <w:t>Переліку, що необхідні для проведення перевірки, включаючи системи автоматизації, облікову систему, середовища, що забезпечують діяльність цих систем (середовища промислової експлуатації, а також тестові, резервні та інші середовища), будь-які дані цих систем і середовищ, з можливістю проведення вибірки та вивантаження потрібної інформації для її подальшого аналізу;</w:t>
      </w:r>
    </w:p>
    <w:p w:rsidR="00C44175" w:rsidRPr="00050312" w:rsidRDefault="00C44175" w:rsidP="0040423A">
      <w:pPr>
        <w:pStyle w:val="rvps2"/>
        <w:shd w:val="clear" w:color="auto" w:fill="FFFFFF"/>
        <w:spacing w:before="0" w:beforeAutospacing="0" w:after="0" w:afterAutospacing="0"/>
        <w:ind w:firstLine="567"/>
        <w:jc w:val="both"/>
        <w:rPr>
          <w:sz w:val="28"/>
          <w:szCs w:val="28"/>
        </w:rPr>
      </w:pPr>
      <w:bookmarkStart w:id="331" w:name="n548"/>
      <w:bookmarkEnd w:id="331"/>
      <w:r w:rsidRPr="00050312">
        <w:rPr>
          <w:sz w:val="28"/>
          <w:szCs w:val="28"/>
        </w:rPr>
        <w:t xml:space="preserve">обміну електронними документами та інформацією шляхом пересилання засобами електронної пошти з дотриманням вимог щодо пересилання документів із грифом обмеження доступу, установлених Національним банком, із застосуванням вимог, визначених </w:t>
      </w:r>
      <w:r w:rsidR="00BA5D30" w:rsidRPr="00050312">
        <w:rPr>
          <w:sz w:val="28"/>
          <w:szCs w:val="28"/>
        </w:rPr>
        <w:t>у</w:t>
      </w:r>
      <w:r w:rsidR="00BA5D30">
        <w:rPr>
          <w:sz w:val="28"/>
          <w:szCs w:val="28"/>
        </w:rPr>
        <w:t xml:space="preserve"> </w:t>
      </w:r>
      <w:r w:rsidRPr="00050312">
        <w:rPr>
          <w:sz w:val="28"/>
          <w:szCs w:val="28"/>
        </w:rPr>
        <w:t>підпунктах 3</w:t>
      </w:r>
      <w:r w:rsidR="00853513" w:rsidRPr="00050312">
        <w:rPr>
          <w:sz w:val="28"/>
          <w:szCs w:val="28"/>
        </w:rPr>
        <w:t xml:space="preserve">, </w:t>
      </w:r>
      <w:r w:rsidRPr="00050312">
        <w:rPr>
          <w:sz w:val="28"/>
          <w:szCs w:val="28"/>
        </w:rPr>
        <w:t>4</w:t>
      </w:r>
      <w:r w:rsidR="00CB035E" w:rsidRPr="00050312">
        <w:rPr>
          <w:sz w:val="28"/>
          <w:szCs w:val="28"/>
        </w:rPr>
        <w:t xml:space="preserve">, </w:t>
      </w:r>
      <w:r w:rsidR="00853513" w:rsidRPr="00050312">
        <w:rPr>
          <w:sz w:val="28"/>
          <w:szCs w:val="28"/>
        </w:rPr>
        <w:t xml:space="preserve">8 </w:t>
      </w:r>
      <w:r w:rsidRPr="00050312">
        <w:rPr>
          <w:sz w:val="28"/>
          <w:szCs w:val="28"/>
        </w:rPr>
        <w:t xml:space="preserve">пункту </w:t>
      </w:r>
      <w:r w:rsidR="00076515">
        <w:rPr>
          <w:sz w:val="28"/>
          <w:szCs w:val="28"/>
        </w:rPr>
        <w:t>20</w:t>
      </w:r>
      <w:r w:rsidR="00076515" w:rsidRPr="004C11EA">
        <w:rPr>
          <w:sz w:val="28"/>
          <w:szCs w:val="28"/>
          <w:vertAlign w:val="superscript"/>
        </w:rPr>
        <w:t>15</w:t>
      </w:r>
      <w:r w:rsidR="00076515" w:rsidRPr="00050312">
        <w:rPr>
          <w:sz w:val="28"/>
          <w:szCs w:val="28"/>
        </w:rPr>
        <w:t xml:space="preserve"> </w:t>
      </w:r>
      <w:r w:rsidRPr="00050312">
        <w:rPr>
          <w:sz w:val="28"/>
          <w:szCs w:val="28"/>
        </w:rPr>
        <w:t>цієї постанови;</w:t>
      </w:r>
    </w:p>
    <w:p w:rsidR="00B9000D" w:rsidRPr="00050312" w:rsidRDefault="00C44175" w:rsidP="0040423A">
      <w:pPr>
        <w:pStyle w:val="rvps2"/>
        <w:shd w:val="clear" w:color="auto" w:fill="FFFFFF"/>
        <w:spacing w:before="0" w:beforeAutospacing="0" w:after="0" w:afterAutospacing="0"/>
        <w:ind w:firstLine="567"/>
        <w:jc w:val="both"/>
        <w:rPr>
          <w:sz w:val="28"/>
          <w:szCs w:val="28"/>
        </w:rPr>
      </w:pPr>
      <w:bookmarkStart w:id="332" w:name="n549"/>
      <w:bookmarkEnd w:id="332"/>
      <w:r w:rsidRPr="00050312">
        <w:rPr>
          <w:sz w:val="28"/>
          <w:szCs w:val="28"/>
        </w:rPr>
        <w:t xml:space="preserve">проведення під час інспекційної перевірки зустрічей, інтерв’ю членів інспекційної групи з керівником, іншими уповноваженими особами, працівниками об’єкта перевірки, </w:t>
      </w:r>
      <w:r w:rsidRPr="00470323">
        <w:rPr>
          <w:sz w:val="28"/>
          <w:szCs w:val="28"/>
        </w:rPr>
        <w:t xml:space="preserve">місцезнаходженням якого є населений пункт території, </w:t>
      </w:r>
      <w:r w:rsidR="00682309">
        <w:rPr>
          <w:sz w:val="28"/>
          <w:szCs w:val="28"/>
        </w:rPr>
        <w:t xml:space="preserve">зазначеної </w:t>
      </w:r>
      <w:r w:rsidR="00485EDB">
        <w:rPr>
          <w:sz w:val="28"/>
          <w:szCs w:val="28"/>
        </w:rPr>
        <w:t>в</w:t>
      </w:r>
      <w:r w:rsidRPr="00470323">
        <w:rPr>
          <w:sz w:val="28"/>
          <w:szCs w:val="28"/>
        </w:rPr>
        <w:t> </w:t>
      </w:r>
      <w:r w:rsidR="00682309" w:rsidRPr="00470323">
        <w:rPr>
          <w:sz w:val="28"/>
          <w:szCs w:val="28"/>
        </w:rPr>
        <w:t>розділ</w:t>
      </w:r>
      <w:r w:rsidR="00682309">
        <w:rPr>
          <w:sz w:val="28"/>
          <w:szCs w:val="28"/>
        </w:rPr>
        <w:t xml:space="preserve">і </w:t>
      </w:r>
      <w:r w:rsidR="00AF243B" w:rsidRPr="00682309">
        <w:rPr>
          <w:sz w:val="28"/>
          <w:szCs w:val="28"/>
        </w:rPr>
        <w:t>І</w:t>
      </w:r>
      <w:r w:rsidR="00AF243B">
        <w:rPr>
          <w:sz w:val="28"/>
          <w:szCs w:val="28"/>
        </w:rPr>
        <w:t xml:space="preserve"> </w:t>
      </w:r>
      <w:r w:rsidRPr="00050312">
        <w:rPr>
          <w:sz w:val="28"/>
          <w:szCs w:val="28"/>
        </w:rPr>
        <w:t>Переліку, у режимі відеоконференції (з правом запису);</w:t>
      </w:r>
    </w:p>
    <w:p w:rsidR="00B9000D" w:rsidRPr="00050312" w:rsidRDefault="00B9000D" w:rsidP="0040423A">
      <w:pPr>
        <w:pStyle w:val="rvps2"/>
        <w:shd w:val="clear" w:color="auto" w:fill="FFFFFF"/>
        <w:spacing w:before="0" w:beforeAutospacing="0" w:after="0" w:afterAutospacing="0"/>
        <w:ind w:firstLine="567"/>
        <w:jc w:val="both"/>
        <w:rPr>
          <w:sz w:val="28"/>
          <w:szCs w:val="28"/>
        </w:rPr>
      </w:pPr>
      <w:bookmarkStart w:id="333" w:name="n561"/>
      <w:bookmarkStart w:id="334" w:name="n550"/>
      <w:bookmarkEnd w:id="333"/>
      <w:bookmarkEnd w:id="334"/>
    </w:p>
    <w:p w:rsidR="00C44175" w:rsidRPr="00050312" w:rsidRDefault="00CB035E" w:rsidP="00644F5D">
      <w:pPr>
        <w:pStyle w:val="rvps2"/>
        <w:numPr>
          <w:ilvl w:val="0"/>
          <w:numId w:val="21"/>
        </w:numPr>
        <w:shd w:val="clear" w:color="auto" w:fill="FFFFFF"/>
        <w:tabs>
          <w:tab w:val="left" w:pos="1134"/>
        </w:tabs>
        <w:spacing w:before="0" w:beforeAutospacing="0" w:after="0" w:afterAutospacing="0"/>
        <w:ind w:left="0" w:firstLine="567"/>
        <w:jc w:val="both"/>
        <w:rPr>
          <w:sz w:val="28"/>
          <w:szCs w:val="28"/>
        </w:rPr>
      </w:pPr>
      <w:r w:rsidRPr="00050312">
        <w:rPr>
          <w:rStyle w:val="spanrvts0"/>
          <w:rFonts w:eastAsiaTheme="minorHAnsi"/>
          <w:sz w:val="28"/>
          <w:szCs w:val="28"/>
          <w:lang w:val="uk" w:eastAsia="uk"/>
        </w:rPr>
        <w:t>особа, уповноважена представляти інтерес</w:t>
      </w:r>
      <w:r w:rsidR="00C44175" w:rsidRPr="00050312">
        <w:rPr>
          <w:sz w:val="28"/>
          <w:szCs w:val="28"/>
        </w:rPr>
        <w:t xml:space="preserve"> об’єкта перевірки, місцезнаходженням якого є населений пункт території, уключен</w:t>
      </w:r>
      <w:r w:rsidR="00592CAC">
        <w:rPr>
          <w:sz w:val="28"/>
          <w:szCs w:val="28"/>
        </w:rPr>
        <w:t>ої</w:t>
      </w:r>
      <w:r w:rsidR="00C44175" w:rsidRPr="00050312">
        <w:rPr>
          <w:sz w:val="28"/>
          <w:szCs w:val="28"/>
        </w:rPr>
        <w:t xml:space="preserve"> </w:t>
      </w:r>
      <w:r w:rsidRPr="00050312">
        <w:rPr>
          <w:sz w:val="28"/>
          <w:szCs w:val="28"/>
        </w:rPr>
        <w:t xml:space="preserve">до </w:t>
      </w:r>
      <w:r w:rsidR="00C44175" w:rsidRPr="00050312">
        <w:rPr>
          <w:sz w:val="28"/>
          <w:szCs w:val="28"/>
        </w:rPr>
        <w:t xml:space="preserve">Переліку, під час проведення інспекційної перевірки у віддаленому форматі </w:t>
      </w:r>
      <w:r w:rsidR="00D41704" w:rsidRPr="00050312">
        <w:rPr>
          <w:sz w:val="28"/>
          <w:szCs w:val="28"/>
        </w:rPr>
        <w:t>зобов’язан</w:t>
      </w:r>
      <w:r w:rsidR="00D41704">
        <w:rPr>
          <w:sz w:val="28"/>
          <w:szCs w:val="28"/>
        </w:rPr>
        <w:t>а</w:t>
      </w:r>
      <w:r w:rsidR="00D41704" w:rsidRPr="00050312">
        <w:rPr>
          <w:sz w:val="28"/>
          <w:szCs w:val="28"/>
        </w:rPr>
        <w:t xml:space="preserve"> </w:t>
      </w:r>
      <w:r w:rsidR="00C44175" w:rsidRPr="00050312">
        <w:rPr>
          <w:sz w:val="28"/>
          <w:szCs w:val="28"/>
        </w:rPr>
        <w:t>забезпечити:</w:t>
      </w:r>
    </w:p>
    <w:p w:rsidR="00C44175" w:rsidRPr="00050312" w:rsidRDefault="00C44175" w:rsidP="00644F5D">
      <w:pPr>
        <w:pStyle w:val="rvps2"/>
        <w:shd w:val="clear" w:color="auto" w:fill="FFFFFF"/>
        <w:spacing w:before="0" w:beforeAutospacing="0" w:after="0" w:afterAutospacing="0"/>
        <w:ind w:firstLine="567"/>
        <w:jc w:val="both"/>
        <w:rPr>
          <w:sz w:val="28"/>
          <w:szCs w:val="28"/>
        </w:rPr>
      </w:pPr>
      <w:bookmarkStart w:id="335" w:name="n551"/>
      <w:bookmarkEnd w:id="335"/>
      <w:r w:rsidRPr="00050312">
        <w:rPr>
          <w:sz w:val="28"/>
          <w:szCs w:val="28"/>
        </w:rPr>
        <w:t xml:space="preserve">віддалений доступ членам інспекційної групи до всіх інформаційних систем, які використовуються об’єктом перевірки, місцезнаходженням якого є </w:t>
      </w:r>
      <w:r w:rsidRPr="00050312">
        <w:rPr>
          <w:sz w:val="28"/>
          <w:szCs w:val="28"/>
        </w:rPr>
        <w:lastRenderedPageBreak/>
        <w:t xml:space="preserve">населений пункт території, </w:t>
      </w:r>
      <w:r w:rsidR="00682309">
        <w:rPr>
          <w:sz w:val="28"/>
          <w:szCs w:val="28"/>
        </w:rPr>
        <w:t xml:space="preserve">зазначеної </w:t>
      </w:r>
      <w:r w:rsidR="005655EB">
        <w:rPr>
          <w:sz w:val="28"/>
          <w:szCs w:val="28"/>
        </w:rPr>
        <w:t>в</w:t>
      </w:r>
      <w:r w:rsidR="00AF243B" w:rsidRPr="00AF243B">
        <w:rPr>
          <w:b/>
          <w:sz w:val="28"/>
          <w:szCs w:val="28"/>
        </w:rPr>
        <w:t xml:space="preserve"> </w:t>
      </w:r>
      <w:r w:rsidR="00682309" w:rsidRPr="00470323">
        <w:rPr>
          <w:sz w:val="28"/>
          <w:szCs w:val="28"/>
        </w:rPr>
        <w:t>розділ</w:t>
      </w:r>
      <w:r w:rsidR="00682309">
        <w:rPr>
          <w:sz w:val="28"/>
          <w:szCs w:val="28"/>
        </w:rPr>
        <w:t>і</w:t>
      </w:r>
      <w:r w:rsidR="00682309" w:rsidRPr="00470323">
        <w:rPr>
          <w:sz w:val="28"/>
          <w:szCs w:val="28"/>
        </w:rPr>
        <w:t xml:space="preserve"> </w:t>
      </w:r>
      <w:r w:rsidR="00AF243B" w:rsidRPr="00470323">
        <w:rPr>
          <w:sz w:val="28"/>
          <w:szCs w:val="28"/>
        </w:rPr>
        <w:t>І</w:t>
      </w:r>
      <w:r w:rsidRPr="00050312">
        <w:rPr>
          <w:sz w:val="28"/>
          <w:szCs w:val="28"/>
        </w:rPr>
        <w:t> Переліку, включаючи системи автоматизації, облікову систему, середовища, що забезпечують діяльність цих систем (середовища промислової експлуатації, а також тестові, резервні та інші середовища), будь-які дані цих систем і середовищ, документи та інформацію, через вебінтерфейс та/або шляхом надання доступу до віртуальних</w:t>
      </w:r>
      <w:r w:rsidR="00485EDB">
        <w:rPr>
          <w:sz w:val="28"/>
          <w:szCs w:val="28"/>
        </w:rPr>
        <w:t> </w:t>
      </w:r>
      <w:r w:rsidRPr="00050312">
        <w:rPr>
          <w:sz w:val="28"/>
          <w:szCs w:val="28"/>
        </w:rPr>
        <w:t>/</w:t>
      </w:r>
      <w:r w:rsidR="00485EDB">
        <w:rPr>
          <w:sz w:val="28"/>
          <w:szCs w:val="28"/>
        </w:rPr>
        <w:t> </w:t>
      </w:r>
      <w:r w:rsidRPr="00050312">
        <w:rPr>
          <w:sz w:val="28"/>
          <w:szCs w:val="28"/>
        </w:rPr>
        <w:t>термінальних</w:t>
      </w:r>
      <w:r w:rsidR="00485EDB">
        <w:rPr>
          <w:sz w:val="28"/>
          <w:szCs w:val="28"/>
        </w:rPr>
        <w:t> </w:t>
      </w:r>
      <w:r w:rsidRPr="00050312">
        <w:rPr>
          <w:sz w:val="28"/>
          <w:szCs w:val="28"/>
        </w:rPr>
        <w:t>/</w:t>
      </w:r>
      <w:r w:rsidR="00485EDB">
        <w:rPr>
          <w:sz w:val="28"/>
          <w:szCs w:val="28"/>
        </w:rPr>
        <w:t> </w:t>
      </w:r>
      <w:r w:rsidRPr="00050312">
        <w:rPr>
          <w:sz w:val="28"/>
          <w:szCs w:val="28"/>
        </w:rPr>
        <w:t>фізичних робочих станцій із застосуванням систем контролю за діями користувачів із привілейованими правами доступу в режимах, що не потребують додаткового налаштування технічних засобів Національного банку, технологічну та консультаційну підтримку з питань функціонування таких систем та подання на запит за підписом керівника інспекційної групи інформації, документів, копій документів, пояснень;</w:t>
      </w:r>
    </w:p>
    <w:p w:rsidR="00B9000D" w:rsidRPr="00470323" w:rsidRDefault="00C44175" w:rsidP="00644F5D">
      <w:pPr>
        <w:pStyle w:val="rvps2"/>
        <w:shd w:val="clear" w:color="auto" w:fill="FFFFFF"/>
        <w:spacing w:before="0" w:beforeAutospacing="0" w:after="150" w:afterAutospacing="0"/>
        <w:ind w:firstLine="567"/>
        <w:jc w:val="both"/>
        <w:rPr>
          <w:sz w:val="28"/>
          <w:szCs w:val="28"/>
        </w:rPr>
      </w:pPr>
      <w:bookmarkStart w:id="336" w:name="n552"/>
      <w:bookmarkEnd w:id="336"/>
      <w:r w:rsidRPr="00050312">
        <w:rPr>
          <w:sz w:val="28"/>
          <w:szCs w:val="28"/>
        </w:rPr>
        <w:t xml:space="preserve">виділений канал зв’язку для доступу до всіх інформаційних систем, які використовуються об’єктом перевірки, місцезнаходженням якого є населений пункт території, </w:t>
      </w:r>
      <w:r w:rsidR="00682309">
        <w:rPr>
          <w:sz w:val="28"/>
          <w:szCs w:val="28"/>
        </w:rPr>
        <w:t xml:space="preserve">зазначеної </w:t>
      </w:r>
      <w:r w:rsidR="005547F4">
        <w:rPr>
          <w:sz w:val="28"/>
          <w:szCs w:val="28"/>
        </w:rPr>
        <w:t>в</w:t>
      </w:r>
      <w:r w:rsidR="00682309">
        <w:rPr>
          <w:sz w:val="28"/>
          <w:szCs w:val="28"/>
        </w:rPr>
        <w:t xml:space="preserve"> </w:t>
      </w:r>
      <w:r w:rsidR="00682309" w:rsidRPr="00470323">
        <w:rPr>
          <w:sz w:val="28"/>
          <w:szCs w:val="28"/>
        </w:rPr>
        <w:t>розділ</w:t>
      </w:r>
      <w:r w:rsidR="00682309">
        <w:rPr>
          <w:sz w:val="28"/>
          <w:szCs w:val="28"/>
        </w:rPr>
        <w:t>і</w:t>
      </w:r>
      <w:r w:rsidR="00682309" w:rsidRPr="00470323">
        <w:rPr>
          <w:sz w:val="28"/>
          <w:szCs w:val="28"/>
        </w:rPr>
        <w:t xml:space="preserve"> </w:t>
      </w:r>
      <w:r w:rsidR="00AF243B" w:rsidRPr="00470323">
        <w:rPr>
          <w:sz w:val="28"/>
          <w:szCs w:val="28"/>
        </w:rPr>
        <w:t xml:space="preserve">І </w:t>
      </w:r>
      <w:r w:rsidRPr="00470323">
        <w:rPr>
          <w:sz w:val="28"/>
          <w:szCs w:val="28"/>
        </w:rPr>
        <w:t>Переліку, включаючи системи автоматизації, облікову систему, середовища, що забезпечують діяльність цих систем (середовища промислової експлуатації, а також тестові, резервні та інші середовища), будь-які дані цих систем і середовищ, із мінімальною швидкістю не менше 5 Мбіт/с (для вхідного та вихідного трафіку);</w:t>
      </w:r>
    </w:p>
    <w:p w:rsidR="00823916" w:rsidRPr="00050312" w:rsidRDefault="00AE0D73" w:rsidP="00644F5D">
      <w:pPr>
        <w:pStyle w:val="rvps2"/>
        <w:numPr>
          <w:ilvl w:val="0"/>
          <w:numId w:val="21"/>
        </w:numPr>
        <w:shd w:val="clear" w:color="auto" w:fill="FFFFFF"/>
        <w:tabs>
          <w:tab w:val="left" w:pos="993"/>
        </w:tabs>
        <w:spacing w:before="0" w:beforeAutospacing="0" w:after="150" w:afterAutospacing="0"/>
        <w:ind w:left="0" w:firstLine="567"/>
        <w:jc w:val="both"/>
        <w:rPr>
          <w:sz w:val="28"/>
          <w:szCs w:val="28"/>
        </w:rPr>
      </w:pPr>
      <w:bookmarkStart w:id="337" w:name="n562"/>
      <w:bookmarkStart w:id="338" w:name="n553"/>
      <w:bookmarkEnd w:id="337"/>
      <w:bookmarkEnd w:id="338"/>
      <w:r w:rsidRPr="00470323">
        <w:rPr>
          <w:sz w:val="28"/>
          <w:szCs w:val="28"/>
        </w:rPr>
        <w:t xml:space="preserve">документи, інформація подаються </w:t>
      </w:r>
      <w:r w:rsidR="00485EDB" w:rsidRPr="00470323">
        <w:rPr>
          <w:sz w:val="28"/>
          <w:szCs w:val="28"/>
        </w:rPr>
        <w:t>об’єкт</w:t>
      </w:r>
      <w:r w:rsidR="00485EDB">
        <w:rPr>
          <w:sz w:val="28"/>
          <w:szCs w:val="28"/>
        </w:rPr>
        <w:t>ом</w:t>
      </w:r>
      <w:r w:rsidR="00485EDB" w:rsidRPr="00470323">
        <w:rPr>
          <w:sz w:val="28"/>
          <w:szCs w:val="28"/>
        </w:rPr>
        <w:t xml:space="preserve"> </w:t>
      </w:r>
      <w:r w:rsidRPr="00470323">
        <w:rPr>
          <w:sz w:val="28"/>
          <w:szCs w:val="28"/>
        </w:rPr>
        <w:t xml:space="preserve">перевірки, місцезнаходженням </w:t>
      </w:r>
      <w:r w:rsidR="00485EDB" w:rsidRPr="00470323">
        <w:rPr>
          <w:sz w:val="28"/>
          <w:szCs w:val="28"/>
        </w:rPr>
        <w:t>як</w:t>
      </w:r>
      <w:r w:rsidR="00485EDB">
        <w:rPr>
          <w:sz w:val="28"/>
          <w:szCs w:val="28"/>
        </w:rPr>
        <w:t>ого</w:t>
      </w:r>
      <w:r w:rsidR="00485EDB" w:rsidRPr="00470323">
        <w:rPr>
          <w:sz w:val="28"/>
          <w:szCs w:val="28"/>
        </w:rPr>
        <w:t xml:space="preserve"> </w:t>
      </w:r>
      <w:r w:rsidRPr="00470323">
        <w:rPr>
          <w:sz w:val="28"/>
          <w:szCs w:val="28"/>
        </w:rPr>
        <w:t xml:space="preserve">є </w:t>
      </w:r>
      <w:r w:rsidR="00485EDB" w:rsidRPr="00470323">
        <w:rPr>
          <w:sz w:val="28"/>
          <w:szCs w:val="28"/>
        </w:rPr>
        <w:t>населен</w:t>
      </w:r>
      <w:r w:rsidR="00485EDB">
        <w:rPr>
          <w:sz w:val="28"/>
          <w:szCs w:val="28"/>
        </w:rPr>
        <w:t>ий</w:t>
      </w:r>
      <w:r w:rsidR="00485EDB" w:rsidRPr="00470323">
        <w:rPr>
          <w:sz w:val="28"/>
          <w:szCs w:val="28"/>
        </w:rPr>
        <w:t xml:space="preserve"> </w:t>
      </w:r>
      <w:r w:rsidRPr="00470323">
        <w:rPr>
          <w:sz w:val="28"/>
          <w:szCs w:val="28"/>
        </w:rPr>
        <w:t xml:space="preserve">пункт </w:t>
      </w:r>
      <w:r w:rsidR="00485EDB" w:rsidRPr="00470323">
        <w:rPr>
          <w:sz w:val="28"/>
          <w:szCs w:val="28"/>
        </w:rPr>
        <w:t>територі</w:t>
      </w:r>
      <w:r w:rsidR="00485EDB">
        <w:rPr>
          <w:sz w:val="28"/>
          <w:szCs w:val="28"/>
        </w:rPr>
        <w:t>ї</w:t>
      </w:r>
      <w:r w:rsidRPr="00470323">
        <w:rPr>
          <w:sz w:val="28"/>
          <w:szCs w:val="28"/>
        </w:rPr>
        <w:t xml:space="preserve">, </w:t>
      </w:r>
      <w:r w:rsidR="00682309">
        <w:rPr>
          <w:sz w:val="28"/>
          <w:szCs w:val="28"/>
        </w:rPr>
        <w:t>зазна</w:t>
      </w:r>
      <w:r w:rsidR="00682309" w:rsidRPr="00470323">
        <w:rPr>
          <w:sz w:val="28"/>
          <w:szCs w:val="28"/>
        </w:rPr>
        <w:t>чен</w:t>
      </w:r>
      <w:r w:rsidR="00485EDB">
        <w:rPr>
          <w:sz w:val="28"/>
          <w:szCs w:val="28"/>
        </w:rPr>
        <w:t>ої</w:t>
      </w:r>
      <w:r w:rsidR="00682309" w:rsidRPr="00470323">
        <w:rPr>
          <w:sz w:val="28"/>
          <w:szCs w:val="28"/>
        </w:rPr>
        <w:t xml:space="preserve"> </w:t>
      </w:r>
      <w:r w:rsidR="00485EDB">
        <w:rPr>
          <w:sz w:val="28"/>
          <w:szCs w:val="28"/>
        </w:rPr>
        <w:t>в</w:t>
      </w:r>
      <w:r w:rsidR="00682309" w:rsidRPr="00470323">
        <w:rPr>
          <w:sz w:val="28"/>
          <w:szCs w:val="28"/>
        </w:rPr>
        <w:t> розділ</w:t>
      </w:r>
      <w:r w:rsidR="00682309">
        <w:rPr>
          <w:sz w:val="28"/>
          <w:szCs w:val="28"/>
        </w:rPr>
        <w:t xml:space="preserve">і </w:t>
      </w:r>
      <w:r w:rsidR="00AF243B" w:rsidRPr="00470323">
        <w:rPr>
          <w:sz w:val="28"/>
          <w:szCs w:val="28"/>
        </w:rPr>
        <w:t xml:space="preserve">І </w:t>
      </w:r>
      <w:r w:rsidRPr="00470323">
        <w:rPr>
          <w:sz w:val="28"/>
          <w:szCs w:val="28"/>
        </w:rPr>
        <w:t>П</w:t>
      </w:r>
      <w:r w:rsidRPr="00050312">
        <w:rPr>
          <w:sz w:val="28"/>
          <w:szCs w:val="28"/>
        </w:rPr>
        <w:t xml:space="preserve">ереліку, керівнику інспекційної групи виключно у формі електронного </w:t>
      </w:r>
      <w:r w:rsidR="00485EDB" w:rsidRPr="00050312">
        <w:rPr>
          <w:sz w:val="28"/>
          <w:szCs w:val="28"/>
        </w:rPr>
        <w:t>документ</w:t>
      </w:r>
      <w:r w:rsidR="00485EDB">
        <w:rPr>
          <w:sz w:val="28"/>
          <w:szCs w:val="28"/>
        </w:rPr>
        <w:t>ів</w:t>
      </w:r>
      <w:r w:rsidR="00485EDB" w:rsidRPr="00050312">
        <w:rPr>
          <w:sz w:val="28"/>
          <w:szCs w:val="28"/>
        </w:rPr>
        <w:t xml:space="preserve"> </w:t>
      </w:r>
      <w:r w:rsidRPr="00050312">
        <w:rPr>
          <w:sz w:val="28"/>
          <w:szCs w:val="28"/>
        </w:rPr>
        <w:t xml:space="preserve">або </w:t>
      </w:r>
      <w:r w:rsidR="00485EDB" w:rsidRPr="00050312">
        <w:rPr>
          <w:sz w:val="28"/>
          <w:szCs w:val="28"/>
        </w:rPr>
        <w:t>електронн</w:t>
      </w:r>
      <w:r w:rsidR="00485EDB">
        <w:rPr>
          <w:sz w:val="28"/>
          <w:szCs w:val="28"/>
        </w:rPr>
        <w:t>их</w:t>
      </w:r>
      <w:r w:rsidR="00485EDB" w:rsidRPr="00050312">
        <w:rPr>
          <w:sz w:val="28"/>
          <w:szCs w:val="28"/>
        </w:rPr>
        <w:t xml:space="preserve"> копі</w:t>
      </w:r>
      <w:r w:rsidR="00485EDB">
        <w:rPr>
          <w:sz w:val="28"/>
          <w:szCs w:val="28"/>
        </w:rPr>
        <w:t>й</w:t>
      </w:r>
      <w:r w:rsidR="00485EDB" w:rsidRPr="00050312">
        <w:rPr>
          <w:sz w:val="28"/>
          <w:szCs w:val="28"/>
        </w:rPr>
        <w:t xml:space="preserve"> документ</w:t>
      </w:r>
      <w:r w:rsidR="00485EDB">
        <w:rPr>
          <w:sz w:val="28"/>
          <w:szCs w:val="28"/>
        </w:rPr>
        <w:t>ів в паперовій формі</w:t>
      </w:r>
      <w:r w:rsidRPr="00050312">
        <w:rPr>
          <w:sz w:val="28"/>
          <w:szCs w:val="28"/>
        </w:rPr>
        <w:t xml:space="preserve">, </w:t>
      </w:r>
      <w:r w:rsidR="00485EDB" w:rsidRPr="00050312">
        <w:rPr>
          <w:sz w:val="28"/>
          <w:szCs w:val="28"/>
        </w:rPr>
        <w:t>підписан</w:t>
      </w:r>
      <w:r w:rsidR="00485EDB">
        <w:rPr>
          <w:sz w:val="28"/>
          <w:szCs w:val="28"/>
        </w:rPr>
        <w:t>их</w:t>
      </w:r>
      <w:r w:rsidR="00485EDB" w:rsidRPr="00050312">
        <w:rPr>
          <w:sz w:val="28"/>
          <w:szCs w:val="28"/>
        </w:rPr>
        <w:t xml:space="preserve"> </w:t>
      </w:r>
      <w:r w:rsidRPr="00050312">
        <w:rPr>
          <w:sz w:val="28"/>
          <w:szCs w:val="28"/>
        </w:rPr>
        <w:t xml:space="preserve">шляхом накладення кваліфікованого електронного підпису (далі </w:t>
      </w:r>
      <w:r w:rsidR="007E5063">
        <w:rPr>
          <w:sz w:val="28"/>
          <w:szCs w:val="28"/>
        </w:rPr>
        <w:t>–</w:t>
      </w:r>
      <w:r w:rsidRPr="00050312">
        <w:rPr>
          <w:sz w:val="28"/>
          <w:szCs w:val="28"/>
        </w:rPr>
        <w:t xml:space="preserve"> КЕП), електронним повідомленням на офіційну електронну поштову скриньку Національного банку nbu@bank.gov.ua або за погодженням із керівником інспекційної групи іншими засобами електронного зв’язку, які використовуються Національним банком для електронного документообігу;</w:t>
      </w:r>
    </w:p>
    <w:p w:rsidR="00823916" w:rsidRPr="00050312" w:rsidRDefault="00823916" w:rsidP="0040423A">
      <w:pPr>
        <w:pStyle w:val="rvps2"/>
        <w:numPr>
          <w:ilvl w:val="0"/>
          <w:numId w:val="21"/>
        </w:numPr>
        <w:shd w:val="clear" w:color="auto" w:fill="FFFFFF"/>
        <w:tabs>
          <w:tab w:val="left" w:pos="993"/>
        </w:tabs>
        <w:spacing w:before="0" w:beforeAutospacing="0" w:after="0" w:afterAutospacing="0"/>
        <w:ind w:left="0" w:firstLine="567"/>
        <w:jc w:val="both"/>
        <w:rPr>
          <w:sz w:val="28"/>
          <w:szCs w:val="28"/>
        </w:rPr>
      </w:pPr>
      <w:bookmarkStart w:id="339" w:name="n563"/>
      <w:bookmarkStart w:id="340" w:name="n554"/>
      <w:bookmarkEnd w:id="339"/>
      <w:bookmarkEnd w:id="340"/>
      <w:r w:rsidRPr="00050312">
        <w:rPr>
          <w:sz w:val="28"/>
          <w:szCs w:val="28"/>
        </w:rPr>
        <w:t xml:space="preserve">документи, інформація подаються </w:t>
      </w:r>
      <w:r w:rsidR="00485EDB" w:rsidRPr="00050312">
        <w:rPr>
          <w:sz w:val="28"/>
          <w:szCs w:val="28"/>
        </w:rPr>
        <w:t>об’єкт</w:t>
      </w:r>
      <w:r w:rsidR="00485EDB">
        <w:rPr>
          <w:sz w:val="28"/>
          <w:szCs w:val="28"/>
        </w:rPr>
        <w:t>ом</w:t>
      </w:r>
      <w:r w:rsidR="00485EDB" w:rsidRPr="00050312">
        <w:rPr>
          <w:sz w:val="28"/>
          <w:szCs w:val="28"/>
        </w:rPr>
        <w:t xml:space="preserve"> </w:t>
      </w:r>
      <w:r w:rsidRPr="00050312">
        <w:rPr>
          <w:sz w:val="28"/>
          <w:szCs w:val="28"/>
        </w:rPr>
        <w:t xml:space="preserve">перевірки, місцезнаходженням </w:t>
      </w:r>
      <w:r w:rsidR="00485EDB" w:rsidRPr="00050312">
        <w:rPr>
          <w:sz w:val="28"/>
          <w:szCs w:val="28"/>
        </w:rPr>
        <w:t>як</w:t>
      </w:r>
      <w:r w:rsidR="00485EDB">
        <w:rPr>
          <w:sz w:val="28"/>
          <w:szCs w:val="28"/>
        </w:rPr>
        <w:t>ого</w:t>
      </w:r>
      <w:r w:rsidR="00485EDB" w:rsidRPr="00050312">
        <w:rPr>
          <w:sz w:val="28"/>
          <w:szCs w:val="28"/>
        </w:rPr>
        <w:t xml:space="preserve"> </w:t>
      </w:r>
      <w:r w:rsidRPr="00050312">
        <w:rPr>
          <w:sz w:val="28"/>
          <w:szCs w:val="28"/>
        </w:rPr>
        <w:t xml:space="preserve">є </w:t>
      </w:r>
      <w:r w:rsidR="00485EDB" w:rsidRPr="00050312">
        <w:rPr>
          <w:sz w:val="28"/>
          <w:szCs w:val="28"/>
        </w:rPr>
        <w:t>населен</w:t>
      </w:r>
      <w:r w:rsidR="00485EDB">
        <w:rPr>
          <w:sz w:val="28"/>
          <w:szCs w:val="28"/>
        </w:rPr>
        <w:t>ий</w:t>
      </w:r>
      <w:r w:rsidR="00485EDB" w:rsidRPr="00050312">
        <w:rPr>
          <w:sz w:val="28"/>
          <w:szCs w:val="28"/>
        </w:rPr>
        <w:t xml:space="preserve"> </w:t>
      </w:r>
      <w:r w:rsidRPr="00050312">
        <w:rPr>
          <w:sz w:val="28"/>
          <w:szCs w:val="28"/>
        </w:rPr>
        <w:t xml:space="preserve">пункт </w:t>
      </w:r>
      <w:r w:rsidR="00BC55B0" w:rsidRPr="00050312">
        <w:rPr>
          <w:sz w:val="28"/>
          <w:szCs w:val="28"/>
        </w:rPr>
        <w:t>територі</w:t>
      </w:r>
      <w:r w:rsidR="00485EDB">
        <w:rPr>
          <w:sz w:val="28"/>
          <w:szCs w:val="28"/>
        </w:rPr>
        <w:t>ї</w:t>
      </w:r>
      <w:r w:rsidRPr="00050312">
        <w:rPr>
          <w:sz w:val="28"/>
          <w:szCs w:val="28"/>
        </w:rPr>
        <w:t xml:space="preserve">, </w:t>
      </w:r>
      <w:r w:rsidR="00682309">
        <w:rPr>
          <w:sz w:val="28"/>
          <w:szCs w:val="28"/>
        </w:rPr>
        <w:t>зазначен</w:t>
      </w:r>
      <w:r w:rsidR="00485EDB">
        <w:rPr>
          <w:sz w:val="28"/>
          <w:szCs w:val="28"/>
        </w:rPr>
        <w:t>ої</w:t>
      </w:r>
      <w:r w:rsidR="00682309">
        <w:rPr>
          <w:sz w:val="28"/>
          <w:szCs w:val="28"/>
        </w:rPr>
        <w:t xml:space="preserve"> </w:t>
      </w:r>
      <w:r w:rsidR="00485EDB">
        <w:rPr>
          <w:sz w:val="28"/>
          <w:szCs w:val="28"/>
        </w:rPr>
        <w:t>в</w:t>
      </w:r>
      <w:r w:rsidRPr="00682309">
        <w:rPr>
          <w:sz w:val="28"/>
          <w:szCs w:val="28"/>
        </w:rPr>
        <w:t> </w:t>
      </w:r>
      <w:r w:rsidR="00682309" w:rsidRPr="00682309">
        <w:rPr>
          <w:sz w:val="28"/>
          <w:szCs w:val="28"/>
        </w:rPr>
        <w:t xml:space="preserve">розділі </w:t>
      </w:r>
      <w:r w:rsidR="00AF243B" w:rsidRPr="00682309">
        <w:rPr>
          <w:sz w:val="28"/>
          <w:szCs w:val="28"/>
        </w:rPr>
        <w:t xml:space="preserve">І </w:t>
      </w:r>
      <w:r w:rsidRPr="00682309">
        <w:rPr>
          <w:sz w:val="28"/>
          <w:szCs w:val="28"/>
        </w:rPr>
        <w:t>Пе</w:t>
      </w:r>
      <w:r w:rsidRPr="00050312">
        <w:rPr>
          <w:sz w:val="28"/>
          <w:szCs w:val="28"/>
        </w:rPr>
        <w:t>реліку, разом із супровідним листом, у якому зазначаються:</w:t>
      </w:r>
      <w:bookmarkStart w:id="341" w:name="n555"/>
      <w:bookmarkEnd w:id="341"/>
    </w:p>
    <w:p w:rsidR="00823916" w:rsidRPr="00050312" w:rsidRDefault="00823916">
      <w:pPr>
        <w:pStyle w:val="rvps2"/>
        <w:shd w:val="clear" w:color="auto" w:fill="FFFFFF"/>
        <w:tabs>
          <w:tab w:val="left" w:pos="993"/>
        </w:tabs>
        <w:spacing w:before="0" w:beforeAutospacing="0" w:after="0" w:afterAutospacing="0"/>
        <w:ind w:firstLine="567"/>
        <w:jc w:val="both"/>
        <w:rPr>
          <w:sz w:val="28"/>
          <w:szCs w:val="28"/>
        </w:rPr>
      </w:pPr>
      <w:r w:rsidRPr="00050312">
        <w:rPr>
          <w:sz w:val="28"/>
          <w:szCs w:val="28"/>
        </w:rPr>
        <w:t>реквізити запиту керівника інспекційної п</w:t>
      </w:r>
      <w:r w:rsidR="00837BE3" w:rsidRPr="00050312">
        <w:rPr>
          <w:sz w:val="28"/>
          <w:szCs w:val="28"/>
        </w:rPr>
        <w:t xml:space="preserve">еревірки, на виконання якого </w:t>
      </w:r>
      <w:r w:rsidRPr="00050312">
        <w:rPr>
          <w:sz w:val="28"/>
          <w:szCs w:val="28"/>
        </w:rPr>
        <w:t>подаються документи, інформація;</w:t>
      </w:r>
    </w:p>
    <w:p w:rsidR="00823916" w:rsidRPr="00050312" w:rsidRDefault="00823916">
      <w:pPr>
        <w:pStyle w:val="rvps2"/>
        <w:shd w:val="clear" w:color="auto" w:fill="FFFFFF"/>
        <w:spacing w:before="0" w:beforeAutospacing="0" w:after="0" w:afterAutospacing="0"/>
        <w:ind w:firstLine="567"/>
        <w:jc w:val="both"/>
        <w:rPr>
          <w:sz w:val="28"/>
          <w:szCs w:val="28"/>
        </w:rPr>
      </w:pPr>
      <w:bookmarkStart w:id="342" w:name="n556"/>
      <w:bookmarkEnd w:id="342"/>
      <w:r w:rsidRPr="00050312">
        <w:rPr>
          <w:sz w:val="28"/>
          <w:szCs w:val="28"/>
        </w:rPr>
        <w:t>повні назви файлів із розширенням та їхні контрольні суми (у форматах CRC, MD5, SHA);</w:t>
      </w:r>
    </w:p>
    <w:p w:rsidR="00B9000D" w:rsidRPr="00050312" w:rsidRDefault="00823916">
      <w:pPr>
        <w:pStyle w:val="rvps2"/>
        <w:shd w:val="clear" w:color="auto" w:fill="FFFFFF"/>
        <w:spacing w:before="0" w:beforeAutospacing="0" w:after="0" w:afterAutospacing="0"/>
        <w:ind w:firstLine="567"/>
        <w:jc w:val="both"/>
        <w:rPr>
          <w:sz w:val="28"/>
          <w:szCs w:val="28"/>
        </w:rPr>
      </w:pPr>
      <w:bookmarkStart w:id="343" w:name="n557"/>
      <w:bookmarkEnd w:id="343"/>
      <w:r w:rsidRPr="00050312">
        <w:rPr>
          <w:sz w:val="28"/>
          <w:szCs w:val="28"/>
        </w:rPr>
        <w:t xml:space="preserve">запевнення </w:t>
      </w:r>
      <w:r w:rsidR="00CB035E" w:rsidRPr="00050312">
        <w:rPr>
          <w:rStyle w:val="spanrvts0"/>
          <w:rFonts w:eastAsiaTheme="minorHAnsi"/>
          <w:sz w:val="28"/>
          <w:szCs w:val="28"/>
          <w:lang w:val="uk" w:eastAsia="uk"/>
        </w:rPr>
        <w:t>особи, уповноваженої представляти інтерес</w:t>
      </w:r>
      <w:r w:rsidR="00320677">
        <w:rPr>
          <w:rStyle w:val="spanrvts0"/>
          <w:rFonts w:eastAsiaTheme="minorHAnsi"/>
          <w:sz w:val="28"/>
          <w:szCs w:val="28"/>
          <w:lang w:val="uk" w:eastAsia="uk"/>
        </w:rPr>
        <w:t>и</w:t>
      </w:r>
      <w:r w:rsidRPr="00050312">
        <w:rPr>
          <w:sz w:val="28"/>
          <w:szCs w:val="28"/>
        </w:rPr>
        <w:t xml:space="preserve"> об’єкта перевірки, місцезнаходженням якого є населений пункт території, </w:t>
      </w:r>
      <w:r w:rsidR="00682309" w:rsidRPr="00682309">
        <w:rPr>
          <w:sz w:val="28"/>
          <w:szCs w:val="28"/>
        </w:rPr>
        <w:t xml:space="preserve">зазначеної </w:t>
      </w:r>
      <w:r w:rsidR="003D39E7">
        <w:rPr>
          <w:sz w:val="28"/>
          <w:szCs w:val="28"/>
        </w:rPr>
        <w:t>в</w:t>
      </w:r>
      <w:r w:rsidR="00682309" w:rsidRPr="00682309">
        <w:rPr>
          <w:sz w:val="28"/>
          <w:szCs w:val="28"/>
        </w:rPr>
        <w:t xml:space="preserve"> </w:t>
      </w:r>
      <w:r w:rsidRPr="00682309">
        <w:rPr>
          <w:sz w:val="28"/>
          <w:szCs w:val="28"/>
        </w:rPr>
        <w:t> </w:t>
      </w:r>
      <w:r w:rsidR="00682309" w:rsidRPr="00682309">
        <w:rPr>
          <w:sz w:val="28"/>
          <w:szCs w:val="28"/>
        </w:rPr>
        <w:t xml:space="preserve">розділі </w:t>
      </w:r>
      <w:r w:rsidR="00AF243B" w:rsidRPr="00682309">
        <w:rPr>
          <w:sz w:val="28"/>
          <w:szCs w:val="28"/>
        </w:rPr>
        <w:t xml:space="preserve">І </w:t>
      </w:r>
      <w:r w:rsidRPr="00682309">
        <w:rPr>
          <w:sz w:val="28"/>
          <w:szCs w:val="28"/>
        </w:rPr>
        <w:t>Переліку, про те, що подані електронн</w:t>
      </w:r>
      <w:r w:rsidRPr="00050312">
        <w:rPr>
          <w:sz w:val="28"/>
          <w:szCs w:val="28"/>
        </w:rPr>
        <w:t>і документи та електронні копії документів, виготовлені методом сканування або створення фотокопій паперових документів, відповідають оригіналам документів та інформація, яка міститься в таких документах, є точною і достовірною;</w:t>
      </w:r>
    </w:p>
    <w:p w:rsidR="00837BE3" w:rsidRPr="00050312" w:rsidRDefault="00837BE3">
      <w:pPr>
        <w:pStyle w:val="rvps2"/>
        <w:shd w:val="clear" w:color="auto" w:fill="FFFFFF"/>
        <w:spacing w:before="0" w:beforeAutospacing="0" w:after="0" w:afterAutospacing="0"/>
        <w:ind w:firstLine="567"/>
        <w:jc w:val="both"/>
        <w:rPr>
          <w:sz w:val="28"/>
          <w:szCs w:val="28"/>
        </w:rPr>
      </w:pPr>
      <w:bookmarkStart w:id="344" w:name="n564"/>
      <w:bookmarkStart w:id="345" w:name="n558"/>
      <w:bookmarkEnd w:id="344"/>
      <w:bookmarkEnd w:id="345"/>
    </w:p>
    <w:p w:rsidR="00837BE3" w:rsidRPr="00050312" w:rsidRDefault="00837BE3" w:rsidP="0040423A">
      <w:pPr>
        <w:pStyle w:val="rvps2"/>
        <w:numPr>
          <w:ilvl w:val="0"/>
          <w:numId w:val="21"/>
        </w:numPr>
        <w:shd w:val="clear" w:color="auto" w:fill="FFFFFF"/>
        <w:tabs>
          <w:tab w:val="left" w:pos="993"/>
        </w:tabs>
        <w:spacing w:before="0" w:beforeAutospacing="0" w:after="0" w:afterAutospacing="0"/>
        <w:ind w:left="0" w:firstLine="567"/>
        <w:jc w:val="both"/>
        <w:rPr>
          <w:sz w:val="28"/>
          <w:szCs w:val="28"/>
        </w:rPr>
      </w:pPr>
      <w:r w:rsidRPr="00050312">
        <w:rPr>
          <w:sz w:val="28"/>
          <w:szCs w:val="28"/>
        </w:rPr>
        <w:lastRenderedPageBreak/>
        <w:t xml:space="preserve">розпорядчий акт Національного банку про проведення інспекційної перевірки разом із супровідним листом надсилається об’єкту перевірки, місцезнаходженням якого є населений пункт території, </w:t>
      </w:r>
      <w:r w:rsidR="00682309">
        <w:rPr>
          <w:sz w:val="28"/>
          <w:szCs w:val="28"/>
        </w:rPr>
        <w:t xml:space="preserve">зазначеної </w:t>
      </w:r>
      <w:r w:rsidR="003D39E7">
        <w:rPr>
          <w:sz w:val="28"/>
          <w:szCs w:val="28"/>
        </w:rPr>
        <w:t>в</w:t>
      </w:r>
      <w:r w:rsidR="00682309" w:rsidRPr="00682309">
        <w:rPr>
          <w:sz w:val="28"/>
          <w:szCs w:val="28"/>
        </w:rPr>
        <w:t xml:space="preserve"> розділі </w:t>
      </w:r>
      <w:r w:rsidR="00AF243B" w:rsidRPr="00682309">
        <w:rPr>
          <w:sz w:val="28"/>
          <w:szCs w:val="28"/>
        </w:rPr>
        <w:t xml:space="preserve">І </w:t>
      </w:r>
      <w:r w:rsidRPr="00682309">
        <w:rPr>
          <w:sz w:val="28"/>
          <w:szCs w:val="28"/>
        </w:rPr>
        <w:t>Переліку, у формі електронного документа шляхом надсилання засобами</w:t>
      </w:r>
      <w:r w:rsidRPr="00050312">
        <w:rPr>
          <w:sz w:val="28"/>
          <w:szCs w:val="28"/>
        </w:rPr>
        <w:t xml:space="preserve"> електронної пошти на електронну адресу об’єкта перевірки, місцезнаходженням якого є населений пункт території, </w:t>
      </w:r>
      <w:r w:rsidR="00271E85">
        <w:rPr>
          <w:sz w:val="28"/>
          <w:szCs w:val="28"/>
        </w:rPr>
        <w:t xml:space="preserve">зазначеної </w:t>
      </w:r>
      <w:r w:rsidR="00B33505">
        <w:rPr>
          <w:sz w:val="28"/>
          <w:szCs w:val="28"/>
        </w:rPr>
        <w:t>в</w:t>
      </w:r>
      <w:r w:rsidR="00BE033E">
        <w:rPr>
          <w:sz w:val="28"/>
          <w:szCs w:val="28"/>
        </w:rPr>
        <w:t xml:space="preserve"> розділі І</w:t>
      </w:r>
      <w:r w:rsidRPr="00050312">
        <w:rPr>
          <w:sz w:val="28"/>
          <w:szCs w:val="28"/>
        </w:rPr>
        <w:t xml:space="preserve"> Переліку, до початку інспекційної перевірки;</w:t>
      </w:r>
    </w:p>
    <w:p w:rsidR="00837BE3" w:rsidRPr="00050312" w:rsidRDefault="00837BE3" w:rsidP="0040423A">
      <w:pPr>
        <w:pStyle w:val="rvps2"/>
        <w:shd w:val="clear" w:color="auto" w:fill="FFFFFF"/>
        <w:tabs>
          <w:tab w:val="left" w:pos="993"/>
        </w:tabs>
        <w:spacing w:before="0" w:beforeAutospacing="0" w:after="0" w:afterAutospacing="0"/>
        <w:ind w:left="567" w:firstLine="567"/>
        <w:jc w:val="both"/>
        <w:rPr>
          <w:sz w:val="28"/>
          <w:szCs w:val="28"/>
        </w:rPr>
      </w:pPr>
      <w:bookmarkStart w:id="346" w:name="n565"/>
      <w:bookmarkStart w:id="347" w:name="n559"/>
      <w:bookmarkEnd w:id="346"/>
      <w:bookmarkEnd w:id="347"/>
    </w:p>
    <w:p w:rsidR="00837BE3" w:rsidRPr="00050312" w:rsidRDefault="00837BE3" w:rsidP="00644F5D">
      <w:pPr>
        <w:pStyle w:val="rvps2"/>
        <w:numPr>
          <w:ilvl w:val="0"/>
          <w:numId w:val="21"/>
        </w:numPr>
        <w:shd w:val="clear" w:color="auto" w:fill="FFFFFF"/>
        <w:tabs>
          <w:tab w:val="left" w:pos="993"/>
        </w:tabs>
        <w:spacing w:before="0" w:beforeAutospacing="0" w:after="0" w:afterAutospacing="0"/>
        <w:ind w:left="0" w:firstLine="567"/>
        <w:jc w:val="both"/>
        <w:rPr>
          <w:sz w:val="28"/>
          <w:szCs w:val="28"/>
        </w:rPr>
      </w:pPr>
      <w:r w:rsidRPr="00050312">
        <w:rPr>
          <w:sz w:val="28"/>
          <w:szCs w:val="28"/>
        </w:rPr>
        <w:t xml:space="preserve">члени інспекційної групи під час проведення інспекційної перевірки мають право отримувати віддалений доступ до інформації, документів, включаючи ті, що містять інформацію з обмеженим доступом, всіх інформаційних систем, які використовуються об’єктом перевірки, місцезнаходженням якого є населений пункт території, </w:t>
      </w:r>
      <w:r w:rsidR="00682309">
        <w:rPr>
          <w:sz w:val="28"/>
          <w:szCs w:val="28"/>
        </w:rPr>
        <w:t xml:space="preserve">зазначеної </w:t>
      </w:r>
      <w:r w:rsidR="00864BC4">
        <w:rPr>
          <w:sz w:val="28"/>
          <w:szCs w:val="28"/>
        </w:rPr>
        <w:t>в</w:t>
      </w:r>
      <w:r w:rsidR="002258F7">
        <w:rPr>
          <w:sz w:val="28"/>
          <w:szCs w:val="28"/>
        </w:rPr>
        <w:t xml:space="preserve"> </w:t>
      </w:r>
      <w:r w:rsidR="00682309" w:rsidRPr="00682309">
        <w:rPr>
          <w:sz w:val="28"/>
          <w:szCs w:val="28"/>
        </w:rPr>
        <w:t xml:space="preserve">розділі </w:t>
      </w:r>
      <w:r w:rsidR="00AF243B" w:rsidRPr="00682309">
        <w:rPr>
          <w:sz w:val="28"/>
          <w:szCs w:val="28"/>
        </w:rPr>
        <w:t>І</w:t>
      </w:r>
      <w:r w:rsidR="00AF243B">
        <w:rPr>
          <w:sz w:val="28"/>
          <w:szCs w:val="28"/>
        </w:rPr>
        <w:t xml:space="preserve"> </w:t>
      </w:r>
      <w:r w:rsidRPr="00050312">
        <w:rPr>
          <w:sz w:val="28"/>
          <w:szCs w:val="28"/>
        </w:rPr>
        <w:t>Переліку, включаючи системи автоматизації, облікову систему, середовища, що забезпечують діяльність цих систем (середовища промислової експлуатації, а також тестові, резервні та інші середовища), будь-які дані цих систем і середовищ, за допомогою інформаційно-комунікаційних технологій (електронна пошта, мережа Інтернет) відповідно до програми інспекційної перевірки</w:t>
      </w:r>
      <w:r w:rsidR="00BE03B5">
        <w:rPr>
          <w:sz w:val="28"/>
          <w:szCs w:val="28"/>
        </w:rPr>
        <w:t> </w:t>
      </w:r>
      <w:r w:rsidRPr="00050312">
        <w:rPr>
          <w:sz w:val="28"/>
          <w:szCs w:val="28"/>
        </w:rPr>
        <w:t>/</w:t>
      </w:r>
      <w:r w:rsidR="00BE03B5">
        <w:rPr>
          <w:sz w:val="28"/>
          <w:szCs w:val="28"/>
        </w:rPr>
        <w:t> </w:t>
      </w:r>
      <w:r w:rsidRPr="00050312">
        <w:rPr>
          <w:sz w:val="28"/>
          <w:szCs w:val="28"/>
        </w:rPr>
        <w:t>питань, визначених у розпорядчому акті Національного банку про проведення інспекційної перевірки;</w:t>
      </w:r>
    </w:p>
    <w:p w:rsidR="00C75C46" w:rsidRPr="00050312" w:rsidRDefault="00C75C46" w:rsidP="0040423A">
      <w:pPr>
        <w:pStyle w:val="rvps2"/>
        <w:shd w:val="clear" w:color="auto" w:fill="FFFFFF"/>
        <w:tabs>
          <w:tab w:val="left" w:pos="993"/>
        </w:tabs>
        <w:spacing w:before="0" w:beforeAutospacing="0" w:after="0" w:afterAutospacing="0"/>
        <w:ind w:firstLine="567"/>
        <w:jc w:val="both"/>
        <w:rPr>
          <w:sz w:val="28"/>
          <w:szCs w:val="28"/>
        </w:rPr>
      </w:pPr>
      <w:bookmarkStart w:id="348" w:name="n566"/>
      <w:bookmarkStart w:id="349" w:name="n324"/>
      <w:bookmarkEnd w:id="348"/>
      <w:bookmarkEnd w:id="349"/>
    </w:p>
    <w:p w:rsidR="00A646B3" w:rsidRDefault="00C75C46" w:rsidP="00644F5D">
      <w:pPr>
        <w:pStyle w:val="rvps2"/>
        <w:numPr>
          <w:ilvl w:val="0"/>
          <w:numId w:val="21"/>
        </w:numPr>
        <w:shd w:val="clear" w:color="auto" w:fill="FFFFFF"/>
        <w:tabs>
          <w:tab w:val="left" w:pos="993"/>
        </w:tabs>
        <w:spacing w:before="0" w:beforeAutospacing="0" w:after="0" w:afterAutospacing="0"/>
        <w:ind w:left="0" w:firstLine="567"/>
        <w:jc w:val="both"/>
        <w:rPr>
          <w:sz w:val="28"/>
          <w:szCs w:val="28"/>
        </w:rPr>
      </w:pPr>
      <w:r w:rsidRPr="00050312">
        <w:rPr>
          <w:iCs/>
          <w:sz w:val="28"/>
          <w:szCs w:val="28"/>
        </w:rPr>
        <w:t xml:space="preserve">у разі </w:t>
      </w:r>
      <w:r w:rsidR="00CB035E" w:rsidRPr="00050312">
        <w:rPr>
          <w:rStyle w:val="spanrvts46"/>
          <w:rFonts w:eastAsiaTheme="minorHAnsi"/>
          <w:i w:val="0"/>
          <w:sz w:val="28"/>
          <w:szCs w:val="28"/>
          <w:lang w:val="uk" w:eastAsia="uk"/>
        </w:rPr>
        <w:t xml:space="preserve">відмови в проведенні уповноваженими Національним банком особами інспекційної перевірки у віддаленому форматі, а саме невиконання особою, уповноваженою представляти інтереси об’єкта перевірки зобов’язань </w:t>
      </w:r>
      <w:r w:rsidR="00CB035E" w:rsidRPr="00050312">
        <w:rPr>
          <w:rStyle w:val="spanrvts0"/>
          <w:rFonts w:eastAsiaTheme="minorHAnsi"/>
          <w:sz w:val="28"/>
          <w:szCs w:val="28"/>
          <w:lang w:val="uk" w:eastAsia="uk"/>
        </w:rPr>
        <w:t>із забезпечення проведення інспекційної перевірки у віддаленому форматі</w:t>
      </w:r>
      <w:r w:rsidR="00CB035E" w:rsidRPr="00050312">
        <w:rPr>
          <w:iCs/>
          <w:sz w:val="28"/>
          <w:szCs w:val="28"/>
        </w:rPr>
        <w:t>,</w:t>
      </w:r>
      <w:r w:rsidRPr="00050312">
        <w:rPr>
          <w:iCs/>
          <w:sz w:val="28"/>
          <w:szCs w:val="28"/>
        </w:rPr>
        <w:t xml:space="preserve"> визначених </w:t>
      </w:r>
      <w:r w:rsidR="00271E85">
        <w:rPr>
          <w:iCs/>
          <w:sz w:val="28"/>
          <w:szCs w:val="28"/>
        </w:rPr>
        <w:t xml:space="preserve">у </w:t>
      </w:r>
      <w:r w:rsidR="00271E85" w:rsidRPr="00050312">
        <w:rPr>
          <w:iCs/>
          <w:sz w:val="28"/>
          <w:szCs w:val="28"/>
        </w:rPr>
        <w:t>підпункт</w:t>
      </w:r>
      <w:r w:rsidR="00271E85">
        <w:rPr>
          <w:iCs/>
          <w:sz w:val="28"/>
          <w:szCs w:val="28"/>
        </w:rPr>
        <w:t>і</w:t>
      </w:r>
      <w:r w:rsidR="00271E85" w:rsidRPr="00050312">
        <w:rPr>
          <w:iCs/>
          <w:sz w:val="28"/>
          <w:szCs w:val="28"/>
        </w:rPr>
        <w:t xml:space="preserve"> </w:t>
      </w:r>
      <w:r w:rsidRPr="00050312">
        <w:rPr>
          <w:iCs/>
          <w:sz w:val="28"/>
          <w:szCs w:val="28"/>
        </w:rPr>
        <w:t xml:space="preserve">2 пункту </w:t>
      </w:r>
      <w:r w:rsidR="00076515">
        <w:rPr>
          <w:sz w:val="28"/>
          <w:szCs w:val="28"/>
        </w:rPr>
        <w:t>20</w:t>
      </w:r>
      <w:r w:rsidR="00076515">
        <w:rPr>
          <w:sz w:val="28"/>
          <w:szCs w:val="28"/>
          <w:vertAlign w:val="superscript"/>
        </w:rPr>
        <w:t>15</w:t>
      </w:r>
      <w:r w:rsidR="0011289C" w:rsidRPr="00050312">
        <w:rPr>
          <w:iCs/>
          <w:sz w:val="28"/>
          <w:szCs w:val="28"/>
        </w:rPr>
        <w:t xml:space="preserve"> </w:t>
      </w:r>
      <w:r w:rsidRPr="00050312">
        <w:rPr>
          <w:iCs/>
          <w:sz w:val="28"/>
          <w:szCs w:val="28"/>
        </w:rPr>
        <w:t xml:space="preserve">цієї Постанови, а також недотримання порядку </w:t>
      </w:r>
      <w:r w:rsidR="00271E85">
        <w:rPr>
          <w:iCs/>
          <w:sz w:val="28"/>
          <w:szCs w:val="28"/>
        </w:rPr>
        <w:t>по</w:t>
      </w:r>
      <w:r w:rsidR="00271E85" w:rsidRPr="00050312">
        <w:rPr>
          <w:iCs/>
          <w:sz w:val="28"/>
          <w:szCs w:val="28"/>
        </w:rPr>
        <w:t xml:space="preserve">дання </w:t>
      </w:r>
      <w:r w:rsidRPr="00050312">
        <w:rPr>
          <w:iCs/>
          <w:sz w:val="28"/>
          <w:szCs w:val="28"/>
        </w:rPr>
        <w:t>документів, інформації</w:t>
      </w:r>
      <w:r w:rsidR="00320677">
        <w:rPr>
          <w:iCs/>
          <w:sz w:val="28"/>
          <w:szCs w:val="28"/>
        </w:rPr>
        <w:t xml:space="preserve"> </w:t>
      </w:r>
      <w:r w:rsidR="00320677" w:rsidRPr="00AF243B">
        <w:rPr>
          <w:color w:val="333333"/>
          <w:sz w:val="28"/>
          <w:szCs w:val="28"/>
          <w:shd w:val="clear" w:color="auto" w:fill="FFFFFF"/>
        </w:rPr>
        <w:t>щодо предмета інспекційної перевірки</w:t>
      </w:r>
      <w:r w:rsidRPr="00050312">
        <w:rPr>
          <w:iCs/>
          <w:sz w:val="28"/>
          <w:szCs w:val="28"/>
        </w:rPr>
        <w:t xml:space="preserve">, </w:t>
      </w:r>
      <w:r w:rsidR="00271E85" w:rsidRPr="00050312">
        <w:rPr>
          <w:iCs/>
          <w:sz w:val="28"/>
          <w:szCs w:val="28"/>
        </w:rPr>
        <w:t>в</w:t>
      </w:r>
      <w:r w:rsidR="00271E85">
        <w:rPr>
          <w:iCs/>
          <w:sz w:val="28"/>
          <w:szCs w:val="28"/>
        </w:rPr>
        <w:t>становле</w:t>
      </w:r>
      <w:r w:rsidR="00271E85" w:rsidRPr="00050312">
        <w:rPr>
          <w:iCs/>
          <w:sz w:val="28"/>
          <w:szCs w:val="28"/>
        </w:rPr>
        <w:t>ного</w:t>
      </w:r>
      <w:r w:rsidR="00271E85">
        <w:rPr>
          <w:iCs/>
          <w:sz w:val="28"/>
          <w:szCs w:val="28"/>
        </w:rPr>
        <w:t xml:space="preserve"> у</w:t>
      </w:r>
      <w:r w:rsidR="00271E85" w:rsidRPr="00050312">
        <w:rPr>
          <w:iCs/>
          <w:sz w:val="28"/>
          <w:szCs w:val="28"/>
        </w:rPr>
        <w:t xml:space="preserve"> підпункта</w:t>
      </w:r>
      <w:r w:rsidR="00271E85">
        <w:rPr>
          <w:iCs/>
          <w:sz w:val="28"/>
          <w:szCs w:val="28"/>
        </w:rPr>
        <w:t>х</w:t>
      </w:r>
      <w:r w:rsidR="00271E85" w:rsidRPr="00050312">
        <w:rPr>
          <w:iCs/>
          <w:sz w:val="28"/>
          <w:szCs w:val="28"/>
        </w:rPr>
        <w:t xml:space="preserve"> </w:t>
      </w:r>
      <w:r w:rsidRPr="00050312">
        <w:rPr>
          <w:iCs/>
          <w:sz w:val="28"/>
          <w:szCs w:val="28"/>
        </w:rPr>
        <w:t xml:space="preserve">3, 4 пункту </w:t>
      </w:r>
      <w:r w:rsidR="00076515">
        <w:rPr>
          <w:sz w:val="28"/>
          <w:szCs w:val="28"/>
        </w:rPr>
        <w:t>20</w:t>
      </w:r>
      <w:r w:rsidR="00076515">
        <w:rPr>
          <w:sz w:val="28"/>
          <w:szCs w:val="28"/>
          <w:vertAlign w:val="superscript"/>
        </w:rPr>
        <w:t>15</w:t>
      </w:r>
      <w:r w:rsidR="0011289C" w:rsidRPr="00050312">
        <w:rPr>
          <w:iCs/>
          <w:sz w:val="28"/>
          <w:szCs w:val="28"/>
        </w:rPr>
        <w:t xml:space="preserve"> </w:t>
      </w:r>
      <w:r w:rsidRPr="00050312">
        <w:rPr>
          <w:iCs/>
          <w:sz w:val="28"/>
          <w:szCs w:val="28"/>
        </w:rPr>
        <w:t xml:space="preserve">цієї Постанови, </w:t>
      </w:r>
      <w:r w:rsidR="0036647E">
        <w:rPr>
          <w:iCs/>
          <w:sz w:val="28"/>
          <w:szCs w:val="28"/>
        </w:rPr>
        <w:t>що</w:t>
      </w:r>
      <w:r w:rsidR="00AD29C9">
        <w:rPr>
          <w:iCs/>
          <w:sz w:val="28"/>
          <w:szCs w:val="28"/>
        </w:rPr>
        <w:t xml:space="preserve"> унеможливлює </w:t>
      </w:r>
      <w:r w:rsidR="00B87142">
        <w:rPr>
          <w:iCs/>
          <w:sz w:val="28"/>
          <w:szCs w:val="28"/>
        </w:rPr>
        <w:t>проведення перевірки</w:t>
      </w:r>
      <w:r w:rsidR="00AD29C9">
        <w:rPr>
          <w:iCs/>
          <w:sz w:val="28"/>
          <w:szCs w:val="28"/>
        </w:rPr>
        <w:t xml:space="preserve">, </w:t>
      </w:r>
      <w:r w:rsidRPr="00050312">
        <w:rPr>
          <w:iCs/>
          <w:sz w:val="28"/>
          <w:szCs w:val="28"/>
        </w:rPr>
        <w:t xml:space="preserve">керівник інспекційної групи складає акт про відмову </w:t>
      </w:r>
      <w:r w:rsidR="00271E85">
        <w:rPr>
          <w:iCs/>
          <w:sz w:val="28"/>
          <w:szCs w:val="28"/>
        </w:rPr>
        <w:t>в</w:t>
      </w:r>
      <w:r w:rsidR="00271E85" w:rsidRPr="00050312">
        <w:rPr>
          <w:iCs/>
          <w:sz w:val="28"/>
          <w:szCs w:val="28"/>
        </w:rPr>
        <w:t xml:space="preserve"> </w:t>
      </w:r>
      <w:r w:rsidRPr="00050312">
        <w:rPr>
          <w:iCs/>
          <w:sz w:val="28"/>
          <w:szCs w:val="28"/>
        </w:rPr>
        <w:t xml:space="preserve">проведенні перевірки </w:t>
      </w:r>
      <w:r w:rsidRPr="00050312">
        <w:rPr>
          <w:sz w:val="28"/>
          <w:szCs w:val="28"/>
        </w:rPr>
        <w:t xml:space="preserve">у формі електронного документа (далі – електронний акт про відмову </w:t>
      </w:r>
      <w:r w:rsidR="00271E85">
        <w:rPr>
          <w:sz w:val="28"/>
          <w:szCs w:val="28"/>
        </w:rPr>
        <w:t>в</w:t>
      </w:r>
      <w:r w:rsidR="00271E85" w:rsidRPr="00050312">
        <w:rPr>
          <w:sz w:val="28"/>
          <w:szCs w:val="28"/>
        </w:rPr>
        <w:t xml:space="preserve"> </w:t>
      </w:r>
      <w:r w:rsidRPr="00050312">
        <w:rPr>
          <w:sz w:val="28"/>
          <w:szCs w:val="28"/>
        </w:rPr>
        <w:t>проведенні перевірки)</w:t>
      </w:r>
      <w:r w:rsidR="00E36296" w:rsidRPr="00050312">
        <w:rPr>
          <w:sz w:val="28"/>
          <w:szCs w:val="28"/>
        </w:rPr>
        <w:t xml:space="preserve"> за формою, наведеною </w:t>
      </w:r>
      <w:r w:rsidR="00271E85">
        <w:rPr>
          <w:sz w:val="28"/>
          <w:szCs w:val="28"/>
        </w:rPr>
        <w:t>в</w:t>
      </w:r>
      <w:r w:rsidR="00271E85" w:rsidRPr="00050312">
        <w:rPr>
          <w:sz w:val="28"/>
          <w:szCs w:val="28"/>
        </w:rPr>
        <w:t xml:space="preserve"> </w:t>
      </w:r>
      <w:r w:rsidR="00E36296" w:rsidRPr="00050312">
        <w:rPr>
          <w:sz w:val="28"/>
          <w:szCs w:val="28"/>
        </w:rPr>
        <w:t>додатку 2 до цієї постанови</w:t>
      </w:r>
      <w:r w:rsidRPr="00050312">
        <w:rPr>
          <w:sz w:val="28"/>
          <w:szCs w:val="28"/>
        </w:rPr>
        <w:t xml:space="preserve">, який підписується членами інспекційної групи шляхом накладення КЕП, після чого надсилається </w:t>
      </w:r>
      <w:r w:rsidR="00E36296" w:rsidRPr="00050312">
        <w:rPr>
          <w:rStyle w:val="spanrvts0"/>
          <w:rFonts w:eastAsiaTheme="minorHAnsi"/>
          <w:sz w:val="28"/>
          <w:szCs w:val="28"/>
          <w:lang w:val="uk" w:eastAsia="uk"/>
        </w:rPr>
        <w:t xml:space="preserve">особі, </w:t>
      </w:r>
      <w:r w:rsidR="00D41704" w:rsidRPr="00050312">
        <w:rPr>
          <w:rStyle w:val="spanrvts0"/>
          <w:rFonts w:eastAsiaTheme="minorHAnsi"/>
          <w:sz w:val="28"/>
          <w:szCs w:val="28"/>
          <w:lang w:val="uk" w:eastAsia="uk"/>
        </w:rPr>
        <w:t>уповноважен</w:t>
      </w:r>
      <w:r w:rsidR="00D41704">
        <w:rPr>
          <w:rStyle w:val="spanrvts0"/>
          <w:rFonts w:eastAsiaTheme="minorHAnsi"/>
          <w:sz w:val="28"/>
          <w:szCs w:val="28"/>
          <w:lang w:val="uk" w:eastAsia="uk"/>
        </w:rPr>
        <w:t>ій</w:t>
      </w:r>
      <w:r w:rsidR="00D41704" w:rsidRPr="00050312">
        <w:rPr>
          <w:rStyle w:val="spanrvts0"/>
          <w:rFonts w:eastAsiaTheme="minorHAnsi"/>
          <w:sz w:val="28"/>
          <w:szCs w:val="28"/>
          <w:lang w:val="uk" w:eastAsia="uk"/>
        </w:rPr>
        <w:t xml:space="preserve"> </w:t>
      </w:r>
      <w:r w:rsidR="00E36296" w:rsidRPr="00050312">
        <w:rPr>
          <w:rStyle w:val="spanrvts0"/>
          <w:rFonts w:eastAsiaTheme="minorHAnsi"/>
          <w:sz w:val="28"/>
          <w:szCs w:val="28"/>
          <w:lang w:val="uk" w:eastAsia="uk"/>
        </w:rPr>
        <w:t>представляти інтереси</w:t>
      </w:r>
      <w:r w:rsidRPr="00050312">
        <w:rPr>
          <w:sz w:val="28"/>
          <w:szCs w:val="28"/>
        </w:rPr>
        <w:t xml:space="preserve"> об’єкта перевірки</w:t>
      </w:r>
      <w:r w:rsidR="00271E85">
        <w:rPr>
          <w:sz w:val="28"/>
          <w:szCs w:val="28"/>
        </w:rPr>
        <w:t>,</w:t>
      </w:r>
      <w:r w:rsidRPr="00050312">
        <w:rPr>
          <w:sz w:val="28"/>
          <w:szCs w:val="28"/>
        </w:rPr>
        <w:t xml:space="preserve"> для ознайомлення та підписання шляхом накладення КЕП</w:t>
      </w:r>
      <w:r w:rsidR="00320677">
        <w:rPr>
          <w:sz w:val="28"/>
          <w:szCs w:val="28"/>
        </w:rPr>
        <w:t>;</w:t>
      </w:r>
    </w:p>
    <w:p w:rsidR="00320677" w:rsidRDefault="00320677" w:rsidP="0040423A">
      <w:pPr>
        <w:pStyle w:val="af3"/>
        <w:ind w:firstLine="567"/>
      </w:pPr>
    </w:p>
    <w:p w:rsidR="00320677" w:rsidRDefault="00320677" w:rsidP="00644F5D">
      <w:pPr>
        <w:pStyle w:val="rvps2"/>
        <w:numPr>
          <w:ilvl w:val="0"/>
          <w:numId w:val="21"/>
        </w:numPr>
        <w:shd w:val="clear" w:color="auto" w:fill="FFFFFF"/>
        <w:tabs>
          <w:tab w:val="left" w:pos="993"/>
        </w:tabs>
        <w:spacing w:before="0" w:beforeAutospacing="0" w:after="0" w:afterAutospacing="0"/>
        <w:ind w:left="0" w:firstLine="567"/>
        <w:jc w:val="both"/>
        <w:rPr>
          <w:sz w:val="28"/>
          <w:szCs w:val="28"/>
        </w:rPr>
      </w:pPr>
      <w:r>
        <w:rPr>
          <w:sz w:val="28"/>
          <w:szCs w:val="28"/>
        </w:rPr>
        <w:t>е</w:t>
      </w:r>
      <w:r w:rsidRPr="00050312">
        <w:rPr>
          <w:sz w:val="28"/>
          <w:szCs w:val="28"/>
        </w:rPr>
        <w:t xml:space="preserve">лектронний акт про відмову </w:t>
      </w:r>
      <w:r w:rsidR="00271E85">
        <w:rPr>
          <w:sz w:val="28"/>
          <w:szCs w:val="28"/>
        </w:rPr>
        <w:t>в</w:t>
      </w:r>
      <w:r w:rsidR="00271E85" w:rsidRPr="00050312">
        <w:rPr>
          <w:sz w:val="28"/>
          <w:szCs w:val="28"/>
        </w:rPr>
        <w:t xml:space="preserve"> </w:t>
      </w:r>
      <w:r w:rsidRPr="00050312">
        <w:rPr>
          <w:sz w:val="28"/>
          <w:szCs w:val="28"/>
        </w:rPr>
        <w:t xml:space="preserve">проведенні перевірки, підписаний </w:t>
      </w:r>
      <w:r w:rsidRPr="00050312">
        <w:rPr>
          <w:rStyle w:val="spanrvts0"/>
          <w:rFonts w:eastAsiaTheme="minorHAnsi"/>
          <w:sz w:val="28"/>
          <w:szCs w:val="28"/>
          <w:lang w:val="uk" w:eastAsia="uk"/>
        </w:rPr>
        <w:t>КЕП особи, уповноваженої представляти інтереси об’єкта перевірки</w:t>
      </w:r>
      <w:r w:rsidRPr="00050312">
        <w:rPr>
          <w:sz w:val="28"/>
          <w:szCs w:val="28"/>
        </w:rPr>
        <w:t xml:space="preserve">, надсилається керівнику інспекційної групи не пізніше другого робочого дня з дня надсилання керівником інспекційної групи електронного акта про відмову </w:t>
      </w:r>
      <w:r w:rsidR="00271E85">
        <w:rPr>
          <w:sz w:val="28"/>
          <w:szCs w:val="28"/>
        </w:rPr>
        <w:t>в</w:t>
      </w:r>
      <w:r w:rsidR="00271E85" w:rsidRPr="00050312">
        <w:rPr>
          <w:sz w:val="28"/>
          <w:szCs w:val="28"/>
        </w:rPr>
        <w:t xml:space="preserve"> </w:t>
      </w:r>
      <w:r w:rsidRPr="00050312">
        <w:rPr>
          <w:sz w:val="28"/>
          <w:szCs w:val="28"/>
        </w:rPr>
        <w:t>проведенні перевірки</w:t>
      </w:r>
      <w:r>
        <w:rPr>
          <w:sz w:val="28"/>
          <w:szCs w:val="28"/>
        </w:rPr>
        <w:t>;</w:t>
      </w:r>
    </w:p>
    <w:p w:rsidR="00320677" w:rsidRDefault="00320677" w:rsidP="0040423A">
      <w:pPr>
        <w:pStyle w:val="af3"/>
        <w:ind w:firstLine="567"/>
      </w:pPr>
    </w:p>
    <w:p w:rsidR="00320677" w:rsidRPr="00050312" w:rsidRDefault="00320677" w:rsidP="00644F5D">
      <w:pPr>
        <w:pStyle w:val="rvps2"/>
        <w:numPr>
          <w:ilvl w:val="0"/>
          <w:numId w:val="21"/>
        </w:numPr>
        <w:shd w:val="clear" w:color="auto" w:fill="FFFFFF"/>
        <w:tabs>
          <w:tab w:val="left" w:pos="993"/>
        </w:tabs>
        <w:spacing w:before="0" w:beforeAutospacing="0" w:after="0" w:afterAutospacing="0"/>
        <w:ind w:left="0" w:firstLine="567"/>
        <w:jc w:val="both"/>
        <w:rPr>
          <w:sz w:val="28"/>
          <w:szCs w:val="28"/>
        </w:rPr>
      </w:pPr>
      <w:r>
        <w:rPr>
          <w:rStyle w:val="spanrvts0"/>
          <w:rFonts w:eastAsiaTheme="minorHAnsi"/>
          <w:sz w:val="28"/>
          <w:szCs w:val="28"/>
          <w:lang w:eastAsia="uk"/>
        </w:rPr>
        <w:lastRenderedPageBreak/>
        <w:t xml:space="preserve">у </w:t>
      </w:r>
      <w:r w:rsidRPr="00050312">
        <w:rPr>
          <w:rStyle w:val="spanrvts0"/>
          <w:rFonts w:eastAsiaTheme="minorHAnsi"/>
          <w:sz w:val="28"/>
          <w:szCs w:val="28"/>
          <w:lang w:val="uk" w:eastAsia="uk"/>
        </w:rPr>
        <w:t xml:space="preserve">разі відмови особи, уповноваженої представляти інтереси об’єкта перевірки, від підписання електронного акта про відмову </w:t>
      </w:r>
      <w:r w:rsidR="00152862">
        <w:rPr>
          <w:rStyle w:val="spanrvts0"/>
          <w:rFonts w:eastAsiaTheme="minorHAnsi"/>
          <w:sz w:val="28"/>
          <w:szCs w:val="28"/>
          <w:lang w:val="uk" w:eastAsia="uk"/>
        </w:rPr>
        <w:t>в</w:t>
      </w:r>
      <w:r w:rsidRPr="00050312">
        <w:rPr>
          <w:rStyle w:val="spanrvts0"/>
          <w:rFonts w:eastAsiaTheme="minorHAnsi"/>
          <w:sz w:val="28"/>
          <w:szCs w:val="28"/>
          <w:lang w:val="uk" w:eastAsia="uk"/>
        </w:rPr>
        <w:t xml:space="preserve"> проведенні перевірки вона </w:t>
      </w:r>
      <w:r w:rsidR="00F27557">
        <w:rPr>
          <w:rStyle w:val="spanrvts0"/>
          <w:rFonts w:eastAsiaTheme="minorHAnsi"/>
          <w:sz w:val="28"/>
          <w:szCs w:val="28"/>
          <w:lang w:val="uk" w:eastAsia="uk"/>
        </w:rPr>
        <w:t xml:space="preserve">має право </w:t>
      </w:r>
      <w:r w:rsidRPr="00050312">
        <w:rPr>
          <w:rStyle w:val="spanrvts0"/>
          <w:rFonts w:eastAsiaTheme="minorHAnsi"/>
          <w:sz w:val="28"/>
          <w:szCs w:val="28"/>
          <w:lang w:val="uk" w:eastAsia="uk"/>
        </w:rPr>
        <w:t xml:space="preserve">надіслати керівнику інспекційної групи відповідні письмові пояснення та/або заперечення в строк не пізніше двох робочих днів з дня надсилання керівником інспекційної групи електронного акта про відмову </w:t>
      </w:r>
      <w:r w:rsidR="00152862">
        <w:rPr>
          <w:rStyle w:val="spanrvts0"/>
          <w:rFonts w:eastAsiaTheme="minorHAnsi"/>
          <w:sz w:val="28"/>
          <w:szCs w:val="28"/>
          <w:lang w:val="uk" w:eastAsia="uk"/>
        </w:rPr>
        <w:t>в</w:t>
      </w:r>
      <w:r w:rsidRPr="00050312">
        <w:rPr>
          <w:rStyle w:val="spanrvts0"/>
          <w:rFonts w:eastAsiaTheme="minorHAnsi"/>
          <w:sz w:val="28"/>
          <w:szCs w:val="28"/>
          <w:lang w:val="uk" w:eastAsia="uk"/>
        </w:rPr>
        <w:t xml:space="preserve"> проведенні перевірки</w:t>
      </w:r>
      <w:r w:rsidR="00BE03B5">
        <w:rPr>
          <w:rStyle w:val="spanrvts0"/>
          <w:rFonts w:eastAsiaTheme="minorHAnsi"/>
          <w:sz w:val="28"/>
          <w:szCs w:val="28"/>
          <w:lang w:val="uk" w:eastAsia="uk"/>
        </w:rPr>
        <w:t>;</w:t>
      </w:r>
    </w:p>
    <w:p w:rsidR="00E2426A" w:rsidRPr="00050312" w:rsidRDefault="00E2426A" w:rsidP="00644F5D">
      <w:pPr>
        <w:pStyle w:val="rvps2"/>
        <w:shd w:val="clear" w:color="auto" w:fill="FFFFFF"/>
        <w:spacing w:before="0" w:beforeAutospacing="0" w:after="0" w:afterAutospacing="0"/>
        <w:ind w:firstLine="567"/>
        <w:jc w:val="both"/>
        <w:rPr>
          <w:sz w:val="28"/>
          <w:szCs w:val="28"/>
        </w:rPr>
      </w:pPr>
    </w:p>
    <w:p w:rsidR="00C4480A" w:rsidRDefault="00C4480A" w:rsidP="00644F5D">
      <w:pPr>
        <w:pStyle w:val="rvps2"/>
        <w:widowControl w:val="0"/>
        <w:numPr>
          <w:ilvl w:val="0"/>
          <w:numId w:val="21"/>
        </w:numPr>
        <w:shd w:val="clear" w:color="auto" w:fill="FFFFFF"/>
        <w:tabs>
          <w:tab w:val="left" w:pos="567"/>
          <w:tab w:val="left" w:pos="851"/>
        </w:tabs>
        <w:spacing w:before="0" w:beforeAutospacing="0" w:after="0" w:afterAutospacing="0"/>
        <w:ind w:left="0" w:firstLine="567"/>
        <w:jc w:val="both"/>
        <w:rPr>
          <w:sz w:val="28"/>
          <w:szCs w:val="28"/>
        </w:rPr>
      </w:pPr>
      <w:r>
        <w:rPr>
          <w:sz w:val="28"/>
          <w:szCs w:val="28"/>
        </w:rPr>
        <w:t>е</w:t>
      </w:r>
      <w:r w:rsidRPr="00050312">
        <w:rPr>
          <w:sz w:val="28"/>
          <w:szCs w:val="28"/>
        </w:rPr>
        <w:t xml:space="preserve">лектронний акт про відмову </w:t>
      </w:r>
      <w:r w:rsidR="00152862">
        <w:rPr>
          <w:sz w:val="28"/>
          <w:szCs w:val="28"/>
        </w:rPr>
        <w:t>в</w:t>
      </w:r>
      <w:r w:rsidRPr="00050312">
        <w:rPr>
          <w:sz w:val="28"/>
          <w:szCs w:val="28"/>
        </w:rPr>
        <w:t xml:space="preserve"> проведенні перевірки вважається доведеним до відома </w:t>
      </w:r>
      <w:r w:rsidR="00271E85" w:rsidRPr="00050312">
        <w:rPr>
          <w:sz w:val="28"/>
          <w:szCs w:val="28"/>
        </w:rPr>
        <w:t>об</w:t>
      </w:r>
      <w:r w:rsidR="00271E85">
        <w:rPr>
          <w:sz w:val="28"/>
          <w:szCs w:val="28"/>
        </w:rPr>
        <w:t>’</w:t>
      </w:r>
      <w:r w:rsidR="00271E85" w:rsidRPr="00050312">
        <w:rPr>
          <w:sz w:val="28"/>
          <w:szCs w:val="28"/>
        </w:rPr>
        <w:t xml:space="preserve">єкта </w:t>
      </w:r>
      <w:r w:rsidRPr="00050312">
        <w:rPr>
          <w:sz w:val="28"/>
          <w:szCs w:val="28"/>
        </w:rPr>
        <w:t xml:space="preserve">перевірки </w:t>
      </w:r>
      <w:r w:rsidR="00271E85">
        <w:rPr>
          <w:sz w:val="28"/>
          <w:szCs w:val="28"/>
        </w:rPr>
        <w:t>і</w:t>
      </w:r>
      <w:r w:rsidR="00271E85" w:rsidRPr="00050312">
        <w:rPr>
          <w:sz w:val="28"/>
          <w:szCs w:val="28"/>
        </w:rPr>
        <w:t xml:space="preserve"> </w:t>
      </w:r>
      <w:r w:rsidRPr="00050312">
        <w:rPr>
          <w:sz w:val="28"/>
          <w:szCs w:val="28"/>
        </w:rPr>
        <w:t xml:space="preserve">таким, що не має пояснень, заперечень, у разі неотримання Національним банком від </w:t>
      </w:r>
      <w:r w:rsidR="00271E85" w:rsidRPr="00050312">
        <w:rPr>
          <w:sz w:val="28"/>
          <w:szCs w:val="28"/>
        </w:rPr>
        <w:t>об</w:t>
      </w:r>
      <w:r w:rsidR="00271E85">
        <w:rPr>
          <w:sz w:val="28"/>
          <w:szCs w:val="28"/>
        </w:rPr>
        <w:t>’</w:t>
      </w:r>
      <w:r w:rsidR="00271E85" w:rsidRPr="00050312">
        <w:rPr>
          <w:sz w:val="28"/>
          <w:szCs w:val="28"/>
        </w:rPr>
        <w:t xml:space="preserve">єкта </w:t>
      </w:r>
      <w:r w:rsidRPr="00050312">
        <w:rPr>
          <w:sz w:val="28"/>
          <w:szCs w:val="28"/>
        </w:rPr>
        <w:t xml:space="preserve">перевірки в строк не пізніше двох робочих днів з дня надсилання електронного акта про відмову </w:t>
      </w:r>
      <w:r w:rsidR="00271E85">
        <w:rPr>
          <w:sz w:val="28"/>
          <w:szCs w:val="28"/>
        </w:rPr>
        <w:t>в</w:t>
      </w:r>
      <w:r w:rsidR="00271E85" w:rsidRPr="00050312">
        <w:rPr>
          <w:sz w:val="28"/>
          <w:szCs w:val="28"/>
        </w:rPr>
        <w:t xml:space="preserve"> </w:t>
      </w:r>
      <w:r w:rsidRPr="00050312">
        <w:rPr>
          <w:sz w:val="28"/>
          <w:szCs w:val="28"/>
        </w:rPr>
        <w:t xml:space="preserve">проведенні перевірки інформації про ознайомлення з електронним актом про відмову </w:t>
      </w:r>
      <w:r w:rsidR="00271E85">
        <w:rPr>
          <w:sz w:val="28"/>
          <w:szCs w:val="28"/>
        </w:rPr>
        <w:t>в</w:t>
      </w:r>
      <w:r w:rsidR="00271E85" w:rsidRPr="00050312">
        <w:rPr>
          <w:sz w:val="28"/>
          <w:szCs w:val="28"/>
        </w:rPr>
        <w:t xml:space="preserve"> </w:t>
      </w:r>
      <w:r w:rsidRPr="00050312">
        <w:rPr>
          <w:sz w:val="28"/>
          <w:szCs w:val="28"/>
        </w:rPr>
        <w:t>проведенні перевірки та/або заперечень, пояснень до нього</w:t>
      </w:r>
      <w:r>
        <w:rPr>
          <w:sz w:val="28"/>
          <w:szCs w:val="28"/>
        </w:rPr>
        <w:t>;</w:t>
      </w:r>
    </w:p>
    <w:p w:rsidR="00C4480A" w:rsidRDefault="00C4480A" w:rsidP="0040423A">
      <w:pPr>
        <w:pStyle w:val="rvps2"/>
        <w:shd w:val="clear" w:color="auto" w:fill="FFFFFF"/>
        <w:tabs>
          <w:tab w:val="left" w:pos="567"/>
          <w:tab w:val="left" w:pos="851"/>
        </w:tabs>
        <w:spacing w:before="0" w:beforeAutospacing="0" w:after="0" w:afterAutospacing="0"/>
        <w:ind w:left="567" w:firstLine="567"/>
        <w:jc w:val="both"/>
        <w:rPr>
          <w:sz w:val="28"/>
          <w:szCs w:val="28"/>
        </w:rPr>
      </w:pPr>
    </w:p>
    <w:p w:rsidR="00E2426A" w:rsidRPr="00050312" w:rsidRDefault="00056172" w:rsidP="00644F5D">
      <w:pPr>
        <w:pStyle w:val="rvps2"/>
        <w:numPr>
          <w:ilvl w:val="0"/>
          <w:numId w:val="21"/>
        </w:numPr>
        <w:shd w:val="clear" w:color="auto" w:fill="FFFFFF"/>
        <w:tabs>
          <w:tab w:val="left" w:pos="567"/>
          <w:tab w:val="left" w:pos="851"/>
        </w:tabs>
        <w:spacing w:before="0" w:beforeAutospacing="0" w:after="0" w:afterAutospacing="0"/>
        <w:ind w:left="0" w:firstLine="567"/>
        <w:jc w:val="both"/>
        <w:rPr>
          <w:sz w:val="28"/>
          <w:szCs w:val="28"/>
        </w:rPr>
      </w:pPr>
      <w:r w:rsidRPr="00050312">
        <w:rPr>
          <w:sz w:val="28"/>
          <w:szCs w:val="28"/>
        </w:rPr>
        <w:t>ч</w:t>
      </w:r>
      <w:r w:rsidR="00E2426A" w:rsidRPr="00050312">
        <w:rPr>
          <w:sz w:val="28"/>
          <w:szCs w:val="28"/>
        </w:rPr>
        <w:t xml:space="preserve">лени інспекційної групи під час проведення інспекційної перевірки мають право складати та подавати у формі електронного документа, підписаного КЕП </w:t>
      </w:r>
      <w:r w:rsidR="00271E85" w:rsidRPr="00050312">
        <w:rPr>
          <w:sz w:val="28"/>
          <w:szCs w:val="28"/>
        </w:rPr>
        <w:t xml:space="preserve">відповідної уповноваженої </w:t>
      </w:r>
      <w:r w:rsidR="008044A2">
        <w:rPr>
          <w:sz w:val="28"/>
          <w:szCs w:val="28"/>
        </w:rPr>
        <w:t xml:space="preserve">на проведення інспекційної перевірки </w:t>
      </w:r>
      <w:r w:rsidR="00271E85" w:rsidRPr="00050312">
        <w:rPr>
          <w:sz w:val="28"/>
          <w:szCs w:val="28"/>
        </w:rPr>
        <w:t>особи</w:t>
      </w:r>
      <w:r w:rsidR="00271E85">
        <w:rPr>
          <w:sz w:val="28"/>
          <w:szCs w:val="28"/>
        </w:rPr>
        <w:t> </w:t>
      </w:r>
      <w:r w:rsidR="00271E85" w:rsidRPr="00050312">
        <w:rPr>
          <w:sz w:val="28"/>
          <w:szCs w:val="28"/>
        </w:rPr>
        <w:t>/</w:t>
      </w:r>
      <w:r w:rsidR="00271E85">
        <w:rPr>
          <w:sz w:val="28"/>
          <w:szCs w:val="28"/>
        </w:rPr>
        <w:t> </w:t>
      </w:r>
      <w:r w:rsidR="00271E85" w:rsidRPr="00050312">
        <w:rPr>
          <w:sz w:val="28"/>
          <w:szCs w:val="28"/>
        </w:rPr>
        <w:t>відповідних уповноважених</w:t>
      </w:r>
      <w:r w:rsidR="008044A2">
        <w:rPr>
          <w:sz w:val="28"/>
          <w:szCs w:val="28"/>
        </w:rPr>
        <w:t xml:space="preserve"> на проведення інспекційної перевірки </w:t>
      </w:r>
      <w:r w:rsidR="00271E85" w:rsidRPr="00050312">
        <w:rPr>
          <w:sz w:val="28"/>
          <w:szCs w:val="28"/>
        </w:rPr>
        <w:t>осіб</w:t>
      </w:r>
      <w:r w:rsidR="00E2426A" w:rsidRPr="00050312">
        <w:rPr>
          <w:sz w:val="28"/>
          <w:szCs w:val="28"/>
        </w:rPr>
        <w:t xml:space="preserve">, відповідні документи (запити, протоколи, інші документи, що створюються під час інспекційної перевірки, за винятком довідок про перевірку та звіту про інспекційну перевірку). Електронні документи складаються з </w:t>
      </w:r>
      <w:r w:rsidR="00271E85" w:rsidRPr="00050312">
        <w:rPr>
          <w:sz w:val="28"/>
          <w:szCs w:val="28"/>
        </w:rPr>
        <w:t>обов</w:t>
      </w:r>
      <w:r w:rsidR="00271E85">
        <w:rPr>
          <w:sz w:val="28"/>
          <w:szCs w:val="28"/>
        </w:rPr>
        <w:t>’</w:t>
      </w:r>
      <w:r w:rsidR="00271E85" w:rsidRPr="00050312">
        <w:rPr>
          <w:sz w:val="28"/>
          <w:szCs w:val="28"/>
        </w:rPr>
        <w:t xml:space="preserve">язковим </w:t>
      </w:r>
      <w:r w:rsidR="00E2426A" w:rsidRPr="00050312">
        <w:rPr>
          <w:sz w:val="28"/>
          <w:szCs w:val="28"/>
        </w:rPr>
        <w:t>дотриманням вимог щодо створення, зберігання електронних документів і використання електронних підписів, визначених Законами України </w:t>
      </w:r>
      <w:r w:rsidR="00271E85">
        <w:rPr>
          <w:sz w:val="28"/>
          <w:szCs w:val="28"/>
        </w:rPr>
        <w:t>“</w:t>
      </w:r>
      <w:r w:rsidR="00E2426A" w:rsidRPr="00050312">
        <w:rPr>
          <w:sz w:val="28"/>
          <w:szCs w:val="28"/>
        </w:rPr>
        <w:t>Про електронні документи та електронний документообіг</w:t>
      </w:r>
      <w:r w:rsidR="00271E85">
        <w:rPr>
          <w:sz w:val="28"/>
          <w:szCs w:val="28"/>
        </w:rPr>
        <w:t>”</w:t>
      </w:r>
      <w:r w:rsidR="00E2426A" w:rsidRPr="00050312">
        <w:rPr>
          <w:sz w:val="28"/>
          <w:szCs w:val="28"/>
        </w:rPr>
        <w:t>,</w:t>
      </w:r>
      <w:r w:rsidR="00050312">
        <w:rPr>
          <w:sz w:val="28"/>
          <w:szCs w:val="28"/>
        </w:rPr>
        <w:t xml:space="preserve"> </w:t>
      </w:r>
      <w:r w:rsidR="00271E85">
        <w:rPr>
          <w:sz w:val="28"/>
          <w:szCs w:val="28"/>
        </w:rPr>
        <w:t>“</w:t>
      </w:r>
      <w:r w:rsidR="00E2426A" w:rsidRPr="00050312">
        <w:rPr>
          <w:sz w:val="28"/>
          <w:szCs w:val="28"/>
        </w:rPr>
        <w:t xml:space="preserve">Про </w:t>
      </w:r>
      <w:r w:rsidR="00271E85">
        <w:rPr>
          <w:sz w:val="28"/>
          <w:szCs w:val="28"/>
        </w:rPr>
        <w:t xml:space="preserve">електронну ідентифікацію та </w:t>
      </w:r>
      <w:r w:rsidR="00E2426A" w:rsidRPr="00050312">
        <w:rPr>
          <w:sz w:val="28"/>
          <w:szCs w:val="28"/>
        </w:rPr>
        <w:t>електронні довірчі послуги</w:t>
      </w:r>
      <w:r w:rsidR="00271E85">
        <w:rPr>
          <w:sz w:val="28"/>
          <w:szCs w:val="28"/>
        </w:rPr>
        <w:t>”</w:t>
      </w:r>
      <w:r w:rsidR="006972A2" w:rsidRPr="00050312">
        <w:rPr>
          <w:sz w:val="28"/>
          <w:szCs w:val="28"/>
        </w:rPr>
        <w:t>.</w:t>
      </w:r>
    </w:p>
    <w:p w:rsidR="00D90ACD" w:rsidRPr="00050312" w:rsidRDefault="00D90ACD" w:rsidP="0040423A">
      <w:pPr>
        <w:pStyle w:val="rvps2"/>
        <w:shd w:val="clear" w:color="auto" w:fill="FFFFFF"/>
        <w:tabs>
          <w:tab w:val="left" w:pos="567"/>
          <w:tab w:val="left" w:pos="851"/>
        </w:tabs>
        <w:spacing w:before="0" w:beforeAutospacing="0" w:after="0" w:afterAutospacing="0"/>
        <w:ind w:left="567" w:firstLine="567"/>
        <w:jc w:val="both"/>
        <w:rPr>
          <w:sz w:val="28"/>
          <w:szCs w:val="28"/>
        </w:rPr>
      </w:pPr>
      <w:bookmarkStart w:id="350" w:name="n567"/>
      <w:bookmarkStart w:id="351" w:name="n325"/>
      <w:bookmarkStart w:id="352" w:name="n326"/>
      <w:bookmarkStart w:id="353" w:name="n327"/>
      <w:bookmarkStart w:id="354" w:name="n328"/>
      <w:bookmarkStart w:id="355" w:name="n329"/>
      <w:bookmarkStart w:id="356" w:name="n333"/>
      <w:bookmarkStart w:id="357" w:name="n330"/>
      <w:bookmarkStart w:id="358" w:name="n331"/>
      <w:bookmarkStart w:id="359" w:name="n332"/>
      <w:bookmarkStart w:id="360" w:name="n334"/>
      <w:bookmarkStart w:id="361" w:name="n465"/>
      <w:bookmarkEnd w:id="350"/>
      <w:bookmarkEnd w:id="351"/>
      <w:bookmarkEnd w:id="352"/>
      <w:bookmarkEnd w:id="353"/>
      <w:bookmarkEnd w:id="354"/>
      <w:bookmarkEnd w:id="355"/>
      <w:bookmarkEnd w:id="356"/>
      <w:bookmarkEnd w:id="357"/>
      <w:bookmarkEnd w:id="358"/>
      <w:bookmarkEnd w:id="359"/>
      <w:bookmarkEnd w:id="360"/>
      <w:bookmarkEnd w:id="361"/>
    </w:p>
    <w:p w:rsidR="00EC1AA6" w:rsidRPr="00E55A9F" w:rsidRDefault="00471E9D" w:rsidP="00644F5D">
      <w:pPr>
        <w:tabs>
          <w:tab w:val="left" w:pos="993"/>
        </w:tabs>
        <w:ind w:firstLine="567"/>
      </w:pPr>
      <w:r>
        <w:t>20</w:t>
      </w:r>
      <w:r w:rsidRPr="004C11EA">
        <w:rPr>
          <w:vertAlign w:val="superscript"/>
        </w:rPr>
        <w:t>16</w:t>
      </w:r>
      <w:r>
        <w:t>.</w:t>
      </w:r>
      <w:r w:rsidR="00021472">
        <w:t xml:space="preserve"> Вимоги</w:t>
      </w:r>
      <w:r w:rsidR="00BB152D" w:rsidRPr="00050312">
        <w:t xml:space="preserve"> Положення про порядок призначення, здійснення та припинення тимчасової адміністрації страховика, кредитної спілки, затвердженого постановою Правління Національного банку України від 23</w:t>
      </w:r>
      <w:r w:rsidR="00F716C8">
        <w:t> </w:t>
      </w:r>
      <w:r w:rsidR="00BB152D" w:rsidRPr="00050312">
        <w:t>грудня 2023 року №</w:t>
      </w:r>
      <w:r w:rsidR="00021472">
        <w:t> </w:t>
      </w:r>
      <w:r w:rsidR="00BB152D" w:rsidRPr="00050312">
        <w:t xml:space="preserve"> 178</w:t>
      </w:r>
      <w:r w:rsidR="00620AC6">
        <w:t xml:space="preserve"> (зі змінами)</w:t>
      </w:r>
      <w:r w:rsidR="00E55A9F">
        <w:t xml:space="preserve"> (далі – Положення № 178)</w:t>
      </w:r>
      <w:r w:rsidR="00BB152D" w:rsidRPr="00050312">
        <w:t xml:space="preserve">, </w:t>
      </w:r>
      <w:r w:rsidR="00BF789B">
        <w:t>п</w:t>
      </w:r>
      <w:r w:rsidR="00BF789B" w:rsidRPr="00050312">
        <w:t xml:space="preserve">ротягом дії цієї постанови </w:t>
      </w:r>
      <w:r w:rsidR="00021472" w:rsidRPr="00050312">
        <w:t>застосову</w:t>
      </w:r>
      <w:r w:rsidR="00021472">
        <w:t>ю</w:t>
      </w:r>
      <w:r w:rsidR="00021472" w:rsidRPr="00050312">
        <w:t xml:space="preserve">ться </w:t>
      </w:r>
      <w:r w:rsidR="00BF3BA3">
        <w:t xml:space="preserve">з урахуванням того, що </w:t>
      </w:r>
      <w:r w:rsidR="00EC1AA6" w:rsidRPr="00050312">
        <w:t xml:space="preserve">тимчасовий адміністратор, який призначений у страховику, кредитній спілці, місцезнаходженням яких є </w:t>
      </w:r>
      <w:r w:rsidR="00682309" w:rsidRPr="00050312">
        <w:t>населен</w:t>
      </w:r>
      <w:r w:rsidR="00682309">
        <w:t>і</w:t>
      </w:r>
      <w:r w:rsidR="00682309" w:rsidRPr="00050312">
        <w:t xml:space="preserve"> пункт</w:t>
      </w:r>
      <w:r w:rsidR="00682309">
        <w:t>и</w:t>
      </w:r>
      <w:r w:rsidR="00682309" w:rsidRPr="00050312">
        <w:t xml:space="preserve"> </w:t>
      </w:r>
      <w:r w:rsidR="00682309">
        <w:t>територій</w:t>
      </w:r>
      <w:r w:rsidR="00EC1AA6" w:rsidRPr="00E55A9F">
        <w:t xml:space="preserve">, </w:t>
      </w:r>
      <w:r w:rsidR="00682309">
        <w:t>зазначених у</w:t>
      </w:r>
      <w:r w:rsidR="00682309" w:rsidRPr="00E55A9F">
        <w:t xml:space="preserve"> розділ</w:t>
      </w:r>
      <w:r w:rsidR="00682309">
        <w:t>і</w:t>
      </w:r>
      <w:r w:rsidR="00682309" w:rsidRPr="00E55A9F">
        <w:t xml:space="preserve"> </w:t>
      </w:r>
      <w:r w:rsidR="00E55A9F" w:rsidRPr="00E55A9F">
        <w:t xml:space="preserve">І </w:t>
      </w:r>
      <w:r w:rsidR="00EC1AA6" w:rsidRPr="00E55A9F">
        <w:t>Переліку</w:t>
      </w:r>
      <w:r w:rsidR="00EE4D11">
        <w:t xml:space="preserve"> </w:t>
      </w:r>
      <w:r w:rsidR="00EE4D11" w:rsidRPr="00470323">
        <w:t xml:space="preserve">(крім </w:t>
      </w:r>
      <w:r w:rsidR="00EE4D11">
        <w:t>територій</w:t>
      </w:r>
      <w:r w:rsidR="00EE4D11" w:rsidRPr="00470323">
        <w:t>, стосовно як</w:t>
      </w:r>
      <w:r w:rsidR="00EE4D11">
        <w:t>их</w:t>
      </w:r>
      <w:r w:rsidR="00EE4D11" w:rsidRPr="00470323">
        <w:t xml:space="preserve"> визначено дату </w:t>
      </w:r>
      <w:r w:rsidR="00F716C8">
        <w:t>припинення</w:t>
      </w:r>
      <w:r w:rsidR="00F716C8" w:rsidRPr="00470323">
        <w:t xml:space="preserve"> </w:t>
      </w:r>
      <w:r w:rsidR="00EE4D11" w:rsidRPr="00470323">
        <w:t>можлив</w:t>
      </w:r>
      <w:r w:rsidR="00EE4D11">
        <w:t>ості</w:t>
      </w:r>
      <w:r w:rsidR="00EE4D11" w:rsidRPr="00470323">
        <w:t xml:space="preserve"> бойових дій / дату завершення бойових дій</w:t>
      </w:r>
      <w:r w:rsidR="00EE4D11">
        <w:t>)</w:t>
      </w:r>
      <w:r w:rsidR="00EC1AA6" w:rsidRPr="00E55A9F">
        <w:t xml:space="preserve">, </w:t>
      </w:r>
      <w:r w:rsidR="007F15A3" w:rsidRPr="00B70D78">
        <w:t xml:space="preserve">має право призупинити виконання </w:t>
      </w:r>
      <w:r w:rsidR="00EC1AA6" w:rsidRPr="00BF3BA3">
        <w:t>обов’язків, повноважень та/або функцій тимчасового адміністратора,</w:t>
      </w:r>
      <w:r w:rsidR="007F15A3" w:rsidRPr="00BF3BA3">
        <w:t xml:space="preserve"> </w:t>
      </w:r>
      <w:r w:rsidR="002831DE" w:rsidRPr="00B70D78">
        <w:t xml:space="preserve">визначених у </w:t>
      </w:r>
      <w:r w:rsidR="00E55A9F" w:rsidRPr="00B70D78">
        <w:t>Положенн</w:t>
      </w:r>
      <w:r w:rsidR="002831DE" w:rsidRPr="00B70D78">
        <w:t>і</w:t>
      </w:r>
      <w:r w:rsidR="00E55A9F" w:rsidRPr="00B70D78">
        <w:t xml:space="preserve"> № 178, </w:t>
      </w:r>
      <w:r w:rsidR="008A5EC7" w:rsidRPr="00B70D78">
        <w:t>у разі</w:t>
      </w:r>
      <w:r w:rsidR="005439E8" w:rsidRPr="00B70D78">
        <w:t xml:space="preserve"> </w:t>
      </w:r>
      <w:r w:rsidR="005439E8" w:rsidRPr="00BF3BA3">
        <w:t>наявності</w:t>
      </w:r>
      <w:r w:rsidR="00EC1AA6" w:rsidRPr="00BF3BA3">
        <w:t xml:space="preserve"> </w:t>
      </w:r>
      <w:r w:rsidR="005439E8" w:rsidRPr="00BF3BA3">
        <w:t xml:space="preserve">загрози </w:t>
      </w:r>
      <w:r w:rsidR="00EC1AA6" w:rsidRPr="00BF3BA3">
        <w:t>для життя і здоров’я тимчасового</w:t>
      </w:r>
      <w:r w:rsidR="00EC1AA6" w:rsidRPr="00E55A9F">
        <w:t xml:space="preserve"> адміністратора, включаючи </w:t>
      </w:r>
      <w:r w:rsidR="005439E8" w:rsidRPr="00E55A9F">
        <w:t>загроз</w:t>
      </w:r>
      <w:r w:rsidR="005439E8">
        <w:t>у</w:t>
      </w:r>
      <w:r w:rsidR="00EC1AA6" w:rsidRPr="00E55A9F">
        <w:t xml:space="preserve">, </w:t>
      </w:r>
      <w:r w:rsidR="00021472" w:rsidRPr="00E55A9F">
        <w:t>спричинен</w:t>
      </w:r>
      <w:r w:rsidR="00021472">
        <w:t>у</w:t>
      </w:r>
      <w:r w:rsidR="00021472" w:rsidRPr="00E55A9F">
        <w:t xml:space="preserve"> </w:t>
      </w:r>
      <w:r w:rsidR="00EC1AA6" w:rsidRPr="00E55A9F">
        <w:t xml:space="preserve">збройною агресією проти України, якщо така загроза для життя і здоров’я тимчасового адміністратора виникла </w:t>
      </w:r>
      <w:r w:rsidR="000140B8">
        <w:t xml:space="preserve">в </w:t>
      </w:r>
      <w:r w:rsidR="00EC1AA6" w:rsidRPr="00E55A9F">
        <w:t>населених пункт</w:t>
      </w:r>
      <w:r w:rsidR="000140B8">
        <w:t>ах</w:t>
      </w:r>
      <w:r w:rsidR="00EC1AA6" w:rsidRPr="00E55A9F">
        <w:t xml:space="preserve"> територі</w:t>
      </w:r>
      <w:r w:rsidR="00682309">
        <w:t>й</w:t>
      </w:r>
      <w:r w:rsidR="00EC1AA6" w:rsidRPr="00E55A9F">
        <w:t xml:space="preserve">, </w:t>
      </w:r>
      <w:r w:rsidR="00682309">
        <w:t>зазначених у</w:t>
      </w:r>
      <w:r w:rsidR="00EC1AA6" w:rsidRPr="00E55A9F">
        <w:t xml:space="preserve"> </w:t>
      </w:r>
      <w:r w:rsidR="00682309">
        <w:t xml:space="preserve">розділі </w:t>
      </w:r>
      <w:r w:rsidR="00E55A9F">
        <w:t xml:space="preserve">І </w:t>
      </w:r>
      <w:r w:rsidR="00EC1AA6" w:rsidRPr="00E55A9F">
        <w:t>Переліку</w:t>
      </w:r>
      <w:r w:rsidR="000140B8">
        <w:t>,</w:t>
      </w:r>
      <w:r w:rsidR="00DE591A">
        <w:t xml:space="preserve"> </w:t>
      </w:r>
      <w:r w:rsidR="00DE591A" w:rsidRPr="00B70D78">
        <w:t xml:space="preserve">та </w:t>
      </w:r>
      <w:r w:rsidR="00566232">
        <w:t xml:space="preserve">відновлює </w:t>
      </w:r>
      <w:r w:rsidR="00DE591A" w:rsidRPr="00B70D78">
        <w:t>їх виконання</w:t>
      </w:r>
      <w:r w:rsidR="00021472">
        <w:t>,</w:t>
      </w:r>
      <w:r w:rsidR="00DE591A" w:rsidRPr="00B70D78">
        <w:t xml:space="preserve"> </w:t>
      </w:r>
      <w:r w:rsidR="00021472">
        <w:t>коли не буде</w:t>
      </w:r>
      <w:r w:rsidR="00DE591A" w:rsidRPr="00B70D78">
        <w:t xml:space="preserve"> загрози</w:t>
      </w:r>
      <w:r w:rsidR="00D52F8D">
        <w:t xml:space="preserve"> </w:t>
      </w:r>
      <w:r w:rsidR="00D52F8D" w:rsidRPr="00E55A9F">
        <w:t>для життя і здоров’я тимчасового адміністратора</w:t>
      </w:r>
      <w:r w:rsidR="009067B0" w:rsidRPr="00E55A9F">
        <w:t xml:space="preserve">. </w:t>
      </w:r>
    </w:p>
    <w:p w:rsidR="006972A2" w:rsidRPr="00050312" w:rsidRDefault="006972A2" w:rsidP="0040423A">
      <w:pPr>
        <w:pStyle w:val="rvps2"/>
        <w:shd w:val="clear" w:color="auto" w:fill="FFFFFF"/>
        <w:tabs>
          <w:tab w:val="left" w:pos="567"/>
          <w:tab w:val="left" w:pos="851"/>
        </w:tabs>
        <w:spacing w:before="0" w:beforeAutospacing="0" w:after="0" w:afterAutospacing="0"/>
        <w:ind w:firstLine="567"/>
        <w:jc w:val="both"/>
        <w:rPr>
          <w:sz w:val="28"/>
          <w:szCs w:val="28"/>
        </w:rPr>
      </w:pPr>
    </w:p>
    <w:p w:rsidR="00BC19CF" w:rsidRPr="00050312" w:rsidRDefault="00471E9D" w:rsidP="00644F5D">
      <w:pPr>
        <w:shd w:val="clear" w:color="auto" w:fill="FFFFFF"/>
        <w:ind w:firstLine="567"/>
      </w:pPr>
      <w:r>
        <w:t>20</w:t>
      </w:r>
      <w:r w:rsidRPr="004C11EA">
        <w:rPr>
          <w:vertAlign w:val="superscript"/>
        </w:rPr>
        <w:t>17</w:t>
      </w:r>
      <w:r w:rsidR="006972A2" w:rsidRPr="00050312">
        <w:t xml:space="preserve">. </w:t>
      </w:r>
      <w:r w:rsidR="00BC19CF" w:rsidRPr="00F27557">
        <w:t xml:space="preserve">Надавач фінансових послуг, оператор поштового зв’язку (далі </w:t>
      </w:r>
      <w:r w:rsidR="00021472">
        <w:t>–</w:t>
      </w:r>
      <w:r w:rsidR="00021472" w:rsidRPr="00F27557">
        <w:t xml:space="preserve"> </w:t>
      </w:r>
      <w:r w:rsidR="00BC19CF" w:rsidRPr="00F27557">
        <w:t>небанківська установа)</w:t>
      </w:r>
      <w:r w:rsidR="00BC19CF" w:rsidRPr="00502A6D">
        <w:t>,</w:t>
      </w:r>
      <w:r w:rsidR="00BC19CF" w:rsidRPr="00050312">
        <w:t xml:space="preserve"> що здійснює діяльність з торгівлі валютними цінностями в готівковій формі, під час дії цієї постанови мають право скористатися особливим порядком тимчасового припинення своєї діяльності та/або діяльності свого відокремленого</w:t>
      </w:r>
      <w:r w:rsidR="00021472">
        <w:t> </w:t>
      </w:r>
      <w:r w:rsidR="00BC19CF" w:rsidRPr="00050312">
        <w:t>/</w:t>
      </w:r>
      <w:r w:rsidR="00021472">
        <w:t> </w:t>
      </w:r>
      <w:r w:rsidR="00BC19CF" w:rsidRPr="00050312">
        <w:t xml:space="preserve">структурного підрозділу зі здійснення діяльності з торгівлі валютними цінностями в готівковій формі, визначеним у пункті </w:t>
      </w:r>
      <w:r w:rsidR="00076515">
        <w:t>20</w:t>
      </w:r>
      <w:r w:rsidR="00076515" w:rsidRPr="004C11EA">
        <w:rPr>
          <w:vertAlign w:val="superscript"/>
        </w:rPr>
        <w:t>17</w:t>
      </w:r>
      <w:r w:rsidR="00076515" w:rsidRPr="00050312">
        <w:t xml:space="preserve"> </w:t>
      </w:r>
      <w:r w:rsidR="00BC19CF" w:rsidRPr="00050312">
        <w:t>цієї постанови, за умови, що така небанківська установа та/або її відокремлений</w:t>
      </w:r>
      <w:r w:rsidR="00021472">
        <w:t> </w:t>
      </w:r>
      <w:r w:rsidR="00BC19CF" w:rsidRPr="00050312">
        <w:t>/</w:t>
      </w:r>
      <w:r w:rsidR="00021472">
        <w:t> </w:t>
      </w:r>
      <w:r w:rsidR="00BC19CF" w:rsidRPr="00050312">
        <w:t xml:space="preserve">структурний підрозділ розташовані в населеному пункті території, </w:t>
      </w:r>
      <w:r w:rsidR="00682309">
        <w:t xml:space="preserve">зазначеної </w:t>
      </w:r>
      <w:r w:rsidR="00864BC4">
        <w:t>в</w:t>
      </w:r>
      <w:r w:rsidR="009067B0" w:rsidRPr="00050312">
        <w:t xml:space="preserve"> </w:t>
      </w:r>
      <w:r w:rsidR="00682309">
        <w:t xml:space="preserve">пунктах </w:t>
      </w:r>
      <w:r w:rsidR="00F24321">
        <w:t>2, 3 розділу І</w:t>
      </w:r>
      <w:r w:rsidR="00731E2B" w:rsidRPr="00682309">
        <w:t>, розділ</w:t>
      </w:r>
      <w:r w:rsidR="00864BC4">
        <w:t>і</w:t>
      </w:r>
      <w:r w:rsidR="00731E2B" w:rsidRPr="00682309">
        <w:t xml:space="preserve"> ІІ</w:t>
      </w:r>
      <w:r w:rsidR="00731E2B">
        <w:t xml:space="preserve"> </w:t>
      </w:r>
      <w:hyperlink r:id="rId33" w:anchor="n15" w:tgtFrame="_blank" w:history="1">
        <w:r w:rsidR="00BC19CF" w:rsidRPr="00050312">
          <w:t>Переліку</w:t>
        </w:r>
      </w:hyperlink>
      <w:r w:rsidR="00BC19CF" w:rsidRPr="00050312">
        <w:t>, та в разі загрози життю і здоров’ю працівників і клієнтів небанківської установи.</w:t>
      </w:r>
    </w:p>
    <w:p w:rsidR="00BC19CF" w:rsidRPr="00321B89" w:rsidRDefault="00BC19CF" w:rsidP="00644F5D">
      <w:pPr>
        <w:shd w:val="clear" w:color="auto" w:fill="FFFFFF"/>
        <w:ind w:firstLine="567"/>
      </w:pPr>
      <w:bookmarkStart w:id="362" w:name="n541"/>
      <w:bookmarkStart w:id="363" w:name="n466"/>
      <w:bookmarkEnd w:id="362"/>
      <w:bookmarkEnd w:id="363"/>
      <w:r w:rsidRPr="00050312">
        <w:t>Небанківська установа:</w:t>
      </w:r>
    </w:p>
    <w:p w:rsidR="00BC19CF" w:rsidRPr="00050312" w:rsidRDefault="00BC19CF" w:rsidP="0040423A">
      <w:pPr>
        <w:shd w:val="clear" w:color="auto" w:fill="FFFFFF"/>
        <w:ind w:firstLine="567"/>
      </w:pPr>
      <w:bookmarkStart w:id="364" w:name="n467"/>
      <w:bookmarkEnd w:id="364"/>
    </w:p>
    <w:p w:rsidR="00BC19CF" w:rsidRPr="00050312" w:rsidRDefault="00BC19CF" w:rsidP="00644F5D">
      <w:pPr>
        <w:pStyle w:val="af3"/>
        <w:numPr>
          <w:ilvl w:val="0"/>
          <w:numId w:val="22"/>
        </w:numPr>
        <w:shd w:val="clear" w:color="auto" w:fill="FFFFFF"/>
        <w:tabs>
          <w:tab w:val="left" w:pos="993"/>
        </w:tabs>
        <w:spacing w:after="240"/>
        <w:ind w:left="0" w:firstLine="567"/>
        <w:contextualSpacing w:val="0"/>
      </w:pPr>
      <w:r w:rsidRPr="00050312">
        <w:t xml:space="preserve">має право прийняти рішення про тимчасове припинення </w:t>
      </w:r>
      <w:r w:rsidR="00021472">
        <w:t xml:space="preserve">своєї </w:t>
      </w:r>
      <w:r w:rsidRPr="00050312">
        <w:t>діяльності та/або діяльності свого відокремленого</w:t>
      </w:r>
      <w:r w:rsidR="00021472">
        <w:t> </w:t>
      </w:r>
      <w:r w:rsidRPr="00050312">
        <w:t>/</w:t>
      </w:r>
      <w:r w:rsidR="00021472">
        <w:t> </w:t>
      </w:r>
      <w:r w:rsidRPr="00050312">
        <w:t xml:space="preserve">структурного підрозділу зі здійснення діяльності з торгівлі валютними цінностями в готівковій формі (далі </w:t>
      </w:r>
      <w:r w:rsidR="00021472">
        <w:t>–</w:t>
      </w:r>
      <w:r w:rsidRPr="00050312">
        <w:t xml:space="preserve"> рішення про тимчасове припинення діяльності);</w:t>
      </w:r>
    </w:p>
    <w:p w:rsidR="000B0AF3" w:rsidRPr="00050312" w:rsidRDefault="00BC19CF" w:rsidP="00644F5D">
      <w:pPr>
        <w:pStyle w:val="af3"/>
        <w:numPr>
          <w:ilvl w:val="0"/>
          <w:numId w:val="22"/>
        </w:numPr>
        <w:shd w:val="clear" w:color="auto" w:fill="FFFFFF"/>
        <w:tabs>
          <w:tab w:val="left" w:pos="993"/>
        </w:tabs>
        <w:spacing w:after="240"/>
        <w:ind w:left="0" w:firstLine="567"/>
        <w:contextualSpacing w:val="0"/>
      </w:pPr>
      <w:bookmarkStart w:id="365" w:name="n468"/>
      <w:bookmarkEnd w:id="365"/>
      <w:r w:rsidRPr="00050312">
        <w:t>повідомляє Національний банк про тимчасове припинення діяльності небанківської установи, свого відокремленого</w:t>
      </w:r>
      <w:r w:rsidR="00021472">
        <w:t> </w:t>
      </w:r>
      <w:r w:rsidRPr="00050312">
        <w:t>/</w:t>
      </w:r>
      <w:r w:rsidR="00021472">
        <w:t> </w:t>
      </w:r>
      <w:r w:rsidRPr="00050312">
        <w:t xml:space="preserve">структурного підрозділу за формою, наведеною </w:t>
      </w:r>
      <w:r w:rsidR="009067B0" w:rsidRPr="00050312">
        <w:t xml:space="preserve">в додатку </w:t>
      </w:r>
      <w:r w:rsidRPr="00050312">
        <w:t xml:space="preserve">до Положення про Реєстр пунктів обміну іноземної валюти, затвердженого постановою Правління Національного банку України від 30 грудня 2022 року </w:t>
      </w:r>
      <w:r w:rsidR="00021472" w:rsidRPr="00050312">
        <w:t>№</w:t>
      </w:r>
      <w:r w:rsidR="00021472">
        <w:t> </w:t>
      </w:r>
      <w:r w:rsidRPr="00050312">
        <w:t>254</w:t>
      </w:r>
      <w:r w:rsidR="00034D40">
        <w:t xml:space="preserve"> (зі змінами)</w:t>
      </w:r>
      <w:r w:rsidRPr="00050312">
        <w:t xml:space="preserve"> (далі </w:t>
      </w:r>
      <w:r w:rsidR="00021472">
        <w:t>–</w:t>
      </w:r>
      <w:r w:rsidRPr="00050312">
        <w:t xml:space="preserve"> Положення про Реєстр пунктів обміну іноземної валюти), не пізніше наступного робочого дня з дня прийняття такого рішення;</w:t>
      </w:r>
    </w:p>
    <w:p w:rsidR="000B0AF3" w:rsidRPr="00D7121B" w:rsidRDefault="000B0AF3" w:rsidP="00644F5D">
      <w:pPr>
        <w:pStyle w:val="af3"/>
        <w:numPr>
          <w:ilvl w:val="0"/>
          <w:numId w:val="22"/>
        </w:numPr>
        <w:shd w:val="clear" w:color="auto" w:fill="FFFFFF"/>
        <w:tabs>
          <w:tab w:val="left" w:pos="993"/>
        </w:tabs>
        <w:ind w:left="0" w:firstLine="567"/>
        <w:contextualSpacing w:val="0"/>
      </w:pPr>
      <w:bookmarkStart w:id="366" w:name="n469"/>
      <w:bookmarkEnd w:id="366"/>
      <w:r w:rsidRPr="00050312">
        <w:t>після виключення з</w:t>
      </w:r>
      <w:r w:rsidR="00021472">
        <w:t> </w:t>
      </w:r>
      <w:r w:rsidRPr="00050312">
        <w:t>/</w:t>
      </w:r>
      <w:r w:rsidR="00021472">
        <w:t> </w:t>
      </w:r>
      <w:r w:rsidRPr="00050312">
        <w:t>внесення змін до</w:t>
      </w:r>
      <w:r w:rsidR="009067B0" w:rsidRPr="00050312">
        <w:t xml:space="preserve"> </w:t>
      </w:r>
      <w:r w:rsidR="00021472" w:rsidRPr="00050312">
        <w:t>Переліку</w:t>
      </w:r>
      <w:r w:rsidRPr="00050312">
        <w:t xml:space="preserve"> в частині визначення</w:t>
      </w:r>
      <w:r w:rsidR="00A418E5">
        <w:t> </w:t>
      </w:r>
      <w:r w:rsidRPr="00050312">
        <w:t>/</w:t>
      </w:r>
      <w:r w:rsidR="00A418E5">
        <w:t> </w:t>
      </w:r>
      <w:r w:rsidRPr="00050312">
        <w:t>зміни дати завершення бойових дій</w:t>
      </w:r>
      <w:r w:rsidR="00021472">
        <w:t> </w:t>
      </w:r>
      <w:r w:rsidRPr="00050312">
        <w:t>/</w:t>
      </w:r>
      <w:r w:rsidR="00021472">
        <w:t> </w:t>
      </w:r>
      <w:r w:rsidRPr="00D7121B">
        <w:t xml:space="preserve">тимчасової окупації </w:t>
      </w:r>
      <w:r w:rsidR="00582525" w:rsidRPr="00D7121B">
        <w:t xml:space="preserve"> відповідної </w:t>
      </w:r>
      <w:r w:rsidR="00D52F8D" w:rsidRPr="00D7121B">
        <w:t xml:space="preserve">території </w:t>
      </w:r>
      <w:r w:rsidRPr="00D7121B">
        <w:t>вживає невідкладних заходів для відновлення роботи небанківської установи, свого відокремленого</w:t>
      </w:r>
      <w:r w:rsidR="00021472">
        <w:t> </w:t>
      </w:r>
      <w:r w:rsidRPr="00D7121B">
        <w:t>/</w:t>
      </w:r>
      <w:r w:rsidR="00021472">
        <w:t> </w:t>
      </w:r>
      <w:r w:rsidRPr="00D7121B">
        <w:t xml:space="preserve">структурного підрозділу та приймає рішення </w:t>
      </w:r>
      <w:r w:rsidR="00021472">
        <w:t>про</w:t>
      </w:r>
      <w:r w:rsidR="00021472" w:rsidRPr="00D7121B">
        <w:t xml:space="preserve"> </w:t>
      </w:r>
      <w:r w:rsidRPr="00D7121B">
        <w:t>відновлення роботи небанківської установи, відокремленого</w:t>
      </w:r>
      <w:r w:rsidR="00021472">
        <w:t> </w:t>
      </w:r>
      <w:r w:rsidRPr="00D7121B">
        <w:t>/</w:t>
      </w:r>
      <w:r w:rsidR="00021472">
        <w:t> </w:t>
      </w:r>
      <w:r w:rsidRPr="00D7121B">
        <w:t>структурного підрозділу, та повідомляє Національний банк про відновлення роботи за формою, наведеною в</w:t>
      </w:r>
      <w:r w:rsidR="009067B0" w:rsidRPr="00D7121B">
        <w:t xml:space="preserve"> </w:t>
      </w:r>
      <w:r w:rsidR="00021472" w:rsidRPr="00D7121B">
        <w:t>додатку</w:t>
      </w:r>
      <w:r w:rsidR="009067B0" w:rsidRPr="00D7121B">
        <w:t xml:space="preserve"> </w:t>
      </w:r>
      <w:r w:rsidRPr="00D7121B">
        <w:t>до Положення про Реєстр пунктів обміну іноземної валюти, не пізніше ніж за 10 робочих днів до дня відновлення роботи небанківської установи, її відокремленого</w:t>
      </w:r>
      <w:r w:rsidR="00021472">
        <w:t> </w:t>
      </w:r>
      <w:r w:rsidRPr="00D7121B">
        <w:t>/</w:t>
      </w:r>
      <w:r w:rsidR="00021472">
        <w:t> </w:t>
      </w:r>
      <w:r w:rsidRPr="00D7121B">
        <w:t>структурного підрозділу, визначеного в рішенні небанківської установи про відновлення роботи небанківської установи, її відокремленого</w:t>
      </w:r>
      <w:r w:rsidR="00021472">
        <w:t> </w:t>
      </w:r>
      <w:r w:rsidRPr="00D7121B">
        <w:t>/</w:t>
      </w:r>
      <w:r w:rsidR="00021472">
        <w:t> </w:t>
      </w:r>
      <w:r w:rsidRPr="00D7121B">
        <w:t>структурного підрозділу.</w:t>
      </w:r>
    </w:p>
    <w:p w:rsidR="00BC19CF" w:rsidRDefault="000B0AF3" w:rsidP="0040423A">
      <w:pPr>
        <w:shd w:val="clear" w:color="auto" w:fill="FFFFFF"/>
        <w:tabs>
          <w:tab w:val="left" w:pos="993"/>
        </w:tabs>
        <w:ind w:firstLine="567"/>
        <w:rPr>
          <w:shd w:val="clear" w:color="auto" w:fill="FFFFFF"/>
        </w:rPr>
      </w:pPr>
      <w:bookmarkStart w:id="367" w:name="n542"/>
      <w:bookmarkStart w:id="368" w:name="n470"/>
      <w:bookmarkEnd w:id="367"/>
      <w:bookmarkEnd w:id="368"/>
      <w:r w:rsidRPr="00D7121B">
        <w:t>Національний банк виключає відокремлений</w:t>
      </w:r>
      <w:r w:rsidR="00021472">
        <w:t> </w:t>
      </w:r>
      <w:r w:rsidRPr="00D7121B">
        <w:t>/</w:t>
      </w:r>
      <w:r w:rsidR="00021472">
        <w:t> </w:t>
      </w:r>
      <w:r w:rsidRPr="00D7121B">
        <w:t>структурний підрозділ небанківської установи, яка здійснює діяльність з торгівлі валютними цінностями в готівковій формі, з Реєстру пунктів обміну іноземної валюти, якщо така небанківська установа не відновила своєї роботи, роботи свого відокремленого</w:t>
      </w:r>
      <w:r w:rsidR="00021472">
        <w:t> </w:t>
      </w:r>
      <w:r w:rsidRPr="00D7121B">
        <w:t>/</w:t>
      </w:r>
      <w:r w:rsidR="00021472">
        <w:t> </w:t>
      </w:r>
      <w:r w:rsidRPr="00D7121B">
        <w:t>структурного підрозділу та не повідомила Національний банк про це протягом 30 календарних днів після виключення з</w:t>
      </w:r>
      <w:r w:rsidR="00021472">
        <w:t> </w:t>
      </w:r>
      <w:r w:rsidRPr="00D7121B">
        <w:t>/</w:t>
      </w:r>
      <w:r w:rsidR="00021472">
        <w:t> </w:t>
      </w:r>
      <w:r w:rsidRPr="00D7121B">
        <w:t xml:space="preserve">внесення змін до </w:t>
      </w:r>
      <w:r w:rsidR="00F24321" w:rsidRPr="00D7121B">
        <w:lastRenderedPageBreak/>
        <w:t xml:space="preserve">пунктів 2, 3 розділу І </w:t>
      </w:r>
      <w:r w:rsidR="009067B0" w:rsidRPr="00D7121B">
        <w:t xml:space="preserve">Переліку </w:t>
      </w:r>
      <w:r w:rsidRPr="00D7121B">
        <w:t>в частині визначення</w:t>
      </w:r>
      <w:r w:rsidR="00021472">
        <w:t> </w:t>
      </w:r>
      <w:r w:rsidRPr="00D7121B">
        <w:t>/</w:t>
      </w:r>
      <w:r w:rsidR="00021472">
        <w:t> </w:t>
      </w:r>
      <w:r w:rsidRPr="00D7121B">
        <w:t>зміни дати завершення бойових дій</w:t>
      </w:r>
      <w:r w:rsidR="00021472">
        <w:t xml:space="preserve"> </w:t>
      </w:r>
      <w:r w:rsidR="00582525">
        <w:t xml:space="preserve">відповідної </w:t>
      </w:r>
      <w:r w:rsidR="00D52F8D">
        <w:t>території</w:t>
      </w:r>
      <w:r w:rsidRPr="00050312">
        <w:t>.</w:t>
      </w:r>
      <w:r w:rsidR="003C2B3C" w:rsidRPr="003C2B3C">
        <w:rPr>
          <w:shd w:val="clear" w:color="auto" w:fill="FFFFFF"/>
        </w:rPr>
        <w:t>”</w:t>
      </w:r>
      <w:r w:rsidR="00BD6F4A">
        <w:rPr>
          <w:shd w:val="clear" w:color="auto" w:fill="FFFFFF"/>
        </w:rPr>
        <w:t>;</w:t>
      </w:r>
    </w:p>
    <w:p w:rsidR="003C2B3C" w:rsidRPr="00321B89" w:rsidRDefault="003C2B3C" w:rsidP="0040423A">
      <w:pPr>
        <w:shd w:val="clear" w:color="auto" w:fill="FFFFFF"/>
        <w:tabs>
          <w:tab w:val="left" w:pos="993"/>
        </w:tabs>
        <w:ind w:firstLine="567"/>
      </w:pPr>
    </w:p>
    <w:p w:rsidR="00EB75C1" w:rsidRDefault="0079681D" w:rsidP="00644F5D">
      <w:pPr>
        <w:ind w:firstLine="567"/>
        <w:rPr>
          <w:rFonts w:eastAsiaTheme="minorEastAsia"/>
          <w:noProof/>
          <w:color w:val="000000" w:themeColor="text1"/>
          <w:lang w:eastAsia="en-US"/>
        </w:rPr>
        <w:sectPr w:rsidR="00EB75C1" w:rsidSect="00912464">
          <w:headerReference w:type="default" r:id="rId34"/>
          <w:pgSz w:w="11906" w:h="16838" w:code="9"/>
          <w:pgMar w:top="567" w:right="567" w:bottom="1701" w:left="1701" w:header="709" w:footer="709" w:gutter="0"/>
          <w:cols w:space="708"/>
          <w:titlePg/>
          <w:docGrid w:linePitch="381"/>
        </w:sectPr>
      </w:pPr>
      <w:bookmarkStart w:id="369" w:name="n543"/>
      <w:bookmarkStart w:id="370" w:name="n471"/>
      <w:bookmarkStart w:id="371" w:name="n473"/>
      <w:bookmarkEnd w:id="369"/>
      <w:bookmarkEnd w:id="370"/>
      <w:bookmarkEnd w:id="371"/>
      <w:r w:rsidRPr="00050312">
        <w:rPr>
          <w:rFonts w:eastAsiaTheme="minorEastAsia"/>
          <w:noProof/>
          <w:color w:val="000000" w:themeColor="text1"/>
          <w:lang w:eastAsia="en-US"/>
        </w:rPr>
        <w:t>2) додат</w:t>
      </w:r>
      <w:r w:rsidR="003F1FD3" w:rsidRPr="00470323">
        <w:rPr>
          <w:rFonts w:eastAsiaTheme="minorEastAsia"/>
          <w:noProof/>
          <w:color w:val="000000" w:themeColor="text1"/>
          <w:lang w:val="ru-RU" w:eastAsia="en-US"/>
        </w:rPr>
        <w:t>о</w:t>
      </w:r>
      <w:r w:rsidRPr="00050312">
        <w:rPr>
          <w:rFonts w:eastAsiaTheme="minorEastAsia"/>
          <w:noProof/>
          <w:color w:val="000000" w:themeColor="text1"/>
          <w:lang w:eastAsia="en-US"/>
        </w:rPr>
        <w:t xml:space="preserve">к до постанови </w:t>
      </w:r>
      <w:r w:rsidR="00021472">
        <w:rPr>
          <w:rFonts w:eastAsiaTheme="minorEastAsia"/>
          <w:noProof/>
          <w:color w:val="000000" w:themeColor="text1"/>
          <w:lang w:eastAsia="en-US"/>
        </w:rPr>
        <w:t>замінити двома новими додатками 1 та 2 такого змісту</w:t>
      </w:r>
      <w:r w:rsidRPr="00050312">
        <w:rPr>
          <w:rFonts w:eastAsiaTheme="minorEastAsia"/>
          <w:noProof/>
          <w:color w:val="000000" w:themeColor="text1"/>
          <w:lang w:eastAsia="en-US"/>
        </w:rPr>
        <w:t>:</w:t>
      </w:r>
    </w:p>
    <w:p w:rsidR="00511AEA" w:rsidRPr="00050312" w:rsidRDefault="00511AEA" w:rsidP="00511AEA">
      <w:pPr>
        <w:ind w:firstLine="4678"/>
        <w:jc w:val="left"/>
      </w:pPr>
    </w:p>
    <w:p w:rsidR="00511AEA" w:rsidRPr="00050312" w:rsidRDefault="00511AEA" w:rsidP="008044A2">
      <w:pPr>
        <w:ind w:firstLine="5670"/>
        <w:jc w:val="left"/>
      </w:pPr>
      <w:r w:rsidRPr="00050312">
        <w:rPr>
          <w:lang w:val="ru-RU"/>
        </w:rPr>
        <w:t>“</w:t>
      </w:r>
      <w:r w:rsidRPr="00050312">
        <w:t>Додаток 1</w:t>
      </w:r>
    </w:p>
    <w:p w:rsidR="00864BC4" w:rsidRDefault="00511AEA" w:rsidP="00F33DAA">
      <w:pPr>
        <w:ind w:firstLine="5670"/>
        <w:jc w:val="left"/>
      </w:pPr>
      <w:r w:rsidRPr="00050312">
        <w:t xml:space="preserve">до постанови Правління </w:t>
      </w:r>
    </w:p>
    <w:p w:rsidR="00021472" w:rsidRDefault="00511AEA" w:rsidP="008044A2">
      <w:pPr>
        <w:ind w:firstLine="5670"/>
        <w:jc w:val="left"/>
      </w:pPr>
      <w:r w:rsidRPr="00050312">
        <w:t>Національного</w:t>
      </w:r>
      <w:r w:rsidR="00864BC4">
        <w:t xml:space="preserve"> </w:t>
      </w:r>
      <w:r w:rsidRPr="00050312">
        <w:t>банку України</w:t>
      </w:r>
    </w:p>
    <w:p w:rsidR="00511AEA" w:rsidRPr="00050312" w:rsidRDefault="00511AEA" w:rsidP="008044A2">
      <w:pPr>
        <w:ind w:firstLine="5670"/>
        <w:jc w:val="left"/>
      </w:pPr>
      <w:r w:rsidRPr="00050312">
        <w:t>06</w:t>
      </w:r>
      <w:r w:rsidR="00021472">
        <w:t xml:space="preserve"> березня </w:t>
      </w:r>
      <w:r w:rsidRPr="00050312">
        <w:t xml:space="preserve">2022 </w:t>
      </w:r>
      <w:r w:rsidR="00021472">
        <w:t xml:space="preserve">року </w:t>
      </w:r>
      <w:r w:rsidRPr="00050312">
        <w:t>№</w:t>
      </w:r>
      <w:r w:rsidR="00021472">
        <w:t> </w:t>
      </w:r>
      <w:r w:rsidRPr="00050312">
        <w:t>39</w:t>
      </w:r>
    </w:p>
    <w:p w:rsidR="00511AEA" w:rsidRPr="00050312" w:rsidRDefault="00511AEA" w:rsidP="008044A2">
      <w:pPr>
        <w:ind w:firstLine="5670"/>
        <w:jc w:val="left"/>
      </w:pPr>
      <w:r w:rsidRPr="00050312">
        <w:t>(у редакції постанови Правління</w:t>
      </w:r>
    </w:p>
    <w:p w:rsidR="00511AEA" w:rsidRPr="00050312" w:rsidRDefault="00511AEA" w:rsidP="008044A2">
      <w:pPr>
        <w:ind w:firstLine="5670"/>
        <w:jc w:val="left"/>
      </w:pPr>
      <w:r w:rsidRPr="00050312">
        <w:t>Національного банку України</w:t>
      </w:r>
    </w:p>
    <w:p w:rsidR="00511AEA" w:rsidRPr="00B84F86" w:rsidRDefault="00B84F86" w:rsidP="008044A2">
      <w:pPr>
        <w:ind w:firstLine="5670"/>
        <w:jc w:val="left"/>
      </w:pPr>
      <w:r>
        <w:t>від 10 квітня 2024 року № 43)</w:t>
      </w:r>
      <w:bookmarkStart w:id="372" w:name="_GoBack"/>
      <w:bookmarkEnd w:id="372"/>
    </w:p>
    <w:p w:rsidR="00C7533E" w:rsidRPr="00050312" w:rsidRDefault="00C7533E" w:rsidP="00F5505E">
      <w:pPr>
        <w:ind w:firstLine="567"/>
        <w:rPr>
          <w:rFonts w:eastAsiaTheme="minorEastAsia"/>
          <w:noProof/>
          <w:color w:val="000000" w:themeColor="text1"/>
          <w:lang w:eastAsia="en-US"/>
        </w:rPr>
      </w:pPr>
    </w:p>
    <w:p w:rsidR="0001785B" w:rsidRPr="003F1FD3" w:rsidRDefault="00877A87" w:rsidP="0001785B">
      <w:pPr>
        <w:ind w:left="448" w:right="448"/>
        <w:jc w:val="center"/>
        <w:rPr>
          <w:bCs/>
          <w:lang w:val="ru-RU"/>
        </w:rPr>
      </w:pPr>
      <w:r w:rsidRPr="00050312">
        <w:rPr>
          <w:bCs/>
        </w:rPr>
        <w:t>Перелік</w:t>
      </w:r>
      <w:r w:rsidRPr="00050312">
        <w:br/>
      </w:r>
      <w:r w:rsidRPr="00050312">
        <w:rPr>
          <w:bCs/>
        </w:rPr>
        <w:t>нормативно-правових актів Національного банку</w:t>
      </w:r>
      <w:r w:rsidR="00A90ABA">
        <w:rPr>
          <w:bCs/>
        </w:rPr>
        <w:t xml:space="preserve"> України</w:t>
      </w:r>
      <w:r w:rsidR="003F1FD3" w:rsidRPr="003F1FD3">
        <w:rPr>
          <w:bCs/>
          <w:lang w:val="ru-RU"/>
        </w:rPr>
        <w:t>”</w:t>
      </w:r>
    </w:p>
    <w:p w:rsidR="00877A87" w:rsidRDefault="00877A87" w:rsidP="0001785B">
      <w:pPr>
        <w:ind w:left="448" w:right="448"/>
        <w:jc w:val="center"/>
        <w:rPr>
          <w:lang w:val="ru-RU"/>
        </w:rPr>
      </w:pPr>
    </w:p>
    <w:p w:rsidR="003F1FD3" w:rsidRPr="00470323" w:rsidRDefault="003F1FD3" w:rsidP="00266B83">
      <w:pPr>
        <w:ind w:right="448"/>
        <w:jc w:val="left"/>
        <w:rPr>
          <w:lang w:val="ru-RU"/>
        </w:rPr>
      </w:pPr>
    </w:p>
    <w:p w:rsidR="00511AEA" w:rsidRPr="00050312" w:rsidRDefault="0001785B" w:rsidP="0001785B">
      <w:pPr>
        <w:pStyle w:val="af3"/>
        <w:numPr>
          <w:ilvl w:val="0"/>
          <w:numId w:val="25"/>
        </w:numPr>
        <w:tabs>
          <w:tab w:val="left" w:pos="993"/>
        </w:tabs>
        <w:ind w:left="0" w:firstLine="567"/>
        <w:rPr>
          <w:bCs/>
        </w:rPr>
      </w:pPr>
      <w:r w:rsidRPr="00050312">
        <w:rPr>
          <w:bCs/>
        </w:rPr>
        <w:t xml:space="preserve">Положення про порядок видачі юридичним особам ліцензії на </w:t>
      </w:r>
      <w:r w:rsidR="00B1763A" w:rsidRPr="005B7792">
        <w:rPr>
          <w:bCs/>
        </w:rPr>
        <w:t>здійснення операцій з готівкою та умови (вимоги) провадження ними діяльності зі здійснення операцій з готівкою</w:t>
      </w:r>
      <w:r w:rsidRPr="00050312">
        <w:rPr>
          <w:bCs/>
        </w:rPr>
        <w:t>, затверджене постановою Правління Національного банку України від 24 грудня 2015 року № 926 (</w:t>
      </w:r>
      <w:r w:rsidR="00021472" w:rsidRPr="00983D7A">
        <w:t>у редакції постанови Правління Національного банку України від 18 січня 2024 року №</w:t>
      </w:r>
      <w:r w:rsidR="00021472">
        <w:t> </w:t>
      </w:r>
      <w:r w:rsidR="00021472" w:rsidRPr="00983D7A">
        <w:t>10</w:t>
      </w:r>
      <w:r w:rsidRPr="00050312">
        <w:rPr>
          <w:bCs/>
        </w:rPr>
        <w:t>)</w:t>
      </w:r>
      <w:r w:rsidRPr="00372AA6">
        <w:rPr>
          <w:bCs/>
          <w:lang w:val="ru-RU"/>
        </w:rPr>
        <w:t>;</w:t>
      </w:r>
    </w:p>
    <w:p w:rsidR="0001785B" w:rsidRPr="00367525" w:rsidRDefault="008F2F94" w:rsidP="007E5527">
      <w:pPr>
        <w:pStyle w:val="af3"/>
        <w:numPr>
          <w:ilvl w:val="0"/>
          <w:numId w:val="25"/>
        </w:numPr>
        <w:tabs>
          <w:tab w:val="left" w:pos="993"/>
        </w:tabs>
        <w:spacing w:before="240" w:after="240"/>
        <w:ind w:left="0" w:firstLine="567"/>
        <w:contextualSpacing w:val="0"/>
        <w:rPr>
          <w:bCs/>
        </w:rPr>
      </w:pPr>
      <w:r w:rsidRPr="00050312">
        <w:rPr>
          <w:bCs/>
        </w:rPr>
        <w:t xml:space="preserve">Положення про реєстрацію колекторських компаній, затверджене постановою Правління Національного банку України від 09 липня 2021 </w:t>
      </w:r>
      <w:r w:rsidR="009067B0" w:rsidRPr="00050312">
        <w:rPr>
          <w:bCs/>
        </w:rPr>
        <w:t xml:space="preserve">року </w:t>
      </w:r>
      <w:r w:rsidRPr="00050312">
        <w:rPr>
          <w:bCs/>
        </w:rPr>
        <w:t>№</w:t>
      </w:r>
      <w:r w:rsidR="00582525">
        <w:rPr>
          <w:bCs/>
        </w:rPr>
        <w:t> </w:t>
      </w:r>
      <w:r w:rsidRPr="00050312">
        <w:rPr>
          <w:bCs/>
        </w:rPr>
        <w:t>75</w:t>
      </w:r>
      <w:r w:rsidR="00A90ABA">
        <w:rPr>
          <w:bCs/>
        </w:rPr>
        <w:t xml:space="preserve"> (зі змінами)</w:t>
      </w:r>
      <w:r w:rsidRPr="00050312">
        <w:rPr>
          <w:bCs/>
          <w:lang w:val="en-US"/>
        </w:rPr>
        <w:t>;</w:t>
      </w:r>
    </w:p>
    <w:p w:rsidR="007D022A" w:rsidRPr="00050312" w:rsidRDefault="007D022A" w:rsidP="007E5527">
      <w:pPr>
        <w:pStyle w:val="af3"/>
        <w:numPr>
          <w:ilvl w:val="0"/>
          <w:numId w:val="25"/>
        </w:numPr>
        <w:tabs>
          <w:tab w:val="left" w:pos="993"/>
        </w:tabs>
        <w:spacing w:before="240" w:after="240"/>
        <w:ind w:left="0" w:firstLine="567"/>
        <w:contextualSpacing w:val="0"/>
        <w:rPr>
          <w:bCs/>
        </w:rPr>
      </w:pPr>
      <w:r w:rsidRPr="00050312">
        <w:rPr>
          <w:bCs/>
        </w:rPr>
        <w:t xml:space="preserve">Положення про реєстрацію страхових та перестрахових брокерів та умови провадження посередницької діяльності у сфері страхування, затверджене постановою Правління Національного банку України від 30 червня </w:t>
      </w:r>
      <w:r w:rsidR="00DE17F5" w:rsidRPr="00050312">
        <w:rPr>
          <w:bCs/>
        </w:rPr>
        <w:t>2022</w:t>
      </w:r>
      <w:r w:rsidR="00DE17F5">
        <w:rPr>
          <w:bCs/>
          <w:lang w:val="ru-RU"/>
        </w:rPr>
        <w:t> </w:t>
      </w:r>
      <w:r w:rsidR="00DE17F5" w:rsidRPr="00050312">
        <w:rPr>
          <w:bCs/>
        </w:rPr>
        <w:t>року</w:t>
      </w:r>
      <w:r w:rsidR="00DE17F5" w:rsidRPr="00050312">
        <w:rPr>
          <w:bCs/>
          <w:lang w:val="en-US"/>
        </w:rPr>
        <w:t xml:space="preserve"> </w:t>
      </w:r>
      <w:r w:rsidR="00A90ABA" w:rsidRPr="00050312">
        <w:rPr>
          <w:bCs/>
        </w:rPr>
        <w:t>№</w:t>
      </w:r>
      <w:r w:rsidR="00A90ABA">
        <w:rPr>
          <w:bCs/>
        </w:rPr>
        <w:t> </w:t>
      </w:r>
      <w:r w:rsidRPr="00050312">
        <w:rPr>
          <w:bCs/>
        </w:rPr>
        <w:t>135</w:t>
      </w:r>
      <w:r w:rsidR="00A90ABA">
        <w:rPr>
          <w:bCs/>
        </w:rPr>
        <w:t xml:space="preserve"> (зі змінами)</w:t>
      </w:r>
      <w:r w:rsidRPr="00050312">
        <w:rPr>
          <w:bCs/>
        </w:rPr>
        <w:t>;</w:t>
      </w:r>
    </w:p>
    <w:p w:rsidR="007D022A" w:rsidRPr="00050312" w:rsidRDefault="00F84EAD" w:rsidP="007E5527">
      <w:pPr>
        <w:pStyle w:val="af3"/>
        <w:numPr>
          <w:ilvl w:val="0"/>
          <w:numId w:val="25"/>
        </w:numPr>
        <w:tabs>
          <w:tab w:val="left" w:pos="993"/>
        </w:tabs>
        <w:spacing w:before="240" w:after="240"/>
        <w:ind w:left="0" w:firstLine="567"/>
        <w:contextualSpacing w:val="0"/>
        <w:rPr>
          <w:bCs/>
        </w:rPr>
      </w:pPr>
      <w:hyperlink r:id="rId35" w:anchor="n18" w:tgtFrame="_blank" w:history="1">
        <w:r w:rsidR="00B74647" w:rsidRPr="00050312">
          <w:rPr>
            <w:bCs/>
          </w:rPr>
          <w:t>Положення про залучення комерційних агентів для надання фінансових платіжних послуг</w:t>
        </w:r>
      </w:hyperlink>
      <w:r w:rsidR="00B74647" w:rsidRPr="00050312">
        <w:rPr>
          <w:bCs/>
        </w:rPr>
        <w:t>, затверджене постановою Правління Національного банку України від 02 серпня 2022 року № 168</w:t>
      </w:r>
      <w:r w:rsidR="006B4284" w:rsidRPr="00050312">
        <w:rPr>
          <w:bCs/>
        </w:rPr>
        <w:t xml:space="preserve"> (зі змінами)</w:t>
      </w:r>
      <w:r w:rsidR="00B74647" w:rsidRPr="00050312">
        <w:rPr>
          <w:bCs/>
        </w:rPr>
        <w:t>;</w:t>
      </w:r>
      <w:r w:rsidR="00372AA6">
        <w:rPr>
          <w:bCs/>
        </w:rPr>
        <w:t xml:space="preserve"> </w:t>
      </w:r>
    </w:p>
    <w:p w:rsidR="00B74647" w:rsidRPr="00050312" w:rsidRDefault="00175000" w:rsidP="007E5527">
      <w:pPr>
        <w:pStyle w:val="af3"/>
        <w:numPr>
          <w:ilvl w:val="0"/>
          <w:numId w:val="25"/>
        </w:numPr>
        <w:tabs>
          <w:tab w:val="left" w:pos="993"/>
        </w:tabs>
        <w:spacing w:before="240" w:after="240"/>
        <w:ind w:left="0" w:firstLine="567"/>
        <w:contextualSpacing w:val="0"/>
        <w:rPr>
          <w:bCs/>
        </w:rPr>
      </w:pPr>
      <w:r w:rsidRPr="00050312">
        <w:rPr>
          <w:bCs/>
        </w:rPr>
        <w:t>Положення про реєстрацію платіжних систем, учасників платіжних систем та технологічних операторів платіжних послуг, затверджене постановою Правління Національного банку України від 26 вересня 2022 року № 208</w:t>
      </w:r>
      <w:r w:rsidR="006B4284" w:rsidRPr="00050312">
        <w:rPr>
          <w:bCs/>
        </w:rPr>
        <w:t xml:space="preserve"> (зі змінами)</w:t>
      </w:r>
      <w:r w:rsidRPr="00050312">
        <w:rPr>
          <w:bCs/>
        </w:rPr>
        <w:t>;</w:t>
      </w:r>
    </w:p>
    <w:p w:rsidR="00175000" w:rsidRPr="00050312" w:rsidRDefault="00D25D1D" w:rsidP="007E5527">
      <w:pPr>
        <w:pStyle w:val="af3"/>
        <w:numPr>
          <w:ilvl w:val="0"/>
          <w:numId w:val="25"/>
        </w:numPr>
        <w:tabs>
          <w:tab w:val="left" w:pos="993"/>
        </w:tabs>
        <w:spacing w:before="240" w:after="240"/>
        <w:ind w:left="0" w:firstLine="567"/>
        <w:contextualSpacing w:val="0"/>
        <w:rPr>
          <w:bCs/>
        </w:rPr>
      </w:pPr>
      <w:r w:rsidRPr="00050312">
        <w:rPr>
          <w:bCs/>
        </w:rPr>
        <w:t xml:space="preserve">Положення про порядок здійснення авторизації діяльності надавачів фінансових платіжних послуг та обмежених платіжних послуг, затверджене </w:t>
      </w:r>
      <w:r w:rsidRPr="00050312">
        <w:rPr>
          <w:bCs/>
        </w:rPr>
        <w:lastRenderedPageBreak/>
        <w:t xml:space="preserve">постановою Правління Національного банку України від 07 жовтня 2022 року </w:t>
      </w:r>
      <w:r w:rsidR="009067B0" w:rsidRPr="00050312">
        <w:rPr>
          <w:bCs/>
        </w:rPr>
        <w:t>№ </w:t>
      </w:r>
      <w:r w:rsidRPr="00050312">
        <w:rPr>
          <w:bCs/>
        </w:rPr>
        <w:t>217 (зі змінами);</w:t>
      </w:r>
      <w:r w:rsidR="00372AA6">
        <w:rPr>
          <w:bCs/>
        </w:rPr>
        <w:t xml:space="preserve"> </w:t>
      </w:r>
    </w:p>
    <w:p w:rsidR="00372AA6" w:rsidRDefault="00D25D1D" w:rsidP="007E5527">
      <w:pPr>
        <w:pStyle w:val="af3"/>
        <w:numPr>
          <w:ilvl w:val="0"/>
          <w:numId w:val="25"/>
        </w:numPr>
        <w:tabs>
          <w:tab w:val="left" w:pos="993"/>
        </w:tabs>
        <w:spacing w:before="240" w:after="240"/>
        <w:ind w:left="0" w:firstLine="567"/>
        <w:contextualSpacing w:val="0"/>
        <w:rPr>
          <w:bCs/>
        </w:rPr>
      </w:pPr>
      <w:r w:rsidRPr="00050312">
        <w:rPr>
          <w:bCs/>
        </w:rPr>
        <w:t>Положення про порядок видачі ліцензій на здійснення валютних операцій, затверджене постановою Правління Національного банку України від 31 березня 2023 року № 43</w:t>
      </w:r>
      <w:r w:rsidR="002C0A20">
        <w:rPr>
          <w:bCs/>
        </w:rPr>
        <w:t xml:space="preserve"> (зі змінами)</w:t>
      </w:r>
      <w:r w:rsidR="00372AA6">
        <w:rPr>
          <w:bCs/>
        </w:rPr>
        <w:t>;</w:t>
      </w:r>
    </w:p>
    <w:p w:rsidR="00372AA6" w:rsidRPr="00050312" w:rsidRDefault="00372AA6" w:rsidP="00372AA6">
      <w:pPr>
        <w:pStyle w:val="af3"/>
        <w:numPr>
          <w:ilvl w:val="0"/>
          <w:numId w:val="25"/>
        </w:numPr>
        <w:tabs>
          <w:tab w:val="left" w:pos="993"/>
        </w:tabs>
        <w:spacing w:before="240" w:after="240"/>
        <w:ind w:left="0" w:firstLine="567"/>
        <w:contextualSpacing w:val="0"/>
        <w:rPr>
          <w:bCs/>
        </w:rPr>
      </w:pPr>
      <w:r w:rsidRPr="00050312">
        <w:rPr>
          <w:bCs/>
        </w:rPr>
        <w:t>Положення про авторизацію осіб, які мають право здійснювати актуарну діяльність у сфері страхування, та осіб, які можуть виконувати обов’язки відповідального актуарія, затверджене постановою Правління Національного банку України від 25 грудня 2023 року № 187;</w:t>
      </w:r>
    </w:p>
    <w:p w:rsidR="00EB75C1" w:rsidRDefault="00372AA6" w:rsidP="007E5527">
      <w:pPr>
        <w:pStyle w:val="af3"/>
        <w:numPr>
          <w:ilvl w:val="0"/>
          <w:numId w:val="25"/>
        </w:numPr>
        <w:tabs>
          <w:tab w:val="left" w:pos="993"/>
        </w:tabs>
        <w:spacing w:before="240" w:after="240"/>
        <w:ind w:left="0" w:firstLine="567"/>
        <w:contextualSpacing w:val="0"/>
        <w:rPr>
          <w:bCs/>
        </w:rPr>
        <w:sectPr w:rsidR="00EB75C1" w:rsidSect="00E3730F">
          <w:headerReference w:type="default" r:id="rId36"/>
          <w:type w:val="continuous"/>
          <w:pgSz w:w="11906" w:h="16838" w:code="9"/>
          <w:pgMar w:top="567" w:right="567" w:bottom="1701" w:left="1701" w:header="709" w:footer="709" w:gutter="0"/>
          <w:cols w:space="708"/>
          <w:titlePg/>
          <w:docGrid w:linePitch="381"/>
        </w:sectPr>
      </w:pPr>
      <w:r w:rsidRPr="00367525">
        <w:rPr>
          <w:bCs/>
        </w:rPr>
        <w:t xml:space="preserve">Положення про порядок нагляду на консолідованій основі за небанківськими фінансовими групами, затверджене </w:t>
      </w:r>
      <w:r>
        <w:rPr>
          <w:bCs/>
        </w:rPr>
        <w:t>п</w:t>
      </w:r>
      <w:r w:rsidRPr="00367525">
        <w:rPr>
          <w:bCs/>
        </w:rPr>
        <w:t>остановою Правління Національного банку</w:t>
      </w:r>
      <w:r>
        <w:rPr>
          <w:bCs/>
        </w:rPr>
        <w:t xml:space="preserve"> України </w:t>
      </w:r>
      <w:r w:rsidRPr="00367525">
        <w:rPr>
          <w:bCs/>
        </w:rPr>
        <w:t>від 29 грудня 2023 року №</w:t>
      </w:r>
      <w:r w:rsidR="00EB75C1">
        <w:rPr>
          <w:bCs/>
        </w:rPr>
        <w:t> </w:t>
      </w:r>
      <w:r w:rsidRPr="00367525">
        <w:rPr>
          <w:bCs/>
        </w:rPr>
        <w:t>202</w:t>
      </w:r>
      <w:r w:rsidR="0083175B">
        <w:rPr>
          <w:bCs/>
        </w:rPr>
        <w:t xml:space="preserve"> (зі змінами)</w:t>
      </w:r>
      <w:r w:rsidRPr="00190F3C">
        <w:rPr>
          <w:bCs/>
        </w:rPr>
        <w:t>.</w:t>
      </w:r>
      <w:r w:rsidR="00EB75C1">
        <w:rPr>
          <w:bCs/>
        </w:rPr>
        <w:t xml:space="preserve"> </w:t>
      </w:r>
    </w:p>
    <w:p w:rsidR="00D25D1D" w:rsidRPr="00050312" w:rsidRDefault="00D25D1D" w:rsidP="008044A2">
      <w:pPr>
        <w:pStyle w:val="af3"/>
        <w:tabs>
          <w:tab w:val="left" w:pos="993"/>
        </w:tabs>
        <w:spacing w:before="240" w:after="240"/>
        <w:ind w:left="567"/>
        <w:contextualSpacing w:val="0"/>
        <w:rPr>
          <w:bCs/>
        </w:rPr>
      </w:pPr>
    </w:p>
    <w:p w:rsidR="00CB035E" w:rsidRDefault="00CB035E" w:rsidP="008044A2">
      <w:pPr>
        <w:ind w:left="5670"/>
        <w:jc w:val="left"/>
      </w:pPr>
      <w:r w:rsidRPr="008044A2">
        <w:rPr>
          <w:shd w:val="clear" w:color="auto" w:fill="FFFFFF"/>
        </w:rPr>
        <w:t>Додаток 2</w:t>
      </w:r>
      <w:r w:rsidRPr="008044A2">
        <w:br/>
      </w:r>
      <w:r w:rsidRPr="008044A2">
        <w:rPr>
          <w:shd w:val="clear" w:color="auto" w:fill="FFFFFF"/>
        </w:rPr>
        <w:t>до постанови Правління</w:t>
      </w:r>
      <w:r w:rsidRPr="008044A2">
        <w:br/>
      </w:r>
      <w:r w:rsidRPr="008044A2">
        <w:rPr>
          <w:shd w:val="clear" w:color="auto" w:fill="FFFFFF"/>
        </w:rPr>
        <w:t>Національного банку України</w:t>
      </w:r>
      <w:r w:rsidRPr="008044A2">
        <w:br/>
      </w:r>
      <w:r w:rsidR="00372AA6" w:rsidRPr="00D70BA6">
        <w:t xml:space="preserve">06 березня </w:t>
      </w:r>
      <w:r w:rsidR="00372AA6" w:rsidRPr="007E3C5D">
        <w:t>2022</w:t>
      </w:r>
      <w:r w:rsidR="00372AA6" w:rsidRPr="00AE5A78">
        <w:t xml:space="preserve"> року № 39</w:t>
      </w:r>
    </w:p>
    <w:p w:rsidR="00E3730F" w:rsidRDefault="00E3730F" w:rsidP="008A5032">
      <w:pPr>
        <w:ind w:firstLine="5670"/>
        <w:jc w:val="left"/>
      </w:pPr>
    </w:p>
    <w:p w:rsidR="00F33DAA" w:rsidRPr="00050312" w:rsidRDefault="00F33DAA" w:rsidP="008A5032">
      <w:pPr>
        <w:ind w:firstLine="5670"/>
        <w:jc w:val="left"/>
        <w:rPr>
          <w:noProof/>
          <w:lang w:val="az-Cyrl-AZ"/>
        </w:rPr>
      </w:pPr>
    </w:p>
    <w:p w:rsidR="00CB035E" w:rsidRPr="00050312" w:rsidRDefault="00CB035E" w:rsidP="00CB035E">
      <w:pPr>
        <w:spacing w:after="397" w:line="259" w:lineRule="auto"/>
        <w:ind w:left="4481"/>
        <w:jc w:val="left"/>
        <w:rPr>
          <w:noProof/>
          <w:lang w:val="az-Cyrl-AZ"/>
        </w:rPr>
      </w:pPr>
      <w:r w:rsidRPr="00050312">
        <w:rPr>
          <w:noProof/>
        </w:rPr>
        <mc:AlternateContent>
          <mc:Choice Requires="wpg">
            <w:drawing>
              <wp:anchor distT="0" distB="0" distL="114300" distR="114300" simplePos="0" relativeHeight="251665408" behindDoc="0" locked="0" layoutInCell="1" allowOverlap="1" wp14:anchorId="3BE66E67" wp14:editId="12263C90">
                <wp:simplePos x="0" y="0"/>
                <wp:positionH relativeFrom="margin">
                  <wp:align>center</wp:align>
                </wp:positionH>
                <wp:positionV relativeFrom="paragraph">
                  <wp:posOffset>190500</wp:posOffset>
                </wp:positionV>
                <wp:extent cx="429895" cy="600075"/>
                <wp:effectExtent l="0" t="0" r="8255" b="9525"/>
                <wp:wrapSquare wrapText="bothSides"/>
                <wp:docPr id="116250" name="Group 1162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29895" cy="600075"/>
                          <a:chOff x="0" y="0"/>
                          <a:chExt cx="429726" cy="600303"/>
                        </a:xfrm>
                      </wpg:grpSpPr>
                      <wps:wsp>
                        <wps:cNvPr id="23874" name="Shape 23874"/>
                        <wps:cNvSpPr/>
                        <wps:spPr>
                          <a:xfrm>
                            <a:off x="0" y="0"/>
                            <a:ext cx="429726" cy="600303"/>
                          </a:xfrm>
                          <a:custGeom>
                            <a:avLst/>
                            <a:gdLst/>
                            <a:ahLst/>
                            <a:cxnLst/>
                            <a:rect l="0" t="0" r="0" b="0"/>
                            <a:pathLst>
                              <a:path w="429726" h="600303">
                                <a:moveTo>
                                  <a:pt x="0" y="0"/>
                                </a:moveTo>
                                <a:lnTo>
                                  <a:pt x="215155" y="0"/>
                                </a:lnTo>
                                <a:lnTo>
                                  <a:pt x="429726" y="0"/>
                                </a:lnTo>
                                <a:lnTo>
                                  <a:pt x="429726" y="449551"/>
                                </a:lnTo>
                                <a:cubicBezTo>
                                  <a:pt x="429726" y="482855"/>
                                  <a:pt x="411007" y="512747"/>
                                  <a:pt x="380354" y="526633"/>
                                </a:cubicBezTo>
                                <a:lnTo>
                                  <a:pt x="215155" y="600303"/>
                                </a:lnTo>
                                <a:lnTo>
                                  <a:pt x="49372" y="526633"/>
                                </a:lnTo>
                                <a:cubicBezTo>
                                  <a:pt x="19421" y="512747"/>
                                  <a:pt x="0" y="482855"/>
                                  <a:pt x="0" y="449551"/>
                                </a:cubicBezTo>
                                <a:lnTo>
                                  <a:pt x="0" y="0"/>
                                </a:lnTo>
                                <a:close/>
                              </a:path>
                            </a:pathLst>
                          </a:custGeom>
                          <a:ln w="0" cap="flat">
                            <a:miter lim="127000"/>
                          </a:ln>
                        </wps:spPr>
                        <wps:style>
                          <a:lnRef idx="0">
                            <a:srgbClr val="000000">
                              <a:alpha val="0"/>
                            </a:srgbClr>
                          </a:lnRef>
                          <a:fillRef idx="1">
                            <a:srgbClr val="008DC9"/>
                          </a:fillRef>
                          <a:effectRef idx="0">
                            <a:scrgbClr r="0" g="0" b="0"/>
                          </a:effectRef>
                          <a:fontRef idx="none"/>
                        </wps:style>
                        <wps:bodyPr/>
                      </wps:wsp>
                      <wps:wsp>
                        <wps:cNvPr id="23875" name="Shape 23875"/>
                        <wps:cNvSpPr/>
                        <wps:spPr>
                          <a:xfrm>
                            <a:off x="65050" y="79083"/>
                            <a:ext cx="55807" cy="365172"/>
                          </a:xfrm>
                          <a:custGeom>
                            <a:avLst/>
                            <a:gdLst/>
                            <a:ahLst/>
                            <a:cxnLst/>
                            <a:rect l="0" t="0" r="0" b="0"/>
                            <a:pathLst>
                              <a:path w="55807" h="365172">
                                <a:moveTo>
                                  <a:pt x="0" y="0"/>
                                </a:moveTo>
                                <a:cubicBezTo>
                                  <a:pt x="22405" y="12416"/>
                                  <a:pt x="41124" y="29892"/>
                                  <a:pt x="55002" y="50545"/>
                                </a:cubicBezTo>
                                <a:lnTo>
                                  <a:pt x="55807" y="52109"/>
                                </a:lnTo>
                                <a:lnTo>
                                  <a:pt x="55807" y="122178"/>
                                </a:lnTo>
                                <a:lnTo>
                                  <a:pt x="45745" y="85703"/>
                                </a:lnTo>
                                <a:cubicBezTo>
                                  <a:pt x="40510" y="73699"/>
                                  <a:pt x="33519" y="62431"/>
                                  <a:pt x="24803" y="52369"/>
                                </a:cubicBezTo>
                                <a:lnTo>
                                  <a:pt x="24803" y="239721"/>
                                </a:lnTo>
                                <a:lnTo>
                                  <a:pt x="38726" y="239721"/>
                                </a:lnTo>
                                <a:cubicBezTo>
                                  <a:pt x="40773" y="232366"/>
                                  <a:pt x="44136" y="225658"/>
                                  <a:pt x="48656" y="220024"/>
                                </a:cubicBezTo>
                                <a:lnTo>
                                  <a:pt x="55807" y="214403"/>
                                </a:lnTo>
                                <a:lnTo>
                                  <a:pt x="55807" y="290764"/>
                                </a:lnTo>
                                <a:lnTo>
                                  <a:pt x="45613" y="279653"/>
                                </a:lnTo>
                                <a:cubicBezTo>
                                  <a:pt x="42594" y="275085"/>
                                  <a:pt x="40246" y="269966"/>
                                  <a:pt x="38726" y="264435"/>
                                </a:cubicBezTo>
                                <a:lnTo>
                                  <a:pt x="24803" y="264435"/>
                                </a:lnTo>
                                <a:lnTo>
                                  <a:pt x="24803" y="340458"/>
                                </a:lnTo>
                                <a:lnTo>
                                  <a:pt x="55807" y="340458"/>
                                </a:lnTo>
                                <a:lnTo>
                                  <a:pt x="55807" y="365172"/>
                                </a:lnTo>
                                <a:lnTo>
                                  <a:pt x="0" y="365172"/>
                                </a:lnTo>
                                <a:lnTo>
                                  <a:pt x="0" y="0"/>
                                </a:lnTo>
                                <a:close/>
                              </a:path>
                            </a:pathLst>
                          </a:custGeom>
                          <a:ln w="0" cap="flat">
                            <a:miter lim="127000"/>
                          </a:ln>
                        </wps:spPr>
                        <wps:style>
                          <a:lnRef idx="0">
                            <a:srgbClr val="000000">
                              <a:alpha val="0"/>
                            </a:srgbClr>
                          </a:lnRef>
                          <a:fillRef idx="1">
                            <a:srgbClr val="F9CC00"/>
                          </a:fillRef>
                          <a:effectRef idx="0">
                            <a:scrgbClr r="0" g="0" b="0"/>
                          </a:effectRef>
                          <a:fontRef idx="none"/>
                        </wps:style>
                        <wps:bodyPr/>
                      </wps:wsp>
                      <wps:wsp>
                        <wps:cNvPr id="23876" name="Shape 23876"/>
                        <wps:cNvSpPr/>
                        <wps:spPr>
                          <a:xfrm>
                            <a:off x="120857" y="131192"/>
                            <a:ext cx="68092" cy="386007"/>
                          </a:xfrm>
                          <a:custGeom>
                            <a:avLst/>
                            <a:gdLst/>
                            <a:ahLst/>
                            <a:cxnLst/>
                            <a:rect l="0" t="0" r="0" b="0"/>
                            <a:pathLst>
                              <a:path w="68092" h="386007">
                                <a:moveTo>
                                  <a:pt x="0" y="0"/>
                                </a:moveTo>
                                <a:lnTo>
                                  <a:pt x="16239" y="31564"/>
                                </a:lnTo>
                                <a:cubicBezTo>
                                  <a:pt x="20613" y="43244"/>
                                  <a:pt x="23633" y="55483"/>
                                  <a:pt x="25154" y="68046"/>
                                </a:cubicBezTo>
                                <a:lnTo>
                                  <a:pt x="36971" y="175491"/>
                                </a:lnTo>
                                <a:cubicBezTo>
                                  <a:pt x="35099" y="174903"/>
                                  <a:pt x="33695" y="174903"/>
                                  <a:pt x="31823" y="174903"/>
                                </a:cubicBezTo>
                                <a:cubicBezTo>
                                  <a:pt x="17666" y="174903"/>
                                  <a:pt x="6435" y="186318"/>
                                  <a:pt x="6435" y="199734"/>
                                </a:cubicBezTo>
                                <a:cubicBezTo>
                                  <a:pt x="6435" y="213856"/>
                                  <a:pt x="17666" y="225153"/>
                                  <a:pt x="31823" y="225153"/>
                                </a:cubicBezTo>
                                <a:cubicBezTo>
                                  <a:pt x="35099" y="225153"/>
                                  <a:pt x="38491" y="224447"/>
                                  <a:pt x="41065" y="223153"/>
                                </a:cubicBezTo>
                                <a:lnTo>
                                  <a:pt x="68092" y="161474"/>
                                </a:lnTo>
                                <a:lnTo>
                                  <a:pt x="68092" y="226096"/>
                                </a:lnTo>
                                <a:lnTo>
                                  <a:pt x="65167" y="231861"/>
                                </a:lnTo>
                                <a:lnTo>
                                  <a:pt x="68092" y="233975"/>
                                </a:lnTo>
                                <a:lnTo>
                                  <a:pt x="68092" y="263829"/>
                                </a:lnTo>
                                <a:lnTo>
                                  <a:pt x="55105" y="256692"/>
                                </a:lnTo>
                                <a:cubicBezTo>
                                  <a:pt x="51829" y="266696"/>
                                  <a:pt x="50542" y="277522"/>
                                  <a:pt x="50542" y="288349"/>
                                </a:cubicBezTo>
                                <a:lnTo>
                                  <a:pt x="68092" y="288349"/>
                                </a:lnTo>
                                <a:lnTo>
                                  <a:pt x="68092" y="313063"/>
                                </a:lnTo>
                                <a:lnTo>
                                  <a:pt x="54403" y="313063"/>
                                </a:lnTo>
                                <a:cubicBezTo>
                                  <a:pt x="56041" y="323125"/>
                                  <a:pt x="59375" y="332716"/>
                                  <a:pt x="64055" y="341631"/>
                                </a:cubicBezTo>
                                <a:lnTo>
                                  <a:pt x="68092" y="347211"/>
                                </a:lnTo>
                                <a:lnTo>
                                  <a:pt x="68092" y="386007"/>
                                </a:lnTo>
                                <a:lnTo>
                                  <a:pt x="45248" y="359621"/>
                                </a:lnTo>
                                <a:cubicBezTo>
                                  <a:pt x="36737" y="345337"/>
                                  <a:pt x="30712" y="329539"/>
                                  <a:pt x="27728" y="313063"/>
                                </a:cubicBezTo>
                                <a:lnTo>
                                  <a:pt x="0" y="313063"/>
                                </a:lnTo>
                                <a:lnTo>
                                  <a:pt x="0" y="288349"/>
                                </a:lnTo>
                                <a:lnTo>
                                  <a:pt x="25622" y="288349"/>
                                </a:lnTo>
                                <a:cubicBezTo>
                                  <a:pt x="25622" y="274933"/>
                                  <a:pt x="27026" y="262106"/>
                                  <a:pt x="31004" y="249985"/>
                                </a:cubicBezTo>
                                <a:cubicBezTo>
                                  <a:pt x="19655" y="249985"/>
                                  <a:pt x="9155" y="246101"/>
                                  <a:pt x="731" y="239452"/>
                                </a:cubicBezTo>
                                <a:lnTo>
                                  <a:pt x="0" y="238655"/>
                                </a:lnTo>
                                <a:lnTo>
                                  <a:pt x="0" y="162294"/>
                                </a:lnTo>
                                <a:lnTo>
                                  <a:pt x="9711" y="154661"/>
                                </a:lnTo>
                                <a:lnTo>
                                  <a:pt x="351" y="71341"/>
                                </a:lnTo>
                                <a:lnTo>
                                  <a:pt x="0" y="70070"/>
                                </a:lnTo>
                                <a:lnTo>
                                  <a:pt x="0" y="0"/>
                                </a:lnTo>
                                <a:close/>
                              </a:path>
                            </a:pathLst>
                          </a:custGeom>
                          <a:ln w="0" cap="flat">
                            <a:miter lim="127000"/>
                          </a:ln>
                        </wps:spPr>
                        <wps:style>
                          <a:lnRef idx="0">
                            <a:srgbClr val="000000">
                              <a:alpha val="0"/>
                            </a:srgbClr>
                          </a:lnRef>
                          <a:fillRef idx="1">
                            <a:srgbClr val="F9CC00"/>
                          </a:fillRef>
                          <a:effectRef idx="0">
                            <a:scrgbClr r="0" g="0" b="0"/>
                          </a:effectRef>
                          <a:fontRef idx="none"/>
                        </wps:style>
                        <wps:bodyPr/>
                      </wps:wsp>
                      <wps:wsp>
                        <wps:cNvPr id="23877" name="Shape 23877"/>
                        <wps:cNvSpPr/>
                        <wps:spPr>
                          <a:xfrm>
                            <a:off x="188949" y="365167"/>
                            <a:ext cx="52414" cy="179824"/>
                          </a:xfrm>
                          <a:custGeom>
                            <a:avLst/>
                            <a:gdLst/>
                            <a:ahLst/>
                            <a:cxnLst/>
                            <a:rect l="0" t="0" r="0" b="0"/>
                            <a:pathLst>
                              <a:path w="52414" h="179824">
                                <a:moveTo>
                                  <a:pt x="0" y="0"/>
                                </a:moveTo>
                                <a:lnTo>
                                  <a:pt x="24920" y="18010"/>
                                </a:lnTo>
                                <a:lnTo>
                                  <a:pt x="52414" y="430"/>
                                </a:lnTo>
                                <a:lnTo>
                                  <a:pt x="52414" y="30030"/>
                                </a:lnTo>
                                <a:lnTo>
                                  <a:pt x="46623" y="33206"/>
                                </a:lnTo>
                                <a:cubicBezTo>
                                  <a:pt x="41885" y="38840"/>
                                  <a:pt x="39077" y="46254"/>
                                  <a:pt x="39077" y="54374"/>
                                </a:cubicBezTo>
                                <a:lnTo>
                                  <a:pt x="52414" y="54374"/>
                                </a:lnTo>
                                <a:lnTo>
                                  <a:pt x="52414" y="79088"/>
                                </a:lnTo>
                                <a:lnTo>
                                  <a:pt x="39077" y="79088"/>
                                </a:lnTo>
                                <a:lnTo>
                                  <a:pt x="39077" y="132163"/>
                                </a:lnTo>
                                <a:lnTo>
                                  <a:pt x="52414" y="113301"/>
                                </a:lnTo>
                                <a:lnTo>
                                  <a:pt x="52414" y="151521"/>
                                </a:lnTo>
                                <a:lnTo>
                                  <a:pt x="42352" y="163114"/>
                                </a:lnTo>
                                <a:cubicBezTo>
                                  <a:pt x="40364" y="164408"/>
                                  <a:pt x="38258" y="165702"/>
                                  <a:pt x="36503" y="167703"/>
                                </a:cubicBezTo>
                                <a:cubicBezTo>
                                  <a:pt x="32408" y="171116"/>
                                  <a:pt x="29015" y="175235"/>
                                  <a:pt x="26324" y="179824"/>
                                </a:cubicBezTo>
                                <a:cubicBezTo>
                                  <a:pt x="23633" y="175235"/>
                                  <a:pt x="20357" y="171116"/>
                                  <a:pt x="16263" y="167703"/>
                                </a:cubicBezTo>
                                <a:cubicBezTo>
                                  <a:pt x="14391" y="166409"/>
                                  <a:pt x="11700" y="164408"/>
                                  <a:pt x="9594" y="163114"/>
                                </a:cubicBezTo>
                                <a:lnTo>
                                  <a:pt x="0" y="152032"/>
                                </a:lnTo>
                                <a:lnTo>
                                  <a:pt x="0" y="113236"/>
                                </a:lnTo>
                                <a:lnTo>
                                  <a:pt x="13689" y="132163"/>
                                </a:lnTo>
                                <a:lnTo>
                                  <a:pt x="13689" y="79088"/>
                                </a:lnTo>
                                <a:lnTo>
                                  <a:pt x="0" y="79088"/>
                                </a:lnTo>
                                <a:lnTo>
                                  <a:pt x="0" y="54374"/>
                                </a:lnTo>
                                <a:lnTo>
                                  <a:pt x="13689" y="54374"/>
                                </a:lnTo>
                                <a:cubicBezTo>
                                  <a:pt x="13689" y="46254"/>
                                  <a:pt x="10851" y="38840"/>
                                  <a:pt x="6098" y="33206"/>
                                </a:cubicBezTo>
                                <a:lnTo>
                                  <a:pt x="0" y="29854"/>
                                </a:lnTo>
                                <a:lnTo>
                                  <a:pt x="0" y="0"/>
                                </a:lnTo>
                                <a:close/>
                              </a:path>
                            </a:pathLst>
                          </a:custGeom>
                          <a:ln w="0" cap="flat">
                            <a:miter lim="127000"/>
                          </a:ln>
                        </wps:spPr>
                        <wps:style>
                          <a:lnRef idx="0">
                            <a:srgbClr val="000000">
                              <a:alpha val="0"/>
                            </a:srgbClr>
                          </a:lnRef>
                          <a:fillRef idx="1">
                            <a:srgbClr val="F9CC00"/>
                          </a:fillRef>
                          <a:effectRef idx="0">
                            <a:scrgbClr r="0" g="0" b="0"/>
                          </a:effectRef>
                          <a:fontRef idx="none"/>
                        </wps:style>
                        <wps:bodyPr/>
                      </wps:wsp>
                      <wps:wsp>
                        <wps:cNvPr id="23878" name="Shape 23878"/>
                        <wps:cNvSpPr/>
                        <wps:spPr>
                          <a:xfrm>
                            <a:off x="188949" y="41542"/>
                            <a:ext cx="52414" cy="316837"/>
                          </a:xfrm>
                          <a:custGeom>
                            <a:avLst/>
                            <a:gdLst/>
                            <a:ahLst/>
                            <a:cxnLst/>
                            <a:rect l="0" t="0" r="0" b="0"/>
                            <a:pathLst>
                              <a:path w="52414" h="316837">
                                <a:moveTo>
                                  <a:pt x="26324" y="0"/>
                                </a:moveTo>
                                <a:cubicBezTo>
                                  <a:pt x="38258" y="14122"/>
                                  <a:pt x="44926" y="31657"/>
                                  <a:pt x="44926" y="50486"/>
                                </a:cubicBezTo>
                                <a:lnTo>
                                  <a:pt x="41066" y="175937"/>
                                </a:lnTo>
                                <a:cubicBezTo>
                                  <a:pt x="41066" y="200062"/>
                                  <a:pt x="44400" y="224040"/>
                                  <a:pt x="50805" y="247106"/>
                                </a:cubicBezTo>
                                <a:lnTo>
                                  <a:pt x="52414" y="250858"/>
                                </a:lnTo>
                                <a:lnTo>
                                  <a:pt x="52414" y="316837"/>
                                </a:lnTo>
                                <a:lnTo>
                                  <a:pt x="38214" y="287824"/>
                                </a:lnTo>
                                <a:cubicBezTo>
                                  <a:pt x="33549" y="276409"/>
                                  <a:pt x="29717" y="264847"/>
                                  <a:pt x="26324" y="252431"/>
                                </a:cubicBezTo>
                                <a:cubicBezTo>
                                  <a:pt x="22990" y="264847"/>
                                  <a:pt x="19187" y="276085"/>
                                  <a:pt x="14464" y="287236"/>
                                </a:cubicBezTo>
                                <a:lnTo>
                                  <a:pt x="0" y="315745"/>
                                </a:lnTo>
                                <a:lnTo>
                                  <a:pt x="0" y="251124"/>
                                </a:lnTo>
                                <a:lnTo>
                                  <a:pt x="1857" y="246885"/>
                                </a:lnTo>
                                <a:cubicBezTo>
                                  <a:pt x="8365" y="223893"/>
                                  <a:pt x="11700" y="200062"/>
                                  <a:pt x="11700" y="175937"/>
                                </a:cubicBezTo>
                                <a:lnTo>
                                  <a:pt x="7722" y="50486"/>
                                </a:lnTo>
                                <a:cubicBezTo>
                                  <a:pt x="7722" y="31657"/>
                                  <a:pt x="14391" y="14122"/>
                                  <a:pt x="26324" y="0"/>
                                </a:cubicBezTo>
                                <a:close/>
                              </a:path>
                            </a:pathLst>
                          </a:custGeom>
                          <a:ln w="0" cap="flat">
                            <a:miter lim="127000"/>
                          </a:ln>
                        </wps:spPr>
                        <wps:style>
                          <a:lnRef idx="0">
                            <a:srgbClr val="000000">
                              <a:alpha val="0"/>
                            </a:srgbClr>
                          </a:lnRef>
                          <a:fillRef idx="1">
                            <a:srgbClr val="F9CC00"/>
                          </a:fillRef>
                          <a:effectRef idx="0">
                            <a:scrgbClr r="0" g="0" b="0"/>
                          </a:effectRef>
                          <a:fontRef idx="none"/>
                        </wps:style>
                        <wps:bodyPr/>
                      </wps:wsp>
                      <wps:wsp>
                        <wps:cNvPr id="23879" name="Shape 23879"/>
                        <wps:cNvSpPr/>
                        <wps:spPr>
                          <a:xfrm>
                            <a:off x="241363" y="131454"/>
                            <a:ext cx="68092" cy="385234"/>
                          </a:xfrm>
                          <a:custGeom>
                            <a:avLst/>
                            <a:gdLst/>
                            <a:ahLst/>
                            <a:cxnLst/>
                            <a:rect l="0" t="0" r="0" b="0"/>
                            <a:pathLst>
                              <a:path w="68092" h="385234">
                                <a:moveTo>
                                  <a:pt x="68092" y="0"/>
                                </a:moveTo>
                                <a:lnTo>
                                  <a:pt x="68092" y="70608"/>
                                </a:lnTo>
                                <a:lnTo>
                                  <a:pt x="58030" y="154399"/>
                                </a:lnTo>
                                <a:lnTo>
                                  <a:pt x="68092" y="162305"/>
                                </a:lnTo>
                                <a:lnTo>
                                  <a:pt x="68092" y="238587"/>
                                </a:lnTo>
                                <a:lnTo>
                                  <a:pt x="67551" y="239190"/>
                                </a:lnTo>
                                <a:cubicBezTo>
                                  <a:pt x="59229" y="245839"/>
                                  <a:pt x="48729" y="249723"/>
                                  <a:pt x="37322" y="249723"/>
                                </a:cubicBezTo>
                                <a:cubicBezTo>
                                  <a:pt x="40715" y="262550"/>
                                  <a:pt x="42704" y="275260"/>
                                  <a:pt x="42704" y="288087"/>
                                </a:cubicBezTo>
                                <a:lnTo>
                                  <a:pt x="68092" y="288087"/>
                                </a:lnTo>
                                <a:lnTo>
                                  <a:pt x="68092" y="312801"/>
                                </a:lnTo>
                                <a:lnTo>
                                  <a:pt x="39896" y="312801"/>
                                </a:lnTo>
                                <a:cubicBezTo>
                                  <a:pt x="36971" y="329277"/>
                                  <a:pt x="31150" y="344869"/>
                                  <a:pt x="22727" y="359050"/>
                                </a:cubicBezTo>
                                <a:lnTo>
                                  <a:pt x="0" y="385234"/>
                                </a:lnTo>
                                <a:lnTo>
                                  <a:pt x="0" y="347014"/>
                                </a:lnTo>
                                <a:lnTo>
                                  <a:pt x="3992" y="341369"/>
                                </a:lnTo>
                                <a:cubicBezTo>
                                  <a:pt x="8482" y="332454"/>
                                  <a:pt x="11641" y="322863"/>
                                  <a:pt x="13338" y="312801"/>
                                </a:cubicBezTo>
                                <a:lnTo>
                                  <a:pt x="0" y="312801"/>
                                </a:lnTo>
                                <a:lnTo>
                                  <a:pt x="0" y="288087"/>
                                </a:lnTo>
                                <a:lnTo>
                                  <a:pt x="17315" y="288087"/>
                                </a:lnTo>
                                <a:cubicBezTo>
                                  <a:pt x="17315" y="277260"/>
                                  <a:pt x="16028" y="266434"/>
                                  <a:pt x="13338" y="256430"/>
                                </a:cubicBezTo>
                                <a:lnTo>
                                  <a:pt x="0" y="263744"/>
                                </a:lnTo>
                                <a:lnTo>
                                  <a:pt x="0" y="234144"/>
                                </a:lnTo>
                                <a:lnTo>
                                  <a:pt x="2691" y="232423"/>
                                </a:lnTo>
                                <a:lnTo>
                                  <a:pt x="0" y="226925"/>
                                </a:lnTo>
                                <a:lnTo>
                                  <a:pt x="0" y="160946"/>
                                </a:lnTo>
                                <a:lnTo>
                                  <a:pt x="26558" y="222891"/>
                                </a:lnTo>
                                <a:cubicBezTo>
                                  <a:pt x="29951" y="224185"/>
                                  <a:pt x="33227" y="224891"/>
                                  <a:pt x="36620" y="224891"/>
                                </a:cubicBezTo>
                                <a:cubicBezTo>
                                  <a:pt x="49957" y="224891"/>
                                  <a:pt x="61423" y="213594"/>
                                  <a:pt x="61423" y="199472"/>
                                </a:cubicBezTo>
                                <a:cubicBezTo>
                                  <a:pt x="61423" y="186056"/>
                                  <a:pt x="49957" y="174641"/>
                                  <a:pt x="36620" y="174641"/>
                                </a:cubicBezTo>
                                <a:cubicBezTo>
                                  <a:pt x="34748" y="174641"/>
                                  <a:pt x="32759" y="174641"/>
                                  <a:pt x="30653" y="175229"/>
                                </a:cubicBezTo>
                                <a:lnTo>
                                  <a:pt x="43288" y="67784"/>
                                </a:lnTo>
                                <a:cubicBezTo>
                                  <a:pt x="44809" y="55015"/>
                                  <a:pt x="47822" y="42673"/>
                                  <a:pt x="52186" y="30955"/>
                                </a:cubicBezTo>
                                <a:lnTo>
                                  <a:pt x="68092" y="0"/>
                                </a:lnTo>
                                <a:close/>
                              </a:path>
                            </a:pathLst>
                          </a:custGeom>
                          <a:ln w="0" cap="flat">
                            <a:miter lim="127000"/>
                          </a:ln>
                        </wps:spPr>
                        <wps:style>
                          <a:lnRef idx="0">
                            <a:srgbClr val="000000">
                              <a:alpha val="0"/>
                            </a:srgbClr>
                          </a:lnRef>
                          <a:fillRef idx="1">
                            <a:srgbClr val="F9CC00"/>
                          </a:fillRef>
                          <a:effectRef idx="0">
                            <a:scrgbClr r="0" g="0" b="0"/>
                          </a:effectRef>
                          <a:fontRef idx="none"/>
                        </wps:style>
                        <wps:bodyPr/>
                      </wps:wsp>
                      <wps:wsp>
                        <wps:cNvPr id="23880" name="Shape 23880"/>
                        <wps:cNvSpPr/>
                        <wps:spPr>
                          <a:xfrm>
                            <a:off x="309454" y="79083"/>
                            <a:ext cx="56041" cy="365172"/>
                          </a:xfrm>
                          <a:custGeom>
                            <a:avLst/>
                            <a:gdLst/>
                            <a:ahLst/>
                            <a:cxnLst/>
                            <a:rect l="0" t="0" r="0" b="0"/>
                            <a:pathLst>
                              <a:path w="56041" h="365172">
                                <a:moveTo>
                                  <a:pt x="56041" y="0"/>
                                </a:moveTo>
                                <a:lnTo>
                                  <a:pt x="56041" y="365172"/>
                                </a:lnTo>
                                <a:lnTo>
                                  <a:pt x="0" y="365172"/>
                                </a:lnTo>
                                <a:lnTo>
                                  <a:pt x="0" y="340458"/>
                                </a:lnTo>
                                <a:lnTo>
                                  <a:pt x="30770" y="340458"/>
                                </a:lnTo>
                                <a:lnTo>
                                  <a:pt x="30770" y="264435"/>
                                </a:lnTo>
                                <a:lnTo>
                                  <a:pt x="16614" y="264435"/>
                                </a:lnTo>
                                <a:cubicBezTo>
                                  <a:pt x="15268" y="269966"/>
                                  <a:pt x="13060" y="275085"/>
                                  <a:pt x="10148" y="279653"/>
                                </a:cubicBezTo>
                                <a:lnTo>
                                  <a:pt x="0" y="290958"/>
                                </a:lnTo>
                                <a:lnTo>
                                  <a:pt x="0" y="214676"/>
                                </a:lnTo>
                                <a:lnTo>
                                  <a:pt x="7049" y="220215"/>
                                </a:lnTo>
                                <a:cubicBezTo>
                                  <a:pt x="11641" y="225746"/>
                                  <a:pt x="14976" y="232248"/>
                                  <a:pt x="16614" y="239486"/>
                                </a:cubicBezTo>
                                <a:lnTo>
                                  <a:pt x="30770" y="239486"/>
                                </a:lnTo>
                                <a:lnTo>
                                  <a:pt x="30770" y="52134"/>
                                </a:lnTo>
                                <a:cubicBezTo>
                                  <a:pt x="14039" y="72258"/>
                                  <a:pt x="3276" y="96501"/>
                                  <a:pt x="0" y="122979"/>
                                </a:cubicBezTo>
                                <a:lnTo>
                                  <a:pt x="0" y="52371"/>
                                </a:lnTo>
                                <a:lnTo>
                                  <a:pt x="1097" y="50236"/>
                                </a:lnTo>
                                <a:cubicBezTo>
                                  <a:pt x="14946" y="29686"/>
                                  <a:pt x="33637" y="12416"/>
                                  <a:pt x="56041" y="0"/>
                                </a:cubicBezTo>
                                <a:close/>
                              </a:path>
                            </a:pathLst>
                          </a:custGeom>
                          <a:ln w="0" cap="flat">
                            <a:miter lim="127000"/>
                          </a:ln>
                        </wps:spPr>
                        <wps:style>
                          <a:lnRef idx="0">
                            <a:srgbClr val="000000">
                              <a:alpha val="0"/>
                            </a:srgbClr>
                          </a:lnRef>
                          <a:fillRef idx="1">
                            <a:srgbClr val="F9CC00"/>
                          </a:fillRef>
                          <a:effectRef idx="0">
                            <a:scrgbClr r="0" g="0" b="0"/>
                          </a:effectRef>
                          <a:fontRef idx="none"/>
                        </wps:style>
                        <wps:bodyPr/>
                      </wps:wsp>
                      <wps:wsp>
                        <wps:cNvPr id="23881" name="Shape 23881"/>
                        <wps:cNvSpPr/>
                        <wps:spPr>
                          <a:xfrm>
                            <a:off x="0" y="0"/>
                            <a:ext cx="214863" cy="600173"/>
                          </a:xfrm>
                          <a:custGeom>
                            <a:avLst/>
                            <a:gdLst/>
                            <a:ahLst/>
                            <a:cxnLst/>
                            <a:rect l="0" t="0" r="0" b="0"/>
                            <a:pathLst>
                              <a:path w="214863" h="600173">
                                <a:moveTo>
                                  <a:pt x="0" y="0"/>
                                </a:moveTo>
                                <a:lnTo>
                                  <a:pt x="214863" y="0"/>
                                </a:lnTo>
                                <a:lnTo>
                                  <a:pt x="214863" y="10827"/>
                                </a:lnTo>
                                <a:lnTo>
                                  <a:pt x="10764" y="10827"/>
                                </a:lnTo>
                                <a:lnTo>
                                  <a:pt x="10764" y="452257"/>
                                </a:lnTo>
                                <a:lnTo>
                                  <a:pt x="10998" y="454964"/>
                                </a:lnTo>
                                <a:lnTo>
                                  <a:pt x="11231" y="457671"/>
                                </a:lnTo>
                                <a:lnTo>
                                  <a:pt x="11583" y="460260"/>
                                </a:lnTo>
                                <a:lnTo>
                                  <a:pt x="11934" y="462849"/>
                                </a:lnTo>
                                <a:lnTo>
                                  <a:pt x="12519" y="465438"/>
                                </a:lnTo>
                                <a:lnTo>
                                  <a:pt x="13103" y="468027"/>
                                </a:lnTo>
                                <a:lnTo>
                                  <a:pt x="13805" y="470616"/>
                                </a:lnTo>
                                <a:lnTo>
                                  <a:pt x="14625" y="473087"/>
                                </a:lnTo>
                                <a:lnTo>
                                  <a:pt x="15444" y="475559"/>
                                </a:lnTo>
                                <a:lnTo>
                                  <a:pt x="16496" y="478030"/>
                                </a:lnTo>
                                <a:lnTo>
                                  <a:pt x="17549" y="480384"/>
                                </a:lnTo>
                                <a:lnTo>
                                  <a:pt x="18602" y="482737"/>
                                </a:lnTo>
                                <a:lnTo>
                                  <a:pt x="19889" y="485091"/>
                                </a:lnTo>
                                <a:lnTo>
                                  <a:pt x="21176" y="487327"/>
                                </a:lnTo>
                                <a:lnTo>
                                  <a:pt x="22463" y="489563"/>
                                </a:lnTo>
                                <a:lnTo>
                                  <a:pt x="23984" y="491681"/>
                                </a:lnTo>
                                <a:lnTo>
                                  <a:pt x="25505" y="493800"/>
                                </a:lnTo>
                                <a:lnTo>
                                  <a:pt x="27026" y="495800"/>
                                </a:lnTo>
                                <a:lnTo>
                                  <a:pt x="28664" y="497801"/>
                                </a:lnTo>
                                <a:lnTo>
                                  <a:pt x="30419" y="499801"/>
                                </a:lnTo>
                                <a:lnTo>
                                  <a:pt x="32291" y="501684"/>
                                </a:lnTo>
                                <a:lnTo>
                                  <a:pt x="34163" y="503567"/>
                                </a:lnTo>
                                <a:lnTo>
                                  <a:pt x="36035" y="505215"/>
                                </a:lnTo>
                                <a:lnTo>
                                  <a:pt x="38024" y="506980"/>
                                </a:lnTo>
                                <a:lnTo>
                                  <a:pt x="40130" y="508628"/>
                                </a:lnTo>
                                <a:lnTo>
                                  <a:pt x="42235" y="510157"/>
                                </a:lnTo>
                                <a:lnTo>
                                  <a:pt x="44459" y="511687"/>
                                </a:lnTo>
                                <a:lnTo>
                                  <a:pt x="46681" y="513100"/>
                                </a:lnTo>
                                <a:lnTo>
                                  <a:pt x="49021" y="514394"/>
                                </a:lnTo>
                                <a:lnTo>
                                  <a:pt x="51361" y="515689"/>
                                </a:lnTo>
                                <a:lnTo>
                                  <a:pt x="53818" y="516866"/>
                                </a:lnTo>
                                <a:lnTo>
                                  <a:pt x="214863" y="588287"/>
                                </a:lnTo>
                                <a:lnTo>
                                  <a:pt x="214863" y="600173"/>
                                </a:lnTo>
                                <a:lnTo>
                                  <a:pt x="49372" y="526633"/>
                                </a:lnTo>
                                <a:cubicBezTo>
                                  <a:pt x="19421" y="512747"/>
                                  <a:pt x="0" y="482855"/>
                                  <a:pt x="0" y="449551"/>
                                </a:cubicBezTo>
                                <a:lnTo>
                                  <a:pt x="0" y="0"/>
                                </a:lnTo>
                                <a:close/>
                              </a:path>
                            </a:pathLst>
                          </a:custGeom>
                          <a:ln w="0" cap="flat">
                            <a:miter lim="127000"/>
                          </a:ln>
                        </wps:spPr>
                        <wps:style>
                          <a:lnRef idx="0">
                            <a:srgbClr val="000000">
                              <a:alpha val="0"/>
                            </a:srgbClr>
                          </a:lnRef>
                          <a:fillRef idx="1">
                            <a:srgbClr val="F9CC00"/>
                          </a:fillRef>
                          <a:effectRef idx="0">
                            <a:scrgbClr r="0" g="0" b="0"/>
                          </a:effectRef>
                          <a:fontRef idx="none"/>
                        </wps:style>
                        <wps:bodyPr/>
                      </wps:wsp>
                      <wps:wsp>
                        <wps:cNvPr id="23882" name="Shape 23882"/>
                        <wps:cNvSpPr/>
                        <wps:spPr>
                          <a:xfrm>
                            <a:off x="214863" y="0"/>
                            <a:ext cx="214863" cy="600303"/>
                          </a:xfrm>
                          <a:custGeom>
                            <a:avLst/>
                            <a:gdLst/>
                            <a:ahLst/>
                            <a:cxnLst/>
                            <a:rect l="0" t="0" r="0" b="0"/>
                            <a:pathLst>
                              <a:path w="214863" h="600303">
                                <a:moveTo>
                                  <a:pt x="0" y="0"/>
                                </a:moveTo>
                                <a:lnTo>
                                  <a:pt x="292" y="0"/>
                                </a:lnTo>
                                <a:lnTo>
                                  <a:pt x="214863" y="0"/>
                                </a:lnTo>
                                <a:lnTo>
                                  <a:pt x="214863" y="449551"/>
                                </a:lnTo>
                                <a:cubicBezTo>
                                  <a:pt x="214863" y="482855"/>
                                  <a:pt x="196144" y="512747"/>
                                  <a:pt x="165491" y="526633"/>
                                </a:cubicBezTo>
                                <a:lnTo>
                                  <a:pt x="292" y="600303"/>
                                </a:lnTo>
                                <a:lnTo>
                                  <a:pt x="0" y="600173"/>
                                </a:lnTo>
                                <a:lnTo>
                                  <a:pt x="0" y="588287"/>
                                </a:lnTo>
                                <a:lnTo>
                                  <a:pt x="292" y="588417"/>
                                </a:lnTo>
                                <a:lnTo>
                                  <a:pt x="161045" y="516866"/>
                                </a:lnTo>
                                <a:lnTo>
                                  <a:pt x="163619" y="515571"/>
                                </a:lnTo>
                                <a:lnTo>
                                  <a:pt x="165959" y="514394"/>
                                </a:lnTo>
                                <a:lnTo>
                                  <a:pt x="168299" y="512982"/>
                                </a:lnTo>
                                <a:lnTo>
                                  <a:pt x="170638" y="511570"/>
                                </a:lnTo>
                                <a:lnTo>
                                  <a:pt x="172862" y="510157"/>
                                </a:lnTo>
                                <a:lnTo>
                                  <a:pt x="174968" y="508510"/>
                                </a:lnTo>
                                <a:lnTo>
                                  <a:pt x="177073" y="506980"/>
                                </a:lnTo>
                                <a:lnTo>
                                  <a:pt x="179062" y="505215"/>
                                </a:lnTo>
                                <a:lnTo>
                                  <a:pt x="181051" y="503450"/>
                                </a:lnTo>
                                <a:lnTo>
                                  <a:pt x="182923" y="501684"/>
                                </a:lnTo>
                                <a:lnTo>
                                  <a:pt x="184678" y="499801"/>
                                </a:lnTo>
                                <a:lnTo>
                                  <a:pt x="186433" y="497918"/>
                                </a:lnTo>
                                <a:lnTo>
                                  <a:pt x="188071" y="495918"/>
                                </a:lnTo>
                                <a:lnTo>
                                  <a:pt x="189709" y="493800"/>
                                </a:lnTo>
                                <a:lnTo>
                                  <a:pt x="191113" y="491681"/>
                                </a:lnTo>
                                <a:lnTo>
                                  <a:pt x="192634" y="489563"/>
                                </a:lnTo>
                                <a:lnTo>
                                  <a:pt x="193921" y="487327"/>
                                </a:lnTo>
                                <a:lnTo>
                                  <a:pt x="195208" y="485091"/>
                                </a:lnTo>
                                <a:lnTo>
                                  <a:pt x="196378" y="482855"/>
                                </a:lnTo>
                                <a:lnTo>
                                  <a:pt x="197548" y="480501"/>
                                </a:lnTo>
                                <a:lnTo>
                                  <a:pt x="198484" y="478030"/>
                                </a:lnTo>
                                <a:lnTo>
                                  <a:pt x="199420" y="475676"/>
                                </a:lnTo>
                                <a:lnTo>
                                  <a:pt x="200356" y="473205"/>
                                </a:lnTo>
                                <a:lnTo>
                                  <a:pt x="201058" y="470616"/>
                                </a:lnTo>
                                <a:lnTo>
                                  <a:pt x="201760" y="468145"/>
                                </a:lnTo>
                                <a:lnTo>
                                  <a:pt x="202345" y="465556"/>
                                </a:lnTo>
                                <a:lnTo>
                                  <a:pt x="202929" y="462967"/>
                                </a:lnTo>
                                <a:lnTo>
                                  <a:pt x="203281" y="460378"/>
                                </a:lnTo>
                                <a:lnTo>
                                  <a:pt x="203631" y="457671"/>
                                </a:lnTo>
                                <a:lnTo>
                                  <a:pt x="203865" y="454964"/>
                                </a:lnTo>
                                <a:lnTo>
                                  <a:pt x="203983" y="452257"/>
                                </a:lnTo>
                                <a:lnTo>
                                  <a:pt x="204100" y="449433"/>
                                </a:lnTo>
                                <a:lnTo>
                                  <a:pt x="204100" y="10827"/>
                                </a:lnTo>
                                <a:lnTo>
                                  <a:pt x="0" y="10827"/>
                                </a:lnTo>
                                <a:lnTo>
                                  <a:pt x="0" y="0"/>
                                </a:lnTo>
                                <a:close/>
                              </a:path>
                            </a:pathLst>
                          </a:custGeom>
                          <a:ln w="0" cap="flat">
                            <a:miter lim="127000"/>
                          </a:ln>
                        </wps:spPr>
                        <wps:style>
                          <a:lnRef idx="0">
                            <a:srgbClr val="000000">
                              <a:alpha val="0"/>
                            </a:srgbClr>
                          </a:lnRef>
                          <a:fillRef idx="1">
                            <a:srgbClr val="F9CC00"/>
                          </a:fillRef>
                          <a:effectRef idx="0">
                            <a:scrgbClr r="0" g="0" b="0"/>
                          </a:effectRef>
                          <a:fontRef idx="none"/>
                        </wps:style>
                        <wps:bodyPr/>
                      </wps:wsp>
                    </wpg:wgp>
                  </a:graphicData>
                </a:graphic>
              </wp:anchor>
            </w:drawing>
          </mc:Choice>
          <mc:Fallback>
            <w:pict>
              <v:group w14:anchorId="358E4A74" id="Group 116250" o:spid="_x0000_s1026" style="position:absolute;margin-left:0;margin-top:15pt;width:33.85pt;height:47.25pt;z-index:251665408;mso-position-horizontal:center;mso-position-horizontal-relative:margin" coordsize="4297,6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">
                <v:shape id="Shape 23874" o:spid="_x0000_s1027" style="position:absolute;width:4297;height:6003;visibility:visible;mso-wrap-style:square;v-text-anchor:top" coordsize="429726,600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" path="m,l215155,,429726,r,449551c429726,482855,411007,512747,380354,526633l215155,600303,49372,526633c19421,512747,,482855,,449551l,xe" fillcolor="#008dc9" stroked="f" strokeweight="0">
                  <v:stroke miterlimit="83231f" joinstyle="miter"/>
                  <v:path arrowok="t" textboxrect="0,0,429726,600303"/>
                </v:shape>
                <v:shape id="Shape 23875" o:spid="_x0000_s1028" style="position:absolute;left:650;top:790;width:558;height:3652;visibility:visible;mso-wrap-style:square;v-text-anchor:top" coordsize="55807,365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" path="m,c22405,12416,41124,29892,55002,50545r805,1564l55807,122178,45745,85703c40510,73699,33519,62431,24803,52369r,187352l38726,239721v2047,-7355,5410,-14063,9930,-19697l55807,214403r,76361l45613,279653v-3019,-4568,-5367,-9687,-6887,-15218l24803,264435r,76023l55807,340458r,24714l,365172,,xe" fillcolor="#f9cc00" stroked="f" strokeweight="0">
                  <v:stroke miterlimit="83231f" joinstyle="miter"/>
                  <v:path arrowok="t" textboxrect="0,0,55807,365172"/>
                </v:shape>
                <v:shape id="Shape 23876" o:spid="_x0000_s1029" style="position:absolute;left:1208;top:1311;width:681;height:3860;visibility:visible;mso-wrap-style:square;v-text-anchor:top" coordsize="68092,3860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" path="m,l16239,31564v4374,11680,7394,23919,8915,36482l36971,175491v-1872,-588,-3276,-588,-5148,-588c17666,174903,6435,186318,6435,199734v,14122,11231,25419,25388,25419c35099,225153,38491,224447,41065,223153l68092,161474r,64622l65167,231861r2925,2114l68092,263829,55105,256692v-3276,10004,-4563,20830,-4563,31657l68092,288349r,24714l54403,313063v1638,10062,4972,19653,9652,28568l68092,347211r,38796l45248,359621c36737,345337,30712,329539,27728,313063l,313063,,288349r25622,c25622,274933,27026,262106,31004,249985v-11349,,-21849,-3884,-30273,-10533l,238655,,162294r9711,-7633l351,71341,,70070,,xe" fillcolor="#f9cc00" stroked="f" strokeweight="0">
                  <v:stroke miterlimit="83231f" joinstyle="miter"/>
                  <v:path arrowok="t" textboxrect="0,0,68092,386007"/>
                </v:shape>
                <v:shape id="Shape 23877" o:spid="_x0000_s1030" style="position:absolute;left:1889;top:3651;width:524;height:1798;visibility:visible;mso-wrap-style:square;v-text-anchor:top" coordsize="52414,179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" path="m,l24920,18010,52414,430r,29600l46623,33206v-4738,5634,-7546,13048,-7546,21168l52414,54374r,24714l39077,79088r,53075l52414,113301r,38220l42352,163114v-1988,1294,-4094,2588,-5849,4589c32408,171116,29015,175235,26324,179824v-2691,-4589,-5967,-8708,-10061,-12121c14391,166409,11700,164408,9594,163114l,152032,,113236r13689,18927l13689,79088,,79088,,54374r13689,c13689,46254,10851,38840,6098,33206l,29854,,xe" fillcolor="#f9cc00" stroked="f" strokeweight="0">
                  <v:stroke miterlimit="83231f" joinstyle="miter"/>
                  <v:path arrowok="t" textboxrect="0,0,52414,179824"/>
                </v:shape>
                <v:shape id="Shape 23878" o:spid="_x0000_s1031" style="position:absolute;left:1889;top:415;width:524;height:3168;visibility:visible;mso-wrap-style:square;v-text-anchor:top" coordsize="52414,3168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" path="m26324,c38258,14122,44926,31657,44926,50486l41066,175937v,24125,3334,48103,9739,71169l52414,250858r,65979l38214,287824c33549,276409,29717,264847,26324,252431v-3334,12416,-7137,23654,-11860,34805l,315745,,251124r1857,-4239c8365,223893,11700,200062,11700,175937l7722,50486c7722,31657,14391,14122,26324,xe" fillcolor="#f9cc00" stroked="f" strokeweight="0">
                  <v:stroke miterlimit="83231f" joinstyle="miter"/>
                  <v:path arrowok="t" textboxrect="0,0,52414,316837"/>
                </v:shape>
                <v:shape id="Shape 23879" o:spid="_x0000_s1032" style="position:absolute;left:2413;top:1314;width:681;height:3852;visibility:visible;mso-wrap-style:square;v-text-anchor:top" coordsize="68092,385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" path="m68092,r,70608l58030,154399r10062,7906l68092,238587r-541,603c59229,245839,48729,249723,37322,249723v3393,12827,5382,25537,5382,38364l68092,288087r,24714l39896,312801v-2925,16476,-8746,32068,-17169,46249l,385234,,347014r3992,-5645c8482,332454,11641,322863,13338,312801l,312801,,288087r17315,c17315,277260,16028,266434,13338,256430l,263744,,234144r2691,-1721l,226925,,160946r26558,61945c29951,224185,33227,224891,36620,224891v13337,,24803,-11297,24803,-25419c61423,186056,49957,174641,36620,174641v-1872,,-3861,,-5967,588l43288,67784c44809,55015,47822,42673,52186,30955l68092,xe" fillcolor="#f9cc00" stroked="f" strokeweight="0">
                  <v:stroke miterlimit="83231f" joinstyle="miter"/>
                  <v:path arrowok="t" textboxrect="0,0,68092,385234"/>
                </v:shape>
                <v:shape id="Shape 23880" o:spid="_x0000_s1033" style="position:absolute;left:3094;top:790;width:560;height:3652;visibility:visible;mso-wrap-style:square;v-text-anchor:top" coordsize="56041,365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" path="m56041,r,365172l,365172,,340458r30770,l30770,264435r-14156,c15268,269966,13060,275085,10148,279653l,290958,,214676r7049,5539c11641,225746,14976,232248,16614,239486r14156,l30770,52134c14039,72258,3276,96501,,122979l,52371,1097,50236c14946,29686,33637,12416,56041,xe" fillcolor="#f9cc00" stroked="f" strokeweight="0">
                  <v:stroke miterlimit="83231f" joinstyle="miter"/>
                  <v:path arrowok="t" textboxrect="0,0,56041,365172"/>
                </v:shape>
                <v:shape id="Shape 23881" o:spid="_x0000_s1034" style="position:absolute;width:2148;height:6001;visibility:visible;mso-wrap-style:square;v-text-anchor:top" coordsize="214863,600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" path="m,l214863,r,10827l10764,10827r,441430l10998,454964r233,2707l11583,460260r351,2589l12519,465438r584,2589l13805,470616r820,2471l15444,475559r1052,2471l17549,480384r1053,2353l19889,485091r1287,2236l22463,489563r1521,2118l25505,493800r1521,2000l28664,497801r1755,2000l32291,501684r1872,1883l36035,505215r1989,1765l40130,508628r2105,1529l44459,511687r2222,1413l49021,514394r2340,1295l53818,516866r161045,71421l214863,600173,49372,526633c19421,512747,,482855,,449551l,xe" fillcolor="#f9cc00" stroked="f" strokeweight="0">
                  <v:stroke miterlimit="83231f" joinstyle="miter"/>
                  <v:path arrowok="t" textboxrect="0,0,214863,600173"/>
                </v:shape>
                <v:shape id="Shape 23882" o:spid="_x0000_s1035" style="position:absolute;left:2148;width:2149;height:6003;visibility:visible;mso-wrap-style:square;v-text-anchor:top" coordsize="214863,600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" path="m,l292,,214863,r,449551c214863,482855,196144,512747,165491,526633l292,600303,,600173,,588287r292,130l161045,516866r2574,-1295l165959,514394r2340,-1412l170638,511570r2224,-1413l174968,508510r2105,-1530l179062,505215r1989,-1765l182923,501684r1755,-1883l186433,497918r1638,-2000l189709,493800r1404,-2119l192634,489563r1287,-2236l195208,485091r1170,-2236l197548,480501r936,-2471l199420,475676r936,-2471l201058,470616r702,-2471l202345,465556r584,-2589l203281,460378r350,-2707l203865,454964r118,-2707l204100,449433r,-438606l,10827,,xe" fillcolor="#f9cc00" stroked="f" strokeweight="0">
                  <v:stroke miterlimit="83231f" joinstyle="miter"/>
                  <v:path arrowok="t" textboxrect="0,0,214863,600303"/>
                </v:shape>
                <w10:wrap type="square" anchorx="margin"/>
              </v:group>
            </w:pict>
          </mc:Fallback>
        </mc:AlternateContent>
      </w:r>
    </w:p>
    <w:p w:rsidR="00CB035E" w:rsidRPr="00050312" w:rsidRDefault="00CB035E" w:rsidP="00CB035E">
      <w:pPr>
        <w:spacing w:after="397" w:line="259" w:lineRule="auto"/>
        <w:ind w:left="4481"/>
        <w:jc w:val="left"/>
        <w:rPr>
          <w:noProof/>
          <w:lang w:val="az-Cyrl-AZ"/>
        </w:rPr>
      </w:pPr>
    </w:p>
    <w:p w:rsidR="00CB035E" w:rsidRPr="00050312" w:rsidRDefault="00CB035E" w:rsidP="00CB035E">
      <w:pPr>
        <w:spacing w:after="317" w:line="259" w:lineRule="auto"/>
        <w:ind w:left="10" w:right="1" w:hanging="10"/>
        <w:jc w:val="center"/>
        <w:rPr>
          <w:noProof/>
          <w:lang w:val="az-Cyrl-AZ"/>
        </w:rPr>
      </w:pPr>
      <w:r w:rsidRPr="00050312">
        <w:rPr>
          <w:noProof/>
          <w:color w:val="006600"/>
          <w:lang w:val="az-Cyrl-AZ"/>
        </w:rPr>
        <w:t>Н А Ц І О Н А Л Ь Н И Й   Б А Н К   У К Р А Ї Н И</w:t>
      </w:r>
    </w:p>
    <w:p w:rsidR="00CB035E" w:rsidRPr="00334072" w:rsidRDefault="00CB035E" w:rsidP="00CB035E">
      <w:pPr>
        <w:spacing w:after="23"/>
        <w:ind w:left="140" w:right="269" w:hanging="10"/>
        <w:jc w:val="center"/>
        <w:rPr>
          <w:noProof/>
          <w:lang w:val="az-Cyrl-AZ"/>
        </w:rPr>
      </w:pPr>
      <w:r w:rsidRPr="00334072">
        <w:rPr>
          <w:noProof/>
          <w:lang w:val="az-Cyrl-AZ"/>
        </w:rPr>
        <w:t xml:space="preserve">Акт </w:t>
      </w:r>
      <w:r w:rsidRPr="00334072">
        <w:rPr>
          <w:noProof/>
          <w:lang w:val="az-Cyrl-AZ"/>
        </w:rPr>
        <w:br/>
        <w:t>про відмову в проведенні інспекційної перевірки у віддаленому форматі</w:t>
      </w:r>
    </w:p>
    <w:p w:rsidR="00CB035E" w:rsidRPr="00050312" w:rsidRDefault="00CB035E" w:rsidP="00CB035E">
      <w:pPr>
        <w:spacing w:after="23"/>
        <w:ind w:left="140" w:right="269" w:hanging="10"/>
        <w:jc w:val="center"/>
        <w:rPr>
          <w:b/>
          <w:noProof/>
          <w:lang w:val="az-Cyrl-AZ"/>
        </w:rPr>
      </w:pPr>
    </w:p>
    <w:p w:rsidR="00CB035E" w:rsidRPr="00050312" w:rsidRDefault="00CB035E" w:rsidP="00CB035E">
      <w:pPr>
        <w:spacing w:line="270" w:lineRule="auto"/>
        <w:ind w:right="57"/>
        <w:jc w:val="center"/>
        <w:rPr>
          <w:noProof/>
        </w:rPr>
      </w:pPr>
      <w:r w:rsidRPr="00050312">
        <w:rPr>
          <w:noProof/>
        </w:rPr>
        <w:t>Київ</w:t>
      </w:r>
    </w:p>
    <w:p w:rsidR="00CB035E" w:rsidRPr="00050312" w:rsidRDefault="00CB035E" w:rsidP="00CB035E">
      <w:pPr>
        <w:spacing w:line="270" w:lineRule="auto"/>
        <w:ind w:left="918" w:right="57"/>
        <w:jc w:val="center"/>
        <w:rPr>
          <w:noProof/>
          <w:lang w:val="az-Cyrl-AZ"/>
        </w:rPr>
      </w:pPr>
    </w:p>
    <w:p w:rsidR="00CB035E" w:rsidRPr="00050312" w:rsidRDefault="00CB035E" w:rsidP="00CB035E">
      <w:pPr>
        <w:numPr>
          <w:ilvl w:val="1"/>
          <w:numId w:val="29"/>
        </w:numPr>
        <w:tabs>
          <w:tab w:val="left" w:pos="851"/>
        </w:tabs>
        <w:spacing w:after="71" w:line="249" w:lineRule="auto"/>
        <w:ind w:left="0" w:right="57" w:firstLine="567"/>
        <w:rPr>
          <w:noProof/>
          <w:lang w:val="az-Cyrl-AZ"/>
        </w:rPr>
      </w:pPr>
      <w:r w:rsidRPr="00050312">
        <w:rPr>
          <w:noProof/>
          <w:lang w:val="az-Cyrl-AZ"/>
        </w:rPr>
        <w:t xml:space="preserve">Ми, які нижче підписали цей акт, члени інспекційної групи Національного банку України відповідно до розпорядчого акта Національного банку України про проведення інспекційної перевірки від “__” __________ 20__ року № _________ (далі </w:t>
      </w:r>
      <w:r w:rsidR="00372AA6">
        <w:rPr>
          <w:noProof/>
          <w:lang w:val="az-Cyrl-AZ"/>
        </w:rPr>
        <w:t>–</w:t>
      </w:r>
      <w:r w:rsidRPr="00050312">
        <w:rPr>
          <w:noProof/>
          <w:lang w:val="az-Cyrl-AZ"/>
        </w:rPr>
        <w:t xml:space="preserve"> розпорядчий акт Національного банку) уповноважені з ____________ до ____________ здійснити планову / позапланову інспекційну перевірку об’єкта перевірки у віддаленому форматі</w:t>
      </w:r>
      <w:r w:rsidR="005A6505">
        <w:rPr>
          <w:noProof/>
          <w:lang w:val="az-Cyrl-AZ"/>
        </w:rPr>
        <w:t xml:space="preserve"> – </w:t>
      </w:r>
    </w:p>
    <w:p w:rsidR="00CB035E" w:rsidRPr="00B278F9" w:rsidRDefault="00CB035E" w:rsidP="00B278F9">
      <w:pPr>
        <w:tabs>
          <w:tab w:val="left" w:pos="993"/>
        </w:tabs>
        <w:spacing w:after="77"/>
        <w:jc w:val="center"/>
        <w:rPr>
          <w:noProof/>
          <w:lang w:val="az-Cyrl-AZ"/>
        </w:rPr>
      </w:pPr>
      <w:r w:rsidRPr="00050312">
        <w:rPr>
          <w:noProof/>
          <w:lang w:val="az-Cyrl-AZ"/>
        </w:rPr>
        <w:lastRenderedPageBreak/>
        <w:t xml:space="preserve">____________________________________________________________________ </w:t>
      </w:r>
      <w:r w:rsidRPr="00B278F9">
        <w:rPr>
          <w:noProof/>
          <w:lang w:val="az-Cyrl-AZ"/>
        </w:rPr>
        <w:t>[організаційно-правова форма (для юридичної особи) / статус фізичної особи-підприємця, фізичної особи]</w:t>
      </w:r>
    </w:p>
    <w:p w:rsidR="00CB035E" w:rsidRPr="002C0A20" w:rsidRDefault="00CB035E" w:rsidP="00B278F9">
      <w:pPr>
        <w:tabs>
          <w:tab w:val="left" w:pos="993"/>
        </w:tabs>
        <w:spacing w:after="12"/>
        <w:jc w:val="center"/>
        <w:rPr>
          <w:noProof/>
          <w:lang w:val="az-Cyrl-AZ"/>
        </w:rPr>
      </w:pPr>
      <w:r w:rsidRPr="002C0A20">
        <w:rPr>
          <w:noProof/>
          <w:lang w:val="az-Cyrl-AZ"/>
        </w:rPr>
        <w:t>___________________________________________________________________</w:t>
      </w:r>
      <w:r w:rsidR="00372AA6">
        <w:rPr>
          <w:noProof/>
        </w:rPr>
        <w:t>,</w:t>
      </w:r>
    </w:p>
    <w:p w:rsidR="00CB035E" w:rsidRPr="00B278F9" w:rsidRDefault="00CB035E" w:rsidP="002C0A20">
      <w:pPr>
        <w:tabs>
          <w:tab w:val="left" w:pos="993"/>
        </w:tabs>
        <w:spacing w:after="68"/>
        <w:ind w:right="130"/>
        <w:jc w:val="center"/>
        <w:rPr>
          <w:noProof/>
          <w:lang w:val="az-Cyrl-AZ"/>
        </w:rPr>
      </w:pPr>
      <w:r w:rsidRPr="00B278F9">
        <w:rPr>
          <w:noProof/>
          <w:lang w:val="az-Cyrl-AZ"/>
        </w:rPr>
        <w:t>[найменування (для юридичної особи) / прізвище, власне ім’я, по батькові (за наявності) фізичної особи-підприємця, фізичної особи]</w:t>
      </w:r>
    </w:p>
    <w:p w:rsidR="00CB035E" w:rsidRPr="002C0A20" w:rsidRDefault="00CB035E" w:rsidP="00B278F9">
      <w:pPr>
        <w:tabs>
          <w:tab w:val="left" w:pos="993"/>
        </w:tabs>
        <w:spacing w:after="12"/>
        <w:jc w:val="center"/>
        <w:rPr>
          <w:noProof/>
        </w:rPr>
      </w:pPr>
      <w:r w:rsidRPr="002C0A20">
        <w:rPr>
          <w:noProof/>
          <w:lang w:val="az-Cyrl-AZ"/>
        </w:rPr>
        <w:t>___________________________________________________________________</w:t>
      </w:r>
      <w:r w:rsidR="00372AA6">
        <w:rPr>
          <w:noProof/>
          <w:lang w:val="az-Cyrl-AZ"/>
        </w:rPr>
        <w:t>.</w:t>
      </w:r>
    </w:p>
    <w:p w:rsidR="00CB035E" w:rsidRPr="00B278F9" w:rsidRDefault="00CB035E" w:rsidP="002C0A20">
      <w:pPr>
        <w:tabs>
          <w:tab w:val="left" w:pos="993"/>
        </w:tabs>
        <w:spacing w:after="70"/>
        <w:ind w:right="130"/>
        <w:jc w:val="center"/>
        <w:rPr>
          <w:noProof/>
          <w:lang w:val="az-Cyrl-AZ"/>
        </w:rPr>
      </w:pPr>
      <w:r w:rsidRPr="00B278F9">
        <w:rPr>
          <w:lang w:val="az-Cyrl-AZ"/>
        </w:rPr>
        <w:t>[ідентифікаційний код (для юридичної особи) / реєстраційний номер облікової картки платника податків фізичної особи-підприємця, фізичної особи)]</w:t>
      </w:r>
    </w:p>
    <w:p w:rsidR="00CB035E" w:rsidRPr="00050312" w:rsidRDefault="00CB035E" w:rsidP="008044A2">
      <w:pPr>
        <w:pStyle w:val="af3"/>
        <w:numPr>
          <w:ilvl w:val="1"/>
          <w:numId w:val="29"/>
        </w:numPr>
        <w:tabs>
          <w:tab w:val="left" w:pos="851"/>
        </w:tabs>
        <w:spacing w:after="12"/>
        <w:ind w:left="0" w:firstLine="567"/>
        <w:rPr>
          <w:noProof/>
        </w:rPr>
      </w:pPr>
      <w:r w:rsidRPr="00050312">
        <w:rPr>
          <w:noProof/>
          <w:lang w:val="az-Cyrl-AZ"/>
        </w:rPr>
        <w:t>Адреса місцезнаходження об’єкта перевірки згідно з даними Єдиного державного реєстру юридичних осіб, фізичних осіб-підприємців та громадських формувань на дату складання цього акта</w:t>
      </w:r>
      <w:r w:rsidR="005A6505">
        <w:rPr>
          <w:noProof/>
          <w:lang w:val="az-Cyrl-AZ"/>
        </w:rPr>
        <w:t>:</w:t>
      </w:r>
    </w:p>
    <w:p w:rsidR="00CB035E" w:rsidRPr="00050312" w:rsidRDefault="00CB035E" w:rsidP="00CB035E">
      <w:pPr>
        <w:tabs>
          <w:tab w:val="left" w:pos="993"/>
        </w:tabs>
        <w:spacing w:after="42"/>
        <w:jc w:val="left"/>
        <w:rPr>
          <w:noProof/>
          <w:lang w:val="az-Cyrl-AZ"/>
        </w:rPr>
      </w:pPr>
      <w:r w:rsidRPr="00050312">
        <w:rPr>
          <w:noProof/>
          <w:lang w:val="az-Cyrl-AZ"/>
        </w:rPr>
        <w:t>____________________________________________________________________.</w:t>
      </w:r>
    </w:p>
    <w:p w:rsidR="00CB035E" w:rsidRPr="00B278F9" w:rsidRDefault="00CB035E" w:rsidP="00CB035E">
      <w:pPr>
        <w:tabs>
          <w:tab w:val="left" w:pos="993"/>
        </w:tabs>
        <w:ind w:right="78"/>
        <w:jc w:val="center"/>
        <w:rPr>
          <w:noProof/>
          <w:lang w:val="az-Cyrl-AZ"/>
        </w:rPr>
      </w:pPr>
      <w:r w:rsidRPr="00B278F9">
        <w:rPr>
          <w:noProof/>
          <w:lang w:val="az-Cyrl-AZ"/>
        </w:rPr>
        <w:t>(місто</w:t>
      </w:r>
      <w:r w:rsidR="00372AA6">
        <w:rPr>
          <w:noProof/>
          <w:lang w:val="az-Cyrl-AZ"/>
        </w:rPr>
        <w:t> </w:t>
      </w:r>
      <w:r w:rsidRPr="00B278F9">
        <w:rPr>
          <w:noProof/>
          <w:lang w:val="az-Cyrl-AZ"/>
        </w:rPr>
        <w:t>/</w:t>
      </w:r>
      <w:r w:rsidR="00372AA6">
        <w:rPr>
          <w:noProof/>
          <w:lang w:val="az-Cyrl-AZ"/>
        </w:rPr>
        <w:t> селище </w:t>
      </w:r>
      <w:r w:rsidRPr="00B278F9">
        <w:rPr>
          <w:noProof/>
          <w:lang w:val="az-Cyrl-AZ"/>
        </w:rPr>
        <w:t>/</w:t>
      </w:r>
      <w:r w:rsidR="00372AA6">
        <w:rPr>
          <w:noProof/>
          <w:lang w:val="az-Cyrl-AZ"/>
        </w:rPr>
        <w:t> </w:t>
      </w:r>
      <w:r w:rsidRPr="00B278F9">
        <w:rPr>
          <w:noProof/>
          <w:lang w:val="az-Cyrl-AZ"/>
        </w:rPr>
        <w:t>село, вулиця, номер будівлі, номер корпусу, номер приміщення, інші відомості)</w:t>
      </w:r>
    </w:p>
    <w:p w:rsidR="00CB035E" w:rsidRPr="00582525" w:rsidRDefault="00CB035E" w:rsidP="008044A2">
      <w:pPr>
        <w:numPr>
          <w:ilvl w:val="0"/>
          <w:numId w:val="30"/>
        </w:numPr>
        <w:tabs>
          <w:tab w:val="left" w:pos="851"/>
        </w:tabs>
        <w:spacing w:after="248" w:line="249" w:lineRule="auto"/>
        <w:ind w:left="0" w:firstLine="567"/>
        <w:rPr>
          <w:noProof/>
          <w:lang w:val="az-Cyrl-AZ"/>
        </w:rPr>
      </w:pPr>
      <w:r w:rsidRPr="00050312">
        <w:rPr>
          <w:noProof/>
          <w:lang w:val="az-Cyrl-AZ"/>
        </w:rPr>
        <w:t xml:space="preserve">Місцезнаходженням об’єкта перевірки є населений пункт території, </w:t>
      </w:r>
      <w:r w:rsidR="00582525">
        <w:rPr>
          <w:noProof/>
          <w:lang w:val="az-Cyrl-AZ"/>
        </w:rPr>
        <w:t>зазначеної у</w:t>
      </w:r>
      <w:r w:rsidRPr="00050312">
        <w:rPr>
          <w:noProof/>
          <w:lang w:val="az-Cyrl-AZ"/>
        </w:rPr>
        <w:t xml:space="preserve"> </w:t>
      </w:r>
      <w:r w:rsidR="00372AA6">
        <w:rPr>
          <w:noProof/>
          <w:lang w:val="az-Cyrl-AZ"/>
        </w:rPr>
        <w:t xml:space="preserve">розділі </w:t>
      </w:r>
      <w:r w:rsidR="00801192">
        <w:rPr>
          <w:noProof/>
          <w:lang w:val="az-Cyrl-AZ"/>
        </w:rPr>
        <w:t xml:space="preserve">І </w:t>
      </w:r>
      <w:r w:rsidRPr="00050312">
        <w:rPr>
          <w:noProof/>
          <w:lang w:val="az-Cyrl-AZ"/>
        </w:rPr>
        <w:t xml:space="preserve">Переліку територій, </w:t>
      </w:r>
      <w:r w:rsidRPr="00582525">
        <w:rPr>
          <w:noProof/>
          <w:lang w:val="az-Cyrl-AZ"/>
        </w:rPr>
        <w:t>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 грудня 2022 року № 309, зареєстрованого в Міністерстві юстиції України 23</w:t>
      </w:r>
      <w:r w:rsidR="0080102A">
        <w:rPr>
          <w:noProof/>
          <w:lang w:val="az-Cyrl-AZ"/>
        </w:rPr>
        <w:t> </w:t>
      </w:r>
      <w:r w:rsidRPr="00582525">
        <w:rPr>
          <w:noProof/>
          <w:lang w:val="az-Cyrl-AZ"/>
        </w:rPr>
        <w:t>грудня 2022 року за № 1668/39004 (зі змінами)</w:t>
      </w:r>
      <w:r w:rsidR="00801192" w:rsidRPr="00582525">
        <w:rPr>
          <w:noProof/>
          <w:lang w:val="az-Cyrl-AZ"/>
        </w:rPr>
        <w:t xml:space="preserve">, </w:t>
      </w:r>
      <w:r w:rsidR="00EB151C" w:rsidRPr="00582525">
        <w:rPr>
          <w:noProof/>
          <w:lang w:val="az-Cyrl-AZ"/>
        </w:rPr>
        <w:t xml:space="preserve">крім </w:t>
      </w:r>
      <w:r w:rsidR="00582525">
        <w:rPr>
          <w:noProof/>
          <w:lang w:val="az-Cyrl-AZ"/>
        </w:rPr>
        <w:t>території</w:t>
      </w:r>
      <w:r w:rsidR="00EB151C" w:rsidRPr="00582525">
        <w:rPr>
          <w:noProof/>
          <w:lang w:val="az-Cyrl-AZ"/>
        </w:rPr>
        <w:t xml:space="preserve">, </w:t>
      </w:r>
      <w:r w:rsidR="00801192" w:rsidRPr="00582525">
        <w:t xml:space="preserve">стосовно </w:t>
      </w:r>
      <w:r w:rsidR="00582525" w:rsidRPr="00582525">
        <w:t>яко</w:t>
      </w:r>
      <w:r w:rsidR="00582525">
        <w:t>ї</w:t>
      </w:r>
      <w:r w:rsidR="00582525" w:rsidRPr="00582525">
        <w:t xml:space="preserve"> </w:t>
      </w:r>
      <w:r w:rsidR="00801192" w:rsidRPr="00582525">
        <w:t>визначено дат</w:t>
      </w:r>
      <w:r w:rsidR="0080102A">
        <w:t>и</w:t>
      </w:r>
      <w:r w:rsidR="00801192" w:rsidRPr="00582525">
        <w:t xml:space="preserve"> </w:t>
      </w:r>
      <w:r w:rsidR="00461A22">
        <w:t xml:space="preserve">припинення </w:t>
      </w:r>
      <w:r w:rsidR="00461A22" w:rsidRPr="00582525">
        <w:t>можлив</w:t>
      </w:r>
      <w:r w:rsidR="00461A22">
        <w:t>ості</w:t>
      </w:r>
      <w:r w:rsidR="00461A22" w:rsidRPr="00582525">
        <w:t xml:space="preserve"> </w:t>
      </w:r>
      <w:r w:rsidR="00801192" w:rsidRPr="00582525">
        <w:t>бойових дій / дат</w:t>
      </w:r>
      <w:r w:rsidR="0080102A">
        <w:t>и</w:t>
      </w:r>
      <w:r w:rsidR="00801192" w:rsidRPr="00582525">
        <w:t xml:space="preserve"> завершення бойових дій)</w:t>
      </w:r>
      <w:r w:rsidRPr="00582525">
        <w:rPr>
          <w:noProof/>
          <w:lang w:val="az-Cyrl-AZ"/>
        </w:rPr>
        <w:t xml:space="preserve">.  </w:t>
      </w:r>
    </w:p>
    <w:p w:rsidR="00CB035E" w:rsidRPr="00050312" w:rsidRDefault="00CB035E" w:rsidP="0040423A">
      <w:pPr>
        <w:numPr>
          <w:ilvl w:val="0"/>
          <w:numId w:val="30"/>
        </w:numPr>
        <w:tabs>
          <w:tab w:val="left" w:pos="993"/>
        </w:tabs>
        <w:spacing w:after="248" w:line="250" w:lineRule="auto"/>
        <w:ind w:left="0" w:firstLine="567"/>
        <w:rPr>
          <w:noProof/>
          <w:lang w:val="az-Cyrl-AZ"/>
        </w:rPr>
      </w:pPr>
      <w:r w:rsidRPr="00050312">
        <w:rPr>
          <w:noProof/>
          <w:lang w:val="az-Cyrl-AZ"/>
        </w:rPr>
        <w:t>Розпорядчий акт Національного банку надіслано на електронну адресу об’єкта перевірки ________________________.</w:t>
      </w:r>
    </w:p>
    <w:p w:rsidR="00CB035E" w:rsidRPr="00050312" w:rsidRDefault="00CB035E" w:rsidP="0040423A">
      <w:pPr>
        <w:numPr>
          <w:ilvl w:val="0"/>
          <w:numId w:val="30"/>
        </w:numPr>
        <w:tabs>
          <w:tab w:val="left" w:pos="993"/>
        </w:tabs>
        <w:spacing w:after="102" w:line="250" w:lineRule="auto"/>
        <w:ind w:left="0" w:firstLine="567"/>
        <w:rPr>
          <w:noProof/>
          <w:lang w:val="az-Cyrl-AZ"/>
        </w:rPr>
      </w:pPr>
      <w:r w:rsidRPr="00050312">
        <w:rPr>
          <w:noProof/>
          <w:lang w:val="az-Cyrl-AZ"/>
        </w:rPr>
        <w:t>Усупереч вимогам статей 21</w:t>
      </w:r>
      <w:r w:rsidR="008B41BA">
        <w:rPr>
          <w:noProof/>
          <w:lang w:val="az-Cyrl-AZ"/>
        </w:rPr>
        <w:t>–</w:t>
      </w:r>
      <w:r w:rsidRPr="00050312">
        <w:rPr>
          <w:noProof/>
          <w:lang w:val="az-Cyrl-AZ"/>
        </w:rPr>
        <w:t>23, 46, 47 Закону України “Про фінансові послуги та фінансові компанії</w:t>
      </w:r>
      <w:r w:rsidR="00A90ABA" w:rsidRPr="00050312">
        <w:rPr>
          <w:noProof/>
          <w:lang w:val="az-Cyrl-AZ"/>
        </w:rPr>
        <w:t>”</w:t>
      </w:r>
      <w:r w:rsidR="008B41BA">
        <w:rPr>
          <w:noProof/>
          <w:lang w:val="az-Cyrl-AZ"/>
        </w:rPr>
        <w:t> </w:t>
      </w:r>
      <w:r w:rsidR="00A90ABA">
        <w:rPr>
          <w:noProof/>
          <w:lang w:val="az-Cyrl-AZ"/>
        </w:rPr>
        <w:t xml:space="preserve">/ </w:t>
      </w:r>
      <w:r w:rsidR="00B278F9">
        <w:rPr>
          <w:noProof/>
          <w:lang w:val="az-Cyrl-AZ"/>
        </w:rPr>
        <w:t xml:space="preserve">пунктів 8, 9 частини третьої </w:t>
      </w:r>
      <w:r w:rsidR="00B278F9" w:rsidRPr="00050312">
        <w:rPr>
          <w:noProof/>
          <w:lang w:val="az-Cyrl-AZ"/>
        </w:rPr>
        <w:t>стат</w:t>
      </w:r>
      <w:r w:rsidR="00B278F9">
        <w:rPr>
          <w:noProof/>
          <w:lang w:val="az-Cyrl-AZ"/>
        </w:rPr>
        <w:t>ті</w:t>
      </w:r>
      <w:r w:rsidR="00B278F9" w:rsidRPr="00050312">
        <w:rPr>
          <w:noProof/>
          <w:lang w:val="az-Cyrl-AZ"/>
        </w:rPr>
        <w:t xml:space="preserve"> </w:t>
      </w:r>
      <w:r w:rsidRPr="00050312">
        <w:rPr>
          <w:noProof/>
          <w:lang w:val="az-Cyrl-AZ"/>
        </w:rPr>
        <w:t xml:space="preserve">114, </w:t>
      </w:r>
      <w:r w:rsidR="00B278F9">
        <w:rPr>
          <w:noProof/>
          <w:lang w:val="az-Cyrl-AZ"/>
        </w:rPr>
        <w:t xml:space="preserve">статті </w:t>
      </w:r>
      <w:r w:rsidRPr="00050312">
        <w:rPr>
          <w:noProof/>
          <w:lang w:val="az-Cyrl-AZ"/>
        </w:rPr>
        <w:t>116 Закону України “Про страхування</w:t>
      </w:r>
      <w:r w:rsidR="00A90ABA" w:rsidRPr="00050312">
        <w:rPr>
          <w:noProof/>
          <w:lang w:val="az-Cyrl-AZ"/>
        </w:rPr>
        <w:t>”</w:t>
      </w:r>
      <w:r w:rsidR="00A90ABA">
        <w:rPr>
          <w:noProof/>
          <w:lang w:val="az-Cyrl-AZ"/>
        </w:rPr>
        <w:t xml:space="preserve"> /</w:t>
      </w:r>
      <w:r w:rsidR="00A90ABA" w:rsidRPr="00050312">
        <w:rPr>
          <w:noProof/>
          <w:lang w:val="az-Cyrl-AZ"/>
        </w:rPr>
        <w:t xml:space="preserve"> </w:t>
      </w:r>
      <w:r w:rsidRPr="00050312">
        <w:rPr>
          <w:noProof/>
          <w:lang w:val="az-Cyrl-AZ"/>
        </w:rPr>
        <w:t>статей 37, 43, 44 Закону України “Про кредитні спілки</w:t>
      </w:r>
      <w:r w:rsidR="00A90ABA" w:rsidRPr="00050312">
        <w:rPr>
          <w:noProof/>
          <w:lang w:val="az-Cyrl-AZ"/>
        </w:rPr>
        <w:t>”</w:t>
      </w:r>
      <w:r w:rsidR="00C328D1">
        <w:rPr>
          <w:noProof/>
          <w:lang w:val="az-Cyrl-AZ"/>
        </w:rPr>
        <w:t> </w:t>
      </w:r>
      <w:r w:rsidR="00A90ABA">
        <w:rPr>
          <w:noProof/>
          <w:lang w:val="az-Cyrl-AZ"/>
        </w:rPr>
        <w:t xml:space="preserve">/ </w:t>
      </w:r>
      <w:r w:rsidRPr="00050312">
        <w:rPr>
          <w:noProof/>
          <w:lang w:val="az-Cyrl-AZ"/>
        </w:rPr>
        <w:t>пунктів 36, 37 розділу III Положення про організацію та проведення інспекційних перевірок на ринках небанківських фінансових послуг,</w:t>
      </w:r>
      <w:r w:rsidRPr="00050312">
        <w:t xml:space="preserve"> </w:t>
      </w:r>
      <w:r w:rsidRPr="00050312">
        <w:rPr>
          <w:noProof/>
          <w:lang w:val="az-Cyrl-AZ"/>
        </w:rPr>
        <w:t xml:space="preserve">затвердженого постановою Правління Національного банку України від </w:t>
      </w:r>
      <w:r w:rsidR="008B41BA" w:rsidRPr="00050312">
        <w:rPr>
          <w:noProof/>
          <w:lang w:val="az-Cyrl-AZ"/>
        </w:rPr>
        <w:t>20</w:t>
      </w:r>
      <w:r w:rsidR="008B41BA">
        <w:rPr>
          <w:noProof/>
          <w:lang w:val="az-Cyrl-AZ"/>
        </w:rPr>
        <w:t> </w:t>
      </w:r>
      <w:r w:rsidR="00B278F9">
        <w:rPr>
          <w:noProof/>
          <w:lang w:val="az-Cyrl-AZ"/>
        </w:rPr>
        <w:t>грудня</w:t>
      </w:r>
      <w:r w:rsidR="00B278F9">
        <w:rPr>
          <w:lang w:val="az-Cyrl-AZ"/>
        </w:rPr>
        <w:t xml:space="preserve"> </w:t>
      </w:r>
      <w:r w:rsidRPr="00050312">
        <w:rPr>
          <w:noProof/>
          <w:lang w:val="az-Cyrl-AZ"/>
        </w:rPr>
        <w:t>2023</w:t>
      </w:r>
      <w:r w:rsidR="00B278F9">
        <w:rPr>
          <w:noProof/>
          <w:lang w:val="az-Cyrl-AZ"/>
        </w:rPr>
        <w:t xml:space="preserve"> року</w:t>
      </w:r>
      <w:r w:rsidRPr="00050312">
        <w:rPr>
          <w:noProof/>
          <w:lang w:val="az-Cyrl-AZ"/>
        </w:rPr>
        <w:t xml:space="preserve"> № 167</w:t>
      </w:r>
      <w:r w:rsidR="00D7121B">
        <w:rPr>
          <w:noProof/>
          <w:lang w:val="az-Cyrl-AZ"/>
        </w:rPr>
        <w:t xml:space="preserve"> (зі змінами)</w:t>
      </w:r>
      <w:r w:rsidR="00BD545D">
        <w:rPr>
          <w:noProof/>
          <w:lang w:val="az-Cyrl-AZ"/>
        </w:rPr>
        <w:t xml:space="preserve"> (далі – Положення № 167</w:t>
      </w:r>
      <w:r w:rsidR="00A90ABA">
        <w:rPr>
          <w:noProof/>
          <w:lang w:val="az-Cyrl-AZ"/>
        </w:rPr>
        <w:t>) /</w:t>
      </w:r>
      <w:r w:rsidR="00A90ABA" w:rsidRPr="00050312">
        <w:rPr>
          <w:noProof/>
          <w:lang w:val="az-Cyrl-AZ"/>
        </w:rPr>
        <w:t xml:space="preserve"> </w:t>
      </w:r>
      <w:r w:rsidR="00CE2AC3" w:rsidRPr="00B278F9">
        <w:rPr>
          <w:rStyle w:val="spanrvts46"/>
          <w:rFonts w:eastAsiaTheme="minorHAnsi"/>
          <w:i w:val="0"/>
          <w:sz w:val="28"/>
          <w:szCs w:val="28"/>
          <w:lang w:val="uk" w:eastAsia="uk"/>
        </w:rPr>
        <w:t xml:space="preserve">підпунктів 2–4 </w:t>
      </w:r>
      <w:r w:rsidRPr="00B278F9">
        <w:rPr>
          <w:rStyle w:val="spanrvts46"/>
          <w:rFonts w:eastAsiaTheme="minorHAnsi"/>
          <w:i w:val="0"/>
          <w:sz w:val="28"/>
          <w:szCs w:val="28"/>
          <w:lang w:val="uk" w:eastAsia="uk"/>
        </w:rPr>
        <w:t xml:space="preserve">пункту </w:t>
      </w:r>
      <w:r w:rsidR="0040423A">
        <w:rPr>
          <w:rStyle w:val="spanrvts46"/>
          <w:rFonts w:eastAsiaTheme="minorHAnsi"/>
          <w:i w:val="0"/>
          <w:sz w:val="28"/>
          <w:lang w:val="uk"/>
        </w:rPr>
        <w:t>20</w:t>
      </w:r>
      <w:r w:rsidR="0040423A" w:rsidRPr="008A5032">
        <w:rPr>
          <w:rStyle w:val="spanrvts46"/>
          <w:rFonts w:eastAsiaTheme="minorHAnsi"/>
          <w:i w:val="0"/>
          <w:sz w:val="28"/>
          <w:vertAlign w:val="superscript"/>
          <w:lang w:val="uk"/>
        </w:rPr>
        <w:t>15</w:t>
      </w:r>
      <w:r w:rsidR="0040423A" w:rsidRPr="008A5032">
        <w:rPr>
          <w:rStyle w:val="spanrvts46"/>
          <w:rFonts w:eastAsiaTheme="minorHAnsi"/>
          <w:i w:val="0"/>
          <w:sz w:val="28"/>
          <w:lang w:val="uk"/>
        </w:rPr>
        <w:t xml:space="preserve"> </w:t>
      </w:r>
      <w:r w:rsidR="00CE2AC3" w:rsidRPr="00B278F9">
        <w:rPr>
          <w:rStyle w:val="spanrvts46"/>
          <w:rFonts w:eastAsiaTheme="minorHAnsi"/>
          <w:i w:val="0"/>
          <w:sz w:val="28"/>
          <w:lang w:val="uk"/>
        </w:rPr>
        <w:t xml:space="preserve">постанови </w:t>
      </w:r>
      <w:r w:rsidRPr="00B278F9">
        <w:rPr>
          <w:rStyle w:val="spanrvts46"/>
          <w:rFonts w:eastAsiaTheme="minorHAnsi"/>
          <w:i w:val="0"/>
          <w:sz w:val="28"/>
          <w:lang w:val="uk"/>
        </w:rPr>
        <w:t>Правління Національного банку України від 06</w:t>
      </w:r>
      <w:r w:rsidR="00A90ABA">
        <w:rPr>
          <w:rStyle w:val="spanrvts46"/>
          <w:rFonts w:eastAsiaTheme="minorHAnsi"/>
          <w:i w:val="0"/>
          <w:sz w:val="28"/>
          <w:lang w:val="uk"/>
        </w:rPr>
        <w:t xml:space="preserve"> березня </w:t>
      </w:r>
      <w:r w:rsidRPr="00B278F9">
        <w:rPr>
          <w:rStyle w:val="spanrvts46"/>
          <w:rFonts w:eastAsiaTheme="minorHAnsi"/>
          <w:i w:val="0"/>
          <w:sz w:val="28"/>
          <w:lang w:val="uk"/>
        </w:rPr>
        <w:t xml:space="preserve">2022 </w:t>
      </w:r>
      <w:r w:rsidR="00A90ABA">
        <w:rPr>
          <w:rStyle w:val="spanrvts46"/>
          <w:rFonts w:eastAsiaTheme="minorHAnsi"/>
          <w:i w:val="0"/>
          <w:sz w:val="28"/>
          <w:lang w:val="uk"/>
        </w:rPr>
        <w:t xml:space="preserve">року </w:t>
      </w:r>
      <w:r w:rsidRPr="00B278F9">
        <w:rPr>
          <w:rStyle w:val="spanrvts46"/>
          <w:rFonts w:eastAsiaTheme="minorHAnsi"/>
          <w:i w:val="0"/>
          <w:sz w:val="28"/>
          <w:lang w:val="uk"/>
        </w:rPr>
        <w:t>№</w:t>
      </w:r>
      <w:r w:rsidR="00A90ABA">
        <w:rPr>
          <w:rFonts w:eastAsiaTheme="minorHAnsi"/>
        </w:rPr>
        <w:t> </w:t>
      </w:r>
      <w:r w:rsidRPr="00B278F9">
        <w:rPr>
          <w:rStyle w:val="spanrvts46"/>
          <w:rFonts w:eastAsiaTheme="minorHAnsi"/>
          <w:i w:val="0"/>
          <w:sz w:val="28"/>
          <w:lang w:val="uk"/>
        </w:rPr>
        <w:t xml:space="preserve">39 “Про врегулювання діяльності учасників ринку небанківських фінансових послуг, небанківських фінансових груп, учасників платіжного ринку, колекторських компаній та юридичних осіб, які отримали ліцензію на надання банкам послуг з інкасації” </w:t>
      </w:r>
      <w:r w:rsidR="00CE2AC3" w:rsidRPr="00B278F9">
        <w:rPr>
          <w:rStyle w:val="spanrvts46"/>
          <w:rFonts w:eastAsiaTheme="minorHAnsi"/>
          <w:i w:val="0"/>
          <w:sz w:val="28"/>
          <w:lang w:val="uk"/>
        </w:rPr>
        <w:t xml:space="preserve">(зі змінами) </w:t>
      </w:r>
      <w:r w:rsidRPr="00B278F9">
        <w:rPr>
          <w:rStyle w:val="spanrvts46"/>
          <w:rFonts w:eastAsiaTheme="minorHAnsi"/>
          <w:i w:val="0"/>
          <w:sz w:val="28"/>
          <w:lang w:val="uk"/>
        </w:rPr>
        <w:t xml:space="preserve">(далі </w:t>
      </w:r>
      <w:r w:rsidR="008B41BA">
        <w:rPr>
          <w:rStyle w:val="spanrvts46"/>
          <w:rFonts w:eastAsiaTheme="minorHAnsi"/>
          <w:i w:val="0"/>
          <w:sz w:val="28"/>
          <w:lang w:val="uk"/>
        </w:rPr>
        <w:t>–</w:t>
      </w:r>
      <w:r w:rsidR="00A90ABA">
        <w:rPr>
          <w:rStyle w:val="spanrvts46"/>
          <w:rFonts w:eastAsiaTheme="minorHAnsi"/>
          <w:i w:val="0"/>
          <w:sz w:val="28"/>
          <w:lang w:val="uk"/>
        </w:rPr>
        <w:t xml:space="preserve"> </w:t>
      </w:r>
      <w:r w:rsidRPr="00B278F9">
        <w:rPr>
          <w:rStyle w:val="spanrvts46"/>
          <w:rFonts w:eastAsiaTheme="minorHAnsi"/>
          <w:i w:val="0"/>
          <w:sz w:val="28"/>
          <w:lang w:val="uk"/>
        </w:rPr>
        <w:t xml:space="preserve">Постанова № 39) </w:t>
      </w:r>
      <w:r w:rsidRPr="007F5880">
        <w:rPr>
          <w:lang w:val="az-Cyrl-AZ"/>
        </w:rPr>
        <w:t>об’єктом</w:t>
      </w:r>
      <w:r w:rsidRPr="007F5880">
        <w:rPr>
          <w:noProof/>
          <w:lang w:val="az-Cyrl-AZ"/>
        </w:rPr>
        <w:t xml:space="preserve"> п</w:t>
      </w:r>
      <w:r w:rsidRPr="00050312">
        <w:rPr>
          <w:noProof/>
          <w:lang w:val="az-Cyrl-AZ"/>
        </w:rPr>
        <w:t xml:space="preserve">еревірки відмовлено в проведенні інспекційної перевірки, а саме: </w:t>
      </w:r>
    </w:p>
    <w:p w:rsidR="00CB035E" w:rsidRPr="00050312" w:rsidRDefault="00CB035E" w:rsidP="00CB035E">
      <w:pPr>
        <w:spacing w:after="38"/>
        <w:ind w:left="15" w:firstLine="552"/>
        <w:rPr>
          <w:noProof/>
          <w:sz w:val="24"/>
          <w:szCs w:val="24"/>
          <w:lang w:val="az-Cyrl-AZ"/>
        </w:rPr>
      </w:pPr>
      <w:r w:rsidRPr="00050312">
        <w:rPr>
          <w:noProof/>
        </w:rPr>
        <w:lastRenderedPageBreak/>
        <mc:AlternateContent>
          <mc:Choice Requires="wps">
            <w:drawing>
              <wp:anchor distT="0" distB="0" distL="114300" distR="114300" simplePos="0" relativeHeight="251663360" behindDoc="0" locked="0" layoutInCell="1" allowOverlap="1" wp14:anchorId="5FEE1D4D" wp14:editId="4CE70DA1">
                <wp:simplePos x="0" y="0"/>
                <wp:positionH relativeFrom="column">
                  <wp:posOffset>172811</wp:posOffset>
                </wp:positionH>
                <wp:positionV relativeFrom="paragraph">
                  <wp:posOffset>22225</wp:posOffset>
                </wp:positionV>
                <wp:extent cx="118745" cy="121920"/>
                <wp:effectExtent l="0" t="0" r="14605" b="11430"/>
                <wp:wrapNone/>
                <wp:docPr id="1" name="Прямоугольник 1"/>
                <wp:cNvGraphicFramePr/>
                <a:graphic xmlns:a="http://schemas.openxmlformats.org/drawingml/2006/main">
                  <a:graphicData uri="http://schemas.microsoft.com/office/word/2010/wordprocessingShape">
                    <wps:wsp>
                      <wps:cNvSpPr/>
                      <wps:spPr>
                        <a:xfrm>
                          <a:off x="0" y="0"/>
                          <a:ext cx="118745" cy="12192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94D5E" w:rsidRDefault="00594D5E" w:rsidP="00CB035E">
                            <w:pPr>
                              <w:jc w:val="center"/>
                            </w:pPr>
                            <w:r>
                              <w:t>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EE1D4D" id="Прямоугольник 1" o:spid="_x0000_s1026" style="position:absolute;left:0;text-align:left;margin-left:13.6pt;margin-top:1.75pt;width:9.35pt;height:9.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" fillcolor="white [3201]" strokecolor="black [3213]" strokeweight="2pt">
                <v:textbox>
                  <w:txbxContent>
                    <w:p w:rsidR="00594D5E" w:rsidRDefault="00594D5E" w:rsidP="00CB035E">
                      <w:pPr>
                        <w:jc w:val="center"/>
                      </w:pPr>
                      <w:r>
                        <w:t>т</w:t>
                      </w:r>
                    </w:p>
                  </w:txbxContent>
                </v:textbox>
              </v:rect>
            </w:pict>
          </mc:Fallback>
        </mc:AlternateContent>
      </w:r>
      <w:r w:rsidRPr="00050312">
        <w:rPr>
          <w:noProof/>
          <w:lang w:val="az-Cyrl-AZ"/>
        </w:rPr>
        <w:t>не</w:t>
      </w:r>
      <w:r w:rsidRPr="00050312">
        <w:rPr>
          <w:noProof/>
          <w:lang w:val="ru-RU"/>
        </w:rPr>
        <w:t xml:space="preserve"> </w:t>
      </w:r>
      <w:r w:rsidRPr="00050312">
        <w:rPr>
          <w:noProof/>
          <w:lang w:val="az-Cyrl-AZ"/>
        </w:rPr>
        <w:t xml:space="preserve">надано </w:t>
      </w:r>
      <w:r w:rsidR="008B41BA" w:rsidRPr="00050312">
        <w:rPr>
          <w:noProof/>
          <w:lang w:val="az-Cyrl-AZ"/>
        </w:rPr>
        <w:t>інформаці</w:t>
      </w:r>
      <w:r w:rsidR="008B41BA">
        <w:rPr>
          <w:noProof/>
          <w:lang w:val="az-Cyrl-AZ"/>
        </w:rPr>
        <w:t>ї</w:t>
      </w:r>
      <w:r w:rsidRPr="00050312">
        <w:rPr>
          <w:noProof/>
          <w:lang w:val="az-Cyrl-AZ"/>
        </w:rPr>
        <w:t xml:space="preserve">, </w:t>
      </w:r>
      <w:r w:rsidR="008B41BA" w:rsidRPr="00050312">
        <w:rPr>
          <w:noProof/>
          <w:lang w:val="az-Cyrl-AZ"/>
        </w:rPr>
        <w:t>документ</w:t>
      </w:r>
      <w:r w:rsidR="008B41BA">
        <w:rPr>
          <w:noProof/>
          <w:lang w:val="az-Cyrl-AZ"/>
        </w:rPr>
        <w:t>ів</w:t>
      </w:r>
      <w:r w:rsidRPr="00050312">
        <w:rPr>
          <w:noProof/>
          <w:lang w:val="az-Cyrl-AZ"/>
        </w:rPr>
        <w:t>, копі</w:t>
      </w:r>
      <w:r w:rsidR="008B41BA">
        <w:rPr>
          <w:noProof/>
          <w:lang w:val="az-Cyrl-AZ"/>
        </w:rPr>
        <w:t>й</w:t>
      </w:r>
      <w:r w:rsidRPr="00050312">
        <w:rPr>
          <w:noProof/>
          <w:lang w:val="az-Cyrl-AZ"/>
        </w:rPr>
        <w:t xml:space="preserve"> документів, </w:t>
      </w:r>
      <w:r w:rsidR="008B41BA" w:rsidRPr="00050312">
        <w:rPr>
          <w:noProof/>
          <w:lang w:val="az-Cyrl-AZ"/>
        </w:rPr>
        <w:t>пояснен</w:t>
      </w:r>
      <w:r w:rsidR="008B41BA">
        <w:rPr>
          <w:noProof/>
          <w:lang w:val="az-Cyrl-AZ"/>
        </w:rPr>
        <w:t>ь</w:t>
      </w:r>
      <w:r w:rsidR="008B41BA" w:rsidRPr="00050312">
        <w:rPr>
          <w:noProof/>
          <w:lang w:val="az-Cyrl-AZ"/>
        </w:rPr>
        <w:t xml:space="preserve"> </w:t>
      </w:r>
      <w:r w:rsidRPr="00050312">
        <w:rPr>
          <w:noProof/>
          <w:lang w:val="az-Cyrl-AZ"/>
        </w:rPr>
        <w:t xml:space="preserve">щодо предмета інспекційної перевірки, а саме: </w:t>
      </w:r>
    </w:p>
    <w:p w:rsidR="00CB035E" w:rsidRPr="00050312" w:rsidRDefault="00CB035E" w:rsidP="00CB035E">
      <w:pPr>
        <w:spacing w:line="313" w:lineRule="auto"/>
        <w:ind w:left="21" w:hanging="10"/>
        <w:jc w:val="left"/>
        <w:rPr>
          <w:noProof/>
          <w:lang w:val="az-Cyrl-AZ"/>
        </w:rPr>
      </w:pPr>
      <w:r w:rsidRPr="00050312">
        <w:rPr>
          <w:noProof/>
          <w:lang w:val="az-Cyrl-AZ"/>
        </w:rPr>
        <w:t>____________________________________________________________________ ___________________________________________________________________</w:t>
      </w:r>
      <w:r w:rsidR="008B41BA">
        <w:rPr>
          <w:noProof/>
          <w:lang w:val="az-Cyrl-AZ"/>
        </w:rPr>
        <w:t>;</w:t>
      </w:r>
    </w:p>
    <w:p w:rsidR="00CB035E" w:rsidRPr="00B278F9" w:rsidRDefault="00CB035E" w:rsidP="00B278F9">
      <w:pPr>
        <w:spacing w:after="27"/>
        <w:ind w:right="78"/>
        <w:jc w:val="center"/>
        <w:rPr>
          <w:noProof/>
          <w:lang w:val="az-Cyrl-AZ"/>
        </w:rPr>
      </w:pPr>
      <w:r w:rsidRPr="00B278F9">
        <w:rPr>
          <w:noProof/>
          <w:lang w:val="az-Cyrl-AZ"/>
        </w:rPr>
        <w:t>(детальний опис фактів)</w:t>
      </w:r>
    </w:p>
    <w:p w:rsidR="00CB035E" w:rsidRPr="00050312" w:rsidRDefault="00CB035E" w:rsidP="00CB035E">
      <w:pPr>
        <w:spacing w:after="80"/>
        <w:ind w:left="21" w:hanging="10"/>
        <w:jc w:val="left"/>
        <w:rPr>
          <w:noProof/>
          <w:lang w:val="az-Cyrl-AZ"/>
        </w:rPr>
      </w:pPr>
      <w:r w:rsidRPr="00050312">
        <w:rPr>
          <w:noProof/>
          <w:lang w:val="az-Cyrl-AZ"/>
        </w:rPr>
        <w:t>____________________________________________________________________</w:t>
      </w:r>
    </w:p>
    <w:p w:rsidR="00CB035E" w:rsidRPr="00050312" w:rsidRDefault="00CB035E" w:rsidP="00CB035E">
      <w:pPr>
        <w:spacing w:after="55"/>
        <w:ind w:left="15" w:right="78"/>
        <w:rPr>
          <w:noProof/>
          <w:lang w:val="az-Cyrl-AZ"/>
        </w:rPr>
      </w:pPr>
      <w:r w:rsidRPr="00050312">
        <w:rPr>
          <w:noProof/>
          <w:lang w:val="az-Cyrl-AZ"/>
        </w:rPr>
        <w:t>___________________________________________________________________;</w:t>
      </w:r>
    </w:p>
    <w:p w:rsidR="00CB035E" w:rsidRPr="00050312" w:rsidRDefault="00CB035E" w:rsidP="00CB035E">
      <w:pPr>
        <w:spacing w:after="55"/>
        <w:ind w:left="15" w:right="78" w:firstLine="694"/>
        <w:rPr>
          <w:noProof/>
          <w:lang w:val="az-Cyrl-AZ"/>
        </w:rPr>
      </w:pPr>
      <w:r w:rsidRPr="00050312">
        <w:rPr>
          <w:noProof/>
        </w:rPr>
        <mc:AlternateContent>
          <mc:Choice Requires="wps">
            <w:drawing>
              <wp:anchor distT="0" distB="0" distL="114300" distR="114300" simplePos="0" relativeHeight="251659264" behindDoc="0" locked="0" layoutInCell="1" allowOverlap="1" wp14:anchorId="5702C097" wp14:editId="1FA3384D">
                <wp:simplePos x="0" y="0"/>
                <wp:positionH relativeFrom="column">
                  <wp:posOffset>271054</wp:posOffset>
                </wp:positionH>
                <wp:positionV relativeFrom="paragraph">
                  <wp:posOffset>14605</wp:posOffset>
                </wp:positionV>
                <wp:extent cx="118745" cy="121920"/>
                <wp:effectExtent l="0" t="0" r="14605" b="11430"/>
                <wp:wrapNone/>
                <wp:docPr id="8" name="Прямоугольник 1"/>
                <wp:cNvGraphicFramePr/>
                <a:graphic xmlns:a="http://schemas.openxmlformats.org/drawingml/2006/main">
                  <a:graphicData uri="http://schemas.microsoft.com/office/word/2010/wordprocessingShape">
                    <wps:wsp>
                      <wps:cNvSpPr/>
                      <wps:spPr>
                        <a:xfrm>
                          <a:off x="0" y="0"/>
                          <a:ext cx="118745" cy="12192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C86370" id="Прямоугольник 1" o:spid="_x0000_s1026" style="position:absolute;margin-left:21.35pt;margin-top:1.15pt;width:9.35pt;height: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" fillcolor="white [3201]" strokecolor="black [3213]" strokeweight="2pt"/>
            </w:pict>
          </mc:Fallback>
        </mc:AlternateContent>
      </w:r>
      <w:r w:rsidRPr="00050312">
        <w:rPr>
          <w:noProof/>
          <w:lang w:val="az-Cyrl-AZ"/>
        </w:rPr>
        <w:t xml:space="preserve"> не забезпечено віддаленого доступу членам інспекційної групи до всіх інформаційних систем, які використовуються об’єктом перевірки, а саме: </w:t>
      </w:r>
    </w:p>
    <w:p w:rsidR="00CB035E" w:rsidRPr="0040423A" w:rsidRDefault="00CB035E" w:rsidP="00CB035E">
      <w:pPr>
        <w:spacing w:after="80"/>
        <w:ind w:left="21" w:hanging="10"/>
        <w:jc w:val="left"/>
        <w:rPr>
          <w:noProof/>
          <w:lang w:val="az-Cyrl-AZ"/>
        </w:rPr>
      </w:pPr>
      <w:r w:rsidRPr="0040423A">
        <w:rPr>
          <w:noProof/>
          <w:lang w:val="az-Cyrl-AZ"/>
        </w:rPr>
        <w:t>____________________________________________________________________</w:t>
      </w:r>
    </w:p>
    <w:p w:rsidR="00CB035E" w:rsidRPr="0040423A" w:rsidRDefault="00CB035E" w:rsidP="00CB035E">
      <w:pPr>
        <w:spacing w:after="80"/>
        <w:ind w:left="21" w:hanging="10"/>
        <w:jc w:val="left"/>
        <w:rPr>
          <w:noProof/>
          <w:lang w:val="az-Cyrl-AZ"/>
        </w:rPr>
      </w:pPr>
      <w:r w:rsidRPr="0040423A">
        <w:rPr>
          <w:noProof/>
          <w:lang w:val="az-Cyrl-AZ"/>
        </w:rPr>
        <w:t>___________________________________________________________________</w:t>
      </w:r>
      <w:r w:rsidR="008B41BA" w:rsidRPr="0040423A">
        <w:rPr>
          <w:noProof/>
          <w:lang w:val="az-Cyrl-AZ"/>
        </w:rPr>
        <w:t>;</w:t>
      </w:r>
    </w:p>
    <w:p w:rsidR="00CB035E" w:rsidRPr="00B278F9" w:rsidRDefault="00CB035E" w:rsidP="00B278F9">
      <w:pPr>
        <w:spacing w:after="27"/>
        <w:ind w:right="78"/>
        <w:jc w:val="center"/>
        <w:rPr>
          <w:noProof/>
          <w:lang w:val="az-Cyrl-AZ"/>
        </w:rPr>
      </w:pPr>
      <w:r w:rsidRPr="00B278F9">
        <w:rPr>
          <w:noProof/>
          <w:lang w:val="az-Cyrl-AZ"/>
        </w:rPr>
        <w:t>(детальний опис фактів)</w:t>
      </w:r>
    </w:p>
    <w:p w:rsidR="00CB035E" w:rsidRPr="0040423A" w:rsidRDefault="00CB035E" w:rsidP="00CB035E">
      <w:pPr>
        <w:spacing w:after="80"/>
        <w:ind w:left="21" w:hanging="10"/>
        <w:jc w:val="left"/>
        <w:rPr>
          <w:noProof/>
          <w:lang w:val="az-Cyrl-AZ"/>
        </w:rPr>
      </w:pPr>
      <w:r w:rsidRPr="0040423A">
        <w:rPr>
          <w:noProof/>
          <w:lang w:val="az-Cyrl-AZ"/>
        </w:rPr>
        <w:t>____________________________________________________________________</w:t>
      </w:r>
    </w:p>
    <w:p w:rsidR="00CB035E" w:rsidRPr="0040423A" w:rsidRDefault="00CB035E" w:rsidP="00CB035E">
      <w:pPr>
        <w:spacing w:after="80"/>
        <w:ind w:left="21" w:hanging="10"/>
        <w:jc w:val="left"/>
        <w:rPr>
          <w:noProof/>
          <w:lang w:val="az-Cyrl-AZ"/>
        </w:rPr>
      </w:pPr>
      <w:r w:rsidRPr="0040423A">
        <w:rPr>
          <w:noProof/>
          <w:lang w:val="az-Cyrl-AZ"/>
        </w:rPr>
        <w:t>___________________________________________________________________;</w:t>
      </w:r>
    </w:p>
    <w:p w:rsidR="00CB035E" w:rsidRPr="00050312" w:rsidRDefault="00CB035E" w:rsidP="00CB035E">
      <w:pPr>
        <w:spacing w:after="155"/>
        <w:ind w:left="15" w:firstLine="552"/>
        <w:rPr>
          <w:noProof/>
          <w:lang w:val="az-Cyrl-AZ"/>
        </w:rPr>
      </w:pPr>
      <w:r w:rsidRPr="00050312">
        <w:rPr>
          <w:noProof/>
        </w:rPr>
        <mc:AlternateContent>
          <mc:Choice Requires="wps">
            <w:drawing>
              <wp:anchor distT="0" distB="0" distL="114300" distR="114300" simplePos="0" relativeHeight="251660288" behindDoc="0" locked="0" layoutInCell="1" allowOverlap="1" wp14:anchorId="53B39479" wp14:editId="2B53D022">
                <wp:simplePos x="0" y="0"/>
                <wp:positionH relativeFrom="column">
                  <wp:posOffset>269966</wp:posOffset>
                </wp:positionH>
                <wp:positionV relativeFrom="paragraph">
                  <wp:posOffset>22225</wp:posOffset>
                </wp:positionV>
                <wp:extent cx="118745" cy="121920"/>
                <wp:effectExtent l="0" t="0" r="14605" b="11430"/>
                <wp:wrapNone/>
                <wp:docPr id="9" name="Прямоугольник 1"/>
                <wp:cNvGraphicFramePr/>
                <a:graphic xmlns:a="http://schemas.openxmlformats.org/drawingml/2006/main">
                  <a:graphicData uri="http://schemas.microsoft.com/office/word/2010/wordprocessingShape">
                    <wps:wsp>
                      <wps:cNvSpPr/>
                      <wps:spPr>
                        <a:xfrm>
                          <a:off x="0" y="0"/>
                          <a:ext cx="118745" cy="12192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00ADD3" id="Прямоугольник 1" o:spid="_x0000_s1026" style="position:absolute;margin-left:21.25pt;margin-top:1.75pt;width:9.35pt;height:9.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" fillcolor="white [3201]" strokecolor="black [3213]" strokeweight="2pt"/>
            </w:pict>
          </mc:Fallback>
        </mc:AlternateContent>
      </w:r>
      <w:r w:rsidRPr="00050312">
        <w:rPr>
          <w:noProof/>
          <w:sz w:val="24"/>
          <w:szCs w:val="24"/>
          <w:lang w:val="az-Cyrl-AZ"/>
        </w:rPr>
        <w:t xml:space="preserve">  </w:t>
      </w:r>
      <w:r w:rsidRPr="00050312">
        <w:rPr>
          <w:noProof/>
          <w:lang w:val="az-Cyrl-AZ"/>
        </w:rPr>
        <w:t xml:space="preserve">не забезпечено виділеного каналу зв’язку для доступу до всіх інформаційних систем, які використовуються об’єктом перевірки, а саме: </w:t>
      </w:r>
    </w:p>
    <w:p w:rsidR="00CB035E" w:rsidRPr="00050312" w:rsidRDefault="00CB035E" w:rsidP="00CB035E">
      <w:pPr>
        <w:spacing w:after="80"/>
        <w:ind w:left="21" w:hanging="10"/>
        <w:jc w:val="left"/>
        <w:rPr>
          <w:noProof/>
          <w:lang w:val="az-Cyrl-AZ"/>
        </w:rPr>
      </w:pPr>
      <w:r w:rsidRPr="00050312">
        <w:rPr>
          <w:noProof/>
          <w:lang w:val="az-Cyrl-AZ"/>
        </w:rPr>
        <w:t>____________________________________________________________________</w:t>
      </w:r>
    </w:p>
    <w:p w:rsidR="00CB035E" w:rsidRPr="00050312" w:rsidRDefault="00CB035E" w:rsidP="00CB035E">
      <w:pPr>
        <w:spacing w:after="80"/>
        <w:ind w:left="21" w:hanging="10"/>
        <w:jc w:val="left"/>
        <w:rPr>
          <w:noProof/>
          <w:lang w:val="az-Cyrl-AZ"/>
        </w:rPr>
      </w:pPr>
      <w:r w:rsidRPr="00050312">
        <w:rPr>
          <w:noProof/>
          <w:lang w:val="az-Cyrl-AZ"/>
        </w:rPr>
        <w:t>____________________________________________________________________</w:t>
      </w:r>
    </w:p>
    <w:p w:rsidR="00CB035E" w:rsidRPr="00B278F9" w:rsidRDefault="00CB035E" w:rsidP="00B278F9">
      <w:pPr>
        <w:spacing w:after="27"/>
        <w:ind w:right="78"/>
        <w:jc w:val="center"/>
        <w:rPr>
          <w:noProof/>
          <w:lang w:val="az-Cyrl-AZ"/>
        </w:rPr>
      </w:pPr>
      <w:r w:rsidRPr="00B278F9">
        <w:rPr>
          <w:noProof/>
          <w:lang w:val="az-Cyrl-AZ"/>
        </w:rPr>
        <w:t>(детальний опис фактів)</w:t>
      </w:r>
    </w:p>
    <w:p w:rsidR="00CB035E" w:rsidRPr="00050312" w:rsidRDefault="00CB035E" w:rsidP="00CB035E">
      <w:pPr>
        <w:spacing w:after="80"/>
        <w:ind w:left="21" w:hanging="10"/>
        <w:jc w:val="left"/>
        <w:rPr>
          <w:noProof/>
          <w:lang w:val="az-Cyrl-AZ"/>
        </w:rPr>
      </w:pPr>
      <w:r w:rsidRPr="00050312">
        <w:rPr>
          <w:noProof/>
          <w:lang w:val="az-Cyrl-AZ"/>
        </w:rPr>
        <w:t>____________________________________________________________________</w:t>
      </w:r>
    </w:p>
    <w:p w:rsidR="00CB035E" w:rsidRPr="00050312" w:rsidRDefault="00CB035E" w:rsidP="00CB035E">
      <w:pPr>
        <w:spacing w:after="80"/>
        <w:ind w:left="21" w:hanging="10"/>
        <w:jc w:val="left"/>
        <w:rPr>
          <w:noProof/>
          <w:sz w:val="24"/>
          <w:szCs w:val="24"/>
          <w:lang w:val="az-Cyrl-AZ"/>
        </w:rPr>
      </w:pPr>
      <w:r w:rsidRPr="00050312">
        <w:rPr>
          <w:noProof/>
          <w:lang w:val="az-Cyrl-AZ"/>
        </w:rPr>
        <w:t>___________________________________________________________________</w:t>
      </w:r>
      <w:r w:rsidRPr="005A3319">
        <w:rPr>
          <w:noProof/>
          <w:lang w:val="az-Cyrl-AZ"/>
        </w:rPr>
        <w:t>_</w:t>
      </w:r>
      <w:r w:rsidRPr="0040423A">
        <w:rPr>
          <w:noProof/>
          <w:lang w:val="az-Cyrl-AZ"/>
        </w:rPr>
        <w:t>;</w:t>
      </w:r>
    </w:p>
    <w:p w:rsidR="00CB035E" w:rsidRPr="00050312" w:rsidRDefault="00CB035E" w:rsidP="00CB035E">
      <w:pPr>
        <w:spacing w:after="71"/>
        <w:ind w:left="15" w:firstLine="552"/>
        <w:rPr>
          <w:noProof/>
          <w:lang w:val="az-Cyrl-AZ"/>
        </w:rPr>
      </w:pPr>
      <w:r w:rsidRPr="00050312">
        <w:rPr>
          <w:noProof/>
        </w:rPr>
        <mc:AlternateContent>
          <mc:Choice Requires="wps">
            <w:drawing>
              <wp:anchor distT="0" distB="0" distL="114300" distR="114300" simplePos="0" relativeHeight="251662336" behindDoc="0" locked="0" layoutInCell="1" allowOverlap="1" wp14:anchorId="49646A97" wp14:editId="2C59EC36">
                <wp:simplePos x="0" y="0"/>
                <wp:positionH relativeFrom="column">
                  <wp:posOffset>259624</wp:posOffset>
                </wp:positionH>
                <wp:positionV relativeFrom="paragraph">
                  <wp:posOffset>45720</wp:posOffset>
                </wp:positionV>
                <wp:extent cx="118745" cy="121920"/>
                <wp:effectExtent l="0" t="0" r="14605" b="11430"/>
                <wp:wrapNone/>
                <wp:docPr id="3" name="Прямоугольник 1"/>
                <wp:cNvGraphicFramePr/>
                <a:graphic xmlns:a="http://schemas.openxmlformats.org/drawingml/2006/main">
                  <a:graphicData uri="http://schemas.microsoft.com/office/word/2010/wordprocessingShape">
                    <wps:wsp>
                      <wps:cNvSpPr/>
                      <wps:spPr>
                        <a:xfrm>
                          <a:off x="0" y="0"/>
                          <a:ext cx="118745" cy="12192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84EA5F" id="Прямоугольник 1" o:spid="_x0000_s1026" style="position:absolute;margin-left:20.45pt;margin-top:3.6pt;width:9.35pt;height:9.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" fillcolor="white [3201]" strokecolor="black [3213]" strokeweight="2pt"/>
            </w:pict>
          </mc:Fallback>
        </mc:AlternateContent>
      </w:r>
      <w:r w:rsidRPr="00050312">
        <w:rPr>
          <w:noProof/>
          <w:sz w:val="24"/>
          <w:szCs w:val="24"/>
          <w:lang w:val="az-Cyrl-AZ"/>
        </w:rPr>
        <w:t xml:space="preserve">    </w:t>
      </w:r>
      <w:r w:rsidRPr="00B278F9">
        <w:rPr>
          <w:rStyle w:val="spanrvts46"/>
          <w:rFonts w:eastAsiaTheme="minorHAnsi"/>
          <w:i w:val="0"/>
          <w:sz w:val="28"/>
          <w:szCs w:val="28"/>
          <w:lang w:val="uk" w:eastAsia="uk"/>
        </w:rPr>
        <w:t xml:space="preserve">не дотримано порядку надання документів, інформації, визначеного </w:t>
      </w:r>
      <w:r w:rsidR="008B41BA">
        <w:rPr>
          <w:rStyle w:val="spanrvts46"/>
          <w:rFonts w:eastAsiaTheme="minorHAnsi"/>
          <w:i w:val="0"/>
          <w:sz w:val="28"/>
          <w:szCs w:val="28"/>
          <w:lang w:val="uk" w:eastAsia="uk"/>
        </w:rPr>
        <w:t xml:space="preserve">в </w:t>
      </w:r>
      <w:r w:rsidR="008B41BA" w:rsidRPr="00B278F9">
        <w:rPr>
          <w:rStyle w:val="spanrvts46"/>
          <w:rFonts w:eastAsiaTheme="minorHAnsi"/>
          <w:i w:val="0"/>
          <w:sz w:val="28"/>
          <w:szCs w:val="28"/>
          <w:lang w:val="uk" w:eastAsia="uk"/>
        </w:rPr>
        <w:t>підпункт</w:t>
      </w:r>
      <w:r w:rsidR="00C328D1">
        <w:rPr>
          <w:rStyle w:val="spanrvts46"/>
          <w:rFonts w:eastAsiaTheme="minorHAnsi"/>
          <w:i w:val="0"/>
          <w:sz w:val="28"/>
          <w:szCs w:val="28"/>
          <w:lang w:val="uk" w:eastAsia="uk"/>
        </w:rPr>
        <w:t>і</w:t>
      </w:r>
      <w:r w:rsidR="008B41BA" w:rsidRPr="00B278F9">
        <w:rPr>
          <w:rStyle w:val="spanrvts46"/>
          <w:rFonts w:eastAsiaTheme="minorHAnsi"/>
          <w:i w:val="0"/>
          <w:sz w:val="28"/>
          <w:szCs w:val="28"/>
          <w:lang w:val="uk" w:eastAsia="uk"/>
        </w:rPr>
        <w:t xml:space="preserve"> </w:t>
      </w:r>
      <w:r w:rsidR="00094AAF" w:rsidRPr="00B278F9">
        <w:rPr>
          <w:rStyle w:val="spanrvts46"/>
          <w:rFonts w:eastAsiaTheme="minorHAnsi"/>
          <w:i w:val="0"/>
          <w:sz w:val="28"/>
          <w:szCs w:val="28"/>
          <w:lang w:val="uk" w:eastAsia="uk"/>
        </w:rPr>
        <w:t>3</w:t>
      </w:r>
      <w:r w:rsidR="00A90ABA">
        <w:rPr>
          <w:rStyle w:val="spanrvts46"/>
          <w:rFonts w:eastAsiaTheme="minorHAnsi"/>
          <w:i w:val="0"/>
          <w:sz w:val="28"/>
          <w:szCs w:val="28"/>
          <w:lang w:val="uk" w:eastAsia="uk"/>
        </w:rPr>
        <w:t xml:space="preserve"> </w:t>
      </w:r>
      <w:r w:rsidR="00461A22">
        <w:rPr>
          <w:rStyle w:val="spanrvts46"/>
          <w:rFonts w:eastAsiaTheme="minorHAnsi"/>
          <w:i w:val="0"/>
          <w:sz w:val="28"/>
          <w:szCs w:val="28"/>
          <w:lang w:val="uk" w:eastAsia="uk"/>
        </w:rPr>
        <w:t>або</w:t>
      </w:r>
      <w:r w:rsidR="00461A22" w:rsidRPr="00B278F9">
        <w:rPr>
          <w:rStyle w:val="spanrvts46"/>
          <w:rFonts w:eastAsiaTheme="minorHAnsi"/>
          <w:i w:val="0"/>
          <w:sz w:val="28"/>
          <w:szCs w:val="28"/>
          <w:lang w:val="uk" w:eastAsia="uk"/>
        </w:rPr>
        <w:t xml:space="preserve"> </w:t>
      </w:r>
      <w:r w:rsidR="00094AAF" w:rsidRPr="00B278F9">
        <w:rPr>
          <w:rStyle w:val="spanrvts46"/>
          <w:rFonts w:eastAsiaTheme="minorHAnsi"/>
          <w:i w:val="0"/>
          <w:sz w:val="28"/>
          <w:szCs w:val="28"/>
          <w:lang w:val="uk" w:eastAsia="uk"/>
        </w:rPr>
        <w:t>4</w:t>
      </w:r>
      <w:r w:rsidRPr="00B278F9">
        <w:rPr>
          <w:rStyle w:val="spanrvts46"/>
          <w:rFonts w:eastAsiaTheme="minorHAnsi"/>
          <w:i w:val="0"/>
          <w:sz w:val="28"/>
          <w:szCs w:val="28"/>
          <w:lang w:val="uk" w:eastAsia="uk"/>
        </w:rPr>
        <w:t xml:space="preserve"> пункту </w:t>
      </w:r>
      <w:r w:rsidR="00076515">
        <w:t>20</w:t>
      </w:r>
      <w:r w:rsidR="00076515">
        <w:rPr>
          <w:vertAlign w:val="superscript"/>
        </w:rPr>
        <w:t>15</w:t>
      </w:r>
      <w:r w:rsidR="00094AAF" w:rsidRPr="008044A2">
        <w:rPr>
          <w:rStyle w:val="spanrvts46"/>
          <w:rFonts w:eastAsiaTheme="minorHAnsi"/>
          <w:i w:val="0"/>
          <w:sz w:val="28"/>
          <w:lang w:val="uk"/>
        </w:rPr>
        <w:t xml:space="preserve"> </w:t>
      </w:r>
      <w:r w:rsidRPr="00B278F9">
        <w:rPr>
          <w:rStyle w:val="spanrvts46"/>
          <w:rFonts w:eastAsiaTheme="minorHAnsi"/>
          <w:i w:val="0"/>
          <w:sz w:val="28"/>
          <w:szCs w:val="28"/>
          <w:lang w:val="uk" w:eastAsia="uk"/>
        </w:rPr>
        <w:t>Постанови № 39</w:t>
      </w:r>
      <w:r w:rsidRPr="007F5880">
        <w:rPr>
          <w:i/>
          <w:noProof/>
          <w:lang w:val="az-Cyrl-AZ"/>
        </w:rPr>
        <w:t>,</w:t>
      </w:r>
      <w:r w:rsidRPr="00050312">
        <w:rPr>
          <w:i/>
          <w:noProof/>
          <w:lang w:val="az-Cyrl-AZ"/>
        </w:rPr>
        <w:t xml:space="preserve"> </w:t>
      </w:r>
      <w:r w:rsidRPr="00050312">
        <w:rPr>
          <w:noProof/>
          <w:lang w:val="az-Cyrl-AZ"/>
        </w:rPr>
        <w:t>а саме:</w:t>
      </w:r>
    </w:p>
    <w:p w:rsidR="00CB035E" w:rsidRPr="00050312" w:rsidRDefault="00CB035E" w:rsidP="00CB035E">
      <w:pPr>
        <w:spacing w:after="80"/>
        <w:ind w:left="21" w:hanging="10"/>
        <w:jc w:val="left"/>
        <w:rPr>
          <w:noProof/>
          <w:lang w:val="az-Cyrl-AZ"/>
        </w:rPr>
      </w:pPr>
      <w:r w:rsidRPr="00050312">
        <w:rPr>
          <w:noProof/>
          <w:lang w:val="az-Cyrl-AZ"/>
        </w:rPr>
        <w:t>____________________________________________________________________</w:t>
      </w:r>
    </w:p>
    <w:p w:rsidR="00CB035E" w:rsidRPr="00050312" w:rsidRDefault="00CB035E" w:rsidP="00CB035E">
      <w:pPr>
        <w:spacing w:after="102"/>
        <w:ind w:left="21" w:hanging="10"/>
        <w:jc w:val="left"/>
        <w:rPr>
          <w:noProof/>
          <w:lang w:val="az-Cyrl-AZ"/>
        </w:rPr>
      </w:pPr>
      <w:r w:rsidRPr="00050312">
        <w:rPr>
          <w:noProof/>
          <w:lang w:val="az-Cyrl-AZ"/>
        </w:rPr>
        <w:t>____________________________________________________________________</w:t>
      </w:r>
      <w:r w:rsidR="008B41BA">
        <w:rPr>
          <w:noProof/>
          <w:lang w:val="az-Cyrl-AZ"/>
        </w:rPr>
        <w:t>;</w:t>
      </w:r>
    </w:p>
    <w:p w:rsidR="00CB035E" w:rsidRPr="00B278F9" w:rsidRDefault="00CB035E" w:rsidP="00B278F9">
      <w:pPr>
        <w:spacing w:after="27"/>
        <w:ind w:left="368" w:right="78"/>
        <w:jc w:val="center"/>
        <w:rPr>
          <w:noProof/>
          <w:lang w:val="az-Cyrl-AZ"/>
        </w:rPr>
      </w:pPr>
      <w:r w:rsidRPr="00B278F9">
        <w:rPr>
          <w:noProof/>
          <w:lang w:val="az-Cyrl-AZ"/>
        </w:rPr>
        <w:t>(детальний опис фактів)</w:t>
      </w:r>
    </w:p>
    <w:p w:rsidR="00CB035E" w:rsidRPr="00050312" w:rsidRDefault="00CB035E" w:rsidP="00CB035E">
      <w:pPr>
        <w:spacing w:after="80"/>
        <w:ind w:left="21" w:hanging="10"/>
        <w:jc w:val="left"/>
        <w:rPr>
          <w:noProof/>
          <w:lang w:val="az-Cyrl-AZ"/>
        </w:rPr>
      </w:pPr>
      <w:r w:rsidRPr="00050312">
        <w:rPr>
          <w:noProof/>
          <w:lang w:val="az-Cyrl-AZ"/>
        </w:rPr>
        <w:t>____________________________________________________________________</w:t>
      </w:r>
    </w:p>
    <w:p w:rsidR="00CB035E" w:rsidRPr="00050312" w:rsidRDefault="00CB035E" w:rsidP="00CB035E">
      <w:pPr>
        <w:spacing w:after="80"/>
        <w:ind w:left="21" w:hanging="10"/>
        <w:jc w:val="left"/>
        <w:rPr>
          <w:noProof/>
          <w:lang w:val="az-Cyrl-AZ"/>
        </w:rPr>
      </w:pPr>
      <w:r w:rsidRPr="00050312">
        <w:rPr>
          <w:noProof/>
          <w:lang w:val="az-Cyrl-AZ"/>
        </w:rPr>
        <w:t>____________________________________________________________________;</w:t>
      </w:r>
    </w:p>
    <w:p w:rsidR="00CB035E" w:rsidRPr="007F5880" w:rsidRDefault="00CB035E" w:rsidP="00CB035E">
      <w:pPr>
        <w:spacing w:after="71"/>
        <w:ind w:left="15" w:firstLine="552"/>
        <w:rPr>
          <w:noProof/>
          <w:sz w:val="24"/>
          <w:szCs w:val="24"/>
          <w:lang w:val="az-Cyrl-AZ"/>
        </w:rPr>
      </w:pPr>
      <w:r w:rsidRPr="00050312">
        <w:rPr>
          <w:noProof/>
        </w:rPr>
        <mc:AlternateContent>
          <mc:Choice Requires="wps">
            <w:drawing>
              <wp:anchor distT="0" distB="0" distL="114300" distR="114300" simplePos="0" relativeHeight="251664384" behindDoc="0" locked="0" layoutInCell="1" allowOverlap="1" wp14:anchorId="10C7A6CA" wp14:editId="56565EAF">
                <wp:simplePos x="0" y="0"/>
                <wp:positionH relativeFrom="column">
                  <wp:posOffset>259624</wp:posOffset>
                </wp:positionH>
                <wp:positionV relativeFrom="paragraph">
                  <wp:posOffset>45720</wp:posOffset>
                </wp:positionV>
                <wp:extent cx="118745" cy="121920"/>
                <wp:effectExtent l="0" t="0" r="14605" b="11430"/>
                <wp:wrapNone/>
                <wp:docPr id="2" name="Прямоугольник 1"/>
                <wp:cNvGraphicFramePr/>
                <a:graphic xmlns:a="http://schemas.openxmlformats.org/drawingml/2006/main">
                  <a:graphicData uri="http://schemas.microsoft.com/office/word/2010/wordprocessingShape">
                    <wps:wsp>
                      <wps:cNvSpPr/>
                      <wps:spPr>
                        <a:xfrm>
                          <a:off x="0" y="0"/>
                          <a:ext cx="118745" cy="12192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4D8856" id="Прямоугольник 1" o:spid="_x0000_s1026" style="position:absolute;margin-left:20.45pt;margin-top:3.6pt;width:9.35pt;height:9.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" fillcolor="white [3201]" strokecolor="black [3213]" strokeweight="2pt"/>
            </w:pict>
          </mc:Fallback>
        </mc:AlternateContent>
      </w:r>
      <w:r w:rsidRPr="00050312">
        <w:rPr>
          <w:noProof/>
          <w:sz w:val="24"/>
          <w:szCs w:val="24"/>
          <w:lang w:val="az-Cyrl-AZ"/>
        </w:rPr>
        <w:t xml:space="preserve">  </w:t>
      </w:r>
      <w:r w:rsidRPr="00050312">
        <w:rPr>
          <w:noProof/>
          <w:lang w:val="az-Cyrl-AZ"/>
        </w:rPr>
        <w:t xml:space="preserve">не </w:t>
      </w:r>
      <w:r w:rsidRPr="007F5880">
        <w:rPr>
          <w:noProof/>
          <w:lang w:val="az-Cyrl-AZ"/>
        </w:rPr>
        <w:t xml:space="preserve">надано </w:t>
      </w:r>
      <w:r w:rsidR="008B41BA" w:rsidRPr="005439E8">
        <w:rPr>
          <w:rStyle w:val="spanrvts46"/>
          <w:rFonts w:eastAsiaTheme="minorHAnsi"/>
          <w:i w:val="0"/>
          <w:sz w:val="28"/>
          <w:szCs w:val="28"/>
          <w:lang w:val="uk" w:eastAsia="uk"/>
        </w:rPr>
        <w:t>технологічн</w:t>
      </w:r>
      <w:r w:rsidR="008B41BA">
        <w:rPr>
          <w:rStyle w:val="spanrvts46"/>
          <w:rFonts w:eastAsiaTheme="minorHAnsi"/>
          <w:i w:val="0"/>
          <w:sz w:val="28"/>
          <w:szCs w:val="28"/>
          <w:lang w:val="uk" w:eastAsia="uk"/>
        </w:rPr>
        <w:t>ої</w:t>
      </w:r>
      <w:r w:rsidR="008B41BA" w:rsidRPr="005439E8">
        <w:rPr>
          <w:rStyle w:val="spanrvts46"/>
          <w:rFonts w:eastAsiaTheme="minorHAnsi"/>
          <w:i w:val="0"/>
          <w:sz w:val="28"/>
          <w:szCs w:val="28"/>
          <w:lang w:val="uk" w:eastAsia="uk"/>
        </w:rPr>
        <w:t xml:space="preserve"> </w:t>
      </w:r>
      <w:r w:rsidRPr="005439E8">
        <w:rPr>
          <w:rStyle w:val="spanrvts46"/>
          <w:rFonts w:eastAsiaTheme="minorHAnsi"/>
          <w:i w:val="0"/>
          <w:sz w:val="28"/>
          <w:szCs w:val="28"/>
          <w:lang w:val="uk" w:eastAsia="uk"/>
        </w:rPr>
        <w:t xml:space="preserve">та </w:t>
      </w:r>
      <w:r w:rsidR="008B41BA" w:rsidRPr="005439E8">
        <w:rPr>
          <w:rStyle w:val="spanrvts46"/>
          <w:rFonts w:eastAsiaTheme="minorHAnsi"/>
          <w:i w:val="0"/>
          <w:sz w:val="28"/>
          <w:szCs w:val="28"/>
          <w:lang w:val="uk" w:eastAsia="uk"/>
        </w:rPr>
        <w:t>консультаційн</w:t>
      </w:r>
      <w:r w:rsidR="008B41BA">
        <w:rPr>
          <w:rStyle w:val="spanrvts46"/>
          <w:rFonts w:eastAsiaTheme="minorHAnsi"/>
          <w:i w:val="0"/>
          <w:sz w:val="28"/>
          <w:szCs w:val="28"/>
          <w:lang w:val="uk" w:eastAsia="uk"/>
        </w:rPr>
        <w:t>ої</w:t>
      </w:r>
      <w:r w:rsidR="008B41BA" w:rsidRPr="005439E8">
        <w:rPr>
          <w:rStyle w:val="spanrvts46"/>
          <w:rFonts w:eastAsiaTheme="minorHAnsi"/>
          <w:i w:val="0"/>
          <w:sz w:val="28"/>
          <w:szCs w:val="28"/>
          <w:lang w:val="uk" w:eastAsia="uk"/>
        </w:rPr>
        <w:t xml:space="preserve"> підтримк</w:t>
      </w:r>
      <w:r w:rsidR="008B41BA">
        <w:rPr>
          <w:rStyle w:val="spanrvts46"/>
          <w:rFonts w:eastAsiaTheme="minorHAnsi"/>
          <w:i w:val="0"/>
          <w:sz w:val="28"/>
          <w:szCs w:val="28"/>
          <w:lang w:val="uk" w:eastAsia="uk"/>
        </w:rPr>
        <w:t>и</w:t>
      </w:r>
      <w:r w:rsidR="008B41BA" w:rsidRPr="005439E8">
        <w:rPr>
          <w:rStyle w:val="spanrvts46"/>
          <w:rFonts w:eastAsiaTheme="minorHAnsi"/>
          <w:i w:val="0"/>
          <w:sz w:val="28"/>
          <w:szCs w:val="28"/>
          <w:lang w:val="uk" w:eastAsia="uk"/>
        </w:rPr>
        <w:t xml:space="preserve"> </w:t>
      </w:r>
      <w:r w:rsidRPr="005439E8">
        <w:rPr>
          <w:rStyle w:val="spanrvts46"/>
          <w:rFonts w:eastAsiaTheme="minorHAnsi"/>
          <w:i w:val="0"/>
          <w:sz w:val="28"/>
          <w:szCs w:val="28"/>
          <w:lang w:val="uk" w:eastAsia="uk"/>
        </w:rPr>
        <w:t xml:space="preserve">з питань функціонування </w:t>
      </w:r>
      <w:r w:rsidRPr="005439E8">
        <w:rPr>
          <w:noProof/>
          <w:lang w:val="az-Cyrl-AZ"/>
        </w:rPr>
        <w:t>інформаційних систем</w:t>
      </w:r>
      <w:r w:rsidRPr="007F5880">
        <w:rPr>
          <w:noProof/>
          <w:lang w:val="az-Cyrl-AZ"/>
        </w:rPr>
        <w:t xml:space="preserve">, які використовуються об’єктом перевірки, </w:t>
      </w:r>
      <w:r w:rsidR="002A0204">
        <w:rPr>
          <w:noProof/>
          <w:lang w:val="az-Cyrl-AZ"/>
        </w:rPr>
        <w:t xml:space="preserve">що унеможливило </w:t>
      </w:r>
      <w:r w:rsidR="00B87142">
        <w:rPr>
          <w:iCs/>
        </w:rPr>
        <w:t>проведення перевірки</w:t>
      </w:r>
      <w:r w:rsidR="002A0204">
        <w:rPr>
          <w:noProof/>
          <w:lang w:val="az-Cyrl-AZ"/>
        </w:rPr>
        <w:t>,</w:t>
      </w:r>
      <w:r w:rsidRPr="00B278F9">
        <w:rPr>
          <w:noProof/>
          <w:lang w:val="az-Cyrl-AZ"/>
        </w:rPr>
        <w:t xml:space="preserve"> </w:t>
      </w:r>
      <w:r w:rsidRPr="007F5880">
        <w:rPr>
          <w:noProof/>
          <w:lang w:val="az-Cyrl-AZ"/>
        </w:rPr>
        <w:t>а саме</w:t>
      </w:r>
      <w:r w:rsidRPr="007F5880">
        <w:rPr>
          <w:noProof/>
          <w:sz w:val="24"/>
          <w:szCs w:val="24"/>
          <w:lang w:val="az-Cyrl-AZ"/>
        </w:rPr>
        <w:t>:</w:t>
      </w:r>
    </w:p>
    <w:p w:rsidR="00CB035E" w:rsidRPr="00050312" w:rsidRDefault="00CB035E" w:rsidP="00CB035E">
      <w:pPr>
        <w:spacing w:after="80"/>
        <w:ind w:left="21" w:hanging="10"/>
        <w:jc w:val="left"/>
        <w:rPr>
          <w:noProof/>
          <w:lang w:val="az-Cyrl-AZ"/>
        </w:rPr>
      </w:pPr>
      <w:r w:rsidRPr="00050312">
        <w:rPr>
          <w:noProof/>
          <w:lang w:val="az-Cyrl-AZ"/>
        </w:rPr>
        <w:t>____________________________________________________________________</w:t>
      </w:r>
    </w:p>
    <w:p w:rsidR="00CB035E" w:rsidRPr="00050312" w:rsidRDefault="00CB035E" w:rsidP="00CB035E">
      <w:pPr>
        <w:spacing w:after="102"/>
        <w:ind w:left="21" w:hanging="10"/>
        <w:jc w:val="left"/>
        <w:rPr>
          <w:noProof/>
          <w:lang w:val="az-Cyrl-AZ"/>
        </w:rPr>
      </w:pPr>
      <w:r w:rsidRPr="00050312">
        <w:rPr>
          <w:noProof/>
          <w:lang w:val="az-Cyrl-AZ"/>
        </w:rPr>
        <w:t>____________________________________________________________________</w:t>
      </w:r>
      <w:r w:rsidR="008B41BA">
        <w:rPr>
          <w:noProof/>
          <w:lang w:val="az-Cyrl-AZ"/>
        </w:rPr>
        <w:t>;</w:t>
      </w:r>
    </w:p>
    <w:p w:rsidR="00CB035E" w:rsidRPr="00B278F9" w:rsidRDefault="00CB035E" w:rsidP="00B278F9">
      <w:pPr>
        <w:spacing w:after="27"/>
        <w:ind w:left="368" w:right="78"/>
        <w:jc w:val="center"/>
        <w:rPr>
          <w:noProof/>
          <w:lang w:val="az-Cyrl-AZ"/>
        </w:rPr>
      </w:pPr>
      <w:r w:rsidRPr="00B278F9">
        <w:rPr>
          <w:noProof/>
          <w:lang w:val="az-Cyrl-AZ"/>
        </w:rPr>
        <w:t>(детальний опис фактів)</w:t>
      </w:r>
    </w:p>
    <w:p w:rsidR="00CB035E" w:rsidRPr="00050312" w:rsidRDefault="00CB035E" w:rsidP="00CB035E">
      <w:pPr>
        <w:spacing w:after="80"/>
        <w:ind w:left="21" w:hanging="10"/>
        <w:jc w:val="left"/>
        <w:rPr>
          <w:noProof/>
          <w:lang w:val="az-Cyrl-AZ"/>
        </w:rPr>
      </w:pPr>
      <w:r w:rsidRPr="00050312">
        <w:rPr>
          <w:noProof/>
          <w:lang w:val="az-Cyrl-AZ"/>
        </w:rPr>
        <w:t>____________________________________________________________________</w:t>
      </w:r>
    </w:p>
    <w:p w:rsidR="00CB035E" w:rsidRPr="00050312" w:rsidRDefault="00CB035E" w:rsidP="00CB035E">
      <w:pPr>
        <w:spacing w:after="80"/>
        <w:ind w:left="21" w:hanging="10"/>
        <w:jc w:val="left"/>
        <w:rPr>
          <w:noProof/>
          <w:lang w:val="az-Cyrl-AZ"/>
        </w:rPr>
      </w:pPr>
      <w:r w:rsidRPr="00050312">
        <w:rPr>
          <w:noProof/>
          <w:lang w:val="az-Cyrl-AZ"/>
        </w:rPr>
        <w:lastRenderedPageBreak/>
        <w:t>____________________________________________________________________;</w:t>
      </w:r>
    </w:p>
    <w:p w:rsidR="00CB035E" w:rsidRPr="00050312" w:rsidRDefault="00CB035E" w:rsidP="00DE591A">
      <w:pPr>
        <w:spacing w:after="100" w:afterAutospacing="1"/>
        <w:ind w:left="17" w:firstLine="550"/>
        <w:rPr>
          <w:noProof/>
          <w:lang w:val="az-Cyrl-AZ"/>
        </w:rPr>
      </w:pPr>
      <w:r w:rsidRPr="00050312">
        <w:rPr>
          <w:noProof/>
        </w:rPr>
        <mc:AlternateContent>
          <mc:Choice Requires="wps">
            <w:drawing>
              <wp:anchor distT="0" distB="0" distL="114300" distR="114300" simplePos="0" relativeHeight="251661312" behindDoc="0" locked="0" layoutInCell="1" allowOverlap="1" wp14:anchorId="4A7B4E78" wp14:editId="777E24D6">
                <wp:simplePos x="0" y="0"/>
                <wp:positionH relativeFrom="column">
                  <wp:posOffset>194854</wp:posOffset>
                </wp:positionH>
                <wp:positionV relativeFrom="paragraph">
                  <wp:posOffset>38100</wp:posOffset>
                </wp:positionV>
                <wp:extent cx="118745" cy="121920"/>
                <wp:effectExtent l="0" t="0" r="14605" b="11430"/>
                <wp:wrapNone/>
                <wp:docPr id="10" name="Прямоугольник 1"/>
                <wp:cNvGraphicFramePr/>
                <a:graphic xmlns:a="http://schemas.openxmlformats.org/drawingml/2006/main">
                  <a:graphicData uri="http://schemas.microsoft.com/office/word/2010/wordprocessingShape">
                    <wps:wsp>
                      <wps:cNvSpPr/>
                      <wps:spPr>
                        <a:xfrm>
                          <a:off x="0" y="0"/>
                          <a:ext cx="118745" cy="12192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5AC603" id="Прямоугольник 1" o:spid="_x0000_s1026" style="position:absolute;margin-left:15.35pt;margin-top:3pt;width:9.35pt;height:9.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" fillcolor="white [3201]" strokecolor="black [3213]" strokeweight="2pt"/>
            </w:pict>
          </mc:Fallback>
        </mc:AlternateContent>
      </w:r>
      <w:r w:rsidRPr="00050312">
        <w:rPr>
          <w:noProof/>
          <w:lang w:val="az-Cyrl-AZ"/>
        </w:rPr>
        <w:t xml:space="preserve"> здійснено інші дії, що свідчать про відмову в проведенні інспекційної перевірки</w:t>
      </w:r>
      <w:r w:rsidRPr="00050312">
        <w:rPr>
          <w:i/>
          <w:noProof/>
          <w:lang w:val="az-Cyrl-AZ"/>
        </w:rPr>
        <w:t xml:space="preserve">, </w:t>
      </w:r>
      <w:r w:rsidRPr="00050312">
        <w:rPr>
          <w:noProof/>
          <w:lang w:val="az-Cyrl-AZ"/>
        </w:rPr>
        <w:t xml:space="preserve">а саме: </w:t>
      </w:r>
    </w:p>
    <w:p w:rsidR="00CB035E" w:rsidRPr="00050312" w:rsidRDefault="00CB035E" w:rsidP="00CB035E">
      <w:pPr>
        <w:spacing w:after="80"/>
        <w:ind w:left="21" w:hanging="10"/>
        <w:jc w:val="left"/>
        <w:rPr>
          <w:noProof/>
          <w:lang w:val="az-Cyrl-AZ"/>
        </w:rPr>
      </w:pPr>
      <w:r w:rsidRPr="00050312">
        <w:rPr>
          <w:noProof/>
          <w:lang w:val="az-Cyrl-AZ"/>
        </w:rPr>
        <w:t>____________________________________________________________________</w:t>
      </w:r>
    </w:p>
    <w:p w:rsidR="00CB035E" w:rsidRPr="00050312" w:rsidRDefault="00CB035E" w:rsidP="00CB035E">
      <w:pPr>
        <w:spacing w:after="80"/>
        <w:ind w:left="21" w:hanging="10"/>
        <w:jc w:val="left"/>
        <w:rPr>
          <w:noProof/>
          <w:lang w:val="az-Cyrl-AZ"/>
        </w:rPr>
      </w:pPr>
      <w:r w:rsidRPr="00050312">
        <w:rPr>
          <w:noProof/>
          <w:lang w:val="az-Cyrl-AZ"/>
        </w:rPr>
        <w:t>____________________________________________________________________</w:t>
      </w:r>
      <w:r w:rsidR="008B41BA">
        <w:rPr>
          <w:noProof/>
          <w:lang w:val="az-Cyrl-AZ"/>
        </w:rPr>
        <w:t>;</w:t>
      </w:r>
    </w:p>
    <w:p w:rsidR="00CB035E" w:rsidRPr="00B278F9" w:rsidRDefault="00CB035E" w:rsidP="00B278F9">
      <w:pPr>
        <w:spacing w:after="27"/>
        <w:ind w:left="15" w:right="78"/>
        <w:jc w:val="center"/>
        <w:rPr>
          <w:noProof/>
          <w:lang w:val="az-Cyrl-AZ"/>
        </w:rPr>
      </w:pPr>
      <w:r w:rsidRPr="00B278F9">
        <w:rPr>
          <w:noProof/>
          <w:lang w:val="az-Cyrl-AZ"/>
        </w:rPr>
        <w:t>(детальний опис фактів)</w:t>
      </w:r>
    </w:p>
    <w:p w:rsidR="00CB035E" w:rsidRPr="00050312" w:rsidRDefault="00CB035E" w:rsidP="00CB035E">
      <w:pPr>
        <w:spacing w:after="80"/>
        <w:ind w:left="21" w:hanging="10"/>
        <w:jc w:val="left"/>
        <w:rPr>
          <w:noProof/>
          <w:lang w:val="az-Cyrl-AZ"/>
        </w:rPr>
      </w:pPr>
      <w:r w:rsidRPr="00050312">
        <w:rPr>
          <w:noProof/>
          <w:lang w:val="az-Cyrl-AZ"/>
        </w:rPr>
        <w:t>____________________________________________________________________</w:t>
      </w:r>
    </w:p>
    <w:p w:rsidR="00CB035E" w:rsidRPr="00050312" w:rsidRDefault="00CB035E" w:rsidP="00CB035E">
      <w:pPr>
        <w:spacing w:after="80"/>
        <w:ind w:left="21" w:hanging="10"/>
        <w:jc w:val="left"/>
        <w:rPr>
          <w:noProof/>
          <w:lang w:val="az-Cyrl-AZ"/>
        </w:rPr>
      </w:pPr>
      <w:r w:rsidRPr="00050312">
        <w:rPr>
          <w:noProof/>
          <w:lang w:val="az-Cyrl-AZ"/>
        </w:rPr>
        <w:t>____________________________________________________________________.</w:t>
      </w:r>
    </w:p>
    <w:p w:rsidR="00CB035E" w:rsidRPr="00050312" w:rsidRDefault="00CB035E" w:rsidP="0040423A">
      <w:pPr>
        <w:numPr>
          <w:ilvl w:val="0"/>
          <w:numId w:val="30"/>
        </w:numPr>
        <w:tabs>
          <w:tab w:val="left" w:pos="993"/>
          <w:tab w:val="left" w:pos="1276"/>
        </w:tabs>
        <w:spacing w:after="120"/>
        <w:ind w:left="17" w:firstLine="567"/>
        <w:rPr>
          <w:noProof/>
          <w:lang w:val="az-Cyrl-AZ"/>
        </w:rPr>
      </w:pPr>
      <w:r w:rsidRPr="00050312">
        <w:rPr>
          <w:noProof/>
          <w:lang w:val="az-Cyrl-AZ"/>
        </w:rPr>
        <w:t xml:space="preserve">Датою та часом складання </w:t>
      </w:r>
      <w:r w:rsidR="008B41BA">
        <w:rPr>
          <w:noProof/>
          <w:lang w:val="az-Cyrl-AZ"/>
        </w:rPr>
        <w:t xml:space="preserve">цього </w:t>
      </w:r>
      <w:r w:rsidRPr="00050312">
        <w:rPr>
          <w:noProof/>
          <w:lang w:val="az-Cyrl-AZ"/>
        </w:rPr>
        <w:t>акта є дата та час накладення кваліфікованого електронного підпису керівника інспекційної групи</w:t>
      </w:r>
      <w:r w:rsidRPr="00050312">
        <w:rPr>
          <w:noProof/>
          <w:lang w:val="ru-RU"/>
        </w:rPr>
        <w:t>.</w:t>
      </w:r>
    </w:p>
    <w:p w:rsidR="00CB035E" w:rsidRPr="00050312" w:rsidRDefault="00CB035E" w:rsidP="0040423A">
      <w:pPr>
        <w:numPr>
          <w:ilvl w:val="0"/>
          <w:numId w:val="30"/>
        </w:numPr>
        <w:tabs>
          <w:tab w:val="left" w:pos="993"/>
          <w:tab w:val="left" w:pos="1276"/>
        </w:tabs>
        <w:spacing w:after="120"/>
        <w:ind w:left="17" w:firstLine="567"/>
        <w:rPr>
          <w:noProof/>
          <w:lang w:val="az-Cyrl-AZ"/>
        </w:rPr>
      </w:pPr>
      <w:r w:rsidRPr="00050312">
        <w:rPr>
          <w:noProof/>
          <w:lang w:val="az-Cyrl-AZ"/>
        </w:rPr>
        <w:t xml:space="preserve">Акт складено у формі електронного документа. </w:t>
      </w:r>
    </w:p>
    <w:p w:rsidR="00CB035E" w:rsidRPr="00050312" w:rsidRDefault="00CB035E" w:rsidP="0040423A">
      <w:pPr>
        <w:numPr>
          <w:ilvl w:val="0"/>
          <w:numId w:val="30"/>
        </w:numPr>
        <w:tabs>
          <w:tab w:val="left" w:pos="993"/>
          <w:tab w:val="left" w:pos="1276"/>
        </w:tabs>
        <w:spacing w:after="120"/>
        <w:ind w:left="17" w:firstLine="567"/>
        <w:rPr>
          <w:noProof/>
          <w:sz w:val="24"/>
          <w:szCs w:val="24"/>
          <w:lang w:val="az-Cyrl-AZ"/>
        </w:rPr>
      </w:pPr>
      <w:r w:rsidRPr="00050312">
        <w:rPr>
          <w:noProof/>
          <w:lang w:val="az-Cyrl-AZ"/>
        </w:rPr>
        <w:t xml:space="preserve">Акт підписали від Національного банку України: </w:t>
      </w:r>
    </w:p>
    <w:tbl>
      <w:tblPr>
        <w:tblStyle w:val="TableGrid"/>
        <w:tblW w:w="9781" w:type="dxa"/>
        <w:tblInd w:w="0" w:type="dxa"/>
        <w:tblLook w:val="04A0" w:firstRow="1" w:lastRow="0" w:firstColumn="1" w:lastColumn="0" w:noHBand="0" w:noVBand="1"/>
      </w:tblPr>
      <w:tblGrid>
        <w:gridCol w:w="6096"/>
        <w:gridCol w:w="3685"/>
      </w:tblGrid>
      <w:tr w:rsidR="00CB035E" w:rsidRPr="00050312" w:rsidTr="008240DD">
        <w:trPr>
          <w:trHeight w:val="730"/>
        </w:trPr>
        <w:tc>
          <w:tcPr>
            <w:tcW w:w="6096" w:type="dxa"/>
            <w:tcBorders>
              <w:top w:val="nil"/>
              <w:left w:val="nil"/>
              <w:bottom w:val="nil"/>
              <w:right w:val="nil"/>
            </w:tcBorders>
          </w:tcPr>
          <w:p w:rsidR="00CB035E" w:rsidRPr="00050312" w:rsidRDefault="00CB035E" w:rsidP="008B41BA">
            <w:pPr>
              <w:spacing w:after="120"/>
              <w:ind w:left="709"/>
              <w:jc w:val="center"/>
              <w:rPr>
                <w:noProof/>
                <w:lang w:val="az-Cyrl-AZ"/>
              </w:rPr>
            </w:pPr>
          </w:p>
          <w:p w:rsidR="00CB035E" w:rsidRPr="00050312" w:rsidRDefault="00CB035E" w:rsidP="008B41BA">
            <w:pPr>
              <w:tabs>
                <w:tab w:val="center" w:pos="3954"/>
              </w:tabs>
              <w:spacing w:after="120"/>
              <w:jc w:val="left"/>
              <w:rPr>
                <w:noProof/>
                <w:lang w:val="az-Cyrl-AZ"/>
              </w:rPr>
            </w:pPr>
            <w:r w:rsidRPr="00050312">
              <w:rPr>
                <w:noProof/>
                <w:lang w:val="az-Cyrl-AZ"/>
              </w:rPr>
              <w:t>Найменування посади</w:t>
            </w:r>
            <w:r w:rsidRPr="00050312">
              <w:rPr>
                <w:noProof/>
                <w:lang w:val="az-Cyrl-AZ"/>
              </w:rPr>
              <w:tab/>
            </w:r>
          </w:p>
        </w:tc>
        <w:tc>
          <w:tcPr>
            <w:tcW w:w="3685" w:type="dxa"/>
            <w:tcBorders>
              <w:top w:val="nil"/>
              <w:left w:val="nil"/>
              <w:bottom w:val="nil"/>
              <w:right w:val="nil"/>
            </w:tcBorders>
          </w:tcPr>
          <w:p w:rsidR="00CB035E" w:rsidRPr="00050312" w:rsidRDefault="00CB035E" w:rsidP="008B41BA">
            <w:pPr>
              <w:spacing w:after="120"/>
              <w:ind w:left="709"/>
              <w:jc w:val="left"/>
              <w:rPr>
                <w:noProof/>
                <w:lang w:val="az-Cyrl-AZ"/>
              </w:rPr>
            </w:pPr>
            <w:r w:rsidRPr="00050312">
              <w:rPr>
                <w:noProof/>
                <w:lang w:val="az-Cyrl-AZ"/>
              </w:rPr>
              <w:t xml:space="preserve"> </w:t>
            </w:r>
          </w:p>
          <w:p w:rsidR="00CB035E" w:rsidRPr="00050312" w:rsidRDefault="00CB035E" w:rsidP="00F50999">
            <w:pPr>
              <w:spacing w:after="120"/>
              <w:rPr>
                <w:noProof/>
                <w:lang w:val="az-Cyrl-AZ"/>
              </w:rPr>
            </w:pPr>
            <w:r w:rsidRPr="00050312">
              <w:rPr>
                <w:noProof/>
                <w:lang w:val="az-Cyrl-AZ"/>
              </w:rPr>
              <w:t>Власне ім’я ПРІЗВИЩЕ</w:t>
            </w:r>
          </w:p>
        </w:tc>
      </w:tr>
      <w:tr w:rsidR="00CB035E" w:rsidRPr="00050312" w:rsidTr="008240DD">
        <w:trPr>
          <w:trHeight w:val="884"/>
        </w:trPr>
        <w:tc>
          <w:tcPr>
            <w:tcW w:w="6096" w:type="dxa"/>
            <w:tcBorders>
              <w:top w:val="nil"/>
              <w:left w:val="nil"/>
              <w:bottom w:val="nil"/>
              <w:right w:val="nil"/>
            </w:tcBorders>
            <w:vAlign w:val="center"/>
          </w:tcPr>
          <w:p w:rsidR="00CB035E" w:rsidRPr="00050312" w:rsidRDefault="00CB035E" w:rsidP="008B41BA">
            <w:pPr>
              <w:spacing w:after="120"/>
              <w:ind w:left="709"/>
              <w:jc w:val="center"/>
              <w:rPr>
                <w:noProof/>
                <w:lang w:val="az-Cyrl-AZ"/>
              </w:rPr>
            </w:pPr>
          </w:p>
          <w:p w:rsidR="00CB035E" w:rsidRPr="00050312" w:rsidRDefault="00CB035E" w:rsidP="008B41BA">
            <w:pPr>
              <w:tabs>
                <w:tab w:val="center" w:pos="3954"/>
              </w:tabs>
              <w:spacing w:after="120"/>
              <w:jc w:val="left"/>
              <w:rPr>
                <w:noProof/>
                <w:lang w:val="az-Cyrl-AZ"/>
              </w:rPr>
            </w:pPr>
            <w:r w:rsidRPr="00050312">
              <w:rPr>
                <w:noProof/>
                <w:lang w:val="az-Cyrl-AZ"/>
              </w:rPr>
              <w:t>Найменування посади</w:t>
            </w:r>
            <w:r w:rsidRPr="00050312">
              <w:rPr>
                <w:noProof/>
                <w:lang w:val="az-Cyrl-AZ"/>
              </w:rPr>
              <w:tab/>
            </w:r>
          </w:p>
        </w:tc>
        <w:tc>
          <w:tcPr>
            <w:tcW w:w="3685" w:type="dxa"/>
            <w:tcBorders>
              <w:top w:val="nil"/>
              <w:left w:val="nil"/>
              <w:bottom w:val="nil"/>
              <w:right w:val="nil"/>
            </w:tcBorders>
            <w:vAlign w:val="center"/>
          </w:tcPr>
          <w:p w:rsidR="00CB035E" w:rsidRPr="00050312" w:rsidRDefault="00CB035E" w:rsidP="008B41BA">
            <w:pPr>
              <w:spacing w:after="120"/>
              <w:ind w:left="709"/>
              <w:jc w:val="left"/>
              <w:rPr>
                <w:noProof/>
                <w:lang w:val="az-Cyrl-AZ"/>
              </w:rPr>
            </w:pPr>
            <w:r w:rsidRPr="00050312">
              <w:rPr>
                <w:noProof/>
                <w:lang w:val="az-Cyrl-AZ"/>
              </w:rPr>
              <w:t xml:space="preserve"> </w:t>
            </w:r>
          </w:p>
          <w:p w:rsidR="00CB035E" w:rsidRPr="00050312" w:rsidRDefault="00CB035E" w:rsidP="00F50999">
            <w:pPr>
              <w:spacing w:after="120"/>
              <w:rPr>
                <w:noProof/>
                <w:lang w:val="az-Cyrl-AZ"/>
              </w:rPr>
            </w:pPr>
            <w:r w:rsidRPr="00050312">
              <w:rPr>
                <w:noProof/>
                <w:lang w:val="az-Cyrl-AZ"/>
              </w:rPr>
              <w:t>Власне ім’я ПРІЗВИЩЕ</w:t>
            </w:r>
          </w:p>
        </w:tc>
      </w:tr>
      <w:tr w:rsidR="00CB035E" w:rsidRPr="00050312" w:rsidTr="008240DD">
        <w:trPr>
          <w:trHeight w:val="1613"/>
        </w:trPr>
        <w:tc>
          <w:tcPr>
            <w:tcW w:w="6096" w:type="dxa"/>
            <w:tcBorders>
              <w:top w:val="nil"/>
              <w:left w:val="nil"/>
              <w:bottom w:val="nil"/>
              <w:right w:val="nil"/>
            </w:tcBorders>
            <w:vAlign w:val="center"/>
          </w:tcPr>
          <w:p w:rsidR="00CB035E" w:rsidRPr="00050312" w:rsidRDefault="00CB035E" w:rsidP="008B41BA">
            <w:pPr>
              <w:spacing w:after="120"/>
              <w:ind w:left="1489"/>
              <w:jc w:val="left"/>
              <w:rPr>
                <w:noProof/>
                <w:lang w:val="az-Cyrl-AZ"/>
              </w:rPr>
            </w:pPr>
            <w:r w:rsidRPr="00050312">
              <w:rPr>
                <w:noProof/>
                <w:lang w:val="az-Cyrl-AZ"/>
              </w:rPr>
              <w:t xml:space="preserve"> </w:t>
            </w:r>
          </w:p>
          <w:p w:rsidR="00CB035E" w:rsidRPr="00050312" w:rsidRDefault="00CB035E" w:rsidP="008B41BA">
            <w:pPr>
              <w:tabs>
                <w:tab w:val="center" w:pos="3954"/>
              </w:tabs>
              <w:spacing w:after="120"/>
              <w:jc w:val="left"/>
              <w:rPr>
                <w:noProof/>
                <w:lang w:val="az-Cyrl-AZ"/>
              </w:rPr>
            </w:pPr>
            <w:r w:rsidRPr="00050312">
              <w:rPr>
                <w:noProof/>
                <w:lang w:val="az-Cyrl-AZ"/>
              </w:rPr>
              <w:t>Найменування посади</w:t>
            </w:r>
            <w:r w:rsidRPr="00050312">
              <w:rPr>
                <w:noProof/>
                <w:lang w:val="az-Cyrl-AZ"/>
              </w:rPr>
              <w:tab/>
            </w:r>
          </w:p>
          <w:p w:rsidR="00CB035E" w:rsidRPr="00050312" w:rsidRDefault="00CB035E" w:rsidP="0040423A">
            <w:pPr>
              <w:pStyle w:val="af3"/>
              <w:numPr>
                <w:ilvl w:val="0"/>
                <w:numId w:val="30"/>
              </w:numPr>
              <w:tabs>
                <w:tab w:val="left" w:pos="993"/>
              </w:tabs>
              <w:spacing w:after="120"/>
              <w:ind w:left="17" w:firstLine="567"/>
              <w:contextualSpacing w:val="0"/>
              <w:jc w:val="left"/>
              <w:rPr>
                <w:noProof/>
                <w:lang w:val="az-Cyrl-AZ"/>
              </w:rPr>
            </w:pPr>
            <w:r w:rsidRPr="00050312">
              <w:rPr>
                <w:noProof/>
                <w:lang w:val="az-Cyrl-AZ"/>
              </w:rPr>
              <w:t xml:space="preserve">Акт підписали від об’єкта перевірки: </w:t>
            </w:r>
          </w:p>
        </w:tc>
        <w:tc>
          <w:tcPr>
            <w:tcW w:w="3685" w:type="dxa"/>
            <w:tcBorders>
              <w:top w:val="nil"/>
              <w:left w:val="nil"/>
              <w:bottom w:val="nil"/>
              <w:right w:val="nil"/>
            </w:tcBorders>
          </w:tcPr>
          <w:p w:rsidR="00CB035E" w:rsidRPr="00050312" w:rsidRDefault="00CB035E" w:rsidP="008B41BA">
            <w:pPr>
              <w:spacing w:after="120"/>
              <w:ind w:left="709"/>
              <w:jc w:val="left"/>
              <w:rPr>
                <w:noProof/>
                <w:lang w:val="az-Cyrl-AZ"/>
              </w:rPr>
            </w:pPr>
            <w:r w:rsidRPr="00050312">
              <w:rPr>
                <w:noProof/>
                <w:lang w:val="az-Cyrl-AZ"/>
              </w:rPr>
              <w:t xml:space="preserve"> </w:t>
            </w:r>
          </w:p>
          <w:p w:rsidR="00CB035E" w:rsidRPr="00050312" w:rsidRDefault="00CB035E" w:rsidP="00F50999">
            <w:pPr>
              <w:spacing w:after="120"/>
              <w:rPr>
                <w:noProof/>
                <w:lang w:val="az-Cyrl-AZ"/>
              </w:rPr>
            </w:pPr>
            <w:r w:rsidRPr="00050312">
              <w:rPr>
                <w:noProof/>
                <w:lang w:val="az-Cyrl-AZ"/>
              </w:rPr>
              <w:t>Власне ім’я ПРІЗВИЩЕ</w:t>
            </w:r>
          </w:p>
        </w:tc>
      </w:tr>
      <w:tr w:rsidR="00CB035E" w:rsidRPr="00050312" w:rsidTr="008240DD">
        <w:trPr>
          <w:trHeight w:val="836"/>
        </w:trPr>
        <w:tc>
          <w:tcPr>
            <w:tcW w:w="6096" w:type="dxa"/>
            <w:tcBorders>
              <w:top w:val="nil"/>
              <w:left w:val="nil"/>
              <w:bottom w:val="nil"/>
              <w:right w:val="nil"/>
            </w:tcBorders>
            <w:vAlign w:val="center"/>
          </w:tcPr>
          <w:p w:rsidR="00CB035E" w:rsidRPr="00050312" w:rsidRDefault="00CB035E" w:rsidP="008044A2">
            <w:pPr>
              <w:tabs>
                <w:tab w:val="center" w:pos="3954"/>
              </w:tabs>
              <w:spacing w:after="120"/>
              <w:jc w:val="left"/>
              <w:rPr>
                <w:noProof/>
                <w:lang w:val="az-Cyrl-AZ"/>
              </w:rPr>
            </w:pPr>
            <w:r w:rsidRPr="00050312">
              <w:rPr>
                <w:noProof/>
                <w:lang w:val="az-Cyrl-AZ"/>
              </w:rPr>
              <w:t>Найменування посади</w:t>
            </w:r>
            <w:r w:rsidRPr="00050312">
              <w:rPr>
                <w:noProof/>
                <w:lang w:val="az-Cyrl-AZ"/>
              </w:rPr>
              <w:tab/>
            </w:r>
          </w:p>
        </w:tc>
        <w:tc>
          <w:tcPr>
            <w:tcW w:w="3685" w:type="dxa"/>
            <w:tcBorders>
              <w:top w:val="nil"/>
              <w:left w:val="nil"/>
              <w:bottom w:val="nil"/>
              <w:right w:val="nil"/>
            </w:tcBorders>
            <w:vAlign w:val="center"/>
          </w:tcPr>
          <w:p w:rsidR="00CB035E" w:rsidRPr="00050312" w:rsidRDefault="00CB035E" w:rsidP="008044A2">
            <w:pPr>
              <w:spacing w:after="120"/>
              <w:rPr>
                <w:noProof/>
                <w:lang w:val="az-Cyrl-AZ"/>
              </w:rPr>
            </w:pPr>
            <w:r w:rsidRPr="00050312">
              <w:rPr>
                <w:noProof/>
                <w:lang w:val="az-Cyrl-AZ"/>
              </w:rPr>
              <w:t>Власне ім’я ПРІЗВИЩЕ</w:t>
            </w:r>
          </w:p>
        </w:tc>
      </w:tr>
    </w:tbl>
    <w:p w:rsidR="00570E1B" w:rsidRDefault="00570E1B" w:rsidP="0053263C">
      <w:pPr>
        <w:spacing w:after="122"/>
        <w:ind w:left="15" w:right="78" w:firstLine="552"/>
        <w:jc w:val="center"/>
        <w:rPr>
          <w:noProof/>
          <w:lang w:val="az-Cyrl-AZ"/>
        </w:rPr>
        <w:sectPr w:rsidR="00570E1B" w:rsidSect="00E3730F">
          <w:headerReference w:type="default" r:id="rId37"/>
          <w:type w:val="continuous"/>
          <w:pgSz w:w="11906" w:h="16838" w:code="9"/>
          <w:pgMar w:top="567" w:right="567" w:bottom="1701" w:left="1701" w:header="709" w:footer="709" w:gutter="0"/>
          <w:cols w:space="708"/>
          <w:titlePg/>
          <w:docGrid w:linePitch="381"/>
        </w:sectPr>
      </w:pPr>
    </w:p>
    <w:p w:rsidR="00CB035E" w:rsidRPr="00050312" w:rsidRDefault="00CB035E" w:rsidP="0053263C">
      <w:pPr>
        <w:spacing w:after="122"/>
        <w:ind w:left="15" w:right="78" w:firstLine="552"/>
        <w:jc w:val="center"/>
        <w:rPr>
          <w:noProof/>
          <w:lang w:val="az-Cyrl-AZ"/>
        </w:rPr>
      </w:pPr>
      <w:r w:rsidRPr="00050312">
        <w:rPr>
          <w:noProof/>
          <w:lang w:val="az-Cyrl-AZ"/>
        </w:rPr>
        <w:t>Пояснення до заповнення додатка</w:t>
      </w:r>
      <w:r w:rsidR="00BF5F5E">
        <w:rPr>
          <w:noProof/>
          <w:lang w:val="az-Cyrl-AZ"/>
        </w:rPr>
        <w:t xml:space="preserve"> 2</w:t>
      </w:r>
    </w:p>
    <w:p w:rsidR="00CB035E" w:rsidRPr="00050312" w:rsidRDefault="00CB035E" w:rsidP="0053263C">
      <w:pPr>
        <w:spacing w:after="176"/>
        <w:ind w:left="15" w:firstLine="552"/>
        <w:rPr>
          <w:noProof/>
          <w:lang w:val="az-Cyrl-AZ"/>
        </w:rPr>
      </w:pPr>
      <w:r w:rsidRPr="00050312">
        <w:rPr>
          <w:noProof/>
          <w:lang w:val="az-Cyrl-AZ"/>
        </w:rPr>
        <w:t xml:space="preserve">1. У пункті 2 інформація про адресу місцезнаходження об’єкта перевірки заповнюється таким чином: </w:t>
      </w:r>
    </w:p>
    <w:p w:rsidR="00CB035E" w:rsidRPr="00050312" w:rsidRDefault="00CB035E" w:rsidP="008B41BA">
      <w:pPr>
        <w:numPr>
          <w:ilvl w:val="0"/>
          <w:numId w:val="31"/>
        </w:numPr>
        <w:tabs>
          <w:tab w:val="left" w:pos="993"/>
        </w:tabs>
        <w:spacing w:after="330"/>
        <w:ind w:left="17" w:firstLine="550"/>
        <w:rPr>
          <w:noProof/>
          <w:lang w:val="az-Cyrl-AZ"/>
        </w:rPr>
      </w:pPr>
      <w:r w:rsidRPr="00050312">
        <w:rPr>
          <w:noProof/>
          <w:lang w:val="az-Cyrl-AZ"/>
        </w:rPr>
        <w:t xml:space="preserve">щодо юридичних осіб, страхових (перестрахових) брокерів (фізичних осіб-підприємців) </w:t>
      </w:r>
      <w:r w:rsidR="008B41BA">
        <w:rPr>
          <w:noProof/>
          <w:lang w:val="az-Cyrl-AZ"/>
        </w:rPr>
        <w:t>–</w:t>
      </w:r>
      <w:r w:rsidR="008B41BA" w:rsidRPr="00050312">
        <w:rPr>
          <w:noProof/>
          <w:lang w:val="az-Cyrl-AZ"/>
        </w:rPr>
        <w:t xml:space="preserve"> </w:t>
      </w:r>
      <w:r w:rsidRPr="00050312">
        <w:rPr>
          <w:noProof/>
          <w:lang w:val="az-Cyrl-AZ"/>
        </w:rPr>
        <w:t xml:space="preserve">адреса місцезнаходження, визначена відповідно до пункту 14 розділу I </w:t>
      </w:r>
      <w:r w:rsidRPr="0088306B">
        <w:rPr>
          <w:lang w:val="az-Cyrl-AZ"/>
        </w:rPr>
        <w:t xml:space="preserve">Положення </w:t>
      </w:r>
      <w:r w:rsidR="00BD545D">
        <w:rPr>
          <w:lang w:val="az-Cyrl-AZ"/>
        </w:rPr>
        <w:t>№ 167</w:t>
      </w:r>
      <w:r w:rsidRPr="00050312">
        <w:rPr>
          <w:noProof/>
          <w:lang w:val="az-Cyrl-AZ"/>
        </w:rPr>
        <w:t xml:space="preserve">;  </w:t>
      </w:r>
    </w:p>
    <w:p w:rsidR="00CB035E" w:rsidRPr="00050312" w:rsidRDefault="00CB035E" w:rsidP="008B41BA">
      <w:pPr>
        <w:numPr>
          <w:ilvl w:val="0"/>
          <w:numId w:val="31"/>
        </w:numPr>
        <w:tabs>
          <w:tab w:val="left" w:pos="993"/>
        </w:tabs>
        <w:spacing w:after="306"/>
        <w:ind w:left="17" w:firstLine="550"/>
        <w:rPr>
          <w:noProof/>
          <w:lang w:val="az-Cyrl-AZ"/>
        </w:rPr>
      </w:pPr>
      <w:r w:rsidRPr="00050312">
        <w:rPr>
          <w:noProof/>
          <w:lang w:val="az-Cyrl-AZ"/>
        </w:rPr>
        <w:t>щодо об’єктів перевірки, визначених у пунктах 16, 17 розділу I Положення</w:t>
      </w:r>
      <w:r w:rsidR="00BD545D">
        <w:rPr>
          <w:noProof/>
          <w:lang w:val="az-Cyrl-AZ"/>
        </w:rPr>
        <w:t xml:space="preserve"> № 167</w:t>
      </w:r>
      <w:r w:rsidRPr="00050312">
        <w:rPr>
          <w:noProof/>
          <w:lang w:val="az-Cyrl-AZ"/>
        </w:rPr>
        <w:t xml:space="preserve">, </w:t>
      </w:r>
      <w:r w:rsidR="008B41BA">
        <w:rPr>
          <w:noProof/>
          <w:lang w:val="az-Cyrl-AZ"/>
        </w:rPr>
        <w:t>–</w:t>
      </w:r>
      <w:r w:rsidR="008B41BA" w:rsidRPr="00050312">
        <w:rPr>
          <w:noProof/>
          <w:lang w:val="az-Cyrl-AZ"/>
        </w:rPr>
        <w:t xml:space="preserve"> </w:t>
      </w:r>
      <w:r w:rsidRPr="00050312">
        <w:rPr>
          <w:noProof/>
          <w:lang w:val="az-Cyrl-AZ"/>
        </w:rPr>
        <w:t xml:space="preserve">адреса місцезнаходження відповідного </w:t>
      </w:r>
      <w:r w:rsidR="007F5880">
        <w:rPr>
          <w:noProof/>
          <w:lang w:val="az-Cyrl-AZ"/>
        </w:rPr>
        <w:t>об’єкта перевірки</w:t>
      </w:r>
      <w:r w:rsidRPr="00050312">
        <w:rPr>
          <w:noProof/>
          <w:lang w:val="az-Cyrl-AZ"/>
        </w:rPr>
        <w:t>, визначена відповідно до пункту 14 розділу I Положення</w:t>
      </w:r>
      <w:r w:rsidR="00BD545D">
        <w:rPr>
          <w:noProof/>
          <w:lang w:val="az-Cyrl-AZ"/>
        </w:rPr>
        <w:t xml:space="preserve"> № 167</w:t>
      </w:r>
      <w:r w:rsidRPr="00050312">
        <w:rPr>
          <w:noProof/>
          <w:lang w:val="az-Cyrl-AZ"/>
        </w:rPr>
        <w:t xml:space="preserve">. </w:t>
      </w:r>
    </w:p>
    <w:p w:rsidR="002A0204" w:rsidRDefault="00CB035E" w:rsidP="00E466FD">
      <w:pPr>
        <w:ind w:firstLine="552"/>
        <w:rPr>
          <w:noProof/>
          <w:lang w:val="az-Cyrl-AZ"/>
        </w:rPr>
      </w:pPr>
      <w:r w:rsidRPr="00050312">
        <w:rPr>
          <w:noProof/>
          <w:lang w:val="az-Cyrl-AZ"/>
        </w:rPr>
        <w:lastRenderedPageBreak/>
        <w:t>2.</w:t>
      </w:r>
      <w:r w:rsidR="002A0204">
        <w:rPr>
          <w:noProof/>
          <w:lang w:val="az-Cyrl-AZ"/>
        </w:rPr>
        <w:t xml:space="preserve"> У пункті 5 обирається посилання лише на ті норми, які стосуються певного виду об’єкта перевірки або формату проведення перевірки, та </w:t>
      </w:r>
      <w:r w:rsidR="008B41BA">
        <w:rPr>
          <w:noProof/>
          <w:lang w:val="az-Cyrl-AZ"/>
        </w:rPr>
        <w:t xml:space="preserve">вилучаються </w:t>
      </w:r>
      <w:r w:rsidR="002A0204">
        <w:rPr>
          <w:noProof/>
          <w:lang w:val="az-Cyrl-AZ"/>
        </w:rPr>
        <w:t>зайві посилання.</w:t>
      </w:r>
    </w:p>
    <w:p w:rsidR="002A0204" w:rsidRDefault="002A0204" w:rsidP="00E466FD">
      <w:pPr>
        <w:ind w:firstLine="552"/>
        <w:rPr>
          <w:noProof/>
          <w:lang w:val="az-Cyrl-AZ"/>
        </w:rPr>
      </w:pPr>
    </w:p>
    <w:p w:rsidR="00511AEA" w:rsidRPr="00050312" w:rsidRDefault="002A0204" w:rsidP="00E466FD">
      <w:pPr>
        <w:ind w:firstLine="552"/>
        <w:rPr>
          <w:lang w:val="ru-RU"/>
        </w:rPr>
      </w:pPr>
      <w:r>
        <w:rPr>
          <w:noProof/>
          <w:lang w:val="az-Cyrl-AZ"/>
        </w:rPr>
        <w:t xml:space="preserve">3. </w:t>
      </w:r>
      <w:r w:rsidR="00CB035E" w:rsidRPr="00050312">
        <w:rPr>
          <w:noProof/>
          <w:lang w:val="az-Cyrl-AZ"/>
        </w:rPr>
        <w:t xml:space="preserve">У пункті </w:t>
      </w:r>
      <w:r w:rsidR="00D4383C">
        <w:rPr>
          <w:noProof/>
          <w:lang w:val="az-Cyrl-AZ"/>
        </w:rPr>
        <w:t>9</w:t>
      </w:r>
      <w:r w:rsidR="00D4383C" w:rsidRPr="00050312">
        <w:rPr>
          <w:noProof/>
          <w:lang w:val="az-Cyrl-AZ"/>
        </w:rPr>
        <w:t xml:space="preserve"> </w:t>
      </w:r>
      <w:r w:rsidR="00D4383C">
        <w:rPr>
          <w:noProof/>
          <w:lang w:val="az-Cyrl-AZ"/>
        </w:rPr>
        <w:t xml:space="preserve">поле </w:t>
      </w:r>
      <w:r w:rsidR="00CB035E" w:rsidRPr="00050312">
        <w:rPr>
          <w:noProof/>
          <w:lang w:val="az-Cyrl-AZ"/>
        </w:rPr>
        <w:t>“</w:t>
      </w:r>
      <w:r w:rsidR="00D4383C">
        <w:rPr>
          <w:noProof/>
          <w:lang w:val="az-Cyrl-AZ"/>
        </w:rPr>
        <w:t>Найменування посади</w:t>
      </w:r>
      <w:r w:rsidR="00CB035E" w:rsidRPr="00050312">
        <w:rPr>
          <w:noProof/>
          <w:lang w:val="az-Cyrl-AZ"/>
        </w:rPr>
        <w:t>” не заповнюється для об’єкта перевірки зі статусом фізичної особи-підприємця / фізичної особи.”</w:t>
      </w:r>
      <w:r w:rsidR="005E4593" w:rsidRPr="00050312">
        <w:rPr>
          <w:noProof/>
          <w:lang w:val="az-Cyrl-AZ"/>
        </w:rPr>
        <w:t>.</w:t>
      </w:r>
      <w:r w:rsidR="00635658">
        <w:rPr>
          <w:noProof/>
          <w:lang w:val="az-Cyrl-AZ"/>
        </w:rPr>
        <w:t xml:space="preserve"> </w:t>
      </w:r>
    </w:p>
    <w:p w:rsidR="006D633C" w:rsidRPr="00050312" w:rsidRDefault="00D64580" w:rsidP="008B41BA">
      <w:pPr>
        <w:spacing w:before="240" w:after="240"/>
        <w:ind w:firstLine="567"/>
      </w:pPr>
      <w:r w:rsidRPr="00050312">
        <w:rPr>
          <w:rFonts w:eastAsiaTheme="minorEastAsia"/>
          <w:noProof/>
          <w:color w:val="000000" w:themeColor="text1"/>
          <w:lang w:eastAsia="en-US"/>
        </w:rPr>
        <w:t>2</w:t>
      </w:r>
      <w:r w:rsidR="00A72446" w:rsidRPr="00050312">
        <w:rPr>
          <w:rFonts w:eastAsiaTheme="minorEastAsia"/>
          <w:noProof/>
          <w:color w:val="000000" w:themeColor="text1"/>
          <w:lang w:eastAsia="en-US"/>
        </w:rPr>
        <w:t>. </w:t>
      </w:r>
      <w:r w:rsidR="00882114" w:rsidRPr="0088306B">
        <w:rPr>
          <w:color w:val="000000" w:themeColor="text1"/>
        </w:rPr>
        <w:t>Особи, які до 01</w:t>
      </w:r>
      <w:r w:rsidR="00D7121B">
        <w:rPr>
          <w:color w:val="000000" w:themeColor="text1"/>
        </w:rPr>
        <w:t xml:space="preserve"> </w:t>
      </w:r>
      <w:r w:rsidR="007F5880" w:rsidRPr="0088306B">
        <w:rPr>
          <w:color w:val="000000" w:themeColor="text1"/>
        </w:rPr>
        <w:t xml:space="preserve">січня </w:t>
      </w:r>
      <w:r w:rsidR="00882114" w:rsidRPr="0088306B">
        <w:rPr>
          <w:color w:val="000000" w:themeColor="text1"/>
        </w:rPr>
        <w:t xml:space="preserve">2024 </w:t>
      </w:r>
      <w:r w:rsidR="000F6BC8" w:rsidRPr="0088306B">
        <w:rPr>
          <w:color w:val="000000" w:themeColor="text1"/>
        </w:rPr>
        <w:t xml:space="preserve">року </w:t>
      </w:r>
      <w:r w:rsidR="007F5880" w:rsidRPr="0088306B">
        <w:rPr>
          <w:color w:val="000000" w:themeColor="text1"/>
        </w:rPr>
        <w:t>порушили вимоги</w:t>
      </w:r>
      <w:r w:rsidR="00882114" w:rsidRPr="0088306B">
        <w:rPr>
          <w:color w:val="000000" w:themeColor="text1"/>
        </w:rPr>
        <w:t xml:space="preserve"> законодавства про</w:t>
      </w:r>
      <w:r w:rsidR="00882114" w:rsidRPr="00050312">
        <w:rPr>
          <w:color w:val="000000" w:themeColor="text1"/>
        </w:rPr>
        <w:t xml:space="preserve"> регулювання діяльності з надання фінансових послуг, несуть відповідальність, передбачену законодавством України, що </w:t>
      </w:r>
      <w:r w:rsidR="007F5880" w:rsidRPr="00050312">
        <w:rPr>
          <w:color w:val="000000" w:themeColor="text1"/>
        </w:rPr>
        <w:t>діял</w:t>
      </w:r>
      <w:r w:rsidR="007F5880">
        <w:rPr>
          <w:color w:val="000000" w:themeColor="text1"/>
        </w:rPr>
        <w:t>о</w:t>
      </w:r>
      <w:r w:rsidR="007F5880" w:rsidRPr="00050312">
        <w:rPr>
          <w:color w:val="000000" w:themeColor="text1"/>
        </w:rPr>
        <w:t xml:space="preserve"> </w:t>
      </w:r>
      <w:r w:rsidR="00882114" w:rsidRPr="00050312">
        <w:rPr>
          <w:color w:val="000000" w:themeColor="text1"/>
        </w:rPr>
        <w:t>на день вчинення таких порушень.</w:t>
      </w:r>
    </w:p>
    <w:p w:rsidR="00E719A0" w:rsidRPr="00E719A0" w:rsidRDefault="006D633C" w:rsidP="008B41BA">
      <w:pPr>
        <w:pStyle w:val="rvps2"/>
        <w:shd w:val="clear" w:color="auto" w:fill="FFFFFF"/>
        <w:spacing w:before="0" w:beforeAutospacing="0" w:after="0" w:afterAutospacing="0"/>
        <w:ind w:firstLine="567"/>
        <w:jc w:val="both"/>
        <w:rPr>
          <w:sz w:val="28"/>
          <w:szCs w:val="28"/>
        </w:rPr>
      </w:pPr>
      <w:r w:rsidRPr="00050312">
        <w:rPr>
          <w:sz w:val="28"/>
          <w:szCs w:val="28"/>
        </w:rPr>
        <w:t>3</w:t>
      </w:r>
      <w:r w:rsidRPr="00050312">
        <w:t xml:space="preserve">. </w:t>
      </w:r>
      <w:r w:rsidR="00E719A0" w:rsidRPr="00050312">
        <w:rPr>
          <w:color w:val="000000" w:themeColor="text1"/>
          <w:sz w:val="28"/>
          <w:szCs w:val="28"/>
        </w:rPr>
        <w:t xml:space="preserve">Документи страховика </w:t>
      </w:r>
      <w:r w:rsidR="00E719A0" w:rsidRPr="00E719A0">
        <w:rPr>
          <w:sz w:val="28"/>
          <w:szCs w:val="28"/>
        </w:rPr>
        <w:t xml:space="preserve">щодо </w:t>
      </w:r>
      <w:r w:rsidR="00E719A0" w:rsidRPr="00E719A0">
        <w:rPr>
          <w:sz w:val="28"/>
          <w:szCs w:val="28"/>
          <w:shd w:val="clear" w:color="auto" w:fill="FFFFFF"/>
        </w:rPr>
        <w:t>відкликання (анулювання) ліцензії (ліцензій) (крім останньої) на здійснення страхової діяльності /</w:t>
      </w:r>
      <w:r w:rsidR="00E719A0" w:rsidRPr="00E719A0">
        <w:rPr>
          <w:shd w:val="clear" w:color="auto" w:fill="FFFFFF"/>
        </w:rPr>
        <w:t> </w:t>
      </w:r>
      <w:r w:rsidR="00E719A0" w:rsidRPr="00E719A0">
        <w:rPr>
          <w:sz w:val="28"/>
          <w:szCs w:val="28"/>
        </w:rPr>
        <w:t xml:space="preserve">відкликання (анулювання) </w:t>
      </w:r>
      <w:r w:rsidR="00E719A0" w:rsidRPr="00E719A0">
        <w:rPr>
          <w:sz w:val="28"/>
          <w:szCs w:val="28"/>
          <w:shd w:val="clear" w:color="auto" w:fill="FFFFFF"/>
        </w:rPr>
        <w:t>останньої ліцензії (останніх ліцензій) на здійснення страхової діяльності</w:t>
      </w:r>
      <w:r w:rsidR="00E719A0" w:rsidRPr="00E719A0">
        <w:rPr>
          <w:sz w:val="28"/>
          <w:szCs w:val="28"/>
        </w:rPr>
        <w:t xml:space="preserve"> та виключення відомостей про страховика з Державного реєстру фінансових установ (далі – Реєстр), подані відповідно до пунктів</w:t>
      </w:r>
      <w:r w:rsidR="00E719A0" w:rsidRPr="00E719A0">
        <w:rPr>
          <w:i/>
          <w:sz w:val="28"/>
          <w:szCs w:val="28"/>
        </w:rPr>
        <w:t xml:space="preserve"> </w:t>
      </w:r>
      <w:r w:rsidR="00E719A0" w:rsidRPr="00E719A0">
        <w:rPr>
          <w:sz w:val="28"/>
          <w:szCs w:val="28"/>
        </w:rPr>
        <w:t>18</w:t>
      </w:r>
      <w:r w:rsidR="00E719A0" w:rsidRPr="00E719A0">
        <w:rPr>
          <w:sz w:val="28"/>
          <w:szCs w:val="28"/>
          <w:vertAlign w:val="superscript"/>
        </w:rPr>
        <w:t>10</w:t>
      </w:r>
      <w:r w:rsidR="008B41BA">
        <w:rPr>
          <w:sz w:val="28"/>
          <w:szCs w:val="28"/>
        </w:rPr>
        <w:t>−</w:t>
      </w:r>
      <w:r w:rsidR="00E719A0" w:rsidRPr="00E719A0">
        <w:rPr>
          <w:sz w:val="28"/>
          <w:szCs w:val="28"/>
        </w:rPr>
        <w:t>18</w:t>
      </w:r>
      <w:r w:rsidR="00E719A0" w:rsidRPr="00E719A0">
        <w:rPr>
          <w:sz w:val="28"/>
          <w:szCs w:val="28"/>
          <w:vertAlign w:val="superscript"/>
        </w:rPr>
        <w:t>17</w:t>
      </w:r>
      <w:r w:rsidR="00E719A0" w:rsidRPr="00E719A0">
        <w:rPr>
          <w:sz w:val="28"/>
          <w:szCs w:val="28"/>
        </w:rPr>
        <w:t xml:space="preserve"> Постанови № 39, що надійшли до Національного банку до набрання чинності цією постановою та щодо яких Національний банк не прийняв </w:t>
      </w:r>
      <w:r w:rsidR="00E719A0" w:rsidRPr="00E719A0">
        <w:rPr>
          <w:sz w:val="28"/>
          <w:szCs w:val="28"/>
          <w:shd w:val="clear" w:color="auto" w:fill="FFFFFF"/>
        </w:rPr>
        <w:t>відповідн</w:t>
      </w:r>
      <w:r w:rsidR="00E73228">
        <w:rPr>
          <w:sz w:val="28"/>
          <w:szCs w:val="28"/>
          <w:shd w:val="clear" w:color="auto" w:fill="FFFFFF"/>
        </w:rPr>
        <w:t>ого</w:t>
      </w:r>
      <w:r w:rsidR="00E719A0" w:rsidRPr="00E719A0">
        <w:rPr>
          <w:sz w:val="28"/>
          <w:szCs w:val="28"/>
          <w:shd w:val="clear" w:color="auto" w:fill="FFFFFF"/>
        </w:rPr>
        <w:t xml:space="preserve"> рішення про відкликання (анулювання) ліцензії (ліцензій) на здійснення страхової діяльності або про відкликання (анулювання) ліцензії (ліцензій) на здійснення страхової діяльності та виключення відомостей про страховика з Реєстру</w:t>
      </w:r>
      <w:r w:rsidR="00E73228">
        <w:rPr>
          <w:sz w:val="28"/>
          <w:szCs w:val="28"/>
          <w:shd w:val="clear" w:color="auto" w:fill="FFFFFF"/>
        </w:rPr>
        <w:t>,</w:t>
      </w:r>
      <w:r w:rsidR="00E719A0" w:rsidRPr="00E719A0">
        <w:rPr>
          <w:sz w:val="28"/>
          <w:szCs w:val="28"/>
          <w:shd w:val="clear" w:color="auto" w:fill="FFFFFF"/>
        </w:rPr>
        <w:t xml:space="preserve"> або про відмову у відкликанні (анулюванні) ліцензії (ліцензій) на здійснення страхової діяльності</w:t>
      </w:r>
      <w:r w:rsidR="00E73228">
        <w:rPr>
          <w:sz w:val="28"/>
          <w:szCs w:val="28"/>
          <w:shd w:val="clear" w:color="auto" w:fill="FFFFFF"/>
        </w:rPr>
        <w:t>,</w:t>
      </w:r>
      <w:r w:rsidR="00E719A0" w:rsidRPr="00E719A0">
        <w:rPr>
          <w:sz w:val="28"/>
          <w:szCs w:val="28"/>
          <w:shd w:val="clear" w:color="auto" w:fill="FFFFFF"/>
        </w:rPr>
        <w:t xml:space="preserve"> або про відмову у відкликанні (анулюванні) ліцензії (ліцензій) на здійснення страхової діяльності та виключенні відомостей про страховика з Реєстру</w:t>
      </w:r>
      <w:r w:rsidR="00E719A0" w:rsidRPr="00E719A0">
        <w:rPr>
          <w:sz w:val="28"/>
          <w:szCs w:val="28"/>
        </w:rPr>
        <w:t xml:space="preserve">, залишаються без розгляду. Такі страховики здійснюють </w:t>
      </w:r>
      <w:r w:rsidR="00E719A0" w:rsidRPr="00E719A0">
        <w:rPr>
          <w:sz w:val="28"/>
          <w:szCs w:val="28"/>
          <w:shd w:val="clear" w:color="auto" w:fill="FFFFFF"/>
        </w:rPr>
        <w:t xml:space="preserve">процедури добровільного виходу з ринку залежно від обраного способу добровільного виходу з ринку згідно з частиною першою статті 62 </w:t>
      </w:r>
      <w:r w:rsidR="00E719A0" w:rsidRPr="00E719A0">
        <w:rPr>
          <w:sz w:val="28"/>
          <w:szCs w:val="28"/>
        </w:rPr>
        <w:t>Закону України “Про страхування” з урахуванням вимог</w:t>
      </w:r>
      <w:r w:rsidR="00E719A0" w:rsidRPr="00E719A0">
        <w:rPr>
          <w:sz w:val="28"/>
          <w:szCs w:val="28"/>
          <w:shd w:val="clear" w:color="auto" w:fill="FFFFFF"/>
        </w:rPr>
        <w:t xml:space="preserve">, </w:t>
      </w:r>
      <w:r w:rsidR="0076166C">
        <w:rPr>
          <w:sz w:val="28"/>
          <w:szCs w:val="28"/>
          <w:shd w:val="clear" w:color="auto" w:fill="FFFFFF"/>
        </w:rPr>
        <w:t>визна</w:t>
      </w:r>
      <w:r w:rsidR="0076166C" w:rsidRPr="00E719A0">
        <w:rPr>
          <w:sz w:val="28"/>
          <w:szCs w:val="28"/>
          <w:shd w:val="clear" w:color="auto" w:fill="FFFFFF"/>
        </w:rPr>
        <w:t xml:space="preserve">чених </w:t>
      </w:r>
      <w:r w:rsidR="00E719A0" w:rsidRPr="00E719A0">
        <w:rPr>
          <w:sz w:val="28"/>
          <w:szCs w:val="28"/>
          <w:shd w:val="clear" w:color="auto" w:fill="FFFFFF"/>
        </w:rPr>
        <w:t>Положенням</w:t>
      </w:r>
      <w:r w:rsidR="00E719A0" w:rsidRPr="00E719A0">
        <w:rPr>
          <w:sz w:val="28"/>
          <w:szCs w:val="28"/>
        </w:rPr>
        <w:t xml:space="preserve"> про добровільний вихід з ринку страховика та передачу страховиком страхового портфеля, затвердженим постановою Правління Національного банку України від </w:t>
      </w:r>
      <w:r w:rsidR="00DC2B87" w:rsidRPr="00E719A0">
        <w:rPr>
          <w:sz w:val="28"/>
          <w:szCs w:val="28"/>
        </w:rPr>
        <w:t>25</w:t>
      </w:r>
      <w:r w:rsidR="00DC2B87">
        <w:rPr>
          <w:sz w:val="28"/>
          <w:szCs w:val="28"/>
        </w:rPr>
        <w:t> </w:t>
      </w:r>
      <w:r w:rsidR="00E719A0" w:rsidRPr="00E719A0">
        <w:rPr>
          <w:sz w:val="28"/>
          <w:szCs w:val="28"/>
        </w:rPr>
        <w:t>грудня 2023 року №</w:t>
      </w:r>
      <w:r w:rsidR="00455449">
        <w:rPr>
          <w:sz w:val="28"/>
          <w:szCs w:val="28"/>
        </w:rPr>
        <w:t> </w:t>
      </w:r>
      <w:r w:rsidR="00E719A0" w:rsidRPr="00E719A0">
        <w:rPr>
          <w:sz w:val="28"/>
          <w:szCs w:val="28"/>
        </w:rPr>
        <w:t>184 (зі змінами).</w:t>
      </w:r>
    </w:p>
    <w:p w:rsidR="00E719A0" w:rsidRPr="00D52F8D" w:rsidRDefault="00E719A0" w:rsidP="00E719A0">
      <w:pPr>
        <w:ind w:firstLine="567"/>
      </w:pPr>
      <w:r w:rsidRPr="00D52F8D">
        <w:t xml:space="preserve">Національний банк протягом п’яти робочих днів із дня набрання чинності цією постановою надсилає таким страховикам повідомлення про залишення пакетів документів без розгляду та повертає пакети документів, що були подані в паперовій формі, поштою з повідомленням про вручення. </w:t>
      </w:r>
    </w:p>
    <w:p w:rsidR="00E719A0" w:rsidRPr="00050312" w:rsidRDefault="00E719A0" w:rsidP="00E719A0">
      <w:pPr>
        <w:ind w:firstLine="567"/>
        <w:rPr>
          <w:color w:val="000000" w:themeColor="text1"/>
        </w:rPr>
      </w:pPr>
    </w:p>
    <w:p w:rsidR="001E59D8" w:rsidRDefault="00E719A0" w:rsidP="00E719A0">
      <w:pPr>
        <w:ind w:firstLine="567"/>
        <w:rPr>
          <w:color w:val="000000" w:themeColor="text1"/>
        </w:rPr>
        <w:sectPr w:rsidR="001E59D8" w:rsidSect="008044A2">
          <w:headerReference w:type="default" r:id="rId38"/>
          <w:type w:val="continuous"/>
          <w:pgSz w:w="11906" w:h="16838" w:code="9"/>
          <w:pgMar w:top="567" w:right="567" w:bottom="1701" w:left="1701" w:header="709" w:footer="709" w:gutter="0"/>
          <w:cols w:space="708"/>
          <w:titlePg/>
          <w:docGrid w:linePitch="381"/>
        </w:sectPr>
      </w:pPr>
      <w:r w:rsidRPr="00050312">
        <w:rPr>
          <w:color w:val="000000" w:themeColor="text1"/>
        </w:rPr>
        <w:t xml:space="preserve">4. Процедури, </w:t>
      </w:r>
      <w:r w:rsidR="0076166C">
        <w:rPr>
          <w:color w:val="000000" w:themeColor="text1"/>
        </w:rPr>
        <w:t xml:space="preserve">визначені у пунктах </w:t>
      </w:r>
      <w:r>
        <w:rPr>
          <w:color w:val="000000" w:themeColor="text1"/>
        </w:rPr>
        <w:t>18</w:t>
      </w:r>
      <w:r w:rsidRPr="007518C7">
        <w:rPr>
          <w:color w:val="000000" w:themeColor="text1"/>
          <w:vertAlign w:val="superscript"/>
        </w:rPr>
        <w:t>10</w:t>
      </w:r>
      <w:r w:rsidR="0076166C">
        <w:t>−</w:t>
      </w:r>
      <w:r>
        <w:rPr>
          <w:color w:val="000000" w:themeColor="text1"/>
        </w:rPr>
        <w:t>18</w:t>
      </w:r>
      <w:r w:rsidRPr="007518C7">
        <w:rPr>
          <w:color w:val="000000" w:themeColor="text1"/>
          <w:vertAlign w:val="superscript"/>
        </w:rPr>
        <w:t>15</w:t>
      </w:r>
      <w:r w:rsidRPr="00E719A0">
        <w:rPr>
          <w:color w:val="000000" w:themeColor="text1"/>
        </w:rPr>
        <w:t>, 19</w:t>
      </w:r>
      <w:r w:rsidRPr="00E719A0">
        <w:rPr>
          <w:color w:val="000000" w:themeColor="text1"/>
          <w:vertAlign w:val="superscript"/>
        </w:rPr>
        <w:t>2</w:t>
      </w:r>
      <w:r w:rsidRPr="008044A2">
        <w:rPr>
          <w:color w:val="000000" w:themeColor="text1"/>
        </w:rPr>
        <w:t xml:space="preserve"> </w:t>
      </w:r>
      <w:r w:rsidRPr="00B272AF">
        <w:rPr>
          <w:color w:val="000000" w:themeColor="text1"/>
        </w:rPr>
        <w:t>Постанов</w:t>
      </w:r>
      <w:r w:rsidRPr="005439E8">
        <w:rPr>
          <w:color w:val="000000" w:themeColor="text1"/>
        </w:rPr>
        <w:t xml:space="preserve">и </w:t>
      </w:r>
      <w:r w:rsidRPr="00BF5F5E">
        <w:rPr>
          <w:color w:val="000000" w:themeColor="text1"/>
        </w:rPr>
        <w:t>№</w:t>
      </w:r>
      <w:r w:rsidR="00520165">
        <w:rPr>
          <w:color w:val="000000" w:themeColor="text1"/>
        </w:rPr>
        <w:t> </w:t>
      </w:r>
      <w:r w:rsidRPr="00BF5F5E">
        <w:rPr>
          <w:color w:val="000000" w:themeColor="text1"/>
        </w:rPr>
        <w:t>39,</w:t>
      </w:r>
      <w:r w:rsidRPr="00050312">
        <w:rPr>
          <w:color w:val="000000" w:themeColor="text1"/>
        </w:rPr>
        <w:t xml:space="preserve"> що були розпочаті до дня набрання чинності цією постановою, вважаються такими, що припинені</w:t>
      </w:r>
      <w:r>
        <w:rPr>
          <w:color w:val="000000" w:themeColor="text1"/>
        </w:rPr>
        <w:t xml:space="preserve">. </w:t>
      </w:r>
    </w:p>
    <w:p w:rsidR="00E719A0" w:rsidRPr="00050312" w:rsidRDefault="00E719A0" w:rsidP="00E719A0">
      <w:pPr>
        <w:ind w:firstLine="567"/>
        <w:rPr>
          <w:rFonts w:eastAsiaTheme="minorEastAsia"/>
          <w:noProof/>
          <w:color w:val="000000" w:themeColor="text1"/>
          <w:lang w:eastAsia="en-US"/>
        </w:rPr>
      </w:pPr>
      <w:r>
        <w:lastRenderedPageBreak/>
        <w:t>Національний банк продовжує</w:t>
      </w:r>
      <w:r w:rsidRPr="00050312" w:rsidDel="00B1763A">
        <w:rPr>
          <w:color w:val="000000" w:themeColor="text1"/>
        </w:rPr>
        <w:t xml:space="preserve"> </w:t>
      </w:r>
      <w:r w:rsidRPr="00050312">
        <w:t xml:space="preserve">розгляд пакетів </w:t>
      </w:r>
      <w:r w:rsidR="0076166C">
        <w:t xml:space="preserve">документів </w:t>
      </w:r>
      <w:r w:rsidRPr="00050312">
        <w:t xml:space="preserve">відповідно до особливого порядку відкликання (анулювання) усіх ліцензій на провадження діяльності з надання фінансових послуг та виключення відомостей про кредитну спілку з Державного реєстру фінансових установ, </w:t>
      </w:r>
      <w:r w:rsidR="0076166C">
        <w:t>визначеного</w:t>
      </w:r>
      <w:r w:rsidR="0076166C" w:rsidRPr="00050312">
        <w:t xml:space="preserve"> </w:t>
      </w:r>
      <w:r w:rsidR="0076166C">
        <w:t>в</w:t>
      </w:r>
      <w:r w:rsidR="0076166C" w:rsidRPr="00050312">
        <w:t xml:space="preserve"> </w:t>
      </w:r>
      <w:r w:rsidRPr="00050312">
        <w:t>пунктах 18</w:t>
      </w:r>
      <w:r w:rsidRPr="00050312">
        <w:rPr>
          <w:bCs/>
          <w:vertAlign w:val="superscript"/>
        </w:rPr>
        <w:t>2</w:t>
      </w:r>
      <w:r w:rsidR="00DC2B87">
        <w:t>−</w:t>
      </w:r>
      <w:r w:rsidRPr="00050312">
        <w:t>18</w:t>
      </w:r>
      <w:r w:rsidRPr="00050312">
        <w:rPr>
          <w:bCs/>
          <w:vertAlign w:val="superscript"/>
        </w:rPr>
        <w:t>8</w:t>
      </w:r>
      <w:r w:rsidRPr="008044A2">
        <w:t xml:space="preserve"> </w:t>
      </w:r>
      <w:r>
        <w:t>П</w:t>
      </w:r>
      <w:r w:rsidRPr="00050312">
        <w:t>останови № 39, у порядку, передбаченому законодавством</w:t>
      </w:r>
      <w:r w:rsidR="0076166C">
        <w:t xml:space="preserve"> України</w:t>
      </w:r>
      <w:r w:rsidRPr="00050312">
        <w:t>, що діяло до набрання чинності цією постановою</w:t>
      </w:r>
      <w:r w:rsidRPr="00050312">
        <w:rPr>
          <w:color w:val="000000" w:themeColor="text1"/>
        </w:rPr>
        <w:t>.</w:t>
      </w:r>
    </w:p>
    <w:p w:rsidR="00E719A0" w:rsidRPr="008044A2" w:rsidRDefault="00E719A0" w:rsidP="00E719A0">
      <w:pPr>
        <w:spacing w:before="240" w:after="240"/>
        <w:ind w:firstLine="567"/>
        <w:rPr>
          <w:shd w:val="clear" w:color="auto" w:fill="FFFFFF"/>
        </w:rPr>
      </w:pPr>
      <w:r w:rsidRPr="008044A2">
        <w:rPr>
          <w:rFonts w:eastAsiaTheme="minorEastAsia"/>
          <w:lang w:val="ru-RU"/>
        </w:rPr>
        <w:t>5</w:t>
      </w:r>
      <w:r w:rsidRPr="008044A2">
        <w:rPr>
          <w:rFonts w:eastAsiaTheme="minorEastAsia"/>
        </w:rPr>
        <w:t xml:space="preserve">. </w:t>
      </w:r>
      <w:r w:rsidRPr="008044A2">
        <w:rPr>
          <w:shd w:val="clear" w:color="auto" w:fill="FFFFFF"/>
        </w:rPr>
        <w:t xml:space="preserve">Строк розгляду інформації та </w:t>
      </w:r>
      <w:r w:rsidRPr="008044A2">
        <w:rPr>
          <w:rFonts w:eastAsiaTheme="minorEastAsia"/>
        </w:rPr>
        <w:t xml:space="preserve">пакетів документів, поданих до Національного банку </w:t>
      </w:r>
      <w:r w:rsidRPr="00520165">
        <w:t>до дати набрання чинності цією постановою відповідно до вимог Положення про ліцензування та реєстрацію надавачів фінансових послуг та умови провадження ними діяльності з надання фінансових послуг, затвердженого постановою Правління Національного банку України від 24 грудня 2021 року № 153 (зі змінами), Положення про порядок нагляду на консолідованій основі за небанківськими фінансовими групами, затвердженого постановою Правління Національного банку України від 02 грудня 2021 року №</w:t>
      </w:r>
      <w:r w:rsidR="0076166C" w:rsidRPr="00520165">
        <w:t> </w:t>
      </w:r>
      <w:r w:rsidRPr="00520165">
        <w:t>128, строк розгляду яких було зупинено відповідно до вимог Постанови № 39, поновлюється з</w:t>
      </w:r>
      <w:r w:rsidRPr="00520165">
        <w:rPr>
          <w:shd w:val="clear" w:color="auto" w:fill="FFFFFF"/>
        </w:rPr>
        <w:t xml:space="preserve"> наступного робочого дня після дня припинення або скасування </w:t>
      </w:r>
      <w:r w:rsidRPr="008044A2">
        <w:rPr>
          <w:shd w:val="clear" w:color="auto" w:fill="FFFFFF"/>
        </w:rPr>
        <w:t>воєнного стану в Україні без повідомлення про це заявника.</w:t>
      </w:r>
    </w:p>
    <w:p w:rsidR="00801192" w:rsidRDefault="00E719A0" w:rsidP="00410EC0">
      <w:pPr>
        <w:spacing w:before="240" w:after="240"/>
        <w:ind w:firstLine="567"/>
      </w:pPr>
      <w:r w:rsidRPr="002072D4">
        <w:t xml:space="preserve">6. Національний банк </w:t>
      </w:r>
      <w:r w:rsidR="00D62F34" w:rsidRPr="002072D4">
        <w:t xml:space="preserve">з урахуванням вимог пункту </w:t>
      </w:r>
      <w:r w:rsidR="00D62F34">
        <w:t>20</w:t>
      </w:r>
      <w:r w:rsidR="00D62F34" w:rsidRPr="004C11EA">
        <w:rPr>
          <w:vertAlign w:val="superscript"/>
        </w:rPr>
        <w:t>12</w:t>
      </w:r>
      <w:r w:rsidR="00D62F34" w:rsidRPr="002072D4">
        <w:t xml:space="preserve"> </w:t>
      </w:r>
      <w:r w:rsidR="00D62F34">
        <w:t>Постанови №</w:t>
      </w:r>
      <w:r w:rsidR="001E59D8">
        <w:t> </w:t>
      </w:r>
      <w:r w:rsidR="00D62F34">
        <w:t xml:space="preserve">39 у редакції, затвердженій цією постановою, </w:t>
      </w:r>
      <w:r w:rsidRPr="002072D4">
        <w:t>здійснює ро</w:t>
      </w:r>
      <w:r w:rsidR="00801192" w:rsidRPr="002072D4">
        <w:t xml:space="preserve">згляд питання </w:t>
      </w:r>
      <w:r w:rsidR="00FF5340" w:rsidRPr="008044A2">
        <w:t xml:space="preserve">про визнання структури власності надавача </w:t>
      </w:r>
      <w:r w:rsidR="00FF5340" w:rsidRPr="002072D4">
        <w:t>фінансових послуг прозорою</w:t>
      </w:r>
      <w:r w:rsidRPr="002072D4">
        <w:t> </w:t>
      </w:r>
      <w:r w:rsidR="00FF5340" w:rsidRPr="002072D4">
        <w:t>/</w:t>
      </w:r>
      <w:r w:rsidRPr="002072D4">
        <w:t> </w:t>
      </w:r>
      <w:r w:rsidR="00FF5340" w:rsidRPr="002072D4">
        <w:t>відмову у визнанні структури власності надавача фінансових послуг прозорою</w:t>
      </w:r>
      <w:r w:rsidR="00801192" w:rsidRPr="002072D4">
        <w:t>, щодо якого було прийнято рішення відповідно до підпункту 7 пункту 19</w:t>
      </w:r>
      <w:r w:rsidR="00801192" w:rsidRPr="002072D4">
        <w:rPr>
          <w:vertAlign w:val="superscript"/>
        </w:rPr>
        <w:t>2</w:t>
      </w:r>
      <w:r w:rsidR="00801192" w:rsidRPr="002072D4">
        <w:t xml:space="preserve"> Постанови</w:t>
      </w:r>
      <w:r w:rsidR="00FA26C7">
        <w:t> </w:t>
      </w:r>
      <w:r w:rsidR="00801192" w:rsidRPr="002072D4">
        <w:t>№</w:t>
      </w:r>
      <w:r w:rsidR="000F0D3D" w:rsidRPr="002072D4">
        <w:t> </w:t>
      </w:r>
      <w:r w:rsidR="00801192" w:rsidRPr="002072D4">
        <w:t>39.</w:t>
      </w:r>
    </w:p>
    <w:p w:rsidR="00076515" w:rsidRPr="002072D4" w:rsidRDefault="00076515" w:rsidP="00410EC0">
      <w:pPr>
        <w:spacing w:before="240" w:after="240"/>
        <w:ind w:firstLine="567"/>
      </w:pPr>
      <w:r>
        <w:t xml:space="preserve">7. </w:t>
      </w:r>
      <w:r>
        <w:rPr>
          <w:shd w:val="clear" w:color="auto" w:fill="FFFFFF"/>
        </w:rPr>
        <w:t xml:space="preserve">Національний банк </w:t>
      </w:r>
      <w:r w:rsidR="003B3A7F">
        <w:t>з урахуванням особливостей, визначених у підпунктах 3, 4 пункту 20</w:t>
      </w:r>
      <w:r w:rsidR="003B3A7F" w:rsidRPr="007362AA">
        <w:rPr>
          <w:vertAlign w:val="superscript"/>
        </w:rPr>
        <w:t>1</w:t>
      </w:r>
      <w:r w:rsidR="003B3A7F">
        <w:t xml:space="preserve"> Постанови № 39 </w:t>
      </w:r>
      <w:r w:rsidR="003B3A7F" w:rsidRPr="00435B80">
        <w:t>у</w:t>
      </w:r>
      <w:r w:rsidR="003B3A7F" w:rsidRPr="007362AA">
        <w:t xml:space="preserve"> редакції, затвердженій цією постановою</w:t>
      </w:r>
      <w:r w:rsidR="003B3A7F">
        <w:t>,</w:t>
      </w:r>
      <w:r w:rsidR="003B3A7F">
        <w:rPr>
          <w:shd w:val="clear" w:color="auto" w:fill="FFFFFF"/>
        </w:rPr>
        <w:t xml:space="preserve"> </w:t>
      </w:r>
      <w:r>
        <w:rPr>
          <w:shd w:val="clear" w:color="auto" w:fill="FFFFFF"/>
        </w:rPr>
        <w:t>розглядає документи осіб, подані до дня набрання чинності цією постановою для здійснення процедур, визначених </w:t>
      </w:r>
      <w:r>
        <w:t>Положенням про авторизацію надавачів фінансових послуг та умови здійснення ними діяльності з надання фінансових послуг, затвердженим постановою Правління Національного банку України від 29 грудня 2023 року № 199 (зі змінами)</w:t>
      </w:r>
      <w:r w:rsidR="0038078B" w:rsidRPr="007362AA">
        <w:t>.</w:t>
      </w:r>
    </w:p>
    <w:p w:rsidR="00B1763A" w:rsidRPr="007518C7" w:rsidRDefault="0038078B" w:rsidP="00410EC0">
      <w:pPr>
        <w:spacing w:before="240" w:after="240"/>
        <w:ind w:firstLine="567"/>
        <w:rPr>
          <w:rFonts w:eastAsiaTheme="minorEastAsia"/>
          <w:noProof/>
          <w:color w:val="000000" w:themeColor="text1"/>
          <w:lang w:eastAsia="en-US"/>
        </w:rPr>
      </w:pPr>
      <w:r>
        <w:t>8</w:t>
      </w:r>
      <w:r w:rsidR="004A1E51">
        <w:t>.</w:t>
      </w:r>
      <w:r w:rsidR="007518C7" w:rsidRPr="007518C7">
        <w:t xml:space="preserve"> Департаменту методології регулювання діяльності небанківських фінансових установ (Сергій Савчук) після офіційного опублікування довести до відома учасників ринку небанківських фінансових послуг інформацію про прийняття цієї постанови</w:t>
      </w:r>
      <w:r w:rsidR="007518C7" w:rsidRPr="007518C7">
        <w:rPr>
          <w:rFonts w:eastAsiaTheme="minorEastAsia"/>
          <w:noProof/>
        </w:rPr>
        <w:t>.</w:t>
      </w:r>
    </w:p>
    <w:p w:rsidR="00410EC0" w:rsidRPr="00050312" w:rsidRDefault="0038078B" w:rsidP="00410EC0">
      <w:pPr>
        <w:spacing w:before="240" w:after="240"/>
        <w:ind w:firstLine="567"/>
        <w:rPr>
          <w:rFonts w:eastAsiaTheme="minorEastAsia"/>
          <w:noProof/>
          <w:color w:val="000000" w:themeColor="text1"/>
          <w:lang w:eastAsia="en-US"/>
        </w:rPr>
      </w:pPr>
      <w:r>
        <w:rPr>
          <w:rFonts w:eastAsiaTheme="minorEastAsia"/>
          <w:noProof/>
          <w:color w:val="000000" w:themeColor="text1"/>
          <w:lang w:eastAsia="en-US"/>
        </w:rPr>
        <w:t>9</w:t>
      </w:r>
      <w:r w:rsidR="00B1763A">
        <w:rPr>
          <w:rFonts w:eastAsiaTheme="minorEastAsia"/>
          <w:noProof/>
          <w:color w:val="000000" w:themeColor="text1"/>
          <w:lang w:eastAsia="en-US"/>
        </w:rPr>
        <w:t>.</w:t>
      </w:r>
      <w:r w:rsidR="00280C45">
        <w:rPr>
          <w:rFonts w:eastAsiaTheme="minorEastAsia"/>
          <w:noProof/>
          <w:color w:val="000000" w:themeColor="text1"/>
          <w:lang w:eastAsia="en-US"/>
        </w:rPr>
        <w:t xml:space="preserve"> </w:t>
      </w:r>
      <w:r w:rsidR="00D67D19" w:rsidRPr="00050312">
        <w:t>Постанова набирає чинності з дня, наступного за днем її офіційного опублікування</w:t>
      </w:r>
      <w:r w:rsidR="005A6B99" w:rsidRPr="00050312">
        <w:rPr>
          <w:rFonts w:eastAsiaTheme="minorEastAsia"/>
          <w:noProof/>
          <w:color w:val="000000" w:themeColor="text1"/>
          <w:lang w:eastAsia="en-US"/>
        </w:rPr>
        <w:t>.</w:t>
      </w:r>
    </w:p>
    <w:tbl>
      <w:tblPr>
        <w:tblStyle w:val="a9"/>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7"/>
        <w:gridCol w:w="4252"/>
      </w:tblGrid>
      <w:tr w:rsidR="00410EC0" w:rsidRPr="00050312" w:rsidTr="00334BD8">
        <w:tc>
          <w:tcPr>
            <w:tcW w:w="5387" w:type="dxa"/>
            <w:vAlign w:val="bottom"/>
          </w:tcPr>
          <w:p w:rsidR="00410EC0" w:rsidRPr="00050312" w:rsidRDefault="00184D7D" w:rsidP="00334BD8">
            <w:pPr>
              <w:autoSpaceDE w:val="0"/>
              <w:autoSpaceDN w:val="0"/>
              <w:ind w:left="-111"/>
              <w:jc w:val="left"/>
            </w:pPr>
            <w:r w:rsidRPr="00050312">
              <w:t>Голова</w:t>
            </w:r>
          </w:p>
        </w:tc>
        <w:tc>
          <w:tcPr>
            <w:tcW w:w="4252" w:type="dxa"/>
            <w:vAlign w:val="bottom"/>
          </w:tcPr>
          <w:p w:rsidR="00410EC0" w:rsidRPr="00050312" w:rsidRDefault="00184D7D" w:rsidP="00334BD8">
            <w:pPr>
              <w:tabs>
                <w:tab w:val="left" w:pos="7020"/>
                <w:tab w:val="left" w:pos="7200"/>
              </w:tabs>
              <w:autoSpaceDE w:val="0"/>
              <w:autoSpaceDN w:val="0"/>
              <w:ind w:left="32"/>
              <w:jc w:val="right"/>
            </w:pPr>
            <w:r w:rsidRPr="00050312">
              <w:t>Андрій ПИШНИЙ</w:t>
            </w:r>
          </w:p>
        </w:tc>
      </w:tr>
    </w:tbl>
    <w:p w:rsidR="00E97A59" w:rsidRPr="00B922D8" w:rsidRDefault="00410EC0" w:rsidP="009C537B">
      <w:pPr>
        <w:spacing w:before="240"/>
      </w:pPr>
      <w:r w:rsidRPr="00050312">
        <w:t>Інд.</w:t>
      </w:r>
      <w:r w:rsidRPr="00050312">
        <w:rPr>
          <w:sz w:val="22"/>
          <w:szCs w:val="22"/>
        </w:rPr>
        <w:t xml:space="preserve"> </w:t>
      </w:r>
      <w:r w:rsidR="00184D7D" w:rsidRPr="00050312">
        <w:t>33</w:t>
      </w:r>
    </w:p>
    <w:sectPr w:rsidR="00E97A59" w:rsidRPr="00B922D8" w:rsidSect="001E59D8">
      <w:headerReference w:type="first" r:id="rId39"/>
      <w:pgSz w:w="11906" w:h="16838" w:code="9"/>
      <w:pgMar w:top="567" w:right="567" w:bottom="1701"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4EAD" w:rsidRDefault="00F84EAD" w:rsidP="00E53CCD">
      <w:r>
        <w:separator/>
      </w:r>
    </w:p>
  </w:endnote>
  <w:endnote w:type="continuationSeparator" w:id="0">
    <w:p w:rsidR="00F84EAD" w:rsidRDefault="00F84EAD" w:rsidP="00E53CCD">
      <w:r>
        <w:continuationSeparator/>
      </w:r>
    </w:p>
  </w:endnote>
  <w:endnote w:type="continuationNotice" w:id="1">
    <w:p w:rsidR="00F84EAD" w:rsidRDefault="00F84E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ntiqua">
    <w:altName w:val="Century Gothic"/>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SimSun">
    <w:altName w:val="宋体"/>
    <w:panose1 w:val="02010600030101010101"/>
    <w:charset w:val="86"/>
    <w:family w:val="auto"/>
    <w:pitch w:val="variable"/>
    <w:sig w:usb0="00000203" w:usb1="288F0000" w:usb2="00000016" w:usb3="00000000" w:csb0="00040001"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4EAD" w:rsidRDefault="00F84EAD" w:rsidP="00E53CCD">
      <w:r>
        <w:separator/>
      </w:r>
    </w:p>
  </w:footnote>
  <w:footnote w:type="continuationSeparator" w:id="0">
    <w:p w:rsidR="00F84EAD" w:rsidRDefault="00F84EAD" w:rsidP="00E53CCD">
      <w:r>
        <w:continuationSeparator/>
      </w:r>
    </w:p>
  </w:footnote>
  <w:footnote w:type="continuationNotice" w:id="1">
    <w:p w:rsidR="00F84EAD" w:rsidRDefault="00F84EA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4336336"/>
      <w:docPartObj>
        <w:docPartGallery w:val="Page Numbers (Top of Page)"/>
        <w:docPartUnique/>
      </w:docPartObj>
    </w:sdtPr>
    <w:sdtEndPr/>
    <w:sdtContent>
      <w:p w:rsidR="00594D5E" w:rsidRDefault="00594D5E">
        <w:pPr>
          <w:pStyle w:val="a5"/>
          <w:jc w:val="center"/>
        </w:pPr>
        <w:r>
          <w:fldChar w:fldCharType="begin"/>
        </w:r>
        <w:r>
          <w:instrText>PAGE   \* MERGEFORMAT</w:instrText>
        </w:r>
        <w:r>
          <w:fldChar w:fldCharType="separate"/>
        </w:r>
        <w:r w:rsidR="00B84F86">
          <w:rPr>
            <w:noProof/>
          </w:rPr>
          <w:t>29</w:t>
        </w:r>
        <w:r>
          <w:fldChar w:fldCharType="end"/>
        </w:r>
      </w:p>
    </w:sdtContent>
  </w:sdt>
  <w:p w:rsidR="00594D5E" w:rsidRDefault="00594D5E">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3446293"/>
      <w:docPartObj>
        <w:docPartGallery w:val="Page Numbers (Top of Page)"/>
        <w:docPartUnique/>
      </w:docPartObj>
    </w:sdtPr>
    <w:sdtEndPr/>
    <w:sdtContent>
      <w:p w:rsidR="00594D5E" w:rsidRDefault="00594D5E">
        <w:pPr>
          <w:pStyle w:val="a5"/>
          <w:jc w:val="center"/>
        </w:pPr>
        <w:r>
          <w:fldChar w:fldCharType="begin"/>
        </w:r>
        <w:r>
          <w:instrText>PAGE   \* MERGEFORMAT</w:instrText>
        </w:r>
        <w:r>
          <w:fldChar w:fldCharType="separate"/>
        </w:r>
        <w:r w:rsidR="00B84F86">
          <w:rPr>
            <w:noProof/>
          </w:rPr>
          <w:t>30</w:t>
        </w:r>
        <w:r>
          <w:fldChar w:fldCharType="end"/>
        </w:r>
      </w:p>
      <w:p w:rsidR="00594D5E" w:rsidRDefault="00594D5E" w:rsidP="008044A2">
        <w:pPr>
          <w:pStyle w:val="a5"/>
          <w:jc w:val="right"/>
        </w:pPr>
        <w:r>
          <w:t>Продовження додатка 1</w:t>
        </w:r>
      </w:p>
    </w:sdtContent>
  </w:sdt>
  <w:p w:rsidR="00594D5E" w:rsidRDefault="00594D5E">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7265986"/>
      <w:docPartObj>
        <w:docPartGallery w:val="Page Numbers (Top of Page)"/>
        <w:docPartUnique/>
      </w:docPartObj>
    </w:sdtPr>
    <w:sdtEndPr/>
    <w:sdtContent>
      <w:p w:rsidR="00594D5E" w:rsidRDefault="00594D5E">
        <w:pPr>
          <w:pStyle w:val="a5"/>
          <w:jc w:val="center"/>
        </w:pPr>
        <w:r>
          <w:fldChar w:fldCharType="begin"/>
        </w:r>
        <w:r>
          <w:instrText>PAGE   \* MERGEFORMAT</w:instrText>
        </w:r>
        <w:r>
          <w:fldChar w:fldCharType="separate"/>
        </w:r>
        <w:r w:rsidR="00B84F86">
          <w:rPr>
            <w:noProof/>
          </w:rPr>
          <w:t>31</w:t>
        </w:r>
        <w:r>
          <w:fldChar w:fldCharType="end"/>
        </w:r>
      </w:p>
      <w:p w:rsidR="00594D5E" w:rsidRDefault="00594D5E" w:rsidP="008044A2">
        <w:pPr>
          <w:pStyle w:val="a5"/>
          <w:jc w:val="right"/>
        </w:pPr>
        <w:r>
          <w:t>Продовження додатка 2</w:t>
        </w:r>
      </w:p>
    </w:sdtContent>
  </w:sdt>
  <w:p w:rsidR="00594D5E" w:rsidRDefault="00594D5E">
    <w:pPr>
      <w:pStyle w:val="a5"/>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2566816"/>
      <w:docPartObj>
        <w:docPartGallery w:val="Page Numbers (Top of Page)"/>
        <w:docPartUnique/>
      </w:docPartObj>
    </w:sdtPr>
    <w:sdtEndPr/>
    <w:sdtContent>
      <w:p w:rsidR="00594D5E" w:rsidRDefault="00594D5E" w:rsidP="00F50999">
        <w:pPr>
          <w:pStyle w:val="a5"/>
          <w:jc w:val="center"/>
        </w:pPr>
        <w:r>
          <w:fldChar w:fldCharType="begin"/>
        </w:r>
        <w:r>
          <w:instrText>PAGE   \* MERGEFORMAT</w:instrText>
        </w:r>
        <w:r>
          <w:fldChar w:fldCharType="separate"/>
        </w:r>
        <w:r w:rsidR="00B84F86">
          <w:rPr>
            <w:noProof/>
          </w:rPr>
          <w:t>34</w:t>
        </w:r>
        <w:r>
          <w:fldChar w:fldCharType="end"/>
        </w:r>
      </w:p>
      <w:p w:rsidR="00594D5E" w:rsidRDefault="00594D5E" w:rsidP="001E59D8">
        <w:pPr>
          <w:pStyle w:val="a5"/>
          <w:ind w:firstLine="6237"/>
          <w:jc w:val="center"/>
        </w:pPr>
        <w:r>
          <w:t>Продовження додатка 2</w:t>
        </w:r>
      </w:p>
    </w:sdtContent>
  </w:sdt>
  <w:p w:rsidR="00594D5E" w:rsidRDefault="00594D5E">
    <w:pPr>
      <w:pStyle w:val="a5"/>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1474312"/>
      <w:docPartObj>
        <w:docPartGallery w:val="Page Numbers (Top of Page)"/>
        <w:docPartUnique/>
      </w:docPartObj>
    </w:sdtPr>
    <w:sdtEndPr/>
    <w:sdtContent>
      <w:p w:rsidR="00594D5E" w:rsidRDefault="00594D5E">
        <w:pPr>
          <w:pStyle w:val="a5"/>
          <w:jc w:val="center"/>
        </w:pPr>
        <w:r>
          <w:fldChar w:fldCharType="begin"/>
        </w:r>
        <w:r>
          <w:instrText>PAGE   \* MERGEFORMAT</w:instrText>
        </w:r>
        <w:r>
          <w:fldChar w:fldCharType="separate"/>
        </w:r>
        <w:r w:rsidR="00B84F86">
          <w:rPr>
            <w:noProof/>
          </w:rPr>
          <w:t>35</w:t>
        </w:r>
        <w:r>
          <w:fldChar w:fldCharType="end"/>
        </w:r>
      </w:p>
    </w:sdtContent>
  </w:sdt>
  <w:p w:rsidR="00594D5E" w:rsidRDefault="00594D5E">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C7A55"/>
    <w:multiLevelType w:val="hybridMultilevel"/>
    <w:tmpl w:val="14929170"/>
    <w:lvl w:ilvl="0" w:tplc="EE829CC0">
      <w:start w:val="1"/>
      <w:numFmt w:val="decimal"/>
      <w:lvlText w:val="%1)"/>
      <w:lvlJc w:val="left"/>
      <w:pPr>
        <w:ind w:left="744" w:hanging="384"/>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58A1DC9"/>
    <w:multiLevelType w:val="hybridMultilevel"/>
    <w:tmpl w:val="BA24A3CE"/>
    <w:lvl w:ilvl="0" w:tplc="08004038">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 w15:restartNumberingAfterBreak="0">
    <w:nsid w:val="104858CB"/>
    <w:multiLevelType w:val="hybridMultilevel"/>
    <w:tmpl w:val="AD844B14"/>
    <w:lvl w:ilvl="0" w:tplc="6A105B94">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 w15:restartNumberingAfterBreak="0">
    <w:nsid w:val="1069455A"/>
    <w:multiLevelType w:val="hybridMultilevel"/>
    <w:tmpl w:val="FEA23604"/>
    <w:lvl w:ilvl="0" w:tplc="44B645A4">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147C117E"/>
    <w:multiLevelType w:val="hybridMultilevel"/>
    <w:tmpl w:val="83388E42"/>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182920D9"/>
    <w:multiLevelType w:val="hybridMultilevel"/>
    <w:tmpl w:val="5CC6A1C4"/>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19771047"/>
    <w:multiLevelType w:val="hybridMultilevel"/>
    <w:tmpl w:val="5FD00712"/>
    <w:lvl w:ilvl="0" w:tplc="EE46A636">
      <w:start w:val="1"/>
      <w:numFmt w:val="decimal"/>
      <w:lvlText w:val="%1)"/>
      <w:lvlJc w:val="left"/>
      <w:pPr>
        <w:ind w:left="1494" w:hanging="360"/>
      </w:pPr>
      <w:rPr>
        <w:rFonts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7" w15:restartNumberingAfterBreak="0">
    <w:nsid w:val="19DF4769"/>
    <w:multiLevelType w:val="hybridMultilevel"/>
    <w:tmpl w:val="39247B38"/>
    <w:lvl w:ilvl="0" w:tplc="08004038">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8" w15:restartNumberingAfterBreak="0">
    <w:nsid w:val="1E0021AC"/>
    <w:multiLevelType w:val="hybridMultilevel"/>
    <w:tmpl w:val="92BEF672"/>
    <w:lvl w:ilvl="0" w:tplc="20F26D8E">
      <w:start w:val="1"/>
      <w:numFmt w:val="decimal"/>
      <w:lvlText w:val="%1)"/>
      <w:lvlJc w:val="left"/>
      <w:pPr>
        <w:ind w:left="1211" w:hanging="360"/>
      </w:pPr>
      <w:rPr>
        <w:rFonts w:ascii="Times New Roman" w:eastAsiaTheme="minorEastAsia" w:hAnsi="Times New Roman" w:cs="Times New Roman"/>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9" w15:restartNumberingAfterBreak="0">
    <w:nsid w:val="1E7F1D80"/>
    <w:multiLevelType w:val="hybridMultilevel"/>
    <w:tmpl w:val="B930F396"/>
    <w:lvl w:ilvl="0" w:tplc="817CFC3A">
      <w:start w:val="1"/>
      <w:numFmt w:val="decimal"/>
      <w:lvlText w:val="%1)"/>
      <w:lvlJc w:val="left"/>
      <w:pPr>
        <w:ind w:left="927" w:hanging="360"/>
      </w:pPr>
      <w:rPr>
        <w:rFonts w:hint="default"/>
        <w:sz w:val="28"/>
        <w:szCs w:val="28"/>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0" w15:restartNumberingAfterBreak="0">
    <w:nsid w:val="20E17F45"/>
    <w:multiLevelType w:val="hybridMultilevel"/>
    <w:tmpl w:val="883013BA"/>
    <w:lvl w:ilvl="0" w:tplc="769E05AA">
      <w:start w:val="1"/>
      <w:numFmt w:val="decimal"/>
      <w:lvlText w:val="%1)"/>
      <w:lvlJc w:val="left"/>
      <w:pPr>
        <w:ind w:left="1070"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1" w15:restartNumberingAfterBreak="0">
    <w:nsid w:val="26A66050"/>
    <w:multiLevelType w:val="hybridMultilevel"/>
    <w:tmpl w:val="CAEC65FC"/>
    <w:lvl w:ilvl="0" w:tplc="FD1EF1FC">
      <w:start w:val="3"/>
      <w:numFmt w:val="decimal"/>
      <w:lvlText w:val="%1."/>
      <w:lvlJc w:val="left"/>
      <w:pPr>
        <w:ind w:left="15"/>
      </w:pPr>
      <w:rPr>
        <w:rFonts w:ascii="Times New Roman" w:eastAsia="Times New Roman" w:hAnsi="Times New Roman" w:cs="Times New Roman"/>
        <w:b w:val="0"/>
        <w:i w:val="0"/>
        <w:strike w:val="0"/>
        <w:dstrike w:val="0"/>
        <w:color w:val="000000"/>
        <w:sz w:val="28"/>
        <w:szCs w:val="28"/>
        <w:u w:val="none" w:color="000000"/>
        <w:vertAlign w:val="baseline"/>
      </w:rPr>
    </w:lvl>
    <w:lvl w:ilvl="1" w:tplc="D7C09FE4">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vertAlign w:val="baseline"/>
      </w:rPr>
    </w:lvl>
    <w:lvl w:ilvl="2" w:tplc="5AC4697E">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vertAlign w:val="baseline"/>
      </w:rPr>
    </w:lvl>
    <w:lvl w:ilvl="3" w:tplc="A31AB11C">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vertAlign w:val="baseline"/>
      </w:rPr>
    </w:lvl>
    <w:lvl w:ilvl="4" w:tplc="F57899FA">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vertAlign w:val="baseline"/>
      </w:rPr>
    </w:lvl>
    <w:lvl w:ilvl="5" w:tplc="B7BEAAF2">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vertAlign w:val="baseline"/>
      </w:rPr>
    </w:lvl>
    <w:lvl w:ilvl="6" w:tplc="AD8436C8">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vertAlign w:val="baseline"/>
      </w:rPr>
    </w:lvl>
    <w:lvl w:ilvl="7" w:tplc="EF3C5AA4">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vertAlign w:val="baseline"/>
      </w:rPr>
    </w:lvl>
    <w:lvl w:ilvl="8" w:tplc="C19C37D6">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vertAlign w:val="baseline"/>
      </w:rPr>
    </w:lvl>
  </w:abstractNum>
  <w:abstractNum w:abstractNumId="12" w15:restartNumberingAfterBreak="0">
    <w:nsid w:val="27287608"/>
    <w:multiLevelType w:val="hybridMultilevel"/>
    <w:tmpl w:val="D91240A4"/>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2D6D5EA2"/>
    <w:multiLevelType w:val="hybridMultilevel"/>
    <w:tmpl w:val="C3843D12"/>
    <w:lvl w:ilvl="0" w:tplc="A8B493AC">
      <w:start w:val="10"/>
      <w:numFmt w:val="decimal"/>
      <w:lvlText w:val="%1)"/>
      <w:lvlJc w:val="left"/>
      <w:pPr>
        <w:ind w:left="1518" w:hanging="384"/>
      </w:pPr>
      <w:rPr>
        <w:rFonts w:hint="default"/>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14" w15:restartNumberingAfterBreak="0">
    <w:nsid w:val="34AF61F0"/>
    <w:multiLevelType w:val="hybridMultilevel"/>
    <w:tmpl w:val="9D184B08"/>
    <w:lvl w:ilvl="0" w:tplc="8EA255D8">
      <w:numFmt w:val="bullet"/>
      <w:lvlText w:val="-"/>
      <w:lvlJc w:val="left"/>
      <w:pPr>
        <w:ind w:left="720" w:hanging="360"/>
      </w:pPr>
      <w:rPr>
        <w:rFonts w:ascii="Times New Roman" w:eastAsia="Times New Roman" w:hAnsi="Times New Roman" w:cs="Times New Roman" w:hint="default"/>
        <w:color w:val="7030A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3C7F12E5"/>
    <w:multiLevelType w:val="hybridMultilevel"/>
    <w:tmpl w:val="C1847CA6"/>
    <w:lvl w:ilvl="0" w:tplc="391C5964">
      <w:start w:val="1"/>
      <w:numFmt w:val="decimal"/>
      <w:lvlText w:val="%1)"/>
      <w:lvlJc w:val="left"/>
      <w:pPr>
        <w:ind w:left="4187" w:hanging="360"/>
      </w:pPr>
      <w:rPr>
        <w:rFonts w:hint="default"/>
      </w:rPr>
    </w:lvl>
    <w:lvl w:ilvl="1" w:tplc="04220019" w:tentative="1">
      <w:start w:val="1"/>
      <w:numFmt w:val="lowerLetter"/>
      <w:lvlText w:val="%2."/>
      <w:lvlJc w:val="left"/>
      <w:pPr>
        <w:ind w:left="4907" w:hanging="360"/>
      </w:pPr>
    </w:lvl>
    <w:lvl w:ilvl="2" w:tplc="0422001B" w:tentative="1">
      <w:start w:val="1"/>
      <w:numFmt w:val="lowerRoman"/>
      <w:lvlText w:val="%3."/>
      <w:lvlJc w:val="right"/>
      <w:pPr>
        <w:ind w:left="5627" w:hanging="180"/>
      </w:pPr>
    </w:lvl>
    <w:lvl w:ilvl="3" w:tplc="0422000F" w:tentative="1">
      <w:start w:val="1"/>
      <w:numFmt w:val="decimal"/>
      <w:lvlText w:val="%4."/>
      <w:lvlJc w:val="left"/>
      <w:pPr>
        <w:ind w:left="6347" w:hanging="360"/>
      </w:pPr>
    </w:lvl>
    <w:lvl w:ilvl="4" w:tplc="04220019" w:tentative="1">
      <w:start w:val="1"/>
      <w:numFmt w:val="lowerLetter"/>
      <w:lvlText w:val="%5."/>
      <w:lvlJc w:val="left"/>
      <w:pPr>
        <w:ind w:left="7067" w:hanging="360"/>
      </w:pPr>
    </w:lvl>
    <w:lvl w:ilvl="5" w:tplc="0422001B" w:tentative="1">
      <w:start w:val="1"/>
      <w:numFmt w:val="lowerRoman"/>
      <w:lvlText w:val="%6."/>
      <w:lvlJc w:val="right"/>
      <w:pPr>
        <w:ind w:left="7787" w:hanging="180"/>
      </w:pPr>
    </w:lvl>
    <w:lvl w:ilvl="6" w:tplc="0422000F" w:tentative="1">
      <w:start w:val="1"/>
      <w:numFmt w:val="decimal"/>
      <w:lvlText w:val="%7."/>
      <w:lvlJc w:val="left"/>
      <w:pPr>
        <w:ind w:left="8507" w:hanging="360"/>
      </w:pPr>
    </w:lvl>
    <w:lvl w:ilvl="7" w:tplc="04220019" w:tentative="1">
      <w:start w:val="1"/>
      <w:numFmt w:val="lowerLetter"/>
      <w:lvlText w:val="%8."/>
      <w:lvlJc w:val="left"/>
      <w:pPr>
        <w:ind w:left="9227" w:hanging="360"/>
      </w:pPr>
    </w:lvl>
    <w:lvl w:ilvl="8" w:tplc="0422001B" w:tentative="1">
      <w:start w:val="1"/>
      <w:numFmt w:val="lowerRoman"/>
      <w:lvlText w:val="%9."/>
      <w:lvlJc w:val="right"/>
      <w:pPr>
        <w:ind w:left="9947" w:hanging="180"/>
      </w:pPr>
    </w:lvl>
  </w:abstractNum>
  <w:abstractNum w:abstractNumId="16" w15:restartNumberingAfterBreak="0">
    <w:nsid w:val="3D47156A"/>
    <w:multiLevelType w:val="hybridMultilevel"/>
    <w:tmpl w:val="0A9C626E"/>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41187983"/>
    <w:multiLevelType w:val="hybridMultilevel"/>
    <w:tmpl w:val="3CA8867C"/>
    <w:lvl w:ilvl="0" w:tplc="DEC26932">
      <w:start w:val="1"/>
      <w:numFmt w:val="decimal"/>
      <w:lvlText w:val="%1)"/>
      <w:lvlJc w:val="left"/>
      <w:pPr>
        <w:ind w:left="15"/>
      </w:pPr>
      <w:rPr>
        <w:rFonts w:ascii="Times New Roman" w:eastAsia="Times New Roman" w:hAnsi="Times New Roman" w:cs="Times New Roman"/>
        <w:b w:val="0"/>
        <w:i w:val="0"/>
        <w:strike w:val="0"/>
        <w:dstrike w:val="0"/>
        <w:color w:val="000000"/>
        <w:sz w:val="28"/>
        <w:szCs w:val="28"/>
        <w:u w:val="none" w:color="000000"/>
        <w:vertAlign w:val="baseline"/>
      </w:rPr>
    </w:lvl>
    <w:lvl w:ilvl="1" w:tplc="8618CF6C">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vertAlign w:val="baseline"/>
      </w:rPr>
    </w:lvl>
    <w:lvl w:ilvl="2" w:tplc="DC5A08FE">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vertAlign w:val="baseline"/>
      </w:rPr>
    </w:lvl>
    <w:lvl w:ilvl="3" w:tplc="5B264F40">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vertAlign w:val="baseline"/>
      </w:rPr>
    </w:lvl>
    <w:lvl w:ilvl="4" w:tplc="A296F6F6">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vertAlign w:val="baseline"/>
      </w:rPr>
    </w:lvl>
    <w:lvl w:ilvl="5" w:tplc="C6E4B184">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vertAlign w:val="baseline"/>
      </w:rPr>
    </w:lvl>
    <w:lvl w:ilvl="6" w:tplc="B394D84E">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vertAlign w:val="baseline"/>
      </w:rPr>
    </w:lvl>
    <w:lvl w:ilvl="7" w:tplc="B950BAB8">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vertAlign w:val="baseline"/>
      </w:rPr>
    </w:lvl>
    <w:lvl w:ilvl="8" w:tplc="9C645530">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vertAlign w:val="baseline"/>
      </w:rPr>
    </w:lvl>
  </w:abstractNum>
  <w:abstractNum w:abstractNumId="18" w15:restartNumberingAfterBreak="0">
    <w:nsid w:val="423B1736"/>
    <w:multiLevelType w:val="hybridMultilevel"/>
    <w:tmpl w:val="3B4C4512"/>
    <w:lvl w:ilvl="0" w:tplc="824E6780">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9" w15:restartNumberingAfterBreak="0">
    <w:nsid w:val="44D322E0"/>
    <w:multiLevelType w:val="hybridMultilevel"/>
    <w:tmpl w:val="5E04203A"/>
    <w:lvl w:ilvl="0" w:tplc="E2AA2BFA">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463A6804"/>
    <w:multiLevelType w:val="hybridMultilevel"/>
    <w:tmpl w:val="E7A8C118"/>
    <w:lvl w:ilvl="0" w:tplc="7AEC543C">
      <w:start w:val="1"/>
      <w:numFmt w:val="decimal"/>
      <w:lvlText w:val="%1."/>
      <w:lvlJc w:val="left"/>
      <w:pPr>
        <w:ind w:left="720" w:hanging="360"/>
      </w:pPr>
      <w:rPr>
        <w:rFonts w:ascii="Calibri" w:eastAsia="Calibri" w:hAnsi="Calibri" w:cs="Times New Roman" w:hint="default"/>
        <w:color w:val="333333"/>
        <w:sz w:val="22"/>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1" w15:restartNumberingAfterBreak="0">
    <w:nsid w:val="46E05276"/>
    <w:multiLevelType w:val="hybridMultilevel"/>
    <w:tmpl w:val="39247B38"/>
    <w:lvl w:ilvl="0" w:tplc="08004038">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2" w15:restartNumberingAfterBreak="0">
    <w:nsid w:val="48AA68C5"/>
    <w:multiLevelType w:val="hybridMultilevel"/>
    <w:tmpl w:val="EEC6BD52"/>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49075BD2"/>
    <w:multiLevelType w:val="hybridMultilevel"/>
    <w:tmpl w:val="83A4B75E"/>
    <w:lvl w:ilvl="0" w:tplc="071E737A">
      <w:start w:val="1"/>
      <w:numFmt w:val="decimal"/>
      <w:lvlText w:val="%1."/>
      <w:lvlJc w:val="left"/>
      <w:pPr>
        <w:ind w:left="810" w:hanging="360"/>
      </w:pPr>
      <w:rPr>
        <w:rFonts w:hint="default"/>
        <w:sz w:val="24"/>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24" w15:restartNumberingAfterBreak="0">
    <w:nsid w:val="4C0C2D36"/>
    <w:multiLevelType w:val="hybridMultilevel"/>
    <w:tmpl w:val="E314F48A"/>
    <w:lvl w:ilvl="0" w:tplc="BA109A38">
      <w:start w:val="1"/>
      <w:numFmt w:val="decimal"/>
      <w:lvlText w:val="%1."/>
      <w:lvlJc w:val="left"/>
      <w:pPr>
        <w:ind w:left="927" w:hanging="360"/>
      </w:pPr>
      <w:rPr>
        <w:rFonts w:eastAsia="Times New Roman" w:hint="default"/>
        <w:color w:val="auto"/>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5" w15:restartNumberingAfterBreak="0">
    <w:nsid w:val="54D5378B"/>
    <w:multiLevelType w:val="hybridMultilevel"/>
    <w:tmpl w:val="15FA5826"/>
    <w:lvl w:ilvl="0" w:tplc="04220011">
      <w:start w:val="1"/>
      <w:numFmt w:val="decimal"/>
      <w:lvlText w:val="%1)"/>
      <w:lvlJc w:val="left"/>
      <w:pPr>
        <w:ind w:left="2629"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26" w15:restartNumberingAfterBreak="0">
    <w:nsid w:val="5A1470CB"/>
    <w:multiLevelType w:val="hybridMultilevel"/>
    <w:tmpl w:val="2B802734"/>
    <w:lvl w:ilvl="0" w:tplc="77E898AE">
      <w:start w:val="1"/>
      <w:numFmt w:val="decimal"/>
      <w:lvlText w:val="%1)"/>
      <w:lvlJc w:val="left"/>
      <w:pPr>
        <w:ind w:left="786" w:hanging="360"/>
      </w:pPr>
      <w:rPr>
        <w:rFonts w:hint="default"/>
        <w:sz w:val="28"/>
        <w:szCs w:val="28"/>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7" w15:restartNumberingAfterBreak="0">
    <w:nsid w:val="60D16ADB"/>
    <w:multiLevelType w:val="hybridMultilevel"/>
    <w:tmpl w:val="83BC27F0"/>
    <w:lvl w:ilvl="0" w:tplc="73B6AE34">
      <w:start w:val="1"/>
      <w:numFmt w:val="decimal"/>
      <w:lvlText w:val="%1)"/>
      <w:lvlJc w:val="left"/>
      <w:pPr>
        <w:ind w:left="833" w:hanging="408"/>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8" w15:restartNumberingAfterBreak="0">
    <w:nsid w:val="622F6600"/>
    <w:multiLevelType w:val="hybridMultilevel"/>
    <w:tmpl w:val="E1ECCF1A"/>
    <w:lvl w:ilvl="0" w:tplc="08004038">
      <w:start w:val="1"/>
      <w:numFmt w:val="decimal"/>
      <w:lvlText w:val="%1)"/>
      <w:lvlJc w:val="left"/>
      <w:pPr>
        <w:ind w:left="785" w:hanging="360"/>
      </w:pPr>
      <w:rPr>
        <w:rFonts w:hint="default"/>
      </w:rPr>
    </w:lvl>
    <w:lvl w:ilvl="1" w:tplc="04220019" w:tentative="1">
      <w:start w:val="1"/>
      <w:numFmt w:val="lowerLetter"/>
      <w:lvlText w:val="%2."/>
      <w:lvlJc w:val="left"/>
      <w:pPr>
        <w:ind w:left="1505" w:hanging="360"/>
      </w:pPr>
    </w:lvl>
    <w:lvl w:ilvl="2" w:tplc="0422001B" w:tentative="1">
      <w:start w:val="1"/>
      <w:numFmt w:val="lowerRoman"/>
      <w:lvlText w:val="%3."/>
      <w:lvlJc w:val="right"/>
      <w:pPr>
        <w:ind w:left="2225" w:hanging="180"/>
      </w:pPr>
    </w:lvl>
    <w:lvl w:ilvl="3" w:tplc="0422000F" w:tentative="1">
      <w:start w:val="1"/>
      <w:numFmt w:val="decimal"/>
      <w:lvlText w:val="%4."/>
      <w:lvlJc w:val="left"/>
      <w:pPr>
        <w:ind w:left="2945" w:hanging="360"/>
      </w:pPr>
    </w:lvl>
    <w:lvl w:ilvl="4" w:tplc="04220019" w:tentative="1">
      <w:start w:val="1"/>
      <w:numFmt w:val="lowerLetter"/>
      <w:lvlText w:val="%5."/>
      <w:lvlJc w:val="left"/>
      <w:pPr>
        <w:ind w:left="3665" w:hanging="360"/>
      </w:pPr>
    </w:lvl>
    <w:lvl w:ilvl="5" w:tplc="0422001B" w:tentative="1">
      <w:start w:val="1"/>
      <w:numFmt w:val="lowerRoman"/>
      <w:lvlText w:val="%6."/>
      <w:lvlJc w:val="right"/>
      <w:pPr>
        <w:ind w:left="4385" w:hanging="180"/>
      </w:pPr>
    </w:lvl>
    <w:lvl w:ilvl="6" w:tplc="0422000F" w:tentative="1">
      <w:start w:val="1"/>
      <w:numFmt w:val="decimal"/>
      <w:lvlText w:val="%7."/>
      <w:lvlJc w:val="left"/>
      <w:pPr>
        <w:ind w:left="5105" w:hanging="360"/>
      </w:pPr>
    </w:lvl>
    <w:lvl w:ilvl="7" w:tplc="04220019" w:tentative="1">
      <w:start w:val="1"/>
      <w:numFmt w:val="lowerLetter"/>
      <w:lvlText w:val="%8."/>
      <w:lvlJc w:val="left"/>
      <w:pPr>
        <w:ind w:left="5825" w:hanging="360"/>
      </w:pPr>
    </w:lvl>
    <w:lvl w:ilvl="8" w:tplc="0422001B" w:tentative="1">
      <w:start w:val="1"/>
      <w:numFmt w:val="lowerRoman"/>
      <w:lvlText w:val="%9."/>
      <w:lvlJc w:val="right"/>
      <w:pPr>
        <w:ind w:left="6545" w:hanging="180"/>
      </w:pPr>
    </w:lvl>
  </w:abstractNum>
  <w:abstractNum w:abstractNumId="29" w15:restartNumberingAfterBreak="0">
    <w:nsid w:val="636C7BC0"/>
    <w:multiLevelType w:val="hybridMultilevel"/>
    <w:tmpl w:val="750265A8"/>
    <w:lvl w:ilvl="0" w:tplc="0DEECE4A">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0" w15:restartNumberingAfterBreak="0">
    <w:nsid w:val="64B250D1"/>
    <w:multiLevelType w:val="hybridMultilevel"/>
    <w:tmpl w:val="6C6CC5A8"/>
    <w:lvl w:ilvl="0" w:tplc="7128756E">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1" w15:restartNumberingAfterBreak="0">
    <w:nsid w:val="65151399"/>
    <w:multiLevelType w:val="hybridMultilevel"/>
    <w:tmpl w:val="1C74EAE8"/>
    <w:lvl w:ilvl="0" w:tplc="5F662F6E">
      <w:start w:val="1"/>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32" w15:restartNumberingAfterBreak="0">
    <w:nsid w:val="6B614148"/>
    <w:multiLevelType w:val="hybridMultilevel"/>
    <w:tmpl w:val="EAF43578"/>
    <w:lvl w:ilvl="0" w:tplc="F09ACB18">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15:restartNumberingAfterBreak="0">
    <w:nsid w:val="6E7F3C75"/>
    <w:multiLevelType w:val="hybridMultilevel"/>
    <w:tmpl w:val="1AEAFA9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4" w15:restartNumberingAfterBreak="0">
    <w:nsid w:val="75CA1F0D"/>
    <w:multiLevelType w:val="hybridMultilevel"/>
    <w:tmpl w:val="2AC2BC0A"/>
    <w:lvl w:ilvl="0" w:tplc="9E965C16">
      <w:start w:val="1"/>
      <w:numFmt w:val="decimal"/>
      <w:lvlText w:val="%1."/>
      <w:lvlJc w:val="left"/>
      <w:pPr>
        <w:ind w:left="4755" w:hanging="360"/>
      </w:pPr>
      <w:rPr>
        <w:rFonts w:hint="default"/>
      </w:rPr>
    </w:lvl>
    <w:lvl w:ilvl="1" w:tplc="04220019" w:tentative="1">
      <w:start w:val="1"/>
      <w:numFmt w:val="lowerLetter"/>
      <w:lvlText w:val="%2."/>
      <w:lvlJc w:val="left"/>
      <w:pPr>
        <w:ind w:left="5475" w:hanging="360"/>
      </w:pPr>
    </w:lvl>
    <w:lvl w:ilvl="2" w:tplc="0422001B" w:tentative="1">
      <w:start w:val="1"/>
      <w:numFmt w:val="lowerRoman"/>
      <w:lvlText w:val="%3."/>
      <w:lvlJc w:val="right"/>
      <w:pPr>
        <w:ind w:left="6195" w:hanging="180"/>
      </w:pPr>
    </w:lvl>
    <w:lvl w:ilvl="3" w:tplc="0422000F" w:tentative="1">
      <w:start w:val="1"/>
      <w:numFmt w:val="decimal"/>
      <w:lvlText w:val="%4."/>
      <w:lvlJc w:val="left"/>
      <w:pPr>
        <w:ind w:left="6915" w:hanging="360"/>
      </w:pPr>
    </w:lvl>
    <w:lvl w:ilvl="4" w:tplc="04220019" w:tentative="1">
      <w:start w:val="1"/>
      <w:numFmt w:val="lowerLetter"/>
      <w:lvlText w:val="%5."/>
      <w:lvlJc w:val="left"/>
      <w:pPr>
        <w:ind w:left="7635" w:hanging="360"/>
      </w:pPr>
    </w:lvl>
    <w:lvl w:ilvl="5" w:tplc="0422001B" w:tentative="1">
      <w:start w:val="1"/>
      <w:numFmt w:val="lowerRoman"/>
      <w:lvlText w:val="%6."/>
      <w:lvlJc w:val="right"/>
      <w:pPr>
        <w:ind w:left="8355" w:hanging="180"/>
      </w:pPr>
    </w:lvl>
    <w:lvl w:ilvl="6" w:tplc="0422000F" w:tentative="1">
      <w:start w:val="1"/>
      <w:numFmt w:val="decimal"/>
      <w:lvlText w:val="%7."/>
      <w:lvlJc w:val="left"/>
      <w:pPr>
        <w:ind w:left="9075" w:hanging="360"/>
      </w:pPr>
    </w:lvl>
    <w:lvl w:ilvl="7" w:tplc="04220019" w:tentative="1">
      <w:start w:val="1"/>
      <w:numFmt w:val="lowerLetter"/>
      <w:lvlText w:val="%8."/>
      <w:lvlJc w:val="left"/>
      <w:pPr>
        <w:ind w:left="9795" w:hanging="360"/>
      </w:pPr>
    </w:lvl>
    <w:lvl w:ilvl="8" w:tplc="0422001B" w:tentative="1">
      <w:start w:val="1"/>
      <w:numFmt w:val="lowerRoman"/>
      <w:lvlText w:val="%9."/>
      <w:lvlJc w:val="right"/>
      <w:pPr>
        <w:ind w:left="10515" w:hanging="180"/>
      </w:pPr>
    </w:lvl>
  </w:abstractNum>
  <w:abstractNum w:abstractNumId="35" w15:restartNumberingAfterBreak="0">
    <w:nsid w:val="7741442A"/>
    <w:multiLevelType w:val="hybridMultilevel"/>
    <w:tmpl w:val="1CD0B3CA"/>
    <w:lvl w:ilvl="0" w:tplc="398E639C">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vertAlign w:val="baseline"/>
      </w:rPr>
    </w:lvl>
    <w:lvl w:ilvl="1" w:tplc="C56A2FDC">
      <w:start w:val="1"/>
      <w:numFmt w:val="decimal"/>
      <w:lvlText w:val="%2."/>
      <w:lvlJc w:val="left"/>
      <w:pPr>
        <w:ind w:left="219"/>
      </w:pPr>
      <w:rPr>
        <w:rFonts w:ascii="Times New Roman" w:eastAsia="Times New Roman" w:hAnsi="Times New Roman" w:cs="Times New Roman"/>
        <w:b w:val="0"/>
        <w:i w:val="0"/>
        <w:strike w:val="0"/>
        <w:dstrike w:val="0"/>
        <w:color w:val="000000"/>
        <w:sz w:val="28"/>
        <w:szCs w:val="28"/>
        <w:u w:val="none" w:color="000000"/>
        <w:vertAlign w:val="baseline"/>
      </w:rPr>
    </w:lvl>
    <w:lvl w:ilvl="2" w:tplc="697890BC">
      <w:start w:val="1"/>
      <w:numFmt w:val="lowerRoman"/>
      <w:lvlText w:val="%3"/>
      <w:lvlJc w:val="left"/>
      <w:pPr>
        <w:ind w:left="1787"/>
      </w:pPr>
      <w:rPr>
        <w:rFonts w:ascii="Times New Roman" w:eastAsia="Times New Roman" w:hAnsi="Times New Roman" w:cs="Times New Roman"/>
        <w:b w:val="0"/>
        <w:i w:val="0"/>
        <w:strike w:val="0"/>
        <w:dstrike w:val="0"/>
        <w:color w:val="000000"/>
        <w:sz w:val="28"/>
        <w:szCs w:val="28"/>
        <w:u w:val="none" w:color="000000"/>
        <w:vertAlign w:val="baseline"/>
      </w:rPr>
    </w:lvl>
    <w:lvl w:ilvl="3" w:tplc="1FA431FA">
      <w:start w:val="1"/>
      <w:numFmt w:val="decimal"/>
      <w:lvlText w:val="%4"/>
      <w:lvlJc w:val="left"/>
      <w:pPr>
        <w:ind w:left="2507"/>
      </w:pPr>
      <w:rPr>
        <w:rFonts w:ascii="Times New Roman" w:eastAsia="Times New Roman" w:hAnsi="Times New Roman" w:cs="Times New Roman"/>
        <w:b w:val="0"/>
        <w:i w:val="0"/>
        <w:strike w:val="0"/>
        <w:dstrike w:val="0"/>
        <w:color w:val="000000"/>
        <w:sz w:val="28"/>
        <w:szCs w:val="28"/>
        <w:u w:val="none" w:color="000000"/>
        <w:vertAlign w:val="baseline"/>
      </w:rPr>
    </w:lvl>
    <w:lvl w:ilvl="4" w:tplc="A498F14E">
      <w:start w:val="1"/>
      <w:numFmt w:val="lowerLetter"/>
      <w:lvlText w:val="%5"/>
      <w:lvlJc w:val="left"/>
      <w:pPr>
        <w:ind w:left="3227"/>
      </w:pPr>
      <w:rPr>
        <w:rFonts w:ascii="Times New Roman" w:eastAsia="Times New Roman" w:hAnsi="Times New Roman" w:cs="Times New Roman"/>
        <w:b w:val="0"/>
        <w:i w:val="0"/>
        <w:strike w:val="0"/>
        <w:dstrike w:val="0"/>
        <w:color w:val="000000"/>
        <w:sz w:val="28"/>
        <w:szCs w:val="28"/>
        <w:u w:val="none" w:color="000000"/>
        <w:vertAlign w:val="baseline"/>
      </w:rPr>
    </w:lvl>
    <w:lvl w:ilvl="5" w:tplc="CEE49510">
      <w:start w:val="1"/>
      <w:numFmt w:val="lowerRoman"/>
      <w:lvlText w:val="%6"/>
      <w:lvlJc w:val="left"/>
      <w:pPr>
        <w:ind w:left="3947"/>
      </w:pPr>
      <w:rPr>
        <w:rFonts w:ascii="Times New Roman" w:eastAsia="Times New Roman" w:hAnsi="Times New Roman" w:cs="Times New Roman"/>
        <w:b w:val="0"/>
        <w:i w:val="0"/>
        <w:strike w:val="0"/>
        <w:dstrike w:val="0"/>
        <w:color w:val="000000"/>
        <w:sz w:val="28"/>
        <w:szCs w:val="28"/>
        <w:u w:val="none" w:color="000000"/>
        <w:vertAlign w:val="baseline"/>
      </w:rPr>
    </w:lvl>
    <w:lvl w:ilvl="6" w:tplc="FF948146">
      <w:start w:val="1"/>
      <w:numFmt w:val="decimal"/>
      <w:lvlText w:val="%7"/>
      <w:lvlJc w:val="left"/>
      <w:pPr>
        <w:ind w:left="4667"/>
      </w:pPr>
      <w:rPr>
        <w:rFonts w:ascii="Times New Roman" w:eastAsia="Times New Roman" w:hAnsi="Times New Roman" w:cs="Times New Roman"/>
        <w:b w:val="0"/>
        <w:i w:val="0"/>
        <w:strike w:val="0"/>
        <w:dstrike w:val="0"/>
        <w:color w:val="000000"/>
        <w:sz w:val="28"/>
        <w:szCs w:val="28"/>
        <w:u w:val="none" w:color="000000"/>
        <w:vertAlign w:val="baseline"/>
      </w:rPr>
    </w:lvl>
    <w:lvl w:ilvl="7" w:tplc="BBF674E4">
      <w:start w:val="1"/>
      <w:numFmt w:val="lowerLetter"/>
      <w:lvlText w:val="%8"/>
      <w:lvlJc w:val="left"/>
      <w:pPr>
        <w:ind w:left="5387"/>
      </w:pPr>
      <w:rPr>
        <w:rFonts w:ascii="Times New Roman" w:eastAsia="Times New Roman" w:hAnsi="Times New Roman" w:cs="Times New Roman"/>
        <w:b w:val="0"/>
        <w:i w:val="0"/>
        <w:strike w:val="0"/>
        <w:dstrike w:val="0"/>
        <w:color w:val="000000"/>
        <w:sz w:val="28"/>
        <w:szCs w:val="28"/>
        <w:u w:val="none" w:color="000000"/>
        <w:vertAlign w:val="baseline"/>
      </w:rPr>
    </w:lvl>
    <w:lvl w:ilvl="8" w:tplc="A9D24B6E">
      <w:start w:val="1"/>
      <w:numFmt w:val="lowerRoman"/>
      <w:lvlText w:val="%9"/>
      <w:lvlJc w:val="left"/>
      <w:pPr>
        <w:ind w:left="6107"/>
      </w:pPr>
      <w:rPr>
        <w:rFonts w:ascii="Times New Roman" w:eastAsia="Times New Roman" w:hAnsi="Times New Roman" w:cs="Times New Roman"/>
        <w:b w:val="0"/>
        <w:i w:val="0"/>
        <w:strike w:val="0"/>
        <w:dstrike w:val="0"/>
        <w:color w:val="000000"/>
        <w:sz w:val="28"/>
        <w:szCs w:val="28"/>
        <w:u w:val="none" w:color="000000"/>
        <w:vertAlign w:val="baseline"/>
      </w:rPr>
    </w:lvl>
  </w:abstractNum>
  <w:num w:numId="1">
    <w:abstractNumId w:val="25"/>
  </w:num>
  <w:num w:numId="2">
    <w:abstractNumId w:val="33"/>
  </w:num>
  <w:num w:numId="3">
    <w:abstractNumId w:val="24"/>
  </w:num>
  <w:num w:numId="4">
    <w:abstractNumId w:val="8"/>
  </w:num>
  <w:num w:numId="5">
    <w:abstractNumId w:val="26"/>
  </w:num>
  <w:num w:numId="6">
    <w:abstractNumId w:val="18"/>
  </w:num>
  <w:num w:numId="7">
    <w:abstractNumId w:val="19"/>
  </w:num>
  <w:num w:numId="8">
    <w:abstractNumId w:val="10"/>
  </w:num>
  <w:num w:numId="9">
    <w:abstractNumId w:val="9"/>
  </w:num>
  <w:num w:numId="10">
    <w:abstractNumId w:val="2"/>
  </w:num>
  <w:num w:numId="11">
    <w:abstractNumId w:val="4"/>
  </w:num>
  <w:num w:numId="12">
    <w:abstractNumId w:val="5"/>
  </w:num>
  <w:num w:numId="13">
    <w:abstractNumId w:val="12"/>
  </w:num>
  <w:num w:numId="14">
    <w:abstractNumId w:val="0"/>
  </w:num>
  <w:num w:numId="15">
    <w:abstractNumId w:val="16"/>
  </w:num>
  <w:num w:numId="16">
    <w:abstractNumId w:val="31"/>
  </w:num>
  <w:num w:numId="17">
    <w:abstractNumId w:val="22"/>
  </w:num>
  <w:num w:numId="18">
    <w:abstractNumId w:val="15"/>
  </w:num>
  <w:num w:numId="19">
    <w:abstractNumId w:val="13"/>
  </w:num>
  <w:num w:numId="20">
    <w:abstractNumId w:val="6"/>
  </w:num>
  <w:num w:numId="21">
    <w:abstractNumId w:val="27"/>
  </w:num>
  <w:num w:numId="22">
    <w:abstractNumId w:val="21"/>
  </w:num>
  <w:num w:numId="23">
    <w:abstractNumId w:val="7"/>
  </w:num>
  <w:num w:numId="24">
    <w:abstractNumId w:val="1"/>
  </w:num>
  <w:num w:numId="25">
    <w:abstractNumId w:val="34"/>
  </w:num>
  <w:num w:numId="26">
    <w:abstractNumId w:val="28"/>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2"/>
  </w:num>
  <w:num w:numId="29">
    <w:abstractNumId w:val="35"/>
  </w:num>
  <w:num w:numId="30">
    <w:abstractNumId w:val="11"/>
  </w:num>
  <w:num w:numId="31">
    <w:abstractNumId w:val="17"/>
  </w:num>
  <w:num w:numId="32">
    <w:abstractNumId w:val="3"/>
  </w:num>
  <w:num w:numId="33">
    <w:abstractNumId w:val="23"/>
  </w:num>
  <w:num w:numId="34">
    <w:abstractNumId w:val="30"/>
  </w:num>
  <w:num w:numId="35">
    <w:abstractNumId w:val="29"/>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oNotDisplayPageBoundaries/>
  <w:displayBackgroundShape/>
  <w:defaultTabStop w:val="709"/>
  <w:hyphenationZone w:val="425"/>
  <w:drawingGridHorizontalSpacing w:val="14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D19"/>
    <w:rsid w:val="0000026F"/>
    <w:rsid w:val="00000DEF"/>
    <w:rsid w:val="00002763"/>
    <w:rsid w:val="000064FA"/>
    <w:rsid w:val="00014079"/>
    <w:rsid w:val="000140B8"/>
    <w:rsid w:val="00015FDE"/>
    <w:rsid w:val="00016403"/>
    <w:rsid w:val="00016799"/>
    <w:rsid w:val="00016DE5"/>
    <w:rsid w:val="0001785B"/>
    <w:rsid w:val="0002046F"/>
    <w:rsid w:val="00021472"/>
    <w:rsid w:val="0002349E"/>
    <w:rsid w:val="00024B67"/>
    <w:rsid w:val="00024CFB"/>
    <w:rsid w:val="000330DB"/>
    <w:rsid w:val="0003375B"/>
    <w:rsid w:val="00034D40"/>
    <w:rsid w:val="00035BB7"/>
    <w:rsid w:val="00037736"/>
    <w:rsid w:val="000378F7"/>
    <w:rsid w:val="0003793C"/>
    <w:rsid w:val="00037B74"/>
    <w:rsid w:val="000402AE"/>
    <w:rsid w:val="00043DE5"/>
    <w:rsid w:val="000461A0"/>
    <w:rsid w:val="00050312"/>
    <w:rsid w:val="000506D8"/>
    <w:rsid w:val="00051D4A"/>
    <w:rsid w:val="000539DE"/>
    <w:rsid w:val="00056172"/>
    <w:rsid w:val="00056367"/>
    <w:rsid w:val="00056EBF"/>
    <w:rsid w:val="00063480"/>
    <w:rsid w:val="000713E8"/>
    <w:rsid w:val="00071FCE"/>
    <w:rsid w:val="0007339D"/>
    <w:rsid w:val="000738A4"/>
    <w:rsid w:val="00076515"/>
    <w:rsid w:val="00077630"/>
    <w:rsid w:val="0007765E"/>
    <w:rsid w:val="00081AA6"/>
    <w:rsid w:val="000820A3"/>
    <w:rsid w:val="000823D6"/>
    <w:rsid w:val="0008246B"/>
    <w:rsid w:val="00082A03"/>
    <w:rsid w:val="00083613"/>
    <w:rsid w:val="00084BF2"/>
    <w:rsid w:val="00085FA4"/>
    <w:rsid w:val="00086D00"/>
    <w:rsid w:val="00093E34"/>
    <w:rsid w:val="00094AAF"/>
    <w:rsid w:val="00095E4E"/>
    <w:rsid w:val="0009653D"/>
    <w:rsid w:val="00097371"/>
    <w:rsid w:val="00097B5C"/>
    <w:rsid w:val="00097B89"/>
    <w:rsid w:val="00097E71"/>
    <w:rsid w:val="000A1216"/>
    <w:rsid w:val="000A2973"/>
    <w:rsid w:val="000A6FC1"/>
    <w:rsid w:val="000A7265"/>
    <w:rsid w:val="000A774C"/>
    <w:rsid w:val="000B0A27"/>
    <w:rsid w:val="000B0AF3"/>
    <w:rsid w:val="000B1371"/>
    <w:rsid w:val="000B140C"/>
    <w:rsid w:val="000B2990"/>
    <w:rsid w:val="000B364A"/>
    <w:rsid w:val="000B4FDB"/>
    <w:rsid w:val="000B509A"/>
    <w:rsid w:val="000B5ADB"/>
    <w:rsid w:val="000B5D8C"/>
    <w:rsid w:val="000B5E07"/>
    <w:rsid w:val="000B6752"/>
    <w:rsid w:val="000B6775"/>
    <w:rsid w:val="000B7840"/>
    <w:rsid w:val="000B7973"/>
    <w:rsid w:val="000C0172"/>
    <w:rsid w:val="000C2815"/>
    <w:rsid w:val="000C35DF"/>
    <w:rsid w:val="000C3749"/>
    <w:rsid w:val="000C3F58"/>
    <w:rsid w:val="000C4658"/>
    <w:rsid w:val="000C4EF0"/>
    <w:rsid w:val="000C4F0D"/>
    <w:rsid w:val="000C60DA"/>
    <w:rsid w:val="000C6D35"/>
    <w:rsid w:val="000C7EE8"/>
    <w:rsid w:val="000D1940"/>
    <w:rsid w:val="000D434A"/>
    <w:rsid w:val="000D44E2"/>
    <w:rsid w:val="000D615F"/>
    <w:rsid w:val="000D69C3"/>
    <w:rsid w:val="000D705C"/>
    <w:rsid w:val="000D74E6"/>
    <w:rsid w:val="000E399B"/>
    <w:rsid w:val="000E4B44"/>
    <w:rsid w:val="000E700F"/>
    <w:rsid w:val="000F0B23"/>
    <w:rsid w:val="000F0D3D"/>
    <w:rsid w:val="000F4BE1"/>
    <w:rsid w:val="000F4C98"/>
    <w:rsid w:val="000F5F93"/>
    <w:rsid w:val="000F6BC8"/>
    <w:rsid w:val="000F6F33"/>
    <w:rsid w:val="00100163"/>
    <w:rsid w:val="001017BA"/>
    <w:rsid w:val="001025EF"/>
    <w:rsid w:val="00102C1C"/>
    <w:rsid w:val="00103124"/>
    <w:rsid w:val="0010401E"/>
    <w:rsid w:val="00104ED4"/>
    <w:rsid w:val="001068E6"/>
    <w:rsid w:val="00110974"/>
    <w:rsid w:val="0011289C"/>
    <w:rsid w:val="001132CD"/>
    <w:rsid w:val="001142FF"/>
    <w:rsid w:val="00115232"/>
    <w:rsid w:val="00116C8E"/>
    <w:rsid w:val="00120BEC"/>
    <w:rsid w:val="0012215D"/>
    <w:rsid w:val="00122F97"/>
    <w:rsid w:val="00124FFA"/>
    <w:rsid w:val="00125EE3"/>
    <w:rsid w:val="0013382D"/>
    <w:rsid w:val="00135A99"/>
    <w:rsid w:val="001362FB"/>
    <w:rsid w:val="00137267"/>
    <w:rsid w:val="00140052"/>
    <w:rsid w:val="00143058"/>
    <w:rsid w:val="0014315E"/>
    <w:rsid w:val="0014487B"/>
    <w:rsid w:val="00144F95"/>
    <w:rsid w:val="0014683E"/>
    <w:rsid w:val="00147645"/>
    <w:rsid w:val="00152862"/>
    <w:rsid w:val="00153870"/>
    <w:rsid w:val="00153F27"/>
    <w:rsid w:val="00162FDC"/>
    <w:rsid w:val="00163BC8"/>
    <w:rsid w:val="00164B51"/>
    <w:rsid w:val="00164E5C"/>
    <w:rsid w:val="00165140"/>
    <w:rsid w:val="001652CD"/>
    <w:rsid w:val="001661B8"/>
    <w:rsid w:val="00167129"/>
    <w:rsid w:val="00167B82"/>
    <w:rsid w:val="00170A25"/>
    <w:rsid w:val="001722A9"/>
    <w:rsid w:val="0017279F"/>
    <w:rsid w:val="001730E7"/>
    <w:rsid w:val="001740C0"/>
    <w:rsid w:val="00175000"/>
    <w:rsid w:val="00180737"/>
    <w:rsid w:val="00181262"/>
    <w:rsid w:val="00184D7D"/>
    <w:rsid w:val="001856CD"/>
    <w:rsid w:val="00186A13"/>
    <w:rsid w:val="00190786"/>
    <w:rsid w:val="00190E1A"/>
    <w:rsid w:val="00190F3C"/>
    <w:rsid w:val="00192423"/>
    <w:rsid w:val="00195551"/>
    <w:rsid w:val="001974E9"/>
    <w:rsid w:val="001979A6"/>
    <w:rsid w:val="001A16FA"/>
    <w:rsid w:val="001A1A6A"/>
    <w:rsid w:val="001A39EE"/>
    <w:rsid w:val="001A42D2"/>
    <w:rsid w:val="001A5075"/>
    <w:rsid w:val="001A5438"/>
    <w:rsid w:val="001A6A51"/>
    <w:rsid w:val="001B17CF"/>
    <w:rsid w:val="001B2B8F"/>
    <w:rsid w:val="001B3C68"/>
    <w:rsid w:val="001B3DD1"/>
    <w:rsid w:val="001B410C"/>
    <w:rsid w:val="001B562E"/>
    <w:rsid w:val="001B660D"/>
    <w:rsid w:val="001B6BBB"/>
    <w:rsid w:val="001B7120"/>
    <w:rsid w:val="001C213B"/>
    <w:rsid w:val="001C21D8"/>
    <w:rsid w:val="001C2BEC"/>
    <w:rsid w:val="001C2C9F"/>
    <w:rsid w:val="001C52F1"/>
    <w:rsid w:val="001C6309"/>
    <w:rsid w:val="001D3A55"/>
    <w:rsid w:val="001D487A"/>
    <w:rsid w:val="001D5086"/>
    <w:rsid w:val="001D644A"/>
    <w:rsid w:val="001E175F"/>
    <w:rsid w:val="001E2732"/>
    <w:rsid w:val="001E4810"/>
    <w:rsid w:val="001E50A6"/>
    <w:rsid w:val="001E59D8"/>
    <w:rsid w:val="001E5DB4"/>
    <w:rsid w:val="001E6CEC"/>
    <w:rsid w:val="001F1F39"/>
    <w:rsid w:val="001F2244"/>
    <w:rsid w:val="001F35D1"/>
    <w:rsid w:val="001F394F"/>
    <w:rsid w:val="001F396E"/>
    <w:rsid w:val="001F3E9A"/>
    <w:rsid w:val="001F591C"/>
    <w:rsid w:val="001F64D4"/>
    <w:rsid w:val="001F708C"/>
    <w:rsid w:val="001F71E8"/>
    <w:rsid w:val="0020395C"/>
    <w:rsid w:val="00204926"/>
    <w:rsid w:val="00204EEA"/>
    <w:rsid w:val="00204F22"/>
    <w:rsid w:val="002052E3"/>
    <w:rsid w:val="0020572C"/>
    <w:rsid w:val="002057FB"/>
    <w:rsid w:val="002072D4"/>
    <w:rsid w:val="0020751D"/>
    <w:rsid w:val="00207DA9"/>
    <w:rsid w:val="002119C8"/>
    <w:rsid w:val="0021268A"/>
    <w:rsid w:val="002161B1"/>
    <w:rsid w:val="00216280"/>
    <w:rsid w:val="0021723E"/>
    <w:rsid w:val="002209CD"/>
    <w:rsid w:val="00221783"/>
    <w:rsid w:val="00222E1C"/>
    <w:rsid w:val="00223A15"/>
    <w:rsid w:val="002258F7"/>
    <w:rsid w:val="00226BC3"/>
    <w:rsid w:val="00227FA9"/>
    <w:rsid w:val="002309A7"/>
    <w:rsid w:val="00232562"/>
    <w:rsid w:val="00233146"/>
    <w:rsid w:val="00234192"/>
    <w:rsid w:val="0023651D"/>
    <w:rsid w:val="0023718B"/>
    <w:rsid w:val="00240358"/>
    <w:rsid w:val="00241373"/>
    <w:rsid w:val="00241433"/>
    <w:rsid w:val="002453A3"/>
    <w:rsid w:val="00246E8A"/>
    <w:rsid w:val="002471B9"/>
    <w:rsid w:val="00251097"/>
    <w:rsid w:val="002511EF"/>
    <w:rsid w:val="00251B83"/>
    <w:rsid w:val="00253BF9"/>
    <w:rsid w:val="00256A2D"/>
    <w:rsid w:val="002574C1"/>
    <w:rsid w:val="00257FAC"/>
    <w:rsid w:val="00262D63"/>
    <w:rsid w:val="002645D5"/>
    <w:rsid w:val="00264983"/>
    <w:rsid w:val="002665FD"/>
    <w:rsid w:val="00266B83"/>
    <w:rsid w:val="00267919"/>
    <w:rsid w:val="00271765"/>
    <w:rsid w:val="00271E85"/>
    <w:rsid w:val="00272007"/>
    <w:rsid w:val="00272B80"/>
    <w:rsid w:val="00274C6A"/>
    <w:rsid w:val="00277EA3"/>
    <w:rsid w:val="00280C45"/>
    <w:rsid w:val="002818A3"/>
    <w:rsid w:val="0028219D"/>
    <w:rsid w:val="002831DE"/>
    <w:rsid w:val="00283277"/>
    <w:rsid w:val="002846E4"/>
    <w:rsid w:val="002870BF"/>
    <w:rsid w:val="0028727F"/>
    <w:rsid w:val="00291239"/>
    <w:rsid w:val="00291443"/>
    <w:rsid w:val="00291B20"/>
    <w:rsid w:val="00297283"/>
    <w:rsid w:val="002A0204"/>
    <w:rsid w:val="002A172E"/>
    <w:rsid w:val="002A2761"/>
    <w:rsid w:val="002A2D50"/>
    <w:rsid w:val="002A3F29"/>
    <w:rsid w:val="002A4CB1"/>
    <w:rsid w:val="002A5825"/>
    <w:rsid w:val="002A5D1F"/>
    <w:rsid w:val="002A678F"/>
    <w:rsid w:val="002A6FC0"/>
    <w:rsid w:val="002A7DE0"/>
    <w:rsid w:val="002B2005"/>
    <w:rsid w:val="002B3427"/>
    <w:rsid w:val="002B3EE3"/>
    <w:rsid w:val="002B5C85"/>
    <w:rsid w:val="002C0A20"/>
    <w:rsid w:val="002C3CE0"/>
    <w:rsid w:val="002C5765"/>
    <w:rsid w:val="002C6542"/>
    <w:rsid w:val="002C677D"/>
    <w:rsid w:val="002C7B4D"/>
    <w:rsid w:val="002D171B"/>
    <w:rsid w:val="002D1790"/>
    <w:rsid w:val="002D284A"/>
    <w:rsid w:val="002D382A"/>
    <w:rsid w:val="002D4D10"/>
    <w:rsid w:val="002D5205"/>
    <w:rsid w:val="002D52F9"/>
    <w:rsid w:val="002D5B0A"/>
    <w:rsid w:val="002D6888"/>
    <w:rsid w:val="002E023A"/>
    <w:rsid w:val="002E0EAD"/>
    <w:rsid w:val="002E598F"/>
    <w:rsid w:val="002E5FB6"/>
    <w:rsid w:val="002F3094"/>
    <w:rsid w:val="002F33F0"/>
    <w:rsid w:val="002F49F9"/>
    <w:rsid w:val="002F4B0F"/>
    <w:rsid w:val="002F617B"/>
    <w:rsid w:val="002F660B"/>
    <w:rsid w:val="002F7C50"/>
    <w:rsid w:val="003010E7"/>
    <w:rsid w:val="00301BA7"/>
    <w:rsid w:val="00302402"/>
    <w:rsid w:val="00304232"/>
    <w:rsid w:val="0030469E"/>
    <w:rsid w:val="00305406"/>
    <w:rsid w:val="00307C76"/>
    <w:rsid w:val="0031153F"/>
    <w:rsid w:val="00312B17"/>
    <w:rsid w:val="0031386A"/>
    <w:rsid w:val="00315E66"/>
    <w:rsid w:val="00320677"/>
    <w:rsid w:val="00320C90"/>
    <w:rsid w:val="003215CA"/>
    <w:rsid w:val="00321705"/>
    <w:rsid w:val="003218D3"/>
    <w:rsid w:val="00321B89"/>
    <w:rsid w:val="00325497"/>
    <w:rsid w:val="00325D46"/>
    <w:rsid w:val="00325E2F"/>
    <w:rsid w:val="00330CDB"/>
    <w:rsid w:val="0033133D"/>
    <w:rsid w:val="0033176A"/>
    <w:rsid w:val="00331B54"/>
    <w:rsid w:val="00331F63"/>
    <w:rsid w:val="0033352F"/>
    <w:rsid w:val="00334072"/>
    <w:rsid w:val="00334BD8"/>
    <w:rsid w:val="00336DBB"/>
    <w:rsid w:val="003402FC"/>
    <w:rsid w:val="0034115C"/>
    <w:rsid w:val="00341567"/>
    <w:rsid w:val="003451A5"/>
    <w:rsid w:val="00350E4F"/>
    <w:rsid w:val="00353ABD"/>
    <w:rsid w:val="003557FC"/>
    <w:rsid w:val="00355A91"/>
    <w:rsid w:val="00356787"/>
    <w:rsid w:val="003568C1"/>
    <w:rsid w:val="00356E34"/>
    <w:rsid w:val="00357676"/>
    <w:rsid w:val="00360368"/>
    <w:rsid w:val="003616F9"/>
    <w:rsid w:val="00362028"/>
    <w:rsid w:val="00362DD1"/>
    <w:rsid w:val="003632EF"/>
    <w:rsid w:val="00364833"/>
    <w:rsid w:val="00364B0D"/>
    <w:rsid w:val="00365697"/>
    <w:rsid w:val="003661CA"/>
    <w:rsid w:val="0036647E"/>
    <w:rsid w:val="00366C40"/>
    <w:rsid w:val="00366EED"/>
    <w:rsid w:val="00367525"/>
    <w:rsid w:val="00371783"/>
    <w:rsid w:val="0037202A"/>
    <w:rsid w:val="00372AA6"/>
    <w:rsid w:val="00372EA7"/>
    <w:rsid w:val="00380135"/>
    <w:rsid w:val="0038078B"/>
    <w:rsid w:val="00381085"/>
    <w:rsid w:val="0038167B"/>
    <w:rsid w:val="003823E5"/>
    <w:rsid w:val="00382719"/>
    <w:rsid w:val="00382AE6"/>
    <w:rsid w:val="0038385E"/>
    <w:rsid w:val="00384387"/>
    <w:rsid w:val="00384825"/>
    <w:rsid w:val="0038675C"/>
    <w:rsid w:val="00386790"/>
    <w:rsid w:val="00387525"/>
    <w:rsid w:val="0039062B"/>
    <w:rsid w:val="00390C29"/>
    <w:rsid w:val="00391A82"/>
    <w:rsid w:val="00392D86"/>
    <w:rsid w:val="0039466B"/>
    <w:rsid w:val="003949B3"/>
    <w:rsid w:val="003A383B"/>
    <w:rsid w:val="003A39C0"/>
    <w:rsid w:val="003B1330"/>
    <w:rsid w:val="003B3770"/>
    <w:rsid w:val="003B3A7F"/>
    <w:rsid w:val="003B3BC5"/>
    <w:rsid w:val="003B4F53"/>
    <w:rsid w:val="003B4F96"/>
    <w:rsid w:val="003B72EC"/>
    <w:rsid w:val="003C0493"/>
    <w:rsid w:val="003C2B3C"/>
    <w:rsid w:val="003C3282"/>
    <w:rsid w:val="003C3985"/>
    <w:rsid w:val="003C3E78"/>
    <w:rsid w:val="003C421E"/>
    <w:rsid w:val="003C4E12"/>
    <w:rsid w:val="003C7337"/>
    <w:rsid w:val="003D19A3"/>
    <w:rsid w:val="003D2028"/>
    <w:rsid w:val="003D252D"/>
    <w:rsid w:val="003D2D66"/>
    <w:rsid w:val="003D39E7"/>
    <w:rsid w:val="003D6E57"/>
    <w:rsid w:val="003D7DF2"/>
    <w:rsid w:val="003D7E58"/>
    <w:rsid w:val="003E1497"/>
    <w:rsid w:val="003F1FD3"/>
    <w:rsid w:val="003F2136"/>
    <w:rsid w:val="003F4317"/>
    <w:rsid w:val="003F558A"/>
    <w:rsid w:val="00400C22"/>
    <w:rsid w:val="00401080"/>
    <w:rsid w:val="00401EDB"/>
    <w:rsid w:val="004031C4"/>
    <w:rsid w:val="0040385B"/>
    <w:rsid w:val="0040423A"/>
    <w:rsid w:val="00404C93"/>
    <w:rsid w:val="00404F0B"/>
    <w:rsid w:val="00405AD0"/>
    <w:rsid w:val="0040619D"/>
    <w:rsid w:val="00407877"/>
    <w:rsid w:val="00410EC0"/>
    <w:rsid w:val="00410FA1"/>
    <w:rsid w:val="004112A2"/>
    <w:rsid w:val="00411F78"/>
    <w:rsid w:val="00412215"/>
    <w:rsid w:val="00412E88"/>
    <w:rsid w:val="004132FC"/>
    <w:rsid w:val="004157C1"/>
    <w:rsid w:val="00416FD5"/>
    <w:rsid w:val="004264DE"/>
    <w:rsid w:val="00430CE3"/>
    <w:rsid w:val="004318B3"/>
    <w:rsid w:val="00434F1B"/>
    <w:rsid w:val="00435B80"/>
    <w:rsid w:val="00437778"/>
    <w:rsid w:val="00437C24"/>
    <w:rsid w:val="00440CCC"/>
    <w:rsid w:val="004414F7"/>
    <w:rsid w:val="00441C4C"/>
    <w:rsid w:val="00443340"/>
    <w:rsid w:val="00445943"/>
    <w:rsid w:val="00445E47"/>
    <w:rsid w:val="00446567"/>
    <w:rsid w:val="00455449"/>
    <w:rsid w:val="00455B45"/>
    <w:rsid w:val="004571A0"/>
    <w:rsid w:val="00460624"/>
    <w:rsid w:val="004614F7"/>
    <w:rsid w:val="00461A22"/>
    <w:rsid w:val="0046354F"/>
    <w:rsid w:val="0046378D"/>
    <w:rsid w:val="00463816"/>
    <w:rsid w:val="004648B9"/>
    <w:rsid w:val="00467519"/>
    <w:rsid w:val="00470323"/>
    <w:rsid w:val="00471E9D"/>
    <w:rsid w:val="004725C1"/>
    <w:rsid w:val="00472E7B"/>
    <w:rsid w:val="004748F5"/>
    <w:rsid w:val="004819C3"/>
    <w:rsid w:val="004824D2"/>
    <w:rsid w:val="0048295A"/>
    <w:rsid w:val="00484152"/>
    <w:rsid w:val="00485674"/>
    <w:rsid w:val="00485EDB"/>
    <w:rsid w:val="004861DB"/>
    <w:rsid w:val="0048782D"/>
    <w:rsid w:val="00487FE8"/>
    <w:rsid w:val="0049106F"/>
    <w:rsid w:val="00493976"/>
    <w:rsid w:val="00494BE0"/>
    <w:rsid w:val="00496AFC"/>
    <w:rsid w:val="004977D7"/>
    <w:rsid w:val="004A03E6"/>
    <w:rsid w:val="004A1E51"/>
    <w:rsid w:val="004A32EF"/>
    <w:rsid w:val="004A3C5E"/>
    <w:rsid w:val="004A797C"/>
    <w:rsid w:val="004A7F75"/>
    <w:rsid w:val="004B19F2"/>
    <w:rsid w:val="004B1C3A"/>
    <w:rsid w:val="004B28A3"/>
    <w:rsid w:val="004B2AC6"/>
    <w:rsid w:val="004B4733"/>
    <w:rsid w:val="004B5891"/>
    <w:rsid w:val="004B7554"/>
    <w:rsid w:val="004B7C9F"/>
    <w:rsid w:val="004C0246"/>
    <w:rsid w:val="004C11EA"/>
    <w:rsid w:val="004C2E4C"/>
    <w:rsid w:val="004C55EE"/>
    <w:rsid w:val="004D139B"/>
    <w:rsid w:val="004D6723"/>
    <w:rsid w:val="004D7E2E"/>
    <w:rsid w:val="004E0515"/>
    <w:rsid w:val="004E22E2"/>
    <w:rsid w:val="004E38C4"/>
    <w:rsid w:val="004E43CE"/>
    <w:rsid w:val="004E5640"/>
    <w:rsid w:val="004E5F42"/>
    <w:rsid w:val="004E644F"/>
    <w:rsid w:val="004E646D"/>
    <w:rsid w:val="004F0182"/>
    <w:rsid w:val="004F166D"/>
    <w:rsid w:val="004F171E"/>
    <w:rsid w:val="004F2283"/>
    <w:rsid w:val="004F2ADC"/>
    <w:rsid w:val="004F5277"/>
    <w:rsid w:val="004F5AE4"/>
    <w:rsid w:val="004F62FC"/>
    <w:rsid w:val="00500573"/>
    <w:rsid w:val="00502A6D"/>
    <w:rsid w:val="00507D58"/>
    <w:rsid w:val="00511500"/>
    <w:rsid w:val="00511AEA"/>
    <w:rsid w:val="00512FAE"/>
    <w:rsid w:val="005132AC"/>
    <w:rsid w:val="00513B01"/>
    <w:rsid w:val="00513CAF"/>
    <w:rsid w:val="00515782"/>
    <w:rsid w:val="0051591D"/>
    <w:rsid w:val="00520165"/>
    <w:rsid w:val="00523C13"/>
    <w:rsid w:val="00523EAA"/>
    <w:rsid w:val="00525206"/>
    <w:rsid w:val="00525754"/>
    <w:rsid w:val="005257C2"/>
    <w:rsid w:val="0053263C"/>
    <w:rsid w:val="0053613C"/>
    <w:rsid w:val="00540210"/>
    <w:rsid w:val="005418CE"/>
    <w:rsid w:val="005422AF"/>
    <w:rsid w:val="00542533"/>
    <w:rsid w:val="005439E8"/>
    <w:rsid w:val="00546C13"/>
    <w:rsid w:val="00546F9F"/>
    <w:rsid w:val="005537EC"/>
    <w:rsid w:val="00553D44"/>
    <w:rsid w:val="005547F4"/>
    <w:rsid w:val="00554F61"/>
    <w:rsid w:val="00560091"/>
    <w:rsid w:val="00560CF2"/>
    <w:rsid w:val="00560DA2"/>
    <w:rsid w:val="005616A7"/>
    <w:rsid w:val="005624B6"/>
    <w:rsid w:val="00562BFC"/>
    <w:rsid w:val="00563A19"/>
    <w:rsid w:val="00563AC1"/>
    <w:rsid w:val="00564E49"/>
    <w:rsid w:val="005655EB"/>
    <w:rsid w:val="00565F76"/>
    <w:rsid w:val="00566232"/>
    <w:rsid w:val="00567065"/>
    <w:rsid w:val="005671B0"/>
    <w:rsid w:val="005676DA"/>
    <w:rsid w:val="00570E1B"/>
    <w:rsid w:val="0057237F"/>
    <w:rsid w:val="005728AA"/>
    <w:rsid w:val="00572B2E"/>
    <w:rsid w:val="00577215"/>
    <w:rsid w:val="00577402"/>
    <w:rsid w:val="005823D4"/>
    <w:rsid w:val="00582525"/>
    <w:rsid w:val="00582EB2"/>
    <w:rsid w:val="00583D97"/>
    <w:rsid w:val="005877E0"/>
    <w:rsid w:val="00591298"/>
    <w:rsid w:val="00591CD6"/>
    <w:rsid w:val="00592CAC"/>
    <w:rsid w:val="005935DB"/>
    <w:rsid w:val="00594348"/>
    <w:rsid w:val="00594D5E"/>
    <w:rsid w:val="005963B5"/>
    <w:rsid w:val="005968C7"/>
    <w:rsid w:val="005A0F4B"/>
    <w:rsid w:val="005A1D3C"/>
    <w:rsid w:val="005A2BBA"/>
    <w:rsid w:val="005A3319"/>
    <w:rsid w:val="005A3F34"/>
    <w:rsid w:val="005A6505"/>
    <w:rsid w:val="005A665B"/>
    <w:rsid w:val="005A6B99"/>
    <w:rsid w:val="005B03FA"/>
    <w:rsid w:val="005B0C11"/>
    <w:rsid w:val="005B2BA6"/>
    <w:rsid w:val="005B2D03"/>
    <w:rsid w:val="005B3AA4"/>
    <w:rsid w:val="005B4644"/>
    <w:rsid w:val="005B6F11"/>
    <w:rsid w:val="005B799D"/>
    <w:rsid w:val="005B7E9B"/>
    <w:rsid w:val="005C4F0A"/>
    <w:rsid w:val="005C5CBF"/>
    <w:rsid w:val="005C65C0"/>
    <w:rsid w:val="005D05F4"/>
    <w:rsid w:val="005D2F3D"/>
    <w:rsid w:val="005D3796"/>
    <w:rsid w:val="005D5740"/>
    <w:rsid w:val="005E2EBE"/>
    <w:rsid w:val="005E30CD"/>
    <w:rsid w:val="005E4593"/>
    <w:rsid w:val="005E5019"/>
    <w:rsid w:val="005E6273"/>
    <w:rsid w:val="005E7AB8"/>
    <w:rsid w:val="005F2266"/>
    <w:rsid w:val="005F38FB"/>
    <w:rsid w:val="005F5438"/>
    <w:rsid w:val="005F60DD"/>
    <w:rsid w:val="005F61E9"/>
    <w:rsid w:val="005F6418"/>
    <w:rsid w:val="005F7331"/>
    <w:rsid w:val="00602AE4"/>
    <w:rsid w:val="00604A3A"/>
    <w:rsid w:val="00610C12"/>
    <w:rsid w:val="00610F11"/>
    <w:rsid w:val="00611E1A"/>
    <w:rsid w:val="0061599B"/>
    <w:rsid w:val="006160C5"/>
    <w:rsid w:val="00616815"/>
    <w:rsid w:val="006174E6"/>
    <w:rsid w:val="006202CD"/>
    <w:rsid w:val="00620A24"/>
    <w:rsid w:val="00620AC6"/>
    <w:rsid w:val="00621747"/>
    <w:rsid w:val="00621D09"/>
    <w:rsid w:val="0062424B"/>
    <w:rsid w:val="006264BC"/>
    <w:rsid w:val="00626889"/>
    <w:rsid w:val="0063071E"/>
    <w:rsid w:val="00631701"/>
    <w:rsid w:val="0063271C"/>
    <w:rsid w:val="006341F7"/>
    <w:rsid w:val="00635658"/>
    <w:rsid w:val="00635814"/>
    <w:rsid w:val="00637776"/>
    <w:rsid w:val="00637CDB"/>
    <w:rsid w:val="00640612"/>
    <w:rsid w:val="00640D0C"/>
    <w:rsid w:val="006415DB"/>
    <w:rsid w:val="00644223"/>
    <w:rsid w:val="00644F5D"/>
    <w:rsid w:val="0064595D"/>
    <w:rsid w:val="00645BC3"/>
    <w:rsid w:val="00646301"/>
    <w:rsid w:val="006474FF"/>
    <w:rsid w:val="006508AD"/>
    <w:rsid w:val="00653558"/>
    <w:rsid w:val="00654C92"/>
    <w:rsid w:val="0065535F"/>
    <w:rsid w:val="00655864"/>
    <w:rsid w:val="0065598A"/>
    <w:rsid w:val="00656801"/>
    <w:rsid w:val="0065724E"/>
    <w:rsid w:val="00660053"/>
    <w:rsid w:val="00663CEE"/>
    <w:rsid w:val="00665172"/>
    <w:rsid w:val="00670193"/>
    <w:rsid w:val="00670C95"/>
    <w:rsid w:val="0067174D"/>
    <w:rsid w:val="00673FB1"/>
    <w:rsid w:val="00681460"/>
    <w:rsid w:val="006814CD"/>
    <w:rsid w:val="00682309"/>
    <w:rsid w:val="00683BA6"/>
    <w:rsid w:val="00684225"/>
    <w:rsid w:val="006845F7"/>
    <w:rsid w:val="0068662A"/>
    <w:rsid w:val="006871CD"/>
    <w:rsid w:val="00690E8C"/>
    <w:rsid w:val="00693E0B"/>
    <w:rsid w:val="0069672E"/>
    <w:rsid w:val="00696EC9"/>
    <w:rsid w:val="006972A2"/>
    <w:rsid w:val="006A0AE1"/>
    <w:rsid w:val="006B16AA"/>
    <w:rsid w:val="006B2093"/>
    <w:rsid w:val="006B2748"/>
    <w:rsid w:val="006B4284"/>
    <w:rsid w:val="006B55B0"/>
    <w:rsid w:val="006B6F85"/>
    <w:rsid w:val="006C0835"/>
    <w:rsid w:val="006C1339"/>
    <w:rsid w:val="006C17F9"/>
    <w:rsid w:val="006C3EFE"/>
    <w:rsid w:val="006C4176"/>
    <w:rsid w:val="006C66EF"/>
    <w:rsid w:val="006C6817"/>
    <w:rsid w:val="006D2617"/>
    <w:rsid w:val="006D585B"/>
    <w:rsid w:val="006D633C"/>
    <w:rsid w:val="006D6A3C"/>
    <w:rsid w:val="006E0ABA"/>
    <w:rsid w:val="006E2386"/>
    <w:rsid w:val="006E36A8"/>
    <w:rsid w:val="006E6911"/>
    <w:rsid w:val="006F099D"/>
    <w:rsid w:val="006F1A28"/>
    <w:rsid w:val="006F33B8"/>
    <w:rsid w:val="006F35B7"/>
    <w:rsid w:val="006F3CFB"/>
    <w:rsid w:val="006F3D47"/>
    <w:rsid w:val="006F583C"/>
    <w:rsid w:val="006F5E23"/>
    <w:rsid w:val="006F677E"/>
    <w:rsid w:val="0070094F"/>
    <w:rsid w:val="0070152E"/>
    <w:rsid w:val="007016B1"/>
    <w:rsid w:val="00702896"/>
    <w:rsid w:val="0070614F"/>
    <w:rsid w:val="0070693A"/>
    <w:rsid w:val="00710CE0"/>
    <w:rsid w:val="00710E39"/>
    <w:rsid w:val="007111FE"/>
    <w:rsid w:val="00712250"/>
    <w:rsid w:val="00713B5D"/>
    <w:rsid w:val="00716271"/>
    <w:rsid w:val="0071789F"/>
    <w:rsid w:val="0072022E"/>
    <w:rsid w:val="00721084"/>
    <w:rsid w:val="00721612"/>
    <w:rsid w:val="00723061"/>
    <w:rsid w:val="00723550"/>
    <w:rsid w:val="007258E2"/>
    <w:rsid w:val="00725B42"/>
    <w:rsid w:val="00726FEA"/>
    <w:rsid w:val="00731E2B"/>
    <w:rsid w:val="0073314B"/>
    <w:rsid w:val="007362AA"/>
    <w:rsid w:val="007414E8"/>
    <w:rsid w:val="00747215"/>
    <w:rsid w:val="007476B2"/>
    <w:rsid w:val="007477CD"/>
    <w:rsid w:val="007518C7"/>
    <w:rsid w:val="00751F8A"/>
    <w:rsid w:val="00752622"/>
    <w:rsid w:val="007544B7"/>
    <w:rsid w:val="00754D64"/>
    <w:rsid w:val="00754DF5"/>
    <w:rsid w:val="00755156"/>
    <w:rsid w:val="007562D8"/>
    <w:rsid w:val="007563A3"/>
    <w:rsid w:val="0075778F"/>
    <w:rsid w:val="0076166C"/>
    <w:rsid w:val="007649FA"/>
    <w:rsid w:val="00764A50"/>
    <w:rsid w:val="00772D36"/>
    <w:rsid w:val="00777A64"/>
    <w:rsid w:val="007802D9"/>
    <w:rsid w:val="00782FEF"/>
    <w:rsid w:val="00783AF2"/>
    <w:rsid w:val="00784B54"/>
    <w:rsid w:val="00785985"/>
    <w:rsid w:val="00787DC6"/>
    <w:rsid w:val="00790849"/>
    <w:rsid w:val="00790AEE"/>
    <w:rsid w:val="00791CA2"/>
    <w:rsid w:val="0079324A"/>
    <w:rsid w:val="00793A84"/>
    <w:rsid w:val="0079455C"/>
    <w:rsid w:val="00795943"/>
    <w:rsid w:val="0079672D"/>
    <w:rsid w:val="0079681D"/>
    <w:rsid w:val="007A038B"/>
    <w:rsid w:val="007A0F6B"/>
    <w:rsid w:val="007A4864"/>
    <w:rsid w:val="007A6609"/>
    <w:rsid w:val="007A6BE3"/>
    <w:rsid w:val="007B0B5D"/>
    <w:rsid w:val="007B3ADC"/>
    <w:rsid w:val="007B5CE4"/>
    <w:rsid w:val="007B784C"/>
    <w:rsid w:val="007B7B3D"/>
    <w:rsid w:val="007C0135"/>
    <w:rsid w:val="007C7198"/>
    <w:rsid w:val="007C72B9"/>
    <w:rsid w:val="007D022A"/>
    <w:rsid w:val="007D0772"/>
    <w:rsid w:val="007D1B17"/>
    <w:rsid w:val="007E264B"/>
    <w:rsid w:val="007E27BB"/>
    <w:rsid w:val="007E2E2F"/>
    <w:rsid w:val="007E5063"/>
    <w:rsid w:val="007E5527"/>
    <w:rsid w:val="007E7416"/>
    <w:rsid w:val="007F0269"/>
    <w:rsid w:val="007F15A3"/>
    <w:rsid w:val="007F24D1"/>
    <w:rsid w:val="007F27A0"/>
    <w:rsid w:val="007F2D87"/>
    <w:rsid w:val="007F3FF0"/>
    <w:rsid w:val="007F514C"/>
    <w:rsid w:val="007F5880"/>
    <w:rsid w:val="0080018C"/>
    <w:rsid w:val="0080102A"/>
    <w:rsid w:val="00801192"/>
    <w:rsid w:val="0080170D"/>
    <w:rsid w:val="00801EC2"/>
    <w:rsid w:val="00802988"/>
    <w:rsid w:val="0080372C"/>
    <w:rsid w:val="008044A2"/>
    <w:rsid w:val="008053EB"/>
    <w:rsid w:val="00807B7E"/>
    <w:rsid w:val="00811707"/>
    <w:rsid w:val="00811DF4"/>
    <w:rsid w:val="008135AE"/>
    <w:rsid w:val="008162B9"/>
    <w:rsid w:val="0081716D"/>
    <w:rsid w:val="00823916"/>
    <w:rsid w:val="008240DD"/>
    <w:rsid w:val="00827D9F"/>
    <w:rsid w:val="0083059A"/>
    <w:rsid w:val="008309EB"/>
    <w:rsid w:val="0083175B"/>
    <w:rsid w:val="00832B91"/>
    <w:rsid w:val="00834091"/>
    <w:rsid w:val="00834346"/>
    <w:rsid w:val="00835CC9"/>
    <w:rsid w:val="00837BE3"/>
    <w:rsid w:val="00845142"/>
    <w:rsid w:val="008462F5"/>
    <w:rsid w:val="00850F68"/>
    <w:rsid w:val="00851811"/>
    <w:rsid w:val="00853513"/>
    <w:rsid w:val="008555B5"/>
    <w:rsid w:val="008555CA"/>
    <w:rsid w:val="00856202"/>
    <w:rsid w:val="00856867"/>
    <w:rsid w:val="00857120"/>
    <w:rsid w:val="00857820"/>
    <w:rsid w:val="008622EE"/>
    <w:rsid w:val="008646A2"/>
    <w:rsid w:val="00864BC4"/>
    <w:rsid w:val="008660E2"/>
    <w:rsid w:val="00866993"/>
    <w:rsid w:val="00866FB2"/>
    <w:rsid w:val="008675E0"/>
    <w:rsid w:val="00871F20"/>
    <w:rsid w:val="00871F84"/>
    <w:rsid w:val="00874366"/>
    <w:rsid w:val="00874D51"/>
    <w:rsid w:val="00875E25"/>
    <w:rsid w:val="00877A87"/>
    <w:rsid w:val="00880191"/>
    <w:rsid w:val="00880A51"/>
    <w:rsid w:val="00881239"/>
    <w:rsid w:val="0088204E"/>
    <w:rsid w:val="00882114"/>
    <w:rsid w:val="00882188"/>
    <w:rsid w:val="0088306B"/>
    <w:rsid w:val="00883A42"/>
    <w:rsid w:val="008874BF"/>
    <w:rsid w:val="008920F4"/>
    <w:rsid w:val="00892346"/>
    <w:rsid w:val="008958F6"/>
    <w:rsid w:val="0089591F"/>
    <w:rsid w:val="00897D0D"/>
    <w:rsid w:val="008A00A3"/>
    <w:rsid w:val="008A1BE2"/>
    <w:rsid w:val="008A30CD"/>
    <w:rsid w:val="008A4D17"/>
    <w:rsid w:val="008A5032"/>
    <w:rsid w:val="008A58E9"/>
    <w:rsid w:val="008A5EC7"/>
    <w:rsid w:val="008A62C3"/>
    <w:rsid w:val="008A632A"/>
    <w:rsid w:val="008A6CAB"/>
    <w:rsid w:val="008A704D"/>
    <w:rsid w:val="008B014D"/>
    <w:rsid w:val="008B0E80"/>
    <w:rsid w:val="008B164A"/>
    <w:rsid w:val="008B27E4"/>
    <w:rsid w:val="008B2856"/>
    <w:rsid w:val="008B3511"/>
    <w:rsid w:val="008B41BA"/>
    <w:rsid w:val="008C1272"/>
    <w:rsid w:val="008C16A8"/>
    <w:rsid w:val="008C2498"/>
    <w:rsid w:val="008C3E94"/>
    <w:rsid w:val="008C5389"/>
    <w:rsid w:val="008C6C6B"/>
    <w:rsid w:val="008C71FC"/>
    <w:rsid w:val="008C787D"/>
    <w:rsid w:val="008C7FE4"/>
    <w:rsid w:val="008D0866"/>
    <w:rsid w:val="008D0FF5"/>
    <w:rsid w:val="008D10FD"/>
    <w:rsid w:val="008D122F"/>
    <w:rsid w:val="008D2079"/>
    <w:rsid w:val="008D6F14"/>
    <w:rsid w:val="008D7E55"/>
    <w:rsid w:val="008E0828"/>
    <w:rsid w:val="008E0D7E"/>
    <w:rsid w:val="008E10AA"/>
    <w:rsid w:val="008E42EB"/>
    <w:rsid w:val="008E449A"/>
    <w:rsid w:val="008E7E9C"/>
    <w:rsid w:val="008F0149"/>
    <w:rsid w:val="008F0FDB"/>
    <w:rsid w:val="008F2B91"/>
    <w:rsid w:val="008F2F94"/>
    <w:rsid w:val="008F3126"/>
    <w:rsid w:val="008F77E9"/>
    <w:rsid w:val="008F7846"/>
    <w:rsid w:val="00900523"/>
    <w:rsid w:val="00901936"/>
    <w:rsid w:val="00902235"/>
    <w:rsid w:val="00904F17"/>
    <w:rsid w:val="009067B0"/>
    <w:rsid w:val="009069FC"/>
    <w:rsid w:val="00907D39"/>
    <w:rsid w:val="009119EA"/>
    <w:rsid w:val="00912464"/>
    <w:rsid w:val="009125AC"/>
    <w:rsid w:val="00914954"/>
    <w:rsid w:val="00914A59"/>
    <w:rsid w:val="00916DE8"/>
    <w:rsid w:val="0092159F"/>
    <w:rsid w:val="00924E0B"/>
    <w:rsid w:val="00931A6C"/>
    <w:rsid w:val="0093270E"/>
    <w:rsid w:val="00934837"/>
    <w:rsid w:val="00940C33"/>
    <w:rsid w:val="00942A7F"/>
    <w:rsid w:val="00943122"/>
    <w:rsid w:val="0095052D"/>
    <w:rsid w:val="00951FF8"/>
    <w:rsid w:val="00952736"/>
    <w:rsid w:val="00952B9F"/>
    <w:rsid w:val="00957251"/>
    <w:rsid w:val="00961175"/>
    <w:rsid w:val="009615B0"/>
    <w:rsid w:val="00961672"/>
    <w:rsid w:val="00961B77"/>
    <w:rsid w:val="00961CBF"/>
    <w:rsid w:val="00962FCA"/>
    <w:rsid w:val="00963210"/>
    <w:rsid w:val="00963BF1"/>
    <w:rsid w:val="00964D74"/>
    <w:rsid w:val="0096655E"/>
    <w:rsid w:val="0096709C"/>
    <w:rsid w:val="00971C17"/>
    <w:rsid w:val="0097288F"/>
    <w:rsid w:val="00974159"/>
    <w:rsid w:val="00981C99"/>
    <w:rsid w:val="00981CCE"/>
    <w:rsid w:val="00984B02"/>
    <w:rsid w:val="00987AFA"/>
    <w:rsid w:val="00991E8F"/>
    <w:rsid w:val="009933CD"/>
    <w:rsid w:val="009943E9"/>
    <w:rsid w:val="00994CD4"/>
    <w:rsid w:val="00995A8D"/>
    <w:rsid w:val="0099604C"/>
    <w:rsid w:val="00996827"/>
    <w:rsid w:val="00997031"/>
    <w:rsid w:val="0099773F"/>
    <w:rsid w:val="009A006E"/>
    <w:rsid w:val="009A4DE6"/>
    <w:rsid w:val="009A6E48"/>
    <w:rsid w:val="009A73A0"/>
    <w:rsid w:val="009B0459"/>
    <w:rsid w:val="009B59D3"/>
    <w:rsid w:val="009B78C8"/>
    <w:rsid w:val="009C0CC3"/>
    <w:rsid w:val="009C19AD"/>
    <w:rsid w:val="009C31A6"/>
    <w:rsid w:val="009C44E9"/>
    <w:rsid w:val="009C483D"/>
    <w:rsid w:val="009C537B"/>
    <w:rsid w:val="009C717F"/>
    <w:rsid w:val="009C7738"/>
    <w:rsid w:val="009D32ED"/>
    <w:rsid w:val="009D3416"/>
    <w:rsid w:val="009D6415"/>
    <w:rsid w:val="009D6D1C"/>
    <w:rsid w:val="009D6D44"/>
    <w:rsid w:val="009E165B"/>
    <w:rsid w:val="009E262D"/>
    <w:rsid w:val="009E79E1"/>
    <w:rsid w:val="009F1EBE"/>
    <w:rsid w:val="009F1F33"/>
    <w:rsid w:val="009F2A67"/>
    <w:rsid w:val="009F2E13"/>
    <w:rsid w:val="009F5312"/>
    <w:rsid w:val="009F5806"/>
    <w:rsid w:val="009F5CD6"/>
    <w:rsid w:val="00A01235"/>
    <w:rsid w:val="00A028C2"/>
    <w:rsid w:val="00A05E7C"/>
    <w:rsid w:val="00A06ADB"/>
    <w:rsid w:val="00A104FB"/>
    <w:rsid w:val="00A10C62"/>
    <w:rsid w:val="00A12942"/>
    <w:rsid w:val="00A1360F"/>
    <w:rsid w:val="00A1402C"/>
    <w:rsid w:val="00A205D6"/>
    <w:rsid w:val="00A224FB"/>
    <w:rsid w:val="00A22D46"/>
    <w:rsid w:val="00A23340"/>
    <w:rsid w:val="00A23E04"/>
    <w:rsid w:val="00A263C5"/>
    <w:rsid w:val="00A26BDD"/>
    <w:rsid w:val="00A27CFD"/>
    <w:rsid w:val="00A30391"/>
    <w:rsid w:val="00A3687E"/>
    <w:rsid w:val="00A37924"/>
    <w:rsid w:val="00A40A10"/>
    <w:rsid w:val="00A41480"/>
    <w:rsid w:val="00A418E5"/>
    <w:rsid w:val="00A41BB5"/>
    <w:rsid w:val="00A42773"/>
    <w:rsid w:val="00A44461"/>
    <w:rsid w:val="00A47753"/>
    <w:rsid w:val="00A47EF0"/>
    <w:rsid w:val="00A5001A"/>
    <w:rsid w:val="00A50DC0"/>
    <w:rsid w:val="00A51C39"/>
    <w:rsid w:val="00A52440"/>
    <w:rsid w:val="00A52476"/>
    <w:rsid w:val="00A52EF6"/>
    <w:rsid w:val="00A53726"/>
    <w:rsid w:val="00A54AE6"/>
    <w:rsid w:val="00A5764D"/>
    <w:rsid w:val="00A57D98"/>
    <w:rsid w:val="00A60D7E"/>
    <w:rsid w:val="00A62481"/>
    <w:rsid w:val="00A62E0F"/>
    <w:rsid w:val="00A646B3"/>
    <w:rsid w:val="00A65824"/>
    <w:rsid w:val="00A66703"/>
    <w:rsid w:val="00A708BE"/>
    <w:rsid w:val="00A70FA6"/>
    <w:rsid w:val="00A72446"/>
    <w:rsid w:val="00A72521"/>
    <w:rsid w:val="00A72F06"/>
    <w:rsid w:val="00A731CE"/>
    <w:rsid w:val="00A74476"/>
    <w:rsid w:val="00A765CE"/>
    <w:rsid w:val="00A7702B"/>
    <w:rsid w:val="00A77AF2"/>
    <w:rsid w:val="00A77FFD"/>
    <w:rsid w:val="00A8249E"/>
    <w:rsid w:val="00A82CB3"/>
    <w:rsid w:val="00A83C1D"/>
    <w:rsid w:val="00A841FD"/>
    <w:rsid w:val="00A86D13"/>
    <w:rsid w:val="00A8740A"/>
    <w:rsid w:val="00A90ABA"/>
    <w:rsid w:val="00A916B2"/>
    <w:rsid w:val="00A94349"/>
    <w:rsid w:val="00A94475"/>
    <w:rsid w:val="00A94AEA"/>
    <w:rsid w:val="00A94FE5"/>
    <w:rsid w:val="00AA1B59"/>
    <w:rsid w:val="00AA2929"/>
    <w:rsid w:val="00AA42CC"/>
    <w:rsid w:val="00AA5087"/>
    <w:rsid w:val="00AA6742"/>
    <w:rsid w:val="00AA726B"/>
    <w:rsid w:val="00AB1C0F"/>
    <w:rsid w:val="00AB23CE"/>
    <w:rsid w:val="00AB28F1"/>
    <w:rsid w:val="00AB3102"/>
    <w:rsid w:val="00AC0D4E"/>
    <w:rsid w:val="00AC463A"/>
    <w:rsid w:val="00AC47B6"/>
    <w:rsid w:val="00AC4877"/>
    <w:rsid w:val="00AC5B8D"/>
    <w:rsid w:val="00AC6B63"/>
    <w:rsid w:val="00AC7BE1"/>
    <w:rsid w:val="00AD0D4E"/>
    <w:rsid w:val="00AD29C9"/>
    <w:rsid w:val="00AD624C"/>
    <w:rsid w:val="00AD6A7B"/>
    <w:rsid w:val="00AE0023"/>
    <w:rsid w:val="00AE0D73"/>
    <w:rsid w:val="00AE16F0"/>
    <w:rsid w:val="00AE1A49"/>
    <w:rsid w:val="00AE204E"/>
    <w:rsid w:val="00AE2BA7"/>
    <w:rsid w:val="00AE2E36"/>
    <w:rsid w:val="00AE3A2D"/>
    <w:rsid w:val="00AE4919"/>
    <w:rsid w:val="00AE5823"/>
    <w:rsid w:val="00AE6337"/>
    <w:rsid w:val="00AF019D"/>
    <w:rsid w:val="00AF1DC6"/>
    <w:rsid w:val="00AF243B"/>
    <w:rsid w:val="00AF3258"/>
    <w:rsid w:val="00AF4E44"/>
    <w:rsid w:val="00AF5526"/>
    <w:rsid w:val="00AF59AC"/>
    <w:rsid w:val="00AF7AF7"/>
    <w:rsid w:val="00B01A5C"/>
    <w:rsid w:val="00B02BC3"/>
    <w:rsid w:val="00B03400"/>
    <w:rsid w:val="00B04E2A"/>
    <w:rsid w:val="00B05D5A"/>
    <w:rsid w:val="00B118AA"/>
    <w:rsid w:val="00B11CFA"/>
    <w:rsid w:val="00B12A6F"/>
    <w:rsid w:val="00B13E45"/>
    <w:rsid w:val="00B144C2"/>
    <w:rsid w:val="00B161BD"/>
    <w:rsid w:val="00B170FA"/>
    <w:rsid w:val="00B17171"/>
    <w:rsid w:val="00B1763A"/>
    <w:rsid w:val="00B22C1F"/>
    <w:rsid w:val="00B22CA2"/>
    <w:rsid w:val="00B2438F"/>
    <w:rsid w:val="00B24F71"/>
    <w:rsid w:val="00B26E32"/>
    <w:rsid w:val="00B272AF"/>
    <w:rsid w:val="00B278F9"/>
    <w:rsid w:val="00B27E6C"/>
    <w:rsid w:val="00B31892"/>
    <w:rsid w:val="00B332B2"/>
    <w:rsid w:val="00B33505"/>
    <w:rsid w:val="00B34F7C"/>
    <w:rsid w:val="00B35218"/>
    <w:rsid w:val="00B35F0B"/>
    <w:rsid w:val="00B3614B"/>
    <w:rsid w:val="00B4013C"/>
    <w:rsid w:val="00B40282"/>
    <w:rsid w:val="00B40BB7"/>
    <w:rsid w:val="00B41A17"/>
    <w:rsid w:val="00B439E5"/>
    <w:rsid w:val="00B444F1"/>
    <w:rsid w:val="00B44931"/>
    <w:rsid w:val="00B47922"/>
    <w:rsid w:val="00B54114"/>
    <w:rsid w:val="00B55B44"/>
    <w:rsid w:val="00B55ED5"/>
    <w:rsid w:val="00B5752E"/>
    <w:rsid w:val="00B616A5"/>
    <w:rsid w:val="00B6529D"/>
    <w:rsid w:val="00B66974"/>
    <w:rsid w:val="00B66F21"/>
    <w:rsid w:val="00B6772D"/>
    <w:rsid w:val="00B67B26"/>
    <w:rsid w:val="00B70D78"/>
    <w:rsid w:val="00B71B9D"/>
    <w:rsid w:val="00B7214F"/>
    <w:rsid w:val="00B724BD"/>
    <w:rsid w:val="00B738EA"/>
    <w:rsid w:val="00B74647"/>
    <w:rsid w:val="00B75078"/>
    <w:rsid w:val="00B77168"/>
    <w:rsid w:val="00B77FBC"/>
    <w:rsid w:val="00B8189C"/>
    <w:rsid w:val="00B8246C"/>
    <w:rsid w:val="00B8311D"/>
    <w:rsid w:val="00B8468B"/>
    <w:rsid w:val="00B8478D"/>
    <w:rsid w:val="00B84F86"/>
    <w:rsid w:val="00B85728"/>
    <w:rsid w:val="00B8573E"/>
    <w:rsid w:val="00B8582C"/>
    <w:rsid w:val="00B87142"/>
    <w:rsid w:val="00B9000D"/>
    <w:rsid w:val="00B91340"/>
    <w:rsid w:val="00B922D8"/>
    <w:rsid w:val="00B92E6D"/>
    <w:rsid w:val="00B930E3"/>
    <w:rsid w:val="00BA3F57"/>
    <w:rsid w:val="00BA4568"/>
    <w:rsid w:val="00BA4781"/>
    <w:rsid w:val="00BA5AAB"/>
    <w:rsid w:val="00BA5D30"/>
    <w:rsid w:val="00BA68C4"/>
    <w:rsid w:val="00BB0519"/>
    <w:rsid w:val="00BB152D"/>
    <w:rsid w:val="00BB2156"/>
    <w:rsid w:val="00BB3F24"/>
    <w:rsid w:val="00BB44AB"/>
    <w:rsid w:val="00BB44C1"/>
    <w:rsid w:val="00BB4FB0"/>
    <w:rsid w:val="00BC19A1"/>
    <w:rsid w:val="00BC19CF"/>
    <w:rsid w:val="00BC3564"/>
    <w:rsid w:val="00BC557A"/>
    <w:rsid w:val="00BC55B0"/>
    <w:rsid w:val="00BC6419"/>
    <w:rsid w:val="00BD0AF1"/>
    <w:rsid w:val="00BD0D07"/>
    <w:rsid w:val="00BD264E"/>
    <w:rsid w:val="00BD545D"/>
    <w:rsid w:val="00BD6ED8"/>
    <w:rsid w:val="00BD6F4A"/>
    <w:rsid w:val="00BE033E"/>
    <w:rsid w:val="00BE03B5"/>
    <w:rsid w:val="00BE0621"/>
    <w:rsid w:val="00BE2A50"/>
    <w:rsid w:val="00BE3588"/>
    <w:rsid w:val="00BE3594"/>
    <w:rsid w:val="00BE478A"/>
    <w:rsid w:val="00BE6C11"/>
    <w:rsid w:val="00BF00BB"/>
    <w:rsid w:val="00BF052C"/>
    <w:rsid w:val="00BF0C75"/>
    <w:rsid w:val="00BF2443"/>
    <w:rsid w:val="00BF3BA3"/>
    <w:rsid w:val="00BF5F5E"/>
    <w:rsid w:val="00BF789B"/>
    <w:rsid w:val="00BF7A48"/>
    <w:rsid w:val="00C00A89"/>
    <w:rsid w:val="00C012D9"/>
    <w:rsid w:val="00C01E92"/>
    <w:rsid w:val="00C03248"/>
    <w:rsid w:val="00C0513D"/>
    <w:rsid w:val="00C14868"/>
    <w:rsid w:val="00C1626D"/>
    <w:rsid w:val="00C17B29"/>
    <w:rsid w:val="00C20E15"/>
    <w:rsid w:val="00C21D33"/>
    <w:rsid w:val="00C22D27"/>
    <w:rsid w:val="00C23875"/>
    <w:rsid w:val="00C242C4"/>
    <w:rsid w:val="00C248A8"/>
    <w:rsid w:val="00C261F6"/>
    <w:rsid w:val="00C26A42"/>
    <w:rsid w:val="00C26E52"/>
    <w:rsid w:val="00C27547"/>
    <w:rsid w:val="00C328D1"/>
    <w:rsid w:val="00C34EC0"/>
    <w:rsid w:val="00C36ED6"/>
    <w:rsid w:val="00C41293"/>
    <w:rsid w:val="00C422E3"/>
    <w:rsid w:val="00C4377C"/>
    <w:rsid w:val="00C437A7"/>
    <w:rsid w:val="00C43D73"/>
    <w:rsid w:val="00C44175"/>
    <w:rsid w:val="00C4480A"/>
    <w:rsid w:val="00C44D93"/>
    <w:rsid w:val="00C461C8"/>
    <w:rsid w:val="00C4688B"/>
    <w:rsid w:val="00C541BA"/>
    <w:rsid w:val="00C5694D"/>
    <w:rsid w:val="00C60DEA"/>
    <w:rsid w:val="00C622CE"/>
    <w:rsid w:val="00C64C5F"/>
    <w:rsid w:val="00C64CE8"/>
    <w:rsid w:val="00C65DEC"/>
    <w:rsid w:val="00C66FBE"/>
    <w:rsid w:val="00C6770F"/>
    <w:rsid w:val="00C70476"/>
    <w:rsid w:val="00C72C28"/>
    <w:rsid w:val="00C7533E"/>
    <w:rsid w:val="00C75C46"/>
    <w:rsid w:val="00C763A3"/>
    <w:rsid w:val="00C77001"/>
    <w:rsid w:val="00C80F5E"/>
    <w:rsid w:val="00C82259"/>
    <w:rsid w:val="00C831BC"/>
    <w:rsid w:val="00C83231"/>
    <w:rsid w:val="00C8418C"/>
    <w:rsid w:val="00C846CD"/>
    <w:rsid w:val="00C850AB"/>
    <w:rsid w:val="00C9047D"/>
    <w:rsid w:val="00C919DE"/>
    <w:rsid w:val="00C9338D"/>
    <w:rsid w:val="00C936BB"/>
    <w:rsid w:val="00C94259"/>
    <w:rsid w:val="00C94D77"/>
    <w:rsid w:val="00C96877"/>
    <w:rsid w:val="00C97EA9"/>
    <w:rsid w:val="00CA008F"/>
    <w:rsid w:val="00CA404C"/>
    <w:rsid w:val="00CA4916"/>
    <w:rsid w:val="00CA4B59"/>
    <w:rsid w:val="00CA668E"/>
    <w:rsid w:val="00CB035E"/>
    <w:rsid w:val="00CB05E8"/>
    <w:rsid w:val="00CB0F8C"/>
    <w:rsid w:val="00CB1F8B"/>
    <w:rsid w:val="00CB476D"/>
    <w:rsid w:val="00CC3DA1"/>
    <w:rsid w:val="00CD11A7"/>
    <w:rsid w:val="00CD1D7C"/>
    <w:rsid w:val="00CD20F7"/>
    <w:rsid w:val="00CD3185"/>
    <w:rsid w:val="00CD649D"/>
    <w:rsid w:val="00CD6624"/>
    <w:rsid w:val="00CD6D33"/>
    <w:rsid w:val="00CD6E6A"/>
    <w:rsid w:val="00CD7381"/>
    <w:rsid w:val="00CE2AC3"/>
    <w:rsid w:val="00CE2DBE"/>
    <w:rsid w:val="00CE3B9F"/>
    <w:rsid w:val="00CE3E77"/>
    <w:rsid w:val="00CE452C"/>
    <w:rsid w:val="00CE486B"/>
    <w:rsid w:val="00CE4F63"/>
    <w:rsid w:val="00CF0FBF"/>
    <w:rsid w:val="00CF116A"/>
    <w:rsid w:val="00CF279B"/>
    <w:rsid w:val="00CF423C"/>
    <w:rsid w:val="00CF4321"/>
    <w:rsid w:val="00CF55EA"/>
    <w:rsid w:val="00CF758F"/>
    <w:rsid w:val="00D0009C"/>
    <w:rsid w:val="00D0057B"/>
    <w:rsid w:val="00D01D60"/>
    <w:rsid w:val="00D01E07"/>
    <w:rsid w:val="00D06223"/>
    <w:rsid w:val="00D11F25"/>
    <w:rsid w:val="00D12FA4"/>
    <w:rsid w:val="00D205CA"/>
    <w:rsid w:val="00D21AAE"/>
    <w:rsid w:val="00D22687"/>
    <w:rsid w:val="00D24030"/>
    <w:rsid w:val="00D24336"/>
    <w:rsid w:val="00D244FF"/>
    <w:rsid w:val="00D25D1D"/>
    <w:rsid w:val="00D27113"/>
    <w:rsid w:val="00D30264"/>
    <w:rsid w:val="00D31562"/>
    <w:rsid w:val="00D33A3D"/>
    <w:rsid w:val="00D34DC3"/>
    <w:rsid w:val="00D34DCC"/>
    <w:rsid w:val="00D35A4D"/>
    <w:rsid w:val="00D363CB"/>
    <w:rsid w:val="00D41215"/>
    <w:rsid w:val="00D41704"/>
    <w:rsid w:val="00D428C2"/>
    <w:rsid w:val="00D4383C"/>
    <w:rsid w:val="00D4569D"/>
    <w:rsid w:val="00D518B4"/>
    <w:rsid w:val="00D52F8D"/>
    <w:rsid w:val="00D55873"/>
    <w:rsid w:val="00D623F7"/>
    <w:rsid w:val="00D62DD6"/>
    <w:rsid w:val="00D62F34"/>
    <w:rsid w:val="00D64580"/>
    <w:rsid w:val="00D64F89"/>
    <w:rsid w:val="00D6631F"/>
    <w:rsid w:val="00D66DEC"/>
    <w:rsid w:val="00D67306"/>
    <w:rsid w:val="00D67D19"/>
    <w:rsid w:val="00D7121B"/>
    <w:rsid w:val="00D74B43"/>
    <w:rsid w:val="00D74DCE"/>
    <w:rsid w:val="00D81AF9"/>
    <w:rsid w:val="00D82FA8"/>
    <w:rsid w:val="00D839C9"/>
    <w:rsid w:val="00D842D0"/>
    <w:rsid w:val="00D84F11"/>
    <w:rsid w:val="00D85EEC"/>
    <w:rsid w:val="00D8653C"/>
    <w:rsid w:val="00D90635"/>
    <w:rsid w:val="00D90ACD"/>
    <w:rsid w:val="00D919E3"/>
    <w:rsid w:val="00D91DA2"/>
    <w:rsid w:val="00D92804"/>
    <w:rsid w:val="00D93BB3"/>
    <w:rsid w:val="00D944D6"/>
    <w:rsid w:val="00D94B78"/>
    <w:rsid w:val="00D96823"/>
    <w:rsid w:val="00DB3106"/>
    <w:rsid w:val="00DB5FE9"/>
    <w:rsid w:val="00DB6FCC"/>
    <w:rsid w:val="00DB7B14"/>
    <w:rsid w:val="00DB7DAF"/>
    <w:rsid w:val="00DC1E60"/>
    <w:rsid w:val="00DC266B"/>
    <w:rsid w:val="00DC2751"/>
    <w:rsid w:val="00DC2B87"/>
    <w:rsid w:val="00DC3396"/>
    <w:rsid w:val="00DC6944"/>
    <w:rsid w:val="00DC7D7D"/>
    <w:rsid w:val="00DD106B"/>
    <w:rsid w:val="00DD60CC"/>
    <w:rsid w:val="00DD6448"/>
    <w:rsid w:val="00DD67DB"/>
    <w:rsid w:val="00DD69B9"/>
    <w:rsid w:val="00DD71CB"/>
    <w:rsid w:val="00DE0883"/>
    <w:rsid w:val="00DE17F5"/>
    <w:rsid w:val="00DE2174"/>
    <w:rsid w:val="00DE591A"/>
    <w:rsid w:val="00DE72DA"/>
    <w:rsid w:val="00DF0158"/>
    <w:rsid w:val="00DF3746"/>
    <w:rsid w:val="00DF3814"/>
    <w:rsid w:val="00DF44B1"/>
    <w:rsid w:val="00DF46EB"/>
    <w:rsid w:val="00DF4EE2"/>
    <w:rsid w:val="00DF6435"/>
    <w:rsid w:val="00E0128A"/>
    <w:rsid w:val="00E04A13"/>
    <w:rsid w:val="00E07F34"/>
    <w:rsid w:val="00E10915"/>
    <w:rsid w:val="00E10E25"/>
    <w:rsid w:val="00E12388"/>
    <w:rsid w:val="00E2105A"/>
    <w:rsid w:val="00E212F2"/>
    <w:rsid w:val="00E2426A"/>
    <w:rsid w:val="00E242CB"/>
    <w:rsid w:val="00E263BA"/>
    <w:rsid w:val="00E30640"/>
    <w:rsid w:val="00E3322D"/>
    <w:rsid w:val="00E33B0E"/>
    <w:rsid w:val="00E34A3F"/>
    <w:rsid w:val="00E36296"/>
    <w:rsid w:val="00E3730F"/>
    <w:rsid w:val="00E4117F"/>
    <w:rsid w:val="00E43046"/>
    <w:rsid w:val="00E435AF"/>
    <w:rsid w:val="00E436F1"/>
    <w:rsid w:val="00E43782"/>
    <w:rsid w:val="00E43E79"/>
    <w:rsid w:val="00E464F1"/>
    <w:rsid w:val="00E466FD"/>
    <w:rsid w:val="00E5326D"/>
    <w:rsid w:val="00E53288"/>
    <w:rsid w:val="00E53CB5"/>
    <w:rsid w:val="00E53CCD"/>
    <w:rsid w:val="00E5543E"/>
    <w:rsid w:val="00E55A9F"/>
    <w:rsid w:val="00E57F9D"/>
    <w:rsid w:val="00E6361B"/>
    <w:rsid w:val="00E638F8"/>
    <w:rsid w:val="00E663A3"/>
    <w:rsid w:val="00E66811"/>
    <w:rsid w:val="00E67C6F"/>
    <w:rsid w:val="00E711C6"/>
    <w:rsid w:val="00E719A0"/>
    <w:rsid w:val="00E73228"/>
    <w:rsid w:val="00E73610"/>
    <w:rsid w:val="00E7614A"/>
    <w:rsid w:val="00E77591"/>
    <w:rsid w:val="00E82C75"/>
    <w:rsid w:val="00E83015"/>
    <w:rsid w:val="00E847C9"/>
    <w:rsid w:val="00E84ABC"/>
    <w:rsid w:val="00E8777E"/>
    <w:rsid w:val="00E93308"/>
    <w:rsid w:val="00E93767"/>
    <w:rsid w:val="00E9384B"/>
    <w:rsid w:val="00E95105"/>
    <w:rsid w:val="00E97A59"/>
    <w:rsid w:val="00EA0B45"/>
    <w:rsid w:val="00EA0EEE"/>
    <w:rsid w:val="00EA1DE4"/>
    <w:rsid w:val="00EA3A24"/>
    <w:rsid w:val="00EA438B"/>
    <w:rsid w:val="00EB151C"/>
    <w:rsid w:val="00EB75C1"/>
    <w:rsid w:val="00EB7C07"/>
    <w:rsid w:val="00EC1092"/>
    <w:rsid w:val="00EC1AA6"/>
    <w:rsid w:val="00EC1CD3"/>
    <w:rsid w:val="00EC411C"/>
    <w:rsid w:val="00EC4766"/>
    <w:rsid w:val="00EC719C"/>
    <w:rsid w:val="00EC778C"/>
    <w:rsid w:val="00ED042F"/>
    <w:rsid w:val="00ED2499"/>
    <w:rsid w:val="00ED518C"/>
    <w:rsid w:val="00ED5E5A"/>
    <w:rsid w:val="00ED5EF3"/>
    <w:rsid w:val="00ED6906"/>
    <w:rsid w:val="00ED73F8"/>
    <w:rsid w:val="00ED761D"/>
    <w:rsid w:val="00EE0007"/>
    <w:rsid w:val="00EE141E"/>
    <w:rsid w:val="00EE2659"/>
    <w:rsid w:val="00EE2BE0"/>
    <w:rsid w:val="00EE2EBA"/>
    <w:rsid w:val="00EE3E8A"/>
    <w:rsid w:val="00EE4D11"/>
    <w:rsid w:val="00EE6C5B"/>
    <w:rsid w:val="00EF00DB"/>
    <w:rsid w:val="00EF0360"/>
    <w:rsid w:val="00EF0E17"/>
    <w:rsid w:val="00EF3376"/>
    <w:rsid w:val="00EF4E2A"/>
    <w:rsid w:val="00EF7130"/>
    <w:rsid w:val="00F003D3"/>
    <w:rsid w:val="00F02279"/>
    <w:rsid w:val="00F03072"/>
    <w:rsid w:val="00F03226"/>
    <w:rsid w:val="00F03E32"/>
    <w:rsid w:val="00F04B4C"/>
    <w:rsid w:val="00F0535A"/>
    <w:rsid w:val="00F05DDC"/>
    <w:rsid w:val="00F06F27"/>
    <w:rsid w:val="00F12912"/>
    <w:rsid w:val="00F13762"/>
    <w:rsid w:val="00F139E4"/>
    <w:rsid w:val="00F15571"/>
    <w:rsid w:val="00F1621D"/>
    <w:rsid w:val="00F228AF"/>
    <w:rsid w:val="00F238B8"/>
    <w:rsid w:val="00F24321"/>
    <w:rsid w:val="00F245D1"/>
    <w:rsid w:val="00F2509C"/>
    <w:rsid w:val="00F259EC"/>
    <w:rsid w:val="00F268D9"/>
    <w:rsid w:val="00F27557"/>
    <w:rsid w:val="00F304FD"/>
    <w:rsid w:val="00F307C2"/>
    <w:rsid w:val="00F31023"/>
    <w:rsid w:val="00F330EE"/>
    <w:rsid w:val="00F332C0"/>
    <w:rsid w:val="00F33BB7"/>
    <w:rsid w:val="00F33DAA"/>
    <w:rsid w:val="00F340A9"/>
    <w:rsid w:val="00F3522B"/>
    <w:rsid w:val="00F373AB"/>
    <w:rsid w:val="00F37D00"/>
    <w:rsid w:val="00F37D14"/>
    <w:rsid w:val="00F41381"/>
    <w:rsid w:val="00F420A3"/>
    <w:rsid w:val="00F426B5"/>
    <w:rsid w:val="00F42E75"/>
    <w:rsid w:val="00F44FD9"/>
    <w:rsid w:val="00F45589"/>
    <w:rsid w:val="00F45699"/>
    <w:rsid w:val="00F503F9"/>
    <w:rsid w:val="00F504D0"/>
    <w:rsid w:val="00F50999"/>
    <w:rsid w:val="00F5146E"/>
    <w:rsid w:val="00F52D16"/>
    <w:rsid w:val="00F534FB"/>
    <w:rsid w:val="00F54250"/>
    <w:rsid w:val="00F5505E"/>
    <w:rsid w:val="00F55741"/>
    <w:rsid w:val="00F56DB4"/>
    <w:rsid w:val="00F612D6"/>
    <w:rsid w:val="00F61491"/>
    <w:rsid w:val="00F62B59"/>
    <w:rsid w:val="00F63BD9"/>
    <w:rsid w:val="00F6531A"/>
    <w:rsid w:val="00F6694C"/>
    <w:rsid w:val="00F716C8"/>
    <w:rsid w:val="00F716EC"/>
    <w:rsid w:val="00F72294"/>
    <w:rsid w:val="00F74A8F"/>
    <w:rsid w:val="00F76845"/>
    <w:rsid w:val="00F82035"/>
    <w:rsid w:val="00F823DA"/>
    <w:rsid w:val="00F82BEC"/>
    <w:rsid w:val="00F8473B"/>
    <w:rsid w:val="00F84EAD"/>
    <w:rsid w:val="00F8679A"/>
    <w:rsid w:val="00F86A19"/>
    <w:rsid w:val="00F87034"/>
    <w:rsid w:val="00F871CC"/>
    <w:rsid w:val="00F909C9"/>
    <w:rsid w:val="00F90E09"/>
    <w:rsid w:val="00F91BCF"/>
    <w:rsid w:val="00F9580E"/>
    <w:rsid w:val="00F96F18"/>
    <w:rsid w:val="00FA1046"/>
    <w:rsid w:val="00FA14E4"/>
    <w:rsid w:val="00FA26C7"/>
    <w:rsid w:val="00FA2B61"/>
    <w:rsid w:val="00FA431A"/>
    <w:rsid w:val="00FA4F0C"/>
    <w:rsid w:val="00FA657D"/>
    <w:rsid w:val="00FA71C4"/>
    <w:rsid w:val="00FA7B67"/>
    <w:rsid w:val="00FA7CDD"/>
    <w:rsid w:val="00FB4DA4"/>
    <w:rsid w:val="00FB5209"/>
    <w:rsid w:val="00FB7BBA"/>
    <w:rsid w:val="00FC21F5"/>
    <w:rsid w:val="00FC2D8E"/>
    <w:rsid w:val="00FC6F50"/>
    <w:rsid w:val="00FD11B9"/>
    <w:rsid w:val="00FD1995"/>
    <w:rsid w:val="00FD24AF"/>
    <w:rsid w:val="00FD2F19"/>
    <w:rsid w:val="00FD63B4"/>
    <w:rsid w:val="00FE2967"/>
    <w:rsid w:val="00FE54CC"/>
    <w:rsid w:val="00FE6B2D"/>
    <w:rsid w:val="00FF0493"/>
    <w:rsid w:val="00FF0591"/>
    <w:rsid w:val="00FF1CD5"/>
    <w:rsid w:val="00FF2D2E"/>
    <w:rsid w:val="00FF5340"/>
    <w:rsid w:val="00FF6C91"/>
    <w:rsid w:val="00FF755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491E489"/>
  <w15:docId w15:val="{C3A98351-BB92-4D4E-A31D-291B3713C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6"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3CCD"/>
    <w:pPr>
      <w:spacing w:after="0" w:line="240" w:lineRule="auto"/>
      <w:jc w:val="both"/>
    </w:pPr>
    <w:rPr>
      <w:rFonts w:ascii="Times New Roman" w:hAnsi="Times New Roman" w:cs="Times New Roman"/>
      <w:sz w:val="28"/>
      <w:szCs w:val="2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hapkaDocumentu">
    <w:name w:val="Shapka Documentu"/>
    <w:basedOn w:val="a"/>
    <w:rsid w:val="00E53CCD"/>
    <w:pPr>
      <w:keepNext/>
      <w:keepLines/>
      <w:spacing w:after="240"/>
      <w:ind w:left="3969"/>
      <w:jc w:val="center"/>
    </w:pPr>
    <w:rPr>
      <w:rFonts w:ascii="Antiqua" w:hAnsi="Antiqua"/>
      <w:sz w:val="26"/>
      <w:szCs w:val="20"/>
      <w:lang w:eastAsia="ru-RU"/>
    </w:rPr>
  </w:style>
  <w:style w:type="paragraph" w:styleId="a3">
    <w:name w:val="Title"/>
    <w:basedOn w:val="a"/>
    <w:link w:val="a4"/>
    <w:uiPriority w:val="10"/>
    <w:qFormat/>
    <w:rsid w:val="00E53CCD"/>
    <w:pPr>
      <w:ind w:left="5040" w:firstLine="720"/>
      <w:jc w:val="center"/>
    </w:pPr>
    <w:rPr>
      <w:b/>
      <w:sz w:val="24"/>
      <w:szCs w:val="20"/>
      <w:lang w:val="ru-RU" w:eastAsia="ru-RU"/>
    </w:rPr>
  </w:style>
  <w:style w:type="character" w:customStyle="1" w:styleId="a4">
    <w:name w:val="Назва Знак"/>
    <w:basedOn w:val="a0"/>
    <w:link w:val="a3"/>
    <w:uiPriority w:val="10"/>
    <w:locked/>
    <w:rsid w:val="00E53CCD"/>
    <w:rPr>
      <w:rFonts w:ascii="Times New Roman" w:hAnsi="Times New Roman" w:cs="Times New Roman"/>
      <w:b/>
      <w:sz w:val="20"/>
      <w:szCs w:val="20"/>
      <w:lang w:val="ru-RU" w:eastAsia="ru-RU"/>
    </w:rPr>
  </w:style>
  <w:style w:type="paragraph" w:styleId="a5">
    <w:name w:val="header"/>
    <w:basedOn w:val="a"/>
    <w:link w:val="a6"/>
    <w:uiPriority w:val="99"/>
    <w:unhideWhenUsed/>
    <w:rsid w:val="00E53CCD"/>
    <w:pPr>
      <w:tabs>
        <w:tab w:val="center" w:pos="4819"/>
        <w:tab w:val="right" w:pos="9639"/>
      </w:tabs>
    </w:pPr>
  </w:style>
  <w:style w:type="character" w:customStyle="1" w:styleId="a6">
    <w:name w:val="Верхній колонтитул Знак"/>
    <w:basedOn w:val="a0"/>
    <w:link w:val="a5"/>
    <w:uiPriority w:val="99"/>
    <w:locked/>
    <w:rsid w:val="00E53CCD"/>
    <w:rPr>
      <w:rFonts w:ascii="Times New Roman" w:hAnsi="Times New Roman" w:cs="Times New Roman"/>
      <w:sz w:val="28"/>
      <w:szCs w:val="28"/>
      <w:lang w:eastAsia="uk-UA"/>
    </w:rPr>
  </w:style>
  <w:style w:type="paragraph" w:styleId="a7">
    <w:name w:val="footer"/>
    <w:basedOn w:val="a"/>
    <w:link w:val="a8"/>
    <w:uiPriority w:val="99"/>
    <w:unhideWhenUsed/>
    <w:rsid w:val="00E53CCD"/>
    <w:pPr>
      <w:tabs>
        <w:tab w:val="center" w:pos="4819"/>
        <w:tab w:val="right" w:pos="9639"/>
      </w:tabs>
    </w:pPr>
  </w:style>
  <w:style w:type="character" w:customStyle="1" w:styleId="a8">
    <w:name w:val="Нижній колонтитул Знак"/>
    <w:basedOn w:val="a0"/>
    <w:link w:val="a7"/>
    <w:uiPriority w:val="99"/>
    <w:locked/>
    <w:rsid w:val="00E53CCD"/>
    <w:rPr>
      <w:rFonts w:ascii="Times New Roman" w:hAnsi="Times New Roman" w:cs="Times New Roman"/>
      <w:sz w:val="28"/>
      <w:szCs w:val="28"/>
      <w:lang w:eastAsia="uk-UA"/>
    </w:rPr>
  </w:style>
  <w:style w:type="table" w:styleId="a9">
    <w:name w:val="Table Grid"/>
    <w:basedOn w:val="a1"/>
    <w:uiPriority w:val="59"/>
    <w:rsid w:val="00904F17"/>
    <w:pPr>
      <w:spacing w:after="0" w:line="240" w:lineRule="auto"/>
    </w:pPr>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Обратный адрес"/>
    <w:basedOn w:val="ab"/>
    <w:uiPriority w:val="3"/>
    <w:qFormat/>
    <w:rsid w:val="007A6609"/>
    <w:pPr>
      <w:spacing w:after="360"/>
      <w:contextualSpacing/>
      <w:jc w:val="left"/>
    </w:pPr>
    <w:rPr>
      <w:rFonts w:asciiTheme="minorHAnsi" w:eastAsiaTheme="minorEastAsia" w:hAnsiTheme="minorHAnsi" w:cstheme="minorBidi"/>
      <w:color w:val="000000" w:themeColor="text1"/>
      <w:sz w:val="22"/>
      <w:szCs w:val="22"/>
      <w:lang w:val="ru-RU" w:eastAsia="en-US"/>
    </w:rPr>
  </w:style>
  <w:style w:type="paragraph" w:styleId="ab">
    <w:name w:val="No Spacing"/>
    <w:link w:val="ac"/>
    <w:uiPriority w:val="1"/>
    <w:qFormat/>
    <w:rsid w:val="007A6609"/>
    <w:pPr>
      <w:spacing w:after="0" w:line="240" w:lineRule="auto"/>
      <w:jc w:val="both"/>
    </w:pPr>
    <w:rPr>
      <w:rFonts w:ascii="Times New Roman" w:hAnsi="Times New Roman" w:cs="Times New Roman"/>
      <w:sz w:val="28"/>
      <w:szCs w:val="28"/>
      <w:lang w:eastAsia="uk-UA"/>
    </w:rPr>
  </w:style>
  <w:style w:type="paragraph" w:styleId="ad">
    <w:name w:val="Balloon Text"/>
    <w:basedOn w:val="a"/>
    <w:link w:val="ae"/>
    <w:uiPriority w:val="99"/>
    <w:semiHidden/>
    <w:unhideWhenUsed/>
    <w:rsid w:val="007A6609"/>
    <w:rPr>
      <w:rFonts w:ascii="Tahoma" w:hAnsi="Tahoma" w:cs="Tahoma"/>
      <w:sz w:val="16"/>
      <w:szCs w:val="16"/>
    </w:rPr>
  </w:style>
  <w:style w:type="character" w:customStyle="1" w:styleId="ae">
    <w:name w:val="Текст у виносці Знак"/>
    <w:basedOn w:val="a0"/>
    <w:link w:val="ad"/>
    <w:uiPriority w:val="99"/>
    <w:semiHidden/>
    <w:locked/>
    <w:rsid w:val="007A6609"/>
    <w:rPr>
      <w:rFonts w:ascii="Tahoma" w:hAnsi="Tahoma" w:cs="Tahoma"/>
      <w:sz w:val="16"/>
      <w:szCs w:val="16"/>
      <w:lang w:eastAsia="uk-UA"/>
    </w:rPr>
  </w:style>
  <w:style w:type="character" w:styleId="af">
    <w:name w:val="Placeholder Text"/>
    <w:basedOn w:val="a0"/>
    <w:uiPriority w:val="99"/>
    <w:semiHidden/>
    <w:rsid w:val="00542533"/>
    <w:rPr>
      <w:rFonts w:cs="Times New Roman"/>
      <w:color w:val="808080"/>
    </w:rPr>
  </w:style>
  <w:style w:type="paragraph" w:customStyle="1" w:styleId="af0">
    <w:name w:val="Текст даты"/>
    <w:basedOn w:val="a"/>
    <w:uiPriority w:val="35"/>
    <w:rsid w:val="00E53CB5"/>
    <w:pPr>
      <w:spacing w:before="720" w:after="200" w:line="276" w:lineRule="auto"/>
      <w:contextualSpacing/>
      <w:jc w:val="left"/>
    </w:pPr>
    <w:rPr>
      <w:rFonts w:asciiTheme="minorHAnsi" w:eastAsiaTheme="minorEastAsia" w:hAnsiTheme="minorHAnsi" w:cstheme="minorBidi"/>
      <w:color w:val="000000" w:themeColor="text1"/>
      <w:sz w:val="22"/>
      <w:szCs w:val="22"/>
      <w:lang w:val="ru-RU" w:eastAsia="en-US"/>
    </w:rPr>
  </w:style>
  <w:style w:type="paragraph" w:styleId="af1">
    <w:name w:val="Salutation"/>
    <w:basedOn w:val="ab"/>
    <w:next w:val="a"/>
    <w:link w:val="af2"/>
    <w:uiPriority w:val="6"/>
    <w:unhideWhenUsed/>
    <w:qFormat/>
    <w:rsid w:val="00523C13"/>
    <w:pPr>
      <w:spacing w:before="480" w:after="320"/>
      <w:contextualSpacing/>
      <w:jc w:val="left"/>
    </w:pPr>
    <w:rPr>
      <w:rFonts w:asciiTheme="minorHAnsi" w:eastAsiaTheme="minorEastAsia" w:hAnsiTheme="minorHAnsi" w:cstheme="minorBidi"/>
      <w:b/>
      <w:bCs/>
      <w:color w:val="000000" w:themeColor="text1"/>
      <w:sz w:val="22"/>
      <w:szCs w:val="22"/>
      <w:lang w:val="ru-RU" w:eastAsia="en-US"/>
    </w:rPr>
  </w:style>
  <w:style w:type="character" w:customStyle="1" w:styleId="af2">
    <w:name w:val="Привітання Знак"/>
    <w:basedOn w:val="a0"/>
    <w:link w:val="af1"/>
    <w:uiPriority w:val="6"/>
    <w:rsid w:val="00523C13"/>
    <w:rPr>
      <w:rFonts w:eastAsiaTheme="minorEastAsia" w:cstheme="minorBidi"/>
      <w:b/>
      <w:bCs/>
      <w:color w:val="000000" w:themeColor="text1"/>
      <w:lang w:val="ru-RU"/>
    </w:rPr>
  </w:style>
  <w:style w:type="paragraph" w:styleId="af3">
    <w:name w:val="List Paragraph"/>
    <w:aliases w:val="Bullets,Normal bullet 2,Heading Bullet,Number normal,Number Normal,text bullet,List Numbers,Elenco Normale,List Paragraph - sub title,Абзац списку1"/>
    <w:basedOn w:val="a"/>
    <w:link w:val="af4"/>
    <w:uiPriority w:val="34"/>
    <w:qFormat/>
    <w:rsid w:val="001740C0"/>
    <w:pPr>
      <w:ind w:left="720"/>
      <w:contextualSpacing/>
    </w:pPr>
  </w:style>
  <w:style w:type="character" w:customStyle="1" w:styleId="ac">
    <w:name w:val="Без інтервалів Знак"/>
    <w:basedOn w:val="a0"/>
    <w:link w:val="ab"/>
    <w:uiPriority w:val="1"/>
    <w:rsid w:val="008D10FD"/>
    <w:rPr>
      <w:rFonts w:ascii="Times New Roman" w:hAnsi="Times New Roman" w:cs="Times New Roman"/>
      <w:sz w:val="28"/>
      <w:szCs w:val="28"/>
      <w:lang w:eastAsia="uk-UA"/>
    </w:rPr>
  </w:style>
  <w:style w:type="character" w:styleId="af5">
    <w:name w:val="Hyperlink"/>
    <w:basedOn w:val="a0"/>
    <w:uiPriority w:val="99"/>
    <w:unhideWhenUsed/>
    <w:qFormat/>
    <w:rsid w:val="001D3A55"/>
    <w:rPr>
      <w:color w:val="0000FF" w:themeColor="hyperlink"/>
      <w:u w:val="single"/>
    </w:rPr>
  </w:style>
  <w:style w:type="paragraph" w:styleId="af6">
    <w:name w:val="annotation text"/>
    <w:basedOn w:val="a"/>
    <w:link w:val="af7"/>
    <w:uiPriority w:val="99"/>
    <w:unhideWhenUsed/>
    <w:qFormat/>
    <w:rsid w:val="00D67D19"/>
    <w:pPr>
      <w:jc w:val="left"/>
    </w:pPr>
    <w:rPr>
      <w:sz w:val="20"/>
      <w:szCs w:val="20"/>
    </w:rPr>
  </w:style>
  <w:style w:type="character" w:customStyle="1" w:styleId="af7">
    <w:name w:val="Текст примітки Знак"/>
    <w:basedOn w:val="a0"/>
    <w:link w:val="af6"/>
    <w:uiPriority w:val="99"/>
    <w:qFormat/>
    <w:rsid w:val="00D67D19"/>
    <w:rPr>
      <w:rFonts w:ascii="Times New Roman" w:hAnsi="Times New Roman" w:cs="Times New Roman"/>
      <w:sz w:val="20"/>
      <w:szCs w:val="20"/>
      <w:lang w:eastAsia="uk-UA"/>
    </w:rPr>
  </w:style>
  <w:style w:type="character" w:styleId="af8">
    <w:name w:val="annotation reference"/>
    <w:basedOn w:val="a0"/>
    <w:uiPriority w:val="99"/>
    <w:unhideWhenUsed/>
    <w:qFormat/>
    <w:rsid w:val="00D67D19"/>
    <w:rPr>
      <w:sz w:val="16"/>
      <w:szCs w:val="16"/>
    </w:rPr>
  </w:style>
  <w:style w:type="paragraph" w:styleId="af9">
    <w:name w:val="annotation subject"/>
    <w:basedOn w:val="af6"/>
    <w:next w:val="af6"/>
    <w:link w:val="afa"/>
    <w:uiPriority w:val="99"/>
    <w:semiHidden/>
    <w:unhideWhenUsed/>
    <w:rsid w:val="007B3ADC"/>
    <w:pPr>
      <w:jc w:val="both"/>
    </w:pPr>
    <w:rPr>
      <w:b/>
      <w:bCs/>
    </w:rPr>
  </w:style>
  <w:style w:type="character" w:customStyle="1" w:styleId="afa">
    <w:name w:val="Тема примітки Знак"/>
    <w:basedOn w:val="af7"/>
    <w:link w:val="af9"/>
    <w:uiPriority w:val="99"/>
    <w:semiHidden/>
    <w:rsid w:val="007B3ADC"/>
    <w:rPr>
      <w:rFonts w:ascii="Times New Roman" w:hAnsi="Times New Roman" w:cs="Times New Roman"/>
      <w:b/>
      <w:bCs/>
      <w:sz w:val="20"/>
      <w:szCs w:val="20"/>
      <w:lang w:eastAsia="uk-UA"/>
    </w:rPr>
  </w:style>
  <w:style w:type="character" w:customStyle="1" w:styleId="rvts37">
    <w:name w:val="rvts37"/>
    <w:basedOn w:val="a0"/>
    <w:rsid w:val="007B3ADC"/>
  </w:style>
  <w:style w:type="paragraph" w:customStyle="1" w:styleId="rvps2">
    <w:name w:val="rvps2"/>
    <w:basedOn w:val="a"/>
    <w:qFormat/>
    <w:rsid w:val="007B3ADC"/>
    <w:pPr>
      <w:spacing w:before="100" w:beforeAutospacing="1" w:after="100" w:afterAutospacing="1"/>
      <w:jc w:val="left"/>
    </w:pPr>
    <w:rPr>
      <w:sz w:val="24"/>
      <w:szCs w:val="24"/>
    </w:rPr>
  </w:style>
  <w:style w:type="character" w:customStyle="1" w:styleId="af4">
    <w:name w:val="Абзац списку Знак"/>
    <w:aliases w:val="Bullets Знак,Normal bullet 2 Знак,Heading Bullet Знак,Number normal Знак,Number Normal Знак,text bullet Знак,List Numbers Знак,Elenco Normale Знак,List Paragraph - sub title Знак,Абзац списку1 Знак"/>
    <w:link w:val="af3"/>
    <w:uiPriority w:val="34"/>
    <w:qFormat/>
    <w:locked/>
    <w:rsid w:val="0079681D"/>
    <w:rPr>
      <w:rFonts w:ascii="Times New Roman" w:hAnsi="Times New Roman" w:cs="Times New Roman"/>
      <w:sz w:val="28"/>
      <w:szCs w:val="28"/>
      <w:lang w:eastAsia="uk-UA"/>
    </w:rPr>
  </w:style>
  <w:style w:type="character" w:styleId="afb">
    <w:name w:val="FollowedHyperlink"/>
    <w:basedOn w:val="a0"/>
    <w:uiPriority w:val="99"/>
    <w:semiHidden/>
    <w:unhideWhenUsed/>
    <w:rsid w:val="00124FFA"/>
    <w:rPr>
      <w:color w:val="800080" w:themeColor="followedHyperlink"/>
      <w:u w:val="single"/>
    </w:rPr>
  </w:style>
  <w:style w:type="character" w:customStyle="1" w:styleId="spanrvts0">
    <w:name w:val="span_rvts0"/>
    <w:basedOn w:val="a0"/>
    <w:rsid w:val="006C17F9"/>
    <w:rPr>
      <w:rFonts w:ascii="Times New Roman" w:eastAsia="Times New Roman" w:hAnsi="Times New Roman" w:cs="Times New Roman"/>
      <w:b w:val="0"/>
      <w:bCs w:val="0"/>
      <w:i w:val="0"/>
      <w:iCs w:val="0"/>
      <w:sz w:val="24"/>
      <w:szCs w:val="24"/>
    </w:rPr>
  </w:style>
  <w:style w:type="character" w:customStyle="1" w:styleId="arvts96">
    <w:name w:val="a_rvts96"/>
    <w:basedOn w:val="a0"/>
    <w:rsid w:val="006C17F9"/>
    <w:rPr>
      <w:rFonts w:ascii="Times New Roman" w:eastAsia="Times New Roman" w:hAnsi="Times New Roman" w:cs="Times New Roman"/>
      <w:b w:val="0"/>
      <w:bCs w:val="0"/>
      <w:i w:val="0"/>
      <w:iCs w:val="0"/>
      <w:color w:val="000099"/>
      <w:sz w:val="24"/>
      <w:szCs w:val="24"/>
    </w:rPr>
  </w:style>
  <w:style w:type="character" w:customStyle="1" w:styleId="spanrvts46">
    <w:name w:val="span_rvts46"/>
    <w:basedOn w:val="a0"/>
    <w:rsid w:val="00C75C46"/>
    <w:rPr>
      <w:rFonts w:ascii="Times New Roman" w:eastAsia="Times New Roman" w:hAnsi="Times New Roman" w:cs="Times New Roman"/>
      <w:b w:val="0"/>
      <w:bCs w:val="0"/>
      <w:i/>
      <w:iCs/>
      <w:sz w:val="24"/>
      <w:szCs w:val="24"/>
    </w:rPr>
  </w:style>
  <w:style w:type="table" w:customStyle="1" w:styleId="TableGrid">
    <w:name w:val="TableGrid"/>
    <w:rsid w:val="00CB035E"/>
    <w:pPr>
      <w:spacing w:after="0" w:line="240" w:lineRule="auto"/>
    </w:pPr>
    <w:rPr>
      <w:rFonts w:eastAsiaTheme="minorEastAsia" w:cs="Times New Roman"/>
      <w:lang w:eastAsia="uk-UA"/>
    </w:rPr>
    <w:tblPr>
      <w:tblCellMar>
        <w:top w:w="0" w:type="dxa"/>
        <w:left w:w="0" w:type="dxa"/>
        <w:bottom w:w="0" w:type="dxa"/>
        <w:right w:w="0" w:type="dxa"/>
      </w:tblCellMar>
    </w:tblPr>
  </w:style>
  <w:style w:type="character" w:customStyle="1" w:styleId="rvts11">
    <w:name w:val="rvts11"/>
    <w:basedOn w:val="a0"/>
    <w:rsid w:val="00E10915"/>
  </w:style>
  <w:style w:type="paragraph" w:styleId="afc">
    <w:name w:val="Revision"/>
    <w:hidden/>
    <w:uiPriority w:val="99"/>
    <w:semiHidden/>
    <w:rsid w:val="00AF5526"/>
    <w:pPr>
      <w:spacing w:after="0" w:line="240" w:lineRule="auto"/>
    </w:pPr>
    <w:rPr>
      <w:rFonts w:ascii="Times New Roman" w:hAnsi="Times New Roman" w:cs="Times New Roman"/>
      <w:sz w:val="28"/>
      <w:szCs w:val="28"/>
      <w:lang w:eastAsia="uk-UA"/>
    </w:rPr>
  </w:style>
  <w:style w:type="character" w:customStyle="1" w:styleId="rvts46">
    <w:name w:val="rvts46"/>
    <w:basedOn w:val="a0"/>
    <w:rsid w:val="004B7554"/>
  </w:style>
  <w:style w:type="paragraph" w:customStyle="1" w:styleId="msonormal0">
    <w:name w:val="msonormal"/>
    <w:basedOn w:val="a"/>
    <w:rsid w:val="00321B89"/>
    <w:pPr>
      <w:spacing w:before="100" w:beforeAutospacing="1" w:after="100" w:afterAutospacing="1"/>
      <w:jc w:val="left"/>
    </w:pPr>
    <w:rPr>
      <w:sz w:val="24"/>
      <w:szCs w:val="24"/>
    </w:rPr>
  </w:style>
  <w:style w:type="character" w:styleId="afd">
    <w:name w:val="Emphasis"/>
    <w:basedOn w:val="a0"/>
    <w:uiPriority w:val="20"/>
    <w:qFormat/>
    <w:rsid w:val="00321B89"/>
    <w:rPr>
      <w:i/>
      <w:iCs/>
    </w:rPr>
  </w:style>
  <w:style w:type="paragraph" w:styleId="afe">
    <w:name w:val="Normal (Web)"/>
    <w:basedOn w:val="a"/>
    <w:uiPriority w:val="99"/>
    <w:semiHidden/>
    <w:unhideWhenUsed/>
    <w:rsid w:val="00321B89"/>
    <w:pPr>
      <w:spacing w:before="100" w:beforeAutospacing="1" w:after="100" w:afterAutospacing="1"/>
      <w:jc w:val="left"/>
    </w:pPr>
    <w:rPr>
      <w:sz w:val="24"/>
      <w:szCs w:val="24"/>
    </w:rPr>
  </w:style>
  <w:style w:type="character" w:customStyle="1" w:styleId="rvts9">
    <w:name w:val="rvts9"/>
    <w:basedOn w:val="a0"/>
    <w:rsid w:val="00321B89"/>
  </w:style>
  <w:style w:type="character" w:customStyle="1" w:styleId="rvts40">
    <w:name w:val="rvts40"/>
    <w:basedOn w:val="a0"/>
    <w:rsid w:val="00C461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0350">
      <w:bodyDiv w:val="1"/>
      <w:marLeft w:val="0"/>
      <w:marRight w:val="0"/>
      <w:marTop w:val="0"/>
      <w:marBottom w:val="0"/>
      <w:divBdr>
        <w:top w:val="none" w:sz="0" w:space="0" w:color="auto"/>
        <w:left w:val="none" w:sz="0" w:space="0" w:color="auto"/>
        <w:bottom w:val="none" w:sz="0" w:space="0" w:color="auto"/>
        <w:right w:val="none" w:sz="0" w:space="0" w:color="auto"/>
      </w:divBdr>
    </w:div>
    <w:div w:id="262148636">
      <w:bodyDiv w:val="1"/>
      <w:marLeft w:val="0"/>
      <w:marRight w:val="0"/>
      <w:marTop w:val="0"/>
      <w:marBottom w:val="0"/>
      <w:divBdr>
        <w:top w:val="none" w:sz="0" w:space="0" w:color="auto"/>
        <w:left w:val="none" w:sz="0" w:space="0" w:color="auto"/>
        <w:bottom w:val="none" w:sz="0" w:space="0" w:color="auto"/>
        <w:right w:val="none" w:sz="0" w:space="0" w:color="auto"/>
      </w:divBdr>
    </w:div>
    <w:div w:id="384765068">
      <w:bodyDiv w:val="1"/>
      <w:marLeft w:val="0"/>
      <w:marRight w:val="0"/>
      <w:marTop w:val="0"/>
      <w:marBottom w:val="0"/>
      <w:divBdr>
        <w:top w:val="none" w:sz="0" w:space="0" w:color="auto"/>
        <w:left w:val="none" w:sz="0" w:space="0" w:color="auto"/>
        <w:bottom w:val="none" w:sz="0" w:space="0" w:color="auto"/>
        <w:right w:val="none" w:sz="0" w:space="0" w:color="auto"/>
      </w:divBdr>
    </w:div>
    <w:div w:id="429281341">
      <w:bodyDiv w:val="1"/>
      <w:marLeft w:val="0"/>
      <w:marRight w:val="0"/>
      <w:marTop w:val="0"/>
      <w:marBottom w:val="0"/>
      <w:divBdr>
        <w:top w:val="none" w:sz="0" w:space="0" w:color="auto"/>
        <w:left w:val="none" w:sz="0" w:space="0" w:color="auto"/>
        <w:bottom w:val="none" w:sz="0" w:space="0" w:color="auto"/>
        <w:right w:val="none" w:sz="0" w:space="0" w:color="auto"/>
      </w:divBdr>
    </w:div>
    <w:div w:id="442042764">
      <w:bodyDiv w:val="1"/>
      <w:marLeft w:val="0"/>
      <w:marRight w:val="0"/>
      <w:marTop w:val="0"/>
      <w:marBottom w:val="0"/>
      <w:divBdr>
        <w:top w:val="none" w:sz="0" w:space="0" w:color="auto"/>
        <w:left w:val="none" w:sz="0" w:space="0" w:color="auto"/>
        <w:bottom w:val="none" w:sz="0" w:space="0" w:color="auto"/>
        <w:right w:val="none" w:sz="0" w:space="0" w:color="auto"/>
      </w:divBdr>
    </w:div>
    <w:div w:id="457146275">
      <w:bodyDiv w:val="1"/>
      <w:marLeft w:val="0"/>
      <w:marRight w:val="0"/>
      <w:marTop w:val="0"/>
      <w:marBottom w:val="0"/>
      <w:divBdr>
        <w:top w:val="none" w:sz="0" w:space="0" w:color="auto"/>
        <w:left w:val="none" w:sz="0" w:space="0" w:color="auto"/>
        <w:bottom w:val="none" w:sz="0" w:space="0" w:color="auto"/>
        <w:right w:val="none" w:sz="0" w:space="0" w:color="auto"/>
      </w:divBdr>
    </w:div>
    <w:div w:id="602880530">
      <w:bodyDiv w:val="1"/>
      <w:marLeft w:val="0"/>
      <w:marRight w:val="0"/>
      <w:marTop w:val="0"/>
      <w:marBottom w:val="0"/>
      <w:divBdr>
        <w:top w:val="none" w:sz="0" w:space="0" w:color="auto"/>
        <w:left w:val="none" w:sz="0" w:space="0" w:color="auto"/>
        <w:bottom w:val="none" w:sz="0" w:space="0" w:color="auto"/>
        <w:right w:val="none" w:sz="0" w:space="0" w:color="auto"/>
      </w:divBdr>
    </w:div>
    <w:div w:id="776943910">
      <w:bodyDiv w:val="1"/>
      <w:marLeft w:val="0"/>
      <w:marRight w:val="0"/>
      <w:marTop w:val="0"/>
      <w:marBottom w:val="0"/>
      <w:divBdr>
        <w:top w:val="none" w:sz="0" w:space="0" w:color="auto"/>
        <w:left w:val="none" w:sz="0" w:space="0" w:color="auto"/>
        <w:bottom w:val="none" w:sz="0" w:space="0" w:color="auto"/>
        <w:right w:val="none" w:sz="0" w:space="0" w:color="auto"/>
      </w:divBdr>
    </w:div>
    <w:div w:id="854274326">
      <w:bodyDiv w:val="1"/>
      <w:marLeft w:val="0"/>
      <w:marRight w:val="0"/>
      <w:marTop w:val="0"/>
      <w:marBottom w:val="0"/>
      <w:divBdr>
        <w:top w:val="none" w:sz="0" w:space="0" w:color="auto"/>
        <w:left w:val="none" w:sz="0" w:space="0" w:color="auto"/>
        <w:bottom w:val="none" w:sz="0" w:space="0" w:color="auto"/>
        <w:right w:val="none" w:sz="0" w:space="0" w:color="auto"/>
      </w:divBdr>
    </w:div>
    <w:div w:id="879973056">
      <w:bodyDiv w:val="1"/>
      <w:marLeft w:val="0"/>
      <w:marRight w:val="0"/>
      <w:marTop w:val="0"/>
      <w:marBottom w:val="0"/>
      <w:divBdr>
        <w:top w:val="none" w:sz="0" w:space="0" w:color="auto"/>
        <w:left w:val="none" w:sz="0" w:space="0" w:color="auto"/>
        <w:bottom w:val="none" w:sz="0" w:space="0" w:color="auto"/>
        <w:right w:val="none" w:sz="0" w:space="0" w:color="auto"/>
      </w:divBdr>
    </w:div>
    <w:div w:id="925847592">
      <w:bodyDiv w:val="1"/>
      <w:marLeft w:val="0"/>
      <w:marRight w:val="0"/>
      <w:marTop w:val="0"/>
      <w:marBottom w:val="0"/>
      <w:divBdr>
        <w:top w:val="none" w:sz="0" w:space="0" w:color="auto"/>
        <w:left w:val="none" w:sz="0" w:space="0" w:color="auto"/>
        <w:bottom w:val="none" w:sz="0" w:space="0" w:color="auto"/>
        <w:right w:val="none" w:sz="0" w:space="0" w:color="auto"/>
      </w:divBdr>
    </w:div>
    <w:div w:id="930238866">
      <w:bodyDiv w:val="1"/>
      <w:marLeft w:val="0"/>
      <w:marRight w:val="0"/>
      <w:marTop w:val="0"/>
      <w:marBottom w:val="0"/>
      <w:divBdr>
        <w:top w:val="none" w:sz="0" w:space="0" w:color="auto"/>
        <w:left w:val="none" w:sz="0" w:space="0" w:color="auto"/>
        <w:bottom w:val="none" w:sz="0" w:space="0" w:color="auto"/>
        <w:right w:val="none" w:sz="0" w:space="0" w:color="auto"/>
      </w:divBdr>
    </w:div>
    <w:div w:id="946161209">
      <w:bodyDiv w:val="1"/>
      <w:marLeft w:val="0"/>
      <w:marRight w:val="0"/>
      <w:marTop w:val="0"/>
      <w:marBottom w:val="0"/>
      <w:divBdr>
        <w:top w:val="none" w:sz="0" w:space="0" w:color="auto"/>
        <w:left w:val="none" w:sz="0" w:space="0" w:color="auto"/>
        <w:bottom w:val="none" w:sz="0" w:space="0" w:color="auto"/>
        <w:right w:val="none" w:sz="0" w:space="0" w:color="auto"/>
      </w:divBdr>
    </w:div>
    <w:div w:id="1006906075">
      <w:bodyDiv w:val="1"/>
      <w:marLeft w:val="0"/>
      <w:marRight w:val="0"/>
      <w:marTop w:val="0"/>
      <w:marBottom w:val="0"/>
      <w:divBdr>
        <w:top w:val="none" w:sz="0" w:space="0" w:color="auto"/>
        <w:left w:val="none" w:sz="0" w:space="0" w:color="auto"/>
        <w:bottom w:val="none" w:sz="0" w:space="0" w:color="auto"/>
        <w:right w:val="none" w:sz="0" w:space="0" w:color="auto"/>
      </w:divBdr>
    </w:div>
    <w:div w:id="1012992472">
      <w:bodyDiv w:val="1"/>
      <w:marLeft w:val="0"/>
      <w:marRight w:val="0"/>
      <w:marTop w:val="0"/>
      <w:marBottom w:val="0"/>
      <w:divBdr>
        <w:top w:val="none" w:sz="0" w:space="0" w:color="auto"/>
        <w:left w:val="none" w:sz="0" w:space="0" w:color="auto"/>
        <w:bottom w:val="none" w:sz="0" w:space="0" w:color="auto"/>
        <w:right w:val="none" w:sz="0" w:space="0" w:color="auto"/>
      </w:divBdr>
    </w:div>
    <w:div w:id="1140540503">
      <w:bodyDiv w:val="1"/>
      <w:marLeft w:val="0"/>
      <w:marRight w:val="0"/>
      <w:marTop w:val="0"/>
      <w:marBottom w:val="0"/>
      <w:divBdr>
        <w:top w:val="none" w:sz="0" w:space="0" w:color="auto"/>
        <w:left w:val="none" w:sz="0" w:space="0" w:color="auto"/>
        <w:bottom w:val="none" w:sz="0" w:space="0" w:color="auto"/>
        <w:right w:val="none" w:sz="0" w:space="0" w:color="auto"/>
      </w:divBdr>
    </w:div>
    <w:div w:id="1253317960">
      <w:bodyDiv w:val="1"/>
      <w:marLeft w:val="0"/>
      <w:marRight w:val="0"/>
      <w:marTop w:val="0"/>
      <w:marBottom w:val="0"/>
      <w:divBdr>
        <w:top w:val="none" w:sz="0" w:space="0" w:color="auto"/>
        <w:left w:val="none" w:sz="0" w:space="0" w:color="auto"/>
        <w:bottom w:val="none" w:sz="0" w:space="0" w:color="auto"/>
        <w:right w:val="none" w:sz="0" w:space="0" w:color="auto"/>
      </w:divBdr>
    </w:div>
    <w:div w:id="1345861948">
      <w:bodyDiv w:val="1"/>
      <w:marLeft w:val="0"/>
      <w:marRight w:val="0"/>
      <w:marTop w:val="0"/>
      <w:marBottom w:val="0"/>
      <w:divBdr>
        <w:top w:val="none" w:sz="0" w:space="0" w:color="auto"/>
        <w:left w:val="none" w:sz="0" w:space="0" w:color="auto"/>
        <w:bottom w:val="none" w:sz="0" w:space="0" w:color="auto"/>
        <w:right w:val="none" w:sz="0" w:space="0" w:color="auto"/>
      </w:divBdr>
    </w:div>
    <w:div w:id="1489710921">
      <w:bodyDiv w:val="1"/>
      <w:marLeft w:val="0"/>
      <w:marRight w:val="0"/>
      <w:marTop w:val="0"/>
      <w:marBottom w:val="0"/>
      <w:divBdr>
        <w:top w:val="none" w:sz="0" w:space="0" w:color="auto"/>
        <w:left w:val="none" w:sz="0" w:space="0" w:color="auto"/>
        <w:bottom w:val="none" w:sz="0" w:space="0" w:color="auto"/>
        <w:right w:val="none" w:sz="0" w:space="0" w:color="auto"/>
      </w:divBdr>
    </w:div>
    <w:div w:id="1507135902">
      <w:bodyDiv w:val="1"/>
      <w:marLeft w:val="0"/>
      <w:marRight w:val="0"/>
      <w:marTop w:val="0"/>
      <w:marBottom w:val="0"/>
      <w:divBdr>
        <w:top w:val="none" w:sz="0" w:space="0" w:color="auto"/>
        <w:left w:val="none" w:sz="0" w:space="0" w:color="auto"/>
        <w:bottom w:val="none" w:sz="0" w:space="0" w:color="auto"/>
        <w:right w:val="none" w:sz="0" w:space="0" w:color="auto"/>
      </w:divBdr>
    </w:div>
    <w:div w:id="1618489070">
      <w:bodyDiv w:val="1"/>
      <w:marLeft w:val="0"/>
      <w:marRight w:val="0"/>
      <w:marTop w:val="0"/>
      <w:marBottom w:val="0"/>
      <w:divBdr>
        <w:top w:val="none" w:sz="0" w:space="0" w:color="auto"/>
        <w:left w:val="none" w:sz="0" w:space="0" w:color="auto"/>
        <w:bottom w:val="none" w:sz="0" w:space="0" w:color="auto"/>
        <w:right w:val="none" w:sz="0" w:space="0" w:color="auto"/>
      </w:divBdr>
    </w:div>
    <w:div w:id="1694762755">
      <w:bodyDiv w:val="1"/>
      <w:marLeft w:val="0"/>
      <w:marRight w:val="0"/>
      <w:marTop w:val="0"/>
      <w:marBottom w:val="0"/>
      <w:divBdr>
        <w:top w:val="none" w:sz="0" w:space="0" w:color="auto"/>
        <w:left w:val="none" w:sz="0" w:space="0" w:color="auto"/>
        <w:bottom w:val="none" w:sz="0" w:space="0" w:color="auto"/>
        <w:right w:val="none" w:sz="0" w:space="0" w:color="auto"/>
      </w:divBdr>
    </w:div>
    <w:div w:id="1751537657">
      <w:bodyDiv w:val="1"/>
      <w:marLeft w:val="0"/>
      <w:marRight w:val="0"/>
      <w:marTop w:val="0"/>
      <w:marBottom w:val="0"/>
      <w:divBdr>
        <w:top w:val="none" w:sz="0" w:space="0" w:color="auto"/>
        <w:left w:val="none" w:sz="0" w:space="0" w:color="auto"/>
        <w:bottom w:val="none" w:sz="0" w:space="0" w:color="auto"/>
        <w:right w:val="none" w:sz="0" w:space="0" w:color="auto"/>
      </w:divBdr>
    </w:div>
    <w:div w:id="1864203723">
      <w:bodyDiv w:val="1"/>
      <w:marLeft w:val="0"/>
      <w:marRight w:val="0"/>
      <w:marTop w:val="0"/>
      <w:marBottom w:val="0"/>
      <w:divBdr>
        <w:top w:val="none" w:sz="0" w:space="0" w:color="auto"/>
        <w:left w:val="none" w:sz="0" w:space="0" w:color="auto"/>
        <w:bottom w:val="none" w:sz="0" w:space="0" w:color="auto"/>
        <w:right w:val="none" w:sz="0" w:space="0" w:color="auto"/>
      </w:divBdr>
    </w:div>
    <w:div w:id="1894340506">
      <w:bodyDiv w:val="1"/>
      <w:marLeft w:val="0"/>
      <w:marRight w:val="0"/>
      <w:marTop w:val="0"/>
      <w:marBottom w:val="0"/>
      <w:divBdr>
        <w:top w:val="none" w:sz="0" w:space="0" w:color="auto"/>
        <w:left w:val="none" w:sz="0" w:space="0" w:color="auto"/>
        <w:bottom w:val="none" w:sz="0" w:space="0" w:color="auto"/>
        <w:right w:val="none" w:sz="0" w:space="0" w:color="auto"/>
      </w:divBdr>
    </w:div>
    <w:div w:id="1918127516">
      <w:bodyDiv w:val="1"/>
      <w:marLeft w:val="0"/>
      <w:marRight w:val="0"/>
      <w:marTop w:val="0"/>
      <w:marBottom w:val="0"/>
      <w:divBdr>
        <w:top w:val="none" w:sz="0" w:space="0" w:color="auto"/>
        <w:left w:val="none" w:sz="0" w:space="0" w:color="auto"/>
        <w:bottom w:val="none" w:sz="0" w:space="0" w:color="auto"/>
        <w:right w:val="none" w:sz="0" w:space="0" w:color="auto"/>
      </w:divBdr>
    </w:div>
    <w:div w:id="1945990350">
      <w:bodyDiv w:val="1"/>
      <w:marLeft w:val="0"/>
      <w:marRight w:val="0"/>
      <w:marTop w:val="0"/>
      <w:marBottom w:val="0"/>
      <w:divBdr>
        <w:top w:val="none" w:sz="0" w:space="0" w:color="auto"/>
        <w:left w:val="none" w:sz="0" w:space="0" w:color="auto"/>
        <w:bottom w:val="none" w:sz="0" w:space="0" w:color="auto"/>
        <w:right w:val="none" w:sz="0" w:space="0" w:color="auto"/>
      </w:divBdr>
    </w:div>
    <w:div w:id="1954746679">
      <w:bodyDiv w:val="1"/>
      <w:marLeft w:val="0"/>
      <w:marRight w:val="0"/>
      <w:marTop w:val="0"/>
      <w:marBottom w:val="0"/>
      <w:divBdr>
        <w:top w:val="none" w:sz="0" w:space="0" w:color="auto"/>
        <w:left w:val="none" w:sz="0" w:space="0" w:color="auto"/>
        <w:bottom w:val="none" w:sz="0" w:space="0" w:color="auto"/>
        <w:right w:val="none" w:sz="0" w:space="0" w:color="auto"/>
      </w:divBdr>
    </w:div>
    <w:div w:id="1965454955">
      <w:bodyDiv w:val="1"/>
      <w:marLeft w:val="0"/>
      <w:marRight w:val="0"/>
      <w:marTop w:val="0"/>
      <w:marBottom w:val="0"/>
      <w:divBdr>
        <w:top w:val="none" w:sz="0" w:space="0" w:color="auto"/>
        <w:left w:val="none" w:sz="0" w:space="0" w:color="auto"/>
        <w:bottom w:val="none" w:sz="0" w:space="0" w:color="auto"/>
        <w:right w:val="none" w:sz="0" w:space="0" w:color="auto"/>
      </w:divBdr>
    </w:div>
    <w:div w:id="2094088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1.bin"/><Relationship Id="rId18" Type="http://schemas.openxmlformats.org/officeDocument/2006/relationships/hyperlink" Target="https://zakon.rada.gov.ua/laws/show/2664-14" TargetMode="External"/><Relationship Id="rId26" Type="http://schemas.openxmlformats.org/officeDocument/2006/relationships/hyperlink" Target="https://zakon.rada.gov.ua/laws/show/2908-14" TargetMode="External"/><Relationship Id="rId39" Type="http://schemas.openxmlformats.org/officeDocument/2006/relationships/header" Target="header5.xml"/><Relationship Id="rId21" Type="http://schemas.openxmlformats.org/officeDocument/2006/relationships/hyperlink" Target="https://zakon.rada.gov.ua/laws/show/v0153500-21" TargetMode="External"/><Relationship Id="rId34" Type="http://schemas.openxmlformats.org/officeDocument/2006/relationships/header" Target="header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zakon.rada.gov.ua/laws/show/z1668-22" TargetMode="External"/><Relationship Id="rId20" Type="http://schemas.openxmlformats.org/officeDocument/2006/relationships/hyperlink" Target="https://zakon.rada.gov.ua/laws/show/v0153500-21" TargetMode="External"/><Relationship Id="rId29" Type="http://schemas.openxmlformats.org/officeDocument/2006/relationships/hyperlink" Target="https://zakon.rada.gov.ua/laws/show/v0030500-21"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zakon.rada.gov.ua/laws/show/2908-14" TargetMode="External"/><Relationship Id="rId32" Type="http://schemas.openxmlformats.org/officeDocument/2006/relationships/hyperlink" Target="https://zakon.rada.gov.ua/laws/show/v0107500-20" TargetMode="External"/><Relationship Id="rId37" Type="http://schemas.openxmlformats.org/officeDocument/2006/relationships/header" Target="header3.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zakon.rada.gov.ua/laws/show/2102-20" TargetMode="External"/><Relationship Id="rId23" Type="http://schemas.openxmlformats.org/officeDocument/2006/relationships/hyperlink" Target="https://zakon.rada.gov.ua/laws/show/v0123500-21" TargetMode="External"/><Relationship Id="rId28" Type="http://schemas.openxmlformats.org/officeDocument/2006/relationships/hyperlink" Target="https://zakon.rada.gov.ua/laws/show/v0030500-21" TargetMode="External"/><Relationship Id="rId36"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hyperlink" Target="https://zakon.rada.gov.ua/laws/show/v0039500-22" TargetMode="External"/><Relationship Id="rId31" Type="http://schemas.openxmlformats.org/officeDocument/2006/relationships/hyperlink" Target="https://zakon.rada.gov.ua/laws/show/v0030500-21"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zakon.rada.gov.ua/laws/show/64/2022" TargetMode="External"/><Relationship Id="rId22" Type="http://schemas.openxmlformats.org/officeDocument/2006/relationships/hyperlink" Target="https://zakon.rada.gov.ua/laws/show/v0018500-22" TargetMode="External"/><Relationship Id="rId27" Type="http://schemas.openxmlformats.org/officeDocument/2006/relationships/hyperlink" Target="https://zakon.rada.gov.ua/laws/show/2908-14" TargetMode="External"/><Relationship Id="rId30" Type="http://schemas.openxmlformats.org/officeDocument/2006/relationships/hyperlink" Target="https://zakon.rada.gov.ua/laws/show/v0030500-21" TargetMode="External"/><Relationship Id="rId35" Type="http://schemas.openxmlformats.org/officeDocument/2006/relationships/hyperlink" Target="https://zakon.rada.gov.ua/laws/show/v0168500-22" TargetMode="Externa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image" Target="media/image1.emf"/><Relationship Id="rId17" Type="http://schemas.openxmlformats.org/officeDocument/2006/relationships/hyperlink" Target="https://zakon.rada.gov.ua/laws/show/2463-20" TargetMode="External"/><Relationship Id="rId25" Type="http://schemas.openxmlformats.org/officeDocument/2006/relationships/hyperlink" Target="https://zakon.rada.gov.ua/laws/show/2908-14" TargetMode="External"/><Relationship Id="rId33" Type="http://schemas.openxmlformats.org/officeDocument/2006/relationships/hyperlink" Target="https://zakon.rada.gov.ua/laws/show/z1668-22" TargetMode="External"/><Relationship Id="rId38"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5D38310B097A7C4A8F1284EA8FDC65F7" ma:contentTypeVersion="0" ma:contentTypeDescription="Створення нового документа." ma:contentTypeScope="" ma:versionID="0d7039b10725a13cd02235ce8b5b5f95">
  <xsd:schema xmlns:xsd="http://www.w3.org/2001/XMLSchema" xmlns:xs="http://www.w3.org/2001/XMLSchema" xmlns:p="http://schemas.microsoft.com/office/2006/metadata/properties" targetNamespace="http://schemas.microsoft.com/office/2006/metadata/properties" ma:root="true" ma:fieldsID="affdeeba82958b12d33e6bb391080f2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B9EC275-FE20-46E4-9D38-1303E87B9C8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9BF23D6-35ED-4A96-9E06-7839AD7036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7C00FB8-A10E-44B0-9C83-47490034BE32}">
  <ds:schemaRefs>
    <ds:schemaRef ds:uri="http://schemas.microsoft.com/sharepoint/v3/contenttype/forms"/>
  </ds:schemaRefs>
</ds:datastoreItem>
</file>

<file path=customXml/itemProps5.xml><?xml version="1.0" encoding="utf-8"?>
<ds:datastoreItem xmlns:ds="http://schemas.openxmlformats.org/officeDocument/2006/customXml" ds:itemID="{97A51F77-1E45-48E5-B636-1B5D0DAE2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55061</Words>
  <Characters>31386</Characters>
  <Application>Microsoft Office Word</Application>
  <DocSecurity>0</DocSecurity>
  <Lines>261</Lines>
  <Paragraphs>172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National Bank of Ukraine</Company>
  <LinksUpToDate>false</LinksUpToDate>
  <CharactersWithSpaces>86275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Кіфоришина Жанна Володимирівна</dc:creator>
  <cp:keywords/>
  <cp:lastModifiedBy>Шитко Оксана Петрівна</cp:lastModifiedBy>
  <cp:revision>2</cp:revision>
  <cp:lastPrinted>2024-04-11T08:05:00Z</cp:lastPrinted>
  <dcterms:created xsi:type="dcterms:W3CDTF">2024-04-12T07:09:00Z</dcterms:created>
  <dcterms:modified xsi:type="dcterms:W3CDTF">2024-04-12T07:09:00Z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0x0101005D38310B097A7C4A8F1284EA8FDC65F7</vt:lpwstr>
  </property>
</Properties>
</file>