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46" w:rsidRPr="001F7D1B" w:rsidRDefault="00FB3EA7" w:rsidP="001F7D1B">
      <w:pPr>
        <w:jc w:val="right"/>
      </w:pPr>
      <w:r>
        <w:t>Офіційно опубліковано 15.11.2021</w:t>
      </w: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46.9pt" o:ole="">
                  <v:imagedata r:id="rId12" o:title=""/>
                </v:shape>
                <o:OLEObject Type="Embed" ProgID="CorelDraw.Graphic.16" ShapeID="_x0000_i1025" DrawAspect="Content" ObjectID="_1698477626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1713"/>
        <w:gridCol w:w="1937"/>
      </w:tblGrid>
      <w:tr w:rsidR="00657593" w:rsidTr="00092FE1">
        <w:tc>
          <w:tcPr>
            <w:tcW w:w="3510" w:type="dxa"/>
            <w:vAlign w:val="bottom"/>
          </w:tcPr>
          <w:p w:rsidR="00657593" w:rsidRPr="00566BA2" w:rsidRDefault="001F7D1B" w:rsidP="00E054A9">
            <w:r>
              <w:t>12 листопада 2021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Default="001F7D1B" w:rsidP="00E62607">
            <w:pPr>
              <w:jc w:val="right"/>
            </w:pPr>
            <w:r>
              <w:t>№</w:t>
            </w:r>
          </w:p>
        </w:tc>
        <w:tc>
          <w:tcPr>
            <w:tcW w:w="1937" w:type="dxa"/>
            <w:vAlign w:val="bottom"/>
          </w:tcPr>
          <w:p w:rsidR="00657593" w:rsidRDefault="001F7D1B" w:rsidP="00290169">
            <w:pPr>
              <w:jc w:val="left"/>
            </w:pPr>
            <w:r>
              <w:t>117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3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6D30E1" w:rsidP="006D30E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 затвердження Змін до Інструкції про порядок регулювання діяльності банків в Україні</w:t>
            </w:r>
          </w:p>
        </w:tc>
      </w:tr>
    </w:tbl>
    <w:p w:rsidR="00E53CCD" w:rsidRPr="006D30E1" w:rsidRDefault="006D30E1" w:rsidP="00E62607">
      <w:pPr>
        <w:spacing w:before="240" w:after="240"/>
        <w:ind w:firstLine="709"/>
        <w:rPr>
          <w:b/>
        </w:rPr>
      </w:pPr>
      <w:r w:rsidRPr="006D30E1">
        <w:rPr>
          <w:rFonts w:eastAsiaTheme="minorEastAsia"/>
          <w:color w:val="000000" w:themeColor="text1"/>
          <w:lang w:eastAsia="en-US"/>
        </w:rPr>
        <w:t xml:space="preserve">Відповідно до статей 7, 15, 55, 56 Закону України </w:t>
      </w:r>
      <w:proofErr w:type="spellStart"/>
      <w:r w:rsidRPr="006D30E1">
        <w:rPr>
          <w:rFonts w:eastAsiaTheme="minorEastAsia"/>
          <w:color w:val="000000" w:themeColor="text1"/>
          <w:lang w:eastAsia="en-US"/>
        </w:rPr>
        <w:t>“Про</w:t>
      </w:r>
      <w:proofErr w:type="spellEnd"/>
      <w:r w:rsidRPr="006D30E1">
        <w:rPr>
          <w:rFonts w:eastAsiaTheme="minorEastAsia"/>
          <w:color w:val="000000" w:themeColor="text1"/>
          <w:lang w:eastAsia="en-US"/>
        </w:rPr>
        <w:t xml:space="preserve"> Національний банк </w:t>
      </w:r>
      <w:proofErr w:type="spellStart"/>
      <w:r w:rsidRPr="006D30E1">
        <w:rPr>
          <w:rFonts w:eastAsiaTheme="minorEastAsia"/>
          <w:color w:val="000000" w:themeColor="text1"/>
          <w:lang w:eastAsia="en-US"/>
        </w:rPr>
        <w:t>України”</w:t>
      </w:r>
      <w:proofErr w:type="spellEnd"/>
      <w:r w:rsidR="00930D99">
        <w:rPr>
          <w:rFonts w:eastAsiaTheme="minorEastAsia"/>
          <w:color w:val="000000" w:themeColor="text1"/>
          <w:lang w:eastAsia="en-US"/>
        </w:rPr>
        <w:t xml:space="preserve">, статей </w:t>
      </w:r>
      <w:r w:rsidRPr="006D30E1">
        <w:rPr>
          <w:rFonts w:eastAsiaTheme="minorEastAsia"/>
          <w:color w:val="000000" w:themeColor="text1"/>
          <w:lang w:eastAsia="en-US"/>
        </w:rPr>
        <w:t xml:space="preserve">35, </w:t>
      </w:r>
      <w:r w:rsidR="00C63FC1">
        <w:rPr>
          <w:rFonts w:eastAsiaTheme="minorEastAsia"/>
          <w:color w:val="000000" w:themeColor="text1"/>
          <w:lang w:eastAsia="en-US"/>
        </w:rPr>
        <w:t xml:space="preserve">52, </w:t>
      </w:r>
      <w:r w:rsidRPr="006D30E1">
        <w:rPr>
          <w:rFonts w:eastAsiaTheme="minorEastAsia"/>
          <w:color w:val="000000" w:themeColor="text1"/>
          <w:lang w:eastAsia="en-US"/>
        </w:rPr>
        <w:t xml:space="preserve">66, 67 Закону України </w:t>
      </w:r>
      <w:proofErr w:type="spellStart"/>
      <w:r w:rsidRPr="006D30E1">
        <w:rPr>
          <w:rFonts w:eastAsiaTheme="minorEastAsia"/>
          <w:color w:val="000000" w:themeColor="text1"/>
          <w:lang w:eastAsia="en-US"/>
        </w:rPr>
        <w:t>“Про</w:t>
      </w:r>
      <w:proofErr w:type="spellEnd"/>
      <w:r w:rsidRPr="006D30E1">
        <w:rPr>
          <w:rFonts w:eastAsiaTheme="minorEastAsia"/>
          <w:color w:val="000000" w:themeColor="text1"/>
          <w:lang w:eastAsia="en-US"/>
        </w:rPr>
        <w:t xml:space="preserve"> банки і банківську </w:t>
      </w:r>
      <w:proofErr w:type="spellStart"/>
      <w:r w:rsidRPr="006D30E1">
        <w:rPr>
          <w:rFonts w:eastAsiaTheme="minorEastAsia"/>
          <w:color w:val="000000" w:themeColor="text1"/>
          <w:lang w:eastAsia="en-US"/>
        </w:rPr>
        <w:t>діяльність”</w:t>
      </w:r>
      <w:proofErr w:type="spellEnd"/>
      <w:r>
        <w:rPr>
          <w:rFonts w:eastAsiaTheme="minorEastAsia"/>
          <w:color w:val="000000" w:themeColor="text1"/>
          <w:lang w:eastAsia="en-US"/>
        </w:rPr>
        <w:t>, з метою забезпечення стабільності діяльності банків та своєчасного виконання ними зобов’язань перед вкладниками та іншими кредиторами</w:t>
      </w:r>
      <w:r w:rsidR="00FA508E" w:rsidRPr="006D30E1">
        <w:rPr>
          <w:b/>
        </w:rPr>
        <w:t xml:space="preserve"> </w:t>
      </w:r>
      <w:r w:rsidR="00115ECF" w:rsidRPr="006D30E1">
        <w:t xml:space="preserve">Правління Національного банку </w:t>
      </w:r>
      <w:r w:rsidR="00562C46" w:rsidRPr="006D30E1">
        <w:t>України</w:t>
      </w:r>
      <w:r w:rsidR="00562C46" w:rsidRPr="006D30E1">
        <w:rPr>
          <w:b/>
        </w:rPr>
        <w:t xml:space="preserve"> </w:t>
      </w:r>
      <w:r w:rsidR="00FA508E" w:rsidRPr="006D30E1">
        <w:rPr>
          <w:b/>
        </w:rPr>
        <w:t>постановляє:</w:t>
      </w:r>
    </w:p>
    <w:p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6D30E1">
        <w:rPr>
          <w:rFonts w:eastAsiaTheme="minorEastAsia"/>
          <w:noProof/>
          <w:color w:val="000000" w:themeColor="text1"/>
          <w:lang w:eastAsia="en-US"/>
        </w:rPr>
        <w:t>Затвердити Зміни до Інструкції про порядок регулювання діяльності банків в Україні, затвердженої постановою Правління Національного банку України від 28 серпня 2001 року № 368, зареєстрованої в Міністерстві юстиції України 26 вересня 2001 року за № 841/6032 (зі змінами)</w:t>
      </w:r>
      <w:r w:rsidR="00C63FC1" w:rsidRPr="00C63FC1">
        <w:rPr>
          <w:rFonts w:eastAsiaTheme="minorEastAsia"/>
          <w:noProof/>
          <w:color w:val="000000" w:themeColor="text1"/>
          <w:lang w:eastAsia="en-US"/>
        </w:rPr>
        <w:t xml:space="preserve"> (дал</w:t>
      </w:r>
      <w:r w:rsidR="00C63FC1">
        <w:rPr>
          <w:rFonts w:eastAsiaTheme="minorEastAsia"/>
          <w:noProof/>
          <w:color w:val="000000" w:themeColor="text1"/>
          <w:lang w:eastAsia="en-US"/>
        </w:rPr>
        <w:t>і – Зміни)</w:t>
      </w:r>
      <w:r w:rsidR="006D30E1">
        <w:rPr>
          <w:rFonts w:eastAsiaTheme="minorEastAsia"/>
          <w:noProof/>
          <w:color w:val="000000" w:themeColor="text1"/>
          <w:lang w:eastAsia="en-US"/>
        </w:rPr>
        <w:t>, що додаються</w:t>
      </w:r>
      <w:r w:rsidR="005212A1" w:rsidRPr="006D30E1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6D30E1">
        <w:rPr>
          <w:rFonts w:eastAsiaTheme="minorEastAsia"/>
          <w:noProof/>
          <w:color w:val="000000" w:themeColor="text1"/>
          <w:lang w:eastAsia="en-US"/>
        </w:rPr>
        <w:t>Депар</w:t>
      </w:r>
      <w:r w:rsidR="00690E93" w:rsidRPr="00690E93">
        <w:rPr>
          <w:rFonts w:eastAsiaTheme="minorEastAsia"/>
          <w:noProof/>
          <w:color w:val="000000" w:themeColor="text1"/>
          <w:lang w:eastAsia="en-US"/>
        </w:rPr>
        <w:t>т</w:t>
      </w:r>
      <w:r w:rsidR="006D30E1">
        <w:rPr>
          <w:rFonts w:eastAsiaTheme="minorEastAsia"/>
          <w:noProof/>
          <w:color w:val="000000" w:themeColor="text1"/>
          <w:lang w:eastAsia="en-US"/>
        </w:rPr>
        <w:t>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</w:t>
      </w:r>
      <w:r w:rsidR="005212A1" w:rsidRPr="006D30E1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6D30E1">
        <w:rPr>
          <w:rFonts w:eastAsiaTheme="minorEastAsia"/>
          <w:noProof/>
          <w:color w:val="000000" w:themeColor="text1"/>
          <w:lang w:eastAsia="en-US"/>
        </w:rPr>
        <w:t xml:space="preserve">Постанова набирає </w:t>
      </w:r>
      <w:r w:rsidR="008A0C0D">
        <w:rPr>
          <w:rFonts w:eastAsiaTheme="minorEastAsia"/>
          <w:noProof/>
          <w:color w:val="000000" w:themeColor="text1"/>
          <w:lang w:eastAsia="en-US"/>
        </w:rPr>
        <w:t xml:space="preserve">чинності з </w:t>
      </w:r>
      <w:r w:rsidR="00AD5841">
        <w:rPr>
          <w:rFonts w:eastAsiaTheme="minorEastAsia"/>
          <w:noProof/>
          <w:color w:val="000000" w:themeColor="text1"/>
          <w:lang w:eastAsia="en-US"/>
        </w:rPr>
        <w:t>дня, наступного за днем її оф</w:t>
      </w:r>
      <w:r w:rsidR="0063697E">
        <w:rPr>
          <w:rFonts w:eastAsiaTheme="minorEastAsia"/>
          <w:noProof/>
          <w:color w:val="000000" w:themeColor="text1"/>
          <w:lang w:eastAsia="en-US"/>
        </w:rPr>
        <w:t xml:space="preserve">іційного опублікування, крім </w:t>
      </w:r>
      <w:r w:rsidR="00A1475A">
        <w:rPr>
          <w:rFonts w:eastAsiaTheme="minorEastAsia"/>
          <w:noProof/>
          <w:color w:val="000000" w:themeColor="text1"/>
          <w:lang w:val="ru-RU" w:eastAsia="en-US"/>
        </w:rPr>
        <w:t xml:space="preserve">підпунктів </w:t>
      </w:r>
      <w:r w:rsidR="00AD5841">
        <w:rPr>
          <w:rFonts w:eastAsiaTheme="minorEastAsia"/>
          <w:noProof/>
          <w:color w:val="000000" w:themeColor="text1"/>
          <w:lang w:eastAsia="en-US"/>
        </w:rPr>
        <w:t xml:space="preserve">2–4 </w:t>
      </w:r>
      <w:r w:rsidR="00A1475A">
        <w:rPr>
          <w:rFonts w:eastAsiaTheme="minorEastAsia"/>
          <w:noProof/>
          <w:color w:val="000000" w:themeColor="text1"/>
          <w:lang w:eastAsia="en-US"/>
        </w:rPr>
        <w:t xml:space="preserve">пункту 1 </w:t>
      </w:r>
      <w:r w:rsidR="00AD5841">
        <w:rPr>
          <w:rFonts w:eastAsiaTheme="minorEastAsia"/>
          <w:noProof/>
          <w:color w:val="000000" w:themeColor="text1"/>
          <w:lang w:eastAsia="en-US"/>
        </w:rPr>
        <w:t xml:space="preserve">Змін, які набирають чинності з </w:t>
      </w:r>
      <w:r w:rsidR="004E6EB7">
        <w:rPr>
          <w:rFonts w:eastAsiaTheme="minorEastAsia"/>
          <w:noProof/>
          <w:color w:val="000000" w:themeColor="text1"/>
          <w:lang w:val="ru-RU" w:eastAsia="en-US"/>
        </w:rPr>
        <w:t>2</w:t>
      </w:r>
      <w:r w:rsidR="00ED1AFF">
        <w:rPr>
          <w:rFonts w:eastAsiaTheme="minorEastAsia"/>
          <w:noProof/>
          <w:color w:val="000000" w:themeColor="text1"/>
          <w:lang w:eastAsia="en-US"/>
        </w:rPr>
        <w:t>0 грудня 2021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:rsidR="0095741D" w:rsidRDefault="0095741D" w:rsidP="00E42621">
      <w:pPr>
        <w:tabs>
          <w:tab w:val="left" w:pos="993"/>
        </w:tabs>
        <w:spacing w:after="120"/>
      </w:pPr>
    </w:p>
    <w:p w:rsidR="00911CF6" w:rsidRPr="00CD0CD4" w:rsidRDefault="00911CF6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252"/>
      </w:tblGrid>
      <w:tr w:rsidR="00DD60CC" w:rsidRPr="00CD0CD4" w:rsidTr="00BD6D34">
        <w:tc>
          <w:tcPr>
            <w:tcW w:w="5495" w:type="dxa"/>
            <w:vAlign w:val="bottom"/>
          </w:tcPr>
          <w:p w:rsidR="00DD60CC" w:rsidRPr="00CD0CD4" w:rsidRDefault="002A7277" w:rsidP="00911CF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2A7277" w:rsidP="00911CF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  <w:r>
              <w:t>Кирило ШЕВЧЕНКО</w:t>
            </w:r>
          </w:p>
        </w:tc>
      </w:tr>
      <w:tr w:rsidR="00911CF6" w:rsidRPr="00CD0CD4" w:rsidTr="00BD6D34">
        <w:tc>
          <w:tcPr>
            <w:tcW w:w="5495" w:type="dxa"/>
            <w:vAlign w:val="bottom"/>
          </w:tcPr>
          <w:p w:rsidR="00911CF6" w:rsidRDefault="00911CF6" w:rsidP="00911CF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</w:p>
        </w:tc>
        <w:tc>
          <w:tcPr>
            <w:tcW w:w="4252" w:type="dxa"/>
            <w:vAlign w:val="bottom"/>
          </w:tcPr>
          <w:p w:rsidR="00911CF6" w:rsidRDefault="00911CF6" w:rsidP="00911CF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2A7277">
        <w:t>22</w:t>
      </w:r>
    </w:p>
    <w:p w:rsidR="002A7277" w:rsidRDefault="002A7277" w:rsidP="00FA508E">
      <w:pPr>
        <w:jc w:val="left"/>
        <w:sectPr w:rsidR="002A7277" w:rsidSect="00911CF6">
          <w:headerReference w:type="default" r:id="rId14"/>
          <w:footerReference w:type="first" r:id="rId15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:rsidR="002A7277" w:rsidRDefault="002A7277" w:rsidP="002A7277">
      <w:pPr>
        <w:ind w:left="5670"/>
        <w:jc w:val="left"/>
      </w:pPr>
      <w:r>
        <w:lastRenderedPageBreak/>
        <w:t>ЗАТВЕРДЖЕНО</w:t>
      </w:r>
    </w:p>
    <w:p w:rsidR="002A7277" w:rsidRDefault="002A7277" w:rsidP="002A7277">
      <w:pPr>
        <w:ind w:left="5670"/>
        <w:jc w:val="left"/>
      </w:pPr>
      <w:r>
        <w:t>Постанова Правління</w:t>
      </w:r>
    </w:p>
    <w:p w:rsidR="002A7277" w:rsidRDefault="002A7277" w:rsidP="002A7277">
      <w:pPr>
        <w:ind w:left="5670"/>
        <w:jc w:val="left"/>
      </w:pPr>
      <w:r>
        <w:t>Національного банку України</w:t>
      </w:r>
    </w:p>
    <w:p w:rsidR="00FB3EA7" w:rsidRDefault="00FB3EA7" w:rsidP="002A7277">
      <w:pPr>
        <w:ind w:left="5670"/>
        <w:jc w:val="left"/>
      </w:pPr>
      <w:r>
        <w:t>12 листопада 2021 року № 117</w:t>
      </w:r>
    </w:p>
    <w:p w:rsidR="00D50E24" w:rsidRDefault="00D50E24" w:rsidP="002A7277">
      <w:pPr>
        <w:jc w:val="center"/>
      </w:pPr>
    </w:p>
    <w:p w:rsidR="002A7277" w:rsidRDefault="002A7277" w:rsidP="002A7277">
      <w:pPr>
        <w:jc w:val="center"/>
      </w:pPr>
    </w:p>
    <w:p w:rsidR="008A5BA6" w:rsidRDefault="002A7277" w:rsidP="002A7277">
      <w:pPr>
        <w:tabs>
          <w:tab w:val="left" w:pos="8789"/>
        </w:tabs>
        <w:ind w:left="851" w:right="849"/>
        <w:jc w:val="center"/>
      </w:pPr>
      <w:r>
        <w:t xml:space="preserve">Зміни </w:t>
      </w:r>
      <w:r w:rsidR="00432BD7">
        <w:rPr>
          <w:lang w:val="ru-RU"/>
        </w:rPr>
        <w:t xml:space="preserve">до </w:t>
      </w:r>
      <w:r>
        <w:t xml:space="preserve">Інструкції </w:t>
      </w:r>
    </w:p>
    <w:p w:rsidR="002A7277" w:rsidRDefault="002A7277" w:rsidP="002A7277">
      <w:pPr>
        <w:tabs>
          <w:tab w:val="left" w:pos="8789"/>
        </w:tabs>
        <w:ind w:left="851" w:right="849"/>
        <w:jc w:val="center"/>
      </w:pPr>
      <w:r>
        <w:t>про порядок регулювання діяльності банків в Україні</w:t>
      </w:r>
    </w:p>
    <w:p w:rsidR="002A7277" w:rsidRDefault="002A7277" w:rsidP="002A7277">
      <w:pPr>
        <w:ind w:left="567" w:right="566"/>
        <w:jc w:val="center"/>
      </w:pPr>
    </w:p>
    <w:p w:rsidR="00EF11E2" w:rsidRPr="00EF11E2" w:rsidRDefault="00EF11E2" w:rsidP="002A7277">
      <w:pPr>
        <w:ind w:right="-1" w:firstLine="709"/>
        <w:rPr>
          <w:lang w:val="ru-RU"/>
        </w:rPr>
      </w:pPr>
      <w:r>
        <w:t xml:space="preserve">1. У розділі </w:t>
      </w:r>
      <w:r>
        <w:rPr>
          <w:lang w:val="en-US"/>
        </w:rPr>
        <w:t>VI</w:t>
      </w:r>
      <w:r>
        <w:rPr>
          <w:lang w:val="ru-RU"/>
        </w:rPr>
        <w:t>:</w:t>
      </w:r>
    </w:p>
    <w:p w:rsidR="00EF11E2" w:rsidRDefault="00EF11E2" w:rsidP="002A7277">
      <w:pPr>
        <w:ind w:right="-1" w:firstLine="709"/>
      </w:pPr>
    </w:p>
    <w:p w:rsidR="00C63FC1" w:rsidRPr="00C63FC1" w:rsidRDefault="00C63FC1" w:rsidP="002A7277">
      <w:pPr>
        <w:ind w:right="-1" w:firstLine="709"/>
      </w:pPr>
      <w:r w:rsidRPr="00C63FC1">
        <w:t>1</w:t>
      </w:r>
      <w:r w:rsidR="00EF11E2">
        <w:rPr>
          <w:lang w:val="ru-RU"/>
        </w:rPr>
        <w:t xml:space="preserve">) </w:t>
      </w:r>
      <w:r w:rsidR="00EF11E2">
        <w:t>а</w:t>
      </w:r>
      <w:r w:rsidRPr="00C63FC1">
        <w:t xml:space="preserve">бзац перший пункту 5 глави 1 замінити чотирма новими абзацами </w:t>
      </w:r>
      <w:r>
        <w:rPr>
          <w:lang w:val="ru-RU"/>
        </w:rPr>
        <w:t xml:space="preserve">першим – </w:t>
      </w:r>
      <w:r w:rsidRPr="00C63FC1">
        <w:t>четвертим</w:t>
      </w:r>
      <w:r>
        <w:rPr>
          <w:lang w:val="ru-RU"/>
        </w:rPr>
        <w:t xml:space="preserve"> </w:t>
      </w:r>
      <w:r w:rsidRPr="00C63FC1">
        <w:t>такого змісту:</w:t>
      </w:r>
    </w:p>
    <w:p w:rsidR="00C63FC1" w:rsidRPr="00BC4850" w:rsidRDefault="00C63FC1" w:rsidP="00C63F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787C">
        <w:rPr>
          <w:color w:val="000000" w:themeColor="text1"/>
          <w:sz w:val="28"/>
          <w:szCs w:val="28"/>
        </w:rPr>
        <w:t>“</w:t>
      </w:r>
      <w:r w:rsidRPr="00BC4850">
        <w:rPr>
          <w:color w:val="000000" w:themeColor="text1"/>
          <w:sz w:val="28"/>
          <w:szCs w:val="28"/>
          <w:lang w:val="uk-UA"/>
        </w:rPr>
        <w:t>5. Банку забороняється надавати кредити будь-якій особі для:</w:t>
      </w:r>
    </w:p>
    <w:p w:rsidR="00C63FC1" w:rsidRPr="00BC4850" w:rsidRDefault="00C63FC1" w:rsidP="00C63F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C63FC1" w:rsidRPr="00BC4850" w:rsidRDefault="00C63FC1" w:rsidP="00C63F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850">
        <w:rPr>
          <w:color w:val="000000" w:themeColor="text1"/>
          <w:sz w:val="28"/>
          <w:szCs w:val="28"/>
          <w:lang w:val="uk-UA"/>
        </w:rPr>
        <w:t xml:space="preserve">1) погашення цією особою </w:t>
      </w:r>
      <w:r w:rsidR="00BC4850" w:rsidRPr="00BC4850">
        <w:rPr>
          <w:color w:val="000000" w:themeColor="text1"/>
          <w:sz w:val="28"/>
          <w:szCs w:val="28"/>
          <w:lang w:val="uk-UA"/>
        </w:rPr>
        <w:t>будь-яких зобов’</w:t>
      </w:r>
      <w:r w:rsidRPr="00BC4850">
        <w:rPr>
          <w:color w:val="000000" w:themeColor="text1"/>
          <w:sz w:val="28"/>
          <w:szCs w:val="28"/>
          <w:lang w:val="uk-UA"/>
        </w:rPr>
        <w:t>язань перед пов’язаною з банком особою;</w:t>
      </w:r>
    </w:p>
    <w:p w:rsidR="00C63FC1" w:rsidRPr="00BC4850" w:rsidRDefault="00C63FC1" w:rsidP="00C63F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C63FC1" w:rsidRPr="00BC4850" w:rsidRDefault="00C63FC1" w:rsidP="00C63F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850">
        <w:rPr>
          <w:color w:val="000000" w:themeColor="text1"/>
          <w:sz w:val="28"/>
          <w:szCs w:val="28"/>
          <w:lang w:val="uk-UA"/>
        </w:rPr>
        <w:t>2) придбання активів пов’язаної з банком особи, за винятком продукції, що виробляється цією особою;</w:t>
      </w:r>
    </w:p>
    <w:p w:rsidR="00C63FC1" w:rsidRPr="00BC4850" w:rsidRDefault="00C63FC1" w:rsidP="00C63F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C63FC1" w:rsidRPr="00BC4850" w:rsidRDefault="00C63FC1" w:rsidP="00C63F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850">
        <w:rPr>
          <w:color w:val="000000" w:themeColor="text1"/>
          <w:sz w:val="28"/>
          <w:szCs w:val="28"/>
          <w:lang w:val="uk-UA"/>
        </w:rPr>
        <w:t xml:space="preserve">3) придбання цінних паперів, розміщених чи підписаних пов’язаною з банком </w:t>
      </w:r>
      <w:r w:rsidR="00BC4850" w:rsidRPr="00BC4850">
        <w:rPr>
          <w:color w:val="000000" w:themeColor="text1"/>
          <w:sz w:val="28"/>
          <w:szCs w:val="28"/>
          <w:lang w:val="uk-UA"/>
        </w:rPr>
        <w:t>особою або права на які має пов’</w:t>
      </w:r>
      <w:r w:rsidRPr="00BC4850">
        <w:rPr>
          <w:color w:val="000000" w:themeColor="text1"/>
          <w:sz w:val="28"/>
          <w:szCs w:val="28"/>
          <w:lang w:val="uk-UA"/>
        </w:rPr>
        <w:t xml:space="preserve">язана з банком </w:t>
      </w:r>
      <w:proofErr w:type="spellStart"/>
      <w:r w:rsidR="00EF11E2">
        <w:rPr>
          <w:color w:val="000000" w:themeColor="text1"/>
          <w:sz w:val="28"/>
          <w:szCs w:val="28"/>
          <w:lang w:val="uk-UA"/>
        </w:rPr>
        <w:t>особа.”</w:t>
      </w:r>
      <w:proofErr w:type="spellEnd"/>
      <w:r w:rsidR="00EF11E2">
        <w:rPr>
          <w:color w:val="000000" w:themeColor="text1"/>
          <w:sz w:val="28"/>
          <w:szCs w:val="28"/>
          <w:lang w:val="uk-UA"/>
        </w:rPr>
        <w:t>;</w:t>
      </w:r>
    </w:p>
    <w:p w:rsidR="00C63FC1" w:rsidRDefault="00C63FC1" w:rsidP="002A7277">
      <w:pPr>
        <w:ind w:right="-1" w:firstLine="709"/>
      </w:pPr>
    </w:p>
    <w:p w:rsidR="002A7277" w:rsidRDefault="00C63FC1" w:rsidP="002A7277">
      <w:pPr>
        <w:ind w:right="-1" w:firstLine="709"/>
      </w:pPr>
      <w:r>
        <w:t>2</w:t>
      </w:r>
      <w:r w:rsidR="00EF11E2">
        <w:t>) у</w:t>
      </w:r>
      <w:r w:rsidR="002A7277">
        <w:t xml:space="preserve"> пункті 2.5 глави 2:</w:t>
      </w:r>
    </w:p>
    <w:p w:rsidR="007C3571" w:rsidRPr="00F77F41" w:rsidRDefault="007C3571" w:rsidP="002A7277">
      <w:pPr>
        <w:ind w:right="-1" w:firstLine="709"/>
      </w:pPr>
      <w:r w:rsidRPr="00F77F41">
        <w:t>у підпункті 1:</w:t>
      </w:r>
    </w:p>
    <w:p w:rsidR="007C3571" w:rsidRPr="00F77F41" w:rsidRDefault="007C3571" w:rsidP="002A7277">
      <w:pPr>
        <w:ind w:right="-1" w:firstLine="709"/>
      </w:pPr>
      <w:r w:rsidRPr="00F77F41">
        <w:t xml:space="preserve">в абзаці першому слово </w:t>
      </w:r>
      <w:proofErr w:type="spellStart"/>
      <w:r w:rsidRPr="00F77F41">
        <w:t>“безвідкличних”</w:t>
      </w:r>
      <w:proofErr w:type="spellEnd"/>
      <w:r w:rsidRPr="00F77F41">
        <w:t xml:space="preserve"> виключити;</w:t>
      </w:r>
    </w:p>
    <w:p w:rsidR="002A7277" w:rsidRPr="00D50E24" w:rsidRDefault="002A7277" w:rsidP="002A7277">
      <w:pPr>
        <w:ind w:right="-1" w:firstLine="709"/>
      </w:pPr>
      <w:r>
        <w:t xml:space="preserve">абзаци сьомий </w:t>
      </w:r>
      <w:r w:rsidR="00D50E24">
        <w:t>–</w:t>
      </w:r>
      <w:r>
        <w:t xml:space="preserve"> </w:t>
      </w:r>
      <w:r w:rsidR="00D50E24">
        <w:t>чотирнадцятий замінити дев’ятьма новими абзацами сьомим – п’ятнадцятим такого змісту</w:t>
      </w:r>
      <w:r w:rsidR="00D50E24" w:rsidRPr="00D50E24">
        <w:t>:</w:t>
      </w:r>
    </w:p>
    <w:p w:rsidR="00D50E24" w:rsidRPr="00D50E24" w:rsidRDefault="007C3571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“Гарантії</w:t>
      </w:r>
      <w:proofErr w:type="spellEnd"/>
      <w:r>
        <w:rPr>
          <w:color w:val="000000" w:themeColor="text1"/>
          <w:sz w:val="28"/>
          <w:szCs w:val="28"/>
          <w:lang w:val="uk-UA"/>
        </w:rPr>
        <w:t>/</w:t>
      </w:r>
      <w:r w:rsidR="00D50E24" w:rsidRPr="00D50E24">
        <w:rPr>
          <w:color w:val="000000" w:themeColor="text1"/>
          <w:sz w:val="28"/>
          <w:szCs w:val="28"/>
          <w:lang w:val="uk-UA"/>
        </w:rPr>
        <w:t xml:space="preserve">резервні акредитиви, визначені в абзацах третьому – шостому підпункту 1 пункту 2.5 глави 2 розділу </w:t>
      </w:r>
      <w:r w:rsidR="00D50E24" w:rsidRPr="00D50E24">
        <w:rPr>
          <w:color w:val="000000" w:themeColor="text1"/>
          <w:sz w:val="28"/>
          <w:szCs w:val="28"/>
          <w:lang w:val="en-US"/>
        </w:rPr>
        <w:t>VI</w:t>
      </w:r>
      <w:r w:rsidR="00A2361B">
        <w:rPr>
          <w:color w:val="000000" w:themeColor="text1"/>
          <w:sz w:val="28"/>
          <w:szCs w:val="28"/>
          <w:lang w:val="uk-UA"/>
        </w:rPr>
        <w:t xml:space="preserve"> цієї Інструкції</w:t>
      </w:r>
      <w:r w:rsidR="005813B5">
        <w:rPr>
          <w:color w:val="000000" w:themeColor="text1"/>
          <w:sz w:val="28"/>
          <w:szCs w:val="28"/>
          <w:lang w:val="uk-UA"/>
        </w:rPr>
        <w:t>,</w:t>
      </w:r>
      <w:r w:rsidR="00D50E24" w:rsidRPr="00D50E24">
        <w:rPr>
          <w:color w:val="000000" w:themeColor="text1"/>
          <w:sz w:val="28"/>
          <w:szCs w:val="28"/>
          <w:lang w:val="uk-UA"/>
        </w:rPr>
        <w:t xml:space="preserve"> мають відповідати: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уніфікованим правилам для гарантій або іншим міжнародним документам, що регулюють питання здійснення операцій за гарантіями/</w:t>
      </w:r>
      <w:proofErr w:type="spellStart"/>
      <w:r w:rsidRPr="00D50E24">
        <w:rPr>
          <w:color w:val="000000" w:themeColor="text1"/>
          <w:sz w:val="28"/>
          <w:szCs w:val="28"/>
          <w:lang w:val="uk-UA"/>
        </w:rPr>
        <w:t>контргарантіями</w:t>
      </w:r>
      <w:proofErr w:type="spellEnd"/>
      <w:r w:rsidRPr="00D50E24">
        <w:rPr>
          <w:color w:val="000000" w:themeColor="text1"/>
          <w:sz w:val="28"/>
          <w:szCs w:val="28"/>
          <w:lang w:val="uk-UA"/>
        </w:rPr>
        <w:t>, з урахуванням міжнародної стандартної банківської практики та особливостей, визначених цією Інструкцією, і що не суперечать законодавству України;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 xml:space="preserve">уніфікованим правилам та звичаям для документарних акредитивів або іншим міжнародним документам, розробленим Міжнародною торговельною палатою (далі </w:t>
      </w:r>
      <w:r w:rsidR="00F77F41">
        <w:t>–</w:t>
      </w:r>
      <w:r w:rsidRPr="00D50E24">
        <w:rPr>
          <w:color w:val="000000" w:themeColor="text1"/>
          <w:sz w:val="28"/>
          <w:szCs w:val="28"/>
          <w:lang w:val="uk-UA"/>
        </w:rPr>
        <w:t xml:space="preserve"> МТП), які регулюють питання проведення розрахунків за акредитивами, затвердженими МТП, з урахуванням міжнародної стандартної банківської практики та особливостей, визначених цією Інструкцією, і що не суперечать законодавству України.</w:t>
      </w:r>
    </w:p>
    <w:p w:rsidR="00D50E24" w:rsidRPr="00D50E24" w:rsidRDefault="007C3571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Гарантія/</w:t>
      </w:r>
      <w:r w:rsidR="00D50E24" w:rsidRPr="00D50E24">
        <w:rPr>
          <w:color w:val="000000" w:themeColor="text1"/>
          <w:sz w:val="28"/>
          <w:szCs w:val="28"/>
          <w:lang w:val="uk-UA"/>
        </w:rPr>
        <w:t>резервний акредитив є прийнятним забезпеченням за одночасного дотримання таких умов: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lastRenderedPageBreak/>
        <w:t>банк-кредитор має право вимоги до гаранта/емітента резервного акредитива;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чітко визначена сума гарантії/</w:t>
      </w:r>
      <w:r w:rsidR="007C3571">
        <w:rPr>
          <w:color w:val="000000" w:themeColor="text1"/>
          <w:sz w:val="28"/>
          <w:szCs w:val="28"/>
          <w:lang w:val="uk-UA"/>
        </w:rPr>
        <w:t>резервного</w:t>
      </w:r>
      <w:r w:rsidRPr="00D50E24">
        <w:rPr>
          <w:color w:val="000000" w:themeColor="text1"/>
          <w:sz w:val="28"/>
          <w:szCs w:val="28"/>
          <w:lang w:val="uk-UA"/>
        </w:rPr>
        <w:t xml:space="preserve"> акредитива та вид заборгованості, що забезпечується;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гарантія/резервний акредитив є безвідкличною</w:t>
      </w:r>
      <w:r w:rsidR="00785C23">
        <w:rPr>
          <w:color w:val="000000" w:themeColor="text1"/>
          <w:sz w:val="28"/>
          <w:szCs w:val="28"/>
          <w:lang w:val="uk-UA"/>
        </w:rPr>
        <w:t>(</w:t>
      </w:r>
      <w:r w:rsidRPr="00D50E24">
        <w:rPr>
          <w:color w:val="000000" w:themeColor="text1"/>
          <w:sz w:val="28"/>
          <w:szCs w:val="28"/>
          <w:lang w:val="uk-UA"/>
        </w:rPr>
        <w:t>ним</w:t>
      </w:r>
      <w:r w:rsidR="00785C23">
        <w:rPr>
          <w:color w:val="000000" w:themeColor="text1"/>
          <w:sz w:val="28"/>
          <w:szCs w:val="28"/>
          <w:lang w:val="uk-UA"/>
        </w:rPr>
        <w:t>)</w:t>
      </w:r>
      <w:r w:rsidRPr="00D50E24">
        <w:rPr>
          <w:color w:val="000000" w:themeColor="text1"/>
          <w:sz w:val="28"/>
          <w:szCs w:val="28"/>
          <w:lang w:val="uk-UA"/>
        </w:rPr>
        <w:t xml:space="preserve"> та безумовною</w:t>
      </w:r>
      <w:r w:rsidR="00785C23">
        <w:rPr>
          <w:color w:val="000000" w:themeColor="text1"/>
          <w:sz w:val="28"/>
          <w:szCs w:val="28"/>
          <w:lang w:val="uk-UA"/>
        </w:rPr>
        <w:t>(</w:t>
      </w:r>
      <w:r w:rsidRPr="00D50E24">
        <w:rPr>
          <w:color w:val="000000" w:themeColor="text1"/>
          <w:sz w:val="28"/>
          <w:szCs w:val="28"/>
          <w:lang w:val="uk-UA"/>
        </w:rPr>
        <w:t>ним</w:t>
      </w:r>
      <w:r w:rsidR="00785C23">
        <w:rPr>
          <w:color w:val="000000" w:themeColor="text1"/>
          <w:sz w:val="28"/>
          <w:szCs w:val="28"/>
          <w:lang w:val="uk-UA"/>
        </w:rPr>
        <w:t>)</w:t>
      </w:r>
      <w:r w:rsidRPr="00D50E24">
        <w:rPr>
          <w:color w:val="000000" w:themeColor="text1"/>
          <w:sz w:val="28"/>
          <w:szCs w:val="28"/>
          <w:lang w:val="uk-UA"/>
        </w:rPr>
        <w:t xml:space="preserve">, тобто немає умов, які дадуть змогу гаранту/емітенту резервного акредитива в односторонньому порядку припинити дію гарантії/резервного акредитива або збільшити вартість гарантії/резервного акредитива внаслідок погіршення кредитоспроможності боржника, або зменшити строк дії гарантії/резервного акредитива, або не сплатити коштів за гарантією/резервним акредитивом </w:t>
      </w:r>
      <w:r w:rsidR="006709EF">
        <w:rPr>
          <w:color w:val="000000" w:themeColor="text1"/>
          <w:sz w:val="28"/>
          <w:szCs w:val="28"/>
          <w:lang w:val="uk-UA"/>
        </w:rPr>
        <w:t>у</w:t>
      </w:r>
      <w:r w:rsidRPr="0015733D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C44D48">
        <w:rPr>
          <w:color w:val="000000" w:themeColor="text1"/>
          <w:sz w:val="28"/>
          <w:szCs w:val="28"/>
          <w:lang w:val="uk-UA"/>
        </w:rPr>
        <w:t>повн</w:t>
      </w:r>
      <w:r w:rsidR="00C44D48">
        <w:rPr>
          <w:color w:val="000000" w:themeColor="text1"/>
          <w:sz w:val="28"/>
          <w:szCs w:val="28"/>
          <w:lang w:val="uk-UA"/>
        </w:rPr>
        <w:t>ому обсязі</w:t>
      </w:r>
      <w:r w:rsidRPr="00C44D48">
        <w:rPr>
          <w:color w:val="000000" w:themeColor="text1"/>
          <w:sz w:val="28"/>
          <w:szCs w:val="28"/>
          <w:lang w:val="uk-UA"/>
        </w:rPr>
        <w:t xml:space="preserve"> чи частков</w:t>
      </w:r>
      <w:r w:rsidR="00C44D48">
        <w:rPr>
          <w:color w:val="000000" w:themeColor="text1"/>
          <w:sz w:val="28"/>
          <w:szCs w:val="28"/>
          <w:lang w:val="uk-UA"/>
        </w:rPr>
        <w:t>о</w:t>
      </w:r>
      <w:r w:rsidRPr="00D50E24">
        <w:rPr>
          <w:color w:val="000000" w:themeColor="text1"/>
          <w:sz w:val="28"/>
          <w:szCs w:val="28"/>
          <w:lang w:val="uk-UA"/>
        </w:rPr>
        <w:t>;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банк-кредитор у разі невиконання боржником зобов’язань, забезпечених гарантією/резервним акредитивом, має право вимагати від гаранта/емітента резервного акредитива сплатити кошти за гарантією/резервним акредитивом та не має зобов’язань щодо вжиття заходів для погашення боржником боргу</w:t>
      </w:r>
      <w:r w:rsidR="001E646F">
        <w:rPr>
          <w:color w:val="000000" w:themeColor="text1"/>
          <w:sz w:val="28"/>
          <w:szCs w:val="28"/>
          <w:lang w:val="uk-UA"/>
        </w:rPr>
        <w:t xml:space="preserve"> як передумови для сплати за відповід</w:t>
      </w:r>
      <w:r w:rsidR="00076FD5">
        <w:rPr>
          <w:color w:val="000000" w:themeColor="text1"/>
          <w:sz w:val="28"/>
          <w:szCs w:val="28"/>
          <w:lang w:val="uk-UA"/>
        </w:rPr>
        <w:t>ною гарантією/резервним акредити</w:t>
      </w:r>
      <w:r w:rsidR="001E646F">
        <w:rPr>
          <w:color w:val="000000" w:themeColor="text1"/>
          <w:sz w:val="28"/>
          <w:szCs w:val="28"/>
          <w:lang w:val="uk-UA"/>
        </w:rPr>
        <w:t>вом</w:t>
      </w:r>
      <w:r w:rsidRPr="00D50E24">
        <w:rPr>
          <w:color w:val="000000" w:themeColor="text1"/>
          <w:sz w:val="28"/>
          <w:szCs w:val="28"/>
          <w:lang w:val="uk-UA"/>
        </w:rPr>
        <w:t>.</w:t>
      </w:r>
    </w:p>
    <w:p w:rsid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Гарантії/резервні акредитиви, складені іноземною мовою, мають перекладатис</w:t>
      </w:r>
      <w:r w:rsidR="00785C23">
        <w:rPr>
          <w:color w:val="000000" w:themeColor="text1"/>
          <w:sz w:val="28"/>
          <w:szCs w:val="28"/>
          <w:lang w:val="uk-UA"/>
        </w:rPr>
        <w:t>я</w:t>
      </w:r>
      <w:r w:rsidRPr="00D50E24">
        <w:rPr>
          <w:color w:val="000000" w:themeColor="text1"/>
          <w:sz w:val="28"/>
          <w:szCs w:val="28"/>
          <w:lang w:val="uk-UA"/>
        </w:rPr>
        <w:t xml:space="preserve"> на українську мову (справжність підпису перекладача засвідчується нотаріально). Не перекладаються на українську мову гарантії</w:t>
      </w:r>
      <w:r w:rsidR="0056787C">
        <w:rPr>
          <w:color w:val="000000" w:themeColor="text1"/>
          <w:sz w:val="28"/>
          <w:szCs w:val="28"/>
          <w:lang w:val="uk-UA"/>
        </w:rPr>
        <w:t>/резервні акредитиви</w:t>
      </w:r>
      <w:r w:rsidRPr="00D50E24">
        <w:rPr>
          <w:color w:val="000000" w:themeColor="text1"/>
          <w:sz w:val="28"/>
          <w:szCs w:val="28"/>
          <w:lang w:val="uk-UA"/>
        </w:rPr>
        <w:t>, складені іноземною мовою, у разі одночасного наведення їх тексту українською мовою;</w:t>
      </w:r>
      <w:r w:rsidRPr="00D50E24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D50E24" w:rsidRDefault="00D50E24" w:rsidP="002A7277">
      <w:pPr>
        <w:ind w:right="-1" w:firstLine="709"/>
      </w:pPr>
      <w:r>
        <w:t>пункт доповнити новим підпунктом такого змісту: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3571">
        <w:rPr>
          <w:bCs/>
          <w:color w:val="000000" w:themeColor="text1"/>
          <w:sz w:val="28"/>
          <w:szCs w:val="28"/>
          <w:lang w:val="uk-UA"/>
        </w:rPr>
        <w:t xml:space="preserve">“9) </w:t>
      </w:r>
      <w:r w:rsidRPr="00D50E24">
        <w:rPr>
          <w:color w:val="000000" w:themeColor="text1"/>
          <w:sz w:val="28"/>
          <w:szCs w:val="28"/>
          <w:lang w:val="uk-UA"/>
        </w:rPr>
        <w:t xml:space="preserve">договорів, що передбачають обов’язок надавача забезпечення сплатити банку-кредитору суму заборгованості боржника/контрагента цього банку </w:t>
      </w:r>
      <w:r w:rsidR="00DE4A7B">
        <w:rPr>
          <w:color w:val="000000" w:themeColor="text1"/>
          <w:sz w:val="28"/>
          <w:szCs w:val="28"/>
          <w:lang w:val="uk-UA"/>
        </w:rPr>
        <w:t>в</w:t>
      </w:r>
      <w:r w:rsidRPr="00D50E24">
        <w:rPr>
          <w:color w:val="000000" w:themeColor="text1"/>
          <w:sz w:val="28"/>
          <w:szCs w:val="28"/>
          <w:lang w:val="uk-UA"/>
        </w:rPr>
        <w:t xml:space="preserve"> разі невиконання боржником/контрагентом своїх зобов’язань перед банком-кредитором (далі – договір з надання забезпечення</w:t>
      </w:r>
      <w:r w:rsidR="007C3571">
        <w:rPr>
          <w:color w:val="000000" w:themeColor="text1"/>
          <w:sz w:val="28"/>
          <w:szCs w:val="28"/>
          <w:lang w:val="uk-UA"/>
        </w:rPr>
        <w:t xml:space="preserve"> виконання зобов’язання</w:t>
      </w:r>
      <w:r w:rsidRPr="00D50E24">
        <w:rPr>
          <w:color w:val="000000" w:themeColor="text1"/>
          <w:sz w:val="28"/>
          <w:szCs w:val="28"/>
          <w:lang w:val="uk-UA"/>
        </w:rPr>
        <w:t>), що укладені банком з: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міжнародними банками розвитку;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банками, що мають кредитний рейтинг за міжнародною</w:t>
      </w:r>
      <w:r>
        <w:rPr>
          <w:color w:val="000000" w:themeColor="text1"/>
          <w:sz w:val="28"/>
          <w:szCs w:val="28"/>
          <w:lang w:val="uk-UA"/>
        </w:rPr>
        <w:t xml:space="preserve"> шкалою, не нижчий, ніж рівень </w:t>
      </w:r>
      <w:r w:rsidRPr="00D50E24">
        <w:rPr>
          <w:color w:val="000000" w:themeColor="text1"/>
          <w:sz w:val="28"/>
          <w:szCs w:val="28"/>
          <w:lang w:val="uk-UA"/>
        </w:rPr>
        <w:t>“</w:t>
      </w:r>
      <w:r>
        <w:rPr>
          <w:color w:val="000000" w:themeColor="text1"/>
          <w:sz w:val="28"/>
          <w:szCs w:val="28"/>
          <w:lang w:val="uk-UA"/>
        </w:rPr>
        <w:t>АА-</w:t>
      </w:r>
      <w:r w:rsidRPr="00D50E24">
        <w:rPr>
          <w:color w:val="000000" w:themeColor="text1"/>
          <w:sz w:val="28"/>
          <w:szCs w:val="28"/>
          <w:lang w:val="uk-UA"/>
        </w:rPr>
        <w:t>” за класиф</w:t>
      </w:r>
      <w:r>
        <w:rPr>
          <w:color w:val="000000" w:themeColor="text1"/>
          <w:sz w:val="28"/>
          <w:szCs w:val="28"/>
          <w:lang w:val="uk-UA"/>
        </w:rPr>
        <w:t xml:space="preserve">ікацією рейтингового агентства </w:t>
      </w:r>
      <w:proofErr w:type="spellStart"/>
      <w:r w:rsidRPr="00D50E24">
        <w:rPr>
          <w:color w:val="000000" w:themeColor="text1"/>
          <w:sz w:val="28"/>
          <w:szCs w:val="28"/>
          <w:lang w:val="uk-UA"/>
        </w:rPr>
        <w:t>“</w:t>
      </w:r>
      <w:r>
        <w:rPr>
          <w:color w:val="000000" w:themeColor="text1"/>
          <w:sz w:val="28"/>
          <w:szCs w:val="28"/>
          <w:lang w:val="uk-UA"/>
        </w:rPr>
        <w:t>Standard</w:t>
      </w:r>
      <w:proofErr w:type="spellEnd"/>
      <w:r>
        <w:rPr>
          <w:color w:val="000000" w:themeColor="text1"/>
          <w:sz w:val="28"/>
          <w:szCs w:val="28"/>
          <w:lang w:val="uk-UA"/>
        </w:rPr>
        <w:t>&amp;</w:t>
      </w:r>
      <w:proofErr w:type="spellStart"/>
      <w:r>
        <w:rPr>
          <w:color w:val="000000" w:themeColor="text1"/>
          <w:sz w:val="28"/>
          <w:szCs w:val="28"/>
          <w:lang w:val="uk-UA"/>
        </w:rPr>
        <w:t>Poor’s</w:t>
      </w:r>
      <w:r w:rsidRPr="00D50E24">
        <w:rPr>
          <w:color w:val="000000" w:themeColor="text1"/>
          <w:sz w:val="28"/>
          <w:szCs w:val="28"/>
          <w:lang w:val="uk-UA"/>
        </w:rPr>
        <w:t>”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або рейтингового агентства </w:t>
      </w:r>
      <w:proofErr w:type="spellStart"/>
      <w:r w:rsidRPr="00D50E24">
        <w:rPr>
          <w:color w:val="000000" w:themeColor="text1"/>
          <w:sz w:val="28"/>
          <w:szCs w:val="28"/>
          <w:lang w:val="uk-UA"/>
        </w:rPr>
        <w:t>“</w:t>
      </w:r>
      <w:r>
        <w:rPr>
          <w:color w:val="000000" w:themeColor="text1"/>
          <w:sz w:val="28"/>
          <w:szCs w:val="28"/>
          <w:lang w:val="uk-UA"/>
        </w:rPr>
        <w:t>Fitch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Ratings</w:t>
      </w:r>
      <w:r w:rsidRPr="00D50E24">
        <w:rPr>
          <w:color w:val="000000" w:themeColor="text1"/>
          <w:sz w:val="28"/>
          <w:szCs w:val="28"/>
          <w:lang w:val="uk-UA"/>
        </w:rPr>
        <w:t>”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/рівень </w:t>
      </w:r>
      <w:r w:rsidRPr="00D50E24">
        <w:rPr>
          <w:color w:val="000000" w:themeColor="text1"/>
          <w:sz w:val="28"/>
          <w:szCs w:val="28"/>
          <w:lang w:val="uk-UA"/>
        </w:rPr>
        <w:t>“</w:t>
      </w:r>
      <w:r>
        <w:rPr>
          <w:color w:val="000000" w:themeColor="text1"/>
          <w:sz w:val="28"/>
          <w:szCs w:val="28"/>
          <w:lang w:val="uk-UA"/>
        </w:rPr>
        <w:t>Аа3</w:t>
      </w:r>
      <w:r w:rsidRPr="00D50E24">
        <w:rPr>
          <w:color w:val="000000" w:themeColor="text1"/>
          <w:sz w:val="28"/>
          <w:szCs w:val="28"/>
          <w:lang w:val="uk-UA"/>
        </w:rPr>
        <w:t>” за класифікацією рейтингового агентс</w:t>
      </w:r>
      <w:r>
        <w:rPr>
          <w:color w:val="000000" w:themeColor="text1"/>
          <w:sz w:val="28"/>
          <w:szCs w:val="28"/>
          <w:lang w:val="uk-UA"/>
        </w:rPr>
        <w:t xml:space="preserve">тва </w:t>
      </w:r>
      <w:proofErr w:type="spellStart"/>
      <w:r w:rsidRPr="00D50E24">
        <w:rPr>
          <w:color w:val="000000" w:themeColor="text1"/>
          <w:sz w:val="28"/>
          <w:szCs w:val="28"/>
          <w:lang w:val="uk-UA"/>
        </w:rPr>
        <w:t>“</w:t>
      </w:r>
      <w:r w:rsidR="003B0CD8">
        <w:rPr>
          <w:color w:val="000000" w:themeColor="text1"/>
          <w:sz w:val="28"/>
          <w:szCs w:val="28"/>
          <w:lang w:val="uk-UA"/>
        </w:rPr>
        <w:t>Moody’</w:t>
      </w:r>
      <w:r>
        <w:rPr>
          <w:color w:val="000000" w:themeColor="text1"/>
          <w:sz w:val="28"/>
          <w:szCs w:val="28"/>
          <w:lang w:val="uk-UA"/>
        </w:rPr>
        <w:t>s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Investors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Service</w:t>
      </w:r>
      <w:r w:rsidRPr="00D50E24">
        <w:rPr>
          <w:color w:val="000000" w:themeColor="text1"/>
          <w:sz w:val="28"/>
          <w:szCs w:val="28"/>
          <w:lang w:val="uk-UA"/>
        </w:rPr>
        <w:t>”</w:t>
      </w:r>
      <w:proofErr w:type="spellEnd"/>
      <w:r w:rsidRPr="00D50E24">
        <w:rPr>
          <w:color w:val="000000" w:themeColor="text1"/>
          <w:sz w:val="28"/>
          <w:szCs w:val="28"/>
          <w:lang w:val="uk-UA"/>
        </w:rPr>
        <w:t>.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 xml:space="preserve">Договір з надання забезпечення </w:t>
      </w:r>
      <w:r w:rsidR="007C3571">
        <w:rPr>
          <w:color w:val="000000" w:themeColor="text1"/>
          <w:sz w:val="28"/>
          <w:szCs w:val="28"/>
          <w:lang w:val="uk-UA"/>
        </w:rPr>
        <w:t xml:space="preserve">виконання зобов’язання </w:t>
      </w:r>
      <w:r w:rsidRPr="00D50E24">
        <w:rPr>
          <w:color w:val="000000" w:themeColor="text1"/>
          <w:sz w:val="28"/>
          <w:szCs w:val="28"/>
          <w:lang w:val="uk-UA"/>
        </w:rPr>
        <w:t>є прийнятним забезпеченням за одночасного дотримання таких умов: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банк-кредитор має право вимоги до надавача забезпечення;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t>чітко визначена сума забезпечення та вид заборгованості, що забезпечується;</w:t>
      </w:r>
    </w:p>
    <w:p w:rsidR="004D79A3" w:rsidRPr="0015733D" w:rsidRDefault="004D79A3" w:rsidP="004D79A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4E6EB7">
        <w:rPr>
          <w:color w:val="000000" w:themeColor="text1"/>
          <w:sz w:val="28"/>
          <w:szCs w:val="28"/>
          <w:lang w:val="uk-UA"/>
        </w:rPr>
        <w:t xml:space="preserve">зобов’язання надавача забезпечення є безвідкличними та безумовними, тобто немає умов, які дадуть змогу </w:t>
      </w:r>
      <w:proofErr w:type="spellStart"/>
      <w:r w:rsidRPr="004E6EB7">
        <w:rPr>
          <w:color w:val="000000" w:themeColor="text1"/>
          <w:sz w:val="28"/>
          <w:szCs w:val="28"/>
          <w:lang w:val="uk-UA"/>
        </w:rPr>
        <w:t>надавач</w:t>
      </w:r>
      <w:r w:rsidR="00292AE0" w:rsidRPr="004E6EB7">
        <w:rPr>
          <w:color w:val="000000" w:themeColor="text1"/>
          <w:sz w:val="28"/>
          <w:szCs w:val="28"/>
          <w:lang w:val="uk-UA"/>
        </w:rPr>
        <w:t>еві</w:t>
      </w:r>
      <w:proofErr w:type="spellEnd"/>
      <w:r w:rsidRPr="004E6EB7">
        <w:rPr>
          <w:color w:val="000000" w:themeColor="text1"/>
          <w:sz w:val="28"/>
          <w:szCs w:val="28"/>
          <w:lang w:val="uk-UA"/>
        </w:rPr>
        <w:t xml:space="preserve"> забезпечення в односторонньому порядку припинити дію договору з надання забезпечення виконання зобов’язання або збільшити видатки банку-кредитора внаслідок погіршення кредитоспроможності боржника, або зменшити строк дії такого договору, або не сплатити коштів за таким договором </w:t>
      </w:r>
      <w:r w:rsidR="00E57BD5" w:rsidRPr="004E6EB7">
        <w:rPr>
          <w:color w:val="000000" w:themeColor="text1"/>
          <w:sz w:val="28"/>
          <w:szCs w:val="28"/>
          <w:lang w:val="uk-UA"/>
        </w:rPr>
        <w:t>у повному обсязі чи частково;</w:t>
      </w:r>
      <w:bookmarkStart w:id="0" w:name="_GoBack"/>
      <w:bookmarkEnd w:id="0"/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0E24">
        <w:rPr>
          <w:color w:val="000000" w:themeColor="text1"/>
          <w:sz w:val="28"/>
          <w:szCs w:val="28"/>
          <w:lang w:val="uk-UA"/>
        </w:rPr>
        <w:lastRenderedPageBreak/>
        <w:t>банк-кредитор у разі невиконання боржником зобов’язань, забезпечених договором з надання забезпечення</w:t>
      </w:r>
      <w:r w:rsidR="007C3571">
        <w:rPr>
          <w:color w:val="000000" w:themeColor="text1"/>
          <w:sz w:val="28"/>
          <w:szCs w:val="28"/>
          <w:lang w:val="uk-UA"/>
        </w:rPr>
        <w:t xml:space="preserve"> виконання зобов’язання</w:t>
      </w:r>
      <w:r w:rsidRPr="00D50E24">
        <w:rPr>
          <w:color w:val="000000" w:themeColor="text1"/>
          <w:sz w:val="28"/>
          <w:szCs w:val="28"/>
          <w:lang w:val="uk-UA"/>
        </w:rPr>
        <w:t xml:space="preserve">, має право вимагати від надавача забезпечення сплатити кошти за договором з надання забезпечення </w:t>
      </w:r>
      <w:r w:rsidR="007C3571">
        <w:rPr>
          <w:color w:val="000000" w:themeColor="text1"/>
          <w:sz w:val="28"/>
          <w:szCs w:val="28"/>
          <w:lang w:val="uk-UA"/>
        </w:rPr>
        <w:t xml:space="preserve">виконання зобов’язання </w:t>
      </w:r>
      <w:r w:rsidRPr="00D50E24">
        <w:rPr>
          <w:color w:val="000000" w:themeColor="text1"/>
          <w:sz w:val="28"/>
          <w:szCs w:val="28"/>
          <w:lang w:val="uk-UA"/>
        </w:rPr>
        <w:t>та не має зобов’язань щодо вжиття заходів для погашення боржником боргу</w:t>
      </w:r>
      <w:r w:rsidR="001E646F">
        <w:rPr>
          <w:color w:val="000000" w:themeColor="text1"/>
          <w:sz w:val="28"/>
          <w:szCs w:val="28"/>
          <w:lang w:val="uk-UA"/>
        </w:rPr>
        <w:t xml:space="preserve"> як передумови для сплати за цим договором</w:t>
      </w:r>
      <w:r w:rsidRPr="00D50E24">
        <w:rPr>
          <w:color w:val="000000" w:themeColor="text1"/>
          <w:sz w:val="28"/>
          <w:szCs w:val="28"/>
          <w:lang w:val="uk-UA"/>
        </w:rPr>
        <w:t>.</w:t>
      </w:r>
    </w:p>
    <w:p w:rsidR="00D50E24" w:rsidRPr="00D50E24" w:rsidRDefault="00D50E24" w:rsidP="00D5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50E24">
        <w:rPr>
          <w:color w:val="000000" w:themeColor="text1"/>
          <w:sz w:val="28"/>
          <w:szCs w:val="28"/>
          <w:lang w:val="uk-UA"/>
        </w:rPr>
        <w:t>Договори з надання забезпечення</w:t>
      </w:r>
      <w:r w:rsidR="007C3571">
        <w:rPr>
          <w:color w:val="000000" w:themeColor="text1"/>
          <w:sz w:val="28"/>
          <w:szCs w:val="28"/>
          <w:lang w:val="uk-UA"/>
        </w:rPr>
        <w:t xml:space="preserve"> виконання зобов’язання</w:t>
      </w:r>
      <w:r w:rsidRPr="00D50E24">
        <w:rPr>
          <w:color w:val="000000" w:themeColor="text1"/>
          <w:sz w:val="28"/>
          <w:szCs w:val="28"/>
          <w:lang w:val="uk-UA"/>
        </w:rPr>
        <w:t>, складені іноземною мовою, мають перекладатис</w:t>
      </w:r>
      <w:r w:rsidR="00AB0F67">
        <w:rPr>
          <w:color w:val="000000" w:themeColor="text1"/>
          <w:sz w:val="28"/>
          <w:szCs w:val="28"/>
          <w:lang w:val="uk-UA"/>
        </w:rPr>
        <w:t>я</w:t>
      </w:r>
      <w:r w:rsidRPr="00D50E24">
        <w:rPr>
          <w:color w:val="000000" w:themeColor="text1"/>
          <w:sz w:val="28"/>
          <w:szCs w:val="28"/>
          <w:lang w:val="uk-UA"/>
        </w:rPr>
        <w:t xml:space="preserve"> на українську мову (справжність підпису перекладача засвідчується нотаріально). Не перекладаються на українську мову договори з надання забезпечення</w:t>
      </w:r>
      <w:r w:rsidR="007C3571">
        <w:rPr>
          <w:color w:val="000000" w:themeColor="text1"/>
          <w:sz w:val="28"/>
          <w:szCs w:val="28"/>
          <w:lang w:val="uk-UA"/>
        </w:rPr>
        <w:t xml:space="preserve"> виконання зобов’язання</w:t>
      </w:r>
      <w:r w:rsidRPr="00D50E24">
        <w:rPr>
          <w:color w:val="000000" w:themeColor="text1"/>
          <w:sz w:val="28"/>
          <w:szCs w:val="28"/>
          <w:lang w:val="uk-UA"/>
        </w:rPr>
        <w:t>, складені іноземною мовою, у разі одночасного наведення їх тексту українською мовою.</w:t>
      </w:r>
      <w:r w:rsidRPr="00D50E24">
        <w:rPr>
          <w:color w:val="000000" w:themeColor="text1"/>
          <w:sz w:val="28"/>
          <w:szCs w:val="28"/>
        </w:rPr>
        <w:t>”</w:t>
      </w:r>
      <w:r w:rsidR="00EF11E2">
        <w:rPr>
          <w:color w:val="000000" w:themeColor="text1"/>
          <w:sz w:val="28"/>
          <w:szCs w:val="28"/>
        </w:rPr>
        <w:t>;</w:t>
      </w:r>
    </w:p>
    <w:p w:rsidR="00D50E24" w:rsidRDefault="00D50E24" w:rsidP="00D50E24">
      <w:pPr>
        <w:ind w:right="-1" w:firstLine="709"/>
      </w:pPr>
    </w:p>
    <w:p w:rsidR="00E03941" w:rsidRPr="003B0CD8" w:rsidRDefault="00EF11E2" w:rsidP="00D50E24">
      <w:pPr>
        <w:ind w:right="-1" w:firstLine="709"/>
      </w:pPr>
      <w:r>
        <w:t>3) у</w:t>
      </w:r>
      <w:r w:rsidR="00E03941" w:rsidRPr="003B0CD8">
        <w:t xml:space="preserve"> пункті 5 глави 4:</w:t>
      </w:r>
    </w:p>
    <w:p w:rsidR="007C3571" w:rsidRDefault="00EF11E2" w:rsidP="00D50E24">
      <w:pPr>
        <w:ind w:right="-1" w:firstLine="709"/>
        <w:rPr>
          <w:lang w:val="ru-RU"/>
        </w:rPr>
      </w:pPr>
      <w:r>
        <w:rPr>
          <w:lang w:val="ru-RU"/>
        </w:rPr>
        <w:t>у</w:t>
      </w:r>
      <w:r w:rsidR="007C3571">
        <w:rPr>
          <w:lang w:val="ru-RU"/>
        </w:rPr>
        <w:t xml:space="preserve"> </w:t>
      </w:r>
      <w:proofErr w:type="spellStart"/>
      <w:proofErr w:type="gramStart"/>
      <w:r w:rsidR="007C3571">
        <w:rPr>
          <w:lang w:val="ru-RU"/>
        </w:rPr>
        <w:t>п</w:t>
      </w:r>
      <w:proofErr w:type="gramEnd"/>
      <w:r w:rsidR="007C3571">
        <w:rPr>
          <w:lang w:val="ru-RU"/>
        </w:rPr>
        <w:t>ідпункті</w:t>
      </w:r>
      <w:proofErr w:type="spellEnd"/>
      <w:r w:rsidR="007C3571">
        <w:rPr>
          <w:lang w:val="ru-RU"/>
        </w:rPr>
        <w:t xml:space="preserve"> 1:</w:t>
      </w:r>
    </w:p>
    <w:p w:rsidR="007C3571" w:rsidRDefault="007C3571" w:rsidP="00D50E24">
      <w:pPr>
        <w:ind w:right="-1" w:firstLine="709"/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абзаці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першому</w:t>
      </w:r>
      <w:proofErr w:type="spellEnd"/>
      <w:r>
        <w:rPr>
          <w:lang w:val="ru-RU"/>
        </w:rPr>
        <w:t xml:space="preserve"> слово </w:t>
      </w:r>
      <w:r w:rsidRPr="007C3571">
        <w:rPr>
          <w:lang w:val="ru-RU"/>
        </w:rPr>
        <w:t>“</w:t>
      </w:r>
      <w:r>
        <w:t>безвідкличних</w:t>
      </w:r>
      <w:r w:rsidRPr="007C3571">
        <w:rPr>
          <w:lang w:val="ru-RU"/>
        </w:rPr>
        <w:t xml:space="preserve">” </w:t>
      </w:r>
      <w:r>
        <w:t>виключити;</w:t>
      </w:r>
    </w:p>
    <w:p w:rsidR="00D50E24" w:rsidRDefault="007C3571" w:rsidP="00D50E24">
      <w:pPr>
        <w:ind w:right="-1" w:firstLine="709"/>
        <w:rPr>
          <w:lang w:val="ru-RU"/>
        </w:rPr>
      </w:pPr>
      <w:r>
        <w:rPr>
          <w:lang w:val="ru-RU"/>
        </w:rPr>
        <w:t>а</w:t>
      </w:r>
      <w:r w:rsidR="00E03941">
        <w:rPr>
          <w:lang w:val="ru-RU"/>
        </w:rPr>
        <w:t xml:space="preserve">бзац </w:t>
      </w:r>
      <w:r w:rsidR="00E03941" w:rsidRPr="00246E46">
        <w:t>третій</w:t>
      </w:r>
      <w:r w:rsidR="00E03941">
        <w:rPr>
          <w:lang w:val="ru-RU"/>
        </w:rPr>
        <w:t xml:space="preserve"> </w:t>
      </w:r>
      <w:r w:rsidR="00E03941">
        <w:t xml:space="preserve">замінити двома новими </w:t>
      </w:r>
      <w:r w:rsidR="00246E46">
        <w:t>абзацами треті</w:t>
      </w:r>
      <w:proofErr w:type="gramStart"/>
      <w:r w:rsidR="00246E46">
        <w:t>м</w:t>
      </w:r>
      <w:proofErr w:type="gramEnd"/>
      <w:r w:rsidR="00246E46">
        <w:t>, четвертим такого змісту</w:t>
      </w:r>
      <w:r w:rsidR="00246E46">
        <w:rPr>
          <w:lang w:val="ru-RU"/>
        </w:rPr>
        <w:t>:</w:t>
      </w:r>
    </w:p>
    <w:p w:rsidR="00246E46" w:rsidRPr="00246E46" w:rsidRDefault="00246E46" w:rsidP="00246E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46E46">
        <w:rPr>
          <w:color w:val="000000" w:themeColor="text1"/>
          <w:sz w:val="28"/>
          <w:szCs w:val="28"/>
        </w:rPr>
        <w:t>“</w:t>
      </w:r>
      <w:proofErr w:type="gramStart"/>
      <w:r w:rsidRPr="00246E46">
        <w:rPr>
          <w:color w:val="000000" w:themeColor="text1"/>
          <w:sz w:val="28"/>
          <w:szCs w:val="28"/>
          <w:lang w:val="uk-UA"/>
        </w:rPr>
        <w:t>м</w:t>
      </w:r>
      <w:proofErr w:type="gramEnd"/>
      <w:r w:rsidRPr="00246E46">
        <w:rPr>
          <w:color w:val="000000" w:themeColor="text1"/>
          <w:sz w:val="28"/>
          <w:szCs w:val="28"/>
          <w:lang w:val="uk-UA"/>
        </w:rPr>
        <w:t>іжнародних банків розвитку.</w:t>
      </w:r>
    </w:p>
    <w:p w:rsidR="00246E46" w:rsidRPr="00246E46" w:rsidRDefault="007C3571" w:rsidP="00246E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Гарантії/</w:t>
      </w:r>
      <w:r w:rsidR="00246E46" w:rsidRPr="00246E46">
        <w:rPr>
          <w:color w:val="000000" w:themeColor="text1"/>
          <w:sz w:val="28"/>
          <w:szCs w:val="28"/>
          <w:lang w:val="uk-UA"/>
        </w:rPr>
        <w:t>резервні акредитиви мають відповідати вимогам, визначеним в абзацах сьомому – п’ятнадцятому підпункту 1 пункту 2.5 глави 2 розділу VI цієї Інструкції;”</w:t>
      </w:r>
      <w:r w:rsidR="00246E46">
        <w:rPr>
          <w:color w:val="000000" w:themeColor="text1"/>
          <w:sz w:val="28"/>
          <w:szCs w:val="28"/>
          <w:lang w:val="uk-UA"/>
        </w:rPr>
        <w:t>;</w:t>
      </w:r>
    </w:p>
    <w:p w:rsidR="00246E46" w:rsidRDefault="00246E46" w:rsidP="00D50E24">
      <w:pPr>
        <w:ind w:right="-1" w:firstLine="709"/>
      </w:pPr>
      <w:r>
        <w:t>пункт доповнити новим підпунктом такого змісту:</w:t>
      </w:r>
    </w:p>
    <w:p w:rsidR="00246E46" w:rsidRDefault="00246E46" w:rsidP="00D50E24">
      <w:pPr>
        <w:ind w:right="-1" w:firstLine="709"/>
        <w:rPr>
          <w:color w:val="000000" w:themeColor="text1"/>
        </w:rPr>
      </w:pPr>
      <w:r w:rsidRPr="00246E46">
        <w:rPr>
          <w:bCs/>
          <w:color w:val="000000" w:themeColor="text1"/>
        </w:rPr>
        <w:t>“6)</w:t>
      </w:r>
      <w:r>
        <w:rPr>
          <w:bCs/>
          <w:color w:val="000000" w:themeColor="text1"/>
        </w:rPr>
        <w:t> </w:t>
      </w:r>
      <w:r w:rsidRPr="00246E46">
        <w:rPr>
          <w:color w:val="000000" w:themeColor="text1"/>
        </w:rPr>
        <w:t>договорів з надання забезпечення</w:t>
      </w:r>
      <w:r w:rsidR="007C3571">
        <w:rPr>
          <w:color w:val="000000" w:themeColor="text1"/>
        </w:rPr>
        <w:t xml:space="preserve"> виконання зобов’язання</w:t>
      </w:r>
      <w:r w:rsidRPr="00246E46">
        <w:rPr>
          <w:color w:val="000000" w:themeColor="text1"/>
        </w:rPr>
        <w:t>, що укладені з міжнародними банками розвитку, за умови відповідності таких договорів вимогам абзац</w:t>
      </w:r>
      <w:r w:rsidR="009C01A9">
        <w:rPr>
          <w:color w:val="000000" w:themeColor="text1"/>
        </w:rPr>
        <w:t>ів</w:t>
      </w:r>
      <w:r w:rsidRPr="00246E46">
        <w:rPr>
          <w:color w:val="000000" w:themeColor="text1"/>
        </w:rPr>
        <w:t xml:space="preserve"> четвертого – дев’ятого підпункту 9 пункту 2.5 глави 2 розділу </w:t>
      </w:r>
      <w:r w:rsidRPr="00246E46">
        <w:rPr>
          <w:color w:val="000000" w:themeColor="text1"/>
          <w:lang w:val="en-US"/>
        </w:rPr>
        <w:t>VI</w:t>
      </w:r>
      <w:r w:rsidRPr="00246E46">
        <w:rPr>
          <w:color w:val="000000" w:themeColor="text1"/>
        </w:rPr>
        <w:t xml:space="preserve"> цієї </w:t>
      </w:r>
      <w:proofErr w:type="spellStart"/>
      <w:r w:rsidRPr="00246E46">
        <w:rPr>
          <w:color w:val="000000" w:themeColor="text1"/>
        </w:rPr>
        <w:t>Інструкції.”</w:t>
      </w:r>
      <w:proofErr w:type="spellEnd"/>
      <w:r w:rsidR="00EF11E2">
        <w:rPr>
          <w:color w:val="000000" w:themeColor="text1"/>
        </w:rPr>
        <w:t>;</w:t>
      </w:r>
    </w:p>
    <w:p w:rsidR="00246E46" w:rsidRDefault="00246E46" w:rsidP="00D50E24">
      <w:pPr>
        <w:ind w:right="-1" w:firstLine="709"/>
        <w:rPr>
          <w:color w:val="000000" w:themeColor="text1"/>
        </w:rPr>
      </w:pPr>
    </w:p>
    <w:p w:rsidR="00246E46" w:rsidRDefault="00C63FC1" w:rsidP="00D50E24">
      <w:pPr>
        <w:ind w:right="-1" w:firstLine="709"/>
        <w:rPr>
          <w:color w:val="000000" w:themeColor="text1"/>
        </w:rPr>
      </w:pPr>
      <w:r>
        <w:rPr>
          <w:color w:val="000000" w:themeColor="text1"/>
        </w:rPr>
        <w:t>4</w:t>
      </w:r>
      <w:r w:rsidR="00EF11E2">
        <w:rPr>
          <w:color w:val="000000" w:themeColor="text1"/>
        </w:rPr>
        <w:t>)</w:t>
      </w:r>
      <w:r w:rsidR="00EF11E2">
        <w:rPr>
          <w:color w:val="000000" w:themeColor="text1"/>
          <w:lang w:val="ru-RU"/>
        </w:rPr>
        <w:t> </w:t>
      </w:r>
      <w:r w:rsidR="00EF11E2" w:rsidRPr="00EF11E2">
        <w:rPr>
          <w:color w:val="000000" w:themeColor="text1"/>
        </w:rPr>
        <w:t>у</w:t>
      </w:r>
      <w:r w:rsidR="00246E46">
        <w:rPr>
          <w:color w:val="000000" w:themeColor="text1"/>
        </w:rPr>
        <w:t xml:space="preserve"> підпунктах 2, 3 пункту 3 глави 5 слова та цифри </w:t>
      </w:r>
      <w:proofErr w:type="spellStart"/>
      <w:r w:rsidR="00246E46" w:rsidRPr="008A0C0D">
        <w:rPr>
          <w:color w:val="000000" w:themeColor="text1"/>
        </w:rPr>
        <w:t>“</w:t>
      </w:r>
      <w:r w:rsidR="00246E46" w:rsidRPr="00246E46">
        <w:rPr>
          <w:color w:val="000000" w:themeColor="text1"/>
        </w:rPr>
        <w:t>підпункті</w:t>
      </w:r>
      <w:proofErr w:type="spellEnd"/>
      <w:r w:rsidR="00246E46" w:rsidRPr="00246E46">
        <w:rPr>
          <w:color w:val="000000" w:themeColor="text1"/>
        </w:rPr>
        <w:t xml:space="preserve"> 1 пункту 2.5 глави 2 та підпункті 1</w:t>
      </w:r>
      <w:r w:rsidR="00246E46" w:rsidRPr="008A0C0D">
        <w:rPr>
          <w:color w:val="000000" w:themeColor="text1"/>
        </w:rPr>
        <w:t>”</w:t>
      </w:r>
      <w:r w:rsidR="008A0C0D" w:rsidRPr="008A0C0D">
        <w:rPr>
          <w:color w:val="000000" w:themeColor="text1"/>
        </w:rPr>
        <w:t xml:space="preserve"> замінити словами та цифрами </w:t>
      </w:r>
      <w:proofErr w:type="spellStart"/>
      <w:r w:rsidR="008A0C0D" w:rsidRPr="008A0C0D">
        <w:rPr>
          <w:color w:val="000000" w:themeColor="text1"/>
        </w:rPr>
        <w:t>“підпунктах</w:t>
      </w:r>
      <w:proofErr w:type="spellEnd"/>
      <w:r w:rsidR="008A0C0D" w:rsidRPr="008A0C0D">
        <w:rPr>
          <w:color w:val="000000" w:themeColor="text1"/>
        </w:rPr>
        <w:t xml:space="preserve"> 1, 9 пункту 2.5 глави 2 та підпунктах 1, 6”</w:t>
      </w:r>
      <w:r w:rsidR="008A0C0D">
        <w:rPr>
          <w:color w:val="000000" w:themeColor="text1"/>
        </w:rPr>
        <w:t>.</w:t>
      </w:r>
    </w:p>
    <w:p w:rsidR="00F9602A" w:rsidRPr="008A0C0D" w:rsidRDefault="00F9602A" w:rsidP="00D50E24">
      <w:pPr>
        <w:ind w:right="-1" w:firstLine="709"/>
      </w:pPr>
    </w:p>
    <w:sectPr w:rsidR="00F9602A" w:rsidRPr="008A0C0D" w:rsidSect="00911CF6">
      <w:headerReference w:type="default" r:id="rId16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AC" w:rsidRDefault="004330AC" w:rsidP="00E53CCD">
      <w:r>
        <w:separator/>
      </w:r>
    </w:p>
  </w:endnote>
  <w:endnote w:type="continuationSeparator" w:id="0">
    <w:p w:rsidR="004330AC" w:rsidRDefault="004330AC" w:rsidP="00E5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AC" w:rsidRDefault="004330AC" w:rsidP="00E53CCD">
      <w:r>
        <w:separator/>
      </w:r>
    </w:p>
  </w:footnote>
  <w:footnote w:type="continuationSeparator" w:id="0">
    <w:p w:rsidR="004330AC" w:rsidRDefault="004330AC" w:rsidP="00E53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334"/>
      <w:docPartObj>
        <w:docPartGallery w:val="Page Numbers (Top of Page)"/>
        <w:docPartUnique/>
      </w:docPartObj>
    </w:sdtPr>
    <w:sdtContent>
      <w:p w:rsidR="00460BA2" w:rsidRDefault="00B9636E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911CF6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113212"/>
      <w:docPartObj>
        <w:docPartGallery w:val="Page Numbers (Top of Page)"/>
        <w:docPartUnique/>
      </w:docPartObj>
    </w:sdtPr>
    <w:sdtContent>
      <w:p w:rsidR="00911CF6" w:rsidRDefault="00B9636E">
        <w:pPr>
          <w:pStyle w:val="a5"/>
          <w:jc w:val="center"/>
        </w:pPr>
        <w:r>
          <w:fldChar w:fldCharType="begin"/>
        </w:r>
        <w:r w:rsidR="00911CF6">
          <w:instrText xml:space="preserve"> PAGE   \* MERGEFORMAT </w:instrText>
        </w:r>
        <w:r>
          <w:fldChar w:fldCharType="separate"/>
        </w:r>
        <w:r w:rsidR="00FB3EA7">
          <w:rPr>
            <w:noProof/>
          </w:rPr>
          <w:t>2</w:t>
        </w:r>
        <w:r>
          <w:fldChar w:fldCharType="end"/>
        </w:r>
      </w:p>
    </w:sdtContent>
  </w:sdt>
  <w:p w:rsidR="00911CF6" w:rsidRDefault="00911C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твійчук Юрій Григорович">
    <w15:presenceInfo w15:providerId="AD" w15:userId="S-1-5-21-4214254015-395971765-4003194269-805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55DDC"/>
    <w:rsid w:val="000600A8"/>
    <w:rsid w:val="00061C52"/>
    <w:rsid w:val="00063480"/>
    <w:rsid w:val="000638F2"/>
    <w:rsid w:val="00076FD5"/>
    <w:rsid w:val="00092FE1"/>
    <w:rsid w:val="000B2990"/>
    <w:rsid w:val="000D778F"/>
    <w:rsid w:val="000E0CB3"/>
    <w:rsid w:val="000E5B8C"/>
    <w:rsid w:val="000E7A13"/>
    <w:rsid w:val="00106229"/>
    <w:rsid w:val="00115ECF"/>
    <w:rsid w:val="0015733D"/>
    <w:rsid w:val="001631E2"/>
    <w:rsid w:val="001716B0"/>
    <w:rsid w:val="001740C0"/>
    <w:rsid w:val="00190E1A"/>
    <w:rsid w:val="0019351E"/>
    <w:rsid w:val="001A0EE5"/>
    <w:rsid w:val="001A16FA"/>
    <w:rsid w:val="001A4CB9"/>
    <w:rsid w:val="001A6795"/>
    <w:rsid w:val="001C206C"/>
    <w:rsid w:val="001D487A"/>
    <w:rsid w:val="001E1952"/>
    <w:rsid w:val="001E646F"/>
    <w:rsid w:val="001F7D1B"/>
    <w:rsid w:val="002238D1"/>
    <w:rsid w:val="00233F37"/>
    <w:rsid w:val="00241373"/>
    <w:rsid w:val="00246E46"/>
    <w:rsid w:val="00253BF9"/>
    <w:rsid w:val="00264983"/>
    <w:rsid w:val="00266678"/>
    <w:rsid w:val="00273848"/>
    <w:rsid w:val="00276988"/>
    <w:rsid w:val="00280DCC"/>
    <w:rsid w:val="00285DDA"/>
    <w:rsid w:val="00290169"/>
    <w:rsid w:val="00292AE0"/>
    <w:rsid w:val="00296D0B"/>
    <w:rsid w:val="002A2391"/>
    <w:rsid w:val="002A7277"/>
    <w:rsid w:val="002B165B"/>
    <w:rsid w:val="002B351E"/>
    <w:rsid w:val="002B3F71"/>
    <w:rsid w:val="002B582B"/>
    <w:rsid w:val="002C1FDB"/>
    <w:rsid w:val="002D1790"/>
    <w:rsid w:val="002F48EF"/>
    <w:rsid w:val="00326A1D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B0CD8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32BD7"/>
    <w:rsid w:val="004330AC"/>
    <w:rsid w:val="0043496A"/>
    <w:rsid w:val="00446704"/>
    <w:rsid w:val="00450E57"/>
    <w:rsid w:val="00455B45"/>
    <w:rsid w:val="00460BA2"/>
    <w:rsid w:val="004666D6"/>
    <w:rsid w:val="004A1CFC"/>
    <w:rsid w:val="004A7F75"/>
    <w:rsid w:val="004B1FE9"/>
    <w:rsid w:val="004B5574"/>
    <w:rsid w:val="004D2B57"/>
    <w:rsid w:val="004D79A3"/>
    <w:rsid w:val="004D7A3D"/>
    <w:rsid w:val="004E22E2"/>
    <w:rsid w:val="004E6EB7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787C"/>
    <w:rsid w:val="0057237F"/>
    <w:rsid w:val="00577402"/>
    <w:rsid w:val="005813B5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030F1"/>
    <w:rsid w:val="00616482"/>
    <w:rsid w:val="006355CB"/>
    <w:rsid w:val="0063697E"/>
    <w:rsid w:val="00640612"/>
    <w:rsid w:val="0064227D"/>
    <w:rsid w:val="0065179F"/>
    <w:rsid w:val="00657593"/>
    <w:rsid w:val="00661D74"/>
    <w:rsid w:val="006709EF"/>
    <w:rsid w:val="00670C95"/>
    <w:rsid w:val="00690E93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D30E1"/>
    <w:rsid w:val="00700AA3"/>
    <w:rsid w:val="007142BA"/>
    <w:rsid w:val="00714823"/>
    <w:rsid w:val="00717197"/>
    <w:rsid w:val="0071789F"/>
    <w:rsid w:val="00730088"/>
    <w:rsid w:val="00747222"/>
    <w:rsid w:val="00750898"/>
    <w:rsid w:val="0075239F"/>
    <w:rsid w:val="00755ECA"/>
    <w:rsid w:val="00773559"/>
    <w:rsid w:val="0078127A"/>
    <w:rsid w:val="00783AF2"/>
    <w:rsid w:val="00785C23"/>
    <w:rsid w:val="00787E46"/>
    <w:rsid w:val="007A2BCB"/>
    <w:rsid w:val="007A6609"/>
    <w:rsid w:val="007B3538"/>
    <w:rsid w:val="007B7B73"/>
    <w:rsid w:val="007C2CED"/>
    <w:rsid w:val="007C3571"/>
    <w:rsid w:val="007D5CF6"/>
    <w:rsid w:val="00802988"/>
    <w:rsid w:val="00822FD7"/>
    <w:rsid w:val="00830B44"/>
    <w:rsid w:val="008415A0"/>
    <w:rsid w:val="0085364B"/>
    <w:rsid w:val="00866993"/>
    <w:rsid w:val="00874366"/>
    <w:rsid w:val="008762D8"/>
    <w:rsid w:val="0089035B"/>
    <w:rsid w:val="00897035"/>
    <w:rsid w:val="008A0C0D"/>
    <w:rsid w:val="008A5BA6"/>
    <w:rsid w:val="008B1589"/>
    <w:rsid w:val="008B74DD"/>
    <w:rsid w:val="008C453A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11CF6"/>
    <w:rsid w:val="00922966"/>
    <w:rsid w:val="00926204"/>
    <w:rsid w:val="0092710A"/>
    <w:rsid w:val="00930D99"/>
    <w:rsid w:val="00937AE3"/>
    <w:rsid w:val="00937D24"/>
    <w:rsid w:val="00943175"/>
    <w:rsid w:val="00954131"/>
    <w:rsid w:val="00956D26"/>
    <w:rsid w:val="0095741D"/>
    <w:rsid w:val="0097288F"/>
    <w:rsid w:val="0098207E"/>
    <w:rsid w:val="00990AAE"/>
    <w:rsid w:val="009B2F4C"/>
    <w:rsid w:val="009B6120"/>
    <w:rsid w:val="009B771B"/>
    <w:rsid w:val="009C01A9"/>
    <w:rsid w:val="009C2F76"/>
    <w:rsid w:val="009E5A31"/>
    <w:rsid w:val="009F5312"/>
    <w:rsid w:val="009F59B8"/>
    <w:rsid w:val="00A02AEC"/>
    <w:rsid w:val="00A0594A"/>
    <w:rsid w:val="00A12C47"/>
    <w:rsid w:val="00A1475A"/>
    <w:rsid w:val="00A2361B"/>
    <w:rsid w:val="00A23E04"/>
    <w:rsid w:val="00A46C15"/>
    <w:rsid w:val="00A50DC0"/>
    <w:rsid w:val="00A63695"/>
    <w:rsid w:val="00A72F06"/>
    <w:rsid w:val="00A730F2"/>
    <w:rsid w:val="00A759F5"/>
    <w:rsid w:val="00A77FFD"/>
    <w:rsid w:val="00A81889"/>
    <w:rsid w:val="00AB062E"/>
    <w:rsid w:val="00AB0F67"/>
    <w:rsid w:val="00AB4554"/>
    <w:rsid w:val="00AC2472"/>
    <w:rsid w:val="00AC47B6"/>
    <w:rsid w:val="00AD5841"/>
    <w:rsid w:val="00AD7DF9"/>
    <w:rsid w:val="00AE29BB"/>
    <w:rsid w:val="00AE2CAF"/>
    <w:rsid w:val="00AF33D9"/>
    <w:rsid w:val="00B002E4"/>
    <w:rsid w:val="00B22403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9636E"/>
    <w:rsid w:val="00B968BA"/>
    <w:rsid w:val="00BC25C5"/>
    <w:rsid w:val="00BC4850"/>
    <w:rsid w:val="00BD12A3"/>
    <w:rsid w:val="00BD6D34"/>
    <w:rsid w:val="00BD7F6E"/>
    <w:rsid w:val="00BF47B0"/>
    <w:rsid w:val="00BF5327"/>
    <w:rsid w:val="00C15BCC"/>
    <w:rsid w:val="00C21D33"/>
    <w:rsid w:val="00C3382F"/>
    <w:rsid w:val="00C4377C"/>
    <w:rsid w:val="00C44D48"/>
    <w:rsid w:val="00C47F0F"/>
    <w:rsid w:val="00C51D84"/>
    <w:rsid w:val="00C52506"/>
    <w:rsid w:val="00C63FC1"/>
    <w:rsid w:val="00C82259"/>
    <w:rsid w:val="00C85178"/>
    <w:rsid w:val="00C9297C"/>
    <w:rsid w:val="00C94014"/>
    <w:rsid w:val="00C97691"/>
    <w:rsid w:val="00CB0A99"/>
    <w:rsid w:val="00CB5A09"/>
    <w:rsid w:val="00CB69B4"/>
    <w:rsid w:val="00CC0F06"/>
    <w:rsid w:val="00CD0CD4"/>
    <w:rsid w:val="00CE3B9F"/>
    <w:rsid w:val="00CF1FB8"/>
    <w:rsid w:val="00CF2C65"/>
    <w:rsid w:val="00D078B6"/>
    <w:rsid w:val="00D1022C"/>
    <w:rsid w:val="00D27115"/>
    <w:rsid w:val="00D34DCC"/>
    <w:rsid w:val="00D50E24"/>
    <w:rsid w:val="00D61D9B"/>
    <w:rsid w:val="00D67E3B"/>
    <w:rsid w:val="00DA2F09"/>
    <w:rsid w:val="00DC1E60"/>
    <w:rsid w:val="00DD60CC"/>
    <w:rsid w:val="00DE4A7B"/>
    <w:rsid w:val="00DF4D12"/>
    <w:rsid w:val="00E008BE"/>
    <w:rsid w:val="00E03941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57BD5"/>
    <w:rsid w:val="00E60A81"/>
    <w:rsid w:val="00E62607"/>
    <w:rsid w:val="00E71855"/>
    <w:rsid w:val="00E719A9"/>
    <w:rsid w:val="00EA1DE4"/>
    <w:rsid w:val="00EA60EA"/>
    <w:rsid w:val="00EB29BF"/>
    <w:rsid w:val="00EC7C7F"/>
    <w:rsid w:val="00ED1AFF"/>
    <w:rsid w:val="00EF11E2"/>
    <w:rsid w:val="00EF164C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711FD"/>
    <w:rsid w:val="00F77F41"/>
    <w:rsid w:val="00F8145F"/>
    <w:rsid w:val="00F9283D"/>
    <w:rsid w:val="00F93C70"/>
    <w:rsid w:val="00F9602A"/>
    <w:rsid w:val="00F96F18"/>
    <w:rsid w:val="00FA508E"/>
    <w:rsid w:val="00FA5320"/>
    <w:rsid w:val="00FA70CD"/>
    <w:rsid w:val="00FA7846"/>
    <w:rsid w:val="00FB3EA7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D50E2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7AF388-D3D8-4054-949D-60B71D6A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Cat</cp:lastModifiedBy>
  <cp:revision>3</cp:revision>
  <cp:lastPrinted>2021-09-27T12:12:00Z</cp:lastPrinted>
  <dcterms:created xsi:type="dcterms:W3CDTF">2021-11-15T08:34:00Z</dcterms:created>
  <dcterms:modified xsi:type="dcterms:W3CDTF">2021-11-15T08:34:00Z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