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F773" w14:textId="77777777" w:rsidR="00B930E3" w:rsidRPr="00890C44" w:rsidRDefault="00B930E3">
      <w:pPr>
        <w:rPr>
          <w:sz w:val="2"/>
          <w:lang w:val="en-US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:rsidRPr="0060644B" w14:paraId="5E63A2A1" w14:textId="77777777" w:rsidTr="00B930E3">
        <w:trPr>
          <w:trHeight w:val="851"/>
        </w:trPr>
        <w:tc>
          <w:tcPr>
            <w:tcW w:w="3207" w:type="dxa"/>
          </w:tcPr>
          <w:p w14:paraId="6F4BD808" w14:textId="069FD4B5" w:rsidR="00410EC0" w:rsidRPr="0060644B" w:rsidRDefault="00410EC0" w:rsidP="00A4470B">
            <w:pPr>
              <w:jc w:val="right"/>
            </w:pPr>
          </w:p>
        </w:tc>
        <w:tc>
          <w:tcPr>
            <w:tcW w:w="3227" w:type="dxa"/>
            <w:vMerge w:val="restart"/>
          </w:tcPr>
          <w:p w14:paraId="4BABA244" w14:textId="77777777" w:rsidR="00410EC0" w:rsidRPr="0060644B" w:rsidRDefault="00410EC0" w:rsidP="001F605C">
            <w:pPr>
              <w:jc w:val="center"/>
            </w:pPr>
            <w:r w:rsidRPr="0060644B">
              <w:object w:dxaOrig="1595" w:dyaOrig="2201" w14:anchorId="2FE47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4pt" o:ole="">
                  <v:imagedata r:id="rId12" o:title=""/>
                </v:shape>
                <o:OLEObject Type="Embed" ProgID="CorelDraw.Graphic.16" ShapeID="_x0000_i1025" DrawAspect="Content" ObjectID="_1780397379" r:id="rId13"/>
              </w:object>
            </w:r>
          </w:p>
        </w:tc>
        <w:tc>
          <w:tcPr>
            <w:tcW w:w="3204" w:type="dxa"/>
          </w:tcPr>
          <w:p w14:paraId="127CF22F" w14:textId="309C4A4B" w:rsidR="00410EC0" w:rsidRPr="00A4470B" w:rsidRDefault="00410EC0" w:rsidP="00A4470B">
            <w:pPr>
              <w:rPr>
                <w:sz w:val="22"/>
                <w:szCs w:val="22"/>
              </w:rPr>
            </w:pPr>
          </w:p>
        </w:tc>
      </w:tr>
      <w:tr w:rsidR="00410EC0" w:rsidRPr="0060644B" w14:paraId="4CFF2EBC" w14:textId="77777777" w:rsidTr="00B930E3">
        <w:tc>
          <w:tcPr>
            <w:tcW w:w="3207" w:type="dxa"/>
          </w:tcPr>
          <w:p w14:paraId="2F62E51D" w14:textId="77777777" w:rsidR="00410EC0" w:rsidRPr="0060644B" w:rsidRDefault="00410EC0" w:rsidP="001F605C"/>
        </w:tc>
        <w:tc>
          <w:tcPr>
            <w:tcW w:w="3227" w:type="dxa"/>
            <w:vMerge/>
          </w:tcPr>
          <w:p w14:paraId="7FFC4F37" w14:textId="77777777" w:rsidR="00410EC0" w:rsidRPr="0060644B" w:rsidRDefault="00410EC0" w:rsidP="001F605C"/>
        </w:tc>
        <w:tc>
          <w:tcPr>
            <w:tcW w:w="3204" w:type="dxa"/>
          </w:tcPr>
          <w:p w14:paraId="0D77EE57" w14:textId="77777777" w:rsidR="00410EC0" w:rsidRPr="0060644B" w:rsidRDefault="00410EC0" w:rsidP="001F605C"/>
        </w:tc>
      </w:tr>
      <w:tr w:rsidR="00410EC0" w:rsidRPr="0060644B" w14:paraId="0E167754" w14:textId="77777777" w:rsidTr="00B930E3">
        <w:tc>
          <w:tcPr>
            <w:tcW w:w="9638" w:type="dxa"/>
            <w:gridSpan w:val="3"/>
          </w:tcPr>
          <w:p w14:paraId="74B0C5CC" w14:textId="77777777" w:rsidR="00410EC0" w:rsidRPr="0060644B" w:rsidRDefault="00410EC0" w:rsidP="001F605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60644B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CA12BB4" w14:textId="77777777" w:rsidR="00410EC0" w:rsidRPr="0060644B" w:rsidRDefault="00410EC0" w:rsidP="001F605C">
            <w:pPr>
              <w:jc w:val="center"/>
            </w:pPr>
            <w:r w:rsidRPr="0060644B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EEC8A51" w14:textId="77777777" w:rsidR="00410EC0" w:rsidRPr="0060644B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410EC0" w:rsidRPr="0060644B" w14:paraId="57010A61" w14:textId="77777777" w:rsidTr="001F605C">
        <w:tc>
          <w:tcPr>
            <w:tcW w:w="3510" w:type="dxa"/>
            <w:vAlign w:val="bottom"/>
          </w:tcPr>
          <w:p w14:paraId="2382ECC4" w14:textId="50DACD4F" w:rsidR="00410EC0" w:rsidRPr="0060644B" w:rsidRDefault="0064094D" w:rsidP="001F605C">
            <w:r>
              <w:t>14 червня 2024 року</w:t>
            </w:r>
          </w:p>
        </w:tc>
        <w:tc>
          <w:tcPr>
            <w:tcW w:w="2694" w:type="dxa"/>
          </w:tcPr>
          <w:p w14:paraId="70C1DC8A" w14:textId="77777777" w:rsidR="00410EC0" w:rsidRPr="0060644B" w:rsidRDefault="00410EC0" w:rsidP="001F605C">
            <w:pPr>
              <w:spacing w:before="240"/>
              <w:jc w:val="center"/>
            </w:pPr>
            <w:r w:rsidRPr="0060644B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83682F5" w14:textId="77777777" w:rsidR="00410EC0" w:rsidRPr="0060644B" w:rsidRDefault="00410EC0" w:rsidP="001F605C">
            <w:pPr>
              <w:jc w:val="right"/>
            </w:pPr>
            <w:r w:rsidRPr="0060644B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3E4ACF57" w14:textId="013B2DBD" w:rsidR="00410EC0" w:rsidRPr="0060644B" w:rsidRDefault="0064094D" w:rsidP="001F605C">
            <w:pPr>
              <w:jc w:val="left"/>
            </w:pPr>
            <w:r>
              <w:t>№ 67</w:t>
            </w:r>
          </w:p>
        </w:tc>
      </w:tr>
    </w:tbl>
    <w:p w14:paraId="5DF819E8" w14:textId="77777777" w:rsidR="00410EC0" w:rsidRPr="0060644B" w:rsidRDefault="00410EC0" w:rsidP="00410EC0">
      <w:pPr>
        <w:rPr>
          <w:sz w:val="2"/>
          <w:szCs w:val="2"/>
        </w:rPr>
      </w:pPr>
    </w:p>
    <w:p w14:paraId="1206BDFD" w14:textId="77777777" w:rsidR="00410EC0" w:rsidRPr="0060644B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410EC0" w:rsidRPr="0017765D" w14:paraId="24580D5D" w14:textId="77777777" w:rsidTr="008D1E92">
        <w:trPr>
          <w:jc w:val="center"/>
        </w:trPr>
        <w:tc>
          <w:tcPr>
            <w:tcW w:w="5000" w:type="pct"/>
          </w:tcPr>
          <w:p w14:paraId="27B34B2F" w14:textId="77777777" w:rsidR="00410EC0" w:rsidRPr="0017765D" w:rsidRDefault="00D91A71" w:rsidP="008D1E92">
            <w:pPr>
              <w:ind w:hanging="111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0644B">
              <w:rPr>
                <w:lang w:eastAsia="ru-RU"/>
              </w:rPr>
              <w:t xml:space="preserve">Про затвердження Положення про </w:t>
            </w:r>
            <w:r w:rsidR="00D629AE" w:rsidRPr="0060644B">
              <w:t>організацію забезпечення безперебійного функціонування</w:t>
            </w:r>
            <w:r w:rsidR="00361A76" w:rsidRPr="0060644B">
              <w:t xml:space="preserve"> в умовах особливого періоду </w:t>
            </w:r>
            <w:r w:rsidR="00D629AE" w:rsidRPr="0060644B">
              <w:t xml:space="preserve">банківської системи України, </w:t>
            </w:r>
            <w:r w:rsidR="00D629AE" w:rsidRPr="0060644B">
              <w:rPr>
                <w:shd w:val="clear" w:color="auto" w:fill="FFFFFF"/>
              </w:rPr>
              <w:t xml:space="preserve">діяльності </w:t>
            </w:r>
            <w:r w:rsidR="007F511D">
              <w:rPr>
                <w:shd w:val="clear" w:color="auto" w:fill="FFFFFF"/>
              </w:rPr>
              <w:t xml:space="preserve">небанківських </w:t>
            </w:r>
            <w:r w:rsidR="007F511D" w:rsidRPr="007F511D">
              <w:rPr>
                <w:shd w:val="clear" w:color="auto" w:fill="FFFFFF"/>
              </w:rPr>
              <w:t>фінансових установ та інших осіб, які не є фінансовими установами, але мають право надавати окремі фінансові послуги</w:t>
            </w:r>
            <w:r w:rsidR="002C0A57" w:rsidRPr="009F6895">
              <w:rPr>
                <w:shd w:val="clear" w:color="auto" w:fill="FFFFFF"/>
              </w:rPr>
              <w:t>,</w:t>
            </w:r>
            <w:r w:rsidR="002C0A57" w:rsidRPr="0017765D">
              <w:rPr>
                <w:shd w:val="clear" w:color="auto" w:fill="FFFFFF"/>
              </w:rPr>
              <w:t xml:space="preserve"> </w:t>
            </w:r>
            <w:r w:rsidR="00D629AE" w:rsidRPr="0017765D">
              <w:rPr>
                <w:shd w:val="clear" w:color="auto" w:fill="FFFFFF"/>
              </w:rPr>
              <w:t>регулювання та нагляд за діяльністю яких здійснює Національний банк України</w:t>
            </w:r>
            <w:r w:rsidR="004D3E43" w:rsidRPr="0017765D">
              <w:rPr>
                <w:shd w:val="clear" w:color="auto" w:fill="FFFFFF"/>
              </w:rPr>
              <w:t xml:space="preserve"> </w:t>
            </w:r>
          </w:p>
        </w:tc>
      </w:tr>
    </w:tbl>
    <w:p w14:paraId="6105609B" w14:textId="2745840F" w:rsidR="00410EC0" w:rsidRPr="0017765D" w:rsidRDefault="00D91A71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7765D">
        <w:rPr>
          <w:lang w:eastAsia="en-US"/>
        </w:rPr>
        <w:t xml:space="preserve">Відповідно до статей 7, 15, 56 Закону України </w:t>
      </w:r>
      <w:r w:rsidRPr="0017765D">
        <w:t>“Про Національний банк України”</w:t>
      </w:r>
      <w:r w:rsidR="00DE7EBE">
        <w:t>,</w:t>
      </w:r>
      <w:r w:rsidRPr="0017765D">
        <w:t xml:space="preserve"> з метою забезпечення</w:t>
      </w:r>
      <w:r w:rsidR="005C73FF" w:rsidRPr="0017765D">
        <w:rPr>
          <w:rFonts w:eastAsiaTheme="minorEastAsia"/>
          <w:color w:val="000000" w:themeColor="text1"/>
          <w:lang w:eastAsia="en-US"/>
        </w:rPr>
        <w:t xml:space="preserve"> </w:t>
      </w:r>
      <w:r w:rsidR="003E5EF3" w:rsidRPr="0017765D">
        <w:rPr>
          <w:rFonts w:eastAsiaTheme="minorEastAsia"/>
          <w:color w:val="000000" w:themeColor="text1"/>
          <w:lang w:eastAsia="en-US"/>
        </w:rPr>
        <w:t xml:space="preserve">безперебійного функціонування </w:t>
      </w:r>
      <w:r w:rsidR="00704184">
        <w:rPr>
          <w:rFonts w:eastAsiaTheme="minorEastAsia"/>
          <w:color w:val="000000" w:themeColor="text1"/>
          <w:lang w:eastAsia="en-US"/>
        </w:rPr>
        <w:t xml:space="preserve">та захисту критичної інфраструктури </w:t>
      </w:r>
      <w:r w:rsidR="00D41A79" w:rsidRPr="0017765D">
        <w:t>банківської системи України,</w:t>
      </w:r>
      <w:r w:rsidR="00D41A79" w:rsidRPr="0017765D">
        <w:rPr>
          <w:color w:val="333333"/>
          <w:shd w:val="clear" w:color="auto" w:fill="FFFFFF"/>
        </w:rPr>
        <w:t xml:space="preserve"> </w:t>
      </w:r>
      <w:r w:rsidR="00E40750" w:rsidRPr="0017765D">
        <w:rPr>
          <w:shd w:val="clear" w:color="auto" w:fill="FFFFFF"/>
        </w:rPr>
        <w:t>діяльності</w:t>
      </w:r>
      <w:r w:rsidR="00E40750" w:rsidRPr="0017765D">
        <w:rPr>
          <w:color w:val="333333"/>
          <w:shd w:val="clear" w:color="auto" w:fill="FFFFFF"/>
        </w:rPr>
        <w:t xml:space="preserve"> </w:t>
      </w:r>
      <w:r w:rsidR="00E874FB">
        <w:rPr>
          <w:shd w:val="clear" w:color="auto" w:fill="FFFFFF"/>
        </w:rPr>
        <w:t xml:space="preserve">небанківських </w:t>
      </w:r>
      <w:r w:rsidR="00E874FB" w:rsidRPr="007F511D">
        <w:rPr>
          <w:shd w:val="clear" w:color="auto" w:fill="FFFFFF"/>
        </w:rPr>
        <w:t>фінансових установ та інших осіб, які не є фінансовими установами, але мають право надавати окремі фінансові послуги</w:t>
      </w:r>
      <w:r w:rsidR="002C0A57" w:rsidRPr="0060644B">
        <w:rPr>
          <w:shd w:val="clear" w:color="auto" w:fill="FFFFFF"/>
        </w:rPr>
        <w:t xml:space="preserve">, </w:t>
      </w:r>
      <w:r w:rsidR="00D41A79" w:rsidRPr="0060644B">
        <w:rPr>
          <w:shd w:val="clear" w:color="auto" w:fill="FFFFFF"/>
        </w:rPr>
        <w:t>регулювання та нагляд за діяльністю яких здійснює Національний банк України</w:t>
      </w:r>
      <w:r w:rsidR="00682988">
        <w:rPr>
          <w:shd w:val="clear" w:color="auto" w:fill="FFFFFF"/>
        </w:rPr>
        <w:t>,</w:t>
      </w:r>
      <w:r w:rsidR="00D41A79" w:rsidRPr="0017765D">
        <w:rPr>
          <w:shd w:val="clear" w:color="auto" w:fill="FFFFFF"/>
        </w:rPr>
        <w:t xml:space="preserve"> </w:t>
      </w:r>
      <w:r w:rsidR="005E6766" w:rsidRPr="0017765D">
        <w:t>в умовах особливого періоду</w:t>
      </w:r>
      <w:r w:rsidR="00C1787E" w:rsidRPr="0017765D">
        <w:t xml:space="preserve"> </w:t>
      </w:r>
      <w:r w:rsidR="00410EC0" w:rsidRPr="0017765D">
        <w:t>Правління Національного банку України</w:t>
      </w:r>
      <w:r w:rsidR="00410EC0" w:rsidRPr="0017765D">
        <w:rPr>
          <w:b/>
        </w:rPr>
        <w:t xml:space="preserve"> </w:t>
      </w:r>
      <w:r w:rsidR="00410EC0" w:rsidRPr="00B36F99">
        <w:rPr>
          <w:rFonts w:eastAsiaTheme="minorEastAsia"/>
          <w:b/>
          <w:noProof/>
          <w:color w:val="000000" w:themeColor="text1"/>
          <w:lang w:eastAsia="en-US"/>
        </w:rPr>
        <w:t>постановляє:</w:t>
      </w:r>
    </w:p>
    <w:p w14:paraId="26580083" w14:textId="77777777" w:rsidR="00410EC0" w:rsidRPr="0017765D" w:rsidRDefault="00410EC0" w:rsidP="004E52D8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7765D">
        <w:rPr>
          <w:rFonts w:eastAsiaTheme="minorEastAsia"/>
          <w:noProof/>
          <w:color w:val="000000" w:themeColor="text1"/>
          <w:lang w:eastAsia="en-US"/>
        </w:rPr>
        <w:t>1. </w:t>
      </w:r>
      <w:r w:rsidR="005C73FF" w:rsidRPr="0017765D">
        <w:rPr>
          <w:rFonts w:eastAsiaTheme="minorEastAsia"/>
          <w:noProof/>
          <w:color w:val="000000" w:themeColor="text1"/>
          <w:lang w:eastAsia="en-US"/>
        </w:rPr>
        <w:t xml:space="preserve">Затвердити Положення про організацію забезпечення </w:t>
      </w:r>
      <w:r w:rsidR="004E52D8" w:rsidRPr="0017765D">
        <w:rPr>
          <w:rFonts w:eastAsiaTheme="minorEastAsia"/>
          <w:noProof/>
          <w:color w:val="000000" w:themeColor="text1"/>
          <w:lang w:eastAsia="en-US"/>
        </w:rPr>
        <w:t xml:space="preserve">безперебійного функціонування </w:t>
      </w:r>
      <w:r w:rsidR="00361A76" w:rsidRPr="0017765D">
        <w:t xml:space="preserve">в умовах особливого періоду </w:t>
      </w:r>
      <w:r w:rsidR="004E52D8" w:rsidRPr="0017765D">
        <w:rPr>
          <w:rFonts w:eastAsiaTheme="minorEastAsia"/>
          <w:noProof/>
          <w:color w:val="000000" w:themeColor="text1"/>
          <w:lang w:eastAsia="en-US"/>
        </w:rPr>
        <w:t xml:space="preserve">банківської системи України, діяльності </w:t>
      </w:r>
      <w:r w:rsidR="009F6895">
        <w:rPr>
          <w:shd w:val="clear" w:color="auto" w:fill="FFFFFF"/>
        </w:rPr>
        <w:t xml:space="preserve">небанківських </w:t>
      </w:r>
      <w:r w:rsidR="009F6895" w:rsidRPr="007F511D">
        <w:rPr>
          <w:shd w:val="clear" w:color="auto" w:fill="FFFFFF"/>
        </w:rPr>
        <w:t>фінансових установ та інших осіб, які не є фінансовими установами, але мають право надавати окремі фінансові послуги</w:t>
      </w:r>
      <w:r w:rsidR="004E52D8" w:rsidRPr="0060644B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4E52D8" w:rsidRPr="0017765D">
        <w:rPr>
          <w:rFonts w:eastAsiaTheme="minorEastAsia"/>
          <w:noProof/>
          <w:color w:val="000000" w:themeColor="text1"/>
          <w:lang w:eastAsia="en-US"/>
        </w:rPr>
        <w:t>регулювання та нагляд за діяльністю яких здійснює Національний банк України</w:t>
      </w:r>
      <w:r w:rsidR="0068547B" w:rsidRPr="0017765D">
        <w:rPr>
          <w:rFonts w:eastAsiaTheme="minorEastAsia"/>
          <w:noProof/>
          <w:color w:val="000000" w:themeColor="text1"/>
          <w:lang w:eastAsia="en-US"/>
        </w:rPr>
        <w:t xml:space="preserve"> (далі – Положення)</w:t>
      </w:r>
      <w:r w:rsidR="005C73FF" w:rsidRPr="0017765D">
        <w:rPr>
          <w:rFonts w:eastAsiaTheme="minorEastAsia"/>
          <w:noProof/>
          <w:color w:val="000000" w:themeColor="text1"/>
          <w:lang w:eastAsia="en-US"/>
        </w:rPr>
        <w:t>, що додається</w:t>
      </w:r>
      <w:r w:rsidRPr="0017765D">
        <w:rPr>
          <w:rFonts w:eastAsiaTheme="minorEastAsia"/>
          <w:noProof/>
          <w:color w:val="000000" w:themeColor="text1"/>
          <w:lang w:eastAsia="en-US"/>
        </w:rPr>
        <w:t>.</w:t>
      </w:r>
    </w:p>
    <w:p w14:paraId="19187224" w14:textId="3662D602" w:rsidR="0068547B" w:rsidRPr="008D1E92" w:rsidRDefault="005E6766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8D1E92">
        <w:rPr>
          <w:rFonts w:eastAsiaTheme="minorEastAsia"/>
          <w:noProof/>
          <w:lang w:eastAsia="en-US"/>
        </w:rPr>
        <w:t>2</w:t>
      </w:r>
      <w:r w:rsidR="00410EC0" w:rsidRPr="008D1E92">
        <w:rPr>
          <w:rFonts w:eastAsiaTheme="minorEastAsia"/>
          <w:noProof/>
          <w:lang w:eastAsia="en-US"/>
        </w:rPr>
        <w:t>. </w:t>
      </w:r>
      <w:r w:rsidR="007B2459" w:rsidRPr="008D1E92">
        <w:rPr>
          <w:rFonts w:eastAsiaTheme="minorEastAsia"/>
          <w:noProof/>
          <w:lang w:eastAsia="en-US"/>
        </w:rPr>
        <w:t xml:space="preserve">Банкам </w:t>
      </w:r>
      <w:r w:rsidR="001D7608" w:rsidRPr="008D1E92">
        <w:rPr>
          <w:rFonts w:eastAsiaTheme="minorEastAsia"/>
          <w:noProof/>
          <w:lang w:eastAsia="en-US"/>
        </w:rPr>
        <w:t>України,</w:t>
      </w:r>
      <w:r w:rsidR="002D14DA" w:rsidRPr="00212FE2">
        <w:t xml:space="preserve"> </w:t>
      </w:r>
      <w:r w:rsidR="007B2459" w:rsidRPr="008D1E92">
        <w:rPr>
          <w:rFonts w:eastAsiaTheme="minorEastAsia"/>
          <w:noProof/>
          <w:lang w:eastAsia="en-US"/>
        </w:rPr>
        <w:t xml:space="preserve">філіям </w:t>
      </w:r>
      <w:r w:rsidR="002D14DA" w:rsidRPr="008D1E92">
        <w:rPr>
          <w:rFonts w:eastAsiaTheme="minorEastAsia"/>
          <w:noProof/>
          <w:lang w:eastAsia="en-US"/>
        </w:rPr>
        <w:t>іноземних банків</w:t>
      </w:r>
      <w:r w:rsidR="001030F0" w:rsidRPr="008D1E92">
        <w:rPr>
          <w:rFonts w:eastAsiaTheme="minorEastAsia"/>
          <w:noProof/>
          <w:lang w:eastAsia="en-US"/>
        </w:rPr>
        <w:t>,</w:t>
      </w:r>
      <w:r w:rsidR="00435CD4" w:rsidRPr="008D1E92">
        <w:rPr>
          <w:rFonts w:eastAsiaTheme="minorEastAsia"/>
          <w:noProof/>
          <w:lang w:eastAsia="en-US"/>
        </w:rPr>
        <w:t xml:space="preserve"> </w:t>
      </w:r>
      <w:r w:rsidR="007B2459" w:rsidRPr="00212FE2">
        <w:rPr>
          <w:shd w:val="clear" w:color="auto" w:fill="FFFFFF"/>
        </w:rPr>
        <w:t xml:space="preserve">небанківським фінансовим установам </w:t>
      </w:r>
      <w:r w:rsidR="00E874FB" w:rsidRPr="00212FE2">
        <w:rPr>
          <w:shd w:val="clear" w:color="auto" w:fill="FFFFFF"/>
        </w:rPr>
        <w:t xml:space="preserve">та </w:t>
      </w:r>
      <w:r w:rsidR="007B2459" w:rsidRPr="00212FE2">
        <w:rPr>
          <w:shd w:val="clear" w:color="auto" w:fill="FFFFFF"/>
        </w:rPr>
        <w:t>іншим особам</w:t>
      </w:r>
      <w:r w:rsidR="00E874FB" w:rsidRPr="00212FE2">
        <w:rPr>
          <w:shd w:val="clear" w:color="auto" w:fill="FFFFFF"/>
        </w:rPr>
        <w:t>, які не є фінансовими установами, але мають право надавати окремі фінансові послуги</w:t>
      </w:r>
      <w:r w:rsidR="005F0DE7" w:rsidRPr="00212FE2">
        <w:rPr>
          <w:shd w:val="clear" w:color="auto" w:fill="FFFFFF"/>
        </w:rPr>
        <w:t xml:space="preserve">, </w:t>
      </w:r>
      <w:r w:rsidR="001D7608" w:rsidRPr="008D1E92">
        <w:rPr>
          <w:rFonts w:eastAsiaTheme="minorEastAsia"/>
          <w:noProof/>
          <w:lang w:eastAsia="en-US"/>
        </w:rPr>
        <w:t>регулювання</w:t>
      </w:r>
      <w:r w:rsidR="00C3620C" w:rsidRPr="008D1E92">
        <w:rPr>
          <w:rFonts w:eastAsiaTheme="minorEastAsia"/>
          <w:noProof/>
          <w:lang w:eastAsia="en-US"/>
        </w:rPr>
        <w:t xml:space="preserve"> та </w:t>
      </w:r>
      <w:r w:rsidR="001D7608" w:rsidRPr="008D1E92">
        <w:rPr>
          <w:rFonts w:eastAsiaTheme="minorEastAsia"/>
          <w:noProof/>
          <w:lang w:eastAsia="en-US"/>
        </w:rPr>
        <w:t>нагляд за діяльністю яких здійснює Національний банк України</w:t>
      </w:r>
      <w:r w:rsidR="0017765D" w:rsidRPr="008D1E92">
        <w:rPr>
          <w:shd w:val="clear" w:color="auto" w:fill="FFFFFF"/>
        </w:rPr>
        <w:t>,</w:t>
      </w:r>
      <w:r w:rsidR="001D7608" w:rsidRPr="008D1E92">
        <w:rPr>
          <w:rFonts w:eastAsiaTheme="minorEastAsia"/>
          <w:noProof/>
          <w:lang w:eastAsia="en-US"/>
        </w:rPr>
        <w:t xml:space="preserve"> </w:t>
      </w:r>
      <w:r w:rsidR="0068547B" w:rsidRPr="008D1E92">
        <w:rPr>
          <w:rFonts w:eastAsiaTheme="minorEastAsia"/>
          <w:noProof/>
          <w:lang w:eastAsia="en-US"/>
        </w:rPr>
        <w:t>з урахуванням вимог Положення:</w:t>
      </w:r>
    </w:p>
    <w:p w14:paraId="59DF8CAB" w14:textId="77777777" w:rsidR="0068547B" w:rsidRPr="0017765D" w:rsidRDefault="0068547B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7765D"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E874FB" w:rsidRPr="006F7EEB">
        <w:rPr>
          <w:rFonts w:eastAsiaTheme="minorEastAsia"/>
          <w:noProof/>
          <w:color w:val="000000" w:themeColor="text1"/>
          <w:lang w:eastAsia="en-US"/>
        </w:rPr>
        <w:t>протягом</w:t>
      </w:r>
      <w:r w:rsidR="00E874FB" w:rsidRPr="0060644B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E874FB" w:rsidRPr="00E874FB">
        <w:rPr>
          <w:rFonts w:eastAsiaTheme="minorEastAsia"/>
          <w:noProof/>
          <w:color w:val="000000" w:themeColor="text1"/>
          <w:lang w:eastAsia="en-US"/>
        </w:rPr>
        <w:t>шести</w:t>
      </w:r>
      <w:r w:rsidR="00E874FB" w:rsidRPr="0060644B">
        <w:rPr>
          <w:rFonts w:eastAsiaTheme="minorEastAsia"/>
          <w:noProof/>
          <w:color w:val="000000" w:themeColor="text1"/>
          <w:lang w:eastAsia="en-US"/>
        </w:rPr>
        <w:t xml:space="preserve"> місяців із дня набрання чинності цією </w:t>
      </w:r>
      <w:r w:rsidR="00821A2A">
        <w:rPr>
          <w:rFonts w:eastAsiaTheme="minorEastAsia"/>
          <w:noProof/>
          <w:color w:val="000000" w:themeColor="text1"/>
          <w:lang w:eastAsia="en-US"/>
        </w:rPr>
        <w:t>п</w:t>
      </w:r>
      <w:r w:rsidR="00821A2A" w:rsidRPr="0060644B">
        <w:rPr>
          <w:rFonts w:eastAsiaTheme="minorEastAsia"/>
          <w:noProof/>
          <w:color w:val="000000" w:themeColor="text1"/>
          <w:lang w:eastAsia="en-US"/>
        </w:rPr>
        <w:t>остановою</w:t>
      </w:r>
      <w:r w:rsidR="00821A2A" w:rsidRPr="0017765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E31280" w:rsidRPr="0017765D">
        <w:rPr>
          <w:rFonts w:eastAsiaTheme="minorEastAsia"/>
          <w:noProof/>
          <w:color w:val="000000" w:themeColor="text1"/>
          <w:lang w:eastAsia="en-US"/>
        </w:rPr>
        <w:t xml:space="preserve">розробити </w:t>
      </w:r>
      <w:r w:rsidR="0080136E" w:rsidRPr="0017765D">
        <w:rPr>
          <w:rFonts w:eastAsiaTheme="minorEastAsia"/>
          <w:noProof/>
          <w:color w:val="000000" w:themeColor="text1"/>
          <w:lang w:eastAsia="en-US"/>
        </w:rPr>
        <w:t xml:space="preserve">та затвердити </w:t>
      </w:r>
      <w:r w:rsidR="00DD380B" w:rsidRPr="0017765D">
        <w:rPr>
          <w:rFonts w:eastAsiaTheme="minorEastAsia"/>
          <w:noProof/>
          <w:color w:val="000000" w:themeColor="text1"/>
          <w:lang w:eastAsia="en-US"/>
        </w:rPr>
        <w:t xml:space="preserve">внутрішні </w:t>
      </w:r>
      <w:r w:rsidR="006C23A2" w:rsidRPr="0017765D">
        <w:rPr>
          <w:rFonts w:eastAsiaTheme="minorEastAsia"/>
          <w:noProof/>
          <w:color w:val="000000" w:themeColor="text1"/>
          <w:lang w:eastAsia="en-US"/>
        </w:rPr>
        <w:t>документ</w:t>
      </w:r>
      <w:r w:rsidR="00BA529E" w:rsidRPr="0017765D">
        <w:rPr>
          <w:rFonts w:eastAsiaTheme="minorEastAsia"/>
          <w:noProof/>
          <w:color w:val="000000" w:themeColor="text1"/>
          <w:lang w:eastAsia="en-US"/>
        </w:rPr>
        <w:t>и</w:t>
      </w:r>
      <w:r w:rsidR="00E31280" w:rsidRPr="0017765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B7C1A" w:rsidRPr="0017765D">
        <w:rPr>
          <w:rFonts w:eastAsiaTheme="minorEastAsia"/>
          <w:noProof/>
          <w:color w:val="000000" w:themeColor="text1"/>
          <w:lang w:eastAsia="en-US"/>
        </w:rPr>
        <w:t>з питань</w:t>
      </w:r>
      <w:r w:rsidR="00E31280" w:rsidRPr="0017765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80136E" w:rsidRPr="0017765D">
        <w:rPr>
          <w:rFonts w:eastAsiaTheme="minorEastAsia"/>
          <w:noProof/>
          <w:color w:val="000000" w:themeColor="text1"/>
          <w:lang w:eastAsia="en-US"/>
        </w:rPr>
        <w:t>забезпечення</w:t>
      </w:r>
      <w:r w:rsidR="000A28C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A28CF" w:rsidRPr="0017765D">
        <w:rPr>
          <w:rFonts w:eastAsiaTheme="minorEastAsia"/>
          <w:color w:val="000000" w:themeColor="text1"/>
          <w:lang w:eastAsia="en-US"/>
        </w:rPr>
        <w:t>безперебійного</w:t>
      </w:r>
      <w:r w:rsidR="0080136E" w:rsidRPr="0017765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A28CF" w:rsidRPr="0017765D">
        <w:rPr>
          <w:rFonts w:eastAsiaTheme="minorEastAsia"/>
          <w:noProof/>
          <w:color w:val="000000" w:themeColor="text1"/>
          <w:lang w:eastAsia="en-US"/>
        </w:rPr>
        <w:t xml:space="preserve">функціонування </w:t>
      </w:r>
      <w:r w:rsidR="000A28CF" w:rsidRPr="0017765D">
        <w:t>в умовах особливого періоду</w:t>
      </w:r>
      <w:r w:rsidRPr="0017765D">
        <w:rPr>
          <w:rFonts w:eastAsiaTheme="minorEastAsia"/>
          <w:noProof/>
          <w:color w:val="000000" w:themeColor="text1"/>
          <w:lang w:eastAsia="en-US"/>
        </w:rPr>
        <w:t>;</w:t>
      </w:r>
    </w:p>
    <w:p w14:paraId="702461CC" w14:textId="46D7ABF8" w:rsidR="00B53C95" w:rsidRDefault="0068547B" w:rsidP="00410EC0">
      <w:pPr>
        <w:spacing w:before="240" w:after="240"/>
        <w:ind w:firstLine="567"/>
      </w:pPr>
      <w:r w:rsidRPr="0017765D">
        <w:rPr>
          <w:rFonts w:eastAsiaTheme="minorEastAsia"/>
          <w:noProof/>
          <w:color w:val="000000" w:themeColor="text1"/>
          <w:lang w:eastAsia="en-US"/>
        </w:rPr>
        <w:t xml:space="preserve">2) </w:t>
      </w:r>
      <w:r w:rsidR="00D579E7" w:rsidRPr="006F7EEB">
        <w:rPr>
          <w:rFonts w:eastAsiaTheme="minorEastAsia"/>
          <w:noProof/>
          <w:color w:val="000000" w:themeColor="text1"/>
          <w:lang w:eastAsia="en-US"/>
        </w:rPr>
        <w:t>протягом</w:t>
      </w:r>
      <w:r w:rsidR="00D579E7" w:rsidRPr="0060644B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579E7" w:rsidRPr="00E874FB">
        <w:rPr>
          <w:rFonts w:eastAsiaTheme="minorEastAsia"/>
          <w:noProof/>
          <w:color w:val="000000" w:themeColor="text1"/>
          <w:lang w:eastAsia="en-US"/>
        </w:rPr>
        <w:t>шести</w:t>
      </w:r>
      <w:r w:rsidR="00D579E7" w:rsidRPr="0060644B">
        <w:rPr>
          <w:rFonts w:eastAsiaTheme="minorEastAsia"/>
          <w:noProof/>
          <w:color w:val="000000" w:themeColor="text1"/>
          <w:lang w:eastAsia="en-US"/>
        </w:rPr>
        <w:t xml:space="preserve"> місяців із дня набрання чинності цією </w:t>
      </w:r>
      <w:r w:rsidR="003E35BD">
        <w:rPr>
          <w:rFonts w:eastAsiaTheme="minorEastAsia"/>
          <w:noProof/>
          <w:color w:val="000000" w:themeColor="text1"/>
          <w:lang w:eastAsia="en-US"/>
        </w:rPr>
        <w:t>п</w:t>
      </w:r>
      <w:r w:rsidR="003E35BD" w:rsidRPr="0060644B">
        <w:rPr>
          <w:rFonts w:eastAsiaTheme="minorEastAsia"/>
          <w:noProof/>
          <w:color w:val="000000" w:themeColor="text1"/>
          <w:lang w:eastAsia="en-US"/>
        </w:rPr>
        <w:t>остановою</w:t>
      </w:r>
      <w:r w:rsidR="003E35BD" w:rsidRPr="0017765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B53C95" w:rsidRPr="0017765D">
        <w:rPr>
          <w:rFonts w:eastAsiaTheme="minorEastAsia"/>
          <w:noProof/>
          <w:color w:val="000000" w:themeColor="text1"/>
          <w:lang w:eastAsia="en-US"/>
        </w:rPr>
        <w:t xml:space="preserve">надати Національному банку </w:t>
      </w:r>
      <w:r w:rsidR="00DE7EBE">
        <w:rPr>
          <w:rFonts w:eastAsiaTheme="minorEastAsia"/>
          <w:noProof/>
          <w:color w:val="000000" w:themeColor="text1"/>
          <w:lang w:eastAsia="en-US"/>
        </w:rPr>
        <w:t xml:space="preserve">України </w:t>
      </w:r>
      <w:r w:rsidR="00B53C95" w:rsidRPr="0017765D">
        <w:rPr>
          <w:rFonts w:eastAsiaTheme="minorEastAsia"/>
          <w:noProof/>
          <w:color w:val="000000" w:themeColor="text1"/>
          <w:lang w:eastAsia="en-US"/>
        </w:rPr>
        <w:t xml:space="preserve">інформацію </w:t>
      </w:r>
      <w:r w:rsidR="00B53C95" w:rsidRPr="0017765D">
        <w:t xml:space="preserve">в електронній формі </w:t>
      </w:r>
      <w:r w:rsidR="00B53C95" w:rsidRPr="0017765D">
        <w:rPr>
          <w:rFonts w:eastAsiaTheme="minorEastAsia"/>
          <w:noProof/>
          <w:color w:val="000000" w:themeColor="text1"/>
          <w:lang w:eastAsia="en-US"/>
        </w:rPr>
        <w:t xml:space="preserve">про розроблені внутрішні документи з питань забезпечення </w:t>
      </w:r>
      <w:r w:rsidR="000A28CF" w:rsidRPr="0017765D">
        <w:rPr>
          <w:rFonts w:eastAsiaTheme="minorEastAsia"/>
          <w:noProof/>
          <w:color w:val="000000" w:themeColor="text1"/>
          <w:lang w:eastAsia="en-US"/>
        </w:rPr>
        <w:t>безперебійно</w:t>
      </w:r>
      <w:r w:rsidR="000A28CF">
        <w:rPr>
          <w:rFonts w:eastAsiaTheme="minorEastAsia"/>
          <w:noProof/>
          <w:color w:val="000000" w:themeColor="text1"/>
          <w:lang w:eastAsia="en-US"/>
        </w:rPr>
        <w:t>го</w:t>
      </w:r>
      <w:r w:rsidR="000A28CF" w:rsidRPr="0017765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A28CF">
        <w:rPr>
          <w:rFonts w:eastAsiaTheme="minorEastAsia"/>
          <w:noProof/>
          <w:color w:val="000000" w:themeColor="text1"/>
          <w:lang w:eastAsia="en-US"/>
        </w:rPr>
        <w:t>функціонування</w:t>
      </w:r>
      <w:r w:rsidR="00B53C95" w:rsidRPr="0017765D">
        <w:rPr>
          <w:rFonts w:eastAsiaTheme="minorEastAsia"/>
          <w:noProof/>
          <w:color w:val="000000" w:themeColor="text1"/>
          <w:lang w:eastAsia="en-US"/>
        </w:rPr>
        <w:t xml:space="preserve"> в умовах особливого періоду</w:t>
      </w:r>
      <w:r w:rsidR="00B53C95" w:rsidRPr="008D1E92">
        <w:rPr>
          <w:rFonts w:eastAsiaTheme="minorEastAsia"/>
          <w:noProof/>
          <w:lang w:eastAsia="en-US"/>
        </w:rPr>
        <w:t>,</w:t>
      </w:r>
      <w:r w:rsidR="00B53C95" w:rsidRPr="008D1E92">
        <w:t xml:space="preserve"> </w:t>
      </w:r>
      <w:r w:rsidR="00B53C95" w:rsidRPr="00DE7EBE">
        <w:t>з</w:t>
      </w:r>
      <w:r w:rsidR="00B53C95" w:rsidRPr="0017765D">
        <w:t xml:space="preserve">атверджені уповноваженим органом управління </w:t>
      </w:r>
      <w:r w:rsidR="00B53C95" w:rsidRPr="0017765D">
        <w:lastRenderedPageBreak/>
        <w:t xml:space="preserve">банку, </w:t>
      </w:r>
      <w:r w:rsidR="003E35BD">
        <w:rPr>
          <w:shd w:val="clear" w:color="auto" w:fill="FFFFFF"/>
        </w:rPr>
        <w:t xml:space="preserve">небанківської </w:t>
      </w:r>
      <w:r w:rsidR="003E35BD" w:rsidRPr="007F511D">
        <w:rPr>
          <w:shd w:val="clear" w:color="auto" w:fill="FFFFFF"/>
        </w:rPr>
        <w:t>фінансов</w:t>
      </w:r>
      <w:r w:rsidR="003E35BD">
        <w:rPr>
          <w:shd w:val="clear" w:color="auto" w:fill="FFFFFF"/>
        </w:rPr>
        <w:t xml:space="preserve">ої </w:t>
      </w:r>
      <w:r w:rsidR="00B53C95">
        <w:rPr>
          <w:shd w:val="clear" w:color="auto" w:fill="FFFFFF"/>
        </w:rPr>
        <w:t>установ</w:t>
      </w:r>
      <w:r w:rsidR="003E35BD">
        <w:rPr>
          <w:shd w:val="clear" w:color="auto" w:fill="FFFFFF"/>
        </w:rPr>
        <w:t>и</w:t>
      </w:r>
      <w:r w:rsidR="00B53C95">
        <w:rPr>
          <w:shd w:val="clear" w:color="auto" w:fill="FFFFFF"/>
        </w:rPr>
        <w:t xml:space="preserve"> та інших осіб</w:t>
      </w:r>
      <w:r w:rsidR="00B53C95" w:rsidRPr="007F511D">
        <w:rPr>
          <w:shd w:val="clear" w:color="auto" w:fill="FFFFFF"/>
        </w:rPr>
        <w:t>, які не є фінансовими установами, але мають право надавати окремі фінансові послуги</w:t>
      </w:r>
      <w:r w:rsidR="00B53C95">
        <w:rPr>
          <w:shd w:val="clear" w:color="auto" w:fill="FFFFFF"/>
        </w:rPr>
        <w:t>,</w:t>
      </w:r>
      <w:r w:rsidR="00B53C95" w:rsidRPr="0017765D">
        <w:t xml:space="preserve"> </w:t>
      </w:r>
      <w:r w:rsidR="00DB6CD0" w:rsidRPr="0060644B">
        <w:rPr>
          <w:rFonts w:eastAsiaTheme="minorEastAsia"/>
          <w:noProof/>
          <w:color w:val="000000" w:themeColor="text1"/>
          <w:lang w:eastAsia="en-US"/>
        </w:rPr>
        <w:t>регулювання та нагляд за діяльністю яких здійснює Національний банк України</w:t>
      </w:r>
      <w:r w:rsidR="00DB6CD0">
        <w:rPr>
          <w:rFonts w:eastAsiaTheme="minorEastAsia"/>
          <w:noProof/>
          <w:color w:val="000000" w:themeColor="text1"/>
          <w:lang w:eastAsia="en-US"/>
        </w:rPr>
        <w:t>,</w:t>
      </w:r>
      <w:r w:rsidR="00DB6CD0">
        <w:t xml:space="preserve"> </w:t>
      </w:r>
      <w:r w:rsidR="00682988">
        <w:t xml:space="preserve">а </w:t>
      </w:r>
      <w:r w:rsidR="00B53C95" w:rsidRPr="0017765D">
        <w:t>та</w:t>
      </w:r>
      <w:r w:rsidR="00682988">
        <w:t>кож</w:t>
      </w:r>
      <w:r w:rsidR="00B53C95" w:rsidRPr="0017765D">
        <w:t xml:space="preserve"> </w:t>
      </w:r>
      <w:r w:rsidR="00B53C95">
        <w:t xml:space="preserve">копії </w:t>
      </w:r>
      <w:r w:rsidR="00B53C95" w:rsidRPr="0017765D">
        <w:t>документ</w:t>
      </w:r>
      <w:r w:rsidR="00B53C95">
        <w:t xml:space="preserve">ів </w:t>
      </w:r>
      <w:r w:rsidR="00B53C95" w:rsidRPr="0017765D">
        <w:t>про їх затвердження</w:t>
      </w:r>
      <w:r w:rsidR="00B53C95">
        <w:t>;</w:t>
      </w:r>
    </w:p>
    <w:p w14:paraId="3EC8BB9B" w14:textId="373AB25F" w:rsidR="0068547B" w:rsidRDefault="00B53C95" w:rsidP="00B53C95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3) </w:t>
      </w:r>
      <w:r w:rsidR="000B32B5" w:rsidRPr="00B53C95">
        <w:rPr>
          <w:rFonts w:eastAsiaTheme="minorEastAsia"/>
          <w:noProof/>
          <w:color w:val="000000" w:themeColor="text1"/>
          <w:lang w:eastAsia="en-US"/>
        </w:rPr>
        <w:t xml:space="preserve">забезпечити </w:t>
      </w:r>
      <w:r w:rsidR="00A241B1" w:rsidRPr="00B53C95">
        <w:rPr>
          <w:rFonts w:eastAsiaTheme="minorEastAsia"/>
          <w:noProof/>
          <w:color w:val="000000" w:themeColor="text1"/>
          <w:lang w:eastAsia="en-US"/>
        </w:rPr>
        <w:t xml:space="preserve">можливість оперативної зміни режимів функціонування, адаптації </w:t>
      </w:r>
      <w:r w:rsidR="00F41533" w:rsidRPr="0017765D">
        <w:rPr>
          <w:rFonts w:eastAsiaTheme="minorEastAsia"/>
          <w:noProof/>
          <w:color w:val="000000" w:themeColor="text1"/>
          <w:lang w:eastAsia="en-US"/>
        </w:rPr>
        <w:t>діяльності</w:t>
      </w:r>
      <w:r w:rsidR="00682988">
        <w:rPr>
          <w:rFonts w:eastAsiaTheme="minorEastAsia"/>
          <w:noProof/>
          <w:color w:val="000000" w:themeColor="text1"/>
          <w:lang w:eastAsia="en-US"/>
        </w:rPr>
        <w:t> </w:t>
      </w:r>
      <w:r w:rsidR="00A241B1" w:rsidRPr="0017765D">
        <w:rPr>
          <w:rFonts w:eastAsiaTheme="minorEastAsia"/>
          <w:noProof/>
          <w:color w:val="000000" w:themeColor="text1"/>
          <w:lang w:eastAsia="en-US"/>
        </w:rPr>
        <w:t>/</w:t>
      </w:r>
      <w:r w:rsidR="00682988">
        <w:rPr>
          <w:rFonts w:eastAsiaTheme="minorEastAsia"/>
          <w:noProof/>
          <w:color w:val="000000" w:themeColor="text1"/>
          <w:lang w:eastAsia="en-US"/>
        </w:rPr>
        <w:t> </w:t>
      </w:r>
      <w:r w:rsidR="00A241B1" w:rsidRPr="0017765D">
        <w:rPr>
          <w:rFonts w:eastAsiaTheme="minorEastAsia"/>
          <w:noProof/>
          <w:color w:val="000000" w:themeColor="text1"/>
          <w:lang w:eastAsia="en-US"/>
        </w:rPr>
        <w:t>інформаційних ресурсів</w:t>
      </w:r>
      <w:r w:rsidR="00A241B1" w:rsidRPr="00B53C95">
        <w:rPr>
          <w:rFonts w:eastAsiaTheme="minorEastAsia"/>
          <w:noProof/>
          <w:color w:val="000000" w:themeColor="text1"/>
          <w:lang w:eastAsia="en-US"/>
        </w:rPr>
        <w:t xml:space="preserve"> шляхом удосконалення системи управління </w:t>
      </w:r>
      <w:r w:rsidR="000A28CF" w:rsidRPr="00B53C95">
        <w:rPr>
          <w:rFonts w:eastAsiaTheme="minorEastAsia"/>
          <w:noProof/>
          <w:color w:val="000000" w:themeColor="text1"/>
          <w:lang w:eastAsia="en-US"/>
        </w:rPr>
        <w:t>безпере</w:t>
      </w:r>
      <w:r w:rsidR="000A28CF">
        <w:rPr>
          <w:rFonts w:eastAsiaTheme="minorEastAsia"/>
          <w:noProof/>
          <w:color w:val="000000" w:themeColor="text1"/>
          <w:lang w:eastAsia="en-US"/>
        </w:rPr>
        <w:t>бійного функціонування</w:t>
      </w:r>
      <w:r w:rsidR="00A241B1" w:rsidRPr="00B53C95">
        <w:rPr>
          <w:rFonts w:eastAsiaTheme="minorEastAsia"/>
          <w:noProof/>
          <w:color w:val="000000" w:themeColor="text1"/>
          <w:lang w:eastAsia="en-US"/>
        </w:rPr>
        <w:t>, запровадже</w:t>
      </w:r>
      <w:r w:rsidR="0091449B">
        <w:rPr>
          <w:rFonts w:eastAsiaTheme="minorEastAsia"/>
          <w:noProof/>
          <w:color w:val="000000" w:themeColor="text1"/>
          <w:lang w:eastAsia="en-US"/>
        </w:rPr>
        <w:t>н</w:t>
      </w:r>
      <w:r w:rsidR="00682988">
        <w:rPr>
          <w:rFonts w:eastAsiaTheme="minorEastAsia"/>
          <w:noProof/>
          <w:color w:val="000000" w:themeColor="text1"/>
          <w:lang w:eastAsia="en-US"/>
        </w:rPr>
        <w:t xml:space="preserve">ої </w:t>
      </w:r>
      <w:r w:rsidR="00A241B1" w:rsidRPr="00B53C95">
        <w:rPr>
          <w:rFonts w:eastAsiaTheme="minorEastAsia"/>
          <w:noProof/>
          <w:color w:val="000000" w:themeColor="text1"/>
          <w:lang w:eastAsia="en-US"/>
        </w:rPr>
        <w:t>відповідно до вимог нормативно-правових актів Національного банку</w:t>
      </w:r>
      <w:r w:rsidR="00DE7EBE">
        <w:rPr>
          <w:rFonts w:eastAsiaTheme="minorEastAsia"/>
          <w:noProof/>
          <w:color w:val="000000" w:themeColor="text1"/>
          <w:lang w:eastAsia="en-US"/>
        </w:rPr>
        <w:t xml:space="preserve"> України</w:t>
      </w:r>
      <w:r w:rsidR="00A241B1" w:rsidRPr="00B53C95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A241B1" w:rsidRPr="0017765D">
        <w:rPr>
          <w:rFonts w:eastAsiaTheme="minorEastAsia"/>
          <w:noProof/>
          <w:color w:val="000000" w:themeColor="text1"/>
          <w:lang w:eastAsia="en-US"/>
        </w:rPr>
        <w:t>з урахуванням вимог до забезпечення функціонування в умовах особливого періоду</w:t>
      </w:r>
      <w:r w:rsidR="00682988">
        <w:rPr>
          <w:rFonts w:eastAsiaTheme="minorEastAsia"/>
          <w:noProof/>
          <w:color w:val="000000" w:themeColor="text1"/>
          <w:lang w:eastAsia="en-US"/>
        </w:rPr>
        <w:t>.</w:t>
      </w:r>
      <w:r w:rsidR="00A241B1" w:rsidRPr="00B53C95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35D203BF" w14:textId="021E5E7B" w:rsidR="00F7069A" w:rsidRPr="009F1FAC" w:rsidRDefault="003E35BD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522A09" w:rsidRPr="009F1FAC">
        <w:rPr>
          <w:rFonts w:eastAsiaTheme="minorEastAsia"/>
          <w:noProof/>
          <w:color w:val="000000" w:themeColor="text1"/>
          <w:lang w:eastAsia="en-US"/>
        </w:rPr>
        <w:t>.</w:t>
      </w:r>
      <w:r w:rsidR="007B0ECA" w:rsidRPr="009F1FAC">
        <w:rPr>
          <w:rFonts w:eastAsiaTheme="minorEastAsia"/>
          <w:noProof/>
          <w:color w:val="000000" w:themeColor="text1"/>
          <w:lang w:eastAsia="en-US"/>
        </w:rPr>
        <w:t> </w:t>
      </w:r>
      <w:r w:rsidR="004F2342" w:rsidRPr="009F1FAC">
        <w:rPr>
          <w:rFonts w:eastAsiaTheme="minorEastAsia"/>
          <w:noProof/>
          <w:color w:val="000000" w:themeColor="text1"/>
          <w:lang w:eastAsia="en-US"/>
        </w:rPr>
        <w:t>Департаменту стратегії та розвитку (Арсен Макарчук) після офіційного опублікування дове</w:t>
      </w:r>
      <w:r w:rsidR="004F2342">
        <w:rPr>
          <w:rFonts w:eastAsiaTheme="minorEastAsia"/>
          <w:noProof/>
          <w:color w:val="000000" w:themeColor="text1"/>
          <w:lang w:eastAsia="en-US"/>
        </w:rPr>
        <w:t xml:space="preserve">сти </w:t>
      </w:r>
      <w:r w:rsidR="004F2342" w:rsidRPr="009F1FAC">
        <w:rPr>
          <w:rFonts w:eastAsiaTheme="minorEastAsia"/>
          <w:noProof/>
          <w:color w:val="000000" w:themeColor="text1"/>
          <w:lang w:eastAsia="en-US"/>
        </w:rPr>
        <w:t xml:space="preserve">до відома банків України, </w:t>
      </w:r>
      <w:r w:rsidR="004F2342">
        <w:rPr>
          <w:shd w:val="clear" w:color="auto" w:fill="FFFFFF"/>
        </w:rPr>
        <w:t xml:space="preserve">небанківських </w:t>
      </w:r>
      <w:r w:rsidR="004F2342" w:rsidRPr="007F511D">
        <w:rPr>
          <w:shd w:val="clear" w:color="auto" w:fill="FFFFFF"/>
        </w:rPr>
        <w:t>фінансов</w:t>
      </w:r>
      <w:r w:rsidR="004F2342">
        <w:rPr>
          <w:shd w:val="clear" w:color="auto" w:fill="FFFFFF"/>
        </w:rPr>
        <w:t>их</w:t>
      </w:r>
      <w:r w:rsidR="004F2342" w:rsidRPr="007F511D">
        <w:rPr>
          <w:shd w:val="clear" w:color="auto" w:fill="FFFFFF"/>
        </w:rPr>
        <w:t xml:space="preserve"> установ</w:t>
      </w:r>
      <w:r w:rsidR="004F2342">
        <w:rPr>
          <w:shd w:val="clear" w:color="auto" w:fill="FFFFFF"/>
        </w:rPr>
        <w:t xml:space="preserve"> та інших осіб</w:t>
      </w:r>
      <w:r w:rsidR="004F2342" w:rsidRPr="007F511D">
        <w:rPr>
          <w:shd w:val="clear" w:color="auto" w:fill="FFFFFF"/>
        </w:rPr>
        <w:t>, які не є фінансовими установами, але мають право надавати окремі фінансові послуги</w:t>
      </w:r>
      <w:r w:rsidR="004F2342" w:rsidRPr="0060644B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4F2342" w:rsidRPr="0017765D">
        <w:rPr>
          <w:rFonts w:eastAsiaTheme="minorEastAsia"/>
          <w:noProof/>
          <w:color w:val="000000" w:themeColor="text1"/>
          <w:lang w:eastAsia="en-US"/>
        </w:rPr>
        <w:t>регулювання та нагляд за діяльністю яких здійснює Національний банк України</w:t>
      </w:r>
      <w:r w:rsidR="004F2342">
        <w:rPr>
          <w:shd w:val="clear" w:color="auto" w:fill="FFFFFF"/>
        </w:rPr>
        <w:t>,</w:t>
      </w:r>
      <w:r w:rsidR="004F2342" w:rsidRPr="009F1FAC">
        <w:rPr>
          <w:rFonts w:eastAsiaTheme="minorEastAsia"/>
          <w:noProof/>
          <w:color w:val="000000" w:themeColor="text1"/>
          <w:lang w:eastAsia="en-US"/>
        </w:rPr>
        <w:t xml:space="preserve"> інформаці</w:t>
      </w:r>
      <w:r w:rsidR="004F2342">
        <w:rPr>
          <w:rFonts w:eastAsiaTheme="minorEastAsia"/>
          <w:noProof/>
          <w:color w:val="000000" w:themeColor="text1"/>
          <w:lang w:eastAsia="en-US"/>
        </w:rPr>
        <w:t>ю</w:t>
      </w:r>
      <w:r w:rsidR="004F2342" w:rsidRPr="009F1FAC">
        <w:rPr>
          <w:rFonts w:eastAsiaTheme="minorEastAsia"/>
          <w:noProof/>
          <w:color w:val="000000" w:themeColor="text1"/>
          <w:lang w:eastAsia="en-US"/>
        </w:rPr>
        <w:t xml:space="preserve"> про прийняття</w:t>
      </w:r>
      <w:r w:rsidR="004F2342">
        <w:rPr>
          <w:rFonts w:eastAsiaTheme="minorEastAsia"/>
          <w:noProof/>
          <w:color w:val="000000" w:themeColor="text1"/>
          <w:lang w:eastAsia="en-US"/>
        </w:rPr>
        <w:t xml:space="preserve"> цієї постанови</w:t>
      </w:r>
      <w:r w:rsidR="004F2342" w:rsidRPr="009F1FAC">
        <w:rPr>
          <w:rFonts w:eastAsiaTheme="minorEastAsia"/>
          <w:noProof/>
          <w:color w:val="000000" w:themeColor="text1"/>
          <w:lang w:eastAsia="en-US"/>
        </w:rPr>
        <w:t>.</w:t>
      </w:r>
    </w:p>
    <w:p w14:paraId="54E69971" w14:textId="621B4430" w:rsidR="00410EC0" w:rsidRPr="009F1FAC" w:rsidRDefault="003E35BD" w:rsidP="00C3620C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F7069A" w:rsidRPr="009F1FAC">
        <w:rPr>
          <w:rFonts w:eastAsiaTheme="minorEastAsia"/>
          <w:noProof/>
          <w:color w:val="000000" w:themeColor="text1"/>
          <w:lang w:eastAsia="en-US"/>
        </w:rPr>
        <w:t>.</w:t>
      </w:r>
      <w:r w:rsidR="007B0ECA" w:rsidRPr="009F1FAC">
        <w:rPr>
          <w:rFonts w:eastAsiaTheme="minorEastAsia"/>
          <w:noProof/>
          <w:color w:val="000000" w:themeColor="text1"/>
          <w:lang w:eastAsia="en-US"/>
        </w:rPr>
        <w:t> </w:t>
      </w:r>
      <w:r w:rsidR="00E874FB" w:rsidRPr="0059168D">
        <w:t>Контроль за виконанням цієї постанови покласти на Голову Національного банку України Андрія Пишного</w:t>
      </w:r>
      <w:r w:rsidR="00D8749A" w:rsidRPr="009F1FAC">
        <w:t>.</w:t>
      </w:r>
    </w:p>
    <w:p w14:paraId="2D9962D6" w14:textId="22B3BCFE" w:rsidR="00410EC0" w:rsidRPr="009F1FAC" w:rsidRDefault="003E35BD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5</w:t>
      </w:r>
      <w:r w:rsidR="00410EC0" w:rsidRPr="009F1FAC">
        <w:rPr>
          <w:rFonts w:eastAsiaTheme="minorEastAsia"/>
          <w:noProof/>
          <w:color w:val="000000" w:themeColor="text1"/>
          <w:lang w:eastAsia="en-US"/>
        </w:rPr>
        <w:t>. </w:t>
      </w:r>
      <w:r w:rsidR="005C73FF" w:rsidRPr="009F1FAC">
        <w:rPr>
          <w:rFonts w:eastAsiaTheme="minorEastAsia"/>
          <w:noProof/>
          <w:color w:val="000000" w:themeColor="text1"/>
          <w:lang w:eastAsia="en-US"/>
        </w:rPr>
        <w:t>Постанова набирає чинності</w:t>
      </w:r>
      <w:r w:rsidR="00A05046" w:rsidRPr="009F1FAC">
        <w:t xml:space="preserve"> з дня, наступного за днем її офіційного опублікування.</w:t>
      </w:r>
    </w:p>
    <w:p w14:paraId="70717CF6" w14:textId="77777777" w:rsidR="00410EC0" w:rsidRPr="009F1FAC" w:rsidRDefault="00410EC0" w:rsidP="00410EC0">
      <w:pPr>
        <w:pStyle w:val="af3"/>
        <w:spacing w:before="240" w:after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9F1FAC" w14:paraId="72360DA6" w14:textId="77777777" w:rsidTr="001F605C">
        <w:tc>
          <w:tcPr>
            <w:tcW w:w="5387" w:type="dxa"/>
            <w:vAlign w:val="bottom"/>
          </w:tcPr>
          <w:p w14:paraId="534B1810" w14:textId="77777777" w:rsidR="00410EC0" w:rsidRPr="009F1FAC" w:rsidRDefault="005C73FF" w:rsidP="005C73FF">
            <w:pPr>
              <w:autoSpaceDE w:val="0"/>
              <w:autoSpaceDN w:val="0"/>
              <w:ind w:left="-111"/>
              <w:jc w:val="left"/>
            </w:pPr>
            <w:r w:rsidRPr="009F1FAC">
              <w:t>Голова</w:t>
            </w:r>
          </w:p>
        </w:tc>
        <w:tc>
          <w:tcPr>
            <w:tcW w:w="4252" w:type="dxa"/>
            <w:vAlign w:val="bottom"/>
          </w:tcPr>
          <w:p w14:paraId="02E6FAF4" w14:textId="77777777" w:rsidR="00410EC0" w:rsidRPr="009F1FAC" w:rsidRDefault="005C73FF" w:rsidP="005C73FF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F1FAC">
              <w:t>Андрій ПИШНИЙ</w:t>
            </w:r>
          </w:p>
        </w:tc>
      </w:tr>
    </w:tbl>
    <w:p w14:paraId="1EB67D30" w14:textId="77777777" w:rsidR="00410EC0" w:rsidRPr="009F1FAC" w:rsidRDefault="00410EC0" w:rsidP="00410EC0"/>
    <w:p w14:paraId="59ED69C9" w14:textId="2F869615" w:rsidR="00410EC0" w:rsidRDefault="00410EC0" w:rsidP="00410EC0"/>
    <w:p w14:paraId="59386664" w14:textId="77777777" w:rsidR="00DE7EBE" w:rsidRPr="009F1FAC" w:rsidRDefault="00DE7EBE" w:rsidP="00410EC0"/>
    <w:p w14:paraId="04002B93" w14:textId="77777777" w:rsidR="00410EC0" w:rsidRPr="009F1FAC" w:rsidRDefault="00410EC0" w:rsidP="00410EC0">
      <w:pPr>
        <w:jc w:val="left"/>
      </w:pPr>
      <w:r w:rsidRPr="009F1FAC">
        <w:t>Інд.</w:t>
      </w:r>
      <w:r w:rsidRPr="008D1E92">
        <w:t xml:space="preserve"> </w:t>
      </w:r>
      <w:r w:rsidR="005C73FF" w:rsidRPr="009F1FAC">
        <w:t>11</w:t>
      </w:r>
    </w:p>
    <w:p w14:paraId="15945AEE" w14:textId="77777777" w:rsidR="00410EC0" w:rsidRPr="009F1FAC" w:rsidRDefault="00410EC0" w:rsidP="00410EC0">
      <w:pPr>
        <w:ind w:firstLine="5670"/>
        <w:jc w:val="left"/>
        <w:sectPr w:rsidR="00410EC0" w:rsidRPr="009F1FAC" w:rsidSect="00890C44">
          <w:headerReference w:type="default" r:id="rId14"/>
          <w:headerReference w:type="first" r:id="rId15"/>
          <w:pgSz w:w="11906" w:h="16838" w:code="9"/>
          <w:pgMar w:top="244" w:right="567" w:bottom="1701" w:left="1701" w:header="282" w:footer="709" w:gutter="0"/>
          <w:cols w:space="708"/>
          <w:titlePg/>
          <w:docGrid w:linePitch="381"/>
        </w:sectPr>
      </w:pPr>
    </w:p>
    <w:p w14:paraId="77711C99" w14:textId="77777777" w:rsidR="005C73FF" w:rsidRPr="009F1FAC" w:rsidRDefault="005C73FF" w:rsidP="00445E44">
      <w:pPr>
        <w:ind w:firstLine="5812"/>
        <w:jc w:val="left"/>
      </w:pPr>
      <w:r w:rsidRPr="009F1FAC">
        <w:lastRenderedPageBreak/>
        <w:t xml:space="preserve">ЗАТВЕРДЖЕНО </w:t>
      </w:r>
    </w:p>
    <w:p w14:paraId="49630601" w14:textId="0E4EFF3A" w:rsidR="005C73FF" w:rsidRDefault="005C73FF" w:rsidP="00445E44">
      <w:pPr>
        <w:ind w:left="5812"/>
        <w:jc w:val="left"/>
      </w:pPr>
      <w:r w:rsidRPr="009F1FAC">
        <w:t>Постанова Правління Національного банку України</w:t>
      </w:r>
    </w:p>
    <w:p w14:paraId="07A21483" w14:textId="40FD48EF" w:rsidR="0064094D" w:rsidRPr="009F1FAC" w:rsidRDefault="0064094D" w:rsidP="00445E44">
      <w:pPr>
        <w:ind w:left="5812"/>
        <w:jc w:val="left"/>
      </w:pPr>
      <w:r>
        <w:t>14 червня 2024 року № 67</w:t>
      </w:r>
    </w:p>
    <w:p w14:paraId="3AF3FB74" w14:textId="4A0FAC02" w:rsidR="00DE7EBE" w:rsidRDefault="00DE7EBE" w:rsidP="00445E44">
      <w:pPr>
        <w:jc w:val="center"/>
      </w:pPr>
    </w:p>
    <w:p w14:paraId="5646B0A7" w14:textId="77777777" w:rsidR="00DE7EBE" w:rsidRDefault="00DE7EBE" w:rsidP="00445E44">
      <w:pPr>
        <w:jc w:val="center"/>
      </w:pPr>
    </w:p>
    <w:p w14:paraId="76865E23" w14:textId="77777777" w:rsidR="00DE7EBE" w:rsidRDefault="00DE7EBE" w:rsidP="008D1E92"/>
    <w:p w14:paraId="1009DD6E" w14:textId="14E37EDB" w:rsidR="00445E44" w:rsidRPr="004F2342" w:rsidRDefault="00445E44" w:rsidP="00445E44">
      <w:pPr>
        <w:jc w:val="center"/>
      </w:pPr>
      <w:r w:rsidRPr="004F2342">
        <w:t xml:space="preserve">Положення </w:t>
      </w:r>
    </w:p>
    <w:p w14:paraId="185BEF62" w14:textId="4B13C56C" w:rsidR="00DE7EBE" w:rsidRDefault="00445E44" w:rsidP="00F96D30">
      <w:pPr>
        <w:jc w:val="center"/>
      </w:pPr>
      <w:r w:rsidRPr="004F2342">
        <w:t xml:space="preserve">про організацію забезпечення </w:t>
      </w:r>
      <w:r w:rsidR="00F96D30" w:rsidRPr="004F2342">
        <w:t>безперебійно</w:t>
      </w:r>
      <w:r w:rsidR="00E80838" w:rsidRPr="004F2342">
        <w:t>го</w:t>
      </w:r>
      <w:r w:rsidR="00F96D30" w:rsidRPr="004F2342">
        <w:t xml:space="preserve"> </w:t>
      </w:r>
      <w:r w:rsidR="00E80838" w:rsidRPr="004F2342">
        <w:t>функціонування</w:t>
      </w:r>
      <w:r w:rsidR="00590FD1" w:rsidRPr="004F2342">
        <w:t xml:space="preserve"> </w:t>
      </w:r>
    </w:p>
    <w:p w14:paraId="0CB03154" w14:textId="5089A4DD" w:rsidR="00445E44" w:rsidRPr="009F1FAC" w:rsidRDefault="00590FD1" w:rsidP="00445E44">
      <w:pPr>
        <w:jc w:val="center"/>
      </w:pPr>
      <w:r w:rsidRPr="004F2342">
        <w:t>в умовах особливого періоду</w:t>
      </w:r>
      <w:r w:rsidRPr="009F1FAC">
        <w:t xml:space="preserve"> </w:t>
      </w:r>
      <w:r w:rsidR="00E80838" w:rsidRPr="009F1FAC">
        <w:t xml:space="preserve">банківської системи України, </w:t>
      </w:r>
      <w:r w:rsidR="00A9029F" w:rsidRPr="009F1FAC">
        <w:rPr>
          <w:rFonts w:eastAsiaTheme="minorEastAsia"/>
          <w:noProof/>
          <w:color w:val="000000" w:themeColor="text1"/>
          <w:lang w:eastAsia="en-US"/>
        </w:rPr>
        <w:t xml:space="preserve">діяльності </w:t>
      </w:r>
      <w:r w:rsidR="00AE1CA5">
        <w:rPr>
          <w:shd w:val="clear" w:color="auto" w:fill="FFFFFF"/>
        </w:rPr>
        <w:t xml:space="preserve">небанківських </w:t>
      </w:r>
      <w:r w:rsidR="00AE1CA5" w:rsidRPr="007F511D">
        <w:rPr>
          <w:shd w:val="clear" w:color="auto" w:fill="FFFFFF"/>
        </w:rPr>
        <w:t>фінансових установ та інших осіб, які не є фінансовими установами, але мають право надавати окремі фінансові послуги</w:t>
      </w:r>
      <w:r w:rsidR="00A9029F" w:rsidRPr="0017765D">
        <w:rPr>
          <w:rFonts w:eastAsiaTheme="minorEastAsia"/>
          <w:noProof/>
          <w:color w:val="000000" w:themeColor="text1"/>
          <w:lang w:eastAsia="en-US"/>
        </w:rPr>
        <w:t>,</w:t>
      </w:r>
      <w:r w:rsidR="00C3620C" w:rsidRPr="0017765D">
        <w:t xml:space="preserve"> регулювання</w:t>
      </w:r>
      <w:r w:rsidR="00E80838" w:rsidRPr="0017765D">
        <w:rPr>
          <w:shd w:val="clear" w:color="auto" w:fill="FFFFFF"/>
        </w:rPr>
        <w:t xml:space="preserve"> та нагляд за діяльністю яких здійснює Національний банк</w:t>
      </w:r>
      <w:r w:rsidR="00D629AE" w:rsidRPr="009F1FAC">
        <w:rPr>
          <w:shd w:val="clear" w:color="auto" w:fill="FFFFFF"/>
        </w:rPr>
        <w:t xml:space="preserve"> України</w:t>
      </w:r>
      <w:r w:rsidR="004D3E43" w:rsidRPr="009F1FAC">
        <w:rPr>
          <w:shd w:val="clear" w:color="auto" w:fill="FFFFFF"/>
        </w:rPr>
        <w:t xml:space="preserve"> </w:t>
      </w:r>
    </w:p>
    <w:p w14:paraId="5E611BEF" w14:textId="77777777" w:rsidR="00445E44" w:rsidRPr="009F1FAC" w:rsidRDefault="00445E44" w:rsidP="00445E44">
      <w:pPr>
        <w:jc w:val="center"/>
      </w:pPr>
    </w:p>
    <w:p w14:paraId="4E799769" w14:textId="77777777" w:rsidR="00445E44" w:rsidRPr="009F1FAC" w:rsidRDefault="00445E44" w:rsidP="00445E44">
      <w:pPr>
        <w:pStyle w:val="2"/>
      </w:pPr>
      <w:r w:rsidRPr="009F1FAC">
        <w:t>Загальні положення</w:t>
      </w:r>
    </w:p>
    <w:p w14:paraId="29B26D17" w14:textId="77777777" w:rsidR="00445E44" w:rsidRPr="009F1FAC" w:rsidRDefault="00445E44" w:rsidP="00445E44">
      <w:pPr>
        <w:pStyle w:val="af3"/>
        <w:ind w:left="0" w:firstLine="567"/>
      </w:pPr>
    </w:p>
    <w:p w14:paraId="3D0FCBF2" w14:textId="156A2396" w:rsidR="00AD09B4" w:rsidRPr="009F1FAC" w:rsidRDefault="00445E44" w:rsidP="001D7608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r w:rsidRPr="009F1FAC">
        <w:t xml:space="preserve">Це Положення </w:t>
      </w:r>
      <w:r w:rsidR="0013191A" w:rsidRPr="009F1FAC">
        <w:t xml:space="preserve">розроблено відповідно до Закону України </w:t>
      </w:r>
      <w:r w:rsidR="005E6766" w:rsidRPr="009F1FAC">
        <w:t>“</w:t>
      </w:r>
      <w:r w:rsidR="0013191A" w:rsidRPr="009F1FAC">
        <w:t>Про Національний банк України</w:t>
      </w:r>
      <w:r w:rsidR="005E6766" w:rsidRPr="009F1FAC">
        <w:t>”</w:t>
      </w:r>
      <w:r w:rsidR="003E05FC">
        <w:t>,</w:t>
      </w:r>
      <w:r w:rsidR="00AD09B4" w:rsidRPr="009F1FAC">
        <w:t xml:space="preserve"> </w:t>
      </w:r>
      <w:r w:rsidR="00945148" w:rsidRPr="009F1FAC">
        <w:t xml:space="preserve">з метою забезпечення </w:t>
      </w:r>
      <w:r w:rsidR="00AD09B4" w:rsidRPr="009F1FAC">
        <w:t xml:space="preserve">безперебійного </w:t>
      </w:r>
      <w:r w:rsidR="0013191A" w:rsidRPr="009F1FAC">
        <w:t>функціонування</w:t>
      </w:r>
      <w:r w:rsidR="008657DF" w:rsidRPr="009F1FAC">
        <w:t xml:space="preserve"> </w:t>
      </w:r>
      <w:r w:rsidR="00FD4B44" w:rsidRPr="009F1FAC">
        <w:t xml:space="preserve">банківської системи України, </w:t>
      </w:r>
      <w:r w:rsidR="001D7608" w:rsidRPr="009F1FAC">
        <w:rPr>
          <w:shd w:val="clear" w:color="auto" w:fill="FFFFFF"/>
        </w:rPr>
        <w:t xml:space="preserve">діяльності </w:t>
      </w:r>
      <w:r w:rsidR="00AE1CA5">
        <w:rPr>
          <w:shd w:val="clear" w:color="auto" w:fill="FFFFFF"/>
        </w:rPr>
        <w:t xml:space="preserve">небанківських </w:t>
      </w:r>
      <w:r w:rsidR="00AE1CA5" w:rsidRPr="007F511D">
        <w:rPr>
          <w:shd w:val="clear" w:color="auto" w:fill="FFFFFF"/>
        </w:rPr>
        <w:t>фінансових установ та інших осіб, які не є фінансовими установами, але мають право надавати окремі фінансові послуги</w:t>
      </w:r>
      <w:r w:rsidR="00AE1CA5">
        <w:rPr>
          <w:shd w:val="clear" w:color="auto" w:fill="FFFFFF"/>
        </w:rPr>
        <w:t>,</w:t>
      </w:r>
      <w:r w:rsidR="001D7608" w:rsidRPr="009F1FAC">
        <w:rPr>
          <w:shd w:val="clear" w:color="auto" w:fill="FFFFFF"/>
        </w:rPr>
        <w:t xml:space="preserve"> регулювання та нагляд за діяльністю яких здійснює Національний банк</w:t>
      </w:r>
      <w:r w:rsidR="00722B57">
        <w:rPr>
          <w:shd w:val="clear" w:color="auto" w:fill="FFFFFF"/>
        </w:rPr>
        <w:t xml:space="preserve"> України (далі – Національний банк)</w:t>
      </w:r>
      <w:r w:rsidR="00FD4B44" w:rsidRPr="009F1FAC">
        <w:t>,</w:t>
      </w:r>
      <w:r w:rsidR="0013191A" w:rsidRPr="009F1FAC">
        <w:t xml:space="preserve"> </w:t>
      </w:r>
      <w:r w:rsidR="00A9029F" w:rsidRPr="009F1FAC">
        <w:t>і</w:t>
      </w:r>
      <w:r w:rsidR="00A9029F" w:rsidRPr="0017765D">
        <w:t xml:space="preserve"> </w:t>
      </w:r>
      <w:r w:rsidR="00945148" w:rsidRPr="0017765D">
        <w:t>визначає</w:t>
      </w:r>
      <w:r w:rsidR="000E4CAD" w:rsidRPr="0017765D">
        <w:t xml:space="preserve"> особливості</w:t>
      </w:r>
      <w:r w:rsidR="00FD2C6A" w:rsidRPr="0017765D">
        <w:t xml:space="preserve"> їх</w:t>
      </w:r>
      <w:r w:rsidR="000E4CAD" w:rsidRPr="0017765D">
        <w:t xml:space="preserve"> функціонування</w:t>
      </w:r>
      <w:r w:rsidR="0086589A" w:rsidRPr="0017765D">
        <w:t xml:space="preserve"> </w:t>
      </w:r>
      <w:r w:rsidR="00A9029F" w:rsidRPr="0017765D">
        <w:t xml:space="preserve">та </w:t>
      </w:r>
      <w:r w:rsidR="000E4CAD" w:rsidRPr="0017765D">
        <w:t>діяльності</w:t>
      </w:r>
      <w:r w:rsidR="00A9029F" w:rsidRPr="0017765D">
        <w:t>, а також</w:t>
      </w:r>
      <w:r w:rsidR="000E4CAD" w:rsidRPr="0017765D">
        <w:t xml:space="preserve"> </w:t>
      </w:r>
      <w:r w:rsidR="0013191A" w:rsidRPr="0017765D">
        <w:t xml:space="preserve"> </w:t>
      </w:r>
      <w:r w:rsidR="000E4CAD" w:rsidRPr="009F1FAC">
        <w:t xml:space="preserve">здійснення Національним банком </w:t>
      </w:r>
      <w:r w:rsidR="0013191A" w:rsidRPr="009F1FAC">
        <w:t>нагляд</w:t>
      </w:r>
      <w:r w:rsidR="000E4CAD" w:rsidRPr="009F1FAC">
        <w:t>у</w:t>
      </w:r>
      <w:r w:rsidR="0013191A" w:rsidRPr="009F1FAC">
        <w:t xml:space="preserve"> за</w:t>
      </w:r>
      <w:r w:rsidR="000E4CAD" w:rsidRPr="009F1FAC">
        <w:t xml:space="preserve"> їх діяльністю у разі </w:t>
      </w:r>
      <w:r w:rsidR="00EB5C70" w:rsidRPr="009F1FAC">
        <w:t xml:space="preserve">настання </w:t>
      </w:r>
      <w:r w:rsidR="000E4CAD" w:rsidRPr="009F1FAC">
        <w:t>особливого періоду</w:t>
      </w:r>
      <w:r w:rsidR="00A862E1" w:rsidRPr="009F1FAC">
        <w:t>.</w:t>
      </w:r>
      <w:r w:rsidR="000E4CAD" w:rsidRPr="009F1FAC">
        <w:t xml:space="preserve"> </w:t>
      </w:r>
    </w:p>
    <w:p w14:paraId="220FCC6C" w14:textId="77777777" w:rsidR="00B25121" w:rsidRPr="009F1FAC" w:rsidRDefault="00B25121" w:rsidP="00B25121">
      <w:pPr>
        <w:pStyle w:val="af3"/>
        <w:tabs>
          <w:tab w:val="left" w:pos="851"/>
        </w:tabs>
        <w:ind w:left="567"/>
        <w:contextualSpacing w:val="0"/>
      </w:pPr>
    </w:p>
    <w:p w14:paraId="532205FA" w14:textId="4B8689F3" w:rsidR="00DD380B" w:rsidRPr="009F1FAC" w:rsidRDefault="00DD380B" w:rsidP="00DD380B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r w:rsidRPr="009F1FAC">
        <w:t xml:space="preserve">Терміни в цьому Положенні вживаються </w:t>
      </w:r>
      <w:r w:rsidR="00806C28">
        <w:t>у</w:t>
      </w:r>
      <w:r w:rsidRPr="009F1FAC">
        <w:t xml:space="preserve"> такому значенні:</w:t>
      </w:r>
    </w:p>
    <w:p w14:paraId="5B4C313E" w14:textId="77777777" w:rsidR="00DD380B" w:rsidRPr="008D1E92" w:rsidRDefault="00DD380B" w:rsidP="00DD380B">
      <w:pPr>
        <w:pStyle w:val="af3"/>
        <w:ind w:left="0" w:firstLine="567"/>
        <w:contextualSpacing w:val="0"/>
        <w:rPr>
          <w:strike/>
        </w:rPr>
      </w:pPr>
    </w:p>
    <w:p w14:paraId="150A072B" w14:textId="03671D0D" w:rsidR="00DD380B" w:rsidRPr="0017765D" w:rsidRDefault="00DD380B" w:rsidP="00DD380B">
      <w:pPr>
        <w:pStyle w:val="af3"/>
        <w:ind w:left="0" w:firstLine="567"/>
        <w:contextualSpacing w:val="0"/>
      </w:pPr>
      <w:r w:rsidRPr="009F1FAC">
        <w:t>1) протокол</w:t>
      </w:r>
      <w:r w:rsidR="008830AD">
        <w:t xml:space="preserve"> </w:t>
      </w:r>
      <w:r w:rsidRPr="0017765D">
        <w:t xml:space="preserve">– внутрішній документ, який визначає порядок дій та </w:t>
      </w:r>
      <w:r w:rsidR="009F68DA">
        <w:t xml:space="preserve">перелік </w:t>
      </w:r>
      <w:r w:rsidRPr="0017765D">
        <w:t xml:space="preserve">заходів, які вживаються </w:t>
      </w:r>
      <w:r w:rsidR="00722B57" w:rsidRPr="00B9063D">
        <w:t>банк</w:t>
      </w:r>
      <w:r w:rsidR="00722B57">
        <w:t>ами</w:t>
      </w:r>
      <w:r w:rsidR="00722B57" w:rsidRPr="00B9063D">
        <w:t>, філі</w:t>
      </w:r>
      <w:r w:rsidR="00722B57">
        <w:t xml:space="preserve">ями </w:t>
      </w:r>
      <w:r w:rsidR="00722B57" w:rsidRPr="00B9063D">
        <w:t xml:space="preserve">іноземних банків, </w:t>
      </w:r>
      <w:r w:rsidR="00722B57">
        <w:rPr>
          <w:shd w:val="clear" w:color="auto" w:fill="FFFFFF"/>
        </w:rPr>
        <w:t xml:space="preserve">небанківськими </w:t>
      </w:r>
      <w:r w:rsidR="00722B57" w:rsidRPr="007F511D">
        <w:rPr>
          <w:shd w:val="clear" w:color="auto" w:fill="FFFFFF"/>
        </w:rPr>
        <w:t>фінансов</w:t>
      </w:r>
      <w:r w:rsidR="00722B57">
        <w:rPr>
          <w:shd w:val="clear" w:color="auto" w:fill="FFFFFF"/>
        </w:rPr>
        <w:t>ими</w:t>
      </w:r>
      <w:r w:rsidR="00722B57" w:rsidRPr="007F511D">
        <w:rPr>
          <w:shd w:val="clear" w:color="auto" w:fill="FFFFFF"/>
        </w:rPr>
        <w:t xml:space="preserve"> установ</w:t>
      </w:r>
      <w:r w:rsidR="00722B57">
        <w:rPr>
          <w:shd w:val="clear" w:color="auto" w:fill="FFFFFF"/>
        </w:rPr>
        <w:t>ами</w:t>
      </w:r>
      <w:r w:rsidR="00722B57" w:rsidRPr="007F511D">
        <w:rPr>
          <w:shd w:val="clear" w:color="auto" w:fill="FFFFFF"/>
        </w:rPr>
        <w:t xml:space="preserve"> та інш</w:t>
      </w:r>
      <w:r w:rsidR="00722B57">
        <w:rPr>
          <w:shd w:val="clear" w:color="auto" w:fill="FFFFFF"/>
        </w:rPr>
        <w:t>ими</w:t>
      </w:r>
      <w:r w:rsidR="00722B57" w:rsidRPr="007F511D">
        <w:rPr>
          <w:shd w:val="clear" w:color="auto" w:fill="FFFFFF"/>
        </w:rPr>
        <w:t xml:space="preserve"> ос</w:t>
      </w:r>
      <w:r w:rsidR="00722B57">
        <w:rPr>
          <w:shd w:val="clear" w:color="auto" w:fill="FFFFFF"/>
        </w:rPr>
        <w:t>обами</w:t>
      </w:r>
      <w:r w:rsidR="00722B57" w:rsidRPr="007F511D">
        <w:rPr>
          <w:shd w:val="clear" w:color="auto" w:fill="FFFFFF"/>
        </w:rPr>
        <w:t>, які не є фінансовими установами, але мають право надавати окремі фінансові послуги</w:t>
      </w:r>
      <w:r w:rsidR="00722B57" w:rsidRPr="009F6895">
        <w:rPr>
          <w:shd w:val="clear" w:color="auto" w:fill="FFFFFF"/>
        </w:rPr>
        <w:t>,</w:t>
      </w:r>
      <w:r w:rsidR="00722B57" w:rsidRPr="0017765D">
        <w:rPr>
          <w:shd w:val="clear" w:color="auto" w:fill="FFFFFF"/>
        </w:rPr>
        <w:t xml:space="preserve"> </w:t>
      </w:r>
      <w:r w:rsidR="00722B57" w:rsidRPr="00B9063D">
        <w:rPr>
          <w:color w:val="333333"/>
          <w:shd w:val="clear" w:color="auto" w:fill="FFFFFF"/>
        </w:rPr>
        <w:t>регулювання та нагляд за дія</w:t>
      </w:r>
      <w:r w:rsidR="00722B57" w:rsidRPr="009F1FAC">
        <w:rPr>
          <w:color w:val="333333"/>
          <w:shd w:val="clear" w:color="auto" w:fill="FFFFFF"/>
        </w:rPr>
        <w:t xml:space="preserve">льністю яких </w:t>
      </w:r>
      <w:r w:rsidR="00722B57" w:rsidRPr="009F1FAC">
        <w:rPr>
          <w:shd w:val="clear" w:color="auto" w:fill="FFFFFF"/>
        </w:rPr>
        <w:t>здійснює Національний банк</w:t>
      </w:r>
      <w:r w:rsidR="00806C28">
        <w:rPr>
          <w:shd w:val="clear" w:color="auto" w:fill="FFFFFF"/>
        </w:rPr>
        <w:t>,</w:t>
      </w:r>
      <w:r w:rsidR="00722B57">
        <w:rPr>
          <w:shd w:val="clear" w:color="auto" w:fill="FFFFFF"/>
        </w:rPr>
        <w:t xml:space="preserve"> </w:t>
      </w:r>
      <w:r w:rsidRPr="0017765D">
        <w:t>та/або Національним банком з метою переходу до певного режиму функціонування, що активується залежно від сценарію</w:t>
      </w:r>
      <w:r w:rsidR="00852D75" w:rsidRPr="0017765D">
        <w:t xml:space="preserve"> подій</w:t>
      </w:r>
      <w:r w:rsidRPr="0017765D">
        <w:t>;</w:t>
      </w:r>
    </w:p>
    <w:p w14:paraId="3CC1C8D3" w14:textId="77777777" w:rsidR="00DD380B" w:rsidRPr="0017765D" w:rsidRDefault="00DD380B" w:rsidP="00DD380B">
      <w:pPr>
        <w:pStyle w:val="af3"/>
        <w:ind w:left="0" w:firstLine="567"/>
        <w:contextualSpacing w:val="0"/>
      </w:pPr>
    </w:p>
    <w:p w14:paraId="71421613" w14:textId="25D2332C" w:rsidR="00DD380B" w:rsidRPr="0017765D" w:rsidRDefault="00DD380B" w:rsidP="00DD380B">
      <w:pPr>
        <w:pStyle w:val="af3"/>
        <w:ind w:left="0" w:firstLine="567"/>
        <w:contextualSpacing w:val="0"/>
      </w:pPr>
      <w:r w:rsidRPr="0017765D">
        <w:t xml:space="preserve">2) режим функціонування – стан функціонування </w:t>
      </w:r>
      <w:r w:rsidR="00722B57" w:rsidRPr="009F1FAC">
        <w:t xml:space="preserve">банківської системи України, </w:t>
      </w:r>
      <w:r w:rsidR="00722B57">
        <w:rPr>
          <w:shd w:val="clear" w:color="auto" w:fill="FFFFFF"/>
        </w:rPr>
        <w:t xml:space="preserve">небанківських </w:t>
      </w:r>
      <w:r w:rsidR="00722B57" w:rsidRPr="007F511D">
        <w:rPr>
          <w:shd w:val="clear" w:color="auto" w:fill="FFFFFF"/>
        </w:rPr>
        <w:t>фінансових установ та інших осіб, які не є фінансовими установами, але мають право надавати окремі фінансові послуги</w:t>
      </w:r>
      <w:r w:rsidR="00722B57">
        <w:rPr>
          <w:shd w:val="clear" w:color="auto" w:fill="FFFFFF"/>
        </w:rPr>
        <w:t>,</w:t>
      </w:r>
      <w:r w:rsidR="00722B57" w:rsidRPr="009F1FAC">
        <w:rPr>
          <w:shd w:val="clear" w:color="auto" w:fill="FFFFFF"/>
        </w:rPr>
        <w:t xml:space="preserve"> регулювання та нагляд за діяльністю яких здійснює Національний банк</w:t>
      </w:r>
      <w:r w:rsidR="00B21F5C">
        <w:rPr>
          <w:shd w:val="clear" w:color="auto" w:fill="FFFFFF"/>
        </w:rPr>
        <w:t>,</w:t>
      </w:r>
      <w:r w:rsidRPr="009F1FAC">
        <w:rPr>
          <w:color w:val="333333"/>
          <w:shd w:val="clear" w:color="auto" w:fill="FFFFFF"/>
        </w:rPr>
        <w:t xml:space="preserve"> </w:t>
      </w:r>
      <w:r w:rsidRPr="009F1FAC">
        <w:t xml:space="preserve">та Національного банку, </w:t>
      </w:r>
      <w:r w:rsidR="00B21F5C">
        <w:t>під час якого</w:t>
      </w:r>
      <w:r w:rsidRPr="009F1FAC">
        <w:t xml:space="preserve"> забезпечується </w:t>
      </w:r>
      <w:r w:rsidR="00134AC9">
        <w:t xml:space="preserve">виконання </w:t>
      </w:r>
      <w:r w:rsidR="00134AC9" w:rsidRPr="0017765D">
        <w:t>визначен</w:t>
      </w:r>
      <w:r w:rsidR="00134AC9">
        <w:t xml:space="preserve">ого </w:t>
      </w:r>
      <w:r w:rsidRPr="0017765D">
        <w:t>обсяг</w:t>
      </w:r>
      <w:r w:rsidR="00134AC9">
        <w:t>у</w:t>
      </w:r>
      <w:r w:rsidR="003A2092" w:rsidRPr="0017765D">
        <w:t xml:space="preserve"> обов’язків</w:t>
      </w:r>
      <w:r w:rsidR="00B21F5C">
        <w:t> </w:t>
      </w:r>
      <w:r w:rsidR="003A2092" w:rsidRPr="0017765D">
        <w:t>/</w:t>
      </w:r>
      <w:r w:rsidR="00B21F5C">
        <w:t> </w:t>
      </w:r>
      <w:r w:rsidRPr="0017765D">
        <w:t>завдань</w:t>
      </w:r>
      <w:r w:rsidR="00B21F5C">
        <w:t> </w:t>
      </w:r>
      <w:r w:rsidRPr="0017765D">
        <w:t>/</w:t>
      </w:r>
      <w:r w:rsidR="00B21F5C">
        <w:t> </w:t>
      </w:r>
      <w:r w:rsidRPr="0017765D">
        <w:t xml:space="preserve">функцій, із </w:t>
      </w:r>
      <w:r w:rsidR="00134AC9">
        <w:t>встановленням</w:t>
      </w:r>
      <w:r w:rsidR="00134AC9" w:rsidRPr="0017765D">
        <w:t xml:space="preserve"> </w:t>
      </w:r>
      <w:r w:rsidRPr="0017765D">
        <w:t xml:space="preserve">властивих такому стану переліку послуг, що надаються, </w:t>
      </w:r>
      <w:r w:rsidR="0017765D">
        <w:t xml:space="preserve">діючих </w:t>
      </w:r>
      <w:r w:rsidRPr="0017765D">
        <w:t>процесів, залучених інформаційних систем та ресурсів (включно людських);</w:t>
      </w:r>
    </w:p>
    <w:p w14:paraId="68839713" w14:textId="77777777" w:rsidR="00DD380B" w:rsidRPr="009F1FAC" w:rsidRDefault="00DD380B" w:rsidP="00DD380B">
      <w:pPr>
        <w:pStyle w:val="af3"/>
        <w:ind w:left="0" w:firstLine="567"/>
        <w:contextualSpacing w:val="0"/>
      </w:pPr>
      <w:r w:rsidRPr="009F1FAC">
        <w:lastRenderedPageBreak/>
        <w:t xml:space="preserve">3) суб’єкти </w:t>
      </w:r>
      <w:r w:rsidR="003A2092" w:rsidRPr="009F1FAC">
        <w:t>ринку фінансових</w:t>
      </w:r>
      <w:r w:rsidR="00282695" w:rsidRPr="009F1FAC">
        <w:t xml:space="preserve"> </w:t>
      </w:r>
      <w:r w:rsidR="003A2092" w:rsidRPr="00F25595">
        <w:t>послуг</w:t>
      </w:r>
      <w:r w:rsidRPr="00F25595">
        <w:t xml:space="preserve"> </w:t>
      </w:r>
      <w:r w:rsidRPr="00F63EDD">
        <w:t xml:space="preserve">України – банки, філії іноземних банків,  </w:t>
      </w:r>
      <w:r w:rsidR="009F68DA" w:rsidRPr="00F63EDD">
        <w:rPr>
          <w:shd w:val="clear" w:color="auto" w:fill="FFFFFF"/>
        </w:rPr>
        <w:t xml:space="preserve">небанківські фінансові установи та інші </w:t>
      </w:r>
      <w:r w:rsidR="00B36F99" w:rsidRPr="00F63EDD">
        <w:rPr>
          <w:shd w:val="clear" w:color="auto" w:fill="FFFFFF"/>
        </w:rPr>
        <w:t>особи</w:t>
      </w:r>
      <w:r w:rsidR="009F68DA" w:rsidRPr="00F63EDD">
        <w:rPr>
          <w:shd w:val="clear" w:color="auto" w:fill="FFFFFF"/>
        </w:rPr>
        <w:t xml:space="preserve">, які не є фінансовими установами, але мають право надавати окремі фінансові послуги, </w:t>
      </w:r>
      <w:r w:rsidRPr="008D1E92">
        <w:rPr>
          <w:shd w:val="clear" w:color="auto" w:fill="FFFFFF"/>
        </w:rPr>
        <w:t xml:space="preserve">регулювання та нагляд за діяльністю яких </w:t>
      </w:r>
      <w:r w:rsidRPr="00F63EDD">
        <w:rPr>
          <w:shd w:val="clear" w:color="auto" w:fill="FFFFFF"/>
        </w:rPr>
        <w:t>здійснює Національний банк</w:t>
      </w:r>
      <w:r w:rsidRPr="00F63EDD">
        <w:t xml:space="preserve">; </w:t>
      </w:r>
    </w:p>
    <w:p w14:paraId="1B47A1C0" w14:textId="77777777" w:rsidR="00DD380B" w:rsidRPr="009F1FAC" w:rsidRDefault="00DD380B" w:rsidP="00DD380B">
      <w:pPr>
        <w:pStyle w:val="af3"/>
        <w:ind w:left="0" w:firstLine="567"/>
        <w:contextualSpacing w:val="0"/>
      </w:pPr>
    </w:p>
    <w:p w14:paraId="2615012B" w14:textId="271CAD06" w:rsidR="00DD380B" w:rsidRPr="0017765D" w:rsidRDefault="00DD380B" w:rsidP="00DD380B">
      <w:pPr>
        <w:pStyle w:val="af3"/>
        <w:ind w:left="0" w:firstLine="567"/>
        <w:contextualSpacing w:val="0"/>
      </w:pPr>
      <w:r w:rsidRPr="009F1FAC">
        <w:t xml:space="preserve">4) сценарій </w:t>
      </w:r>
      <w:r w:rsidR="009D1FAA" w:rsidRPr="009F1FAC">
        <w:t>поді</w:t>
      </w:r>
      <w:r w:rsidR="009D1FAA" w:rsidRPr="0017765D">
        <w:t xml:space="preserve">й </w:t>
      </w:r>
      <w:r w:rsidRPr="0017765D">
        <w:t>– певні  зовнішні події  чи обставини, настання яких</w:t>
      </w:r>
      <w:r w:rsidR="009D1FAA" w:rsidRPr="0017765D">
        <w:t xml:space="preserve"> унеможливлює або</w:t>
      </w:r>
      <w:r w:rsidRPr="0017765D">
        <w:t xml:space="preserve"> обмежує здатність </w:t>
      </w:r>
      <w:r w:rsidR="0060644B" w:rsidRPr="0017765D">
        <w:t>суб’єкт</w:t>
      </w:r>
      <w:r w:rsidR="0017765D">
        <w:t>ів</w:t>
      </w:r>
      <w:r w:rsidR="0060644B" w:rsidRPr="0060644B">
        <w:t xml:space="preserve"> </w:t>
      </w:r>
      <w:r w:rsidR="009D1FAA" w:rsidRPr="0060644B">
        <w:t>ринку фінансових</w:t>
      </w:r>
      <w:r w:rsidR="00A9029F" w:rsidRPr="0060644B">
        <w:t xml:space="preserve"> </w:t>
      </w:r>
      <w:r w:rsidR="009D1FAA" w:rsidRPr="0060644B">
        <w:t>послуг</w:t>
      </w:r>
      <w:r w:rsidRPr="0060644B">
        <w:t xml:space="preserve"> України</w:t>
      </w:r>
      <w:r w:rsidRPr="0060644B">
        <w:rPr>
          <w:color w:val="333333"/>
          <w:shd w:val="clear" w:color="auto" w:fill="FFFFFF"/>
        </w:rPr>
        <w:t xml:space="preserve"> </w:t>
      </w:r>
      <w:r w:rsidRPr="0060644B">
        <w:t>та Національного банку надавати послуги</w:t>
      </w:r>
      <w:r w:rsidR="00B21F5C">
        <w:t> </w:t>
      </w:r>
      <w:r w:rsidRPr="0060644B">
        <w:t>/</w:t>
      </w:r>
      <w:r w:rsidR="00B21F5C">
        <w:t> </w:t>
      </w:r>
      <w:r w:rsidRPr="0060644B">
        <w:t xml:space="preserve">виконувати </w:t>
      </w:r>
      <w:r w:rsidRPr="0017765D">
        <w:t>завдання</w:t>
      </w:r>
      <w:r w:rsidR="00B21F5C">
        <w:t> </w:t>
      </w:r>
      <w:r w:rsidRPr="0017765D">
        <w:t>/</w:t>
      </w:r>
      <w:r w:rsidR="00B21F5C">
        <w:t> </w:t>
      </w:r>
      <w:r w:rsidRPr="0017765D">
        <w:t xml:space="preserve">функції. </w:t>
      </w:r>
    </w:p>
    <w:p w14:paraId="0EDA8DDD" w14:textId="0C01E259" w:rsidR="00DD380B" w:rsidRPr="009F1FAC" w:rsidRDefault="00151378" w:rsidP="00DD380B">
      <w:pPr>
        <w:pStyle w:val="af3"/>
        <w:ind w:left="0" w:firstLine="567"/>
        <w:contextualSpacing w:val="0"/>
      </w:pPr>
      <w:r>
        <w:t xml:space="preserve">Інші терміни, які вживаються в цьому Положенні, використовуються </w:t>
      </w:r>
      <w:r w:rsidR="00B21F5C">
        <w:t xml:space="preserve">у </w:t>
      </w:r>
      <w:r>
        <w:t>значеннях, визначених законами України</w:t>
      </w:r>
      <w:r w:rsidR="00DD380B" w:rsidRPr="009F1FAC">
        <w:t xml:space="preserve">, </w:t>
      </w:r>
      <w:r w:rsidR="00DD380B" w:rsidRPr="00C82361">
        <w:t>нормативно-</w:t>
      </w:r>
      <w:r w:rsidRPr="00C82361">
        <w:t>правови</w:t>
      </w:r>
      <w:r>
        <w:t>ми</w:t>
      </w:r>
      <w:r w:rsidRPr="00C82361">
        <w:t xml:space="preserve"> акта</w:t>
      </w:r>
      <w:r>
        <w:t>ми</w:t>
      </w:r>
      <w:r w:rsidRPr="00C82361">
        <w:t xml:space="preserve"> </w:t>
      </w:r>
      <w:r w:rsidR="00DD380B" w:rsidRPr="00C82361">
        <w:t>Національного банку</w:t>
      </w:r>
      <w:r w:rsidR="00C82361" w:rsidRPr="00C82361">
        <w:t xml:space="preserve"> з</w:t>
      </w:r>
      <w:r w:rsidR="00C82361">
        <w:t xml:space="preserve"> питання регулювання діяльності </w:t>
      </w:r>
      <w:r w:rsidR="00C82361" w:rsidRPr="009F1FAC">
        <w:t>суб’єкт</w:t>
      </w:r>
      <w:r w:rsidR="00C82361">
        <w:t>ів</w:t>
      </w:r>
      <w:r w:rsidR="00C82361" w:rsidRPr="009F1FAC">
        <w:t xml:space="preserve"> ринку фінансових </w:t>
      </w:r>
      <w:r w:rsidR="00C82361" w:rsidRPr="00F25595">
        <w:t>послуг</w:t>
      </w:r>
      <w:r w:rsidR="00C82361">
        <w:t xml:space="preserve"> України</w:t>
      </w:r>
      <w:r w:rsidR="00C1392A">
        <w:t xml:space="preserve"> та захисту критичної інфраструктури</w:t>
      </w:r>
      <w:r w:rsidR="00DD380B" w:rsidRPr="009F1FAC">
        <w:t>.</w:t>
      </w:r>
    </w:p>
    <w:p w14:paraId="71811672" w14:textId="77777777" w:rsidR="00E669C0" w:rsidRDefault="00E669C0" w:rsidP="00E669C0">
      <w:pPr>
        <w:pStyle w:val="af3"/>
        <w:tabs>
          <w:tab w:val="left" w:pos="851"/>
        </w:tabs>
        <w:ind w:left="567"/>
        <w:contextualSpacing w:val="0"/>
      </w:pPr>
    </w:p>
    <w:p w14:paraId="00471857" w14:textId="26B7FDC7" w:rsidR="00873FF7" w:rsidRPr="009F1FAC" w:rsidRDefault="008657DF" w:rsidP="00315372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r w:rsidRPr="009F1FAC">
        <w:t xml:space="preserve">Діяльність </w:t>
      </w:r>
      <w:r w:rsidR="004C27DA" w:rsidRPr="009F1FAC">
        <w:t xml:space="preserve">Національного банку та </w:t>
      </w:r>
      <w:r w:rsidR="004C27DA" w:rsidRPr="0060644B">
        <w:rPr>
          <w:shd w:val="clear" w:color="auto" w:fill="FFFFFF"/>
        </w:rPr>
        <w:t xml:space="preserve">суб’єктів </w:t>
      </w:r>
      <w:r w:rsidR="00F2487E" w:rsidRPr="0060644B">
        <w:rPr>
          <w:shd w:val="clear" w:color="auto" w:fill="FFFFFF"/>
        </w:rPr>
        <w:t>ринку фінансових</w:t>
      </w:r>
      <w:r w:rsidR="0060644B" w:rsidRPr="0060644B">
        <w:rPr>
          <w:shd w:val="clear" w:color="auto" w:fill="FFFFFF"/>
        </w:rPr>
        <w:t xml:space="preserve"> </w:t>
      </w:r>
      <w:r w:rsidR="00F2487E" w:rsidRPr="0060644B">
        <w:rPr>
          <w:shd w:val="clear" w:color="auto" w:fill="FFFFFF"/>
        </w:rPr>
        <w:t>послуг</w:t>
      </w:r>
      <w:r w:rsidR="004C27DA" w:rsidRPr="0060644B">
        <w:rPr>
          <w:shd w:val="clear" w:color="auto" w:fill="FFFFFF"/>
        </w:rPr>
        <w:t xml:space="preserve"> України</w:t>
      </w:r>
      <w:r w:rsidR="00873FF7" w:rsidRPr="0060644B">
        <w:t xml:space="preserve"> під час</w:t>
      </w:r>
      <w:r w:rsidR="001030F0" w:rsidRPr="0060644B">
        <w:t xml:space="preserve"> настання</w:t>
      </w:r>
      <w:r w:rsidR="00873FF7" w:rsidRPr="0060644B">
        <w:t xml:space="preserve"> особливого періоду здійснюється відповідно до </w:t>
      </w:r>
      <w:r w:rsidR="00873FF7" w:rsidRPr="009F1FAC">
        <w:t>Конституці</w:t>
      </w:r>
      <w:r w:rsidR="00B21F5C">
        <w:t>ї</w:t>
      </w:r>
      <w:r w:rsidR="00873FF7" w:rsidRPr="009F1FAC">
        <w:t xml:space="preserve"> України, Закон</w:t>
      </w:r>
      <w:r w:rsidR="00B21F5C">
        <w:t>ів</w:t>
      </w:r>
      <w:r w:rsidR="00873FF7" w:rsidRPr="009F1FAC">
        <w:t xml:space="preserve"> України </w:t>
      </w:r>
      <w:r w:rsidR="005E6766" w:rsidRPr="009F1FAC">
        <w:t>“</w:t>
      </w:r>
      <w:r w:rsidR="00873FF7" w:rsidRPr="009F1FAC">
        <w:t>Про оборону України</w:t>
      </w:r>
      <w:r w:rsidR="005E6766" w:rsidRPr="009F1FAC">
        <w:t>”</w:t>
      </w:r>
      <w:r w:rsidR="00873FF7" w:rsidRPr="009F1FAC">
        <w:t xml:space="preserve">, </w:t>
      </w:r>
      <w:r w:rsidR="007F2124" w:rsidRPr="009F1FAC">
        <w:t xml:space="preserve">“Про правовий режим воєнного стану”, </w:t>
      </w:r>
      <w:r w:rsidR="005E6766" w:rsidRPr="009F1FAC">
        <w:t>“</w:t>
      </w:r>
      <w:r w:rsidR="00873FF7" w:rsidRPr="009F1FAC">
        <w:t>Про мобілізаційну підготовку та мобілізацію</w:t>
      </w:r>
      <w:r w:rsidR="005E6766" w:rsidRPr="009F1FAC">
        <w:t>”</w:t>
      </w:r>
      <w:r w:rsidR="00873FF7" w:rsidRPr="009F1FAC">
        <w:t xml:space="preserve">, </w:t>
      </w:r>
      <w:r w:rsidR="0089097A" w:rsidRPr="0060644B">
        <w:t>“Про правовий режим надзвичайного стану”</w:t>
      </w:r>
      <w:r w:rsidR="00CA2C53" w:rsidRPr="009F1FAC">
        <w:t>,</w:t>
      </w:r>
      <w:r w:rsidR="00204B2C">
        <w:t xml:space="preserve"> </w:t>
      </w:r>
      <w:r w:rsidR="00204B2C" w:rsidRPr="009F1FAC">
        <w:t>“</w:t>
      </w:r>
      <w:r w:rsidR="00204B2C">
        <w:t>Про критичну інфраструктуру</w:t>
      </w:r>
      <w:r w:rsidR="00204B2C" w:rsidRPr="009F1FAC">
        <w:t>”</w:t>
      </w:r>
      <w:r w:rsidR="00204B2C">
        <w:t>,</w:t>
      </w:r>
      <w:r w:rsidR="00CA2C53" w:rsidRPr="009F1FAC">
        <w:t xml:space="preserve"> </w:t>
      </w:r>
      <w:r w:rsidR="005E6766" w:rsidRPr="009F1FAC">
        <w:t>“</w:t>
      </w:r>
      <w:r w:rsidR="00873FF7" w:rsidRPr="009F1FAC">
        <w:t>Про Національний банк</w:t>
      </w:r>
      <w:r w:rsidR="00463449" w:rsidRPr="009F1FAC">
        <w:t xml:space="preserve"> України</w:t>
      </w:r>
      <w:r w:rsidR="005E6766" w:rsidRPr="009F1FAC">
        <w:t>”</w:t>
      </w:r>
      <w:r w:rsidR="00873FF7" w:rsidRPr="009F1FAC">
        <w:t xml:space="preserve">, </w:t>
      </w:r>
      <w:r w:rsidR="00D80022" w:rsidRPr="009F1FAC">
        <w:t xml:space="preserve">“Про фінансові послуги та фінансові компанії”, “Про банки </w:t>
      </w:r>
      <w:r w:rsidR="00AE1E98" w:rsidRPr="009F1FAC">
        <w:t xml:space="preserve">і </w:t>
      </w:r>
      <w:r w:rsidR="00D80022" w:rsidRPr="009F1FAC">
        <w:t>банківську діяльність”, “Про страхування”, “Про кредитні спілки”, “Про платіжні послуги”</w:t>
      </w:r>
      <w:r w:rsidR="00C8592F" w:rsidRPr="009F1FAC">
        <w:t xml:space="preserve">, “Про валюту і валютні операції” </w:t>
      </w:r>
      <w:r w:rsidR="00D80022" w:rsidRPr="009F1FAC">
        <w:t>та інши</w:t>
      </w:r>
      <w:r w:rsidR="00B21F5C">
        <w:t>х</w:t>
      </w:r>
      <w:r w:rsidR="00D80022" w:rsidRPr="009F1FAC">
        <w:t xml:space="preserve"> законодавчи</w:t>
      </w:r>
      <w:r w:rsidR="00B21F5C">
        <w:t>х</w:t>
      </w:r>
      <w:r w:rsidR="00D80022" w:rsidRPr="009F1FAC">
        <w:t xml:space="preserve"> акт</w:t>
      </w:r>
      <w:r w:rsidR="00B21F5C">
        <w:t>ів</w:t>
      </w:r>
      <w:r w:rsidR="003E35BD">
        <w:t xml:space="preserve"> України</w:t>
      </w:r>
      <w:r w:rsidR="00E46EFE" w:rsidRPr="009F1FAC">
        <w:t>.</w:t>
      </w:r>
    </w:p>
    <w:p w14:paraId="635A68C8" w14:textId="2C07528E" w:rsidR="00192AE1" w:rsidRPr="009F1FAC" w:rsidRDefault="00192AE1" w:rsidP="00536E76">
      <w:pPr>
        <w:pStyle w:val="af3"/>
        <w:ind w:left="0" w:firstLine="567"/>
        <w:contextualSpacing w:val="0"/>
      </w:pPr>
    </w:p>
    <w:p w14:paraId="1E72ACA1" w14:textId="7B8F7D14" w:rsidR="00192AE1" w:rsidRPr="009F1FAC" w:rsidRDefault="00192AE1" w:rsidP="00192AE1">
      <w:pPr>
        <w:pStyle w:val="af3"/>
        <w:ind w:left="0" w:firstLine="567"/>
        <w:contextualSpacing w:val="0"/>
        <w:jc w:val="center"/>
        <w:rPr>
          <w:rFonts w:eastAsiaTheme="majorEastAsia" w:cstheme="majorBidi"/>
          <w:szCs w:val="26"/>
        </w:rPr>
      </w:pPr>
      <w:r w:rsidRPr="009F1FAC">
        <w:t>ІІ.</w:t>
      </w:r>
      <w:r w:rsidRPr="009F1FAC">
        <w:tab/>
      </w:r>
      <w:r w:rsidR="009F68DA">
        <w:rPr>
          <w:rFonts w:eastAsiaTheme="majorEastAsia" w:cstheme="majorBidi"/>
          <w:szCs w:val="26"/>
        </w:rPr>
        <w:t xml:space="preserve">Забезпечення </w:t>
      </w:r>
      <w:r w:rsidRPr="009F1FAC">
        <w:rPr>
          <w:rFonts w:eastAsiaTheme="majorEastAsia" w:cstheme="majorBidi"/>
          <w:szCs w:val="26"/>
        </w:rPr>
        <w:t xml:space="preserve"> </w:t>
      </w:r>
      <w:r w:rsidR="004F2342">
        <w:rPr>
          <w:rFonts w:eastAsiaTheme="majorEastAsia" w:cstheme="majorBidi"/>
          <w:szCs w:val="26"/>
        </w:rPr>
        <w:t>функціонування</w:t>
      </w:r>
      <w:r w:rsidR="004F2342" w:rsidRPr="009F1FAC">
        <w:rPr>
          <w:rFonts w:eastAsiaTheme="majorEastAsia" w:cstheme="majorBidi"/>
          <w:szCs w:val="26"/>
        </w:rPr>
        <w:t xml:space="preserve"> </w:t>
      </w:r>
      <w:r w:rsidR="009F68DA">
        <w:rPr>
          <w:rFonts w:eastAsiaTheme="majorEastAsia" w:cstheme="majorBidi"/>
          <w:szCs w:val="26"/>
        </w:rPr>
        <w:t>Національного банку та суб’єктів</w:t>
      </w:r>
      <w:r w:rsidR="009F68DA" w:rsidRPr="009F68DA">
        <w:t xml:space="preserve"> </w:t>
      </w:r>
      <w:r w:rsidR="009F68DA" w:rsidRPr="009F1FAC">
        <w:t xml:space="preserve">ринку фінансових </w:t>
      </w:r>
      <w:r w:rsidR="009F68DA" w:rsidRPr="00F25595">
        <w:t>послуг України</w:t>
      </w:r>
      <w:r w:rsidR="009F68DA">
        <w:rPr>
          <w:rFonts w:eastAsiaTheme="majorEastAsia" w:cstheme="majorBidi"/>
          <w:szCs w:val="26"/>
        </w:rPr>
        <w:t xml:space="preserve"> </w:t>
      </w:r>
      <w:r w:rsidR="000F09CD" w:rsidRPr="009F1FAC">
        <w:rPr>
          <w:rFonts w:eastAsiaTheme="majorEastAsia" w:cstheme="majorBidi"/>
          <w:szCs w:val="26"/>
        </w:rPr>
        <w:t>в особливий період</w:t>
      </w:r>
      <w:r w:rsidR="00734709" w:rsidRPr="009F1FAC">
        <w:rPr>
          <w:rFonts w:eastAsiaTheme="majorEastAsia" w:cstheme="majorBidi"/>
          <w:szCs w:val="26"/>
        </w:rPr>
        <w:t xml:space="preserve"> </w:t>
      </w:r>
    </w:p>
    <w:p w14:paraId="30556C83" w14:textId="77777777" w:rsidR="00E66263" w:rsidRPr="009F1FAC" w:rsidRDefault="00E66263" w:rsidP="00E66263">
      <w:pPr>
        <w:pStyle w:val="af3"/>
        <w:ind w:left="0" w:firstLine="567"/>
        <w:contextualSpacing w:val="0"/>
      </w:pPr>
    </w:p>
    <w:p w14:paraId="5830B721" w14:textId="4ABE5489" w:rsidR="005760CB" w:rsidRPr="00F25595" w:rsidRDefault="00494B2F" w:rsidP="001F605C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r w:rsidRPr="009F1FAC">
        <w:t>Залежно від</w:t>
      </w:r>
      <w:r w:rsidR="00553742" w:rsidRPr="009F1FAC">
        <w:t xml:space="preserve"> </w:t>
      </w:r>
      <w:r w:rsidR="00772F47" w:rsidRPr="009F1FAC">
        <w:t>потенційної загрози та/або фактичного</w:t>
      </w:r>
      <w:r w:rsidR="00553742" w:rsidRPr="009F1FAC">
        <w:t xml:space="preserve"> впливу</w:t>
      </w:r>
      <w:r w:rsidRPr="009F1FAC">
        <w:t xml:space="preserve"> </w:t>
      </w:r>
      <w:r w:rsidR="00553742" w:rsidRPr="009F1FAC">
        <w:t xml:space="preserve">на </w:t>
      </w:r>
      <w:r w:rsidR="00C539D1" w:rsidRPr="009F1FAC">
        <w:t>ринок фінансових</w:t>
      </w:r>
      <w:r w:rsidR="0060644B" w:rsidRPr="0060644B">
        <w:t xml:space="preserve"> </w:t>
      </w:r>
      <w:r w:rsidR="00C539D1" w:rsidRPr="0060644B">
        <w:t xml:space="preserve">послуг </w:t>
      </w:r>
      <w:r w:rsidRPr="0060644B">
        <w:t>України</w:t>
      </w:r>
      <w:r w:rsidR="00651E2A" w:rsidRPr="0060644B">
        <w:t xml:space="preserve"> </w:t>
      </w:r>
      <w:r w:rsidRPr="0060644B">
        <w:t xml:space="preserve">визначаються </w:t>
      </w:r>
      <w:r w:rsidR="00B21F5C">
        <w:t xml:space="preserve">такі </w:t>
      </w:r>
      <w:r w:rsidRPr="0060644B">
        <w:t xml:space="preserve">три режими функціонування </w:t>
      </w:r>
      <w:r w:rsidR="00D35346" w:rsidRPr="00F25595">
        <w:t xml:space="preserve">Національного банку та суб’єктів </w:t>
      </w:r>
      <w:r w:rsidR="00CD3968" w:rsidRPr="00F25595">
        <w:t>ринку фінансових</w:t>
      </w:r>
      <w:r w:rsidR="0060644B" w:rsidRPr="00F25595">
        <w:t xml:space="preserve"> </w:t>
      </w:r>
      <w:r w:rsidR="00CD3968" w:rsidRPr="00F25595">
        <w:t>послуг</w:t>
      </w:r>
      <w:r w:rsidR="00F777F0" w:rsidRPr="00F25595">
        <w:t xml:space="preserve"> України</w:t>
      </w:r>
      <w:r w:rsidR="00D35346" w:rsidRPr="00F25595">
        <w:t xml:space="preserve"> </w:t>
      </w:r>
      <w:r w:rsidRPr="00F25595">
        <w:t>в особливий період</w:t>
      </w:r>
      <w:r w:rsidR="005760CB" w:rsidRPr="00F25595">
        <w:t>:</w:t>
      </w:r>
    </w:p>
    <w:p w14:paraId="5FEE4926" w14:textId="77777777" w:rsidR="00D35346" w:rsidRPr="00C85FB9" w:rsidRDefault="00D35346" w:rsidP="00D35346">
      <w:pPr>
        <w:pStyle w:val="af3"/>
        <w:tabs>
          <w:tab w:val="left" w:pos="851"/>
        </w:tabs>
        <w:ind w:left="567"/>
        <w:contextualSpacing w:val="0"/>
        <w:rPr>
          <w:lang w:val="ru-RU"/>
        </w:rPr>
      </w:pPr>
    </w:p>
    <w:p w14:paraId="537920AD" w14:textId="02BDF7BF" w:rsidR="00494B2F" w:rsidRPr="0060644B" w:rsidRDefault="00C539D1" w:rsidP="00842465">
      <w:pPr>
        <w:pStyle w:val="af3"/>
        <w:numPr>
          <w:ilvl w:val="0"/>
          <w:numId w:val="4"/>
        </w:numPr>
        <w:tabs>
          <w:tab w:val="left" w:pos="993"/>
        </w:tabs>
        <w:ind w:left="0" w:firstLine="567"/>
        <w:contextualSpacing w:val="0"/>
      </w:pPr>
      <w:r w:rsidRPr="009F1FAC">
        <w:t>режим підви</w:t>
      </w:r>
      <w:r w:rsidRPr="00F25595">
        <w:t xml:space="preserve">щеної </w:t>
      </w:r>
      <w:r w:rsidR="00F25595" w:rsidRPr="00F25595">
        <w:t>готовн</w:t>
      </w:r>
      <w:r w:rsidR="00F25595">
        <w:t>ості</w:t>
      </w:r>
      <w:r w:rsidR="00F25595" w:rsidRPr="0060644B">
        <w:t xml:space="preserve"> </w:t>
      </w:r>
      <w:r w:rsidR="00494B2F" w:rsidRPr="0060644B">
        <w:t>– зумовлюється</w:t>
      </w:r>
      <w:r w:rsidR="00B21F5C">
        <w:t xml:space="preserve"> тим, що немає</w:t>
      </w:r>
      <w:r w:rsidR="00494B2F" w:rsidRPr="0060644B">
        <w:t xml:space="preserve"> </w:t>
      </w:r>
      <w:r w:rsidR="007C6B70" w:rsidRPr="0060644B">
        <w:t xml:space="preserve">системного (повторюваного) </w:t>
      </w:r>
      <w:r w:rsidR="00494B2F" w:rsidRPr="0060644B">
        <w:t xml:space="preserve">впливу </w:t>
      </w:r>
      <w:r w:rsidR="007C6B70" w:rsidRPr="0060644B">
        <w:t>прямих загроз для життя та здоров’я людей, цілісності та працездатності інфраструктури</w:t>
      </w:r>
      <w:r w:rsidR="00B21F5C">
        <w:t>,</w:t>
      </w:r>
      <w:r w:rsidR="00494B2F" w:rsidRPr="0060644B">
        <w:t xml:space="preserve"> або мінімальним рівнем такого впливу, за якого </w:t>
      </w:r>
      <w:r w:rsidR="009A6A8A" w:rsidRPr="0060644B">
        <w:t xml:space="preserve">суб’єкти </w:t>
      </w:r>
      <w:r w:rsidR="009D1FAA" w:rsidRPr="0060644B">
        <w:t>ринку фінансових</w:t>
      </w:r>
      <w:r w:rsidR="0060644B">
        <w:t xml:space="preserve"> </w:t>
      </w:r>
      <w:r w:rsidR="009D1FAA" w:rsidRPr="0060644B">
        <w:t>послуг</w:t>
      </w:r>
      <w:r w:rsidR="007C6B70" w:rsidRPr="0060644B">
        <w:t xml:space="preserve"> </w:t>
      </w:r>
      <w:r w:rsidR="00F777F0" w:rsidRPr="0060644B">
        <w:t>України</w:t>
      </w:r>
      <w:r w:rsidR="009A6A8A" w:rsidRPr="0060644B">
        <w:t xml:space="preserve"> </w:t>
      </w:r>
      <w:r w:rsidR="00494B2F" w:rsidRPr="0060644B">
        <w:t xml:space="preserve">та Національний банк мають змогу в повному обсязі надавати послуги, виконувати </w:t>
      </w:r>
      <w:r w:rsidR="002C578D" w:rsidRPr="0060644B">
        <w:t xml:space="preserve">свої </w:t>
      </w:r>
      <w:r w:rsidR="00494B2F" w:rsidRPr="0060644B">
        <w:t>функції та завдання</w:t>
      </w:r>
      <w:r w:rsidR="0078086A" w:rsidRPr="0060644B">
        <w:t>;</w:t>
      </w:r>
    </w:p>
    <w:p w14:paraId="68E77FEF" w14:textId="77777777" w:rsidR="00B4207A" w:rsidRPr="0060644B" w:rsidRDefault="00B4207A" w:rsidP="00B4207A">
      <w:pPr>
        <w:pStyle w:val="af3"/>
        <w:tabs>
          <w:tab w:val="left" w:pos="993"/>
        </w:tabs>
        <w:ind w:left="567"/>
        <w:contextualSpacing w:val="0"/>
      </w:pPr>
    </w:p>
    <w:p w14:paraId="1423F408" w14:textId="231B081C" w:rsidR="00B631B7" w:rsidRPr="0060644B" w:rsidRDefault="00D80022" w:rsidP="009F1FAC">
      <w:pPr>
        <w:pStyle w:val="af3"/>
        <w:numPr>
          <w:ilvl w:val="0"/>
          <w:numId w:val="4"/>
        </w:numPr>
        <w:tabs>
          <w:tab w:val="left" w:pos="993"/>
        </w:tabs>
        <w:ind w:left="0" w:firstLine="567"/>
      </w:pPr>
      <w:r w:rsidRPr="0060644B">
        <w:t xml:space="preserve">обмежений </w:t>
      </w:r>
      <w:r w:rsidR="0060644B">
        <w:t xml:space="preserve">режим </w:t>
      </w:r>
      <w:r w:rsidR="00F93BCF" w:rsidRPr="0060644B">
        <w:t xml:space="preserve">– зумовлюється </w:t>
      </w:r>
      <w:r w:rsidR="007C6B70" w:rsidRPr="0060644B">
        <w:t xml:space="preserve">наявністю </w:t>
      </w:r>
      <w:r w:rsidR="00D84F05" w:rsidRPr="0060644B">
        <w:t>системного</w:t>
      </w:r>
      <w:r w:rsidR="007C6B70" w:rsidRPr="0060644B">
        <w:t xml:space="preserve"> впливу прямих загроз для життя та здоров’я людей, цілісності та працездатності інфраструктури або наявністю </w:t>
      </w:r>
      <w:r w:rsidR="00745EF9" w:rsidRPr="0060644B">
        <w:t xml:space="preserve">інформації </w:t>
      </w:r>
      <w:r w:rsidR="00B21F5C">
        <w:t>чи</w:t>
      </w:r>
      <w:r w:rsidR="00B21F5C" w:rsidRPr="0060644B">
        <w:t xml:space="preserve"> </w:t>
      </w:r>
      <w:r w:rsidR="00745EF9" w:rsidRPr="0060644B">
        <w:t xml:space="preserve">об’єктивних обставин, які несуть </w:t>
      </w:r>
      <w:r w:rsidR="007C6B70" w:rsidRPr="0060644B">
        <w:t>потенційн</w:t>
      </w:r>
      <w:r w:rsidR="00745EF9" w:rsidRPr="0060644B">
        <w:t>у</w:t>
      </w:r>
      <w:r w:rsidR="007C6B70" w:rsidRPr="0060644B">
        <w:t xml:space="preserve"> загроз</w:t>
      </w:r>
      <w:r w:rsidR="00745EF9" w:rsidRPr="0060644B">
        <w:t xml:space="preserve">у для життя та здоров’я людей, цілісності та працездатності </w:t>
      </w:r>
      <w:r w:rsidR="00745EF9" w:rsidRPr="0060644B">
        <w:lastRenderedPageBreak/>
        <w:t>інфраструктури,</w:t>
      </w:r>
      <w:r w:rsidR="00494B2F" w:rsidRPr="00522F0F">
        <w:t xml:space="preserve"> </w:t>
      </w:r>
      <w:r w:rsidR="00F93BCF" w:rsidRPr="00522F0F">
        <w:t>за якого</w:t>
      </w:r>
      <w:r w:rsidR="00494B2F" w:rsidRPr="00522F0F">
        <w:t xml:space="preserve"> можлив</w:t>
      </w:r>
      <w:r w:rsidR="00F93BCF" w:rsidRPr="00522F0F">
        <w:t>е</w:t>
      </w:r>
      <w:r w:rsidR="00494B2F" w:rsidRPr="00522F0F">
        <w:t xml:space="preserve"> </w:t>
      </w:r>
      <w:r w:rsidR="00F93BCF" w:rsidRPr="00522F0F">
        <w:t xml:space="preserve">надання </w:t>
      </w:r>
      <w:r w:rsidR="00522F0F" w:rsidRPr="0060644B">
        <w:t>суб’єкт</w:t>
      </w:r>
      <w:r w:rsidR="00522F0F">
        <w:t>ами</w:t>
      </w:r>
      <w:r w:rsidR="00522F0F" w:rsidRPr="0060644B">
        <w:t xml:space="preserve"> </w:t>
      </w:r>
      <w:r w:rsidR="00522F0F" w:rsidRPr="00B9063D">
        <w:t xml:space="preserve">ринку фінансових </w:t>
      </w:r>
      <w:r w:rsidR="00522F0F" w:rsidRPr="00E05660">
        <w:t>послуг України</w:t>
      </w:r>
      <w:r w:rsidR="00522F0F" w:rsidRPr="00E05660">
        <w:rPr>
          <w:color w:val="333333"/>
          <w:shd w:val="clear" w:color="auto" w:fill="FFFFFF"/>
        </w:rPr>
        <w:t xml:space="preserve"> </w:t>
      </w:r>
      <w:r w:rsidR="00494B2F" w:rsidRPr="00522F0F">
        <w:t>послуг</w:t>
      </w:r>
      <w:r w:rsidR="00522F0F">
        <w:t xml:space="preserve">, виконання Національним банком </w:t>
      </w:r>
      <w:r w:rsidR="009F1FAC">
        <w:t>завдань</w:t>
      </w:r>
      <w:r w:rsidR="00FE0D32">
        <w:t xml:space="preserve"> </w:t>
      </w:r>
      <w:r w:rsidR="00B21F5C">
        <w:t xml:space="preserve">і </w:t>
      </w:r>
      <w:r w:rsidR="00494B2F" w:rsidRPr="00522F0F">
        <w:t xml:space="preserve">функцій, однак </w:t>
      </w:r>
      <w:r w:rsidR="009F68DA">
        <w:t xml:space="preserve">можливі </w:t>
      </w:r>
      <w:r w:rsidR="009F1FAC">
        <w:t xml:space="preserve">випадки </w:t>
      </w:r>
      <w:r w:rsidR="00F93BCF" w:rsidRPr="00522F0F">
        <w:t xml:space="preserve">недотримання </w:t>
      </w:r>
      <w:r w:rsidR="00842465" w:rsidRPr="00522F0F">
        <w:t>умов</w:t>
      </w:r>
      <w:r w:rsidR="009F1FAC">
        <w:t xml:space="preserve"> та обсягів</w:t>
      </w:r>
      <w:r w:rsidR="00842465" w:rsidRPr="00522F0F">
        <w:t xml:space="preserve"> надання послуг та/або виконання завдань</w:t>
      </w:r>
      <w:r w:rsidR="00B21F5C">
        <w:t> </w:t>
      </w:r>
      <w:r w:rsidR="00842465" w:rsidRPr="00522F0F">
        <w:t>/</w:t>
      </w:r>
      <w:r w:rsidR="00B21F5C">
        <w:t> </w:t>
      </w:r>
      <w:r w:rsidR="00842465" w:rsidRPr="00522F0F">
        <w:t xml:space="preserve">функцій </w:t>
      </w:r>
      <w:r w:rsidR="00B21F5C">
        <w:t xml:space="preserve">так само, </w:t>
      </w:r>
      <w:r w:rsidR="00157583">
        <w:t xml:space="preserve">як </w:t>
      </w:r>
      <w:r w:rsidR="009F68DA">
        <w:t xml:space="preserve">за умови </w:t>
      </w:r>
      <w:r w:rsidR="00157583">
        <w:t xml:space="preserve">функціонування у режимі </w:t>
      </w:r>
      <w:r w:rsidR="00B641FF" w:rsidRPr="00522F0F">
        <w:t>підвищеної готовності</w:t>
      </w:r>
      <w:r w:rsidR="00522F0F">
        <w:t xml:space="preserve">. В обмеженому режимі суб’єкти </w:t>
      </w:r>
      <w:r w:rsidR="00522F0F" w:rsidRPr="00B9063D">
        <w:t xml:space="preserve">ринку фінансових </w:t>
      </w:r>
      <w:r w:rsidR="00522F0F" w:rsidRPr="00E05660">
        <w:t>послуг України</w:t>
      </w:r>
      <w:r w:rsidR="00522F0F">
        <w:t xml:space="preserve"> функціонують </w:t>
      </w:r>
      <w:r w:rsidR="00B631B7" w:rsidRPr="00B631B7">
        <w:t xml:space="preserve">в обсязі та з особливостями, які визначені нормативно-правовими актами Національного банку </w:t>
      </w:r>
      <w:r w:rsidR="009F68DA" w:rsidRPr="009F68DA">
        <w:t>у сфері регулювання та нагляду на ринку фінансових послуг</w:t>
      </w:r>
      <w:r w:rsidR="00B631B7" w:rsidRPr="006A6099">
        <w:t xml:space="preserve">, з </w:t>
      </w:r>
      <w:r w:rsidR="00B21F5C">
        <w:t>у</w:t>
      </w:r>
      <w:r w:rsidR="00B631B7" w:rsidRPr="006A6099">
        <w:t>рахування</w:t>
      </w:r>
      <w:r w:rsidR="00134AC9">
        <w:t>м</w:t>
      </w:r>
      <w:r w:rsidR="00B631B7" w:rsidRPr="006A6099">
        <w:t xml:space="preserve"> тих впливів, </w:t>
      </w:r>
      <w:r w:rsidR="00134AC9" w:rsidRPr="006A6099">
        <w:t>як</w:t>
      </w:r>
      <w:r w:rsidR="00134AC9">
        <w:t>их</w:t>
      </w:r>
      <w:r w:rsidR="00134AC9" w:rsidRPr="006A6099">
        <w:t xml:space="preserve"> </w:t>
      </w:r>
      <w:r w:rsidR="00B631B7" w:rsidRPr="006A6099">
        <w:t xml:space="preserve">зазнає </w:t>
      </w:r>
      <w:r w:rsidR="009F1FAC">
        <w:t>ринок фінансових послуг</w:t>
      </w:r>
      <w:r w:rsidR="00B631B7" w:rsidRPr="006A6099">
        <w:t xml:space="preserve"> України</w:t>
      </w:r>
      <w:r w:rsidR="00B36F99">
        <w:t>;</w:t>
      </w:r>
    </w:p>
    <w:p w14:paraId="42558237" w14:textId="77777777" w:rsidR="00C8748F" w:rsidRPr="0060644B" w:rsidRDefault="00C8748F" w:rsidP="00B4207A">
      <w:pPr>
        <w:pStyle w:val="af3"/>
        <w:tabs>
          <w:tab w:val="left" w:pos="993"/>
        </w:tabs>
        <w:ind w:left="567"/>
      </w:pPr>
    </w:p>
    <w:p w14:paraId="6571515E" w14:textId="1389CC52" w:rsidR="00590690" w:rsidRDefault="00D80022" w:rsidP="000E1CDC">
      <w:pPr>
        <w:pStyle w:val="af3"/>
        <w:numPr>
          <w:ilvl w:val="0"/>
          <w:numId w:val="4"/>
        </w:numPr>
        <w:tabs>
          <w:tab w:val="left" w:pos="993"/>
        </w:tabs>
        <w:ind w:left="0" w:firstLine="567"/>
      </w:pPr>
      <w:r w:rsidRPr="0060644B">
        <w:t xml:space="preserve">критичний </w:t>
      </w:r>
      <w:r w:rsidR="00745EF9" w:rsidRPr="0060644B">
        <w:t>режим</w:t>
      </w:r>
      <w:r w:rsidR="00D84F05" w:rsidRPr="00F25595">
        <w:t xml:space="preserve"> </w:t>
      </w:r>
      <w:r w:rsidR="00F93BCF" w:rsidRPr="00F25595">
        <w:t xml:space="preserve">– </w:t>
      </w:r>
      <w:r w:rsidR="009A1BAC" w:rsidRPr="00F25595">
        <w:t xml:space="preserve">зумовлюється </w:t>
      </w:r>
      <w:r w:rsidR="00745EF9" w:rsidRPr="001311C0">
        <w:t>наявністю системного</w:t>
      </w:r>
      <w:r w:rsidR="00D84F05" w:rsidRPr="001311C0">
        <w:t xml:space="preserve"> критичного</w:t>
      </w:r>
      <w:r w:rsidR="00745EF9" w:rsidRPr="001311C0">
        <w:t xml:space="preserve"> впливу прямих загроз для життя та здоров’я людей, цілісності та працездатності інфраструктури, </w:t>
      </w:r>
      <w:r w:rsidR="000E1CDC">
        <w:t>не</w:t>
      </w:r>
      <w:r w:rsidR="001E6F64" w:rsidRPr="001311C0">
        <w:t>доступності інфраструктури, наявністю критичних безпекових ситуацій (бойові дії, блокування</w:t>
      </w:r>
      <w:r w:rsidR="00590690">
        <w:t xml:space="preserve">, </w:t>
      </w:r>
      <w:r w:rsidR="001E6F64" w:rsidRPr="001311C0">
        <w:t>окупація</w:t>
      </w:r>
      <w:r w:rsidR="00590690">
        <w:t xml:space="preserve">, </w:t>
      </w:r>
      <w:r w:rsidR="001E6F64" w:rsidRPr="001311C0">
        <w:t>зараження територій</w:t>
      </w:r>
      <w:r w:rsidR="00590690">
        <w:t xml:space="preserve"> та місцевостей</w:t>
      </w:r>
      <w:r w:rsidR="001E6F64" w:rsidRPr="001311C0">
        <w:t>)</w:t>
      </w:r>
      <w:r w:rsidR="005760CB" w:rsidRPr="0060644B">
        <w:t xml:space="preserve">, </w:t>
      </w:r>
      <w:r w:rsidR="00F93BCF" w:rsidRPr="0060644B">
        <w:t xml:space="preserve">за якого </w:t>
      </w:r>
      <w:r w:rsidR="005760CB" w:rsidRPr="0060644B">
        <w:t xml:space="preserve">можливість </w:t>
      </w:r>
      <w:r w:rsidR="00800BF3">
        <w:t>надавати послуги та/або виконувати завдання / функції</w:t>
      </w:r>
      <w:r w:rsidR="00800BF3" w:rsidRPr="0060644B">
        <w:t xml:space="preserve"> </w:t>
      </w:r>
      <w:r w:rsidR="000E1CDC" w:rsidRPr="0060644B">
        <w:t>суб’єкт</w:t>
      </w:r>
      <w:r w:rsidR="000E1CDC">
        <w:t>ами</w:t>
      </w:r>
      <w:r w:rsidR="000E1CDC" w:rsidRPr="0060644B">
        <w:t xml:space="preserve"> ринку фінансових</w:t>
      </w:r>
      <w:r w:rsidR="000E1CDC">
        <w:t xml:space="preserve"> </w:t>
      </w:r>
      <w:r w:rsidR="000E1CDC" w:rsidRPr="0060644B">
        <w:t xml:space="preserve">послуг України та </w:t>
      </w:r>
      <w:r w:rsidR="00E56340" w:rsidRPr="0060644B">
        <w:t>Національн</w:t>
      </w:r>
      <w:r w:rsidR="00E56340">
        <w:t>им</w:t>
      </w:r>
      <w:r w:rsidR="00E56340" w:rsidRPr="0060644B">
        <w:t xml:space="preserve"> банк</w:t>
      </w:r>
      <w:r w:rsidR="00E56340">
        <w:t>ом</w:t>
      </w:r>
      <w:r w:rsidR="00E56340" w:rsidRPr="0060644B">
        <w:t xml:space="preserve"> </w:t>
      </w:r>
      <w:r w:rsidR="0056797F" w:rsidRPr="0060644B">
        <w:t xml:space="preserve">є </w:t>
      </w:r>
      <w:r w:rsidR="00ED631A" w:rsidRPr="0060644B">
        <w:t xml:space="preserve">значно обмеженою </w:t>
      </w:r>
      <w:r w:rsidR="005760CB" w:rsidRPr="0060644B">
        <w:t>або</w:t>
      </w:r>
      <w:r w:rsidR="00A241B1" w:rsidRPr="0060644B">
        <w:t xml:space="preserve"> який</w:t>
      </w:r>
      <w:r w:rsidR="005760CB" w:rsidRPr="00F25595">
        <w:t xml:space="preserve"> може спричинити </w:t>
      </w:r>
      <w:r w:rsidR="0078086A" w:rsidRPr="001311C0">
        <w:t xml:space="preserve">зупинення </w:t>
      </w:r>
      <w:r w:rsidR="00F074A8" w:rsidRPr="001311C0">
        <w:t xml:space="preserve">надання </w:t>
      </w:r>
      <w:r w:rsidR="005760CB" w:rsidRPr="001311C0">
        <w:t>послуг</w:t>
      </w:r>
      <w:r w:rsidR="00F074A8" w:rsidRPr="001311C0">
        <w:t xml:space="preserve"> та</w:t>
      </w:r>
      <w:r w:rsidR="005760CB" w:rsidRPr="001311C0">
        <w:t>/</w:t>
      </w:r>
      <w:r w:rsidR="00F074A8" w:rsidRPr="001311C0">
        <w:t xml:space="preserve">або виконання </w:t>
      </w:r>
      <w:r w:rsidR="005760CB" w:rsidRPr="001311C0">
        <w:t>завдань</w:t>
      </w:r>
      <w:r w:rsidR="00800BF3">
        <w:t> </w:t>
      </w:r>
      <w:r w:rsidR="005760CB" w:rsidRPr="001311C0">
        <w:t>/</w:t>
      </w:r>
      <w:r w:rsidR="00800BF3">
        <w:t> </w:t>
      </w:r>
      <w:r w:rsidR="005760CB" w:rsidRPr="001311C0">
        <w:t>функцій</w:t>
      </w:r>
      <w:r w:rsidR="00590690">
        <w:t>.</w:t>
      </w:r>
    </w:p>
    <w:p w14:paraId="474B77BD" w14:textId="696AFD9D" w:rsidR="00590690" w:rsidRDefault="009F68DA" w:rsidP="00590690">
      <w:pPr>
        <w:pStyle w:val="af3"/>
        <w:tabs>
          <w:tab w:val="left" w:pos="993"/>
        </w:tabs>
        <w:ind w:left="0" w:firstLine="567"/>
      </w:pPr>
      <w:r w:rsidRPr="009940E8">
        <w:t>К</w:t>
      </w:r>
      <w:r w:rsidR="00522F0F" w:rsidRPr="009940E8">
        <w:t xml:space="preserve">ритичний </w:t>
      </w:r>
      <w:r w:rsidR="00590690" w:rsidRPr="009940E8">
        <w:t xml:space="preserve">режим передбачає </w:t>
      </w:r>
      <w:r w:rsidR="00522F0F" w:rsidRPr="009940E8">
        <w:t xml:space="preserve">обов’язкове </w:t>
      </w:r>
      <w:r w:rsidR="00590690" w:rsidRPr="009940E8">
        <w:t xml:space="preserve">надання </w:t>
      </w:r>
      <w:r w:rsidR="009125B0" w:rsidRPr="009940E8">
        <w:t xml:space="preserve">фінансових послуг </w:t>
      </w:r>
      <w:r w:rsidR="00590690" w:rsidRPr="009940E8">
        <w:t xml:space="preserve">суб’єктами ринку фінансових послуг України </w:t>
      </w:r>
      <w:r w:rsidR="009125B0" w:rsidRPr="009940E8">
        <w:t xml:space="preserve">та виконання </w:t>
      </w:r>
      <w:r w:rsidR="00340F61" w:rsidRPr="009940E8">
        <w:t xml:space="preserve">Національним банком </w:t>
      </w:r>
      <w:r w:rsidR="009125B0" w:rsidRPr="009940E8">
        <w:t xml:space="preserve">функцій у </w:t>
      </w:r>
      <w:r w:rsidR="00590690" w:rsidRPr="009940E8">
        <w:t xml:space="preserve">таких </w:t>
      </w:r>
      <w:r w:rsidR="009125B0" w:rsidRPr="009940E8">
        <w:rPr>
          <w:lang w:val="ru-RU"/>
        </w:rPr>
        <w:t>сферах</w:t>
      </w:r>
      <w:r w:rsidR="00590690" w:rsidRPr="009940E8">
        <w:t>:</w:t>
      </w:r>
    </w:p>
    <w:p w14:paraId="353D596A" w14:textId="078A64E4" w:rsidR="00D579E7" w:rsidRDefault="009125B0" w:rsidP="004742D1">
      <w:pPr>
        <w:tabs>
          <w:tab w:val="left" w:pos="993"/>
        </w:tabs>
        <w:ind w:left="567"/>
      </w:pPr>
      <w:r w:rsidRPr="000E1CDC">
        <w:t>грошов</w:t>
      </w:r>
      <w:r>
        <w:t>ий</w:t>
      </w:r>
      <w:r w:rsidRPr="000E1CDC">
        <w:t xml:space="preserve"> </w:t>
      </w:r>
      <w:r w:rsidR="00C8748F" w:rsidRPr="000E1CDC">
        <w:t>обіг;</w:t>
      </w:r>
    </w:p>
    <w:p w14:paraId="353E8CEE" w14:textId="6F9FC02F" w:rsidR="00D579E7" w:rsidRDefault="009125B0" w:rsidP="004742D1">
      <w:pPr>
        <w:tabs>
          <w:tab w:val="left" w:pos="993"/>
        </w:tabs>
        <w:ind w:left="567"/>
      </w:pPr>
      <w:r w:rsidRPr="00590690">
        <w:t>безготівков</w:t>
      </w:r>
      <w:r>
        <w:t>і</w:t>
      </w:r>
      <w:r w:rsidRPr="00590690">
        <w:t xml:space="preserve"> </w:t>
      </w:r>
      <w:r w:rsidR="00C8748F" w:rsidRPr="00590690">
        <w:t xml:space="preserve">та </w:t>
      </w:r>
      <w:r w:rsidRPr="00590690">
        <w:t>готівков</w:t>
      </w:r>
      <w:r>
        <w:t>і</w:t>
      </w:r>
      <w:r w:rsidRPr="00590690">
        <w:t xml:space="preserve"> розрахунк</w:t>
      </w:r>
      <w:r>
        <w:t>и</w:t>
      </w:r>
      <w:r w:rsidR="00C8748F" w:rsidRPr="00590690">
        <w:t>;</w:t>
      </w:r>
    </w:p>
    <w:p w14:paraId="3BB15AFB" w14:textId="77777777" w:rsidR="00D579E7" w:rsidRDefault="00590690" w:rsidP="004742D1">
      <w:pPr>
        <w:tabs>
          <w:tab w:val="left" w:pos="993"/>
        </w:tabs>
        <w:ind w:left="567"/>
      </w:pPr>
      <w:r w:rsidRPr="009F1FAC">
        <w:t>функціонування платіжних</w:t>
      </w:r>
      <w:r w:rsidR="00C8748F" w:rsidRPr="009F1FAC">
        <w:t xml:space="preserve"> та облікових систем; </w:t>
      </w:r>
    </w:p>
    <w:p w14:paraId="1DFC24D4" w14:textId="77777777" w:rsidR="00FE0D32" w:rsidRDefault="00FE0D32" w:rsidP="004742D1">
      <w:pPr>
        <w:tabs>
          <w:tab w:val="left" w:pos="993"/>
        </w:tabs>
        <w:ind w:left="567"/>
      </w:pPr>
      <w:r>
        <w:t>надання електронних довірчих послуг;</w:t>
      </w:r>
    </w:p>
    <w:p w14:paraId="6D1DA417" w14:textId="4890636D" w:rsidR="00C8748F" w:rsidRPr="00304A6F" w:rsidRDefault="00C8748F" w:rsidP="004742D1">
      <w:pPr>
        <w:tabs>
          <w:tab w:val="left" w:pos="993"/>
        </w:tabs>
        <w:ind w:left="567"/>
      </w:pPr>
      <w:r w:rsidRPr="00304A6F">
        <w:t>забезпечення заходів з кіберзахисту та інформаційної безпеки</w:t>
      </w:r>
      <w:r w:rsidR="00340F61">
        <w:t>,</w:t>
      </w:r>
    </w:p>
    <w:p w14:paraId="343D2675" w14:textId="66B107AC" w:rsidR="009125B0" w:rsidRDefault="00340F61" w:rsidP="00340F61">
      <w:pPr>
        <w:tabs>
          <w:tab w:val="left" w:pos="993"/>
        </w:tabs>
      </w:pPr>
      <w:r>
        <w:t>а т</w:t>
      </w:r>
      <w:r w:rsidR="009125B0">
        <w:t xml:space="preserve">акож забезпечення </w:t>
      </w:r>
      <w:r w:rsidR="009125B0" w:rsidRPr="00340F61">
        <w:t xml:space="preserve">виконання Національним банком </w:t>
      </w:r>
      <w:r w:rsidR="009125B0">
        <w:t xml:space="preserve">функції з </w:t>
      </w:r>
      <w:r w:rsidR="009125B0" w:rsidRPr="000E1CDC">
        <w:t>управління золотовалютним резерв</w:t>
      </w:r>
      <w:r w:rsidR="009125B0">
        <w:t>ом.</w:t>
      </w:r>
    </w:p>
    <w:p w14:paraId="252D06B6" w14:textId="77777777" w:rsidR="00F93BCF" w:rsidRPr="008C6EC2" w:rsidRDefault="00F93BCF" w:rsidP="00F93BCF">
      <w:pPr>
        <w:pStyle w:val="af3"/>
        <w:ind w:left="927"/>
        <w:rPr>
          <w:highlight w:val="yellow"/>
        </w:rPr>
      </w:pPr>
    </w:p>
    <w:p w14:paraId="4B672D70" w14:textId="66431BF2" w:rsidR="009620A9" w:rsidRPr="00304A6F" w:rsidDel="00E84728" w:rsidRDefault="004742D1" w:rsidP="00D5401B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r w:rsidRPr="00304A6F">
        <w:t xml:space="preserve">Суб’єкти ринку фінансових послуг України та </w:t>
      </w:r>
      <w:r w:rsidRPr="00304A6F" w:rsidDel="00E84728">
        <w:t xml:space="preserve">Національний банк </w:t>
      </w:r>
      <w:r w:rsidR="00B36F99" w:rsidRPr="00304A6F">
        <w:t xml:space="preserve">у </w:t>
      </w:r>
      <w:r w:rsidR="009620A9" w:rsidRPr="00304A6F" w:rsidDel="00E84728">
        <w:t xml:space="preserve">разі </w:t>
      </w:r>
      <w:r w:rsidR="002C578D" w:rsidRPr="00304A6F">
        <w:t xml:space="preserve">настання </w:t>
      </w:r>
      <w:r w:rsidR="009620A9" w:rsidRPr="00304A6F" w:rsidDel="00E84728">
        <w:t>особливого періоду</w:t>
      </w:r>
      <w:r w:rsidR="00520EDF" w:rsidRPr="00304A6F">
        <w:t xml:space="preserve"> </w:t>
      </w:r>
      <w:r w:rsidR="009620A9" w:rsidRPr="00304A6F" w:rsidDel="00E84728">
        <w:t>на території України</w:t>
      </w:r>
      <w:r w:rsidR="00CA4EE1" w:rsidRPr="00304A6F">
        <w:t>, уведення воєнного стану в Україні</w:t>
      </w:r>
      <w:r w:rsidR="009620A9" w:rsidRPr="00304A6F" w:rsidDel="00E84728">
        <w:t xml:space="preserve"> </w:t>
      </w:r>
      <w:r w:rsidR="002C578D" w:rsidRPr="00304A6F">
        <w:t xml:space="preserve">або </w:t>
      </w:r>
      <w:r w:rsidR="00451C70" w:rsidRPr="00304A6F">
        <w:t xml:space="preserve">в </w:t>
      </w:r>
      <w:r w:rsidR="002C578D" w:rsidRPr="00304A6F">
        <w:t>окремих</w:t>
      </w:r>
      <w:r w:rsidR="00520EDF" w:rsidRPr="00304A6F">
        <w:t xml:space="preserve"> її </w:t>
      </w:r>
      <w:r w:rsidR="00451C70" w:rsidRPr="00304A6F">
        <w:t xml:space="preserve">місцевостях </w:t>
      </w:r>
      <w:r w:rsidR="00D5401B" w:rsidRPr="00304A6F" w:rsidDel="00E84728">
        <w:t xml:space="preserve">функціонують у </w:t>
      </w:r>
      <w:r w:rsidR="00D5401B" w:rsidRPr="00304A6F">
        <w:t xml:space="preserve">режимі </w:t>
      </w:r>
      <w:r w:rsidR="009F68DA" w:rsidRPr="00304A6F">
        <w:t>п</w:t>
      </w:r>
      <w:r w:rsidR="001233EF" w:rsidRPr="00304A6F">
        <w:t>ідвищен</w:t>
      </w:r>
      <w:r w:rsidR="009F68DA" w:rsidRPr="00304A6F">
        <w:t>ої</w:t>
      </w:r>
      <w:r w:rsidR="001233EF" w:rsidRPr="00304A6F">
        <w:t xml:space="preserve"> готовн</w:t>
      </w:r>
      <w:r w:rsidR="009F68DA" w:rsidRPr="00304A6F">
        <w:t>ості</w:t>
      </w:r>
      <w:r w:rsidR="00D5401B" w:rsidRPr="00304A6F" w:rsidDel="00E84728">
        <w:t xml:space="preserve"> до введення </w:t>
      </w:r>
      <w:r w:rsidR="009F68DA" w:rsidRPr="00304A6F">
        <w:t xml:space="preserve">обмеженого </w:t>
      </w:r>
      <w:r w:rsidR="00D5401B" w:rsidRPr="00304A6F" w:rsidDel="00E84728">
        <w:t xml:space="preserve">або </w:t>
      </w:r>
      <w:r w:rsidR="009F68DA" w:rsidRPr="00304A6F">
        <w:t>критичного режиму</w:t>
      </w:r>
      <w:r w:rsidR="00995818" w:rsidRPr="00304A6F">
        <w:t xml:space="preserve">. </w:t>
      </w:r>
    </w:p>
    <w:p w14:paraId="5046F9CD" w14:textId="77777777" w:rsidR="009620A9" w:rsidRPr="00304A6F" w:rsidRDefault="009620A9" w:rsidP="00F93BCF">
      <w:pPr>
        <w:pStyle w:val="af3"/>
        <w:ind w:left="927"/>
      </w:pPr>
    </w:p>
    <w:p w14:paraId="4DEA1EB0" w14:textId="2076936F" w:rsidR="00842465" w:rsidRPr="00304A6F" w:rsidRDefault="00F93BCF" w:rsidP="00842465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 w:rsidRPr="00304A6F" w:rsidDel="00E84728">
        <w:t xml:space="preserve">Рішення про </w:t>
      </w:r>
      <w:r w:rsidR="00FC5E27">
        <w:t>в</w:t>
      </w:r>
      <w:r w:rsidRPr="00304A6F" w:rsidDel="00E84728">
        <w:t>ведення</w:t>
      </w:r>
      <w:r w:rsidR="00D5401B" w:rsidRPr="00304A6F" w:rsidDel="00E84728">
        <w:t xml:space="preserve"> чи скасування</w:t>
      </w:r>
      <w:r w:rsidRPr="00304A6F" w:rsidDel="00E84728">
        <w:t xml:space="preserve"> </w:t>
      </w:r>
      <w:r w:rsidR="009F68DA" w:rsidRPr="00304A6F">
        <w:t>обмеженого режиму</w:t>
      </w:r>
      <w:r w:rsidR="009F68DA" w:rsidRPr="00304A6F" w:rsidDel="00E84728">
        <w:t xml:space="preserve"> </w:t>
      </w:r>
      <w:r w:rsidR="00D5401B" w:rsidRPr="00304A6F" w:rsidDel="00E84728">
        <w:t>та</w:t>
      </w:r>
      <w:r w:rsidR="009A1BAC" w:rsidRPr="00304A6F" w:rsidDel="00E84728">
        <w:t>/або</w:t>
      </w:r>
      <w:r w:rsidR="00D5401B" w:rsidRPr="00304A6F" w:rsidDel="00E84728">
        <w:t xml:space="preserve"> </w:t>
      </w:r>
      <w:r w:rsidR="009F68DA" w:rsidRPr="00304A6F">
        <w:t>критичного режиму</w:t>
      </w:r>
      <w:r w:rsidR="00D5401B" w:rsidRPr="00304A6F" w:rsidDel="00E84728">
        <w:t xml:space="preserve"> </w:t>
      </w:r>
      <w:r w:rsidRPr="00304A6F" w:rsidDel="00E84728">
        <w:t>приймає Правління Національного банку.</w:t>
      </w:r>
      <w:r w:rsidR="00842465" w:rsidRPr="00304A6F" w:rsidDel="00E84728">
        <w:t xml:space="preserve"> </w:t>
      </w:r>
      <w:r w:rsidR="00842465" w:rsidRPr="00304A6F">
        <w:t>Національний банк</w:t>
      </w:r>
      <w:r w:rsidR="009769E1" w:rsidRPr="00304A6F">
        <w:t xml:space="preserve"> </w:t>
      </w:r>
      <w:r w:rsidR="00842465" w:rsidRPr="00304A6F">
        <w:t>невідкладн</w:t>
      </w:r>
      <w:r w:rsidR="00FC5E27">
        <w:t>о</w:t>
      </w:r>
      <w:r w:rsidR="00842465" w:rsidRPr="00304A6F">
        <w:t xml:space="preserve"> інформу</w:t>
      </w:r>
      <w:r w:rsidR="00FC5E27">
        <w:t>є</w:t>
      </w:r>
      <w:r w:rsidR="00842465" w:rsidRPr="00304A6F">
        <w:t xml:space="preserve"> </w:t>
      </w:r>
      <w:r w:rsidR="00D73065" w:rsidRPr="00304A6F">
        <w:t xml:space="preserve">суб’єктів </w:t>
      </w:r>
      <w:r w:rsidR="009D1FAA" w:rsidRPr="00304A6F">
        <w:t>ринку фінансових послуг</w:t>
      </w:r>
      <w:r w:rsidR="00D73065" w:rsidRPr="00304A6F">
        <w:t xml:space="preserve"> України</w:t>
      </w:r>
      <w:r w:rsidR="00D73065" w:rsidRPr="00304A6F">
        <w:rPr>
          <w:color w:val="333333"/>
          <w:shd w:val="clear" w:color="auto" w:fill="FFFFFF"/>
        </w:rPr>
        <w:t xml:space="preserve"> </w:t>
      </w:r>
      <w:r w:rsidR="00842465" w:rsidRPr="00304A6F">
        <w:t xml:space="preserve">про </w:t>
      </w:r>
      <w:r w:rsidR="00CC1CFB" w:rsidRPr="00304A6F">
        <w:t xml:space="preserve">прийняте </w:t>
      </w:r>
      <w:r w:rsidR="00842465" w:rsidRPr="00304A6F">
        <w:t xml:space="preserve">рішення </w:t>
      </w:r>
      <w:r w:rsidR="00737C6F" w:rsidRPr="00304A6F">
        <w:t xml:space="preserve">та </w:t>
      </w:r>
      <w:r w:rsidR="00842465" w:rsidRPr="00304A6F">
        <w:t xml:space="preserve">про перехід до роботи </w:t>
      </w:r>
      <w:r w:rsidR="004540EC" w:rsidRPr="00304A6F">
        <w:t>за одним</w:t>
      </w:r>
      <w:r w:rsidR="00842465" w:rsidRPr="00304A6F">
        <w:t xml:space="preserve"> із визначених цим Положенням режимів</w:t>
      </w:r>
      <w:r w:rsidR="00CA3FAC" w:rsidRPr="00304A6F">
        <w:t>.</w:t>
      </w:r>
      <w:r w:rsidR="00842465" w:rsidRPr="00304A6F">
        <w:t xml:space="preserve"> </w:t>
      </w:r>
    </w:p>
    <w:p w14:paraId="29A83163" w14:textId="77777777" w:rsidR="008C6EC2" w:rsidRPr="008C6EC2" w:rsidRDefault="008C6EC2" w:rsidP="008C6EC2">
      <w:pPr>
        <w:pStyle w:val="af3"/>
        <w:rPr>
          <w:highlight w:val="yellow"/>
        </w:rPr>
      </w:pPr>
    </w:p>
    <w:p w14:paraId="347B6893" w14:textId="759BDD91" w:rsidR="008C6EC2" w:rsidRDefault="003E35BD" w:rsidP="008C6EC2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>
        <w:t>К</w:t>
      </w:r>
      <w:r w:rsidRPr="008C6EC2">
        <w:t xml:space="preserve">ритична інфраструктура фінансового сектору </w:t>
      </w:r>
      <w:r w:rsidR="00FC5E27">
        <w:t>в разі</w:t>
      </w:r>
      <w:r w:rsidR="00FC5E27" w:rsidRPr="008C6EC2">
        <w:t xml:space="preserve"> </w:t>
      </w:r>
      <w:r w:rsidR="00FC5E27">
        <w:t>в</w:t>
      </w:r>
      <w:r w:rsidR="008C6EC2" w:rsidRPr="008C6EC2">
        <w:t>веденн</w:t>
      </w:r>
      <w:r w:rsidR="00FC5E27">
        <w:t>я</w:t>
      </w:r>
      <w:r w:rsidR="008C6EC2" w:rsidRPr="008C6EC2">
        <w:t xml:space="preserve"> одного з режимів функціонування суб’єктів ринку фінансових послуг України в </w:t>
      </w:r>
      <w:r w:rsidR="008C6EC2" w:rsidRPr="008C6EC2">
        <w:lastRenderedPageBreak/>
        <w:t>особливий період</w:t>
      </w:r>
      <w:r>
        <w:t xml:space="preserve"> </w:t>
      </w:r>
      <w:r w:rsidR="008C6EC2" w:rsidRPr="008C6EC2">
        <w:t xml:space="preserve">переходить до функціонування у режимі реагування на виникнення кризової ситуації.  </w:t>
      </w:r>
    </w:p>
    <w:p w14:paraId="7D679F6C" w14:textId="77777777" w:rsidR="00F01B6A" w:rsidRPr="008C6EC2" w:rsidRDefault="00F01B6A" w:rsidP="00F01B6A">
      <w:pPr>
        <w:tabs>
          <w:tab w:val="left" w:pos="993"/>
        </w:tabs>
      </w:pPr>
    </w:p>
    <w:p w14:paraId="0B5BF224" w14:textId="77777777" w:rsidR="00520EDF" w:rsidRPr="004139BF" w:rsidRDefault="003A53A9" w:rsidP="00FC5E27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r w:rsidRPr="000E1CDC">
        <w:t>Система регулювання діяльності в особливий період</w:t>
      </w:r>
      <w:r w:rsidR="002C578D" w:rsidRPr="000E1CDC">
        <w:t xml:space="preserve"> </w:t>
      </w:r>
      <w:r w:rsidRPr="000E1CDC">
        <w:t xml:space="preserve">ґрунтується на принципі </w:t>
      </w:r>
      <w:r w:rsidR="0054090D" w:rsidRPr="009F1FAC">
        <w:t xml:space="preserve">застосування </w:t>
      </w:r>
      <w:r w:rsidRPr="009F1FAC">
        <w:t xml:space="preserve">одного режиму </w:t>
      </w:r>
      <w:r w:rsidR="0078086A" w:rsidRPr="009F1FAC">
        <w:t>функціонування</w:t>
      </w:r>
      <w:r w:rsidR="00134AC9">
        <w:t xml:space="preserve"> для</w:t>
      </w:r>
      <w:r w:rsidR="0078086A" w:rsidRPr="009F1FAC">
        <w:t xml:space="preserve"> </w:t>
      </w:r>
      <w:r w:rsidRPr="009F1FAC">
        <w:t xml:space="preserve">усіх </w:t>
      </w:r>
      <w:r w:rsidR="00CA3FAC" w:rsidRPr="009F1FAC">
        <w:t xml:space="preserve">суб’єктів </w:t>
      </w:r>
      <w:r w:rsidR="009D1FAA" w:rsidRPr="009F1FAC">
        <w:t>ринку фінансових</w:t>
      </w:r>
      <w:r w:rsidR="004139BF">
        <w:t xml:space="preserve"> </w:t>
      </w:r>
      <w:r w:rsidR="009D1FAA" w:rsidRPr="004139BF">
        <w:t>послуг</w:t>
      </w:r>
      <w:r w:rsidR="00CA3FAC" w:rsidRPr="004139BF">
        <w:t xml:space="preserve"> України</w:t>
      </w:r>
      <w:r w:rsidR="00CA3FAC" w:rsidRPr="004139BF">
        <w:rPr>
          <w:color w:val="333333"/>
          <w:shd w:val="clear" w:color="auto" w:fill="FFFFFF"/>
        </w:rPr>
        <w:t xml:space="preserve"> </w:t>
      </w:r>
      <w:r w:rsidRPr="004139BF">
        <w:t>та Національного банку.</w:t>
      </w:r>
    </w:p>
    <w:p w14:paraId="616504F3" w14:textId="7CCE9E4E" w:rsidR="003A53A9" w:rsidRPr="004139BF" w:rsidRDefault="003A53A9" w:rsidP="00FC5E27">
      <w:pPr>
        <w:pStyle w:val="af3"/>
        <w:tabs>
          <w:tab w:val="left" w:pos="851"/>
        </w:tabs>
        <w:ind w:left="0" w:firstLine="567"/>
        <w:contextualSpacing w:val="0"/>
      </w:pPr>
      <w:r w:rsidRPr="004139BF">
        <w:t xml:space="preserve">Уведення одночасно різних режимів </w:t>
      </w:r>
      <w:r w:rsidR="0054090D" w:rsidRPr="004139BF">
        <w:t xml:space="preserve">функціонування </w:t>
      </w:r>
      <w:r w:rsidRPr="004139BF">
        <w:t>не допускається</w:t>
      </w:r>
      <w:r w:rsidR="002C578D" w:rsidRPr="004139BF">
        <w:t>,</w:t>
      </w:r>
      <w:r w:rsidR="00842465" w:rsidRPr="004139BF">
        <w:t xml:space="preserve"> крім </w:t>
      </w:r>
      <w:r w:rsidR="000F77A2">
        <w:t>випадку</w:t>
      </w:r>
      <w:r w:rsidR="00842465" w:rsidRPr="004139BF">
        <w:t xml:space="preserve">, </w:t>
      </w:r>
      <w:r w:rsidR="000F77A2" w:rsidRPr="004139BF">
        <w:t>визначен</w:t>
      </w:r>
      <w:r w:rsidR="000F77A2">
        <w:t>ого</w:t>
      </w:r>
      <w:r w:rsidR="000F77A2" w:rsidRPr="004139BF">
        <w:t xml:space="preserve"> </w:t>
      </w:r>
      <w:r w:rsidR="00FC5E27">
        <w:t xml:space="preserve">в </w:t>
      </w:r>
      <w:r w:rsidR="00842465" w:rsidRPr="004139BF">
        <w:t>абзац</w:t>
      </w:r>
      <w:r w:rsidR="00FC5E27">
        <w:t>і</w:t>
      </w:r>
      <w:r w:rsidR="00842465" w:rsidRPr="004139BF">
        <w:t xml:space="preserve"> друг</w:t>
      </w:r>
      <w:r w:rsidR="00FC5E27">
        <w:t>ому</w:t>
      </w:r>
      <w:r w:rsidR="00842465" w:rsidRPr="004139BF">
        <w:t xml:space="preserve"> пункту </w:t>
      </w:r>
      <w:r w:rsidR="009769E1">
        <w:t>9</w:t>
      </w:r>
      <w:r w:rsidR="009769E1" w:rsidRPr="004139BF">
        <w:t xml:space="preserve"> </w:t>
      </w:r>
      <w:r w:rsidR="004540EC" w:rsidRPr="004139BF">
        <w:t xml:space="preserve">розділу ІІ </w:t>
      </w:r>
      <w:r w:rsidR="00842465" w:rsidRPr="004139BF">
        <w:t>цього Положення</w:t>
      </w:r>
      <w:r w:rsidRPr="004139BF">
        <w:t>.</w:t>
      </w:r>
      <w:r w:rsidR="00E84728" w:rsidRPr="004139BF">
        <w:t xml:space="preserve"> </w:t>
      </w:r>
    </w:p>
    <w:p w14:paraId="7B7BCF1E" w14:textId="77777777" w:rsidR="00B641FF" w:rsidRPr="001311C0" w:rsidRDefault="00B641FF" w:rsidP="006F6C89">
      <w:pPr>
        <w:pStyle w:val="af3"/>
      </w:pPr>
    </w:p>
    <w:p w14:paraId="57C5A0DE" w14:textId="57D28424" w:rsidR="004451D7" w:rsidRPr="009F1FAC" w:rsidRDefault="00F93BCF" w:rsidP="003A53A9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bookmarkStart w:id="1" w:name="_Ref148447797"/>
      <w:r w:rsidRPr="00590690">
        <w:t>Уведення режиму</w:t>
      </w:r>
      <w:r w:rsidR="0054090D" w:rsidRPr="00590690">
        <w:t xml:space="preserve"> функціонування</w:t>
      </w:r>
      <w:r w:rsidRPr="00590690">
        <w:t xml:space="preserve"> стосується </w:t>
      </w:r>
      <w:r w:rsidR="0054090D" w:rsidRPr="00590690">
        <w:t xml:space="preserve">діяльності </w:t>
      </w:r>
      <w:r w:rsidR="00CA3FAC" w:rsidRPr="00590690">
        <w:t xml:space="preserve">суб’єктів </w:t>
      </w:r>
      <w:r w:rsidR="00A946BC" w:rsidRPr="00590690">
        <w:t>ринку фінансових послуг</w:t>
      </w:r>
      <w:r w:rsidR="00CA3FAC" w:rsidRPr="009F1FAC">
        <w:t xml:space="preserve"> України</w:t>
      </w:r>
      <w:r w:rsidR="00CA3FAC" w:rsidRPr="00E669C0">
        <w:t xml:space="preserve"> </w:t>
      </w:r>
      <w:r w:rsidRPr="009F1FAC">
        <w:t>на всій території України</w:t>
      </w:r>
      <w:r w:rsidR="00737C6F" w:rsidRPr="009F1FAC">
        <w:t xml:space="preserve"> або в окремих її місцевостях</w:t>
      </w:r>
      <w:r w:rsidRPr="009F1FAC">
        <w:t xml:space="preserve"> щодо фінансових послуг, які надаються через </w:t>
      </w:r>
      <w:r w:rsidR="00E07A6F" w:rsidRPr="009F1FAC">
        <w:t>установи та/або їх відокремлені підрозділи, пункти дистанційного обслуговування</w:t>
      </w:r>
      <w:r w:rsidR="00FD224C" w:rsidRPr="009F1FAC">
        <w:t>, які здійснюють обслуговування клієнтів</w:t>
      </w:r>
      <w:r w:rsidR="00FC5E27">
        <w:t> </w:t>
      </w:r>
      <w:r w:rsidRPr="009F1FAC">
        <w:t>/</w:t>
      </w:r>
      <w:r w:rsidR="00FC5E27">
        <w:t> </w:t>
      </w:r>
      <w:r w:rsidRPr="009F1FAC">
        <w:t xml:space="preserve">мережу </w:t>
      </w:r>
      <w:r w:rsidR="00672897" w:rsidRPr="009F1FAC">
        <w:t xml:space="preserve">платіжних </w:t>
      </w:r>
      <w:r w:rsidRPr="009F1FAC">
        <w:t>пристроїв</w:t>
      </w:r>
      <w:r w:rsidR="002726E6" w:rsidRPr="009F1FAC">
        <w:t xml:space="preserve"> суб’єктів </w:t>
      </w:r>
      <w:r w:rsidR="009D1FAA" w:rsidRPr="009F1FAC">
        <w:t>ринку фінансових послуг</w:t>
      </w:r>
      <w:r w:rsidR="002726E6" w:rsidRPr="009F1FAC">
        <w:t xml:space="preserve"> України</w:t>
      </w:r>
      <w:r w:rsidRPr="009F1FAC">
        <w:t xml:space="preserve">, а також надання </w:t>
      </w:r>
      <w:r w:rsidR="00CA3FAC" w:rsidRPr="009F1FAC">
        <w:t xml:space="preserve">суб’єктами </w:t>
      </w:r>
      <w:r w:rsidR="009D1FAA" w:rsidRPr="009F1FAC">
        <w:t>ринку фінансових послуг</w:t>
      </w:r>
      <w:r w:rsidR="00CA3FAC" w:rsidRPr="009F1FAC">
        <w:t xml:space="preserve"> України</w:t>
      </w:r>
      <w:r w:rsidR="003A53A9" w:rsidRPr="009F1FAC">
        <w:t xml:space="preserve"> </w:t>
      </w:r>
      <w:r w:rsidRPr="009F1FAC">
        <w:t>фінансових послуг дистанційн</w:t>
      </w:r>
      <w:r w:rsidR="003A5497" w:rsidRPr="009F1FAC">
        <w:t>о</w:t>
      </w:r>
      <w:r w:rsidRPr="009F1FAC">
        <w:t>.</w:t>
      </w:r>
      <w:bookmarkEnd w:id="1"/>
      <w:r w:rsidR="004451D7" w:rsidRPr="009F1FAC">
        <w:t xml:space="preserve"> </w:t>
      </w:r>
    </w:p>
    <w:p w14:paraId="53B93EF0" w14:textId="27121825" w:rsidR="00F93BCF" w:rsidRDefault="003A53A9" w:rsidP="003A53A9">
      <w:pPr>
        <w:pStyle w:val="af3"/>
        <w:tabs>
          <w:tab w:val="left" w:pos="851"/>
        </w:tabs>
        <w:ind w:left="0" w:firstLine="567"/>
        <w:contextualSpacing w:val="0"/>
      </w:pPr>
      <w:r w:rsidRPr="009F1FAC">
        <w:t xml:space="preserve">Правління Національного банку </w:t>
      </w:r>
      <w:r w:rsidR="000443F7">
        <w:t>має право</w:t>
      </w:r>
      <w:r w:rsidR="000443F7" w:rsidRPr="009F1FAC">
        <w:t xml:space="preserve"> </w:t>
      </w:r>
      <w:r w:rsidR="00CC1CFB" w:rsidRPr="009F1FAC">
        <w:t>встанов</w:t>
      </w:r>
      <w:r w:rsidR="00CC1CFB">
        <w:t>ити</w:t>
      </w:r>
      <w:r w:rsidR="00CC1CFB" w:rsidRPr="009F1FAC">
        <w:t xml:space="preserve"> </w:t>
      </w:r>
      <w:r w:rsidR="00E7595F" w:rsidRPr="009F1FAC">
        <w:t>додаткові</w:t>
      </w:r>
      <w:r w:rsidRPr="009F1FAC">
        <w:t xml:space="preserve"> до </w:t>
      </w:r>
      <w:r w:rsidR="00FC5E27">
        <w:t>в</w:t>
      </w:r>
      <w:r w:rsidR="0054090D" w:rsidRPr="009F1FAC">
        <w:t xml:space="preserve">веденого </w:t>
      </w:r>
      <w:r w:rsidRPr="009F1FAC">
        <w:t>режиму</w:t>
      </w:r>
      <w:r w:rsidR="0054090D" w:rsidRPr="009F1FAC">
        <w:t xml:space="preserve"> функціонування</w:t>
      </w:r>
      <w:r w:rsidRPr="009F1FAC">
        <w:t xml:space="preserve"> особливості роботи </w:t>
      </w:r>
      <w:r w:rsidR="00CA3FAC" w:rsidRPr="009F1FAC">
        <w:t xml:space="preserve">суб’єктів </w:t>
      </w:r>
      <w:r w:rsidR="00A946BC" w:rsidRPr="009F1FAC">
        <w:t>ринку фінансових</w:t>
      </w:r>
      <w:r w:rsidR="004139BF">
        <w:t xml:space="preserve"> </w:t>
      </w:r>
      <w:r w:rsidR="00A946BC" w:rsidRPr="004139BF">
        <w:t xml:space="preserve">послуг </w:t>
      </w:r>
      <w:r w:rsidR="00CA3FAC" w:rsidRPr="004139BF">
        <w:t>України</w:t>
      </w:r>
      <w:r w:rsidR="00CA3FAC" w:rsidRPr="004139BF">
        <w:rPr>
          <w:color w:val="333333"/>
          <w:shd w:val="clear" w:color="auto" w:fill="FFFFFF"/>
        </w:rPr>
        <w:t xml:space="preserve"> </w:t>
      </w:r>
      <w:r w:rsidR="00E07A6F" w:rsidRPr="004139BF">
        <w:t>та/або їх відокремлених підрозділів, пунктів дистанційного обслуговування</w:t>
      </w:r>
      <w:r w:rsidR="00C31658" w:rsidRPr="004139BF">
        <w:t xml:space="preserve">, </w:t>
      </w:r>
      <w:r w:rsidR="00E07A6F" w:rsidRPr="004139BF">
        <w:t xml:space="preserve">платіжних </w:t>
      </w:r>
      <w:r w:rsidRPr="004139BF">
        <w:t xml:space="preserve">пристроїв </w:t>
      </w:r>
      <w:r w:rsidR="000A3A21" w:rsidRPr="004139BF">
        <w:t xml:space="preserve">суб’єктів </w:t>
      </w:r>
      <w:r w:rsidR="009D1FAA" w:rsidRPr="004139BF">
        <w:t>ринку фінансових послуг</w:t>
      </w:r>
      <w:r w:rsidR="000A3A21" w:rsidRPr="004139BF">
        <w:t xml:space="preserve"> України </w:t>
      </w:r>
      <w:r w:rsidRPr="004139BF">
        <w:t xml:space="preserve">в окремих місцевостях. </w:t>
      </w:r>
    </w:p>
    <w:p w14:paraId="04B0524F" w14:textId="77777777" w:rsidR="00F93BCF" w:rsidRPr="001311C0" w:rsidRDefault="00F93BCF" w:rsidP="00F93BCF">
      <w:pPr>
        <w:pStyle w:val="af3"/>
        <w:ind w:left="927"/>
      </w:pPr>
    </w:p>
    <w:p w14:paraId="7B52615C" w14:textId="7C34FE1B" w:rsidR="00E74FBD" w:rsidRPr="00212FE2" w:rsidRDefault="004139BF" w:rsidP="00F074A8">
      <w:pPr>
        <w:pStyle w:val="af3"/>
        <w:numPr>
          <w:ilvl w:val="0"/>
          <w:numId w:val="1"/>
        </w:numPr>
        <w:tabs>
          <w:tab w:val="left" w:pos="851"/>
        </w:tabs>
        <w:ind w:left="0" w:firstLine="567"/>
        <w:contextualSpacing w:val="0"/>
      </w:pPr>
      <w:r>
        <w:t>Система р</w:t>
      </w:r>
      <w:r w:rsidRPr="004139BF">
        <w:t xml:space="preserve">егулювання </w:t>
      </w:r>
      <w:r w:rsidR="003A53A9" w:rsidRPr="004139BF">
        <w:t xml:space="preserve">діяльності </w:t>
      </w:r>
      <w:r w:rsidR="00A84E4E" w:rsidRPr="004139BF">
        <w:t xml:space="preserve">суб’єктів </w:t>
      </w:r>
      <w:r w:rsidR="00A946BC" w:rsidRPr="004139BF">
        <w:t xml:space="preserve">ринку фінансових послуг </w:t>
      </w:r>
      <w:r w:rsidR="00A84E4E" w:rsidRPr="004139BF">
        <w:t>України</w:t>
      </w:r>
      <w:r w:rsidR="003A53A9" w:rsidRPr="004139BF">
        <w:t xml:space="preserve"> </w:t>
      </w:r>
      <w:r w:rsidR="003A53A9" w:rsidRPr="00212FE2">
        <w:t xml:space="preserve">в </w:t>
      </w:r>
      <w:r w:rsidR="00F06084" w:rsidRPr="00212FE2">
        <w:t>кожному з режимів</w:t>
      </w:r>
      <w:r w:rsidR="0078086A" w:rsidRPr="00212FE2">
        <w:t xml:space="preserve"> функціонування</w:t>
      </w:r>
      <w:r w:rsidR="003A53A9" w:rsidRPr="00212FE2">
        <w:t xml:space="preserve"> </w:t>
      </w:r>
      <w:r w:rsidR="00F074A8" w:rsidRPr="00212FE2">
        <w:t xml:space="preserve">передбачає </w:t>
      </w:r>
      <w:r w:rsidR="004540EC" w:rsidRPr="00212FE2">
        <w:t xml:space="preserve">визначення  </w:t>
      </w:r>
      <w:r w:rsidR="004451D7" w:rsidRPr="00212FE2">
        <w:t xml:space="preserve">особливостей </w:t>
      </w:r>
      <w:r w:rsidR="004540EC" w:rsidRPr="00212FE2">
        <w:t>у</w:t>
      </w:r>
      <w:r w:rsidR="00F074A8" w:rsidRPr="00212FE2">
        <w:t xml:space="preserve"> таких сфер</w:t>
      </w:r>
      <w:r w:rsidR="004540EC" w:rsidRPr="00212FE2">
        <w:t>ах</w:t>
      </w:r>
      <w:r w:rsidR="00F074A8" w:rsidRPr="00212FE2">
        <w:t xml:space="preserve"> </w:t>
      </w:r>
      <w:r w:rsidR="00D448C6" w:rsidRPr="00212FE2">
        <w:t>діяльності</w:t>
      </w:r>
      <w:r w:rsidR="00E74FBD" w:rsidRPr="00212FE2">
        <w:t>:</w:t>
      </w:r>
    </w:p>
    <w:p w14:paraId="226DFD43" w14:textId="77777777" w:rsidR="007A2FD0" w:rsidRPr="001311C0" w:rsidRDefault="007A2FD0" w:rsidP="007A2FD0">
      <w:pPr>
        <w:tabs>
          <w:tab w:val="left" w:pos="851"/>
        </w:tabs>
      </w:pPr>
    </w:p>
    <w:p w14:paraId="7099AA1C" w14:textId="77777777" w:rsidR="00E74FBD" w:rsidRPr="009F1FAC" w:rsidRDefault="00F074A8" w:rsidP="00842465">
      <w:pPr>
        <w:pStyle w:val="af3"/>
        <w:numPr>
          <w:ilvl w:val="0"/>
          <w:numId w:val="3"/>
        </w:numPr>
        <w:tabs>
          <w:tab w:val="left" w:pos="993"/>
        </w:tabs>
        <w:ind w:left="0" w:firstLine="567"/>
      </w:pPr>
      <w:r w:rsidRPr="009F1FAC">
        <w:t>надання послуг клієнтам;</w:t>
      </w:r>
    </w:p>
    <w:p w14:paraId="521FEBE8" w14:textId="77777777" w:rsidR="007A2FD0" w:rsidRPr="009F1FAC" w:rsidRDefault="007A2FD0" w:rsidP="007A2FD0">
      <w:pPr>
        <w:pStyle w:val="af3"/>
        <w:tabs>
          <w:tab w:val="left" w:pos="993"/>
        </w:tabs>
        <w:ind w:left="0"/>
      </w:pPr>
    </w:p>
    <w:p w14:paraId="2DAA0750" w14:textId="2072A00B" w:rsidR="00E74FBD" w:rsidRDefault="00F06084" w:rsidP="00842465">
      <w:pPr>
        <w:pStyle w:val="af3"/>
        <w:numPr>
          <w:ilvl w:val="0"/>
          <w:numId w:val="3"/>
        </w:numPr>
        <w:tabs>
          <w:tab w:val="left" w:pos="993"/>
        </w:tabs>
        <w:ind w:left="0" w:firstLine="567"/>
      </w:pPr>
      <w:r w:rsidRPr="009F1FAC">
        <w:t xml:space="preserve">взаємин між </w:t>
      </w:r>
      <w:r w:rsidR="00A84E4E" w:rsidRPr="009F1FAC">
        <w:t xml:space="preserve">суб’єктами </w:t>
      </w:r>
      <w:r w:rsidR="00A946BC" w:rsidRPr="009F1FAC">
        <w:t xml:space="preserve">ринку фінансових послуг </w:t>
      </w:r>
      <w:r w:rsidR="00A84E4E" w:rsidRPr="009F1FAC">
        <w:t>України</w:t>
      </w:r>
      <w:r w:rsidR="00A84E4E" w:rsidRPr="009F1FAC">
        <w:rPr>
          <w:color w:val="333333"/>
          <w:shd w:val="clear" w:color="auto" w:fill="FFFFFF"/>
        </w:rPr>
        <w:t xml:space="preserve"> </w:t>
      </w:r>
      <w:r w:rsidRPr="009F1FAC">
        <w:t>та</w:t>
      </w:r>
      <w:r w:rsidR="00E74FBD" w:rsidRPr="009F1FAC">
        <w:t xml:space="preserve"> Національним банком</w:t>
      </w:r>
      <w:r w:rsidRPr="009F1FAC">
        <w:t xml:space="preserve"> у зв’язку з виконанням ним </w:t>
      </w:r>
      <w:r w:rsidR="00B03050" w:rsidRPr="009F1FAC">
        <w:t>регуляторних</w:t>
      </w:r>
      <w:r w:rsidR="00FC5E27">
        <w:t xml:space="preserve"> і</w:t>
      </w:r>
      <w:r w:rsidR="00B03050" w:rsidRPr="009F1FAC">
        <w:t xml:space="preserve"> </w:t>
      </w:r>
      <w:r w:rsidRPr="009F1FAC">
        <w:t>наглядових функці</w:t>
      </w:r>
      <w:r w:rsidR="006347B0" w:rsidRPr="009F1FAC">
        <w:t>й</w:t>
      </w:r>
      <w:r w:rsidR="00003BD9" w:rsidRPr="009F1FAC">
        <w:t>;</w:t>
      </w:r>
    </w:p>
    <w:p w14:paraId="6EE74E58" w14:textId="77777777" w:rsidR="003E35BD" w:rsidRPr="009F1FAC" w:rsidRDefault="003E35BD" w:rsidP="003E35BD">
      <w:pPr>
        <w:tabs>
          <w:tab w:val="left" w:pos="993"/>
        </w:tabs>
      </w:pPr>
    </w:p>
    <w:p w14:paraId="3AB56E58" w14:textId="0AA808C3" w:rsidR="007A2FD0" w:rsidRPr="009F1FAC" w:rsidRDefault="004F7AC4" w:rsidP="004F7AC4">
      <w:pPr>
        <w:pStyle w:val="af3"/>
        <w:numPr>
          <w:ilvl w:val="0"/>
          <w:numId w:val="3"/>
        </w:numPr>
        <w:tabs>
          <w:tab w:val="left" w:pos="993"/>
        </w:tabs>
        <w:ind w:left="0" w:firstLine="567"/>
      </w:pPr>
      <w:r w:rsidRPr="009F1FAC">
        <w:t>безпере</w:t>
      </w:r>
      <w:r>
        <w:t>бійності</w:t>
      </w:r>
      <w:r w:rsidRPr="009F1FAC">
        <w:t xml:space="preserve"> здійснення операційної діяльності</w:t>
      </w:r>
      <w:r w:rsidR="00FC5E27">
        <w:t> </w:t>
      </w:r>
      <w:r w:rsidRPr="009F1FAC">
        <w:t>/</w:t>
      </w:r>
      <w:r w:rsidR="00FC5E27">
        <w:t> </w:t>
      </w:r>
      <w:r w:rsidRPr="009F1FAC">
        <w:t>функціонування суб’єктів ринку фінансових послуг України.</w:t>
      </w:r>
    </w:p>
    <w:p w14:paraId="5D5700DB" w14:textId="77777777" w:rsidR="00494B2F" w:rsidRPr="009F1FAC" w:rsidRDefault="00494B2F" w:rsidP="00494B2F"/>
    <w:p w14:paraId="6DC8B80F" w14:textId="2165E2FE" w:rsidR="009147E5" w:rsidRPr="00A02A93" w:rsidRDefault="00350FDE" w:rsidP="00F06084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bookmarkStart w:id="2" w:name="_Ref148005123"/>
      <w:r w:rsidRPr="009F1FAC">
        <w:t xml:space="preserve">Національний банк </w:t>
      </w:r>
      <w:r w:rsidR="007801DE" w:rsidRPr="009F1FAC">
        <w:t xml:space="preserve">у своїх </w:t>
      </w:r>
      <w:r w:rsidRPr="009F1FAC">
        <w:t>нормативно-</w:t>
      </w:r>
      <w:r w:rsidR="00CC1CFB" w:rsidRPr="009F1FAC">
        <w:t>правов</w:t>
      </w:r>
      <w:r w:rsidR="00CC1CFB">
        <w:t>их</w:t>
      </w:r>
      <w:r w:rsidR="00CC1CFB" w:rsidRPr="009F1FAC">
        <w:t xml:space="preserve"> </w:t>
      </w:r>
      <w:r w:rsidR="007801DE" w:rsidRPr="009F1FAC">
        <w:t xml:space="preserve">актах </w:t>
      </w:r>
      <w:r w:rsidRPr="009F1FAC">
        <w:t xml:space="preserve">з питань регулювання </w:t>
      </w:r>
      <w:r w:rsidR="000A28CF" w:rsidRPr="009F1FAC">
        <w:t>безпере</w:t>
      </w:r>
      <w:r w:rsidR="000A28CF">
        <w:t>бійного</w:t>
      </w:r>
      <w:r w:rsidR="000A28CF" w:rsidRPr="009F1FAC">
        <w:t xml:space="preserve"> </w:t>
      </w:r>
      <w:r w:rsidR="000A28CF">
        <w:t xml:space="preserve">функціонування в умовах особливого періоду </w:t>
      </w:r>
      <w:r w:rsidR="00A02A93">
        <w:t xml:space="preserve">визначає </w:t>
      </w:r>
      <w:r w:rsidR="00134AC9">
        <w:t xml:space="preserve">особливості </w:t>
      </w:r>
      <w:r w:rsidRPr="00A02A93">
        <w:t xml:space="preserve">функціонування суб’єктів </w:t>
      </w:r>
      <w:r w:rsidR="00A946BC" w:rsidRPr="00A02A93">
        <w:t>ринку фінансових</w:t>
      </w:r>
      <w:r w:rsidR="00A02A93">
        <w:t xml:space="preserve"> </w:t>
      </w:r>
      <w:r w:rsidR="00A946BC" w:rsidRPr="00A02A93">
        <w:t xml:space="preserve">послуг </w:t>
      </w:r>
      <w:r w:rsidRPr="00A02A93">
        <w:t>України</w:t>
      </w:r>
      <w:r w:rsidRPr="00A02A93">
        <w:rPr>
          <w:color w:val="333333"/>
          <w:shd w:val="clear" w:color="auto" w:fill="FFFFFF"/>
        </w:rPr>
        <w:t xml:space="preserve"> </w:t>
      </w:r>
      <w:r w:rsidRPr="00A02A93">
        <w:t xml:space="preserve">в особливий період </w:t>
      </w:r>
      <w:r w:rsidR="00FC5E27" w:rsidRPr="00212FE2">
        <w:t xml:space="preserve">у </w:t>
      </w:r>
      <w:r w:rsidRPr="00212FE2">
        <w:t>кожному з</w:t>
      </w:r>
      <w:r w:rsidR="00FC5E27" w:rsidRPr="00212FE2">
        <w:t>і</w:t>
      </w:r>
      <w:r w:rsidRPr="00212FE2">
        <w:t xml:space="preserve"> встановлених цим</w:t>
      </w:r>
      <w:r w:rsidRPr="00A02A93">
        <w:t xml:space="preserve"> Положенням режимів функціонування, якими </w:t>
      </w:r>
      <w:r w:rsidR="00FC5E27">
        <w:t>в</w:t>
      </w:r>
      <w:r w:rsidR="007801DE" w:rsidRPr="00A02A93">
        <w:t>регульовує такі напрями</w:t>
      </w:r>
      <w:r w:rsidR="00B36F99">
        <w:t xml:space="preserve"> діяльності</w:t>
      </w:r>
      <w:r w:rsidR="009147E5" w:rsidRPr="00A02A93">
        <w:t>:</w:t>
      </w:r>
      <w:bookmarkEnd w:id="2"/>
    </w:p>
    <w:p w14:paraId="484A03DF" w14:textId="77777777" w:rsidR="00EB16CB" w:rsidRPr="001311C0" w:rsidRDefault="00EB16CB" w:rsidP="00EB16CB">
      <w:pPr>
        <w:pStyle w:val="af3"/>
        <w:tabs>
          <w:tab w:val="left" w:pos="993"/>
        </w:tabs>
        <w:ind w:left="567"/>
        <w:contextualSpacing w:val="0"/>
      </w:pPr>
    </w:p>
    <w:p w14:paraId="5A83558E" w14:textId="77777777" w:rsidR="008952D3" w:rsidRPr="009F1FAC" w:rsidRDefault="003E35BD" w:rsidP="00842465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9F1FAC">
        <w:t>організаці</w:t>
      </w:r>
      <w:r>
        <w:t>я</w:t>
      </w:r>
      <w:r w:rsidRPr="009F1FAC">
        <w:t xml:space="preserve"> </w:t>
      </w:r>
      <w:r w:rsidR="003B2B61" w:rsidRPr="009F1FAC">
        <w:t xml:space="preserve">заходів із </w:t>
      </w:r>
      <w:r w:rsidR="009147E5" w:rsidRPr="009F1FAC">
        <w:t>забезпечення кібер</w:t>
      </w:r>
      <w:r w:rsidR="008952D3" w:rsidRPr="009F1FAC">
        <w:t>захисту, інформаційної безпеки;</w:t>
      </w:r>
    </w:p>
    <w:p w14:paraId="7C52DE38" w14:textId="77777777" w:rsidR="009147E5" w:rsidRPr="009F1FAC" w:rsidRDefault="009147E5" w:rsidP="00FC5E27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9F1FAC">
        <w:lastRenderedPageBreak/>
        <w:t>надання електронних д</w:t>
      </w:r>
      <w:r w:rsidR="00F06084" w:rsidRPr="009F1FAC">
        <w:t>овірчих послуг</w:t>
      </w:r>
      <w:r w:rsidRPr="009F1FAC">
        <w:t>;</w:t>
      </w:r>
    </w:p>
    <w:p w14:paraId="122405E7" w14:textId="77777777" w:rsidR="00EB16CB" w:rsidRPr="009F1FAC" w:rsidRDefault="00EB16CB" w:rsidP="00FC5E27">
      <w:pPr>
        <w:pStyle w:val="af3"/>
        <w:tabs>
          <w:tab w:val="left" w:pos="993"/>
        </w:tabs>
        <w:ind w:left="0" w:firstLine="567"/>
      </w:pPr>
    </w:p>
    <w:p w14:paraId="0B0336A1" w14:textId="2ED03229" w:rsidR="008E359A" w:rsidRPr="008716C3" w:rsidRDefault="008E359A" w:rsidP="00FC5E27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8716C3">
        <w:t xml:space="preserve">забезпечення функціонування об’єктів інфраструктури, інформаційних та комунікаційних систем, </w:t>
      </w:r>
      <w:r w:rsidRPr="008716C3">
        <w:rPr>
          <w:color w:val="000000"/>
        </w:rPr>
        <w:t xml:space="preserve">резервування інформаційних систем, що забезпечують функціонування критичних </w:t>
      </w:r>
      <w:r w:rsidR="00F00D6B" w:rsidRPr="008716C3">
        <w:rPr>
          <w:color w:val="000000"/>
        </w:rPr>
        <w:t>процесів</w:t>
      </w:r>
      <w:r w:rsidRPr="008716C3">
        <w:rPr>
          <w:color w:val="000000"/>
        </w:rPr>
        <w:t xml:space="preserve">, створення, зберігання та відновлення з резервних копій даних відповідних інформаційних систем; </w:t>
      </w:r>
    </w:p>
    <w:p w14:paraId="15536B73" w14:textId="77777777" w:rsidR="008E359A" w:rsidRDefault="008E359A" w:rsidP="00FC5E27">
      <w:pPr>
        <w:pStyle w:val="af3"/>
        <w:ind w:left="0" w:firstLine="567"/>
      </w:pPr>
    </w:p>
    <w:p w14:paraId="3C4DCDA7" w14:textId="77777777" w:rsidR="009147E5" w:rsidRPr="009F1FAC" w:rsidRDefault="001D701E" w:rsidP="00FC5E27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9F1FAC">
        <w:t>забезпечення порядку зберігання документів</w:t>
      </w:r>
      <w:r w:rsidR="009147E5" w:rsidRPr="009F1FAC">
        <w:t>;</w:t>
      </w:r>
    </w:p>
    <w:p w14:paraId="0FD76653" w14:textId="77777777" w:rsidR="00EB16CB" w:rsidRPr="009F1FAC" w:rsidRDefault="00EB16CB" w:rsidP="00FC5E27">
      <w:pPr>
        <w:pStyle w:val="af3"/>
        <w:tabs>
          <w:tab w:val="left" w:pos="993"/>
        </w:tabs>
        <w:ind w:left="0" w:firstLine="567"/>
      </w:pPr>
    </w:p>
    <w:p w14:paraId="557D2BC8" w14:textId="03E5CB59" w:rsidR="009147E5" w:rsidRPr="00A02A93" w:rsidRDefault="009147E5" w:rsidP="00FC5E27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9F1FAC">
        <w:t xml:space="preserve">забезпечення схоронності цінностей </w:t>
      </w:r>
      <w:r w:rsidR="00FC5E27">
        <w:t>(</w:t>
      </w:r>
      <w:r w:rsidR="00A02A93">
        <w:t>їх</w:t>
      </w:r>
      <w:r w:rsidRPr="00A02A93">
        <w:t xml:space="preserve"> транспортування, зберігання</w:t>
      </w:r>
      <w:r w:rsidR="00FC5E27">
        <w:t>)</w:t>
      </w:r>
      <w:r w:rsidRPr="00A02A93">
        <w:t>;</w:t>
      </w:r>
    </w:p>
    <w:p w14:paraId="3E05893F" w14:textId="77777777" w:rsidR="00EB16CB" w:rsidRPr="004139BF" w:rsidRDefault="00EB16CB" w:rsidP="00FC5E27">
      <w:pPr>
        <w:pStyle w:val="af3"/>
        <w:tabs>
          <w:tab w:val="left" w:pos="993"/>
        </w:tabs>
        <w:ind w:left="0" w:firstLine="567"/>
      </w:pPr>
    </w:p>
    <w:p w14:paraId="756F1DCF" w14:textId="77777777" w:rsidR="0028132F" w:rsidRPr="000E1CDC" w:rsidRDefault="003E35BD" w:rsidP="00FC5E27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1311C0">
        <w:t>організаці</w:t>
      </w:r>
      <w:r>
        <w:t>я</w:t>
      </w:r>
      <w:r w:rsidRPr="000E1CDC">
        <w:t xml:space="preserve"> </w:t>
      </w:r>
      <w:r w:rsidR="009147E5" w:rsidRPr="000E1CDC">
        <w:t xml:space="preserve">та забезпечення функціонування </w:t>
      </w:r>
      <w:r w:rsidR="00A60068" w:rsidRPr="000E1CDC">
        <w:t>відокремлених підрозділів</w:t>
      </w:r>
      <w:r w:rsidR="00180149" w:rsidRPr="000E1CDC">
        <w:t xml:space="preserve"> </w:t>
      </w:r>
      <w:r w:rsidR="00A84E4E" w:rsidRPr="009F1FAC">
        <w:t xml:space="preserve">суб’єктів </w:t>
      </w:r>
      <w:r w:rsidR="009D1FAA" w:rsidRPr="009F1FAC">
        <w:t>ринку фінансових</w:t>
      </w:r>
      <w:r w:rsidR="00A02A93">
        <w:t xml:space="preserve"> </w:t>
      </w:r>
      <w:r w:rsidR="009D1FAA" w:rsidRPr="00A02A93">
        <w:t>послуг</w:t>
      </w:r>
      <w:r w:rsidR="00A84E4E" w:rsidRPr="00A02A93">
        <w:t xml:space="preserve"> України</w:t>
      </w:r>
      <w:r w:rsidR="008926F5" w:rsidRPr="00A02A93">
        <w:t>,</w:t>
      </w:r>
      <w:r w:rsidR="00A60068" w:rsidRPr="00A02A93">
        <w:t xml:space="preserve"> пунктів дистанційного обслуговування</w:t>
      </w:r>
      <w:r w:rsidR="00180149" w:rsidRPr="001311C0">
        <w:t xml:space="preserve"> клієнтів</w:t>
      </w:r>
      <w:r w:rsidR="0028132F" w:rsidRPr="001311C0">
        <w:t>;</w:t>
      </w:r>
    </w:p>
    <w:p w14:paraId="42D78BEE" w14:textId="77777777" w:rsidR="00EB16CB" w:rsidRPr="00590690" w:rsidRDefault="00EB16CB" w:rsidP="00FC5E27">
      <w:pPr>
        <w:pStyle w:val="af3"/>
        <w:tabs>
          <w:tab w:val="left" w:pos="993"/>
        </w:tabs>
        <w:ind w:left="0" w:firstLine="567"/>
      </w:pPr>
    </w:p>
    <w:p w14:paraId="621FFB81" w14:textId="21B6CA15" w:rsidR="009147E5" w:rsidRPr="00A02A93" w:rsidRDefault="009147E5" w:rsidP="00FC5E27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590690">
        <w:t xml:space="preserve">ресурсне забезпечення </w:t>
      </w:r>
      <w:r w:rsidR="007F7D91" w:rsidRPr="00590690">
        <w:t>у</w:t>
      </w:r>
      <w:r w:rsidRPr="00590690">
        <w:t xml:space="preserve"> цілому (функціонування та захист будівель, забезпечення та захист персоналу, безпер</w:t>
      </w:r>
      <w:r w:rsidRPr="009F1FAC">
        <w:t xml:space="preserve">ебійність живлення, забезпечення готовності та наявності резервів матеріально-технічних засобів, </w:t>
      </w:r>
      <w:r w:rsidR="004B1BAD">
        <w:t>потрібних</w:t>
      </w:r>
      <w:r w:rsidR="004B1BAD" w:rsidRPr="009F1FAC">
        <w:t xml:space="preserve"> </w:t>
      </w:r>
      <w:r w:rsidRPr="009F1FAC">
        <w:t xml:space="preserve">для безперебійного функціонування суб’єктів </w:t>
      </w:r>
      <w:r w:rsidR="009D1FAA" w:rsidRPr="009F1FAC">
        <w:t>ринку ф</w:t>
      </w:r>
      <w:r w:rsidR="009D1FAA" w:rsidRPr="004139BF">
        <w:t>інансових</w:t>
      </w:r>
      <w:r w:rsidR="00A02A93">
        <w:t xml:space="preserve"> </w:t>
      </w:r>
      <w:r w:rsidR="009D1FAA" w:rsidRPr="00A02A93">
        <w:t>послуг</w:t>
      </w:r>
      <w:r w:rsidR="002A7FE1" w:rsidRPr="00A02A93">
        <w:t>);</w:t>
      </w:r>
    </w:p>
    <w:p w14:paraId="00008019" w14:textId="77777777" w:rsidR="00EB16CB" w:rsidRPr="00A02A93" w:rsidRDefault="00EB16CB" w:rsidP="00EB16CB">
      <w:pPr>
        <w:tabs>
          <w:tab w:val="left" w:pos="993"/>
        </w:tabs>
      </w:pPr>
    </w:p>
    <w:p w14:paraId="2E3EF8B4" w14:textId="77777777" w:rsidR="002A7FE1" w:rsidRPr="0060644B" w:rsidRDefault="002467BE" w:rsidP="00842465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>
        <w:t xml:space="preserve">здійснення мобілізаційної </w:t>
      </w:r>
      <w:r w:rsidR="00E56340">
        <w:t xml:space="preserve">підготовки </w:t>
      </w:r>
      <w:r>
        <w:t>системи Національного банку</w:t>
      </w:r>
      <w:r w:rsidR="008E116A">
        <w:t>;</w:t>
      </w:r>
      <w:r>
        <w:t xml:space="preserve"> </w:t>
      </w:r>
    </w:p>
    <w:p w14:paraId="40D7DF05" w14:textId="77777777" w:rsidR="00EB16CB" w:rsidRPr="0060644B" w:rsidRDefault="00EB16CB" w:rsidP="00EB16CB">
      <w:pPr>
        <w:tabs>
          <w:tab w:val="left" w:pos="993"/>
        </w:tabs>
      </w:pPr>
    </w:p>
    <w:p w14:paraId="34938AF9" w14:textId="7C735CAB" w:rsidR="00F06084" w:rsidRPr="00A02A93" w:rsidRDefault="003E35BD" w:rsidP="00842465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60644B">
        <w:t>організаці</w:t>
      </w:r>
      <w:r>
        <w:t>я</w:t>
      </w:r>
      <w:r w:rsidRPr="0060644B">
        <w:t xml:space="preserve"> </w:t>
      </w:r>
      <w:r w:rsidR="00B6704A" w:rsidRPr="0060644B">
        <w:t>та з</w:t>
      </w:r>
      <w:r w:rsidR="0009729B" w:rsidRPr="0060644B">
        <w:t>абезпечення</w:t>
      </w:r>
      <w:r w:rsidR="00B6704A" w:rsidRPr="0060644B">
        <w:t xml:space="preserve"> </w:t>
      </w:r>
      <w:r w:rsidR="00D579E7" w:rsidRPr="00A02A93">
        <w:t>у разі настання особливого періоду</w:t>
      </w:r>
      <w:r w:rsidR="00D579E7" w:rsidRPr="0060644B">
        <w:t xml:space="preserve"> </w:t>
      </w:r>
      <w:r w:rsidR="00A84E4E" w:rsidRPr="0060644B">
        <w:t xml:space="preserve">технічної та операційної </w:t>
      </w:r>
      <w:r w:rsidR="00B6704A" w:rsidRPr="00A02A93">
        <w:t>готовності</w:t>
      </w:r>
      <w:r w:rsidR="00A05D67" w:rsidRPr="00A02A93">
        <w:t xml:space="preserve"> </w:t>
      </w:r>
      <w:r w:rsidR="00A84E4E" w:rsidRPr="00A02A93">
        <w:t xml:space="preserve">суб’єктів </w:t>
      </w:r>
      <w:r w:rsidR="009D1FAA" w:rsidRPr="00A02A93">
        <w:t>ринку фінансових</w:t>
      </w:r>
      <w:r w:rsidR="00A02A93">
        <w:t xml:space="preserve"> </w:t>
      </w:r>
      <w:r w:rsidR="009D1FAA" w:rsidRPr="00A02A93">
        <w:t>послуг</w:t>
      </w:r>
      <w:r w:rsidR="00A84E4E" w:rsidRPr="00A02A93">
        <w:t xml:space="preserve"> України</w:t>
      </w:r>
      <w:r w:rsidR="00A84E4E" w:rsidRPr="00A02A93">
        <w:rPr>
          <w:color w:val="333333"/>
          <w:shd w:val="clear" w:color="auto" w:fill="FFFFFF"/>
        </w:rPr>
        <w:t xml:space="preserve"> </w:t>
      </w:r>
      <w:r w:rsidR="00B6704A" w:rsidRPr="00A02A93">
        <w:t xml:space="preserve">до запровадження та </w:t>
      </w:r>
      <w:r w:rsidR="0009729B" w:rsidRPr="00A02A93">
        <w:t xml:space="preserve">виконання </w:t>
      </w:r>
      <w:r w:rsidR="00A05D67" w:rsidRPr="00A02A93">
        <w:t>виданих Національним банком відповідних нормативно-правових актів</w:t>
      </w:r>
      <w:r w:rsidR="00B0110F">
        <w:t>, які</w:t>
      </w:r>
      <w:r w:rsidR="002467BE" w:rsidRPr="000E1CDC">
        <w:t xml:space="preserve"> регулюють особливості забезпечення надання послуг клієнтам та </w:t>
      </w:r>
      <w:r w:rsidR="002467BE" w:rsidRPr="00590690">
        <w:t>відносин між суб’єктами ринку фінансових</w:t>
      </w:r>
      <w:r w:rsidR="002467BE">
        <w:t xml:space="preserve"> </w:t>
      </w:r>
      <w:r w:rsidR="002467BE" w:rsidRPr="00B9063D">
        <w:t>послуг України та Національним банком</w:t>
      </w:r>
      <w:r w:rsidR="002E35CD" w:rsidRPr="00A02A93">
        <w:t>.</w:t>
      </w:r>
    </w:p>
    <w:p w14:paraId="1B47493A" w14:textId="77777777" w:rsidR="00F06084" w:rsidRPr="00A02A93" w:rsidRDefault="00F06084" w:rsidP="00F06084">
      <w:pPr>
        <w:pStyle w:val="af3"/>
        <w:ind w:left="927"/>
      </w:pPr>
    </w:p>
    <w:p w14:paraId="18D0F696" w14:textId="0B6D95C9" w:rsidR="00164BEF" w:rsidRPr="0060644B" w:rsidRDefault="00164BEF" w:rsidP="00164BEF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 w:rsidRPr="001311C0">
        <w:t xml:space="preserve">Національний банк </w:t>
      </w:r>
      <w:r w:rsidR="006469CD">
        <w:t>для</w:t>
      </w:r>
      <w:r w:rsidR="006469CD" w:rsidRPr="0060644B">
        <w:t xml:space="preserve"> кожного з визначених цим Положенням режимів функціонування</w:t>
      </w:r>
      <w:r w:rsidR="006469CD" w:rsidRPr="001311C0">
        <w:t xml:space="preserve"> </w:t>
      </w:r>
      <w:r w:rsidRPr="001311C0">
        <w:t xml:space="preserve">розробляє та затверджує власні </w:t>
      </w:r>
      <w:r w:rsidR="00121D86" w:rsidRPr="001311C0">
        <w:t>протоколи</w:t>
      </w:r>
      <w:r w:rsidRPr="000E1CDC">
        <w:t xml:space="preserve"> переходу </w:t>
      </w:r>
      <w:r w:rsidR="007B2459" w:rsidRPr="007B2459">
        <w:t xml:space="preserve">до </w:t>
      </w:r>
      <w:r w:rsidR="007B2459" w:rsidRPr="00212FE2">
        <w:t xml:space="preserve">роботи </w:t>
      </w:r>
      <w:r w:rsidR="004B1BAD" w:rsidRPr="00212FE2">
        <w:t xml:space="preserve">в </w:t>
      </w:r>
      <w:r w:rsidR="007B2459" w:rsidRPr="00212FE2">
        <w:t>кожному з визначених</w:t>
      </w:r>
      <w:r w:rsidR="007B2459" w:rsidRPr="007B2459">
        <w:t xml:space="preserve"> цим Положенням режимів функціонування</w:t>
      </w:r>
      <w:r w:rsidRPr="0060644B">
        <w:t>.</w:t>
      </w:r>
    </w:p>
    <w:p w14:paraId="23909B08" w14:textId="77777777" w:rsidR="00164BEF" w:rsidRPr="0060644B" w:rsidRDefault="00164BEF" w:rsidP="00F06084">
      <w:pPr>
        <w:pStyle w:val="af3"/>
        <w:ind w:left="927"/>
      </w:pPr>
    </w:p>
    <w:p w14:paraId="7D9840C5" w14:textId="06CFF169" w:rsidR="00D45F6A" w:rsidRPr="0060644B" w:rsidRDefault="007D38C9" w:rsidP="004B1BAD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 w:rsidRPr="0060644B">
        <w:t>С</w:t>
      </w:r>
      <w:r w:rsidR="003F3ECA" w:rsidRPr="0060644B">
        <w:t xml:space="preserve">уб’єкти </w:t>
      </w:r>
      <w:r w:rsidR="00F2487E" w:rsidRPr="0060644B">
        <w:t>ринку фінансових</w:t>
      </w:r>
      <w:r w:rsidR="004139BF">
        <w:t xml:space="preserve"> </w:t>
      </w:r>
      <w:r w:rsidR="00F2487E" w:rsidRPr="0060644B">
        <w:t>послуг</w:t>
      </w:r>
      <w:r w:rsidR="003F3ECA" w:rsidRPr="0060644B">
        <w:t xml:space="preserve"> </w:t>
      </w:r>
      <w:r w:rsidR="00F777F0" w:rsidRPr="0060644B">
        <w:t xml:space="preserve">України </w:t>
      </w:r>
      <w:r w:rsidRPr="0060644B">
        <w:t>з урахуванням вимог нормативно-правових актів Національного банку</w:t>
      </w:r>
      <w:r w:rsidR="000A28CF">
        <w:t xml:space="preserve"> </w:t>
      </w:r>
      <w:r w:rsidR="003E35BD">
        <w:t>за напрямами</w:t>
      </w:r>
      <w:r w:rsidRPr="0060644B">
        <w:t xml:space="preserve">, </w:t>
      </w:r>
      <w:r w:rsidR="003E35BD" w:rsidRPr="0060644B">
        <w:t>визначен</w:t>
      </w:r>
      <w:r w:rsidR="004B1BAD">
        <w:t>ими</w:t>
      </w:r>
      <w:r w:rsidR="003E35BD" w:rsidRPr="0060644B">
        <w:t xml:space="preserve"> </w:t>
      </w:r>
      <w:r w:rsidR="004B1BAD">
        <w:t>в</w:t>
      </w:r>
      <w:r w:rsidR="004B1BAD" w:rsidRPr="0060644B">
        <w:t xml:space="preserve"> </w:t>
      </w:r>
      <w:r w:rsidR="00590FD1" w:rsidRPr="0060644B">
        <w:t>пункт</w:t>
      </w:r>
      <w:r w:rsidR="00590FD1" w:rsidRPr="00B9063D">
        <w:t xml:space="preserve">і </w:t>
      </w:r>
      <w:r w:rsidR="009769E1" w:rsidRPr="0060644B">
        <w:fldChar w:fldCharType="begin"/>
      </w:r>
      <w:r w:rsidR="009769E1" w:rsidRPr="00A02A93">
        <w:instrText xml:space="preserve"> REF _Ref148005123 \r \h  \* MERGEFORMAT </w:instrText>
      </w:r>
      <w:r w:rsidR="009769E1" w:rsidRPr="0060644B">
        <w:fldChar w:fldCharType="separate"/>
      </w:r>
      <w:r w:rsidR="0066273C">
        <w:t>11</w:t>
      </w:r>
      <w:r w:rsidR="009769E1" w:rsidRPr="0060644B">
        <w:fldChar w:fldCharType="end"/>
      </w:r>
      <w:r w:rsidR="009769E1">
        <w:t xml:space="preserve"> </w:t>
      </w:r>
      <w:r w:rsidR="000443F7">
        <w:t xml:space="preserve">розділу </w:t>
      </w:r>
      <w:r w:rsidR="00DD062E">
        <w:t>ІІ</w:t>
      </w:r>
      <w:r w:rsidRPr="0060644B">
        <w:t xml:space="preserve"> цього Положення, розробляють та затверджують</w:t>
      </w:r>
      <w:r w:rsidR="00B92ED5" w:rsidRPr="0060644B">
        <w:t xml:space="preserve"> </w:t>
      </w:r>
      <w:r w:rsidRPr="0060644B">
        <w:t xml:space="preserve">протоколи </w:t>
      </w:r>
      <w:r w:rsidR="007B2459">
        <w:t>для</w:t>
      </w:r>
      <w:r w:rsidRPr="0060644B">
        <w:t xml:space="preserve"> </w:t>
      </w:r>
      <w:r w:rsidR="007B2459" w:rsidRPr="0060644B">
        <w:t>кожн</w:t>
      </w:r>
      <w:r w:rsidR="007B2459">
        <w:t>ого</w:t>
      </w:r>
      <w:r w:rsidR="007B2459" w:rsidRPr="0060644B">
        <w:t xml:space="preserve"> </w:t>
      </w:r>
      <w:r w:rsidRPr="0060644B">
        <w:t>з визначених цим Положенням режимів функціонування.</w:t>
      </w:r>
      <w:r w:rsidR="001B16F2" w:rsidRPr="0060644B">
        <w:t xml:space="preserve"> </w:t>
      </w:r>
    </w:p>
    <w:p w14:paraId="54F9AE9D" w14:textId="77777777" w:rsidR="00D45F6A" w:rsidRPr="00B9063D" w:rsidRDefault="00E54823" w:rsidP="004B1BAD">
      <w:pPr>
        <w:tabs>
          <w:tab w:val="left" w:pos="993"/>
        </w:tabs>
        <w:ind w:firstLine="567"/>
      </w:pPr>
      <w:r w:rsidRPr="00E54823">
        <w:t>Протоколи створюються в електронній формі та підписуються шляхом накладання кваліфікованого електронного підпису відповідної(их) уповноваженої(их) особи(іб) суб’єкта ринку фінансових послуг України</w:t>
      </w:r>
      <w:r>
        <w:t>.</w:t>
      </w:r>
    </w:p>
    <w:p w14:paraId="09ACB05A" w14:textId="3B89B93B" w:rsidR="007D38C9" w:rsidRPr="0060644B" w:rsidRDefault="00496D5E" w:rsidP="004B1BAD">
      <w:pPr>
        <w:tabs>
          <w:tab w:val="left" w:pos="993"/>
        </w:tabs>
        <w:ind w:firstLine="567"/>
      </w:pPr>
      <w:r w:rsidRPr="00590690">
        <w:t>Національний банк як оператор створених ним платіжних систем та</w:t>
      </w:r>
      <w:r w:rsidR="001030F0" w:rsidRPr="00590690">
        <w:t xml:space="preserve"> власник</w:t>
      </w:r>
      <w:r w:rsidRPr="00BA0889">
        <w:t xml:space="preserve"> системи </w:t>
      </w:r>
      <w:r w:rsidRPr="00B9063D">
        <w:t>BankID</w:t>
      </w:r>
      <w:r w:rsidRPr="0060644B">
        <w:t xml:space="preserve"> Національного банку</w:t>
      </w:r>
      <w:r w:rsidR="00D45F6A" w:rsidRPr="0060644B">
        <w:t xml:space="preserve"> розробляє та затверджує протоколи </w:t>
      </w:r>
      <w:r w:rsidR="007B2459">
        <w:t xml:space="preserve">для </w:t>
      </w:r>
      <w:r w:rsidR="00D45F6A" w:rsidRPr="0060644B">
        <w:t xml:space="preserve"> </w:t>
      </w:r>
      <w:r w:rsidR="007B2459" w:rsidRPr="0060644B">
        <w:lastRenderedPageBreak/>
        <w:t>кожно</w:t>
      </w:r>
      <w:r w:rsidR="007B2459">
        <w:t xml:space="preserve">го </w:t>
      </w:r>
      <w:r w:rsidR="00D45F6A" w:rsidRPr="0060644B">
        <w:t>з визначених цим Положенням режимів функціонування в межах протоколів Національного банку</w:t>
      </w:r>
      <w:r w:rsidRPr="0060644B">
        <w:t>.</w:t>
      </w:r>
    </w:p>
    <w:p w14:paraId="40F63514" w14:textId="77777777" w:rsidR="00F06084" w:rsidRPr="0060644B" w:rsidRDefault="00F06084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405F0593" w14:textId="5B53B16D" w:rsidR="00BA7AC0" w:rsidRPr="00B9063D" w:rsidRDefault="00BA7AC0" w:rsidP="004B1BAD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 w:rsidRPr="0060644B">
        <w:t xml:space="preserve">Протокол </w:t>
      </w:r>
      <w:r w:rsidR="007B2459" w:rsidRPr="0060644B">
        <w:t>повин</w:t>
      </w:r>
      <w:r w:rsidR="007B2459">
        <w:t xml:space="preserve">ен </w:t>
      </w:r>
      <w:r w:rsidRPr="0060644B">
        <w:t>містити</w:t>
      </w:r>
      <w:r w:rsidR="006750EF" w:rsidRPr="0060644B">
        <w:t xml:space="preserve"> такі розділи</w:t>
      </w:r>
      <w:r w:rsidRPr="0060644B">
        <w:t>:</w:t>
      </w:r>
    </w:p>
    <w:p w14:paraId="1865B2EB" w14:textId="77777777" w:rsidR="00E6329C" w:rsidRPr="00A02A93" w:rsidRDefault="00E6329C" w:rsidP="004B1BAD">
      <w:pPr>
        <w:tabs>
          <w:tab w:val="left" w:pos="993"/>
        </w:tabs>
        <w:ind w:firstLine="567"/>
      </w:pPr>
    </w:p>
    <w:p w14:paraId="108DA509" w14:textId="1FBC08AC" w:rsidR="00E6329C" w:rsidRPr="00B9063D" w:rsidRDefault="006750EF" w:rsidP="00E07315">
      <w:pPr>
        <w:pStyle w:val="af3"/>
        <w:numPr>
          <w:ilvl w:val="0"/>
          <w:numId w:val="29"/>
        </w:numPr>
        <w:tabs>
          <w:tab w:val="left" w:pos="993"/>
        </w:tabs>
        <w:ind w:left="0" w:firstLine="567"/>
      </w:pPr>
      <w:r w:rsidRPr="001311C0">
        <w:t>опис послідовності дій</w:t>
      </w:r>
      <w:r w:rsidRPr="000E1CDC">
        <w:t xml:space="preserve"> та </w:t>
      </w:r>
      <w:r w:rsidR="002467BE">
        <w:t xml:space="preserve">перелік </w:t>
      </w:r>
      <w:r w:rsidRPr="000E1CDC">
        <w:t xml:space="preserve">заходів, які </w:t>
      </w:r>
      <w:r w:rsidR="004B1BAD">
        <w:t>повинні</w:t>
      </w:r>
      <w:r w:rsidR="004B1BAD" w:rsidRPr="000E1CDC">
        <w:t xml:space="preserve"> </w:t>
      </w:r>
      <w:r w:rsidR="002467BE">
        <w:t>здійснюватися</w:t>
      </w:r>
      <w:r w:rsidR="002467BE" w:rsidRPr="000E1CDC">
        <w:t xml:space="preserve"> </w:t>
      </w:r>
      <w:r w:rsidRPr="000E1CDC">
        <w:t xml:space="preserve">для </w:t>
      </w:r>
      <w:r w:rsidR="004B1BAD">
        <w:t>відповідного</w:t>
      </w:r>
      <w:r w:rsidR="004B1BAD" w:rsidRPr="000E1CDC">
        <w:t xml:space="preserve"> </w:t>
      </w:r>
      <w:r w:rsidRPr="000E1CDC">
        <w:t>режиму функціонування</w:t>
      </w:r>
      <w:r w:rsidR="00812DDA" w:rsidRPr="00B9063D">
        <w:t>;</w:t>
      </w:r>
    </w:p>
    <w:p w14:paraId="2500FE92" w14:textId="77777777" w:rsidR="006750EF" w:rsidRPr="004139BF" w:rsidRDefault="006750EF" w:rsidP="004B1BAD">
      <w:pPr>
        <w:pStyle w:val="af3"/>
        <w:tabs>
          <w:tab w:val="left" w:pos="993"/>
        </w:tabs>
        <w:ind w:left="0" w:firstLine="567"/>
      </w:pPr>
    </w:p>
    <w:p w14:paraId="3232F8A3" w14:textId="05F8F7EB" w:rsidR="00E6329C" w:rsidRPr="00590690" w:rsidRDefault="006750EF" w:rsidP="004B1BAD">
      <w:pPr>
        <w:pStyle w:val="af3"/>
        <w:numPr>
          <w:ilvl w:val="0"/>
          <w:numId w:val="29"/>
        </w:numPr>
        <w:tabs>
          <w:tab w:val="left" w:pos="993"/>
        </w:tabs>
        <w:ind w:left="0" w:firstLine="567"/>
      </w:pPr>
      <w:r w:rsidRPr="001311C0">
        <w:t xml:space="preserve">перелік відповідальних осіб за організацію, контроль і виконання запланованих для режиму </w:t>
      </w:r>
      <w:r w:rsidR="00F45FB8" w:rsidRPr="001311C0">
        <w:t xml:space="preserve">функціонування </w:t>
      </w:r>
      <w:r w:rsidRPr="000E1CDC">
        <w:t>дій та завдань (</w:t>
      </w:r>
      <w:r w:rsidR="004B1BAD">
        <w:t>і</w:t>
      </w:r>
      <w:r w:rsidRPr="000E1CDC">
        <w:t>з класифікацією та розподілом ролей)</w:t>
      </w:r>
      <w:r w:rsidR="00E6329C" w:rsidRPr="00590690">
        <w:t>;</w:t>
      </w:r>
    </w:p>
    <w:p w14:paraId="687957A2" w14:textId="77777777" w:rsidR="006750EF" w:rsidRPr="00590690" w:rsidRDefault="006750EF" w:rsidP="004B1BAD">
      <w:pPr>
        <w:pStyle w:val="af3"/>
        <w:tabs>
          <w:tab w:val="left" w:pos="993"/>
        </w:tabs>
        <w:ind w:left="0" w:firstLine="567"/>
      </w:pPr>
    </w:p>
    <w:p w14:paraId="1223DA90" w14:textId="2DBB05F1" w:rsidR="006750EF" w:rsidRPr="00BA0889" w:rsidRDefault="006750EF" w:rsidP="004B1BAD">
      <w:pPr>
        <w:pStyle w:val="af3"/>
        <w:numPr>
          <w:ilvl w:val="0"/>
          <w:numId w:val="29"/>
        </w:numPr>
        <w:tabs>
          <w:tab w:val="left" w:pos="993"/>
        </w:tabs>
        <w:ind w:left="0" w:firstLine="567"/>
      </w:pPr>
      <w:r w:rsidRPr="00590690">
        <w:t xml:space="preserve">порядок взаємодії та </w:t>
      </w:r>
      <w:r w:rsidR="00737C6F" w:rsidRPr="00590690">
        <w:t xml:space="preserve">способи </w:t>
      </w:r>
      <w:r w:rsidRPr="00590690">
        <w:t>комунікації</w:t>
      </w:r>
      <w:r w:rsidR="000D4580" w:rsidRPr="00590690">
        <w:t xml:space="preserve"> між керівниками, працівниками, </w:t>
      </w:r>
      <w:r w:rsidR="002467BE">
        <w:t>відокремленими підрозділами</w:t>
      </w:r>
      <w:r w:rsidR="000D4580" w:rsidRPr="00590690">
        <w:t xml:space="preserve">, а також </w:t>
      </w:r>
      <w:r w:rsidR="004B1BAD">
        <w:t>і</w:t>
      </w:r>
      <w:r w:rsidR="000D4580" w:rsidRPr="00590690">
        <w:t>з Нац</w:t>
      </w:r>
      <w:r w:rsidR="000D4580" w:rsidRPr="00BA0889">
        <w:t>іональним банком</w:t>
      </w:r>
      <w:r w:rsidRPr="00BA0889">
        <w:t>;</w:t>
      </w:r>
    </w:p>
    <w:p w14:paraId="048491B2" w14:textId="77777777" w:rsidR="00E6329C" w:rsidRPr="009F1FAC" w:rsidRDefault="00E6329C" w:rsidP="004B1BAD">
      <w:pPr>
        <w:tabs>
          <w:tab w:val="left" w:pos="993"/>
        </w:tabs>
        <w:ind w:firstLine="567"/>
      </w:pPr>
    </w:p>
    <w:p w14:paraId="6CD602CC" w14:textId="77777777" w:rsidR="006750EF" w:rsidRPr="009F1FAC" w:rsidRDefault="006750EF" w:rsidP="004B1BAD">
      <w:pPr>
        <w:pStyle w:val="af3"/>
        <w:numPr>
          <w:ilvl w:val="0"/>
          <w:numId w:val="29"/>
        </w:numPr>
        <w:tabs>
          <w:tab w:val="left" w:pos="993"/>
        </w:tabs>
        <w:ind w:left="0" w:firstLine="567"/>
      </w:pPr>
      <w:r w:rsidRPr="009F1FAC">
        <w:t>порядок активації протоколу;</w:t>
      </w:r>
    </w:p>
    <w:p w14:paraId="69364198" w14:textId="77777777" w:rsidR="00E6329C" w:rsidRPr="009F1FAC" w:rsidRDefault="00E6329C" w:rsidP="004B1BAD">
      <w:pPr>
        <w:pStyle w:val="af3"/>
        <w:tabs>
          <w:tab w:val="left" w:pos="993"/>
        </w:tabs>
        <w:ind w:left="0" w:firstLine="567"/>
      </w:pPr>
    </w:p>
    <w:p w14:paraId="617F5D3A" w14:textId="0BA56290" w:rsidR="006750EF" w:rsidRPr="00B9063D" w:rsidRDefault="00812DDA" w:rsidP="004B1BAD">
      <w:pPr>
        <w:pStyle w:val="af3"/>
        <w:numPr>
          <w:ilvl w:val="0"/>
          <w:numId w:val="29"/>
        </w:numPr>
        <w:tabs>
          <w:tab w:val="left" w:pos="993"/>
        </w:tabs>
        <w:ind w:left="0" w:firstLine="567"/>
      </w:pPr>
      <w:r w:rsidRPr="00B9063D">
        <w:t>порядок виконання дій та завдань</w:t>
      </w:r>
      <w:r w:rsidR="007B2459">
        <w:t xml:space="preserve"> </w:t>
      </w:r>
      <w:r w:rsidR="007B2459" w:rsidRPr="000E1CDC">
        <w:t xml:space="preserve">для </w:t>
      </w:r>
      <w:r w:rsidR="004B1BAD">
        <w:t>відповідного</w:t>
      </w:r>
      <w:r w:rsidR="007B2459" w:rsidRPr="000E1CDC">
        <w:t xml:space="preserve"> режиму функціонування</w:t>
      </w:r>
      <w:r w:rsidR="006750EF" w:rsidRPr="00B9063D">
        <w:t>;</w:t>
      </w:r>
    </w:p>
    <w:p w14:paraId="6E286152" w14:textId="77777777" w:rsidR="00E6329C" w:rsidRPr="001311C0" w:rsidRDefault="00E6329C" w:rsidP="004B1BAD">
      <w:pPr>
        <w:pStyle w:val="af3"/>
        <w:tabs>
          <w:tab w:val="left" w:pos="993"/>
        </w:tabs>
        <w:ind w:left="0" w:firstLine="567"/>
      </w:pPr>
    </w:p>
    <w:p w14:paraId="1E2A6C2B" w14:textId="77777777" w:rsidR="00BA7AC0" w:rsidRPr="00590690" w:rsidRDefault="00BA7AC0" w:rsidP="004B1BAD">
      <w:pPr>
        <w:pStyle w:val="af3"/>
        <w:numPr>
          <w:ilvl w:val="0"/>
          <w:numId w:val="29"/>
        </w:numPr>
        <w:tabs>
          <w:tab w:val="left" w:pos="993"/>
        </w:tabs>
        <w:ind w:left="0" w:firstLine="567"/>
      </w:pPr>
      <w:r w:rsidRPr="00590690">
        <w:t>перелік необхідних ресурсів для забезпечення функціонування (включно і людських)</w:t>
      </w:r>
      <w:r w:rsidR="00B22E71" w:rsidRPr="00590690">
        <w:t>.</w:t>
      </w:r>
    </w:p>
    <w:p w14:paraId="5C847E51" w14:textId="77777777" w:rsidR="00BA7AC0" w:rsidRPr="00BA0889" w:rsidRDefault="00BA7AC0" w:rsidP="004B1BAD">
      <w:pPr>
        <w:pStyle w:val="af3"/>
        <w:ind w:left="0" w:firstLine="567"/>
      </w:pPr>
    </w:p>
    <w:p w14:paraId="61EEDB51" w14:textId="6ABE6425" w:rsidR="001B16F2" w:rsidRPr="00B9063D" w:rsidRDefault="001B16F2" w:rsidP="004B1BAD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 w:rsidRPr="00F63EDD">
        <w:t>Протоколи</w:t>
      </w:r>
      <w:r w:rsidR="00727F28" w:rsidRPr="00F63EDD">
        <w:t xml:space="preserve"> </w:t>
      </w:r>
      <w:r w:rsidRPr="00F63EDD">
        <w:t xml:space="preserve"> Національного банку та суб’єктів </w:t>
      </w:r>
      <w:r w:rsidR="009D1FAA" w:rsidRPr="00F63EDD">
        <w:t>ринку фінансових послуг</w:t>
      </w:r>
      <w:r w:rsidRPr="00F63EDD">
        <w:t xml:space="preserve"> </w:t>
      </w:r>
      <w:r w:rsidR="002726E6" w:rsidRPr="00F63EDD">
        <w:t xml:space="preserve">України </w:t>
      </w:r>
      <w:r w:rsidR="007B2459" w:rsidRPr="00F63EDD">
        <w:t>для</w:t>
      </w:r>
      <w:r w:rsidR="002726E6" w:rsidRPr="0060644B">
        <w:t xml:space="preserve"> роботи </w:t>
      </w:r>
      <w:r w:rsidR="004B1BAD">
        <w:t>в</w:t>
      </w:r>
      <w:r w:rsidR="004B1BAD" w:rsidRPr="0060644B">
        <w:t xml:space="preserve"> </w:t>
      </w:r>
      <w:r w:rsidR="002726E6" w:rsidRPr="0060644B">
        <w:t xml:space="preserve">кожному з </w:t>
      </w:r>
      <w:r w:rsidR="001030F0" w:rsidRPr="0060644B">
        <w:t xml:space="preserve">визначених </w:t>
      </w:r>
      <w:r w:rsidR="002726E6" w:rsidRPr="0060644B">
        <w:t>цим Положенням режимів</w:t>
      </w:r>
      <w:r w:rsidR="001030F0" w:rsidRPr="0060644B">
        <w:t xml:space="preserve"> функціонування</w:t>
      </w:r>
      <w:r w:rsidR="002726E6" w:rsidRPr="00B9063D">
        <w:t xml:space="preserve"> </w:t>
      </w:r>
      <w:r w:rsidRPr="00B9063D">
        <w:t>повинні підтримуватися в актуальному стані.</w:t>
      </w:r>
    </w:p>
    <w:p w14:paraId="23608FDD" w14:textId="77777777" w:rsidR="00727F28" w:rsidRPr="00B9063D" w:rsidRDefault="00727F28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4A7BD82B" w14:textId="67221E84" w:rsidR="009620A9" w:rsidRPr="000E1CDC" w:rsidRDefault="002467BE" w:rsidP="004B1BAD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bookmarkStart w:id="3" w:name="n1808"/>
      <w:bookmarkStart w:id="4" w:name="n1809"/>
      <w:bookmarkEnd w:id="3"/>
      <w:bookmarkEnd w:id="4"/>
      <w:r>
        <w:t>С</w:t>
      </w:r>
      <w:r w:rsidRPr="00BA0889">
        <w:t>уб’єкти ринку фінансових</w:t>
      </w:r>
      <w:r>
        <w:t xml:space="preserve"> </w:t>
      </w:r>
      <w:r w:rsidRPr="00B9063D">
        <w:t xml:space="preserve">послуг України </w:t>
      </w:r>
      <w:r w:rsidR="004B1BAD">
        <w:t>в разі</w:t>
      </w:r>
      <w:r w:rsidR="004B1BAD" w:rsidRPr="00B9063D">
        <w:t xml:space="preserve"> </w:t>
      </w:r>
      <w:r w:rsidR="00C1787E" w:rsidRPr="00B9063D">
        <w:t>настанн</w:t>
      </w:r>
      <w:r w:rsidR="004B1BAD">
        <w:t>я</w:t>
      </w:r>
      <w:r w:rsidR="00C1787E" w:rsidRPr="00B9063D">
        <w:t xml:space="preserve"> </w:t>
      </w:r>
      <w:r w:rsidR="009620A9" w:rsidRPr="00B9063D">
        <w:t>особливого періоду</w:t>
      </w:r>
      <w:r w:rsidR="00C1787E" w:rsidRPr="00B9063D">
        <w:t xml:space="preserve"> на території України</w:t>
      </w:r>
      <w:r w:rsidR="00737C6F" w:rsidRPr="00B9063D">
        <w:t xml:space="preserve"> </w:t>
      </w:r>
      <w:r w:rsidR="00737C6F" w:rsidRPr="001311C0">
        <w:t>та/</w:t>
      </w:r>
      <w:r w:rsidR="009620A9" w:rsidRPr="000E1CDC">
        <w:t>або отриманн</w:t>
      </w:r>
      <w:r w:rsidR="004B1BAD">
        <w:t>я</w:t>
      </w:r>
      <w:r w:rsidR="009620A9" w:rsidRPr="000E1CDC">
        <w:t xml:space="preserve"> повідомлення про рішення </w:t>
      </w:r>
      <w:r w:rsidR="00AB7BCE" w:rsidRPr="000E1CDC">
        <w:t xml:space="preserve">Правління </w:t>
      </w:r>
      <w:r w:rsidR="009620A9" w:rsidRPr="00590690">
        <w:t xml:space="preserve">Національного банку щодо </w:t>
      </w:r>
      <w:r w:rsidR="004B1BAD">
        <w:t>в</w:t>
      </w:r>
      <w:r w:rsidR="009620A9" w:rsidRPr="00590690">
        <w:t xml:space="preserve">ведення </w:t>
      </w:r>
      <w:r w:rsidR="007D38C9" w:rsidRPr="00590690">
        <w:t xml:space="preserve">відповідного </w:t>
      </w:r>
      <w:r w:rsidR="009620A9" w:rsidRPr="00590690">
        <w:t>режиму</w:t>
      </w:r>
      <w:r w:rsidR="007D38C9" w:rsidRPr="00590690">
        <w:t xml:space="preserve"> функціонування</w:t>
      </w:r>
      <w:r w:rsidR="009620A9" w:rsidRPr="00590690">
        <w:t xml:space="preserve"> </w:t>
      </w:r>
      <w:r w:rsidR="007801DE" w:rsidRPr="00B9063D">
        <w:t xml:space="preserve">зобов’язані активувати </w:t>
      </w:r>
      <w:r w:rsidR="00E7009E" w:rsidRPr="001311C0">
        <w:t>відповідний</w:t>
      </w:r>
      <w:r w:rsidR="008B62E9" w:rsidRPr="001311C0">
        <w:t xml:space="preserve"> </w:t>
      </w:r>
      <w:r w:rsidR="009620A9" w:rsidRPr="000E1CDC">
        <w:t>п</w:t>
      </w:r>
      <w:r w:rsidR="00453227" w:rsidRPr="000E1CDC">
        <w:t>ротокол</w:t>
      </w:r>
      <w:r w:rsidR="009620A9" w:rsidRPr="000E1CDC">
        <w:t xml:space="preserve"> </w:t>
      </w:r>
      <w:r w:rsidR="00A946BC" w:rsidRPr="000E1CDC">
        <w:t xml:space="preserve">для </w:t>
      </w:r>
      <w:r w:rsidR="009620A9" w:rsidRPr="000E1CDC">
        <w:t>переходу до такого режиму</w:t>
      </w:r>
      <w:r w:rsidR="00F45FB8" w:rsidRPr="000E1CDC">
        <w:t xml:space="preserve"> функціонування</w:t>
      </w:r>
      <w:r w:rsidR="00134AC9">
        <w:t xml:space="preserve"> та </w:t>
      </w:r>
      <w:r w:rsidR="00134AC9" w:rsidRPr="00134AC9">
        <w:t>забезпечити подальше фун</w:t>
      </w:r>
      <w:r w:rsidR="00134AC9">
        <w:t>кціонування</w:t>
      </w:r>
      <w:r w:rsidR="004B1BAD">
        <w:t> </w:t>
      </w:r>
      <w:r w:rsidR="00134AC9" w:rsidRPr="00134AC9">
        <w:t>/</w:t>
      </w:r>
      <w:r w:rsidR="004B1BAD">
        <w:t> </w:t>
      </w:r>
      <w:r w:rsidR="00134AC9" w:rsidRPr="00134AC9">
        <w:t>надання послуг за відповідним протоколом</w:t>
      </w:r>
      <w:r w:rsidR="00134AC9">
        <w:t>.</w:t>
      </w:r>
    </w:p>
    <w:p w14:paraId="0C20BD05" w14:textId="77777777" w:rsidR="009620A9" w:rsidRPr="00590690" w:rsidRDefault="009620A9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5F0022A9" w14:textId="3A9C18FD" w:rsidR="00C8592F" w:rsidRPr="00B9063D" w:rsidRDefault="004742D1" w:rsidP="004B1BAD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 w:rsidRPr="009F1FAC">
        <w:t xml:space="preserve">Національний банк </w:t>
      </w:r>
      <w:r w:rsidR="004B1BAD">
        <w:t>у разі</w:t>
      </w:r>
      <w:r w:rsidR="004B1BAD" w:rsidRPr="00BA0889">
        <w:t xml:space="preserve"> </w:t>
      </w:r>
      <w:r w:rsidR="004B1BAD">
        <w:t>в</w:t>
      </w:r>
      <w:r w:rsidR="00C722AB" w:rsidRPr="00BA0889">
        <w:t>веденн</w:t>
      </w:r>
      <w:r w:rsidR="004B1BAD">
        <w:t>я</w:t>
      </w:r>
      <w:r w:rsidR="00C722AB" w:rsidRPr="00BA0889">
        <w:t xml:space="preserve"> одного з </w:t>
      </w:r>
      <w:r w:rsidR="004B1BAD">
        <w:t>визначених</w:t>
      </w:r>
      <w:r w:rsidR="004B1BAD" w:rsidRPr="00BA0889">
        <w:t xml:space="preserve"> </w:t>
      </w:r>
      <w:r w:rsidR="00C722AB" w:rsidRPr="00BA0889">
        <w:t>цим Положенням режимів</w:t>
      </w:r>
      <w:r w:rsidR="00D905F9" w:rsidRPr="00BA0889">
        <w:t xml:space="preserve"> функціонування</w:t>
      </w:r>
      <w:r w:rsidR="00C722AB" w:rsidRPr="009F1FAC">
        <w:t xml:space="preserve"> невідкладно</w:t>
      </w:r>
      <w:r w:rsidR="00F07E1E" w:rsidRPr="00B9063D">
        <w:t xml:space="preserve"> </w:t>
      </w:r>
      <w:r w:rsidR="008B62E9" w:rsidRPr="00B9063D">
        <w:t xml:space="preserve">видає </w:t>
      </w:r>
      <w:r w:rsidR="00BE38AD" w:rsidRPr="00B9063D">
        <w:t>відповідні</w:t>
      </w:r>
      <w:r w:rsidR="009620A9" w:rsidRPr="00B9063D">
        <w:t xml:space="preserve"> </w:t>
      </w:r>
      <w:r w:rsidR="004B1BAD">
        <w:t>в</w:t>
      </w:r>
      <w:r w:rsidR="009620A9" w:rsidRPr="00B9063D">
        <w:t>веденому режиму</w:t>
      </w:r>
      <w:r w:rsidR="00BE38AD" w:rsidRPr="001311C0">
        <w:t xml:space="preserve"> </w:t>
      </w:r>
      <w:r w:rsidR="00BC2806" w:rsidRPr="001311C0">
        <w:t xml:space="preserve">функціонування </w:t>
      </w:r>
      <w:r w:rsidR="00E7009E" w:rsidRPr="000E1CDC">
        <w:t>нормативно-правові акти</w:t>
      </w:r>
      <w:r w:rsidR="008B62E9" w:rsidRPr="000E1CDC">
        <w:t>, що регул</w:t>
      </w:r>
      <w:r w:rsidR="00AB7BCE" w:rsidRPr="000E1CDC">
        <w:t>ю</w:t>
      </w:r>
      <w:r w:rsidR="008B62E9" w:rsidRPr="000E1CDC">
        <w:t xml:space="preserve">ють </w:t>
      </w:r>
      <w:r w:rsidR="009620A9" w:rsidRPr="000E1CDC">
        <w:t xml:space="preserve">особливості забезпечення надання послуг клієнтам та </w:t>
      </w:r>
      <w:r w:rsidR="00350FDE" w:rsidRPr="00590690">
        <w:t>відносин</w:t>
      </w:r>
      <w:r w:rsidR="004B1BAD">
        <w:t>и</w:t>
      </w:r>
      <w:r w:rsidR="00350FDE" w:rsidRPr="00590690">
        <w:t xml:space="preserve"> </w:t>
      </w:r>
      <w:r w:rsidR="009620A9" w:rsidRPr="00590690">
        <w:t xml:space="preserve">між суб’єктами </w:t>
      </w:r>
      <w:r w:rsidR="009D1FAA" w:rsidRPr="00590690">
        <w:t>ринку фінансових</w:t>
      </w:r>
      <w:r w:rsidR="00B9063D">
        <w:t xml:space="preserve"> </w:t>
      </w:r>
      <w:r w:rsidR="009D1FAA" w:rsidRPr="00B9063D">
        <w:t>послуг</w:t>
      </w:r>
      <w:r w:rsidR="00FD0F34" w:rsidRPr="00B9063D">
        <w:t xml:space="preserve"> України </w:t>
      </w:r>
      <w:r w:rsidR="009620A9" w:rsidRPr="00B9063D">
        <w:t>та Національним банком</w:t>
      </w:r>
      <w:r w:rsidR="004F2342">
        <w:t xml:space="preserve"> в особливий період</w:t>
      </w:r>
      <w:r w:rsidR="009620A9" w:rsidRPr="00B9063D">
        <w:t xml:space="preserve">, </w:t>
      </w:r>
      <w:r w:rsidR="004B1BAD">
        <w:t xml:space="preserve">в </w:t>
      </w:r>
      <w:r w:rsidR="00C8592F" w:rsidRPr="00B9063D">
        <w:t>як</w:t>
      </w:r>
      <w:r w:rsidR="004B1BAD">
        <w:t>их</w:t>
      </w:r>
      <w:r w:rsidR="00C8592F" w:rsidRPr="00B9063D">
        <w:t xml:space="preserve"> за потреби </w:t>
      </w:r>
      <w:r w:rsidR="004B1BAD">
        <w:t>зазначаються</w:t>
      </w:r>
      <w:r w:rsidR="004B1BAD" w:rsidRPr="00B9063D">
        <w:t xml:space="preserve"> </w:t>
      </w:r>
      <w:r w:rsidR="008926F5" w:rsidRPr="00B9063D">
        <w:t>вимоги щодо</w:t>
      </w:r>
      <w:r w:rsidR="004F2342">
        <w:t xml:space="preserve"> таких напрямів регулювання</w:t>
      </w:r>
      <w:r w:rsidR="00C8592F" w:rsidRPr="00B9063D">
        <w:t>:</w:t>
      </w:r>
    </w:p>
    <w:p w14:paraId="233E8FED" w14:textId="77777777" w:rsidR="00BC2806" w:rsidRPr="001311C0" w:rsidRDefault="00BC2806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32244B78" w14:textId="77777777" w:rsidR="00BC2806" w:rsidRPr="00590690" w:rsidRDefault="004F2342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590690">
        <w:lastRenderedPageBreak/>
        <w:t>організаці</w:t>
      </w:r>
      <w:r>
        <w:t>я</w:t>
      </w:r>
      <w:r w:rsidRPr="00590690">
        <w:t xml:space="preserve"> </w:t>
      </w:r>
      <w:r w:rsidR="006B59AB" w:rsidRPr="00590690">
        <w:t xml:space="preserve">готівкового обігу, здійснення касових операцій, встановлення обмежень видачі та обігу грошових коштів; </w:t>
      </w:r>
    </w:p>
    <w:p w14:paraId="3570024D" w14:textId="77777777" w:rsidR="00BC2806" w:rsidRPr="00BA0889" w:rsidRDefault="00BC2806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2515174B" w14:textId="77777777" w:rsidR="00040277" w:rsidRPr="009F1FAC" w:rsidRDefault="004F2342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9F1FAC">
        <w:t>поряд</w:t>
      </w:r>
      <w:r>
        <w:t>ок</w:t>
      </w:r>
      <w:r w:rsidRPr="009F1FAC">
        <w:t xml:space="preserve"> </w:t>
      </w:r>
      <w:r w:rsidR="001A4886" w:rsidRPr="009F1FAC">
        <w:t>виконання платіжних операцій через платіжні системи та ви</w:t>
      </w:r>
      <w:r w:rsidR="00D957E3" w:rsidRPr="009F1FAC">
        <w:t xml:space="preserve">моги до </w:t>
      </w:r>
      <w:r w:rsidR="00336BF5" w:rsidRPr="009F1FAC">
        <w:t xml:space="preserve">здійснення </w:t>
      </w:r>
      <w:r w:rsidR="00D957E3" w:rsidRPr="009F1FAC">
        <w:t>безготівкових</w:t>
      </w:r>
      <w:r w:rsidR="001A4886" w:rsidRPr="009F1FAC">
        <w:t xml:space="preserve"> розрахунків;</w:t>
      </w:r>
    </w:p>
    <w:p w14:paraId="352B717D" w14:textId="77777777" w:rsidR="00BC2806" w:rsidRPr="009F1FAC" w:rsidRDefault="00BC2806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5EAD88B2" w14:textId="77777777" w:rsidR="00C8592F" w:rsidRPr="00B9063D" w:rsidRDefault="00C8592F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9F1FAC">
        <w:t xml:space="preserve">регулювання ліквідності банків – </w:t>
      </w:r>
      <w:r w:rsidR="005F08A3" w:rsidRPr="009F1FAC">
        <w:t>особливості реалізації Національним банком функцій кредитора останньої інстанції та організації системи рефінансування</w:t>
      </w:r>
      <w:r w:rsidRPr="00B9063D">
        <w:t>;</w:t>
      </w:r>
    </w:p>
    <w:p w14:paraId="42620F06" w14:textId="77777777" w:rsidR="00BC2806" w:rsidRPr="001311C0" w:rsidRDefault="00BC2806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46E72468" w14:textId="77777777" w:rsidR="00C8592F" w:rsidRPr="00590690" w:rsidRDefault="00C8592F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590690">
        <w:t>визначення та регулювання норм обов’язкових резервів для банків;</w:t>
      </w:r>
    </w:p>
    <w:p w14:paraId="2C6C91B5" w14:textId="77777777" w:rsidR="00C8592F" w:rsidRPr="00590690" w:rsidRDefault="00C8592F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5C1EA41E" w14:textId="77777777" w:rsidR="00C8592F" w:rsidRPr="00B9063D" w:rsidRDefault="00B9063D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>
        <w:t>провадження</w:t>
      </w:r>
      <w:r w:rsidRPr="00B9063D">
        <w:t xml:space="preserve"> </w:t>
      </w:r>
      <w:r w:rsidR="006F7EEB">
        <w:t>відсоткової</w:t>
      </w:r>
      <w:r w:rsidR="006F7EEB" w:rsidRPr="00B9063D">
        <w:t xml:space="preserve"> </w:t>
      </w:r>
      <w:r w:rsidR="00C8592F" w:rsidRPr="00B9063D">
        <w:t>політики;</w:t>
      </w:r>
    </w:p>
    <w:p w14:paraId="1E8B0B29" w14:textId="77777777" w:rsidR="00C8592F" w:rsidRPr="001311C0" w:rsidRDefault="00C8592F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5737EBD3" w14:textId="6C13F359" w:rsidR="0022175D" w:rsidRPr="00B63059" w:rsidRDefault="00C8592F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B63059">
        <w:t xml:space="preserve">встановлення обмежень на </w:t>
      </w:r>
      <w:r w:rsidR="0022175D" w:rsidRPr="00B63059">
        <w:t>здійснення валютних операцій</w:t>
      </w:r>
      <w:r w:rsidR="00484B55" w:rsidRPr="00B63059">
        <w:t>, поряд</w:t>
      </w:r>
      <w:r w:rsidR="00B63059" w:rsidRPr="00E311B0">
        <w:t>ку</w:t>
      </w:r>
      <w:r w:rsidR="00E24750" w:rsidRPr="00B63059">
        <w:t xml:space="preserve"> проведення </w:t>
      </w:r>
      <w:r w:rsidR="00484B55" w:rsidRPr="00B63059">
        <w:t xml:space="preserve">таких </w:t>
      </w:r>
      <w:r w:rsidR="00E24750" w:rsidRPr="00B63059">
        <w:t xml:space="preserve">операцій, </w:t>
      </w:r>
      <w:r w:rsidR="00484B55" w:rsidRPr="00B63059">
        <w:t>особливост</w:t>
      </w:r>
      <w:r w:rsidR="00B63059" w:rsidRPr="00E311B0">
        <w:t>ей</w:t>
      </w:r>
      <w:r w:rsidR="00484B55" w:rsidRPr="00B63059">
        <w:t xml:space="preserve"> </w:t>
      </w:r>
      <w:r w:rsidR="00E24750" w:rsidRPr="00B63059">
        <w:t>здійснення валютного регулювання та нагляду;</w:t>
      </w:r>
      <w:r w:rsidRPr="00B63059">
        <w:t xml:space="preserve"> </w:t>
      </w:r>
    </w:p>
    <w:p w14:paraId="175EE5E1" w14:textId="77777777" w:rsidR="00BC2806" w:rsidRPr="009F1FAC" w:rsidRDefault="00BC2806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2EA5B59E" w14:textId="77777777" w:rsidR="00484B55" w:rsidRPr="009F1FAC" w:rsidRDefault="00484B55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9F1FAC">
        <w:t>встановлення лімітів відкритої валютної позиції для банків та інших установ, що купують та продають іноземну валюту;</w:t>
      </w:r>
    </w:p>
    <w:p w14:paraId="26352FD0" w14:textId="77777777" w:rsidR="00484B55" w:rsidRPr="009F1FAC" w:rsidRDefault="00484B55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617807FE" w14:textId="75F91D1F" w:rsidR="00415758" w:rsidRDefault="004F2342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>
        <w:t xml:space="preserve">особливості </w:t>
      </w:r>
      <w:r w:rsidR="00415758">
        <w:t xml:space="preserve">застосування банками вимог </w:t>
      </w:r>
      <w:r w:rsidR="00F63EDD">
        <w:t xml:space="preserve">деяких </w:t>
      </w:r>
      <w:r w:rsidR="00415758">
        <w:t>нормативно-правових актів Національного банку;</w:t>
      </w:r>
      <w:r w:rsidR="00415758" w:rsidRPr="009F1FAC">
        <w:t xml:space="preserve"> </w:t>
      </w:r>
    </w:p>
    <w:p w14:paraId="54D77569" w14:textId="77777777" w:rsidR="00415758" w:rsidRDefault="00415758" w:rsidP="004B1BAD">
      <w:pPr>
        <w:pStyle w:val="af3"/>
        <w:ind w:left="0" w:firstLine="567"/>
      </w:pPr>
    </w:p>
    <w:p w14:paraId="68C02AB0" w14:textId="77777777" w:rsidR="00275FEB" w:rsidRPr="009F1FAC" w:rsidRDefault="004F2342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9F1FAC">
        <w:t>особливост</w:t>
      </w:r>
      <w:r>
        <w:t>і</w:t>
      </w:r>
      <w:r w:rsidRPr="009F1FAC">
        <w:t xml:space="preserve"> </w:t>
      </w:r>
      <w:r w:rsidR="00BE38AD" w:rsidRPr="009F1FAC">
        <w:t xml:space="preserve">здійснення Національним банком </w:t>
      </w:r>
      <w:r w:rsidR="00350FDE" w:rsidRPr="009F1FAC">
        <w:t xml:space="preserve">ліцензування </w:t>
      </w:r>
      <w:r w:rsidR="00BE38AD" w:rsidRPr="009F1FAC">
        <w:t xml:space="preserve">та </w:t>
      </w:r>
      <w:r w:rsidR="00907838" w:rsidRPr="009F1FAC">
        <w:t>нагляд</w:t>
      </w:r>
      <w:r w:rsidR="00350FDE" w:rsidRPr="009F1FAC">
        <w:t>у</w:t>
      </w:r>
      <w:r w:rsidR="00275FEB" w:rsidRPr="009F1FAC">
        <w:t>;</w:t>
      </w:r>
    </w:p>
    <w:p w14:paraId="2F329135" w14:textId="77777777" w:rsidR="00BC2806" w:rsidRPr="009F1FAC" w:rsidRDefault="00BC2806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41F96DFA" w14:textId="6EA225F9" w:rsidR="00B90D32" w:rsidRDefault="004F2342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>
        <w:t xml:space="preserve">особливості </w:t>
      </w:r>
      <w:r w:rsidR="00B90D32">
        <w:t>подання статистичної</w:t>
      </w:r>
      <w:r w:rsidR="00F63EDD">
        <w:t> </w:t>
      </w:r>
      <w:r w:rsidR="00B90D32">
        <w:t>/</w:t>
      </w:r>
      <w:r w:rsidR="00F63EDD">
        <w:t> </w:t>
      </w:r>
      <w:r w:rsidR="00B90D32">
        <w:t>фінансової звітності;</w:t>
      </w:r>
    </w:p>
    <w:p w14:paraId="18FCF3DA" w14:textId="77777777" w:rsidR="00B90D32" w:rsidRDefault="00B90D32" w:rsidP="004B1BAD">
      <w:pPr>
        <w:pStyle w:val="af3"/>
        <w:ind w:left="0" w:firstLine="567"/>
      </w:pPr>
    </w:p>
    <w:p w14:paraId="3B23B87B" w14:textId="77777777" w:rsidR="00C8592F" w:rsidRPr="00B9063D" w:rsidRDefault="004F2342" w:rsidP="004B1BAD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contextualSpacing w:val="0"/>
      </w:pPr>
      <w:r w:rsidRPr="009F1FAC">
        <w:t>особливост</w:t>
      </w:r>
      <w:r>
        <w:t>і</w:t>
      </w:r>
      <w:r w:rsidRPr="009F1FAC">
        <w:t xml:space="preserve"> </w:t>
      </w:r>
      <w:r w:rsidR="00275FEB" w:rsidRPr="009F1FAC">
        <w:t xml:space="preserve">здійснення фінансового моніторингу суб’єктами </w:t>
      </w:r>
      <w:r w:rsidR="00A946BC" w:rsidRPr="009F1FAC">
        <w:t>р</w:t>
      </w:r>
      <w:r w:rsidR="00A946BC" w:rsidRPr="00B9063D">
        <w:t xml:space="preserve">инку фінансових послуг </w:t>
      </w:r>
      <w:r w:rsidR="00184F27" w:rsidRPr="00B9063D">
        <w:t>України</w:t>
      </w:r>
      <w:r w:rsidR="000B0F23" w:rsidRPr="00B9063D">
        <w:t>.</w:t>
      </w:r>
    </w:p>
    <w:p w14:paraId="646908B2" w14:textId="77777777" w:rsidR="00892F14" w:rsidRPr="00B9063D" w:rsidRDefault="00892F14" w:rsidP="004B1BAD">
      <w:pPr>
        <w:pStyle w:val="af3"/>
        <w:tabs>
          <w:tab w:val="left" w:pos="993"/>
        </w:tabs>
        <w:ind w:left="0" w:firstLine="567"/>
        <w:contextualSpacing w:val="0"/>
      </w:pPr>
    </w:p>
    <w:p w14:paraId="2C7F6F7B" w14:textId="39B94300" w:rsidR="00891337" w:rsidRPr="00522F0F" w:rsidRDefault="004742D1" w:rsidP="004B1BAD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>
        <w:t>Н</w:t>
      </w:r>
      <w:r w:rsidRPr="00B9063D">
        <w:t>ормативно-правов</w:t>
      </w:r>
      <w:r>
        <w:t xml:space="preserve">і </w:t>
      </w:r>
      <w:r w:rsidRPr="00B9063D">
        <w:t>акт</w:t>
      </w:r>
      <w:r>
        <w:t>и</w:t>
      </w:r>
      <w:r w:rsidRPr="00B9063D">
        <w:t xml:space="preserve"> </w:t>
      </w:r>
      <w:r>
        <w:t>Національного банку</w:t>
      </w:r>
      <w:r w:rsidR="000443F7" w:rsidRPr="000A28CF">
        <w:t xml:space="preserve">, напрями регулювання яких зазначені в </w:t>
      </w:r>
      <w:r w:rsidR="00E56340" w:rsidRPr="000A28CF">
        <w:t xml:space="preserve">пункті </w:t>
      </w:r>
      <w:r w:rsidR="009769E1" w:rsidRPr="004F2342">
        <w:t xml:space="preserve">17 </w:t>
      </w:r>
      <w:r w:rsidR="000443F7" w:rsidRPr="004F2342">
        <w:t>розділу ІІ цього Положення</w:t>
      </w:r>
      <w:r w:rsidR="00AA00FD" w:rsidRPr="004F2342">
        <w:t>,</w:t>
      </w:r>
      <w:r w:rsidR="000443F7" w:rsidRPr="004F2342">
        <w:t xml:space="preserve"> </w:t>
      </w:r>
      <w:r w:rsidRPr="004F2342">
        <w:t xml:space="preserve"> </w:t>
      </w:r>
      <w:r w:rsidR="00B9063D" w:rsidRPr="004F2342">
        <w:t xml:space="preserve">також можуть </w:t>
      </w:r>
      <w:r w:rsidR="009125B0" w:rsidRPr="004F2342">
        <w:t>в</w:t>
      </w:r>
      <w:r w:rsidR="009125B0">
        <w:t>изначати</w:t>
      </w:r>
      <w:r w:rsidR="00591223">
        <w:t xml:space="preserve"> </w:t>
      </w:r>
      <w:r w:rsidR="00A946BC" w:rsidRPr="004F2342">
        <w:t xml:space="preserve">особливості реалізації інших функцій Національного банку щодо здійснення ним регулювання та нагляду </w:t>
      </w:r>
      <w:r w:rsidR="00812DDA" w:rsidRPr="004F2342">
        <w:t>за суб’єктами ринку</w:t>
      </w:r>
      <w:r w:rsidR="00812DDA" w:rsidRPr="00B9063D">
        <w:t xml:space="preserve"> фінансових послуг України</w:t>
      </w:r>
      <w:r w:rsidR="00A946BC" w:rsidRPr="00B9063D">
        <w:t xml:space="preserve">. </w:t>
      </w:r>
    </w:p>
    <w:sectPr w:rsidR="00891337" w:rsidRPr="00522F0F" w:rsidSect="00DB6CD0">
      <w:headerReference w:type="firs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7CD1B" w16cex:dateUtc="2023-10-04T08:38:00Z"/>
  <w16cex:commentExtensible w16cex:durableId="28C7CEB4" w16cex:dateUtc="2023-10-04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9B2DB" w16cid:durableId="28C7C416"/>
  <w16cid:commentId w16cid:paraId="44247C22" w16cid:durableId="28C7C417"/>
  <w16cid:commentId w16cid:paraId="23B4E9E9" w16cid:durableId="28C7CD1B"/>
  <w16cid:commentId w16cid:paraId="552AF4D7" w16cid:durableId="28C7C418"/>
  <w16cid:commentId w16cid:paraId="4B40F54D" w16cid:durableId="28C7C419"/>
  <w16cid:commentId w16cid:paraId="771DCF36" w16cid:durableId="28C7CEB4"/>
  <w16cid:commentId w16cid:paraId="5BBC6E09" w16cid:durableId="28C7C41A"/>
  <w16cid:commentId w16cid:paraId="41D822B9" w16cid:durableId="28C7C41B"/>
  <w16cid:commentId w16cid:paraId="1B25BB27" w16cid:durableId="28C7C41C"/>
  <w16cid:commentId w16cid:paraId="7033E1D0" w16cid:durableId="28C7C41D"/>
  <w16cid:commentId w16cid:paraId="163DF590" w16cid:durableId="28C7C4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D85D" w14:textId="77777777" w:rsidR="002565A7" w:rsidRDefault="002565A7" w:rsidP="00E53CCD">
      <w:r>
        <w:separator/>
      </w:r>
    </w:p>
  </w:endnote>
  <w:endnote w:type="continuationSeparator" w:id="0">
    <w:p w14:paraId="61A817FC" w14:textId="77777777" w:rsidR="002565A7" w:rsidRDefault="002565A7" w:rsidP="00E53CCD">
      <w:r>
        <w:continuationSeparator/>
      </w:r>
    </w:p>
  </w:endnote>
  <w:endnote w:type="continuationNotice" w:id="1">
    <w:p w14:paraId="6EE43E15" w14:textId="77777777" w:rsidR="002565A7" w:rsidRDefault="00256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250D" w14:textId="77777777" w:rsidR="002565A7" w:rsidRDefault="002565A7" w:rsidP="00E53CCD">
      <w:r>
        <w:separator/>
      </w:r>
    </w:p>
  </w:footnote>
  <w:footnote w:type="continuationSeparator" w:id="0">
    <w:p w14:paraId="0C7E9312" w14:textId="77777777" w:rsidR="002565A7" w:rsidRDefault="002565A7" w:rsidP="00E53CCD">
      <w:r>
        <w:continuationSeparator/>
      </w:r>
    </w:p>
  </w:footnote>
  <w:footnote w:type="continuationNotice" w:id="1">
    <w:p w14:paraId="277866B7" w14:textId="77777777" w:rsidR="002565A7" w:rsidRDefault="00256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964658"/>
      <w:docPartObj>
        <w:docPartGallery w:val="Page Numbers (Top of Page)"/>
        <w:docPartUnique/>
      </w:docPartObj>
    </w:sdtPr>
    <w:sdtEndPr/>
    <w:sdtContent>
      <w:p w14:paraId="795339CD" w14:textId="208C2FFB" w:rsidR="00DE7EBE" w:rsidRDefault="00DE7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3C">
          <w:rPr>
            <w:noProof/>
          </w:rPr>
          <w:t>7</w:t>
        </w:r>
        <w:r>
          <w:fldChar w:fldCharType="end"/>
        </w:r>
      </w:p>
    </w:sdtContent>
  </w:sdt>
  <w:p w14:paraId="38428283" w14:textId="77777777" w:rsidR="00DE7EBE" w:rsidRDefault="00DE7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888F" w14:textId="1D18CF5F" w:rsidR="00A4470B" w:rsidRDefault="00A4470B" w:rsidP="00A4470B">
    <w:pPr>
      <w:pStyle w:val="a5"/>
      <w:jc w:val="right"/>
    </w:pPr>
    <w:r w:rsidRPr="00A4470B">
      <w:rPr>
        <w:sz w:val="22"/>
        <w:szCs w:val="22"/>
      </w:rPr>
      <w:t xml:space="preserve">Офіційно опубліковано </w:t>
    </w:r>
    <w:r w:rsidR="00C33190">
      <w:rPr>
        <w:sz w:val="22"/>
        <w:szCs w:val="22"/>
      </w:rPr>
      <w:t>01</w:t>
    </w:r>
    <w:r w:rsidRPr="00A4470B">
      <w:rPr>
        <w:sz w:val="22"/>
        <w:szCs w:val="22"/>
      </w:rPr>
      <w:t>.</w:t>
    </w:r>
    <w:r w:rsidR="00C33190" w:rsidRPr="00A4470B">
      <w:rPr>
        <w:sz w:val="22"/>
        <w:szCs w:val="22"/>
      </w:rPr>
      <w:t>0</w:t>
    </w:r>
    <w:r w:rsidR="00C33190">
      <w:rPr>
        <w:sz w:val="22"/>
        <w:szCs w:val="22"/>
      </w:rPr>
      <w:t>7</w:t>
    </w:r>
    <w:r w:rsidRPr="00A4470B">
      <w:rPr>
        <w:sz w:val="22"/>
        <w:szCs w:val="22"/>
      </w:rPr>
      <w:t>.202</w:t>
    </w:r>
    <w:r>
      <w:rPr>
        <w:sz w:val="22"/>
        <w:szCs w:val="22"/>
      </w:rPr>
      <w:t>4</w:t>
    </w:r>
  </w:p>
  <w:p w14:paraId="33BB672B" w14:textId="77777777" w:rsidR="00A4470B" w:rsidRDefault="00A447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33C3" w14:textId="77777777" w:rsidR="001F605C" w:rsidRPr="00DE7EBE" w:rsidRDefault="001F60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B3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F54771"/>
    <w:multiLevelType w:val="hybridMultilevel"/>
    <w:tmpl w:val="0108CDC2"/>
    <w:lvl w:ilvl="0" w:tplc="1BFCED9C">
      <w:start w:val="16"/>
      <w:numFmt w:val="decimal"/>
      <w:lvlText w:val="%1.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D143E3"/>
    <w:multiLevelType w:val="hybridMultilevel"/>
    <w:tmpl w:val="53CC426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225904"/>
    <w:multiLevelType w:val="hybridMultilevel"/>
    <w:tmpl w:val="D3B206B4"/>
    <w:lvl w:ilvl="0" w:tplc="FD44C930">
      <w:start w:val="17"/>
      <w:numFmt w:val="decimal"/>
      <w:lvlText w:val="%1.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0231A3"/>
    <w:multiLevelType w:val="hybridMultilevel"/>
    <w:tmpl w:val="BEA67698"/>
    <w:lvl w:ilvl="0" w:tplc="0C5C9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6374FB"/>
    <w:multiLevelType w:val="hybridMultilevel"/>
    <w:tmpl w:val="0988EA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4894"/>
    <w:multiLevelType w:val="hybridMultilevel"/>
    <w:tmpl w:val="1B98DD8C"/>
    <w:lvl w:ilvl="0" w:tplc="8604F0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225027"/>
    <w:multiLevelType w:val="hybridMultilevel"/>
    <w:tmpl w:val="7236E260"/>
    <w:lvl w:ilvl="0" w:tplc="B58E9CF6">
      <w:start w:val="1"/>
      <w:numFmt w:val="upperRoman"/>
      <w:pStyle w:val="2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3A74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860072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197C33"/>
    <w:multiLevelType w:val="hybridMultilevel"/>
    <w:tmpl w:val="330A572A"/>
    <w:lvl w:ilvl="0" w:tplc="1F5A3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360B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6B564A"/>
    <w:multiLevelType w:val="hybridMultilevel"/>
    <w:tmpl w:val="D32CE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7287"/>
    <w:multiLevelType w:val="hybridMultilevel"/>
    <w:tmpl w:val="74101584"/>
    <w:lvl w:ilvl="0" w:tplc="AC84D956">
      <w:start w:val="3"/>
      <w:numFmt w:val="bullet"/>
      <w:lvlText w:val="–"/>
      <w:lvlJc w:val="left"/>
      <w:pPr>
        <w:ind w:left="9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4280630A"/>
    <w:multiLevelType w:val="hybridMultilevel"/>
    <w:tmpl w:val="96D87D3A"/>
    <w:lvl w:ilvl="0" w:tplc="02501C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4D6E29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E057D8"/>
    <w:multiLevelType w:val="hybridMultilevel"/>
    <w:tmpl w:val="466851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9CD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80DE9"/>
    <w:multiLevelType w:val="hybridMultilevel"/>
    <w:tmpl w:val="964AFD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34670"/>
    <w:multiLevelType w:val="hybridMultilevel"/>
    <w:tmpl w:val="5C185FE8"/>
    <w:lvl w:ilvl="0" w:tplc="30FC9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6E0C"/>
    <w:multiLevelType w:val="hybridMultilevel"/>
    <w:tmpl w:val="C2DC1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5334"/>
    <w:multiLevelType w:val="hybridMultilevel"/>
    <w:tmpl w:val="6944F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B671C"/>
    <w:multiLevelType w:val="hybridMultilevel"/>
    <w:tmpl w:val="BAC493E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40A3D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A76983"/>
    <w:multiLevelType w:val="hybridMultilevel"/>
    <w:tmpl w:val="1472973A"/>
    <w:lvl w:ilvl="0" w:tplc="C8F28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5A4CA9"/>
    <w:multiLevelType w:val="hybridMultilevel"/>
    <w:tmpl w:val="7F0A1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5D7A"/>
    <w:multiLevelType w:val="hybridMultilevel"/>
    <w:tmpl w:val="B2E6ADA0"/>
    <w:lvl w:ilvl="0" w:tplc="8604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9"/>
  </w:num>
  <w:num w:numId="17">
    <w:abstractNumId w:val="26"/>
  </w:num>
  <w:num w:numId="18">
    <w:abstractNumId w:val="13"/>
  </w:num>
  <w:num w:numId="19">
    <w:abstractNumId w:val="23"/>
  </w:num>
  <w:num w:numId="20">
    <w:abstractNumId w:val="4"/>
  </w:num>
  <w:num w:numId="21">
    <w:abstractNumId w:val="21"/>
  </w:num>
  <w:num w:numId="22">
    <w:abstractNumId w:val="25"/>
  </w:num>
  <w:num w:numId="23">
    <w:abstractNumId w:val="22"/>
  </w:num>
  <w:num w:numId="24">
    <w:abstractNumId w:val="10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0833"/>
    <w:rsid w:val="00000911"/>
    <w:rsid w:val="000015B9"/>
    <w:rsid w:val="00003BD9"/>
    <w:rsid w:val="00003DB1"/>
    <w:rsid w:val="000064FA"/>
    <w:rsid w:val="00010C3D"/>
    <w:rsid w:val="00015FDE"/>
    <w:rsid w:val="00016403"/>
    <w:rsid w:val="000228E7"/>
    <w:rsid w:val="00030E0B"/>
    <w:rsid w:val="0003384C"/>
    <w:rsid w:val="000338D6"/>
    <w:rsid w:val="00035A61"/>
    <w:rsid w:val="000378F7"/>
    <w:rsid w:val="0003793C"/>
    <w:rsid w:val="00040277"/>
    <w:rsid w:val="00043A7A"/>
    <w:rsid w:val="000443F7"/>
    <w:rsid w:val="00045D12"/>
    <w:rsid w:val="00046EBB"/>
    <w:rsid w:val="0005065D"/>
    <w:rsid w:val="000506D8"/>
    <w:rsid w:val="0005449F"/>
    <w:rsid w:val="00055BAF"/>
    <w:rsid w:val="0006055D"/>
    <w:rsid w:val="0006278B"/>
    <w:rsid w:val="00063480"/>
    <w:rsid w:val="000713E8"/>
    <w:rsid w:val="0007413F"/>
    <w:rsid w:val="00081EC1"/>
    <w:rsid w:val="00082D11"/>
    <w:rsid w:val="00084FE3"/>
    <w:rsid w:val="00085108"/>
    <w:rsid w:val="00095EC9"/>
    <w:rsid w:val="00096383"/>
    <w:rsid w:val="0009729B"/>
    <w:rsid w:val="00097B89"/>
    <w:rsid w:val="000A28CF"/>
    <w:rsid w:val="000A3A21"/>
    <w:rsid w:val="000A5A07"/>
    <w:rsid w:val="000B0AB7"/>
    <w:rsid w:val="000B0F23"/>
    <w:rsid w:val="000B2990"/>
    <w:rsid w:val="000B32B5"/>
    <w:rsid w:val="000B5ADB"/>
    <w:rsid w:val="000B6B71"/>
    <w:rsid w:val="000C3F58"/>
    <w:rsid w:val="000C46D3"/>
    <w:rsid w:val="000C5CD1"/>
    <w:rsid w:val="000D111C"/>
    <w:rsid w:val="000D40CE"/>
    <w:rsid w:val="000D44E2"/>
    <w:rsid w:val="000D4580"/>
    <w:rsid w:val="000E1CDC"/>
    <w:rsid w:val="000E2653"/>
    <w:rsid w:val="000E4B44"/>
    <w:rsid w:val="000E4CAD"/>
    <w:rsid w:val="000E5375"/>
    <w:rsid w:val="000E548F"/>
    <w:rsid w:val="000E700F"/>
    <w:rsid w:val="000F09CD"/>
    <w:rsid w:val="000F1B87"/>
    <w:rsid w:val="000F7569"/>
    <w:rsid w:val="000F77A2"/>
    <w:rsid w:val="00100163"/>
    <w:rsid w:val="001025EF"/>
    <w:rsid w:val="00102C1C"/>
    <w:rsid w:val="001030F0"/>
    <w:rsid w:val="00103667"/>
    <w:rsid w:val="001068E6"/>
    <w:rsid w:val="00120A65"/>
    <w:rsid w:val="00121D86"/>
    <w:rsid w:val="001233EF"/>
    <w:rsid w:val="00123E93"/>
    <w:rsid w:val="00125865"/>
    <w:rsid w:val="001311C0"/>
    <w:rsid w:val="0013191A"/>
    <w:rsid w:val="00134923"/>
    <w:rsid w:val="00134AC9"/>
    <w:rsid w:val="00134F64"/>
    <w:rsid w:val="001369DD"/>
    <w:rsid w:val="00142D34"/>
    <w:rsid w:val="0014604A"/>
    <w:rsid w:val="00150ED3"/>
    <w:rsid w:val="00151378"/>
    <w:rsid w:val="0015160C"/>
    <w:rsid w:val="00151BEB"/>
    <w:rsid w:val="00157583"/>
    <w:rsid w:val="00162E3D"/>
    <w:rsid w:val="00164057"/>
    <w:rsid w:val="00164BEF"/>
    <w:rsid w:val="001652CD"/>
    <w:rsid w:val="00165390"/>
    <w:rsid w:val="00166AC8"/>
    <w:rsid w:val="00167D7B"/>
    <w:rsid w:val="001740C0"/>
    <w:rsid w:val="0017765D"/>
    <w:rsid w:val="00180149"/>
    <w:rsid w:val="001832F5"/>
    <w:rsid w:val="00184812"/>
    <w:rsid w:val="00184F27"/>
    <w:rsid w:val="00190D7A"/>
    <w:rsid w:val="00190E1A"/>
    <w:rsid w:val="001921AF"/>
    <w:rsid w:val="00192423"/>
    <w:rsid w:val="0019296B"/>
    <w:rsid w:val="00192A8C"/>
    <w:rsid w:val="00192AE1"/>
    <w:rsid w:val="001968C3"/>
    <w:rsid w:val="001A16FA"/>
    <w:rsid w:val="001A42D2"/>
    <w:rsid w:val="001A4886"/>
    <w:rsid w:val="001A4F02"/>
    <w:rsid w:val="001B16F2"/>
    <w:rsid w:val="001B634A"/>
    <w:rsid w:val="001B7727"/>
    <w:rsid w:val="001C554E"/>
    <w:rsid w:val="001C7163"/>
    <w:rsid w:val="001D2F59"/>
    <w:rsid w:val="001D3A55"/>
    <w:rsid w:val="001D487A"/>
    <w:rsid w:val="001D4C7B"/>
    <w:rsid w:val="001D4FC0"/>
    <w:rsid w:val="001D69FD"/>
    <w:rsid w:val="001D701E"/>
    <w:rsid w:val="001D7608"/>
    <w:rsid w:val="001E2732"/>
    <w:rsid w:val="001E497D"/>
    <w:rsid w:val="001E5DB4"/>
    <w:rsid w:val="001E6F64"/>
    <w:rsid w:val="001E726B"/>
    <w:rsid w:val="001F591C"/>
    <w:rsid w:val="001F605C"/>
    <w:rsid w:val="001F64D4"/>
    <w:rsid w:val="001F71E8"/>
    <w:rsid w:val="001F77BA"/>
    <w:rsid w:val="00204B2C"/>
    <w:rsid w:val="00204F22"/>
    <w:rsid w:val="00207DA9"/>
    <w:rsid w:val="00210D13"/>
    <w:rsid w:val="002114DD"/>
    <w:rsid w:val="0021268A"/>
    <w:rsid w:val="00212FE2"/>
    <w:rsid w:val="00215814"/>
    <w:rsid w:val="0022175D"/>
    <w:rsid w:val="00233146"/>
    <w:rsid w:val="0023651D"/>
    <w:rsid w:val="00240CDC"/>
    <w:rsid w:val="00241373"/>
    <w:rsid w:val="002453A3"/>
    <w:rsid w:val="002467BE"/>
    <w:rsid w:val="0025038D"/>
    <w:rsid w:val="00252FC1"/>
    <w:rsid w:val="00253BF9"/>
    <w:rsid w:val="002565A7"/>
    <w:rsid w:val="00257126"/>
    <w:rsid w:val="00257FAC"/>
    <w:rsid w:val="00260B21"/>
    <w:rsid w:val="00261D3F"/>
    <w:rsid w:val="00261E97"/>
    <w:rsid w:val="00264983"/>
    <w:rsid w:val="0027080E"/>
    <w:rsid w:val="002726E6"/>
    <w:rsid w:val="00272B80"/>
    <w:rsid w:val="00275FEB"/>
    <w:rsid w:val="00280DF6"/>
    <w:rsid w:val="0028132F"/>
    <w:rsid w:val="00281C32"/>
    <w:rsid w:val="00282695"/>
    <w:rsid w:val="002846E4"/>
    <w:rsid w:val="002849C8"/>
    <w:rsid w:val="00284F21"/>
    <w:rsid w:val="00287F48"/>
    <w:rsid w:val="00291F7F"/>
    <w:rsid w:val="002A172E"/>
    <w:rsid w:val="002A2EC6"/>
    <w:rsid w:val="002A7DE0"/>
    <w:rsid w:val="002A7FE1"/>
    <w:rsid w:val="002C090F"/>
    <w:rsid w:val="002C0A57"/>
    <w:rsid w:val="002C2AD5"/>
    <w:rsid w:val="002C3B26"/>
    <w:rsid w:val="002C3F4B"/>
    <w:rsid w:val="002C4942"/>
    <w:rsid w:val="002C4EAC"/>
    <w:rsid w:val="002C55BF"/>
    <w:rsid w:val="002C578D"/>
    <w:rsid w:val="002C5C33"/>
    <w:rsid w:val="002C677D"/>
    <w:rsid w:val="002C7351"/>
    <w:rsid w:val="002C7B4D"/>
    <w:rsid w:val="002D14DA"/>
    <w:rsid w:val="002D171B"/>
    <w:rsid w:val="002D1790"/>
    <w:rsid w:val="002D41E1"/>
    <w:rsid w:val="002D5205"/>
    <w:rsid w:val="002D52F9"/>
    <w:rsid w:val="002E023A"/>
    <w:rsid w:val="002E0723"/>
    <w:rsid w:val="002E09C4"/>
    <w:rsid w:val="002E35CD"/>
    <w:rsid w:val="002E5229"/>
    <w:rsid w:val="002E5D44"/>
    <w:rsid w:val="002E5DA0"/>
    <w:rsid w:val="002F038E"/>
    <w:rsid w:val="002F33F0"/>
    <w:rsid w:val="002F55B2"/>
    <w:rsid w:val="002F585D"/>
    <w:rsid w:val="002F5E8F"/>
    <w:rsid w:val="002F660B"/>
    <w:rsid w:val="00300EA4"/>
    <w:rsid w:val="00301128"/>
    <w:rsid w:val="003014A8"/>
    <w:rsid w:val="00304A6F"/>
    <w:rsid w:val="00307A18"/>
    <w:rsid w:val="0031152A"/>
    <w:rsid w:val="0031386A"/>
    <w:rsid w:val="00315372"/>
    <w:rsid w:val="00320620"/>
    <w:rsid w:val="00320ED7"/>
    <w:rsid w:val="00325783"/>
    <w:rsid w:val="00325B61"/>
    <w:rsid w:val="0033133D"/>
    <w:rsid w:val="00332337"/>
    <w:rsid w:val="00336BF5"/>
    <w:rsid w:val="00340F61"/>
    <w:rsid w:val="003431B8"/>
    <w:rsid w:val="00345CAE"/>
    <w:rsid w:val="003461FB"/>
    <w:rsid w:val="00350A7E"/>
    <w:rsid w:val="00350FDE"/>
    <w:rsid w:val="003512C0"/>
    <w:rsid w:val="00356E34"/>
    <w:rsid w:val="00357021"/>
    <w:rsid w:val="00357676"/>
    <w:rsid w:val="00361A76"/>
    <w:rsid w:val="00361EAB"/>
    <w:rsid w:val="00364833"/>
    <w:rsid w:val="00371669"/>
    <w:rsid w:val="00371783"/>
    <w:rsid w:val="0037475E"/>
    <w:rsid w:val="00376A9E"/>
    <w:rsid w:val="00377160"/>
    <w:rsid w:val="00377881"/>
    <w:rsid w:val="0038167B"/>
    <w:rsid w:val="0038385E"/>
    <w:rsid w:val="003849E3"/>
    <w:rsid w:val="003853AE"/>
    <w:rsid w:val="00395388"/>
    <w:rsid w:val="003974D8"/>
    <w:rsid w:val="003A09DE"/>
    <w:rsid w:val="003A2092"/>
    <w:rsid w:val="003A2BF7"/>
    <w:rsid w:val="003A383B"/>
    <w:rsid w:val="003A53A9"/>
    <w:rsid w:val="003A5497"/>
    <w:rsid w:val="003A6DE1"/>
    <w:rsid w:val="003A7204"/>
    <w:rsid w:val="003A79D5"/>
    <w:rsid w:val="003B2B61"/>
    <w:rsid w:val="003B413D"/>
    <w:rsid w:val="003B4F96"/>
    <w:rsid w:val="003C1F62"/>
    <w:rsid w:val="003C235A"/>
    <w:rsid w:val="003C3282"/>
    <w:rsid w:val="003C3985"/>
    <w:rsid w:val="003C421E"/>
    <w:rsid w:val="003C7337"/>
    <w:rsid w:val="003D19A3"/>
    <w:rsid w:val="003D49F6"/>
    <w:rsid w:val="003D62E1"/>
    <w:rsid w:val="003D7146"/>
    <w:rsid w:val="003E05FC"/>
    <w:rsid w:val="003E270C"/>
    <w:rsid w:val="003E35BD"/>
    <w:rsid w:val="003E5EF3"/>
    <w:rsid w:val="003E6CFB"/>
    <w:rsid w:val="003E6E5E"/>
    <w:rsid w:val="003F381D"/>
    <w:rsid w:val="003F3BC2"/>
    <w:rsid w:val="003F3ECA"/>
    <w:rsid w:val="003F3F4C"/>
    <w:rsid w:val="003F4317"/>
    <w:rsid w:val="003F4EC3"/>
    <w:rsid w:val="003F6FC1"/>
    <w:rsid w:val="003F79ED"/>
    <w:rsid w:val="00401B7E"/>
    <w:rsid w:val="00401EDB"/>
    <w:rsid w:val="00404C93"/>
    <w:rsid w:val="0040538C"/>
    <w:rsid w:val="00407590"/>
    <w:rsid w:val="00407877"/>
    <w:rsid w:val="00410EC0"/>
    <w:rsid w:val="00410FA1"/>
    <w:rsid w:val="004112FF"/>
    <w:rsid w:val="004139BF"/>
    <w:rsid w:val="004140AD"/>
    <w:rsid w:val="00414408"/>
    <w:rsid w:val="00415758"/>
    <w:rsid w:val="00423F78"/>
    <w:rsid w:val="00430985"/>
    <w:rsid w:val="00430B64"/>
    <w:rsid w:val="0043173F"/>
    <w:rsid w:val="00431839"/>
    <w:rsid w:val="004318B3"/>
    <w:rsid w:val="00435CD4"/>
    <w:rsid w:val="004414F7"/>
    <w:rsid w:val="00442FAE"/>
    <w:rsid w:val="004451D7"/>
    <w:rsid w:val="00445E44"/>
    <w:rsid w:val="00451833"/>
    <w:rsid w:val="00451C70"/>
    <w:rsid w:val="00453227"/>
    <w:rsid w:val="004540EC"/>
    <w:rsid w:val="00454379"/>
    <w:rsid w:val="00454D89"/>
    <w:rsid w:val="00455B45"/>
    <w:rsid w:val="00460FAC"/>
    <w:rsid w:val="00461133"/>
    <w:rsid w:val="00463449"/>
    <w:rsid w:val="0046677F"/>
    <w:rsid w:val="00472E7B"/>
    <w:rsid w:val="004742D1"/>
    <w:rsid w:val="00482ED1"/>
    <w:rsid w:val="00484152"/>
    <w:rsid w:val="00484B55"/>
    <w:rsid w:val="00485BC9"/>
    <w:rsid w:val="004873C8"/>
    <w:rsid w:val="00487738"/>
    <w:rsid w:val="00491008"/>
    <w:rsid w:val="00494B2F"/>
    <w:rsid w:val="00494BE0"/>
    <w:rsid w:val="00495770"/>
    <w:rsid w:val="00496196"/>
    <w:rsid w:val="00496D5E"/>
    <w:rsid w:val="004A18B7"/>
    <w:rsid w:val="004A69A5"/>
    <w:rsid w:val="004A7F75"/>
    <w:rsid w:val="004B1BAD"/>
    <w:rsid w:val="004B2288"/>
    <w:rsid w:val="004B4733"/>
    <w:rsid w:val="004C27DA"/>
    <w:rsid w:val="004C29B5"/>
    <w:rsid w:val="004C46DB"/>
    <w:rsid w:val="004C5D7A"/>
    <w:rsid w:val="004C5EB1"/>
    <w:rsid w:val="004C6BD5"/>
    <w:rsid w:val="004D249C"/>
    <w:rsid w:val="004D3E43"/>
    <w:rsid w:val="004D7E2E"/>
    <w:rsid w:val="004E0515"/>
    <w:rsid w:val="004E22E2"/>
    <w:rsid w:val="004E4E2B"/>
    <w:rsid w:val="004E52D8"/>
    <w:rsid w:val="004F2342"/>
    <w:rsid w:val="004F2F6A"/>
    <w:rsid w:val="004F3CD2"/>
    <w:rsid w:val="004F5AE4"/>
    <w:rsid w:val="004F62FC"/>
    <w:rsid w:val="004F7AC4"/>
    <w:rsid w:val="00510EB3"/>
    <w:rsid w:val="005130AA"/>
    <w:rsid w:val="00516543"/>
    <w:rsid w:val="005203FD"/>
    <w:rsid w:val="00520EDF"/>
    <w:rsid w:val="005228E1"/>
    <w:rsid w:val="00522A09"/>
    <w:rsid w:val="00522F0F"/>
    <w:rsid w:val="00523C13"/>
    <w:rsid w:val="005257C2"/>
    <w:rsid w:val="005279D5"/>
    <w:rsid w:val="00527ED8"/>
    <w:rsid w:val="00536E76"/>
    <w:rsid w:val="00540210"/>
    <w:rsid w:val="0054090D"/>
    <w:rsid w:val="0054196C"/>
    <w:rsid w:val="00542533"/>
    <w:rsid w:val="005433A6"/>
    <w:rsid w:val="00547C8F"/>
    <w:rsid w:val="00553742"/>
    <w:rsid w:val="005537EC"/>
    <w:rsid w:val="00555636"/>
    <w:rsid w:val="0055574A"/>
    <w:rsid w:val="005624B6"/>
    <w:rsid w:val="00563A19"/>
    <w:rsid w:val="00563AC1"/>
    <w:rsid w:val="0056797F"/>
    <w:rsid w:val="0057237F"/>
    <w:rsid w:val="00572393"/>
    <w:rsid w:val="0057458C"/>
    <w:rsid w:val="00575160"/>
    <w:rsid w:val="005758DD"/>
    <w:rsid w:val="005759DB"/>
    <w:rsid w:val="005760CB"/>
    <w:rsid w:val="005763F9"/>
    <w:rsid w:val="00577402"/>
    <w:rsid w:val="00581F38"/>
    <w:rsid w:val="00583B78"/>
    <w:rsid w:val="00584A18"/>
    <w:rsid w:val="00586533"/>
    <w:rsid w:val="005902A6"/>
    <w:rsid w:val="00590690"/>
    <w:rsid w:val="00590FD1"/>
    <w:rsid w:val="00591223"/>
    <w:rsid w:val="00591298"/>
    <w:rsid w:val="0059168D"/>
    <w:rsid w:val="00592973"/>
    <w:rsid w:val="00594BAB"/>
    <w:rsid w:val="00597294"/>
    <w:rsid w:val="005A0F4B"/>
    <w:rsid w:val="005A1D3C"/>
    <w:rsid w:val="005A2BBA"/>
    <w:rsid w:val="005A30CE"/>
    <w:rsid w:val="005A3F34"/>
    <w:rsid w:val="005A5A9A"/>
    <w:rsid w:val="005A6216"/>
    <w:rsid w:val="005A6B99"/>
    <w:rsid w:val="005B2D03"/>
    <w:rsid w:val="005C02B5"/>
    <w:rsid w:val="005C20E1"/>
    <w:rsid w:val="005C5CBF"/>
    <w:rsid w:val="005C73FF"/>
    <w:rsid w:val="005C760B"/>
    <w:rsid w:val="005D2F3D"/>
    <w:rsid w:val="005E241E"/>
    <w:rsid w:val="005E2CC6"/>
    <w:rsid w:val="005E6766"/>
    <w:rsid w:val="005F08A3"/>
    <w:rsid w:val="005F0DE7"/>
    <w:rsid w:val="005F1F15"/>
    <w:rsid w:val="005F6418"/>
    <w:rsid w:val="00600C31"/>
    <w:rsid w:val="006013FD"/>
    <w:rsid w:val="0060192F"/>
    <w:rsid w:val="00603E18"/>
    <w:rsid w:val="00604259"/>
    <w:rsid w:val="00605AB1"/>
    <w:rsid w:val="0060644B"/>
    <w:rsid w:val="006070B8"/>
    <w:rsid w:val="00610565"/>
    <w:rsid w:val="00610F11"/>
    <w:rsid w:val="006110DD"/>
    <w:rsid w:val="0061599B"/>
    <w:rsid w:val="00620E61"/>
    <w:rsid w:val="00621220"/>
    <w:rsid w:val="00621E18"/>
    <w:rsid w:val="00622A82"/>
    <w:rsid w:val="0063071E"/>
    <w:rsid w:val="0063271C"/>
    <w:rsid w:val="006347B0"/>
    <w:rsid w:val="00640612"/>
    <w:rsid w:val="0064094D"/>
    <w:rsid w:val="00645263"/>
    <w:rsid w:val="00646100"/>
    <w:rsid w:val="006469CD"/>
    <w:rsid w:val="00646E5C"/>
    <w:rsid w:val="00651E2A"/>
    <w:rsid w:val="00653558"/>
    <w:rsid w:val="006539E5"/>
    <w:rsid w:val="006557FA"/>
    <w:rsid w:val="00655864"/>
    <w:rsid w:val="00655C1D"/>
    <w:rsid w:val="00655E24"/>
    <w:rsid w:val="0065724A"/>
    <w:rsid w:val="0066273C"/>
    <w:rsid w:val="0066680D"/>
    <w:rsid w:val="00670C95"/>
    <w:rsid w:val="00672707"/>
    <w:rsid w:val="00672897"/>
    <w:rsid w:val="006741A8"/>
    <w:rsid w:val="006750EF"/>
    <w:rsid w:val="00675B71"/>
    <w:rsid w:val="00681460"/>
    <w:rsid w:val="00682988"/>
    <w:rsid w:val="00682ED7"/>
    <w:rsid w:val="0068310C"/>
    <w:rsid w:val="00683A92"/>
    <w:rsid w:val="00684225"/>
    <w:rsid w:val="0068547B"/>
    <w:rsid w:val="006871CD"/>
    <w:rsid w:val="00687350"/>
    <w:rsid w:val="00692184"/>
    <w:rsid w:val="006A0AE1"/>
    <w:rsid w:val="006A3208"/>
    <w:rsid w:val="006A363C"/>
    <w:rsid w:val="006A4339"/>
    <w:rsid w:val="006A4BAF"/>
    <w:rsid w:val="006B2748"/>
    <w:rsid w:val="006B4130"/>
    <w:rsid w:val="006B4213"/>
    <w:rsid w:val="006B59AB"/>
    <w:rsid w:val="006B6972"/>
    <w:rsid w:val="006C23A2"/>
    <w:rsid w:val="006C28BB"/>
    <w:rsid w:val="006C4176"/>
    <w:rsid w:val="006C66EF"/>
    <w:rsid w:val="006D2617"/>
    <w:rsid w:val="006D608E"/>
    <w:rsid w:val="006E1FFA"/>
    <w:rsid w:val="006E2386"/>
    <w:rsid w:val="006E23F4"/>
    <w:rsid w:val="006F0241"/>
    <w:rsid w:val="006F0541"/>
    <w:rsid w:val="006F3CFB"/>
    <w:rsid w:val="006F6C89"/>
    <w:rsid w:val="006F7EEB"/>
    <w:rsid w:val="0070152E"/>
    <w:rsid w:val="00702896"/>
    <w:rsid w:val="00704184"/>
    <w:rsid w:val="00711468"/>
    <w:rsid w:val="00712B80"/>
    <w:rsid w:val="0071789F"/>
    <w:rsid w:val="0072034E"/>
    <w:rsid w:val="00720B40"/>
    <w:rsid w:val="00722B57"/>
    <w:rsid w:val="00727F28"/>
    <w:rsid w:val="00732558"/>
    <w:rsid w:val="00734709"/>
    <w:rsid w:val="00735DB3"/>
    <w:rsid w:val="00737C6F"/>
    <w:rsid w:val="00737D5E"/>
    <w:rsid w:val="00740774"/>
    <w:rsid w:val="007431C4"/>
    <w:rsid w:val="00743580"/>
    <w:rsid w:val="00745CB6"/>
    <w:rsid w:val="00745EF9"/>
    <w:rsid w:val="0074751D"/>
    <w:rsid w:val="007476B2"/>
    <w:rsid w:val="00756477"/>
    <w:rsid w:val="007575D2"/>
    <w:rsid w:val="00762D3A"/>
    <w:rsid w:val="00772F47"/>
    <w:rsid w:val="00775D0B"/>
    <w:rsid w:val="007801DE"/>
    <w:rsid w:val="007802D9"/>
    <w:rsid w:val="0078086A"/>
    <w:rsid w:val="00782787"/>
    <w:rsid w:val="00783AF2"/>
    <w:rsid w:val="00784AAE"/>
    <w:rsid w:val="00790A4C"/>
    <w:rsid w:val="0079324A"/>
    <w:rsid w:val="007A038B"/>
    <w:rsid w:val="007A22EE"/>
    <w:rsid w:val="007A2FD0"/>
    <w:rsid w:val="007A6609"/>
    <w:rsid w:val="007B0ECA"/>
    <w:rsid w:val="007B2459"/>
    <w:rsid w:val="007B2E13"/>
    <w:rsid w:val="007B3D70"/>
    <w:rsid w:val="007B777F"/>
    <w:rsid w:val="007C38DC"/>
    <w:rsid w:val="007C4D62"/>
    <w:rsid w:val="007C533B"/>
    <w:rsid w:val="007C69CF"/>
    <w:rsid w:val="007C6B70"/>
    <w:rsid w:val="007D2401"/>
    <w:rsid w:val="007D349B"/>
    <w:rsid w:val="007D38C9"/>
    <w:rsid w:val="007D3DD5"/>
    <w:rsid w:val="007E120F"/>
    <w:rsid w:val="007E2E2F"/>
    <w:rsid w:val="007E2F2E"/>
    <w:rsid w:val="007F2124"/>
    <w:rsid w:val="007F244A"/>
    <w:rsid w:val="007F24D1"/>
    <w:rsid w:val="007F511D"/>
    <w:rsid w:val="007F514C"/>
    <w:rsid w:val="007F7D91"/>
    <w:rsid w:val="007F7DAF"/>
    <w:rsid w:val="00800BF3"/>
    <w:rsid w:val="0080136E"/>
    <w:rsid w:val="00801599"/>
    <w:rsid w:val="00802988"/>
    <w:rsid w:val="008068B0"/>
    <w:rsid w:val="00806C28"/>
    <w:rsid w:val="00812DDA"/>
    <w:rsid w:val="008135AE"/>
    <w:rsid w:val="00814B0F"/>
    <w:rsid w:val="00814BA4"/>
    <w:rsid w:val="00821A2A"/>
    <w:rsid w:val="008224D7"/>
    <w:rsid w:val="00827441"/>
    <w:rsid w:val="00834346"/>
    <w:rsid w:val="008409F0"/>
    <w:rsid w:val="00842465"/>
    <w:rsid w:val="00846D62"/>
    <w:rsid w:val="00847DE1"/>
    <w:rsid w:val="00850F68"/>
    <w:rsid w:val="0085226D"/>
    <w:rsid w:val="00852D75"/>
    <w:rsid w:val="008546D4"/>
    <w:rsid w:val="008555CA"/>
    <w:rsid w:val="00855696"/>
    <w:rsid w:val="00856138"/>
    <w:rsid w:val="0085625E"/>
    <w:rsid w:val="00856920"/>
    <w:rsid w:val="0085707F"/>
    <w:rsid w:val="0085775A"/>
    <w:rsid w:val="008600FD"/>
    <w:rsid w:val="008647DE"/>
    <w:rsid w:val="008647FE"/>
    <w:rsid w:val="008657DF"/>
    <w:rsid w:val="0086589A"/>
    <w:rsid w:val="00866993"/>
    <w:rsid w:val="00866C63"/>
    <w:rsid w:val="008716C3"/>
    <w:rsid w:val="00873FF7"/>
    <w:rsid w:val="00874366"/>
    <w:rsid w:val="008747ED"/>
    <w:rsid w:val="00880165"/>
    <w:rsid w:val="00881FBD"/>
    <w:rsid w:val="008822C4"/>
    <w:rsid w:val="008830AD"/>
    <w:rsid w:val="00883146"/>
    <w:rsid w:val="00883780"/>
    <w:rsid w:val="008858C4"/>
    <w:rsid w:val="00886865"/>
    <w:rsid w:val="0089097A"/>
    <w:rsid w:val="00890C44"/>
    <w:rsid w:val="00890D63"/>
    <w:rsid w:val="00891337"/>
    <w:rsid w:val="008926F5"/>
    <w:rsid w:val="00892F14"/>
    <w:rsid w:val="008952D3"/>
    <w:rsid w:val="008958AF"/>
    <w:rsid w:val="008A4EC4"/>
    <w:rsid w:val="008A55FE"/>
    <w:rsid w:val="008A58E9"/>
    <w:rsid w:val="008A704D"/>
    <w:rsid w:val="008B014D"/>
    <w:rsid w:val="008B060D"/>
    <w:rsid w:val="008B0F0C"/>
    <w:rsid w:val="008B164A"/>
    <w:rsid w:val="008B1D0F"/>
    <w:rsid w:val="008B23E4"/>
    <w:rsid w:val="008B2A63"/>
    <w:rsid w:val="008B49D6"/>
    <w:rsid w:val="008B4E74"/>
    <w:rsid w:val="008B62E9"/>
    <w:rsid w:val="008C064F"/>
    <w:rsid w:val="008C2498"/>
    <w:rsid w:val="008C40DF"/>
    <w:rsid w:val="008C6EC2"/>
    <w:rsid w:val="008D0A1A"/>
    <w:rsid w:val="008D10FD"/>
    <w:rsid w:val="008D122F"/>
    <w:rsid w:val="008D1E92"/>
    <w:rsid w:val="008D6A75"/>
    <w:rsid w:val="008E116A"/>
    <w:rsid w:val="008E2F10"/>
    <w:rsid w:val="008E359A"/>
    <w:rsid w:val="008F01A6"/>
    <w:rsid w:val="008F1BA2"/>
    <w:rsid w:val="008F3021"/>
    <w:rsid w:val="008F3D47"/>
    <w:rsid w:val="008F4666"/>
    <w:rsid w:val="008F6BB1"/>
    <w:rsid w:val="00903587"/>
    <w:rsid w:val="00904F17"/>
    <w:rsid w:val="00907838"/>
    <w:rsid w:val="00910865"/>
    <w:rsid w:val="00911443"/>
    <w:rsid w:val="009125B0"/>
    <w:rsid w:val="0091449B"/>
    <w:rsid w:val="00914779"/>
    <w:rsid w:val="009147E5"/>
    <w:rsid w:val="00915DAB"/>
    <w:rsid w:val="00916AB1"/>
    <w:rsid w:val="00921D0D"/>
    <w:rsid w:val="009221D4"/>
    <w:rsid w:val="00924DDE"/>
    <w:rsid w:val="0092615C"/>
    <w:rsid w:val="0094366F"/>
    <w:rsid w:val="00945148"/>
    <w:rsid w:val="0094637D"/>
    <w:rsid w:val="00947B50"/>
    <w:rsid w:val="00961672"/>
    <w:rsid w:val="009620A9"/>
    <w:rsid w:val="00966E37"/>
    <w:rsid w:val="00970239"/>
    <w:rsid w:val="0097288F"/>
    <w:rsid w:val="00974F7D"/>
    <w:rsid w:val="009756A2"/>
    <w:rsid w:val="009769E1"/>
    <w:rsid w:val="00977690"/>
    <w:rsid w:val="00981C6A"/>
    <w:rsid w:val="009834F2"/>
    <w:rsid w:val="00984B02"/>
    <w:rsid w:val="00985C21"/>
    <w:rsid w:val="009940E8"/>
    <w:rsid w:val="009943E9"/>
    <w:rsid w:val="0099462E"/>
    <w:rsid w:val="00994CD4"/>
    <w:rsid w:val="00995818"/>
    <w:rsid w:val="00995A8D"/>
    <w:rsid w:val="009A1BAC"/>
    <w:rsid w:val="009A1E5E"/>
    <w:rsid w:val="009A215D"/>
    <w:rsid w:val="009A4DE6"/>
    <w:rsid w:val="009A5FCD"/>
    <w:rsid w:val="009A6A8A"/>
    <w:rsid w:val="009B474B"/>
    <w:rsid w:val="009B5DBA"/>
    <w:rsid w:val="009B72CD"/>
    <w:rsid w:val="009B7CCC"/>
    <w:rsid w:val="009C0B68"/>
    <w:rsid w:val="009C143B"/>
    <w:rsid w:val="009C2D36"/>
    <w:rsid w:val="009C661A"/>
    <w:rsid w:val="009C717F"/>
    <w:rsid w:val="009D1FAA"/>
    <w:rsid w:val="009D2272"/>
    <w:rsid w:val="009D6D44"/>
    <w:rsid w:val="009E18D8"/>
    <w:rsid w:val="009E7F88"/>
    <w:rsid w:val="009F03EB"/>
    <w:rsid w:val="009F1647"/>
    <w:rsid w:val="009F1FAC"/>
    <w:rsid w:val="009F4AFD"/>
    <w:rsid w:val="009F5312"/>
    <w:rsid w:val="009F538F"/>
    <w:rsid w:val="009F6895"/>
    <w:rsid w:val="009F68DA"/>
    <w:rsid w:val="009F7BE0"/>
    <w:rsid w:val="00A01B22"/>
    <w:rsid w:val="00A02A93"/>
    <w:rsid w:val="00A05046"/>
    <w:rsid w:val="00A05467"/>
    <w:rsid w:val="00A05D67"/>
    <w:rsid w:val="00A06ADB"/>
    <w:rsid w:val="00A0752E"/>
    <w:rsid w:val="00A104FB"/>
    <w:rsid w:val="00A12694"/>
    <w:rsid w:val="00A14535"/>
    <w:rsid w:val="00A23E04"/>
    <w:rsid w:val="00A241B1"/>
    <w:rsid w:val="00A3010A"/>
    <w:rsid w:val="00A37BF2"/>
    <w:rsid w:val="00A41D33"/>
    <w:rsid w:val="00A4470B"/>
    <w:rsid w:val="00A47EF0"/>
    <w:rsid w:val="00A50DC0"/>
    <w:rsid w:val="00A51C39"/>
    <w:rsid w:val="00A54AEA"/>
    <w:rsid w:val="00A5507A"/>
    <w:rsid w:val="00A56FDE"/>
    <w:rsid w:val="00A60068"/>
    <w:rsid w:val="00A61B4C"/>
    <w:rsid w:val="00A708BE"/>
    <w:rsid w:val="00A71D78"/>
    <w:rsid w:val="00A72446"/>
    <w:rsid w:val="00A72F06"/>
    <w:rsid w:val="00A7480F"/>
    <w:rsid w:val="00A77FFD"/>
    <w:rsid w:val="00A81CC7"/>
    <w:rsid w:val="00A82F9C"/>
    <w:rsid w:val="00A8349B"/>
    <w:rsid w:val="00A83C11"/>
    <w:rsid w:val="00A84E4E"/>
    <w:rsid w:val="00A862E1"/>
    <w:rsid w:val="00A9029F"/>
    <w:rsid w:val="00A906A1"/>
    <w:rsid w:val="00A91115"/>
    <w:rsid w:val="00A91610"/>
    <w:rsid w:val="00A946BC"/>
    <w:rsid w:val="00AA00FD"/>
    <w:rsid w:val="00AA202C"/>
    <w:rsid w:val="00AA726B"/>
    <w:rsid w:val="00AB07B2"/>
    <w:rsid w:val="00AB149C"/>
    <w:rsid w:val="00AB1C0F"/>
    <w:rsid w:val="00AB1C20"/>
    <w:rsid w:val="00AB28F1"/>
    <w:rsid w:val="00AB341F"/>
    <w:rsid w:val="00AB4922"/>
    <w:rsid w:val="00AB6F84"/>
    <w:rsid w:val="00AB7BCE"/>
    <w:rsid w:val="00AC47B6"/>
    <w:rsid w:val="00AC6D72"/>
    <w:rsid w:val="00AC7EF1"/>
    <w:rsid w:val="00AD09B4"/>
    <w:rsid w:val="00AD1577"/>
    <w:rsid w:val="00AD2123"/>
    <w:rsid w:val="00AE0E0F"/>
    <w:rsid w:val="00AE0FAE"/>
    <w:rsid w:val="00AE1576"/>
    <w:rsid w:val="00AE16F0"/>
    <w:rsid w:val="00AE1CA5"/>
    <w:rsid w:val="00AE1E98"/>
    <w:rsid w:val="00AF013C"/>
    <w:rsid w:val="00AF59AC"/>
    <w:rsid w:val="00B0110F"/>
    <w:rsid w:val="00B012FF"/>
    <w:rsid w:val="00B01816"/>
    <w:rsid w:val="00B02833"/>
    <w:rsid w:val="00B03050"/>
    <w:rsid w:val="00B0460B"/>
    <w:rsid w:val="00B05776"/>
    <w:rsid w:val="00B10BAE"/>
    <w:rsid w:val="00B1202E"/>
    <w:rsid w:val="00B12A6F"/>
    <w:rsid w:val="00B21F5C"/>
    <w:rsid w:val="00B22E71"/>
    <w:rsid w:val="00B24F71"/>
    <w:rsid w:val="00B25121"/>
    <w:rsid w:val="00B30A50"/>
    <w:rsid w:val="00B30B9E"/>
    <w:rsid w:val="00B31892"/>
    <w:rsid w:val="00B332B2"/>
    <w:rsid w:val="00B36214"/>
    <w:rsid w:val="00B36F99"/>
    <w:rsid w:val="00B37B38"/>
    <w:rsid w:val="00B4207A"/>
    <w:rsid w:val="00B528CE"/>
    <w:rsid w:val="00B53C95"/>
    <w:rsid w:val="00B561BF"/>
    <w:rsid w:val="00B56CD3"/>
    <w:rsid w:val="00B5752E"/>
    <w:rsid w:val="00B616A5"/>
    <w:rsid w:val="00B62FA5"/>
    <w:rsid w:val="00B63059"/>
    <w:rsid w:val="00B631B7"/>
    <w:rsid w:val="00B641FF"/>
    <w:rsid w:val="00B66974"/>
    <w:rsid w:val="00B6704A"/>
    <w:rsid w:val="00B67B26"/>
    <w:rsid w:val="00B72050"/>
    <w:rsid w:val="00B73BB1"/>
    <w:rsid w:val="00B748DB"/>
    <w:rsid w:val="00B75218"/>
    <w:rsid w:val="00B75BA3"/>
    <w:rsid w:val="00B77FBC"/>
    <w:rsid w:val="00B81D96"/>
    <w:rsid w:val="00B85728"/>
    <w:rsid w:val="00B85E01"/>
    <w:rsid w:val="00B9063D"/>
    <w:rsid w:val="00B90D32"/>
    <w:rsid w:val="00B92ED5"/>
    <w:rsid w:val="00B930E3"/>
    <w:rsid w:val="00BA0889"/>
    <w:rsid w:val="00BA093E"/>
    <w:rsid w:val="00BA0F16"/>
    <w:rsid w:val="00BA4F68"/>
    <w:rsid w:val="00BA529E"/>
    <w:rsid w:val="00BA59ED"/>
    <w:rsid w:val="00BA7AC0"/>
    <w:rsid w:val="00BB31E4"/>
    <w:rsid w:val="00BB44AB"/>
    <w:rsid w:val="00BB4F4D"/>
    <w:rsid w:val="00BB6DFE"/>
    <w:rsid w:val="00BC2806"/>
    <w:rsid w:val="00BC51DF"/>
    <w:rsid w:val="00BC6419"/>
    <w:rsid w:val="00BD004C"/>
    <w:rsid w:val="00BD05C0"/>
    <w:rsid w:val="00BD2830"/>
    <w:rsid w:val="00BD7556"/>
    <w:rsid w:val="00BE0AC3"/>
    <w:rsid w:val="00BE22F5"/>
    <w:rsid w:val="00BE38AD"/>
    <w:rsid w:val="00BE4F85"/>
    <w:rsid w:val="00BE589F"/>
    <w:rsid w:val="00BE6C11"/>
    <w:rsid w:val="00BF052C"/>
    <w:rsid w:val="00BF0DE0"/>
    <w:rsid w:val="00BF1339"/>
    <w:rsid w:val="00BF2662"/>
    <w:rsid w:val="00C04707"/>
    <w:rsid w:val="00C067F3"/>
    <w:rsid w:val="00C079E2"/>
    <w:rsid w:val="00C1392A"/>
    <w:rsid w:val="00C15E7F"/>
    <w:rsid w:val="00C1787E"/>
    <w:rsid w:val="00C203C4"/>
    <w:rsid w:val="00C21D33"/>
    <w:rsid w:val="00C22D27"/>
    <w:rsid w:val="00C236F2"/>
    <w:rsid w:val="00C24D73"/>
    <w:rsid w:val="00C2579A"/>
    <w:rsid w:val="00C261F6"/>
    <w:rsid w:val="00C31658"/>
    <w:rsid w:val="00C33190"/>
    <w:rsid w:val="00C333AB"/>
    <w:rsid w:val="00C3620C"/>
    <w:rsid w:val="00C36ED6"/>
    <w:rsid w:val="00C41293"/>
    <w:rsid w:val="00C422E3"/>
    <w:rsid w:val="00C42DE8"/>
    <w:rsid w:val="00C4377C"/>
    <w:rsid w:val="00C437A7"/>
    <w:rsid w:val="00C5114F"/>
    <w:rsid w:val="00C52495"/>
    <w:rsid w:val="00C539D1"/>
    <w:rsid w:val="00C572E2"/>
    <w:rsid w:val="00C63A9D"/>
    <w:rsid w:val="00C65DEC"/>
    <w:rsid w:val="00C66CFF"/>
    <w:rsid w:val="00C722AB"/>
    <w:rsid w:val="00C73010"/>
    <w:rsid w:val="00C746FD"/>
    <w:rsid w:val="00C75541"/>
    <w:rsid w:val="00C75C1A"/>
    <w:rsid w:val="00C763A3"/>
    <w:rsid w:val="00C80F5E"/>
    <w:rsid w:val="00C82259"/>
    <w:rsid w:val="00C82361"/>
    <w:rsid w:val="00C831BC"/>
    <w:rsid w:val="00C8418C"/>
    <w:rsid w:val="00C8592F"/>
    <w:rsid w:val="00C85FB9"/>
    <w:rsid w:val="00C8748F"/>
    <w:rsid w:val="00C90C75"/>
    <w:rsid w:val="00C922E4"/>
    <w:rsid w:val="00C926BF"/>
    <w:rsid w:val="00C966EF"/>
    <w:rsid w:val="00C96B2C"/>
    <w:rsid w:val="00C97D20"/>
    <w:rsid w:val="00CA2C53"/>
    <w:rsid w:val="00CA3FAC"/>
    <w:rsid w:val="00CA4EE1"/>
    <w:rsid w:val="00CB3F04"/>
    <w:rsid w:val="00CB78B5"/>
    <w:rsid w:val="00CC1CFB"/>
    <w:rsid w:val="00CC704D"/>
    <w:rsid w:val="00CC7D43"/>
    <w:rsid w:val="00CD0527"/>
    <w:rsid w:val="00CD09F5"/>
    <w:rsid w:val="00CD3968"/>
    <w:rsid w:val="00CD4B3F"/>
    <w:rsid w:val="00CD5933"/>
    <w:rsid w:val="00CD59FF"/>
    <w:rsid w:val="00CD7381"/>
    <w:rsid w:val="00CE3B9F"/>
    <w:rsid w:val="00CE448C"/>
    <w:rsid w:val="00CE468E"/>
    <w:rsid w:val="00CF35CA"/>
    <w:rsid w:val="00CF38FB"/>
    <w:rsid w:val="00CF4663"/>
    <w:rsid w:val="00CF4C28"/>
    <w:rsid w:val="00CF7B79"/>
    <w:rsid w:val="00D0057B"/>
    <w:rsid w:val="00D0197A"/>
    <w:rsid w:val="00D04706"/>
    <w:rsid w:val="00D05497"/>
    <w:rsid w:val="00D11003"/>
    <w:rsid w:val="00D112CE"/>
    <w:rsid w:val="00D11452"/>
    <w:rsid w:val="00D11F25"/>
    <w:rsid w:val="00D12197"/>
    <w:rsid w:val="00D167F4"/>
    <w:rsid w:val="00D21244"/>
    <w:rsid w:val="00D27113"/>
    <w:rsid w:val="00D33A3D"/>
    <w:rsid w:val="00D33FEC"/>
    <w:rsid w:val="00D340F1"/>
    <w:rsid w:val="00D34DCC"/>
    <w:rsid w:val="00D35346"/>
    <w:rsid w:val="00D37590"/>
    <w:rsid w:val="00D3769D"/>
    <w:rsid w:val="00D37CFB"/>
    <w:rsid w:val="00D41A79"/>
    <w:rsid w:val="00D43531"/>
    <w:rsid w:val="00D439FD"/>
    <w:rsid w:val="00D448C6"/>
    <w:rsid w:val="00D45F6A"/>
    <w:rsid w:val="00D50D1F"/>
    <w:rsid w:val="00D5401B"/>
    <w:rsid w:val="00D55591"/>
    <w:rsid w:val="00D579E7"/>
    <w:rsid w:val="00D610E5"/>
    <w:rsid w:val="00D629AE"/>
    <w:rsid w:val="00D6732E"/>
    <w:rsid w:val="00D72BEB"/>
    <w:rsid w:val="00D73065"/>
    <w:rsid w:val="00D74DCE"/>
    <w:rsid w:val="00D76362"/>
    <w:rsid w:val="00D80022"/>
    <w:rsid w:val="00D822CF"/>
    <w:rsid w:val="00D842D0"/>
    <w:rsid w:val="00D846E5"/>
    <w:rsid w:val="00D84F05"/>
    <w:rsid w:val="00D85818"/>
    <w:rsid w:val="00D86288"/>
    <w:rsid w:val="00D8749A"/>
    <w:rsid w:val="00D903A3"/>
    <w:rsid w:val="00D905F9"/>
    <w:rsid w:val="00D90F3C"/>
    <w:rsid w:val="00D91A71"/>
    <w:rsid w:val="00D957E3"/>
    <w:rsid w:val="00DA5471"/>
    <w:rsid w:val="00DB4044"/>
    <w:rsid w:val="00DB6CD0"/>
    <w:rsid w:val="00DB6CF3"/>
    <w:rsid w:val="00DC1E60"/>
    <w:rsid w:val="00DC27B5"/>
    <w:rsid w:val="00DC40F0"/>
    <w:rsid w:val="00DD062E"/>
    <w:rsid w:val="00DD106B"/>
    <w:rsid w:val="00DD380B"/>
    <w:rsid w:val="00DD3C3C"/>
    <w:rsid w:val="00DD60CC"/>
    <w:rsid w:val="00DD71CB"/>
    <w:rsid w:val="00DE0A85"/>
    <w:rsid w:val="00DE53AA"/>
    <w:rsid w:val="00DE5CE3"/>
    <w:rsid w:val="00DE7EBE"/>
    <w:rsid w:val="00DF45DB"/>
    <w:rsid w:val="00DF5235"/>
    <w:rsid w:val="00DF55BC"/>
    <w:rsid w:val="00DF584B"/>
    <w:rsid w:val="00E07315"/>
    <w:rsid w:val="00E07A6F"/>
    <w:rsid w:val="00E10975"/>
    <w:rsid w:val="00E12DCC"/>
    <w:rsid w:val="00E14B8D"/>
    <w:rsid w:val="00E17973"/>
    <w:rsid w:val="00E24750"/>
    <w:rsid w:val="00E25916"/>
    <w:rsid w:val="00E264F8"/>
    <w:rsid w:val="00E2760A"/>
    <w:rsid w:val="00E311B0"/>
    <w:rsid w:val="00E31280"/>
    <w:rsid w:val="00E31AD7"/>
    <w:rsid w:val="00E33B0E"/>
    <w:rsid w:val="00E34A3F"/>
    <w:rsid w:val="00E40750"/>
    <w:rsid w:val="00E40973"/>
    <w:rsid w:val="00E43E79"/>
    <w:rsid w:val="00E46EFE"/>
    <w:rsid w:val="00E4700D"/>
    <w:rsid w:val="00E51E79"/>
    <w:rsid w:val="00E53346"/>
    <w:rsid w:val="00E5361C"/>
    <w:rsid w:val="00E53CB5"/>
    <w:rsid w:val="00E53CCD"/>
    <w:rsid w:val="00E54823"/>
    <w:rsid w:val="00E55422"/>
    <w:rsid w:val="00E55AE7"/>
    <w:rsid w:val="00E56340"/>
    <w:rsid w:val="00E600BE"/>
    <w:rsid w:val="00E61DB9"/>
    <w:rsid w:val="00E6329C"/>
    <w:rsid w:val="00E66263"/>
    <w:rsid w:val="00E669C0"/>
    <w:rsid w:val="00E7009E"/>
    <w:rsid w:val="00E74D39"/>
    <w:rsid w:val="00E74FBD"/>
    <w:rsid w:val="00E7595F"/>
    <w:rsid w:val="00E759EC"/>
    <w:rsid w:val="00E766DE"/>
    <w:rsid w:val="00E768AD"/>
    <w:rsid w:val="00E80838"/>
    <w:rsid w:val="00E84728"/>
    <w:rsid w:val="00E874FB"/>
    <w:rsid w:val="00E8777E"/>
    <w:rsid w:val="00E96C65"/>
    <w:rsid w:val="00E976C5"/>
    <w:rsid w:val="00E97A59"/>
    <w:rsid w:val="00EA1DE4"/>
    <w:rsid w:val="00EA3A24"/>
    <w:rsid w:val="00EA5A1F"/>
    <w:rsid w:val="00EB00BE"/>
    <w:rsid w:val="00EB16CB"/>
    <w:rsid w:val="00EB5C70"/>
    <w:rsid w:val="00EC32EC"/>
    <w:rsid w:val="00EC3D7B"/>
    <w:rsid w:val="00ED042F"/>
    <w:rsid w:val="00ED3A6B"/>
    <w:rsid w:val="00ED59F8"/>
    <w:rsid w:val="00ED5EF3"/>
    <w:rsid w:val="00ED631A"/>
    <w:rsid w:val="00ED6730"/>
    <w:rsid w:val="00ED78FE"/>
    <w:rsid w:val="00EE1698"/>
    <w:rsid w:val="00EE2521"/>
    <w:rsid w:val="00EE3E8A"/>
    <w:rsid w:val="00EE48FB"/>
    <w:rsid w:val="00EF5B74"/>
    <w:rsid w:val="00EF7D0D"/>
    <w:rsid w:val="00F003D3"/>
    <w:rsid w:val="00F00D6B"/>
    <w:rsid w:val="00F017F7"/>
    <w:rsid w:val="00F01B6A"/>
    <w:rsid w:val="00F03226"/>
    <w:rsid w:val="00F03E32"/>
    <w:rsid w:val="00F040E9"/>
    <w:rsid w:val="00F0411C"/>
    <w:rsid w:val="00F04BCC"/>
    <w:rsid w:val="00F0547D"/>
    <w:rsid w:val="00F06084"/>
    <w:rsid w:val="00F074A8"/>
    <w:rsid w:val="00F07E1E"/>
    <w:rsid w:val="00F11863"/>
    <w:rsid w:val="00F14BFD"/>
    <w:rsid w:val="00F174B2"/>
    <w:rsid w:val="00F20486"/>
    <w:rsid w:val="00F2487E"/>
    <w:rsid w:val="00F24939"/>
    <w:rsid w:val="00F25595"/>
    <w:rsid w:val="00F31023"/>
    <w:rsid w:val="00F31320"/>
    <w:rsid w:val="00F33177"/>
    <w:rsid w:val="00F332C0"/>
    <w:rsid w:val="00F360F7"/>
    <w:rsid w:val="00F41533"/>
    <w:rsid w:val="00F42177"/>
    <w:rsid w:val="00F42E75"/>
    <w:rsid w:val="00F45FB8"/>
    <w:rsid w:val="00F46F0D"/>
    <w:rsid w:val="00F52A54"/>
    <w:rsid w:val="00F52D16"/>
    <w:rsid w:val="00F555DA"/>
    <w:rsid w:val="00F55661"/>
    <w:rsid w:val="00F57060"/>
    <w:rsid w:val="00F61713"/>
    <w:rsid w:val="00F63BD9"/>
    <w:rsid w:val="00F63EDD"/>
    <w:rsid w:val="00F64AF4"/>
    <w:rsid w:val="00F64C27"/>
    <w:rsid w:val="00F6694C"/>
    <w:rsid w:val="00F66FA2"/>
    <w:rsid w:val="00F7069A"/>
    <w:rsid w:val="00F72FC5"/>
    <w:rsid w:val="00F777F0"/>
    <w:rsid w:val="00F852AD"/>
    <w:rsid w:val="00F921B6"/>
    <w:rsid w:val="00F93BCF"/>
    <w:rsid w:val="00F967D7"/>
    <w:rsid w:val="00F96D30"/>
    <w:rsid w:val="00F96F18"/>
    <w:rsid w:val="00FA0B5C"/>
    <w:rsid w:val="00FA1E3E"/>
    <w:rsid w:val="00FA298D"/>
    <w:rsid w:val="00FA6F3D"/>
    <w:rsid w:val="00FA7064"/>
    <w:rsid w:val="00FA7B67"/>
    <w:rsid w:val="00FB1C24"/>
    <w:rsid w:val="00FB5F2B"/>
    <w:rsid w:val="00FB6C43"/>
    <w:rsid w:val="00FB7C1A"/>
    <w:rsid w:val="00FC1857"/>
    <w:rsid w:val="00FC5E27"/>
    <w:rsid w:val="00FC6196"/>
    <w:rsid w:val="00FC6251"/>
    <w:rsid w:val="00FC6B3D"/>
    <w:rsid w:val="00FC6F50"/>
    <w:rsid w:val="00FD0F34"/>
    <w:rsid w:val="00FD164C"/>
    <w:rsid w:val="00FD19AA"/>
    <w:rsid w:val="00FD224C"/>
    <w:rsid w:val="00FD2C6A"/>
    <w:rsid w:val="00FD3FC5"/>
    <w:rsid w:val="00FD4B44"/>
    <w:rsid w:val="00FD5626"/>
    <w:rsid w:val="00FE0D32"/>
    <w:rsid w:val="00FE2F37"/>
    <w:rsid w:val="00FE4429"/>
    <w:rsid w:val="00FE5E9E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D5EED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45E44"/>
    <w:pPr>
      <w:keepNext/>
      <w:keepLines/>
      <w:numPr>
        <w:numId w:val="2"/>
      </w:numPr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3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5E44"/>
    <w:rPr>
      <w:rFonts w:ascii="Times New Roman" w:eastAsiaTheme="majorEastAsia" w:hAnsi="Times New Roman" w:cstheme="majorBidi"/>
      <w:sz w:val="28"/>
      <w:szCs w:val="26"/>
      <w:lang w:eastAsia="uk-UA"/>
    </w:rPr>
  </w:style>
  <w:style w:type="character" w:customStyle="1" w:styleId="af4">
    <w:name w:val="Абзац списку Знак"/>
    <w:link w:val="af3"/>
    <w:uiPriority w:val="34"/>
    <w:locked/>
    <w:rsid w:val="00445E44"/>
    <w:rPr>
      <w:rFonts w:ascii="Times New Roman" w:hAnsi="Times New Roman" w:cs="Times New Roman"/>
      <w:sz w:val="28"/>
      <w:szCs w:val="28"/>
      <w:lang w:eastAsia="uk-UA"/>
    </w:rPr>
  </w:style>
  <w:style w:type="paragraph" w:styleId="af6">
    <w:name w:val="Normal (Web)"/>
    <w:basedOn w:val="a"/>
    <w:uiPriority w:val="99"/>
    <w:semiHidden/>
    <w:unhideWhenUsed/>
    <w:rsid w:val="005203F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E7009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7009E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rsid w:val="00E7009E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009E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E7009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c">
    <w:name w:val="Revision"/>
    <w:hidden/>
    <w:uiPriority w:val="99"/>
    <w:semiHidden/>
    <w:rsid w:val="0058653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commentcontentpara">
    <w:name w:val="commentcontentpara"/>
    <w:basedOn w:val="a"/>
    <w:rsid w:val="0046344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320ED7"/>
    <w:rPr>
      <w:color w:val="800080" w:themeColor="followedHyperlink"/>
      <w:u w:val="single"/>
    </w:rPr>
  </w:style>
  <w:style w:type="paragraph" w:customStyle="1" w:styleId="rvps2">
    <w:name w:val="rvps2"/>
    <w:basedOn w:val="a"/>
    <w:rsid w:val="007B0EC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7B0ECA"/>
  </w:style>
  <w:style w:type="character" w:customStyle="1" w:styleId="rvts11">
    <w:name w:val="rvts11"/>
    <w:basedOn w:val="a0"/>
    <w:rsid w:val="007B0ECA"/>
  </w:style>
  <w:style w:type="character" w:customStyle="1" w:styleId="30">
    <w:name w:val="Заголовок 3 Знак"/>
    <w:basedOn w:val="a0"/>
    <w:link w:val="3"/>
    <w:uiPriority w:val="9"/>
    <w:semiHidden/>
    <w:rsid w:val="00D763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4DA4B5DA7E9E4796856424D04F1243" ma:contentTypeVersion="7" ma:contentTypeDescription="Створення нового документа." ma:contentTypeScope="" ma:versionID="7be2bb7b7f88021eaf555ad712a78f51">
  <xsd:schema xmlns:xsd="http://www.w3.org/2001/XMLSchema" xmlns:xs="http://www.w3.org/2001/XMLSchema" xmlns:p="http://schemas.microsoft.com/office/2006/metadata/properties" xmlns:ns2="03d66c21-6a6d-4fb3-8c12-58315140fd89" targetNamespace="http://schemas.microsoft.com/office/2006/metadata/properties" ma:root="true" ma:fieldsID="6ce19952584baeb4ba13009312f147fd" ns2:_="">
    <xsd:import namespace="03d66c21-6a6d-4fb3-8c12-58315140fd89"/>
    <xsd:element name="properties">
      <xsd:complexType>
        <xsd:sequence>
          <xsd:element name="documentManagement">
            <xsd:complexType>
              <xsd:all>
                <xsd:element ref="ns2:_x041d__x0430__x0437__x0432__x0430__x0020__x0441__x0442__x0440__x0443__x043a__x0442__x0443__x0440__x043d__x043e__x0433__x043e__x0020__x043f__x0456__x0434__x0440__x043e__x0437__x0434__x0456__x043b__x0443_"/>
                <xsd:element ref="ns2:_x041f__x043e__x0432__x043d__x0430__x0020__x043d__x0430__x0437__x0432__x0430__x0020__x0434__x043e__x043a__x0443__x043c__x0435__x043d__x0442__x0430_"/>
                <xsd:element ref="ns2:_x0420__x043e__x0437__x0440__x043e__x0431__x043d__x0438__x043a__x0020__x0434__x043e__x043a__x0443__x043c__x0435__x043d__x0442__x0430_"/>
                <xsd:element ref="ns2:_x041f__x0440__x043e__x0446__x0435__x0441__x043d__x0438__x0439__x0020__x043f__x0430__x0440__x0442__x043d__x0435__x0440_"/>
                <xsd:element ref="ns2:_x0422__x0438__x043f__x0020__x0434__x043e__x043a__x0443__x043c__x0435__x043d__x0442__x0430_"/>
                <xsd:element ref="ns2:_x0410__x043a__x0442__x0438__x0432__x043d__x0438__x043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6c21-6a6d-4fb3-8c12-58315140fd89" elementFormDefault="qualified">
    <xsd:import namespace="http://schemas.microsoft.com/office/2006/documentManagement/types"/>
    <xsd:import namespace="http://schemas.microsoft.com/office/infopath/2007/PartnerControls"/>
    <xsd:element name="_x041d__x0430__x0437__x0432__x0430__x0020__x0441__x0442__x0440__x0443__x043a__x0442__x0443__x0440__x043d__x043e__x0433__x043e__x0020__x043f__x0456__x0434__x0440__x043e__x0437__x0434__x0456__x043b__x0443_" ma:index="2" ma:displayName="Назва структурного підрозділу" ma:default="БМД" ma:format="Dropdown" ma:internalName="_x041d__x0430__x0437__x0432__x0430__x0020__x0441__x0442__x0440__x0443__x043a__x0442__x0443__x0440__x043d__x043e__x0433__x043e__x0020__x043f__x0456__x0434__x0440__x043e__x0437__x0434__x0456__x043b__x0443_">
      <xsd:simpleType>
        <xsd:restriction base="dms:Choice">
          <xsd:enumeration value="БМД"/>
          <xsd:enumeration value="ВПЗВК"/>
          <xsd:enumeration value="ВРСР"/>
          <xsd:enumeration value="ДБ"/>
          <xsd:enumeration value="ДБН"/>
          <xsd:enumeration value="ДБО"/>
          <xsd:enumeration value="ДВП"/>
          <xsd:enumeration value="ДВР"/>
          <xsd:enumeration value="ДГО"/>
          <xsd:enumeration value="ДЗД"/>
          <xsd:enumeration value="ДЗП"/>
          <xsd:enumeration value="ДІТ"/>
          <xsd:enumeration value="ДК"/>
          <xsd:enumeration value="ДКАПЛ"/>
          <xsd:enumeration value="ДЛ"/>
          <xsd:enumeration value="ДМПЕА"/>
          <xsd:enumeration value="ДМРДБ"/>
          <xsd:enumeration value="ДМРДНФУ"/>
          <xsd:enumeration value="ДНРНФП"/>
          <xsd:enumeration value="ДП"/>
          <xsd:enumeration value="ДПСІР"/>
          <xsd:enumeration value="ДРМ"/>
          <xsd:enumeration value="ДСЗ"/>
          <xsd:enumeration value="ДСР"/>
          <xsd:enumeration value="ДСУ"/>
          <xsd:enumeration value="ДУД КНПФ"/>
          <xsd:enumeration value="ДФК"/>
          <xsd:enumeration value="ДФМ"/>
          <xsd:enumeration value="ДФС"/>
          <xsd:enumeration value="ОД"/>
          <xsd:enumeration value="ОП"/>
          <xsd:enumeration value="Правління Національного банку України"/>
          <xsd:enumeration value="УЄІМП"/>
          <xsd:enumeration value="УЗПСФП"/>
          <xsd:enumeration value="УКПДД"/>
          <xsd:enumeration value="УРПА"/>
          <xsd:enumeration value="ЦС"/>
          <xsd:enumeration value="ЮД"/>
        </xsd:restriction>
      </xsd:simpleType>
    </xsd:element>
    <xsd:element name="_x041f__x043e__x0432__x043d__x0430__x0020__x043d__x0430__x0437__x0432__x0430__x0020__x0434__x043e__x043a__x0443__x043c__x0435__x043d__x0442__x0430_" ma:index="3" ma:displayName="Повна назва документа" ma:internalName="_x041f__x043e__x0432__x043d__x0430__x0020__x043d__x0430__x0437__x0432__x0430__x0020__x0434__x043e__x043a__x0443__x043c__x0435__x043d__x0442__x0430_">
      <xsd:simpleType>
        <xsd:restriction base="dms:Note">
          <xsd:maxLength value="255"/>
        </xsd:restriction>
      </xsd:simpleType>
    </xsd:element>
    <xsd:element name="_x0420__x043e__x0437__x0440__x043e__x0431__x043d__x0438__x043a__x0020__x0434__x043e__x043a__x0443__x043c__x0435__x043d__x0442__x0430_" ma:index="4" ma:displayName="Розробник документа" ma:list="UserInfo" ma:SharePointGroup="0" ma:internalName="_x0420__x043e__x0437__x0440__x043e__x0431__x043d__x0438__x043a__x0020__x0434__x043e__x043a__x0443__x043c__x0435__x043d__x0442__x0430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46__x0435__x0441__x043d__x0438__x0439__x0020__x043f__x0430__x0440__x0442__x043d__x0435__x0440_" ma:index="5" ma:displayName="Процесний партнер" ma:list="UserInfo" ma:SharePointGroup="0" ma:internalName="_x041f__x0440__x043e__x0446__x0435__x0441__x043d__x0438__x0439__x0020__x043f__x0430__x0440__x0442__x043d__x0435__x0440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6" ma:displayName="Тип документа" ma:format="Dropdown" ma:internalName="_x0422__x0438__x043f__x0020__x0434__x043e__x043a__x0443__x043c__x0435__x043d__x0442__x0430_">
      <xsd:simpleType>
        <xsd:restriction base="dms:Choice">
          <xsd:enumeration value="регламент"/>
          <xsd:enumeration value="паспорт"/>
          <xsd:enumeration value="положення"/>
          <xsd:enumeration value="політика"/>
          <xsd:enumeration value="порядок"/>
          <xsd:enumeration value="технічний порядок"/>
          <xsd:enumeration value="інструкція"/>
          <xsd:enumeration value="методика"/>
          <xsd:enumeration value="методичні рекомендації"/>
          <xsd:enumeration value="інше"/>
        </xsd:restriction>
      </xsd:simpleType>
    </xsd:element>
    <xsd:element name="_x0410__x043a__x0442__x0438__x0432__x043d__x0438__x0439_" ma:index="7" nillable="true" ma:displayName="Активний" ma:default="1" ma:internalName="_x0410__x043a__x0442__x0438__x0432__x043d__x0438__x043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вмісту"/>
        <xsd:element ref="dc:title" minOccurs="0" maxOccurs="1" ma:index="1" ma:displayName="Заголовок (НЕ ЗАПОВНЮВАТИ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0__x0437__x0432__x0430__x0020__x0441__x0442__x0440__x0443__x043a__x0442__x0443__x0440__x043d__x043e__x0433__x043e__x0020__x043f__x0456__x0434__x0440__x043e__x0437__x0434__x0456__x043b__x0443_ xmlns="03d66c21-6a6d-4fb3-8c12-58315140fd89">ДСР</_x041d__x0430__x0437__x0432__x0430__x0020__x0441__x0442__x0440__x0443__x043a__x0442__x0443__x0440__x043d__x043e__x0433__x043e__x0020__x043f__x0456__x0434__x0440__x043e__x0437__x0434__x0456__x043b__x0443_>
    <_x0422__x0438__x043f__x0020__x0434__x043e__x043a__x0443__x043c__x0435__x043d__x0442__x0430_ xmlns="03d66c21-6a6d-4fb3-8c12-58315140fd89">положення</_x0422__x0438__x043f__x0020__x0434__x043e__x043a__x0443__x043c__x0435__x043d__x0442__x0430_>
    <_x0420__x043e__x0437__x0440__x043e__x0431__x043d__x0438__x043a__x0020__x0434__x043e__x043a__x0443__x043c__x0435__x043d__x0442__x0430_ xmlns="03d66c21-6a6d-4fb3-8c12-58315140fd89">
      <UserInfo>
        <DisplayName>i:0#.w|nbu\007762</DisplayName>
        <AccountId>551</AccountId>
        <AccountType/>
      </UserInfo>
    </_x0420__x043e__x0437__x0440__x043e__x0431__x043d__x0438__x043a__x0020__x0434__x043e__x043a__x0443__x043c__x0435__x043d__x0442__x0430_>
    <_x0410__x043a__x0442__x0438__x0432__x043d__x0438__x0439_ xmlns="03d66c21-6a6d-4fb3-8c12-58315140fd89">true</_x0410__x043a__x0442__x0438__x0432__x043d__x0438__x0439_>
    <_x041f__x043e__x0432__x043d__x0430__x0020__x043d__x0430__x0437__x0432__x0430__x0020__x0434__x043e__x043a__x0443__x043c__x0435__x043d__x0442__x0430_ xmlns="03d66c21-6a6d-4fb3-8c12-58315140fd89">Положення про організацію забезпечення безперебійної діяльності фінансової системи України</_x041f__x043e__x0432__x043d__x0430__x0020__x043d__x0430__x0437__x0432__x0430__x0020__x0434__x043e__x043a__x0443__x043c__x0435__x043d__x0442__x0430_>
    <_x041f__x0440__x043e__x0446__x0435__x0441__x043d__x0438__x0439__x0020__x043f__x0430__x0440__x0442__x043d__x0435__x0440_ xmlns="03d66c21-6a6d-4fb3-8c12-58315140fd89">
      <UserInfo>
        <DisplayName>i:0#.w|nbu\012545</DisplayName>
        <AccountId>3311</AccountId>
        <AccountType/>
      </UserInfo>
    </_x041f__x0440__x043e__x0446__x0435__x0441__x043d__x0438__x0439__x0020__x043f__x0430__x0440__x0442__x043d__x0435__x0440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8FE71-8AF8-41A3-B034-08CBFE01B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66c21-6a6d-4fb3-8c12-58315140f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  <ds:schemaRef ds:uri="03d66c21-6a6d-4fb3-8c12-58315140fd89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7B2022-32CF-48C5-9EF6-BF976EA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11171</Words>
  <Characters>6368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Кротевич Тетяна Вікторівна</cp:lastModifiedBy>
  <cp:revision>11</cp:revision>
  <cp:lastPrinted>2024-06-20T11:03:00Z</cp:lastPrinted>
  <dcterms:created xsi:type="dcterms:W3CDTF">2024-06-17T11:25:00Z</dcterms:created>
  <dcterms:modified xsi:type="dcterms:W3CDTF">2024-06-20T11:03:00Z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0x0101007E4DA4B5DA7E9E4796856424D04F1243</vt:lpwstr>
  </property>
</Properties>
</file>