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D4F5" w14:textId="77777777" w:rsidR="00FA7846" w:rsidRPr="006B6C61" w:rsidRDefault="00FA7846" w:rsidP="00FA7846">
      <w:pPr>
        <w:rPr>
          <w:strike/>
          <w:color w:val="FF0000"/>
          <w:sz w:val="2"/>
          <w:szCs w:val="2"/>
        </w:rPr>
      </w:pPr>
    </w:p>
    <w:p w14:paraId="167D7108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5A7FF0" w14:paraId="766D727A" w14:textId="77777777" w:rsidTr="005A7FF0">
        <w:trPr>
          <w:trHeight w:val="235"/>
        </w:trPr>
        <w:tc>
          <w:tcPr>
            <w:tcW w:w="3208" w:type="dxa"/>
          </w:tcPr>
          <w:p w14:paraId="61D55CD5" w14:textId="77777777" w:rsidR="005A7FF0" w:rsidRDefault="005A7FF0" w:rsidP="00E054A9"/>
        </w:tc>
        <w:tc>
          <w:tcPr>
            <w:tcW w:w="6430" w:type="dxa"/>
            <w:gridSpan w:val="2"/>
          </w:tcPr>
          <w:p w14:paraId="1D12D476" w14:textId="48212B03" w:rsidR="005A7FF0" w:rsidRDefault="005A7FF0" w:rsidP="005A7FF0">
            <w:pPr>
              <w:pStyle w:val="Default"/>
            </w:pP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Офіційно опубліковано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1.07.2022</w:t>
            </w:r>
            <w:r>
              <w:t xml:space="preserve"> </w:t>
            </w:r>
          </w:p>
        </w:tc>
      </w:tr>
      <w:tr w:rsidR="00657593" w14:paraId="6A6B98A9" w14:textId="77777777" w:rsidTr="005A7FF0">
        <w:trPr>
          <w:trHeight w:val="851"/>
        </w:trPr>
        <w:tc>
          <w:tcPr>
            <w:tcW w:w="3208" w:type="dxa"/>
          </w:tcPr>
          <w:p w14:paraId="6565F1F5" w14:textId="77777777" w:rsidR="00657593" w:rsidRDefault="00657593" w:rsidP="00E054A9"/>
        </w:tc>
        <w:tc>
          <w:tcPr>
            <w:tcW w:w="3226" w:type="dxa"/>
            <w:vMerge w:val="restart"/>
          </w:tcPr>
          <w:p w14:paraId="13002ABC" w14:textId="77777777" w:rsidR="00657593" w:rsidRDefault="00657593" w:rsidP="00E054A9">
            <w:pPr>
              <w:jc w:val="center"/>
            </w:pPr>
            <w:r>
              <w:object w:dxaOrig="1595" w:dyaOrig="2201" w14:anchorId="03B9E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.75pt;height:47.25pt" o:ole="">
                  <v:imagedata r:id="rId12" o:title=""/>
                </v:shape>
                <o:OLEObject Type="Embed" ProgID="CorelDraw.Graphic.16" ShapeID="_x0000_i1033" DrawAspect="Content" ObjectID="_1719673517" r:id="rId13"/>
              </w:object>
            </w:r>
          </w:p>
        </w:tc>
        <w:tc>
          <w:tcPr>
            <w:tcW w:w="3204" w:type="dxa"/>
          </w:tcPr>
          <w:p w14:paraId="087422E6" w14:textId="60ECA33F" w:rsidR="005A7FF0" w:rsidRDefault="005A7FF0" w:rsidP="00E054A9"/>
        </w:tc>
      </w:tr>
      <w:tr w:rsidR="00657593" w14:paraId="723E8CE7" w14:textId="77777777" w:rsidTr="005A7FF0">
        <w:trPr>
          <w:trHeight w:val="80"/>
        </w:trPr>
        <w:tc>
          <w:tcPr>
            <w:tcW w:w="3208" w:type="dxa"/>
          </w:tcPr>
          <w:p w14:paraId="3CCC73B2" w14:textId="77777777" w:rsidR="00657593" w:rsidRDefault="00657593" w:rsidP="00E054A9"/>
        </w:tc>
        <w:tc>
          <w:tcPr>
            <w:tcW w:w="3226" w:type="dxa"/>
            <w:vMerge/>
          </w:tcPr>
          <w:p w14:paraId="0A7F4783" w14:textId="77777777" w:rsidR="00657593" w:rsidRDefault="00657593" w:rsidP="00E054A9"/>
        </w:tc>
        <w:tc>
          <w:tcPr>
            <w:tcW w:w="3204" w:type="dxa"/>
          </w:tcPr>
          <w:p w14:paraId="4FE729E1" w14:textId="77777777" w:rsidR="00657593" w:rsidRDefault="00657593" w:rsidP="00E054A9"/>
        </w:tc>
      </w:tr>
      <w:tr w:rsidR="00657593" w14:paraId="60DA88EA" w14:textId="77777777" w:rsidTr="005A7FF0">
        <w:trPr>
          <w:trHeight w:val="723"/>
        </w:trPr>
        <w:tc>
          <w:tcPr>
            <w:tcW w:w="9638" w:type="dxa"/>
            <w:gridSpan w:val="3"/>
          </w:tcPr>
          <w:p w14:paraId="64B076E5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0CE2E7E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AC35D7D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1"/>
        <w:gridCol w:w="1673"/>
        <w:gridCol w:w="1902"/>
      </w:tblGrid>
      <w:tr w:rsidR="00657593" w14:paraId="34848A81" w14:textId="77777777" w:rsidTr="0076356A">
        <w:tc>
          <w:tcPr>
            <w:tcW w:w="3510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1"/>
            </w:tblGrid>
            <w:tr w:rsidR="005A7FF0" w:rsidRPr="005A7FF0" w14:paraId="5F977D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14:paraId="096AC1BF" w14:textId="77777777" w:rsidR="005A7FF0" w:rsidRPr="005A7FF0" w:rsidRDefault="005A7FF0" w:rsidP="005A7FF0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lang w:eastAsia="en-US"/>
                    </w:rPr>
                  </w:pPr>
                  <w:r w:rsidRPr="005A7FF0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A7FF0">
                    <w:rPr>
                      <w:color w:val="000000"/>
                      <w:lang w:eastAsia="en-US"/>
                    </w:rPr>
                    <w:t xml:space="preserve">14 липня 2022 року </w:t>
                  </w:r>
                </w:p>
              </w:tc>
            </w:tr>
          </w:tbl>
          <w:p w14:paraId="73E64E23" w14:textId="77777777" w:rsidR="00657593" w:rsidRPr="00566BA2" w:rsidRDefault="00657593" w:rsidP="00E054A9"/>
        </w:tc>
        <w:tc>
          <w:tcPr>
            <w:tcW w:w="2694" w:type="dxa"/>
          </w:tcPr>
          <w:p w14:paraId="65508ABA" w14:textId="77777777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DE6DEB4" w14:textId="77777777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5A7FF0" w:rsidRPr="005A7FF0" w14:paraId="1B5C97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14:paraId="03277267" w14:textId="71F7C2BD" w:rsidR="005A7FF0" w:rsidRPr="005A7FF0" w:rsidRDefault="005A7FF0" w:rsidP="005A7FF0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lang w:eastAsia="en-US"/>
                    </w:rPr>
                  </w:pPr>
                  <w:r w:rsidRPr="005A7FF0">
                    <w:rPr>
                      <w:color w:val="000000"/>
                      <w:lang w:eastAsia="en-US"/>
                    </w:rPr>
                    <w:t xml:space="preserve">№ 150 </w:t>
                  </w:r>
                </w:p>
              </w:tc>
            </w:tr>
          </w:tbl>
          <w:p w14:paraId="7CFA971F" w14:textId="77777777" w:rsidR="00657593" w:rsidRDefault="00657593" w:rsidP="00290169">
            <w:pPr>
              <w:jc w:val="left"/>
            </w:pPr>
          </w:p>
        </w:tc>
      </w:tr>
    </w:tbl>
    <w:p w14:paraId="5BC255A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7F6E1AFB" w14:textId="77777777" w:rsidTr="005A7FF0">
        <w:trPr>
          <w:trHeight w:val="717"/>
          <w:jc w:val="center"/>
        </w:trPr>
        <w:tc>
          <w:tcPr>
            <w:tcW w:w="5000" w:type="pct"/>
          </w:tcPr>
          <w:p w14:paraId="495C9287" w14:textId="77777777" w:rsidR="002B3F71" w:rsidRPr="00CD0CD4" w:rsidRDefault="00422C6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22C62">
              <w:rPr>
                <w:rFonts w:eastAsiaTheme="minorEastAsia"/>
                <w:color w:val="000000" w:themeColor="text1"/>
                <w:lang w:eastAsia="en-US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3E0E1C80" w14:textId="77777777" w:rsidR="00E53CCD" w:rsidRDefault="00422C62" w:rsidP="005A7FF0">
      <w:pPr>
        <w:spacing w:before="120" w:after="120"/>
        <w:ind w:firstLine="567"/>
        <w:rPr>
          <w:b/>
        </w:rPr>
      </w:pPr>
      <w:r w:rsidRPr="00422C62">
        <w:rPr>
          <w:rFonts w:eastAsiaTheme="minorEastAsia"/>
          <w:color w:val="000000" w:themeColor="text1"/>
          <w:lang w:eastAsia="en-US"/>
        </w:rPr>
        <w:t xml:space="preserve">Відповідно до статей 7, 15, 33, 34, 35, 56 Закону України “Про Національний банк України”, з метою забезпечення потреб банків України та клієнтів, які </w:t>
      </w:r>
      <w:r w:rsidRPr="00C72A5F">
        <w:rPr>
          <w:rFonts w:eastAsiaTheme="minorEastAsia"/>
          <w:color w:val="000000" w:themeColor="text1"/>
          <w:lang w:eastAsia="en-US"/>
        </w:rPr>
        <w:t>обслуговуються в банках, включаючи в умовах воєнного стану</w:t>
      </w:r>
      <w:r w:rsidR="009B25C2" w:rsidRPr="00C72A5F">
        <w:rPr>
          <w:rFonts w:eastAsiaTheme="minorEastAsia"/>
          <w:color w:val="000000" w:themeColor="text1"/>
          <w:lang w:eastAsia="en-US"/>
        </w:rPr>
        <w:t>, обіговими монетами національної валюти України</w:t>
      </w:r>
      <w:r w:rsidR="00C72A5F" w:rsidRPr="00C72A5F">
        <w:rPr>
          <w:rFonts w:eastAsiaTheme="minorEastAsia"/>
          <w:color w:val="000000" w:themeColor="text1"/>
          <w:lang w:eastAsia="en-US"/>
        </w:rPr>
        <w:t>,</w:t>
      </w:r>
      <w:r w:rsidRPr="00C72A5F">
        <w:rPr>
          <w:rFonts w:eastAsiaTheme="minorEastAsia"/>
          <w:color w:val="000000" w:themeColor="text1"/>
          <w:lang w:eastAsia="en-US"/>
        </w:rPr>
        <w:t xml:space="preserve"> популяризації ролі Збройних Сил України в боротьбі проти російської агресії Пра</w:t>
      </w:r>
      <w:bookmarkStart w:id="0" w:name="_GoBack"/>
      <w:bookmarkEnd w:id="0"/>
      <w:r w:rsidRPr="00C72A5F">
        <w:rPr>
          <w:rFonts w:eastAsiaTheme="minorEastAsia"/>
          <w:color w:val="000000" w:themeColor="text1"/>
          <w:lang w:eastAsia="en-US"/>
        </w:rPr>
        <w:t>вління</w:t>
      </w:r>
      <w:r w:rsidRPr="00422C62">
        <w:rPr>
          <w:rFonts w:eastAsiaTheme="minorEastAsia"/>
          <w:color w:val="000000" w:themeColor="text1"/>
          <w:lang w:eastAsia="en-US"/>
        </w:rPr>
        <w:t xml:space="preserve"> Національного банку України </w:t>
      </w:r>
      <w:r w:rsidR="00FA508E" w:rsidRPr="00CD0CD4">
        <w:rPr>
          <w:b/>
        </w:rPr>
        <w:t>постановляє:</w:t>
      </w:r>
    </w:p>
    <w:p w14:paraId="3E682428" w14:textId="77777777" w:rsidR="00AD7DF9" w:rsidRDefault="00422C62" w:rsidP="00597B76">
      <w:pPr>
        <w:pStyle w:val="ab"/>
        <w:numPr>
          <w:ilvl w:val="0"/>
          <w:numId w:val="4"/>
        </w:numPr>
        <w:tabs>
          <w:tab w:val="left" w:pos="1134"/>
        </w:tabs>
        <w:ind w:left="0" w:firstLine="567"/>
        <w:rPr>
          <w:rFonts w:eastAsiaTheme="minorEastAsia"/>
          <w:noProof/>
          <w:lang w:eastAsia="en-US"/>
        </w:rPr>
      </w:pPr>
      <w:r w:rsidRPr="008E5B61">
        <w:t xml:space="preserve">Унести до </w:t>
      </w:r>
      <w:r w:rsidRPr="008E5B61">
        <w:rPr>
          <w:rFonts w:eastAsiaTheme="minorEastAsia"/>
          <w:noProof/>
          <w:lang w:eastAsia="en-US"/>
        </w:rPr>
        <w:t>Інструкції про організацію виготовлення, випуску в обіг і реалізації пам’ятних та інвестиційних монет України, сувенірної продукції, затвердженої постановою Правління Національного банку України від 30 травня 2012 року № 213, зареєстрованої в Міністерстві юстиції України 22 червня 2012 року за № 1044/21356</w:t>
      </w:r>
      <w:r w:rsidR="008F786E">
        <w:rPr>
          <w:rFonts w:eastAsiaTheme="minorEastAsia"/>
          <w:noProof/>
          <w:lang w:eastAsia="en-US"/>
        </w:rPr>
        <w:t xml:space="preserve"> (</w:t>
      </w:r>
      <w:r w:rsidR="008F786E" w:rsidRPr="008E5B61">
        <w:rPr>
          <w:rFonts w:eastAsiaTheme="minorEastAsia"/>
          <w:noProof/>
          <w:lang w:eastAsia="en-US"/>
        </w:rPr>
        <w:t>з</w:t>
      </w:r>
      <w:r w:rsidR="0050474E">
        <w:rPr>
          <w:rFonts w:eastAsiaTheme="minorEastAsia"/>
          <w:noProof/>
          <w:lang w:eastAsia="en-US"/>
        </w:rPr>
        <w:t>і</w:t>
      </w:r>
      <w:r w:rsidR="008F786E" w:rsidRPr="008E5B61">
        <w:rPr>
          <w:rFonts w:eastAsiaTheme="minorEastAsia"/>
          <w:noProof/>
          <w:lang w:eastAsia="en-US"/>
        </w:rPr>
        <w:t xml:space="preserve"> змінами</w:t>
      </w:r>
      <w:r w:rsidR="008F786E">
        <w:rPr>
          <w:rFonts w:eastAsiaTheme="minorEastAsia"/>
          <w:noProof/>
          <w:lang w:eastAsia="en-US"/>
        </w:rPr>
        <w:t>)</w:t>
      </w:r>
      <w:r w:rsidRPr="008E5B61">
        <w:rPr>
          <w:rFonts w:eastAsiaTheme="minorEastAsia"/>
          <w:noProof/>
          <w:lang w:eastAsia="en-US"/>
        </w:rPr>
        <w:t>, такі зміни:</w:t>
      </w:r>
    </w:p>
    <w:p w14:paraId="3C3FDB36" w14:textId="77777777" w:rsidR="009D6D78" w:rsidRPr="008E5B61" w:rsidRDefault="009D6D78" w:rsidP="000C1639">
      <w:pPr>
        <w:pStyle w:val="ab"/>
        <w:ind w:left="927"/>
        <w:rPr>
          <w:rFonts w:eastAsiaTheme="minorEastAsia"/>
          <w:noProof/>
          <w:lang w:eastAsia="en-US"/>
        </w:rPr>
      </w:pPr>
    </w:p>
    <w:p w14:paraId="78C987CC" w14:textId="77777777" w:rsidR="00CA04A6" w:rsidRPr="00C47C49" w:rsidRDefault="00427BE7" w:rsidP="00427BE7">
      <w:pPr>
        <w:pStyle w:val="ab"/>
        <w:numPr>
          <w:ilvl w:val="0"/>
          <w:numId w:val="5"/>
        </w:numPr>
        <w:ind w:left="0" w:firstLine="567"/>
        <w:rPr>
          <w:rFonts w:eastAsiaTheme="minorEastAsia"/>
          <w:noProof/>
          <w:lang w:eastAsia="en-US"/>
        </w:rPr>
      </w:pPr>
      <w:r>
        <w:t xml:space="preserve">абзаци третій, </w:t>
      </w:r>
      <w:r>
        <w:rPr>
          <w:rFonts w:eastAsiaTheme="minorEastAsia"/>
          <w:noProof/>
          <w:lang w:eastAsia="en-US"/>
        </w:rPr>
        <w:t>дванадцятий,</w:t>
      </w:r>
      <w:r w:rsidR="00CA04A6">
        <w:t xml:space="preserve"> </w:t>
      </w:r>
      <w:r>
        <w:rPr>
          <w:rFonts w:eastAsiaTheme="minorEastAsia"/>
          <w:noProof/>
          <w:lang w:eastAsia="en-US"/>
        </w:rPr>
        <w:t>тринадцят</w:t>
      </w:r>
      <w:r w:rsidRPr="008E5B61">
        <w:rPr>
          <w:rFonts w:eastAsiaTheme="minorEastAsia"/>
          <w:noProof/>
          <w:lang w:eastAsia="en-US"/>
        </w:rPr>
        <w:t>ий</w:t>
      </w:r>
      <w:r w:rsidRPr="008E5B61">
        <w:t xml:space="preserve"> </w:t>
      </w:r>
      <w:r w:rsidR="002E5913" w:rsidRPr="008E5B61">
        <w:t>пункт</w:t>
      </w:r>
      <w:r>
        <w:t>у</w:t>
      </w:r>
      <w:r w:rsidR="002E5913" w:rsidRPr="008E5B61">
        <w:t xml:space="preserve"> 1.2 </w:t>
      </w:r>
      <w:r w:rsidR="002E5913">
        <w:t>глави</w:t>
      </w:r>
      <w:r w:rsidR="002E5913" w:rsidRPr="008E5B61">
        <w:t xml:space="preserve"> </w:t>
      </w:r>
      <w:r w:rsidR="002E5913">
        <w:t>1</w:t>
      </w:r>
      <w:r>
        <w:t xml:space="preserve"> </w:t>
      </w:r>
      <w:r w:rsidRPr="008E5B61">
        <w:rPr>
          <w:rFonts w:eastAsiaTheme="minorEastAsia"/>
          <w:noProof/>
          <w:lang w:eastAsia="en-US"/>
        </w:rPr>
        <w:t>викласти в такій редакції</w:t>
      </w:r>
      <w:r w:rsidR="00CA04A6">
        <w:t>:</w:t>
      </w:r>
    </w:p>
    <w:p w14:paraId="666B8D80" w14:textId="02F4E7CC" w:rsidR="00980900" w:rsidRDefault="002E5913" w:rsidP="00597B76">
      <w:pPr>
        <w:pStyle w:val="ab"/>
        <w:ind w:firstLine="567"/>
        <w:rPr>
          <w:rFonts w:eastAsiaTheme="minorEastAsia"/>
          <w:noProof/>
          <w:lang w:eastAsia="en-US"/>
        </w:rPr>
      </w:pPr>
      <w:r w:rsidRPr="008E5B61">
        <w:t xml:space="preserve"> </w:t>
      </w:r>
      <w:r w:rsidR="00980900" w:rsidRPr="00B37AFC">
        <w:rPr>
          <w:rFonts w:eastAsiaTheme="minorEastAsia"/>
          <w:noProof/>
          <w:lang w:eastAsia="en-US"/>
        </w:rPr>
        <w:t>“</w:t>
      </w:r>
      <w:r w:rsidR="00980900" w:rsidRPr="00B37AFC">
        <w:rPr>
          <w:color w:val="000000" w:themeColor="text1"/>
          <w:lang w:eastAsia="ru-RU"/>
        </w:rPr>
        <w:t>дистриб</w:t>
      </w:r>
      <w:r w:rsidR="00D468CD">
        <w:rPr>
          <w:color w:val="000000" w:themeColor="text1"/>
          <w:lang w:eastAsia="ru-RU"/>
        </w:rPr>
        <w:t>ʼ</w:t>
      </w:r>
      <w:r w:rsidR="00980900" w:rsidRPr="00B37AFC">
        <w:rPr>
          <w:color w:val="000000" w:themeColor="text1"/>
          <w:lang w:eastAsia="ru-RU"/>
        </w:rPr>
        <w:t xml:space="preserve">ютор  Національного  банку  (далі </w:t>
      </w:r>
      <w:r w:rsidR="00CA2F8D">
        <w:rPr>
          <w:color w:val="000000" w:themeColor="text1"/>
          <w:lang w:eastAsia="ru-RU"/>
        </w:rPr>
        <w:t>–</w:t>
      </w:r>
      <w:r w:rsidR="00D468CD" w:rsidRPr="00B37AFC">
        <w:rPr>
          <w:color w:val="000000" w:themeColor="text1"/>
          <w:lang w:eastAsia="ru-RU"/>
        </w:rPr>
        <w:t xml:space="preserve"> </w:t>
      </w:r>
      <w:r w:rsidR="00CA2F8D" w:rsidRPr="00B37AFC">
        <w:rPr>
          <w:color w:val="000000" w:themeColor="text1"/>
          <w:lang w:eastAsia="ru-RU"/>
        </w:rPr>
        <w:t>дистриб</w:t>
      </w:r>
      <w:r w:rsidR="00CA2F8D">
        <w:rPr>
          <w:color w:val="000000" w:themeColor="text1"/>
          <w:lang w:eastAsia="ru-RU"/>
        </w:rPr>
        <w:t>’</w:t>
      </w:r>
      <w:r w:rsidR="00CA2F8D" w:rsidRPr="00B37AFC">
        <w:rPr>
          <w:color w:val="000000" w:themeColor="text1"/>
          <w:lang w:eastAsia="ru-RU"/>
        </w:rPr>
        <w:t>ютор</w:t>
      </w:r>
      <w:r w:rsidR="00980900" w:rsidRPr="00B37AFC">
        <w:rPr>
          <w:color w:val="000000" w:themeColor="text1"/>
          <w:lang w:eastAsia="ru-RU"/>
        </w:rPr>
        <w:t xml:space="preserve">) </w:t>
      </w:r>
      <w:r w:rsidR="00D468CD">
        <w:rPr>
          <w:color w:val="000000" w:themeColor="text1"/>
          <w:lang w:eastAsia="ru-RU"/>
        </w:rPr>
        <w:t>−</w:t>
      </w:r>
      <w:r w:rsidR="00D468CD" w:rsidRPr="00B37AFC">
        <w:rPr>
          <w:color w:val="000000" w:themeColor="text1"/>
          <w:lang w:eastAsia="ru-RU"/>
        </w:rPr>
        <w:t xml:space="preserve"> </w:t>
      </w:r>
      <w:r w:rsidR="00980900" w:rsidRPr="00B37AFC">
        <w:rPr>
          <w:color w:val="000000" w:themeColor="text1"/>
          <w:lang w:eastAsia="ru-RU"/>
        </w:rPr>
        <w:t xml:space="preserve">банк України, інша юридична особа, визначена Національним банком, які на підставі договорів з Національним банком реалізують від свого імені нумізматичну продукцію </w:t>
      </w:r>
      <w:r w:rsidR="00980900" w:rsidRPr="00B37AFC">
        <w:rPr>
          <w:color w:val="000000" w:themeColor="text1"/>
          <w:shd w:val="clear" w:color="auto" w:fill="FFFFFF"/>
        </w:rPr>
        <w:t xml:space="preserve">Національного банку </w:t>
      </w:r>
      <w:r w:rsidR="00980900" w:rsidRPr="00B37AFC">
        <w:rPr>
          <w:color w:val="000000" w:themeColor="text1"/>
          <w:lang w:eastAsia="ru-RU"/>
        </w:rPr>
        <w:t xml:space="preserve">та інвестиційні монети, забезпечують </w:t>
      </w:r>
      <w:r w:rsidR="00CA2F8D" w:rsidRPr="00B37AFC">
        <w:rPr>
          <w:color w:val="000000" w:themeColor="text1"/>
        </w:rPr>
        <w:t>розроб</w:t>
      </w:r>
      <w:r w:rsidR="00CA2F8D">
        <w:rPr>
          <w:color w:val="000000" w:themeColor="text1"/>
        </w:rPr>
        <w:t>лення</w:t>
      </w:r>
      <w:r w:rsidR="00CA2F8D" w:rsidRPr="00B37AFC">
        <w:rPr>
          <w:color w:val="000000" w:themeColor="text1"/>
        </w:rPr>
        <w:t xml:space="preserve"> </w:t>
      </w:r>
      <w:r w:rsidR="00980900" w:rsidRPr="00B37AFC">
        <w:rPr>
          <w:color w:val="000000" w:themeColor="text1"/>
        </w:rPr>
        <w:t>та реалізацію стратегії з розширення ринків ї</w:t>
      </w:r>
      <w:r w:rsidR="00122F5D">
        <w:rPr>
          <w:color w:val="000000" w:themeColor="text1"/>
        </w:rPr>
        <w:t>х</w:t>
      </w:r>
      <w:r w:rsidR="00980900" w:rsidRPr="00B37AFC">
        <w:rPr>
          <w:color w:val="000000" w:themeColor="text1"/>
        </w:rPr>
        <w:t xml:space="preserve"> збуту та просування</w:t>
      </w:r>
      <w:r w:rsidR="00980900" w:rsidRPr="00B37AFC">
        <w:rPr>
          <w:rFonts w:eastAsiaTheme="minorEastAsia"/>
          <w:noProof/>
          <w:lang w:eastAsia="en-US"/>
        </w:rPr>
        <w:t>;”;</w:t>
      </w:r>
    </w:p>
    <w:p w14:paraId="47205306" w14:textId="77777777" w:rsidR="00980900" w:rsidRDefault="00980900" w:rsidP="00427BE7">
      <w:pPr>
        <w:pStyle w:val="ab"/>
        <w:ind w:firstLine="567"/>
        <w:rPr>
          <w:rFonts w:eastAsiaTheme="minorEastAsia"/>
          <w:noProof/>
          <w:lang w:eastAsia="en-US"/>
        </w:rPr>
      </w:pPr>
      <w:r w:rsidRPr="00B37AFC">
        <w:rPr>
          <w:rFonts w:eastAsiaTheme="minorEastAsia"/>
          <w:noProof/>
          <w:lang w:eastAsia="en-US"/>
        </w:rPr>
        <w:t>“</w:t>
      </w:r>
      <w:r w:rsidRPr="00B37AFC">
        <w:rPr>
          <w:color w:val="000000" w:themeColor="text1"/>
        </w:rPr>
        <w:t xml:space="preserve">роздрібна ціна Національного банку (далі </w:t>
      </w:r>
      <w:r w:rsidR="00D468CD">
        <w:rPr>
          <w:color w:val="000000" w:themeColor="text1"/>
        </w:rPr>
        <w:t>−</w:t>
      </w:r>
      <w:r w:rsidR="00D468CD" w:rsidRPr="00B37AFC">
        <w:rPr>
          <w:color w:val="000000" w:themeColor="text1"/>
        </w:rPr>
        <w:t xml:space="preserve"> </w:t>
      </w:r>
      <w:r w:rsidRPr="00B37AFC">
        <w:rPr>
          <w:color w:val="000000" w:themeColor="text1"/>
        </w:rPr>
        <w:t xml:space="preserve">роздрібна ціна) </w:t>
      </w:r>
      <w:r w:rsidR="00D468CD">
        <w:rPr>
          <w:color w:val="000000" w:themeColor="text1"/>
        </w:rPr>
        <w:t>−</w:t>
      </w:r>
      <w:r w:rsidR="00D468CD" w:rsidRPr="00B37AFC">
        <w:rPr>
          <w:color w:val="000000" w:themeColor="text1"/>
        </w:rPr>
        <w:t xml:space="preserve"> </w:t>
      </w:r>
      <w:r w:rsidRPr="00B37AFC">
        <w:rPr>
          <w:color w:val="000000" w:themeColor="text1"/>
        </w:rPr>
        <w:t xml:space="preserve">ціна, відповідно до якої </w:t>
      </w:r>
      <w:r w:rsidR="00D468CD" w:rsidRPr="00B37AFC">
        <w:rPr>
          <w:color w:val="000000" w:themeColor="text1"/>
        </w:rPr>
        <w:t>Національн</w:t>
      </w:r>
      <w:r w:rsidR="00D468CD">
        <w:rPr>
          <w:color w:val="000000" w:themeColor="text1"/>
        </w:rPr>
        <w:t xml:space="preserve">ий </w:t>
      </w:r>
      <w:r w:rsidRPr="00B37AFC">
        <w:rPr>
          <w:color w:val="000000" w:themeColor="text1"/>
        </w:rPr>
        <w:t xml:space="preserve">банк </w:t>
      </w:r>
      <w:r w:rsidR="00D468CD" w:rsidRPr="00A31851">
        <w:rPr>
          <w:color w:val="000000" w:themeColor="text1"/>
          <w:shd w:val="clear" w:color="auto" w:fill="FFFFFF"/>
        </w:rPr>
        <w:t>реаліз</w:t>
      </w:r>
      <w:r w:rsidR="00D468CD">
        <w:rPr>
          <w:color w:val="000000" w:themeColor="text1"/>
          <w:shd w:val="clear" w:color="auto" w:fill="FFFFFF"/>
        </w:rPr>
        <w:t>овує</w:t>
      </w:r>
      <w:r w:rsidR="00D468CD" w:rsidRPr="00A31851">
        <w:rPr>
          <w:color w:val="000000" w:themeColor="text1"/>
          <w:shd w:val="clear" w:color="auto" w:fill="FFFFFF"/>
        </w:rPr>
        <w:t xml:space="preserve"> </w:t>
      </w:r>
      <w:r w:rsidR="00BB1525" w:rsidRPr="00A31851">
        <w:rPr>
          <w:color w:val="000000" w:themeColor="text1"/>
          <w:shd w:val="clear" w:color="auto" w:fill="FFFFFF"/>
        </w:rPr>
        <w:t xml:space="preserve">пам’ятні монети та </w:t>
      </w:r>
      <w:r w:rsidR="00D468CD" w:rsidRPr="00A31851">
        <w:rPr>
          <w:color w:val="000000" w:themeColor="text1"/>
          <w:shd w:val="clear" w:color="auto" w:fill="FFFFFF"/>
        </w:rPr>
        <w:t>сувенірн</w:t>
      </w:r>
      <w:r w:rsidR="00D468CD">
        <w:rPr>
          <w:color w:val="000000" w:themeColor="text1"/>
          <w:shd w:val="clear" w:color="auto" w:fill="FFFFFF"/>
        </w:rPr>
        <w:t>у</w:t>
      </w:r>
      <w:r w:rsidR="00D468CD" w:rsidRPr="00A31851">
        <w:rPr>
          <w:color w:val="000000" w:themeColor="text1"/>
          <w:shd w:val="clear" w:color="auto" w:fill="FFFFFF"/>
        </w:rPr>
        <w:t xml:space="preserve"> продукці</w:t>
      </w:r>
      <w:r w:rsidR="00D468CD">
        <w:rPr>
          <w:color w:val="000000" w:themeColor="text1"/>
          <w:shd w:val="clear" w:color="auto" w:fill="FFFFFF"/>
        </w:rPr>
        <w:t>ю</w:t>
      </w:r>
      <w:r w:rsidR="00D468CD" w:rsidRPr="00B37AFC" w:rsidDel="004737C7">
        <w:rPr>
          <w:color w:val="000000" w:themeColor="text1"/>
          <w:lang w:eastAsia="ru-RU"/>
        </w:rPr>
        <w:t xml:space="preserve"> </w:t>
      </w:r>
      <w:r w:rsidRPr="00B37AFC">
        <w:rPr>
          <w:color w:val="000000" w:themeColor="text1"/>
          <w:shd w:val="clear" w:color="auto" w:fill="FFFFFF"/>
        </w:rPr>
        <w:t xml:space="preserve">Національного </w:t>
      </w:r>
      <w:r w:rsidRPr="00B37AFC">
        <w:rPr>
          <w:rFonts w:eastAsiaTheme="minorEastAsia"/>
          <w:noProof/>
          <w:lang w:eastAsia="en-US"/>
        </w:rPr>
        <w:t>банку вроздріб фізичним та юридичним особам;”;</w:t>
      </w:r>
    </w:p>
    <w:p w14:paraId="3E1DD9C2" w14:textId="28423817" w:rsidR="00980900" w:rsidRDefault="00980900" w:rsidP="00427BE7">
      <w:pPr>
        <w:pStyle w:val="ab"/>
        <w:ind w:firstLine="567"/>
        <w:rPr>
          <w:rFonts w:eastAsiaTheme="minorEastAsia"/>
          <w:noProof/>
          <w:lang w:eastAsia="en-US"/>
        </w:rPr>
      </w:pPr>
      <w:r w:rsidRPr="008E5B61">
        <w:rPr>
          <w:rFonts w:eastAsiaTheme="minorEastAsia"/>
          <w:noProof/>
          <w:lang w:eastAsia="en-US"/>
        </w:rPr>
        <w:t>“</w:t>
      </w:r>
      <w:r w:rsidRPr="00B37AFC">
        <w:rPr>
          <w:rFonts w:eastAsiaTheme="minorEastAsia"/>
          <w:noProof/>
          <w:lang w:eastAsia="en-US"/>
        </w:rPr>
        <w:t xml:space="preserve">спеціальний випуск </w:t>
      </w:r>
      <w:r w:rsidR="00D468CD">
        <w:rPr>
          <w:rFonts w:eastAsiaTheme="minorEastAsia"/>
          <w:noProof/>
          <w:lang w:eastAsia="en-US"/>
        </w:rPr>
        <w:t>−</w:t>
      </w:r>
      <w:r w:rsidR="00D468CD" w:rsidRPr="00B37AFC">
        <w:rPr>
          <w:rFonts w:eastAsiaTheme="minorEastAsia"/>
          <w:noProof/>
          <w:lang w:eastAsia="en-US"/>
        </w:rPr>
        <w:t xml:space="preserve"> </w:t>
      </w:r>
      <w:r w:rsidRPr="00B37AFC">
        <w:rPr>
          <w:rFonts w:eastAsiaTheme="minorEastAsia"/>
          <w:noProof/>
          <w:lang w:eastAsia="en-US"/>
        </w:rPr>
        <w:t xml:space="preserve">випуск обігових пам’ятних монет, що випускаються спеціальними тиражами (від одного млн шт.) до визначних подій та ювілейних дат, пам’ятних подій історії та сучасності, заходів з охорони навколишнього природного середовища, інших подій суспільного життя, </w:t>
      </w:r>
      <w:r w:rsidRPr="00B4704A">
        <w:rPr>
          <w:rFonts w:eastAsiaTheme="minorEastAsia"/>
          <w:noProof/>
          <w:lang w:eastAsia="en-US"/>
        </w:rPr>
        <w:t>включаючи</w:t>
      </w:r>
      <w:r w:rsidRPr="00B37AFC">
        <w:rPr>
          <w:rFonts w:eastAsiaTheme="minorEastAsia"/>
          <w:noProof/>
          <w:lang w:eastAsia="en-US"/>
        </w:rPr>
        <w:t xml:space="preserve"> святкування яких відзначається на державному рівні</w:t>
      </w:r>
      <w:r w:rsidR="00D468CD">
        <w:rPr>
          <w:rFonts w:eastAsiaTheme="minorEastAsia"/>
          <w:noProof/>
          <w:lang w:eastAsia="en-US"/>
        </w:rPr>
        <w:t>,</w:t>
      </w:r>
      <w:r w:rsidR="00B4042B">
        <w:rPr>
          <w:rFonts w:eastAsiaTheme="minorEastAsia"/>
          <w:noProof/>
          <w:lang w:eastAsia="en-US"/>
        </w:rPr>
        <w:t xml:space="preserve"> </w:t>
      </w:r>
      <w:r w:rsidR="00B4042B" w:rsidRPr="00A31851">
        <w:rPr>
          <w:color w:val="000000" w:themeColor="text1"/>
        </w:rPr>
        <w:t>та є законним платіжним засобом</w:t>
      </w:r>
      <w:r w:rsidR="00CE479D">
        <w:rPr>
          <w:color w:val="000000" w:themeColor="text1"/>
        </w:rPr>
        <w:t>;</w:t>
      </w:r>
      <w:r w:rsidRPr="00B37AFC">
        <w:rPr>
          <w:rFonts w:eastAsiaTheme="minorEastAsia"/>
          <w:noProof/>
          <w:lang w:eastAsia="en-US"/>
        </w:rPr>
        <w:t>”</w:t>
      </w:r>
      <w:r w:rsidR="00427BE7">
        <w:rPr>
          <w:rFonts w:eastAsiaTheme="minorEastAsia"/>
          <w:noProof/>
          <w:lang w:eastAsia="en-US"/>
        </w:rPr>
        <w:t>;</w:t>
      </w:r>
    </w:p>
    <w:p w14:paraId="1A37B362" w14:textId="77777777" w:rsidR="00427BE7" w:rsidRDefault="00427BE7" w:rsidP="00427BE7">
      <w:pPr>
        <w:pStyle w:val="ab"/>
        <w:ind w:firstLine="567"/>
        <w:rPr>
          <w:rFonts w:eastAsiaTheme="minorEastAsia"/>
          <w:noProof/>
          <w:lang w:eastAsia="en-US"/>
        </w:rPr>
      </w:pPr>
    </w:p>
    <w:p w14:paraId="65E96A26" w14:textId="77777777" w:rsidR="00A01FF0" w:rsidRPr="00C47C49" w:rsidRDefault="00427BE7" w:rsidP="00042E18">
      <w:pPr>
        <w:pStyle w:val="ab"/>
        <w:numPr>
          <w:ilvl w:val="0"/>
          <w:numId w:val="5"/>
        </w:numPr>
        <w:ind w:hanging="501"/>
      </w:pPr>
      <w:r>
        <w:t>п</w:t>
      </w:r>
      <w:r w:rsidR="00CA04A6" w:rsidRPr="008E5B61">
        <w:t xml:space="preserve">ункт </w:t>
      </w:r>
      <w:r w:rsidR="00CA04A6">
        <w:t>7</w:t>
      </w:r>
      <w:r w:rsidR="00CA04A6" w:rsidRPr="008E5B61">
        <w:t>.</w:t>
      </w:r>
      <w:r w:rsidR="00CA04A6">
        <w:t>3</w:t>
      </w:r>
      <w:r w:rsidR="00CA04A6" w:rsidRPr="008E5B61">
        <w:t xml:space="preserve"> </w:t>
      </w:r>
      <w:r w:rsidR="00CA04A6">
        <w:t>глави</w:t>
      </w:r>
      <w:r w:rsidR="00CA04A6" w:rsidRPr="008E5B61">
        <w:t xml:space="preserve"> </w:t>
      </w:r>
      <w:r w:rsidR="00CA04A6">
        <w:t>7</w:t>
      </w:r>
      <w:r w:rsidR="00A01FF0">
        <w:t xml:space="preserve"> </w:t>
      </w:r>
      <w:r w:rsidR="00A01FF0" w:rsidRPr="00C47C49">
        <w:t>викласти в такій редакції:</w:t>
      </w:r>
    </w:p>
    <w:p w14:paraId="469A32CF" w14:textId="77777777" w:rsidR="00CA04A6" w:rsidRPr="000D2292" w:rsidRDefault="00A01FF0" w:rsidP="00042E18">
      <w:pPr>
        <w:pStyle w:val="ab"/>
        <w:ind w:firstLine="567"/>
        <w:rPr>
          <w:rFonts w:eastAsiaTheme="minorEastAsia"/>
          <w:noProof/>
          <w:lang w:eastAsia="en-US"/>
        </w:rPr>
      </w:pPr>
      <w:r w:rsidRPr="00C47C49">
        <w:rPr>
          <w:rFonts w:eastAsiaTheme="minorEastAsia"/>
          <w:noProof/>
          <w:lang w:eastAsia="en-US"/>
        </w:rPr>
        <w:lastRenderedPageBreak/>
        <w:t xml:space="preserve">“7.3. У Центральному сховищі пам’ятні, інвестиційні монети та сувенірна і супутня продукція зберігаються окремо від інших цінностей. Обігові пам’ятні монети зберігаються у сховищі разом </w:t>
      </w:r>
      <w:r w:rsidR="00D468CD">
        <w:rPr>
          <w:rFonts w:eastAsiaTheme="minorEastAsia"/>
          <w:noProof/>
          <w:lang w:eastAsia="en-US"/>
        </w:rPr>
        <w:t>і</w:t>
      </w:r>
      <w:r w:rsidRPr="00C47C49">
        <w:rPr>
          <w:rFonts w:eastAsiaTheme="minorEastAsia"/>
          <w:noProof/>
          <w:lang w:eastAsia="en-US"/>
        </w:rPr>
        <w:t>з розмінними, обіговими монетами або іншими цінностями.”.</w:t>
      </w:r>
    </w:p>
    <w:p w14:paraId="249C0478" w14:textId="77777777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422C62">
        <w:rPr>
          <w:rFonts w:eastAsiaTheme="minorEastAsia"/>
          <w:noProof/>
          <w:color w:val="000000" w:themeColor="text1"/>
          <w:lang w:eastAsia="en-US"/>
        </w:rPr>
        <w:t xml:space="preserve">Унести до </w:t>
      </w:r>
      <w:r w:rsidR="00422C62" w:rsidRPr="00422C62">
        <w:rPr>
          <w:rFonts w:eastAsiaTheme="minorEastAsia"/>
          <w:noProof/>
          <w:color w:val="000000" w:themeColor="text1"/>
          <w:lang w:eastAsia="en-US"/>
        </w:rPr>
        <w:t>Інструкці</w:t>
      </w:r>
      <w:r w:rsidR="00422C62">
        <w:rPr>
          <w:rFonts w:eastAsiaTheme="minorEastAsia"/>
          <w:noProof/>
          <w:color w:val="000000" w:themeColor="text1"/>
          <w:lang w:eastAsia="en-US"/>
        </w:rPr>
        <w:t>ї</w:t>
      </w:r>
      <w:r w:rsidR="00422C62" w:rsidRPr="00422C62">
        <w:rPr>
          <w:rFonts w:eastAsiaTheme="minorEastAsia"/>
          <w:noProof/>
          <w:color w:val="000000" w:themeColor="text1"/>
          <w:lang w:eastAsia="en-US"/>
        </w:rPr>
        <w:t xml:space="preserve"> про ведення касових операцій банками в Україні, затверджен</w:t>
      </w:r>
      <w:r w:rsidR="00422C62">
        <w:rPr>
          <w:rFonts w:eastAsiaTheme="minorEastAsia"/>
          <w:noProof/>
          <w:color w:val="000000" w:themeColor="text1"/>
          <w:lang w:eastAsia="en-US"/>
        </w:rPr>
        <w:t>ої</w:t>
      </w:r>
      <w:r w:rsidR="00422C62" w:rsidRPr="00422C62">
        <w:rPr>
          <w:rFonts w:eastAsiaTheme="minorEastAsia"/>
          <w:noProof/>
          <w:color w:val="000000" w:themeColor="text1"/>
          <w:lang w:eastAsia="en-US"/>
        </w:rPr>
        <w:t xml:space="preserve"> постановою Правління Національного банку України від 25 вересня 2018 року № 103</w:t>
      </w:r>
      <w:r w:rsidR="008F786E">
        <w:rPr>
          <w:rFonts w:eastAsiaTheme="minorEastAsia"/>
          <w:noProof/>
          <w:color w:val="000000" w:themeColor="text1"/>
          <w:lang w:eastAsia="en-US"/>
        </w:rPr>
        <w:t xml:space="preserve"> (зі зм</w:t>
      </w:r>
      <w:r w:rsidR="0067787C">
        <w:rPr>
          <w:rFonts w:eastAsiaTheme="minorEastAsia"/>
          <w:noProof/>
          <w:color w:val="000000" w:themeColor="text1"/>
          <w:lang w:eastAsia="en-US"/>
        </w:rPr>
        <w:t>інами</w:t>
      </w:r>
      <w:r w:rsidR="008F786E">
        <w:rPr>
          <w:rFonts w:eastAsiaTheme="minorEastAsia"/>
          <w:noProof/>
          <w:color w:val="000000" w:themeColor="text1"/>
          <w:lang w:eastAsia="en-US"/>
        </w:rPr>
        <w:t>)</w:t>
      </w:r>
      <w:r w:rsidR="00422C62" w:rsidRPr="00422C62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422C62">
        <w:rPr>
          <w:rFonts w:eastAsiaTheme="minorEastAsia"/>
          <w:noProof/>
          <w:color w:val="000000" w:themeColor="text1"/>
          <w:lang w:val="ru-RU" w:eastAsia="en-US"/>
        </w:rPr>
        <w:t>такі зміни:</w:t>
      </w:r>
    </w:p>
    <w:p w14:paraId="10643E32" w14:textId="77777777" w:rsidR="00422C62" w:rsidRPr="000C1639" w:rsidRDefault="00422C62" w:rsidP="00042E18">
      <w:pPr>
        <w:pStyle w:val="ab"/>
        <w:numPr>
          <w:ilvl w:val="0"/>
          <w:numId w:val="6"/>
        </w:numPr>
        <w:ind w:hanging="501"/>
        <w:rPr>
          <w:rFonts w:eastAsiaTheme="minorEastAsia"/>
          <w:noProof/>
          <w:lang w:eastAsia="en-US"/>
        </w:rPr>
      </w:pPr>
      <w:r w:rsidRPr="000C1639">
        <w:rPr>
          <w:rFonts w:eastAsiaTheme="minorEastAsia"/>
          <w:noProof/>
          <w:lang w:eastAsia="en-US"/>
        </w:rPr>
        <w:t>підпункт 24 пункту 4 розділу І викласти в такій редакції:</w:t>
      </w:r>
    </w:p>
    <w:p w14:paraId="70B2CC64" w14:textId="77777777" w:rsidR="008E5B61" w:rsidRPr="00D20A94" w:rsidRDefault="008E5B61" w:rsidP="00B43181">
      <w:pPr>
        <w:pStyle w:val="ab"/>
        <w:ind w:firstLine="426"/>
        <w:rPr>
          <w:rFonts w:eastAsiaTheme="minorEastAsia"/>
          <w:noProof/>
          <w:lang w:eastAsia="en-US"/>
        </w:rPr>
      </w:pPr>
      <w:r w:rsidRPr="00D20A94">
        <w:rPr>
          <w:rFonts w:eastAsiaTheme="minorEastAsia"/>
          <w:noProof/>
          <w:lang w:eastAsia="en-US"/>
        </w:rPr>
        <w:t>“</w:t>
      </w:r>
      <w:r w:rsidR="00980900" w:rsidRPr="00D20A94">
        <w:rPr>
          <w:rFonts w:eastAsiaTheme="minorEastAsia"/>
          <w:noProof/>
          <w:lang w:eastAsia="en-US"/>
        </w:rPr>
        <w:t xml:space="preserve">24) обігові монети – монети національної валюти України номіналом від </w:t>
      </w:r>
      <w:r w:rsidR="00980900" w:rsidRPr="000C1639">
        <w:rPr>
          <w:rFonts w:eastAsiaTheme="minorEastAsia"/>
          <w:noProof/>
          <w:lang w:eastAsia="en-US"/>
        </w:rPr>
        <w:t>1 гривні,</w:t>
      </w:r>
      <w:r w:rsidR="009D6D78" w:rsidRPr="000C1639">
        <w:rPr>
          <w:rFonts w:eastAsiaTheme="minorEastAsia"/>
          <w:noProof/>
          <w:lang w:eastAsia="en-US"/>
        </w:rPr>
        <w:t xml:space="preserve"> </w:t>
      </w:r>
      <w:r w:rsidR="00980900" w:rsidRPr="000C1639">
        <w:rPr>
          <w:rFonts w:eastAsiaTheme="minorEastAsia"/>
          <w:noProof/>
          <w:lang w:eastAsia="en-US"/>
        </w:rPr>
        <w:t>обігові пам’ятні монети, що випускаються спеціальними випусками до визначних подій та ювілейних дат, пам’ятних подій історії та сучасності, заходів з охорони навколишнього природного середовища, інших подій суспільного життя, включаючи святкування яких відзначається на державному рівні</w:t>
      </w:r>
      <w:r w:rsidR="00B43181">
        <w:rPr>
          <w:rFonts w:eastAsiaTheme="minorEastAsia"/>
          <w:noProof/>
          <w:lang w:eastAsia="en-US"/>
        </w:rPr>
        <w:t>,</w:t>
      </w:r>
      <w:r w:rsidR="009D6D78" w:rsidRPr="000C1639">
        <w:rPr>
          <w:rFonts w:eastAsiaTheme="minorEastAsia"/>
          <w:noProof/>
          <w:lang w:eastAsia="en-US"/>
        </w:rPr>
        <w:t xml:space="preserve"> та </w:t>
      </w:r>
      <w:r w:rsidR="00980900" w:rsidRPr="000C1639">
        <w:rPr>
          <w:rFonts w:eastAsiaTheme="minorEastAsia"/>
          <w:noProof/>
          <w:lang w:eastAsia="en-US"/>
        </w:rPr>
        <w:t>монети діючого номінального ряду з використанням додаткових елементів дизайну</w:t>
      </w:r>
      <w:r w:rsidR="009D6D78" w:rsidRPr="000C1639">
        <w:rPr>
          <w:rFonts w:eastAsiaTheme="minorEastAsia"/>
          <w:noProof/>
          <w:lang w:eastAsia="en-US"/>
        </w:rPr>
        <w:t>, що виконують функцію законного платіжного засобу</w:t>
      </w:r>
      <w:r w:rsidR="00B43181">
        <w:rPr>
          <w:rFonts w:eastAsiaTheme="minorEastAsia"/>
          <w:noProof/>
          <w:lang w:eastAsia="en-US"/>
        </w:rPr>
        <w:t>;</w:t>
      </w:r>
      <w:r w:rsidRPr="000C1639">
        <w:rPr>
          <w:rFonts w:eastAsiaTheme="minorEastAsia"/>
          <w:noProof/>
          <w:lang w:eastAsia="en-US"/>
        </w:rPr>
        <w:t>”;</w:t>
      </w:r>
    </w:p>
    <w:p w14:paraId="16581C6E" w14:textId="77777777" w:rsidR="008E5B61" w:rsidRPr="00D20A94" w:rsidRDefault="008E5B61" w:rsidP="008E5B61">
      <w:pPr>
        <w:pStyle w:val="ab"/>
        <w:ind w:firstLine="567"/>
        <w:rPr>
          <w:rFonts w:eastAsiaTheme="minorEastAsia"/>
          <w:noProof/>
          <w:lang w:eastAsia="en-US"/>
        </w:rPr>
      </w:pPr>
    </w:p>
    <w:p w14:paraId="4D47646D" w14:textId="77777777" w:rsidR="00B4042B" w:rsidRDefault="008E5B61" w:rsidP="00B4042B">
      <w:pPr>
        <w:pStyle w:val="ab"/>
        <w:numPr>
          <w:ilvl w:val="0"/>
          <w:numId w:val="6"/>
        </w:numPr>
        <w:rPr>
          <w:rFonts w:eastAsiaTheme="minorEastAsia"/>
          <w:noProof/>
          <w:lang w:eastAsia="en-US"/>
        </w:rPr>
      </w:pPr>
      <w:r w:rsidRPr="000C1639">
        <w:rPr>
          <w:rFonts w:eastAsiaTheme="minorEastAsia"/>
          <w:noProof/>
          <w:lang w:eastAsia="en-US"/>
        </w:rPr>
        <w:t>у додатку 7:</w:t>
      </w:r>
    </w:p>
    <w:p w14:paraId="46E499D7" w14:textId="77777777" w:rsidR="00B4042B" w:rsidRPr="00C47C49" w:rsidRDefault="00243344" w:rsidP="00042E18">
      <w:pPr>
        <w:pStyle w:val="ab"/>
        <w:ind w:firstLine="567"/>
        <w:rPr>
          <w:rFonts w:eastAsiaTheme="minorEastAsia"/>
          <w:noProof/>
          <w:lang w:val="ru-RU" w:eastAsia="en-US"/>
        </w:rPr>
      </w:pPr>
      <w:r>
        <w:rPr>
          <w:rFonts w:eastAsiaTheme="minorEastAsia"/>
          <w:noProof/>
          <w:lang w:eastAsia="en-US"/>
        </w:rPr>
        <w:t xml:space="preserve">заголовок </w:t>
      </w:r>
      <w:r w:rsidR="00B4042B">
        <w:rPr>
          <w:rFonts w:eastAsiaTheme="minorEastAsia"/>
          <w:noProof/>
          <w:lang w:eastAsia="en-US"/>
        </w:rPr>
        <w:t>після сл</w:t>
      </w:r>
      <w:r>
        <w:rPr>
          <w:rFonts w:eastAsiaTheme="minorEastAsia"/>
          <w:noProof/>
          <w:lang w:eastAsia="en-US"/>
        </w:rPr>
        <w:t xml:space="preserve">ова </w:t>
      </w:r>
      <w:r w:rsidR="0065371F">
        <w:rPr>
          <w:rFonts w:eastAsiaTheme="minorEastAsia"/>
          <w:noProof/>
          <w:lang w:eastAsia="en-US"/>
        </w:rPr>
        <w:t xml:space="preserve"> </w:t>
      </w:r>
      <w:r w:rsidR="00063FD6" w:rsidRPr="00C47C49">
        <w:rPr>
          <w:rFonts w:eastAsiaTheme="minorEastAsia"/>
          <w:noProof/>
          <w:lang w:val="ru-RU" w:eastAsia="en-US"/>
        </w:rPr>
        <w:t>“</w:t>
      </w:r>
      <w:r w:rsidR="00B4042B">
        <w:rPr>
          <w:rFonts w:eastAsiaTheme="minorEastAsia"/>
          <w:noProof/>
          <w:lang w:eastAsia="en-US"/>
        </w:rPr>
        <w:t>вклад</w:t>
      </w:r>
      <w:r w:rsidR="003F13E5">
        <w:rPr>
          <w:rFonts w:eastAsiaTheme="minorEastAsia"/>
          <w:noProof/>
          <w:lang w:eastAsia="en-US"/>
        </w:rPr>
        <w:t>а</w:t>
      </w:r>
      <w:r w:rsidR="00B4042B">
        <w:rPr>
          <w:rFonts w:eastAsiaTheme="minorEastAsia"/>
          <w:noProof/>
          <w:lang w:eastAsia="en-US"/>
        </w:rPr>
        <w:t>ння</w:t>
      </w:r>
      <w:r w:rsidR="00063FD6" w:rsidRPr="00C47C49">
        <w:rPr>
          <w:rFonts w:eastAsiaTheme="minorEastAsia"/>
          <w:noProof/>
          <w:lang w:val="ru-RU" w:eastAsia="en-US"/>
        </w:rPr>
        <w:t>”</w:t>
      </w:r>
      <w:r w:rsidR="00B4042B">
        <w:rPr>
          <w:rFonts w:eastAsiaTheme="minorEastAsia"/>
          <w:noProof/>
          <w:lang w:eastAsia="en-US"/>
        </w:rPr>
        <w:t xml:space="preserve"> доповнити словами </w:t>
      </w:r>
      <w:r w:rsidR="00063FD6" w:rsidRPr="00C47C49">
        <w:rPr>
          <w:rFonts w:eastAsiaTheme="minorEastAsia"/>
          <w:noProof/>
          <w:lang w:val="ru-RU" w:eastAsia="en-US"/>
        </w:rPr>
        <w:t>“</w:t>
      </w:r>
      <w:r w:rsidR="00B4042B">
        <w:rPr>
          <w:color w:val="000000" w:themeColor="text1"/>
        </w:rPr>
        <w:t>розмінних та обігових</w:t>
      </w:r>
      <w:r w:rsidR="00063FD6" w:rsidRPr="00C47C49">
        <w:rPr>
          <w:color w:val="000000" w:themeColor="text1"/>
          <w:lang w:val="ru-RU"/>
        </w:rPr>
        <w:t>”</w:t>
      </w:r>
      <w:r w:rsidR="00427BE7">
        <w:rPr>
          <w:color w:val="000000" w:themeColor="text1"/>
          <w:lang w:val="ru-RU"/>
        </w:rPr>
        <w:t>;</w:t>
      </w:r>
    </w:p>
    <w:p w14:paraId="4AEEAAB1" w14:textId="77777777" w:rsidR="0051349C" w:rsidRPr="00D20A94" w:rsidRDefault="008E5B61" w:rsidP="00042E18">
      <w:pPr>
        <w:pStyle w:val="ab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20A94">
        <w:rPr>
          <w:rFonts w:eastAsiaTheme="minorEastAsia"/>
          <w:noProof/>
          <w:color w:val="000000" w:themeColor="text1"/>
          <w:lang w:eastAsia="en-US"/>
        </w:rPr>
        <w:t>у підпункті 11 пункту 1 та підпункті 11 пункту 2 слова “пам</w:t>
      </w:r>
      <w:r w:rsidR="00D468CD">
        <w:rPr>
          <w:rFonts w:eastAsiaTheme="minorEastAsia"/>
          <w:noProof/>
          <w:color w:val="000000" w:themeColor="text1"/>
          <w:lang w:eastAsia="en-US"/>
        </w:rPr>
        <w:t>ʼ</w:t>
      </w:r>
      <w:r w:rsidRPr="00D20A94">
        <w:rPr>
          <w:rFonts w:eastAsiaTheme="minorEastAsia"/>
          <w:noProof/>
          <w:color w:val="000000" w:themeColor="text1"/>
          <w:lang w:eastAsia="en-US"/>
        </w:rPr>
        <w:t>ятних монет”  замінити словами</w:t>
      </w:r>
      <w:r w:rsidR="004244CC">
        <w:rPr>
          <w:rFonts w:eastAsiaTheme="minorEastAsia"/>
          <w:noProof/>
          <w:color w:val="000000" w:themeColor="text1"/>
          <w:lang w:eastAsia="en-US"/>
        </w:rPr>
        <w:t xml:space="preserve"> та цифрами</w:t>
      </w:r>
      <w:r w:rsidRPr="00D20A94">
        <w:rPr>
          <w:rFonts w:eastAsiaTheme="minorEastAsia"/>
          <w:noProof/>
          <w:color w:val="000000" w:themeColor="text1"/>
          <w:lang w:eastAsia="en-US"/>
        </w:rPr>
        <w:t xml:space="preserve"> “обігові пам</w:t>
      </w:r>
      <w:r w:rsidR="00D468CD">
        <w:rPr>
          <w:rFonts w:eastAsiaTheme="minorEastAsia"/>
          <w:noProof/>
          <w:color w:val="000000" w:themeColor="text1"/>
          <w:lang w:eastAsia="en-US"/>
        </w:rPr>
        <w:t>ʼ</w:t>
      </w:r>
      <w:r w:rsidRPr="00D20A94">
        <w:rPr>
          <w:rFonts w:eastAsiaTheme="minorEastAsia"/>
          <w:noProof/>
          <w:color w:val="000000" w:themeColor="text1"/>
          <w:lang w:eastAsia="en-US"/>
        </w:rPr>
        <w:t>ятні монети</w:t>
      </w:r>
      <w:r w:rsidR="00FD5726" w:rsidRPr="00D20A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80900" w:rsidRPr="00D20A94">
        <w:rPr>
          <w:color w:val="000000" w:themeColor="text1"/>
        </w:rPr>
        <w:t>(діам</w:t>
      </w:r>
      <w:r w:rsidR="004F6B5E" w:rsidRPr="00D20A94">
        <w:rPr>
          <w:color w:val="000000" w:themeColor="text1"/>
        </w:rPr>
        <w:t>етром</w:t>
      </w:r>
      <w:r w:rsidR="00980900" w:rsidRPr="00D20A94">
        <w:rPr>
          <w:color w:val="000000" w:themeColor="text1"/>
        </w:rPr>
        <w:t xml:space="preserve"> 30 мм)</w:t>
      </w:r>
      <w:r w:rsidRPr="00D20A94">
        <w:rPr>
          <w:rFonts w:eastAsiaTheme="minorEastAsia"/>
          <w:noProof/>
          <w:color w:val="000000" w:themeColor="text1"/>
          <w:lang w:eastAsia="en-US"/>
        </w:rPr>
        <w:t>”</w:t>
      </w:r>
      <w:r w:rsidR="0051349C" w:rsidRPr="00D20A94">
        <w:rPr>
          <w:rFonts w:eastAsiaTheme="minorEastAsia"/>
          <w:noProof/>
          <w:color w:val="000000" w:themeColor="text1"/>
          <w:lang w:eastAsia="en-US"/>
        </w:rPr>
        <w:t>;</w:t>
      </w:r>
    </w:p>
    <w:p w14:paraId="41171D1F" w14:textId="77777777" w:rsidR="008E5B61" w:rsidRPr="00D20A94" w:rsidRDefault="0051349C" w:rsidP="00042E18">
      <w:pPr>
        <w:pStyle w:val="ab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20A94">
        <w:rPr>
          <w:rFonts w:eastAsiaTheme="minorEastAsia"/>
          <w:noProof/>
          <w:color w:val="000000" w:themeColor="text1"/>
          <w:lang w:eastAsia="en-US"/>
        </w:rPr>
        <w:t>у</w:t>
      </w:r>
      <w:r w:rsidR="008E5B61" w:rsidRPr="00D20A94">
        <w:rPr>
          <w:rFonts w:eastAsiaTheme="minorEastAsia"/>
          <w:noProof/>
          <w:color w:val="000000" w:themeColor="text1"/>
          <w:lang w:eastAsia="en-US"/>
        </w:rPr>
        <w:t xml:space="preserve"> підпункті 11 пункту 3 </w:t>
      </w:r>
      <w:r w:rsidRPr="00D20A94">
        <w:rPr>
          <w:rFonts w:eastAsiaTheme="minorEastAsia"/>
          <w:noProof/>
          <w:color w:val="000000" w:themeColor="text1"/>
          <w:lang w:eastAsia="en-US"/>
        </w:rPr>
        <w:t>слов</w:t>
      </w:r>
      <w:r w:rsidR="006A77E0">
        <w:rPr>
          <w:rFonts w:eastAsiaTheme="minorEastAsia"/>
          <w:noProof/>
          <w:color w:val="000000" w:themeColor="text1"/>
          <w:lang w:eastAsia="en-US"/>
        </w:rPr>
        <w:t>а</w:t>
      </w:r>
      <w:r w:rsidRPr="00D20A94">
        <w:rPr>
          <w:rFonts w:eastAsiaTheme="minorEastAsia"/>
          <w:noProof/>
          <w:color w:val="000000" w:themeColor="text1"/>
          <w:lang w:eastAsia="en-US"/>
        </w:rPr>
        <w:t xml:space="preserve"> “пам</w:t>
      </w:r>
      <w:r w:rsidR="00D468CD">
        <w:rPr>
          <w:rFonts w:eastAsiaTheme="minorEastAsia"/>
          <w:noProof/>
          <w:color w:val="000000" w:themeColor="text1"/>
          <w:lang w:eastAsia="en-US"/>
        </w:rPr>
        <w:t>ʼ</w:t>
      </w:r>
      <w:r w:rsidRPr="00D20A94">
        <w:rPr>
          <w:rFonts w:eastAsiaTheme="minorEastAsia"/>
          <w:noProof/>
          <w:color w:val="000000" w:themeColor="text1"/>
          <w:lang w:eastAsia="en-US"/>
        </w:rPr>
        <w:t>ятні</w:t>
      </w:r>
      <w:r w:rsidR="006A77E0">
        <w:rPr>
          <w:rFonts w:eastAsiaTheme="minorEastAsia"/>
          <w:noProof/>
          <w:color w:val="000000" w:themeColor="text1"/>
          <w:lang w:eastAsia="en-US"/>
        </w:rPr>
        <w:t xml:space="preserve"> монети</w:t>
      </w:r>
      <w:r w:rsidRPr="00D20A94">
        <w:rPr>
          <w:rFonts w:eastAsiaTheme="minorEastAsia"/>
          <w:noProof/>
          <w:color w:val="000000" w:themeColor="text1"/>
          <w:lang w:eastAsia="en-US"/>
        </w:rPr>
        <w:t xml:space="preserve">” замінити словами </w:t>
      </w:r>
      <w:r w:rsidR="004244CC">
        <w:rPr>
          <w:rFonts w:eastAsiaTheme="minorEastAsia"/>
          <w:noProof/>
          <w:color w:val="000000" w:themeColor="text1"/>
          <w:lang w:eastAsia="en-US"/>
        </w:rPr>
        <w:t xml:space="preserve">та цифрами </w:t>
      </w:r>
      <w:r w:rsidRPr="00D20A94">
        <w:rPr>
          <w:rFonts w:eastAsiaTheme="minorEastAsia"/>
          <w:noProof/>
          <w:color w:val="000000" w:themeColor="text1"/>
          <w:lang w:eastAsia="en-US"/>
        </w:rPr>
        <w:t>“обігові пам</w:t>
      </w:r>
      <w:r w:rsidR="00427BE7">
        <w:rPr>
          <w:rFonts w:eastAsiaTheme="minorEastAsia"/>
          <w:noProof/>
          <w:color w:val="000000" w:themeColor="text1"/>
          <w:lang w:eastAsia="en-US"/>
        </w:rPr>
        <w:t>ʼ</w:t>
      </w:r>
      <w:r w:rsidRPr="00D20A94">
        <w:rPr>
          <w:rFonts w:eastAsiaTheme="minorEastAsia"/>
          <w:noProof/>
          <w:color w:val="000000" w:themeColor="text1"/>
          <w:lang w:eastAsia="en-US"/>
        </w:rPr>
        <w:t>ятні</w:t>
      </w:r>
      <w:r w:rsidR="00FD5726" w:rsidRPr="00D20A9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80900" w:rsidRPr="00D20A94">
        <w:rPr>
          <w:rFonts w:eastAsiaTheme="minorEastAsia"/>
          <w:noProof/>
          <w:color w:val="000000" w:themeColor="text1"/>
          <w:lang w:eastAsia="en-US"/>
        </w:rPr>
        <w:t xml:space="preserve">монети </w:t>
      </w:r>
      <w:r w:rsidR="00980900" w:rsidRPr="00D20A94">
        <w:rPr>
          <w:color w:val="000000" w:themeColor="text1"/>
        </w:rPr>
        <w:t>(діам</w:t>
      </w:r>
      <w:r w:rsidR="004F6B5E" w:rsidRPr="00D20A94">
        <w:rPr>
          <w:color w:val="000000" w:themeColor="text1"/>
        </w:rPr>
        <w:t>етром</w:t>
      </w:r>
      <w:r w:rsidR="00980900" w:rsidRPr="00D20A94">
        <w:rPr>
          <w:color w:val="000000" w:themeColor="text1"/>
        </w:rPr>
        <w:t xml:space="preserve"> 30 мм)</w:t>
      </w:r>
      <w:r w:rsidRPr="00D20A94">
        <w:rPr>
          <w:rFonts w:eastAsiaTheme="minorEastAsia"/>
          <w:noProof/>
          <w:color w:val="000000" w:themeColor="text1"/>
          <w:lang w:eastAsia="en-US"/>
        </w:rPr>
        <w:t>”;</w:t>
      </w:r>
    </w:p>
    <w:p w14:paraId="2EC4F96B" w14:textId="77777777" w:rsidR="0051349C" w:rsidRPr="00D20A94" w:rsidRDefault="00FF724E" w:rsidP="00042E18">
      <w:pPr>
        <w:pStyle w:val="ab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20A94">
        <w:rPr>
          <w:rFonts w:eastAsiaTheme="minorEastAsia"/>
          <w:noProof/>
          <w:color w:val="000000" w:themeColor="text1"/>
          <w:lang w:eastAsia="en-US"/>
        </w:rPr>
        <w:t xml:space="preserve">пункт 4 </w:t>
      </w:r>
      <w:r w:rsidR="00D468CD" w:rsidRPr="00D20A94">
        <w:rPr>
          <w:rFonts w:eastAsiaTheme="minorEastAsia"/>
          <w:noProof/>
          <w:color w:val="000000" w:themeColor="text1"/>
          <w:lang w:eastAsia="en-US"/>
        </w:rPr>
        <w:t xml:space="preserve">доповнити </w:t>
      </w:r>
      <w:r w:rsidR="0051349C" w:rsidRPr="00D20A94">
        <w:rPr>
          <w:rFonts w:eastAsiaTheme="minorEastAsia"/>
          <w:noProof/>
          <w:color w:val="000000" w:themeColor="text1"/>
          <w:lang w:eastAsia="en-US"/>
        </w:rPr>
        <w:t>новим підпунктом такого змісту:</w:t>
      </w:r>
    </w:p>
    <w:p w14:paraId="55A13877" w14:textId="77777777" w:rsidR="0051349C" w:rsidRPr="00D20A94" w:rsidRDefault="0051349C" w:rsidP="00042E18">
      <w:pPr>
        <w:pStyle w:val="ab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20A94">
        <w:rPr>
          <w:rFonts w:eastAsiaTheme="minorEastAsia"/>
          <w:noProof/>
          <w:color w:val="000000" w:themeColor="text1"/>
          <w:lang w:eastAsia="en-US"/>
        </w:rPr>
        <w:t>“</w:t>
      </w:r>
      <w:r w:rsidRPr="00D20A94">
        <w:rPr>
          <w:color w:val="000000" w:themeColor="text1"/>
        </w:rPr>
        <w:t>11) обігові пам</w:t>
      </w:r>
      <w:r w:rsidR="00427BE7">
        <w:rPr>
          <w:color w:val="000000" w:themeColor="text1"/>
        </w:rPr>
        <w:t>ʼ</w:t>
      </w:r>
      <w:r w:rsidRPr="00D20A94">
        <w:rPr>
          <w:color w:val="000000" w:themeColor="text1"/>
        </w:rPr>
        <w:t xml:space="preserve">ятні монети </w:t>
      </w:r>
      <w:r w:rsidR="00980900" w:rsidRPr="00D20A94">
        <w:rPr>
          <w:color w:val="000000" w:themeColor="text1"/>
        </w:rPr>
        <w:t>(діам</w:t>
      </w:r>
      <w:r w:rsidR="004F6B5E" w:rsidRPr="00D20A94">
        <w:rPr>
          <w:color w:val="000000" w:themeColor="text1"/>
        </w:rPr>
        <w:t>етром</w:t>
      </w:r>
      <w:r w:rsidR="00980900" w:rsidRPr="00D20A94">
        <w:rPr>
          <w:color w:val="000000" w:themeColor="text1"/>
        </w:rPr>
        <w:t xml:space="preserve"> 30 мм)</w:t>
      </w:r>
      <w:r w:rsidR="00FD5726" w:rsidRPr="00D20A94">
        <w:rPr>
          <w:color w:val="000000" w:themeColor="text1"/>
        </w:rPr>
        <w:t xml:space="preserve"> </w:t>
      </w:r>
      <w:r w:rsidRPr="00D20A94">
        <w:rPr>
          <w:color w:val="000000" w:themeColor="text1"/>
        </w:rPr>
        <w:t xml:space="preserve">номіналом 10 грн </w:t>
      </w:r>
      <w:r w:rsidR="00CA2F8D">
        <w:rPr>
          <w:color w:val="000000" w:themeColor="text1"/>
        </w:rPr>
        <w:t>–</w:t>
      </w:r>
      <w:r w:rsidR="00427BE7" w:rsidRPr="00D20A94">
        <w:rPr>
          <w:color w:val="000000" w:themeColor="text1"/>
        </w:rPr>
        <w:t xml:space="preserve"> </w:t>
      </w:r>
      <w:r w:rsidRPr="00D20A94">
        <w:rPr>
          <w:color w:val="000000" w:themeColor="text1"/>
        </w:rPr>
        <w:t>2</w:t>
      </w:r>
      <w:r w:rsidR="00CA2F8D">
        <w:rPr>
          <w:color w:val="000000" w:themeColor="text1"/>
        </w:rPr>
        <w:t> </w:t>
      </w:r>
      <w:r w:rsidRPr="00D20A94">
        <w:rPr>
          <w:color w:val="000000" w:themeColor="text1"/>
        </w:rPr>
        <w:t>500 грн.</w:t>
      </w:r>
      <w:r w:rsidRPr="00D20A94">
        <w:rPr>
          <w:rFonts w:eastAsiaTheme="minorEastAsia"/>
          <w:noProof/>
          <w:color w:val="000000" w:themeColor="text1"/>
          <w:lang w:eastAsia="en-US"/>
        </w:rPr>
        <w:t>”.</w:t>
      </w:r>
    </w:p>
    <w:p w14:paraId="250008B8" w14:textId="77777777" w:rsidR="00C1275E" w:rsidRPr="00D20A94" w:rsidRDefault="00C1275E" w:rsidP="00042E18">
      <w:pPr>
        <w:pStyle w:val="ab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D5B4C5F" w14:textId="77777777" w:rsidR="00C1275E" w:rsidRPr="00D20A94" w:rsidRDefault="00C1275E" w:rsidP="00042E18">
      <w:pPr>
        <w:pStyle w:val="ab"/>
        <w:ind w:firstLine="567"/>
        <w:rPr>
          <w:rFonts w:eastAsiaTheme="minorEastAsia"/>
          <w:noProof/>
          <w:lang w:eastAsia="en-US"/>
        </w:rPr>
      </w:pPr>
      <w:r w:rsidRPr="00D20A94">
        <w:rPr>
          <w:rFonts w:eastAsiaTheme="minorEastAsia"/>
          <w:noProof/>
          <w:color w:val="000000" w:themeColor="text1"/>
          <w:lang w:eastAsia="en-US"/>
        </w:rPr>
        <w:t xml:space="preserve">3. Департаменту грошового обігу (Віктор Зайвенко) після офіційного опублікування довести до відома </w:t>
      </w:r>
      <w:r w:rsidR="00E56BCB" w:rsidRPr="00D20A94">
        <w:rPr>
          <w:rFonts w:eastAsiaTheme="minorEastAsia"/>
          <w:noProof/>
          <w:color w:val="000000" w:themeColor="text1"/>
          <w:lang w:eastAsia="en-US"/>
        </w:rPr>
        <w:t xml:space="preserve">банків України </w:t>
      </w:r>
      <w:r w:rsidRPr="00D20A94">
        <w:rPr>
          <w:rFonts w:eastAsiaTheme="minorEastAsia"/>
          <w:noProof/>
          <w:color w:val="000000" w:themeColor="text1"/>
          <w:lang w:eastAsia="en-US"/>
        </w:rPr>
        <w:t xml:space="preserve">інформацію </w:t>
      </w:r>
      <w:r w:rsidRPr="00D20A94">
        <w:rPr>
          <w:rFonts w:eastAsiaTheme="minorEastAsia"/>
          <w:noProof/>
          <w:lang w:eastAsia="en-US"/>
        </w:rPr>
        <w:t>про прийняття цієї постанови.</w:t>
      </w:r>
    </w:p>
    <w:p w14:paraId="028D7D9B" w14:textId="77777777" w:rsidR="00AD7DF9" w:rsidRDefault="00E56BCB" w:rsidP="00042E1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  <w:r w:rsidR="00B05876" w:rsidRPr="00B05876">
        <w:rPr>
          <w:rFonts w:eastAsiaTheme="minorEastAsia"/>
          <w:noProof/>
          <w:color w:val="000000" w:themeColor="text1"/>
          <w:lang w:eastAsia="en-US"/>
        </w:rPr>
        <w:t xml:space="preserve"> Контроль за виконанням цієї постанови покласти на заступника Голови Національного банку України Олексія Шабана.</w:t>
      </w:r>
    </w:p>
    <w:p w14:paraId="0918536B" w14:textId="77777777" w:rsidR="00AD7DF9" w:rsidRDefault="00E56BCB" w:rsidP="00042E1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B05876">
        <w:rPr>
          <w:rFonts w:eastAsiaTheme="minorEastAsia"/>
          <w:noProof/>
          <w:color w:val="000000" w:themeColor="text1"/>
          <w:lang w:eastAsia="en-US"/>
        </w:rPr>
        <w:t>Постанова набирає чинності з</w:t>
      </w:r>
      <w:r w:rsidR="003E4EE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74A01">
        <w:rPr>
          <w:rFonts w:eastAsiaTheme="minorEastAsia"/>
          <w:noProof/>
          <w:color w:val="000000" w:themeColor="text1"/>
          <w:lang w:eastAsia="en-US"/>
        </w:rPr>
        <w:t xml:space="preserve">25 </w:t>
      </w:r>
      <w:r w:rsidR="003E4EE2">
        <w:rPr>
          <w:rFonts w:eastAsiaTheme="minorEastAsia"/>
          <w:noProof/>
          <w:color w:val="000000" w:themeColor="text1"/>
          <w:lang w:eastAsia="en-US"/>
        </w:rPr>
        <w:t>липня</w:t>
      </w:r>
      <w:r w:rsidR="0092433B">
        <w:rPr>
          <w:rFonts w:eastAsiaTheme="minorEastAsia"/>
          <w:noProof/>
          <w:color w:val="0070C0"/>
          <w:lang w:eastAsia="en-US"/>
        </w:rPr>
        <w:t xml:space="preserve"> </w:t>
      </w:r>
      <w:r w:rsidR="00B05876">
        <w:rPr>
          <w:rFonts w:eastAsiaTheme="minorEastAsia"/>
          <w:noProof/>
          <w:color w:val="000000" w:themeColor="text1"/>
          <w:lang w:eastAsia="en-US"/>
        </w:rPr>
        <w:t>2022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544D484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74205B65" w14:textId="77777777" w:rsidTr="00BD6D34">
        <w:tc>
          <w:tcPr>
            <w:tcW w:w="5495" w:type="dxa"/>
            <w:vAlign w:val="bottom"/>
          </w:tcPr>
          <w:p w14:paraId="3C998F9B" w14:textId="77777777" w:rsidR="00DD60CC" w:rsidRPr="00CD0CD4" w:rsidRDefault="00E56BCB" w:rsidP="00E56BCB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6A26F8B6" w14:textId="77777777" w:rsidR="00DD60CC" w:rsidRPr="00CD0CD4" w:rsidRDefault="00E56BCB" w:rsidP="00E56BC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185F2682" w14:textId="77777777" w:rsidR="008D10FD" w:rsidRPr="00CD0CD4" w:rsidRDefault="008D10FD" w:rsidP="00E53CCD"/>
    <w:p w14:paraId="15550399" w14:textId="77777777" w:rsidR="009955A6" w:rsidRPr="00CD0CD4" w:rsidRDefault="009955A6" w:rsidP="00E53CCD"/>
    <w:p w14:paraId="7977CB29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E56BCB">
        <w:t>50</w:t>
      </w:r>
    </w:p>
    <w:sectPr w:rsidR="00FA508E" w:rsidRPr="00CD0CD4" w:rsidSect="00597B76">
      <w:headerReference w:type="default" r:id="rId14"/>
      <w:footerReference w:type="first" r:id="rId15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7B37" w14:textId="77777777" w:rsidR="008D0F23" w:rsidRDefault="008D0F23" w:rsidP="00E53CCD">
      <w:r>
        <w:separator/>
      </w:r>
    </w:p>
  </w:endnote>
  <w:endnote w:type="continuationSeparator" w:id="0">
    <w:p w14:paraId="155B5B24" w14:textId="77777777" w:rsidR="008D0F23" w:rsidRDefault="008D0F2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4ADC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58119B09" w14:textId="77777777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438F8" w14:textId="77777777" w:rsidR="008D0F23" w:rsidRDefault="008D0F23" w:rsidP="00E53CCD">
      <w:r>
        <w:separator/>
      </w:r>
    </w:p>
  </w:footnote>
  <w:footnote w:type="continuationSeparator" w:id="0">
    <w:p w14:paraId="0CAC3416" w14:textId="77777777" w:rsidR="008D0F23" w:rsidRDefault="008D0F2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246A066" w14:textId="008AA6A2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A7FF0">
          <w:rPr>
            <w:noProof/>
          </w:rPr>
          <w:t>2</w:t>
        </w:r>
        <w:r>
          <w:fldChar w:fldCharType="end"/>
        </w:r>
      </w:p>
    </w:sdtContent>
  </w:sdt>
  <w:p w14:paraId="1A846849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5B0"/>
    <w:multiLevelType w:val="hybridMultilevel"/>
    <w:tmpl w:val="5C00C498"/>
    <w:lvl w:ilvl="0" w:tplc="48CE92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3328F5"/>
    <w:multiLevelType w:val="hybridMultilevel"/>
    <w:tmpl w:val="F9527AC6"/>
    <w:lvl w:ilvl="0" w:tplc="BBC62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2764"/>
    <w:multiLevelType w:val="hybridMultilevel"/>
    <w:tmpl w:val="E6CA556A"/>
    <w:lvl w:ilvl="0" w:tplc="009CA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96D19"/>
    <w:multiLevelType w:val="hybridMultilevel"/>
    <w:tmpl w:val="8AF2EABA"/>
    <w:lvl w:ilvl="0" w:tplc="7D709CA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FD15DB"/>
    <w:multiLevelType w:val="hybridMultilevel"/>
    <w:tmpl w:val="F68AB510"/>
    <w:lvl w:ilvl="0" w:tplc="48CE9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1A01"/>
    <w:rsid w:val="00015CF3"/>
    <w:rsid w:val="00015FDE"/>
    <w:rsid w:val="00023400"/>
    <w:rsid w:val="0003331E"/>
    <w:rsid w:val="000342A5"/>
    <w:rsid w:val="0003793C"/>
    <w:rsid w:val="00042E18"/>
    <w:rsid w:val="000543C6"/>
    <w:rsid w:val="00056984"/>
    <w:rsid w:val="000600A8"/>
    <w:rsid w:val="00061C52"/>
    <w:rsid w:val="00063480"/>
    <w:rsid w:val="000638F2"/>
    <w:rsid w:val="00063FD6"/>
    <w:rsid w:val="000B2990"/>
    <w:rsid w:val="000C1639"/>
    <w:rsid w:val="000D778F"/>
    <w:rsid w:val="000E0CB3"/>
    <w:rsid w:val="000E5B8C"/>
    <w:rsid w:val="000E7A13"/>
    <w:rsid w:val="00106229"/>
    <w:rsid w:val="00115ECF"/>
    <w:rsid w:val="00122F5D"/>
    <w:rsid w:val="00137772"/>
    <w:rsid w:val="001378C5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C3FA5"/>
    <w:rsid w:val="001D487A"/>
    <w:rsid w:val="002238D1"/>
    <w:rsid w:val="00233F37"/>
    <w:rsid w:val="00241373"/>
    <w:rsid w:val="00243344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0453"/>
    <w:rsid w:val="002C1FDB"/>
    <w:rsid w:val="002D1790"/>
    <w:rsid w:val="002E5913"/>
    <w:rsid w:val="002F0590"/>
    <w:rsid w:val="002F176B"/>
    <w:rsid w:val="002F48EF"/>
    <w:rsid w:val="00300418"/>
    <w:rsid w:val="00332701"/>
    <w:rsid w:val="00337CFA"/>
    <w:rsid w:val="00340D07"/>
    <w:rsid w:val="00345982"/>
    <w:rsid w:val="00356E34"/>
    <w:rsid w:val="00357676"/>
    <w:rsid w:val="00374B04"/>
    <w:rsid w:val="0038385E"/>
    <w:rsid w:val="00384F65"/>
    <w:rsid w:val="003933A5"/>
    <w:rsid w:val="0039725C"/>
    <w:rsid w:val="003A16E7"/>
    <w:rsid w:val="003A751F"/>
    <w:rsid w:val="003C10F1"/>
    <w:rsid w:val="003C3282"/>
    <w:rsid w:val="003C3985"/>
    <w:rsid w:val="003D3EC0"/>
    <w:rsid w:val="003D6B33"/>
    <w:rsid w:val="003E4EE2"/>
    <w:rsid w:val="003F0441"/>
    <w:rsid w:val="003F092F"/>
    <w:rsid w:val="003F13E5"/>
    <w:rsid w:val="003F28B5"/>
    <w:rsid w:val="003F7093"/>
    <w:rsid w:val="00401EDB"/>
    <w:rsid w:val="00404C93"/>
    <w:rsid w:val="00407877"/>
    <w:rsid w:val="004130B9"/>
    <w:rsid w:val="00422C62"/>
    <w:rsid w:val="004244CC"/>
    <w:rsid w:val="00427BE7"/>
    <w:rsid w:val="00443B4C"/>
    <w:rsid w:val="00446704"/>
    <w:rsid w:val="00455B45"/>
    <w:rsid w:val="00460BA2"/>
    <w:rsid w:val="004666D6"/>
    <w:rsid w:val="004737C7"/>
    <w:rsid w:val="00473EF2"/>
    <w:rsid w:val="00475D9E"/>
    <w:rsid w:val="004A1CFC"/>
    <w:rsid w:val="004A7F75"/>
    <w:rsid w:val="004B1FE9"/>
    <w:rsid w:val="004B5574"/>
    <w:rsid w:val="004D2B57"/>
    <w:rsid w:val="004E22E2"/>
    <w:rsid w:val="004E2DF4"/>
    <w:rsid w:val="004E4E3A"/>
    <w:rsid w:val="004F3671"/>
    <w:rsid w:val="004F45F0"/>
    <w:rsid w:val="004F6B5E"/>
    <w:rsid w:val="0050474E"/>
    <w:rsid w:val="0050563F"/>
    <w:rsid w:val="00511D47"/>
    <w:rsid w:val="0051349C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97B76"/>
    <w:rsid w:val="005A0F4B"/>
    <w:rsid w:val="005A1D3C"/>
    <w:rsid w:val="005A3287"/>
    <w:rsid w:val="005A3F34"/>
    <w:rsid w:val="005A7FF0"/>
    <w:rsid w:val="005B1D30"/>
    <w:rsid w:val="005B2D03"/>
    <w:rsid w:val="005C3B37"/>
    <w:rsid w:val="005C5CBF"/>
    <w:rsid w:val="005D3B88"/>
    <w:rsid w:val="005D45F5"/>
    <w:rsid w:val="005D79BC"/>
    <w:rsid w:val="005E3FA8"/>
    <w:rsid w:val="005E58C5"/>
    <w:rsid w:val="005F4548"/>
    <w:rsid w:val="005F4CB4"/>
    <w:rsid w:val="005F6B35"/>
    <w:rsid w:val="00601073"/>
    <w:rsid w:val="00640612"/>
    <w:rsid w:val="0064227D"/>
    <w:rsid w:val="0065179F"/>
    <w:rsid w:val="0065371F"/>
    <w:rsid w:val="00657593"/>
    <w:rsid w:val="00670C95"/>
    <w:rsid w:val="0067787C"/>
    <w:rsid w:val="006925CE"/>
    <w:rsid w:val="00692C8C"/>
    <w:rsid w:val="006A77E0"/>
    <w:rsid w:val="006B2748"/>
    <w:rsid w:val="006B465F"/>
    <w:rsid w:val="006B6C61"/>
    <w:rsid w:val="006C06A1"/>
    <w:rsid w:val="006C0F22"/>
    <w:rsid w:val="006C13B1"/>
    <w:rsid w:val="006C4176"/>
    <w:rsid w:val="006C66EF"/>
    <w:rsid w:val="006D2617"/>
    <w:rsid w:val="00700AA3"/>
    <w:rsid w:val="007119BC"/>
    <w:rsid w:val="007142BA"/>
    <w:rsid w:val="00714823"/>
    <w:rsid w:val="00717197"/>
    <w:rsid w:val="0071789F"/>
    <w:rsid w:val="00730088"/>
    <w:rsid w:val="00734DC5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02ED"/>
    <w:rsid w:val="0085364B"/>
    <w:rsid w:val="008624E4"/>
    <w:rsid w:val="00866993"/>
    <w:rsid w:val="00874366"/>
    <w:rsid w:val="008762D8"/>
    <w:rsid w:val="008815A7"/>
    <w:rsid w:val="00897035"/>
    <w:rsid w:val="008B1589"/>
    <w:rsid w:val="008B5CF2"/>
    <w:rsid w:val="008B74DD"/>
    <w:rsid w:val="008C72B5"/>
    <w:rsid w:val="008D0F23"/>
    <w:rsid w:val="008D10FD"/>
    <w:rsid w:val="008D122F"/>
    <w:rsid w:val="008D5F60"/>
    <w:rsid w:val="008D727F"/>
    <w:rsid w:val="008E5B61"/>
    <w:rsid w:val="008F0210"/>
    <w:rsid w:val="008F2600"/>
    <w:rsid w:val="008F5D52"/>
    <w:rsid w:val="008F786E"/>
    <w:rsid w:val="00904F17"/>
    <w:rsid w:val="00921DD6"/>
    <w:rsid w:val="00922966"/>
    <w:rsid w:val="009230B0"/>
    <w:rsid w:val="0092433B"/>
    <w:rsid w:val="0092710A"/>
    <w:rsid w:val="00937AE3"/>
    <w:rsid w:val="00937D24"/>
    <w:rsid w:val="00943175"/>
    <w:rsid w:val="0095741D"/>
    <w:rsid w:val="0097288F"/>
    <w:rsid w:val="00980900"/>
    <w:rsid w:val="0098207E"/>
    <w:rsid w:val="00983072"/>
    <w:rsid w:val="00990AAE"/>
    <w:rsid w:val="009955A6"/>
    <w:rsid w:val="009B25C2"/>
    <w:rsid w:val="009B2E52"/>
    <w:rsid w:val="009B5F7E"/>
    <w:rsid w:val="009B6120"/>
    <w:rsid w:val="009C2F76"/>
    <w:rsid w:val="009D0FB4"/>
    <w:rsid w:val="009D4E07"/>
    <w:rsid w:val="009D6D78"/>
    <w:rsid w:val="009E5DF5"/>
    <w:rsid w:val="009F5312"/>
    <w:rsid w:val="00A01FF0"/>
    <w:rsid w:val="00A02655"/>
    <w:rsid w:val="00A02AEC"/>
    <w:rsid w:val="00A0594A"/>
    <w:rsid w:val="00A12C47"/>
    <w:rsid w:val="00A23E04"/>
    <w:rsid w:val="00A43D62"/>
    <w:rsid w:val="00A46C15"/>
    <w:rsid w:val="00A50DC0"/>
    <w:rsid w:val="00A57B9A"/>
    <w:rsid w:val="00A63695"/>
    <w:rsid w:val="00A6755C"/>
    <w:rsid w:val="00A72F06"/>
    <w:rsid w:val="00A730F2"/>
    <w:rsid w:val="00A77FFD"/>
    <w:rsid w:val="00AB4554"/>
    <w:rsid w:val="00AB7B4D"/>
    <w:rsid w:val="00AC47B6"/>
    <w:rsid w:val="00AD7DF9"/>
    <w:rsid w:val="00AE29BB"/>
    <w:rsid w:val="00AE2CAF"/>
    <w:rsid w:val="00AF33D9"/>
    <w:rsid w:val="00B002E4"/>
    <w:rsid w:val="00B05876"/>
    <w:rsid w:val="00B332B2"/>
    <w:rsid w:val="00B34CCC"/>
    <w:rsid w:val="00B36EC7"/>
    <w:rsid w:val="00B36EDD"/>
    <w:rsid w:val="00B4042B"/>
    <w:rsid w:val="00B4099C"/>
    <w:rsid w:val="00B43181"/>
    <w:rsid w:val="00B4704A"/>
    <w:rsid w:val="00B61C97"/>
    <w:rsid w:val="00B628C5"/>
    <w:rsid w:val="00B666D5"/>
    <w:rsid w:val="00B71933"/>
    <w:rsid w:val="00B8078D"/>
    <w:rsid w:val="00BB1525"/>
    <w:rsid w:val="00BD12A3"/>
    <w:rsid w:val="00BD420C"/>
    <w:rsid w:val="00BD6D34"/>
    <w:rsid w:val="00BD7F6E"/>
    <w:rsid w:val="00BF47B0"/>
    <w:rsid w:val="00BF5327"/>
    <w:rsid w:val="00C1275E"/>
    <w:rsid w:val="00C21D33"/>
    <w:rsid w:val="00C3382F"/>
    <w:rsid w:val="00C4377C"/>
    <w:rsid w:val="00C47C49"/>
    <w:rsid w:val="00C47F0F"/>
    <w:rsid w:val="00C51D84"/>
    <w:rsid w:val="00C52506"/>
    <w:rsid w:val="00C626A8"/>
    <w:rsid w:val="00C664E1"/>
    <w:rsid w:val="00C72A5F"/>
    <w:rsid w:val="00C82259"/>
    <w:rsid w:val="00C9297C"/>
    <w:rsid w:val="00C94014"/>
    <w:rsid w:val="00CA04A6"/>
    <w:rsid w:val="00CA2F8D"/>
    <w:rsid w:val="00CB0A99"/>
    <w:rsid w:val="00CB5A09"/>
    <w:rsid w:val="00CD0CD4"/>
    <w:rsid w:val="00CE3B9F"/>
    <w:rsid w:val="00CE479D"/>
    <w:rsid w:val="00CF1FB8"/>
    <w:rsid w:val="00CF27DB"/>
    <w:rsid w:val="00CF2C65"/>
    <w:rsid w:val="00CF77EF"/>
    <w:rsid w:val="00D078B6"/>
    <w:rsid w:val="00D1022C"/>
    <w:rsid w:val="00D20A94"/>
    <w:rsid w:val="00D27115"/>
    <w:rsid w:val="00D34DCC"/>
    <w:rsid w:val="00D468CD"/>
    <w:rsid w:val="00D61D9B"/>
    <w:rsid w:val="00D9439F"/>
    <w:rsid w:val="00DA2F09"/>
    <w:rsid w:val="00DC1E60"/>
    <w:rsid w:val="00DD60CC"/>
    <w:rsid w:val="00DE1BC8"/>
    <w:rsid w:val="00DE32A4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56BCB"/>
    <w:rsid w:val="00E61BBC"/>
    <w:rsid w:val="00E62607"/>
    <w:rsid w:val="00E703E4"/>
    <w:rsid w:val="00E71855"/>
    <w:rsid w:val="00E719A9"/>
    <w:rsid w:val="00E9010B"/>
    <w:rsid w:val="00EA1DE4"/>
    <w:rsid w:val="00EA60EA"/>
    <w:rsid w:val="00EB29BF"/>
    <w:rsid w:val="00EB37FF"/>
    <w:rsid w:val="00EC7C7F"/>
    <w:rsid w:val="00ED3239"/>
    <w:rsid w:val="00ED5FA4"/>
    <w:rsid w:val="00EE1B30"/>
    <w:rsid w:val="00EF4B42"/>
    <w:rsid w:val="00F003D3"/>
    <w:rsid w:val="00F008AB"/>
    <w:rsid w:val="00F03E32"/>
    <w:rsid w:val="00F2696E"/>
    <w:rsid w:val="00F42289"/>
    <w:rsid w:val="00F42E75"/>
    <w:rsid w:val="00F45D65"/>
    <w:rsid w:val="00F517FA"/>
    <w:rsid w:val="00F52D16"/>
    <w:rsid w:val="00F62D67"/>
    <w:rsid w:val="00F63BD9"/>
    <w:rsid w:val="00F6694C"/>
    <w:rsid w:val="00F74A01"/>
    <w:rsid w:val="00F807BF"/>
    <w:rsid w:val="00F8145F"/>
    <w:rsid w:val="00F9283D"/>
    <w:rsid w:val="00F96F18"/>
    <w:rsid w:val="00FA508E"/>
    <w:rsid w:val="00FA5320"/>
    <w:rsid w:val="00FA7846"/>
    <w:rsid w:val="00FC26E5"/>
    <w:rsid w:val="00FD1937"/>
    <w:rsid w:val="00FD19F1"/>
    <w:rsid w:val="00FD370F"/>
    <w:rsid w:val="00FD5726"/>
    <w:rsid w:val="00FE0B90"/>
    <w:rsid w:val="00FF4C4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5E621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473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37C7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737C7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37C7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737C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A01FF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5A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DD6ACD-71B6-4F5A-B6FE-FB9E410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Лободаєва Людмила Миколаївна</cp:lastModifiedBy>
  <cp:revision>2</cp:revision>
  <cp:lastPrinted>2022-07-06T05:42:00Z</cp:lastPrinted>
  <dcterms:created xsi:type="dcterms:W3CDTF">2022-07-18T15:19:00Z</dcterms:created>
  <dcterms:modified xsi:type="dcterms:W3CDTF">2022-07-18T15:19:00Z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