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42E78" w14:textId="77777777" w:rsidR="00B930E3" w:rsidRPr="00B435D0" w:rsidRDefault="00B930E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410EC0" w:rsidRPr="007A3AC6" w14:paraId="00564958" w14:textId="77777777" w:rsidTr="00B930E3">
        <w:trPr>
          <w:trHeight w:val="851"/>
        </w:trPr>
        <w:tc>
          <w:tcPr>
            <w:tcW w:w="3207" w:type="dxa"/>
          </w:tcPr>
          <w:p w14:paraId="7B077879" w14:textId="77777777" w:rsidR="00410EC0" w:rsidRPr="00C023B9" w:rsidRDefault="00410EC0" w:rsidP="008E1D06"/>
        </w:tc>
        <w:tc>
          <w:tcPr>
            <w:tcW w:w="3227" w:type="dxa"/>
            <w:vMerge w:val="restart"/>
          </w:tcPr>
          <w:p w14:paraId="68A5B3B7" w14:textId="77777777" w:rsidR="00410EC0" w:rsidRPr="007A3AC6" w:rsidRDefault="00410EC0" w:rsidP="008E1D06">
            <w:pPr>
              <w:jc w:val="center"/>
            </w:pPr>
            <w:r w:rsidRPr="007A3AC6">
              <w:object w:dxaOrig="1595" w:dyaOrig="2201" w14:anchorId="22060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47.15pt" o:ole="">
                  <v:imagedata r:id="rId12" o:title=""/>
                </v:shape>
                <o:OLEObject Type="Embed" ProgID="CorelDraw.Graphic.16" ShapeID="_x0000_i1025" DrawAspect="Content" ObjectID="_1769500405" r:id="rId13"/>
              </w:object>
            </w:r>
          </w:p>
        </w:tc>
        <w:tc>
          <w:tcPr>
            <w:tcW w:w="3204" w:type="dxa"/>
          </w:tcPr>
          <w:p w14:paraId="37EC53C4" w14:textId="52E8ED95" w:rsidR="00410EC0" w:rsidRPr="00D728E1" w:rsidRDefault="00D728E1" w:rsidP="00D728E1">
            <w:pPr>
              <w:jc w:val="right"/>
              <w:rPr>
                <w:sz w:val="24"/>
              </w:rPr>
            </w:pPr>
            <w:r>
              <w:rPr>
                <w:sz w:val="24"/>
              </w:rPr>
              <w:t>Офіційно опубліковано 16.02.2024</w:t>
            </w:r>
          </w:p>
        </w:tc>
      </w:tr>
      <w:tr w:rsidR="00410EC0" w:rsidRPr="007A3AC6" w14:paraId="6025C707" w14:textId="77777777" w:rsidTr="00B930E3">
        <w:tc>
          <w:tcPr>
            <w:tcW w:w="3207" w:type="dxa"/>
          </w:tcPr>
          <w:p w14:paraId="09485EDB" w14:textId="77777777" w:rsidR="00410EC0" w:rsidRPr="007A3AC6" w:rsidRDefault="00410EC0" w:rsidP="008E1D06"/>
        </w:tc>
        <w:tc>
          <w:tcPr>
            <w:tcW w:w="3227" w:type="dxa"/>
            <w:vMerge/>
          </w:tcPr>
          <w:p w14:paraId="386BBFA4" w14:textId="77777777" w:rsidR="00410EC0" w:rsidRPr="007A3AC6" w:rsidRDefault="00410EC0" w:rsidP="008E1D06"/>
        </w:tc>
        <w:tc>
          <w:tcPr>
            <w:tcW w:w="3204" w:type="dxa"/>
          </w:tcPr>
          <w:p w14:paraId="18A3D4C2" w14:textId="77777777" w:rsidR="00410EC0" w:rsidRPr="007A3AC6" w:rsidRDefault="00410EC0" w:rsidP="008E1D06"/>
        </w:tc>
      </w:tr>
      <w:tr w:rsidR="00410EC0" w:rsidRPr="007A3AC6" w14:paraId="202C9576" w14:textId="77777777" w:rsidTr="00B930E3">
        <w:tc>
          <w:tcPr>
            <w:tcW w:w="9638" w:type="dxa"/>
            <w:gridSpan w:val="3"/>
          </w:tcPr>
          <w:p w14:paraId="24514C5C" w14:textId="77777777" w:rsidR="00410EC0" w:rsidRPr="007A3AC6" w:rsidRDefault="00410EC0" w:rsidP="008E1D06">
            <w:pPr>
              <w:tabs>
                <w:tab w:val="left" w:pos="-3600"/>
              </w:tabs>
              <w:spacing w:before="120" w:after="120"/>
              <w:jc w:val="center"/>
              <w:rPr>
                <w:b/>
                <w:bCs/>
                <w:color w:val="006600"/>
                <w:spacing w:val="10"/>
              </w:rPr>
            </w:pPr>
            <w:r w:rsidRPr="007A3AC6">
              <w:rPr>
                <w:b/>
                <w:bCs/>
                <w:color w:val="006600"/>
                <w:spacing w:val="10"/>
              </w:rPr>
              <w:t>Правління Національного банку України</w:t>
            </w:r>
          </w:p>
          <w:p w14:paraId="5DEB1FB7" w14:textId="77777777" w:rsidR="00410EC0" w:rsidRPr="007A3AC6" w:rsidRDefault="00410EC0" w:rsidP="008E1D06">
            <w:pPr>
              <w:jc w:val="center"/>
            </w:pPr>
            <w:r w:rsidRPr="007A3AC6">
              <w:rPr>
                <w:b/>
                <w:bCs/>
                <w:color w:val="006600"/>
                <w:sz w:val="32"/>
                <w:szCs w:val="32"/>
              </w:rPr>
              <w:t>П О С Т А Н О В А</w:t>
            </w:r>
          </w:p>
        </w:tc>
      </w:tr>
    </w:tbl>
    <w:p w14:paraId="696E8B82" w14:textId="77777777" w:rsidR="00410EC0" w:rsidRPr="007A3AC6" w:rsidRDefault="00410EC0" w:rsidP="00410EC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2"/>
        <w:gridCol w:w="1673"/>
        <w:gridCol w:w="1901"/>
      </w:tblGrid>
      <w:tr w:rsidR="00410EC0" w:rsidRPr="007A3AC6" w14:paraId="127AAA47" w14:textId="77777777" w:rsidTr="008E1D06">
        <w:tc>
          <w:tcPr>
            <w:tcW w:w="3510" w:type="dxa"/>
            <w:vAlign w:val="bottom"/>
          </w:tcPr>
          <w:p w14:paraId="50EAEA8B" w14:textId="1A85C6D9" w:rsidR="00410EC0" w:rsidRPr="007A3AC6" w:rsidRDefault="00D728E1" w:rsidP="008E1D06">
            <w:r>
              <w:t>15 лютого 2024 року</w:t>
            </w:r>
          </w:p>
        </w:tc>
        <w:tc>
          <w:tcPr>
            <w:tcW w:w="2694" w:type="dxa"/>
          </w:tcPr>
          <w:p w14:paraId="5F34BB0C" w14:textId="77777777" w:rsidR="00410EC0" w:rsidRPr="007A3AC6" w:rsidRDefault="00410EC0" w:rsidP="008E1D06">
            <w:pPr>
              <w:spacing w:before="240"/>
              <w:jc w:val="center"/>
            </w:pPr>
            <w:r w:rsidRPr="007A3AC6">
              <w:rPr>
                <w:color w:val="006600"/>
              </w:rPr>
              <w:t>Київ</w:t>
            </w:r>
          </w:p>
        </w:tc>
        <w:tc>
          <w:tcPr>
            <w:tcW w:w="1713" w:type="dxa"/>
            <w:vAlign w:val="bottom"/>
          </w:tcPr>
          <w:p w14:paraId="04F8B26D" w14:textId="77777777" w:rsidR="00410EC0" w:rsidRPr="007A3AC6" w:rsidRDefault="00410EC0" w:rsidP="008E1D06">
            <w:pPr>
              <w:jc w:val="right"/>
            </w:pPr>
            <w:r w:rsidRPr="007A3AC6">
              <w:rPr>
                <w:color w:val="FFFFFF" w:themeColor="background1"/>
              </w:rPr>
              <w:t>№</w:t>
            </w:r>
          </w:p>
        </w:tc>
        <w:tc>
          <w:tcPr>
            <w:tcW w:w="1937" w:type="dxa"/>
            <w:vAlign w:val="bottom"/>
          </w:tcPr>
          <w:p w14:paraId="53E1A4C3" w14:textId="05EED4C3" w:rsidR="00410EC0" w:rsidRPr="007A3AC6" w:rsidRDefault="00D728E1" w:rsidP="00363F1C">
            <w:r>
              <w:t>№</w:t>
            </w:r>
            <w:r w:rsidRPr="00697413">
              <w:t> </w:t>
            </w:r>
            <w:r>
              <w:t>20</w:t>
            </w:r>
          </w:p>
        </w:tc>
      </w:tr>
    </w:tbl>
    <w:p w14:paraId="06E32CAE" w14:textId="77777777" w:rsidR="00410EC0" w:rsidRPr="007A3AC6" w:rsidRDefault="00410EC0" w:rsidP="00410EC0">
      <w:pPr>
        <w:rPr>
          <w:sz w:val="2"/>
          <w:szCs w:val="2"/>
        </w:rPr>
      </w:pPr>
    </w:p>
    <w:tbl>
      <w:tblPr>
        <w:tblStyle w:val="a9"/>
        <w:tblW w:w="397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tblGrid>
      <w:tr w:rsidR="00697413" w:rsidRPr="00697413" w14:paraId="4A6EC677" w14:textId="77777777" w:rsidTr="00997A4B">
        <w:trPr>
          <w:jc w:val="center"/>
        </w:trPr>
        <w:tc>
          <w:tcPr>
            <w:tcW w:w="5000" w:type="pct"/>
          </w:tcPr>
          <w:p w14:paraId="579CC186" w14:textId="77777777" w:rsidR="00FC7858" w:rsidRPr="00697413" w:rsidRDefault="0070782F" w:rsidP="00697413">
            <w:pPr>
              <w:tabs>
                <w:tab w:val="left" w:pos="840"/>
                <w:tab w:val="center" w:pos="3293"/>
              </w:tabs>
              <w:ind w:hanging="108"/>
              <w:jc w:val="center"/>
            </w:pPr>
            <w:r w:rsidRPr="00697413">
              <w:t xml:space="preserve">Про </w:t>
            </w:r>
            <w:r w:rsidR="006741AE" w:rsidRPr="00697413">
              <w:t xml:space="preserve">затвердження Положення </w:t>
            </w:r>
            <w:r w:rsidR="001D2309" w:rsidRPr="00697413">
              <w:t xml:space="preserve">про </w:t>
            </w:r>
            <w:r w:rsidR="00505C2E" w:rsidRPr="00697413">
              <w:rPr>
                <w:shd w:val="clear" w:color="auto" w:fill="FFFFFF"/>
              </w:rPr>
              <w:t>вимоги</w:t>
            </w:r>
            <w:r w:rsidR="001D2309" w:rsidRPr="00697413">
              <w:t xml:space="preserve"> </w:t>
            </w:r>
            <w:r w:rsidR="006A7AD3" w:rsidRPr="00697413">
              <w:t xml:space="preserve">до </w:t>
            </w:r>
            <w:r w:rsidR="00505C2E" w:rsidRPr="00697413">
              <w:rPr>
                <w:shd w:val="clear" w:color="auto" w:fill="FFFFFF"/>
              </w:rPr>
              <w:t>додаткового звіту суб’єкта аудиторської діяльності щодо страховика</w:t>
            </w:r>
            <w:r w:rsidR="007F38A8" w:rsidRPr="00697413">
              <w:rPr>
                <w:shd w:val="clear" w:color="auto" w:fill="FFFFFF"/>
              </w:rPr>
              <w:t xml:space="preserve"> </w:t>
            </w:r>
            <w:r w:rsidR="006221A5" w:rsidRPr="00697413">
              <w:rPr>
                <w:shd w:val="clear" w:color="auto" w:fill="FFFFFF"/>
              </w:rPr>
              <w:t>та порядку його подання</w:t>
            </w:r>
            <w:r w:rsidR="00A62118" w:rsidRPr="00697413">
              <w:rPr>
                <w:shd w:val="clear" w:color="auto" w:fill="FFFFFF"/>
              </w:rPr>
              <w:t xml:space="preserve"> та внесення змін до </w:t>
            </w:r>
            <w:r w:rsidR="00CD4951" w:rsidRPr="00697413">
              <w:t xml:space="preserve">постанови Правління Національного банку України </w:t>
            </w:r>
          </w:p>
          <w:p w14:paraId="2C8376BC" w14:textId="577C5384" w:rsidR="00410EC0" w:rsidRPr="00697413" w:rsidRDefault="00CD4951" w:rsidP="00697413">
            <w:pPr>
              <w:tabs>
                <w:tab w:val="left" w:pos="840"/>
                <w:tab w:val="center" w:pos="3293"/>
              </w:tabs>
              <w:ind w:hanging="108"/>
              <w:jc w:val="center"/>
              <w:rPr>
                <w:rFonts w:eastAsiaTheme="minorEastAsia"/>
                <w:lang w:eastAsia="en-US"/>
              </w:rPr>
            </w:pPr>
            <w:r w:rsidRPr="00697413">
              <w:t>від 29 грудня 2023 року №</w:t>
            </w:r>
            <w:r w:rsidR="001D3B1B" w:rsidRPr="00697413">
              <w:rPr>
                <w:lang w:val="ru-RU"/>
              </w:rPr>
              <w:t xml:space="preserve"> </w:t>
            </w:r>
            <w:r w:rsidRPr="00697413">
              <w:t>199</w:t>
            </w:r>
          </w:p>
        </w:tc>
        <w:bookmarkStart w:id="0" w:name="_GoBack"/>
        <w:bookmarkEnd w:id="0"/>
      </w:tr>
    </w:tbl>
    <w:p w14:paraId="16C0979A" w14:textId="4649F373" w:rsidR="00410EC0" w:rsidRPr="00697413" w:rsidRDefault="006741AE" w:rsidP="00410EC0">
      <w:pPr>
        <w:spacing w:before="240" w:after="240"/>
        <w:ind w:firstLine="567"/>
        <w:rPr>
          <w:b/>
        </w:rPr>
      </w:pPr>
      <w:r w:rsidRPr="00697413">
        <w:rPr>
          <w:rFonts w:eastAsia="SimSun"/>
        </w:rPr>
        <w:t>Відповідно до статей 7, 15, 55</w:t>
      </w:r>
      <w:r w:rsidRPr="00697413">
        <w:rPr>
          <w:rFonts w:eastAsia="SimSun"/>
          <w:vertAlign w:val="superscript"/>
        </w:rPr>
        <w:t>1</w:t>
      </w:r>
      <w:r w:rsidRPr="00697413">
        <w:rPr>
          <w:rFonts w:eastAsia="SimSun"/>
        </w:rPr>
        <w:t xml:space="preserve">, 56, 61 Закону України “Про Національний банк України”, статей 17, 21 Закону України “Про фінансові послуги та фінансові компанії”, статей 49, 114 Закону України “Про страхування”, </w:t>
      </w:r>
      <w:r w:rsidR="000955EF" w:rsidRPr="00697413">
        <w:t xml:space="preserve">статті 14 Закону України “Про аудит фінансової звітності та аудиторську діяльність” </w:t>
      </w:r>
      <w:r w:rsidR="001D3B1B" w:rsidRPr="00697413">
        <w:t xml:space="preserve">та </w:t>
      </w:r>
      <w:r w:rsidRPr="00697413">
        <w:rPr>
          <w:rFonts w:eastAsia="SimSun"/>
        </w:rPr>
        <w:t xml:space="preserve">з метою </w:t>
      </w:r>
      <w:r w:rsidR="00006E7D" w:rsidRPr="00697413">
        <w:rPr>
          <w:rFonts w:eastAsia="SimSun"/>
        </w:rPr>
        <w:t xml:space="preserve">встановлення </w:t>
      </w:r>
      <w:r w:rsidR="00006E7D" w:rsidRPr="00697413">
        <w:rPr>
          <w:shd w:val="clear" w:color="auto" w:fill="FFFFFF"/>
        </w:rPr>
        <w:t>вимог до додаткового звіту суб’єкта аудиторської діяльності щодо страховика</w:t>
      </w:r>
      <w:r w:rsidR="00006E7D" w:rsidRPr="00697413">
        <w:t xml:space="preserve"> </w:t>
      </w:r>
      <w:r w:rsidR="00410EC0" w:rsidRPr="00697413">
        <w:t>Правління Національного банку України</w:t>
      </w:r>
      <w:r w:rsidR="00410EC0" w:rsidRPr="00697413">
        <w:rPr>
          <w:b/>
        </w:rPr>
        <w:t xml:space="preserve"> постановляє:</w:t>
      </w:r>
    </w:p>
    <w:p w14:paraId="7584B6A6" w14:textId="26ADFEB4" w:rsidR="00410EC0" w:rsidRPr="00697413" w:rsidRDefault="00410EC0" w:rsidP="00410EC0">
      <w:pPr>
        <w:spacing w:before="240" w:after="240"/>
        <w:ind w:firstLine="567"/>
        <w:rPr>
          <w:rFonts w:eastAsiaTheme="minorEastAsia"/>
          <w:noProof/>
          <w:lang w:eastAsia="en-US"/>
        </w:rPr>
      </w:pPr>
      <w:r w:rsidRPr="00697413">
        <w:t>1. </w:t>
      </w:r>
      <w:r w:rsidR="00531C8D" w:rsidRPr="00697413">
        <w:t xml:space="preserve">Затвердити Положення </w:t>
      </w:r>
      <w:r w:rsidR="00505C2E" w:rsidRPr="00697413">
        <w:t xml:space="preserve">про </w:t>
      </w:r>
      <w:r w:rsidR="00505C2E" w:rsidRPr="00697413">
        <w:rPr>
          <w:shd w:val="clear" w:color="auto" w:fill="FFFFFF"/>
        </w:rPr>
        <w:t>вимоги</w:t>
      </w:r>
      <w:r w:rsidR="00505C2E" w:rsidRPr="00697413">
        <w:t xml:space="preserve"> до </w:t>
      </w:r>
      <w:r w:rsidR="00505C2E" w:rsidRPr="00697413">
        <w:rPr>
          <w:shd w:val="clear" w:color="auto" w:fill="FFFFFF"/>
        </w:rPr>
        <w:t>додаткового звіту суб’єкта аудиторської діяльності щодо страховика</w:t>
      </w:r>
      <w:r w:rsidR="007F38A8" w:rsidRPr="00697413">
        <w:rPr>
          <w:shd w:val="clear" w:color="auto" w:fill="FFFFFF"/>
        </w:rPr>
        <w:t xml:space="preserve"> </w:t>
      </w:r>
      <w:r w:rsidR="006221A5" w:rsidRPr="00697413">
        <w:t xml:space="preserve">та порядку його подання </w:t>
      </w:r>
      <w:r w:rsidR="00531C8D" w:rsidRPr="00697413">
        <w:t>(далі – Положення), що додається</w:t>
      </w:r>
      <w:r w:rsidRPr="00697413">
        <w:rPr>
          <w:rFonts w:eastAsiaTheme="minorEastAsia"/>
          <w:noProof/>
          <w:lang w:eastAsia="en-US"/>
        </w:rPr>
        <w:t>.</w:t>
      </w:r>
    </w:p>
    <w:p w14:paraId="02C148A2" w14:textId="5CB93927" w:rsidR="00DB080C" w:rsidRPr="00697413" w:rsidRDefault="009D38B7" w:rsidP="00B152B9">
      <w:pPr>
        <w:spacing w:before="240"/>
        <w:ind w:firstLine="567"/>
        <w:rPr>
          <w:shd w:val="clear" w:color="auto" w:fill="FFFFFF"/>
        </w:rPr>
      </w:pPr>
      <w:r w:rsidRPr="00697413">
        <w:rPr>
          <w:shd w:val="clear" w:color="auto" w:fill="FFFFFF"/>
        </w:rPr>
        <w:t>2. </w:t>
      </w:r>
      <w:r w:rsidR="00944C36" w:rsidRPr="00697413">
        <w:rPr>
          <w:shd w:val="clear" w:color="auto" w:fill="FFFFFF"/>
        </w:rPr>
        <w:t xml:space="preserve">Пункт 5 додатка 5 </w:t>
      </w:r>
      <w:r w:rsidRPr="00697413">
        <w:rPr>
          <w:shd w:val="clear" w:color="auto" w:fill="FFFFFF"/>
        </w:rPr>
        <w:t>до</w:t>
      </w:r>
      <w:r w:rsidRPr="00697413">
        <w:t xml:space="preserve"> </w:t>
      </w:r>
      <w:r w:rsidR="00CD4951" w:rsidRPr="00697413">
        <w:t>постанови Правління Національного банку України від 29 грудня 2023 року №</w:t>
      </w:r>
      <w:r w:rsidR="001D3B1B" w:rsidRPr="00697413">
        <w:t xml:space="preserve"> </w:t>
      </w:r>
      <w:r w:rsidR="00CD4951" w:rsidRPr="00697413">
        <w:t>199 “Про затвердження Положення про авторизацію надавачів фінансових послуг та умови здійснення ними діяльно</w:t>
      </w:r>
      <w:r w:rsidR="00405967" w:rsidRPr="00697413">
        <w:t>сті з надання фінансових послуг</w:t>
      </w:r>
      <w:r w:rsidR="00CD4951" w:rsidRPr="00697413">
        <w:t xml:space="preserve">” </w:t>
      </w:r>
      <w:r w:rsidR="00944C36" w:rsidRPr="00697413">
        <w:rPr>
          <w:shd w:val="clear" w:color="auto" w:fill="FFFFFF"/>
        </w:rPr>
        <w:t>доповнити новим абзацом такого змісту</w:t>
      </w:r>
      <w:r w:rsidR="00DB080C" w:rsidRPr="00697413">
        <w:rPr>
          <w:shd w:val="clear" w:color="auto" w:fill="FFFFFF"/>
        </w:rPr>
        <w:t>:</w:t>
      </w:r>
      <w:r w:rsidRPr="00697413">
        <w:rPr>
          <w:shd w:val="clear" w:color="auto" w:fill="FFFFFF"/>
        </w:rPr>
        <w:t xml:space="preserve"> </w:t>
      </w:r>
    </w:p>
    <w:p w14:paraId="343B3CFD" w14:textId="45046929" w:rsidR="009D38B7" w:rsidRPr="00697413" w:rsidRDefault="00035440" w:rsidP="00B152B9">
      <w:pPr>
        <w:spacing w:after="240"/>
        <w:ind w:firstLine="567"/>
        <w:rPr>
          <w:shd w:val="clear" w:color="auto" w:fill="FFFFFF"/>
        </w:rPr>
      </w:pPr>
      <w:r w:rsidRPr="00697413">
        <w:rPr>
          <w:shd w:val="clear" w:color="auto" w:fill="FFFFFF"/>
        </w:rPr>
        <w:t>“</w:t>
      </w:r>
      <w:r w:rsidRPr="00697413">
        <w:t>Пункт 5 додатка 5 до постанови Правління Національного банку України “Про затвердження Положення про авторизацію надавачів фінансових послуг та умови здійснення ними діяльності з надання фінансових послуг” не застосовується до звіту про надання впевненості щодо річних звітних даних (даних звітності) за 2023 рік страховиків.</w:t>
      </w:r>
      <w:r w:rsidRPr="00697413">
        <w:rPr>
          <w:shd w:val="clear" w:color="auto" w:fill="FFFFFF"/>
        </w:rPr>
        <w:t>”.</w:t>
      </w:r>
    </w:p>
    <w:p w14:paraId="09DD6233" w14:textId="12ECAEA9" w:rsidR="00944C36" w:rsidRPr="00697413" w:rsidRDefault="00944C36" w:rsidP="00944C36">
      <w:pPr>
        <w:spacing w:before="240"/>
        <w:ind w:firstLine="567"/>
        <w:rPr>
          <w:shd w:val="clear" w:color="auto" w:fill="FFFFFF"/>
        </w:rPr>
      </w:pPr>
      <w:r w:rsidRPr="00697413">
        <w:rPr>
          <w:shd w:val="clear" w:color="auto" w:fill="FFFFFF"/>
        </w:rPr>
        <w:t xml:space="preserve">3. Підпункт 5 пункту 743 глави 66 розділу Х Положення про авторизацію надавачів фінансових послуг та умови здійснення ними діяльності з надання фінансових послуг, затвердженого </w:t>
      </w:r>
      <w:r w:rsidR="00841CB5" w:rsidRPr="00697413">
        <w:rPr>
          <w:shd w:val="clear" w:color="auto" w:fill="FFFFFF"/>
        </w:rPr>
        <w:t>п</w:t>
      </w:r>
      <w:r w:rsidRPr="00697413">
        <w:rPr>
          <w:shd w:val="clear" w:color="auto" w:fill="FFFFFF"/>
        </w:rPr>
        <w:t xml:space="preserve">остановою </w:t>
      </w:r>
      <w:r w:rsidR="00841CB5" w:rsidRPr="00697413">
        <w:t xml:space="preserve">Правління Національного банку України від 29 грудня 2023 року </w:t>
      </w:r>
      <w:r w:rsidRPr="00697413">
        <w:rPr>
          <w:shd w:val="clear" w:color="auto" w:fill="FFFFFF"/>
        </w:rPr>
        <w:t>№ 199</w:t>
      </w:r>
      <w:r w:rsidR="009D11F8" w:rsidRPr="00697413">
        <w:rPr>
          <w:shd w:val="clear" w:color="auto" w:fill="FFFFFF"/>
        </w:rPr>
        <w:t xml:space="preserve"> (зі змінами)</w:t>
      </w:r>
      <w:r w:rsidRPr="00697413">
        <w:rPr>
          <w:shd w:val="clear" w:color="auto" w:fill="FFFFFF"/>
        </w:rPr>
        <w:t>, викласти в такій редакції:</w:t>
      </w:r>
    </w:p>
    <w:p w14:paraId="0D0CEBF0" w14:textId="77777777" w:rsidR="00944C36" w:rsidRPr="00697413" w:rsidRDefault="00944C36" w:rsidP="00944C36">
      <w:pPr>
        <w:ind w:firstLine="567"/>
      </w:pPr>
      <w:r w:rsidRPr="00697413">
        <w:rPr>
          <w:shd w:val="clear" w:color="auto" w:fill="FFFFFF"/>
          <w:lang w:val="ru-RU"/>
        </w:rPr>
        <w:t>“</w:t>
      </w:r>
      <w:r w:rsidRPr="00697413">
        <w:rPr>
          <w:shd w:val="clear" w:color="auto" w:fill="FFFFFF"/>
        </w:rPr>
        <w:t xml:space="preserve">5) </w:t>
      </w:r>
      <w:r w:rsidRPr="00697413">
        <w:t xml:space="preserve">призначення суб’єкта аудиторської діяльності, який надаватиме послуги з обов’язкового аудиту фінансової звітності страховика (для страховиків): </w:t>
      </w:r>
    </w:p>
    <w:p w14:paraId="43C40C83" w14:textId="6B305696" w:rsidR="00944C36" w:rsidRPr="00697413" w:rsidRDefault="00944C36" w:rsidP="00944C36">
      <w:pPr>
        <w:ind w:firstLine="567"/>
        <w:rPr>
          <w:shd w:val="clear" w:color="auto" w:fill="FFFFFF"/>
        </w:rPr>
      </w:pPr>
      <w:r w:rsidRPr="00697413">
        <w:t xml:space="preserve">письмове повідомлення із зазначенням даних про суб’єкта аудиторської діяльності, наведених у пунктах 1–4 частини третьої статті 21 Закону України “Про аудит фінансової звітності та аудиторську діяльність”, за формою, </w:t>
      </w:r>
      <w:r w:rsidRPr="00697413">
        <w:lastRenderedPageBreak/>
        <w:t>затвердженою розпорядчим актом Національного банку та розміщеною на сторінці офіційного Інтернет-представництва Національного банку.</w:t>
      </w:r>
      <w:r w:rsidRPr="00697413">
        <w:rPr>
          <w:shd w:val="clear" w:color="auto" w:fill="FFFFFF"/>
        </w:rPr>
        <w:t>”.</w:t>
      </w:r>
    </w:p>
    <w:p w14:paraId="103D14F2" w14:textId="792C59AF" w:rsidR="004246BF" w:rsidRPr="00697413" w:rsidRDefault="00944C36" w:rsidP="004246BF">
      <w:pPr>
        <w:spacing w:before="240" w:after="240"/>
        <w:ind w:firstLine="567"/>
      </w:pPr>
      <w:r w:rsidRPr="00697413">
        <w:rPr>
          <w:bCs/>
        </w:rPr>
        <w:t>4</w:t>
      </w:r>
      <w:r w:rsidR="004246BF" w:rsidRPr="00697413">
        <w:rPr>
          <w:bCs/>
        </w:rPr>
        <w:t>. Страховик з метою склад</w:t>
      </w:r>
      <w:r w:rsidR="00FC7858" w:rsidRPr="00697413">
        <w:rPr>
          <w:bCs/>
        </w:rPr>
        <w:t>а</w:t>
      </w:r>
      <w:r w:rsidR="004246BF" w:rsidRPr="00697413">
        <w:rPr>
          <w:bCs/>
        </w:rPr>
        <w:t xml:space="preserve">ння </w:t>
      </w:r>
      <w:r w:rsidR="004246BF" w:rsidRPr="00697413">
        <w:rPr>
          <w:shd w:val="clear" w:color="auto" w:fill="FFFFFF"/>
        </w:rPr>
        <w:t>додаткового звіту суб’єкта аудиторської діяльності щодо страховика</w:t>
      </w:r>
      <w:r w:rsidR="004246BF" w:rsidRPr="00697413">
        <w:rPr>
          <w:bCs/>
        </w:rPr>
        <w:t xml:space="preserve"> </w:t>
      </w:r>
      <w:r w:rsidRPr="00697413">
        <w:rPr>
          <w:bCs/>
        </w:rPr>
        <w:t xml:space="preserve">за 2023 рік </w:t>
      </w:r>
      <w:r w:rsidR="004246BF" w:rsidRPr="00697413">
        <w:rPr>
          <w:bCs/>
        </w:rPr>
        <w:t xml:space="preserve">зобов’язаний призначити суб’єкта аудиторської діяльності, </w:t>
      </w:r>
      <w:r w:rsidR="004246BF" w:rsidRPr="00697413">
        <w:t xml:space="preserve">який має право проводити обов’язковий аудит фінансової звітності підприємств, що становлять суспільний інтерес, </w:t>
      </w:r>
      <w:r w:rsidR="00FC7858" w:rsidRPr="00697413">
        <w:t xml:space="preserve">в </w:t>
      </w:r>
      <w:r w:rsidR="002323FD" w:rsidRPr="00697413">
        <w:t>од</w:t>
      </w:r>
      <w:r w:rsidR="00FC7858" w:rsidRPr="00697413">
        <w:t>ин</w:t>
      </w:r>
      <w:r w:rsidR="002323FD" w:rsidRPr="00697413">
        <w:t xml:space="preserve"> </w:t>
      </w:r>
      <w:r w:rsidR="001D3E09" w:rsidRPr="00697413">
        <w:t>і</w:t>
      </w:r>
      <w:r w:rsidR="002323FD" w:rsidRPr="00697413">
        <w:t>з таких способів</w:t>
      </w:r>
      <w:r w:rsidR="004246BF" w:rsidRPr="00697413">
        <w:rPr>
          <w:bCs/>
        </w:rPr>
        <w:t xml:space="preserve">: </w:t>
      </w:r>
    </w:p>
    <w:p w14:paraId="02DB2D6E" w14:textId="074C4C27" w:rsidR="004246BF" w:rsidRPr="00697413" w:rsidRDefault="00407A0A" w:rsidP="004246BF">
      <w:pPr>
        <w:pStyle w:val="af3"/>
        <w:numPr>
          <w:ilvl w:val="1"/>
          <w:numId w:val="1"/>
        </w:numPr>
        <w:tabs>
          <w:tab w:val="left" w:pos="993"/>
        </w:tabs>
        <w:ind w:left="0" w:firstLine="567"/>
      </w:pPr>
      <w:r w:rsidRPr="00697413">
        <w:rPr>
          <w:bCs/>
        </w:rPr>
        <w:t>у</w:t>
      </w:r>
      <w:r w:rsidR="004246BF" w:rsidRPr="00697413">
        <w:rPr>
          <w:bCs/>
        </w:rPr>
        <w:t xml:space="preserve">несення змін до договору про надання аудиторських послуг з обов’язкового аудиту </w:t>
      </w:r>
      <w:r w:rsidR="00B236B3" w:rsidRPr="002C65D3">
        <w:rPr>
          <w:bCs/>
        </w:rPr>
        <w:t>фінансової звітності</w:t>
      </w:r>
      <w:r w:rsidR="0089602C" w:rsidRPr="00697413">
        <w:rPr>
          <w:bCs/>
        </w:rPr>
        <w:t xml:space="preserve"> </w:t>
      </w:r>
      <w:r w:rsidR="004246BF" w:rsidRPr="00697413">
        <w:rPr>
          <w:bCs/>
        </w:rPr>
        <w:t>щодо надання аудиторських послуг з</w:t>
      </w:r>
      <w:r w:rsidR="00444D24" w:rsidRPr="00697413">
        <w:rPr>
          <w:bCs/>
        </w:rPr>
        <w:t>і</w:t>
      </w:r>
      <w:r w:rsidR="004246BF" w:rsidRPr="00697413">
        <w:rPr>
          <w:bCs/>
        </w:rPr>
        <w:t xml:space="preserve"> склад</w:t>
      </w:r>
      <w:r w:rsidR="00FC7858" w:rsidRPr="00697413">
        <w:rPr>
          <w:bCs/>
        </w:rPr>
        <w:t>а</w:t>
      </w:r>
      <w:r w:rsidR="004246BF" w:rsidRPr="00697413">
        <w:rPr>
          <w:bCs/>
        </w:rPr>
        <w:t>ння додаткового звіту</w:t>
      </w:r>
      <w:r w:rsidR="00004CB7" w:rsidRPr="00697413">
        <w:rPr>
          <w:bCs/>
        </w:rPr>
        <w:t>;</w:t>
      </w:r>
    </w:p>
    <w:p w14:paraId="2D6A7A47" w14:textId="77777777" w:rsidR="004246BF" w:rsidRPr="00697413" w:rsidRDefault="004246BF" w:rsidP="004246BF">
      <w:pPr>
        <w:pStyle w:val="af3"/>
        <w:tabs>
          <w:tab w:val="left" w:pos="993"/>
        </w:tabs>
        <w:ind w:left="567"/>
      </w:pPr>
    </w:p>
    <w:p w14:paraId="68E1BACD" w14:textId="4513882B" w:rsidR="004246BF" w:rsidRPr="00697413" w:rsidRDefault="004246BF" w:rsidP="004246BF">
      <w:pPr>
        <w:pStyle w:val="af3"/>
        <w:numPr>
          <w:ilvl w:val="1"/>
          <w:numId w:val="1"/>
        </w:numPr>
        <w:tabs>
          <w:tab w:val="left" w:pos="993"/>
        </w:tabs>
        <w:ind w:left="0" w:firstLine="567"/>
      </w:pPr>
      <w:r w:rsidRPr="00697413">
        <w:t xml:space="preserve">укладення іншого </w:t>
      </w:r>
      <w:r w:rsidRPr="00697413">
        <w:rPr>
          <w:bCs/>
        </w:rPr>
        <w:t xml:space="preserve">договору про надання аудиторських послуг </w:t>
      </w:r>
      <w:r w:rsidR="00ED4EEC" w:rsidRPr="00697413">
        <w:rPr>
          <w:bCs/>
        </w:rPr>
        <w:t xml:space="preserve">зі </w:t>
      </w:r>
      <w:r w:rsidRPr="00697413">
        <w:rPr>
          <w:bCs/>
        </w:rPr>
        <w:t>склад</w:t>
      </w:r>
      <w:r w:rsidR="00FC7858" w:rsidRPr="00697413">
        <w:rPr>
          <w:bCs/>
        </w:rPr>
        <w:t>а</w:t>
      </w:r>
      <w:r w:rsidRPr="00697413">
        <w:rPr>
          <w:bCs/>
        </w:rPr>
        <w:t xml:space="preserve">ння додаткового звіту з суб’єктом аудиторської діяльності, </w:t>
      </w:r>
      <w:r w:rsidRPr="00697413">
        <w:t>що надає страховику послуги з обов’язкового аудиту фінансової звітності</w:t>
      </w:r>
      <w:r w:rsidR="00004CB7" w:rsidRPr="00697413">
        <w:t>;</w:t>
      </w:r>
    </w:p>
    <w:p w14:paraId="36C8467B" w14:textId="77777777" w:rsidR="004246BF" w:rsidRPr="00697413" w:rsidRDefault="004246BF" w:rsidP="004246BF">
      <w:pPr>
        <w:pStyle w:val="af3"/>
        <w:ind w:left="0" w:firstLine="567"/>
      </w:pPr>
    </w:p>
    <w:p w14:paraId="30E4BDD4" w14:textId="35E608C7" w:rsidR="004246BF" w:rsidRPr="00697413" w:rsidRDefault="004246BF" w:rsidP="00643C23">
      <w:pPr>
        <w:pStyle w:val="af3"/>
        <w:numPr>
          <w:ilvl w:val="1"/>
          <w:numId w:val="1"/>
        </w:numPr>
        <w:tabs>
          <w:tab w:val="left" w:pos="993"/>
        </w:tabs>
        <w:ind w:left="0" w:firstLine="567"/>
      </w:pPr>
      <w:r w:rsidRPr="00697413">
        <w:t xml:space="preserve">укладення </w:t>
      </w:r>
      <w:r w:rsidRPr="00697413">
        <w:rPr>
          <w:bCs/>
        </w:rPr>
        <w:t>договору про надання аудиторських послуг з</w:t>
      </w:r>
      <w:r w:rsidR="00444D24" w:rsidRPr="00697413">
        <w:rPr>
          <w:bCs/>
        </w:rPr>
        <w:t>і</w:t>
      </w:r>
      <w:r w:rsidRPr="00697413">
        <w:rPr>
          <w:bCs/>
        </w:rPr>
        <w:t xml:space="preserve"> склад</w:t>
      </w:r>
      <w:r w:rsidR="00FC7858" w:rsidRPr="00697413">
        <w:rPr>
          <w:bCs/>
        </w:rPr>
        <w:t>а</w:t>
      </w:r>
      <w:r w:rsidRPr="00697413">
        <w:rPr>
          <w:bCs/>
        </w:rPr>
        <w:t xml:space="preserve">ння додаткового звіту з іншим суб’єктом аудиторської діяльності, </w:t>
      </w:r>
      <w:r w:rsidRPr="00697413">
        <w:t xml:space="preserve">який має право проводити обов’язковий аудит фінансової звітності підприємств, що становлять суспільний інтерес, ніж суб’єкт аудиторської діяльності, </w:t>
      </w:r>
      <w:r w:rsidR="00444D24" w:rsidRPr="00697413">
        <w:t xml:space="preserve">який </w:t>
      </w:r>
      <w:r w:rsidRPr="00697413">
        <w:t>надає страховику послуги з обов’язкового аудиту фінансової звітності</w:t>
      </w:r>
      <w:r w:rsidRPr="00697413">
        <w:rPr>
          <w:bCs/>
        </w:rPr>
        <w:t>.</w:t>
      </w:r>
    </w:p>
    <w:p w14:paraId="3121386A" w14:textId="7DCB564C" w:rsidR="0005435C" w:rsidRPr="00697413" w:rsidRDefault="00944C36" w:rsidP="0005435C">
      <w:pPr>
        <w:spacing w:before="240" w:after="240"/>
        <w:ind w:firstLine="567"/>
      </w:pPr>
      <w:r w:rsidRPr="00697413">
        <w:t>5</w:t>
      </w:r>
      <w:r w:rsidR="0005435C" w:rsidRPr="00697413">
        <w:t xml:space="preserve">. Страховик зобов’язаний протягом </w:t>
      </w:r>
      <w:r w:rsidR="00444D24" w:rsidRPr="00697413">
        <w:t xml:space="preserve">трьох </w:t>
      </w:r>
      <w:r w:rsidR="0005435C" w:rsidRPr="00697413">
        <w:t>робочих днів після</w:t>
      </w:r>
      <w:r w:rsidR="0005435C" w:rsidRPr="00697413">
        <w:rPr>
          <w:bCs/>
        </w:rPr>
        <w:t xml:space="preserve"> </w:t>
      </w:r>
      <w:r w:rsidR="0005435C" w:rsidRPr="00697413">
        <w:t xml:space="preserve">призначення суб’єкта аудиторської діяльності, який надаватиме аудиторські послуги </w:t>
      </w:r>
      <w:r w:rsidR="0005435C" w:rsidRPr="00697413">
        <w:rPr>
          <w:bCs/>
        </w:rPr>
        <w:t>з</w:t>
      </w:r>
      <w:r w:rsidR="00444D24" w:rsidRPr="00697413">
        <w:rPr>
          <w:bCs/>
        </w:rPr>
        <w:t>і</w:t>
      </w:r>
      <w:r w:rsidR="0005435C" w:rsidRPr="00697413">
        <w:rPr>
          <w:bCs/>
        </w:rPr>
        <w:t xml:space="preserve"> склад</w:t>
      </w:r>
      <w:r w:rsidR="00FC7858" w:rsidRPr="00697413">
        <w:rPr>
          <w:bCs/>
        </w:rPr>
        <w:t>а</w:t>
      </w:r>
      <w:r w:rsidR="0005435C" w:rsidRPr="00697413">
        <w:rPr>
          <w:bCs/>
        </w:rPr>
        <w:t xml:space="preserve">ння додаткового звіту відповідно до підпункту 3 пункту </w:t>
      </w:r>
      <w:r w:rsidR="006B4C8D" w:rsidRPr="00697413">
        <w:rPr>
          <w:bCs/>
        </w:rPr>
        <w:t>4</w:t>
      </w:r>
      <w:r w:rsidR="0005435C" w:rsidRPr="00697413">
        <w:rPr>
          <w:bCs/>
        </w:rPr>
        <w:t xml:space="preserve"> цієї постанови,</w:t>
      </w:r>
      <w:r w:rsidR="0005435C" w:rsidRPr="00697413">
        <w:t xml:space="preserve"> надати Національному банку </w:t>
      </w:r>
      <w:r w:rsidR="00444D24" w:rsidRPr="00697413">
        <w:t xml:space="preserve">України </w:t>
      </w:r>
      <w:r w:rsidR="0005435C" w:rsidRPr="00697413">
        <w:t xml:space="preserve">письмове повідомлення із зазначенням даних про суб’єкта аудиторської діяльності, зазначених у пунктах 1–4 частини третьої статті 21 Закону </w:t>
      </w:r>
      <w:r w:rsidR="005E0DB9" w:rsidRPr="00697413">
        <w:t>України “П</w:t>
      </w:r>
      <w:r w:rsidR="0005435C" w:rsidRPr="00697413">
        <w:t>ро аудит</w:t>
      </w:r>
      <w:r w:rsidR="005E0DB9" w:rsidRPr="00697413">
        <w:t xml:space="preserve"> фінансової звітності та аудиторську діяльність”</w:t>
      </w:r>
      <w:r w:rsidR="0005435C" w:rsidRPr="00697413">
        <w:t>, у довільній формі.</w:t>
      </w:r>
    </w:p>
    <w:p w14:paraId="53DF1A20" w14:textId="187F19C9" w:rsidR="002F55A0" w:rsidRPr="00697413" w:rsidRDefault="00944C36" w:rsidP="00410EC0">
      <w:pPr>
        <w:spacing w:before="240" w:after="240"/>
        <w:ind w:firstLine="567"/>
      </w:pPr>
      <w:r w:rsidRPr="00697413">
        <w:rPr>
          <w:shd w:val="clear" w:color="auto" w:fill="FFFFFF"/>
        </w:rPr>
        <w:t>6</w:t>
      </w:r>
      <w:r w:rsidR="00410EC0" w:rsidRPr="00697413">
        <w:rPr>
          <w:rFonts w:eastAsiaTheme="minorEastAsia"/>
          <w:noProof/>
          <w:lang w:eastAsia="en-US"/>
        </w:rPr>
        <w:t>. </w:t>
      </w:r>
      <w:r w:rsidR="002F55A0" w:rsidRPr="00697413">
        <w:t>Департаменту методології регулювання діяльності небанківських фінансових установ (Сергій Савчук) після офіційного опублікування довести до відома страховиків інформацію про прийняття цієї постанови.</w:t>
      </w:r>
    </w:p>
    <w:p w14:paraId="1FB97E27" w14:textId="5F0CF6A1" w:rsidR="00410EC0" w:rsidRPr="00697413" w:rsidRDefault="00944C36" w:rsidP="00410EC0">
      <w:pPr>
        <w:spacing w:before="240" w:after="240"/>
        <w:ind w:firstLine="567"/>
        <w:rPr>
          <w:rFonts w:eastAsiaTheme="minorEastAsia"/>
          <w:noProof/>
          <w:lang w:eastAsia="en-US"/>
        </w:rPr>
      </w:pPr>
      <w:r w:rsidRPr="00697413">
        <w:t>7</w:t>
      </w:r>
      <w:r w:rsidR="002F55A0" w:rsidRPr="00697413">
        <w:t xml:space="preserve">. </w:t>
      </w:r>
      <w:r w:rsidR="00531C8D" w:rsidRPr="00697413">
        <w:t>Постанова набирає чинності з дня, наступного за днем її офіційного опублікування</w:t>
      </w:r>
      <w:r w:rsidR="00410EC0" w:rsidRPr="00697413">
        <w:rPr>
          <w:rFonts w:eastAsiaTheme="minorEastAsia"/>
          <w:noProof/>
          <w:lang w:eastAsia="en-US"/>
        </w:rPr>
        <w:t>.</w:t>
      </w: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410EC0" w:rsidRPr="00697413" w14:paraId="456CAAAB" w14:textId="77777777" w:rsidTr="008E1D06">
        <w:tc>
          <w:tcPr>
            <w:tcW w:w="5387" w:type="dxa"/>
            <w:vAlign w:val="bottom"/>
          </w:tcPr>
          <w:p w14:paraId="46D0118F" w14:textId="77777777" w:rsidR="009D11F8" w:rsidRPr="00697413" w:rsidRDefault="009D11F8" w:rsidP="00531C8D">
            <w:pPr>
              <w:autoSpaceDE w:val="0"/>
              <w:autoSpaceDN w:val="0"/>
              <w:ind w:left="-111"/>
              <w:jc w:val="left"/>
            </w:pPr>
          </w:p>
          <w:p w14:paraId="2F099EB3" w14:textId="60F8E0AC" w:rsidR="00410EC0" w:rsidRPr="00697413" w:rsidRDefault="00531C8D" w:rsidP="00531C8D">
            <w:pPr>
              <w:autoSpaceDE w:val="0"/>
              <w:autoSpaceDN w:val="0"/>
              <w:ind w:left="-111"/>
              <w:jc w:val="left"/>
            </w:pPr>
            <w:r w:rsidRPr="00697413">
              <w:t>Голова</w:t>
            </w:r>
          </w:p>
        </w:tc>
        <w:tc>
          <w:tcPr>
            <w:tcW w:w="4252" w:type="dxa"/>
            <w:vAlign w:val="bottom"/>
          </w:tcPr>
          <w:p w14:paraId="1F1A0CE0" w14:textId="77777777" w:rsidR="00410EC0" w:rsidRPr="00697413" w:rsidRDefault="00531C8D" w:rsidP="00531C8D">
            <w:pPr>
              <w:tabs>
                <w:tab w:val="left" w:pos="7020"/>
                <w:tab w:val="left" w:pos="7200"/>
              </w:tabs>
              <w:autoSpaceDE w:val="0"/>
              <w:autoSpaceDN w:val="0"/>
              <w:ind w:left="32"/>
              <w:jc w:val="right"/>
            </w:pPr>
            <w:r w:rsidRPr="00697413">
              <w:t>Андрій ПИШНИЙ</w:t>
            </w:r>
          </w:p>
        </w:tc>
      </w:tr>
    </w:tbl>
    <w:p w14:paraId="39EAEC3A" w14:textId="77777777" w:rsidR="009D11F8" w:rsidRPr="00697413" w:rsidRDefault="009D11F8" w:rsidP="00997A4B">
      <w:pPr>
        <w:jc w:val="left"/>
      </w:pPr>
    </w:p>
    <w:p w14:paraId="5F498C03" w14:textId="691A8847" w:rsidR="00410EC0" w:rsidRPr="00697413" w:rsidRDefault="00410EC0" w:rsidP="007F38A8">
      <w:pPr>
        <w:jc w:val="left"/>
      </w:pPr>
      <w:r w:rsidRPr="00697413">
        <w:t>Інд.</w:t>
      </w:r>
      <w:r w:rsidRPr="00697413">
        <w:rPr>
          <w:sz w:val="22"/>
          <w:szCs w:val="22"/>
        </w:rPr>
        <w:t xml:space="preserve"> </w:t>
      </w:r>
      <w:r w:rsidR="00531C8D" w:rsidRPr="00697413">
        <w:t>33</w:t>
      </w:r>
    </w:p>
    <w:p w14:paraId="4E66676F" w14:textId="77777777" w:rsidR="006A46CE" w:rsidRPr="00697413" w:rsidRDefault="006A46CE" w:rsidP="00410EC0">
      <w:pPr>
        <w:ind w:firstLine="5954"/>
        <w:jc w:val="left"/>
        <w:rPr>
          <w:rFonts w:eastAsia="Calibri"/>
          <w:caps/>
        </w:rPr>
        <w:sectPr w:rsidR="006A46CE" w:rsidRPr="00697413" w:rsidSect="00997A4B">
          <w:headerReference w:type="default" r:id="rId14"/>
          <w:pgSz w:w="11906" w:h="16838" w:code="9"/>
          <w:pgMar w:top="567" w:right="567" w:bottom="1701" w:left="1701" w:header="567" w:footer="567" w:gutter="0"/>
          <w:cols w:space="708"/>
          <w:titlePg/>
          <w:docGrid w:linePitch="381"/>
        </w:sectPr>
      </w:pPr>
    </w:p>
    <w:p w14:paraId="238D3392" w14:textId="38A93516" w:rsidR="00410EC0" w:rsidRPr="00697413" w:rsidRDefault="00531C8D" w:rsidP="00410EC0">
      <w:pPr>
        <w:ind w:firstLine="5954"/>
        <w:jc w:val="left"/>
      </w:pPr>
      <w:r w:rsidRPr="00697413">
        <w:rPr>
          <w:rFonts w:eastAsia="Calibri"/>
          <w:caps/>
        </w:rPr>
        <w:lastRenderedPageBreak/>
        <w:t>затверджено</w:t>
      </w:r>
      <w:r w:rsidR="00410EC0" w:rsidRPr="00697413">
        <w:t xml:space="preserve"> </w:t>
      </w:r>
    </w:p>
    <w:p w14:paraId="7B0031C4" w14:textId="77777777" w:rsidR="00410EC0" w:rsidRPr="00697413" w:rsidRDefault="00531C8D" w:rsidP="00410EC0">
      <w:pPr>
        <w:ind w:firstLine="5954"/>
        <w:jc w:val="left"/>
      </w:pPr>
      <w:r w:rsidRPr="00697413">
        <w:t>Постанова</w:t>
      </w:r>
      <w:r w:rsidR="00410EC0" w:rsidRPr="00697413">
        <w:t xml:space="preserve"> Правління </w:t>
      </w:r>
    </w:p>
    <w:p w14:paraId="51822237" w14:textId="77777777" w:rsidR="00410EC0" w:rsidRPr="00697413" w:rsidRDefault="00410EC0" w:rsidP="00410EC0">
      <w:pPr>
        <w:ind w:firstLine="5954"/>
        <w:jc w:val="left"/>
      </w:pPr>
      <w:r w:rsidRPr="00697413">
        <w:t>Національного банку України</w:t>
      </w:r>
    </w:p>
    <w:p w14:paraId="0867751F" w14:textId="610973DC" w:rsidR="00410EC0" w:rsidRDefault="00D728E1" w:rsidP="00D728E1">
      <w:pPr>
        <w:ind w:firstLine="5954"/>
        <w:jc w:val="left"/>
      </w:pPr>
      <w:r>
        <w:t>15 лютого 2024 року №</w:t>
      </w:r>
      <w:r w:rsidRPr="00697413">
        <w:t> </w:t>
      </w:r>
      <w:r>
        <w:t>20</w:t>
      </w:r>
    </w:p>
    <w:p w14:paraId="7E2051CB" w14:textId="53B2EB87" w:rsidR="00637183" w:rsidRDefault="00637183" w:rsidP="00410EC0">
      <w:pPr>
        <w:jc w:val="center"/>
      </w:pPr>
    </w:p>
    <w:p w14:paraId="12028737" w14:textId="77777777" w:rsidR="00637183" w:rsidRPr="00697413" w:rsidRDefault="00637183" w:rsidP="00410EC0">
      <w:pPr>
        <w:jc w:val="center"/>
      </w:pPr>
    </w:p>
    <w:p w14:paraId="5641C14C" w14:textId="3ED078DC" w:rsidR="00EB69FB" w:rsidRPr="00697413" w:rsidRDefault="00EB69FB" w:rsidP="00410EC0">
      <w:pPr>
        <w:jc w:val="center"/>
      </w:pPr>
    </w:p>
    <w:p w14:paraId="5EB95AA0" w14:textId="0233F39A" w:rsidR="00214C6A" w:rsidRPr="00697413" w:rsidRDefault="00214C6A" w:rsidP="00410EC0">
      <w:pPr>
        <w:jc w:val="center"/>
      </w:pPr>
    </w:p>
    <w:p w14:paraId="1E14FBB1" w14:textId="5E88B1A3" w:rsidR="00214C6A" w:rsidRPr="00697413" w:rsidRDefault="00214C6A" w:rsidP="00AF4DF9">
      <w:pPr>
        <w:tabs>
          <w:tab w:val="left" w:pos="6612"/>
        </w:tabs>
        <w:jc w:val="left"/>
      </w:pPr>
    </w:p>
    <w:p w14:paraId="19AF7224" w14:textId="77777777" w:rsidR="00214C6A" w:rsidRPr="00697413" w:rsidRDefault="00214C6A" w:rsidP="00410EC0">
      <w:pPr>
        <w:jc w:val="center"/>
      </w:pPr>
    </w:p>
    <w:p w14:paraId="0404D146" w14:textId="77777777" w:rsidR="00410EC0" w:rsidRPr="00697413" w:rsidRDefault="00410EC0" w:rsidP="00410EC0">
      <w:pPr>
        <w:jc w:val="center"/>
      </w:pPr>
    </w:p>
    <w:p w14:paraId="47DD27F2" w14:textId="61177E78" w:rsidR="00410EC0" w:rsidRPr="00697413" w:rsidRDefault="00505C2E" w:rsidP="00410EC0">
      <w:pPr>
        <w:jc w:val="center"/>
      </w:pPr>
      <w:r w:rsidRPr="00697413">
        <w:t xml:space="preserve">Положення про </w:t>
      </w:r>
      <w:r w:rsidRPr="00697413">
        <w:rPr>
          <w:shd w:val="clear" w:color="auto" w:fill="FFFFFF"/>
        </w:rPr>
        <w:t>вимоги</w:t>
      </w:r>
      <w:r w:rsidRPr="00697413">
        <w:t xml:space="preserve"> до </w:t>
      </w:r>
      <w:r w:rsidRPr="00697413">
        <w:rPr>
          <w:shd w:val="clear" w:color="auto" w:fill="FFFFFF"/>
        </w:rPr>
        <w:t>додаткового звіту суб’єкта аудиторської діяльності щодо страховика</w:t>
      </w:r>
      <w:r w:rsidR="007F38A8" w:rsidRPr="00697413">
        <w:rPr>
          <w:shd w:val="clear" w:color="auto" w:fill="FFFFFF"/>
        </w:rPr>
        <w:t xml:space="preserve"> </w:t>
      </w:r>
      <w:r w:rsidR="006221A5" w:rsidRPr="00697413">
        <w:rPr>
          <w:shd w:val="clear" w:color="auto" w:fill="FFFFFF"/>
        </w:rPr>
        <w:t>та порядку його подання</w:t>
      </w:r>
    </w:p>
    <w:p w14:paraId="0A524DA1" w14:textId="77777777" w:rsidR="00410EC0" w:rsidRPr="00697413" w:rsidRDefault="00410EC0" w:rsidP="00410EC0">
      <w:pPr>
        <w:jc w:val="center"/>
      </w:pPr>
    </w:p>
    <w:p w14:paraId="1278BD62" w14:textId="77777777" w:rsidR="008E41ED" w:rsidRPr="00697413" w:rsidRDefault="008E41ED" w:rsidP="008E41ED">
      <w:pPr>
        <w:pStyle w:val="af3"/>
        <w:numPr>
          <w:ilvl w:val="0"/>
          <w:numId w:val="2"/>
        </w:numPr>
        <w:tabs>
          <w:tab w:val="left" w:pos="284"/>
        </w:tabs>
        <w:ind w:left="0" w:firstLine="0"/>
        <w:jc w:val="center"/>
        <w:outlineLvl w:val="0"/>
        <w:rPr>
          <w:bCs/>
        </w:rPr>
      </w:pPr>
      <w:r w:rsidRPr="00697413">
        <w:rPr>
          <w:bCs/>
        </w:rPr>
        <w:t>Загальні положення</w:t>
      </w:r>
    </w:p>
    <w:p w14:paraId="3D060C4D" w14:textId="77777777" w:rsidR="008E41ED" w:rsidRPr="00697413" w:rsidRDefault="008E41ED" w:rsidP="008E41ED">
      <w:pPr>
        <w:pStyle w:val="af3"/>
        <w:tabs>
          <w:tab w:val="left" w:pos="360"/>
          <w:tab w:val="left" w:pos="851"/>
          <w:tab w:val="left" w:pos="1134"/>
        </w:tabs>
        <w:ind w:left="709"/>
      </w:pPr>
    </w:p>
    <w:p w14:paraId="2C12CC8D" w14:textId="37EC6A71" w:rsidR="008E41ED" w:rsidRPr="00697413" w:rsidRDefault="008E41ED" w:rsidP="004C568D">
      <w:pPr>
        <w:pStyle w:val="af3"/>
        <w:numPr>
          <w:ilvl w:val="0"/>
          <w:numId w:val="48"/>
        </w:numPr>
        <w:tabs>
          <w:tab w:val="left" w:pos="993"/>
        </w:tabs>
        <w:ind w:left="0" w:firstLine="567"/>
      </w:pPr>
      <w:r w:rsidRPr="00697413">
        <w:t xml:space="preserve">Це Положення розроблено відповідно до Законів України “Про Національний банк України”, “Про фінансові послуги та </w:t>
      </w:r>
      <w:r w:rsidR="000955EF" w:rsidRPr="00697413">
        <w:t>фінансові компанії</w:t>
      </w:r>
      <w:r w:rsidRPr="00697413">
        <w:t>”, “Про страхування” (далі – Закон про страхування), “Про аудит фінансової звітності та аудиторську діяль</w:t>
      </w:r>
      <w:r w:rsidR="001D2309" w:rsidRPr="00697413">
        <w:t>ність” (далі – Закон про аудит)</w:t>
      </w:r>
      <w:r w:rsidR="006A7AD3" w:rsidRPr="00697413">
        <w:t xml:space="preserve"> </w:t>
      </w:r>
      <w:r w:rsidR="00F927AA" w:rsidRPr="00697413">
        <w:t>і</w:t>
      </w:r>
      <w:r w:rsidR="00444D24" w:rsidRPr="00697413">
        <w:t xml:space="preserve"> </w:t>
      </w:r>
      <w:r w:rsidR="006A7AD3" w:rsidRPr="00697413">
        <w:t xml:space="preserve">з метою </w:t>
      </w:r>
      <w:r w:rsidR="00027342" w:rsidRPr="00697413">
        <w:t>впровадження</w:t>
      </w:r>
      <w:r w:rsidR="006A7AD3" w:rsidRPr="00697413">
        <w:t xml:space="preserve"> вимог щодо забезпечення платоспроможності страховика</w:t>
      </w:r>
      <w:r w:rsidRPr="00697413">
        <w:t>.</w:t>
      </w:r>
    </w:p>
    <w:p w14:paraId="683E0A3F" w14:textId="77777777" w:rsidR="008E41ED" w:rsidRPr="00697413" w:rsidRDefault="008E41ED" w:rsidP="00655D44">
      <w:pPr>
        <w:pStyle w:val="af3"/>
        <w:tabs>
          <w:tab w:val="left" w:pos="993"/>
        </w:tabs>
        <w:ind w:left="0" w:firstLine="567"/>
      </w:pPr>
    </w:p>
    <w:p w14:paraId="02E76169" w14:textId="77777777" w:rsidR="008E41ED" w:rsidRPr="00697413" w:rsidRDefault="008E41ED" w:rsidP="00035440">
      <w:pPr>
        <w:pStyle w:val="af3"/>
        <w:numPr>
          <w:ilvl w:val="0"/>
          <w:numId w:val="48"/>
        </w:numPr>
        <w:tabs>
          <w:tab w:val="left" w:pos="993"/>
        </w:tabs>
        <w:ind w:left="0" w:firstLine="567"/>
      </w:pPr>
      <w:r w:rsidRPr="00697413">
        <w:t>Терміни та скорочення, що використовуються в цьому Положенні, вживаються в таких значеннях:</w:t>
      </w:r>
    </w:p>
    <w:p w14:paraId="0190AE0C" w14:textId="77777777" w:rsidR="008E41ED" w:rsidRPr="00697413" w:rsidRDefault="008E41ED" w:rsidP="00655D44">
      <w:pPr>
        <w:pStyle w:val="af3"/>
        <w:tabs>
          <w:tab w:val="left" w:pos="993"/>
        </w:tabs>
        <w:ind w:left="0" w:firstLine="567"/>
      </w:pPr>
    </w:p>
    <w:p w14:paraId="3B0B7577" w14:textId="7290CEDC" w:rsidR="003E6A3F" w:rsidRPr="00697413" w:rsidRDefault="003E6A3F" w:rsidP="003E6A3F">
      <w:pPr>
        <w:pStyle w:val="af3"/>
        <w:numPr>
          <w:ilvl w:val="0"/>
          <w:numId w:val="5"/>
        </w:numPr>
        <w:tabs>
          <w:tab w:val="left" w:pos="993"/>
        </w:tabs>
        <w:ind w:left="0" w:firstLine="567"/>
      </w:pPr>
      <w:r w:rsidRPr="00697413">
        <w:rPr>
          <w:shd w:val="clear" w:color="auto" w:fill="FFFFFF"/>
        </w:rPr>
        <w:t>додатковий звіт</w:t>
      </w:r>
      <w:r w:rsidR="00C97DF3" w:rsidRPr="00697413">
        <w:rPr>
          <w:shd w:val="clear" w:color="auto" w:fill="FFFFFF"/>
        </w:rPr>
        <w:t xml:space="preserve"> – звіт</w:t>
      </w:r>
      <w:r w:rsidR="0092158A" w:rsidRPr="00697413">
        <w:rPr>
          <w:shd w:val="clear" w:color="auto" w:fill="FFFFFF"/>
        </w:rPr>
        <w:t>, складений</w:t>
      </w:r>
      <w:r w:rsidR="00C97DF3" w:rsidRPr="00697413">
        <w:rPr>
          <w:shd w:val="clear" w:color="auto" w:fill="FFFFFF"/>
        </w:rPr>
        <w:t xml:space="preserve"> суб’єкт</w:t>
      </w:r>
      <w:r w:rsidR="0092158A" w:rsidRPr="00697413">
        <w:rPr>
          <w:shd w:val="clear" w:color="auto" w:fill="FFFFFF"/>
        </w:rPr>
        <w:t>ом</w:t>
      </w:r>
      <w:r w:rsidR="00C97DF3" w:rsidRPr="00697413">
        <w:rPr>
          <w:shd w:val="clear" w:color="auto" w:fill="FFFFFF"/>
        </w:rPr>
        <w:t xml:space="preserve"> аудиторської діяльності щодо страховика за результатами надання інших аудиторських послуг, </w:t>
      </w:r>
      <w:r w:rsidRPr="00697413">
        <w:rPr>
          <w:shd w:val="clear" w:color="auto" w:fill="FFFFFF"/>
        </w:rPr>
        <w:t xml:space="preserve">крім обов’язкового аудиту фінансової звітності та огляду проміжної фінансової інформації, </w:t>
      </w:r>
      <w:r w:rsidR="001D3E09" w:rsidRPr="00697413">
        <w:rPr>
          <w:shd w:val="clear" w:color="auto" w:fill="FFFFFF"/>
        </w:rPr>
        <w:t xml:space="preserve">щодо переліку елементів та статей фінансової звітності, які стосуються активів страховика, визначених у пункті 7 розділу І цього Положення, </w:t>
      </w:r>
      <w:r w:rsidRPr="00697413">
        <w:rPr>
          <w:shd w:val="clear" w:color="auto" w:fill="FFFFFF"/>
        </w:rPr>
        <w:t xml:space="preserve">відповідно </w:t>
      </w:r>
      <w:r w:rsidR="0070782F" w:rsidRPr="00697413">
        <w:rPr>
          <w:shd w:val="clear" w:color="auto" w:fill="FFFFFF"/>
        </w:rPr>
        <w:t xml:space="preserve">до вимог цього Положення, Закону про аудит та </w:t>
      </w:r>
      <w:r w:rsidR="00413C64" w:rsidRPr="00697413">
        <w:rPr>
          <w:shd w:val="clear" w:color="auto" w:fill="FFFFFF"/>
        </w:rPr>
        <w:t>Міжнародного стандарту аудиту 805 “</w:t>
      </w:r>
      <w:r w:rsidR="00413C64" w:rsidRPr="00697413">
        <w:t>Особливі положення щодо аудитів окремих фінансових звітів та окремих елементів, рахунків або статей фінансового звіту</w:t>
      </w:r>
      <w:r w:rsidR="00413C64" w:rsidRPr="00697413">
        <w:rPr>
          <w:shd w:val="clear" w:color="auto" w:fill="FFFFFF"/>
        </w:rPr>
        <w:t>”</w:t>
      </w:r>
      <w:r w:rsidR="0070782F" w:rsidRPr="00697413">
        <w:rPr>
          <w:shd w:val="clear" w:color="auto" w:fill="FFFFFF"/>
        </w:rPr>
        <w:t>;</w:t>
      </w:r>
    </w:p>
    <w:p w14:paraId="21D0A370" w14:textId="03DB9DEC" w:rsidR="00BE4CEC" w:rsidRPr="00697413" w:rsidRDefault="00BE4CEC" w:rsidP="00BE4CEC">
      <w:pPr>
        <w:tabs>
          <w:tab w:val="left" w:pos="993"/>
        </w:tabs>
      </w:pPr>
    </w:p>
    <w:p w14:paraId="4A8F9CC8" w14:textId="77777777" w:rsidR="006E657C" w:rsidRPr="00697413" w:rsidRDefault="006E657C" w:rsidP="006E657C">
      <w:pPr>
        <w:pStyle w:val="af3"/>
        <w:numPr>
          <w:ilvl w:val="0"/>
          <w:numId w:val="5"/>
        </w:numPr>
        <w:tabs>
          <w:tab w:val="left" w:pos="993"/>
        </w:tabs>
        <w:ind w:left="0" w:firstLine="567"/>
      </w:pPr>
      <w:r w:rsidRPr="00697413">
        <w:rPr>
          <w:shd w:val="clear" w:color="auto" w:fill="FFFFFF"/>
        </w:rPr>
        <w:t xml:space="preserve">звіт суб’єкта оціночної діяльності – звіт про оцінку майна, складений відповідно до Закону України </w:t>
      </w:r>
      <w:r w:rsidRPr="00697413">
        <w:t>“</w:t>
      </w:r>
      <w:r w:rsidRPr="00697413">
        <w:rPr>
          <w:bCs/>
          <w:shd w:val="clear" w:color="auto" w:fill="FFFFFF"/>
        </w:rPr>
        <w:t>Про оцінку майна, майнових прав та професійну оціночну діяльність в Україні</w:t>
      </w:r>
      <w:r w:rsidRPr="00697413">
        <w:t>”;</w:t>
      </w:r>
    </w:p>
    <w:p w14:paraId="4BED0166" w14:textId="77777777" w:rsidR="00715D9E" w:rsidRPr="00697413" w:rsidRDefault="00715D9E" w:rsidP="00715D9E">
      <w:pPr>
        <w:pStyle w:val="af3"/>
        <w:tabs>
          <w:tab w:val="left" w:pos="993"/>
        </w:tabs>
        <w:ind w:left="567"/>
      </w:pPr>
    </w:p>
    <w:p w14:paraId="595BC833" w14:textId="7AAD5CCA" w:rsidR="008E41ED" w:rsidRPr="00697413" w:rsidRDefault="008E41ED" w:rsidP="00BE4CEC">
      <w:pPr>
        <w:pStyle w:val="af3"/>
        <w:numPr>
          <w:ilvl w:val="0"/>
          <w:numId w:val="5"/>
        </w:numPr>
        <w:tabs>
          <w:tab w:val="left" w:pos="993"/>
        </w:tabs>
        <w:ind w:left="0" w:firstLine="567"/>
      </w:pPr>
      <w:r w:rsidRPr="00697413">
        <w:t xml:space="preserve">звітна дата – 31 грудня </w:t>
      </w:r>
      <w:r w:rsidR="00B65E87" w:rsidRPr="00697413">
        <w:t xml:space="preserve">2023 </w:t>
      </w:r>
      <w:r w:rsidRPr="00697413">
        <w:t xml:space="preserve">року; </w:t>
      </w:r>
    </w:p>
    <w:p w14:paraId="311C41F1" w14:textId="77777777" w:rsidR="008E41ED" w:rsidRPr="00697413" w:rsidRDefault="008E41ED" w:rsidP="00BE4CEC">
      <w:pPr>
        <w:tabs>
          <w:tab w:val="left" w:pos="993"/>
        </w:tabs>
        <w:ind w:firstLine="567"/>
      </w:pPr>
    </w:p>
    <w:p w14:paraId="241A863B" w14:textId="437E167D" w:rsidR="008E41ED" w:rsidRPr="00697413" w:rsidRDefault="008E41ED" w:rsidP="00BE4CEC">
      <w:pPr>
        <w:pStyle w:val="af3"/>
        <w:numPr>
          <w:ilvl w:val="0"/>
          <w:numId w:val="5"/>
        </w:numPr>
        <w:tabs>
          <w:tab w:val="left" w:pos="993"/>
        </w:tabs>
        <w:ind w:left="0" w:firstLine="567"/>
      </w:pPr>
      <w:r w:rsidRPr="00697413">
        <w:t xml:space="preserve">звітний рік – звітний період для складання страховиком фінансової звітності (календарний рік), яка підлягає </w:t>
      </w:r>
      <w:r w:rsidR="00EC544F" w:rsidRPr="00697413">
        <w:t>обов’язковому аудиту</w:t>
      </w:r>
      <w:r w:rsidR="00444D24" w:rsidRPr="00697413">
        <w:t>,</w:t>
      </w:r>
      <w:r w:rsidR="00B65E87" w:rsidRPr="00697413">
        <w:t xml:space="preserve"> – 2023 рік</w:t>
      </w:r>
      <w:r w:rsidRPr="00697413">
        <w:t>;</w:t>
      </w:r>
    </w:p>
    <w:p w14:paraId="723F4FD4" w14:textId="77777777" w:rsidR="00EC7A70" w:rsidRPr="00697413" w:rsidRDefault="00EC7A70" w:rsidP="00505138">
      <w:pPr>
        <w:pStyle w:val="af3"/>
        <w:tabs>
          <w:tab w:val="left" w:pos="993"/>
        </w:tabs>
        <w:ind w:left="567"/>
      </w:pPr>
    </w:p>
    <w:p w14:paraId="6847E2F9" w14:textId="3D517E0A" w:rsidR="00507CD6" w:rsidRPr="00697413" w:rsidRDefault="00445106" w:rsidP="00EA7FCA">
      <w:pPr>
        <w:pStyle w:val="af3"/>
        <w:numPr>
          <w:ilvl w:val="0"/>
          <w:numId w:val="5"/>
        </w:numPr>
        <w:tabs>
          <w:tab w:val="left" w:pos="993"/>
        </w:tabs>
        <w:ind w:left="0" w:firstLine="567"/>
      </w:pPr>
      <w:r w:rsidRPr="00697413">
        <w:lastRenderedPageBreak/>
        <w:t xml:space="preserve">МСБО 8 </w:t>
      </w:r>
      <w:r w:rsidR="00BE4CEC" w:rsidRPr="00697413">
        <w:rPr>
          <w:lang w:eastAsia="ru-RU"/>
        </w:rPr>
        <w:t xml:space="preserve">– </w:t>
      </w:r>
      <w:r w:rsidRPr="00697413">
        <w:t>Міжнародний стандарт бухгалтерського обліку 8 “Облікові політики, зміни в облікових оцінках та помилки”;</w:t>
      </w:r>
    </w:p>
    <w:p w14:paraId="6EFC3BD5" w14:textId="77777777" w:rsidR="00507CD6" w:rsidRPr="00697413" w:rsidRDefault="00507CD6" w:rsidP="00BE4CEC">
      <w:pPr>
        <w:pStyle w:val="af3"/>
        <w:tabs>
          <w:tab w:val="left" w:pos="993"/>
        </w:tabs>
        <w:ind w:left="567"/>
      </w:pPr>
      <w:r w:rsidRPr="00697413">
        <w:rPr>
          <w:lang w:eastAsia="ru-RU"/>
        </w:rPr>
        <w:t xml:space="preserve"> </w:t>
      </w:r>
    </w:p>
    <w:p w14:paraId="77B90310" w14:textId="7B7562CF" w:rsidR="00507CD6" w:rsidRPr="00697413" w:rsidRDefault="00507CD6" w:rsidP="00BE4CEC">
      <w:pPr>
        <w:pStyle w:val="af3"/>
        <w:numPr>
          <w:ilvl w:val="0"/>
          <w:numId w:val="5"/>
        </w:numPr>
        <w:tabs>
          <w:tab w:val="left" w:pos="993"/>
        </w:tabs>
        <w:ind w:left="0" w:firstLine="567"/>
      </w:pPr>
      <w:r w:rsidRPr="00697413">
        <w:t xml:space="preserve">МСБО 16 </w:t>
      </w:r>
      <w:r w:rsidR="00BE4CEC" w:rsidRPr="00697413">
        <w:rPr>
          <w:lang w:eastAsia="ru-RU"/>
        </w:rPr>
        <w:t>–</w:t>
      </w:r>
      <w:r w:rsidRPr="00697413">
        <w:t xml:space="preserve"> </w:t>
      </w:r>
      <w:r w:rsidRPr="00697413">
        <w:rPr>
          <w:lang w:eastAsia="ru-RU"/>
        </w:rPr>
        <w:t>Міжнародний стандарт бухгалтерського обліку 16 “Основні засоби”;</w:t>
      </w:r>
    </w:p>
    <w:p w14:paraId="094C0E82" w14:textId="77777777" w:rsidR="00507CD6" w:rsidRPr="00697413" w:rsidRDefault="00507CD6" w:rsidP="00BE4CEC">
      <w:pPr>
        <w:pStyle w:val="af3"/>
        <w:tabs>
          <w:tab w:val="left" w:pos="993"/>
        </w:tabs>
        <w:ind w:left="567"/>
      </w:pPr>
    </w:p>
    <w:p w14:paraId="144A65C8" w14:textId="5978D55C" w:rsidR="00C97DF3" w:rsidRPr="00697413" w:rsidRDefault="00C97DF3" w:rsidP="00C97DF3">
      <w:pPr>
        <w:pStyle w:val="af3"/>
        <w:numPr>
          <w:ilvl w:val="0"/>
          <w:numId w:val="5"/>
        </w:numPr>
        <w:tabs>
          <w:tab w:val="left" w:pos="993"/>
        </w:tabs>
        <w:ind w:left="0" w:firstLine="567"/>
      </w:pPr>
      <w:r w:rsidRPr="00697413">
        <w:rPr>
          <w:lang w:eastAsia="ru-RU"/>
        </w:rPr>
        <w:t>МСБО 40 – Міжнародний стандарт бухгалтерського обліку 40</w:t>
      </w:r>
      <w:r w:rsidR="00C954B8" w:rsidRPr="00697413">
        <w:rPr>
          <w:lang w:eastAsia="ru-RU"/>
        </w:rPr>
        <w:t xml:space="preserve"> </w:t>
      </w:r>
      <w:r w:rsidRPr="00697413">
        <w:rPr>
          <w:lang w:eastAsia="ru-RU"/>
        </w:rPr>
        <w:t>“Інвестиційна нерухомість”;</w:t>
      </w:r>
    </w:p>
    <w:p w14:paraId="289C4A72" w14:textId="77777777" w:rsidR="008E41ED" w:rsidRPr="00697413" w:rsidRDefault="008E41ED" w:rsidP="00BE4CEC">
      <w:pPr>
        <w:tabs>
          <w:tab w:val="left" w:pos="993"/>
        </w:tabs>
        <w:ind w:firstLine="567"/>
      </w:pPr>
    </w:p>
    <w:p w14:paraId="06998F44" w14:textId="0B9E023E" w:rsidR="00C97DF3" w:rsidRPr="00697413" w:rsidRDefault="00C97DF3" w:rsidP="00C97DF3">
      <w:pPr>
        <w:pStyle w:val="af3"/>
        <w:numPr>
          <w:ilvl w:val="0"/>
          <w:numId w:val="5"/>
        </w:numPr>
        <w:tabs>
          <w:tab w:val="left" w:pos="993"/>
        </w:tabs>
        <w:ind w:left="0" w:firstLine="567"/>
      </w:pPr>
      <w:r w:rsidRPr="00697413">
        <w:t>МСФЗ – міжнародні стандарти фінансової звітності;</w:t>
      </w:r>
    </w:p>
    <w:p w14:paraId="20972C20" w14:textId="77777777" w:rsidR="00507CD6" w:rsidRPr="00697413" w:rsidRDefault="00507CD6" w:rsidP="00BE4CEC">
      <w:pPr>
        <w:pStyle w:val="af3"/>
        <w:tabs>
          <w:tab w:val="left" w:pos="993"/>
        </w:tabs>
        <w:ind w:left="567"/>
      </w:pPr>
    </w:p>
    <w:p w14:paraId="49C79FCF" w14:textId="72E76AC3" w:rsidR="006E657C" w:rsidRPr="00697413" w:rsidRDefault="006E657C" w:rsidP="006E657C">
      <w:pPr>
        <w:pStyle w:val="af3"/>
        <w:numPr>
          <w:ilvl w:val="0"/>
          <w:numId w:val="5"/>
        </w:numPr>
        <w:tabs>
          <w:tab w:val="left" w:pos="993"/>
        </w:tabs>
        <w:ind w:left="0" w:firstLine="567"/>
      </w:pPr>
      <w:r w:rsidRPr="00697413">
        <w:t xml:space="preserve">МСФЗ 5 </w:t>
      </w:r>
      <w:r w:rsidR="00444D24" w:rsidRPr="00697413">
        <w:t>‒</w:t>
      </w:r>
      <w:r w:rsidRPr="00697413">
        <w:t xml:space="preserve"> </w:t>
      </w:r>
      <w:r w:rsidRPr="00697413">
        <w:rPr>
          <w:lang w:eastAsia="ru-RU"/>
        </w:rPr>
        <w:t>Міжнародний стандарт фінансової звітності 5 “</w:t>
      </w:r>
      <w:r w:rsidRPr="00697413">
        <w:t>Непоточні активи, утримувані для продажу, та припинена діяльність</w:t>
      </w:r>
      <w:r w:rsidRPr="00697413">
        <w:rPr>
          <w:lang w:eastAsia="ru-RU"/>
        </w:rPr>
        <w:t>”;</w:t>
      </w:r>
    </w:p>
    <w:p w14:paraId="6C260315" w14:textId="77777777" w:rsidR="006E657C" w:rsidRPr="00697413" w:rsidRDefault="006E657C" w:rsidP="006E657C">
      <w:pPr>
        <w:pStyle w:val="af3"/>
        <w:tabs>
          <w:tab w:val="left" w:pos="993"/>
        </w:tabs>
        <w:ind w:left="567"/>
      </w:pPr>
    </w:p>
    <w:p w14:paraId="5DB50B3B" w14:textId="0A4AA198" w:rsidR="002D6A01" w:rsidRPr="00697413" w:rsidRDefault="002D6A01" w:rsidP="00BE4CEC">
      <w:pPr>
        <w:pStyle w:val="af3"/>
        <w:numPr>
          <w:ilvl w:val="0"/>
          <w:numId w:val="5"/>
        </w:numPr>
        <w:tabs>
          <w:tab w:val="left" w:pos="993"/>
        </w:tabs>
        <w:ind w:left="0" w:firstLine="567"/>
      </w:pPr>
      <w:r w:rsidRPr="00697413">
        <w:rPr>
          <w:lang w:eastAsia="ru-RU"/>
        </w:rPr>
        <w:t>МСФЗ 9 – Міжнародний стандарт фінансової звітності 9 “Фінансові інструменти”;</w:t>
      </w:r>
    </w:p>
    <w:p w14:paraId="14448EA4" w14:textId="77777777" w:rsidR="00507CD6" w:rsidRPr="00697413" w:rsidRDefault="00507CD6" w:rsidP="00BE4CEC">
      <w:pPr>
        <w:pStyle w:val="af3"/>
        <w:tabs>
          <w:tab w:val="left" w:pos="993"/>
        </w:tabs>
        <w:ind w:left="567"/>
      </w:pPr>
    </w:p>
    <w:p w14:paraId="057CAF9A" w14:textId="196E9F65" w:rsidR="002D6A01" w:rsidRPr="00697413" w:rsidRDefault="0062369E" w:rsidP="00BE4CEC">
      <w:pPr>
        <w:pStyle w:val="af3"/>
        <w:numPr>
          <w:ilvl w:val="0"/>
          <w:numId w:val="5"/>
        </w:numPr>
        <w:tabs>
          <w:tab w:val="left" w:pos="993"/>
        </w:tabs>
        <w:ind w:left="0" w:firstLine="567"/>
      </w:pPr>
      <w:r w:rsidRPr="00697413">
        <w:t>МСФЗ 13</w:t>
      </w:r>
      <w:r w:rsidR="007F18A5" w:rsidRPr="00697413">
        <w:rPr>
          <w:lang w:eastAsia="ru-RU"/>
        </w:rPr>
        <w:t xml:space="preserve"> </w:t>
      </w:r>
      <w:r w:rsidR="002D6A01" w:rsidRPr="00697413">
        <w:rPr>
          <w:lang w:eastAsia="ru-RU"/>
        </w:rPr>
        <w:t>– Міжнародний</w:t>
      </w:r>
      <w:r w:rsidR="00AE3746" w:rsidRPr="00697413">
        <w:rPr>
          <w:lang w:eastAsia="ru-RU"/>
        </w:rPr>
        <w:t xml:space="preserve"> стандарт фінансової звітності 13</w:t>
      </w:r>
      <w:r w:rsidR="002D6A01" w:rsidRPr="00697413">
        <w:rPr>
          <w:lang w:eastAsia="ru-RU"/>
        </w:rPr>
        <w:t xml:space="preserve"> “</w:t>
      </w:r>
      <w:r w:rsidR="00AE3746" w:rsidRPr="00697413">
        <w:t>Оцінка справедливої вартості</w:t>
      </w:r>
      <w:r w:rsidR="002D6A01" w:rsidRPr="00697413">
        <w:rPr>
          <w:lang w:eastAsia="ru-RU"/>
        </w:rPr>
        <w:t>”</w:t>
      </w:r>
      <w:r w:rsidR="006E657C" w:rsidRPr="00697413">
        <w:rPr>
          <w:lang w:eastAsia="ru-RU"/>
        </w:rPr>
        <w:t>.</w:t>
      </w:r>
    </w:p>
    <w:p w14:paraId="39BE7BFA" w14:textId="395EF9FC" w:rsidR="00483C71" w:rsidRPr="00697413" w:rsidRDefault="00483C71" w:rsidP="00483C71">
      <w:pPr>
        <w:pStyle w:val="af3"/>
        <w:tabs>
          <w:tab w:val="left" w:pos="993"/>
        </w:tabs>
        <w:ind w:left="0" w:firstLine="567"/>
      </w:pPr>
      <w:r w:rsidRPr="00697413">
        <w:t>Термін “значний правочин</w:t>
      </w:r>
      <w:r w:rsidR="00393EA3" w:rsidRPr="00697413">
        <w:t xml:space="preserve"> страховика</w:t>
      </w:r>
      <w:r w:rsidRPr="00697413">
        <w:t xml:space="preserve">” вживається в значенні, визначеному в </w:t>
      </w:r>
      <w:r w:rsidR="00393EA3" w:rsidRPr="00697413">
        <w:t>пункті 17</w:t>
      </w:r>
      <w:r w:rsidRPr="00697413">
        <w:t xml:space="preserve"> </w:t>
      </w:r>
      <w:r w:rsidR="00393EA3" w:rsidRPr="00697413">
        <w:t xml:space="preserve">частини першої статті 1 </w:t>
      </w:r>
      <w:r w:rsidRPr="00697413">
        <w:t>Закону про страхування.</w:t>
      </w:r>
    </w:p>
    <w:p w14:paraId="34021186" w14:textId="39F6734E" w:rsidR="00393EA3" w:rsidRPr="00697413" w:rsidRDefault="00393EA3" w:rsidP="00483C71">
      <w:pPr>
        <w:pStyle w:val="af3"/>
        <w:tabs>
          <w:tab w:val="left" w:pos="993"/>
        </w:tabs>
        <w:ind w:left="0" w:firstLine="567"/>
      </w:pPr>
      <w:r w:rsidRPr="00697413">
        <w:t xml:space="preserve">Термін “правочин, щодо вчинення якого є заінтересованість” вживається в значенні, визначеному в статті 107 Закону України </w:t>
      </w:r>
      <w:r w:rsidRPr="00697413">
        <w:rPr>
          <w:lang w:val="ru-RU"/>
        </w:rPr>
        <w:t>“</w:t>
      </w:r>
      <w:r w:rsidRPr="00697413">
        <w:t>Про акціонерні товариства</w:t>
      </w:r>
      <w:r w:rsidRPr="00697413">
        <w:rPr>
          <w:lang w:val="ru-RU"/>
        </w:rPr>
        <w:t>”</w:t>
      </w:r>
      <w:r w:rsidRPr="00697413">
        <w:t>.</w:t>
      </w:r>
    </w:p>
    <w:p w14:paraId="0D3A33A8" w14:textId="3E44F212" w:rsidR="008E41ED" w:rsidRPr="00697413" w:rsidRDefault="008E41ED" w:rsidP="00655D44">
      <w:pPr>
        <w:pStyle w:val="af3"/>
        <w:tabs>
          <w:tab w:val="left" w:pos="993"/>
        </w:tabs>
        <w:ind w:left="0" w:firstLine="567"/>
      </w:pPr>
      <w:r w:rsidRPr="00697413">
        <w:t xml:space="preserve">Інші терміни, </w:t>
      </w:r>
      <w:r w:rsidR="00444D24" w:rsidRPr="00697413">
        <w:t>що використовуються</w:t>
      </w:r>
      <w:r w:rsidRPr="00697413">
        <w:t xml:space="preserve"> в цьому Положенні, </w:t>
      </w:r>
      <w:r w:rsidR="00444D24" w:rsidRPr="00697413">
        <w:t xml:space="preserve">вживаються </w:t>
      </w:r>
      <w:r w:rsidRPr="00697413">
        <w:t xml:space="preserve">в значеннях, визначених </w:t>
      </w:r>
      <w:r w:rsidR="00EC544F" w:rsidRPr="00697413">
        <w:t>законодавством України</w:t>
      </w:r>
      <w:r w:rsidRPr="00697413">
        <w:t xml:space="preserve"> з питань регулювання ринків фінансових послуг</w:t>
      </w:r>
      <w:r w:rsidR="00715D9E" w:rsidRPr="00697413">
        <w:t xml:space="preserve">, </w:t>
      </w:r>
      <w:r w:rsidR="00BE4412" w:rsidRPr="00697413">
        <w:t>про оцінку майна, майнових прав та професійну оціночну діяльність, Законом про аудит</w:t>
      </w:r>
      <w:r w:rsidRPr="00697413">
        <w:t>.</w:t>
      </w:r>
    </w:p>
    <w:p w14:paraId="0CDC5DB2" w14:textId="77777777" w:rsidR="00EC544F" w:rsidRPr="00697413" w:rsidRDefault="00EC544F" w:rsidP="00655D44">
      <w:pPr>
        <w:pStyle w:val="af3"/>
        <w:tabs>
          <w:tab w:val="left" w:pos="993"/>
        </w:tabs>
        <w:ind w:left="0" w:firstLine="567"/>
      </w:pPr>
    </w:p>
    <w:p w14:paraId="0F77F10D" w14:textId="77777777" w:rsidR="006A127B" w:rsidRPr="00697413" w:rsidRDefault="006A127B" w:rsidP="00035440">
      <w:pPr>
        <w:pStyle w:val="af3"/>
        <w:numPr>
          <w:ilvl w:val="0"/>
          <w:numId w:val="48"/>
        </w:numPr>
        <w:tabs>
          <w:tab w:val="left" w:pos="993"/>
        </w:tabs>
        <w:ind w:left="0" w:firstLine="567"/>
      </w:pPr>
      <w:r w:rsidRPr="00697413">
        <w:t xml:space="preserve">Це Положення встановлює: </w:t>
      </w:r>
    </w:p>
    <w:p w14:paraId="07672C02" w14:textId="77777777" w:rsidR="006A127B" w:rsidRPr="00697413" w:rsidRDefault="006A127B" w:rsidP="006A127B">
      <w:pPr>
        <w:pStyle w:val="af3"/>
        <w:rPr>
          <w:shd w:val="clear" w:color="auto" w:fill="FFFFFF"/>
        </w:rPr>
      </w:pPr>
    </w:p>
    <w:p w14:paraId="1C10099E" w14:textId="132F372E" w:rsidR="006A127B" w:rsidRPr="00697413" w:rsidRDefault="006A127B" w:rsidP="006A127B">
      <w:pPr>
        <w:pStyle w:val="af3"/>
        <w:numPr>
          <w:ilvl w:val="0"/>
          <w:numId w:val="11"/>
        </w:numPr>
        <w:tabs>
          <w:tab w:val="left" w:pos="567"/>
          <w:tab w:val="left" w:pos="993"/>
        </w:tabs>
        <w:ind w:left="0" w:firstLine="567"/>
      </w:pPr>
      <w:r w:rsidRPr="00697413">
        <w:rPr>
          <w:shd w:val="clear" w:color="auto" w:fill="FFFFFF"/>
        </w:rPr>
        <w:t>вимог</w:t>
      </w:r>
      <w:r w:rsidR="000F2C91" w:rsidRPr="00697413">
        <w:rPr>
          <w:shd w:val="clear" w:color="auto" w:fill="FFFFFF"/>
        </w:rPr>
        <w:t>у</w:t>
      </w:r>
      <w:r w:rsidRPr="00697413">
        <w:rPr>
          <w:shd w:val="clear" w:color="auto" w:fill="FFFFFF"/>
        </w:rPr>
        <w:t xml:space="preserve"> подання додаткового звіту суб’єкта аудиторської діяльності щодо страховика за 2023 рік; </w:t>
      </w:r>
    </w:p>
    <w:p w14:paraId="2E4DB16A" w14:textId="77777777" w:rsidR="006A127B" w:rsidRPr="00697413" w:rsidRDefault="006A127B" w:rsidP="006A127B">
      <w:pPr>
        <w:pStyle w:val="af3"/>
        <w:tabs>
          <w:tab w:val="left" w:pos="567"/>
          <w:tab w:val="left" w:pos="993"/>
        </w:tabs>
        <w:ind w:left="0" w:firstLine="567"/>
        <w:rPr>
          <w:shd w:val="clear" w:color="auto" w:fill="FFFFFF"/>
        </w:rPr>
      </w:pPr>
    </w:p>
    <w:p w14:paraId="759C0021" w14:textId="677760E8" w:rsidR="006A127B" w:rsidRPr="00697413" w:rsidRDefault="006A127B" w:rsidP="006A127B">
      <w:pPr>
        <w:pStyle w:val="af3"/>
        <w:numPr>
          <w:ilvl w:val="0"/>
          <w:numId w:val="11"/>
        </w:numPr>
        <w:tabs>
          <w:tab w:val="left" w:pos="567"/>
          <w:tab w:val="left" w:pos="993"/>
        </w:tabs>
        <w:ind w:left="0" w:firstLine="567"/>
      </w:pPr>
      <w:r w:rsidRPr="00697413">
        <w:rPr>
          <w:shd w:val="clear" w:color="auto" w:fill="FFFFFF"/>
        </w:rPr>
        <w:t>вид завдання, за результатами виконання якого надається додатковий звіт суб’єкта аудиторської діяльності щодо страховика</w:t>
      </w:r>
      <w:r w:rsidR="00881008" w:rsidRPr="00697413">
        <w:rPr>
          <w:shd w:val="clear" w:color="auto" w:fill="FFFFFF"/>
        </w:rPr>
        <w:t xml:space="preserve"> за 2023 рік</w:t>
      </w:r>
      <w:r w:rsidRPr="00697413">
        <w:rPr>
          <w:shd w:val="clear" w:color="auto" w:fill="FFFFFF"/>
        </w:rPr>
        <w:t xml:space="preserve">, та вимоги до такого звіту; </w:t>
      </w:r>
    </w:p>
    <w:p w14:paraId="7CBDDCE8" w14:textId="77777777" w:rsidR="006A127B" w:rsidRPr="00697413" w:rsidRDefault="006A127B" w:rsidP="006A127B">
      <w:pPr>
        <w:pStyle w:val="af3"/>
        <w:tabs>
          <w:tab w:val="left" w:pos="567"/>
          <w:tab w:val="left" w:pos="993"/>
        </w:tabs>
        <w:ind w:left="0" w:firstLine="567"/>
        <w:rPr>
          <w:shd w:val="clear" w:color="auto" w:fill="FFFFFF"/>
        </w:rPr>
      </w:pPr>
    </w:p>
    <w:p w14:paraId="1DDA1683" w14:textId="5C14AC80" w:rsidR="006A127B" w:rsidRPr="00697413" w:rsidRDefault="006A127B" w:rsidP="006A127B">
      <w:pPr>
        <w:pStyle w:val="af3"/>
        <w:numPr>
          <w:ilvl w:val="0"/>
          <w:numId w:val="11"/>
        </w:numPr>
        <w:tabs>
          <w:tab w:val="left" w:pos="567"/>
          <w:tab w:val="left" w:pos="993"/>
        </w:tabs>
        <w:ind w:left="0" w:firstLine="567"/>
      </w:pPr>
      <w:r w:rsidRPr="00697413">
        <w:rPr>
          <w:shd w:val="clear" w:color="auto" w:fill="FFFFFF"/>
        </w:rPr>
        <w:t xml:space="preserve">порядок подання суб’єктом аудиторської діяльності додаткового звіту суб’єкта аудиторської діяльності </w:t>
      </w:r>
      <w:r w:rsidR="00B236B3" w:rsidRPr="002C65D3">
        <w:rPr>
          <w:shd w:val="clear" w:color="auto" w:fill="FFFFFF"/>
        </w:rPr>
        <w:t xml:space="preserve">щодо страховика </w:t>
      </w:r>
      <w:r w:rsidR="00DA7721" w:rsidRPr="00697413">
        <w:rPr>
          <w:shd w:val="clear" w:color="auto" w:fill="FFFFFF"/>
        </w:rPr>
        <w:t xml:space="preserve">за 2023 рік </w:t>
      </w:r>
      <w:r w:rsidRPr="00697413">
        <w:rPr>
          <w:shd w:val="clear" w:color="auto" w:fill="FFFFFF"/>
        </w:rPr>
        <w:t>до Національного банку</w:t>
      </w:r>
      <w:r w:rsidR="00444D24" w:rsidRPr="00697413">
        <w:rPr>
          <w:shd w:val="clear" w:color="auto" w:fill="FFFFFF"/>
        </w:rPr>
        <w:t xml:space="preserve"> України (далі – Національний банк)</w:t>
      </w:r>
      <w:r w:rsidRPr="00697413">
        <w:t>.</w:t>
      </w:r>
    </w:p>
    <w:p w14:paraId="529E6D71" w14:textId="77777777" w:rsidR="006A127B" w:rsidRPr="00697413" w:rsidRDefault="006A127B" w:rsidP="006A127B">
      <w:pPr>
        <w:tabs>
          <w:tab w:val="left" w:pos="993"/>
        </w:tabs>
        <w:ind w:firstLine="567"/>
      </w:pPr>
    </w:p>
    <w:p w14:paraId="24E065CC" w14:textId="77777777" w:rsidR="00D9746A" w:rsidRPr="00697413" w:rsidRDefault="00FE589E" w:rsidP="004C568D">
      <w:pPr>
        <w:pStyle w:val="af3"/>
        <w:numPr>
          <w:ilvl w:val="0"/>
          <w:numId w:val="48"/>
        </w:numPr>
        <w:tabs>
          <w:tab w:val="left" w:pos="993"/>
        </w:tabs>
        <w:ind w:left="0" w:firstLine="567"/>
      </w:pPr>
      <w:r w:rsidRPr="00697413">
        <w:rPr>
          <w:shd w:val="clear" w:color="auto" w:fill="FFFFFF"/>
        </w:rPr>
        <w:t>Страховик</w:t>
      </w:r>
      <w:r w:rsidR="00505C2E" w:rsidRPr="00697413">
        <w:rPr>
          <w:shd w:val="clear" w:color="auto" w:fill="FFFFFF"/>
        </w:rPr>
        <w:t xml:space="preserve"> </w:t>
      </w:r>
      <w:r w:rsidRPr="00697413">
        <w:rPr>
          <w:shd w:val="clear" w:color="auto" w:fill="FFFFFF"/>
        </w:rPr>
        <w:t>зобов’язаний забезпечити умови для надання аудиторських послуг, передбачених цим Положенням.</w:t>
      </w:r>
      <w:r w:rsidR="0047640A" w:rsidRPr="00697413">
        <w:rPr>
          <w:shd w:val="clear" w:color="auto" w:fill="FFFFFF"/>
        </w:rPr>
        <w:t xml:space="preserve"> </w:t>
      </w:r>
    </w:p>
    <w:p w14:paraId="7F71C6B9" w14:textId="091EAECE" w:rsidR="00FE589E" w:rsidRPr="00697413" w:rsidRDefault="0047640A" w:rsidP="00D9746A">
      <w:pPr>
        <w:pStyle w:val="af3"/>
        <w:tabs>
          <w:tab w:val="left" w:pos="993"/>
        </w:tabs>
        <w:ind w:left="0" w:firstLine="567"/>
      </w:pPr>
      <w:r w:rsidRPr="00697413">
        <w:rPr>
          <w:shd w:val="clear" w:color="auto" w:fill="FFFFFF"/>
        </w:rPr>
        <w:lastRenderedPageBreak/>
        <w:t>Страховик для виконання завдання, за результатами якого надається додатковий звіт суб’єкта</w:t>
      </w:r>
      <w:r w:rsidR="0042167F" w:rsidRPr="00697413">
        <w:rPr>
          <w:bCs/>
        </w:rPr>
        <w:t xml:space="preserve"> </w:t>
      </w:r>
      <w:r w:rsidR="00B236B3" w:rsidRPr="002C65D3">
        <w:rPr>
          <w:shd w:val="clear" w:color="auto" w:fill="FFFFFF"/>
        </w:rPr>
        <w:t>аудиторської діяльності</w:t>
      </w:r>
      <w:r w:rsidR="00B236B3" w:rsidRPr="00697413">
        <w:rPr>
          <w:shd w:val="clear" w:color="auto" w:fill="FFFFFF"/>
        </w:rPr>
        <w:t xml:space="preserve"> </w:t>
      </w:r>
      <w:r w:rsidRPr="00697413">
        <w:rPr>
          <w:shd w:val="clear" w:color="auto" w:fill="FFFFFF"/>
        </w:rPr>
        <w:t>щодо страховика за 2023 рік, надає суб’єкту аудиторської діяльності підписаний страховиком перелік елементів та статей фінансової звітності, які стосуються активів страховика, визначених у пункті 7 розділу І цього Положення</w:t>
      </w:r>
      <w:r w:rsidR="00A01539" w:rsidRPr="00697413">
        <w:rPr>
          <w:shd w:val="clear" w:color="auto" w:fill="FFFFFF"/>
        </w:rPr>
        <w:t xml:space="preserve">, </w:t>
      </w:r>
      <w:r w:rsidR="00A94355" w:rsidRPr="00697413">
        <w:rPr>
          <w:shd w:val="clear" w:color="auto" w:fill="FFFFFF"/>
        </w:rPr>
        <w:t xml:space="preserve">із зазначенням вартості таких активів станом на звітну дату, </w:t>
      </w:r>
      <w:r w:rsidR="00A01539" w:rsidRPr="00697413">
        <w:rPr>
          <w:shd w:val="clear" w:color="auto" w:fill="FFFFFF"/>
        </w:rPr>
        <w:t>а також на вимогу суб’єкта аудиторської діяльності надає інші необхідні для здійснення аудиторської перевірки документи та інформацію</w:t>
      </w:r>
      <w:r w:rsidRPr="00697413">
        <w:rPr>
          <w:shd w:val="clear" w:color="auto" w:fill="FFFFFF"/>
        </w:rPr>
        <w:t xml:space="preserve">. </w:t>
      </w:r>
    </w:p>
    <w:p w14:paraId="4AE1A84F" w14:textId="77777777" w:rsidR="00FE589E" w:rsidRPr="00697413" w:rsidRDefault="00FE589E" w:rsidP="00FE589E">
      <w:pPr>
        <w:pStyle w:val="af3"/>
        <w:rPr>
          <w:bCs/>
        </w:rPr>
      </w:pPr>
    </w:p>
    <w:p w14:paraId="2E8A93FE" w14:textId="5F540C53" w:rsidR="009A172D" w:rsidRPr="00697413" w:rsidRDefault="009A172D" w:rsidP="004C568D">
      <w:pPr>
        <w:pStyle w:val="af3"/>
        <w:numPr>
          <w:ilvl w:val="0"/>
          <w:numId w:val="48"/>
        </w:numPr>
        <w:tabs>
          <w:tab w:val="left" w:pos="993"/>
        </w:tabs>
        <w:ind w:left="0" w:firstLine="567"/>
        <w:rPr>
          <w:shd w:val="clear" w:color="auto" w:fill="FFFFFF"/>
        </w:rPr>
      </w:pPr>
      <w:r w:rsidRPr="00697413">
        <w:rPr>
          <w:shd w:val="clear" w:color="auto" w:fill="FFFFFF"/>
        </w:rPr>
        <w:t xml:space="preserve">Додатковий звіт </w:t>
      </w:r>
      <w:r w:rsidRPr="00697413">
        <w:rPr>
          <w:bCs/>
        </w:rPr>
        <w:t>складається суб’єктом</w:t>
      </w:r>
      <w:r w:rsidR="0042167F" w:rsidRPr="00697413">
        <w:rPr>
          <w:bCs/>
        </w:rPr>
        <w:t xml:space="preserve"> </w:t>
      </w:r>
      <w:r w:rsidRPr="00697413">
        <w:rPr>
          <w:bCs/>
        </w:rPr>
        <w:t xml:space="preserve">аудиторської діяльності </w:t>
      </w:r>
      <w:r w:rsidRPr="00697413">
        <w:rPr>
          <w:shd w:val="clear" w:color="auto" w:fill="FFFFFF"/>
        </w:rPr>
        <w:t xml:space="preserve">за результатами виконання </w:t>
      </w:r>
      <w:r w:rsidR="00555439" w:rsidRPr="00697413">
        <w:rPr>
          <w:shd w:val="clear" w:color="auto" w:fill="FFFFFF"/>
        </w:rPr>
        <w:t>завдання</w:t>
      </w:r>
      <w:r w:rsidR="006847D1" w:rsidRPr="00697413">
        <w:rPr>
          <w:shd w:val="clear" w:color="auto" w:fill="FFFFFF"/>
        </w:rPr>
        <w:t xml:space="preserve">, що полягає </w:t>
      </w:r>
      <w:r w:rsidR="00225F67" w:rsidRPr="00697413">
        <w:rPr>
          <w:shd w:val="clear" w:color="auto" w:fill="FFFFFF"/>
        </w:rPr>
        <w:t>у висловленні незалежної думки</w:t>
      </w:r>
      <w:r w:rsidR="00FB2399" w:rsidRPr="00697413">
        <w:rPr>
          <w:shd w:val="clear" w:color="auto" w:fill="FFFFFF"/>
        </w:rPr>
        <w:t xml:space="preserve"> </w:t>
      </w:r>
      <w:r w:rsidR="00FB2399" w:rsidRPr="00697413">
        <w:rPr>
          <w:bCs/>
        </w:rPr>
        <w:t>суб’єкт</w:t>
      </w:r>
      <w:r w:rsidR="00DB2CD4" w:rsidRPr="00697413">
        <w:rPr>
          <w:bCs/>
        </w:rPr>
        <w:t>ом</w:t>
      </w:r>
      <w:r w:rsidR="00FB2399" w:rsidRPr="00697413">
        <w:rPr>
          <w:bCs/>
        </w:rPr>
        <w:t xml:space="preserve"> аудиторської діяльності</w:t>
      </w:r>
      <w:r w:rsidR="00FB2399" w:rsidRPr="00697413">
        <w:rPr>
          <w:shd w:val="clear" w:color="auto" w:fill="FFFFFF"/>
        </w:rPr>
        <w:t xml:space="preserve"> </w:t>
      </w:r>
      <w:r w:rsidR="00225F67" w:rsidRPr="00697413">
        <w:rPr>
          <w:shd w:val="clear" w:color="auto" w:fill="FFFFFF"/>
        </w:rPr>
        <w:t xml:space="preserve">щодо </w:t>
      </w:r>
      <w:r w:rsidR="001D38C9" w:rsidRPr="00697413">
        <w:rPr>
          <w:shd w:val="clear" w:color="auto" w:fill="FFFFFF"/>
        </w:rPr>
        <w:t>підтвердження</w:t>
      </w:r>
      <w:r w:rsidR="0070782F" w:rsidRPr="00697413">
        <w:rPr>
          <w:shd w:val="clear" w:color="auto" w:fill="FFFFFF"/>
        </w:rPr>
        <w:t>:</w:t>
      </w:r>
      <w:r w:rsidR="003E6A3F" w:rsidRPr="00697413">
        <w:rPr>
          <w:shd w:val="clear" w:color="auto" w:fill="FFFFFF"/>
        </w:rPr>
        <w:t xml:space="preserve"> </w:t>
      </w:r>
    </w:p>
    <w:p w14:paraId="452117F5" w14:textId="77777777" w:rsidR="00E8666B" w:rsidRPr="00697413" w:rsidRDefault="00E8666B" w:rsidP="00E8666B">
      <w:pPr>
        <w:pStyle w:val="af3"/>
        <w:rPr>
          <w:shd w:val="clear" w:color="auto" w:fill="FFFFFF"/>
        </w:rPr>
      </w:pPr>
    </w:p>
    <w:p w14:paraId="0CABAA6B" w14:textId="2015F0DA" w:rsidR="0070782F" w:rsidRPr="00697413" w:rsidRDefault="0070782F" w:rsidP="0070782F">
      <w:pPr>
        <w:pStyle w:val="af3"/>
        <w:numPr>
          <w:ilvl w:val="0"/>
          <w:numId w:val="12"/>
        </w:numPr>
        <w:tabs>
          <w:tab w:val="left" w:pos="993"/>
        </w:tabs>
        <w:ind w:left="0" w:firstLine="567"/>
        <w:rPr>
          <w:shd w:val="clear" w:color="auto" w:fill="FFFFFF"/>
        </w:rPr>
      </w:pPr>
      <w:r w:rsidRPr="00697413">
        <w:rPr>
          <w:shd w:val="clear" w:color="auto" w:fill="FFFFFF"/>
        </w:rPr>
        <w:t xml:space="preserve">права власності страховика на активи, визначені в пункті </w:t>
      </w:r>
      <w:r w:rsidR="002C170E" w:rsidRPr="00697413">
        <w:rPr>
          <w:shd w:val="clear" w:color="auto" w:fill="FFFFFF"/>
        </w:rPr>
        <w:t>7</w:t>
      </w:r>
      <w:r w:rsidRPr="00697413">
        <w:rPr>
          <w:shd w:val="clear" w:color="auto" w:fill="FFFFFF"/>
        </w:rPr>
        <w:t xml:space="preserve"> розділу І цього Положення, що зазначені у фінансовій звітності страховика за звітний рік, з урахуванням вимог, визначених у розділі ІІ цього Положення;</w:t>
      </w:r>
    </w:p>
    <w:p w14:paraId="34B59874" w14:textId="77777777" w:rsidR="00E8666B" w:rsidRPr="00697413" w:rsidRDefault="00E8666B" w:rsidP="00E8666B">
      <w:pPr>
        <w:pStyle w:val="af3"/>
        <w:tabs>
          <w:tab w:val="left" w:pos="993"/>
        </w:tabs>
        <w:ind w:left="567"/>
        <w:rPr>
          <w:shd w:val="clear" w:color="auto" w:fill="FFFFFF"/>
        </w:rPr>
      </w:pPr>
    </w:p>
    <w:p w14:paraId="416C0333" w14:textId="669E8DB1" w:rsidR="009A172D" w:rsidRPr="00697413" w:rsidRDefault="009A172D" w:rsidP="009A172D">
      <w:pPr>
        <w:pStyle w:val="af3"/>
        <w:numPr>
          <w:ilvl w:val="0"/>
          <w:numId w:val="12"/>
        </w:numPr>
        <w:tabs>
          <w:tab w:val="left" w:pos="993"/>
        </w:tabs>
        <w:ind w:left="0" w:firstLine="567"/>
        <w:rPr>
          <w:shd w:val="clear" w:color="auto" w:fill="FFFFFF"/>
        </w:rPr>
      </w:pPr>
      <w:r w:rsidRPr="00697413">
        <w:rPr>
          <w:shd w:val="clear" w:color="auto" w:fill="FFFFFF"/>
        </w:rPr>
        <w:t xml:space="preserve">достовірності оцінки вартості активів страховика, </w:t>
      </w:r>
      <w:r w:rsidR="008B5126" w:rsidRPr="00697413">
        <w:rPr>
          <w:shd w:val="clear" w:color="auto" w:fill="FFFFFF"/>
        </w:rPr>
        <w:t xml:space="preserve">визначених </w:t>
      </w:r>
      <w:r w:rsidR="00CE642C" w:rsidRPr="00697413">
        <w:rPr>
          <w:shd w:val="clear" w:color="auto" w:fill="FFFFFF"/>
        </w:rPr>
        <w:t>у</w:t>
      </w:r>
      <w:r w:rsidRPr="00697413">
        <w:rPr>
          <w:shd w:val="clear" w:color="auto" w:fill="FFFFFF"/>
        </w:rPr>
        <w:t xml:space="preserve"> пункті </w:t>
      </w:r>
      <w:r w:rsidR="002C170E" w:rsidRPr="00697413">
        <w:rPr>
          <w:shd w:val="clear" w:color="auto" w:fill="FFFFFF"/>
        </w:rPr>
        <w:t>7</w:t>
      </w:r>
      <w:r w:rsidRPr="00697413">
        <w:rPr>
          <w:shd w:val="clear" w:color="auto" w:fill="FFFFFF"/>
        </w:rPr>
        <w:t xml:space="preserve"> розділу І цього Положення, </w:t>
      </w:r>
      <w:r w:rsidR="00B00D2F" w:rsidRPr="00697413">
        <w:rPr>
          <w:shd w:val="clear" w:color="auto" w:fill="FFFFFF"/>
        </w:rPr>
        <w:t xml:space="preserve">що зазначені </w:t>
      </w:r>
      <w:r w:rsidR="00656285" w:rsidRPr="00697413">
        <w:rPr>
          <w:shd w:val="clear" w:color="auto" w:fill="FFFFFF"/>
        </w:rPr>
        <w:t xml:space="preserve">у фінансовій звітності страховика за звітний рік, </w:t>
      </w:r>
      <w:r w:rsidRPr="00697413">
        <w:rPr>
          <w:shd w:val="clear" w:color="auto" w:fill="FFFFFF"/>
        </w:rPr>
        <w:t xml:space="preserve">відповідності їх класифікації згідно з вимогами </w:t>
      </w:r>
      <w:r w:rsidR="00745D16" w:rsidRPr="00697413">
        <w:rPr>
          <w:shd w:val="clear" w:color="auto" w:fill="FFFFFF"/>
        </w:rPr>
        <w:t>МСФЗ</w:t>
      </w:r>
      <w:r w:rsidRPr="00697413">
        <w:rPr>
          <w:shd w:val="clear" w:color="auto" w:fill="FFFFFF"/>
        </w:rPr>
        <w:t xml:space="preserve">, </w:t>
      </w:r>
      <w:r w:rsidR="008B5126" w:rsidRPr="00697413">
        <w:rPr>
          <w:shd w:val="clear" w:color="auto" w:fill="FFFFFF"/>
        </w:rPr>
        <w:t xml:space="preserve">наявності пов’язаних із такими активами зобов’язань </w:t>
      </w:r>
      <w:r w:rsidRPr="00697413">
        <w:rPr>
          <w:shd w:val="clear" w:color="auto" w:fill="FFFFFF"/>
        </w:rPr>
        <w:t xml:space="preserve">страховика (будь-яких юридичних, контрактних, регуляторних, податкових або інших перешкод та обмежень щодо можливості страховика для їх передавання, </w:t>
      </w:r>
      <w:r w:rsidR="00DB2CD4" w:rsidRPr="00697413">
        <w:rPr>
          <w:shd w:val="clear" w:color="auto" w:fill="FFFFFF"/>
        </w:rPr>
        <w:t xml:space="preserve">користування, </w:t>
      </w:r>
      <w:r w:rsidRPr="00697413">
        <w:rPr>
          <w:shd w:val="clear" w:color="auto" w:fill="FFFFFF"/>
        </w:rPr>
        <w:t>продажу або іншого способу відчуження) з урахуванням вимог, визначених у розділі ІІІ цього Положення.</w:t>
      </w:r>
    </w:p>
    <w:p w14:paraId="434A5DCE" w14:textId="5FC12284" w:rsidR="00673E49" w:rsidRPr="00697413" w:rsidRDefault="00673E49" w:rsidP="00673E49">
      <w:pPr>
        <w:tabs>
          <w:tab w:val="left" w:pos="993"/>
        </w:tabs>
        <w:rPr>
          <w:shd w:val="clear" w:color="auto" w:fill="FFFFFF"/>
        </w:rPr>
      </w:pPr>
    </w:p>
    <w:p w14:paraId="2EA6967B" w14:textId="68E4684E" w:rsidR="00A2352F" w:rsidRPr="00697413" w:rsidRDefault="00A2352F" w:rsidP="004C568D">
      <w:pPr>
        <w:pStyle w:val="af3"/>
        <w:numPr>
          <w:ilvl w:val="0"/>
          <w:numId w:val="48"/>
        </w:numPr>
        <w:tabs>
          <w:tab w:val="left" w:pos="993"/>
        </w:tabs>
        <w:ind w:left="0" w:firstLine="567"/>
      </w:pPr>
      <w:r w:rsidRPr="00697413">
        <w:t xml:space="preserve">Завдання, визначене </w:t>
      </w:r>
      <w:r w:rsidR="00A16D5F" w:rsidRPr="00697413">
        <w:t xml:space="preserve">в </w:t>
      </w:r>
      <w:r w:rsidRPr="00697413">
        <w:t xml:space="preserve">пункті </w:t>
      </w:r>
      <w:r w:rsidR="002C170E" w:rsidRPr="00697413">
        <w:t>5</w:t>
      </w:r>
      <w:r w:rsidRPr="00697413">
        <w:t xml:space="preserve"> розділу І цього Положення, виконується щодо активів страховика, що належать до категорій активів страховика, визначених у пункті </w:t>
      </w:r>
      <w:r w:rsidR="002C170E" w:rsidRPr="00697413">
        <w:t>7</w:t>
      </w:r>
      <w:r w:rsidRPr="00697413">
        <w:t xml:space="preserve"> розділу І цього Положення, якщо </w:t>
      </w:r>
      <w:r w:rsidR="00B322AB" w:rsidRPr="00697413">
        <w:t xml:space="preserve">відповідна </w:t>
      </w:r>
      <w:r w:rsidRPr="00697413">
        <w:t xml:space="preserve">категорія активів </w:t>
      </w:r>
      <w:r w:rsidR="00A16D5F" w:rsidRPr="00697413">
        <w:t xml:space="preserve">становить </w:t>
      </w:r>
      <w:r w:rsidRPr="00697413">
        <w:t xml:space="preserve">не менше п’яти відсотків </w:t>
      </w:r>
      <w:r w:rsidR="009F1AD8" w:rsidRPr="00697413">
        <w:t xml:space="preserve">від загальної суми </w:t>
      </w:r>
      <w:r w:rsidRPr="00697413">
        <w:t xml:space="preserve">активів страховика </w:t>
      </w:r>
      <w:r w:rsidR="009F1AD8" w:rsidRPr="00697413">
        <w:t xml:space="preserve">відповідно до звіту про фінансовий стан </w:t>
      </w:r>
      <w:r w:rsidRPr="00697413">
        <w:t>на звітну дату.</w:t>
      </w:r>
    </w:p>
    <w:p w14:paraId="1D5C2F7A" w14:textId="178C8339" w:rsidR="00947827" w:rsidRPr="00697413" w:rsidRDefault="004B4D50" w:rsidP="00655D44">
      <w:pPr>
        <w:pStyle w:val="af3"/>
        <w:tabs>
          <w:tab w:val="left" w:pos="993"/>
        </w:tabs>
        <w:ind w:left="0" w:firstLine="567"/>
      </w:pPr>
      <w:r w:rsidRPr="00697413">
        <w:t>Обсяг</w:t>
      </w:r>
      <w:r w:rsidR="003E26CE" w:rsidRPr="00697413">
        <w:t xml:space="preserve"> активів для виконання з</w:t>
      </w:r>
      <w:r w:rsidR="00955DEA" w:rsidRPr="00697413">
        <w:t xml:space="preserve">авдання в межах однієї категорії активів </w:t>
      </w:r>
      <w:r w:rsidRPr="00697413">
        <w:t>визначається</w:t>
      </w:r>
      <w:r w:rsidR="003E26CE" w:rsidRPr="00697413">
        <w:t xml:space="preserve"> </w:t>
      </w:r>
      <w:r w:rsidR="00902807" w:rsidRPr="00697413">
        <w:t>суб’єктом аудиторської діяльності</w:t>
      </w:r>
      <w:r w:rsidR="003E26CE" w:rsidRPr="00697413">
        <w:t xml:space="preserve"> відповідно до вимог міжнародних стандартів аудиту</w:t>
      </w:r>
      <w:r w:rsidR="000229AE" w:rsidRPr="00697413">
        <w:t xml:space="preserve">, </w:t>
      </w:r>
      <w:r w:rsidR="00A16D5F" w:rsidRPr="00697413">
        <w:t xml:space="preserve">враховуючи </w:t>
      </w:r>
      <w:r w:rsidR="000229AE" w:rsidRPr="00697413">
        <w:t>оцінк</w:t>
      </w:r>
      <w:r w:rsidR="00A16D5F" w:rsidRPr="00697413">
        <w:t>у</w:t>
      </w:r>
      <w:r w:rsidR="000229AE" w:rsidRPr="00697413">
        <w:t xml:space="preserve"> аудиторського ризику</w:t>
      </w:r>
      <w:r w:rsidR="003E26CE" w:rsidRPr="00697413">
        <w:t>.</w:t>
      </w:r>
      <w:r w:rsidR="00955DEA" w:rsidRPr="00697413">
        <w:t xml:space="preserve"> </w:t>
      </w:r>
    </w:p>
    <w:p w14:paraId="292154DC" w14:textId="1C5A9386" w:rsidR="00CB6730" w:rsidRPr="00697413" w:rsidRDefault="00CB6730" w:rsidP="00655D44">
      <w:pPr>
        <w:pStyle w:val="af3"/>
        <w:tabs>
          <w:tab w:val="left" w:pos="993"/>
        </w:tabs>
        <w:ind w:left="0" w:firstLine="567"/>
      </w:pPr>
    </w:p>
    <w:p w14:paraId="20ACBE0C" w14:textId="26F4432D" w:rsidR="00BE4CEC" w:rsidRPr="00697413" w:rsidRDefault="00BE4CEC" w:rsidP="004C568D">
      <w:pPr>
        <w:pStyle w:val="af3"/>
        <w:numPr>
          <w:ilvl w:val="0"/>
          <w:numId w:val="48"/>
        </w:numPr>
        <w:tabs>
          <w:tab w:val="left" w:pos="993"/>
        </w:tabs>
        <w:ind w:left="0" w:firstLine="567"/>
      </w:pPr>
      <w:r w:rsidRPr="00697413">
        <w:rPr>
          <w:bCs/>
        </w:rPr>
        <w:t>Виконання завдання та склад</w:t>
      </w:r>
      <w:r w:rsidR="00AC2EA2" w:rsidRPr="00697413">
        <w:rPr>
          <w:bCs/>
        </w:rPr>
        <w:t>а</w:t>
      </w:r>
      <w:r w:rsidRPr="00697413">
        <w:rPr>
          <w:bCs/>
        </w:rPr>
        <w:t xml:space="preserve">ння </w:t>
      </w:r>
      <w:r w:rsidRPr="00697413">
        <w:rPr>
          <w:shd w:val="clear" w:color="auto" w:fill="FFFFFF"/>
        </w:rPr>
        <w:t>додаткового звіту здійсню</w:t>
      </w:r>
      <w:r w:rsidR="00A16D5F" w:rsidRPr="00697413">
        <w:rPr>
          <w:shd w:val="clear" w:color="auto" w:fill="FFFFFF"/>
        </w:rPr>
        <w:t>ю</w:t>
      </w:r>
      <w:r w:rsidRPr="00697413">
        <w:rPr>
          <w:shd w:val="clear" w:color="auto" w:fill="FFFFFF"/>
        </w:rPr>
        <w:t>ться щодо таких категорій активів страховика:</w:t>
      </w:r>
    </w:p>
    <w:p w14:paraId="3D8B8538" w14:textId="77777777" w:rsidR="001E7F90" w:rsidRPr="00697413" w:rsidRDefault="001E7F90" w:rsidP="001E7F90">
      <w:pPr>
        <w:pStyle w:val="af3"/>
        <w:tabs>
          <w:tab w:val="left" w:pos="993"/>
        </w:tabs>
        <w:ind w:left="567"/>
        <w:rPr>
          <w:shd w:val="clear" w:color="auto" w:fill="FFFFFF"/>
        </w:rPr>
      </w:pPr>
    </w:p>
    <w:p w14:paraId="1C18FFBE" w14:textId="77777777" w:rsidR="00A2352F" w:rsidRPr="00697413" w:rsidRDefault="00A2352F" w:rsidP="00A2352F">
      <w:pPr>
        <w:pStyle w:val="af3"/>
        <w:numPr>
          <w:ilvl w:val="0"/>
          <w:numId w:val="13"/>
        </w:numPr>
        <w:tabs>
          <w:tab w:val="left" w:pos="993"/>
        </w:tabs>
        <w:ind w:left="0" w:firstLine="567"/>
      </w:pPr>
      <w:r w:rsidRPr="00697413">
        <w:t>нерухоме майно;</w:t>
      </w:r>
    </w:p>
    <w:p w14:paraId="273795B2" w14:textId="77777777" w:rsidR="001E7F90" w:rsidRPr="00697413" w:rsidRDefault="001E7F90" w:rsidP="001E7F90">
      <w:pPr>
        <w:pStyle w:val="af3"/>
        <w:tabs>
          <w:tab w:val="left" w:pos="993"/>
        </w:tabs>
        <w:ind w:left="567"/>
      </w:pPr>
    </w:p>
    <w:p w14:paraId="1A76A4CF" w14:textId="40C57211" w:rsidR="001E7F90" w:rsidRPr="00697413" w:rsidRDefault="001E7F90" w:rsidP="001E7F90">
      <w:pPr>
        <w:pStyle w:val="af3"/>
        <w:numPr>
          <w:ilvl w:val="0"/>
          <w:numId w:val="13"/>
        </w:numPr>
        <w:tabs>
          <w:tab w:val="left" w:pos="993"/>
        </w:tabs>
        <w:ind w:left="0" w:firstLine="567"/>
      </w:pPr>
      <w:r w:rsidRPr="00697413">
        <w:t>державні цінні папери;</w:t>
      </w:r>
    </w:p>
    <w:p w14:paraId="549D5631" w14:textId="77777777" w:rsidR="001E7F90" w:rsidRPr="00697413" w:rsidRDefault="001E7F90" w:rsidP="001E7F90">
      <w:pPr>
        <w:pStyle w:val="af3"/>
      </w:pPr>
    </w:p>
    <w:p w14:paraId="31F301D2" w14:textId="77777777" w:rsidR="001E7F90" w:rsidRPr="00697413" w:rsidRDefault="001E7F90" w:rsidP="00663F51">
      <w:pPr>
        <w:pStyle w:val="af3"/>
        <w:numPr>
          <w:ilvl w:val="0"/>
          <w:numId w:val="13"/>
        </w:numPr>
        <w:tabs>
          <w:tab w:val="left" w:pos="993"/>
        </w:tabs>
        <w:ind w:left="0" w:firstLine="567"/>
      </w:pPr>
      <w:r w:rsidRPr="00697413">
        <w:t>акції українських емітентів;</w:t>
      </w:r>
    </w:p>
    <w:p w14:paraId="61A20E38" w14:textId="77777777" w:rsidR="00663F51" w:rsidRPr="00697413" w:rsidRDefault="00663F51" w:rsidP="00663F51">
      <w:pPr>
        <w:pStyle w:val="af3"/>
        <w:tabs>
          <w:tab w:val="left" w:pos="993"/>
        </w:tabs>
        <w:ind w:left="567"/>
      </w:pPr>
    </w:p>
    <w:p w14:paraId="5299ACBB" w14:textId="178843E9" w:rsidR="001E7F90" w:rsidRPr="00697413" w:rsidRDefault="001E7F90" w:rsidP="00663F51">
      <w:pPr>
        <w:pStyle w:val="af3"/>
        <w:numPr>
          <w:ilvl w:val="0"/>
          <w:numId w:val="13"/>
        </w:numPr>
        <w:tabs>
          <w:tab w:val="left" w:pos="993"/>
        </w:tabs>
        <w:ind w:left="0" w:firstLine="567"/>
      </w:pPr>
      <w:r w:rsidRPr="00697413">
        <w:t>акції іноземних емітентів;</w:t>
      </w:r>
    </w:p>
    <w:p w14:paraId="5B3B7696" w14:textId="77777777" w:rsidR="00663F51" w:rsidRPr="00697413" w:rsidRDefault="00663F51" w:rsidP="00663F51">
      <w:pPr>
        <w:pStyle w:val="af3"/>
        <w:tabs>
          <w:tab w:val="left" w:pos="993"/>
        </w:tabs>
        <w:ind w:left="567"/>
      </w:pPr>
    </w:p>
    <w:p w14:paraId="6C845ACC" w14:textId="21086C9D" w:rsidR="001E7F90" w:rsidRPr="00697413" w:rsidRDefault="001E7F90" w:rsidP="00663F51">
      <w:pPr>
        <w:pStyle w:val="af3"/>
        <w:numPr>
          <w:ilvl w:val="0"/>
          <w:numId w:val="13"/>
        </w:numPr>
        <w:tabs>
          <w:tab w:val="left" w:pos="993"/>
        </w:tabs>
        <w:ind w:left="0" w:firstLine="567"/>
      </w:pPr>
      <w:r w:rsidRPr="00697413">
        <w:t>корпоративні облігації українських емітентів;</w:t>
      </w:r>
    </w:p>
    <w:p w14:paraId="4706BA9F" w14:textId="77777777" w:rsidR="00663F51" w:rsidRPr="00697413" w:rsidRDefault="00663F51" w:rsidP="00663F51">
      <w:pPr>
        <w:pStyle w:val="af3"/>
        <w:tabs>
          <w:tab w:val="left" w:pos="993"/>
        </w:tabs>
        <w:ind w:left="567"/>
      </w:pPr>
    </w:p>
    <w:p w14:paraId="2C9C2E49" w14:textId="5A2B2739" w:rsidR="001E7F90" w:rsidRPr="00697413" w:rsidRDefault="001E7F90" w:rsidP="00663F51">
      <w:pPr>
        <w:pStyle w:val="af3"/>
        <w:numPr>
          <w:ilvl w:val="0"/>
          <w:numId w:val="13"/>
        </w:numPr>
        <w:tabs>
          <w:tab w:val="left" w:pos="993"/>
        </w:tabs>
        <w:ind w:left="0" w:firstLine="567"/>
      </w:pPr>
      <w:r w:rsidRPr="00697413">
        <w:t>облігації іноземних емітентів</w:t>
      </w:r>
      <w:r w:rsidR="00AA4A09" w:rsidRPr="00697413">
        <w:t xml:space="preserve"> (включаючи корпоративні облігації, облігації іноземних держав-емітентів)</w:t>
      </w:r>
      <w:r w:rsidRPr="00697413">
        <w:t>;</w:t>
      </w:r>
    </w:p>
    <w:p w14:paraId="690F9C04" w14:textId="77777777" w:rsidR="00663F51" w:rsidRPr="00697413" w:rsidRDefault="00663F51" w:rsidP="00663F51">
      <w:pPr>
        <w:pStyle w:val="af3"/>
        <w:tabs>
          <w:tab w:val="left" w:pos="993"/>
        </w:tabs>
        <w:ind w:left="567"/>
      </w:pPr>
    </w:p>
    <w:p w14:paraId="2356BA9C" w14:textId="0C71BC49" w:rsidR="00663F51" w:rsidRPr="00697413" w:rsidRDefault="001E7F90" w:rsidP="0081756B">
      <w:pPr>
        <w:pStyle w:val="af3"/>
        <w:numPr>
          <w:ilvl w:val="0"/>
          <w:numId w:val="13"/>
        </w:numPr>
        <w:tabs>
          <w:tab w:val="left" w:pos="993"/>
        </w:tabs>
        <w:ind w:left="0" w:firstLine="567"/>
      </w:pPr>
      <w:r w:rsidRPr="00697413">
        <w:t>облігації міжнародних фінансових організацій;</w:t>
      </w:r>
    </w:p>
    <w:p w14:paraId="0250EB94" w14:textId="0592B476" w:rsidR="00460D61" w:rsidRPr="00697413" w:rsidRDefault="00460D61" w:rsidP="00460D61">
      <w:pPr>
        <w:tabs>
          <w:tab w:val="left" w:pos="993"/>
        </w:tabs>
      </w:pPr>
    </w:p>
    <w:p w14:paraId="7D2B5F70" w14:textId="36F30013" w:rsidR="001E7F90" w:rsidRPr="00697413" w:rsidRDefault="001E7F90" w:rsidP="00663F51">
      <w:pPr>
        <w:pStyle w:val="af3"/>
        <w:numPr>
          <w:ilvl w:val="0"/>
          <w:numId w:val="13"/>
        </w:numPr>
        <w:tabs>
          <w:tab w:val="left" w:pos="993"/>
        </w:tabs>
        <w:ind w:left="0" w:firstLine="567"/>
      </w:pPr>
      <w:r w:rsidRPr="00697413">
        <w:t>облігації місцевих позик;</w:t>
      </w:r>
    </w:p>
    <w:p w14:paraId="03F93DBB" w14:textId="77777777" w:rsidR="001E7F90" w:rsidRPr="00697413" w:rsidRDefault="001E7F90" w:rsidP="001E7F90">
      <w:pPr>
        <w:tabs>
          <w:tab w:val="left" w:pos="993"/>
        </w:tabs>
        <w:ind w:left="567"/>
      </w:pPr>
    </w:p>
    <w:p w14:paraId="0BC1F419" w14:textId="20FAD666" w:rsidR="001E7F90" w:rsidRPr="00697413" w:rsidRDefault="001E7F90" w:rsidP="001E7F90">
      <w:pPr>
        <w:pStyle w:val="af3"/>
        <w:numPr>
          <w:ilvl w:val="0"/>
          <w:numId w:val="13"/>
        </w:numPr>
        <w:tabs>
          <w:tab w:val="left" w:pos="993"/>
        </w:tabs>
        <w:ind w:left="0" w:firstLine="567"/>
      </w:pPr>
      <w:r w:rsidRPr="00697413">
        <w:t xml:space="preserve">грошові кошти та банківські метали </w:t>
      </w:r>
      <w:r w:rsidR="00A2352F" w:rsidRPr="00697413">
        <w:t>на поточних рахунках</w:t>
      </w:r>
      <w:r w:rsidRPr="00697413">
        <w:t>, на рахунках умовного зберігання (ескроу) та банківські вклади (депозити) у національній та іноземних валютах, банківських металах, а також дебіторська заборгованість за нарахованими відсотками за такими рахунками та вкладами (депозитами);</w:t>
      </w:r>
    </w:p>
    <w:p w14:paraId="2ABE094C" w14:textId="77777777" w:rsidR="001E7F90" w:rsidRPr="00697413" w:rsidRDefault="001E7F90" w:rsidP="001E7F90">
      <w:pPr>
        <w:pStyle w:val="af3"/>
        <w:tabs>
          <w:tab w:val="left" w:pos="993"/>
        </w:tabs>
        <w:ind w:left="567"/>
      </w:pPr>
    </w:p>
    <w:p w14:paraId="540489C7" w14:textId="4B86E5D2" w:rsidR="003E6A3F" w:rsidRPr="00697413" w:rsidRDefault="00A2352F" w:rsidP="00D017D2">
      <w:pPr>
        <w:pStyle w:val="af3"/>
        <w:numPr>
          <w:ilvl w:val="0"/>
          <w:numId w:val="13"/>
        </w:numPr>
        <w:tabs>
          <w:tab w:val="left" w:pos="993"/>
        </w:tabs>
        <w:ind w:left="0" w:firstLine="567"/>
      </w:pPr>
      <w:r w:rsidRPr="00697413">
        <w:t xml:space="preserve">дебіторська заборгованість, яка не є простроченою </w:t>
      </w:r>
      <w:r w:rsidR="00DB6010" w:rsidRPr="00697413">
        <w:t>на звітну дату</w:t>
      </w:r>
      <w:r w:rsidR="003E6A3F" w:rsidRPr="00697413">
        <w:t>;</w:t>
      </w:r>
    </w:p>
    <w:p w14:paraId="5DA990F2" w14:textId="1FF71C95" w:rsidR="001E7F90" w:rsidRPr="00697413" w:rsidRDefault="001E7F90" w:rsidP="003E6A3F">
      <w:pPr>
        <w:pStyle w:val="af3"/>
        <w:tabs>
          <w:tab w:val="left" w:pos="993"/>
        </w:tabs>
        <w:ind w:left="567"/>
      </w:pPr>
    </w:p>
    <w:p w14:paraId="4D2A789E" w14:textId="5EA9E1A5" w:rsidR="007C0FA2" w:rsidRPr="00697413" w:rsidRDefault="008B5126" w:rsidP="001E7F90">
      <w:pPr>
        <w:pStyle w:val="af3"/>
        <w:numPr>
          <w:ilvl w:val="0"/>
          <w:numId w:val="13"/>
        </w:numPr>
        <w:tabs>
          <w:tab w:val="left" w:pos="993"/>
        </w:tabs>
        <w:ind w:left="0" w:firstLine="567"/>
      </w:pPr>
      <w:r w:rsidRPr="00697413">
        <w:t xml:space="preserve">залишок коштів у централізованих страхових резервних фондах, що сплачені страховиками до централізованих страхових резервних фондів Моторного (транспортного) страхового бюро України </w:t>
      </w:r>
      <w:r w:rsidR="00DC6741" w:rsidRPr="00697413">
        <w:t xml:space="preserve">(далі – МТСБУ) </w:t>
      </w:r>
      <w:r w:rsidR="007C0FA2" w:rsidRPr="00697413">
        <w:t>відповідно до Закону України “Про обов’язкове страхування цивільно-правової відповідальності власників наземних транспортних засобів</w:t>
      </w:r>
      <w:r w:rsidR="00407F95" w:rsidRPr="00697413">
        <w:t>”</w:t>
      </w:r>
      <w:r w:rsidR="008A682B" w:rsidRPr="00697413">
        <w:t xml:space="preserve"> (далі – Закон про ОСЦПВ)</w:t>
      </w:r>
      <w:r w:rsidR="00854095" w:rsidRPr="00697413">
        <w:t>.</w:t>
      </w:r>
    </w:p>
    <w:p w14:paraId="20EC5DD4" w14:textId="77777777" w:rsidR="00641284" w:rsidRPr="00697413" w:rsidRDefault="00641284" w:rsidP="00641284">
      <w:pPr>
        <w:pStyle w:val="af3"/>
        <w:tabs>
          <w:tab w:val="left" w:pos="993"/>
        </w:tabs>
        <w:ind w:left="567"/>
      </w:pPr>
    </w:p>
    <w:p w14:paraId="526BE9AB" w14:textId="47048AD2" w:rsidR="009A172D" w:rsidRPr="00697413" w:rsidRDefault="008F3EB7" w:rsidP="004C568D">
      <w:pPr>
        <w:pStyle w:val="af3"/>
        <w:numPr>
          <w:ilvl w:val="0"/>
          <w:numId w:val="48"/>
        </w:numPr>
        <w:tabs>
          <w:tab w:val="left" w:pos="993"/>
        </w:tabs>
        <w:ind w:left="0" w:firstLine="567"/>
      </w:pPr>
      <w:r w:rsidRPr="00697413">
        <w:rPr>
          <w:shd w:val="clear" w:color="auto" w:fill="FFFFFF"/>
        </w:rPr>
        <w:t xml:space="preserve">Додатковий звіт </w:t>
      </w:r>
      <w:r w:rsidRPr="00697413">
        <w:rPr>
          <w:bCs/>
        </w:rPr>
        <w:t xml:space="preserve">за результатами виконання завдання, визначеного </w:t>
      </w:r>
      <w:r w:rsidR="00A16D5F" w:rsidRPr="00697413">
        <w:rPr>
          <w:bCs/>
        </w:rPr>
        <w:t xml:space="preserve">в </w:t>
      </w:r>
      <w:r w:rsidRPr="00697413">
        <w:rPr>
          <w:bCs/>
        </w:rPr>
        <w:t>пункт</w:t>
      </w:r>
      <w:r w:rsidR="00D12F8F" w:rsidRPr="00697413">
        <w:rPr>
          <w:bCs/>
        </w:rPr>
        <w:t>ах</w:t>
      </w:r>
      <w:r w:rsidRPr="00697413">
        <w:rPr>
          <w:bCs/>
        </w:rPr>
        <w:t xml:space="preserve"> </w:t>
      </w:r>
      <w:r w:rsidR="002C170E" w:rsidRPr="00697413">
        <w:rPr>
          <w:bCs/>
        </w:rPr>
        <w:t>5</w:t>
      </w:r>
      <w:r w:rsidR="00B45B9F" w:rsidRPr="00697413">
        <w:rPr>
          <w:bCs/>
        </w:rPr>
        <w:t xml:space="preserve">, </w:t>
      </w:r>
      <w:r w:rsidR="002C170E" w:rsidRPr="00697413">
        <w:rPr>
          <w:bCs/>
        </w:rPr>
        <w:t>6</w:t>
      </w:r>
      <w:r w:rsidRPr="00697413">
        <w:rPr>
          <w:bCs/>
        </w:rPr>
        <w:t xml:space="preserve"> розділу І цього Положення, </w:t>
      </w:r>
      <w:r w:rsidR="009A172D" w:rsidRPr="00697413">
        <w:rPr>
          <w:lang w:eastAsia="ru-RU"/>
        </w:rPr>
        <w:t xml:space="preserve">обов’язково </w:t>
      </w:r>
      <w:r w:rsidR="009A172D" w:rsidRPr="00697413">
        <w:rPr>
          <w:shd w:val="clear" w:color="auto" w:fill="FFFFFF"/>
        </w:rPr>
        <w:t>повинен</w:t>
      </w:r>
      <w:r w:rsidR="009A172D" w:rsidRPr="00697413">
        <w:t xml:space="preserve"> включати детальний перелік інформації та документів, використан</w:t>
      </w:r>
      <w:r w:rsidR="00A16D5F" w:rsidRPr="00697413">
        <w:t>их</w:t>
      </w:r>
      <w:r w:rsidR="009A172D" w:rsidRPr="00697413">
        <w:t xml:space="preserve"> суб’єктом аудиторської діяльності щодо кожного окремого активу страховика</w:t>
      </w:r>
      <w:r w:rsidR="009F03D9" w:rsidRPr="00697413">
        <w:t>, визначеного</w:t>
      </w:r>
      <w:r w:rsidR="00A16D5F" w:rsidRPr="00697413">
        <w:t xml:space="preserve"> в</w:t>
      </w:r>
      <w:r w:rsidR="009F03D9" w:rsidRPr="00697413">
        <w:t xml:space="preserve"> пункті </w:t>
      </w:r>
      <w:r w:rsidR="002C170E" w:rsidRPr="00697413">
        <w:t>7</w:t>
      </w:r>
      <w:r w:rsidR="009F03D9" w:rsidRPr="00697413">
        <w:t xml:space="preserve"> розділу І цього Положення</w:t>
      </w:r>
      <w:r w:rsidR="009A172D" w:rsidRPr="00697413">
        <w:t>, досліджен</w:t>
      </w:r>
      <w:r w:rsidR="00A16D5F" w:rsidRPr="00697413">
        <w:t>ого</w:t>
      </w:r>
      <w:r w:rsidR="009A172D" w:rsidRPr="00697413">
        <w:t xml:space="preserve"> в межах виконання завдання (окремо для завдання, визначеного </w:t>
      </w:r>
      <w:r w:rsidR="00A16D5F" w:rsidRPr="00697413">
        <w:t xml:space="preserve">в </w:t>
      </w:r>
      <w:r w:rsidR="009A172D" w:rsidRPr="00697413">
        <w:t>підпункті 1 пункт</w:t>
      </w:r>
      <w:r w:rsidR="00A16D5F" w:rsidRPr="00697413">
        <w:t>у</w:t>
      </w:r>
      <w:r w:rsidR="009A172D" w:rsidRPr="00697413">
        <w:t xml:space="preserve"> </w:t>
      </w:r>
      <w:r w:rsidR="002C170E" w:rsidRPr="00697413">
        <w:t>5</w:t>
      </w:r>
      <w:r w:rsidR="009A172D" w:rsidRPr="00697413">
        <w:t xml:space="preserve"> розділу І цього Положення, та окремо для завдання, визначеного </w:t>
      </w:r>
      <w:r w:rsidR="00A16D5F" w:rsidRPr="00697413">
        <w:t xml:space="preserve">в </w:t>
      </w:r>
      <w:r w:rsidR="009A172D" w:rsidRPr="00697413">
        <w:t>підпункті 2 пункт</w:t>
      </w:r>
      <w:r w:rsidR="00A16D5F" w:rsidRPr="00697413">
        <w:t>у</w:t>
      </w:r>
      <w:r w:rsidR="009A172D" w:rsidRPr="00697413">
        <w:t xml:space="preserve"> </w:t>
      </w:r>
      <w:r w:rsidR="002C170E" w:rsidRPr="00697413">
        <w:t>5</w:t>
      </w:r>
      <w:r w:rsidR="009A172D" w:rsidRPr="00697413">
        <w:t xml:space="preserve"> розділу І цього Положення)</w:t>
      </w:r>
      <w:r w:rsidR="003E26CE" w:rsidRPr="00697413">
        <w:t xml:space="preserve">, а також опис підходів суб’єкта аудиторської діяльності до вибору активів </w:t>
      </w:r>
      <w:r w:rsidR="00A16D5F" w:rsidRPr="00697413">
        <w:t xml:space="preserve">у </w:t>
      </w:r>
      <w:r w:rsidR="003E26CE" w:rsidRPr="00697413">
        <w:t>межах однієї категорії активів</w:t>
      </w:r>
      <w:r w:rsidR="009A172D" w:rsidRPr="00697413">
        <w:rPr>
          <w:bCs/>
        </w:rPr>
        <w:t>.</w:t>
      </w:r>
    </w:p>
    <w:p w14:paraId="53B3D528" w14:textId="77777777" w:rsidR="008D756B" w:rsidRPr="00697413" w:rsidRDefault="008D756B" w:rsidP="008D756B">
      <w:pPr>
        <w:pStyle w:val="af3"/>
        <w:tabs>
          <w:tab w:val="left" w:pos="993"/>
        </w:tabs>
        <w:ind w:left="567"/>
      </w:pPr>
    </w:p>
    <w:p w14:paraId="26510DD9" w14:textId="7D0C488C" w:rsidR="002E1B6B" w:rsidRPr="00697413" w:rsidRDefault="002E1B6B" w:rsidP="004C568D">
      <w:pPr>
        <w:pStyle w:val="af3"/>
        <w:numPr>
          <w:ilvl w:val="0"/>
          <w:numId w:val="48"/>
        </w:numPr>
        <w:tabs>
          <w:tab w:val="left" w:pos="993"/>
        </w:tabs>
        <w:ind w:left="0" w:firstLine="567"/>
      </w:pPr>
      <w:r w:rsidRPr="00697413">
        <w:t xml:space="preserve">Суб’єкт аудиторської діяльності </w:t>
      </w:r>
      <w:r w:rsidR="00EB2C4F" w:rsidRPr="00697413">
        <w:t xml:space="preserve">зобов’язаний подати </w:t>
      </w:r>
      <w:r w:rsidRPr="00697413">
        <w:t xml:space="preserve">до Національного банку </w:t>
      </w:r>
      <w:r w:rsidRPr="00697413">
        <w:rPr>
          <w:shd w:val="clear" w:color="auto" w:fill="FFFFFF"/>
        </w:rPr>
        <w:t xml:space="preserve">додатковий звіт </w:t>
      </w:r>
      <w:r w:rsidR="007121CB" w:rsidRPr="00697413">
        <w:rPr>
          <w:shd w:val="clear" w:color="auto" w:fill="FFFFFF"/>
        </w:rPr>
        <w:t xml:space="preserve">разом </w:t>
      </w:r>
      <w:r w:rsidR="00407A0A" w:rsidRPr="00697413">
        <w:rPr>
          <w:shd w:val="clear" w:color="auto" w:fill="FFFFFF"/>
        </w:rPr>
        <w:t>і</w:t>
      </w:r>
      <w:r w:rsidR="007121CB" w:rsidRPr="00697413">
        <w:rPr>
          <w:shd w:val="clear" w:color="auto" w:fill="FFFFFF"/>
        </w:rPr>
        <w:t>з наданим страховиком суб’єкту аудиторської діяльності переліком елементів та статей фінансової звітності</w:t>
      </w:r>
      <w:r w:rsidR="00B0610D" w:rsidRPr="00697413">
        <w:rPr>
          <w:shd w:val="clear" w:color="auto" w:fill="FFFFFF"/>
        </w:rPr>
        <w:t>, визначеним</w:t>
      </w:r>
      <w:r w:rsidR="007121CB" w:rsidRPr="00697413">
        <w:rPr>
          <w:shd w:val="clear" w:color="auto" w:fill="FFFFFF"/>
        </w:rPr>
        <w:t xml:space="preserve"> у пункті 4 розділу І цього Положення, </w:t>
      </w:r>
      <w:r w:rsidRPr="00697413">
        <w:rPr>
          <w:bCs/>
        </w:rPr>
        <w:t xml:space="preserve">не пізніше 30 червня </w:t>
      </w:r>
      <w:r w:rsidR="00B65E87" w:rsidRPr="00697413">
        <w:rPr>
          <w:bCs/>
        </w:rPr>
        <w:t>2024 року</w:t>
      </w:r>
      <w:r w:rsidR="00691304" w:rsidRPr="00697413">
        <w:rPr>
          <w:bCs/>
        </w:rPr>
        <w:t xml:space="preserve"> включно</w:t>
      </w:r>
      <w:r w:rsidRPr="00697413">
        <w:rPr>
          <w:bCs/>
        </w:rPr>
        <w:t>.</w:t>
      </w:r>
    </w:p>
    <w:p w14:paraId="0E8CFB6D" w14:textId="77777777" w:rsidR="008E41ED" w:rsidRPr="00697413" w:rsidRDefault="008E41ED" w:rsidP="00655D44">
      <w:pPr>
        <w:tabs>
          <w:tab w:val="left" w:pos="993"/>
        </w:tabs>
        <w:ind w:firstLine="567"/>
        <w:rPr>
          <w:bCs/>
        </w:rPr>
      </w:pPr>
      <w:r w:rsidRPr="00697413">
        <w:rPr>
          <w:bCs/>
        </w:rPr>
        <w:t xml:space="preserve"> </w:t>
      </w:r>
    </w:p>
    <w:p w14:paraId="519643E9" w14:textId="4ED2F361" w:rsidR="000B1164" w:rsidRPr="00697413" w:rsidRDefault="002E1B6B" w:rsidP="004C568D">
      <w:pPr>
        <w:pStyle w:val="af3"/>
        <w:numPr>
          <w:ilvl w:val="0"/>
          <w:numId w:val="48"/>
        </w:numPr>
        <w:tabs>
          <w:tab w:val="left" w:pos="993"/>
        </w:tabs>
        <w:ind w:left="0" w:right="-1" w:firstLine="567"/>
      </w:pPr>
      <w:r w:rsidRPr="00697413">
        <w:rPr>
          <w:shd w:val="clear" w:color="auto" w:fill="FFFFFF"/>
        </w:rPr>
        <w:t xml:space="preserve">Додатковий звіт </w:t>
      </w:r>
      <w:r w:rsidR="008E41ED" w:rsidRPr="00697413">
        <w:rPr>
          <w:bCs/>
        </w:rPr>
        <w:t xml:space="preserve">складається </w:t>
      </w:r>
      <w:r w:rsidR="008E41ED" w:rsidRPr="00697413">
        <w:t>в електронн</w:t>
      </w:r>
      <w:r w:rsidR="00A16D5F" w:rsidRPr="00697413">
        <w:t xml:space="preserve">ій формі </w:t>
      </w:r>
      <w:r w:rsidR="00F747AF" w:rsidRPr="00697413">
        <w:t>у форматі W</w:t>
      </w:r>
      <w:r w:rsidR="00A16D5F" w:rsidRPr="00697413">
        <w:rPr>
          <w:lang w:val="en-US"/>
        </w:rPr>
        <w:t>ord</w:t>
      </w:r>
      <w:r w:rsidR="00F747AF" w:rsidRPr="00697413">
        <w:t>, E</w:t>
      </w:r>
      <w:r w:rsidR="00A16D5F" w:rsidRPr="00697413">
        <w:rPr>
          <w:lang w:val="en-US"/>
        </w:rPr>
        <w:t>xcel</w:t>
      </w:r>
      <w:r w:rsidR="00F747AF" w:rsidRPr="00697413">
        <w:t>.</w:t>
      </w:r>
    </w:p>
    <w:p w14:paraId="0CB82E25" w14:textId="0AB474A8" w:rsidR="008E41ED" w:rsidRPr="00697413" w:rsidRDefault="002E1B6B" w:rsidP="00655D44">
      <w:pPr>
        <w:pStyle w:val="af3"/>
        <w:tabs>
          <w:tab w:val="left" w:pos="993"/>
        </w:tabs>
        <w:ind w:left="0" w:firstLine="567"/>
      </w:pPr>
      <w:r w:rsidRPr="00697413">
        <w:rPr>
          <w:shd w:val="clear" w:color="auto" w:fill="FFFFFF"/>
        </w:rPr>
        <w:lastRenderedPageBreak/>
        <w:t xml:space="preserve">Додатковий звіт </w:t>
      </w:r>
      <w:r w:rsidR="008E41ED" w:rsidRPr="00697413">
        <w:t>підписується кваліфікованим електронним підписом (далі</w:t>
      </w:r>
      <w:r w:rsidR="00643C23" w:rsidRPr="00697413">
        <w:t> </w:t>
      </w:r>
      <w:r w:rsidR="008E41ED" w:rsidRPr="00697413">
        <w:t xml:space="preserve">– КЕП) </w:t>
      </w:r>
      <w:r w:rsidR="00160D1E" w:rsidRPr="00697413">
        <w:t>суб’єкта аудиторської діяльності</w:t>
      </w:r>
      <w:r w:rsidR="008E41ED" w:rsidRPr="00697413">
        <w:t xml:space="preserve">. </w:t>
      </w:r>
    </w:p>
    <w:p w14:paraId="7C9DD718" w14:textId="4C9C56EB" w:rsidR="00190EF6" w:rsidRPr="00697413" w:rsidRDefault="00190EF6" w:rsidP="00190EF6">
      <w:pPr>
        <w:pStyle w:val="af3"/>
        <w:tabs>
          <w:tab w:val="left" w:pos="993"/>
        </w:tabs>
        <w:ind w:left="0" w:firstLine="567"/>
      </w:pPr>
      <w:r w:rsidRPr="00697413">
        <w:rPr>
          <w:shd w:val="clear" w:color="auto" w:fill="FFFFFF"/>
        </w:rPr>
        <w:t>Додатковий звіт</w:t>
      </w:r>
      <w:r w:rsidRPr="00697413">
        <w:t>, підписаний КЕП особи, визначеної в абзаці другому пункту 1</w:t>
      </w:r>
      <w:r w:rsidR="003E75C0" w:rsidRPr="00697413">
        <w:t>0</w:t>
      </w:r>
      <w:r w:rsidRPr="00697413">
        <w:t xml:space="preserve"> розділу І цього Положення, має бути упакований </w:t>
      </w:r>
      <w:r w:rsidR="00A16D5F" w:rsidRPr="00697413">
        <w:t xml:space="preserve">в </w:t>
      </w:r>
      <w:r w:rsidRPr="00697413">
        <w:t>контейнер-архів формату Z</w:t>
      </w:r>
      <w:r w:rsidR="00A16D5F" w:rsidRPr="00697413">
        <w:rPr>
          <w:lang w:val="en-US"/>
        </w:rPr>
        <w:t>ip</w:t>
      </w:r>
      <w:r w:rsidRPr="00697413">
        <w:t xml:space="preserve"> </w:t>
      </w:r>
      <w:r w:rsidR="00A16D5F" w:rsidRPr="00697413">
        <w:t>і</w:t>
      </w:r>
      <w:r w:rsidRPr="00697413">
        <w:t xml:space="preserve">з розміром до 8 МБ, який суб’єкт аудиторської діяльності </w:t>
      </w:r>
      <w:r w:rsidR="00A16D5F" w:rsidRPr="00697413">
        <w:t xml:space="preserve">надсилає </w:t>
      </w:r>
      <w:r w:rsidRPr="00697413">
        <w:t xml:space="preserve">до Національного банку </w:t>
      </w:r>
      <w:r w:rsidR="00997A4B" w:rsidRPr="00697413">
        <w:t xml:space="preserve">разом із супровідним </w:t>
      </w:r>
      <w:r w:rsidRPr="00697413">
        <w:t>листом на електрон</w:t>
      </w:r>
      <w:r w:rsidR="00365E89" w:rsidRPr="00697413">
        <w:t>н</w:t>
      </w:r>
      <w:r w:rsidRPr="00697413">
        <w:t xml:space="preserve">у адресу nbu@bank.gov.ua. </w:t>
      </w:r>
    </w:p>
    <w:p w14:paraId="6EADAC01" w14:textId="1808C04B" w:rsidR="008E41ED" w:rsidRPr="00697413" w:rsidRDefault="002E1B6B" w:rsidP="00655D44">
      <w:pPr>
        <w:pStyle w:val="af3"/>
        <w:tabs>
          <w:tab w:val="left" w:pos="993"/>
        </w:tabs>
        <w:ind w:left="0" w:firstLine="567"/>
      </w:pPr>
      <w:r w:rsidRPr="00697413">
        <w:rPr>
          <w:shd w:val="clear" w:color="auto" w:fill="FFFFFF"/>
        </w:rPr>
        <w:t>Додатковий звіт</w:t>
      </w:r>
      <w:r w:rsidR="008E41ED" w:rsidRPr="00697413">
        <w:t xml:space="preserve">, обсяг якого перевищує 8 МБ, упаковується </w:t>
      </w:r>
      <w:r w:rsidR="00365E89" w:rsidRPr="00697413">
        <w:t xml:space="preserve">в </w:t>
      </w:r>
      <w:r w:rsidR="008E41ED" w:rsidRPr="00697413">
        <w:t xml:space="preserve">багатотомний контейнер-архів. Кожний том такого архіву надсилається до Національного банку окремим </w:t>
      </w:r>
      <w:r w:rsidR="00B025E4" w:rsidRPr="00697413">
        <w:t xml:space="preserve">повідомленням </w:t>
      </w:r>
      <w:r w:rsidR="008E41ED" w:rsidRPr="00697413">
        <w:t>на електронну адресу nbu@bank.gov.ua.</w:t>
      </w:r>
    </w:p>
    <w:p w14:paraId="5FA81F36" w14:textId="77777777" w:rsidR="00EB69FB" w:rsidRPr="00697413" w:rsidRDefault="00EB69FB" w:rsidP="00822951">
      <w:pPr>
        <w:tabs>
          <w:tab w:val="left" w:pos="709"/>
          <w:tab w:val="left" w:pos="993"/>
        </w:tabs>
        <w:ind w:left="709"/>
        <w:rPr>
          <w:lang w:eastAsia="ru-RU"/>
        </w:rPr>
      </w:pPr>
      <w:bookmarkStart w:id="1" w:name="n295"/>
      <w:bookmarkStart w:id="2" w:name="n296"/>
      <w:bookmarkStart w:id="3" w:name="n297"/>
      <w:bookmarkEnd w:id="1"/>
      <w:bookmarkEnd w:id="2"/>
      <w:bookmarkEnd w:id="3"/>
    </w:p>
    <w:p w14:paraId="02327B9E" w14:textId="7A6B4B0C" w:rsidR="00AD6FD5" w:rsidRPr="00697413" w:rsidRDefault="00AD6FD5" w:rsidP="00AD6FD5">
      <w:pPr>
        <w:pStyle w:val="af3"/>
        <w:numPr>
          <w:ilvl w:val="0"/>
          <w:numId w:val="2"/>
        </w:numPr>
        <w:tabs>
          <w:tab w:val="left" w:pos="284"/>
          <w:tab w:val="left" w:pos="1134"/>
        </w:tabs>
        <w:ind w:left="0" w:firstLine="709"/>
        <w:jc w:val="center"/>
        <w:outlineLvl w:val="0"/>
        <w:rPr>
          <w:bCs/>
        </w:rPr>
      </w:pPr>
      <w:r w:rsidRPr="00697413">
        <w:rPr>
          <w:bCs/>
        </w:rPr>
        <w:t>Підтвердження права власності на актив</w:t>
      </w:r>
    </w:p>
    <w:p w14:paraId="65BD0263" w14:textId="77777777" w:rsidR="00AD6FD5" w:rsidRPr="00697413" w:rsidRDefault="00AD6FD5" w:rsidP="008E41ED">
      <w:pPr>
        <w:tabs>
          <w:tab w:val="left" w:pos="709"/>
          <w:tab w:val="left" w:pos="1134"/>
        </w:tabs>
        <w:ind w:firstLine="709"/>
        <w:rPr>
          <w:lang w:eastAsia="ru-RU"/>
        </w:rPr>
      </w:pPr>
    </w:p>
    <w:p w14:paraId="7B412318" w14:textId="219E1D94" w:rsidR="00BE4CEC" w:rsidRPr="00697413" w:rsidRDefault="00BE4CEC" w:rsidP="004C568D">
      <w:pPr>
        <w:pStyle w:val="af3"/>
        <w:numPr>
          <w:ilvl w:val="0"/>
          <w:numId w:val="48"/>
        </w:numPr>
        <w:tabs>
          <w:tab w:val="left" w:pos="993"/>
        </w:tabs>
        <w:ind w:left="0" w:firstLine="567"/>
      </w:pPr>
      <w:r w:rsidRPr="00697413">
        <w:t xml:space="preserve">Підтвердження </w:t>
      </w:r>
      <w:r w:rsidR="00441B75" w:rsidRPr="00697413">
        <w:t xml:space="preserve">права власності </w:t>
      </w:r>
      <w:r w:rsidRPr="00697413">
        <w:t>страховика на активи</w:t>
      </w:r>
      <w:r w:rsidR="00EE62FA" w:rsidRPr="00697413">
        <w:t xml:space="preserve"> з переліку, визначеного </w:t>
      </w:r>
      <w:r w:rsidR="00214C6A" w:rsidRPr="00697413">
        <w:t>в</w:t>
      </w:r>
      <w:r w:rsidR="00EE62FA" w:rsidRPr="00697413">
        <w:t xml:space="preserve"> пункті </w:t>
      </w:r>
      <w:r w:rsidR="003E75C0" w:rsidRPr="00697413">
        <w:t>7</w:t>
      </w:r>
      <w:r w:rsidR="00EE62FA" w:rsidRPr="00697413">
        <w:t xml:space="preserve"> розділу І цього Положення</w:t>
      </w:r>
      <w:r w:rsidRPr="00697413">
        <w:t xml:space="preserve">, здійснюється на підставі документів, інформації та/або матеріалів, </w:t>
      </w:r>
      <w:r w:rsidR="00D36840" w:rsidRPr="00697413">
        <w:t xml:space="preserve">що підтверджують право власності </w:t>
      </w:r>
      <w:r w:rsidRPr="00697413">
        <w:t xml:space="preserve">відповідно до законодавства України, включаючи вимоги до оформлення відповідних </w:t>
      </w:r>
      <w:r w:rsidR="00111DC9" w:rsidRPr="00697413">
        <w:t>документів</w:t>
      </w:r>
      <w:r w:rsidR="00B86DC6" w:rsidRPr="00697413">
        <w:t xml:space="preserve">, а також документів, відповідно до яких набуто таке право власності, </w:t>
      </w:r>
      <w:r w:rsidR="00214C6A" w:rsidRPr="00697413">
        <w:t>згідно з</w:t>
      </w:r>
      <w:r w:rsidR="00111DC9" w:rsidRPr="00697413">
        <w:t xml:space="preserve"> розділ</w:t>
      </w:r>
      <w:r w:rsidR="00214C6A" w:rsidRPr="00697413">
        <w:t>ом</w:t>
      </w:r>
      <w:r w:rsidR="00111DC9" w:rsidRPr="00697413">
        <w:t xml:space="preserve"> ІІ </w:t>
      </w:r>
      <w:r w:rsidR="00441B75" w:rsidRPr="00697413">
        <w:t>цього Положення</w:t>
      </w:r>
      <w:r w:rsidRPr="00697413">
        <w:t>.</w:t>
      </w:r>
    </w:p>
    <w:p w14:paraId="0CEC516C" w14:textId="06536279" w:rsidR="00BE4CEC" w:rsidRPr="00697413" w:rsidRDefault="00BE4CEC" w:rsidP="00BE4CEC">
      <w:pPr>
        <w:pStyle w:val="af3"/>
        <w:tabs>
          <w:tab w:val="left" w:pos="993"/>
        </w:tabs>
        <w:ind w:left="567"/>
      </w:pPr>
    </w:p>
    <w:p w14:paraId="632A0A54" w14:textId="331AAC3A" w:rsidR="004049AF" w:rsidRPr="00697413" w:rsidRDefault="00F747AF" w:rsidP="004C568D">
      <w:pPr>
        <w:pStyle w:val="af3"/>
        <w:numPr>
          <w:ilvl w:val="0"/>
          <w:numId w:val="48"/>
        </w:numPr>
        <w:tabs>
          <w:tab w:val="left" w:pos="993"/>
        </w:tabs>
        <w:ind w:left="0" w:firstLine="567"/>
      </w:pPr>
      <w:r w:rsidRPr="00697413">
        <w:t xml:space="preserve">Підтвердженням </w:t>
      </w:r>
      <w:r w:rsidR="000E549C" w:rsidRPr="00697413">
        <w:t>права власності на актив є</w:t>
      </w:r>
      <w:r w:rsidR="004049AF" w:rsidRPr="00697413">
        <w:t>:</w:t>
      </w:r>
    </w:p>
    <w:p w14:paraId="5EDB2BD4" w14:textId="77777777" w:rsidR="004049AF" w:rsidRPr="00697413" w:rsidRDefault="004049AF" w:rsidP="004049AF">
      <w:pPr>
        <w:pStyle w:val="af3"/>
      </w:pPr>
    </w:p>
    <w:p w14:paraId="1D273452" w14:textId="249FBC78" w:rsidR="004049AF" w:rsidRPr="00697413" w:rsidRDefault="004049AF" w:rsidP="008E1D06">
      <w:pPr>
        <w:pStyle w:val="af3"/>
        <w:numPr>
          <w:ilvl w:val="0"/>
          <w:numId w:val="20"/>
        </w:numPr>
        <w:tabs>
          <w:tab w:val="left" w:pos="993"/>
        </w:tabs>
        <w:ind w:left="0" w:firstLine="567"/>
      </w:pPr>
      <w:r w:rsidRPr="00697413">
        <w:t>цивільно-правові угоди, відповідно до яких до страховика переходить право власності на такий актив (</w:t>
      </w:r>
      <w:r w:rsidR="00DC5F03" w:rsidRPr="00697413">
        <w:t xml:space="preserve">включаючи договір купівлі-продажу, </w:t>
      </w:r>
      <w:r w:rsidR="00D33126" w:rsidRPr="00697413">
        <w:t xml:space="preserve">ренти, </w:t>
      </w:r>
      <w:r w:rsidR="00DC5F03" w:rsidRPr="00697413">
        <w:t>міни, дарування, договір поділу, нотаріально посвідчені копії угод про розподіл спадкового майна</w:t>
      </w:r>
      <w:r w:rsidR="00D33126" w:rsidRPr="00697413">
        <w:t>, іпотечний договір, спадковий договір, договір про пожертву</w:t>
      </w:r>
      <w:r w:rsidRPr="00697413">
        <w:t>), укладені в порядку, встановленому законо</w:t>
      </w:r>
      <w:r w:rsidR="007F3121" w:rsidRPr="00697413">
        <w:t>давством України</w:t>
      </w:r>
      <w:r w:rsidRPr="00697413">
        <w:t xml:space="preserve"> (якщо право власності на актив</w:t>
      </w:r>
      <w:r w:rsidR="00974004" w:rsidRPr="00697413">
        <w:t xml:space="preserve"> набуто за такою угодою), </w:t>
      </w:r>
      <w:r w:rsidRPr="00697413">
        <w:t xml:space="preserve">документи, що підтверджують факт настання або ненастання відповідної події, з якою цивільно-правова угода пов’язує перехід права власності на актив до страховика або з якими пов’язано набуття чинності такою цивільно-правовою угодою (включаючи акт </w:t>
      </w:r>
      <w:r w:rsidR="007F3121" w:rsidRPr="00697413">
        <w:t xml:space="preserve">про </w:t>
      </w:r>
      <w:r w:rsidRPr="00697413">
        <w:t>приймання-переда</w:t>
      </w:r>
      <w:r w:rsidR="007F3121" w:rsidRPr="00697413">
        <w:t>вання</w:t>
      </w:r>
      <w:r w:rsidRPr="00697413">
        <w:t xml:space="preserve"> земельної ділянки, акт </w:t>
      </w:r>
      <w:r w:rsidR="007F3121" w:rsidRPr="00697413">
        <w:t xml:space="preserve">про </w:t>
      </w:r>
      <w:r w:rsidRPr="00697413">
        <w:t xml:space="preserve">виконання зобов’язань, витяг </w:t>
      </w:r>
      <w:r w:rsidR="007F3121" w:rsidRPr="00697413">
        <w:t>і</w:t>
      </w:r>
      <w:r w:rsidRPr="00697413">
        <w:t>з Державного реєстру правочинів)</w:t>
      </w:r>
      <w:r w:rsidR="00DC5F03" w:rsidRPr="00697413">
        <w:t>;</w:t>
      </w:r>
    </w:p>
    <w:p w14:paraId="040EF174" w14:textId="77777777" w:rsidR="004049AF" w:rsidRPr="00697413" w:rsidRDefault="004049AF" w:rsidP="00505C2E">
      <w:pPr>
        <w:pStyle w:val="af3"/>
        <w:tabs>
          <w:tab w:val="left" w:pos="993"/>
        </w:tabs>
        <w:ind w:left="567"/>
      </w:pPr>
    </w:p>
    <w:p w14:paraId="6E730B49" w14:textId="78769B69" w:rsidR="00190EF6" w:rsidRPr="00697413" w:rsidRDefault="00190EF6" w:rsidP="00190EF6">
      <w:pPr>
        <w:pStyle w:val="af3"/>
        <w:numPr>
          <w:ilvl w:val="0"/>
          <w:numId w:val="20"/>
        </w:numPr>
        <w:tabs>
          <w:tab w:val="left" w:pos="993"/>
        </w:tabs>
        <w:ind w:left="0" w:firstLine="567"/>
      </w:pPr>
      <w:r w:rsidRPr="00697413">
        <w:t>документи, що підтверджують здійснення розрахунків</w:t>
      </w:r>
      <w:r w:rsidR="004C6F91" w:rsidRPr="00697413">
        <w:t xml:space="preserve"> у грошовій або в іншій формі (включаючи переда</w:t>
      </w:r>
      <w:r w:rsidR="007F3121" w:rsidRPr="00697413">
        <w:t>вання</w:t>
      </w:r>
      <w:r w:rsidR="004C6F91" w:rsidRPr="00697413">
        <w:t xml:space="preserve"> активів страховика у власність іншій особі)</w:t>
      </w:r>
      <w:r w:rsidRPr="00697413">
        <w:t xml:space="preserve"> за придбаний актив </w:t>
      </w:r>
      <w:r w:rsidR="00D47FF7" w:rsidRPr="00697413">
        <w:t xml:space="preserve">у </w:t>
      </w:r>
      <w:r w:rsidRPr="00697413">
        <w:t>повному обсязі чи частково відповідно до цивільно-правово</w:t>
      </w:r>
      <w:r w:rsidR="00B81EF6" w:rsidRPr="00697413">
        <w:t>ї</w:t>
      </w:r>
      <w:r w:rsidRPr="00697413">
        <w:t xml:space="preserve"> угод</w:t>
      </w:r>
      <w:r w:rsidR="00B81EF6" w:rsidRPr="00697413">
        <w:t>и</w:t>
      </w:r>
      <w:r w:rsidRPr="00697413">
        <w:t xml:space="preserve"> (включаючи платіжні доручення з відповідною відміткою банку), якщо оплата</w:t>
      </w:r>
      <w:r w:rsidR="00B81EF6" w:rsidRPr="00697413">
        <w:t> / переда</w:t>
      </w:r>
      <w:r w:rsidR="007F3121" w:rsidRPr="00697413">
        <w:t>вання</w:t>
      </w:r>
      <w:r w:rsidR="00B81EF6" w:rsidRPr="00697413">
        <w:t xml:space="preserve"> активів страховика</w:t>
      </w:r>
      <w:r w:rsidRPr="00697413">
        <w:t xml:space="preserve"> передбачена такою угодою;</w:t>
      </w:r>
    </w:p>
    <w:p w14:paraId="72F7F7A5" w14:textId="77777777" w:rsidR="004049AF" w:rsidRPr="00697413" w:rsidRDefault="004049AF" w:rsidP="004049AF">
      <w:pPr>
        <w:tabs>
          <w:tab w:val="left" w:pos="993"/>
        </w:tabs>
      </w:pPr>
    </w:p>
    <w:p w14:paraId="125F9F4B" w14:textId="750D12A4" w:rsidR="00A61D31" w:rsidRPr="00697413" w:rsidRDefault="00A61D31" w:rsidP="00A61D31">
      <w:pPr>
        <w:pStyle w:val="af3"/>
        <w:numPr>
          <w:ilvl w:val="0"/>
          <w:numId w:val="20"/>
        </w:numPr>
        <w:tabs>
          <w:tab w:val="left" w:pos="993"/>
        </w:tabs>
        <w:ind w:left="0" w:firstLine="567"/>
      </w:pPr>
      <w:r w:rsidRPr="00697413">
        <w:t xml:space="preserve">рішення суду щодо визнання за страховиком права власності на актив (якщо право власності на </w:t>
      </w:r>
      <w:r w:rsidR="00DC36DE" w:rsidRPr="00697413">
        <w:t>актив</w:t>
      </w:r>
      <w:r w:rsidRPr="00697413">
        <w:t xml:space="preserve"> перейшло на підставі рішення суду);</w:t>
      </w:r>
    </w:p>
    <w:p w14:paraId="2F524AEB" w14:textId="77777777" w:rsidR="004049AF" w:rsidRPr="00697413" w:rsidRDefault="004049AF" w:rsidP="004049AF">
      <w:pPr>
        <w:tabs>
          <w:tab w:val="left" w:pos="993"/>
        </w:tabs>
      </w:pPr>
    </w:p>
    <w:p w14:paraId="0310E4C1" w14:textId="367E8796" w:rsidR="004049AF" w:rsidRPr="00697413" w:rsidRDefault="00875314" w:rsidP="004049AF">
      <w:pPr>
        <w:pStyle w:val="af3"/>
        <w:numPr>
          <w:ilvl w:val="0"/>
          <w:numId w:val="20"/>
        </w:numPr>
        <w:tabs>
          <w:tab w:val="left" w:pos="993"/>
        </w:tabs>
        <w:ind w:left="0" w:firstLine="567"/>
      </w:pPr>
      <w:r w:rsidRPr="00697413">
        <w:lastRenderedPageBreak/>
        <w:t>інші правовстановлюючі та правореєструючі документи на актив</w:t>
      </w:r>
      <w:r w:rsidR="000776EC" w:rsidRPr="00697413">
        <w:t xml:space="preserve">, наявні </w:t>
      </w:r>
      <w:r w:rsidR="00407A0A" w:rsidRPr="00697413">
        <w:t>в</w:t>
      </w:r>
      <w:r w:rsidR="000776EC" w:rsidRPr="00697413">
        <w:t xml:space="preserve"> страховика</w:t>
      </w:r>
      <w:r w:rsidRPr="00697413">
        <w:t xml:space="preserve"> [включаючи свідоцтво про право на спадщину, свідоцтво про придбання майна з прилюдних торгів (аукціонів), </w:t>
      </w:r>
      <w:r w:rsidRPr="00697413">
        <w:rPr>
          <w:lang w:eastAsia="ru-RU"/>
        </w:rPr>
        <w:t>договір щодо цінних паперів, укладений між страховиком та емітентом чи особою, яка діє від імені цього емітента, якщо страховик є першим власником таких цінних паперів</w:t>
      </w:r>
      <w:r w:rsidRPr="00697413">
        <w:t>]</w:t>
      </w:r>
      <w:r w:rsidR="00B13FFF" w:rsidRPr="00697413">
        <w:t>.</w:t>
      </w:r>
    </w:p>
    <w:p w14:paraId="47F563E5" w14:textId="34D8B09C" w:rsidR="004049AF" w:rsidRPr="00697413" w:rsidRDefault="004049AF" w:rsidP="00BE4CEC">
      <w:pPr>
        <w:pStyle w:val="af3"/>
        <w:tabs>
          <w:tab w:val="left" w:pos="993"/>
        </w:tabs>
        <w:ind w:left="567"/>
      </w:pPr>
    </w:p>
    <w:p w14:paraId="5510E29A" w14:textId="793513E3" w:rsidR="007F3121" w:rsidRPr="00697413" w:rsidRDefault="000E549C" w:rsidP="004C568D">
      <w:pPr>
        <w:pStyle w:val="af3"/>
        <w:numPr>
          <w:ilvl w:val="0"/>
          <w:numId w:val="48"/>
        </w:numPr>
        <w:tabs>
          <w:tab w:val="left" w:pos="993"/>
        </w:tabs>
        <w:ind w:left="0" w:firstLine="567"/>
      </w:pPr>
      <w:r w:rsidRPr="00697413">
        <w:t xml:space="preserve">Підтвердженням права власності страховика на </w:t>
      </w:r>
      <w:r w:rsidR="00BE4CEC" w:rsidRPr="00697413">
        <w:t>об’єкт нерухомого майна</w:t>
      </w:r>
      <w:r w:rsidR="00A5445C" w:rsidRPr="00697413">
        <w:t>,</w:t>
      </w:r>
      <w:r w:rsidR="007C45B9" w:rsidRPr="00697413">
        <w:t xml:space="preserve"> крім документів, </w:t>
      </w:r>
      <w:r w:rsidR="008A523C" w:rsidRPr="00697413">
        <w:t xml:space="preserve">визначених у пункті </w:t>
      </w:r>
      <w:r w:rsidR="009A64D8" w:rsidRPr="00697413">
        <w:t>1</w:t>
      </w:r>
      <w:r w:rsidR="006B4C8D" w:rsidRPr="00697413">
        <w:t>2</w:t>
      </w:r>
      <w:r w:rsidR="008A523C" w:rsidRPr="00697413">
        <w:t xml:space="preserve"> розділу ІІ цього Положення,</w:t>
      </w:r>
      <w:r w:rsidR="00EE62FA" w:rsidRPr="00697413">
        <w:t xml:space="preserve"> </w:t>
      </w:r>
      <w:r w:rsidRPr="00697413">
        <w:t>є наявність</w:t>
      </w:r>
      <w:r w:rsidR="00974004" w:rsidRPr="00697413">
        <w:t xml:space="preserve"> одн</w:t>
      </w:r>
      <w:r w:rsidRPr="00697413">
        <w:t>ого</w:t>
      </w:r>
      <w:r w:rsidR="00974004" w:rsidRPr="00697413">
        <w:t xml:space="preserve"> з таких документів</w:t>
      </w:r>
      <w:r w:rsidR="00A815E4" w:rsidRPr="00697413">
        <w:t xml:space="preserve">: </w:t>
      </w:r>
    </w:p>
    <w:p w14:paraId="3C2A1948" w14:textId="77777777" w:rsidR="007F3121" w:rsidRPr="00697413" w:rsidRDefault="007F3121" w:rsidP="0081756B">
      <w:pPr>
        <w:pStyle w:val="af3"/>
        <w:tabs>
          <w:tab w:val="left" w:pos="993"/>
        </w:tabs>
        <w:ind w:left="567"/>
      </w:pPr>
    </w:p>
    <w:p w14:paraId="3DDB8991" w14:textId="0448D857" w:rsidR="007F3121" w:rsidRPr="00697413" w:rsidRDefault="00A815E4" w:rsidP="0081756B">
      <w:pPr>
        <w:pStyle w:val="af3"/>
        <w:numPr>
          <w:ilvl w:val="1"/>
          <w:numId w:val="48"/>
        </w:numPr>
        <w:tabs>
          <w:tab w:val="left" w:pos="993"/>
        </w:tabs>
        <w:ind w:left="0" w:firstLine="567"/>
      </w:pPr>
      <w:r w:rsidRPr="00697413">
        <w:t>витяг</w:t>
      </w:r>
      <w:r w:rsidR="007F3121" w:rsidRPr="00697413">
        <w:t>у</w:t>
      </w:r>
      <w:r w:rsidRPr="00697413">
        <w:t xml:space="preserve"> з Державного реєстру речових прав на нерухоме майно</w:t>
      </w:r>
      <w:r w:rsidR="007F3121" w:rsidRPr="00697413">
        <w:t>;</w:t>
      </w:r>
      <w:r w:rsidRPr="00697413">
        <w:t xml:space="preserve"> </w:t>
      </w:r>
    </w:p>
    <w:p w14:paraId="5747A6CC" w14:textId="77777777" w:rsidR="007F3121" w:rsidRPr="00697413" w:rsidRDefault="007F3121" w:rsidP="0081756B">
      <w:pPr>
        <w:pStyle w:val="af3"/>
        <w:tabs>
          <w:tab w:val="left" w:pos="993"/>
        </w:tabs>
        <w:ind w:left="5747"/>
      </w:pPr>
    </w:p>
    <w:p w14:paraId="38081039" w14:textId="79A0323B" w:rsidR="007F3121" w:rsidRPr="00697413" w:rsidRDefault="00A815E4" w:rsidP="0081756B">
      <w:pPr>
        <w:pStyle w:val="af3"/>
        <w:numPr>
          <w:ilvl w:val="1"/>
          <w:numId w:val="48"/>
        </w:numPr>
        <w:tabs>
          <w:tab w:val="left" w:pos="993"/>
        </w:tabs>
        <w:ind w:left="0" w:firstLine="567"/>
      </w:pPr>
      <w:r w:rsidRPr="00697413">
        <w:t>витяг</w:t>
      </w:r>
      <w:r w:rsidR="007F3121" w:rsidRPr="00697413">
        <w:t>у</w:t>
      </w:r>
      <w:r w:rsidRPr="00697413">
        <w:t xml:space="preserve"> з Державного земельного кадастру про земельну ділянку</w:t>
      </w:r>
      <w:r w:rsidR="007F3121" w:rsidRPr="00697413">
        <w:t>;</w:t>
      </w:r>
    </w:p>
    <w:p w14:paraId="2ACC6317" w14:textId="77777777" w:rsidR="007F3121" w:rsidRPr="00697413" w:rsidRDefault="007F3121" w:rsidP="0081756B">
      <w:pPr>
        <w:pStyle w:val="af3"/>
      </w:pPr>
    </w:p>
    <w:p w14:paraId="4BA0086E" w14:textId="41060384" w:rsidR="006B03C3" w:rsidRPr="00697413" w:rsidRDefault="00A815E4" w:rsidP="00D308C7">
      <w:pPr>
        <w:pStyle w:val="af3"/>
        <w:numPr>
          <w:ilvl w:val="1"/>
          <w:numId w:val="48"/>
        </w:numPr>
        <w:tabs>
          <w:tab w:val="left" w:pos="993"/>
        </w:tabs>
        <w:ind w:left="0" w:firstLine="567"/>
      </w:pPr>
      <w:r w:rsidRPr="00697413">
        <w:t>державн</w:t>
      </w:r>
      <w:r w:rsidR="007F3121" w:rsidRPr="00697413">
        <w:t>ого</w:t>
      </w:r>
      <w:r w:rsidRPr="00697413">
        <w:t xml:space="preserve"> акт</w:t>
      </w:r>
      <w:r w:rsidR="007F3121" w:rsidRPr="00697413">
        <w:t>а</w:t>
      </w:r>
      <w:r w:rsidRPr="00697413">
        <w:t xml:space="preserve"> чи свідоцтв</w:t>
      </w:r>
      <w:r w:rsidR="007F3121" w:rsidRPr="00697413">
        <w:t>а</w:t>
      </w:r>
      <w:r w:rsidRPr="00697413">
        <w:t xml:space="preserve"> про право власності на землю </w:t>
      </w:r>
      <w:r w:rsidR="00BE4CEC" w:rsidRPr="00697413">
        <w:t>або інш</w:t>
      </w:r>
      <w:r w:rsidR="007F3121" w:rsidRPr="00697413">
        <w:t>ого</w:t>
      </w:r>
      <w:r w:rsidR="00BE4CEC" w:rsidRPr="00697413">
        <w:t xml:space="preserve"> документ</w:t>
      </w:r>
      <w:r w:rsidR="007F3121" w:rsidRPr="00697413">
        <w:t>а</w:t>
      </w:r>
      <w:r w:rsidR="00BE4CEC" w:rsidRPr="00697413">
        <w:t xml:space="preserve"> про право власності на об’єкт нерухомого майна відповідно до форми, діючої на момент отримання такого документа</w:t>
      </w:r>
      <w:r w:rsidR="000015CB" w:rsidRPr="00697413">
        <w:t xml:space="preserve">. </w:t>
      </w:r>
    </w:p>
    <w:p w14:paraId="39D484FE" w14:textId="1EC1C54F" w:rsidR="00BE4CEC" w:rsidRPr="00697413" w:rsidRDefault="00183D16" w:rsidP="006B03C3">
      <w:pPr>
        <w:pStyle w:val="af3"/>
        <w:tabs>
          <w:tab w:val="left" w:pos="993"/>
        </w:tabs>
        <w:ind w:left="0" w:firstLine="567"/>
      </w:pPr>
      <w:r w:rsidRPr="00697413">
        <w:t xml:space="preserve">Додатково можуть братися до уваги </w:t>
      </w:r>
      <w:r w:rsidR="00BE4CEC" w:rsidRPr="00697413">
        <w:t>технічний паспорт</w:t>
      </w:r>
      <w:r w:rsidRPr="00697413">
        <w:t xml:space="preserve"> та</w:t>
      </w:r>
      <w:r w:rsidR="00BE4CEC" w:rsidRPr="00697413">
        <w:t xml:space="preserve"> інші документи за результатами проведення технічної інвентар</w:t>
      </w:r>
      <w:r w:rsidR="008A523C" w:rsidRPr="00697413">
        <w:t>изації об</w:t>
      </w:r>
      <w:r w:rsidR="009075CB" w:rsidRPr="00697413">
        <w:t>ʼ</w:t>
      </w:r>
      <w:r w:rsidR="008A523C" w:rsidRPr="00697413">
        <w:t>єкта нерухомого майна.</w:t>
      </w:r>
    </w:p>
    <w:p w14:paraId="53627E4D" w14:textId="3F222BDD" w:rsidR="00BE4CEC" w:rsidRPr="00697413" w:rsidRDefault="00BE4CEC" w:rsidP="008A523C">
      <w:pPr>
        <w:tabs>
          <w:tab w:val="left" w:pos="993"/>
        </w:tabs>
      </w:pPr>
    </w:p>
    <w:p w14:paraId="3A143316" w14:textId="0ABB1FD3" w:rsidR="00735C00" w:rsidRPr="00697413" w:rsidRDefault="00735C00" w:rsidP="004C568D">
      <w:pPr>
        <w:pStyle w:val="af3"/>
        <w:numPr>
          <w:ilvl w:val="0"/>
          <w:numId w:val="48"/>
        </w:numPr>
        <w:tabs>
          <w:tab w:val="left" w:pos="993"/>
        </w:tabs>
        <w:ind w:left="0" w:firstLine="567"/>
      </w:pPr>
      <w:r w:rsidRPr="00697413">
        <w:t>Підтвердженням права власності страховика на цінні папери, включаючи державні цінні папери, крім документів, визначених у пункті 1</w:t>
      </w:r>
      <w:r w:rsidR="006B4C8D" w:rsidRPr="00697413">
        <w:t>2</w:t>
      </w:r>
      <w:r w:rsidRPr="00697413">
        <w:t xml:space="preserve"> розділу ІІ цього Положення, є:</w:t>
      </w:r>
    </w:p>
    <w:p w14:paraId="14D803E1" w14:textId="77777777" w:rsidR="00DC455B" w:rsidRPr="00697413" w:rsidRDefault="00DC455B" w:rsidP="00DC455B">
      <w:pPr>
        <w:pStyle w:val="af3"/>
        <w:tabs>
          <w:tab w:val="left" w:pos="993"/>
        </w:tabs>
        <w:ind w:left="567"/>
        <w:rPr>
          <w:lang w:eastAsia="ru-RU"/>
        </w:rPr>
      </w:pPr>
    </w:p>
    <w:p w14:paraId="7CB9E10A" w14:textId="795876BE" w:rsidR="00CD4385" w:rsidRPr="00697413" w:rsidRDefault="00CD4385" w:rsidP="00CD4385">
      <w:pPr>
        <w:pStyle w:val="af3"/>
        <w:numPr>
          <w:ilvl w:val="0"/>
          <w:numId w:val="28"/>
        </w:numPr>
        <w:tabs>
          <w:tab w:val="left" w:pos="993"/>
        </w:tabs>
        <w:ind w:left="0" w:firstLine="567"/>
        <w:rPr>
          <w:lang w:eastAsia="ru-RU"/>
        </w:rPr>
      </w:pPr>
      <w:r w:rsidRPr="00697413">
        <w:rPr>
          <w:lang w:eastAsia="ru-RU"/>
        </w:rPr>
        <w:t>інформація із системи депозитарного обліку щодо цінних паперів, належних страховику на праві власності, на звітну дату;</w:t>
      </w:r>
    </w:p>
    <w:p w14:paraId="01FB3366" w14:textId="77777777" w:rsidR="00CD4385" w:rsidRPr="00697413" w:rsidRDefault="00CD4385" w:rsidP="00CD4385">
      <w:pPr>
        <w:pStyle w:val="af3"/>
        <w:tabs>
          <w:tab w:val="left" w:pos="993"/>
        </w:tabs>
        <w:ind w:left="567"/>
        <w:rPr>
          <w:lang w:eastAsia="ru-RU"/>
        </w:rPr>
      </w:pPr>
    </w:p>
    <w:p w14:paraId="1CEF7FC9" w14:textId="744FECBE" w:rsidR="00CD4385" w:rsidRPr="00697413" w:rsidRDefault="00CD4385" w:rsidP="00CD4385">
      <w:pPr>
        <w:pStyle w:val="af3"/>
        <w:numPr>
          <w:ilvl w:val="0"/>
          <w:numId w:val="28"/>
        </w:numPr>
        <w:tabs>
          <w:tab w:val="left" w:pos="993"/>
        </w:tabs>
        <w:ind w:left="0" w:firstLine="567"/>
        <w:rPr>
          <w:lang w:eastAsia="ru-RU"/>
        </w:rPr>
      </w:pPr>
      <w:r w:rsidRPr="00697413">
        <w:rPr>
          <w:lang w:eastAsia="ru-RU"/>
        </w:rPr>
        <w:t xml:space="preserve">виписка </w:t>
      </w:r>
      <w:r w:rsidR="000F6127" w:rsidRPr="00697413">
        <w:rPr>
          <w:lang w:eastAsia="ru-RU"/>
        </w:rPr>
        <w:t xml:space="preserve">депозитарної установи </w:t>
      </w:r>
      <w:r w:rsidRPr="00697413">
        <w:rPr>
          <w:lang w:eastAsia="ru-RU"/>
        </w:rPr>
        <w:t xml:space="preserve">про стан рахунку в цінних паперах страховика на звітну дату. </w:t>
      </w:r>
      <w:r w:rsidRPr="00697413">
        <w:t xml:space="preserve">Додатково може братися до уваги </w:t>
      </w:r>
      <w:r w:rsidRPr="00697413">
        <w:rPr>
          <w:lang w:eastAsia="ru-RU"/>
        </w:rPr>
        <w:t>інформація про так</w:t>
      </w:r>
      <w:r w:rsidR="000F6127" w:rsidRPr="00697413">
        <w:rPr>
          <w:lang w:eastAsia="ru-RU"/>
        </w:rPr>
        <w:t>у</w:t>
      </w:r>
      <w:r w:rsidRPr="00697413">
        <w:rPr>
          <w:lang w:eastAsia="ru-RU"/>
        </w:rPr>
        <w:t xml:space="preserve"> </w:t>
      </w:r>
      <w:r w:rsidR="000F6127" w:rsidRPr="00697413">
        <w:rPr>
          <w:lang w:eastAsia="ru-RU"/>
        </w:rPr>
        <w:t>депозитарну установу</w:t>
      </w:r>
      <w:r w:rsidRPr="00697413">
        <w:rPr>
          <w:lang w:eastAsia="ru-RU"/>
        </w:rPr>
        <w:t>.</w:t>
      </w:r>
    </w:p>
    <w:p w14:paraId="4C1A4B63" w14:textId="31E19ED0" w:rsidR="003952C6" w:rsidRPr="00697413" w:rsidRDefault="003952C6" w:rsidP="003952C6">
      <w:pPr>
        <w:tabs>
          <w:tab w:val="left" w:pos="993"/>
        </w:tabs>
        <w:rPr>
          <w:lang w:eastAsia="ru-RU"/>
        </w:rPr>
      </w:pPr>
    </w:p>
    <w:p w14:paraId="4B83B859" w14:textId="08D52431" w:rsidR="00B604A3" w:rsidRPr="00697413" w:rsidRDefault="004560C0" w:rsidP="004C568D">
      <w:pPr>
        <w:pStyle w:val="af3"/>
        <w:numPr>
          <w:ilvl w:val="0"/>
          <w:numId w:val="48"/>
        </w:numPr>
        <w:tabs>
          <w:tab w:val="left" w:pos="993"/>
        </w:tabs>
        <w:ind w:left="0" w:firstLine="567"/>
      </w:pPr>
      <w:r w:rsidRPr="00697413">
        <w:t>Наявність</w:t>
      </w:r>
      <w:r w:rsidR="00B604A3" w:rsidRPr="00697413">
        <w:t xml:space="preserve"> у страховика </w:t>
      </w:r>
      <w:r w:rsidR="00BB1166" w:rsidRPr="00697413">
        <w:t>грошових коштів та банківських металів на поточн</w:t>
      </w:r>
      <w:r w:rsidR="00DC0E72" w:rsidRPr="00697413">
        <w:t>их</w:t>
      </w:r>
      <w:r w:rsidR="00BB1166" w:rsidRPr="00697413">
        <w:t xml:space="preserve"> рахунк</w:t>
      </w:r>
      <w:r w:rsidR="00DC0E72" w:rsidRPr="00697413">
        <w:t>ах</w:t>
      </w:r>
      <w:r w:rsidR="00BB1166" w:rsidRPr="00697413">
        <w:t xml:space="preserve">, на рахунках умовного зберігання (ескроу) </w:t>
      </w:r>
      <w:r w:rsidR="00407A0A" w:rsidRPr="00697413">
        <w:t xml:space="preserve">і </w:t>
      </w:r>
      <w:r w:rsidR="00BB1166" w:rsidRPr="00697413">
        <w:t>банківськ</w:t>
      </w:r>
      <w:r w:rsidR="00F76E5A" w:rsidRPr="00697413">
        <w:t>их</w:t>
      </w:r>
      <w:r w:rsidR="00BB1166" w:rsidRPr="00697413">
        <w:t xml:space="preserve"> вклад</w:t>
      </w:r>
      <w:r w:rsidR="00F76E5A" w:rsidRPr="00697413">
        <w:t>ів</w:t>
      </w:r>
      <w:r w:rsidR="00BB1166" w:rsidRPr="00697413">
        <w:t xml:space="preserve"> (депозит</w:t>
      </w:r>
      <w:r w:rsidR="00F76E5A" w:rsidRPr="00697413">
        <w:t>ів</w:t>
      </w:r>
      <w:r w:rsidR="00BB1166" w:rsidRPr="00697413">
        <w:t xml:space="preserve">) у національній та іноземних валютах, банківських металах, </w:t>
      </w:r>
      <w:r w:rsidR="00B604A3" w:rsidRPr="00697413">
        <w:t xml:space="preserve">крім документів, визначених у пункті </w:t>
      </w:r>
      <w:r w:rsidR="009A64D8" w:rsidRPr="00697413">
        <w:t>1</w:t>
      </w:r>
      <w:r w:rsidR="006B4C8D" w:rsidRPr="00697413">
        <w:t>2</w:t>
      </w:r>
      <w:r w:rsidR="00B604A3" w:rsidRPr="00697413">
        <w:t xml:space="preserve"> розділу ІІ цього Положення,</w:t>
      </w:r>
      <w:r w:rsidR="00EE62FA" w:rsidRPr="00697413">
        <w:t xml:space="preserve"> </w:t>
      </w:r>
      <w:r w:rsidR="00974004" w:rsidRPr="00697413">
        <w:t>повинн</w:t>
      </w:r>
      <w:r w:rsidRPr="00697413">
        <w:t>а</w:t>
      </w:r>
      <w:r w:rsidR="00974004" w:rsidRPr="00697413">
        <w:t xml:space="preserve"> підтверджуватися </w:t>
      </w:r>
      <w:r w:rsidR="00B604A3" w:rsidRPr="00697413">
        <w:t>виписк</w:t>
      </w:r>
      <w:r w:rsidR="003952C6" w:rsidRPr="00697413">
        <w:t>ою</w:t>
      </w:r>
      <w:r w:rsidR="00B604A3" w:rsidRPr="00697413">
        <w:t xml:space="preserve"> </w:t>
      </w:r>
      <w:r w:rsidR="00F76E5A" w:rsidRPr="00697413">
        <w:t>і</w:t>
      </w:r>
      <w:r w:rsidR="00B604A3" w:rsidRPr="00697413">
        <w:t xml:space="preserve">з банківських рахунків </w:t>
      </w:r>
      <w:r w:rsidR="00BB1166" w:rsidRPr="00697413">
        <w:t xml:space="preserve">страховика </w:t>
      </w:r>
      <w:r w:rsidR="00B604A3" w:rsidRPr="00697413">
        <w:t xml:space="preserve">із </w:t>
      </w:r>
      <w:r w:rsidR="00750630" w:rsidRPr="00697413">
        <w:t xml:space="preserve">зазначенням </w:t>
      </w:r>
      <w:r w:rsidR="00B604A3" w:rsidRPr="00697413">
        <w:t>залишк</w:t>
      </w:r>
      <w:r w:rsidR="00750630" w:rsidRPr="00697413">
        <w:t>у</w:t>
      </w:r>
      <w:r w:rsidR="00B604A3" w:rsidRPr="00697413">
        <w:t xml:space="preserve"> коштів </w:t>
      </w:r>
      <w:r w:rsidR="00AC2EA2" w:rsidRPr="00697413">
        <w:t xml:space="preserve">станом </w:t>
      </w:r>
      <w:r w:rsidR="00B604A3" w:rsidRPr="00697413">
        <w:t>на звітну дату</w:t>
      </w:r>
      <w:r w:rsidR="008E7EB1" w:rsidRPr="00697413">
        <w:t xml:space="preserve"> або листом від банку, </w:t>
      </w:r>
      <w:r w:rsidR="00407A0A" w:rsidRPr="00697413">
        <w:t>в</w:t>
      </w:r>
      <w:r w:rsidR="008E7EB1" w:rsidRPr="00697413">
        <w:t xml:space="preserve"> якому розміщено такі кошти, із підтвердженням залишку коштів на звітну дату</w:t>
      </w:r>
      <w:r w:rsidR="00E404C1" w:rsidRPr="00697413">
        <w:t>.</w:t>
      </w:r>
    </w:p>
    <w:p w14:paraId="7FA054E2" w14:textId="2F2132A3" w:rsidR="00B604A3" w:rsidRPr="00697413" w:rsidRDefault="00B604A3" w:rsidP="00B604A3">
      <w:pPr>
        <w:pStyle w:val="af3"/>
        <w:tabs>
          <w:tab w:val="left" w:pos="993"/>
        </w:tabs>
        <w:ind w:left="567"/>
        <w:rPr>
          <w:lang w:eastAsia="ru-RU"/>
        </w:rPr>
      </w:pPr>
    </w:p>
    <w:p w14:paraId="4F240E85" w14:textId="186051EA" w:rsidR="003E023F" w:rsidRPr="00697413" w:rsidRDefault="00784DBC" w:rsidP="004C568D">
      <w:pPr>
        <w:pStyle w:val="af3"/>
        <w:numPr>
          <w:ilvl w:val="0"/>
          <w:numId w:val="48"/>
        </w:numPr>
        <w:tabs>
          <w:tab w:val="left" w:pos="993"/>
        </w:tabs>
        <w:ind w:left="0" w:firstLine="567"/>
      </w:pPr>
      <w:r w:rsidRPr="00697413">
        <w:t xml:space="preserve">Наявність у страховика підстав для </w:t>
      </w:r>
      <w:r w:rsidR="000F6127" w:rsidRPr="00697413">
        <w:t xml:space="preserve">визнання </w:t>
      </w:r>
      <w:r w:rsidRPr="00697413">
        <w:t xml:space="preserve">дебіторської заборгованості, що не є простроченою на звітну дату та виникла внаслідок розміщення грошових коштів страховика в гарантійних фондах асистанських </w:t>
      </w:r>
      <w:r w:rsidRPr="00697413">
        <w:lastRenderedPageBreak/>
        <w:t xml:space="preserve">компаній, крім документів, визначених у пункті </w:t>
      </w:r>
      <w:r w:rsidR="009A64D8" w:rsidRPr="00697413">
        <w:t>1</w:t>
      </w:r>
      <w:r w:rsidR="006B4C8D" w:rsidRPr="00697413">
        <w:t>2</w:t>
      </w:r>
      <w:r w:rsidR="003E023F" w:rsidRPr="00697413">
        <w:t xml:space="preserve"> розділу ІІ цього Положення, </w:t>
      </w:r>
      <w:r w:rsidR="00A0406F" w:rsidRPr="00697413">
        <w:t>повинна підтверджуватися</w:t>
      </w:r>
      <w:r w:rsidR="00160D1E" w:rsidRPr="00697413">
        <w:t>:</w:t>
      </w:r>
    </w:p>
    <w:p w14:paraId="27A063DE" w14:textId="1CD87C8C" w:rsidR="003E023F" w:rsidRPr="00697413" w:rsidRDefault="003E023F" w:rsidP="00476A77">
      <w:pPr>
        <w:pStyle w:val="af3"/>
        <w:tabs>
          <w:tab w:val="left" w:pos="993"/>
        </w:tabs>
        <w:ind w:left="0" w:firstLine="567"/>
        <w:rPr>
          <w:lang w:eastAsia="ru-RU"/>
        </w:rPr>
      </w:pPr>
    </w:p>
    <w:p w14:paraId="017B9FCF" w14:textId="79BB17CB" w:rsidR="00A0406F" w:rsidRPr="00697413" w:rsidRDefault="00A0406F" w:rsidP="00A0406F">
      <w:pPr>
        <w:pStyle w:val="af3"/>
        <w:numPr>
          <w:ilvl w:val="0"/>
          <w:numId w:val="25"/>
        </w:numPr>
        <w:tabs>
          <w:tab w:val="left" w:pos="993"/>
        </w:tabs>
        <w:ind w:left="0" w:firstLine="567"/>
        <w:rPr>
          <w:lang w:eastAsia="ru-RU"/>
        </w:rPr>
      </w:pPr>
      <w:r w:rsidRPr="00697413">
        <w:rPr>
          <w:lang w:eastAsia="ru-RU"/>
        </w:rPr>
        <w:t>укладен</w:t>
      </w:r>
      <w:r w:rsidR="00B60407" w:rsidRPr="00697413">
        <w:rPr>
          <w:lang w:eastAsia="ru-RU"/>
        </w:rPr>
        <w:t>ими</w:t>
      </w:r>
      <w:r w:rsidRPr="00697413">
        <w:rPr>
          <w:lang w:eastAsia="ru-RU"/>
        </w:rPr>
        <w:t xml:space="preserve"> з асистанськими компаніями договор</w:t>
      </w:r>
      <w:r w:rsidR="001A067D" w:rsidRPr="00697413">
        <w:rPr>
          <w:lang w:eastAsia="ru-RU"/>
        </w:rPr>
        <w:t>ами</w:t>
      </w:r>
      <w:r w:rsidRPr="00697413">
        <w:rPr>
          <w:lang w:eastAsia="ru-RU"/>
        </w:rPr>
        <w:t>;</w:t>
      </w:r>
    </w:p>
    <w:p w14:paraId="198CC9CC" w14:textId="77777777" w:rsidR="00DE2709" w:rsidRPr="00697413" w:rsidRDefault="00DE2709" w:rsidP="00DE2709">
      <w:pPr>
        <w:pStyle w:val="af3"/>
        <w:tabs>
          <w:tab w:val="left" w:pos="993"/>
        </w:tabs>
        <w:ind w:left="567"/>
        <w:rPr>
          <w:lang w:eastAsia="ru-RU"/>
        </w:rPr>
      </w:pPr>
    </w:p>
    <w:p w14:paraId="4F6C0BC4" w14:textId="771E7785" w:rsidR="00C023B9" w:rsidRPr="00697413" w:rsidRDefault="00C023B9" w:rsidP="00C023B9">
      <w:pPr>
        <w:pStyle w:val="af3"/>
        <w:numPr>
          <w:ilvl w:val="0"/>
          <w:numId w:val="25"/>
        </w:numPr>
        <w:tabs>
          <w:tab w:val="left" w:pos="993"/>
        </w:tabs>
        <w:ind w:left="0" w:firstLine="567"/>
        <w:rPr>
          <w:lang w:eastAsia="ru-RU"/>
        </w:rPr>
      </w:pPr>
      <w:r w:rsidRPr="00697413">
        <w:rPr>
          <w:lang w:eastAsia="ru-RU"/>
        </w:rPr>
        <w:t>документ</w:t>
      </w:r>
      <w:r w:rsidR="001A067D" w:rsidRPr="00697413">
        <w:rPr>
          <w:lang w:eastAsia="ru-RU"/>
        </w:rPr>
        <w:t>ами</w:t>
      </w:r>
      <w:r w:rsidRPr="00697413">
        <w:rPr>
          <w:lang w:eastAsia="ru-RU"/>
        </w:rPr>
        <w:t xml:space="preserve">, за якими приймалися рішення про здійснення страхових виплат, </w:t>
      </w:r>
      <w:r w:rsidR="001A067D" w:rsidRPr="00697413">
        <w:rPr>
          <w:lang w:eastAsia="ru-RU"/>
        </w:rPr>
        <w:t xml:space="preserve">документами </w:t>
      </w:r>
      <w:r w:rsidR="00160D1E" w:rsidRPr="00697413">
        <w:rPr>
          <w:lang w:eastAsia="ru-RU"/>
        </w:rPr>
        <w:t>та регістр</w:t>
      </w:r>
      <w:r w:rsidR="001A067D" w:rsidRPr="00697413">
        <w:rPr>
          <w:lang w:eastAsia="ru-RU"/>
        </w:rPr>
        <w:t>ами</w:t>
      </w:r>
      <w:r w:rsidR="00160D1E" w:rsidRPr="00697413">
        <w:rPr>
          <w:lang w:eastAsia="ru-RU"/>
        </w:rPr>
        <w:t xml:space="preserve"> </w:t>
      </w:r>
      <w:r w:rsidRPr="00697413">
        <w:rPr>
          <w:lang w:eastAsia="ru-RU"/>
        </w:rPr>
        <w:t xml:space="preserve">бухгалтерського обліку, що підтверджують нарахування та сплату страхових виплат за рахунок коштів </w:t>
      </w:r>
      <w:r w:rsidRPr="00697413">
        <w:t xml:space="preserve">гарантійних фондів асистанських компаній, </w:t>
      </w:r>
      <w:r w:rsidRPr="00697413">
        <w:rPr>
          <w:lang w:eastAsia="ru-RU"/>
        </w:rPr>
        <w:t>акт</w:t>
      </w:r>
      <w:r w:rsidR="001A067D" w:rsidRPr="00697413">
        <w:rPr>
          <w:lang w:eastAsia="ru-RU"/>
        </w:rPr>
        <w:t>ами про</w:t>
      </w:r>
      <w:r w:rsidRPr="00697413">
        <w:rPr>
          <w:lang w:eastAsia="ru-RU"/>
        </w:rPr>
        <w:t xml:space="preserve"> виконан</w:t>
      </w:r>
      <w:r w:rsidR="001A067D" w:rsidRPr="00697413">
        <w:rPr>
          <w:lang w:eastAsia="ru-RU"/>
        </w:rPr>
        <w:t>і</w:t>
      </w:r>
      <w:r w:rsidRPr="00697413">
        <w:rPr>
          <w:lang w:eastAsia="ru-RU"/>
        </w:rPr>
        <w:t xml:space="preserve"> роб</w:t>
      </w:r>
      <w:r w:rsidR="001A067D" w:rsidRPr="00697413">
        <w:rPr>
          <w:lang w:eastAsia="ru-RU"/>
        </w:rPr>
        <w:t>оти</w:t>
      </w:r>
      <w:r w:rsidRPr="00697413">
        <w:rPr>
          <w:lang w:eastAsia="ru-RU"/>
        </w:rPr>
        <w:t xml:space="preserve"> щодо використання коштів </w:t>
      </w:r>
      <w:r w:rsidRPr="00697413">
        <w:t xml:space="preserve">гарантійних фондів асистанських компаній </w:t>
      </w:r>
      <w:r w:rsidR="00760644" w:rsidRPr="00697413">
        <w:t xml:space="preserve">та </w:t>
      </w:r>
      <w:r w:rsidR="00407A0A" w:rsidRPr="00697413">
        <w:t xml:space="preserve">про </w:t>
      </w:r>
      <w:r w:rsidR="00760644" w:rsidRPr="00697413">
        <w:t xml:space="preserve">суми </w:t>
      </w:r>
      <w:r w:rsidR="00760644" w:rsidRPr="00697413">
        <w:rPr>
          <w:lang w:eastAsia="en-US"/>
        </w:rPr>
        <w:t xml:space="preserve">залишків коштів у гарантійних фондах асистанських компаній </w:t>
      </w:r>
      <w:r w:rsidRPr="00697413">
        <w:t>(якщо договорами з асистанськими компаніями передбачено порядок використання коштів з метою здійснення страхових виплат);</w:t>
      </w:r>
    </w:p>
    <w:p w14:paraId="1EEBEC99" w14:textId="77777777" w:rsidR="00476A77" w:rsidRPr="00697413" w:rsidRDefault="00476A77" w:rsidP="00476A77">
      <w:pPr>
        <w:pStyle w:val="af3"/>
        <w:tabs>
          <w:tab w:val="left" w:pos="993"/>
        </w:tabs>
        <w:ind w:left="0" w:firstLine="567"/>
        <w:rPr>
          <w:lang w:eastAsia="ru-RU"/>
        </w:rPr>
      </w:pPr>
    </w:p>
    <w:p w14:paraId="4B41C465" w14:textId="201E2241" w:rsidR="00476A77" w:rsidRPr="00697413" w:rsidRDefault="00476A77" w:rsidP="00476A77">
      <w:pPr>
        <w:pStyle w:val="af3"/>
        <w:numPr>
          <w:ilvl w:val="0"/>
          <w:numId w:val="25"/>
        </w:numPr>
        <w:tabs>
          <w:tab w:val="left" w:pos="993"/>
        </w:tabs>
        <w:ind w:left="0" w:firstLine="567"/>
        <w:rPr>
          <w:lang w:eastAsia="ru-RU"/>
        </w:rPr>
      </w:pPr>
      <w:r w:rsidRPr="00697413">
        <w:rPr>
          <w:lang w:eastAsia="ru-RU"/>
        </w:rPr>
        <w:t>інш</w:t>
      </w:r>
      <w:r w:rsidR="001A067D" w:rsidRPr="00697413">
        <w:rPr>
          <w:lang w:eastAsia="ru-RU"/>
        </w:rPr>
        <w:t>ими</w:t>
      </w:r>
      <w:r w:rsidRPr="00697413">
        <w:rPr>
          <w:lang w:eastAsia="ru-RU"/>
        </w:rPr>
        <w:t xml:space="preserve"> </w:t>
      </w:r>
      <w:r w:rsidR="00B86DC6" w:rsidRPr="00697413">
        <w:rPr>
          <w:lang w:eastAsia="ru-RU"/>
        </w:rPr>
        <w:t xml:space="preserve">наявними </w:t>
      </w:r>
      <w:r w:rsidR="00407A0A" w:rsidRPr="00697413">
        <w:rPr>
          <w:lang w:eastAsia="ru-RU"/>
        </w:rPr>
        <w:t>в</w:t>
      </w:r>
      <w:r w:rsidR="00B86DC6" w:rsidRPr="00697413">
        <w:rPr>
          <w:lang w:eastAsia="ru-RU"/>
        </w:rPr>
        <w:t xml:space="preserve"> страховика </w:t>
      </w:r>
      <w:r w:rsidRPr="00697413">
        <w:rPr>
          <w:lang w:eastAsia="ru-RU"/>
        </w:rPr>
        <w:t>документ</w:t>
      </w:r>
      <w:r w:rsidR="001A067D" w:rsidRPr="00697413">
        <w:rPr>
          <w:lang w:eastAsia="ru-RU"/>
        </w:rPr>
        <w:t>ами</w:t>
      </w:r>
      <w:r w:rsidRPr="00697413">
        <w:rPr>
          <w:lang w:eastAsia="ru-RU"/>
        </w:rPr>
        <w:t xml:space="preserve"> щодо виконання зобов</w:t>
      </w:r>
      <w:r w:rsidR="00A0406F" w:rsidRPr="00697413">
        <w:rPr>
          <w:lang w:eastAsia="ru-RU"/>
        </w:rPr>
        <w:t>’</w:t>
      </w:r>
      <w:r w:rsidRPr="00697413">
        <w:rPr>
          <w:lang w:eastAsia="ru-RU"/>
        </w:rPr>
        <w:t>язань асистанськи</w:t>
      </w:r>
      <w:r w:rsidR="00AF0AB9" w:rsidRPr="00697413">
        <w:rPr>
          <w:lang w:eastAsia="ru-RU"/>
        </w:rPr>
        <w:t>ми</w:t>
      </w:r>
      <w:r w:rsidRPr="00697413">
        <w:rPr>
          <w:lang w:eastAsia="ru-RU"/>
        </w:rPr>
        <w:t xml:space="preserve"> компані</w:t>
      </w:r>
      <w:r w:rsidR="00AF0AB9" w:rsidRPr="00697413">
        <w:rPr>
          <w:lang w:eastAsia="ru-RU"/>
        </w:rPr>
        <w:t>ями</w:t>
      </w:r>
      <w:r w:rsidR="00A0406F" w:rsidRPr="00697413">
        <w:rPr>
          <w:lang w:eastAsia="ru-RU"/>
        </w:rPr>
        <w:t>.</w:t>
      </w:r>
    </w:p>
    <w:p w14:paraId="35182E49" w14:textId="3023824A" w:rsidR="00476A77" w:rsidRPr="00697413" w:rsidRDefault="00476A77" w:rsidP="00476A77">
      <w:pPr>
        <w:pStyle w:val="af3"/>
        <w:tabs>
          <w:tab w:val="left" w:pos="993"/>
        </w:tabs>
        <w:ind w:left="0" w:firstLine="567"/>
        <w:rPr>
          <w:lang w:eastAsia="ru-RU"/>
        </w:rPr>
      </w:pPr>
    </w:p>
    <w:p w14:paraId="7E78CDDA" w14:textId="46A4D2B1" w:rsidR="00476A77" w:rsidRPr="00697413" w:rsidRDefault="00E404C1" w:rsidP="004C568D">
      <w:pPr>
        <w:pStyle w:val="af3"/>
        <w:numPr>
          <w:ilvl w:val="0"/>
          <w:numId w:val="48"/>
        </w:numPr>
        <w:tabs>
          <w:tab w:val="left" w:pos="993"/>
        </w:tabs>
        <w:ind w:left="0" w:firstLine="567"/>
      </w:pPr>
      <w:r w:rsidRPr="00697413">
        <w:t xml:space="preserve">Підтвердженням наявності </w:t>
      </w:r>
      <w:r w:rsidR="00BA1480" w:rsidRPr="00697413">
        <w:t>в</w:t>
      </w:r>
      <w:r w:rsidRPr="00697413">
        <w:t xml:space="preserve"> страховика підстав для визнання дебіторської заборгованості, що є непростроченою на звітну дату, </w:t>
      </w:r>
      <w:r w:rsidR="00012613" w:rsidRPr="00697413">
        <w:t xml:space="preserve">яка </w:t>
      </w:r>
      <w:r w:rsidRPr="00697413">
        <w:t xml:space="preserve">виникла внаслідок </w:t>
      </w:r>
      <w:r w:rsidR="00DC6741" w:rsidRPr="00697413">
        <w:t xml:space="preserve">здійснення </w:t>
      </w:r>
      <w:r w:rsidR="00E97534" w:rsidRPr="00697413">
        <w:t>страхової виплати (</w:t>
      </w:r>
      <w:r w:rsidR="00DC6741" w:rsidRPr="00697413">
        <w:t>страхового відшкодування</w:t>
      </w:r>
      <w:r w:rsidR="00E97534" w:rsidRPr="00697413">
        <w:t>)</w:t>
      </w:r>
      <w:r w:rsidR="00DC6741" w:rsidRPr="00697413">
        <w:t xml:space="preserve"> за іншого страховика за договором </w:t>
      </w:r>
      <w:r w:rsidR="005834AA" w:rsidRPr="00697413">
        <w:t xml:space="preserve">обов’язкового страхування цивільно-правової відповідальності власників наземних транспортних засобів (далі – </w:t>
      </w:r>
      <w:r w:rsidR="00DC6741" w:rsidRPr="00697413">
        <w:t>ОСЦПВ</w:t>
      </w:r>
      <w:r w:rsidR="005834AA" w:rsidRPr="00697413">
        <w:t>)</w:t>
      </w:r>
      <w:r w:rsidR="00476A77" w:rsidRPr="00697413">
        <w:t xml:space="preserve">, крім документів, визначених у пункті </w:t>
      </w:r>
      <w:r w:rsidR="009A64D8" w:rsidRPr="00697413">
        <w:t>1</w:t>
      </w:r>
      <w:r w:rsidR="006B4C8D" w:rsidRPr="00697413">
        <w:t>2</w:t>
      </w:r>
      <w:r w:rsidR="00476A77" w:rsidRPr="00697413">
        <w:t xml:space="preserve"> розділу ІІ цього Положення, можуть бути</w:t>
      </w:r>
      <w:r w:rsidR="00012613" w:rsidRPr="00697413">
        <w:t>:</w:t>
      </w:r>
      <w:r w:rsidR="00476A77" w:rsidRPr="00697413">
        <w:t xml:space="preserve"> </w:t>
      </w:r>
    </w:p>
    <w:p w14:paraId="460BBB13" w14:textId="77777777" w:rsidR="00476A77" w:rsidRPr="00697413" w:rsidRDefault="00476A77" w:rsidP="00476A77">
      <w:pPr>
        <w:pStyle w:val="af3"/>
        <w:tabs>
          <w:tab w:val="left" w:pos="993"/>
        </w:tabs>
        <w:ind w:left="567"/>
        <w:rPr>
          <w:lang w:eastAsia="ru-RU"/>
        </w:rPr>
      </w:pPr>
    </w:p>
    <w:p w14:paraId="24E35B96" w14:textId="6604D92C" w:rsidR="00C023B9" w:rsidRPr="00697413" w:rsidRDefault="00C023B9" w:rsidP="00C023B9">
      <w:pPr>
        <w:pStyle w:val="af3"/>
        <w:numPr>
          <w:ilvl w:val="0"/>
          <w:numId w:val="27"/>
        </w:numPr>
        <w:tabs>
          <w:tab w:val="left" w:pos="993"/>
        </w:tabs>
        <w:ind w:left="0" w:firstLine="567"/>
        <w:rPr>
          <w:lang w:eastAsia="ru-RU"/>
        </w:rPr>
      </w:pPr>
      <w:r w:rsidRPr="00697413">
        <w:rPr>
          <w:lang w:eastAsia="ru-RU"/>
        </w:rPr>
        <w:t xml:space="preserve">документи, за якими приймалися рішення про здійснення страхових виплат </w:t>
      </w:r>
      <w:r w:rsidR="00E97534" w:rsidRPr="00697413">
        <w:rPr>
          <w:lang w:eastAsia="ru-RU"/>
        </w:rPr>
        <w:t xml:space="preserve">(страхових відшкодувань) </w:t>
      </w:r>
      <w:r w:rsidRPr="00697413">
        <w:rPr>
          <w:lang w:eastAsia="ru-RU"/>
        </w:rPr>
        <w:t xml:space="preserve">за договором ОСЦПВ, </w:t>
      </w:r>
      <w:r w:rsidR="00160D1E" w:rsidRPr="00697413">
        <w:rPr>
          <w:lang w:eastAsia="ru-RU"/>
        </w:rPr>
        <w:t xml:space="preserve">документи </w:t>
      </w:r>
      <w:r w:rsidRPr="00697413">
        <w:rPr>
          <w:lang w:eastAsia="ru-RU"/>
        </w:rPr>
        <w:t>бухгалтерського обліку, що підтверджують нарахування та сплату страхових виплат</w:t>
      </w:r>
      <w:r w:rsidR="00E97534" w:rsidRPr="00697413">
        <w:rPr>
          <w:lang w:eastAsia="ru-RU"/>
        </w:rPr>
        <w:t xml:space="preserve"> (страхових відшкодувань)</w:t>
      </w:r>
      <w:r w:rsidRPr="00697413">
        <w:rPr>
          <w:lang w:eastAsia="ru-RU"/>
        </w:rPr>
        <w:t>;</w:t>
      </w:r>
    </w:p>
    <w:p w14:paraId="0418273A" w14:textId="77777777" w:rsidR="00476A77" w:rsidRPr="00697413" w:rsidRDefault="00476A77" w:rsidP="00C45A3E">
      <w:pPr>
        <w:pStyle w:val="af3"/>
        <w:tabs>
          <w:tab w:val="left" w:pos="993"/>
        </w:tabs>
        <w:ind w:left="567"/>
        <w:rPr>
          <w:lang w:eastAsia="ru-RU"/>
        </w:rPr>
      </w:pPr>
    </w:p>
    <w:p w14:paraId="7229B192" w14:textId="78B16DA9" w:rsidR="00C45A3E" w:rsidRPr="00697413" w:rsidRDefault="00C45A3E" w:rsidP="00476A77">
      <w:pPr>
        <w:pStyle w:val="af3"/>
        <w:numPr>
          <w:ilvl w:val="0"/>
          <w:numId w:val="27"/>
        </w:numPr>
        <w:tabs>
          <w:tab w:val="left" w:pos="993"/>
        </w:tabs>
        <w:ind w:left="0" w:firstLine="567"/>
        <w:rPr>
          <w:lang w:eastAsia="ru-RU"/>
        </w:rPr>
      </w:pPr>
      <w:r w:rsidRPr="00697413">
        <w:rPr>
          <w:lang w:eastAsia="ru-RU"/>
        </w:rPr>
        <w:t xml:space="preserve">угода </w:t>
      </w:r>
      <w:r w:rsidR="002F6FD5" w:rsidRPr="00697413">
        <w:rPr>
          <w:lang w:eastAsia="ru-RU"/>
        </w:rPr>
        <w:t xml:space="preserve">між </w:t>
      </w:r>
      <w:r w:rsidRPr="00697413">
        <w:rPr>
          <w:lang w:eastAsia="ru-RU"/>
        </w:rPr>
        <w:t xml:space="preserve">страховиками </w:t>
      </w:r>
      <w:r w:rsidR="002F6FD5" w:rsidRPr="00697413">
        <w:rPr>
          <w:lang w:eastAsia="ru-RU"/>
        </w:rPr>
        <w:t xml:space="preserve">про </w:t>
      </w:r>
      <w:r w:rsidRPr="00697413">
        <w:rPr>
          <w:lang w:eastAsia="ru-RU"/>
        </w:rPr>
        <w:t>прям</w:t>
      </w:r>
      <w:r w:rsidR="002F6FD5" w:rsidRPr="00697413">
        <w:rPr>
          <w:lang w:eastAsia="ru-RU"/>
        </w:rPr>
        <w:t>е</w:t>
      </w:r>
      <w:r w:rsidRPr="00697413">
        <w:rPr>
          <w:lang w:eastAsia="ru-RU"/>
        </w:rPr>
        <w:t xml:space="preserve"> врегулювання збитків (вимог) за договорами ОСЦПВ;</w:t>
      </w:r>
    </w:p>
    <w:p w14:paraId="448E234D" w14:textId="77777777" w:rsidR="00C45A3E" w:rsidRPr="00697413" w:rsidRDefault="00C45A3E" w:rsidP="00C45A3E">
      <w:pPr>
        <w:pStyle w:val="af3"/>
        <w:rPr>
          <w:lang w:eastAsia="ru-RU"/>
        </w:rPr>
      </w:pPr>
    </w:p>
    <w:p w14:paraId="1C946985" w14:textId="7DEB873F" w:rsidR="00C45A3E" w:rsidRPr="00697413" w:rsidRDefault="00C45A3E" w:rsidP="00C45A3E">
      <w:pPr>
        <w:pStyle w:val="af3"/>
        <w:numPr>
          <w:ilvl w:val="0"/>
          <w:numId w:val="27"/>
        </w:numPr>
        <w:tabs>
          <w:tab w:val="left" w:pos="993"/>
        </w:tabs>
        <w:ind w:left="0" w:firstLine="567"/>
        <w:rPr>
          <w:lang w:eastAsia="ru-RU"/>
        </w:rPr>
      </w:pPr>
      <w:r w:rsidRPr="00697413">
        <w:rPr>
          <w:lang w:eastAsia="ru-RU"/>
        </w:rPr>
        <w:t xml:space="preserve">інші </w:t>
      </w:r>
      <w:r w:rsidR="00B86DC6" w:rsidRPr="00697413">
        <w:rPr>
          <w:lang w:eastAsia="ru-RU"/>
        </w:rPr>
        <w:t xml:space="preserve">наявні </w:t>
      </w:r>
      <w:r w:rsidR="004C3452" w:rsidRPr="00697413">
        <w:rPr>
          <w:lang w:eastAsia="ru-RU"/>
        </w:rPr>
        <w:t>в</w:t>
      </w:r>
      <w:r w:rsidR="00B86DC6" w:rsidRPr="00697413">
        <w:rPr>
          <w:lang w:eastAsia="ru-RU"/>
        </w:rPr>
        <w:t xml:space="preserve"> страховика </w:t>
      </w:r>
      <w:r w:rsidRPr="00697413">
        <w:rPr>
          <w:lang w:eastAsia="ru-RU"/>
        </w:rPr>
        <w:t xml:space="preserve">документи щодо виконання зобов’язань між страховиком та іншим </w:t>
      </w:r>
      <w:r w:rsidRPr="00697413">
        <w:t>страховиком, за якого було здійснено страхове відшкодування за договором ОСЦПВ</w:t>
      </w:r>
      <w:r w:rsidRPr="00697413">
        <w:rPr>
          <w:lang w:eastAsia="ru-RU"/>
        </w:rPr>
        <w:t>.</w:t>
      </w:r>
    </w:p>
    <w:p w14:paraId="0371D73A" w14:textId="77777777" w:rsidR="00476A77" w:rsidRPr="00697413" w:rsidRDefault="00476A77" w:rsidP="00476A77">
      <w:pPr>
        <w:pStyle w:val="af3"/>
        <w:tabs>
          <w:tab w:val="left" w:pos="993"/>
        </w:tabs>
        <w:ind w:left="567"/>
        <w:rPr>
          <w:lang w:eastAsia="ru-RU"/>
        </w:rPr>
      </w:pPr>
    </w:p>
    <w:p w14:paraId="2F9AFEF0" w14:textId="1D8943B5" w:rsidR="00C023B9" w:rsidRPr="00697413" w:rsidRDefault="00C023B9" w:rsidP="004C568D">
      <w:pPr>
        <w:pStyle w:val="af3"/>
        <w:numPr>
          <w:ilvl w:val="0"/>
          <w:numId w:val="48"/>
        </w:numPr>
        <w:tabs>
          <w:tab w:val="left" w:pos="993"/>
        </w:tabs>
        <w:ind w:left="0" w:firstLine="567"/>
      </w:pPr>
      <w:r w:rsidRPr="00697413">
        <w:t xml:space="preserve">Наявність у страховика залишку коштів у централізованих страхових резервних фондах, що сплачені страховиком до централізованих страхових резервних фондів МТСБУ відповідно до Закону про ОСЦПВ, повинна підтверджуватися довідкою МТСБУ </w:t>
      </w:r>
      <w:r w:rsidR="000A721F" w:rsidRPr="00697413">
        <w:t xml:space="preserve">із зазначенням залишку коштів </w:t>
      </w:r>
      <w:r w:rsidR="00AC2EA2" w:rsidRPr="00697413">
        <w:t xml:space="preserve">станом </w:t>
      </w:r>
      <w:r w:rsidRPr="00697413">
        <w:t>на звітну дату</w:t>
      </w:r>
      <w:r w:rsidR="004D70F3" w:rsidRPr="00697413">
        <w:t xml:space="preserve"> або листом від МТСБУ із підтвердженням залишку коштів на звітну дату</w:t>
      </w:r>
      <w:r w:rsidRPr="00697413">
        <w:t>.</w:t>
      </w:r>
    </w:p>
    <w:p w14:paraId="271D5185" w14:textId="77777777" w:rsidR="00476A77" w:rsidRPr="00697413" w:rsidRDefault="00476A77" w:rsidP="00476A77">
      <w:pPr>
        <w:pStyle w:val="af3"/>
        <w:tabs>
          <w:tab w:val="left" w:pos="993"/>
        </w:tabs>
        <w:ind w:left="567"/>
        <w:rPr>
          <w:lang w:eastAsia="ru-RU"/>
        </w:rPr>
      </w:pPr>
    </w:p>
    <w:p w14:paraId="6330AABF" w14:textId="77777777" w:rsidR="00C023B9" w:rsidRPr="00697413" w:rsidRDefault="00C023B9" w:rsidP="00C023B9">
      <w:pPr>
        <w:pStyle w:val="af3"/>
        <w:numPr>
          <w:ilvl w:val="0"/>
          <w:numId w:val="2"/>
        </w:numPr>
        <w:tabs>
          <w:tab w:val="left" w:pos="284"/>
          <w:tab w:val="left" w:pos="1134"/>
        </w:tabs>
        <w:jc w:val="center"/>
        <w:outlineLvl w:val="0"/>
        <w:rPr>
          <w:bCs/>
        </w:rPr>
      </w:pPr>
      <w:r w:rsidRPr="00697413">
        <w:rPr>
          <w:bCs/>
        </w:rPr>
        <w:lastRenderedPageBreak/>
        <w:t>Підтвердження достовірності оцінки вартості активу, відповідності класифікації активу за МСФЗ, відсутності або наявності пов’язаних з активом обтяжень та зобов’язань</w:t>
      </w:r>
    </w:p>
    <w:p w14:paraId="5D1354B3" w14:textId="6A55FC24" w:rsidR="00C023B9" w:rsidRPr="00697413" w:rsidRDefault="00C023B9" w:rsidP="00C023B9">
      <w:pPr>
        <w:tabs>
          <w:tab w:val="left" w:pos="360"/>
          <w:tab w:val="left" w:pos="2109"/>
        </w:tabs>
        <w:ind w:firstLine="709"/>
        <w:rPr>
          <w:rFonts w:eastAsia="Calibri"/>
          <w:lang w:eastAsia="ru-RU"/>
        </w:rPr>
      </w:pPr>
    </w:p>
    <w:p w14:paraId="5E8576FC" w14:textId="7DD90184" w:rsidR="00174783" w:rsidRPr="00697413" w:rsidRDefault="00174783" w:rsidP="004C568D">
      <w:pPr>
        <w:pStyle w:val="af3"/>
        <w:numPr>
          <w:ilvl w:val="0"/>
          <w:numId w:val="48"/>
        </w:numPr>
        <w:tabs>
          <w:tab w:val="left" w:pos="993"/>
        </w:tabs>
        <w:ind w:left="0" w:firstLine="567"/>
      </w:pPr>
      <w:r w:rsidRPr="00697413">
        <w:rPr>
          <w:shd w:val="clear" w:color="auto" w:fill="FFFFFF"/>
        </w:rPr>
        <w:t xml:space="preserve">Додатковий звіт </w:t>
      </w:r>
      <w:r w:rsidRPr="00697413">
        <w:t xml:space="preserve">для підтвердження </w:t>
      </w:r>
      <w:r w:rsidRPr="00697413">
        <w:rPr>
          <w:bCs/>
        </w:rPr>
        <w:t>достовірності оцінки вартості активів страховика, визначених</w:t>
      </w:r>
      <w:r w:rsidRPr="00697413">
        <w:rPr>
          <w:shd w:val="clear" w:color="auto" w:fill="FFFFFF"/>
        </w:rPr>
        <w:t xml:space="preserve"> у пункті </w:t>
      </w:r>
      <w:r w:rsidR="003E75C0" w:rsidRPr="00697413">
        <w:rPr>
          <w:shd w:val="clear" w:color="auto" w:fill="FFFFFF"/>
        </w:rPr>
        <w:t>7</w:t>
      </w:r>
      <w:r w:rsidRPr="00697413">
        <w:rPr>
          <w:shd w:val="clear" w:color="auto" w:fill="FFFFFF"/>
        </w:rPr>
        <w:t xml:space="preserve"> розділу І цього Положення, повинен містити </w:t>
      </w:r>
      <w:r w:rsidR="00E41809" w:rsidRPr="002C65D3">
        <w:rPr>
          <w:shd w:val="clear" w:color="auto" w:fill="FFFFFF"/>
        </w:rPr>
        <w:t xml:space="preserve">незалежну </w:t>
      </w:r>
      <w:r w:rsidR="00B236B3" w:rsidRPr="002C65D3">
        <w:rPr>
          <w:shd w:val="clear" w:color="auto" w:fill="FFFFFF"/>
        </w:rPr>
        <w:t xml:space="preserve">думку </w:t>
      </w:r>
      <w:r w:rsidR="00B236B3" w:rsidRPr="002C65D3">
        <w:rPr>
          <w:bCs/>
        </w:rPr>
        <w:t>суб’єкта аудиторської діяльності</w:t>
      </w:r>
      <w:r w:rsidR="00B236B3">
        <w:rPr>
          <w:bCs/>
        </w:rPr>
        <w:t xml:space="preserve"> </w:t>
      </w:r>
      <w:r w:rsidRPr="00697413">
        <w:t>щодо достовірності визначення страховиком на звітну дату:</w:t>
      </w:r>
    </w:p>
    <w:p w14:paraId="413284D4" w14:textId="77777777" w:rsidR="00174783" w:rsidRPr="00697413" w:rsidRDefault="00174783" w:rsidP="005C3C73">
      <w:pPr>
        <w:pStyle w:val="af3"/>
        <w:tabs>
          <w:tab w:val="left" w:pos="993"/>
        </w:tabs>
        <w:ind w:left="0" w:firstLine="567"/>
      </w:pPr>
    </w:p>
    <w:p w14:paraId="4A1E8657" w14:textId="66BA76F5" w:rsidR="00174783" w:rsidRPr="00697413" w:rsidRDefault="00174783" w:rsidP="005C3C73">
      <w:pPr>
        <w:pStyle w:val="af3"/>
        <w:numPr>
          <w:ilvl w:val="1"/>
          <w:numId w:val="33"/>
        </w:numPr>
        <w:tabs>
          <w:tab w:val="left" w:pos="993"/>
        </w:tabs>
        <w:ind w:left="0" w:firstLine="567"/>
      </w:pPr>
      <w:r w:rsidRPr="00697413">
        <w:t>балансової вартості об’єктів нерухомого майна страховика, що обліковуються згідно з вимогами МСБО 16 та/або МСБО 40, визначеної відповідно до встановленої облікової політики страховика моделі оцінки за собівартістю, за переоціненою вартістю або за справедливою вартістю;</w:t>
      </w:r>
    </w:p>
    <w:p w14:paraId="1014A2D5" w14:textId="77777777" w:rsidR="00174783" w:rsidRPr="00697413" w:rsidRDefault="00174783" w:rsidP="005C3C73">
      <w:pPr>
        <w:pStyle w:val="af3"/>
        <w:tabs>
          <w:tab w:val="left" w:pos="993"/>
        </w:tabs>
        <w:ind w:left="0" w:firstLine="567"/>
      </w:pPr>
    </w:p>
    <w:p w14:paraId="48D16E49" w14:textId="4C1C0E5A" w:rsidR="00174783" w:rsidRPr="00697413" w:rsidRDefault="00174783" w:rsidP="005C3C73">
      <w:pPr>
        <w:pStyle w:val="af3"/>
        <w:numPr>
          <w:ilvl w:val="1"/>
          <w:numId w:val="33"/>
        </w:numPr>
        <w:tabs>
          <w:tab w:val="left" w:pos="993"/>
        </w:tabs>
        <w:ind w:left="0" w:firstLine="567"/>
      </w:pPr>
      <w:r w:rsidRPr="00697413">
        <w:t>балансової вартості об’єктів нерухомого майна страховика, що обліковуються згідно з вимогами МСФЗ 5, визначеної відповідно до встановлених обліковою політикою страховика підходів до оцінки непоточних активів (або груп вибуття), утримуваних для продажу;</w:t>
      </w:r>
    </w:p>
    <w:p w14:paraId="2580BC64" w14:textId="77777777" w:rsidR="00174783" w:rsidRPr="00697413" w:rsidRDefault="00174783" w:rsidP="005C3C73">
      <w:pPr>
        <w:pStyle w:val="af3"/>
        <w:tabs>
          <w:tab w:val="left" w:pos="993"/>
        </w:tabs>
        <w:ind w:left="0" w:firstLine="567"/>
      </w:pPr>
    </w:p>
    <w:p w14:paraId="56C801F2" w14:textId="520A14DD" w:rsidR="00174783" w:rsidRPr="00697413" w:rsidRDefault="00174783" w:rsidP="005C3C73">
      <w:pPr>
        <w:pStyle w:val="af3"/>
        <w:numPr>
          <w:ilvl w:val="1"/>
          <w:numId w:val="33"/>
        </w:numPr>
        <w:tabs>
          <w:tab w:val="left" w:pos="993"/>
        </w:tabs>
        <w:ind w:left="0" w:firstLine="567"/>
      </w:pPr>
      <w:r w:rsidRPr="00697413">
        <w:t>балансової вартості цінних паперів, грошових коштів страховика, включаючи банківські депозити та вклади в банківських металах, дебіторської заборгованості</w:t>
      </w:r>
      <w:r w:rsidR="00D32DE6" w:rsidRPr="00697413">
        <w:t>, залишку коштів у централізованих страхових резервних фондах, що сплачені страховиками до централізованих страхових резервних фондів МТСБУ,</w:t>
      </w:r>
      <w:r w:rsidRPr="00697413">
        <w:t xml:space="preserve"> та інших активів страховика, що обліковуються згідно з вимогами МСФЗ 9 (далі – фінансові активи), визначеної відповідно до встановленої обліковою політикою страховика моделі оцінки фінансових інструментів за амортизованою собівартістю, за справедливою вартістю через інший сукупний дохід або за справедливою вартістю через прибуток або збиток.</w:t>
      </w:r>
    </w:p>
    <w:p w14:paraId="3630C90B" w14:textId="77777777" w:rsidR="00174783" w:rsidRPr="00697413" w:rsidRDefault="00174783" w:rsidP="005C3C73">
      <w:pPr>
        <w:pStyle w:val="af3"/>
        <w:tabs>
          <w:tab w:val="left" w:pos="993"/>
        </w:tabs>
        <w:ind w:left="0" w:firstLine="567"/>
      </w:pPr>
    </w:p>
    <w:p w14:paraId="089D8C08" w14:textId="4EDD9FFC" w:rsidR="00174783" w:rsidRPr="00697413" w:rsidRDefault="00174783" w:rsidP="004C568D">
      <w:pPr>
        <w:pStyle w:val="af3"/>
        <w:numPr>
          <w:ilvl w:val="0"/>
          <w:numId w:val="48"/>
        </w:numPr>
        <w:tabs>
          <w:tab w:val="left" w:pos="993"/>
        </w:tabs>
        <w:ind w:left="0" w:firstLine="567"/>
      </w:pPr>
      <w:r w:rsidRPr="00697413">
        <w:t xml:space="preserve"> </w:t>
      </w:r>
      <w:r w:rsidRPr="00697413">
        <w:rPr>
          <w:shd w:val="clear" w:color="auto" w:fill="FFFFFF"/>
        </w:rPr>
        <w:t xml:space="preserve">Додатковий звіт для </w:t>
      </w:r>
      <w:r w:rsidRPr="00697413">
        <w:t>підтвердження на звітну дату достовірності визначеної страховиком балансової вартості, зазначеної в пункт</w:t>
      </w:r>
      <w:r w:rsidR="00B54807" w:rsidRPr="00697413">
        <w:t>і</w:t>
      </w:r>
      <w:r w:rsidRPr="00697413">
        <w:t xml:space="preserve"> </w:t>
      </w:r>
      <w:r w:rsidR="006B4C8D" w:rsidRPr="00697413">
        <w:t>19</w:t>
      </w:r>
      <w:r w:rsidRPr="00697413">
        <w:t xml:space="preserve"> розділу ІІІ цього Положення, повинен містити інформацію про:</w:t>
      </w:r>
    </w:p>
    <w:p w14:paraId="1F11CB00" w14:textId="77777777" w:rsidR="00174783" w:rsidRPr="00697413" w:rsidRDefault="00174783" w:rsidP="005C3C73">
      <w:pPr>
        <w:tabs>
          <w:tab w:val="left" w:pos="993"/>
        </w:tabs>
        <w:ind w:firstLine="567"/>
      </w:pPr>
    </w:p>
    <w:p w14:paraId="08A58C68" w14:textId="582F01F2" w:rsidR="00174783" w:rsidRPr="00697413" w:rsidRDefault="00174783" w:rsidP="005C3C73">
      <w:pPr>
        <w:pStyle w:val="af3"/>
        <w:numPr>
          <w:ilvl w:val="1"/>
          <w:numId w:val="34"/>
        </w:numPr>
        <w:tabs>
          <w:tab w:val="left" w:pos="993"/>
        </w:tabs>
        <w:ind w:left="0" w:firstLine="567"/>
      </w:pPr>
      <w:r w:rsidRPr="00697413">
        <w:t>відповідність застосованих страховиком моделей та підходів щодо визначення балансової вартості активів,</w:t>
      </w:r>
      <w:r w:rsidRPr="00697413">
        <w:rPr>
          <w:bCs/>
        </w:rPr>
        <w:t xml:space="preserve"> зазначених</w:t>
      </w:r>
      <w:r w:rsidRPr="00697413">
        <w:rPr>
          <w:shd w:val="clear" w:color="auto" w:fill="FFFFFF"/>
        </w:rPr>
        <w:t xml:space="preserve"> </w:t>
      </w:r>
      <w:r w:rsidR="00824A0D" w:rsidRPr="00697413">
        <w:rPr>
          <w:shd w:val="clear" w:color="auto" w:fill="FFFFFF"/>
        </w:rPr>
        <w:t>у</w:t>
      </w:r>
      <w:r w:rsidRPr="00697413">
        <w:rPr>
          <w:shd w:val="clear" w:color="auto" w:fill="FFFFFF"/>
        </w:rPr>
        <w:t xml:space="preserve"> пункті </w:t>
      </w:r>
      <w:r w:rsidR="003E75C0" w:rsidRPr="00697413">
        <w:rPr>
          <w:shd w:val="clear" w:color="auto" w:fill="FFFFFF"/>
        </w:rPr>
        <w:t>7</w:t>
      </w:r>
      <w:r w:rsidRPr="00697413">
        <w:rPr>
          <w:shd w:val="clear" w:color="auto" w:fill="FFFFFF"/>
        </w:rPr>
        <w:t xml:space="preserve"> розділу І цього Положення</w:t>
      </w:r>
      <w:r w:rsidRPr="00697413">
        <w:t>, вимогам МСФЗ;</w:t>
      </w:r>
    </w:p>
    <w:p w14:paraId="3218EFF9" w14:textId="77777777" w:rsidR="00174783" w:rsidRPr="00697413" w:rsidRDefault="00174783" w:rsidP="005C3C73">
      <w:pPr>
        <w:pStyle w:val="af3"/>
        <w:tabs>
          <w:tab w:val="left" w:pos="993"/>
        </w:tabs>
        <w:ind w:left="0" w:firstLine="567"/>
      </w:pPr>
    </w:p>
    <w:p w14:paraId="01BAF595" w14:textId="1E6A9521" w:rsidR="00174783" w:rsidRPr="00697413" w:rsidRDefault="00174783" w:rsidP="005C3C73">
      <w:pPr>
        <w:pStyle w:val="af3"/>
        <w:numPr>
          <w:ilvl w:val="1"/>
          <w:numId w:val="34"/>
        </w:numPr>
        <w:tabs>
          <w:tab w:val="left" w:pos="993"/>
        </w:tabs>
        <w:ind w:left="0" w:firstLine="567"/>
      </w:pPr>
      <w:r w:rsidRPr="00697413">
        <w:t>відповідність застосованих страховиком моделей та підходів щодо визначення балансової вартості активів,</w:t>
      </w:r>
      <w:r w:rsidRPr="00697413">
        <w:rPr>
          <w:bCs/>
        </w:rPr>
        <w:t xml:space="preserve"> зазначених</w:t>
      </w:r>
      <w:r w:rsidRPr="00697413">
        <w:t xml:space="preserve"> </w:t>
      </w:r>
      <w:r w:rsidR="00824A0D" w:rsidRPr="00697413">
        <w:t>у</w:t>
      </w:r>
      <w:r w:rsidRPr="00697413">
        <w:t xml:space="preserve"> пункті </w:t>
      </w:r>
      <w:r w:rsidR="003E75C0" w:rsidRPr="00697413">
        <w:t>7</w:t>
      </w:r>
      <w:r w:rsidRPr="00697413">
        <w:t xml:space="preserve"> розділу І цього Положення, положенням облікової політики та інших внутрішніх документів страховика, на підставі яких визначено таку балансову вартість;</w:t>
      </w:r>
    </w:p>
    <w:p w14:paraId="7C6C0B99" w14:textId="77777777" w:rsidR="00174783" w:rsidRPr="00697413" w:rsidRDefault="00174783" w:rsidP="005C3C73">
      <w:pPr>
        <w:pStyle w:val="af3"/>
        <w:tabs>
          <w:tab w:val="left" w:pos="993"/>
        </w:tabs>
        <w:ind w:left="0" w:firstLine="567"/>
      </w:pPr>
    </w:p>
    <w:p w14:paraId="5805EECF" w14:textId="4FE004EC" w:rsidR="00174783" w:rsidRPr="00697413" w:rsidRDefault="00174783" w:rsidP="005C3C73">
      <w:pPr>
        <w:pStyle w:val="af3"/>
        <w:numPr>
          <w:ilvl w:val="1"/>
          <w:numId w:val="34"/>
        </w:numPr>
        <w:tabs>
          <w:tab w:val="left" w:pos="993"/>
        </w:tabs>
        <w:ind w:left="0" w:firstLine="567"/>
      </w:pPr>
      <w:r w:rsidRPr="00697413">
        <w:lastRenderedPageBreak/>
        <w:t>послідовність застосування визначених обліковою політикою та внутрішніми документами страховика моде</w:t>
      </w:r>
      <w:r w:rsidR="00824A0D" w:rsidRPr="00697413">
        <w:t>л</w:t>
      </w:r>
      <w:r w:rsidRPr="00697413">
        <w:t>ей та підходів щодо визначення балансової вартості активів,</w:t>
      </w:r>
      <w:r w:rsidRPr="00697413">
        <w:rPr>
          <w:bCs/>
        </w:rPr>
        <w:t xml:space="preserve"> зазначених</w:t>
      </w:r>
      <w:r w:rsidRPr="00697413">
        <w:t xml:space="preserve"> </w:t>
      </w:r>
      <w:r w:rsidR="00824A0D" w:rsidRPr="00697413">
        <w:t>у</w:t>
      </w:r>
      <w:r w:rsidRPr="00697413">
        <w:t xml:space="preserve"> пункті </w:t>
      </w:r>
      <w:r w:rsidR="003E75C0" w:rsidRPr="00697413">
        <w:t>7</w:t>
      </w:r>
      <w:r w:rsidRPr="00697413">
        <w:t xml:space="preserve"> розділу І цього Положення, від дати їх первісного визнання </w:t>
      </w:r>
      <w:r w:rsidR="001B3184" w:rsidRPr="00697413">
        <w:t xml:space="preserve">або від дати переходу на МСФЗ (залежно від дати, що настала пізніше) </w:t>
      </w:r>
      <w:r w:rsidRPr="00697413">
        <w:t>до звітної дати;</w:t>
      </w:r>
    </w:p>
    <w:p w14:paraId="76A76046" w14:textId="77777777" w:rsidR="00174783" w:rsidRPr="00697413" w:rsidRDefault="00174783" w:rsidP="005C3C73">
      <w:pPr>
        <w:pStyle w:val="af3"/>
        <w:tabs>
          <w:tab w:val="left" w:pos="993"/>
        </w:tabs>
        <w:ind w:left="0" w:firstLine="567"/>
      </w:pPr>
    </w:p>
    <w:p w14:paraId="0E255EE9" w14:textId="6029B0D1" w:rsidR="00174783" w:rsidRPr="00697413" w:rsidRDefault="00174783" w:rsidP="005C3C73">
      <w:pPr>
        <w:pStyle w:val="af3"/>
        <w:numPr>
          <w:ilvl w:val="1"/>
          <w:numId w:val="34"/>
        </w:numPr>
        <w:tabs>
          <w:tab w:val="left" w:pos="993"/>
        </w:tabs>
        <w:ind w:left="0" w:firstLine="567"/>
      </w:pPr>
      <w:r w:rsidRPr="00697413">
        <w:t>відображення в регістрах бухгалтерського обліку страховика всіх операцій, що мали вплив на визначення балансової вартості активів,</w:t>
      </w:r>
      <w:r w:rsidRPr="00697413">
        <w:rPr>
          <w:bCs/>
        </w:rPr>
        <w:t xml:space="preserve"> зазначених</w:t>
      </w:r>
      <w:r w:rsidRPr="00697413">
        <w:t xml:space="preserve"> </w:t>
      </w:r>
      <w:r w:rsidR="00824A0D" w:rsidRPr="00697413">
        <w:t>у</w:t>
      </w:r>
      <w:r w:rsidRPr="00697413">
        <w:t xml:space="preserve"> пункті </w:t>
      </w:r>
      <w:r w:rsidR="003E75C0" w:rsidRPr="00697413">
        <w:t>7</w:t>
      </w:r>
      <w:r w:rsidRPr="00697413">
        <w:t xml:space="preserve"> розділу І цього Положення;</w:t>
      </w:r>
    </w:p>
    <w:p w14:paraId="4AB6BF53" w14:textId="77777777" w:rsidR="00174783" w:rsidRPr="00697413" w:rsidRDefault="00174783" w:rsidP="005C3C73">
      <w:pPr>
        <w:pStyle w:val="af3"/>
        <w:tabs>
          <w:tab w:val="left" w:pos="993"/>
        </w:tabs>
        <w:ind w:left="0" w:firstLine="567"/>
      </w:pPr>
    </w:p>
    <w:p w14:paraId="5FD6B335" w14:textId="3A712F06" w:rsidR="00174783" w:rsidRPr="00697413" w:rsidRDefault="00174783" w:rsidP="005C3C73">
      <w:pPr>
        <w:pStyle w:val="af3"/>
        <w:numPr>
          <w:ilvl w:val="1"/>
          <w:numId w:val="34"/>
        </w:numPr>
        <w:tabs>
          <w:tab w:val="left" w:pos="993"/>
        </w:tabs>
        <w:ind w:left="0" w:firstLine="567"/>
      </w:pPr>
      <w:r w:rsidRPr="00697413">
        <w:t xml:space="preserve">наявність значних правочинів </w:t>
      </w:r>
      <w:r w:rsidR="00483C71" w:rsidRPr="00697413">
        <w:t xml:space="preserve">страховика </w:t>
      </w:r>
      <w:r w:rsidRPr="00697413">
        <w:t>та/або правочинів</w:t>
      </w:r>
      <w:r w:rsidR="00483C71" w:rsidRPr="00697413">
        <w:t>, щодо вчинення як</w:t>
      </w:r>
      <w:r w:rsidR="002B4878" w:rsidRPr="00697413">
        <w:t>их</w:t>
      </w:r>
      <w:r w:rsidR="00483C71" w:rsidRPr="00697413">
        <w:t xml:space="preserve"> є </w:t>
      </w:r>
      <w:r w:rsidRPr="00697413">
        <w:t>заінтересованіст</w:t>
      </w:r>
      <w:r w:rsidR="00483C71" w:rsidRPr="00697413">
        <w:t>ь,</w:t>
      </w:r>
      <w:r w:rsidRPr="00697413">
        <w:t xml:space="preserve"> </w:t>
      </w:r>
      <w:r w:rsidR="00483C71" w:rsidRPr="00697413">
        <w:t>щодо</w:t>
      </w:r>
      <w:r w:rsidRPr="00697413">
        <w:t xml:space="preserve"> переходу права власності на активи, </w:t>
      </w:r>
      <w:r w:rsidRPr="00697413">
        <w:rPr>
          <w:bCs/>
        </w:rPr>
        <w:t>зазначені</w:t>
      </w:r>
      <w:r w:rsidRPr="00697413">
        <w:t xml:space="preserve"> в пункті </w:t>
      </w:r>
      <w:r w:rsidR="003E75C0" w:rsidRPr="00697413">
        <w:t>7</w:t>
      </w:r>
      <w:r w:rsidRPr="00697413">
        <w:t xml:space="preserve"> розділу І цього Положення, включаючи уклад</w:t>
      </w:r>
      <w:r w:rsidR="00824A0D" w:rsidRPr="00697413">
        <w:t>а</w:t>
      </w:r>
      <w:r w:rsidRPr="00697413">
        <w:t>ння договорів купівлі-продажу, ренти, міни, дарування, поділу</w:t>
      </w:r>
      <w:r w:rsidR="005C3C73" w:rsidRPr="00697413">
        <w:t>,</w:t>
      </w:r>
      <w:r w:rsidRPr="00697413">
        <w:t xml:space="preserve"> та відповідність прийняття рішень за такими правочинами вимогам </w:t>
      </w:r>
      <w:r w:rsidR="00483C71" w:rsidRPr="00697413">
        <w:t xml:space="preserve">Закону про страхування, </w:t>
      </w:r>
      <w:r w:rsidRPr="00697413">
        <w:t>Закону України “Про акціонерні товариства”</w:t>
      </w:r>
      <w:r w:rsidR="002B4878" w:rsidRPr="00697413">
        <w:t>.</w:t>
      </w:r>
    </w:p>
    <w:p w14:paraId="2D199755" w14:textId="1F6F778E" w:rsidR="003D53DB" w:rsidRPr="00697413" w:rsidRDefault="003D53DB" w:rsidP="002B4878">
      <w:pPr>
        <w:pStyle w:val="af3"/>
        <w:tabs>
          <w:tab w:val="left" w:pos="993"/>
        </w:tabs>
        <w:ind w:left="0" w:firstLine="567"/>
        <w:rPr>
          <w:shd w:val="clear" w:color="auto" w:fill="FFFFFF"/>
        </w:rPr>
      </w:pPr>
    </w:p>
    <w:p w14:paraId="5B703B3A" w14:textId="7A0F5BA9" w:rsidR="00174783" w:rsidRPr="00697413" w:rsidRDefault="002B4878" w:rsidP="00BA4494">
      <w:pPr>
        <w:pStyle w:val="af3"/>
        <w:numPr>
          <w:ilvl w:val="0"/>
          <w:numId w:val="48"/>
        </w:numPr>
        <w:tabs>
          <w:tab w:val="left" w:pos="993"/>
        </w:tabs>
        <w:ind w:left="0" w:firstLine="567"/>
      </w:pPr>
      <w:r w:rsidRPr="00697413">
        <w:rPr>
          <w:shd w:val="clear" w:color="auto" w:fill="FFFFFF"/>
        </w:rPr>
        <w:t xml:space="preserve">Додатковий звіт для </w:t>
      </w:r>
      <w:r w:rsidRPr="00697413">
        <w:t>підтвердження на звітну дату достовірності визначеної страховиком балансової вартості, зазначеної в пункті</w:t>
      </w:r>
      <w:r w:rsidR="00CF22FD" w:rsidRPr="00697413">
        <w:t xml:space="preserve"> </w:t>
      </w:r>
      <w:r w:rsidR="006B4C8D" w:rsidRPr="00697413">
        <w:t>19</w:t>
      </w:r>
      <w:r w:rsidRPr="00697413">
        <w:t xml:space="preserve"> розділу ІІІ цього Положення,</w:t>
      </w:r>
      <w:r w:rsidRPr="00697413">
        <w:rPr>
          <w:shd w:val="clear" w:color="auto" w:fill="FFFFFF"/>
        </w:rPr>
        <w:t xml:space="preserve"> крім інформації, </w:t>
      </w:r>
      <w:r w:rsidR="00824A0D" w:rsidRPr="00697413">
        <w:rPr>
          <w:shd w:val="clear" w:color="auto" w:fill="FFFFFF"/>
        </w:rPr>
        <w:t>визначеної в</w:t>
      </w:r>
      <w:r w:rsidRPr="00697413">
        <w:rPr>
          <w:shd w:val="clear" w:color="auto" w:fill="FFFFFF"/>
        </w:rPr>
        <w:t xml:space="preserve"> </w:t>
      </w:r>
      <w:r w:rsidR="00CF22FD" w:rsidRPr="00697413">
        <w:rPr>
          <w:shd w:val="clear" w:color="auto" w:fill="FFFFFF"/>
        </w:rPr>
        <w:t>пункт</w:t>
      </w:r>
      <w:r w:rsidR="006B4C8D" w:rsidRPr="00697413">
        <w:rPr>
          <w:shd w:val="clear" w:color="auto" w:fill="FFFFFF"/>
        </w:rPr>
        <w:t>і</w:t>
      </w:r>
      <w:r w:rsidR="00CF22FD" w:rsidRPr="00697413">
        <w:rPr>
          <w:shd w:val="clear" w:color="auto" w:fill="FFFFFF"/>
        </w:rPr>
        <w:t xml:space="preserve"> 2</w:t>
      </w:r>
      <w:r w:rsidR="006B4C8D" w:rsidRPr="00697413">
        <w:rPr>
          <w:shd w:val="clear" w:color="auto" w:fill="FFFFFF"/>
        </w:rPr>
        <w:t>0</w:t>
      </w:r>
      <w:r w:rsidRPr="00697413">
        <w:rPr>
          <w:shd w:val="clear" w:color="auto" w:fill="FFFFFF"/>
        </w:rPr>
        <w:t xml:space="preserve"> розділу ІІІ цього Положення, може</w:t>
      </w:r>
      <w:r w:rsidRPr="00697413">
        <w:t xml:space="preserve"> містити </w:t>
      </w:r>
      <w:r w:rsidR="00174783" w:rsidRPr="00697413">
        <w:t>іншу інформацію, що мала вплив на визначення балансової вартості активів,</w:t>
      </w:r>
      <w:r w:rsidR="00174783" w:rsidRPr="00697413">
        <w:rPr>
          <w:bCs/>
        </w:rPr>
        <w:t xml:space="preserve"> зазначених</w:t>
      </w:r>
      <w:r w:rsidR="00174783" w:rsidRPr="00697413">
        <w:t xml:space="preserve"> </w:t>
      </w:r>
      <w:r w:rsidR="000035F0" w:rsidRPr="00697413">
        <w:t>у</w:t>
      </w:r>
      <w:r w:rsidR="00174783" w:rsidRPr="00697413">
        <w:t xml:space="preserve"> пункті </w:t>
      </w:r>
      <w:r w:rsidR="00CF22FD" w:rsidRPr="00697413">
        <w:t>7</w:t>
      </w:r>
      <w:r w:rsidR="00174783" w:rsidRPr="00697413">
        <w:t xml:space="preserve"> розділу І цього Положення.</w:t>
      </w:r>
    </w:p>
    <w:p w14:paraId="53178FB1" w14:textId="77777777" w:rsidR="00174783" w:rsidRPr="00697413" w:rsidRDefault="00174783" w:rsidP="005C3C73">
      <w:pPr>
        <w:pStyle w:val="af3"/>
        <w:tabs>
          <w:tab w:val="left" w:pos="993"/>
        </w:tabs>
        <w:ind w:left="0" w:firstLine="567"/>
      </w:pPr>
    </w:p>
    <w:p w14:paraId="23E2CF5C" w14:textId="44C0F5B1" w:rsidR="00174783" w:rsidRPr="00697413" w:rsidRDefault="00174783" w:rsidP="004C568D">
      <w:pPr>
        <w:pStyle w:val="af3"/>
        <w:numPr>
          <w:ilvl w:val="0"/>
          <w:numId w:val="48"/>
        </w:numPr>
        <w:tabs>
          <w:tab w:val="left" w:pos="993"/>
        </w:tabs>
        <w:ind w:left="0" w:firstLine="567"/>
      </w:pPr>
      <w:r w:rsidRPr="00697413">
        <w:rPr>
          <w:shd w:val="clear" w:color="auto" w:fill="FFFFFF"/>
        </w:rPr>
        <w:t xml:space="preserve">Додатковий звіт </w:t>
      </w:r>
      <w:r w:rsidRPr="00697413">
        <w:t xml:space="preserve">для цілей підтвердження достовірності на звітну дату балансової вартості об’єкта нерухомого майна страховика, зазначеної в підпункті 1 пункту </w:t>
      </w:r>
      <w:r w:rsidR="006B4C8D" w:rsidRPr="00697413">
        <w:t>19</w:t>
      </w:r>
      <w:r w:rsidRPr="00697413">
        <w:t xml:space="preserve"> розділу ІІІ цього Положення, додатково повинен містити таку інформацію:</w:t>
      </w:r>
    </w:p>
    <w:p w14:paraId="4F39C5A0" w14:textId="77777777" w:rsidR="00174783" w:rsidRPr="00697413" w:rsidRDefault="00174783" w:rsidP="005C3C73">
      <w:pPr>
        <w:pStyle w:val="af3"/>
        <w:tabs>
          <w:tab w:val="left" w:pos="993"/>
        </w:tabs>
        <w:ind w:left="0" w:firstLine="567"/>
      </w:pPr>
    </w:p>
    <w:p w14:paraId="765F76B8" w14:textId="1505CB23" w:rsidR="00174783" w:rsidRPr="00697413" w:rsidRDefault="00174783" w:rsidP="005C3C73">
      <w:pPr>
        <w:pStyle w:val="af3"/>
        <w:numPr>
          <w:ilvl w:val="1"/>
          <w:numId w:val="35"/>
        </w:numPr>
        <w:tabs>
          <w:tab w:val="left" w:pos="993"/>
        </w:tabs>
        <w:ind w:left="0" w:firstLine="567"/>
      </w:pPr>
      <w:r w:rsidRPr="00697413">
        <w:t>для балансової вартості об’єкта нерухомого майна, яка відповідно до встановленої обліковою політикою страховика моделі оцінки визначається за собівартістю:</w:t>
      </w:r>
    </w:p>
    <w:p w14:paraId="72BE35F7" w14:textId="160D67FB" w:rsidR="00174783" w:rsidRPr="00697413" w:rsidRDefault="00174783" w:rsidP="005C3C73">
      <w:pPr>
        <w:pStyle w:val="af3"/>
        <w:tabs>
          <w:tab w:val="left" w:pos="993"/>
        </w:tabs>
        <w:ind w:left="0" w:firstLine="567"/>
      </w:pPr>
      <w:r w:rsidRPr="00697413">
        <w:t xml:space="preserve">наявність протягом періоду з дати первісного визнання об’єкта нерухомого майна </w:t>
      </w:r>
      <w:r w:rsidR="001B3184" w:rsidRPr="00697413">
        <w:t xml:space="preserve">або з дати переходу на МСФЗ (залежно від дати, що настала пізніше) </w:t>
      </w:r>
      <w:r w:rsidRPr="00697413">
        <w:t>до звітної дати факту нарахування страховиком амортизації, застосовувані методи, строк корисного використання та накопичена сума амортизації за таким об’єктом нерухомого майна;</w:t>
      </w:r>
    </w:p>
    <w:p w14:paraId="7962E9D7" w14:textId="3A3C6A8A" w:rsidR="00174783" w:rsidRPr="00697413" w:rsidRDefault="00174783" w:rsidP="005C3C73">
      <w:pPr>
        <w:pStyle w:val="af3"/>
        <w:tabs>
          <w:tab w:val="left" w:pos="993"/>
        </w:tabs>
        <w:ind w:left="0" w:firstLine="567"/>
      </w:pPr>
      <w:r w:rsidRPr="00697413">
        <w:t xml:space="preserve">проведення страховиком від дати первісного визнання </w:t>
      </w:r>
      <w:r w:rsidR="001B3184" w:rsidRPr="00697413">
        <w:t xml:space="preserve">або від дати переходу на МСФЗ (залежно від дати, що настала пізніше) </w:t>
      </w:r>
      <w:r w:rsidRPr="00697413">
        <w:t>до звітної дати ремонтів</w:t>
      </w:r>
      <w:r w:rsidR="005E7E30" w:rsidRPr="00697413">
        <w:t> / </w:t>
      </w:r>
      <w:r w:rsidRPr="00697413">
        <w:t>поліпшень об’єкта нерухомого майна, які вплинули на зміну балансової вартості такого об’єкта</w:t>
      </w:r>
      <w:r w:rsidR="00317B22" w:rsidRPr="00697413">
        <w:t xml:space="preserve"> </w:t>
      </w:r>
      <w:r w:rsidRPr="00697413">
        <w:t>нерухомого майна, включаючи д</w:t>
      </w:r>
      <w:r w:rsidR="005E7E30" w:rsidRPr="00697413">
        <w:t>ати проведення таких ремонтів / </w:t>
      </w:r>
      <w:r w:rsidRPr="00697413">
        <w:t>поліпшень, суми відображеної в регістрах бухгалтерського обліку операцій з</w:t>
      </w:r>
      <w:r w:rsidR="00C010EA" w:rsidRPr="00697413">
        <w:t>і</w:t>
      </w:r>
      <w:r w:rsidRPr="00697413">
        <w:t xml:space="preserve"> зміни балансової вартості такого об’єкта нерухомого майна, реквізити договорів (актів, накладних) щодо проведення </w:t>
      </w:r>
      <w:r w:rsidRPr="00697413">
        <w:lastRenderedPageBreak/>
        <w:t>ремон</w:t>
      </w:r>
      <w:r w:rsidR="005E7E30" w:rsidRPr="00697413">
        <w:t>тів / </w:t>
      </w:r>
      <w:r w:rsidRPr="00697413">
        <w:t>поліпшень об’єкта нерухомого майна та документів, що підтверджують розрахунки за такими договорами (актами, накладними);</w:t>
      </w:r>
    </w:p>
    <w:p w14:paraId="56F3687F" w14:textId="5ECB9C62" w:rsidR="00174783" w:rsidRPr="00697413" w:rsidRDefault="00174783" w:rsidP="005C3C73">
      <w:pPr>
        <w:pStyle w:val="af3"/>
        <w:tabs>
          <w:tab w:val="left" w:pos="993"/>
        </w:tabs>
        <w:ind w:left="0" w:firstLine="567"/>
      </w:pPr>
      <w:r w:rsidRPr="00697413">
        <w:t xml:space="preserve">факт та дати проведення страховиком протягом періоду з дати первісного визнання </w:t>
      </w:r>
      <w:r w:rsidR="001B3184" w:rsidRPr="00697413">
        <w:t xml:space="preserve">або з дати переходу на МСФЗ (залежно від дати, що настала пізніше) </w:t>
      </w:r>
      <w:r w:rsidRPr="00697413">
        <w:t>до звітної дати тестувань на зменшення корисності об’єкта нерухомого майна, який обліковується відповідно до МСБО 16 та/або МСБО 40 (за наявності), та здійснених коригувань балансової вартості такого об’єкта</w:t>
      </w:r>
      <w:r w:rsidR="00317B22" w:rsidRPr="00697413">
        <w:t xml:space="preserve"> </w:t>
      </w:r>
      <w:r w:rsidRPr="00697413">
        <w:t>нерухомого майна відповідно до кожного проведеного тестування;</w:t>
      </w:r>
    </w:p>
    <w:p w14:paraId="52FCAC86" w14:textId="77777777" w:rsidR="00174783" w:rsidRPr="00697413" w:rsidRDefault="00174783" w:rsidP="005C3C73">
      <w:pPr>
        <w:pStyle w:val="af3"/>
        <w:tabs>
          <w:tab w:val="left" w:pos="993"/>
        </w:tabs>
        <w:ind w:left="0" w:firstLine="567"/>
      </w:pPr>
    </w:p>
    <w:p w14:paraId="1B188461" w14:textId="10EE47BA" w:rsidR="00174783" w:rsidRPr="00697413" w:rsidRDefault="00174783" w:rsidP="005C3C73">
      <w:pPr>
        <w:pStyle w:val="af3"/>
        <w:numPr>
          <w:ilvl w:val="1"/>
          <w:numId w:val="35"/>
        </w:numPr>
        <w:tabs>
          <w:tab w:val="left" w:pos="993"/>
        </w:tabs>
        <w:ind w:left="0" w:firstLine="567"/>
      </w:pPr>
      <w:r w:rsidRPr="00697413">
        <w:t>для балансової вартості об’єкта нерухомого майна, яка відповідно до встановленої обліковою політикою страховика моделі оцінки визначається за переоціненою вартістю:</w:t>
      </w:r>
    </w:p>
    <w:p w14:paraId="5D99CC44" w14:textId="3AD00B9F" w:rsidR="00174783" w:rsidRPr="00697413" w:rsidRDefault="00174783" w:rsidP="005C3C73">
      <w:pPr>
        <w:pStyle w:val="af3"/>
        <w:tabs>
          <w:tab w:val="left" w:pos="993"/>
        </w:tabs>
        <w:ind w:left="0" w:firstLine="567"/>
      </w:pPr>
      <w:r w:rsidRPr="00697413">
        <w:t xml:space="preserve">факт та дати проведення страховиком протягом періоду з дати первісного визнання </w:t>
      </w:r>
      <w:r w:rsidR="001B3184" w:rsidRPr="00697413">
        <w:t xml:space="preserve">або з дати переходу на МСФЗ (залежно від дати, що настала пізніше) </w:t>
      </w:r>
      <w:r w:rsidRPr="00697413">
        <w:t xml:space="preserve">до звітної дати переоцінок вартості об’єкта нерухомого майна, суми таких переоцінок та відображення впливу операцій з проведення переоцінок </w:t>
      </w:r>
      <w:r w:rsidR="000035F0" w:rsidRPr="00697413">
        <w:t>у</w:t>
      </w:r>
      <w:r w:rsidRPr="00697413">
        <w:t xml:space="preserve"> регістрах бухгалтерського обліку страховика;</w:t>
      </w:r>
    </w:p>
    <w:p w14:paraId="689D1FED" w14:textId="689FD910" w:rsidR="00174783" w:rsidRPr="00697413" w:rsidRDefault="00174783" w:rsidP="005C3C73">
      <w:pPr>
        <w:pStyle w:val="af3"/>
        <w:tabs>
          <w:tab w:val="left" w:pos="993"/>
        </w:tabs>
        <w:ind w:left="0" w:firstLine="567"/>
      </w:pPr>
      <w:r w:rsidRPr="00697413">
        <w:t>дату оцінки та визначену справедливу вартість відповідно до звітів суб’єкта оціночної діяльності (</w:t>
      </w:r>
      <w:r w:rsidR="000035F0" w:rsidRPr="00697413">
        <w:t>за</w:t>
      </w:r>
      <w:r w:rsidRPr="00697413">
        <w:t xml:space="preserve"> наявності), на підставі яких було визначено переоцінену вартість об’єкта нерухомого майна</w:t>
      </w:r>
      <w:r w:rsidR="00B236B3">
        <w:t xml:space="preserve"> станом</w:t>
      </w:r>
      <w:r w:rsidRPr="00697413">
        <w:t xml:space="preserve"> </w:t>
      </w:r>
      <w:r w:rsidR="009E03DB" w:rsidRPr="00697413">
        <w:t xml:space="preserve">на </w:t>
      </w:r>
      <w:r w:rsidRPr="00697413">
        <w:t>дат</w:t>
      </w:r>
      <w:r w:rsidR="009E03DB" w:rsidRPr="00697413">
        <w:t>у</w:t>
      </w:r>
      <w:r w:rsidRPr="00697413">
        <w:t xml:space="preserve"> його первісного визнання </w:t>
      </w:r>
      <w:r w:rsidR="009E03DB" w:rsidRPr="00697413">
        <w:t>або на дату переходу на МСФЗ (залежно від дати, що настала пізніше) та на</w:t>
      </w:r>
      <w:r w:rsidRPr="00697413">
        <w:t xml:space="preserve"> звітн</w:t>
      </w:r>
      <w:r w:rsidR="009E03DB" w:rsidRPr="00697413">
        <w:t>у</w:t>
      </w:r>
      <w:r w:rsidRPr="00697413">
        <w:t xml:space="preserve"> дат</w:t>
      </w:r>
      <w:r w:rsidR="009E03DB" w:rsidRPr="00697413">
        <w:t>у</w:t>
      </w:r>
      <w:r w:rsidRPr="00697413">
        <w:t>, включаючи інформацію про найменування кожного такого суб’єкта оціночної діяльності, номер, дату видачі та термін дії сертифікат</w:t>
      </w:r>
      <w:r w:rsidR="000035F0" w:rsidRPr="00697413">
        <w:t>а</w:t>
      </w:r>
      <w:r w:rsidRPr="00697413">
        <w:t xml:space="preserve"> такого суб</w:t>
      </w:r>
      <w:r w:rsidR="00C010EA" w:rsidRPr="00697413">
        <w:t>ʼ</w:t>
      </w:r>
      <w:r w:rsidRPr="00697413">
        <w:t>єкта оціночної діяльності;</w:t>
      </w:r>
    </w:p>
    <w:p w14:paraId="6F6BF65D" w14:textId="1CF3EEE0" w:rsidR="00174783" w:rsidRPr="00697413" w:rsidRDefault="00DF1CE1" w:rsidP="005C3C73">
      <w:pPr>
        <w:pStyle w:val="af3"/>
        <w:tabs>
          <w:tab w:val="left" w:pos="993"/>
        </w:tabs>
        <w:ind w:left="0" w:firstLine="567"/>
      </w:pPr>
      <w:r w:rsidRPr="00697413">
        <w:t xml:space="preserve">відповідність </w:t>
      </w:r>
      <w:r w:rsidR="00174783" w:rsidRPr="00697413">
        <w:t>справедливої вартості об’єкта нерухомого майна, визначеної у звітах суб’єкта оціночної діяльності (</w:t>
      </w:r>
      <w:r w:rsidR="000035F0" w:rsidRPr="00697413">
        <w:t>за</w:t>
      </w:r>
      <w:r w:rsidR="00174783" w:rsidRPr="00697413">
        <w:t xml:space="preserve"> наявності), </w:t>
      </w:r>
      <w:r w:rsidR="00E1601B" w:rsidRPr="00697413">
        <w:t xml:space="preserve">що </w:t>
      </w:r>
      <w:r w:rsidR="00174783" w:rsidRPr="00697413">
        <w:t>використовувалис</w:t>
      </w:r>
      <w:r w:rsidR="0084153F" w:rsidRPr="00697413">
        <w:t>я</w:t>
      </w:r>
      <w:r w:rsidR="00174783" w:rsidRPr="00697413">
        <w:t xml:space="preserve"> страховиком для визначення переоціненої балансової вартості такого об’єкта нерухомого майна </w:t>
      </w:r>
      <w:r w:rsidR="004C3452" w:rsidRPr="00697413">
        <w:t xml:space="preserve">станом </w:t>
      </w:r>
      <w:r w:rsidR="009E03DB" w:rsidRPr="00697413">
        <w:t xml:space="preserve">на </w:t>
      </w:r>
      <w:r w:rsidR="00174783" w:rsidRPr="00697413">
        <w:t>дат</w:t>
      </w:r>
      <w:r w:rsidR="009E03DB" w:rsidRPr="00697413">
        <w:t>у</w:t>
      </w:r>
      <w:r w:rsidR="00174783" w:rsidRPr="00697413">
        <w:t xml:space="preserve"> його первісного визнання </w:t>
      </w:r>
      <w:r w:rsidR="009E03DB" w:rsidRPr="00697413">
        <w:t>або на дату переходу на МСФЗ (залежно від дати, що настала пізніше) та на</w:t>
      </w:r>
      <w:r w:rsidR="00174783" w:rsidRPr="00697413">
        <w:t xml:space="preserve"> звітн</w:t>
      </w:r>
      <w:r w:rsidR="009E03DB" w:rsidRPr="00697413">
        <w:t>у</w:t>
      </w:r>
      <w:r w:rsidR="00174783" w:rsidRPr="00697413">
        <w:t xml:space="preserve"> дат</w:t>
      </w:r>
      <w:r w:rsidR="009E03DB" w:rsidRPr="00697413">
        <w:t>у</w:t>
      </w:r>
      <w:r w:rsidR="00A758E0" w:rsidRPr="00697413">
        <w:t>, балансовій вартості, зазначеній у фінансовій звітності страховика на відповідні дати</w:t>
      </w:r>
      <w:r w:rsidR="00174783" w:rsidRPr="00697413">
        <w:t>;</w:t>
      </w:r>
    </w:p>
    <w:p w14:paraId="2BB58D3B" w14:textId="780E46A9" w:rsidR="00174783" w:rsidRPr="00697413" w:rsidRDefault="00DF1CE1" w:rsidP="005C3C73">
      <w:pPr>
        <w:pStyle w:val="af3"/>
        <w:tabs>
          <w:tab w:val="left" w:pos="993"/>
        </w:tabs>
        <w:ind w:left="0" w:firstLine="567"/>
      </w:pPr>
      <w:r w:rsidRPr="00697413">
        <w:t xml:space="preserve">відповідність справедливої </w:t>
      </w:r>
      <w:r w:rsidR="00174783" w:rsidRPr="00697413">
        <w:t xml:space="preserve">вартості об’єкта нерухомого майна страховика з урахуванням проведеного рецензентом рецензування звітів </w:t>
      </w:r>
      <w:r w:rsidR="00174783" w:rsidRPr="00697413">
        <w:rPr>
          <w:shd w:val="clear" w:color="auto" w:fill="FFFFFF"/>
        </w:rPr>
        <w:t>суб’єкта оціночної діяльності</w:t>
      </w:r>
      <w:r w:rsidR="00174783" w:rsidRPr="00697413">
        <w:t>, складених станом на звітну дату (</w:t>
      </w:r>
      <w:r w:rsidR="00BE7314" w:rsidRPr="00697413">
        <w:t>за</w:t>
      </w:r>
      <w:r w:rsidR="00174783" w:rsidRPr="00697413">
        <w:t xml:space="preserve"> наявності), </w:t>
      </w:r>
      <w:r w:rsidR="00A758E0" w:rsidRPr="00697413">
        <w:t xml:space="preserve">його балансовій вартості, зазначеній у фінансовій звітності страховика на звітну дату, </w:t>
      </w:r>
      <w:r w:rsidR="00BD4D80" w:rsidRPr="00697413">
        <w:t xml:space="preserve">а також </w:t>
      </w:r>
      <w:r w:rsidR="00174783" w:rsidRPr="00697413">
        <w:t>інформацію щодо найменування рецензента, номера, дати видачі та терміну дії сертифікат</w:t>
      </w:r>
      <w:r w:rsidR="00BE7314" w:rsidRPr="00697413">
        <w:t>а</w:t>
      </w:r>
      <w:r w:rsidR="00174783" w:rsidRPr="00697413">
        <w:t xml:space="preserve"> оцінювача, дати та номер</w:t>
      </w:r>
      <w:r w:rsidR="00BE7314" w:rsidRPr="00697413">
        <w:t>а</w:t>
      </w:r>
      <w:r w:rsidR="00174783" w:rsidRPr="00697413">
        <w:t xml:space="preserve"> рецензії;</w:t>
      </w:r>
    </w:p>
    <w:p w14:paraId="6EF7DA29" w14:textId="77777777" w:rsidR="00174783" w:rsidRPr="00697413" w:rsidRDefault="00174783" w:rsidP="005C3C73">
      <w:pPr>
        <w:pStyle w:val="af3"/>
        <w:tabs>
          <w:tab w:val="left" w:pos="993"/>
        </w:tabs>
        <w:ind w:left="0" w:firstLine="567"/>
      </w:pPr>
    </w:p>
    <w:p w14:paraId="4AA9033E" w14:textId="6EDB7725" w:rsidR="00174783" w:rsidRPr="00697413" w:rsidRDefault="00174783" w:rsidP="005C3C73">
      <w:pPr>
        <w:pStyle w:val="af3"/>
        <w:numPr>
          <w:ilvl w:val="1"/>
          <w:numId w:val="35"/>
        </w:numPr>
        <w:tabs>
          <w:tab w:val="left" w:pos="993"/>
        </w:tabs>
        <w:ind w:left="0" w:firstLine="567"/>
      </w:pPr>
      <w:r w:rsidRPr="00697413">
        <w:t>для балансової вартості об’єкта нерухомого майна, яка відповідно до встановленої обліковою політикою страховика моделі оцінки визначається за справедливою вартістю:</w:t>
      </w:r>
    </w:p>
    <w:p w14:paraId="5FE95F20" w14:textId="7476B927" w:rsidR="00174783" w:rsidRPr="00697413" w:rsidRDefault="00174783" w:rsidP="005C3C73">
      <w:pPr>
        <w:pStyle w:val="af3"/>
        <w:tabs>
          <w:tab w:val="left" w:pos="993"/>
        </w:tabs>
        <w:ind w:left="0" w:firstLine="567"/>
      </w:pPr>
      <w:r w:rsidRPr="00697413">
        <w:t>відповідність застосованих страховиком підходів до визначення справедливої вартості об’єкта нерухомого майна встановленим МСФЗ 13 методам оцінки та рівням визначення справедливої вартості;</w:t>
      </w:r>
    </w:p>
    <w:p w14:paraId="3A02F802" w14:textId="270058A8" w:rsidR="007A3AC6" w:rsidRPr="00697413" w:rsidRDefault="007A3AC6" w:rsidP="007A3AC6">
      <w:pPr>
        <w:pStyle w:val="af3"/>
        <w:tabs>
          <w:tab w:val="left" w:pos="993"/>
        </w:tabs>
        <w:ind w:left="0" w:firstLine="567"/>
      </w:pPr>
      <w:r w:rsidRPr="00697413">
        <w:lastRenderedPageBreak/>
        <w:t>прийнятність та достатність даних, використаних страховиком для оцінки справедливої вартості об’єкта нерухомого майна, включаючи використані джерела інформації про ринкову ціну, що склалася на активному (основному або найсприятливішому) ринку на ідентичні об’єкти нерухомого майна, які відображають ринкові умови їх купівлі та продажу;</w:t>
      </w:r>
    </w:p>
    <w:p w14:paraId="193E3B91" w14:textId="5C59C10D" w:rsidR="00174783" w:rsidRPr="00697413" w:rsidRDefault="00174783" w:rsidP="005C3C73">
      <w:pPr>
        <w:pStyle w:val="af3"/>
        <w:tabs>
          <w:tab w:val="left" w:pos="993"/>
        </w:tabs>
        <w:ind w:left="0" w:firstLine="567"/>
      </w:pPr>
      <w:r w:rsidRPr="00697413">
        <w:t>застосовані страховиком альтернативні методи оцінки справедливої вартості об’єкта нерухомого майна (ринковий підхід, дохідний підхід, витратний підхід) та здійснені розрахунки за такими методами;</w:t>
      </w:r>
    </w:p>
    <w:p w14:paraId="5F8142BB" w14:textId="71014AA5" w:rsidR="00174783" w:rsidRPr="00697413" w:rsidRDefault="00174783" w:rsidP="005C3C73">
      <w:pPr>
        <w:pStyle w:val="af3"/>
        <w:tabs>
          <w:tab w:val="left" w:pos="993"/>
        </w:tabs>
        <w:ind w:left="0" w:firstLine="567"/>
      </w:pPr>
      <w:r w:rsidRPr="00697413">
        <w:t xml:space="preserve">дату оцінки та визначену справедливу вартість відповідно до звітів суб’єкта оціночної діяльності, на підставі яких було визначено справедливу вартість об’єкта нерухомого майна </w:t>
      </w:r>
      <w:r w:rsidR="004A05F6" w:rsidRPr="00697413">
        <w:t xml:space="preserve">станом </w:t>
      </w:r>
      <w:r w:rsidR="00A736FD" w:rsidRPr="00697413">
        <w:t xml:space="preserve">на </w:t>
      </w:r>
      <w:r w:rsidRPr="00697413">
        <w:t>дат</w:t>
      </w:r>
      <w:r w:rsidR="00A736FD" w:rsidRPr="00697413">
        <w:t>у</w:t>
      </w:r>
      <w:r w:rsidRPr="00697413">
        <w:t xml:space="preserve"> його первісного визнання </w:t>
      </w:r>
      <w:r w:rsidR="00A736FD" w:rsidRPr="00697413">
        <w:t>або на дату переходу на МСФЗ (залежно від дати, що настала пізніше) та на</w:t>
      </w:r>
      <w:r w:rsidRPr="00697413">
        <w:t xml:space="preserve"> звітн</w:t>
      </w:r>
      <w:r w:rsidR="00A736FD" w:rsidRPr="00697413">
        <w:t>у</w:t>
      </w:r>
      <w:r w:rsidRPr="00697413">
        <w:t xml:space="preserve"> дат</w:t>
      </w:r>
      <w:r w:rsidR="00A736FD" w:rsidRPr="00697413">
        <w:t>у</w:t>
      </w:r>
      <w:r w:rsidRPr="00697413">
        <w:t>, включаючи інформацію про найменування кожного такого суб’єкта оціночної діяльності, номер, дату видачі та термін дії сертифікат</w:t>
      </w:r>
      <w:r w:rsidR="00BE7314" w:rsidRPr="00697413">
        <w:t>а</w:t>
      </w:r>
      <w:r w:rsidRPr="00697413">
        <w:t xml:space="preserve"> суб</w:t>
      </w:r>
      <w:r w:rsidR="00BE7314" w:rsidRPr="00697413">
        <w:t>’</w:t>
      </w:r>
      <w:r w:rsidRPr="00697413">
        <w:t>єкта оціночної діяльності;</w:t>
      </w:r>
    </w:p>
    <w:p w14:paraId="327C90CB" w14:textId="79A3A56F" w:rsidR="00174783" w:rsidRPr="00697413" w:rsidRDefault="00BD4D80" w:rsidP="005C3C73">
      <w:pPr>
        <w:pStyle w:val="af3"/>
        <w:tabs>
          <w:tab w:val="left" w:pos="993"/>
        </w:tabs>
        <w:ind w:left="0" w:firstLine="567"/>
      </w:pPr>
      <w:r w:rsidRPr="00697413">
        <w:t xml:space="preserve">відповідність </w:t>
      </w:r>
      <w:r w:rsidR="00174783" w:rsidRPr="00697413">
        <w:t>справедливої вартості об’єкта нерухомого майна, визначеної у звітах суб’єкта оціночної діяльності (</w:t>
      </w:r>
      <w:r w:rsidR="00BE7314" w:rsidRPr="00697413">
        <w:t>за</w:t>
      </w:r>
      <w:r w:rsidR="00174783" w:rsidRPr="00697413">
        <w:t xml:space="preserve"> наявності), </w:t>
      </w:r>
      <w:r w:rsidR="00635AEF" w:rsidRPr="00697413">
        <w:t xml:space="preserve">що </w:t>
      </w:r>
      <w:r w:rsidR="00174783" w:rsidRPr="00697413">
        <w:t>використовувалис</w:t>
      </w:r>
      <w:r w:rsidR="00BD22E6" w:rsidRPr="00697413">
        <w:t>я</w:t>
      </w:r>
      <w:r w:rsidR="00174783" w:rsidRPr="00697413">
        <w:t xml:space="preserve"> страховиком для визначення справедливої вартості такого об’єкта нерухомого майна</w:t>
      </w:r>
      <w:r w:rsidR="004A05F6" w:rsidRPr="00697413">
        <w:t xml:space="preserve"> станом </w:t>
      </w:r>
      <w:r w:rsidR="00A23B23" w:rsidRPr="00697413">
        <w:t xml:space="preserve">на </w:t>
      </w:r>
      <w:r w:rsidR="00174783" w:rsidRPr="00697413">
        <w:t>дат</w:t>
      </w:r>
      <w:r w:rsidR="00A23B23" w:rsidRPr="00697413">
        <w:t>у</w:t>
      </w:r>
      <w:r w:rsidR="00174783" w:rsidRPr="00697413">
        <w:t xml:space="preserve"> його первісного визнання </w:t>
      </w:r>
      <w:r w:rsidR="00A23B23" w:rsidRPr="00697413">
        <w:t>або на дату переходу на МСФЗ (залежно від дати, що настала пізніше) та на</w:t>
      </w:r>
      <w:r w:rsidR="00174783" w:rsidRPr="00697413">
        <w:t xml:space="preserve"> звітн</w:t>
      </w:r>
      <w:r w:rsidR="00A23B23" w:rsidRPr="00697413">
        <w:t>у</w:t>
      </w:r>
      <w:r w:rsidR="00174783" w:rsidRPr="00697413">
        <w:t xml:space="preserve"> дат</w:t>
      </w:r>
      <w:r w:rsidR="00A23B23" w:rsidRPr="00697413">
        <w:t>у</w:t>
      </w:r>
      <w:r w:rsidR="00A758E0" w:rsidRPr="00697413">
        <w:t>, балансовій вартості, зазначеній у фінансовій звітності страховика на відповідні дати</w:t>
      </w:r>
      <w:r w:rsidR="00174783" w:rsidRPr="00697413">
        <w:t>;</w:t>
      </w:r>
    </w:p>
    <w:p w14:paraId="6D3F8F4E" w14:textId="3A55BF96" w:rsidR="00174783" w:rsidRPr="00697413" w:rsidRDefault="00BD4D80" w:rsidP="005C3C73">
      <w:pPr>
        <w:pStyle w:val="af3"/>
        <w:tabs>
          <w:tab w:val="left" w:pos="993"/>
        </w:tabs>
        <w:ind w:left="0" w:firstLine="567"/>
      </w:pPr>
      <w:r w:rsidRPr="00697413">
        <w:t xml:space="preserve">відповідність </w:t>
      </w:r>
      <w:r w:rsidR="00174783" w:rsidRPr="00697413">
        <w:t>справедливої вартості об’єкта нерухомого майна страховика з урахуванням проведеного рецензентом рецензування звітів суб’єкта оціночної діяльності, складених станом на звітну дату (</w:t>
      </w:r>
      <w:r w:rsidR="00BE7314" w:rsidRPr="00697413">
        <w:t>за</w:t>
      </w:r>
      <w:r w:rsidR="00174783" w:rsidRPr="00697413">
        <w:t xml:space="preserve"> наявності), </w:t>
      </w:r>
      <w:r w:rsidR="00A758E0" w:rsidRPr="00697413">
        <w:t xml:space="preserve">його балансовій вартості, зазначеній у фінансовій звітності страховика на звітну дату, </w:t>
      </w:r>
      <w:r w:rsidRPr="00697413">
        <w:t>а також</w:t>
      </w:r>
      <w:r w:rsidRPr="00697413" w:rsidDel="00BD4D80">
        <w:t xml:space="preserve"> </w:t>
      </w:r>
      <w:r w:rsidR="00174783" w:rsidRPr="00697413">
        <w:t>інформацію щодо найменування рецензента, номера, дати видачі та терміну дії сертифікат</w:t>
      </w:r>
      <w:r w:rsidR="00BE7314" w:rsidRPr="00697413">
        <w:t>а</w:t>
      </w:r>
      <w:r w:rsidR="00174783" w:rsidRPr="00697413">
        <w:t xml:space="preserve"> оцінювача, дати та номер</w:t>
      </w:r>
      <w:r w:rsidR="00BE7314" w:rsidRPr="00697413">
        <w:t>а</w:t>
      </w:r>
      <w:r w:rsidR="00174783" w:rsidRPr="00697413">
        <w:t xml:space="preserve"> рецензії.</w:t>
      </w:r>
    </w:p>
    <w:p w14:paraId="359C9A20" w14:textId="77777777" w:rsidR="00174783" w:rsidRPr="00697413" w:rsidRDefault="00174783" w:rsidP="005C3C73">
      <w:pPr>
        <w:pStyle w:val="af3"/>
        <w:tabs>
          <w:tab w:val="left" w:pos="567"/>
          <w:tab w:val="left" w:pos="993"/>
        </w:tabs>
        <w:ind w:left="0" w:firstLine="567"/>
      </w:pPr>
    </w:p>
    <w:p w14:paraId="53D1907F" w14:textId="0BED54A9" w:rsidR="00174783" w:rsidRPr="00697413" w:rsidRDefault="00174783" w:rsidP="004C568D">
      <w:pPr>
        <w:pStyle w:val="af3"/>
        <w:numPr>
          <w:ilvl w:val="0"/>
          <w:numId w:val="48"/>
        </w:numPr>
        <w:tabs>
          <w:tab w:val="left" w:pos="993"/>
        </w:tabs>
        <w:ind w:left="0" w:firstLine="567"/>
      </w:pPr>
      <w:r w:rsidRPr="00697413">
        <w:rPr>
          <w:shd w:val="clear" w:color="auto" w:fill="FFFFFF"/>
        </w:rPr>
        <w:t xml:space="preserve">Додатковий звіт </w:t>
      </w:r>
      <w:r w:rsidRPr="00697413">
        <w:t xml:space="preserve">для цілей підтвердження достовірності на звітну дату балансової вартості об’єкта нерухомого майна страховика, зазначеної в підпункті 2 пункту </w:t>
      </w:r>
      <w:r w:rsidR="006B4C8D" w:rsidRPr="00697413">
        <w:t>19</w:t>
      </w:r>
      <w:r w:rsidRPr="00697413">
        <w:t xml:space="preserve"> розділу ІІІ цього Положення, додатково повинен містити інформацію про:</w:t>
      </w:r>
    </w:p>
    <w:p w14:paraId="29A12DEE" w14:textId="77777777" w:rsidR="00174783" w:rsidRPr="00697413" w:rsidRDefault="00174783" w:rsidP="005C3C73">
      <w:pPr>
        <w:pStyle w:val="af3"/>
        <w:tabs>
          <w:tab w:val="left" w:pos="993"/>
        </w:tabs>
        <w:ind w:left="0" w:firstLine="567"/>
      </w:pPr>
    </w:p>
    <w:p w14:paraId="276BDC7A" w14:textId="1369C204" w:rsidR="00174783" w:rsidRPr="00697413" w:rsidRDefault="00174783" w:rsidP="005C3C73">
      <w:pPr>
        <w:pStyle w:val="af3"/>
        <w:numPr>
          <w:ilvl w:val="1"/>
          <w:numId w:val="38"/>
        </w:numPr>
        <w:tabs>
          <w:tab w:val="left" w:pos="993"/>
        </w:tabs>
        <w:ind w:left="0" w:firstLine="567"/>
      </w:pPr>
      <w:r w:rsidRPr="00697413">
        <w:t>відповідність застосованих в обліковій політиці страховика підходів до визначення вартості об’єкта нерухомого майна страховика, віднесеного до категорії непоточних активів (або груп вибуття), утримуваних для продажу, встановленим МСФЗ 5 методам оцінки;</w:t>
      </w:r>
    </w:p>
    <w:p w14:paraId="6FF60611" w14:textId="77777777" w:rsidR="00174783" w:rsidRPr="00697413" w:rsidRDefault="00174783" w:rsidP="005C3C73">
      <w:pPr>
        <w:pStyle w:val="af3"/>
        <w:tabs>
          <w:tab w:val="left" w:pos="993"/>
        </w:tabs>
        <w:ind w:left="0" w:firstLine="567"/>
      </w:pPr>
    </w:p>
    <w:p w14:paraId="4C539A88" w14:textId="4166ABB1" w:rsidR="00174783" w:rsidRPr="00697413" w:rsidRDefault="00BD4D80" w:rsidP="005C3C73">
      <w:pPr>
        <w:pStyle w:val="af3"/>
        <w:numPr>
          <w:ilvl w:val="1"/>
          <w:numId w:val="38"/>
        </w:numPr>
        <w:tabs>
          <w:tab w:val="left" w:pos="993"/>
        </w:tabs>
        <w:ind w:left="0" w:firstLine="567"/>
      </w:pPr>
      <w:r w:rsidRPr="00697413">
        <w:t xml:space="preserve">відповідність </w:t>
      </w:r>
      <w:r w:rsidR="00174783" w:rsidRPr="00697413">
        <w:t>справедливої вартості об’єкта нерухомого майна, визначеної у звітах суб’єкта оціночної діяльності (</w:t>
      </w:r>
      <w:r w:rsidR="00BE7314" w:rsidRPr="00697413">
        <w:t>за</w:t>
      </w:r>
      <w:r w:rsidR="00174783" w:rsidRPr="00697413">
        <w:t xml:space="preserve"> наявності), </w:t>
      </w:r>
      <w:r w:rsidRPr="00697413">
        <w:t xml:space="preserve">що </w:t>
      </w:r>
      <w:r w:rsidR="00174783" w:rsidRPr="00697413">
        <w:t>використовувалис</w:t>
      </w:r>
      <w:r w:rsidR="00820B14" w:rsidRPr="00697413">
        <w:t>я</w:t>
      </w:r>
      <w:r w:rsidR="00174783" w:rsidRPr="00697413">
        <w:t xml:space="preserve"> страховиком для визначення балансової вартості кожного об’єкта нерухомого майна, віднесеного до категорії непоточних активів (або груп вибуття), утримуваних для продажу, </w:t>
      </w:r>
      <w:r w:rsidR="004A05F6" w:rsidRPr="00697413">
        <w:t xml:space="preserve">станом </w:t>
      </w:r>
      <w:r w:rsidR="006A5D14" w:rsidRPr="00697413">
        <w:t xml:space="preserve">на </w:t>
      </w:r>
      <w:r w:rsidR="00174783" w:rsidRPr="00697413">
        <w:t>дат</w:t>
      </w:r>
      <w:r w:rsidR="006A5D14" w:rsidRPr="00697413">
        <w:t>у</w:t>
      </w:r>
      <w:r w:rsidR="00174783" w:rsidRPr="00697413">
        <w:t xml:space="preserve"> його первісного </w:t>
      </w:r>
      <w:r w:rsidR="00174783" w:rsidRPr="00697413">
        <w:lastRenderedPageBreak/>
        <w:t xml:space="preserve">визнання </w:t>
      </w:r>
      <w:r w:rsidR="006A5D14" w:rsidRPr="00697413">
        <w:t>або на дату переходу на МСФЗ (залежно від дати, що настала пізніше) та</w:t>
      </w:r>
      <w:r w:rsidR="00174783" w:rsidRPr="00697413">
        <w:t xml:space="preserve"> </w:t>
      </w:r>
      <w:r w:rsidR="006A5D14" w:rsidRPr="00697413">
        <w:t xml:space="preserve">на </w:t>
      </w:r>
      <w:r w:rsidR="00174783" w:rsidRPr="00697413">
        <w:t>звітн</w:t>
      </w:r>
      <w:r w:rsidR="006A5D14" w:rsidRPr="00697413">
        <w:t>у</w:t>
      </w:r>
      <w:r w:rsidR="00174783" w:rsidRPr="00697413">
        <w:t xml:space="preserve"> дат</w:t>
      </w:r>
      <w:r w:rsidR="006A5D14" w:rsidRPr="00697413">
        <w:t>у</w:t>
      </w:r>
      <w:r w:rsidR="00A758E0" w:rsidRPr="00697413">
        <w:t>, балансовій вартості, зазначеній у фінансовій звітності на відповідні дати</w:t>
      </w:r>
      <w:r w:rsidR="00174783" w:rsidRPr="00697413">
        <w:t>;</w:t>
      </w:r>
    </w:p>
    <w:p w14:paraId="3E5C4406" w14:textId="77777777" w:rsidR="00174783" w:rsidRPr="00697413" w:rsidRDefault="00174783" w:rsidP="005C3C73">
      <w:pPr>
        <w:pStyle w:val="af3"/>
        <w:tabs>
          <w:tab w:val="left" w:pos="993"/>
        </w:tabs>
        <w:ind w:left="0" w:firstLine="567"/>
      </w:pPr>
    </w:p>
    <w:p w14:paraId="74AA743E" w14:textId="20CD8BFF" w:rsidR="00174783" w:rsidRPr="00697413" w:rsidRDefault="00174783" w:rsidP="005C3C73">
      <w:pPr>
        <w:pStyle w:val="af3"/>
        <w:numPr>
          <w:ilvl w:val="1"/>
          <w:numId w:val="38"/>
        </w:numPr>
        <w:tabs>
          <w:tab w:val="left" w:pos="993"/>
        </w:tabs>
        <w:ind w:left="0" w:firstLine="567"/>
      </w:pPr>
      <w:r w:rsidRPr="00697413">
        <w:t>наявність та обґрунтованість оцінки (розрахунку) додаткових витрат, які прямо відносяться до вибуття об’єкта нерухомого майна страховика (витрат на продаж), за винятком фінансових витрат і витрат на податки на прибуток;</w:t>
      </w:r>
    </w:p>
    <w:p w14:paraId="4A3A551A" w14:textId="77777777" w:rsidR="00174783" w:rsidRPr="00697413" w:rsidRDefault="00174783" w:rsidP="005C3C73">
      <w:pPr>
        <w:pStyle w:val="af3"/>
        <w:tabs>
          <w:tab w:val="left" w:pos="993"/>
        </w:tabs>
        <w:ind w:left="0" w:firstLine="567"/>
      </w:pPr>
    </w:p>
    <w:p w14:paraId="3ADF938C" w14:textId="37D817E5" w:rsidR="00174783" w:rsidRPr="00697413" w:rsidRDefault="00174783" w:rsidP="005C3C73">
      <w:pPr>
        <w:pStyle w:val="af3"/>
        <w:numPr>
          <w:ilvl w:val="1"/>
          <w:numId w:val="38"/>
        </w:numPr>
        <w:tabs>
          <w:tab w:val="left" w:pos="993"/>
        </w:tabs>
        <w:ind w:left="0" w:firstLine="567"/>
      </w:pPr>
      <w:r w:rsidRPr="00697413">
        <w:t>реквізити документів, якими було прийнято рішення страховиком про переведення об’єкта нерухомого майна страховика до категорії непоточних активів (або груп вибуття), утримуваних для продажу, включаючи інформацію про:</w:t>
      </w:r>
    </w:p>
    <w:p w14:paraId="7173F9C6" w14:textId="65F55699" w:rsidR="00174783" w:rsidRPr="00697413" w:rsidRDefault="00174783" w:rsidP="005C3C73">
      <w:pPr>
        <w:pStyle w:val="af3"/>
        <w:tabs>
          <w:tab w:val="left" w:pos="993"/>
        </w:tabs>
        <w:ind w:left="0" w:firstLine="567"/>
      </w:pPr>
      <w:r w:rsidRPr="00697413">
        <w:t>дату та номер кожного такого документа;</w:t>
      </w:r>
    </w:p>
    <w:p w14:paraId="493484B7" w14:textId="465DA8E5" w:rsidR="00174783" w:rsidRPr="00697413" w:rsidRDefault="00174783" w:rsidP="005C3C73">
      <w:pPr>
        <w:pStyle w:val="af3"/>
        <w:tabs>
          <w:tab w:val="left" w:pos="993"/>
        </w:tabs>
        <w:ind w:left="0" w:firstLine="567"/>
      </w:pPr>
      <w:r w:rsidRPr="00697413">
        <w:t>дату, з якої відбулося таке переведення;</w:t>
      </w:r>
    </w:p>
    <w:p w14:paraId="309738E6" w14:textId="7819795D" w:rsidR="00174783" w:rsidRPr="00697413" w:rsidRDefault="00174783" w:rsidP="005C3C73">
      <w:pPr>
        <w:pStyle w:val="af3"/>
        <w:tabs>
          <w:tab w:val="left" w:pos="993"/>
        </w:tabs>
        <w:ind w:left="0" w:firstLine="567"/>
      </w:pPr>
      <w:r w:rsidRPr="00697413">
        <w:t>балансову вартість об’єкта нерухомого майна на дату переведення;</w:t>
      </w:r>
    </w:p>
    <w:p w14:paraId="13E11F51" w14:textId="77777777" w:rsidR="00174783" w:rsidRPr="00697413" w:rsidRDefault="00174783" w:rsidP="005C3C73">
      <w:pPr>
        <w:pStyle w:val="af3"/>
        <w:tabs>
          <w:tab w:val="left" w:pos="993"/>
        </w:tabs>
        <w:ind w:left="0" w:firstLine="567"/>
      </w:pPr>
      <w:r w:rsidRPr="00697413">
        <w:t>наявність плану продажу активу (або групи вибуття), програми та строків виконання зазначеного плану;</w:t>
      </w:r>
    </w:p>
    <w:p w14:paraId="13360940" w14:textId="694BB5E0" w:rsidR="00174783" w:rsidRPr="00697413" w:rsidRDefault="00174783" w:rsidP="005C3C73">
      <w:pPr>
        <w:pStyle w:val="af3"/>
        <w:tabs>
          <w:tab w:val="left" w:pos="993"/>
        </w:tabs>
        <w:ind w:left="0" w:firstLine="567"/>
      </w:pPr>
      <w:r w:rsidRPr="00697413">
        <w:t>інш</w:t>
      </w:r>
      <w:r w:rsidR="00432758" w:rsidRPr="00697413">
        <w:t>і</w:t>
      </w:r>
      <w:r w:rsidRPr="00697413">
        <w:t xml:space="preserve"> документ</w:t>
      </w:r>
      <w:r w:rsidR="00432758" w:rsidRPr="00697413">
        <w:t>и</w:t>
      </w:r>
      <w:r w:rsidRPr="00697413">
        <w:t>, що підтверджують прийняте страховиком рішення для здійснення обліку об’єкта нерухомого майна страховика у складі непоточних активів (або груп вибуття), утримуваних для продажу.</w:t>
      </w:r>
    </w:p>
    <w:p w14:paraId="1B0D8A2F" w14:textId="77777777" w:rsidR="00174783" w:rsidRPr="00697413" w:rsidRDefault="00174783" w:rsidP="005C3C73">
      <w:pPr>
        <w:pStyle w:val="af3"/>
        <w:tabs>
          <w:tab w:val="left" w:pos="567"/>
          <w:tab w:val="left" w:pos="993"/>
        </w:tabs>
        <w:ind w:left="0" w:firstLine="567"/>
      </w:pPr>
    </w:p>
    <w:p w14:paraId="717AEDCF" w14:textId="5BBF0FE2" w:rsidR="00174783" w:rsidRPr="00697413" w:rsidRDefault="00174783" w:rsidP="004C568D">
      <w:pPr>
        <w:pStyle w:val="af3"/>
        <w:numPr>
          <w:ilvl w:val="0"/>
          <w:numId w:val="48"/>
        </w:numPr>
        <w:tabs>
          <w:tab w:val="left" w:pos="993"/>
        </w:tabs>
        <w:ind w:left="0" w:firstLine="567"/>
      </w:pPr>
      <w:r w:rsidRPr="00697413">
        <w:rPr>
          <w:shd w:val="clear" w:color="auto" w:fill="FFFFFF"/>
        </w:rPr>
        <w:t xml:space="preserve">Додатковий звіт </w:t>
      </w:r>
      <w:r w:rsidRPr="00697413">
        <w:t xml:space="preserve">для цілей підтвердження достовірності на звітну дату балансової вартості фінансових активів страховика, зазначеної в підпункті 3 пункту </w:t>
      </w:r>
      <w:r w:rsidR="006B4C8D" w:rsidRPr="00697413">
        <w:t>19</w:t>
      </w:r>
      <w:r w:rsidRPr="00697413">
        <w:t xml:space="preserve"> розділу ІІІ цього Положення, додатково повинен містити таку інформацію:</w:t>
      </w:r>
    </w:p>
    <w:p w14:paraId="14021C02" w14:textId="77777777" w:rsidR="00174783" w:rsidRPr="00697413" w:rsidRDefault="00174783" w:rsidP="005C3C73">
      <w:pPr>
        <w:pStyle w:val="af3"/>
        <w:tabs>
          <w:tab w:val="left" w:pos="993"/>
        </w:tabs>
        <w:ind w:left="0" w:firstLine="567"/>
      </w:pPr>
    </w:p>
    <w:p w14:paraId="2FF92B4E" w14:textId="77777777" w:rsidR="00174783" w:rsidRPr="00697413" w:rsidRDefault="00174783" w:rsidP="005C3C73">
      <w:pPr>
        <w:pStyle w:val="af3"/>
        <w:numPr>
          <w:ilvl w:val="1"/>
          <w:numId w:val="39"/>
        </w:numPr>
        <w:tabs>
          <w:tab w:val="left" w:pos="993"/>
        </w:tabs>
        <w:ind w:left="0" w:firstLine="567"/>
      </w:pPr>
      <w:r w:rsidRPr="00697413">
        <w:t>для балансової вартості фінансових активів, яка відповідно до встановленої обліковою політикою страховика моделі оцінки фінансових інструментів визначається за амортизованою собівартістю та/або за справедливою вартістю через інший сукупний дохід:</w:t>
      </w:r>
    </w:p>
    <w:p w14:paraId="4999AF04" w14:textId="77777777" w:rsidR="00174783" w:rsidRPr="00697413" w:rsidRDefault="00174783" w:rsidP="005C3C73">
      <w:pPr>
        <w:pStyle w:val="af3"/>
        <w:tabs>
          <w:tab w:val="left" w:pos="993"/>
        </w:tabs>
        <w:ind w:left="0" w:firstLine="567"/>
      </w:pPr>
      <w:r w:rsidRPr="00697413">
        <w:t>відповідність вимогам МСФЗ 9 застосованих в обліковій політиці страховика підходів до визначення очікуваних кредитних збитків;</w:t>
      </w:r>
    </w:p>
    <w:p w14:paraId="1DD9A5AA" w14:textId="5A0F7F38" w:rsidR="00A758E0" w:rsidRPr="00697413" w:rsidRDefault="00A758E0" w:rsidP="005C3C73">
      <w:pPr>
        <w:pStyle w:val="af3"/>
        <w:tabs>
          <w:tab w:val="left" w:pos="993"/>
        </w:tabs>
        <w:ind w:left="0" w:firstLine="567"/>
      </w:pPr>
      <w:r w:rsidRPr="00697413">
        <w:t>відповідність балансової</w:t>
      </w:r>
      <w:r w:rsidRPr="00697413">
        <w:rPr>
          <w:lang w:val="ru-RU"/>
        </w:rPr>
        <w:t xml:space="preserve"> </w:t>
      </w:r>
      <w:r w:rsidRPr="00697413">
        <w:t xml:space="preserve">вартості фінансового активу </w:t>
      </w:r>
      <w:r w:rsidR="004A05F6" w:rsidRPr="00697413">
        <w:t xml:space="preserve">станом </w:t>
      </w:r>
      <w:r w:rsidRPr="00697413">
        <w:t>на дату первісного визнання активу вимогам МСФЗ;</w:t>
      </w:r>
    </w:p>
    <w:p w14:paraId="3C8038B9" w14:textId="36E41B7F" w:rsidR="00174783" w:rsidRPr="00697413" w:rsidRDefault="00174783" w:rsidP="005C3C73">
      <w:pPr>
        <w:pStyle w:val="af3"/>
        <w:tabs>
          <w:tab w:val="left" w:pos="993"/>
        </w:tabs>
        <w:ind w:left="0" w:firstLine="567"/>
      </w:pPr>
      <w:r w:rsidRPr="00697413">
        <w:t xml:space="preserve">врахування подій зростання кредитного ризику </w:t>
      </w:r>
      <w:r w:rsidR="00D01FB6" w:rsidRPr="00697413">
        <w:t>під час</w:t>
      </w:r>
      <w:r w:rsidR="00A758E0" w:rsidRPr="00697413">
        <w:t xml:space="preserve"> оцін</w:t>
      </w:r>
      <w:r w:rsidR="004A05F6" w:rsidRPr="00697413">
        <w:t>ювання</w:t>
      </w:r>
      <w:r w:rsidR="00A758E0" w:rsidRPr="00697413">
        <w:t xml:space="preserve"> очікуваних кредитних збитків</w:t>
      </w:r>
      <w:r w:rsidRPr="00697413">
        <w:t>;</w:t>
      </w:r>
    </w:p>
    <w:p w14:paraId="711D9778" w14:textId="77777777" w:rsidR="00174783" w:rsidRPr="00697413" w:rsidRDefault="00174783" w:rsidP="005C3C73">
      <w:pPr>
        <w:pStyle w:val="af3"/>
        <w:tabs>
          <w:tab w:val="left" w:pos="993"/>
        </w:tabs>
        <w:ind w:left="0" w:firstLine="567"/>
      </w:pPr>
      <w:r w:rsidRPr="00697413">
        <w:t>наявність та адекватність нарахованого на звітну дату резерву під очікувані кредитні збитки, реквізити документів, якими підтверджується здійснення страховиком на звітну дату перегляду розміру нарахованого резерву під очікувані кредитні збитки та оцінки, чи зазнав кредитний ризик за фінансовим активом значущого зростання з моменту його первісного визнання;</w:t>
      </w:r>
    </w:p>
    <w:p w14:paraId="1748BE99" w14:textId="77777777" w:rsidR="00174783" w:rsidRPr="00697413" w:rsidRDefault="00174783" w:rsidP="005C3C73">
      <w:pPr>
        <w:pStyle w:val="af3"/>
        <w:tabs>
          <w:tab w:val="left" w:pos="993"/>
        </w:tabs>
        <w:ind w:left="0" w:firstLine="567"/>
      </w:pPr>
    </w:p>
    <w:p w14:paraId="5CC4AB8D" w14:textId="77777777" w:rsidR="00174783" w:rsidRPr="00697413" w:rsidRDefault="00174783" w:rsidP="005C3C73">
      <w:pPr>
        <w:pStyle w:val="af3"/>
        <w:numPr>
          <w:ilvl w:val="1"/>
          <w:numId w:val="39"/>
        </w:numPr>
        <w:tabs>
          <w:tab w:val="left" w:pos="993"/>
        </w:tabs>
        <w:ind w:left="0" w:firstLine="567"/>
      </w:pPr>
      <w:r w:rsidRPr="00697413">
        <w:lastRenderedPageBreak/>
        <w:t>для балансової вартості фінансових активів, яка відповідно до встановленої обліковою політикою страховика моделі оцінки фінансових інструментів визначається за справедливою вартістю через прибуток або збиток:</w:t>
      </w:r>
    </w:p>
    <w:p w14:paraId="23439C18" w14:textId="77777777" w:rsidR="00174783" w:rsidRPr="00697413" w:rsidRDefault="00174783" w:rsidP="005C3C73">
      <w:pPr>
        <w:pStyle w:val="af3"/>
        <w:tabs>
          <w:tab w:val="left" w:pos="993"/>
        </w:tabs>
        <w:ind w:left="0" w:firstLine="567"/>
      </w:pPr>
      <w:r w:rsidRPr="00697413">
        <w:t>відповідність застосованих в обліковій політиці страховика підходів до визначення справедливої вартості фінансових інструментів встановленим МСФЗ 13 методам оцінки та рівням визначення справедливої вартості;</w:t>
      </w:r>
    </w:p>
    <w:p w14:paraId="5D2162FE" w14:textId="51359FB2" w:rsidR="00A758E0" w:rsidRPr="00697413" w:rsidRDefault="00A758E0" w:rsidP="005C3C73">
      <w:pPr>
        <w:pStyle w:val="af3"/>
        <w:tabs>
          <w:tab w:val="left" w:pos="993"/>
        </w:tabs>
        <w:ind w:left="0" w:firstLine="567"/>
      </w:pPr>
      <w:r w:rsidRPr="00697413">
        <w:t>відповідність балансової</w:t>
      </w:r>
      <w:r w:rsidRPr="00697413">
        <w:rPr>
          <w:lang w:val="ru-RU"/>
        </w:rPr>
        <w:t xml:space="preserve"> </w:t>
      </w:r>
      <w:r w:rsidRPr="00697413">
        <w:t xml:space="preserve">вартості фінансового активу </w:t>
      </w:r>
      <w:r w:rsidR="004A05F6" w:rsidRPr="00697413">
        <w:t xml:space="preserve">станом </w:t>
      </w:r>
      <w:r w:rsidRPr="00697413">
        <w:t>на дату первісного визнання активу вимогам МСФЗ;</w:t>
      </w:r>
    </w:p>
    <w:p w14:paraId="5B2D14F4" w14:textId="57B1DABD" w:rsidR="00174783" w:rsidRPr="00697413" w:rsidRDefault="00174783" w:rsidP="005C3C73">
      <w:pPr>
        <w:pStyle w:val="af3"/>
        <w:tabs>
          <w:tab w:val="left" w:pos="993"/>
        </w:tabs>
        <w:ind w:left="0" w:firstLine="567"/>
      </w:pPr>
      <w:r w:rsidRPr="00697413">
        <w:t>прийнятність та достатність даних, використаних страховиком для оцінки справедливої вартості фінансових активів, а саме:</w:t>
      </w:r>
    </w:p>
    <w:p w14:paraId="15843345" w14:textId="2C599B36" w:rsidR="00A758E0" w:rsidRPr="00697413" w:rsidRDefault="00A758E0" w:rsidP="00A758E0">
      <w:pPr>
        <w:pStyle w:val="af3"/>
        <w:tabs>
          <w:tab w:val="left" w:pos="993"/>
        </w:tabs>
        <w:ind w:left="0" w:firstLine="567"/>
      </w:pPr>
      <w:r w:rsidRPr="00697413">
        <w:t>використані джерела інформації про ринкову ціну цінних паперів страховика, що склалася на активному (основному</w:t>
      </w:r>
      <w:r w:rsidR="00AC2EA2" w:rsidRPr="00697413">
        <w:t xml:space="preserve"> </w:t>
      </w:r>
      <w:r w:rsidRPr="00697413">
        <w:t>або найсприятливішому) ринку, які відображають ринкові умови купівлі та продажу ідентичних цінних паперів, включаючи інформацію про найменування таких джерел інформації (агенцій фінансової інформації, інформаційних платформ, фондових бірж, позабіржових торгових майданчиків), кількість операцій з ідентичними цінними паперами на зазначених торгових майданчиках та</w:t>
      </w:r>
    </w:p>
    <w:p w14:paraId="70041337" w14:textId="148DC4D9" w:rsidR="00A758E0" w:rsidRPr="00697413" w:rsidRDefault="00A758E0" w:rsidP="00A758E0">
      <w:pPr>
        <w:pStyle w:val="af3"/>
        <w:tabs>
          <w:tab w:val="left" w:pos="993"/>
        </w:tabs>
        <w:ind w:left="0" w:firstLine="567"/>
      </w:pPr>
      <w:r w:rsidRPr="00697413">
        <w:t>наявність у страховика доступу до активного ринку, з якого отримано інформацію про ринкові умови купівлі та продажу ідентичних цінних паперів;</w:t>
      </w:r>
    </w:p>
    <w:p w14:paraId="676219CB" w14:textId="4EE6F784" w:rsidR="00A758E0" w:rsidRPr="00697413" w:rsidRDefault="00A758E0" w:rsidP="00A758E0">
      <w:pPr>
        <w:pStyle w:val="af3"/>
        <w:tabs>
          <w:tab w:val="left" w:pos="993"/>
        </w:tabs>
        <w:ind w:left="0" w:firstLine="567"/>
      </w:pPr>
      <w:r w:rsidRPr="00697413">
        <w:t>застосовані страховиком альтернативні методи оцінки справедливої вартості фінансових активів (дохідний підхід, витратний підхід), що відповідають вимогам МСФЗ, включаючи проведені розрахунки за такими методами та обґрунтованість застосованої ставки дисконту за окремим фінансовим активом;</w:t>
      </w:r>
    </w:p>
    <w:p w14:paraId="52BAA4F5" w14:textId="7ECB7EC6" w:rsidR="00174783" w:rsidRPr="00697413" w:rsidRDefault="00174783" w:rsidP="005C3C73">
      <w:pPr>
        <w:pStyle w:val="af3"/>
        <w:tabs>
          <w:tab w:val="left" w:pos="993"/>
        </w:tabs>
        <w:ind w:left="0" w:firstLine="567"/>
      </w:pPr>
      <w:r w:rsidRPr="00697413">
        <w:t>порівняння визначеної страховиком балансової вартості пайових цінних паперів (акцій) (</w:t>
      </w:r>
      <w:r w:rsidR="00D01FB6" w:rsidRPr="00697413">
        <w:t>за</w:t>
      </w:r>
      <w:r w:rsidRPr="00697413">
        <w:t xml:space="preserve"> наявності) із балансовою вартістю власного капіталу емітента таких пайових цінних паперів (акцій), визначеною пропорційно до частки володіння страховиком такими пайовими цінними паперами.</w:t>
      </w:r>
    </w:p>
    <w:p w14:paraId="5D571D20" w14:textId="77777777" w:rsidR="00174783" w:rsidRPr="00697413" w:rsidRDefault="00174783" w:rsidP="005C3C73">
      <w:pPr>
        <w:pStyle w:val="af3"/>
        <w:tabs>
          <w:tab w:val="left" w:pos="567"/>
          <w:tab w:val="left" w:pos="993"/>
        </w:tabs>
        <w:ind w:left="0" w:firstLine="567"/>
      </w:pPr>
    </w:p>
    <w:p w14:paraId="72053175" w14:textId="74056C18" w:rsidR="00174783" w:rsidRPr="00697413" w:rsidRDefault="00174783" w:rsidP="004C568D">
      <w:pPr>
        <w:pStyle w:val="af3"/>
        <w:numPr>
          <w:ilvl w:val="0"/>
          <w:numId w:val="48"/>
        </w:numPr>
        <w:tabs>
          <w:tab w:val="left" w:pos="993"/>
        </w:tabs>
        <w:ind w:left="0" w:firstLine="567"/>
      </w:pPr>
      <w:r w:rsidRPr="00697413">
        <w:rPr>
          <w:shd w:val="clear" w:color="auto" w:fill="FFFFFF"/>
        </w:rPr>
        <w:t xml:space="preserve">Додатковий звіт </w:t>
      </w:r>
      <w:r w:rsidRPr="00697413">
        <w:t>для підтвердження</w:t>
      </w:r>
      <w:r w:rsidRPr="00697413">
        <w:rPr>
          <w:bCs/>
        </w:rPr>
        <w:t xml:space="preserve"> відповідності проведеної страховиком класифікації визначени</w:t>
      </w:r>
      <w:r w:rsidR="00B476CB" w:rsidRPr="00697413">
        <w:rPr>
          <w:bCs/>
        </w:rPr>
        <w:t>х</w:t>
      </w:r>
      <w:r w:rsidRPr="00697413">
        <w:rPr>
          <w:shd w:val="clear" w:color="auto" w:fill="FFFFFF"/>
        </w:rPr>
        <w:t xml:space="preserve"> </w:t>
      </w:r>
      <w:r w:rsidR="00D01FB6" w:rsidRPr="00697413">
        <w:rPr>
          <w:shd w:val="clear" w:color="auto" w:fill="FFFFFF"/>
        </w:rPr>
        <w:t xml:space="preserve">у </w:t>
      </w:r>
      <w:r w:rsidRPr="00697413">
        <w:rPr>
          <w:shd w:val="clear" w:color="auto" w:fill="FFFFFF"/>
        </w:rPr>
        <w:t xml:space="preserve">пункті </w:t>
      </w:r>
      <w:r w:rsidR="00CF22FD" w:rsidRPr="00697413">
        <w:rPr>
          <w:shd w:val="clear" w:color="auto" w:fill="FFFFFF"/>
        </w:rPr>
        <w:t>7</w:t>
      </w:r>
      <w:r w:rsidRPr="00697413">
        <w:rPr>
          <w:shd w:val="clear" w:color="auto" w:fill="FFFFFF"/>
        </w:rPr>
        <w:t xml:space="preserve"> розділу І цього Положення</w:t>
      </w:r>
      <w:r w:rsidRPr="00697413">
        <w:rPr>
          <w:bCs/>
        </w:rPr>
        <w:t xml:space="preserve"> </w:t>
      </w:r>
      <w:r w:rsidRPr="00697413">
        <w:rPr>
          <w:bCs/>
          <w:shd w:val="clear" w:color="auto" w:fill="FFFFFF"/>
        </w:rPr>
        <w:t xml:space="preserve">активів </w:t>
      </w:r>
      <w:r w:rsidRPr="00697413">
        <w:rPr>
          <w:bCs/>
        </w:rPr>
        <w:t xml:space="preserve">вимогам МСФЗ </w:t>
      </w:r>
      <w:r w:rsidRPr="00697413">
        <w:rPr>
          <w:shd w:val="clear" w:color="auto" w:fill="FFFFFF"/>
        </w:rPr>
        <w:t xml:space="preserve">повинен містити </w:t>
      </w:r>
      <w:r w:rsidR="00E41809" w:rsidRPr="002C65D3">
        <w:rPr>
          <w:shd w:val="clear" w:color="auto" w:fill="FFFFFF"/>
        </w:rPr>
        <w:t xml:space="preserve">незалежну думку </w:t>
      </w:r>
      <w:r w:rsidR="00E41809" w:rsidRPr="002C65D3">
        <w:rPr>
          <w:bCs/>
        </w:rPr>
        <w:t>суб’єкта аудиторської діяльності</w:t>
      </w:r>
      <w:r w:rsidR="00E41809" w:rsidRPr="00697413">
        <w:t xml:space="preserve"> </w:t>
      </w:r>
      <w:r w:rsidRPr="00697413">
        <w:t>щодо:</w:t>
      </w:r>
    </w:p>
    <w:p w14:paraId="4C4757BB" w14:textId="77777777" w:rsidR="00174783" w:rsidRPr="00697413" w:rsidRDefault="00174783" w:rsidP="005C3C73">
      <w:pPr>
        <w:pStyle w:val="af3"/>
        <w:tabs>
          <w:tab w:val="left" w:pos="993"/>
        </w:tabs>
        <w:ind w:left="0" w:firstLine="567"/>
        <w:rPr>
          <w:shd w:val="clear" w:color="auto" w:fill="FFFFFF"/>
        </w:rPr>
      </w:pPr>
    </w:p>
    <w:p w14:paraId="644F9964" w14:textId="593CEEC1" w:rsidR="00174783" w:rsidRPr="00697413" w:rsidRDefault="00174783" w:rsidP="005C3C73">
      <w:pPr>
        <w:pStyle w:val="af3"/>
        <w:numPr>
          <w:ilvl w:val="1"/>
          <w:numId w:val="41"/>
        </w:numPr>
        <w:tabs>
          <w:tab w:val="left" w:pos="993"/>
        </w:tabs>
        <w:ind w:left="0" w:firstLine="567"/>
      </w:pPr>
      <w:r w:rsidRPr="00697413">
        <w:rPr>
          <w:bCs/>
        </w:rPr>
        <w:t xml:space="preserve">правильності застосованих страховиком на звітну дату критеріїв, підходів та процедур для віднесення об’єктів нерухомого майна до категорій, визначених відповідними МСФЗ, </w:t>
      </w:r>
      <w:r w:rsidR="005C3C73" w:rsidRPr="00697413">
        <w:rPr>
          <w:bCs/>
        </w:rPr>
        <w:t xml:space="preserve">включаючи обґрунтованість підстав для класифікації страховиком </w:t>
      </w:r>
      <w:r w:rsidR="005C3C73" w:rsidRPr="00697413">
        <w:t>об’єктів нерухомого майна страховика як</w:t>
      </w:r>
      <w:r w:rsidRPr="00697413">
        <w:rPr>
          <w:bCs/>
        </w:rPr>
        <w:t>:</w:t>
      </w:r>
    </w:p>
    <w:p w14:paraId="4468023F" w14:textId="62B82A9B" w:rsidR="00174783" w:rsidRPr="00697413" w:rsidRDefault="00174783" w:rsidP="005C3C73">
      <w:pPr>
        <w:pStyle w:val="af3"/>
        <w:tabs>
          <w:tab w:val="left" w:pos="993"/>
        </w:tabs>
        <w:ind w:left="0" w:firstLine="567"/>
      </w:pPr>
      <w:r w:rsidRPr="00697413">
        <w:t>основних засобів згідно з вимогами МСБО 16;</w:t>
      </w:r>
    </w:p>
    <w:p w14:paraId="3FA316C2" w14:textId="7CBB6650" w:rsidR="00174783" w:rsidRPr="00697413" w:rsidRDefault="00174783" w:rsidP="005C3C73">
      <w:pPr>
        <w:pStyle w:val="af3"/>
        <w:tabs>
          <w:tab w:val="left" w:pos="993"/>
        </w:tabs>
        <w:ind w:left="0" w:firstLine="567"/>
      </w:pPr>
      <w:r w:rsidRPr="00697413">
        <w:t>інвестиційної нерухомості згідно з вимогами МСБО 40;</w:t>
      </w:r>
    </w:p>
    <w:p w14:paraId="7A66B9F1" w14:textId="74D7180D" w:rsidR="00174783" w:rsidRPr="00697413" w:rsidRDefault="00174783" w:rsidP="005C3C73">
      <w:pPr>
        <w:tabs>
          <w:tab w:val="left" w:pos="993"/>
        </w:tabs>
        <w:ind w:firstLine="567"/>
        <w:contextualSpacing/>
        <w:rPr>
          <w:bCs/>
        </w:rPr>
      </w:pPr>
      <w:r w:rsidRPr="00697413">
        <w:t>непоточних активів (або груп вибуття), утримуваних для продажу, згідно з вимогами МСФЗ 5;</w:t>
      </w:r>
    </w:p>
    <w:p w14:paraId="51F839E0" w14:textId="77777777" w:rsidR="00174783" w:rsidRPr="00697413" w:rsidRDefault="00174783" w:rsidP="005C3C73">
      <w:pPr>
        <w:pStyle w:val="af3"/>
        <w:tabs>
          <w:tab w:val="left" w:pos="993"/>
        </w:tabs>
        <w:ind w:left="0" w:firstLine="567"/>
        <w:rPr>
          <w:bCs/>
        </w:rPr>
      </w:pPr>
    </w:p>
    <w:p w14:paraId="30B086F6" w14:textId="77777777" w:rsidR="00174783" w:rsidRPr="00697413" w:rsidRDefault="00174783" w:rsidP="005C3C73">
      <w:pPr>
        <w:pStyle w:val="af3"/>
        <w:numPr>
          <w:ilvl w:val="1"/>
          <w:numId w:val="41"/>
        </w:numPr>
        <w:tabs>
          <w:tab w:val="left" w:pos="993"/>
        </w:tabs>
        <w:ind w:left="0" w:firstLine="567"/>
        <w:rPr>
          <w:bCs/>
        </w:rPr>
      </w:pPr>
      <w:r w:rsidRPr="00697413">
        <w:rPr>
          <w:bCs/>
        </w:rPr>
        <w:lastRenderedPageBreak/>
        <w:t>коректності застосованих страховиком на звітну дату критеріїв, підходів та процедур для класифікації фінансових активів страховика за категоріями, встановленими МСФЗ 9.</w:t>
      </w:r>
    </w:p>
    <w:p w14:paraId="7F36601C" w14:textId="77777777" w:rsidR="00174783" w:rsidRPr="00697413" w:rsidRDefault="00174783" w:rsidP="005C3C73">
      <w:pPr>
        <w:pStyle w:val="af3"/>
        <w:tabs>
          <w:tab w:val="left" w:pos="993"/>
        </w:tabs>
        <w:ind w:left="0" w:firstLine="567"/>
        <w:rPr>
          <w:bCs/>
        </w:rPr>
      </w:pPr>
    </w:p>
    <w:p w14:paraId="57BE0F96" w14:textId="14BE8123" w:rsidR="00174783" w:rsidRPr="00697413" w:rsidRDefault="00174783" w:rsidP="004C568D">
      <w:pPr>
        <w:pStyle w:val="af3"/>
        <w:numPr>
          <w:ilvl w:val="0"/>
          <w:numId w:val="48"/>
        </w:numPr>
        <w:tabs>
          <w:tab w:val="left" w:pos="993"/>
        </w:tabs>
        <w:ind w:left="0" w:firstLine="567"/>
        <w:rPr>
          <w:bCs/>
        </w:rPr>
      </w:pPr>
      <w:r w:rsidRPr="00697413">
        <w:rPr>
          <w:shd w:val="clear" w:color="auto" w:fill="FFFFFF"/>
        </w:rPr>
        <w:t xml:space="preserve">Додатковий звіт повинен містити </w:t>
      </w:r>
      <w:r w:rsidR="00E41809" w:rsidRPr="002C65D3">
        <w:rPr>
          <w:shd w:val="clear" w:color="auto" w:fill="FFFFFF"/>
        </w:rPr>
        <w:t xml:space="preserve">незалежну думку </w:t>
      </w:r>
      <w:r w:rsidR="00E41809" w:rsidRPr="002C65D3">
        <w:rPr>
          <w:bCs/>
        </w:rPr>
        <w:t>суб’єкта аудиторської діяльності</w:t>
      </w:r>
      <w:r w:rsidR="00E41809" w:rsidRPr="00697413">
        <w:t xml:space="preserve"> </w:t>
      </w:r>
      <w:r w:rsidRPr="00697413">
        <w:t>щодо підтвердження відсутності або наявності</w:t>
      </w:r>
      <w:r w:rsidRPr="00697413">
        <w:rPr>
          <w:bCs/>
        </w:rPr>
        <w:t xml:space="preserve"> обтяжень</w:t>
      </w:r>
      <w:r w:rsidRPr="00697413">
        <w:t xml:space="preserve">, </w:t>
      </w:r>
      <w:r w:rsidRPr="00697413">
        <w:rPr>
          <w:bCs/>
        </w:rPr>
        <w:t xml:space="preserve">пов’язаних з активами страховика, визначеними </w:t>
      </w:r>
      <w:r w:rsidRPr="00697413">
        <w:rPr>
          <w:shd w:val="clear" w:color="auto" w:fill="FFFFFF"/>
        </w:rPr>
        <w:t xml:space="preserve">в пункті </w:t>
      </w:r>
      <w:r w:rsidR="00CF22FD" w:rsidRPr="00697413">
        <w:rPr>
          <w:shd w:val="clear" w:color="auto" w:fill="FFFFFF"/>
        </w:rPr>
        <w:t>7</w:t>
      </w:r>
      <w:r w:rsidRPr="00697413">
        <w:rPr>
          <w:shd w:val="clear" w:color="auto" w:fill="FFFFFF"/>
        </w:rPr>
        <w:t xml:space="preserve"> розділу І цього Положення, </w:t>
      </w:r>
      <w:r w:rsidRPr="00697413">
        <w:t xml:space="preserve">а саме </w:t>
      </w:r>
      <w:r w:rsidR="00D01FB6" w:rsidRPr="00697413">
        <w:t>є</w:t>
      </w:r>
      <w:r w:rsidRPr="00697413">
        <w:t xml:space="preserve"> або </w:t>
      </w:r>
      <w:r w:rsidR="00D01FB6" w:rsidRPr="00697413">
        <w:t xml:space="preserve">немає </w:t>
      </w:r>
      <w:r w:rsidRPr="00697413">
        <w:t>на звітну дату інформації:</w:t>
      </w:r>
    </w:p>
    <w:p w14:paraId="3168E0A8" w14:textId="77777777" w:rsidR="00174783" w:rsidRPr="00697413" w:rsidRDefault="00174783" w:rsidP="005C3C73">
      <w:pPr>
        <w:tabs>
          <w:tab w:val="left" w:pos="993"/>
        </w:tabs>
        <w:ind w:firstLine="567"/>
        <w:rPr>
          <w:bCs/>
        </w:rPr>
      </w:pPr>
    </w:p>
    <w:p w14:paraId="1F7F6DD7" w14:textId="4E7A2C4C" w:rsidR="00174783" w:rsidRPr="00697413" w:rsidRDefault="00174783" w:rsidP="005C3C73">
      <w:pPr>
        <w:pStyle w:val="af3"/>
        <w:numPr>
          <w:ilvl w:val="1"/>
          <w:numId w:val="42"/>
        </w:numPr>
        <w:tabs>
          <w:tab w:val="left" w:pos="993"/>
        </w:tabs>
        <w:ind w:left="0" w:firstLine="567"/>
      </w:pPr>
      <w:r w:rsidRPr="00697413">
        <w:rPr>
          <w:bCs/>
        </w:rPr>
        <w:t xml:space="preserve">із Державного реєстру речових прав на нерухоме майно щодо накладення обтяження на </w:t>
      </w:r>
      <w:r w:rsidRPr="00697413">
        <w:t>об’єкт нерухомого майна, належн</w:t>
      </w:r>
      <w:r w:rsidR="00820B14" w:rsidRPr="00697413">
        <w:t>ий</w:t>
      </w:r>
      <w:r w:rsidRPr="00697413">
        <w:t xml:space="preserve"> страховику на праві власності. </w:t>
      </w:r>
    </w:p>
    <w:p w14:paraId="76A59EA7" w14:textId="2787C13D" w:rsidR="00174783" w:rsidRPr="00697413" w:rsidRDefault="00151C8F" w:rsidP="005C3C73">
      <w:pPr>
        <w:tabs>
          <w:tab w:val="left" w:pos="567"/>
          <w:tab w:val="left" w:pos="993"/>
        </w:tabs>
        <w:ind w:firstLine="567"/>
      </w:pPr>
      <w:r w:rsidRPr="00697413">
        <w:t>Додатковий звіт у</w:t>
      </w:r>
      <w:r w:rsidR="00174783" w:rsidRPr="00697413">
        <w:t xml:space="preserve"> разі наявності</w:t>
      </w:r>
      <w:r w:rsidR="00174783" w:rsidRPr="00697413">
        <w:rPr>
          <w:bCs/>
        </w:rPr>
        <w:t xml:space="preserve"> обтяження на </w:t>
      </w:r>
      <w:r w:rsidR="00174783" w:rsidRPr="00697413">
        <w:t xml:space="preserve">об’єкт нерухомого майна страховика </w:t>
      </w:r>
      <w:r w:rsidRPr="00697413">
        <w:t xml:space="preserve">повинен містити </w:t>
      </w:r>
      <w:r w:rsidR="00174783" w:rsidRPr="00697413">
        <w:t>інформацію про:</w:t>
      </w:r>
    </w:p>
    <w:p w14:paraId="4AC46CCC" w14:textId="013B1A57" w:rsidR="00174783" w:rsidRPr="00697413" w:rsidRDefault="00174783" w:rsidP="005C3C73">
      <w:pPr>
        <w:tabs>
          <w:tab w:val="left" w:pos="567"/>
          <w:tab w:val="left" w:pos="993"/>
        </w:tabs>
        <w:ind w:firstLine="567"/>
      </w:pPr>
      <w:r w:rsidRPr="00697413">
        <w:t>орган</w:t>
      </w:r>
      <w:r w:rsidR="008161E2" w:rsidRPr="00697413">
        <w:t xml:space="preserve"> або особу</w:t>
      </w:r>
      <w:r w:rsidRPr="00697413">
        <w:t>, яким</w:t>
      </w:r>
      <w:r w:rsidR="008161E2" w:rsidRPr="00697413">
        <w:t>и</w:t>
      </w:r>
      <w:r w:rsidRPr="00697413">
        <w:t xml:space="preserve"> накладено обтяження;</w:t>
      </w:r>
    </w:p>
    <w:p w14:paraId="6C8E98F6" w14:textId="77777777" w:rsidR="00174783" w:rsidRPr="00697413" w:rsidRDefault="00174783" w:rsidP="005C3C73">
      <w:pPr>
        <w:tabs>
          <w:tab w:val="left" w:pos="567"/>
          <w:tab w:val="left" w:pos="993"/>
        </w:tabs>
        <w:ind w:firstLine="567"/>
      </w:pPr>
      <w:r w:rsidRPr="00697413">
        <w:t>дату та номер документа, за яким накладено обтяження;</w:t>
      </w:r>
    </w:p>
    <w:p w14:paraId="358F00D1" w14:textId="77777777" w:rsidR="00174783" w:rsidRPr="00697413" w:rsidRDefault="00174783" w:rsidP="005C3C73">
      <w:pPr>
        <w:tabs>
          <w:tab w:val="left" w:pos="567"/>
          <w:tab w:val="left" w:pos="993"/>
        </w:tabs>
        <w:ind w:firstLine="567"/>
      </w:pPr>
      <w:r w:rsidRPr="00697413">
        <w:t>підставу накладення обтяження;</w:t>
      </w:r>
    </w:p>
    <w:p w14:paraId="4A1F17AF" w14:textId="77777777" w:rsidR="00174783" w:rsidRPr="00697413" w:rsidRDefault="00174783" w:rsidP="005C3C73">
      <w:pPr>
        <w:tabs>
          <w:tab w:val="left" w:pos="567"/>
          <w:tab w:val="left" w:pos="993"/>
        </w:tabs>
        <w:ind w:firstLine="567"/>
      </w:pPr>
      <w:r w:rsidRPr="00697413">
        <w:t>балансову вартість обтяженого майна на звітну дату;</w:t>
      </w:r>
    </w:p>
    <w:p w14:paraId="25DC7289" w14:textId="77777777" w:rsidR="00174783" w:rsidRPr="00697413" w:rsidRDefault="00174783" w:rsidP="005C3C73">
      <w:pPr>
        <w:tabs>
          <w:tab w:val="left" w:pos="993"/>
        </w:tabs>
        <w:ind w:firstLine="567"/>
      </w:pPr>
      <w:r w:rsidRPr="00697413">
        <w:tab/>
      </w:r>
    </w:p>
    <w:p w14:paraId="1522C312" w14:textId="5503861F" w:rsidR="00174783" w:rsidRPr="00697413" w:rsidRDefault="00174783" w:rsidP="005C3C73">
      <w:pPr>
        <w:pStyle w:val="af3"/>
        <w:numPr>
          <w:ilvl w:val="1"/>
          <w:numId w:val="42"/>
        </w:numPr>
        <w:tabs>
          <w:tab w:val="left" w:pos="993"/>
        </w:tabs>
        <w:ind w:left="0" w:firstLine="567"/>
      </w:pPr>
      <w:r w:rsidRPr="00697413">
        <w:rPr>
          <w:bCs/>
        </w:rPr>
        <w:t>з</w:t>
      </w:r>
      <w:r w:rsidRPr="00697413">
        <w:t>і</w:t>
      </w:r>
      <w:r w:rsidRPr="00697413">
        <w:rPr>
          <w:bCs/>
        </w:rPr>
        <w:t xml:space="preserve"> зведеного облікового реєстру власників цінних паперів</w:t>
      </w:r>
      <w:r w:rsidRPr="00697413">
        <w:t xml:space="preserve"> депозитарію фактів обтяження зобов’язаннями цінних паперів, належних страховику на праві власності.</w:t>
      </w:r>
    </w:p>
    <w:p w14:paraId="71A24016" w14:textId="547FA61A" w:rsidR="00174783" w:rsidRPr="00697413" w:rsidRDefault="00151C8F" w:rsidP="005C3C73">
      <w:pPr>
        <w:tabs>
          <w:tab w:val="left" w:pos="567"/>
          <w:tab w:val="left" w:pos="993"/>
        </w:tabs>
        <w:ind w:firstLine="567"/>
      </w:pPr>
      <w:r w:rsidRPr="00697413">
        <w:t xml:space="preserve">Додатковий звіт </w:t>
      </w:r>
      <w:r w:rsidR="000052E4" w:rsidRPr="00697413">
        <w:t>за</w:t>
      </w:r>
      <w:r w:rsidR="00174783" w:rsidRPr="00697413">
        <w:t xml:space="preserve"> наявності</w:t>
      </w:r>
      <w:r w:rsidR="00174783" w:rsidRPr="00697413">
        <w:rPr>
          <w:bCs/>
        </w:rPr>
        <w:t xml:space="preserve"> </w:t>
      </w:r>
      <w:r w:rsidR="00174783" w:rsidRPr="00697413">
        <w:t xml:space="preserve">обтяження зобов’язаннями цінних паперів страховика </w:t>
      </w:r>
      <w:r w:rsidRPr="00697413">
        <w:t xml:space="preserve">повинен містити </w:t>
      </w:r>
      <w:r w:rsidR="00174783" w:rsidRPr="00697413">
        <w:t>інформацію про:</w:t>
      </w:r>
    </w:p>
    <w:p w14:paraId="78816ED2" w14:textId="77777777" w:rsidR="00174783" w:rsidRPr="00697413" w:rsidRDefault="00174783" w:rsidP="005C3C73">
      <w:pPr>
        <w:tabs>
          <w:tab w:val="left" w:pos="567"/>
          <w:tab w:val="left" w:pos="993"/>
        </w:tabs>
        <w:ind w:firstLine="567"/>
      </w:pPr>
      <w:r w:rsidRPr="00697413">
        <w:t>вид зобов’язань, за якими накладено обтяження;</w:t>
      </w:r>
    </w:p>
    <w:p w14:paraId="18855E9C" w14:textId="77777777" w:rsidR="00174783" w:rsidRPr="00697413" w:rsidRDefault="00174783" w:rsidP="005C3C73">
      <w:pPr>
        <w:tabs>
          <w:tab w:val="left" w:pos="567"/>
          <w:tab w:val="left" w:pos="993"/>
        </w:tabs>
        <w:ind w:firstLine="567"/>
      </w:pPr>
      <w:r w:rsidRPr="00697413">
        <w:t>найменування обтяжувача;</w:t>
      </w:r>
    </w:p>
    <w:p w14:paraId="4F8B44F0" w14:textId="77777777" w:rsidR="00174783" w:rsidRPr="00697413" w:rsidRDefault="00174783" w:rsidP="005C3C73">
      <w:pPr>
        <w:tabs>
          <w:tab w:val="left" w:pos="567"/>
          <w:tab w:val="left" w:pos="993"/>
        </w:tabs>
        <w:ind w:firstLine="567"/>
      </w:pPr>
      <w:r w:rsidRPr="00697413">
        <w:t>дату та номер документа, за яким накладено обтяження;</w:t>
      </w:r>
    </w:p>
    <w:p w14:paraId="2CE082DB" w14:textId="77777777" w:rsidR="00174783" w:rsidRPr="00697413" w:rsidRDefault="00174783" w:rsidP="005C3C73">
      <w:pPr>
        <w:tabs>
          <w:tab w:val="left" w:pos="567"/>
          <w:tab w:val="left" w:pos="993"/>
        </w:tabs>
        <w:ind w:firstLine="567"/>
      </w:pPr>
      <w:r w:rsidRPr="00697413">
        <w:t>вид, номер, кількість, номінальну та балансову вартість обтяжених цінних паперів на звітну дату;</w:t>
      </w:r>
    </w:p>
    <w:p w14:paraId="3C08D2F7" w14:textId="77777777" w:rsidR="00174783" w:rsidRPr="00697413" w:rsidRDefault="00174783" w:rsidP="005C3C73">
      <w:pPr>
        <w:tabs>
          <w:tab w:val="left" w:pos="567"/>
          <w:tab w:val="left" w:pos="993"/>
        </w:tabs>
        <w:ind w:firstLine="567"/>
      </w:pPr>
    </w:p>
    <w:p w14:paraId="39922B8B" w14:textId="5CB33FC0" w:rsidR="00174783" w:rsidRPr="00697413" w:rsidRDefault="00174783" w:rsidP="005C3C73">
      <w:pPr>
        <w:pStyle w:val="af3"/>
        <w:numPr>
          <w:ilvl w:val="1"/>
          <w:numId w:val="42"/>
        </w:numPr>
        <w:tabs>
          <w:tab w:val="left" w:pos="993"/>
        </w:tabs>
        <w:ind w:left="0" w:firstLine="567"/>
      </w:pPr>
      <w:r w:rsidRPr="00697413">
        <w:t>і</w:t>
      </w:r>
      <w:r w:rsidRPr="00697413">
        <w:rPr>
          <w:bCs/>
        </w:rPr>
        <w:t xml:space="preserve">з Державного реєстру обтяжень рухомого майна </w:t>
      </w:r>
      <w:r w:rsidR="005A0240" w:rsidRPr="00697413">
        <w:rPr>
          <w:bCs/>
        </w:rPr>
        <w:t xml:space="preserve">або </w:t>
      </w:r>
      <w:r w:rsidR="00BD4D80" w:rsidRPr="00697413">
        <w:t>інформації</w:t>
      </w:r>
      <w:r w:rsidR="005A0240" w:rsidRPr="00697413">
        <w:t>, одержан</w:t>
      </w:r>
      <w:r w:rsidR="00635AEF" w:rsidRPr="00697413">
        <w:t>ої</w:t>
      </w:r>
      <w:r w:rsidR="005A0240" w:rsidRPr="00697413">
        <w:t xml:space="preserve"> суб’єктом аудиторської діяльності від банку, </w:t>
      </w:r>
      <w:r w:rsidRPr="00697413">
        <w:rPr>
          <w:bCs/>
        </w:rPr>
        <w:t>щодо накладення обтяження на</w:t>
      </w:r>
      <w:r w:rsidRPr="00697413">
        <w:t xml:space="preserve"> грошові кошти страховика, включаючи банківські депозити та вклади в банківських металах,</w:t>
      </w:r>
      <w:r w:rsidRPr="00697413">
        <w:rPr>
          <w:bCs/>
        </w:rPr>
        <w:t xml:space="preserve"> </w:t>
      </w:r>
      <w:r w:rsidRPr="00697413">
        <w:t xml:space="preserve">належні страховику на праві власності. </w:t>
      </w:r>
    </w:p>
    <w:p w14:paraId="379D36DC" w14:textId="3BCD1D12" w:rsidR="00174783" w:rsidRPr="00697413" w:rsidRDefault="00151C8F" w:rsidP="005C3C73">
      <w:pPr>
        <w:tabs>
          <w:tab w:val="left" w:pos="567"/>
          <w:tab w:val="left" w:pos="993"/>
        </w:tabs>
        <w:ind w:firstLine="567"/>
      </w:pPr>
      <w:r w:rsidRPr="00697413">
        <w:t xml:space="preserve">Додатковий звіт </w:t>
      </w:r>
      <w:r w:rsidR="00CE64DA" w:rsidRPr="00697413">
        <w:t>за</w:t>
      </w:r>
      <w:r w:rsidR="00174783" w:rsidRPr="00697413">
        <w:t xml:space="preserve"> наявності</w:t>
      </w:r>
      <w:r w:rsidR="00174783" w:rsidRPr="00697413">
        <w:rPr>
          <w:bCs/>
        </w:rPr>
        <w:t xml:space="preserve"> обтяження на зазначені в абзаці першому підпункту 3 пункту </w:t>
      </w:r>
      <w:r w:rsidRPr="00697413">
        <w:rPr>
          <w:bCs/>
        </w:rPr>
        <w:t>2</w:t>
      </w:r>
      <w:r w:rsidR="006B4C8D" w:rsidRPr="00697413">
        <w:rPr>
          <w:bCs/>
        </w:rPr>
        <w:t>6</w:t>
      </w:r>
      <w:r w:rsidRPr="00697413">
        <w:rPr>
          <w:bCs/>
        </w:rPr>
        <w:t xml:space="preserve"> </w:t>
      </w:r>
      <w:r w:rsidR="00174783" w:rsidRPr="00697413">
        <w:rPr>
          <w:bCs/>
        </w:rPr>
        <w:t xml:space="preserve">розділу ІІІ цього Положення </w:t>
      </w:r>
      <w:r w:rsidRPr="00697413">
        <w:rPr>
          <w:bCs/>
        </w:rPr>
        <w:t xml:space="preserve">активи </w:t>
      </w:r>
      <w:r w:rsidR="00174783" w:rsidRPr="00697413">
        <w:t>страховика</w:t>
      </w:r>
      <w:r w:rsidRPr="00697413">
        <w:t xml:space="preserve"> повинен містити</w:t>
      </w:r>
      <w:r w:rsidR="00174783" w:rsidRPr="00697413">
        <w:t xml:space="preserve"> інформацію про:</w:t>
      </w:r>
    </w:p>
    <w:p w14:paraId="254E54B7" w14:textId="77777777" w:rsidR="00174783" w:rsidRPr="00697413" w:rsidRDefault="00174783" w:rsidP="005C3C73">
      <w:pPr>
        <w:tabs>
          <w:tab w:val="left" w:pos="567"/>
          <w:tab w:val="left" w:pos="993"/>
        </w:tabs>
        <w:ind w:firstLine="567"/>
      </w:pPr>
      <w:r w:rsidRPr="00697413">
        <w:t>найменування обтяжувача;</w:t>
      </w:r>
    </w:p>
    <w:p w14:paraId="4914AC33" w14:textId="77777777" w:rsidR="00174783" w:rsidRPr="00697413" w:rsidRDefault="00174783" w:rsidP="005C3C73">
      <w:pPr>
        <w:tabs>
          <w:tab w:val="left" w:pos="567"/>
          <w:tab w:val="left" w:pos="993"/>
        </w:tabs>
        <w:ind w:firstLine="567"/>
      </w:pPr>
      <w:r w:rsidRPr="00697413">
        <w:t>правочин, згідно з яким накладено обтяження;</w:t>
      </w:r>
    </w:p>
    <w:p w14:paraId="391EF173" w14:textId="77777777" w:rsidR="00174783" w:rsidRPr="00697413" w:rsidRDefault="00174783" w:rsidP="005C3C73">
      <w:pPr>
        <w:tabs>
          <w:tab w:val="left" w:pos="567"/>
          <w:tab w:val="left" w:pos="993"/>
        </w:tabs>
        <w:ind w:firstLine="567"/>
      </w:pPr>
      <w:r w:rsidRPr="00697413">
        <w:t>дату та номер правочину, за яким накладено обтяження;</w:t>
      </w:r>
    </w:p>
    <w:p w14:paraId="7321A935" w14:textId="77777777" w:rsidR="00174783" w:rsidRPr="00697413" w:rsidRDefault="00174783" w:rsidP="005C3C73">
      <w:pPr>
        <w:tabs>
          <w:tab w:val="left" w:pos="567"/>
          <w:tab w:val="left" w:pos="993"/>
        </w:tabs>
        <w:ind w:firstLine="567"/>
      </w:pPr>
      <w:r w:rsidRPr="00697413">
        <w:t>підставу накладення обтяження;</w:t>
      </w:r>
    </w:p>
    <w:p w14:paraId="6D654DB0" w14:textId="77777777" w:rsidR="00174783" w:rsidRPr="00697413" w:rsidRDefault="00174783" w:rsidP="005C3C73">
      <w:pPr>
        <w:tabs>
          <w:tab w:val="left" w:pos="567"/>
          <w:tab w:val="left" w:pos="993"/>
        </w:tabs>
        <w:ind w:firstLine="567"/>
      </w:pPr>
      <w:r w:rsidRPr="00697413">
        <w:t>балансову вартість обтяжених активів страховика на звітну дату;</w:t>
      </w:r>
    </w:p>
    <w:p w14:paraId="62624774" w14:textId="77777777" w:rsidR="00174783" w:rsidRPr="00697413" w:rsidRDefault="00174783" w:rsidP="005C3C73">
      <w:pPr>
        <w:tabs>
          <w:tab w:val="left" w:pos="567"/>
          <w:tab w:val="left" w:pos="993"/>
        </w:tabs>
        <w:ind w:firstLine="567"/>
      </w:pPr>
    </w:p>
    <w:p w14:paraId="6F5C2A58" w14:textId="1A95AAE1" w:rsidR="00174783" w:rsidRPr="00697413" w:rsidRDefault="00174783" w:rsidP="005C3C73">
      <w:pPr>
        <w:pStyle w:val="af3"/>
        <w:numPr>
          <w:ilvl w:val="1"/>
          <w:numId w:val="42"/>
        </w:numPr>
        <w:tabs>
          <w:tab w:val="left" w:pos="567"/>
          <w:tab w:val="left" w:pos="993"/>
        </w:tabs>
        <w:ind w:left="0" w:firstLine="567"/>
      </w:pPr>
      <w:r w:rsidRPr="00697413">
        <w:lastRenderedPageBreak/>
        <w:t xml:space="preserve">про наявність у страховика договірних або позадоговірних </w:t>
      </w:r>
      <w:r w:rsidRPr="00697413">
        <w:rPr>
          <w:bCs/>
        </w:rPr>
        <w:t>зобов’язань (крім зобов’язань за договорами страхування, перестрахування)</w:t>
      </w:r>
      <w:r w:rsidRPr="00697413">
        <w:t xml:space="preserve">, </w:t>
      </w:r>
      <w:r w:rsidRPr="00697413">
        <w:rPr>
          <w:bCs/>
        </w:rPr>
        <w:t xml:space="preserve">пов’язаних з обмеженням використання або розпорядження активами страховика, зазначеними </w:t>
      </w:r>
      <w:r w:rsidRPr="00697413">
        <w:rPr>
          <w:shd w:val="clear" w:color="auto" w:fill="FFFFFF"/>
        </w:rPr>
        <w:t xml:space="preserve">в пункті </w:t>
      </w:r>
      <w:r w:rsidR="00CF22FD" w:rsidRPr="00697413">
        <w:rPr>
          <w:shd w:val="clear" w:color="auto" w:fill="FFFFFF"/>
        </w:rPr>
        <w:t>7</w:t>
      </w:r>
      <w:r w:rsidRPr="00697413">
        <w:rPr>
          <w:shd w:val="clear" w:color="auto" w:fill="FFFFFF"/>
        </w:rPr>
        <w:t xml:space="preserve"> розділу І цього Положення</w:t>
      </w:r>
      <w:r w:rsidR="006D0AE2" w:rsidRPr="00697413">
        <w:rPr>
          <w:shd w:val="clear" w:color="auto" w:fill="FFFFFF"/>
        </w:rPr>
        <w:t>, ідентифікованих</w:t>
      </w:r>
      <w:r w:rsidR="00FC7858" w:rsidRPr="00697413">
        <w:rPr>
          <w:shd w:val="clear" w:color="auto" w:fill="FFFFFF"/>
        </w:rPr>
        <w:t> </w:t>
      </w:r>
      <w:r w:rsidR="00E112FC" w:rsidRPr="00697413">
        <w:rPr>
          <w:shd w:val="clear" w:color="auto" w:fill="FFFFFF"/>
        </w:rPr>
        <w:t>/</w:t>
      </w:r>
      <w:r w:rsidR="00FC7858" w:rsidRPr="00697413">
        <w:rPr>
          <w:shd w:val="clear" w:color="auto" w:fill="FFFFFF"/>
        </w:rPr>
        <w:t> </w:t>
      </w:r>
      <w:r w:rsidR="00E112FC" w:rsidRPr="00697413">
        <w:rPr>
          <w:shd w:val="clear" w:color="auto" w:fill="FFFFFF"/>
        </w:rPr>
        <w:t>виявлених</w:t>
      </w:r>
      <w:r w:rsidR="006D0AE2" w:rsidRPr="00697413">
        <w:rPr>
          <w:shd w:val="clear" w:color="auto" w:fill="FFFFFF"/>
        </w:rPr>
        <w:t xml:space="preserve"> суб’єктом аудиторської діяльності під час виконання завдання, визначеного цим Положенням</w:t>
      </w:r>
      <w:r w:rsidRPr="00697413">
        <w:rPr>
          <w:shd w:val="clear" w:color="auto" w:fill="FFFFFF"/>
        </w:rPr>
        <w:t>;</w:t>
      </w:r>
    </w:p>
    <w:p w14:paraId="3DD15FD0" w14:textId="77777777" w:rsidR="00174783" w:rsidRPr="00697413" w:rsidRDefault="00174783" w:rsidP="005C3C73">
      <w:pPr>
        <w:tabs>
          <w:tab w:val="left" w:pos="993"/>
        </w:tabs>
        <w:ind w:firstLine="567"/>
      </w:pPr>
    </w:p>
    <w:p w14:paraId="2455937E" w14:textId="026D4B37" w:rsidR="00174783" w:rsidRPr="00697413" w:rsidRDefault="00997A4B" w:rsidP="005C3C73">
      <w:pPr>
        <w:pStyle w:val="af3"/>
        <w:numPr>
          <w:ilvl w:val="1"/>
          <w:numId w:val="42"/>
        </w:numPr>
        <w:tabs>
          <w:tab w:val="left" w:pos="567"/>
          <w:tab w:val="left" w:pos="993"/>
        </w:tabs>
        <w:ind w:left="0" w:firstLine="567"/>
      </w:pPr>
      <w:r w:rsidRPr="00697413">
        <w:t>з</w:t>
      </w:r>
      <w:r w:rsidR="00174783" w:rsidRPr="00697413">
        <w:t xml:space="preserve"> Єдиного реєстру судових рішень та/або з автоматизованої системи виконавчого провадження, </w:t>
      </w:r>
      <w:r w:rsidR="00174783" w:rsidRPr="00697413">
        <w:rPr>
          <w:bCs/>
        </w:rPr>
        <w:t xml:space="preserve">пов’язаної з обмеженням використання або розпорядження активами страховика, зазначеними </w:t>
      </w:r>
      <w:r w:rsidR="00174783" w:rsidRPr="00697413">
        <w:rPr>
          <w:shd w:val="clear" w:color="auto" w:fill="FFFFFF"/>
        </w:rPr>
        <w:t xml:space="preserve">в пункті </w:t>
      </w:r>
      <w:r w:rsidR="00CF22FD" w:rsidRPr="00697413">
        <w:rPr>
          <w:shd w:val="clear" w:color="auto" w:fill="FFFFFF"/>
        </w:rPr>
        <w:t>7</w:t>
      </w:r>
      <w:r w:rsidR="00174783" w:rsidRPr="00697413">
        <w:rPr>
          <w:shd w:val="clear" w:color="auto" w:fill="FFFFFF"/>
        </w:rPr>
        <w:t xml:space="preserve"> розділу І цього Положення</w:t>
      </w:r>
      <w:r w:rsidR="00174783" w:rsidRPr="00697413">
        <w:t>;</w:t>
      </w:r>
    </w:p>
    <w:p w14:paraId="020815F4" w14:textId="77777777" w:rsidR="00174783" w:rsidRPr="00697413" w:rsidRDefault="00174783" w:rsidP="00997A4B">
      <w:pPr>
        <w:pStyle w:val="af3"/>
        <w:tabs>
          <w:tab w:val="left" w:pos="567"/>
          <w:tab w:val="left" w:pos="993"/>
        </w:tabs>
        <w:ind w:left="0" w:firstLine="567"/>
      </w:pPr>
    </w:p>
    <w:p w14:paraId="0B3EE891" w14:textId="35EB1CD3" w:rsidR="00174783" w:rsidRPr="00697413" w:rsidRDefault="00174783" w:rsidP="005C3C73">
      <w:pPr>
        <w:pStyle w:val="af3"/>
        <w:numPr>
          <w:ilvl w:val="1"/>
          <w:numId w:val="42"/>
        </w:numPr>
        <w:tabs>
          <w:tab w:val="left" w:pos="567"/>
          <w:tab w:val="left" w:pos="993"/>
        </w:tabs>
        <w:ind w:left="0" w:firstLine="567"/>
      </w:pPr>
      <w:r w:rsidRPr="00697413">
        <w:t>з Єдиного реєстру підприємств, щодо яких порушено провадження у справі про банкрутство та/або оприлюднених відомостей про справи про банкрутство;</w:t>
      </w:r>
    </w:p>
    <w:p w14:paraId="076CBBA1" w14:textId="77777777" w:rsidR="00174783" w:rsidRPr="00697413" w:rsidRDefault="00174783" w:rsidP="005C3C73">
      <w:pPr>
        <w:pStyle w:val="af3"/>
        <w:tabs>
          <w:tab w:val="left" w:pos="567"/>
          <w:tab w:val="left" w:pos="993"/>
        </w:tabs>
        <w:ind w:left="0" w:firstLine="567"/>
      </w:pPr>
    </w:p>
    <w:p w14:paraId="7166B564" w14:textId="70A0B371" w:rsidR="00174783" w:rsidRPr="00697413" w:rsidRDefault="00174783" w:rsidP="005C3C73">
      <w:pPr>
        <w:pStyle w:val="af3"/>
        <w:numPr>
          <w:ilvl w:val="1"/>
          <w:numId w:val="42"/>
        </w:numPr>
        <w:tabs>
          <w:tab w:val="left" w:pos="567"/>
          <w:tab w:val="left" w:pos="993"/>
        </w:tabs>
        <w:ind w:left="0" w:firstLine="567"/>
      </w:pPr>
      <w:r w:rsidRPr="00697413">
        <w:t>з</w:t>
      </w:r>
      <w:r w:rsidR="00043012" w:rsidRPr="00697413">
        <w:t>і сторінок</w:t>
      </w:r>
      <w:r w:rsidRPr="00697413">
        <w:t xml:space="preserve"> офіційного Інтернет-представництва Національної комісії з цінних паперів та фондового ринку / наглядових органів країни походження емітента та/або країни, де здійснюється обіг цінних паперів на регульованому ринку, щодо відсутності прийнятних рішень про визнання емісії цінних паперів недійсною, щодо скасування реєстрації випуску цінних паперів, припинення обігу цінних паперів (включаючи погашення, анулювання), включення емітента цінних паперів до списку емітентів, що мають ознаки фіктивності, щодо цінних паперів, належних страховику;</w:t>
      </w:r>
    </w:p>
    <w:p w14:paraId="0C49AAD4" w14:textId="77777777" w:rsidR="00174783" w:rsidRPr="00697413" w:rsidRDefault="00174783" w:rsidP="005C3C73">
      <w:pPr>
        <w:pStyle w:val="af3"/>
        <w:tabs>
          <w:tab w:val="left" w:pos="567"/>
          <w:tab w:val="left" w:pos="993"/>
        </w:tabs>
        <w:ind w:left="0" w:firstLine="567"/>
      </w:pPr>
    </w:p>
    <w:p w14:paraId="012B5060" w14:textId="1D639DB7" w:rsidR="00174783" w:rsidRPr="00697413" w:rsidRDefault="00174783" w:rsidP="005C3C73">
      <w:pPr>
        <w:pStyle w:val="af3"/>
        <w:numPr>
          <w:ilvl w:val="1"/>
          <w:numId w:val="42"/>
        </w:numPr>
        <w:tabs>
          <w:tab w:val="left" w:pos="567"/>
          <w:tab w:val="left" w:pos="993"/>
        </w:tabs>
        <w:ind w:left="0" w:firstLine="567"/>
      </w:pPr>
      <w:r w:rsidRPr="00697413">
        <w:t>з</w:t>
      </w:r>
      <w:r w:rsidR="008D37F6" w:rsidRPr="00697413">
        <w:t>і</w:t>
      </w:r>
      <w:r w:rsidRPr="00697413">
        <w:t xml:space="preserve"> </w:t>
      </w:r>
      <w:r w:rsidR="008D37F6" w:rsidRPr="00697413">
        <w:t xml:space="preserve">сторінок </w:t>
      </w:r>
      <w:r w:rsidRPr="00697413">
        <w:t>офіційного Інтернет-представництва Національного банку</w:t>
      </w:r>
      <w:r w:rsidR="005E7E30" w:rsidRPr="00697413">
        <w:t> / </w:t>
      </w:r>
      <w:r w:rsidRPr="00697413">
        <w:t xml:space="preserve">наглядових органів країни реєстрації банку-нерезидента щодо </w:t>
      </w:r>
      <w:r w:rsidR="005E7E30" w:rsidRPr="00697413">
        <w:t>наявності / </w:t>
      </w:r>
      <w:r w:rsidRPr="00697413">
        <w:t>відсутності прийнятних рішень про віднесення банку до категорії неплатоспроможних.</w:t>
      </w:r>
    </w:p>
    <w:p w14:paraId="7FB6E7E9" w14:textId="77777777" w:rsidR="00174783" w:rsidRPr="00413C64" w:rsidRDefault="00174783" w:rsidP="00C023B9">
      <w:pPr>
        <w:tabs>
          <w:tab w:val="left" w:pos="360"/>
          <w:tab w:val="left" w:pos="2109"/>
        </w:tabs>
        <w:ind w:firstLine="709"/>
        <w:rPr>
          <w:rFonts w:eastAsia="Calibri"/>
          <w:lang w:eastAsia="ru-RU"/>
        </w:rPr>
      </w:pPr>
    </w:p>
    <w:sectPr w:rsidR="00174783" w:rsidRPr="00413C64" w:rsidSect="00997A4B">
      <w:headerReference w:type="default" r:id="rId15"/>
      <w:pgSz w:w="11906" w:h="16838" w:code="9"/>
      <w:pgMar w:top="567" w:right="567" w:bottom="1701"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8094C" w14:textId="77777777" w:rsidR="000E4427" w:rsidRDefault="000E4427" w:rsidP="00E53CCD">
      <w:r>
        <w:separator/>
      </w:r>
    </w:p>
  </w:endnote>
  <w:endnote w:type="continuationSeparator" w:id="0">
    <w:p w14:paraId="439AE0CC" w14:textId="77777777" w:rsidR="000E4427" w:rsidRDefault="000E4427" w:rsidP="00E53CCD">
      <w:r>
        <w:continuationSeparator/>
      </w:r>
    </w:p>
  </w:endnote>
  <w:endnote w:type="continuationNotice" w:id="1">
    <w:p w14:paraId="7817F7D8" w14:textId="77777777" w:rsidR="000E4427" w:rsidRDefault="000E4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swiss"/>
    <w:pitch w:val="variable"/>
    <w:sig w:usb0="00000203" w:usb1="00000000" w:usb2="00000000" w:usb3="00000000" w:csb0="00000005" w:csb1="00000000"/>
  </w:font>
  <w:font w:name="Tahoma">
    <w:altName w:val="Haettenschweiler"/>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97C39" w14:textId="77777777" w:rsidR="000E4427" w:rsidRDefault="000E4427" w:rsidP="00E53CCD">
      <w:r>
        <w:separator/>
      </w:r>
    </w:p>
  </w:footnote>
  <w:footnote w:type="continuationSeparator" w:id="0">
    <w:p w14:paraId="0008E110" w14:textId="77777777" w:rsidR="000E4427" w:rsidRDefault="000E4427" w:rsidP="00E53CCD">
      <w:r>
        <w:continuationSeparator/>
      </w:r>
    </w:p>
  </w:footnote>
  <w:footnote w:type="continuationNotice" w:id="1">
    <w:p w14:paraId="1FEFB71D" w14:textId="77777777" w:rsidR="000E4427" w:rsidRDefault="000E44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874028"/>
      <w:docPartObj>
        <w:docPartGallery w:val="Page Numbers (Top of Page)"/>
        <w:docPartUnique/>
      </w:docPartObj>
    </w:sdtPr>
    <w:sdtEndPr/>
    <w:sdtContent>
      <w:p w14:paraId="180C36FE" w14:textId="5912CD99" w:rsidR="00D37B68" w:rsidRDefault="00D37B68">
        <w:pPr>
          <w:pStyle w:val="a5"/>
          <w:jc w:val="center"/>
        </w:pPr>
        <w:r>
          <w:fldChar w:fldCharType="begin"/>
        </w:r>
        <w:r>
          <w:instrText>PAGE   \* MERGEFORMAT</w:instrText>
        </w:r>
        <w:r>
          <w:fldChar w:fldCharType="separate"/>
        </w:r>
        <w:r w:rsidR="00D728E1">
          <w:rPr>
            <w:noProof/>
          </w:rPr>
          <w:t>2</w:t>
        </w:r>
        <w:r>
          <w:fldChar w:fldCharType="end"/>
        </w:r>
      </w:p>
    </w:sdtContent>
  </w:sdt>
  <w:p w14:paraId="63F10BB2" w14:textId="77777777" w:rsidR="00D37B68" w:rsidRDefault="00D37B6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053555"/>
      <w:docPartObj>
        <w:docPartGallery w:val="Page Numbers (Top of Page)"/>
        <w:docPartUnique/>
      </w:docPartObj>
    </w:sdtPr>
    <w:sdtEndPr/>
    <w:sdtContent>
      <w:p w14:paraId="65063EAA" w14:textId="53830A63" w:rsidR="00D37B68" w:rsidRDefault="00D37B68">
        <w:pPr>
          <w:pStyle w:val="a5"/>
          <w:jc w:val="center"/>
        </w:pPr>
        <w:r>
          <w:fldChar w:fldCharType="begin"/>
        </w:r>
        <w:r>
          <w:instrText>PAGE   \* MERGEFORMAT</w:instrText>
        </w:r>
        <w:r>
          <w:fldChar w:fldCharType="separate"/>
        </w:r>
        <w:r w:rsidR="00363F1C">
          <w:rPr>
            <w:noProof/>
          </w:rPr>
          <w:t>15</w:t>
        </w:r>
        <w:r>
          <w:fldChar w:fldCharType="end"/>
        </w:r>
      </w:p>
    </w:sdtContent>
  </w:sdt>
  <w:p w14:paraId="3B9EF313" w14:textId="77777777" w:rsidR="00D37B68" w:rsidRDefault="00D37B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AAF"/>
    <w:multiLevelType w:val="hybridMultilevel"/>
    <w:tmpl w:val="FB602B7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46C478E"/>
    <w:multiLevelType w:val="hybridMultilevel"/>
    <w:tmpl w:val="973EAADE"/>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A6F6EA0"/>
    <w:multiLevelType w:val="multilevel"/>
    <w:tmpl w:val="9D8ED622"/>
    <w:lvl w:ilvl="0">
      <w:start w:val="1"/>
      <w:numFmt w:val="decimal"/>
      <w:lvlText w:val="%1)"/>
      <w:lvlJc w:val="left"/>
      <w:pPr>
        <w:ind w:left="1211" w:hanging="360"/>
      </w:pPr>
      <w:rPr>
        <w:rFonts w:hint="default"/>
        <w:b w:val="0"/>
        <w:i w:val="0"/>
        <w:sz w:val="28"/>
        <w:szCs w:val="28"/>
      </w:rPr>
    </w:lvl>
    <w:lvl w:ilvl="1">
      <w:start w:val="1"/>
      <w:numFmt w:val="lowerLetter"/>
      <w:lvlText w:val="%2."/>
      <w:lvlJc w:val="left"/>
      <w:pPr>
        <w:ind w:left="1155" w:hanging="360"/>
      </w:pPr>
      <w:rPr>
        <w:rFonts w:cs="Times New Roman"/>
      </w:rPr>
    </w:lvl>
    <w:lvl w:ilvl="2">
      <w:start w:val="1"/>
      <w:numFmt w:val="lowerRoman"/>
      <w:lvlText w:val="%3."/>
      <w:lvlJc w:val="right"/>
      <w:pPr>
        <w:ind w:left="1875" w:hanging="180"/>
      </w:pPr>
      <w:rPr>
        <w:rFonts w:cs="Times New Roman"/>
      </w:rPr>
    </w:lvl>
    <w:lvl w:ilvl="3">
      <w:start w:val="1"/>
      <w:numFmt w:val="decimal"/>
      <w:lvlText w:val="%4."/>
      <w:lvlJc w:val="left"/>
      <w:pPr>
        <w:ind w:left="1211" w:hanging="360"/>
      </w:pPr>
      <w:rPr>
        <w:rFonts w:ascii="Times New Roman" w:hAnsi="Times New Roman" w:cs="Times New Roman"/>
        <w:b w:val="0"/>
        <w:sz w:val="28"/>
        <w:szCs w:val="28"/>
      </w:rPr>
    </w:lvl>
    <w:lvl w:ilvl="4">
      <w:start w:val="1"/>
      <w:numFmt w:val="lowerLetter"/>
      <w:lvlText w:val="%5."/>
      <w:lvlJc w:val="left"/>
      <w:pPr>
        <w:ind w:left="3315" w:hanging="360"/>
      </w:pPr>
      <w:rPr>
        <w:rFonts w:cs="Times New Roman"/>
      </w:rPr>
    </w:lvl>
    <w:lvl w:ilvl="5">
      <w:start w:val="1"/>
      <w:numFmt w:val="lowerRoman"/>
      <w:lvlText w:val="%6."/>
      <w:lvlJc w:val="right"/>
      <w:pPr>
        <w:ind w:left="4035" w:hanging="180"/>
      </w:pPr>
      <w:rPr>
        <w:rFonts w:cs="Times New Roman"/>
      </w:rPr>
    </w:lvl>
    <w:lvl w:ilvl="6">
      <w:start w:val="1"/>
      <w:numFmt w:val="decimal"/>
      <w:lvlText w:val="%7."/>
      <w:lvlJc w:val="left"/>
      <w:pPr>
        <w:ind w:left="4755" w:hanging="360"/>
      </w:pPr>
      <w:rPr>
        <w:rFonts w:cs="Times New Roman"/>
      </w:rPr>
    </w:lvl>
    <w:lvl w:ilvl="7">
      <w:start w:val="1"/>
      <w:numFmt w:val="lowerLetter"/>
      <w:lvlText w:val="%8."/>
      <w:lvlJc w:val="left"/>
      <w:pPr>
        <w:ind w:left="5475" w:hanging="360"/>
      </w:pPr>
      <w:rPr>
        <w:rFonts w:cs="Times New Roman"/>
      </w:rPr>
    </w:lvl>
    <w:lvl w:ilvl="8">
      <w:start w:val="1"/>
      <w:numFmt w:val="lowerRoman"/>
      <w:lvlText w:val="%9."/>
      <w:lvlJc w:val="right"/>
      <w:pPr>
        <w:ind w:left="6195" w:hanging="180"/>
      </w:pPr>
      <w:rPr>
        <w:rFonts w:cs="Times New Roman"/>
      </w:rPr>
    </w:lvl>
  </w:abstractNum>
  <w:abstractNum w:abstractNumId="3" w15:restartNumberingAfterBreak="0">
    <w:nsid w:val="10094D49"/>
    <w:multiLevelType w:val="hybridMultilevel"/>
    <w:tmpl w:val="81006888"/>
    <w:lvl w:ilvl="0" w:tplc="48D0D4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578616F"/>
    <w:multiLevelType w:val="hybridMultilevel"/>
    <w:tmpl w:val="CCD20FFE"/>
    <w:lvl w:ilvl="0" w:tplc="EB107BE6">
      <w:numFmt w:val="bullet"/>
      <w:lvlText w:val="-"/>
      <w:lvlJc w:val="left"/>
      <w:pPr>
        <w:ind w:left="720" w:hanging="360"/>
      </w:pPr>
      <w:rPr>
        <w:rFonts w:ascii="Times New Roman" w:eastAsia="Times New Roman" w:hAnsi="Times New Roman" w:cs="Times New Roman" w:hint="default"/>
        <w:color w:val="333333"/>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0224F5"/>
    <w:multiLevelType w:val="multilevel"/>
    <w:tmpl w:val="53A40F8E"/>
    <w:lvl w:ilvl="0">
      <w:start w:val="1"/>
      <w:numFmt w:val="upperRoman"/>
      <w:lvlText w:val="%1."/>
      <w:lvlJc w:val="left"/>
      <w:pPr>
        <w:ind w:left="1080" w:hanging="720"/>
      </w:pPr>
      <w:rPr>
        <w:rFonts w:ascii="Times New Roman" w:hAnsi="Times New Roman" w:cs="Times New Roman"/>
        <w:b w:val="0"/>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9EA517C"/>
    <w:multiLevelType w:val="multilevel"/>
    <w:tmpl w:val="9AC85AA8"/>
    <w:lvl w:ilvl="0">
      <w:start w:val="1"/>
      <w:numFmt w:val="decimal"/>
      <w:lvlText w:val="%1)"/>
      <w:lvlJc w:val="left"/>
      <w:pPr>
        <w:ind w:left="1429" w:hanging="360"/>
      </w:pPr>
      <w:rPr>
        <w:rFonts w:ascii="Times New Roman" w:hAnsi="Times New Roman" w:cs="Times New Roman"/>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D447380"/>
    <w:multiLevelType w:val="hybridMultilevel"/>
    <w:tmpl w:val="16F89432"/>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1E944C9A"/>
    <w:multiLevelType w:val="hybridMultilevel"/>
    <w:tmpl w:val="54A6F87A"/>
    <w:lvl w:ilvl="0" w:tplc="83FA7802">
      <w:start w:val="1"/>
      <w:numFmt w:val="decimal"/>
      <w:lvlText w:val="%1)"/>
      <w:lvlJc w:val="left"/>
      <w:pPr>
        <w:ind w:left="1011" w:hanging="44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FD155E2"/>
    <w:multiLevelType w:val="multilevel"/>
    <w:tmpl w:val="F07A141E"/>
    <w:lvl w:ilvl="0">
      <w:start w:val="1"/>
      <w:numFmt w:val="decimal"/>
      <w:lvlText w:val="%1)"/>
      <w:lvlJc w:val="left"/>
      <w:pPr>
        <w:ind w:left="1069" w:hanging="360"/>
      </w:pPr>
      <w:rPr>
        <w:rFonts w:ascii="Times New Roman" w:hAnsi="Times New Roman" w:cs="Times New Roman"/>
        <w:sz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15:restartNumberingAfterBreak="0">
    <w:nsid w:val="214B6A72"/>
    <w:multiLevelType w:val="multilevel"/>
    <w:tmpl w:val="D8E0932A"/>
    <w:lvl w:ilvl="0">
      <w:start w:val="1"/>
      <w:numFmt w:val="decimal"/>
      <w:lvlText w:val="%1)"/>
      <w:lvlJc w:val="left"/>
      <w:pPr>
        <w:ind w:left="1429" w:hanging="360"/>
      </w:pPr>
      <w:rPr>
        <w:rFonts w:ascii="Times New Roman" w:hAnsi="Times New Roman" w:cs="Times New Roman"/>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69614EA"/>
    <w:multiLevelType w:val="multilevel"/>
    <w:tmpl w:val="04E04960"/>
    <w:lvl w:ilvl="0">
      <w:start w:val="1"/>
      <w:numFmt w:val="decimal"/>
      <w:lvlText w:val="%1)"/>
      <w:lvlJc w:val="left"/>
      <w:pPr>
        <w:ind w:left="1211" w:hanging="360"/>
      </w:pPr>
      <w:rPr>
        <w:rFonts w:hint="default"/>
        <w:b w:val="0"/>
        <w:i w:val="0"/>
        <w:sz w:val="28"/>
        <w:szCs w:val="28"/>
      </w:rPr>
    </w:lvl>
    <w:lvl w:ilvl="1">
      <w:start w:val="1"/>
      <w:numFmt w:val="lowerLetter"/>
      <w:lvlText w:val="%2."/>
      <w:lvlJc w:val="left"/>
      <w:pPr>
        <w:ind w:left="1155" w:hanging="360"/>
      </w:pPr>
      <w:rPr>
        <w:rFonts w:cs="Times New Roman"/>
      </w:rPr>
    </w:lvl>
    <w:lvl w:ilvl="2">
      <w:start w:val="1"/>
      <w:numFmt w:val="lowerRoman"/>
      <w:lvlText w:val="%3."/>
      <w:lvlJc w:val="right"/>
      <w:pPr>
        <w:ind w:left="1875" w:hanging="180"/>
      </w:pPr>
      <w:rPr>
        <w:rFonts w:cs="Times New Roman"/>
      </w:rPr>
    </w:lvl>
    <w:lvl w:ilvl="3">
      <w:start w:val="1"/>
      <w:numFmt w:val="decimal"/>
      <w:lvlText w:val="%4."/>
      <w:lvlJc w:val="left"/>
      <w:pPr>
        <w:ind w:left="1211" w:hanging="360"/>
      </w:pPr>
      <w:rPr>
        <w:rFonts w:ascii="Times New Roman" w:hAnsi="Times New Roman" w:cs="Times New Roman"/>
        <w:b w:val="0"/>
        <w:sz w:val="28"/>
        <w:szCs w:val="28"/>
      </w:rPr>
    </w:lvl>
    <w:lvl w:ilvl="4">
      <w:start w:val="1"/>
      <w:numFmt w:val="lowerLetter"/>
      <w:lvlText w:val="%5."/>
      <w:lvlJc w:val="left"/>
      <w:pPr>
        <w:ind w:left="3315" w:hanging="360"/>
      </w:pPr>
      <w:rPr>
        <w:rFonts w:cs="Times New Roman"/>
      </w:rPr>
    </w:lvl>
    <w:lvl w:ilvl="5">
      <w:start w:val="1"/>
      <w:numFmt w:val="lowerRoman"/>
      <w:lvlText w:val="%6."/>
      <w:lvlJc w:val="right"/>
      <w:pPr>
        <w:ind w:left="4035" w:hanging="180"/>
      </w:pPr>
      <w:rPr>
        <w:rFonts w:cs="Times New Roman"/>
      </w:rPr>
    </w:lvl>
    <w:lvl w:ilvl="6">
      <w:start w:val="1"/>
      <w:numFmt w:val="decimal"/>
      <w:lvlText w:val="%7."/>
      <w:lvlJc w:val="left"/>
      <w:pPr>
        <w:ind w:left="4755" w:hanging="360"/>
      </w:pPr>
      <w:rPr>
        <w:rFonts w:cs="Times New Roman"/>
      </w:rPr>
    </w:lvl>
    <w:lvl w:ilvl="7">
      <w:start w:val="1"/>
      <w:numFmt w:val="lowerLetter"/>
      <w:lvlText w:val="%8."/>
      <w:lvlJc w:val="left"/>
      <w:pPr>
        <w:ind w:left="5475" w:hanging="360"/>
      </w:pPr>
      <w:rPr>
        <w:rFonts w:cs="Times New Roman"/>
      </w:rPr>
    </w:lvl>
    <w:lvl w:ilvl="8">
      <w:start w:val="1"/>
      <w:numFmt w:val="lowerRoman"/>
      <w:lvlText w:val="%9."/>
      <w:lvlJc w:val="right"/>
      <w:pPr>
        <w:ind w:left="6195" w:hanging="180"/>
      </w:pPr>
      <w:rPr>
        <w:rFonts w:cs="Times New Roman"/>
      </w:rPr>
    </w:lvl>
  </w:abstractNum>
  <w:abstractNum w:abstractNumId="12" w15:restartNumberingAfterBreak="0">
    <w:nsid w:val="282011A4"/>
    <w:multiLevelType w:val="hybridMultilevel"/>
    <w:tmpl w:val="CED2C3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DA5796"/>
    <w:multiLevelType w:val="multilevel"/>
    <w:tmpl w:val="C3FA0A70"/>
    <w:lvl w:ilvl="0">
      <w:start w:val="1"/>
      <w:numFmt w:val="decimal"/>
      <w:lvlText w:val="%1)"/>
      <w:lvlJc w:val="left"/>
      <w:pPr>
        <w:ind w:left="1081" w:hanging="372"/>
      </w:pPr>
      <w:rPr>
        <w:rFonts w:ascii="Times New Roman" w:hAnsi="Times New Roman" w:cs="Times New Roman" w:hint="default"/>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32C600C2"/>
    <w:multiLevelType w:val="multilevel"/>
    <w:tmpl w:val="61E400D0"/>
    <w:lvl w:ilvl="0">
      <w:start w:val="1"/>
      <w:numFmt w:val="decimal"/>
      <w:lvlText w:val="%1)"/>
      <w:lvlJc w:val="left"/>
      <w:pPr>
        <w:ind w:left="1353" w:hanging="360"/>
      </w:pPr>
      <w:rPr>
        <w:rFonts w:hint="default"/>
        <w:b w:val="0"/>
        <w:i w:val="0"/>
        <w:sz w:val="28"/>
        <w:szCs w:val="28"/>
      </w:rPr>
    </w:lvl>
    <w:lvl w:ilvl="1">
      <w:start w:val="1"/>
      <w:numFmt w:val="lowerLetter"/>
      <w:lvlText w:val="%2."/>
      <w:lvlJc w:val="left"/>
      <w:pPr>
        <w:ind w:left="1155" w:hanging="360"/>
      </w:pPr>
      <w:rPr>
        <w:rFonts w:cs="Times New Roman"/>
      </w:rPr>
    </w:lvl>
    <w:lvl w:ilvl="2">
      <w:start w:val="1"/>
      <w:numFmt w:val="lowerRoman"/>
      <w:lvlText w:val="%3."/>
      <w:lvlJc w:val="right"/>
      <w:pPr>
        <w:ind w:left="1875" w:hanging="180"/>
      </w:pPr>
      <w:rPr>
        <w:rFonts w:cs="Times New Roman"/>
      </w:rPr>
    </w:lvl>
    <w:lvl w:ilvl="3">
      <w:start w:val="1"/>
      <w:numFmt w:val="decimal"/>
      <w:lvlText w:val="%4."/>
      <w:lvlJc w:val="left"/>
      <w:pPr>
        <w:ind w:left="1211" w:hanging="360"/>
      </w:pPr>
      <w:rPr>
        <w:rFonts w:ascii="Times New Roman" w:hAnsi="Times New Roman" w:cs="Times New Roman"/>
        <w:b w:val="0"/>
        <w:sz w:val="28"/>
        <w:szCs w:val="28"/>
      </w:rPr>
    </w:lvl>
    <w:lvl w:ilvl="4">
      <w:start w:val="1"/>
      <w:numFmt w:val="lowerLetter"/>
      <w:lvlText w:val="%5."/>
      <w:lvlJc w:val="left"/>
      <w:pPr>
        <w:ind w:left="3315" w:hanging="360"/>
      </w:pPr>
      <w:rPr>
        <w:rFonts w:cs="Times New Roman"/>
      </w:rPr>
    </w:lvl>
    <w:lvl w:ilvl="5">
      <w:start w:val="1"/>
      <w:numFmt w:val="lowerRoman"/>
      <w:lvlText w:val="%6."/>
      <w:lvlJc w:val="right"/>
      <w:pPr>
        <w:ind w:left="4035" w:hanging="180"/>
      </w:pPr>
      <w:rPr>
        <w:rFonts w:cs="Times New Roman"/>
      </w:rPr>
    </w:lvl>
    <w:lvl w:ilvl="6">
      <w:start w:val="1"/>
      <w:numFmt w:val="decimal"/>
      <w:lvlText w:val="%7."/>
      <w:lvlJc w:val="left"/>
      <w:pPr>
        <w:ind w:left="4755" w:hanging="360"/>
      </w:pPr>
      <w:rPr>
        <w:rFonts w:cs="Times New Roman"/>
      </w:rPr>
    </w:lvl>
    <w:lvl w:ilvl="7">
      <w:start w:val="1"/>
      <w:numFmt w:val="lowerLetter"/>
      <w:lvlText w:val="%8."/>
      <w:lvlJc w:val="left"/>
      <w:pPr>
        <w:ind w:left="5475" w:hanging="360"/>
      </w:pPr>
      <w:rPr>
        <w:rFonts w:cs="Times New Roman"/>
      </w:rPr>
    </w:lvl>
    <w:lvl w:ilvl="8">
      <w:start w:val="1"/>
      <w:numFmt w:val="lowerRoman"/>
      <w:lvlText w:val="%9."/>
      <w:lvlJc w:val="right"/>
      <w:pPr>
        <w:ind w:left="6195" w:hanging="180"/>
      </w:pPr>
      <w:rPr>
        <w:rFonts w:cs="Times New Roman"/>
      </w:rPr>
    </w:lvl>
  </w:abstractNum>
  <w:abstractNum w:abstractNumId="15" w15:restartNumberingAfterBreak="0">
    <w:nsid w:val="34002FDB"/>
    <w:multiLevelType w:val="multilevel"/>
    <w:tmpl w:val="3B6CEB32"/>
    <w:lvl w:ilvl="0">
      <w:start w:val="1"/>
      <w:numFmt w:val="decimal"/>
      <w:lvlText w:val="%1)"/>
      <w:lvlJc w:val="left"/>
      <w:pPr>
        <w:ind w:left="1141" w:hanging="432"/>
      </w:pPr>
      <w:rPr>
        <w:rFonts w:ascii="Times New Roman" w:hAnsi="Times New Roman"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34D7575C"/>
    <w:multiLevelType w:val="hybridMultilevel"/>
    <w:tmpl w:val="24C03AAE"/>
    <w:lvl w:ilvl="0" w:tplc="A7B68BA8">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6E23885"/>
    <w:multiLevelType w:val="hybridMultilevel"/>
    <w:tmpl w:val="EE32B5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986539"/>
    <w:multiLevelType w:val="multilevel"/>
    <w:tmpl w:val="11B01426"/>
    <w:lvl w:ilvl="0">
      <w:start w:val="1"/>
      <w:numFmt w:val="decimal"/>
      <w:lvlText w:val="%1)"/>
      <w:lvlJc w:val="left"/>
      <w:pPr>
        <w:ind w:left="1189" w:hanging="480"/>
      </w:pPr>
      <w:rPr>
        <w:rFonts w:ascii="Times New Roman" w:hAnsi="Times New Roman"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CB22F82"/>
    <w:multiLevelType w:val="hybridMultilevel"/>
    <w:tmpl w:val="8BD0533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3E1976CC"/>
    <w:multiLevelType w:val="hybridMultilevel"/>
    <w:tmpl w:val="8150483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422839C3"/>
    <w:multiLevelType w:val="hybridMultilevel"/>
    <w:tmpl w:val="3698B5B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45CB4B25"/>
    <w:multiLevelType w:val="hybridMultilevel"/>
    <w:tmpl w:val="2FD68B9C"/>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47C34C99"/>
    <w:multiLevelType w:val="hybridMultilevel"/>
    <w:tmpl w:val="8150483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490D4D30"/>
    <w:multiLevelType w:val="hybridMultilevel"/>
    <w:tmpl w:val="5B089428"/>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B14702B"/>
    <w:multiLevelType w:val="hybridMultilevel"/>
    <w:tmpl w:val="FB602B7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15:restartNumberingAfterBreak="0">
    <w:nsid w:val="4C2E55D7"/>
    <w:multiLevelType w:val="hybridMultilevel"/>
    <w:tmpl w:val="8150483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4D9D50FE"/>
    <w:multiLevelType w:val="multilevel"/>
    <w:tmpl w:val="BB8EDC1A"/>
    <w:lvl w:ilvl="0">
      <w:start w:val="1"/>
      <w:numFmt w:val="decimal"/>
      <w:lvlText w:val="%1)"/>
      <w:lvlJc w:val="left"/>
      <w:pPr>
        <w:ind w:left="1353" w:hanging="360"/>
      </w:pPr>
      <w:rPr>
        <w:rFonts w:hint="default"/>
        <w:b w:val="0"/>
        <w:i w:val="0"/>
        <w:sz w:val="28"/>
        <w:szCs w:val="28"/>
      </w:rPr>
    </w:lvl>
    <w:lvl w:ilvl="1">
      <w:start w:val="1"/>
      <w:numFmt w:val="lowerLetter"/>
      <w:lvlText w:val="%2."/>
      <w:lvlJc w:val="left"/>
      <w:pPr>
        <w:ind w:left="1155" w:hanging="360"/>
      </w:pPr>
      <w:rPr>
        <w:rFonts w:cs="Times New Roman"/>
      </w:rPr>
    </w:lvl>
    <w:lvl w:ilvl="2">
      <w:start w:val="1"/>
      <w:numFmt w:val="lowerRoman"/>
      <w:lvlText w:val="%3."/>
      <w:lvlJc w:val="right"/>
      <w:pPr>
        <w:ind w:left="1875" w:hanging="180"/>
      </w:pPr>
      <w:rPr>
        <w:rFonts w:cs="Times New Roman"/>
      </w:rPr>
    </w:lvl>
    <w:lvl w:ilvl="3">
      <w:start w:val="1"/>
      <w:numFmt w:val="decimal"/>
      <w:lvlText w:val="%4."/>
      <w:lvlJc w:val="left"/>
      <w:pPr>
        <w:ind w:left="1211" w:hanging="360"/>
      </w:pPr>
      <w:rPr>
        <w:rFonts w:ascii="Times New Roman" w:hAnsi="Times New Roman" w:cs="Times New Roman"/>
        <w:b w:val="0"/>
        <w:sz w:val="28"/>
        <w:szCs w:val="28"/>
      </w:rPr>
    </w:lvl>
    <w:lvl w:ilvl="4">
      <w:start w:val="1"/>
      <w:numFmt w:val="lowerLetter"/>
      <w:lvlText w:val="%5."/>
      <w:lvlJc w:val="left"/>
      <w:pPr>
        <w:ind w:left="3315" w:hanging="360"/>
      </w:pPr>
      <w:rPr>
        <w:rFonts w:cs="Times New Roman"/>
      </w:rPr>
    </w:lvl>
    <w:lvl w:ilvl="5">
      <w:start w:val="1"/>
      <w:numFmt w:val="lowerRoman"/>
      <w:lvlText w:val="%6."/>
      <w:lvlJc w:val="right"/>
      <w:pPr>
        <w:ind w:left="4035" w:hanging="180"/>
      </w:pPr>
      <w:rPr>
        <w:rFonts w:cs="Times New Roman"/>
      </w:rPr>
    </w:lvl>
    <w:lvl w:ilvl="6">
      <w:start w:val="1"/>
      <w:numFmt w:val="decimal"/>
      <w:lvlText w:val="%7."/>
      <w:lvlJc w:val="left"/>
      <w:pPr>
        <w:ind w:left="4755" w:hanging="360"/>
      </w:pPr>
      <w:rPr>
        <w:rFonts w:cs="Times New Roman"/>
      </w:rPr>
    </w:lvl>
    <w:lvl w:ilvl="7">
      <w:start w:val="1"/>
      <w:numFmt w:val="lowerLetter"/>
      <w:lvlText w:val="%8."/>
      <w:lvlJc w:val="left"/>
      <w:pPr>
        <w:ind w:left="5475" w:hanging="360"/>
      </w:pPr>
      <w:rPr>
        <w:rFonts w:cs="Times New Roman"/>
      </w:rPr>
    </w:lvl>
    <w:lvl w:ilvl="8">
      <w:start w:val="1"/>
      <w:numFmt w:val="lowerRoman"/>
      <w:lvlText w:val="%9."/>
      <w:lvlJc w:val="right"/>
      <w:pPr>
        <w:ind w:left="6195" w:hanging="180"/>
      </w:pPr>
      <w:rPr>
        <w:rFonts w:cs="Times New Roman"/>
      </w:rPr>
    </w:lvl>
  </w:abstractNum>
  <w:abstractNum w:abstractNumId="28" w15:restartNumberingAfterBreak="0">
    <w:nsid w:val="517B28D2"/>
    <w:multiLevelType w:val="hybridMultilevel"/>
    <w:tmpl w:val="90BAB6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20A0D62"/>
    <w:multiLevelType w:val="hybridMultilevel"/>
    <w:tmpl w:val="3EE067C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52A55434"/>
    <w:multiLevelType w:val="hybridMultilevel"/>
    <w:tmpl w:val="4C3869B2"/>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15:restartNumberingAfterBreak="0">
    <w:nsid w:val="54B44B03"/>
    <w:multiLevelType w:val="multilevel"/>
    <w:tmpl w:val="61E400D0"/>
    <w:lvl w:ilvl="0">
      <w:start w:val="1"/>
      <w:numFmt w:val="decimal"/>
      <w:lvlText w:val="%1)"/>
      <w:lvlJc w:val="left"/>
      <w:pPr>
        <w:ind w:left="1353" w:hanging="360"/>
      </w:pPr>
      <w:rPr>
        <w:rFonts w:hint="default"/>
        <w:b w:val="0"/>
        <w:i w:val="0"/>
        <w:sz w:val="28"/>
        <w:szCs w:val="28"/>
      </w:rPr>
    </w:lvl>
    <w:lvl w:ilvl="1">
      <w:start w:val="1"/>
      <w:numFmt w:val="lowerLetter"/>
      <w:lvlText w:val="%2."/>
      <w:lvlJc w:val="left"/>
      <w:pPr>
        <w:ind w:left="1155" w:hanging="360"/>
      </w:pPr>
      <w:rPr>
        <w:rFonts w:cs="Times New Roman"/>
      </w:rPr>
    </w:lvl>
    <w:lvl w:ilvl="2">
      <w:start w:val="1"/>
      <w:numFmt w:val="lowerRoman"/>
      <w:lvlText w:val="%3."/>
      <w:lvlJc w:val="right"/>
      <w:pPr>
        <w:ind w:left="1875" w:hanging="180"/>
      </w:pPr>
      <w:rPr>
        <w:rFonts w:cs="Times New Roman"/>
      </w:rPr>
    </w:lvl>
    <w:lvl w:ilvl="3">
      <w:start w:val="1"/>
      <w:numFmt w:val="decimal"/>
      <w:lvlText w:val="%4."/>
      <w:lvlJc w:val="left"/>
      <w:pPr>
        <w:ind w:left="1211" w:hanging="360"/>
      </w:pPr>
      <w:rPr>
        <w:rFonts w:ascii="Times New Roman" w:hAnsi="Times New Roman" w:cs="Times New Roman"/>
        <w:b w:val="0"/>
        <w:sz w:val="28"/>
        <w:szCs w:val="28"/>
      </w:rPr>
    </w:lvl>
    <w:lvl w:ilvl="4">
      <w:start w:val="1"/>
      <w:numFmt w:val="lowerLetter"/>
      <w:lvlText w:val="%5."/>
      <w:lvlJc w:val="left"/>
      <w:pPr>
        <w:ind w:left="3315" w:hanging="360"/>
      </w:pPr>
      <w:rPr>
        <w:rFonts w:cs="Times New Roman"/>
      </w:rPr>
    </w:lvl>
    <w:lvl w:ilvl="5">
      <w:start w:val="1"/>
      <w:numFmt w:val="lowerRoman"/>
      <w:lvlText w:val="%6."/>
      <w:lvlJc w:val="right"/>
      <w:pPr>
        <w:ind w:left="4035" w:hanging="180"/>
      </w:pPr>
      <w:rPr>
        <w:rFonts w:cs="Times New Roman"/>
      </w:rPr>
    </w:lvl>
    <w:lvl w:ilvl="6">
      <w:start w:val="1"/>
      <w:numFmt w:val="decimal"/>
      <w:lvlText w:val="%7."/>
      <w:lvlJc w:val="left"/>
      <w:pPr>
        <w:ind w:left="4755" w:hanging="360"/>
      </w:pPr>
      <w:rPr>
        <w:rFonts w:cs="Times New Roman"/>
      </w:rPr>
    </w:lvl>
    <w:lvl w:ilvl="7">
      <w:start w:val="1"/>
      <w:numFmt w:val="lowerLetter"/>
      <w:lvlText w:val="%8."/>
      <w:lvlJc w:val="left"/>
      <w:pPr>
        <w:ind w:left="5475" w:hanging="360"/>
      </w:pPr>
      <w:rPr>
        <w:rFonts w:cs="Times New Roman"/>
      </w:rPr>
    </w:lvl>
    <w:lvl w:ilvl="8">
      <w:start w:val="1"/>
      <w:numFmt w:val="lowerRoman"/>
      <w:lvlText w:val="%9."/>
      <w:lvlJc w:val="right"/>
      <w:pPr>
        <w:ind w:left="6195" w:hanging="180"/>
      </w:pPr>
      <w:rPr>
        <w:rFonts w:cs="Times New Roman"/>
      </w:rPr>
    </w:lvl>
  </w:abstractNum>
  <w:abstractNum w:abstractNumId="32" w15:restartNumberingAfterBreak="0">
    <w:nsid w:val="59A4202C"/>
    <w:multiLevelType w:val="multilevel"/>
    <w:tmpl w:val="61E400D0"/>
    <w:lvl w:ilvl="0">
      <w:start w:val="1"/>
      <w:numFmt w:val="decimal"/>
      <w:lvlText w:val="%1)"/>
      <w:lvlJc w:val="left"/>
      <w:pPr>
        <w:ind w:left="1353" w:hanging="360"/>
      </w:pPr>
      <w:rPr>
        <w:rFonts w:hint="default"/>
        <w:b w:val="0"/>
        <w:i w:val="0"/>
        <w:sz w:val="28"/>
        <w:szCs w:val="28"/>
      </w:rPr>
    </w:lvl>
    <w:lvl w:ilvl="1">
      <w:start w:val="1"/>
      <w:numFmt w:val="lowerLetter"/>
      <w:lvlText w:val="%2."/>
      <w:lvlJc w:val="left"/>
      <w:pPr>
        <w:ind w:left="1155" w:hanging="360"/>
      </w:pPr>
      <w:rPr>
        <w:rFonts w:cs="Times New Roman"/>
      </w:rPr>
    </w:lvl>
    <w:lvl w:ilvl="2">
      <w:start w:val="1"/>
      <w:numFmt w:val="lowerRoman"/>
      <w:lvlText w:val="%3."/>
      <w:lvlJc w:val="right"/>
      <w:pPr>
        <w:ind w:left="1875" w:hanging="180"/>
      </w:pPr>
      <w:rPr>
        <w:rFonts w:cs="Times New Roman"/>
      </w:rPr>
    </w:lvl>
    <w:lvl w:ilvl="3">
      <w:start w:val="1"/>
      <w:numFmt w:val="decimal"/>
      <w:lvlText w:val="%4."/>
      <w:lvlJc w:val="left"/>
      <w:pPr>
        <w:ind w:left="1211" w:hanging="360"/>
      </w:pPr>
      <w:rPr>
        <w:rFonts w:ascii="Times New Roman" w:hAnsi="Times New Roman" w:cs="Times New Roman"/>
        <w:b w:val="0"/>
        <w:sz w:val="28"/>
        <w:szCs w:val="28"/>
      </w:rPr>
    </w:lvl>
    <w:lvl w:ilvl="4">
      <w:start w:val="1"/>
      <w:numFmt w:val="lowerLetter"/>
      <w:lvlText w:val="%5."/>
      <w:lvlJc w:val="left"/>
      <w:pPr>
        <w:ind w:left="3315" w:hanging="360"/>
      </w:pPr>
      <w:rPr>
        <w:rFonts w:cs="Times New Roman"/>
      </w:rPr>
    </w:lvl>
    <w:lvl w:ilvl="5">
      <w:start w:val="1"/>
      <w:numFmt w:val="lowerRoman"/>
      <w:lvlText w:val="%6."/>
      <w:lvlJc w:val="right"/>
      <w:pPr>
        <w:ind w:left="4035" w:hanging="180"/>
      </w:pPr>
      <w:rPr>
        <w:rFonts w:cs="Times New Roman"/>
      </w:rPr>
    </w:lvl>
    <w:lvl w:ilvl="6">
      <w:start w:val="1"/>
      <w:numFmt w:val="decimal"/>
      <w:lvlText w:val="%7."/>
      <w:lvlJc w:val="left"/>
      <w:pPr>
        <w:ind w:left="4755" w:hanging="360"/>
      </w:pPr>
      <w:rPr>
        <w:rFonts w:cs="Times New Roman"/>
      </w:rPr>
    </w:lvl>
    <w:lvl w:ilvl="7">
      <w:start w:val="1"/>
      <w:numFmt w:val="lowerLetter"/>
      <w:lvlText w:val="%8."/>
      <w:lvlJc w:val="left"/>
      <w:pPr>
        <w:ind w:left="5475" w:hanging="360"/>
      </w:pPr>
      <w:rPr>
        <w:rFonts w:cs="Times New Roman"/>
      </w:rPr>
    </w:lvl>
    <w:lvl w:ilvl="8">
      <w:start w:val="1"/>
      <w:numFmt w:val="lowerRoman"/>
      <w:lvlText w:val="%9."/>
      <w:lvlJc w:val="right"/>
      <w:pPr>
        <w:ind w:left="6195" w:hanging="180"/>
      </w:pPr>
      <w:rPr>
        <w:rFonts w:cs="Times New Roman"/>
      </w:rPr>
    </w:lvl>
  </w:abstractNum>
  <w:abstractNum w:abstractNumId="33" w15:restartNumberingAfterBreak="0">
    <w:nsid w:val="59EA23CF"/>
    <w:multiLevelType w:val="multilevel"/>
    <w:tmpl w:val="04E04960"/>
    <w:lvl w:ilvl="0">
      <w:start w:val="1"/>
      <w:numFmt w:val="decimal"/>
      <w:lvlText w:val="%1)"/>
      <w:lvlJc w:val="left"/>
      <w:pPr>
        <w:ind w:left="1211" w:hanging="360"/>
      </w:pPr>
      <w:rPr>
        <w:rFonts w:hint="default"/>
        <w:b w:val="0"/>
        <w:i w:val="0"/>
        <w:sz w:val="28"/>
        <w:szCs w:val="28"/>
      </w:rPr>
    </w:lvl>
    <w:lvl w:ilvl="1">
      <w:start w:val="1"/>
      <w:numFmt w:val="lowerLetter"/>
      <w:lvlText w:val="%2."/>
      <w:lvlJc w:val="left"/>
      <w:pPr>
        <w:ind w:left="1155" w:hanging="360"/>
      </w:pPr>
      <w:rPr>
        <w:rFonts w:cs="Times New Roman"/>
      </w:rPr>
    </w:lvl>
    <w:lvl w:ilvl="2">
      <w:start w:val="1"/>
      <w:numFmt w:val="lowerRoman"/>
      <w:lvlText w:val="%3."/>
      <w:lvlJc w:val="right"/>
      <w:pPr>
        <w:ind w:left="1875" w:hanging="180"/>
      </w:pPr>
      <w:rPr>
        <w:rFonts w:cs="Times New Roman"/>
      </w:rPr>
    </w:lvl>
    <w:lvl w:ilvl="3">
      <w:start w:val="1"/>
      <w:numFmt w:val="decimal"/>
      <w:lvlText w:val="%4."/>
      <w:lvlJc w:val="left"/>
      <w:pPr>
        <w:ind w:left="1211" w:hanging="360"/>
      </w:pPr>
      <w:rPr>
        <w:rFonts w:ascii="Times New Roman" w:hAnsi="Times New Roman" w:cs="Times New Roman"/>
        <w:b w:val="0"/>
        <w:sz w:val="28"/>
        <w:szCs w:val="28"/>
      </w:rPr>
    </w:lvl>
    <w:lvl w:ilvl="4">
      <w:start w:val="1"/>
      <w:numFmt w:val="lowerLetter"/>
      <w:lvlText w:val="%5."/>
      <w:lvlJc w:val="left"/>
      <w:pPr>
        <w:ind w:left="3315" w:hanging="360"/>
      </w:pPr>
      <w:rPr>
        <w:rFonts w:cs="Times New Roman"/>
      </w:rPr>
    </w:lvl>
    <w:lvl w:ilvl="5">
      <w:start w:val="1"/>
      <w:numFmt w:val="lowerRoman"/>
      <w:lvlText w:val="%6."/>
      <w:lvlJc w:val="right"/>
      <w:pPr>
        <w:ind w:left="4035" w:hanging="180"/>
      </w:pPr>
      <w:rPr>
        <w:rFonts w:cs="Times New Roman"/>
      </w:rPr>
    </w:lvl>
    <w:lvl w:ilvl="6">
      <w:start w:val="1"/>
      <w:numFmt w:val="decimal"/>
      <w:lvlText w:val="%7."/>
      <w:lvlJc w:val="left"/>
      <w:pPr>
        <w:ind w:left="4755" w:hanging="360"/>
      </w:pPr>
      <w:rPr>
        <w:rFonts w:cs="Times New Roman"/>
      </w:rPr>
    </w:lvl>
    <w:lvl w:ilvl="7">
      <w:start w:val="1"/>
      <w:numFmt w:val="lowerLetter"/>
      <w:lvlText w:val="%8."/>
      <w:lvlJc w:val="left"/>
      <w:pPr>
        <w:ind w:left="5475" w:hanging="360"/>
      </w:pPr>
      <w:rPr>
        <w:rFonts w:cs="Times New Roman"/>
      </w:rPr>
    </w:lvl>
    <w:lvl w:ilvl="8">
      <w:start w:val="1"/>
      <w:numFmt w:val="lowerRoman"/>
      <w:lvlText w:val="%9."/>
      <w:lvlJc w:val="right"/>
      <w:pPr>
        <w:ind w:left="6195" w:hanging="180"/>
      </w:pPr>
      <w:rPr>
        <w:rFonts w:cs="Times New Roman"/>
      </w:rPr>
    </w:lvl>
  </w:abstractNum>
  <w:abstractNum w:abstractNumId="34" w15:restartNumberingAfterBreak="0">
    <w:nsid w:val="5B395047"/>
    <w:multiLevelType w:val="hybridMultilevel"/>
    <w:tmpl w:val="3438CC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C283480"/>
    <w:multiLevelType w:val="hybridMultilevel"/>
    <w:tmpl w:val="088895A6"/>
    <w:lvl w:ilvl="0" w:tplc="4134FA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DB404A2"/>
    <w:multiLevelType w:val="hybridMultilevel"/>
    <w:tmpl w:val="D8943D22"/>
    <w:lvl w:ilvl="0" w:tplc="1D54AA88">
      <w:start w:val="1"/>
      <w:numFmt w:val="decimal"/>
      <w:lvlText w:val="%1."/>
      <w:lvlJc w:val="left"/>
      <w:pPr>
        <w:ind w:left="2345" w:hanging="360"/>
      </w:pPr>
      <w:rPr>
        <w:rFonts w:hint="default"/>
        <w:b w:val="0"/>
        <w:color w:val="auto"/>
      </w:rPr>
    </w:lvl>
    <w:lvl w:ilvl="1" w:tplc="152C77F2">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5F337A96"/>
    <w:multiLevelType w:val="hybridMultilevel"/>
    <w:tmpl w:val="65A4B7C6"/>
    <w:lvl w:ilvl="0" w:tplc="722A4EC6">
      <w:start w:val="4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2E52E3"/>
    <w:multiLevelType w:val="hybridMultilevel"/>
    <w:tmpl w:val="87322302"/>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15:restartNumberingAfterBreak="0">
    <w:nsid w:val="65943DF2"/>
    <w:multiLevelType w:val="hybridMultilevel"/>
    <w:tmpl w:val="AE2EB4DC"/>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79C2133"/>
    <w:multiLevelType w:val="hybridMultilevel"/>
    <w:tmpl w:val="A5E00208"/>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15:restartNumberingAfterBreak="0">
    <w:nsid w:val="69F80BFF"/>
    <w:multiLevelType w:val="hybridMultilevel"/>
    <w:tmpl w:val="92484126"/>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15:restartNumberingAfterBreak="0">
    <w:nsid w:val="6BF96C88"/>
    <w:multiLevelType w:val="hybridMultilevel"/>
    <w:tmpl w:val="A79EDC32"/>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E8074A9"/>
    <w:multiLevelType w:val="multilevel"/>
    <w:tmpl w:val="445263B0"/>
    <w:lvl w:ilvl="0">
      <w:start w:val="1"/>
      <w:numFmt w:val="decimal"/>
      <w:lvlText w:val="%1)"/>
      <w:lvlJc w:val="left"/>
      <w:pPr>
        <w:ind w:left="1429" w:hanging="360"/>
      </w:pPr>
      <w:rPr>
        <w:rFonts w:ascii="Times New Roman" w:hAnsi="Times New Roman" w:cs="Times New Roman"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7137287B"/>
    <w:multiLevelType w:val="multilevel"/>
    <w:tmpl w:val="D8B6783A"/>
    <w:lvl w:ilvl="0">
      <w:start w:val="1"/>
      <w:numFmt w:val="decimal"/>
      <w:lvlText w:val="%1."/>
      <w:lvlJc w:val="left"/>
      <w:pPr>
        <w:ind w:left="1353" w:hanging="360"/>
      </w:pPr>
      <w:rPr>
        <w:rFonts w:ascii="Times New Roman" w:hAnsi="Times New Roman" w:cs="Times New Roman" w:hint="default"/>
        <w:b w:val="0"/>
        <w:i w:val="0"/>
        <w:sz w:val="28"/>
        <w:szCs w:val="28"/>
      </w:rPr>
    </w:lvl>
    <w:lvl w:ilvl="1">
      <w:start w:val="1"/>
      <w:numFmt w:val="decimal"/>
      <w:lvlText w:val="%2)"/>
      <w:lvlJc w:val="left"/>
      <w:pPr>
        <w:ind w:left="1155" w:hanging="360"/>
      </w:pPr>
    </w:lvl>
    <w:lvl w:ilvl="2">
      <w:start w:val="1"/>
      <w:numFmt w:val="lowerRoman"/>
      <w:lvlText w:val="%3."/>
      <w:lvlJc w:val="right"/>
      <w:pPr>
        <w:ind w:left="1875" w:hanging="180"/>
      </w:pPr>
      <w:rPr>
        <w:rFonts w:cs="Times New Roman"/>
      </w:rPr>
    </w:lvl>
    <w:lvl w:ilvl="3">
      <w:start w:val="1"/>
      <w:numFmt w:val="decimal"/>
      <w:lvlText w:val="%4."/>
      <w:lvlJc w:val="left"/>
      <w:pPr>
        <w:ind w:left="1211" w:hanging="360"/>
      </w:pPr>
      <w:rPr>
        <w:rFonts w:ascii="Times New Roman" w:hAnsi="Times New Roman" w:cs="Times New Roman"/>
        <w:b w:val="0"/>
        <w:sz w:val="28"/>
        <w:szCs w:val="28"/>
      </w:rPr>
    </w:lvl>
    <w:lvl w:ilvl="4">
      <w:start w:val="1"/>
      <w:numFmt w:val="lowerLetter"/>
      <w:lvlText w:val="%5."/>
      <w:lvlJc w:val="left"/>
      <w:pPr>
        <w:ind w:left="3315" w:hanging="360"/>
      </w:pPr>
      <w:rPr>
        <w:rFonts w:cs="Times New Roman"/>
      </w:rPr>
    </w:lvl>
    <w:lvl w:ilvl="5">
      <w:start w:val="1"/>
      <w:numFmt w:val="lowerRoman"/>
      <w:lvlText w:val="%6."/>
      <w:lvlJc w:val="right"/>
      <w:pPr>
        <w:ind w:left="4035" w:hanging="180"/>
      </w:pPr>
      <w:rPr>
        <w:rFonts w:cs="Times New Roman"/>
      </w:rPr>
    </w:lvl>
    <w:lvl w:ilvl="6">
      <w:start w:val="1"/>
      <w:numFmt w:val="decimal"/>
      <w:lvlText w:val="%7."/>
      <w:lvlJc w:val="left"/>
      <w:pPr>
        <w:ind w:left="4755" w:hanging="360"/>
      </w:pPr>
      <w:rPr>
        <w:rFonts w:cs="Times New Roman"/>
      </w:rPr>
    </w:lvl>
    <w:lvl w:ilvl="7">
      <w:start w:val="1"/>
      <w:numFmt w:val="lowerLetter"/>
      <w:lvlText w:val="%8."/>
      <w:lvlJc w:val="left"/>
      <w:pPr>
        <w:ind w:left="5475" w:hanging="360"/>
      </w:pPr>
      <w:rPr>
        <w:rFonts w:cs="Times New Roman"/>
      </w:rPr>
    </w:lvl>
    <w:lvl w:ilvl="8">
      <w:start w:val="1"/>
      <w:numFmt w:val="lowerRoman"/>
      <w:lvlText w:val="%9."/>
      <w:lvlJc w:val="right"/>
      <w:pPr>
        <w:ind w:left="6195" w:hanging="180"/>
      </w:pPr>
      <w:rPr>
        <w:rFonts w:cs="Times New Roman"/>
      </w:rPr>
    </w:lvl>
  </w:abstractNum>
  <w:abstractNum w:abstractNumId="45" w15:restartNumberingAfterBreak="0">
    <w:nsid w:val="71D844CA"/>
    <w:multiLevelType w:val="hybridMultilevel"/>
    <w:tmpl w:val="270A290A"/>
    <w:lvl w:ilvl="0" w:tplc="04220011">
      <w:start w:val="1"/>
      <w:numFmt w:val="decimal"/>
      <w:lvlText w:val="%1)"/>
      <w:lvlJc w:val="left"/>
      <w:pPr>
        <w:ind w:left="720" w:hanging="360"/>
      </w:p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ACE7A74"/>
    <w:multiLevelType w:val="hybridMultilevel"/>
    <w:tmpl w:val="13D4FF5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15:restartNumberingAfterBreak="0">
    <w:nsid w:val="7DF62D84"/>
    <w:multiLevelType w:val="multilevel"/>
    <w:tmpl w:val="D8B6783A"/>
    <w:lvl w:ilvl="0">
      <w:start w:val="1"/>
      <w:numFmt w:val="decimal"/>
      <w:lvlText w:val="%1."/>
      <w:lvlJc w:val="left"/>
      <w:pPr>
        <w:ind w:left="5747" w:hanging="360"/>
      </w:pPr>
      <w:rPr>
        <w:rFonts w:ascii="Times New Roman" w:hAnsi="Times New Roman" w:cs="Times New Roman" w:hint="default"/>
        <w:b w:val="0"/>
        <w:i w:val="0"/>
        <w:sz w:val="28"/>
        <w:szCs w:val="28"/>
      </w:rPr>
    </w:lvl>
    <w:lvl w:ilvl="1">
      <w:start w:val="1"/>
      <w:numFmt w:val="decimal"/>
      <w:lvlText w:val="%2)"/>
      <w:lvlJc w:val="left"/>
      <w:pPr>
        <w:ind w:left="1155" w:hanging="360"/>
      </w:pPr>
    </w:lvl>
    <w:lvl w:ilvl="2">
      <w:start w:val="1"/>
      <w:numFmt w:val="lowerRoman"/>
      <w:lvlText w:val="%3."/>
      <w:lvlJc w:val="right"/>
      <w:pPr>
        <w:ind w:left="1875" w:hanging="180"/>
      </w:pPr>
      <w:rPr>
        <w:rFonts w:cs="Times New Roman"/>
      </w:rPr>
    </w:lvl>
    <w:lvl w:ilvl="3">
      <w:start w:val="1"/>
      <w:numFmt w:val="decimal"/>
      <w:lvlText w:val="%4."/>
      <w:lvlJc w:val="left"/>
      <w:pPr>
        <w:ind w:left="1211" w:hanging="360"/>
      </w:pPr>
      <w:rPr>
        <w:rFonts w:ascii="Times New Roman" w:hAnsi="Times New Roman" w:cs="Times New Roman"/>
        <w:b w:val="0"/>
        <w:sz w:val="28"/>
        <w:szCs w:val="28"/>
      </w:rPr>
    </w:lvl>
    <w:lvl w:ilvl="4">
      <w:start w:val="1"/>
      <w:numFmt w:val="lowerLetter"/>
      <w:lvlText w:val="%5."/>
      <w:lvlJc w:val="left"/>
      <w:pPr>
        <w:ind w:left="3315" w:hanging="360"/>
      </w:pPr>
      <w:rPr>
        <w:rFonts w:cs="Times New Roman"/>
      </w:rPr>
    </w:lvl>
    <w:lvl w:ilvl="5">
      <w:start w:val="1"/>
      <w:numFmt w:val="lowerRoman"/>
      <w:lvlText w:val="%6."/>
      <w:lvlJc w:val="right"/>
      <w:pPr>
        <w:ind w:left="4035" w:hanging="180"/>
      </w:pPr>
      <w:rPr>
        <w:rFonts w:cs="Times New Roman"/>
      </w:rPr>
    </w:lvl>
    <w:lvl w:ilvl="6">
      <w:start w:val="1"/>
      <w:numFmt w:val="decimal"/>
      <w:lvlText w:val="%7."/>
      <w:lvlJc w:val="left"/>
      <w:pPr>
        <w:ind w:left="4755" w:hanging="360"/>
      </w:pPr>
      <w:rPr>
        <w:rFonts w:cs="Times New Roman"/>
      </w:rPr>
    </w:lvl>
    <w:lvl w:ilvl="7">
      <w:start w:val="1"/>
      <w:numFmt w:val="lowerLetter"/>
      <w:lvlText w:val="%8."/>
      <w:lvlJc w:val="left"/>
      <w:pPr>
        <w:ind w:left="5475" w:hanging="360"/>
      </w:pPr>
      <w:rPr>
        <w:rFonts w:cs="Times New Roman"/>
      </w:rPr>
    </w:lvl>
    <w:lvl w:ilvl="8">
      <w:start w:val="1"/>
      <w:numFmt w:val="lowerRoman"/>
      <w:lvlText w:val="%9."/>
      <w:lvlJc w:val="right"/>
      <w:pPr>
        <w:ind w:left="6195" w:hanging="180"/>
      </w:pPr>
      <w:rPr>
        <w:rFonts w:cs="Times New Roman"/>
      </w:rPr>
    </w:lvl>
  </w:abstractNum>
  <w:abstractNum w:abstractNumId="48" w15:restartNumberingAfterBreak="0">
    <w:nsid w:val="7E363141"/>
    <w:multiLevelType w:val="multilevel"/>
    <w:tmpl w:val="A056B49A"/>
    <w:lvl w:ilvl="0">
      <w:start w:val="1"/>
      <w:numFmt w:val="decimal"/>
      <w:lvlText w:val="%1)"/>
      <w:lvlJc w:val="left"/>
      <w:pPr>
        <w:ind w:left="1429" w:hanging="360"/>
      </w:pPr>
      <w:rPr>
        <w:rFonts w:ascii="Times New Roman" w:hAnsi="Times New Roman" w:cs="Times New Roman" w:hint="default"/>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4"/>
  </w:num>
  <w:num w:numId="2">
    <w:abstractNumId w:val="5"/>
  </w:num>
  <w:num w:numId="3">
    <w:abstractNumId w:val="9"/>
  </w:num>
  <w:num w:numId="4">
    <w:abstractNumId w:val="10"/>
  </w:num>
  <w:num w:numId="5">
    <w:abstractNumId w:val="6"/>
  </w:num>
  <w:num w:numId="6">
    <w:abstractNumId w:val="15"/>
  </w:num>
  <w:num w:numId="7">
    <w:abstractNumId w:val="18"/>
  </w:num>
  <w:num w:numId="8">
    <w:abstractNumId w:val="13"/>
  </w:num>
  <w:num w:numId="9">
    <w:abstractNumId w:val="43"/>
  </w:num>
  <w:num w:numId="10">
    <w:abstractNumId w:val="48"/>
  </w:num>
  <w:num w:numId="11">
    <w:abstractNumId w:val="2"/>
  </w:num>
  <w:num w:numId="12">
    <w:abstractNumId w:val="11"/>
  </w:num>
  <w:num w:numId="13">
    <w:abstractNumId w:val="16"/>
  </w:num>
  <w:num w:numId="14">
    <w:abstractNumId w:val="36"/>
  </w:num>
  <w:num w:numId="15">
    <w:abstractNumId w:val="19"/>
  </w:num>
  <w:num w:numId="16">
    <w:abstractNumId w:val="27"/>
  </w:num>
  <w:num w:numId="17">
    <w:abstractNumId w:val="46"/>
  </w:num>
  <w:num w:numId="18">
    <w:abstractNumId w:val="29"/>
  </w:num>
  <w:num w:numId="19">
    <w:abstractNumId w:val="21"/>
  </w:num>
  <w:num w:numId="20">
    <w:abstractNumId w:val="14"/>
  </w:num>
  <w:num w:numId="21">
    <w:abstractNumId w:val="23"/>
  </w:num>
  <w:num w:numId="22">
    <w:abstractNumId w:val="8"/>
  </w:num>
  <w:num w:numId="23">
    <w:abstractNumId w:val="31"/>
  </w:num>
  <w:num w:numId="24">
    <w:abstractNumId w:val="26"/>
  </w:num>
  <w:num w:numId="25">
    <w:abstractNumId w:val="0"/>
  </w:num>
  <w:num w:numId="26">
    <w:abstractNumId w:val="3"/>
  </w:num>
  <w:num w:numId="27">
    <w:abstractNumId w:val="25"/>
  </w:num>
  <w:num w:numId="28">
    <w:abstractNumId w:val="20"/>
  </w:num>
  <w:num w:numId="29">
    <w:abstractNumId w:val="33"/>
  </w:num>
  <w:num w:numId="30">
    <w:abstractNumId w:val="32"/>
  </w:num>
  <w:num w:numId="31">
    <w:abstractNumId w:val="35"/>
  </w:num>
  <w:num w:numId="32">
    <w:abstractNumId w:val="22"/>
  </w:num>
  <w:num w:numId="33">
    <w:abstractNumId w:val="30"/>
  </w:num>
  <w:num w:numId="34">
    <w:abstractNumId w:val="45"/>
  </w:num>
  <w:num w:numId="35">
    <w:abstractNumId w:val="7"/>
  </w:num>
  <w:num w:numId="36">
    <w:abstractNumId w:val="42"/>
  </w:num>
  <w:num w:numId="37">
    <w:abstractNumId w:val="24"/>
  </w:num>
  <w:num w:numId="38">
    <w:abstractNumId w:val="1"/>
  </w:num>
  <w:num w:numId="39">
    <w:abstractNumId w:val="41"/>
  </w:num>
  <w:num w:numId="40">
    <w:abstractNumId w:val="40"/>
  </w:num>
  <w:num w:numId="41">
    <w:abstractNumId w:val="39"/>
  </w:num>
  <w:num w:numId="42">
    <w:abstractNumId w:val="38"/>
  </w:num>
  <w:num w:numId="43">
    <w:abstractNumId w:val="4"/>
  </w:num>
  <w:num w:numId="44">
    <w:abstractNumId w:val="34"/>
  </w:num>
  <w:num w:numId="45">
    <w:abstractNumId w:val="17"/>
  </w:num>
  <w:num w:numId="46">
    <w:abstractNumId w:val="12"/>
  </w:num>
  <w:num w:numId="47">
    <w:abstractNumId w:val="28"/>
  </w:num>
  <w:num w:numId="48">
    <w:abstractNumId w:val="4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AE"/>
    <w:rsid w:val="0000010C"/>
    <w:rsid w:val="000015CB"/>
    <w:rsid w:val="0000209A"/>
    <w:rsid w:val="000035F0"/>
    <w:rsid w:val="00004CB7"/>
    <w:rsid w:val="000052E4"/>
    <w:rsid w:val="000060B1"/>
    <w:rsid w:val="0000620D"/>
    <w:rsid w:val="000064FA"/>
    <w:rsid w:val="00006E7D"/>
    <w:rsid w:val="00012613"/>
    <w:rsid w:val="00012FD1"/>
    <w:rsid w:val="00015FDE"/>
    <w:rsid w:val="00016403"/>
    <w:rsid w:val="00020485"/>
    <w:rsid w:val="000229AE"/>
    <w:rsid w:val="00024C9B"/>
    <w:rsid w:val="00025541"/>
    <w:rsid w:val="00027262"/>
    <w:rsid w:val="00027342"/>
    <w:rsid w:val="000325BC"/>
    <w:rsid w:val="00033786"/>
    <w:rsid w:val="0003438F"/>
    <w:rsid w:val="00035440"/>
    <w:rsid w:val="000378F7"/>
    <w:rsid w:val="0003793C"/>
    <w:rsid w:val="0004215E"/>
    <w:rsid w:val="00043012"/>
    <w:rsid w:val="000506D8"/>
    <w:rsid w:val="00050DA3"/>
    <w:rsid w:val="0005435C"/>
    <w:rsid w:val="00055164"/>
    <w:rsid w:val="00055EB1"/>
    <w:rsid w:val="00056BA7"/>
    <w:rsid w:val="00061781"/>
    <w:rsid w:val="00063480"/>
    <w:rsid w:val="00064645"/>
    <w:rsid w:val="00065BBB"/>
    <w:rsid w:val="000713E8"/>
    <w:rsid w:val="000723A9"/>
    <w:rsid w:val="00075676"/>
    <w:rsid w:val="000776EC"/>
    <w:rsid w:val="00082291"/>
    <w:rsid w:val="0008336E"/>
    <w:rsid w:val="00083CB8"/>
    <w:rsid w:val="000843BF"/>
    <w:rsid w:val="00086CCA"/>
    <w:rsid w:val="00086F50"/>
    <w:rsid w:val="000905D3"/>
    <w:rsid w:val="000913CC"/>
    <w:rsid w:val="0009282E"/>
    <w:rsid w:val="00094FDC"/>
    <w:rsid w:val="000952D0"/>
    <w:rsid w:val="000955EF"/>
    <w:rsid w:val="00097B89"/>
    <w:rsid w:val="000A721F"/>
    <w:rsid w:val="000B1164"/>
    <w:rsid w:val="000B2549"/>
    <w:rsid w:val="000B2990"/>
    <w:rsid w:val="000B5ADB"/>
    <w:rsid w:val="000C1341"/>
    <w:rsid w:val="000C264A"/>
    <w:rsid w:val="000C3F58"/>
    <w:rsid w:val="000C6B7B"/>
    <w:rsid w:val="000D1E28"/>
    <w:rsid w:val="000D3CF7"/>
    <w:rsid w:val="000D44E2"/>
    <w:rsid w:val="000D4D30"/>
    <w:rsid w:val="000D5381"/>
    <w:rsid w:val="000E079B"/>
    <w:rsid w:val="000E0999"/>
    <w:rsid w:val="000E156C"/>
    <w:rsid w:val="000E339A"/>
    <w:rsid w:val="000E3C43"/>
    <w:rsid w:val="000E3D51"/>
    <w:rsid w:val="000E4427"/>
    <w:rsid w:val="000E4B44"/>
    <w:rsid w:val="000E549C"/>
    <w:rsid w:val="000E700F"/>
    <w:rsid w:val="000F006C"/>
    <w:rsid w:val="000F2C91"/>
    <w:rsid w:val="000F3AA2"/>
    <w:rsid w:val="000F6127"/>
    <w:rsid w:val="00100163"/>
    <w:rsid w:val="001025EF"/>
    <w:rsid w:val="00102C1C"/>
    <w:rsid w:val="001068E6"/>
    <w:rsid w:val="0011111A"/>
    <w:rsid w:val="00111DC9"/>
    <w:rsid w:val="001133B3"/>
    <w:rsid w:val="001135F2"/>
    <w:rsid w:val="001243FD"/>
    <w:rsid w:val="001253B5"/>
    <w:rsid w:val="00127A24"/>
    <w:rsid w:val="0013442E"/>
    <w:rsid w:val="001370B8"/>
    <w:rsid w:val="00141BE6"/>
    <w:rsid w:val="00142B18"/>
    <w:rsid w:val="00144E69"/>
    <w:rsid w:val="00145AB5"/>
    <w:rsid w:val="00147137"/>
    <w:rsid w:val="00147647"/>
    <w:rsid w:val="0014779F"/>
    <w:rsid w:val="00151C8F"/>
    <w:rsid w:val="00160D1E"/>
    <w:rsid w:val="001652CD"/>
    <w:rsid w:val="0016736C"/>
    <w:rsid w:val="0017080F"/>
    <w:rsid w:val="00170969"/>
    <w:rsid w:val="001740C0"/>
    <w:rsid w:val="00174783"/>
    <w:rsid w:val="001836DC"/>
    <w:rsid w:val="00183D16"/>
    <w:rsid w:val="00187D18"/>
    <w:rsid w:val="001907EE"/>
    <w:rsid w:val="0019080E"/>
    <w:rsid w:val="00190E1A"/>
    <w:rsid w:val="00190EF6"/>
    <w:rsid w:val="00192423"/>
    <w:rsid w:val="0019282E"/>
    <w:rsid w:val="001931A8"/>
    <w:rsid w:val="0019383B"/>
    <w:rsid w:val="00194B2C"/>
    <w:rsid w:val="00195BD3"/>
    <w:rsid w:val="001A067D"/>
    <w:rsid w:val="001A16FA"/>
    <w:rsid w:val="001A42D2"/>
    <w:rsid w:val="001B0A66"/>
    <w:rsid w:val="001B223C"/>
    <w:rsid w:val="001B3184"/>
    <w:rsid w:val="001B3A8C"/>
    <w:rsid w:val="001B5FBB"/>
    <w:rsid w:val="001C01B8"/>
    <w:rsid w:val="001C14D7"/>
    <w:rsid w:val="001C5DFB"/>
    <w:rsid w:val="001C64B9"/>
    <w:rsid w:val="001D114D"/>
    <w:rsid w:val="001D2309"/>
    <w:rsid w:val="001D38C9"/>
    <w:rsid w:val="001D3A55"/>
    <w:rsid w:val="001D3B1B"/>
    <w:rsid w:val="001D3E09"/>
    <w:rsid w:val="001D487A"/>
    <w:rsid w:val="001D5DFD"/>
    <w:rsid w:val="001D645C"/>
    <w:rsid w:val="001E2732"/>
    <w:rsid w:val="001E5DB4"/>
    <w:rsid w:val="001E7F90"/>
    <w:rsid w:val="001F3579"/>
    <w:rsid w:val="001F3B64"/>
    <w:rsid w:val="001F591C"/>
    <w:rsid w:val="001F64D4"/>
    <w:rsid w:val="001F71E8"/>
    <w:rsid w:val="00202547"/>
    <w:rsid w:val="00204F22"/>
    <w:rsid w:val="00205E2B"/>
    <w:rsid w:val="0020622A"/>
    <w:rsid w:val="00207DA9"/>
    <w:rsid w:val="0021268A"/>
    <w:rsid w:val="00214C6A"/>
    <w:rsid w:val="002243CB"/>
    <w:rsid w:val="00225CAC"/>
    <w:rsid w:val="00225F67"/>
    <w:rsid w:val="002323FD"/>
    <w:rsid w:val="00233146"/>
    <w:rsid w:val="0023651D"/>
    <w:rsid w:val="00237E95"/>
    <w:rsid w:val="00241373"/>
    <w:rsid w:val="00243FCA"/>
    <w:rsid w:val="002453A3"/>
    <w:rsid w:val="00251535"/>
    <w:rsid w:val="00253BF9"/>
    <w:rsid w:val="00257FAC"/>
    <w:rsid w:val="002628CB"/>
    <w:rsid w:val="00262BD5"/>
    <w:rsid w:val="00264983"/>
    <w:rsid w:val="00265A5B"/>
    <w:rsid w:val="00267A4F"/>
    <w:rsid w:val="00272B80"/>
    <w:rsid w:val="00280658"/>
    <w:rsid w:val="00281E8B"/>
    <w:rsid w:val="002840B6"/>
    <w:rsid w:val="002845B5"/>
    <w:rsid w:val="002846E4"/>
    <w:rsid w:val="00285D82"/>
    <w:rsid w:val="0028643C"/>
    <w:rsid w:val="00287ED6"/>
    <w:rsid w:val="00291B82"/>
    <w:rsid w:val="002939F2"/>
    <w:rsid w:val="00294C3A"/>
    <w:rsid w:val="002A172E"/>
    <w:rsid w:val="002A7DE0"/>
    <w:rsid w:val="002B16F3"/>
    <w:rsid w:val="002B3117"/>
    <w:rsid w:val="002B4878"/>
    <w:rsid w:val="002C170E"/>
    <w:rsid w:val="002C2BEC"/>
    <w:rsid w:val="002C34DA"/>
    <w:rsid w:val="002C677D"/>
    <w:rsid w:val="002C790F"/>
    <w:rsid w:val="002C7B4D"/>
    <w:rsid w:val="002D171B"/>
    <w:rsid w:val="002D1790"/>
    <w:rsid w:val="002D3D02"/>
    <w:rsid w:val="002D5205"/>
    <w:rsid w:val="002D52F9"/>
    <w:rsid w:val="002D6A01"/>
    <w:rsid w:val="002D6C4C"/>
    <w:rsid w:val="002E008A"/>
    <w:rsid w:val="002E023A"/>
    <w:rsid w:val="002E1B6B"/>
    <w:rsid w:val="002E44DB"/>
    <w:rsid w:val="002E46F1"/>
    <w:rsid w:val="002F33F0"/>
    <w:rsid w:val="002F55A0"/>
    <w:rsid w:val="002F660B"/>
    <w:rsid w:val="002F6FD5"/>
    <w:rsid w:val="002F7AA4"/>
    <w:rsid w:val="00302621"/>
    <w:rsid w:val="00303435"/>
    <w:rsid w:val="003069A1"/>
    <w:rsid w:val="00307B23"/>
    <w:rsid w:val="00311975"/>
    <w:rsid w:val="0031386A"/>
    <w:rsid w:val="0031434A"/>
    <w:rsid w:val="00314372"/>
    <w:rsid w:val="00317B22"/>
    <w:rsid w:val="003209D7"/>
    <w:rsid w:val="0032169F"/>
    <w:rsid w:val="00323628"/>
    <w:rsid w:val="00324F4A"/>
    <w:rsid w:val="0032760E"/>
    <w:rsid w:val="0033133D"/>
    <w:rsid w:val="00350F50"/>
    <w:rsid w:val="0035160C"/>
    <w:rsid w:val="00354AC3"/>
    <w:rsid w:val="0035596B"/>
    <w:rsid w:val="00356E34"/>
    <w:rsid w:val="00357676"/>
    <w:rsid w:val="00363F1C"/>
    <w:rsid w:val="00364833"/>
    <w:rsid w:val="00365C33"/>
    <w:rsid w:val="00365E89"/>
    <w:rsid w:val="00371783"/>
    <w:rsid w:val="003732CE"/>
    <w:rsid w:val="00376C6C"/>
    <w:rsid w:val="0038167B"/>
    <w:rsid w:val="0038385E"/>
    <w:rsid w:val="00383870"/>
    <w:rsid w:val="00393EA3"/>
    <w:rsid w:val="003952C6"/>
    <w:rsid w:val="00397548"/>
    <w:rsid w:val="003A2A85"/>
    <w:rsid w:val="003A383B"/>
    <w:rsid w:val="003A61AA"/>
    <w:rsid w:val="003B1378"/>
    <w:rsid w:val="003B32FD"/>
    <w:rsid w:val="003B38F0"/>
    <w:rsid w:val="003B4E69"/>
    <w:rsid w:val="003B4EAA"/>
    <w:rsid w:val="003B4F96"/>
    <w:rsid w:val="003C3282"/>
    <w:rsid w:val="003C3985"/>
    <w:rsid w:val="003C421E"/>
    <w:rsid w:val="003C7337"/>
    <w:rsid w:val="003C75BE"/>
    <w:rsid w:val="003D19A3"/>
    <w:rsid w:val="003D2663"/>
    <w:rsid w:val="003D2A5B"/>
    <w:rsid w:val="003D2BAD"/>
    <w:rsid w:val="003D2ECD"/>
    <w:rsid w:val="003D31BA"/>
    <w:rsid w:val="003D53DB"/>
    <w:rsid w:val="003E023F"/>
    <w:rsid w:val="003E2324"/>
    <w:rsid w:val="003E26CE"/>
    <w:rsid w:val="003E2BC9"/>
    <w:rsid w:val="003E473B"/>
    <w:rsid w:val="003E68F2"/>
    <w:rsid w:val="003E6A3F"/>
    <w:rsid w:val="003E75C0"/>
    <w:rsid w:val="003F0F2E"/>
    <w:rsid w:val="003F1C58"/>
    <w:rsid w:val="003F3627"/>
    <w:rsid w:val="003F4317"/>
    <w:rsid w:val="003F61F2"/>
    <w:rsid w:val="00401EDB"/>
    <w:rsid w:val="004026F6"/>
    <w:rsid w:val="00402C2D"/>
    <w:rsid w:val="004049AF"/>
    <w:rsid w:val="00404C93"/>
    <w:rsid w:val="00405967"/>
    <w:rsid w:val="00407877"/>
    <w:rsid w:val="00407A0A"/>
    <w:rsid w:val="00407F95"/>
    <w:rsid w:val="004105CF"/>
    <w:rsid w:val="00410EC0"/>
    <w:rsid w:val="00410FA1"/>
    <w:rsid w:val="00413470"/>
    <w:rsid w:val="00413C64"/>
    <w:rsid w:val="00414AAF"/>
    <w:rsid w:val="00417501"/>
    <w:rsid w:val="00420EFA"/>
    <w:rsid w:val="0042167F"/>
    <w:rsid w:val="004246BF"/>
    <w:rsid w:val="004275D1"/>
    <w:rsid w:val="004318B3"/>
    <w:rsid w:val="00432758"/>
    <w:rsid w:val="00435CCF"/>
    <w:rsid w:val="00437BAB"/>
    <w:rsid w:val="004414F7"/>
    <w:rsid w:val="00441B75"/>
    <w:rsid w:val="00444D24"/>
    <w:rsid w:val="00445106"/>
    <w:rsid w:val="00453201"/>
    <w:rsid w:val="00453B1E"/>
    <w:rsid w:val="00455B45"/>
    <w:rsid w:val="004560C0"/>
    <w:rsid w:val="00460D61"/>
    <w:rsid w:val="00470C32"/>
    <w:rsid w:val="00472E7B"/>
    <w:rsid w:val="0047640A"/>
    <w:rsid w:val="00476A77"/>
    <w:rsid w:val="0048090E"/>
    <w:rsid w:val="00481C51"/>
    <w:rsid w:val="00483C71"/>
    <w:rsid w:val="00484152"/>
    <w:rsid w:val="0048576A"/>
    <w:rsid w:val="0048636A"/>
    <w:rsid w:val="00487677"/>
    <w:rsid w:val="004912C9"/>
    <w:rsid w:val="0049237A"/>
    <w:rsid w:val="00494BE0"/>
    <w:rsid w:val="00496C24"/>
    <w:rsid w:val="004A05F6"/>
    <w:rsid w:val="004A15F2"/>
    <w:rsid w:val="004A1806"/>
    <w:rsid w:val="004A20D4"/>
    <w:rsid w:val="004A379C"/>
    <w:rsid w:val="004A3E95"/>
    <w:rsid w:val="004A6026"/>
    <w:rsid w:val="004A73FF"/>
    <w:rsid w:val="004A7C47"/>
    <w:rsid w:val="004A7F75"/>
    <w:rsid w:val="004B0CE3"/>
    <w:rsid w:val="004B4733"/>
    <w:rsid w:val="004B4D50"/>
    <w:rsid w:val="004C3452"/>
    <w:rsid w:val="004C568D"/>
    <w:rsid w:val="004C5D28"/>
    <w:rsid w:val="004C6F91"/>
    <w:rsid w:val="004C76C7"/>
    <w:rsid w:val="004C7BFF"/>
    <w:rsid w:val="004D68B3"/>
    <w:rsid w:val="004D70F3"/>
    <w:rsid w:val="004D7E2E"/>
    <w:rsid w:val="004E0515"/>
    <w:rsid w:val="004E0898"/>
    <w:rsid w:val="004E22E2"/>
    <w:rsid w:val="004E46D9"/>
    <w:rsid w:val="004F5AE4"/>
    <w:rsid w:val="004F62FC"/>
    <w:rsid w:val="004F67DD"/>
    <w:rsid w:val="0050165E"/>
    <w:rsid w:val="00505138"/>
    <w:rsid w:val="00505C2E"/>
    <w:rsid w:val="00507CD6"/>
    <w:rsid w:val="00512647"/>
    <w:rsid w:val="00514BC6"/>
    <w:rsid w:val="005157DD"/>
    <w:rsid w:val="0052139D"/>
    <w:rsid w:val="00521E3B"/>
    <w:rsid w:val="00523C13"/>
    <w:rsid w:val="00524196"/>
    <w:rsid w:val="00524CD2"/>
    <w:rsid w:val="005257C2"/>
    <w:rsid w:val="005266A5"/>
    <w:rsid w:val="0053107E"/>
    <w:rsid w:val="00531C8D"/>
    <w:rsid w:val="00531CC4"/>
    <w:rsid w:val="00536428"/>
    <w:rsid w:val="00540210"/>
    <w:rsid w:val="00541ABC"/>
    <w:rsid w:val="00542533"/>
    <w:rsid w:val="005433A5"/>
    <w:rsid w:val="00547D55"/>
    <w:rsid w:val="00550087"/>
    <w:rsid w:val="005537EC"/>
    <w:rsid w:val="00555439"/>
    <w:rsid w:val="005604A8"/>
    <w:rsid w:val="00560FC6"/>
    <w:rsid w:val="005624B6"/>
    <w:rsid w:val="0056301F"/>
    <w:rsid w:val="005638AD"/>
    <w:rsid w:val="00563A19"/>
    <w:rsid w:val="00563AC1"/>
    <w:rsid w:val="00565832"/>
    <w:rsid w:val="0057014C"/>
    <w:rsid w:val="00570212"/>
    <w:rsid w:val="00570343"/>
    <w:rsid w:val="00571267"/>
    <w:rsid w:val="0057237F"/>
    <w:rsid w:val="00577402"/>
    <w:rsid w:val="00577998"/>
    <w:rsid w:val="005834AA"/>
    <w:rsid w:val="005834CA"/>
    <w:rsid w:val="005871DC"/>
    <w:rsid w:val="00591298"/>
    <w:rsid w:val="00591AB0"/>
    <w:rsid w:val="005959AB"/>
    <w:rsid w:val="00595F62"/>
    <w:rsid w:val="005962C4"/>
    <w:rsid w:val="005973DA"/>
    <w:rsid w:val="00597407"/>
    <w:rsid w:val="005A0240"/>
    <w:rsid w:val="005A0684"/>
    <w:rsid w:val="005A0F4B"/>
    <w:rsid w:val="005A157B"/>
    <w:rsid w:val="005A1D3C"/>
    <w:rsid w:val="005A2BBA"/>
    <w:rsid w:val="005A3698"/>
    <w:rsid w:val="005A3F34"/>
    <w:rsid w:val="005A474E"/>
    <w:rsid w:val="005A5452"/>
    <w:rsid w:val="005A6B99"/>
    <w:rsid w:val="005B2171"/>
    <w:rsid w:val="005B2816"/>
    <w:rsid w:val="005B2D03"/>
    <w:rsid w:val="005B41D0"/>
    <w:rsid w:val="005B4C28"/>
    <w:rsid w:val="005C059C"/>
    <w:rsid w:val="005C3C73"/>
    <w:rsid w:val="005C4886"/>
    <w:rsid w:val="005C5CBF"/>
    <w:rsid w:val="005D105D"/>
    <w:rsid w:val="005D2517"/>
    <w:rsid w:val="005D2F3D"/>
    <w:rsid w:val="005D3AA2"/>
    <w:rsid w:val="005E0DB9"/>
    <w:rsid w:val="005E10FD"/>
    <w:rsid w:val="005E3280"/>
    <w:rsid w:val="005E4E87"/>
    <w:rsid w:val="005E7E30"/>
    <w:rsid w:val="005F633A"/>
    <w:rsid w:val="005F6418"/>
    <w:rsid w:val="0060233C"/>
    <w:rsid w:val="00603E2B"/>
    <w:rsid w:val="00610369"/>
    <w:rsid w:val="006109FA"/>
    <w:rsid w:val="00610F11"/>
    <w:rsid w:val="006145A5"/>
    <w:rsid w:val="0061599B"/>
    <w:rsid w:val="00615C6E"/>
    <w:rsid w:val="006203AD"/>
    <w:rsid w:val="006221A5"/>
    <w:rsid w:val="006235F3"/>
    <w:rsid w:val="0062369E"/>
    <w:rsid w:val="00626568"/>
    <w:rsid w:val="00627776"/>
    <w:rsid w:val="0063071E"/>
    <w:rsid w:val="00630DFD"/>
    <w:rsid w:val="0063271C"/>
    <w:rsid w:val="00635AEF"/>
    <w:rsid w:val="0063644A"/>
    <w:rsid w:val="00637183"/>
    <w:rsid w:val="00637C78"/>
    <w:rsid w:val="00640612"/>
    <w:rsid w:val="00641284"/>
    <w:rsid w:val="00643A26"/>
    <w:rsid w:val="00643C23"/>
    <w:rsid w:val="00643D85"/>
    <w:rsid w:val="00645A6E"/>
    <w:rsid w:val="006521DC"/>
    <w:rsid w:val="00653558"/>
    <w:rsid w:val="00654F20"/>
    <w:rsid w:val="00655864"/>
    <w:rsid w:val="00655D44"/>
    <w:rsid w:val="00656285"/>
    <w:rsid w:val="00663F51"/>
    <w:rsid w:val="00664441"/>
    <w:rsid w:val="00664E4E"/>
    <w:rsid w:val="00666453"/>
    <w:rsid w:val="00670969"/>
    <w:rsid w:val="00670C95"/>
    <w:rsid w:val="006710D1"/>
    <w:rsid w:val="006719C0"/>
    <w:rsid w:val="00672A20"/>
    <w:rsid w:val="00673E49"/>
    <w:rsid w:val="006741AE"/>
    <w:rsid w:val="006754D6"/>
    <w:rsid w:val="00675511"/>
    <w:rsid w:val="00681074"/>
    <w:rsid w:val="00681460"/>
    <w:rsid w:val="006829FE"/>
    <w:rsid w:val="00684225"/>
    <w:rsid w:val="006847D1"/>
    <w:rsid w:val="00685595"/>
    <w:rsid w:val="006871CD"/>
    <w:rsid w:val="0069123E"/>
    <w:rsid w:val="00691304"/>
    <w:rsid w:val="00697413"/>
    <w:rsid w:val="00697E1A"/>
    <w:rsid w:val="006A009A"/>
    <w:rsid w:val="006A0AE1"/>
    <w:rsid w:val="006A127B"/>
    <w:rsid w:val="006A214D"/>
    <w:rsid w:val="006A22CD"/>
    <w:rsid w:val="006A46CE"/>
    <w:rsid w:val="006A4F5C"/>
    <w:rsid w:val="006A5D14"/>
    <w:rsid w:val="006A7AD3"/>
    <w:rsid w:val="006B03C3"/>
    <w:rsid w:val="006B2748"/>
    <w:rsid w:val="006B2CB0"/>
    <w:rsid w:val="006B43A5"/>
    <w:rsid w:val="006B4C8D"/>
    <w:rsid w:val="006B4D4F"/>
    <w:rsid w:val="006C0CD5"/>
    <w:rsid w:val="006C4176"/>
    <w:rsid w:val="006C518F"/>
    <w:rsid w:val="006C5D77"/>
    <w:rsid w:val="006C65A0"/>
    <w:rsid w:val="006C66EF"/>
    <w:rsid w:val="006D0AE2"/>
    <w:rsid w:val="006D2617"/>
    <w:rsid w:val="006D3601"/>
    <w:rsid w:val="006E1D48"/>
    <w:rsid w:val="006E2386"/>
    <w:rsid w:val="006E55CF"/>
    <w:rsid w:val="006E657C"/>
    <w:rsid w:val="006E7E24"/>
    <w:rsid w:val="006E7EA9"/>
    <w:rsid w:val="006F3CFB"/>
    <w:rsid w:val="006F65E0"/>
    <w:rsid w:val="0070152E"/>
    <w:rsid w:val="00701D3D"/>
    <w:rsid w:val="00702175"/>
    <w:rsid w:val="007023AC"/>
    <w:rsid w:val="00702406"/>
    <w:rsid w:val="00702896"/>
    <w:rsid w:val="007052F6"/>
    <w:rsid w:val="00706865"/>
    <w:rsid w:val="0070782F"/>
    <w:rsid w:val="00710C84"/>
    <w:rsid w:val="00711BD5"/>
    <w:rsid w:val="007121CB"/>
    <w:rsid w:val="007159DC"/>
    <w:rsid w:val="00715D9E"/>
    <w:rsid w:val="0071789F"/>
    <w:rsid w:val="00717EBE"/>
    <w:rsid w:val="00722833"/>
    <w:rsid w:val="00723FA8"/>
    <w:rsid w:val="00730A1D"/>
    <w:rsid w:val="00735C00"/>
    <w:rsid w:val="0073705C"/>
    <w:rsid w:val="00744C1A"/>
    <w:rsid w:val="007459C4"/>
    <w:rsid w:val="00745D16"/>
    <w:rsid w:val="007476B2"/>
    <w:rsid w:val="00750630"/>
    <w:rsid w:val="00750AAC"/>
    <w:rsid w:val="00751D01"/>
    <w:rsid w:val="00755294"/>
    <w:rsid w:val="00755495"/>
    <w:rsid w:val="00757FE1"/>
    <w:rsid w:val="00760644"/>
    <w:rsid w:val="00760C0F"/>
    <w:rsid w:val="00763515"/>
    <w:rsid w:val="007648D0"/>
    <w:rsid w:val="007650AC"/>
    <w:rsid w:val="007802D9"/>
    <w:rsid w:val="007818FB"/>
    <w:rsid w:val="0078277D"/>
    <w:rsid w:val="00783019"/>
    <w:rsid w:val="00783AF2"/>
    <w:rsid w:val="00784DBC"/>
    <w:rsid w:val="0078640A"/>
    <w:rsid w:val="0079324A"/>
    <w:rsid w:val="00796405"/>
    <w:rsid w:val="007A038B"/>
    <w:rsid w:val="007A3AC6"/>
    <w:rsid w:val="007A6609"/>
    <w:rsid w:val="007B5FFA"/>
    <w:rsid w:val="007B6041"/>
    <w:rsid w:val="007C0FA2"/>
    <w:rsid w:val="007C1D44"/>
    <w:rsid w:val="007C45B9"/>
    <w:rsid w:val="007C645C"/>
    <w:rsid w:val="007C7425"/>
    <w:rsid w:val="007D51B9"/>
    <w:rsid w:val="007D63D1"/>
    <w:rsid w:val="007E2E2F"/>
    <w:rsid w:val="007E3204"/>
    <w:rsid w:val="007F0513"/>
    <w:rsid w:val="007F0EF1"/>
    <w:rsid w:val="007F18A5"/>
    <w:rsid w:val="007F19A6"/>
    <w:rsid w:val="007F1C30"/>
    <w:rsid w:val="007F24D1"/>
    <w:rsid w:val="007F3121"/>
    <w:rsid w:val="007F38A8"/>
    <w:rsid w:val="007F450F"/>
    <w:rsid w:val="007F5013"/>
    <w:rsid w:val="007F514C"/>
    <w:rsid w:val="007F57D4"/>
    <w:rsid w:val="007F7C7A"/>
    <w:rsid w:val="007F7E5C"/>
    <w:rsid w:val="00802988"/>
    <w:rsid w:val="0080499C"/>
    <w:rsid w:val="00810B59"/>
    <w:rsid w:val="00812E10"/>
    <w:rsid w:val="008135AE"/>
    <w:rsid w:val="008161E2"/>
    <w:rsid w:val="0081661F"/>
    <w:rsid w:val="0081756B"/>
    <w:rsid w:val="00820AD7"/>
    <w:rsid w:val="00820B14"/>
    <w:rsid w:val="00822951"/>
    <w:rsid w:val="008229F2"/>
    <w:rsid w:val="00824A0D"/>
    <w:rsid w:val="008252A3"/>
    <w:rsid w:val="0082630A"/>
    <w:rsid w:val="00826D69"/>
    <w:rsid w:val="00831B70"/>
    <w:rsid w:val="00834346"/>
    <w:rsid w:val="00835136"/>
    <w:rsid w:val="0083790D"/>
    <w:rsid w:val="0084153F"/>
    <w:rsid w:val="00841CB5"/>
    <w:rsid w:val="00841E90"/>
    <w:rsid w:val="00842467"/>
    <w:rsid w:val="00842EF3"/>
    <w:rsid w:val="008432E3"/>
    <w:rsid w:val="00843FD0"/>
    <w:rsid w:val="008456C6"/>
    <w:rsid w:val="00845D54"/>
    <w:rsid w:val="0085006D"/>
    <w:rsid w:val="00850F68"/>
    <w:rsid w:val="00854095"/>
    <w:rsid w:val="008555CA"/>
    <w:rsid w:val="00855807"/>
    <w:rsid w:val="00863313"/>
    <w:rsid w:val="00866993"/>
    <w:rsid w:val="00871F1C"/>
    <w:rsid w:val="0087314A"/>
    <w:rsid w:val="00874366"/>
    <w:rsid w:val="008750EB"/>
    <w:rsid w:val="00875314"/>
    <w:rsid w:val="00880CBC"/>
    <w:rsid w:val="00880D1A"/>
    <w:rsid w:val="00881008"/>
    <w:rsid w:val="008815DD"/>
    <w:rsid w:val="0088204E"/>
    <w:rsid w:val="00885180"/>
    <w:rsid w:val="00892AE5"/>
    <w:rsid w:val="0089364E"/>
    <w:rsid w:val="0089602C"/>
    <w:rsid w:val="0089611F"/>
    <w:rsid w:val="008977FB"/>
    <w:rsid w:val="008A1B8C"/>
    <w:rsid w:val="008A3535"/>
    <w:rsid w:val="008A48DE"/>
    <w:rsid w:val="008A523C"/>
    <w:rsid w:val="008A58E9"/>
    <w:rsid w:val="008A682B"/>
    <w:rsid w:val="008A6C87"/>
    <w:rsid w:val="008A6D9C"/>
    <w:rsid w:val="008A704D"/>
    <w:rsid w:val="008B014D"/>
    <w:rsid w:val="008B164A"/>
    <w:rsid w:val="008B1733"/>
    <w:rsid w:val="008B4694"/>
    <w:rsid w:val="008B4F6D"/>
    <w:rsid w:val="008B5126"/>
    <w:rsid w:val="008C11E4"/>
    <w:rsid w:val="008C16E6"/>
    <w:rsid w:val="008C185B"/>
    <w:rsid w:val="008C2498"/>
    <w:rsid w:val="008C31C8"/>
    <w:rsid w:val="008C3B03"/>
    <w:rsid w:val="008D10FD"/>
    <w:rsid w:val="008D122F"/>
    <w:rsid w:val="008D37F6"/>
    <w:rsid w:val="008D674A"/>
    <w:rsid w:val="008D756B"/>
    <w:rsid w:val="008E04B4"/>
    <w:rsid w:val="008E1D06"/>
    <w:rsid w:val="008E3959"/>
    <w:rsid w:val="008E41ED"/>
    <w:rsid w:val="008E5559"/>
    <w:rsid w:val="008E672D"/>
    <w:rsid w:val="008E7EB1"/>
    <w:rsid w:val="008F1905"/>
    <w:rsid w:val="008F204B"/>
    <w:rsid w:val="008F3EB7"/>
    <w:rsid w:val="008F6694"/>
    <w:rsid w:val="00901752"/>
    <w:rsid w:val="00901FB8"/>
    <w:rsid w:val="0090219A"/>
    <w:rsid w:val="0090245A"/>
    <w:rsid w:val="00902807"/>
    <w:rsid w:val="00904F17"/>
    <w:rsid w:val="009075CB"/>
    <w:rsid w:val="00911D36"/>
    <w:rsid w:val="0092158A"/>
    <w:rsid w:val="00922005"/>
    <w:rsid w:val="009237B4"/>
    <w:rsid w:val="009249CE"/>
    <w:rsid w:val="00925BE9"/>
    <w:rsid w:val="00932FBA"/>
    <w:rsid w:val="00936119"/>
    <w:rsid w:val="00936C25"/>
    <w:rsid w:val="00944C36"/>
    <w:rsid w:val="0094648E"/>
    <w:rsid w:val="00947827"/>
    <w:rsid w:val="00955DEA"/>
    <w:rsid w:val="009615C2"/>
    <w:rsid w:val="00961642"/>
    <w:rsid w:val="00961672"/>
    <w:rsid w:val="00964729"/>
    <w:rsid w:val="00966DC4"/>
    <w:rsid w:val="009673C2"/>
    <w:rsid w:val="0097288F"/>
    <w:rsid w:val="00973AC1"/>
    <w:rsid w:val="00974004"/>
    <w:rsid w:val="0098062F"/>
    <w:rsid w:val="00981593"/>
    <w:rsid w:val="00981C3B"/>
    <w:rsid w:val="00982404"/>
    <w:rsid w:val="00984B02"/>
    <w:rsid w:val="00991468"/>
    <w:rsid w:val="0099296F"/>
    <w:rsid w:val="00993D93"/>
    <w:rsid w:val="00993FBD"/>
    <w:rsid w:val="009943E9"/>
    <w:rsid w:val="00994CD4"/>
    <w:rsid w:val="00994FE9"/>
    <w:rsid w:val="00995A8D"/>
    <w:rsid w:val="009960B0"/>
    <w:rsid w:val="00997A4B"/>
    <w:rsid w:val="009A172D"/>
    <w:rsid w:val="009A19ED"/>
    <w:rsid w:val="009A2391"/>
    <w:rsid w:val="009A2CE3"/>
    <w:rsid w:val="009A2D8B"/>
    <w:rsid w:val="009A2F13"/>
    <w:rsid w:val="009A38C8"/>
    <w:rsid w:val="009A4B0E"/>
    <w:rsid w:val="009A4DE6"/>
    <w:rsid w:val="009A63AB"/>
    <w:rsid w:val="009A64D8"/>
    <w:rsid w:val="009A656C"/>
    <w:rsid w:val="009A79BD"/>
    <w:rsid w:val="009C217C"/>
    <w:rsid w:val="009C2395"/>
    <w:rsid w:val="009C717F"/>
    <w:rsid w:val="009C7F3E"/>
    <w:rsid w:val="009D0F40"/>
    <w:rsid w:val="009D11F8"/>
    <w:rsid w:val="009D38B7"/>
    <w:rsid w:val="009D6D44"/>
    <w:rsid w:val="009E03DB"/>
    <w:rsid w:val="009E165B"/>
    <w:rsid w:val="009E1A74"/>
    <w:rsid w:val="009E2608"/>
    <w:rsid w:val="009E37B2"/>
    <w:rsid w:val="009F0278"/>
    <w:rsid w:val="009F03D9"/>
    <w:rsid w:val="009F1AD8"/>
    <w:rsid w:val="009F3924"/>
    <w:rsid w:val="009F5312"/>
    <w:rsid w:val="00A01539"/>
    <w:rsid w:val="00A0406F"/>
    <w:rsid w:val="00A0639A"/>
    <w:rsid w:val="00A06ADB"/>
    <w:rsid w:val="00A104FB"/>
    <w:rsid w:val="00A15682"/>
    <w:rsid w:val="00A16D5F"/>
    <w:rsid w:val="00A17420"/>
    <w:rsid w:val="00A2352F"/>
    <w:rsid w:val="00A23B23"/>
    <w:rsid w:val="00A23E04"/>
    <w:rsid w:val="00A271D1"/>
    <w:rsid w:val="00A400F9"/>
    <w:rsid w:val="00A4379C"/>
    <w:rsid w:val="00A45973"/>
    <w:rsid w:val="00A47EF0"/>
    <w:rsid w:val="00A50DC0"/>
    <w:rsid w:val="00A51C39"/>
    <w:rsid w:val="00A51E08"/>
    <w:rsid w:val="00A52661"/>
    <w:rsid w:val="00A5445C"/>
    <w:rsid w:val="00A54680"/>
    <w:rsid w:val="00A54BF5"/>
    <w:rsid w:val="00A555D8"/>
    <w:rsid w:val="00A60351"/>
    <w:rsid w:val="00A6173F"/>
    <w:rsid w:val="00A61D31"/>
    <w:rsid w:val="00A62012"/>
    <w:rsid w:val="00A62118"/>
    <w:rsid w:val="00A708BE"/>
    <w:rsid w:val="00A72446"/>
    <w:rsid w:val="00A72E24"/>
    <w:rsid w:val="00A72F06"/>
    <w:rsid w:val="00A736FD"/>
    <w:rsid w:val="00A758E0"/>
    <w:rsid w:val="00A75C2C"/>
    <w:rsid w:val="00A77E09"/>
    <w:rsid w:val="00A77FFD"/>
    <w:rsid w:val="00A815E4"/>
    <w:rsid w:val="00A83F96"/>
    <w:rsid w:val="00A910C7"/>
    <w:rsid w:val="00A94355"/>
    <w:rsid w:val="00A94677"/>
    <w:rsid w:val="00A946E7"/>
    <w:rsid w:val="00AA0531"/>
    <w:rsid w:val="00AA0F43"/>
    <w:rsid w:val="00AA4A09"/>
    <w:rsid w:val="00AA726B"/>
    <w:rsid w:val="00AB1C0F"/>
    <w:rsid w:val="00AB28F1"/>
    <w:rsid w:val="00AB75CA"/>
    <w:rsid w:val="00AC2719"/>
    <w:rsid w:val="00AC2D9C"/>
    <w:rsid w:val="00AC2EA2"/>
    <w:rsid w:val="00AC47B6"/>
    <w:rsid w:val="00AC6AC6"/>
    <w:rsid w:val="00AC7075"/>
    <w:rsid w:val="00AD1BF2"/>
    <w:rsid w:val="00AD1F6F"/>
    <w:rsid w:val="00AD5E58"/>
    <w:rsid w:val="00AD6FD5"/>
    <w:rsid w:val="00AE16F0"/>
    <w:rsid w:val="00AE2403"/>
    <w:rsid w:val="00AE270B"/>
    <w:rsid w:val="00AE3746"/>
    <w:rsid w:val="00AE59A6"/>
    <w:rsid w:val="00AF0AB9"/>
    <w:rsid w:val="00AF30F7"/>
    <w:rsid w:val="00AF3655"/>
    <w:rsid w:val="00AF4DF9"/>
    <w:rsid w:val="00AF59AC"/>
    <w:rsid w:val="00B00D2F"/>
    <w:rsid w:val="00B025E4"/>
    <w:rsid w:val="00B026AE"/>
    <w:rsid w:val="00B0610D"/>
    <w:rsid w:val="00B06245"/>
    <w:rsid w:val="00B06776"/>
    <w:rsid w:val="00B06E74"/>
    <w:rsid w:val="00B070BC"/>
    <w:rsid w:val="00B12A6F"/>
    <w:rsid w:val="00B13FF9"/>
    <w:rsid w:val="00B13FFF"/>
    <w:rsid w:val="00B14357"/>
    <w:rsid w:val="00B152B9"/>
    <w:rsid w:val="00B164E4"/>
    <w:rsid w:val="00B20D2C"/>
    <w:rsid w:val="00B2184D"/>
    <w:rsid w:val="00B236B3"/>
    <w:rsid w:val="00B24F71"/>
    <w:rsid w:val="00B260A8"/>
    <w:rsid w:val="00B277B2"/>
    <w:rsid w:val="00B31892"/>
    <w:rsid w:val="00B322AB"/>
    <w:rsid w:val="00B332B2"/>
    <w:rsid w:val="00B33A9D"/>
    <w:rsid w:val="00B34ECD"/>
    <w:rsid w:val="00B400B9"/>
    <w:rsid w:val="00B408DF"/>
    <w:rsid w:val="00B42DC5"/>
    <w:rsid w:val="00B435D0"/>
    <w:rsid w:val="00B45B9F"/>
    <w:rsid w:val="00B4609C"/>
    <w:rsid w:val="00B465ED"/>
    <w:rsid w:val="00B476CB"/>
    <w:rsid w:val="00B51160"/>
    <w:rsid w:val="00B54807"/>
    <w:rsid w:val="00B550BA"/>
    <w:rsid w:val="00B55568"/>
    <w:rsid w:val="00B5752E"/>
    <w:rsid w:val="00B60307"/>
    <w:rsid w:val="00B60407"/>
    <w:rsid w:val="00B604A3"/>
    <w:rsid w:val="00B61376"/>
    <w:rsid w:val="00B616A5"/>
    <w:rsid w:val="00B63123"/>
    <w:rsid w:val="00B65E87"/>
    <w:rsid w:val="00B66974"/>
    <w:rsid w:val="00B67B26"/>
    <w:rsid w:val="00B71DBC"/>
    <w:rsid w:val="00B737ED"/>
    <w:rsid w:val="00B77FBC"/>
    <w:rsid w:val="00B8014F"/>
    <w:rsid w:val="00B81EF6"/>
    <w:rsid w:val="00B84CBC"/>
    <w:rsid w:val="00B85728"/>
    <w:rsid w:val="00B85A99"/>
    <w:rsid w:val="00B86DC6"/>
    <w:rsid w:val="00B90762"/>
    <w:rsid w:val="00B90EA4"/>
    <w:rsid w:val="00B9147B"/>
    <w:rsid w:val="00B92D8E"/>
    <w:rsid w:val="00B930E3"/>
    <w:rsid w:val="00B9313C"/>
    <w:rsid w:val="00B96B2E"/>
    <w:rsid w:val="00BA1480"/>
    <w:rsid w:val="00BA1DBB"/>
    <w:rsid w:val="00BA4494"/>
    <w:rsid w:val="00BA6C2C"/>
    <w:rsid w:val="00BA7A07"/>
    <w:rsid w:val="00BB1166"/>
    <w:rsid w:val="00BB44AB"/>
    <w:rsid w:val="00BB4DDB"/>
    <w:rsid w:val="00BB7651"/>
    <w:rsid w:val="00BC0044"/>
    <w:rsid w:val="00BC202B"/>
    <w:rsid w:val="00BC6419"/>
    <w:rsid w:val="00BD22E6"/>
    <w:rsid w:val="00BD4D80"/>
    <w:rsid w:val="00BE255F"/>
    <w:rsid w:val="00BE4412"/>
    <w:rsid w:val="00BE4CEC"/>
    <w:rsid w:val="00BE6C11"/>
    <w:rsid w:val="00BE7314"/>
    <w:rsid w:val="00BF0036"/>
    <w:rsid w:val="00BF052C"/>
    <w:rsid w:val="00BF0864"/>
    <w:rsid w:val="00BF459D"/>
    <w:rsid w:val="00C010EA"/>
    <w:rsid w:val="00C023B9"/>
    <w:rsid w:val="00C03829"/>
    <w:rsid w:val="00C106C6"/>
    <w:rsid w:val="00C10AD6"/>
    <w:rsid w:val="00C21D33"/>
    <w:rsid w:val="00C22D27"/>
    <w:rsid w:val="00C23B48"/>
    <w:rsid w:val="00C261F6"/>
    <w:rsid w:val="00C34216"/>
    <w:rsid w:val="00C36ED6"/>
    <w:rsid w:val="00C37630"/>
    <w:rsid w:val="00C41293"/>
    <w:rsid w:val="00C422E3"/>
    <w:rsid w:val="00C4377C"/>
    <w:rsid w:val="00C437A7"/>
    <w:rsid w:val="00C441D3"/>
    <w:rsid w:val="00C45A3E"/>
    <w:rsid w:val="00C46DB2"/>
    <w:rsid w:val="00C476F1"/>
    <w:rsid w:val="00C4784B"/>
    <w:rsid w:val="00C51BEB"/>
    <w:rsid w:val="00C52280"/>
    <w:rsid w:val="00C52FA2"/>
    <w:rsid w:val="00C5471D"/>
    <w:rsid w:val="00C5594D"/>
    <w:rsid w:val="00C65DEC"/>
    <w:rsid w:val="00C66927"/>
    <w:rsid w:val="00C67ECB"/>
    <w:rsid w:val="00C763A3"/>
    <w:rsid w:val="00C80F5E"/>
    <w:rsid w:val="00C81841"/>
    <w:rsid w:val="00C82259"/>
    <w:rsid w:val="00C831BC"/>
    <w:rsid w:val="00C8418C"/>
    <w:rsid w:val="00C84FC5"/>
    <w:rsid w:val="00C90F51"/>
    <w:rsid w:val="00C91CC7"/>
    <w:rsid w:val="00C925D7"/>
    <w:rsid w:val="00C94A3D"/>
    <w:rsid w:val="00C954B8"/>
    <w:rsid w:val="00C96B09"/>
    <w:rsid w:val="00C96D1D"/>
    <w:rsid w:val="00C97DF3"/>
    <w:rsid w:val="00CB0FEA"/>
    <w:rsid w:val="00CB2405"/>
    <w:rsid w:val="00CB6730"/>
    <w:rsid w:val="00CC33D5"/>
    <w:rsid w:val="00CC62A6"/>
    <w:rsid w:val="00CD08C7"/>
    <w:rsid w:val="00CD2DD8"/>
    <w:rsid w:val="00CD4385"/>
    <w:rsid w:val="00CD4951"/>
    <w:rsid w:val="00CD7381"/>
    <w:rsid w:val="00CE1851"/>
    <w:rsid w:val="00CE3B9F"/>
    <w:rsid w:val="00CE642C"/>
    <w:rsid w:val="00CE64DA"/>
    <w:rsid w:val="00CE66B6"/>
    <w:rsid w:val="00CF14C3"/>
    <w:rsid w:val="00CF22FD"/>
    <w:rsid w:val="00CF681B"/>
    <w:rsid w:val="00CF6E71"/>
    <w:rsid w:val="00D0057B"/>
    <w:rsid w:val="00D017D2"/>
    <w:rsid w:val="00D01FB6"/>
    <w:rsid w:val="00D1107B"/>
    <w:rsid w:val="00D11F25"/>
    <w:rsid w:val="00D12F8F"/>
    <w:rsid w:val="00D17E03"/>
    <w:rsid w:val="00D2089B"/>
    <w:rsid w:val="00D266FA"/>
    <w:rsid w:val="00D27113"/>
    <w:rsid w:val="00D27512"/>
    <w:rsid w:val="00D308C7"/>
    <w:rsid w:val="00D3208B"/>
    <w:rsid w:val="00D32DE6"/>
    <w:rsid w:val="00D33126"/>
    <w:rsid w:val="00D33A3D"/>
    <w:rsid w:val="00D34DCC"/>
    <w:rsid w:val="00D36840"/>
    <w:rsid w:val="00D37173"/>
    <w:rsid w:val="00D37B68"/>
    <w:rsid w:val="00D410F5"/>
    <w:rsid w:val="00D41472"/>
    <w:rsid w:val="00D44043"/>
    <w:rsid w:val="00D46223"/>
    <w:rsid w:val="00D4793F"/>
    <w:rsid w:val="00D47FF7"/>
    <w:rsid w:val="00D506B5"/>
    <w:rsid w:val="00D6023F"/>
    <w:rsid w:val="00D62A71"/>
    <w:rsid w:val="00D728E1"/>
    <w:rsid w:val="00D740E8"/>
    <w:rsid w:val="00D74DCE"/>
    <w:rsid w:val="00D81118"/>
    <w:rsid w:val="00D8219D"/>
    <w:rsid w:val="00D8293D"/>
    <w:rsid w:val="00D842D0"/>
    <w:rsid w:val="00D858B1"/>
    <w:rsid w:val="00D9746A"/>
    <w:rsid w:val="00D97F14"/>
    <w:rsid w:val="00DA00A0"/>
    <w:rsid w:val="00DA4676"/>
    <w:rsid w:val="00DA662F"/>
    <w:rsid w:val="00DA7721"/>
    <w:rsid w:val="00DB080C"/>
    <w:rsid w:val="00DB296D"/>
    <w:rsid w:val="00DB2CD4"/>
    <w:rsid w:val="00DB6010"/>
    <w:rsid w:val="00DC0E72"/>
    <w:rsid w:val="00DC13E9"/>
    <w:rsid w:val="00DC1E60"/>
    <w:rsid w:val="00DC2DB9"/>
    <w:rsid w:val="00DC2EC6"/>
    <w:rsid w:val="00DC36DE"/>
    <w:rsid w:val="00DC455B"/>
    <w:rsid w:val="00DC54DC"/>
    <w:rsid w:val="00DC5F03"/>
    <w:rsid w:val="00DC5F7B"/>
    <w:rsid w:val="00DC6741"/>
    <w:rsid w:val="00DD106B"/>
    <w:rsid w:val="00DD2BD4"/>
    <w:rsid w:val="00DD60CC"/>
    <w:rsid w:val="00DD64D5"/>
    <w:rsid w:val="00DD71CB"/>
    <w:rsid w:val="00DE2709"/>
    <w:rsid w:val="00DE3DEC"/>
    <w:rsid w:val="00DE40C3"/>
    <w:rsid w:val="00DE6072"/>
    <w:rsid w:val="00DE76E5"/>
    <w:rsid w:val="00DF1CE1"/>
    <w:rsid w:val="00DF7DCF"/>
    <w:rsid w:val="00E01A49"/>
    <w:rsid w:val="00E033FB"/>
    <w:rsid w:val="00E108E0"/>
    <w:rsid w:val="00E10B80"/>
    <w:rsid w:val="00E112FC"/>
    <w:rsid w:val="00E11607"/>
    <w:rsid w:val="00E128FA"/>
    <w:rsid w:val="00E14033"/>
    <w:rsid w:val="00E1601B"/>
    <w:rsid w:val="00E204CA"/>
    <w:rsid w:val="00E218EB"/>
    <w:rsid w:val="00E22356"/>
    <w:rsid w:val="00E229F7"/>
    <w:rsid w:val="00E23AFE"/>
    <w:rsid w:val="00E247B9"/>
    <w:rsid w:val="00E260C1"/>
    <w:rsid w:val="00E31B25"/>
    <w:rsid w:val="00E31B46"/>
    <w:rsid w:val="00E33B0E"/>
    <w:rsid w:val="00E34A3F"/>
    <w:rsid w:val="00E35866"/>
    <w:rsid w:val="00E404C1"/>
    <w:rsid w:val="00E4171F"/>
    <w:rsid w:val="00E41809"/>
    <w:rsid w:val="00E419B0"/>
    <w:rsid w:val="00E43E79"/>
    <w:rsid w:val="00E44179"/>
    <w:rsid w:val="00E45A05"/>
    <w:rsid w:val="00E53CB5"/>
    <w:rsid w:val="00E53CCD"/>
    <w:rsid w:val="00E56F1A"/>
    <w:rsid w:val="00E5704B"/>
    <w:rsid w:val="00E6153B"/>
    <w:rsid w:val="00E62693"/>
    <w:rsid w:val="00E63653"/>
    <w:rsid w:val="00E64B22"/>
    <w:rsid w:val="00E7255D"/>
    <w:rsid w:val="00E72C3F"/>
    <w:rsid w:val="00E7352D"/>
    <w:rsid w:val="00E73FDE"/>
    <w:rsid w:val="00E76EBD"/>
    <w:rsid w:val="00E80400"/>
    <w:rsid w:val="00E804E1"/>
    <w:rsid w:val="00E81504"/>
    <w:rsid w:val="00E85B2B"/>
    <w:rsid w:val="00E8666B"/>
    <w:rsid w:val="00E8777E"/>
    <w:rsid w:val="00E92C99"/>
    <w:rsid w:val="00E95BB6"/>
    <w:rsid w:val="00E97534"/>
    <w:rsid w:val="00E9780F"/>
    <w:rsid w:val="00E97A59"/>
    <w:rsid w:val="00EA0314"/>
    <w:rsid w:val="00EA1DE4"/>
    <w:rsid w:val="00EA356D"/>
    <w:rsid w:val="00EA3A24"/>
    <w:rsid w:val="00EA526E"/>
    <w:rsid w:val="00EA5B23"/>
    <w:rsid w:val="00EA7FCA"/>
    <w:rsid w:val="00EB24AB"/>
    <w:rsid w:val="00EB2C4F"/>
    <w:rsid w:val="00EB69FB"/>
    <w:rsid w:val="00EB6F16"/>
    <w:rsid w:val="00EC4E4B"/>
    <w:rsid w:val="00EC544F"/>
    <w:rsid w:val="00EC7523"/>
    <w:rsid w:val="00EC7A70"/>
    <w:rsid w:val="00ED042F"/>
    <w:rsid w:val="00ED0E06"/>
    <w:rsid w:val="00ED0E5D"/>
    <w:rsid w:val="00ED21B6"/>
    <w:rsid w:val="00ED4950"/>
    <w:rsid w:val="00ED4EEC"/>
    <w:rsid w:val="00ED5EF3"/>
    <w:rsid w:val="00ED629F"/>
    <w:rsid w:val="00EE0B6C"/>
    <w:rsid w:val="00EE0CE1"/>
    <w:rsid w:val="00EE3E8A"/>
    <w:rsid w:val="00EE46BE"/>
    <w:rsid w:val="00EE62FA"/>
    <w:rsid w:val="00EE7C92"/>
    <w:rsid w:val="00EF7157"/>
    <w:rsid w:val="00F003D3"/>
    <w:rsid w:val="00F03226"/>
    <w:rsid w:val="00F03805"/>
    <w:rsid w:val="00F03E32"/>
    <w:rsid w:val="00F042C4"/>
    <w:rsid w:val="00F0669A"/>
    <w:rsid w:val="00F2053B"/>
    <w:rsid w:val="00F20A7F"/>
    <w:rsid w:val="00F20C77"/>
    <w:rsid w:val="00F267EA"/>
    <w:rsid w:val="00F30663"/>
    <w:rsid w:val="00F31023"/>
    <w:rsid w:val="00F332C0"/>
    <w:rsid w:val="00F34986"/>
    <w:rsid w:val="00F34B67"/>
    <w:rsid w:val="00F357A5"/>
    <w:rsid w:val="00F37E0F"/>
    <w:rsid w:val="00F42E75"/>
    <w:rsid w:val="00F4436A"/>
    <w:rsid w:val="00F45908"/>
    <w:rsid w:val="00F52D16"/>
    <w:rsid w:val="00F52FE6"/>
    <w:rsid w:val="00F547B7"/>
    <w:rsid w:val="00F56C18"/>
    <w:rsid w:val="00F572DD"/>
    <w:rsid w:val="00F5750A"/>
    <w:rsid w:val="00F60783"/>
    <w:rsid w:val="00F61BE2"/>
    <w:rsid w:val="00F63BB5"/>
    <w:rsid w:val="00F63BD9"/>
    <w:rsid w:val="00F642E2"/>
    <w:rsid w:val="00F6694C"/>
    <w:rsid w:val="00F70D31"/>
    <w:rsid w:val="00F71013"/>
    <w:rsid w:val="00F74602"/>
    <w:rsid w:val="00F747AF"/>
    <w:rsid w:val="00F74D16"/>
    <w:rsid w:val="00F74F8D"/>
    <w:rsid w:val="00F76E5A"/>
    <w:rsid w:val="00F80CC1"/>
    <w:rsid w:val="00F80EC7"/>
    <w:rsid w:val="00F8397D"/>
    <w:rsid w:val="00F840FC"/>
    <w:rsid w:val="00F927AA"/>
    <w:rsid w:val="00F944A3"/>
    <w:rsid w:val="00F95381"/>
    <w:rsid w:val="00F95E3B"/>
    <w:rsid w:val="00F96F18"/>
    <w:rsid w:val="00FA13ED"/>
    <w:rsid w:val="00FA1CC7"/>
    <w:rsid w:val="00FA40AA"/>
    <w:rsid w:val="00FA7B54"/>
    <w:rsid w:val="00FA7B67"/>
    <w:rsid w:val="00FA7C19"/>
    <w:rsid w:val="00FB2399"/>
    <w:rsid w:val="00FB256C"/>
    <w:rsid w:val="00FB6A48"/>
    <w:rsid w:val="00FB7370"/>
    <w:rsid w:val="00FB7D3E"/>
    <w:rsid w:val="00FC155B"/>
    <w:rsid w:val="00FC1CE7"/>
    <w:rsid w:val="00FC55D0"/>
    <w:rsid w:val="00FC6F50"/>
    <w:rsid w:val="00FC7842"/>
    <w:rsid w:val="00FC7858"/>
    <w:rsid w:val="00FD4750"/>
    <w:rsid w:val="00FE0DDC"/>
    <w:rsid w:val="00FE1166"/>
    <w:rsid w:val="00FE589E"/>
    <w:rsid w:val="00FE70B6"/>
    <w:rsid w:val="00FE7796"/>
    <w:rsid w:val="00FF0956"/>
    <w:rsid w:val="00FF47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1B36A"/>
  <w15:docId w15:val="{644C4037-B8D6-495E-8F9E-D58516C5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F14"/>
    <w:pPr>
      <w:spacing w:after="0" w:line="240" w:lineRule="auto"/>
      <w:jc w:val="both"/>
    </w:pPr>
    <w:rPr>
      <w:rFonts w:ascii="Times New Roman" w:hAnsi="Times New Roman" w:cs="Times New Roman"/>
      <w:sz w:val="28"/>
      <w:szCs w:val="28"/>
      <w:lang w:eastAsia="uk-UA"/>
    </w:rPr>
  </w:style>
  <w:style w:type="paragraph" w:styleId="1">
    <w:name w:val="heading 1"/>
    <w:basedOn w:val="a"/>
    <w:link w:val="10"/>
    <w:uiPriority w:val="9"/>
    <w:qFormat/>
    <w:rsid w:val="00B026AE"/>
    <w:pPr>
      <w:spacing w:before="100" w:beforeAutospacing="1" w:after="100" w:afterAutospacing="1"/>
      <w:jc w:val="left"/>
      <w:outlineLvl w:val="0"/>
    </w:pPr>
    <w:rPr>
      <w:b/>
      <w:bCs/>
      <w:kern w:val="36"/>
      <w:sz w:val="48"/>
      <w:szCs w:val="48"/>
    </w:rPr>
  </w:style>
  <w:style w:type="paragraph" w:styleId="3">
    <w:name w:val="heading 3"/>
    <w:basedOn w:val="a"/>
    <w:next w:val="a"/>
    <w:link w:val="30"/>
    <w:uiPriority w:val="9"/>
    <w:semiHidden/>
    <w:unhideWhenUsed/>
    <w:qFormat/>
    <w:rsid w:val="00F443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rsid w:val="001D3A55"/>
    <w:rPr>
      <w:color w:val="0000FF" w:themeColor="hyperlink"/>
      <w:u w:val="single"/>
    </w:rPr>
  </w:style>
  <w:style w:type="character" w:customStyle="1" w:styleId="af4">
    <w:name w:val="Абзац списку Знак"/>
    <w:aliases w:val="Bullets Знак,Normal bullet 2 Знак"/>
    <w:link w:val="af3"/>
    <w:uiPriority w:val="34"/>
    <w:qFormat/>
    <w:locked/>
    <w:rsid w:val="00981593"/>
    <w:rPr>
      <w:rFonts w:ascii="Times New Roman" w:hAnsi="Times New Roman" w:cs="Times New Roman"/>
      <w:sz w:val="28"/>
      <w:szCs w:val="28"/>
      <w:lang w:eastAsia="uk-UA"/>
    </w:rPr>
  </w:style>
  <w:style w:type="character" w:styleId="af6">
    <w:name w:val="annotation reference"/>
    <w:basedOn w:val="a0"/>
    <w:uiPriority w:val="99"/>
    <w:semiHidden/>
    <w:unhideWhenUsed/>
    <w:rsid w:val="0019080E"/>
    <w:rPr>
      <w:sz w:val="16"/>
      <w:szCs w:val="16"/>
    </w:rPr>
  </w:style>
  <w:style w:type="paragraph" w:styleId="af7">
    <w:name w:val="annotation text"/>
    <w:basedOn w:val="a"/>
    <w:link w:val="af8"/>
    <w:uiPriority w:val="99"/>
    <w:unhideWhenUsed/>
    <w:rsid w:val="0019080E"/>
    <w:rPr>
      <w:sz w:val="20"/>
      <w:szCs w:val="20"/>
    </w:rPr>
  </w:style>
  <w:style w:type="character" w:customStyle="1" w:styleId="af8">
    <w:name w:val="Текст примітки Знак"/>
    <w:basedOn w:val="a0"/>
    <w:link w:val="af7"/>
    <w:uiPriority w:val="99"/>
    <w:rsid w:val="0019080E"/>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19080E"/>
    <w:rPr>
      <w:b/>
      <w:bCs/>
    </w:rPr>
  </w:style>
  <w:style w:type="character" w:customStyle="1" w:styleId="afa">
    <w:name w:val="Тема примітки Знак"/>
    <w:basedOn w:val="af8"/>
    <w:link w:val="af9"/>
    <w:uiPriority w:val="99"/>
    <w:semiHidden/>
    <w:rsid w:val="0019080E"/>
    <w:rPr>
      <w:rFonts w:ascii="Times New Roman" w:hAnsi="Times New Roman" w:cs="Times New Roman"/>
      <w:b/>
      <w:bCs/>
      <w:sz w:val="20"/>
      <w:szCs w:val="20"/>
      <w:lang w:eastAsia="uk-UA"/>
    </w:rPr>
  </w:style>
  <w:style w:type="paragraph" w:customStyle="1" w:styleId="rvps2">
    <w:name w:val="rvps2"/>
    <w:basedOn w:val="a"/>
    <w:rsid w:val="00E128FA"/>
    <w:pPr>
      <w:spacing w:before="100" w:beforeAutospacing="1" w:after="100" w:afterAutospacing="1"/>
      <w:jc w:val="left"/>
    </w:pPr>
    <w:rPr>
      <w:sz w:val="24"/>
      <w:szCs w:val="24"/>
    </w:rPr>
  </w:style>
  <w:style w:type="paragraph" w:styleId="afb">
    <w:name w:val="Revision"/>
    <w:hidden/>
    <w:uiPriority w:val="99"/>
    <w:semiHidden/>
    <w:rsid w:val="008A6C87"/>
    <w:pPr>
      <w:spacing w:after="0" w:line="240" w:lineRule="auto"/>
    </w:pPr>
    <w:rPr>
      <w:rFonts w:ascii="Times New Roman" w:hAnsi="Times New Roman" w:cs="Times New Roman"/>
      <w:sz w:val="28"/>
      <w:szCs w:val="28"/>
      <w:lang w:eastAsia="uk-UA"/>
    </w:rPr>
  </w:style>
  <w:style w:type="character" w:customStyle="1" w:styleId="10">
    <w:name w:val="Заголовок 1 Знак"/>
    <w:basedOn w:val="a0"/>
    <w:link w:val="1"/>
    <w:uiPriority w:val="9"/>
    <w:rsid w:val="00B026AE"/>
    <w:rPr>
      <w:rFonts w:ascii="Times New Roman" w:hAnsi="Times New Roman" w:cs="Times New Roman"/>
      <w:b/>
      <w:bCs/>
      <w:kern w:val="36"/>
      <w:sz w:val="48"/>
      <w:szCs w:val="48"/>
      <w:lang w:eastAsia="uk-UA"/>
    </w:rPr>
  </w:style>
  <w:style w:type="character" w:customStyle="1" w:styleId="30">
    <w:name w:val="Заголовок 3 Знак"/>
    <w:basedOn w:val="a0"/>
    <w:link w:val="3"/>
    <w:uiPriority w:val="9"/>
    <w:semiHidden/>
    <w:rsid w:val="00F4436A"/>
    <w:rPr>
      <w:rFonts w:asciiTheme="majorHAnsi" w:eastAsiaTheme="majorEastAsia" w:hAnsiTheme="majorHAnsi" w:cstheme="majorBidi"/>
      <w:color w:val="243F60"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1621">
      <w:bodyDiv w:val="1"/>
      <w:marLeft w:val="0"/>
      <w:marRight w:val="0"/>
      <w:marTop w:val="0"/>
      <w:marBottom w:val="0"/>
      <w:divBdr>
        <w:top w:val="none" w:sz="0" w:space="0" w:color="auto"/>
        <w:left w:val="none" w:sz="0" w:space="0" w:color="auto"/>
        <w:bottom w:val="none" w:sz="0" w:space="0" w:color="auto"/>
        <w:right w:val="none" w:sz="0" w:space="0" w:color="auto"/>
      </w:divBdr>
    </w:div>
    <w:div w:id="828904566">
      <w:bodyDiv w:val="1"/>
      <w:marLeft w:val="0"/>
      <w:marRight w:val="0"/>
      <w:marTop w:val="0"/>
      <w:marBottom w:val="0"/>
      <w:divBdr>
        <w:top w:val="none" w:sz="0" w:space="0" w:color="auto"/>
        <w:left w:val="none" w:sz="0" w:space="0" w:color="auto"/>
        <w:bottom w:val="none" w:sz="0" w:space="0" w:color="auto"/>
        <w:right w:val="none" w:sz="0" w:space="0" w:color="auto"/>
      </w:divBdr>
    </w:div>
    <w:div w:id="1571117033">
      <w:bodyDiv w:val="1"/>
      <w:marLeft w:val="0"/>
      <w:marRight w:val="0"/>
      <w:marTop w:val="0"/>
      <w:marBottom w:val="0"/>
      <w:divBdr>
        <w:top w:val="none" w:sz="0" w:space="0" w:color="auto"/>
        <w:left w:val="none" w:sz="0" w:space="0" w:color="auto"/>
        <w:bottom w:val="none" w:sz="0" w:space="0" w:color="auto"/>
        <w:right w:val="none" w:sz="0" w:space="0" w:color="auto"/>
      </w:divBdr>
    </w:div>
    <w:div w:id="1603995013">
      <w:bodyDiv w:val="1"/>
      <w:marLeft w:val="0"/>
      <w:marRight w:val="0"/>
      <w:marTop w:val="0"/>
      <w:marBottom w:val="0"/>
      <w:divBdr>
        <w:top w:val="none" w:sz="0" w:space="0" w:color="auto"/>
        <w:left w:val="none" w:sz="0" w:space="0" w:color="auto"/>
        <w:bottom w:val="none" w:sz="0" w:space="0" w:color="auto"/>
        <w:right w:val="none" w:sz="0" w:space="0" w:color="auto"/>
      </w:divBdr>
    </w:div>
    <w:div w:id="18292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00FB8-A10E-44B0-9C83-47490034BE32}">
  <ds:schemaRefs>
    <ds:schemaRef ds:uri="http://schemas.microsoft.com/sharepoint/v3/contenttype/forms"/>
  </ds:schemaRefs>
</ds:datastoreItem>
</file>

<file path=customXml/itemProps3.xml><?xml version="1.0" encoding="utf-8"?>
<ds:datastoreItem xmlns:ds="http://schemas.openxmlformats.org/officeDocument/2006/customXml" ds:itemID="{69BF23D6-35ED-4A96-9E06-7839AD70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9EC275-FE20-46E4-9D38-1303E87B9C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CBF16F-C451-4C1F-A837-ADB95056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23492</Words>
  <Characters>13392</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Ященко Ольга Миколаївна</dc:creator>
  <cp:lastModifiedBy>Ященко Ольга Миколаївна</cp:lastModifiedBy>
  <cp:revision>11</cp:revision>
  <cp:lastPrinted>2024-01-30T15:34:00Z</cp:lastPrinted>
  <dcterms:created xsi:type="dcterms:W3CDTF">2024-02-09T15:25:00Z</dcterms:created>
  <dcterms:modified xsi:type="dcterms:W3CDTF">2024-02-15T09:07:00Z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