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6745FABF" w:rsidR="00FA7846" w:rsidRPr="00720033" w:rsidRDefault="00720033" w:rsidP="00720033">
      <w:pPr>
        <w:jc w:val="right"/>
        <w:rPr>
          <w:sz w:val="22"/>
          <w:szCs w:val="24"/>
        </w:rPr>
      </w:pPr>
      <w:r w:rsidRPr="00720033">
        <w:rPr>
          <w:sz w:val="24"/>
        </w:rPr>
        <w:t>Офіційно опубліковано 1</w:t>
      </w:r>
      <w:r w:rsidR="00AD1AF5">
        <w:rPr>
          <w:sz w:val="24"/>
        </w:rPr>
        <w:t>9</w:t>
      </w:r>
      <w:bookmarkStart w:id="0" w:name="_GoBack"/>
      <w:bookmarkEnd w:id="0"/>
      <w:r w:rsidRPr="00720033">
        <w:rPr>
          <w:sz w:val="24"/>
        </w:rPr>
        <w:t>.07.2022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47.4pt" o:ole="">
                  <v:imagedata r:id="rId12" o:title=""/>
                </v:shape>
                <o:OLEObject Type="Embed" ProgID="CorelDraw.Graphic.16" ShapeID="_x0000_i1025" DrawAspect="Content" ObjectID="_1719425567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2630"/>
        <w:gridCol w:w="1690"/>
        <w:gridCol w:w="1894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33C0F55" w:rsidR="00657593" w:rsidRPr="00720033" w:rsidRDefault="00720033" w:rsidP="00E054A9">
            <w:r>
              <w:t>15 липня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4601584F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720033">
              <w:rPr>
                <w:color w:val="FFFFFF" w:themeColor="background1"/>
              </w:rPr>
              <w:t>№№</w:t>
            </w:r>
          </w:p>
        </w:tc>
        <w:tc>
          <w:tcPr>
            <w:tcW w:w="1937" w:type="dxa"/>
            <w:vAlign w:val="bottom"/>
          </w:tcPr>
          <w:p w14:paraId="0DDCCE3F" w14:textId="49AACA8C" w:rsidR="00657593" w:rsidRDefault="00720033" w:rsidP="00290169">
            <w:pPr>
              <w:jc w:val="left"/>
            </w:pPr>
            <w:r>
              <w:t>№ 151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520C79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6BCF5E25" w:rsidR="002B3F71" w:rsidRPr="00520C79" w:rsidRDefault="00B8763A" w:rsidP="007E0EBC">
            <w:pPr>
              <w:tabs>
                <w:tab w:val="left" w:pos="840"/>
                <w:tab w:val="center" w:pos="3293"/>
              </w:tabs>
              <w:spacing w:before="240" w:line="252" w:lineRule="auto"/>
              <w:jc w:val="center"/>
              <w:rPr>
                <w:rFonts w:eastAsiaTheme="minorEastAsia"/>
                <w:lang w:eastAsia="en-US"/>
              </w:rPr>
            </w:pPr>
            <w:r w:rsidRPr="00520C79">
              <w:rPr>
                <w:rFonts w:eastAsiaTheme="minorEastAsia"/>
                <w:lang w:eastAsia="en-US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6C0AEA77" w14:textId="77777777" w:rsidR="007E0EBC" w:rsidRPr="00520C79" w:rsidRDefault="007E0EBC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32B2F6BD" w14:textId="07394652" w:rsidR="00E53CCD" w:rsidRPr="00520C79" w:rsidRDefault="00B8763A" w:rsidP="00855702">
      <w:pPr>
        <w:spacing w:line="252" w:lineRule="auto"/>
        <w:ind w:firstLine="567"/>
        <w:rPr>
          <w:b/>
        </w:rPr>
      </w:pPr>
      <w:r w:rsidRPr="00520C79">
        <w:rPr>
          <w:rFonts w:eastAsiaTheme="minorEastAsia"/>
          <w:lang w:eastAsia="en-US"/>
        </w:rPr>
        <w:t xml:space="preserve">Відповідно до статей 7, 15, 56 Закону України “Про Національний банк України”, </w:t>
      </w:r>
      <w:r w:rsidR="00EC115A" w:rsidRPr="00520C79">
        <w:rPr>
          <w:rFonts w:eastAsiaTheme="minorEastAsia"/>
          <w:lang w:eastAsia="en-US"/>
        </w:rPr>
        <w:t xml:space="preserve">статті 45 </w:t>
      </w:r>
      <w:r w:rsidRPr="00520C79">
        <w:rPr>
          <w:rFonts w:eastAsiaTheme="minorEastAsia"/>
          <w:lang w:eastAsia="en-US"/>
        </w:rPr>
        <w:t xml:space="preserve">Закону України “Про банки і банківську діяльність”, </w:t>
      </w:r>
      <w:r w:rsidR="00B87731" w:rsidRPr="00520C79">
        <w:rPr>
          <w:rFonts w:eastAsiaTheme="minorEastAsia"/>
          <w:lang w:eastAsia="en-US"/>
        </w:rPr>
        <w:t>статей 5,</w:t>
      </w:r>
      <w:r w:rsidR="00EC115A" w:rsidRPr="00520C79">
        <w:rPr>
          <w:rFonts w:eastAsiaTheme="minorEastAsia"/>
          <w:lang w:eastAsia="en-US"/>
        </w:rPr>
        <w:t xml:space="preserve"> 6 Закону України “Про споживче кредитування”, </w:t>
      </w:r>
      <w:r w:rsidRPr="00520C79">
        <w:rPr>
          <w:rFonts w:eastAsiaTheme="minorEastAsia"/>
          <w:lang w:eastAsia="en-US"/>
        </w:rPr>
        <w:t>з метою створення передумов для впровадження безпаперових технологій у фінансовому секторі</w:t>
      </w:r>
      <w:r w:rsidR="00171610" w:rsidRPr="00520C79">
        <w:rPr>
          <w:rFonts w:eastAsiaTheme="minorEastAsia"/>
          <w:lang w:eastAsia="en-US"/>
        </w:rPr>
        <w:t>, а також удосконалення нормативно-правових актів</w:t>
      </w:r>
      <w:r w:rsidR="00FA508E" w:rsidRPr="00520C79">
        <w:rPr>
          <w:b/>
        </w:rPr>
        <w:t xml:space="preserve"> </w:t>
      </w:r>
      <w:r w:rsidR="00115ECF" w:rsidRPr="00520C79">
        <w:t xml:space="preserve">Правління Національного банку </w:t>
      </w:r>
      <w:r w:rsidR="00562C46" w:rsidRPr="00520C79">
        <w:t>України</w:t>
      </w:r>
      <w:r w:rsidR="00562C46" w:rsidRPr="00520C79">
        <w:rPr>
          <w:b/>
        </w:rPr>
        <w:t xml:space="preserve"> </w:t>
      </w:r>
      <w:r w:rsidR="00FA508E" w:rsidRPr="00520C79">
        <w:rPr>
          <w:b/>
        </w:rPr>
        <w:t>постановляє:</w:t>
      </w:r>
    </w:p>
    <w:p w14:paraId="164F22CB" w14:textId="77777777" w:rsidR="00855702" w:rsidRPr="00520C79" w:rsidRDefault="00855702" w:rsidP="00855702">
      <w:pPr>
        <w:spacing w:line="252" w:lineRule="auto"/>
        <w:ind w:firstLine="567"/>
        <w:rPr>
          <w:b/>
        </w:rPr>
      </w:pPr>
    </w:p>
    <w:p w14:paraId="7D70D126" w14:textId="4B7AB7BF" w:rsidR="00B8763A" w:rsidRPr="00520C79" w:rsidRDefault="00AD7DF9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lang w:val="ru-RU"/>
        </w:rPr>
        <w:t>1.</w:t>
      </w:r>
      <w:r w:rsidRPr="00520C79">
        <w:rPr>
          <w:lang w:val="en-US"/>
        </w:rPr>
        <w:t> </w:t>
      </w:r>
      <w:r w:rsidR="00B8763A" w:rsidRPr="00520C79">
        <w:rPr>
          <w:rFonts w:eastAsiaTheme="minorEastAsia"/>
          <w:noProof/>
          <w:lang w:eastAsia="en-US"/>
        </w:rPr>
        <w:t>Унести до Положення про організацію внутрішнього ауди</w:t>
      </w:r>
      <w:r w:rsidR="00AF371A" w:rsidRPr="00520C79">
        <w:rPr>
          <w:rFonts w:eastAsiaTheme="minorEastAsia"/>
          <w:noProof/>
          <w:lang w:eastAsia="en-US"/>
        </w:rPr>
        <w:t>ту в банках України, затвердженого</w:t>
      </w:r>
      <w:r w:rsidR="00B8763A" w:rsidRPr="00520C79">
        <w:rPr>
          <w:rFonts w:eastAsiaTheme="minorEastAsia"/>
          <w:noProof/>
          <w:lang w:eastAsia="en-US"/>
        </w:rPr>
        <w:t xml:space="preserve"> постановою Правління Національного бан</w:t>
      </w:r>
      <w:r w:rsidR="00AF371A" w:rsidRPr="00520C79">
        <w:rPr>
          <w:rFonts w:eastAsiaTheme="minorEastAsia"/>
          <w:noProof/>
          <w:lang w:eastAsia="en-US"/>
        </w:rPr>
        <w:t xml:space="preserve">ку України від 10 травня </w:t>
      </w:r>
      <w:r w:rsidR="00B8763A" w:rsidRPr="00520C79">
        <w:rPr>
          <w:rFonts w:eastAsiaTheme="minorEastAsia"/>
          <w:noProof/>
          <w:lang w:eastAsia="en-US"/>
        </w:rPr>
        <w:t>2016</w:t>
      </w:r>
      <w:r w:rsidR="00AF371A" w:rsidRPr="00520C79">
        <w:rPr>
          <w:rFonts w:eastAsiaTheme="minorEastAsia"/>
          <w:noProof/>
          <w:lang w:eastAsia="en-US"/>
        </w:rPr>
        <w:t xml:space="preserve"> року</w:t>
      </w:r>
      <w:r w:rsidR="00B8763A" w:rsidRPr="00520C79">
        <w:rPr>
          <w:rFonts w:eastAsiaTheme="minorEastAsia"/>
          <w:noProof/>
          <w:lang w:eastAsia="en-US"/>
        </w:rPr>
        <w:t xml:space="preserve"> № 311 (зі змінами), такі зміни:</w:t>
      </w:r>
    </w:p>
    <w:p w14:paraId="3138D2FD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</w:p>
    <w:p w14:paraId="6341DFC3" w14:textId="74F68AD4" w:rsidR="00B8763A" w:rsidRPr="00520C79" w:rsidRDefault="00B8763A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noProof/>
          <w:lang w:eastAsia="en-US"/>
        </w:rPr>
        <w:t xml:space="preserve">1) у підпункті 5 пункту 18 розділу </w:t>
      </w:r>
      <w:r w:rsidRPr="00520C79">
        <w:rPr>
          <w:shd w:val="clear" w:color="auto" w:fill="FFFFFF"/>
        </w:rPr>
        <w:t xml:space="preserve">IV слова </w:t>
      </w:r>
      <w:r w:rsidRPr="00520C79">
        <w:rPr>
          <w:rFonts w:eastAsiaTheme="minorEastAsia"/>
          <w:lang w:eastAsia="en-US"/>
        </w:rPr>
        <w:t>“</w:t>
      </w:r>
      <w:r w:rsidRPr="00520C79">
        <w:rPr>
          <w:shd w:val="clear" w:color="auto" w:fill="FFFFFF"/>
        </w:rPr>
        <w:t>документів, у тому числі</w:t>
      </w:r>
      <w:r w:rsidRPr="00520C79">
        <w:rPr>
          <w:rFonts w:eastAsiaTheme="minorEastAsia"/>
          <w:lang w:eastAsia="en-US"/>
        </w:rPr>
        <w:t>”</w:t>
      </w:r>
      <w:r w:rsidRPr="00520C79">
        <w:rPr>
          <w:shd w:val="clear" w:color="auto" w:fill="FFFFFF"/>
        </w:rPr>
        <w:t xml:space="preserve"> замінити словами </w:t>
      </w:r>
      <w:r w:rsidRPr="00520C79">
        <w:rPr>
          <w:rFonts w:eastAsiaTheme="minorEastAsia"/>
          <w:lang w:eastAsia="en-US"/>
        </w:rPr>
        <w:t>“документів (у разі надання їх на паперових носіях), робити”;</w:t>
      </w:r>
    </w:p>
    <w:p w14:paraId="34090CFE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0BD90C0B" w14:textId="1B7008A9" w:rsidR="00C131F9" w:rsidRPr="00520C79" w:rsidRDefault="00C131F9" w:rsidP="00855702">
      <w:pPr>
        <w:spacing w:line="252" w:lineRule="auto"/>
        <w:ind w:firstLine="567"/>
        <w:rPr>
          <w:shd w:val="clear" w:color="auto" w:fill="FFFFFF"/>
        </w:rPr>
      </w:pPr>
      <w:r w:rsidRPr="00520C79">
        <w:rPr>
          <w:rFonts w:eastAsiaTheme="minorEastAsia"/>
          <w:lang w:eastAsia="en-US"/>
        </w:rPr>
        <w:t xml:space="preserve">2) у розділі </w:t>
      </w:r>
      <w:r w:rsidRPr="00520C79">
        <w:rPr>
          <w:shd w:val="clear" w:color="auto" w:fill="FFFFFF"/>
        </w:rPr>
        <w:t>VII:</w:t>
      </w:r>
    </w:p>
    <w:p w14:paraId="423BFF19" w14:textId="1B472B54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абзац п’ятий пункту 34 виключити;</w:t>
      </w:r>
    </w:p>
    <w:p w14:paraId="16D48B19" w14:textId="63F9AA5D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 xml:space="preserve">розділ після пункту 34 доповнити </w:t>
      </w:r>
      <w:r w:rsidR="00856B33" w:rsidRPr="00520C79">
        <w:rPr>
          <w:rFonts w:eastAsiaTheme="minorEastAsia"/>
          <w:lang w:eastAsia="en-US"/>
        </w:rPr>
        <w:t xml:space="preserve">двома </w:t>
      </w:r>
      <w:r w:rsidRPr="00520C79">
        <w:rPr>
          <w:rFonts w:eastAsiaTheme="minorEastAsia"/>
          <w:lang w:eastAsia="en-US"/>
        </w:rPr>
        <w:t>новим</w:t>
      </w:r>
      <w:r w:rsidR="00856B33" w:rsidRPr="00520C79">
        <w:rPr>
          <w:rFonts w:eastAsiaTheme="minorEastAsia"/>
          <w:lang w:eastAsia="en-US"/>
        </w:rPr>
        <w:t>и</w:t>
      </w:r>
      <w:r w:rsidRPr="00520C79">
        <w:rPr>
          <w:rFonts w:eastAsiaTheme="minorEastAsia"/>
          <w:lang w:eastAsia="en-US"/>
        </w:rPr>
        <w:t xml:space="preserve"> </w:t>
      </w:r>
      <w:r w:rsidR="00856B33" w:rsidRPr="00520C79">
        <w:rPr>
          <w:rFonts w:eastAsiaTheme="minorEastAsia"/>
          <w:lang w:eastAsia="en-US"/>
        </w:rPr>
        <w:t xml:space="preserve">пунктами </w:t>
      </w:r>
      <w:r w:rsidRPr="00520C79">
        <w:rPr>
          <w:rFonts w:eastAsiaTheme="minorEastAsia"/>
          <w:lang w:eastAsia="en-US"/>
        </w:rPr>
        <w:t>34</w:t>
      </w:r>
      <w:r w:rsidRPr="00520C79">
        <w:rPr>
          <w:rFonts w:eastAsiaTheme="minorEastAsia"/>
          <w:vertAlign w:val="superscript"/>
          <w:lang w:eastAsia="en-US"/>
        </w:rPr>
        <w:t>1</w:t>
      </w:r>
      <w:r w:rsidR="00856B33" w:rsidRPr="00520C79">
        <w:rPr>
          <w:rFonts w:eastAsiaTheme="minorEastAsia"/>
          <w:lang w:eastAsia="en-US"/>
        </w:rPr>
        <w:t>, 34</w:t>
      </w:r>
      <w:r w:rsidR="00856B33" w:rsidRPr="00520C79">
        <w:rPr>
          <w:rFonts w:eastAsiaTheme="minorEastAsia"/>
          <w:vertAlign w:val="superscript"/>
          <w:lang w:eastAsia="en-US"/>
        </w:rPr>
        <w:t>2</w:t>
      </w:r>
      <w:r w:rsidR="00BF203A" w:rsidRPr="00520C79">
        <w:rPr>
          <w:rFonts w:eastAsiaTheme="minorEastAsia"/>
          <w:vertAlign w:val="superscript"/>
          <w:lang w:eastAsia="en-US"/>
        </w:rPr>
        <w:t xml:space="preserve"> </w:t>
      </w:r>
      <w:r w:rsidRPr="00520C79">
        <w:rPr>
          <w:rFonts w:eastAsiaTheme="minorEastAsia"/>
          <w:lang w:eastAsia="en-US"/>
        </w:rPr>
        <w:t>такого змісту:</w:t>
      </w:r>
    </w:p>
    <w:p w14:paraId="156D14DC" w14:textId="13191E1A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“34</w:t>
      </w:r>
      <w:r w:rsidRPr="00520C79">
        <w:rPr>
          <w:rFonts w:eastAsiaTheme="minorEastAsia"/>
          <w:vertAlign w:val="superscript"/>
          <w:lang w:eastAsia="en-US"/>
        </w:rPr>
        <w:t>1</w:t>
      </w:r>
      <w:r w:rsidRPr="00520C79">
        <w:rPr>
          <w:rFonts w:eastAsiaTheme="minorEastAsia"/>
          <w:lang w:eastAsia="en-US"/>
        </w:rPr>
        <w:t>. Документи, передбачені цим Положенням, подаються до Національного банку в один із таких способів:</w:t>
      </w:r>
    </w:p>
    <w:p w14:paraId="07260504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14C5FBD7" w14:textId="5A443EB1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 xml:space="preserve">1) на паперових носіях з одночасним поданням електронних копій цих документів без </w:t>
      </w:r>
      <w:r w:rsidR="00A73FFF" w:rsidRPr="00520C79">
        <w:rPr>
          <w:rFonts w:eastAsiaTheme="minorEastAsia"/>
          <w:lang w:eastAsia="en-US"/>
        </w:rPr>
        <w:t xml:space="preserve">накладання </w:t>
      </w:r>
      <w:r w:rsidRPr="00520C79">
        <w:rPr>
          <w:rFonts w:eastAsiaTheme="minorEastAsia"/>
          <w:lang w:eastAsia="en-US"/>
        </w:rPr>
        <w:t xml:space="preserve">кваліфікованого електронного підпису (далі </w:t>
      </w:r>
      <w:r w:rsidR="0047083B" w:rsidRPr="00520C79">
        <w:rPr>
          <w:rFonts w:eastAsiaTheme="minorEastAsia"/>
          <w:lang w:eastAsia="en-US"/>
        </w:rPr>
        <w:t>–</w:t>
      </w:r>
      <w:r w:rsidRPr="00520C79">
        <w:rPr>
          <w:rFonts w:eastAsiaTheme="minorEastAsia"/>
          <w:lang w:eastAsia="en-US"/>
        </w:rPr>
        <w:t xml:space="preserve"> електронні</w:t>
      </w:r>
      <w:r w:rsidR="0047083B" w:rsidRPr="00520C79">
        <w:rPr>
          <w:rFonts w:eastAsiaTheme="minorEastAsia"/>
          <w:lang w:eastAsia="en-US"/>
        </w:rPr>
        <w:t xml:space="preserve"> </w:t>
      </w:r>
      <w:r w:rsidRPr="00520C79">
        <w:rPr>
          <w:rFonts w:eastAsiaTheme="minorEastAsia"/>
          <w:lang w:eastAsia="en-US"/>
        </w:rPr>
        <w:t>копії документів, КЕП відповідно);</w:t>
      </w:r>
    </w:p>
    <w:p w14:paraId="3CA61A48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0A5B1843" w14:textId="3ACF07AF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 xml:space="preserve">2) у формі електронного документа, підписаного шляхом </w:t>
      </w:r>
      <w:r w:rsidR="00B30381" w:rsidRPr="00520C79">
        <w:rPr>
          <w:rFonts w:eastAsiaTheme="minorEastAsia"/>
          <w:lang w:eastAsia="en-US"/>
        </w:rPr>
        <w:t xml:space="preserve">накладання </w:t>
      </w:r>
      <w:r w:rsidRPr="00520C79">
        <w:rPr>
          <w:rFonts w:eastAsiaTheme="minorEastAsia"/>
          <w:lang w:eastAsia="en-US"/>
        </w:rPr>
        <w:t>КЕП, або електронної копії документа, засвідченої КЕП, – на офіційну електронну поштову скриньку Національного банку або іншими засобами електронного зв’язку, які використовуються Національним банком для електронного документообігу.</w:t>
      </w:r>
    </w:p>
    <w:p w14:paraId="63BE7BCF" w14:textId="1AD7E941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lastRenderedPageBreak/>
        <w:t>Документи на вимогу Національного банку також подаються в електронній формі у форматі</w:t>
      </w:r>
      <w:r w:rsidR="00B30381" w:rsidRPr="00520C79">
        <w:rPr>
          <w:rFonts w:eastAsiaTheme="minorEastAsia"/>
          <w:lang w:eastAsia="en-US"/>
        </w:rPr>
        <w:t>,</w:t>
      </w:r>
      <w:r w:rsidRPr="00520C79">
        <w:rPr>
          <w:rFonts w:eastAsiaTheme="minorEastAsia"/>
          <w:lang w:eastAsia="en-US"/>
        </w:rPr>
        <w:t xml:space="preserve"> визначеному Національним банком.</w:t>
      </w:r>
    </w:p>
    <w:p w14:paraId="681C297E" w14:textId="77777777" w:rsidR="00856B33" w:rsidRPr="00520C79" w:rsidRDefault="00856B33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1DA09A41" w14:textId="031926AA" w:rsidR="00C131F9" w:rsidRPr="00520C79" w:rsidRDefault="00856B33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34</w:t>
      </w:r>
      <w:r w:rsidRPr="00520C79">
        <w:rPr>
          <w:rFonts w:eastAsiaTheme="minorEastAsia"/>
          <w:vertAlign w:val="superscript"/>
          <w:lang w:eastAsia="en-US"/>
        </w:rPr>
        <w:t>2</w:t>
      </w:r>
      <w:r w:rsidRPr="00520C79">
        <w:rPr>
          <w:rFonts w:eastAsiaTheme="minorEastAsia"/>
          <w:lang w:eastAsia="en-US"/>
        </w:rPr>
        <w:t xml:space="preserve">. </w:t>
      </w:r>
      <w:r w:rsidR="00C131F9" w:rsidRPr="00520C79">
        <w:rPr>
          <w:rFonts w:eastAsiaTheme="minorEastAsia"/>
          <w:lang w:eastAsia="en-US"/>
        </w:rPr>
        <w:t>Електронні копії документів мають створюватись у вигляді файлів, які містять скановані з паперових носіїв зображення документів.</w:t>
      </w:r>
    </w:p>
    <w:p w14:paraId="354A723A" w14:textId="6A08B9BC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Сканування з паперових носіїв зображення документів здійснюється з урахуванням таких вимог:</w:t>
      </w:r>
    </w:p>
    <w:p w14:paraId="401166BE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040CE0E8" w14:textId="2D701639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 xml:space="preserve">1) документ сканується у файл формату </w:t>
      </w:r>
      <w:proofErr w:type="spellStart"/>
      <w:r w:rsidRPr="00520C79">
        <w:rPr>
          <w:rFonts w:eastAsiaTheme="minorEastAsia"/>
          <w:lang w:eastAsia="en-US"/>
        </w:rPr>
        <w:t>pdf</w:t>
      </w:r>
      <w:proofErr w:type="spellEnd"/>
      <w:r w:rsidRPr="00520C79">
        <w:rPr>
          <w:rFonts w:eastAsiaTheme="minorEastAsia"/>
          <w:lang w:eastAsia="en-US"/>
        </w:rPr>
        <w:t>;</w:t>
      </w:r>
    </w:p>
    <w:p w14:paraId="19BABF87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7D1CE2D8" w14:textId="6D4C0DCF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2) сканована копія кожного окремого документа зберігається як окремий файл;</w:t>
      </w:r>
    </w:p>
    <w:p w14:paraId="69EDB847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58376C02" w14:textId="1D087E9B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3) файл повинен мати коротку назву латинськими літерами, що відображає зміст та реквізити документа;</w:t>
      </w:r>
    </w:p>
    <w:p w14:paraId="4C152F30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61376629" w14:textId="07E73627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4) документ, що містить більше однієї сторінки, сканується в один файл;</w:t>
      </w:r>
    </w:p>
    <w:p w14:paraId="1B3B7310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lang w:eastAsia="en-US"/>
        </w:rPr>
      </w:pPr>
    </w:p>
    <w:p w14:paraId="25572024" w14:textId="73D7072E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 xml:space="preserve">5) роздільна здатність сканування не нижче ніж 300 </w:t>
      </w:r>
      <w:proofErr w:type="spellStart"/>
      <w:r w:rsidRPr="00520C79">
        <w:rPr>
          <w:rFonts w:eastAsiaTheme="minorEastAsia"/>
          <w:lang w:eastAsia="en-US"/>
        </w:rPr>
        <w:t>dpi</w:t>
      </w:r>
      <w:proofErr w:type="spellEnd"/>
      <w:r w:rsidRPr="00520C79">
        <w:rPr>
          <w:rFonts w:eastAsiaTheme="minorEastAsia"/>
          <w:lang w:eastAsia="en-US"/>
        </w:rPr>
        <w:t>.</w:t>
      </w:r>
    </w:p>
    <w:p w14:paraId="5A62F050" w14:textId="052E018E" w:rsidR="00C131F9" w:rsidRPr="00520C79" w:rsidRDefault="00C131F9" w:rsidP="00855702">
      <w:pPr>
        <w:spacing w:line="252" w:lineRule="auto"/>
        <w:ind w:firstLine="567"/>
        <w:rPr>
          <w:rFonts w:eastAsiaTheme="minorEastAsia"/>
          <w:lang w:eastAsia="en-US"/>
        </w:rPr>
      </w:pPr>
      <w:r w:rsidRPr="00520C79">
        <w:rPr>
          <w:rFonts w:eastAsiaTheme="minorEastAsia"/>
          <w:lang w:eastAsia="en-US"/>
        </w:rPr>
        <w:t>Електронні копії документів можуть подаватися на цифрових носіях або надсилатися засобами електронної пошти Національного банку.”</w:t>
      </w:r>
      <w:r w:rsidR="0047083B" w:rsidRPr="00520C79">
        <w:rPr>
          <w:rFonts w:eastAsiaTheme="minorEastAsia"/>
          <w:lang w:eastAsia="en-US"/>
        </w:rPr>
        <w:t>.</w:t>
      </w:r>
    </w:p>
    <w:p w14:paraId="61CE0949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</w:p>
    <w:p w14:paraId="1F837314" w14:textId="6F13B32F" w:rsidR="0047083B" w:rsidRPr="00520C79" w:rsidRDefault="00AD7DF9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>2. </w:t>
      </w:r>
      <w:r w:rsidR="0047083B" w:rsidRPr="00520C79">
        <w:rPr>
          <w:rFonts w:eastAsiaTheme="minorEastAsia"/>
          <w:noProof/>
          <w:lang w:eastAsia="en-US"/>
        </w:rPr>
        <w:t xml:space="preserve">Унести до </w:t>
      </w:r>
      <w:r w:rsidR="00825A57" w:rsidRPr="00520C79">
        <w:rPr>
          <w:rFonts w:eastAsiaTheme="minorEastAsia"/>
          <w:noProof/>
          <w:lang w:eastAsia="en-US"/>
        </w:rPr>
        <w:t>Положення про встановлення вимог до кредитних посередників банків та їх діяльності у сфері споживчого кредит</w:t>
      </w:r>
      <w:r w:rsidR="00752EBC" w:rsidRPr="00520C79">
        <w:rPr>
          <w:rFonts w:eastAsiaTheme="minorEastAsia"/>
          <w:noProof/>
          <w:lang w:eastAsia="en-US"/>
        </w:rPr>
        <w:t>ування</w:t>
      </w:r>
      <w:r w:rsidR="00AF371A" w:rsidRPr="00520C79">
        <w:rPr>
          <w:rFonts w:eastAsiaTheme="minorEastAsia"/>
          <w:noProof/>
          <w:lang w:eastAsia="en-US"/>
        </w:rPr>
        <w:t>, затвердженого</w:t>
      </w:r>
      <w:r w:rsidR="00825A57" w:rsidRPr="00520C79">
        <w:rPr>
          <w:rFonts w:eastAsiaTheme="minorEastAsia"/>
          <w:noProof/>
          <w:lang w:eastAsia="en-US"/>
        </w:rPr>
        <w:t xml:space="preserve"> постановою Правління Націон</w:t>
      </w:r>
      <w:r w:rsidR="00AF371A" w:rsidRPr="00520C79">
        <w:rPr>
          <w:rFonts w:eastAsiaTheme="minorEastAsia"/>
          <w:noProof/>
          <w:lang w:eastAsia="en-US"/>
        </w:rPr>
        <w:t>ального банку України від 08</w:t>
      </w:r>
      <w:r w:rsidR="00752EBC" w:rsidRPr="00520C79">
        <w:rPr>
          <w:rFonts w:eastAsiaTheme="minorEastAsia"/>
          <w:noProof/>
          <w:lang w:eastAsia="en-US"/>
        </w:rPr>
        <w:t> </w:t>
      </w:r>
      <w:r w:rsidR="003F509E" w:rsidRPr="00520C79">
        <w:rPr>
          <w:rFonts w:eastAsiaTheme="minorEastAsia"/>
          <w:noProof/>
          <w:lang w:eastAsia="en-US"/>
        </w:rPr>
        <w:t>ч</w:t>
      </w:r>
      <w:r w:rsidR="00AF371A" w:rsidRPr="00520C79">
        <w:rPr>
          <w:rFonts w:eastAsiaTheme="minorEastAsia"/>
          <w:noProof/>
          <w:lang w:eastAsia="en-US"/>
        </w:rPr>
        <w:t xml:space="preserve">ервня </w:t>
      </w:r>
      <w:r w:rsidR="00825A57" w:rsidRPr="00520C79">
        <w:rPr>
          <w:rFonts w:eastAsiaTheme="minorEastAsia"/>
          <w:noProof/>
          <w:lang w:eastAsia="en-US"/>
        </w:rPr>
        <w:t>2017</w:t>
      </w:r>
      <w:r w:rsidR="00AF371A" w:rsidRPr="00520C79">
        <w:rPr>
          <w:rFonts w:eastAsiaTheme="minorEastAsia"/>
          <w:noProof/>
          <w:lang w:eastAsia="en-US"/>
        </w:rPr>
        <w:t xml:space="preserve"> року</w:t>
      </w:r>
      <w:r w:rsidR="00825A57" w:rsidRPr="00520C79">
        <w:rPr>
          <w:rFonts w:eastAsiaTheme="minorEastAsia"/>
          <w:noProof/>
          <w:lang w:eastAsia="en-US"/>
        </w:rPr>
        <w:t xml:space="preserve"> № 50</w:t>
      </w:r>
      <w:r w:rsidR="0047083B" w:rsidRPr="00520C79">
        <w:rPr>
          <w:rFonts w:eastAsiaTheme="minorEastAsia"/>
          <w:noProof/>
          <w:lang w:eastAsia="en-US"/>
        </w:rPr>
        <w:t xml:space="preserve"> (зі змінами), такі зміни:</w:t>
      </w:r>
    </w:p>
    <w:p w14:paraId="596FDA74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</w:p>
    <w:p w14:paraId="30073992" w14:textId="2B2F878C" w:rsidR="00F040CB" w:rsidRPr="00520C79" w:rsidRDefault="00F040CB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 xml:space="preserve">1) у розділі </w:t>
      </w:r>
      <w:r w:rsidRPr="00520C79">
        <w:rPr>
          <w:rFonts w:eastAsiaTheme="minorEastAsia"/>
          <w:noProof/>
          <w:lang w:val="en-US" w:eastAsia="en-US"/>
        </w:rPr>
        <w:t>II</w:t>
      </w:r>
      <w:r w:rsidRPr="00520C79">
        <w:rPr>
          <w:rFonts w:eastAsiaTheme="minorEastAsia"/>
          <w:noProof/>
          <w:lang w:eastAsia="en-US"/>
        </w:rPr>
        <w:t>:</w:t>
      </w:r>
    </w:p>
    <w:p w14:paraId="5BD20230" w14:textId="259674A4" w:rsidR="007F2DFF" w:rsidRPr="00520C79" w:rsidRDefault="007F2DFF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 xml:space="preserve">абзац другий пункту 6 викласти </w:t>
      </w:r>
      <w:r w:rsidR="00B30381" w:rsidRPr="00520C79">
        <w:rPr>
          <w:rFonts w:eastAsiaTheme="minorEastAsia"/>
          <w:noProof/>
          <w:lang w:eastAsia="en-US"/>
        </w:rPr>
        <w:t xml:space="preserve">в </w:t>
      </w:r>
      <w:r w:rsidRPr="00520C79">
        <w:rPr>
          <w:rFonts w:eastAsiaTheme="minorEastAsia"/>
          <w:noProof/>
          <w:lang w:eastAsia="en-US"/>
        </w:rPr>
        <w:t>такій редакції:</w:t>
      </w:r>
    </w:p>
    <w:p w14:paraId="254686DF" w14:textId="44CB8D66" w:rsidR="0047083B" w:rsidRPr="00520C79" w:rsidRDefault="0047083B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>“</w:t>
      </w:r>
      <w:r w:rsidR="007F2DFF" w:rsidRPr="00520C79">
        <w:rPr>
          <w:rFonts w:eastAsiaTheme="minorEastAsia"/>
          <w:noProof/>
          <w:lang w:eastAsia="en-US"/>
        </w:rPr>
        <w:t>Банк має надати копію внутрішньобанківського положення у сфері споживчог</w:t>
      </w:r>
      <w:r w:rsidR="00551B47" w:rsidRPr="00520C79">
        <w:rPr>
          <w:rFonts w:eastAsiaTheme="minorEastAsia"/>
          <w:noProof/>
          <w:lang w:eastAsia="en-US"/>
        </w:rPr>
        <w:t>о кредитування в паперовому або</w:t>
      </w:r>
      <w:r w:rsidR="007F2DFF" w:rsidRPr="00520C79">
        <w:rPr>
          <w:rFonts w:eastAsiaTheme="minorEastAsia"/>
          <w:noProof/>
          <w:lang w:eastAsia="en-US"/>
        </w:rPr>
        <w:t xml:space="preserve"> електронному вигляді з </w:t>
      </w:r>
      <w:r w:rsidR="00027A33" w:rsidRPr="00520C79">
        <w:rPr>
          <w:rFonts w:eastAsiaTheme="minorEastAsia"/>
          <w:noProof/>
          <w:lang w:eastAsia="en-US"/>
        </w:rPr>
        <w:t xml:space="preserve">накладанням </w:t>
      </w:r>
      <w:r w:rsidR="007F2DFF" w:rsidRPr="00520C79">
        <w:rPr>
          <w:rFonts w:eastAsiaTheme="minorEastAsia"/>
          <w:noProof/>
          <w:lang w:eastAsia="en-US"/>
        </w:rPr>
        <w:t>кваліфікованого електронного підпису Національному банку на його запит, а також уповноваженим працівникам Національного банку під час здійснення інспекційної перевірки.</w:t>
      </w:r>
      <w:r w:rsidRPr="00520C79">
        <w:rPr>
          <w:rFonts w:eastAsiaTheme="minorEastAsia"/>
          <w:noProof/>
          <w:lang w:eastAsia="en-US"/>
        </w:rPr>
        <w:t>”;</w:t>
      </w:r>
    </w:p>
    <w:p w14:paraId="19FC9421" w14:textId="4C6100AA" w:rsidR="007F2DFF" w:rsidRPr="00520C79" w:rsidRDefault="007F2DFF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>підпункт 1 пункту 8 виключити;</w:t>
      </w:r>
    </w:p>
    <w:p w14:paraId="4E0C007B" w14:textId="77777777" w:rsidR="00855702" w:rsidRPr="00520C79" w:rsidRDefault="00855702" w:rsidP="00855702">
      <w:pPr>
        <w:spacing w:line="252" w:lineRule="auto"/>
        <w:ind w:left="567"/>
        <w:rPr>
          <w:rFonts w:eastAsiaTheme="minorEastAsia"/>
          <w:noProof/>
          <w:lang w:eastAsia="en-US"/>
        </w:rPr>
      </w:pPr>
    </w:p>
    <w:p w14:paraId="6CDA0475" w14:textId="1B19F656" w:rsidR="007F2DFF" w:rsidRPr="00520C79" w:rsidRDefault="00F040CB" w:rsidP="00855702">
      <w:pPr>
        <w:spacing w:line="252" w:lineRule="auto"/>
        <w:ind w:left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 xml:space="preserve">2) </w:t>
      </w:r>
      <w:r w:rsidR="007F2DFF" w:rsidRPr="00520C79">
        <w:rPr>
          <w:rFonts w:eastAsiaTheme="minorEastAsia"/>
          <w:noProof/>
          <w:lang w:eastAsia="en-US"/>
        </w:rPr>
        <w:t xml:space="preserve">підпункт 3 пункту 11 </w:t>
      </w:r>
      <w:r w:rsidRPr="00520C79">
        <w:rPr>
          <w:rFonts w:eastAsiaTheme="minorEastAsia"/>
          <w:noProof/>
          <w:lang w:eastAsia="en-US"/>
        </w:rPr>
        <w:t xml:space="preserve">розділу </w:t>
      </w:r>
      <w:r w:rsidRPr="00520C79">
        <w:rPr>
          <w:rFonts w:eastAsiaTheme="minorEastAsia"/>
          <w:noProof/>
          <w:lang w:val="en-US" w:eastAsia="en-US"/>
        </w:rPr>
        <w:t>II</w:t>
      </w:r>
      <w:r w:rsidR="001E371F" w:rsidRPr="00520C79">
        <w:rPr>
          <w:rFonts w:eastAsiaTheme="minorEastAsia"/>
          <w:noProof/>
          <w:lang w:val="en-US" w:eastAsia="en-US"/>
        </w:rPr>
        <w:t>I</w:t>
      </w:r>
      <w:r w:rsidRPr="00520C79">
        <w:rPr>
          <w:rFonts w:eastAsiaTheme="minorEastAsia"/>
          <w:noProof/>
          <w:lang w:val="ru-RU" w:eastAsia="en-US"/>
        </w:rPr>
        <w:t xml:space="preserve"> </w:t>
      </w:r>
      <w:r w:rsidR="007F2DFF" w:rsidRPr="00520C79">
        <w:rPr>
          <w:rFonts w:eastAsiaTheme="minorEastAsia"/>
          <w:noProof/>
          <w:lang w:eastAsia="en-US"/>
        </w:rPr>
        <w:t>викласти в такій редакції:</w:t>
      </w:r>
    </w:p>
    <w:p w14:paraId="56BC9AF7" w14:textId="1BBEC469" w:rsidR="007F2DFF" w:rsidRPr="00520C79" w:rsidRDefault="006B3297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  <w:r w:rsidRPr="00520C79">
        <w:rPr>
          <w:rFonts w:eastAsiaTheme="minorEastAsia"/>
          <w:noProof/>
          <w:lang w:eastAsia="en-US"/>
        </w:rPr>
        <w:t>“</w:t>
      </w:r>
      <w:r w:rsidR="007F2DFF" w:rsidRPr="00520C79">
        <w:rPr>
          <w:rFonts w:eastAsiaTheme="minorEastAsia"/>
          <w:noProof/>
          <w:lang w:eastAsia="en-US"/>
        </w:rPr>
        <w:t xml:space="preserve">3) належно виконуються обов’язки як платника податків і зборів [підтверджується інформацією уповноваженого органу щодо стану розрахунків </w:t>
      </w:r>
      <w:r w:rsidR="007F2DFF" w:rsidRPr="00520C79">
        <w:rPr>
          <w:rFonts w:eastAsiaTheme="minorEastAsia"/>
          <w:noProof/>
          <w:lang w:eastAsia="en-US"/>
        </w:rPr>
        <w:lastRenderedPageBreak/>
        <w:t xml:space="preserve">платника податків із бюджетом (про те, </w:t>
      </w:r>
      <w:r w:rsidR="002571A0" w:rsidRPr="00520C79">
        <w:rPr>
          <w:rFonts w:eastAsiaTheme="minorEastAsia"/>
          <w:noProof/>
          <w:lang w:eastAsia="en-US"/>
        </w:rPr>
        <w:t xml:space="preserve">чи </w:t>
      </w:r>
      <w:r w:rsidR="007F2DFF" w:rsidRPr="00520C79">
        <w:rPr>
          <w:rFonts w:eastAsiaTheme="minorEastAsia"/>
          <w:noProof/>
          <w:lang w:eastAsia="en-US"/>
        </w:rPr>
        <w:t xml:space="preserve">є або </w:t>
      </w:r>
      <w:r w:rsidR="00551B47" w:rsidRPr="00520C79">
        <w:rPr>
          <w:rFonts w:eastAsiaTheme="minorEastAsia"/>
          <w:noProof/>
          <w:lang w:eastAsia="en-US"/>
        </w:rPr>
        <w:t>немає в платника</w:t>
      </w:r>
      <w:r w:rsidR="007F2DFF" w:rsidRPr="00520C79">
        <w:rPr>
          <w:rFonts w:eastAsiaTheme="minorEastAsia"/>
          <w:noProof/>
          <w:lang w:eastAsia="en-US"/>
        </w:rPr>
        <w:t xml:space="preserve"> заборгованності зі сплати податків, зборів)].</w:t>
      </w:r>
      <w:r w:rsidRPr="00520C79">
        <w:rPr>
          <w:rFonts w:eastAsiaTheme="minorEastAsia"/>
          <w:noProof/>
          <w:lang w:eastAsia="en-US"/>
        </w:rPr>
        <w:t>”.</w:t>
      </w:r>
    </w:p>
    <w:p w14:paraId="7038F9FA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noProof/>
          <w:lang w:eastAsia="en-US"/>
        </w:rPr>
      </w:pPr>
    </w:p>
    <w:p w14:paraId="19515FFC" w14:textId="79D14853" w:rsidR="00DA602D" w:rsidRPr="00520C79" w:rsidRDefault="00DA602D" w:rsidP="00855702">
      <w:pPr>
        <w:spacing w:line="252" w:lineRule="auto"/>
        <w:ind w:firstLine="567"/>
        <w:rPr>
          <w:rFonts w:eastAsiaTheme="minorEastAsia"/>
          <w:noProof/>
          <w:lang w:val="ru-RU" w:eastAsia="en-US"/>
        </w:rPr>
      </w:pPr>
      <w:r w:rsidRPr="00520C79">
        <w:rPr>
          <w:rFonts w:eastAsiaTheme="minorEastAsia"/>
          <w:noProof/>
          <w:lang w:eastAsia="en-US"/>
        </w:rPr>
        <w:t>3. </w:t>
      </w:r>
      <w:r w:rsidRPr="00520C79">
        <w:t>Постанова набирає чинності з дня</w:t>
      </w:r>
      <w:r w:rsidR="000003B1" w:rsidRPr="00520C79">
        <w:t>, наступного за днем</w:t>
      </w:r>
      <w:r w:rsidRPr="00520C79">
        <w:t xml:space="preserve"> її офіційного опублікування</w:t>
      </w:r>
      <w:r w:rsidRPr="00520C79">
        <w:rPr>
          <w:rFonts w:eastAsiaTheme="minorEastAsia"/>
          <w:noProof/>
          <w:lang w:val="ru-RU" w:eastAsia="en-US"/>
        </w:rPr>
        <w:t>.</w:t>
      </w:r>
    </w:p>
    <w:p w14:paraId="6CD08B77" w14:textId="77777777" w:rsidR="00855702" w:rsidRPr="00520C79" w:rsidRDefault="00855702" w:rsidP="00855702">
      <w:pPr>
        <w:spacing w:line="252" w:lineRule="auto"/>
        <w:ind w:firstLine="567"/>
        <w:rPr>
          <w:rFonts w:eastAsiaTheme="minorEastAsia"/>
          <w:noProof/>
          <w:lang w:val="ru-RU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520C79" w14:paraId="32B2F6C8" w14:textId="77777777" w:rsidTr="00BD6D34">
        <w:tc>
          <w:tcPr>
            <w:tcW w:w="5495" w:type="dxa"/>
            <w:vAlign w:val="bottom"/>
          </w:tcPr>
          <w:p w14:paraId="32B2F6C6" w14:textId="742E2E9B" w:rsidR="00DD60CC" w:rsidRPr="00520C79" w:rsidRDefault="00DA602D" w:rsidP="00855702">
            <w:pPr>
              <w:autoSpaceDE w:val="0"/>
              <w:autoSpaceDN w:val="0"/>
              <w:spacing w:line="252" w:lineRule="auto"/>
              <w:jc w:val="left"/>
            </w:pPr>
            <w:r w:rsidRPr="00520C79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7A86C0F" w:rsidR="00DD60CC" w:rsidRPr="00520C79" w:rsidRDefault="00DA602D" w:rsidP="00855702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line="252" w:lineRule="auto"/>
              <w:ind w:left="32"/>
              <w:jc w:val="right"/>
            </w:pPr>
            <w:r w:rsidRPr="00520C79">
              <w:t>Кирило ШЕВЧЕНКО</w:t>
            </w:r>
          </w:p>
        </w:tc>
      </w:tr>
    </w:tbl>
    <w:p w14:paraId="20514F0E" w14:textId="6E8F46B9" w:rsidR="00855702" w:rsidRPr="00520C79" w:rsidRDefault="00855702" w:rsidP="00855702">
      <w:pPr>
        <w:spacing w:line="252" w:lineRule="auto"/>
        <w:jc w:val="left"/>
      </w:pPr>
    </w:p>
    <w:p w14:paraId="09992910" w14:textId="77777777" w:rsidR="00855702" w:rsidRPr="00520C79" w:rsidRDefault="00855702" w:rsidP="00855702">
      <w:pPr>
        <w:spacing w:line="252" w:lineRule="auto"/>
        <w:jc w:val="left"/>
      </w:pPr>
    </w:p>
    <w:p w14:paraId="32B2F6CB" w14:textId="011F1410" w:rsidR="00FA508E" w:rsidRPr="00520C79" w:rsidRDefault="00FA508E" w:rsidP="00855702">
      <w:pPr>
        <w:spacing w:line="252" w:lineRule="auto"/>
        <w:jc w:val="left"/>
      </w:pPr>
      <w:r w:rsidRPr="00520C79">
        <w:t>Інд.</w:t>
      </w:r>
      <w:r w:rsidRPr="00520C79">
        <w:rPr>
          <w:sz w:val="22"/>
          <w:szCs w:val="22"/>
        </w:rPr>
        <w:t xml:space="preserve"> </w:t>
      </w:r>
      <w:r w:rsidR="00DA602D" w:rsidRPr="00520C79">
        <w:t>22</w:t>
      </w:r>
    </w:p>
    <w:sectPr w:rsidR="00FA508E" w:rsidRPr="00520C79" w:rsidSect="0025455E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493D" w14:textId="77777777" w:rsidR="0074700E" w:rsidRDefault="0074700E" w:rsidP="00E53CCD">
      <w:r>
        <w:separator/>
      </w:r>
    </w:p>
  </w:endnote>
  <w:endnote w:type="continuationSeparator" w:id="0">
    <w:p w14:paraId="4833F9BE" w14:textId="77777777" w:rsidR="0074700E" w:rsidRDefault="0074700E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7652" w14:textId="77777777" w:rsidR="0074700E" w:rsidRDefault="0074700E" w:rsidP="00E53CCD">
      <w:r>
        <w:separator/>
      </w:r>
    </w:p>
  </w:footnote>
  <w:footnote w:type="continuationSeparator" w:id="0">
    <w:p w14:paraId="4F187994" w14:textId="77777777" w:rsidR="0074700E" w:rsidRDefault="0074700E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6F4B47FF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D1AF5">
          <w:rPr>
            <w:noProof/>
          </w:rPr>
          <w:t>3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04335F"/>
    <w:multiLevelType w:val="hybridMultilevel"/>
    <w:tmpl w:val="D766E604"/>
    <w:lvl w:ilvl="0" w:tplc="4B4C3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E0249"/>
    <w:multiLevelType w:val="hybridMultilevel"/>
    <w:tmpl w:val="C01222C0"/>
    <w:lvl w:ilvl="0" w:tplc="B9F0A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106EA"/>
    <w:multiLevelType w:val="hybridMultilevel"/>
    <w:tmpl w:val="C6286008"/>
    <w:lvl w:ilvl="0" w:tplc="619031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3B1"/>
    <w:rsid w:val="000064FA"/>
    <w:rsid w:val="000069AF"/>
    <w:rsid w:val="000142FD"/>
    <w:rsid w:val="00015CF3"/>
    <w:rsid w:val="00015FDE"/>
    <w:rsid w:val="00027A33"/>
    <w:rsid w:val="0003331E"/>
    <w:rsid w:val="000342A5"/>
    <w:rsid w:val="0003793C"/>
    <w:rsid w:val="00040B59"/>
    <w:rsid w:val="00044DEA"/>
    <w:rsid w:val="000543C6"/>
    <w:rsid w:val="000600A8"/>
    <w:rsid w:val="00061C52"/>
    <w:rsid w:val="00063480"/>
    <w:rsid w:val="000638F2"/>
    <w:rsid w:val="00092FA3"/>
    <w:rsid w:val="000B2990"/>
    <w:rsid w:val="000D778F"/>
    <w:rsid w:val="000E0CB3"/>
    <w:rsid w:val="000E5B8C"/>
    <w:rsid w:val="000E7A13"/>
    <w:rsid w:val="000F745C"/>
    <w:rsid w:val="001019FE"/>
    <w:rsid w:val="00106229"/>
    <w:rsid w:val="00115ECF"/>
    <w:rsid w:val="001631E2"/>
    <w:rsid w:val="00171610"/>
    <w:rsid w:val="001716B0"/>
    <w:rsid w:val="001740C0"/>
    <w:rsid w:val="00190E1A"/>
    <w:rsid w:val="001A0EE5"/>
    <w:rsid w:val="001A1027"/>
    <w:rsid w:val="001A16FA"/>
    <w:rsid w:val="001A4CB9"/>
    <w:rsid w:val="001A6795"/>
    <w:rsid w:val="001B0BA2"/>
    <w:rsid w:val="001C206C"/>
    <w:rsid w:val="001D487A"/>
    <w:rsid w:val="001E371F"/>
    <w:rsid w:val="002238D1"/>
    <w:rsid w:val="00226338"/>
    <w:rsid w:val="00226C9E"/>
    <w:rsid w:val="00227DB5"/>
    <w:rsid w:val="00233F37"/>
    <w:rsid w:val="00241373"/>
    <w:rsid w:val="00253BF9"/>
    <w:rsid w:val="0025455E"/>
    <w:rsid w:val="002571A0"/>
    <w:rsid w:val="00264983"/>
    <w:rsid w:val="00266678"/>
    <w:rsid w:val="00276988"/>
    <w:rsid w:val="00280DCC"/>
    <w:rsid w:val="00285531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723F5"/>
    <w:rsid w:val="0038385E"/>
    <w:rsid w:val="00384F65"/>
    <w:rsid w:val="0039657E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509E"/>
    <w:rsid w:val="003F7093"/>
    <w:rsid w:val="00401EDB"/>
    <w:rsid w:val="00404C93"/>
    <w:rsid w:val="004070B1"/>
    <w:rsid w:val="00407877"/>
    <w:rsid w:val="004130B9"/>
    <w:rsid w:val="00446704"/>
    <w:rsid w:val="00455B45"/>
    <w:rsid w:val="00460BA2"/>
    <w:rsid w:val="004666D6"/>
    <w:rsid w:val="0047083B"/>
    <w:rsid w:val="0047283C"/>
    <w:rsid w:val="00473EF2"/>
    <w:rsid w:val="00493134"/>
    <w:rsid w:val="004A1CFC"/>
    <w:rsid w:val="004A7F75"/>
    <w:rsid w:val="004B1FE9"/>
    <w:rsid w:val="004B5574"/>
    <w:rsid w:val="004D2B57"/>
    <w:rsid w:val="004E22E2"/>
    <w:rsid w:val="00500366"/>
    <w:rsid w:val="0050563F"/>
    <w:rsid w:val="005069EF"/>
    <w:rsid w:val="00520C79"/>
    <w:rsid w:val="005212A1"/>
    <w:rsid w:val="005212C5"/>
    <w:rsid w:val="00523C13"/>
    <w:rsid w:val="00524F07"/>
    <w:rsid w:val="005257C2"/>
    <w:rsid w:val="00531FFE"/>
    <w:rsid w:val="00532633"/>
    <w:rsid w:val="005403F1"/>
    <w:rsid w:val="00542533"/>
    <w:rsid w:val="00546FCC"/>
    <w:rsid w:val="00551B47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5F7320"/>
    <w:rsid w:val="00640612"/>
    <w:rsid w:val="0064227D"/>
    <w:rsid w:val="0065179F"/>
    <w:rsid w:val="00657593"/>
    <w:rsid w:val="00670C95"/>
    <w:rsid w:val="00690E4E"/>
    <w:rsid w:val="006925CE"/>
    <w:rsid w:val="00692C8C"/>
    <w:rsid w:val="006B2748"/>
    <w:rsid w:val="006B3297"/>
    <w:rsid w:val="006B465F"/>
    <w:rsid w:val="006C06A1"/>
    <w:rsid w:val="006C0F22"/>
    <w:rsid w:val="006C13B1"/>
    <w:rsid w:val="006C4176"/>
    <w:rsid w:val="006C66EF"/>
    <w:rsid w:val="006D2617"/>
    <w:rsid w:val="00700AA3"/>
    <w:rsid w:val="00707A67"/>
    <w:rsid w:val="007142BA"/>
    <w:rsid w:val="00714823"/>
    <w:rsid w:val="00717197"/>
    <w:rsid w:val="0071789F"/>
    <w:rsid w:val="00720033"/>
    <w:rsid w:val="00730088"/>
    <w:rsid w:val="0074700E"/>
    <w:rsid w:val="00747222"/>
    <w:rsid w:val="00750898"/>
    <w:rsid w:val="00752EBC"/>
    <w:rsid w:val="0076356A"/>
    <w:rsid w:val="0076683A"/>
    <w:rsid w:val="007712EF"/>
    <w:rsid w:val="00773559"/>
    <w:rsid w:val="0078127A"/>
    <w:rsid w:val="00783AF2"/>
    <w:rsid w:val="00787E46"/>
    <w:rsid w:val="007909BA"/>
    <w:rsid w:val="007957CD"/>
    <w:rsid w:val="00797F91"/>
    <w:rsid w:val="007A6609"/>
    <w:rsid w:val="007A7BF1"/>
    <w:rsid w:val="007B1D05"/>
    <w:rsid w:val="007B7B73"/>
    <w:rsid w:val="007C2CED"/>
    <w:rsid w:val="007E0EBC"/>
    <w:rsid w:val="007E2601"/>
    <w:rsid w:val="007E59E2"/>
    <w:rsid w:val="007F16F3"/>
    <w:rsid w:val="007F2DFF"/>
    <w:rsid w:val="00802988"/>
    <w:rsid w:val="008179C7"/>
    <w:rsid w:val="00825A57"/>
    <w:rsid w:val="008274C0"/>
    <w:rsid w:val="008415A0"/>
    <w:rsid w:val="0084779D"/>
    <w:rsid w:val="0085364B"/>
    <w:rsid w:val="00855702"/>
    <w:rsid w:val="00856B33"/>
    <w:rsid w:val="00866993"/>
    <w:rsid w:val="00866FAE"/>
    <w:rsid w:val="00872989"/>
    <w:rsid w:val="00874366"/>
    <w:rsid w:val="008762D8"/>
    <w:rsid w:val="008951F5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4F8D"/>
    <w:rsid w:val="00922966"/>
    <w:rsid w:val="00923906"/>
    <w:rsid w:val="0092710A"/>
    <w:rsid w:val="00932457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4718"/>
    <w:rsid w:val="00A0508B"/>
    <w:rsid w:val="00A0594A"/>
    <w:rsid w:val="00A12C47"/>
    <w:rsid w:val="00A12CCB"/>
    <w:rsid w:val="00A23E04"/>
    <w:rsid w:val="00A46C15"/>
    <w:rsid w:val="00A50DC0"/>
    <w:rsid w:val="00A63695"/>
    <w:rsid w:val="00A72F06"/>
    <w:rsid w:val="00A730F2"/>
    <w:rsid w:val="00A73FFF"/>
    <w:rsid w:val="00A77FFD"/>
    <w:rsid w:val="00AB4554"/>
    <w:rsid w:val="00AC47B6"/>
    <w:rsid w:val="00AC4EDD"/>
    <w:rsid w:val="00AD1AF5"/>
    <w:rsid w:val="00AD7DF9"/>
    <w:rsid w:val="00AE29BB"/>
    <w:rsid w:val="00AE2CAF"/>
    <w:rsid w:val="00AF33D9"/>
    <w:rsid w:val="00AF371A"/>
    <w:rsid w:val="00B002E4"/>
    <w:rsid w:val="00B2494A"/>
    <w:rsid w:val="00B30381"/>
    <w:rsid w:val="00B332B2"/>
    <w:rsid w:val="00B34CCC"/>
    <w:rsid w:val="00B36EC7"/>
    <w:rsid w:val="00B36EDD"/>
    <w:rsid w:val="00B61C97"/>
    <w:rsid w:val="00B628C5"/>
    <w:rsid w:val="00B71933"/>
    <w:rsid w:val="00B8078D"/>
    <w:rsid w:val="00B8763A"/>
    <w:rsid w:val="00B87731"/>
    <w:rsid w:val="00BB4A0A"/>
    <w:rsid w:val="00BD12A3"/>
    <w:rsid w:val="00BD6D34"/>
    <w:rsid w:val="00BD786B"/>
    <w:rsid w:val="00BD7F6E"/>
    <w:rsid w:val="00BF203A"/>
    <w:rsid w:val="00BF47B0"/>
    <w:rsid w:val="00BF5327"/>
    <w:rsid w:val="00C131F9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D4091"/>
    <w:rsid w:val="00CE3B9F"/>
    <w:rsid w:val="00CF1FB8"/>
    <w:rsid w:val="00CF2C65"/>
    <w:rsid w:val="00CF4D89"/>
    <w:rsid w:val="00D078B6"/>
    <w:rsid w:val="00D1022C"/>
    <w:rsid w:val="00D27115"/>
    <w:rsid w:val="00D34DCC"/>
    <w:rsid w:val="00D36BFF"/>
    <w:rsid w:val="00D61D9B"/>
    <w:rsid w:val="00D6555F"/>
    <w:rsid w:val="00DA2F09"/>
    <w:rsid w:val="00DA602D"/>
    <w:rsid w:val="00DC1E60"/>
    <w:rsid w:val="00DD60CC"/>
    <w:rsid w:val="00DE1BC8"/>
    <w:rsid w:val="00DE542C"/>
    <w:rsid w:val="00DF4D12"/>
    <w:rsid w:val="00E10AE2"/>
    <w:rsid w:val="00E10F0A"/>
    <w:rsid w:val="00E15C16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115A"/>
    <w:rsid w:val="00EC7C7F"/>
    <w:rsid w:val="00ED5583"/>
    <w:rsid w:val="00EE1B30"/>
    <w:rsid w:val="00EF4B42"/>
    <w:rsid w:val="00F003D3"/>
    <w:rsid w:val="00F008AB"/>
    <w:rsid w:val="00F03E32"/>
    <w:rsid w:val="00F040CB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C5555"/>
    <w:rsid w:val="00FD19F1"/>
    <w:rsid w:val="00FD370F"/>
    <w:rsid w:val="00FE0B90"/>
    <w:rsid w:val="00FE41E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B303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3038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B3038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038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B3038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66FAE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3A29F22-DADC-4700-A1EB-66E87528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Твердий Олександр Григорович</cp:lastModifiedBy>
  <cp:revision>4</cp:revision>
  <cp:lastPrinted>2015-04-06T07:59:00Z</cp:lastPrinted>
  <dcterms:created xsi:type="dcterms:W3CDTF">2022-07-15T13:37:00Z</dcterms:created>
  <dcterms:modified xsi:type="dcterms:W3CDTF">2022-07-15T18:26:00Z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