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5F9F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13385FA3" w14:textId="77777777" w:rsidTr="00B930E3">
        <w:trPr>
          <w:trHeight w:val="851"/>
        </w:trPr>
        <w:tc>
          <w:tcPr>
            <w:tcW w:w="3207" w:type="dxa"/>
          </w:tcPr>
          <w:p w14:paraId="13385FA0" w14:textId="77777777" w:rsidR="00410EC0" w:rsidRDefault="00410EC0" w:rsidP="000F60CD"/>
        </w:tc>
        <w:tc>
          <w:tcPr>
            <w:tcW w:w="3227" w:type="dxa"/>
            <w:vMerge w:val="restart"/>
          </w:tcPr>
          <w:p w14:paraId="13385FA1" w14:textId="77777777" w:rsidR="00410EC0" w:rsidRDefault="00410EC0" w:rsidP="000F60CD">
            <w:pPr>
              <w:jc w:val="center"/>
            </w:pPr>
            <w:r>
              <w:object w:dxaOrig="1595" w:dyaOrig="2201" w14:anchorId="13385F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.25pt" o:ole="">
                  <v:imagedata r:id="rId12" o:title=""/>
                </v:shape>
                <o:OLEObject Type="Embed" ProgID="CorelDraw.Graphic.16" ShapeID="_x0000_i1025" DrawAspect="Content" ObjectID="_1772280269" r:id="rId13"/>
              </w:object>
            </w:r>
          </w:p>
        </w:tc>
        <w:tc>
          <w:tcPr>
            <w:tcW w:w="3204" w:type="dxa"/>
          </w:tcPr>
          <w:p w14:paraId="13385FA2" w14:textId="105EB547" w:rsidR="00410EC0" w:rsidRPr="002D422C" w:rsidRDefault="002D422C" w:rsidP="000F60CD">
            <w:pPr>
              <w:rPr>
                <w:sz w:val="20"/>
                <w:szCs w:val="20"/>
              </w:rPr>
            </w:pPr>
            <w:r w:rsidRPr="002D422C">
              <w:rPr>
                <w:sz w:val="20"/>
                <w:szCs w:val="20"/>
              </w:rPr>
              <w:t>Офіційно опубліковано 19.03.2024</w:t>
            </w:r>
          </w:p>
        </w:tc>
      </w:tr>
      <w:tr w:rsidR="00410EC0" w14:paraId="13385FA7" w14:textId="77777777" w:rsidTr="00B930E3">
        <w:tc>
          <w:tcPr>
            <w:tcW w:w="3207" w:type="dxa"/>
          </w:tcPr>
          <w:p w14:paraId="13385FA4" w14:textId="77777777" w:rsidR="00410EC0" w:rsidRDefault="00410EC0" w:rsidP="000F60CD"/>
        </w:tc>
        <w:tc>
          <w:tcPr>
            <w:tcW w:w="3227" w:type="dxa"/>
            <w:vMerge/>
          </w:tcPr>
          <w:p w14:paraId="13385FA5" w14:textId="77777777" w:rsidR="00410EC0" w:rsidRDefault="00410EC0" w:rsidP="000F60CD"/>
        </w:tc>
        <w:tc>
          <w:tcPr>
            <w:tcW w:w="3204" w:type="dxa"/>
          </w:tcPr>
          <w:p w14:paraId="13385FA6" w14:textId="77777777" w:rsidR="00410EC0" w:rsidRDefault="00410EC0" w:rsidP="000F60CD"/>
        </w:tc>
      </w:tr>
      <w:tr w:rsidR="00410EC0" w14:paraId="13385FAA" w14:textId="77777777" w:rsidTr="00B930E3">
        <w:tc>
          <w:tcPr>
            <w:tcW w:w="9638" w:type="dxa"/>
            <w:gridSpan w:val="3"/>
          </w:tcPr>
          <w:p w14:paraId="13385FA8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3385FA9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3385FAB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410EC0" w14:paraId="13385FB0" w14:textId="77777777" w:rsidTr="000F60CD">
        <w:tc>
          <w:tcPr>
            <w:tcW w:w="3510" w:type="dxa"/>
            <w:vAlign w:val="bottom"/>
          </w:tcPr>
          <w:p w14:paraId="13385FAC" w14:textId="741686EB" w:rsidR="00410EC0" w:rsidRPr="00566BA2" w:rsidRDefault="002D422C" w:rsidP="000F60CD">
            <w:r>
              <w:t>16 березня 2024 року</w:t>
            </w:r>
          </w:p>
        </w:tc>
        <w:tc>
          <w:tcPr>
            <w:tcW w:w="2694" w:type="dxa"/>
          </w:tcPr>
          <w:p w14:paraId="13385FAD" w14:textId="0180EBB3" w:rsidR="00410EC0" w:rsidRDefault="00BF0770" w:rsidP="000F60CD">
            <w:pPr>
              <w:spacing w:before="240"/>
              <w:jc w:val="center"/>
            </w:pPr>
            <w:r w:rsidRPr="00AC5AC2">
              <w:rPr>
                <w:color w:val="006600"/>
                <w:lang w:val="ru-RU"/>
              </w:rPr>
              <w:t xml:space="preserve"> </w:t>
            </w:r>
            <w:r w:rsidR="00410EC0"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3385FAE" w14:textId="77777777"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3385FAF" w14:textId="1ED6CD7A" w:rsidR="00410EC0" w:rsidRDefault="002D422C" w:rsidP="000F60CD">
            <w:pPr>
              <w:jc w:val="left"/>
            </w:pPr>
            <w:r>
              <w:t>№ 31</w:t>
            </w:r>
          </w:p>
        </w:tc>
      </w:tr>
    </w:tbl>
    <w:p w14:paraId="13385FB1" w14:textId="77777777" w:rsidR="00410EC0" w:rsidRPr="00CD0CD4" w:rsidRDefault="00410EC0" w:rsidP="00410EC0">
      <w:pPr>
        <w:rPr>
          <w:sz w:val="2"/>
          <w:szCs w:val="2"/>
        </w:rPr>
      </w:pPr>
    </w:p>
    <w:p w14:paraId="13385FB2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BC6842" w14:paraId="13385FB4" w14:textId="77777777" w:rsidTr="000F60CD">
        <w:trPr>
          <w:jc w:val="center"/>
        </w:trPr>
        <w:tc>
          <w:tcPr>
            <w:tcW w:w="5000" w:type="pct"/>
          </w:tcPr>
          <w:p w14:paraId="13385FB3" w14:textId="7C6AF698" w:rsidR="00410EC0" w:rsidRPr="00BC6842" w:rsidRDefault="008E3462" w:rsidP="003458B6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0117C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2A6C9B" w:rsidRPr="0060117C">
              <w:rPr>
                <w:rFonts w:eastAsiaTheme="minorEastAsia"/>
                <w:color w:val="000000" w:themeColor="text1"/>
                <w:lang w:eastAsia="en-US"/>
              </w:rPr>
              <w:t>затвердження З</w:t>
            </w:r>
            <w:r w:rsidRPr="0060117C">
              <w:rPr>
                <w:rFonts w:eastAsiaTheme="minorEastAsia"/>
                <w:color w:val="000000" w:themeColor="text1"/>
                <w:lang w:eastAsia="en-US"/>
              </w:rPr>
              <w:t xml:space="preserve">мін до Правил </w:t>
            </w:r>
            <w:r w:rsidR="00C2749D" w:rsidRPr="0060117C">
              <w:t>складання та подання плану відновлення діяльності кредитної спілки до Національного банку України</w:t>
            </w:r>
          </w:p>
        </w:tc>
      </w:tr>
    </w:tbl>
    <w:p w14:paraId="13385FB5" w14:textId="3CD35F5D" w:rsidR="00410EC0" w:rsidRPr="00BC6842" w:rsidRDefault="00587938" w:rsidP="00410EC0">
      <w:pPr>
        <w:spacing w:before="240" w:after="240"/>
        <w:ind w:firstLine="567"/>
        <w:rPr>
          <w:b/>
        </w:rPr>
      </w:pPr>
      <w:r w:rsidRPr="00BC6842">
        <w:rPr>
          <w:rFonts w:eastAsiaTheme="minorEastAsia"/>
          <w:noProof/>
          <w:color w:val="000000" w:themeColor="text1"/>
          <w:lang w:eastAsia="en-US"/>
        </w:rPr>
        <w:t xml:space="preserve">Відповідно до статей 7, 15, </w:t>
      </w:r>
      <w:r w:rsidRPr="00BC6842">
        <w:rPr>
          <w:rFonts w:eastAsia="SimSun"/>
          <w:color w:val="000000" w:themeColor="text1"/>
        </w:rPr>
        <w:t>55</w:t>
      </w:r>
      <w:r w:rsidRPr="00BC6842">
        <w:rPr>
          <w:rFonts w:eastAsia="SimSun"/>
          <w:color w:val="000000" w:themeColor="text1"/>
          <w:vertAlign w:val="superscript"/>
        </w:rPr>
        <w:t>1</w:t>
      </w:r>
      <w:r w:rsidRPr="00BC6842">
        <w:rPr>
          <w:rFonts w:eastAsiaTheme="minorEastAsia"/>
          <w:noProof/>
          <w:color w:val="000000" w:themeColor="text1"/>
          <w:lang w:eastAsia="en-US"/>
        </w:rPr>
        <w:t xml:space="preserve">, 56 Закону України </w:t>
      </w:r>
      <w:r w:rsidR="00396359" w:rsidRPr="008251D2">
        <w:rPr>
          <w:lang w:val="ru-RU"/>
        </w:rPr>
        <w:t>“</w:t>
      </w:r>
      <w:r w:rsidRPr="00BC6842">
        <w:rPr>
          <w:rFonts w:eastAsiaTheme="minorEastAsia"/>
          <w:noProof/>
          <w:color w:val="000000" w:themeColor="text1"/>
          <w:lang w:eastAsia="en-US"/>
        </w:rPr>
        <w:t>Про Національний банк України</w:t>
      </w:r>
      <w:r w:rsidR="00396359" w:rsidRPr="0060117C">
        <w:t>”</w:t>
      </w:r>
      <w:r w:rsidRPr="00BC6842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C2749D" w:rsidRPr="00BC6842">
        <w:rPr>
          <w:rFonts w:eastAsiaTheme="minorEastAsia"/>
          <w:noProof/>
          <w:color w:val="000000" w:themeColor="text1"/>
          <w:lang w:eastAsia="en-US"/>
        </w:rPr>
        <w:t xml:space="preserve">пункту </w:t>
      </w:r>
      <w:r w:rsidR="00C2749D" w:rsidRPr="00BC6842">
        <w:rPr>
          <w:color w:val="333333"/>
          <w:shd w:val="clear" w:color="auto" w:fill="FFFFFF"/>
        </w:rPr>
        <w:t>12</w:t>
      </w:r>
      <w:r w:rsidR="00C2749D" w:rsidRPr="00BC6842">
        <w:rPr>
          <w:rStyle w:val="rvts37"/>
          <w:bCs/>
          <w:color w:val="333333"/>
          <w:shd w:val="clear" w:color="auto" w:fill="FFFFFF"/>
          <w:vertAlign w:val="superscript"/>
        </w:rPr>
        <w:t>1</w:t>
      </w:r>
      <w:r w:rsidR="00C2749D" w:rsidRPr="00BC6842">
        <w:t xml:space="preserve"> розділу XI</w:t>
      </w:r>
      <w:r w:rsidRPr="00BC6842">
        <w:rPr>
          <w:rFonts w:eastAsiaTheme="minorEastAsia"/>
          <w:noProof/>
          <w:color w:val="000000" w:themeColor="text1"/>
          <w:lang w:eastAsia="en-US"/>
        </w:rPr>
        <w:t xml:space="preserve"> Закону України </w:t>
      </w:r>
      <w:r w:rsidR="00396359" w:rsidRPr="008251D2">
        <w:rPr>
          <w:lang w:val="ru-RU"/>
        </w:rPr>
        <w:t>“</w:t>
      </w:r>
      <w:r w:rsidRPr="00BC6842">
        <w:rPr>
          <w:rFonts w:eastAsiaTheme="minorEastAsia"/>
          <w:noProof/>
          <w:color w:val="000000" w:themeColor="text1"/>
          <w:lang w:eastAsia="en-US"/>
        </w:rPr>
        <w:t>Про кредитні спілки</w:t>
      </w:r>
      <w:r w:rsidR="00396359" w:rsidRPr="0060117C">
        <w:t>”</w:t>
      </w:r>
      <w:r w:rsidR="00ED73BF">
        <w:t xml:space="preserve">, </w:t>
      </w:r>
      <w:r w:rsidR="00BC6842">
        <w:rPr>
          <w:rFonts w:eastAsiaTheme="minorEastAsia"/>
          <w:noProof/>
          <w:color w:val="000000" w:themeColor="text1"/>
          <w:lang w:eastAsia="en-US"/>
        </w:rPr>
        <w:t>з метою</w:t>
      </w:r>
      <w:r w:rsidR="003C5F2E" w:rsidRPr="00BC684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73380">
        <w:t xml:space="preserve">приведення </w:t>
      </w:r>
      <w:r w:rsidR="009F312D" w:rsidRPr="00BC6842">
        <w:t>нормативно-правов</w:t>
      </w:r>
      <w:r w:rsidR="00373380">
        <w:t>ого</w:t>
      </w:r>
      <w:r w:rsidR="009F312D" w:rsidRPr="00BC6842">
        <w:t xml:space="preserve"> </w:t>
      </w:r>
      <w:proofErr w:type="spellStart"/>
      <w:r w:rsidR="00373380" w:rsidRPr="00BC6842">
        <w:t>акт</w:t>
      </w:r>
      <w:r w:rsidR="00373380">
        <w:t>а</w:t>
      </w:r>
      <w:proofErr w:type="spellEnd"/>
      <w:r w:rsidR="00373380" w:rsidRPr="00BC6842">
        <w:t xml:space="preserve"> </w:t>
      </w:r>
      <w:r w:rsidR="00410EC0" w:rsidRPr="00BC6842">
        <w:t>Національного банку</w:t>
      </w:r>
      <w:r w:rsidR="007421C7">
        <w:t xml:space="preserve"> України</w:t>
      </w:r>
      <w:r w:rsidR="00373380">
        <w:t xml:space="preserve"> у відповідність до вимог законодавства</w:t>
      </w:r>
      <w:r w:rsidR="00410EC0" w:rsidRPr="00BC6842">
        <w:t xml:space="preserve"> України</w:t>
      </w:r>
      <w:r w:rsidR="009D399A" w:rsidRPr="00BC6842">
        <w:t xml:space="preserve"> Правління Національного банку України</w:t>
      </w:r>
      <w:r w:rsidR="00410EC0" w:rsidRPr="00BC6842">
        <w:rPr>
          <w:b/>
        </w:rPr>
        <w:t xml:space="preserve"> постановляє:</w:t>
      </w:r>
    </w:p>
    <w:p w14:paraId="13385FB6" w14:textId="11F37FBF" w:rsidR="00410EC0" w:rsidRPr="0060117C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0117C">
        <w:t>1.</w:t>
      </w:r>
      <w:r w:rsidR="007356C5" w:rsidRPr="0060117C">
        <w:rPr>
          <w:lang w:val="en-US"/>
        </w:rPr>
        <w:t> </w:t>
      </w:r>
      <w:r w:rsidR="007356C5" w:rsidRPr="0060117C">
        <w:t xml:space="preserve">Затвердити </w:t>
      </w:r>
      <w:r w:rsidR="00BE1044" w:rsidRPr="0060117C">
        <w:t>З</w:t>
      </w:r>
      <w:r w:rsidR="007356C5" w:rsidRPr="0060117C">
        <w:t xml:space="preserve">міни до Правил складання та подання плану відновлення діяльності кредитної спілки до Національного банку України, затверджених </w:t>
      </w:r>
      <w:r w:rsidR="003C5F2E" w:rsidRPr="0060117C">
        <w:t xml:space="preserve">постановою </w:t>
      </w:r>
      <w:r w:rsidR="007356C5" w:rsidRPr="0060117C">
        <w:t>Правління Національного банку України від 15 вересня 2022 року № 203, що додаються.</w:t>
      </w:r>
    </w:p>
    <w:p w14:paraId="13385FB7" w14:textId="3D71F0C7" w:rsidR="00410EC0" w:rsidRPr="0060117C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0117C">
        <w:rPr>
          <w:rFonts w:eastAsiaTheme="minorEastAsia"/>
          <w:noProof/>
          <w:color w:val="000000" w:themeColor="text1"/>
          <w:lang w:eastAsia="en-US"/>
        </w:rPr>
        <w:t>2. </w:t>
      </w:r>
      <w:r w:rsidR="007356C5" w:rsidRPr="0060117C">
        <w:rPr>
          <w:rFonts w:eastAsiaTheme="minorEastAsia"/>
          <w:noProof/>
          <w:color w:val="000000" w:themeColor="text1"/>
          <w:lang w:eastAsia="en-US"/>
        </w:rPr>
        <w:t xml:space="preserve">Департаменту методології регулювання діяльності небанківських фінансових установ </w:t>
      </w:r>
      <w:r w:rsidR="009F312D" w:rsidRPr="0060117C">
        <w:rPr>
          <w:rFonts w:eastAsiaTheme="minorEastAsia"/>
          <w:noProof/>
          <w:color w:val="000000" w:themeColor="text1"/>
          <w:lang w:eastAsia="en-US"/>
        </w:rPr>
        <w:t xml:space="preserve">(Сергій Савчук) </w:t>
      </w:r>
      <w:r w:rsidR="00B13A45">
        <w:rPr>
          <w:rFonts w:eastAsiaTheme="minorEastAsia"/>
          <w:noProof/>
          <w:color w:val="000000" w:themeColor="text1"/>
          <w:lang w:eastAsia="en-US"/>
        </w:rPr>
        <w:t xml:space="preserve">після офіційного опублікування </w:t>
      </w:r>
      <w:r w:rsidR="007356C5" w:rsidRPr="0060117C">
        <w:rPr>
          <w:rFonts w:eastAsiaTheme="minorEastAsia"/>
          <w:noProof/>
          <w:color w:val="000000" w:themeColor="text1"/>
          <w:lang w:eastAsia="en-US"/>
        </w:rPr>
        <w:t>довести до відома кредитних спілок інформацію про прийняття цієї постанови</w:t>
      </w:r>
      <w:r w:rsidRPr="0060117C">
        <w:rPr>
          <w:rFonts w:eastAsiaTheme="minorEastAsia"/>
          <w:noProof/>
          <w:color w:val="000000" w:themeColor="text1"/>
          <w:lang w:eastAsia="en-US"/>
        </w:rPr>
        <w:t>.</w:t>
      </w:r>
    </w:p>
    <w:p w14:paraId="13385FB8" w14:textId="3FB3A3C3"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0117C">
        <w:rPr>
          <w:rFonts w:eastAsiaTheme="minorEastAsia"/>
          <w:noProof/>
          <w:color w:val="000000" w:themeColor="text1"/>
          <w:lang w:eastAsia="en-US"/>
        </w:rPr>
        <w:t>3. </w:t>
      </w:r>
      <w:r w:rsidR="007356C5" w:rsidRPr="0060117C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Pr="0060117C">
        <w:rPr>
          <w:rFonts w:eastAsiaTheme="minorEastAsia"/>
          <w:noProof/>
          <w:color w:val="000000" w:themeColor="text1"/>
          <w:lang w:eastAsia="en-US"/>
        </w:rPr>
        <w:t>.</w:t>
      </w:r>
    </w:p>
    <w:p w14:paraId="13385FBF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13385FC2" w14:textId="77777777" w:rsidTr="000F60CD">
        <w:tc>
          <w:tcPr>
            <w:tcW w:w="5387" w:type="dxa"/>
            <w:vAlign w:val="bottom"/>
          </w:tcPr>
          <w:p w14:paraId="13385FC0" w14:textId="12F91462" w:rsidR="00410EC0" w:rsidRPr="00CD0CD4" w:rsidRDefault="007356C5" w:rsidP="007356C5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13385FC1" w14:textId="309A5797" w:rsidR="00410EC0" w:rsidRPr="00CD0CD4" w:rsidRDefault="007356C5" w:rsidP="007356C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3385FC4" w14:textId="77777777" w:rsidR="00410EC0" w:rsidRPr="00CD0CD4" w:rsidRDefault="00410EC0" w:rsidP="00410EC0"/>
    <w:p w14:paraId="13385FC5" w14:textId="3825CA6B" w:rsidR="00410EC0" w:rsidRDefault="00410EC0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7356C5">
        <w:t>33</w:t>
      </w:r>
    </w:p>
    <w:p w14:paraId="13385FC6" w14:textId="77777777" w:rsidR="00410EC0" w:rsidRDefault="00410EC0" w:rsidP="00410EC0">
      <w:pPr>
        <w:ind w:firstLine="5670"/>
        <w:jc w:val="left"/>
        <w:sectPr w:rsidR="00410EC0" w:rsidSect="003C5F2E">
          <w:headerReference w:type="first" r:id="rId14"/>
          <w:pgSz w:w="11906" w:h="16838" w:code="9"/>
          <w:pgMar w:top="567" w:right="567" w:bottom="1701" w:left="1701" w:header="709" w:footer="709" w:gutter="0"/>
          <w:cols w:space="708"/>
          <w:docGrid w:linePitch="381"/>
        </w:sectPr>
      </w:pPr>
    </w:p>
    <w:p w14:paraId="13385FC9" w14:textId="5F9F0B3D" w:rsidR="00410EC0" w:rsidRDefault="007356C5" w:rsidP="00410EC0">
      <w:pPr>
        <w:ind w:firstLine="5954"/>
        <w:jc w:val="left"/>
      </w:pPr>
      <w:r>
        <w:lastRenderedPageBreak/>
        <w:t>ЗАТВЕРДЖЕНО</w:t>
      </w:r>
    </w:p>
    <w:p w14:paraId="737F0730" w14:textId="31D9F541" w:rsidR="007356C5" w:rsidRDefault="00CF2293" w:rsidP="00410EC0">
      <w:pPr>
        <w:ind w:firstLine="5954"/>
        <w:jc w:val="left"/>
      </w:pPr>
      <w:r>
        <w:t>Постанова Пр</w:t>
      </w:r>
      <w:r w:rsidR="00B507C7">
        <w:t xml:space="preserve">авління </w:t>
      </w:r>
    </w:p>
    <w:p w14:paraId="23FD7C22" w14:textId="403C8F53" w:rsidR="00B507C7" w:rsidRDefault="00B507C7" w:rsidP="00410EC0">
      <w:pPr>
        <w:ind w:firstLine="5954"/>
        <w:jc w:val="left"/>
      </w:pPr>
      <w:r>
        <w:t>Національного банку України</w:t>
      </w:r>
    </w:p>
    <w:p w14:paraId="13385FCB" w14:textId="56E8CED9" w:rsidR="00410EC0" w:rsidRDefault="002D422C" w:rsidP="00842C93">
      <w:pPr>
        <w:ind w:firstLine="5954"/>
        <w:jc w:val="left"/>
      </w:pPr>
      <w:r w:rsidRPr="002D422C">
        <w:t>16 березня 2024 року №31</w:t>
      </w:r>
      <w:r w:rsidR="00B507C7" w:rsidRPr="00B507C7">
        <w:rPr>
          <w:color w:val="FFFFFF" w:themeColor="background1"/>
        </w:rPr>
        <w:t>_ лютого 2024 року</w:t>
      </w:r>
      <w:bookmarkStart w:id="0" w:name="_GoBack"/>
      <w:bookmarkEnd w:id="0"/>
    </w:p>
    <w:p w14:paraId="63168022" w14:textId="77777777" w:rsidR="00621BD8" w:rsidRDefault="00621BD8" w:rsidP="00410EC0">
      <w:pPr>
        <w:jc w:val="center"/>
      </w:pPr>
    </w:p>
    <w:p w14:paraId="3BDA4819" w14:textId="77777777" w:rsidR="0061380A" w:rsidRDefault="00A07D57" w:rsidP="00A07D57">
      <w:pPr>
        <w:jc w:val="center"/>
      </w:pPr>
      <w:r w:rsidRPr="0060117C">
        <w:t>З</w:t>
      </w:r>
      <w:r w:rsidR="00C2749D" w:rsidRPr="0060117C">
        <w:t xml:space="preserve">міни до Правил складання та подання плану відновлення діяльності </w:t>
      </w:r>
    </w:p>
    <w:p w14:paraId="13385FCC" w14:textId="785A50CA" w:rsidR="00410EC0" w:rsidRPr="0060117C" w:rsidRDefault="00C2749D" w:rsidP="00A07D57">
      <w:pPr>
        <w:jc w:val="center"/>
      </w:pPr>
      <w:r w:rsidRPr="0060117C">
        <w:t>кредитної спілки до Національного банку України</w:t>
      </w:r>
    </w:p>
    <w:p w14:paraId="13385FCD" w14:textId="77777777" w:rsidR="00410EC0" w:rsidRPr="0060117C" w:rsidRDefault="00410EC0" w:rsidP="00410EC0">
      <w:pPr>
        <w:jc w:val="center"/>
      </w:pPr>
    </w:p>
    <w:p w14:paraId="7C283B07" w14:textId="41E013A8" w:rsidR="00B82F44" w:rsidRPr="0060117C" w:rsidRDefault="00D0126A" w:rsidP="00F76010">
      <w:pPr>
        <w:pStyle w:val="af3"/>
        <w:numPr>
          <w:ilvl w:val="0"/>
          <w:numId w:val="1"/>
        </w:numPr>
        <w:ind w:left="0" w:firstLine="567"/>
      </w:pPr>
      <w:r w:rsidRPr="0060117C">
        <w:t xml:space="preserve">У </w:t>
      </w:r>
      <w:r w:rsidR="0005242C" w:rsidRPr="0060117C">
        <w:t>розділ</w:t>
      </w:r>
      <w:r w:rsidR="003B680F" w:rsidRPr="0060117C">
        <w:t>і</w:t>
      </w:r>
      <w:r w:rsidR="0005242C" w:rsidRPr="0060117C">
        <w:t xml:space="preserve"> I</w:t>
      </w:r>
      <w:r w:rsidR="00B82F44" w:rsidRPr="0060117C">
        <w:t>:</w:t>
      </w:r>
    </w:p>
    <w:p w14:paraId="31AD520F" w14:textId="77777777" w:rsidR="003B680F" w:rsidRPr="0060117C" w:rsidRDefault="003B680F" w:rsidP="006C0E81">
      <w:pPr>
        <w:ind w:right="-1"/>
      </w:pPr>
    </w:p>
    <w:p w14:paraId="45D2C4C2" w14:textId="4C5EEAA6" w:rsidR="003B680F" w:rsidRPr="0060117C" w:rsidRDefault="003B680F" w:rsidP="00F76010">
      <w:pPr>
        <w:pStyle w:val="af3"/>
        <w:numPr>
          <w:ilvl w:val="0"/>
          <w:numId w:val="2"/>
        </w:numPr>
        <w:ind w:left="0" w:firstLine="567"/>
      </w:pPr>
      <w:r w:rsidRPr="0060117C">
        <w:t>у пункті 1:</w:t>
      </w:r>
    </w:p>
    <w:p w14:paraId="1B2B2122" w14:textId="1BE5BDC9" w:rsidR="00A22EBB" w:rsidRPr="0060117C" w:rsidRDefault="00D0126A" w:rsidP="00F76010">
      <w:pPr>
        <w:pStyle w:val="af3"/>
        <w:ind w:left="0" w:right="-1" w:firstLine="567"/>
      </w:pPr>
      <w:r w:rsidRPr="0060117C">
        <w:t xml:space="preserve">слова </w:t>
      </w:r>
      <w:r w:rsidR="00E20579">
        <w:t>«</w:t>
      </w:r>
      <w:r w:rsidRPr="0060117C">
        <w:t>“Про фінансові послуги та державне регулювання ринків фінансових послуг”</w:t>
      </w:r>
      <w:r w:rsidR="00E20579">
        <w:t>»</w:t>
      </w:r>
      <w:r w:rsidRPr="0060117C">
        <w:t xml:space="preserve"> замінити словами </w:t>
      </w:r>
      <w:r w:rsidR="00966D7C">
        <w:t>«</w:t>
      </w:r>
      <w:r w:rsidR="00E20579" w:rsidRPr="008251D2">
        <w:rPr>
          <w:lang w:val="ru-RU"/>
        </w:rPr>
        <w:t>“</w:t>
      </w:r>
      <w:r w:rsidRPr="0060117C">
        <w:t>Про фінансові послуги та фінансові компанії</w:t>
      </w:r>
      <w:r w:rsidR="00966D7C" w:rsidRPr="008251D2">
        <w:rPr>
          <w:lang w:val="ru-RU"/>
        </w:rPr>
        <w:t>”</w:t>
      </w:r>
      <w:r w:rsidRPr="0060117C">
        <w:t xml:space="preserve"> (далі</w:t>
      </w:r>
      <w:r w:rsidR="00016AD8">
        <w:rPr>
          <w:lang w:val="en-US"/>
        </w:rPr>
        <w:t> </w:t>
      </w:r>
      <w:r w:rsidRPr="0060117C">
        <w:t>– Закон про фінансові послуги)</w:t>
      </w:r>
      <w:r w:rsidR="00E20579">
        <w:t>»</w:t>
      </w:r>
      <w:r w:rsidR="005A6CF4" w:rsidRPr="0060117C">
        <w:t>;</w:t>
      </w:r>
    </w:p>
    <w:p w14:paraId="13385FCE" w14:textId="5619AF53" w:rsidR="00E97A59" w:rsidRPr="0060117C" w:rsidRDefault="004A0BF4" w:rsidP="00F76010">
      <w:pPr>
        <w:pStyle w:val="af3"/>
        <w:ind w:left="0" w:firstLine="567"/>
      </w:pPr>
      <w:r w:rsidRPr="0060117C">
        <w:t xml:space="preserve">пункт </w:t>
      </w:r>
      <w:r w:rsidR="00A07D57" w:rsidRPr="0060117C">
        <w:t xml:space="preserve">доповнити словами </w:t>
      </w:r>
      <w:r w:rsidR="008251D2" w:rsidRPr="0060117C">
        <w:t>“</w:t>
      </w:r>
      <w:r w:rsidR="00A07D57" w:rsidRPr="0060117C">
        <w:t>(далі – Закон про кредитні спілки)</w:t>
      </w:r>
      <w:r w:rsidR="008251D2" w:rsidRPr="0060117C">
        <w:t>”</w:t>
      </w:r>
      <w:r w:rsidR="003C1AD0" w:rsidRPr="0060117C">
        <w:t>;</w:t>
      </w:r>
    </w:p>
    <w:p w14:paraId="3CF6A657" w14:textId="5D5826E1" w:rsidR="00A07D57" w:rsidRPr="0060117C" w:rsidRDefault="00A07D57" w:rsidP="006C0E81">
      <w:pPr>
        <w:ind w:right="-1"/>
      </w:pPr>
    </w:p>
    <w:p w14:paraId="19D86653" w14:textId="705CBB3E" w:rsidR="00A07D57" w:rsidRPr="0060117C" w:rsidRDefault="003C1AD0" w:rsidP="00F76010">
      <w:pPr>
        <w:pStyle w:val="af3"/>
        <w:numPr>
          <w:ilvl w:val="0"/>
          <w:numId w:val="2"/>
        </w:numPr>
        <w:ind w:left="0" w:right="-1" w:firstLine="567"/>
      </w:pPr>
      <w:r w:rsidRPr="0060117C">
        <w:t>у</w:t>
      </w:r>
      <w:r w:rsidR="00AA680C" w:rsidRPr="0060117C">
        <w:t xml:space="preserve"> пункті 2:</w:t>
      </w:r>
    </w:p>
    <w:p w14:paraId="3C1656D8" w14:textId="3CDC0109" w:rsidR="003C5EF9" w:rsidRPr="0060117C" w:rsidRDefault="00AA680C" w:rsidP="00F76010">
      <w:pPr>
        <w:pStyle w:val="af3"/>
        <w:ind w:left="0" w:right="-1" w:firstLine="567"/>
      </w:pPr>
      <w:r w:rsidRPr="0060117C">
        <w:t>в абзаці першому</w:t>
      </w:r>
      <w:r w:rsidR="00297B43" w:rsidRPr="0060117C">
        <w:t xml:space="preserve"> </w:t>
      </w:r>
      <w:r w:rsidR="00A22EBB" w:rsidRPr="0060117C">
        <w:t>слова</w:t>
      </w:r>
      <w:r w:rsidR="00244937" w:rsidRPr="0060117C">
        <w:t xml:space="preserve"> та цифри</w:t>
      </w:r>
      <w:r w:rsidR="00A22EBB" w:rsidRPr="0060117C">
        <w:t xml:space="preserve"> </w:t>
      </w:r>
      <w:r w:rsidR="00DA5D6B">
        <w:t>«</w:t>
      </w:r>
      <w:r w:rsidR="009526FE" w:rsidRPr="0060117C">
        <w:t>ради яких скористалися відповідно до пункту 8 розділу ІХ Закону України “Про кредитні спілки”</w:t>
      </w:r>
      <w:r w:rsidR="00DA5D6B">
        <w:t>»</w:t>
      </w:r>
      <w:r w:rsidR="00DD4D29" w:rsidRPr="0060117C">
        <w:t xml:space="preserve"> замінити словами та цифрами “</w:t>
      </w:r>
      <w:r w:rsidR="00DD4D29" w:rsidRPr="0060117C">
        <w:rPr>
          <w:b/>
        </w:rPr>
        <w:t>/</w:t>
      </w:r>
      <w:r w:rsidR="00DD4D29" w:rsidRPr="0060117C">
        <w:t xml:space="preserve">наглядові ради яких скористалися відповідно до пункту 8 розділу IX Закону України від 20 грудня 2001 року № 2908-III </w:t>
      </w:r>
      <w:r w:rsidR="00396359" w:rsidRPr="00396359">
        <w:t>“</w:t>
      </w:r>
      <w:r w:rsidR="00DD4D29" w:rsidRPr="0060117C">
        <w:t>Про кредитні спілки</w:t>
      </w:r>
      <w:r w:rsidR="00396359" w:rsidRPr="0060117C">
        <w:t>”</w:t>
      </w:r>
      <w:r w:rsidR="00DD4D29" w:rsidRPr="0060117C">
        <w:t xml:space="preserve"> або відповідно до пункту </w:t>
      </w:r>
      <w:r w:rsidR="00DD4D29" w:rsidRPr="0060117C">
        <w:rPr>
          <w:color w:val="333333"/>
          <w:shd w:val="clear" w:color="auto" w:fill="FFFFFF"/>
        </w:rPr>
        <w:t>12</w:t>
      </w:r>
      <w:r w:rsidR="00DD4D29" w:rsidRPr="0060117C">
        <w:rPr>
          <w:rStyle w:val="rvts37"/>
          <w:bCs/>
          <w:color w:val="333333"/>
          <w:shd w:val="clear" w:color="auto" w:fill="FFFFFF"/>
          <w:vertAlign w:val="superscript"/>
        </w:rPr>
        <w:t>1</w:t>
      </w:r>
      <w:r w:rsidR="00DD4D29" w:rsidRPr="0060117C">
        <w:t xml:space="preserve"> розділу XI Закону про кредитні спілки”;</w:t>
      </w:r>
    </w:p>
    <w:p w14:paraId="5C1618E4" w14:textId="27216525" w:rsidR="00A04F2A" w:rsidRDefault="0032522C" w:rsidP="00F76010">
      <w:pPr>
        <w:pStyle w:val="af3"/>
        <w:ind w:left="0" w:right="-1" w:firstLine="567"/>
      </w:pPr>
      <w:r w:rsidRPr="0060117C">
        <w:t>абзац друг</w:t>
      </w:r>
      <w:r w:rsidR="00346171">
        <w:t>ий</w:t>
      </w:r>
      <w:r w:rsidR="00A04F2A">
        <w:t xml:space="preserve"> </w:t>
      </w:r>
      <w:r w:rsidR="00AC29D6">
        <w:t>замінити трьома новими абзацами такого змісту</w:t>
      </w:r>
      <w:r w:rsidR="00A04F2A">
        <w:t>:</w:t>
      </w:r>
    </w:p>
    <w:p w14:paraId="4FBE60B8" w14:textId="1EDF01AE" w:rsidR="00A04F2A" w:rsidRPr="00A04F2A" w:rsidRDefault="00A04F2A" w:rsidP="00F76010">
      <w:pPr>
        <w:ind w:firstLine="567"/>
      </w:pPr>
      <w:r w:rsidRPr="008251D2">
        <w:rPr>
          <w:lang w:val="ru-RU"/>
        </w:rPr>
        <w:t>“</w:t>
      </w:r>
      <w:r w:rsidRPr="00A04F2A">
        <w:t>Вимоги цих Правил не поширюються на кредитні спілки:</w:t>
      </w:r>
    </w:p>
    <w:p w14:paraId="28AB19C8" w14:textId="77777777" w:rsidR="00D64317" w:rsidRDefault="00D64317" w:rsidP="006C0E81"/>
    <w:p w14:paraId="5591603D" w14:textId="4731FAEE" w:rsidR="00A04F2A" w:rsidRPr="008251D2" w:rsidRDefault="00D64317" w:rsidP="00F76010">
      <w:pPr>
        <w:ind w:firstLine="567"/>
      </w:pPr>
      <w:r>
        <w:rPr>
          <w:lang w:val="ru-RU"/>
        </w:rPr>
        <w:t xml:space="preserve">1) </w:t>
      </w:r>
      <w:r w:rsidR="00A04F2A" w:rsidRPr="00D64317">
        <w:t>які відновили свою діяльність до дня припинення або скасування воєнного стану в Україні</w:t>
      </w:r>
      <w:r w:rsidR="00A04F2A" w:rsidRPr="008251D2">
        <w:t xml:space="preserve"> та/або</w:t>
      </w:r>
    </w:p>
    <w:p w14:paraId="748A011D" w14:textId="77777777" w:rsidR="00D64317" w:rsidRDefault="00D64317" w:rsidP="006C0E81">
      <w:pPr>
        <w:pStyle w:val="af3"/>
        <w:ind w:left="0" w:right="-1"/>
      </w:pPr>
    </w:p>
    <w:p w14:paraId="36B962EE" w14:textId="45FD7034" w:rsidR="00AA680C" w:rsidRPr="008251D2" w:rsidRDefault="00D64317" w:rsidP="00F76010">
      <w:pPr>
        <w:pStyle w:val="af3"/>
        <w:ind w:left="0" w:right="-1" w:firstLine="567"/>
        <w:rPr>
          <w:lang w:val="ru-RU"/>
        </w:rPr>
      </w:pPr>
      <w:r>
        <w:rPr>
          <w:lang w:val="ru-RU"/>
        </w:rPr>
        <w:t xml:space="preserve">2) </w:t>
      </w:r>
      <w:r w:rsidR="00A04F2A" w:rsidRPr="008251D2">
        <w:t xml:space="preserve">ліцензії яких тимчасово зупинені відповідно </w:t>
      </w:r>
      <w:proofErr w:type="gramStart"/>
      <w:r w:rsidR="00B3335F" w:rsidRPr="008251D2">
        <w:t>до пункту</w:t>
      </w:r>
      <w:proofErr w:type="gramEnd"/>
      <w:r w:rsidR="00A04F2A" w:rsidRPr="008251D2">
        <w:t xml:space="preserve"> </w:t>
      </w:r>
      <w:r w:rsidR="00A04F2A" w:rsidRPr="00B3335F">
        <w:rPr>
          <w:shd w:val="clear" w:color="auto" w:fill="FFFFFF"/>
        </w:rPr>
        <w:t>9</w:t>
      </w:r>
      <w:r w:rsidR="00A04F2A" w:rsidRPr="00B3335F">
        <w:rPr>
          <w:rStyle w:val="rvts37"/>
          <w:bCs/>
          <w:shd w:val="clear" w:color="auto" w:fill="FFFFFF"/>
          <w:vertAlign w:val="superscript"/>
        </w:rPr>
        <w:t>1</w:t>
      </w:r>
      <w:r w:rsidR="00A04F2A" w:rsidRPr="008251D2">
        <w:t xml:space="preserve"> розділу VII Закону про фінансові послуги.</w:t>
      </w:r>
      <w:r w:rsidR="00A04F2A" w:rsidRPr="008251D2">
        <w:rPr>
          <w:lang w:val="ru-RU"/>
        </w:rPr>
        <w:t>”</w:t>
      </w:r>
      <w:r w:rsidR="00A04F2A" w:rsidRPr="00A04F2A">
        <w:rPr>
          <w:lang w:val="ru-RU"/>
        </w:rPr>
        <w:t>;</w:t>
      </w:r>
    </w:p>
    <w:p w14:paraId="61C5085C" w14:textId="77777777" w:rsidR="006F2860" w:rsidRPr="006C0E81" w:rsidRDefault="006F2860" w:rsidP="006C0E81">
      <w:pPr>
        <w:pStyle w:val="af3"/>
        <w:ind w:left="0" w:right="-1"/>
        <w:rPr>
          <w:lang w:val="ru-RU"/>
        </w:rPr>
      </w:pPr>
    </w:p>
    <w:p w14:paraId="0AE9520B" w14:textId="77777777" w:rsidR="00AC29D6" w:rsidRDefault="00392424" w:rsidP="00F76010">
      <w:pPr>
        <w:pStyle w:val="af3"/>
        <w:numPr>
          <w:ilvl w:val="0"/>
          <w:numId w:val="2"/>
        </w:numPr>
        <w:ind w:left="0" w:right="-1" w:firstLine="567"/>
      </w:pPr>
      <w:r w:rsidRPr="0060117C">
        <w:t>перш</w:t>
      </w:r>
      <w:r w:rsidR="006F3BF3" w:rsidRPr="008251D2">
        <w:t>е</w:t>
      </w:r>
      <w:r w:rsidRPr="0060117C">
        <w:t xml:space="preserve"> реченн</w:t>
      </w:r>
      <w:r w:rsidR="006F3BF3" w:rsidRPr="008251D2">
        <w:t>я</w:t>
      </w:r>
      <w:r w:rsidRPr="0060117C">
        <w:t xml:space="preserve"> </w:t>
      </w:r>
      <w:r w:rsidR="00621BD8" w:rsidRPr="0060117C">
        <w:t>п</w:t>
      </w:r>
      <w:r w:rsidR="00B617FE" w:rsidRPr="0060117C">
        <w:t>ункт</w:t>
      </w:r>
      <w:r w:rsidRPr="0060117C">
        <w:t>у</w:t>
      </w:r>
      <w:r w:rsidR="00B617FE" w:rsidRPr="0060117C">
        <w:t xml:space="preserve"> 3</w:t>
      </w:r>
      <w:r w:rsidR="006F3BF3" w:rsidRPr="008251D2">
        <w:t xml:space="preserve"> викласти в такій редакції</w:t>
      </w:r>
      <w:r w:rsidR="00DE1A6D" w:rsidRPr="0060117C">
        <w:t>:</w:t>
      </w:r>
    </w:p>
    <w:p w14:paraId="32BDCECF" w14:textId="57AE8516" w:rsidR="00DE1A6D" w:rsidRPr="0060117C" w:rsidRDefault="006F3BF3" w:rsidP="00755135">
      <w:pPr>
        <w:pStyle w:val="af3"/>
        <w:ind w:left="0" w:firstLine="567"/>
      </w:pPr>
      <w:r w:rsidRPr="008251D2">
        <w:t>“</w:t>
      </w:r>
      <w:r w:rsidR="00B6739F">
        <w:t xml:space="preserve">3. </w:t>
      </w:r>
      <w:r w:rsidRPr="007F1BA1">
        <w:t>Ці Правила визначають мінімальні вимоги до плану відновлення діяльності кредитної спілки</w:t>
      </w:r>
      <w:r>
        <w:t xml:space="preserve"> </w:t>
      </w:r>
      <w:r w:rsidRPr="008251D2">
        <w:t xml:space="preserve">(далі </w:t>
      </w:r>
      <w:r w:rsidR="00AC29D6" w:rsidRPr="0060117C">
        <w:t xml:space="preserve">– </w:t>
      </w:r>
      <w:r w:rsidRPr="008251D2">
        <w:t>план відновлення діяльності)</w:t>
      </w:r>
      <w:r w:rsidRPr="006F3BF3">
        <w:t xml:space="preserve">, який повинна подати кредитна спілка до Національного банку України (далі </w:t>
      </w:r>
      <w:r w:rsidR="00AC29D6" w:rsidRPr="0060117C">
        <w:t xml:space="preserve">– </w:t>
      </w:r>
      <w:r w:rsidRPr="006F3BF3">
        <w:t xml:space="preserve">Національний банк) відповідно до вимог </w:t>
      </w:r>
      <w:r w:rsidRPr="008251D2">
        <w:t xml:space="preserve">пункту </w:t>
      </w:r>
      <w:r w:rsidRPr="008251D2">
        <w:rPr>
          <w:color w:val="333333"/>
          <w:shd w:val="clear" w:color="auto" w:fill="FFFFFF"/>
        </w:rPr>
        <w:t>12</w:t>
      </w:r>
      <w:r w:rsidRPr="008251D2">
        <w:rPr>
          <w:bCs/>
          <w:color w:val="333333"/>
          <w:shd w:val="clear" w:color="auto" w:fill="FFFFFF"/>
          <w:vertAlign w:val="superscript"/>
        </w:rPr>
        <w:t>1</w:t>
      </w:r>
      <w:r w:rsidRPr="006F3BF3">
        <w:t xml:space="preserve"> </w:t>
      </w:r>
      <w:r w:rsidRPr="008251D2">
        <w:t>розділу XI Закону про кредитні спілки та цих Правил</w:t>
      </w:r>
      <w:r w:rsidRPr="006F3BF3">
        <w:t>.</w:t>
      </w:r>
      <w:r w:rsidRPr="008251D2">
        <w:t>”</w:t>
      </w:r>
      <w:r w:rsidRPr="006F3BF3">
        <w:t>;</w:t>
      </w:r>
    </w:p>
    <w:p w14:paraId="4B5624BB" w14:textId="713E7F60" w:rsidR="00AA680C" w:rsidRDefault="00AA680C" w:rsidP="006C0E81">
      <w:pPr>
        <w:ind w:right="-1"/>
      </w:pPr>
    </w:p>
    <w:p w14:paraId="3F7A1A29" w14:textId="20DC65CC" w:rsidR="00471FF3" w:rsidRDefault="00FD66E2" w:rsidP="00F76010">
      <w:pPr>
        <w:pStyle w:val="af3"/>
        <w:ind w:left="0" w:firstLine="567"/>
      </w:pPr>
      <w:r>
        <w:t xml:space="preserve">4) </w:t>
      </w:r>
      <w:r w:rsidR="00C55079">
        <w:t>в</w:t>
      </w:r>
      <w:r w:rsidR="0005242C">
        <w:t xml:space="preserve"> абзаці першому пункту 4</w:t>
      </w:r>
      <w:r w:rsidR="00346171">
        <w:t xml:space="preserve"> слова та </w:t>
      </w:r>
      <w:r w:rsidR="00346171" w:rsidRPr="00346171">
        <w:t xml:space="preserve">цифри </w:t>
      </w:r>
      <w:r w:rsidR="00346171" w:rsidRPr="008251D2">
        <w:rPr>
          <w:lang w:val="ru-RU"/>
        </w:rPr>
        <w:t>“</w:t>
      </w:r>
      <w:r w:rsidR="00346171" w:rsidRPr="008251D2">
        <w:t>Національним банком України</w:t>
      </w:r>
      <w:r w:rsidR="00346171" w:rsidRPr="00346171">
        <w:t xml:space="preserve"> безвиїзного нагляду </w:t>
      </w:r>
      <w:r w:rsidR="00346171" w:rsidRPr="008251D2">
        <w:t>на ринках небанківських фінансових послуг</w:t>
      </w:r>
      <w:r w:rsidR="00346171" w:rsidRPr="00346171">
        <w:t xml:space="preserve">, затвердженому постановою Правління Національного банку України від </w:t>
      </w:r>
      <w:r w:rsidR="00AC29D6" w:rsidRPr="008251D2">
        <w:lastRenderedPageBreak/>
        <w:t>28</w:t>
      </w:r>
      <w:r w:rsidR="00AC29D6">
        <w:t> </w:t>
      </w:r>
      <w:r w:rsidR="00AC29D6" w:rsidRPr="008251D2">
        <w:t>грудня</w:t>
      </w:r>
      <w:r w:rsidR="00346171" w:rsidRPr="008251D2">
        <w:t xml:space="preserve"> 2020 року № 169 (зі змінами)</w:t>
      </w:r>
      <w:r w:rsidR="00346171" w:rsidRPr="008251D2">
        <w:rPr>
          <w:lang w:val="ru-RU"/>
        </w:rPr>
        <w:t>”</w:t>
      </w:r>
      <w:r w:rsidR="00346171" w:rsidRPr="00A87854">
        <w:rPr>
          <w:lang w:val="ru-RU"/>
        </w:rPr>
        <w:t xml:space="preserve"> </w:t>
      </w:r>
      <w:proofErr w:type="spellStart"/>
      <w:r w:rsidR="00346171" w:rsidRPr="00A87854">
        <w:rPr>
          <w:lang w:val="ru-RU"/>
        </w:rPr>
        <w:t>замінити</w:t>
      </w:r>
      <w:proofErr w:type="spellEnd"/>
      <w:r w:rsidR="00346171" w:rsidRPr="00A87854">
        <w:rPr>
          <w:lang w:val="ru-RU"/>
        </w:rPr>
        <w:t xml:space="preserve"> словами та цифрами</w:t>
      </w:r>
      <w:r w:rsidR="00346171" w:rsidRPr="008251D2">
        <w:rPr>
          <w:lang w:val="ru-RU"/>
        </w:rPr>
        <w:t xml:space="preserve"> “</w:t>
      </w:r>
      <w:r w:rsidR="00346171" w:rsidRPr="008251D2">
        <w:t>безвиїзного нагляду за діяльністю з надання фінансових та супровідних послуг</w:t>
      </w:r>
      <w:r w:rsidR="00346171" w:rsidRPr="00346171">
        <w:t xml:space="preserve">, затвердженому постановою Правління Національного банку України від </w:t>
      </w:r>
      <w:r w:rsidR="00AC29D6" w:rsidRPr="008251D2">
        <w:t>14</w:t>
      </w:r>
      <w:r w:rsidR="00AC29D6">
        <w:t> </w:t>
      </w:r>
      <w:r w:rsidR="00AC29D6" w:rsidRPr="008251D2">
        <w:t>грудня</w:t>
      </w:r>
      <w:r w:rsidR="00346171" w:rsidRPr="008251D2">
        <w:t xml:space="preserve"> 2023 року № 162</w:t>
      </w:r>
      <w:r w:rsidR="00346171" w:rsidRPr="008251D2">
        <w:rPr>
          <w:lang w:val="en-US"/>
        </w:rPr>
        <w:t>”</w:t>
      </w:r>
      <w:r w:rsidR="00A87854">
        <w:t>.</w:t>
      </w:r>
    </w:p>
    <w:p w14:paraId="731F7ABF" w14:textId="77777777" w:rsidR="000B0403" w:rsidRDefault="000B0403" w:rsidP="006C0E81">
      <w:pPr>
        <w:pStyle w:val="af3"/>
        <w:ind w:left="0"/>
      </w:pPr>
    </w:p>
    <w:p w14:paraId="328C5474" w14:textId="77777777" w:rsidR="00095B16" w:rsidRDefault="000B0403" w:rsidP="00F76010">
      <w:pPr>
        <w:pStyle w:val="af3"/>
        <w:numPr>
          <w:ilvl w:val="0"/>
          <w:numId w:val="1"/>
        </w:numPr>
        <w:ind w:left="0" w:right="-1" w:firstLine="567"/>
      </w:pPr>
      <w:r>
        <w:t xml:space="preserve">У </w:t>
      </w:r>
      <w:r w:rsidR="00095B16">
        <w:t xml:space="preserve">розділі </w:t>
      </w:r>
      <w:r w:rsidR="00095B16">
        <w:rPr>
          <w:lang w:val="en-US"/>
        </w:rPr>
        <w:t>II</w:t>
      </w:r>
      <w:r w:rsidR="00095B16">
        <w:t>:</w:t>
      </w:r>
    </w:p>
    <w:p w14:paraId="58E10555" w14:textId="77777777" w:rsidR="00095B16" w:rsidRDefault="00095B16" w:rsidP="006C0E81">
      <w:pPr>
        <w:pStyle w:val="af3"/>
        <w:ind w:left="0" w:right="-1"/>
      </w:pPr>
    </w:p>
    <w:p w14:paraId="723FEABC" w14:textId="1D239363" w:rsidR="000B0403" w:rsidRPr="0060117C" w:rsidRDefault="00247EB1" w:rsidP="00F76010">
      <w:pPr>
        <w:pStyle w:val="af3"/>
        <w:numPr>
          <w:ilvl w:val="0"/>
          <w:numId w:val="3"/>
        </w:numPr>
        <w:ind w:left="0" w:right="-1" w:firstLine="567"/>
      </w:pPr>
      <w:r w:rsidRPr="0060117C">
        <w:t xml:space="preserve">у </w:t>
      </w:r>
      <w:r w:rsidR="000B0403" w:rsidRPr="0060117C">
        <w:t>пункті 5:</w:t>
      </w:r>
    </w:p>
    <w:p w14:paraId="42CD09D3" w14:textId="51390E11" w:rsidR="000B0403" w:rsidRPr="0060117C" w:rsidRDefault="00554457" w:rsidP="00F76010">
      <w:pPr>
        <w:pStyle w:val="af3"/>
        <w:ind w:left="0" w:right="-1" w:firstLine="567"/>
      </w:pPr>
      <w:r w:rsidRPr="0060117C">
        <w:t>підпункт 3</w:t>
      </w:r>
      <w:r w:rsidR="000B0403" w:rsidRPr="0060117C">
        <w:t xml:space="preserve"> викласти в </w:t>
      </w:r>
      <w:r w:rsidRPr="0060117C">
        <w:t xml:space="preserve">такій </w:t>
      </w:r>
      <w:r w:rsidR="000B0403" w:rsidRPr="0060117C">
        <w:t>редакції:</w:t>
      </w:r>
    </w:p>
    <w:p w14:paraId="5B778A42" w14:textId="5D347841" w:rsidR="0005242C" w:rsidRPr="0060117C" w:rsidRDefault="00770474" w:rsidP="00F76010">
      <w:pPr>
        <w:pStyle w:val="af3"/>
        <w:ind w:left="0" w:right="-1" w:firstLine="567"/>
      </w:pPr>
      <w:r w:rsidRPr="008251D2">
        <w:rPr>
          <w:lang w:val="ru-RU"/>
        </w:rPr>
        <w:t>“</w:t>
      </w:r>
      <w:r w:rsidR="000B0403" w:rsidRPr="0060117C">
        <w:t xml:space="preserve">3) </w:t>
      </w:r>
      <w:r w:rsidR="00656E63" w:rsidRPr="0060117C">
        <w:t xml:space="preserve">фактичне значення та розрахунок </w:t>
      </w:r>
      <w:proofErr w:type="spellStart"/>
      <w:r w:rsidR="00656E63" w:rsidRPr="0060117C">
        <w:t>пруденційних</w:t>
      </w:r>
      <w:proofErr w:type="spellEnd"/>
      <w:r w:rsidR="00656E63" w:rsidRPr="0060117C">
        <w:t xml:space="preserve"> нормативів, </w:t>
      </w:r>
      <w:r w:rsidR="00AC29D6">
        <w:t>у</w:t>
      </w:r>
      <w:r w:rsidR="00AC29D6" w:rsidRPr="0060117C">
        <w:t xml:space="preserve">становлених </w:t>
      </w:r>
      <w:r w:rsidR="00656E63" w:rsidRPr="0060117C">
        <w:t xml:space="preserve">Положенням про порядок регулювання діяльності кредитних спілок в Україні, затвердженим </w:t>
      </w:r>
      <w:r w:rsidR="002E2117" w:rsidRPr="0060117C">
        <w:t>п</w:t>
      </w:r>
      <w:r w:rsidR="00656E63" w:rsidRPr="0060117C">
        <w:t xml:space="preserve">остановою Правління Національного банку України від 02 лютого 2024 року </w:t>
      </w:r>
      <w:r w:rsidR="00AC29D6" w:rsidRPr="0060117C">
        <w:t>№</w:t>
      </w:r>
      <w:r w:rsidR="00AC29D6">
        <w:t> </w:t>
      </w:r>
      <w:r w:rsidR="00AC29D6" w:rsidRPr="0060117C">
        <w:t xml:space="preserve">14 </w:t>
      </w:r>
      <w:r w:rsidR="00656E63" w:rsidRPr="0060117C">
        <w:t xml:space="preserve">(далі – Положення про регулювання </w:t>
      </w:r>
      <w:r w:rsidR="002E2117" w:rsidRPr="0060117C">
        <w:t xml:space="preserve">діяльності </w:t>
      </w:r>
      <w:r w:rsidR="00656E63" w:rsidRPr="0060117C">
        <w:t>кредитних спілок), станом на дату відновлення діяльності кредитної спілки</w:t>
      </w:r>
      <w:r w:rsidR="000B0403" w:rsidRPr="0060117C">
        <w:t>;</w:t>
      </w:r>
      <w:r w:rsidR="00961076" w:rsidRPr="00067E74">
        <w:t>”</w:t>
      </w:r>
      <w:r w:rsidR="000A06F6" w:rsidRPr="0060117C">
        <w:t>;</w:t>
      </w:r>
    </w:p>
    <w:p w14:paraId="5B08DDC0" w14:textId="48BA45A9" w:rsidR="002E2117" w:rsidRPr="0060117C" w:rsidRDefault="000A06F6" w:rsidP="00F76010">
      <w:pPr>
        <w:pStyle w:val="af3"/>
        <w:ind w:left="0" w:right="-1" w:firstLine="567"/>
      </w:pPr>
      <w:r w:rsidRPr="0060117C">
        <w:t xml:space="preserve">у </w:t>
      </w:r>
      <w:r w:rsidR="006A7AB8" w:rsidRPr="0060117C">
        <w:t>підпункті 6</w:t>
      </w:r>
      <w:r w:rsidR="002E2117" w:rsidRPr="0060117C">
        <w:t>:</w:t>
      </w:r>
    </w:p>
    <w:p w14:paraId="0D714914" w14:textId="07C5CC8D" w:rsidR="002E2117" w:rsidRPr="0060117C" w:rsidRDefault="00187117" w:rsidP="00F76010">
      <w:pPr>
        <w:pStyle w:val="af3"/>
        <w:ind w:left="0" w:right="-1" w:firstLine="567"/>
      </w:pPr>
      <w:r>
        <w:t xml:space="preserve">підпункт </w:t>
      </w:r>
      <w:r w:rsidR="002E2117" w:rsidRPr="0060117C">
        <w:t xml:space="preserve">після слова </w:t>
      </w:r>
      <w:r w:rsidR="00770474" w:rsidRPr="008251D2">
        <w:rPr>
          <w:lang w:val="ru-RU"/>
        </w:rPr>
        <w:t>“</w:t>
      </w:r>
      <w:r w:rsidR="002E2117" w:rsidRPr="0060117C">
        <w:t>спостережної</w:t>
      </w:r>
      <w:r w:rsidR="00396359" w:rsidRPr="0060117C">
        <w:rPr>
          <w:lang w:val="ru-RU"/>
        </w:rPr>
        <w:t>”</w:t>
      </w:r>
      <w:r w:rsidR="002E2117" w:rsidRPr="0060117C">
        <w:t xml:space="preserve"> </w:t>
      </w:r>
      <w:r w:rsidR="00154435" w:rsidRPr="0060117C">
        <w:t xml:space="preserve">доповнити </w:t>
      </w:r>
      <w:r w:rsidR="002E2117" w:rsidRPr="0060117C">
        <w:t>слово</w:t>
      </w:r>
      <w:r w:rsidR="00154435" w:rsidRPr="0060117C">
        <w:t>м</w:t>
      </w:r>
      <w:r w:rsidR="002E2117" w:rsidRPr="0060117C">
        <w:t xml:space="preserve"> </w:t>
      </w:r>
      <w:r w:rsidR="00770474" w:rsidRPr="008251D2">
        <w:rPr>
          <w:lang w:val="ru-RU"/>
        </w:rPr>
        <w:t>“</w:t>
      </w:r>
      <w:r w:rsidR="002E2117" w:rsidRPr="0060117C">
        <w:rPr>
          <w:b/>
        </w:rPr>
        <w:t>/</w:t>
      </w:r>
      <w:r w:rsidR="002E2117" w:rsidRPr="0060117C">
        <w:t>наглядової</w:t>
      </w:r>
      <w:r w:rsidR="00961076" w:rsidRPr="0060117C">
        <w:rPr>
          <w:lang w:val="ru-RU"/>
        </w:rPr>
        <w:t>”</w:t>
      </w:r>
      <w:r w:rsidR="002E2117" w:rsidRPr="0060117C">
        <w:t>;</w:t>
      </w:r>
    </w:p>
    <w:p w14:paraId="3B81B7BC" w14:textId="40F63898" w:rsidR="009D3C81" w:rsidRPr="0060117C" w:rsidRDefault="000A06F6" w:rsidP="00F76010">
      <w:pPr>
        <w:pStyle w:val="af3"/>
        <w:ind w:left="0" w:firstLine="567"/>
      </w:pPr>
      <w:r w:rsidRPr="0060117C">
        <w:t xml:space="preserve">слова </w:t>
      </w:r>
      <w:r w:rsidR="00C021CC" w:rsidRPr="0060117C">
        <w:t xml:space="preserve">та цифри </w:t>
      </w:r>
      <w:r w:rsidR="00770474" w:rsidRPr="008251D2">
        <w:rPr>
          <w:lang w:val="ru-RU"/>
        </w:rPr>
        <w:t>“</w:t>
      </w:r>
      <w:r w:rsidR="00AC29D6" w:rsidRPr="0060117C">
        <w:t>обов</w:t>
      </w:r>
      <w:r w:rsidR="00AC29D6">
        <w:t>’</w:t>
      </w:r>
      <w:r w:rsidR="00AC29D6" w:rsidRPr="0060117C">
        <w:t>язкових</w:t>
      </w:r>
      <w:r w:rsidRPr="0060117C">
        <w:t xml:space="preserve"> фінансових</w:t>
      </w:r>
      <w:r w:rsidR="00C021CC" w:rsidRPr="0060117C">
        <w:t xml:space="preserve"> нормативів, установлених Положенням № 1840</w:t>
      </w:r>
      <w:r w:rsidR="00AC29D6">
        <w:t>.</w:t>
      </w:r>
      <w:r w:rsidR="00961076" w:rsidRPr="0060117C">
        <w:rPr>
          <w:lang w:val="ru-RU"/>
        </w:rPr>
        <w:t>”</w:t>
      </w:r>
      <w:r w:rsidRPr="0060117C">
        <w:t xml:space="preserve"> замінити слов</w:t>
      </w:r>
      <w:r w:rsidR="005D3488" w:rsidRPr="0060117C">
        <w:t>ами</w:t>
      </w:r>
      <w:r w:rsidRPr="0060117C">
        <w:t xml:space="preserve"> </w:t>
      </w:r>
      <w:r w:rsidR="00961076" w:rsidRPr="00095F4C">
        <w:t>“</w:t>
      </w:r>
      <w:proofErr w:type="spellStart"/>
      <w:r w:rsidR="005D3488" w:rsidRPr="0060117C">
        <w:t>пруденційних</w:t>
      </w:r>
      <w:proofErr w:type="spellEnd"/>
      <w:r w:rsidR="005D3488" w:rsidRPr="0060117C">
        <w:t xml:space="preserve"> нормативів, установлених Положенням про регулювання діяльності кредитних спілок</w:t>
      </w:r>
      <w:r w:rsidR="00961076">
        <w:t>;</w:t>
      </w:r>
      <w:r w:rsidR="005D3488" w:rsidRPr="0060117C">
        <w:rPr>
          <w:lang w:val="ru-RU"/>
        </w:rPr>
        <w:t>”</w:t>
      </w:r>
      <w:r w:rsidR="005D3488" w:rsidRPr="0060117C">
        <w:t>;</w:t>
      </w:r>
    </w:p>
    <w:p w14:paraId="499FEDE7" w14:textId="51CCDE87" w:rsidR="000B0403" w:rsidRPr="0060117C" w:rsidRDefault="00CD61EF" w:rsidP="00F76010">
      <w:pPr>
        <w:pStyle w:val="af3"/>
        <w:ind w:left="0" w:firstLine="567"/>
      </w:pPr>
      <w:r w:rsidRPr="0060117C">
        <w:t xml:space="preserve">пункт </w:t>
      </w:r>
      <w:r w:rsidR="00B66CCF" w:rsidRPr="0060117C">
        <w:t xml:space="preserve">доповнити </w:t>
      </w:r>
      <w:r w:rsidRPr="0060117C">
        <w:t>новим підпунктом такого змісту</w:t>
      </w:r>
      <w:r w:rsidR="00B66CCF" w:rsidRPr="0060117C">
        <w:t>:</w:t>
      </w:r>
    </w:p>
    <w:p w14:paraId="4CCD392F" w14:textId="3DB65611" w:rsidR="00B66CCF" w:rsidRPr="0060117C" w:rsidRDefault="00770474" w:rsidP="00F76010">
      <w:pPr>
        <w:pStyle w:val="af3"/>
        <w:ind w:left="0" w:right="-1" w:firstLine="567"/>
      </w:pPr>
      <w:r w:rsidRPr="00961076">
        <w:t>“</w:t>
      </w:r>
      <w:r w:rsidR="00B66CCF" w:rsidRPr="0060117C">
        <w:t>7) план заходів для приведення діяльності кредитної спілки у відповідність до вимог законодавства</w:t>
      </w:r>
      <w:r w:rsidR="00206A03" w:rsidRPr="0060117C">
        <w:t xml:space="preserve"> України</w:t>
      </w:r>
      <w:r w:rsidR="00B66CCF" w:rsidRPr="0060117C">
        <w:t>.</w:t>
      </w:r>
      <w:r w:rsidR="00961076" w:rsidRPr="00961076">
        <w:t>”</w:t>
      </w:r>
      <w:r w:rsidR="009602F5" w:rsidRPr="0060117C">
        <w:t>;</w:t>
      </w:r>
    </w:p>
    <w:p w14:paraId="6031F63E" w14:textId="77777777" w:rsidR="009602F5" w:rsidRPr="0060117C" w:rsidRDefault="009602F5" w:rsidP="006C0E81">
      <w:pPr>
        <w:pStyle w:val="af3"/>
        <w:ind w:left="0" w:right="-1"/>
      </w:pPr>
    </w:p>
    <w:p w14:paraId="38772CDA" w14:textId="0F6277AE" w:rsidR="000B0403" w:rsidRPr="0060117C" w:rsidRDefault="00B71ACC" w:rsidP="00A8537E">
      <w:pPr>
        <w:pStyle w:val="af3"/>
        <w:numPr>
          <w:ilvl w:val="0"/>
          <w:numId w:val="3"/>
        </w:numPr>
        <w:ind w:left="567" w:right="-1" w:firstLine="0"/>
      </w:pPr>
      <w:r w:rsidRPr="0060117C">
        <w:t>пункт 6</w:t>
      </w:r>
      <w:r w:rsidR="00375A25" w:rsidRPr="0060117C">
        <w:t xml:space="preserve"> після цифр </w:t>
      </w:r>
      <w:r w:rsidR="00770474" w:rsidRPr="008251D2">
        <w:rPr>
          <w:lang w:val="ru-RU"/>
        </w:rPr>
        <w:t>“</w:t>
      </w:r>
      <w:r w:rsidR="00375A25" w:rsidRPr="0060117C">
        <w:t>123</w:t>
      </w:r>
      <w:r w:rsidR="00396359" w:rsidRPr="00396359">
        <w:rPr>
          <w:lang w:val="ru-RU"/>
        </w:rPr>
        <w:t>”</w:t>
      </w:r>
      <w:r w:rsidR="00375A25" w:rsidRPr="0060117C">
        <w:t xml:space="preserve"> доповнити словами </w:t>
      </w:r>
      <w:r w:rsidR="00770474" w:rsidRPr="008251D2">
        <w:rPr>
          <w:lang w:val="ru-RU"/>
        </w:rPr>
        <w:t>“</w:t>
      </w:r>
      <w:r w:rsidR="00AD1B2B" w:rsidRPr="0060117C">
        <w:rPr>
          <w:lang w:val="ru-RU"/>
        </w:rPr>
        <w:t>(</w:t>
      </w:r>
      <w:r w:rsidR="00375A25" w:rsidRPr="0060117C">
        <w:t>зі змінами</w:t>
      </w:r>
      <w:r w:rsidR="00AD1B2B" w:rsidRPr="0060117C">
        <w:rPr>
          <w:lang w:val="ru-RU"/>
        </w:rPr>
        <w:t>)</w:t>
      </w:r>
      <w:r w:rsidR="00770474" w:rsidRPr="0060117C">
        <w:rPr>
          <w:lang w:val="ru-RU"/>
        </w:rPr>
        <w:t>”</w:t>
      </w:r>
      <w:r w:rsidR="00491BAB" w:rsidRPr="0060117C">
        <w:t>;</w:t>
      </w:r>
    </w:p>
    <w:p w14:paraId="38DE4EBE" w14:textId="77777777" w:rsidR="00375A25" w:rsidRDefault="00375A25" w:rsidP="006C0E81">
      <w:pPr>
        <w:pStyle w:val="af3"/>
        <w:ind w:left="0" w:right="-1"/>
      </w:pPr>
    </w:p>
    <w:p w14:paraId="10C4C9F2" w14:textId="1AEC1396" w:rsidR="0028688E" w:rsidRPr="009F6C3E" w:rsidRDefault="00375A25" w:rsidP="00F76010">
      <w:pPr>
        <w:pStyle w:val="af3"/>
        <w:numPr>
          <w:ilvl w:val="0"/>
          <w:numId w:val="3"/>
        </w:numPr>
        <w:ind w:left="0" w:firstLine="567"/>
      </w:pPr>
      <w:r w:rsidRPr="009F6C3E">
        <w:t>пункт</w:t>
      </w:r>
      <w:r w:rsidR="0028688E" w:rsidRPr="009F6C3E">
        <w:t xml:space="preserve"> 7 викласти в такій редакції:</w:t>
      </w:r>
    </w:p>
    <w:p w14:paraId="0E3896B6" w14:textId="5142E99D" w:rsidR="0028688E" w:rsidRPr="009D3C81" w:rsidRDefault="0028688E" w:rsidP="00F76010">
      <w:pPr>
        <w:pStyle w:val="af3"/>
        <w:ind w:left="0" w:firstLine="567"/>
      </w:pPr>
      <w:r w:rsidRPr="009F6C3E">
        <w:t>“7. Кредитна спілка</w:t>
      </w:r>
      <w:r w:rsidR="00610CD6" w:rsidRPr="00C542CB">
        <w:t>,</w:t>
      </w:r>
      <w:r w:rsidR="0012151E">
        <w:t xml:space="preserve"> яка здійснює діяльність на підставі стандартної ліцензії та</w:t>
      </w:r>
      <w:r w:rsidRPr="009F6C3E">
        <w:t xml:space="preserve"> </w:t>
      </w:r>
      <w:r w:rsidR="000A3A86" w:rsidRPr="009F6C3E">
        <w:t xml:space="preserve">яка на дату затвердження плану відновлення діяльності </w:t>
      </w:r>
      <w:r w:rsidR="000A3A86" w:rsidRPr="009D3C81">
        <w:t xml:space="preserve">або під час реалізації плану відновлення діяльності має порушення, </w:t>
      </w:r>
      <w:r w:rsidR="00AF1784">
        <w:t>визначені</w:t>
      </w:r>
      <w:r w:rsidR="00AF1784" w:rsidRPr="009D3C81">
        <w:t xml:space="preserve"> </w:t>
      </w:r>
      <w:r w:rsidR="00AF1784">
        <w:t>в</w:t>
      </w:r>
      <w:r w:rsidR="00AF1784" w:rsidRPr="009D3C81">
        <w:t xml:space="preserve"> </w:t>
      </w:r>
      <w:r w:rsidR="000A3A86" w:rsidRPr="009D3C81">
        <w:t xml:space="preserve">пункті 87 глави 13 розділу ІV Положення про регулювання діяльності кредитних спілок, </w:t>
      </w:r>
      <w:r w:rsidR="00AF1784">
        <w:t>повинна</w:t>
      </w:r>
      <w:r w:rsidR="00AF1784" w:rsidRPr="009D3C81">
        <w:t xml:space="preserve"> </w:t>
      </w:r>
      <w:r w:rsidR="000A3A86" w:rsidRPr="009D3C81">
        <w:t>підготувати та надіслати до Національного банку затверджений уповноваженим органом кредитної спілки план відновлення</w:t>
      </w:r>
      <w:r w:rsidR="00854B38" w:rsidRPr="009D3C81">
        <w:t xml:space="preserve"> діяльності</w:t>
      </w:r>
      <w:r w:rsidR="000A3A86" w:rsidRPr="009D3C81">
        <w:t xml:space="preserve"> такої кредитної спілки в порядку, установленому Положенням про регулювання діяльності кредитних спілок</w:t>
      </w:r>
      <w:r w:rsidRPr="009D3C81">
        <w:t>.”;</w:t>
      </w:r>
    </w:p>
    <w:p w14:paraId="5C185CCF" w14:textId="77777777" w:rsidR="00D36068" w:rsidRPr="00D36068" w:rsidRDefault="00D36068" w:rsidP="006C0E81">
      <w:pPr>
        <w:pStyle w:val="af3"/>
        <w:ind w:left="0" w:right="-1"/>
      </w:pPr>
    </w:p>
    <w:p w14:paraId="234B1797" w14:textId="0C448B7E" w:rsidR="00310C3D" w:rsidRPr="0060117C" w:rsidRDefault="00310C3D" w:rsidP="00F76010">
      <w:pPr>
        <w:pStyle w:val="af3"/>
        <w:numPr>
          <w:ilvl w:val="0"/>
          <w:numId w:val="3"/>
        </w:numPr>
        <w:ind w:left="0" w:right="-1" w:firstLine="567"/>
      </w:pPr>
      <w:r w:rsidRPr="0060117C">
        <w:t xml:space="preserve">пункт 8 після слова </w:t>
      </w:r>
      <w:r w:rsidR="00770474" w:rsidRPr="008251D2">
        <w:rPr>
          <w:lang w:val="ru-RU"/>
        </w:rPr>
        <w:t>“</w:t>
      </w:r>
      <w:r w:rsidRPr="0060117C">
        <w:t>спостережною</w:t>
      </w:r>
      <w:r w:rsidR="00770474" w:rsidRPr="0060117C">
        <w:rPr>
          <w:lang w:val="ru-RU"/>
        </w:rPr>
        <w:t>”</w:t>
      </w:r>
      <w:r w:rsidRPr="0060117C">
        <w:t xml:space="preserve"> </w:t>
      </w:r>
      <w:r w:rsidR="00034AAB" w:rsidRPr="0060117C">
        <w:t>доповнити</w:t>
      </w:r>
      <w:r w:rsidRPr="0060117C">
        <w:t xml:space="preserve"> слово</w:t>
      </w:r>
      <w:r w:rsidR="00034AAB" w:rsidRPr="0060117C">
        <w:t>м</w:t>
      </w:r>
      <w:r w:rsidRPr="0060117C">
        <w:t xml:space="preserve"> </w:t>
      </w:r>
      <w:r w:rsidR="00770474" w:rsidRPr="008251D2">
        <w:rPr>
          <w:lang w:val="ru-RU"/>
        </w:rPr>
        <w:t>“</w:t>
      </w:r>
      <w:r w:rsidRPr="0060117C">
        <w:rPr>
          <w:b/>
        </w:rPr>
        <w:t>/</w:t>
      </w:r>
      <w:r w:rsidRPr="0060117C">
        <w:t>наглядовою</w:t>
      </w:r>
      <w:r w:rsidR="00770474" w:rsidRPr="0060117C">
        <w:rPr>
          <w:lang w:val="ru-RU"/>
        </w:rPr>
        <w:t>”</w:t>
      </w:r>
      <w:r w:rsidRPr="0060117C">
        <w:t>;</w:t>
      </w:r>
    </w:p>
    <w:p w14:paraId="038DB8D6" w14:textId="77777777" w:rsidR="00310C3D" w:rsidRDefault="00310C3D" w:rsidP="006C0E81">
      <w:pPr>
        <w:pStyle w:val="af3"/>
        <w:ind w:left="0" w:right="-1"/>
      </w:pPr>
    </w:p>
    <w:p w14:paraId="37B3D634" w14:textId="57018207" w:rsidR="00656E63" w:rsidRDefault="00A3241B" w:rsidP="00F76010">
      <w:pPr>
        <w:pStyle w:val="af3"/>
        <w:numPr>
          <w:ilvl w:val="0"/>
          <w:numId w:val="3"/>
        </w:numPr>
        <w:ind w:left="0" w:right="-1" w:firstLine="567"/>
      </w:pPr>
      <w:r>
        <w:t>п</w:t>
      </w:r>
      <w:r w:rsidR="00375A25">
        <w:t xml:space="preserve">ункт </w:t>
      </w:r>
      <w:r w:rsidR="00AE2748">
        <w:t xml:space="preserve">9 </w:t>
      </w:r>
      <w:r w:rsidR="00656E63">
        <w:t xml:space="preserve">викласти в </w:t>
      </w:r>
      <w:r w:rsidR="00611B15">
        <w:t xml:space="preserve">такій </w:t>
      </w:r>
      <w:r w:rsidR="00656E63">
        <w:t>редакції:</w:t>
      </w:r>
    </w:p>
    <w:p w14:paraId="373174B2" w14:textId="678F5B6B" w:rsidR="00CF2293" w:rsidRDefault="00770474" w:rsidP="00F76010">
      <w:pPr>
        <w:pStyle w:val="af3"/>
        <w:ind w:left="0" w:right="-1" w:firstLine="567"/>
      </w:pPr>
      <w:r w:rsidRPr="00067E74">
        <w:t>“</w:t>
      </w:r>
      <w:r w:rsidR="00656E63">
        <w:t>9.</w:t>
      </w:r>
      <w:r w:rsidR="00656E63" w:rsidRPr="00656E63">
        <w:t xml:space="preserve"> </w:t>
      </w:r>
      <w:r w:rsidR="008859DF">
        <w:t>Кредит</w:t>
      </w:r>
      <w:r w:rsidR="004C453D">
        <w:t>н</w:t>
      </w:r>
      <w:r w:rsidR="008859DF">
        <w:t>а спілка після прийняття с</w:t>
      </w:r>
      <w:r w:rsidR="00656E63" w:rsidRPr="00656E63">
        <w:t>постережн</w:t>
      </w:r>
      <w:r w:rsidR="008859DF">
        <w:t>ою</w:t>
      </w:r>
      <w:r w:rsidR="00310C3D">
        <w:t>/наглядов</w:t>
      </w:r>
      <w:r w:rsidR="008859DF">
        <w:t>ою</w:t>
      </w:r>
      <w:r w:rsidR="00656E63" w:rsidRPr="00656E63">
        <w:t xml:space="preserve"> рад</w:t>
      </w:r>
      <w:r w:rsidR="008859DF">
        <w:t>ою</w:t>
      </w:r>
      <w:r w:rsidR="00656E63" w:rsidRPr="00656E63">
        <w:t xml:space="preserve"> кредитної спілки </w:t>
      </w:r>
      <w:r w:rsidR="009F1617">
        <w:t>рішення про</w:t>
      </w:r>
      <w:r w:rsidR="00656E63" w:rsidRPr="00656E63">
        <w:t xml:space="preserve"> відновлення діяльності</w:t>
      </w:r>
      <w:r w:rsidR="00310C3D" w:rsidRPr="00310C3D">
        <w:t xml:space="preserve"> зобов’язана</w:t>
      </w:r>
      <w:r w:rsidR="00067E74">
        <w:t xml:space="preserve"> </w:t>
      </w:r>
      <w:r w:rsidR="00656E63" w:rsidRPr="00656E63">
        <w:t>оприлюдн</w:t>
      </w:r>
      <w:r w:rsidR="00310C3D">
        <w:t>ити</w:t>
      </w:r>
      <w:r w:rsidR="00656E63" w:rsidRPr="00656E63">
        <w:t xml:space="preserve"> </w:t>
      </w:r>
      <w:r w:rsidR="003B781D">
        <w:t xml:space="preserve">відповідне </w:t>
      </w:r>
      <w:r w:rsidR="00310C3D" w:rsidRPr="00310C3D">
        <w:t xml:space="preserve">рішення спостережної/наглядової ради на своєму </w:t>
      </w:r>
      <w:proofErr w:type="spellStart"/>
      <w:r w:rsidR="00310C3D" w:rsidRPr="00310C3D">
        <w:t>вебсайті</w:t>
      </w:r>
      <w:proofErr w:type="spellEnd"/>
      <w:r w:rsidR="00067E74">
        <w:t>,</w:t>
      </w:r>
      <w:r w:rsidR="001F2586">
        <w:t xml:space="preserve"> </w:t>
      </w:r>
      <w:r w:rsidR="00310C3D">
        <w:lastRenderedPageBreak/>
        <w:t>повідомити</w:t>
      </w:r>
      <w:r w:rsidR="00656E63" w:rsidRPr="00656E63">
        <w:t xml:space="preserve"> Національн</w:t>
      </w:r>
      <w:r w:rsidR="00310C3D">
        <w:t>ий</w:t>
      </w:r>
      <w:r w:rsidR="00656E63" w:rsidRPr="00656E63">
        <w:t xml:space="preserve"> банк</w:t>
      </w:r>
      <w:r w:rsidR="00B453B3">
        <w:t xml:space="preserve"> про відновлення діяльності</w:t>
      </w:r>
      <w:r w:rsidR="00067E74">
        <w:t xml:space="preserve"> та</w:t>
      </w:r>
      <w:r w:rsidR="001F2586">
        <w:t xml:space="preserve"> </w:t>
      </w:r>
      <w:r w:rsidR="009F1617">
        <w:t>подати до Національного банку план відновлення діяльності</w:t>
      </w:r>
      <w:r w:rsidR="00067E74">
        <w:t xml:space="preserve"> </w:t>
      </w:r>
      <w:r w:rsidR="00AF1784">
        <w:t>в</w:t>
      </w:r>
      <w:r w:rsidR="00AF1784" w:rsidRPr="00656E63">
        <w:t xml:space="preserve"> </w:t>
      </w:r>
      <w:r w:rsidR="004460F6">
        <w:t>строки</w:t>
      </w:r>
      <w:r w:rsidR="00610CD6">
        <w:t>,</w:t>
      </w:r>
      <w:r w:rsidR="00656E63" w:rsidRPr="00656E63">
        <w:t xml:space="preserve"> визначені</w:t>
      </w:r>
      <w:r w:rsidR="00AF1784">
        <w:t xml:space="preserve"> в</w:t>
      </w:r>
      <w:r w:rsidR="00656E63" w:rsidRPr="00656E63">
        <w:t xml:space="preserve"> </w:t>
      </w:r>
      <w:r w:rsidR="00AF1784" w:rsidRPr="00656E63">
        <w:t>пункт</w:t>
      </w:r>
      <w:r w:rsidR="00AF1784">
        <w:t>і</w:t>
      </w:r>
      <w:r w:rsidR="00AF1784" w:rsidRPr="00656E63">
        <w:t xml:space="preserve"> </w:t>
      </w:r>
      <w:r w:rsidR="000A3A86" w:rsidRPr="00B1372A">
        <w:rPr>
          <w:color w:val="333333"/>
          <w:shd w:val="clear" w:color="auto" w:fill="FFFFFF"/>
        </w:rPr>
        <w:t>12</w:t>
      </w:r>
      <w:r w:rsidR="000A3A86" w:rsidRPr="00B1372A">
        <w:rPr>
          <w:rStyle w:val="rvts37"/>
          <w:bCs/>
          <w:color w:val="333333"/>
          <w:shd w:val="clear" w:color="auto" w:fill="FFFFFF"/>
          <w:vertAlign w:val="superscript"/>
        </w:rPr>
        <w:t>1</w:t>
      </w:r>
      <w:r w:rsidR="00656E63" w:rsidRPr="00656E63">
        <w:t xml:space="preserve"> розділу XI Закону про кредитні спілки</w:t>
      </w:r>
      <w:r w:rsidR="00196546">
        <w:t>,</w:t>
      </w:r>
      <w:r w:rsidR="00656E63" w:rsidRPr="00656E63">
        <w:t xml:space="preserve"> в один із таких способів:</w:t>
      </w:r>
    </w:p>
    <w:p w14:paraId="7EA34CE8" w14:textId="77777777" w:rsidR="00656E63" w:rsidRDefault="00656E63" w:rsidP="006C0E81">
      <w:pPr>
        <w:pStyle w:val="af3"/>
        <w:ind w:left="0" w:right="-1"/>
      </w:pPr>
    </w:p>
    <w:p w14:paraId="249DB24D" w14:textId="3A3F468B" w:rsidR="00AE2748" w:rsidRPr="0060117C" w:rsidRDefault="00656E63" w:rsidP="00F76010">
      <w:pPr>
        <w:pStyle w:val="af3"/>
        <w:numPr>
          <w:ilvl w:val="0"/>
          <w:numId w:val="4"/>
        </w:numPr>
        <w:ind w:left="0" w:right="-1" w:firstLine="567"/>
      </w:pPr>
      <w:r w:rsidRPr="0060117C">
        <w:t>у</w:t>
      </w:r>
      <w:r w:rsidR="00AE2748" w:rsidRPr="0060117C">
        <w:t xml:space="preserve"> паперовій формі</w:t>
      </w:r>
      <w:r w:rsidR="00067E74">
        <w:t xml:space="preserve"> із супровідним листом </w:t>
      </w:r>
      <w:r w:rsidR="00BB79E4">
        <w:t xml:space="preserve">шляхом надсилання </w:t>
      </w:r>
      <w:r w:rsidR="00BB79E4" w:rsidRPr="00BB79E4">
        <w:t>рекомендованим листом</w:t>
      </w:r>
      <w:r w:rsidR="00BB79E4">
        <w:t xml:space="preserve"> </w:t>
      </w:r>
      <w:r w:rsidR="003B781D">
        <w:t xml:space="preserve">засобами </w:t>
      </w:r>
      <w:r w:rsidR="00BB79E4">
        <w:t>поштового зв’язку</w:t>
      </w:r>
      <w:r w:rsidR="00673F90">
        <w:t xml:space="preserve"> або кур’єрською службою</w:t>
      </w:r>
      <w:r w:rsidR="00AE2748" w:rsidRPr="0060117C">
        <w:t xml:space="preserve"> з одночасним обов’язковим поданням електронних копій цих документів </w:t>
      </w:r>
      <w:r w:rsidR="00D061D5" w:rsidRPr="0060117C">
        <w:t>[</w:t>
      </w:r>
      <w:r w:rsidR="00AE2748" w:rsidRPr="0060117C">
        <w:t xml:space="preserve">без </w:t>
      </w:r>
      <w:r w:rsidR="00AF1784" w:rsidRPr="0060117C">
        <w:t>наклад</w:t>
      </w:r>
      <w:r w:rsidR="00AF1784">
        <w:t>а</w:t>
      </w:r>
      <w:r w:rsidR="00AF1784" w:rsidRPr="0060117C">
        <w:t xml:space="preserve">ння </w:t>
      </w:r>
      <w:r w:rsidR="00B453B3" w:rsidRPr="0060117C">
        <w:t xml:space="preserve">кваліфікованого електронного підпису (далі </w:t>
      </w:r>
      <w:r w:rsidR="00E26DA5">
        <w:t>–</w:t>
      </w:r>
      <w:r w:rsidR="00AE2748" w:rsidRPr="0060117C">
        <w:t xml:space="preserve"> КЕП</w:t>
      </w:r>
      <w:r w:rsidR="00B453B3" w:rsidRPr="0060117C">
        <w:t>)</w:t>
      </w:r>
      <w:r w:rsidR="00D061D5" w:rsidRPr="0060117C">
        <w:t>]</w:t>
      </w:r>
      <w:r w:rsidR="00AE2748" w:rsidRPr="0060117C">
        <w:t xml:space="preserve"> на цифрових носіях інформації (USB-</w:t>
      </w:r>
      <w:proofErr w:type="spellStart"/>
      <w:r w:rsidR="00AE2748" w:rsidRPr="0060117C">
        <w:t>флешнакопичувачах</w:t>
      </w:r>
      <w:proofErr w:type="spellEnd"/>
      <w:r w:rsidR="00AE2748" w:rsidRPr="0060117C">
        <w:t>) або засобами електронного зв’язку, які використовуються Національним банком для електронного документообігу;</w:t>
      </w:r>
    </w:p>
    <w:p w14:paraId="3F0E68AD" w14:textId="77777777" w:rsidR="00AD1B2B" w:rsidRPr="0060117C" w:rsidRDefault="00AD1B2B" w:rsidP="006C0E81">
      <w:pPr>
        <w:pStyle w:val="af3"/>
        <w:ind w:left="0" w:right="-1"/>
      </w:pPr>
    </w:p>
    <w:p w14:paraId="0E67B683" w14:textId="3742417E" w:rsidR="00375A25" w:rsidRPr="0060117C" w:rsidRDefault="00656E63" w:rsidP="00F76010">
      <w:pPr>
        <w:pStyle w:val="af3"/>
        <w:numPr>
          <w:ilvl w:val="0"/>
          <w:numId w:val="4"/>
        </w:numPr>
        <w:ind w:left="0" w:right="-1" w:firstLine="567"/>
      </w:pPr>
      <w:r w:rsidRPr="0060117C">
        <w:t>у</w:t>
      </w:r>
      <w:r w:rsidR="00AE2748" w:rsidRPr="0060117C">
        <w:t xml:space="preserve"> формі електронного документа та/або електронної копії оригіналу документа в паперовій формі, підписаного</w:t>
      </w:r>
      <w:r w:rsidR="00AF1784">
        <w:t>/засвідченої</w:t>
      </w:r>
      <w:r w:rsidR="00AE2748" w:rsidRPr="0060117C">
        <w:t xml:space="preserve"> шляхом накладання </w:t>
      </w:r>
      <w:r w:rsidR="00AF1784" w:rsidRPr="0060117C">
        <w:t>КЕП,</w:t>
      </w:r>
      <w:r w:rsidR="00AF1784">
        <w:t> </w:t>
      </w:r>
      <w:r w:rsidR="00AF1784" w:rsidRPr="0060117C">
        <w:t>‒ електронним</w:t>
      </w:r>
      <w:r w:rsidR="00AE2748" w:rsidRPr="0060117C">
        <w:t xml:space="preserve"> повідомленням на офіційну електронну поштову скриньку Національного банку nbu@bank.gov.ua або іншими засобами електронного зв’язку, які використовуються Національним банком для електронного документообігу</w:t>
      </w:r>
      <w:r w:rsidR="0023670B" w:rsidRPr="0060117C">
        <w:t>.</w:t>
      </w:r>
      <w:r w:rsidR="00770474" w:rsidRPr="0060117C">
        <w:rPr>
          <w:lang w:val="ru-RU"/>
        </w:rPr>
        <w:t>”</w:t>
      </w:r>
      <w:r w:rsidR="00554401" w:rsidRPr="0060117C">
        <w:t>.</w:t>
      </w:r>
    </w:p>
    <w:p w14:paraId="3D3EFBF1" w14:textId="77777777" w:rsidR="0023670B" w:rsidRPr="0060117C" w:rsidRDefault="0023670B" w:rsidP="006C0E81">
      <w:pPr>
        <w:pStyle w:val="af3"/>
        <w:ind w:left="0" w:right="-1"/>
      </w:pPr>
    </w:p>
    <w:p w14:paraId="099A7A36" w14:textId="466AC52A" w:rsidR="00745580" w:rsidRPr="0060117C" w:rsidRDefault="00E23A94" w:rsidP="00F76010">
      <w:pPr>
        <w:ind w:firstLine="567"/>
      </w:pPr>
      <w:r w:rsidRPr="0060117C">
        <w:t>3.</w:t>
      </w:r>
      <w:r w:rsidR="00745580" w:rsidRPr="0060117C">
        <w:t xml:space="preserve"> У </w:t>
      </w:r>
      <w:r w:rsidR="0023670B" w:rsidRPr="0060117C">
        <w:t>пункт</w:t>
      </w:r>
      <w:r w:rsidR="00745580" w:rsidRPr="0060117C">
        <w:t>і</w:t>
      </w:r>
      <w:r w:rsidR="0023670B" w:rsidRPr="0060117C">
        <w:t xml:space="preserve"> 13 розділу II</w:t>
      </w:r>
      <w:r w:rsidR="00745580" w:rsidRPr="0060117C">
        <w:rPr>
          <w:lang w:val="en-US"/>
        </w:rPr>
        <w:t>I</w:t>
      </w:r>
      <w:r w:rsidR="00745580" w:rsidRPr="0060117C">
        <w:t>:</w:t>
      </w:r>
    </w:p>
    <w:p w14:paraId="1EDC55FE" w14:textId="77777777" w:rsidR="00745580" w:rsidRPr="0060117C" w:rsidRDefault="00745580" w:rsidP="006C0E81">
      <w:pPr>
        <w:ind w:right="-1"/>
      </w:pPr>
    </w:p>
    <w:p w14:paraId="373E777F" w14:textId="7C64B597" w:rsidR="000C4018" w:rsidRPr="0060117C" w:rsidRDefault="000C4018" w:rsidP="00F76010">
      <w:pPr>
        <w:pStyle w:val="af3"/>
        <w:numPr>
          <w:ilvl w:val="0"/>
          <w:numId w:val="5"/>
        </w:numPr>
        <w:ind w:left="0" w:firstLine="567"/>
      </w:pPr>
      <w:r w:rsidRPr="0060117C">
        <w:t xml:space="preserve">в абзаці першому слова </w:t>
      </w:r>
      <w:r w:rsidRPr="0060117C">
        <w:rPr>
          <w:lang w:val="ru-RU"/>
        </w:rPr>
        <w:t>“</w:t>
      </w:r>
      <w:r w:rsidRPr="0060117C">
        <w:t>не більше ніж</w:t>
      </w:r>
      <w:r w:rsidRPr="0060117C">
        <w:rPr>
          <w:lang w:val="ru-RU"/>
        </w:rPr>
        <w:t>”</w:t>
      </w:r>
      <w:r w:rsidR="00422FC6" w:rsidRPr="0060117C">
        <w:rPr>
          <w:lang w:val="ru-RU"/>
        </w:rPr>
        <w:t xml:space="preserve"> </w:t>
      </w:r>
      <w:proofErr w:type="spellStart"/>
      <w:r w:rsidR="00422FC6" w:rsidRPr="0060117C">
        <w:rPr>
          <w:lang w:val="ru-RU"/>
        </w:rPr>
        <w:t>замінити</w:t>
      </w:r>
      <w:proofErr w:type="spellEnd"/>
      <w:r w:rsidR="00422FC6" w:rsidRPr="0060117C">
        <w:rPr>
          <w:lang w:val="ru-RU"/>
        </w:rPr>
        <w:t xml:space="preserve"> слов</w:t>
      </w:r>
      <w:r w:rsidR="00DC0966" w:rsidRPr="0060117C">
        <w:rPr>
          <w:lang w:val="ru-RU"/>
        </w:rPr>
        <w:t>ом</w:t>
      </w:r>
      <w:r w:rsidR="00422FC6" w:rsidRPr="0060117C">
        <w:rPr>
          <w:lang w:val="ru-RU"/>
        </w:rPr>
        <w:t xml:space="preserve"> “</w:t>
      </w:r>
      <w:proofErr w:type="spellStart"/>
      <w:r w:rsidR="00DC0966" w:rsidRPr="0060117C">
        <w:rPr>
          <w:lang w:val="ru-RU"/>
        </w:rPr>
        <w:t>протягом</w:t>
      </w:r>
      <w:proofErr w:type="spellEnd"/>
      <w:r w:rsidR="00422FC6" w:rsidRPr="0060117C">
        <w:rPr>
          <w:lang w:val="ru-RU"/>
        </w:rPr>
        <w:t>”</w:t>
      </w:r>
      <w:r w:rsidR="00422FC6" w:rsidRPr="0060117C">
        <w:t>;</w:t>
      </w:r>
    </w:p>
    <w:p w14:paraId="0D831DE0" w14:textId="77777777" w:rsidR="000C4018" w:rsidRPr="0060117C" w:rsidRDefault="000C4018" w:rsidP="006C0E81">
      <w:pPr>
        <w:ind w:right="-1"/>
      </w:pPr>
    </w:p>
    <w:p w14:paraId="1EA4BE24" w14:textId="752AAAD4" w:rsidR="00D36068" w:rsidRPr="00BB79E4" w:rsidRDefault="0076190A" w:rsidP="00F76010">
      <w:pPr>
        <w:pStyle w:val="af3"/>
        <w:numPr>
          <w:ilvl w:val="0"/>
          <w:numId w:val="5"/>
        </w:numPr>
        <w:ind w:left="0" w:right="-1" w:firstLine="567"/>
      </w:pPr>
      <w:r w:rsidRPr="00361EFC">
        <w:t xml:space="preserve">підпункт 2 доповнити </w:t>
      </w:r>
      <w:r w:rsidR="00523E7F" w:rsidRPr="00361EFC">
        <w:t xml:space="preserve">новим </w:t>
      </w:r>
      <w:r w:rsidR="009F1617" w:rsidRPr="00BB79E4">
        <w:t>реченням</w:t>
      </w:r>
      <w:r w:rsidR="00361EFC">
        <w:t xml:space="preserve"> такого змісту</w:t>
      </w:r>
      <w:r w:rsidR="00523E7F" w:rsidRPr="00BB79E4">
        <w:t>:</w:t>
      </w:r>
      <w:r w:rsidR="009F1617" w:rsidRPr="00BB79E4">
        <w:t xml:space="preserve"> </w:t>
      </w:r>
      <w:r w:rsidR="00770474" w:rsidRPr="00361EFC">
        <w:t>“</w:t>
      </w:r>
      <w:r w:rsidR="00AF1784">
        <w:t>За таких обставин</w:t>
      </w:r>
      <w:r w:rsidR="0023670B" w:rsidRPr="00BB79E4">
        <w:t xml:space="preserve"> Національний банк має право вимагати додаткову інформацію, документи та пояснення, необхідні для оцінки прийнятності плану відновлення</w:t>
      </w:r>
      <w:r w:rsidR="00A27AF4" w:rsidRPr="00BB79E4">
        <w:t xml:space="preserve"> діяльності</w:t>
      </w:r>
      <w:r w:rsidR="00523E7F" w:rsidRPr="00BB79E4">
        <w:t>.</w:t>
      </w:r>
      <w:r w:rsidR="00770474" w:rsidRPr="00361EFC">
        <w:t>”</w:t>
      </w:r>
      <w:r w:rsidR="0023670B" w:rsidRPr="00BB79E4">
        <w:t>.</w:t>
      </w:r>
    </w:p>
    <w:p w14:paraId="02C232E4" w14:textId="77777777" w:rsidR="0023670B" w:rsidRDefault="0023670B" w:rsidP="006C0E81">
      <w:pPr>
        <w:pStyle w:val="af3"/>
        <w:ind w:left="0"/>
      </w:pPr>
    </w:p>
    <w:p w14:paraId="359D316E" w14:textId="71CC55C8" w:rsidR="0023670B" w:rsidRDefault="00E97A1D" w:rsidP="00F76010">
      <w:pPr>
        <w:ind w:right="-1" w:firstLine="567"/>
      </w:pPr>
      <w:r w:rsidRPr="0060117C">
        <w:t xml:space="preserve">4. </w:t>
      </w:r>
      <w:r w:rsidR="0063469D" w:rsidRPr="0060117C">
        <w:t xml:space="preserve">У пункті 16 </w:t>
      </w:r>
      <w:r w:rsidR="00AF1784" w:rsidRPr="0060117C">
        <w:t>додатк</w:t>
      </w:r>
      <w:r w:rsidR="00AF1784">
        <w:t>а</w:t>
      </w:r>
      <w:r w:rsidR="00AF1784" w:rsidRPr="0060117C">
        <w:t xml:space="preserve"> </w:t>
      </w:r>
      <w:r w:rsidR="0063469D" w:rsidRPr="0060117C">
        <w:t>до П</w:t>
      </w:r>
      <w:r w:rsidR="00CF2293" w:rsidRPr="0060117C">
        <w:t>р</w:t>
      </w:r>
      <w:r w:rsidR="0063469D" w:rsidRPr="0060117C">
        <w:t xml:space="preserve">авил цифри </w:t>
      </w:r>
      <w:r w:rsidR="00770474" w:rsidRPr="0060117C">
        <w:rPr>
          <w:lang w:val="ru-RU"/>
        </w:rPr>
        <w:t>“</w:t>
      </w:r>
      <w:r w:rsidR="0063469D" w:rsidRPr="0060117C">
        <w:t>№ 1840</w:t>
      </w:r>
      <w:r w:rsidR="00770474" w:rsidRPr="0060117C">
        <w:rPr>
          <w:lang w:val="ru-RU"/>
        </w:rPr>
        <w:t>”</w:t>
      </w:r>
      <w:r w:rsidR="0063469D" w:rsidRPr="0060117C">
        <w:t xml:space="preserve"> замінити словами </w:t>
      </w:r>
      <w:r w:rsidR="00770474" w:rsidRPr="0060117C">
        <w:rPr>
          <w:lang w:val="ru-RU"/>
        </w:rPr>
        <w:t>“</w:t>
      </w:r>
      <w:r w:rsidR="0063469D" w:rsidRPr="0060117C">
        <w:t xml:space="preserve">про регулювання </w:t>
      </w:r>
      <w:r w:rsidR="00B453B3" w:rsidRPr="0060117C">
        <w:t xml:space="preserve">діяльності </w:t>
      </w:r>
      <w:r w:rsidR="0063469D" w:rsidRPr="0060117C">
        <w:t>кредитних спілок</w:t>
      </w:r>
      <w:r w:rsidR="00770474" w:rsidRPr="0060117C">
        <w:rPr>
          <w:lang w:val="ru-RU"/>
        </w:rPr>
        <w:t>”</w:t>
      </w:r>
      <w:r w:rsidR="008D5431" w:rsidRPr="0060117C">
        <w:t>.</w:t>
      </w:r>
    </w:p>
    <w:p w14:paraId="5D83C21D" w14:textId="77777777" w:rsidR="000B0403" w:rsidRPr="00A07D57" w:rsidRDefault="000B0403" w:rsidP="00B73EE8">
      <w:pPr>
        <w:pStyle w:val="af3"/>
        <w:ind w:left="0" w:right="-1"/>
      </w:pPr>
    </w:p>
    <w:sectPr w:rsidR="000B0403" w:rsidRPr="00A07D57" w:rsidSect="00CF2293">
      <w:headerReference w:type="default" r:id="rId15"/>
      <w:head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55D4" w14:textId="77777777" w:rsidR="0049511D" w:rsidRDefault="0049511D" w:rsidP="00E53CCD">
      <w:r>
        <w:separator/>
      </w:r>
    </w:p>
  </w:endnote>
  <w:endnote w:type="continuationSeparator" w:id="0">
    <w:p w14:paraId="0084BBD5" w14:textId="77777777" w:rsidR="0049511D" w:rsidRDefault="0049511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EC2C" w14:textId="77777777" w:rsidR="0049511D" w:rsidRDefault="0049511D" w:rsidP="00E53CCD">
      <w:r>
        <w:separator/>
      </w:r>
    </w:p>
  </w:footnote>
  <w:footnote w:type="continuationSeparator" w:id="0">
    <w:p w14:paraId="5E7A49C9" w14:textId="77777777" w:rsidR="0049511D" w:rsidRDefault="0049511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630796"/>
      <w:docPartObj>
        <w:docPartGallery w:val="Page Numbers (Top of Page)"/>
        <w:docPartUnique/>
      </w:docPartObj>
    </w:sdtPr>
    <w:sdtEndPr/>
    <w:sdtContent>
      <w:p w14:paraId="44EA9AF1" w14:textId="78316432" w:rsidR="003C5F2E" w:rsidRDefault="003C5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CB65DF" w14:textId="77777777" w:rsidR="003C5F2E" w:rsidRDefault="003C5F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19549"/>
      <w:docPartObj>
        <w:docPartGallery w:val="Page Numbers (Top of Page)"/>
        <w:docPartUnique/>
      </w:docPartObj>
    </w:sdtPr>
    <w:sdtEndPr/>
    <w:sdtContent>
      <w:p w14:paraId="6F683B61" w14:textId="52EBBDD0" w:rsidR="00CF2293" w:rsidRDefault="00CF2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93">
          <w:rPr>
            <w:noProof/>
          </w:rPr>
          <w:t>2</w:t>
        </w:r>
        <w:r>
          <w:fldChar w:fldCharType="end"/>
        </w:r>
      </w:p>
    </w:sdtContent>
  </w:sdt>
  <w:p w14:paraId="1FF2A8C9" w14:textId="77777777" w:rsidR="00CF2293" w:rsidRDefault="00CF22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0258" w14:textId="2B837D6B" w:rsidR="00CF2293" w:rsidRDefault="00CF2293">
    <w:pPr>
      <w:pStyle w:val="a5"/>
      <w:jc w:val="center"/>
    </w:pPr>
  </w:p>
  <w:p w14:paraId="13385FD4" w14:textId="77777777" w:rsidR="007E2E2F" w:rsidRPr="00B930E3" w:rsidRDefault="007E2E2F" w:rsidP="00B93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C8E"/>
    <w:multiLevelType w:val="hybridMultilevel"/>
    <w:tmpl w:val="268C5120"/>
    <w:lvl w:ilvl="0" w:tplc="102CA3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49C41765"/>
    <w:multiLevelType w:val="hybridMultilevel"/>
    <w:tmpl w:val="3738AD4C"/>
    <w:lvl w:ilvl="0" w:tplc="7DD2440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02FD"/>
    <w:multiLevelType w:val="hybridMultilevel"/>
    <w:tmpl w:val="2DAC651C"/>
    <w:lvl w:ilvl="0" w:tplc="B868202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C657F"/>
    <w:multiLevelType w:val="hybridMultilevel"/>
    <w:tmpl w:val="53FECC5A"/>
    <w:lvl w:ilvl="0" w:tplc="3688862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3D85"/>
    <w:multiLevelType w:val="hybridMultilevel"/>
    <w:tmpl w:val="7B5E5D12"/>
    <w:lvl w:ilvl="0" w:tplc="A41C6E8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59814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0D3C"/>
    <w:rsid w:val="00000DE5"/>
    <w:rsid w:val="000064FA"/>
    <w:rsid w:val="000149FE"/>
    <w:rsid w:val="000154AF"/>
    <w:rsid w:val="00015FDE"/>
    <w:rsid w:val="00016403"/>
    <w:rsid w:val="00016AD8"/>
    <w:rsid w:val="00034AAB"/>
    <w:rsid w:val="000378F7"/>
    <w:rsid w:val="0003793C"/>
    <w:rsid w:val="00047624"/>
    <w:rsid w:val="000506D8"/>
    <w:rsid w:val="00050E77"/>
    <w:rsid w:val="0005242C"/>
    <w:rsid w:val="0005353F"/>
    <w:rsid w:val="00063480"/>
    <w:rsid w:val="00067E74"/>
    <w:rsid w:val="000713E8"/>
    <w:rsid w:val="00076A8B"/>
    <w:rsid w:val="00092898"/>
    <w:rsid w:val="00095B16"/>
    <w:rsid w:val="00097278"/>
    <w:rsid w:val="00097B89"/>
    <w:rsid w:val="000A06F6"/>
    <w:rsid w:val="000A3A86"/>
    <w:rsid w:val="000A626F"/>
    <w:rsid w:val="000B0403"/>
    <w:rsid w:val="000B2990"/>
    <w:rsid w:val="000B5ADB"/>
    <w:rsid w:val="000C3F58"/>
    <w:rsid w:val="000C4018"/>
    <w:rsid w:val="000D44E2"/>
    <w:rsid w:val="000E4B44"/>
    <w:rsid w:val="000E700F"/>
    <w:rsid w:val="00100163"/>
    <w:rsid w:val="00101017"/>
    <w:rsid w:val="001025EF"/>
    <w:rsid w:val="00102C1C"/>
    <w:rsid w:val="001068E6"/>
    <w:rsid w:val="00106CFC"/>
    <w:rsid w:val="0012151E"/>
    <w:rsid w:val="001265D5"/>
    <w:rsid w:val="00137467"/>
    <w:rsid w:val="00140C14"/>
    <w:rsid w:val="001459FB"/>
    <w:rsid w:val="001462E1"/>
    <w:rsid w:val="00154435"/>
    <w:rsid w:val="0015648D"/>
    <w:rsid w:val="00156C0E"/>
    <w:rsid w:val="001652CD"/>
    <w:rsid w:val="001740C0"/>
    <w:rsid w:val="001864BA"/>
    <w:rsid w:val="00187117"/>
    <w:rsid w:val="00190E1A"/>
    <w:rsid w:val="00192423"/>
    <w:rsid w:val="00196546"/>
    <w:rsid w:val="001A16FA"/>
    <w:rsid w:val="001A42D2"/>
    <w:rsid w:val="001A4310"/>
    <w:rsid w:val="001C4C74"/>
    <w:rsid w:val="001D3A55"/>
    <w:rsid w:val="001D487A"/>
    <w:rsid w:val="001E2732"/>
    <w:rsid w:val="001E5DB4"/>
    <w:rsid w:val="001F2586"/>
    <w:rsid w:val="001F591C"/>
    <w:rsid w:val="001F64D4"/>
    <w:rsid w:val="001F71E8"/>
    <w:rsid w:val="00203FC1"/>
    <w:rsid w:val="00204F22"/>
    <w:rsid w:val="00206A03"/>
    <w:rsid w:val="00207DA9"/>
    <w:rsid w:val="0021268A"/>
    <w:rsid w:val="0022706E"/>
    <w:rsid w:val="00232D74"/>
    <w:rsid w:val="00233146"/>
    <w:rsid w:val="002339A5"/>
    <w:rsid w:val="0023651D"/>
    <w:rsid w:val="0023670B"/>
    <w:rsid w:val="00241373"/>
    <w:rsid w:val="00244937"/>
    <w:rsid w:val="002453A3"/>
    <w:rsid w:val="00246BF3"/>
    <w:rsid w:val="00247EB1"/>
    <w:rsid w:val="00253BF9"/>
    <w:rsid w:val="0025434B"/>
    <w:rsid w:val="00256958"/>
    <w:rsid w:val="00257FAC"/>
    <w:rsid w:val="00264983"/>
    <w:rsid w:val="00272B80"/>
    <w:rsid w:val="00277BA2"/>
    <w:rsid w:val="002846E4"/>
    <w:rsid w:val="0028688E"/>
    <w:rsid w:val="00295B9E"/>
    <w:rsid w:val="00297B43"/>
    <w:rsid w:val="002A172E"/>
    <w:rsid w:val="002A559C"/>
    <w:rsid w:val="002A6C9B"/>
    <w:rsid w:val="002A76F5"/>
    <w:rsid w:val="002A7DE0"/>
    <w:rsid w:val="002C3191"/>
    <w:rsid w:val="002C677D"/>
    <w:rsid w:val="002C7B4D"/>
    <w:rsid w:val="002D171B"/>
    <w:rsid w:val="002D1790"/>
    <w:rsid w:val="002D422C"/>
    <w:rsid w:val="002D5205"/>
    <w:rsid w:val="002D52F9"/>
    <w:rsid w:val="002E023A"/>
    <w:rsid w:val="002E142B"/>
    <w:rsid w:val="002E2117"/>
    <w:rsid w:val="002E762A"/>
    <w:rsid w:val="002F33F0"/>
    <w:rsid w:val="002F3B6D"/>
    <w:rsid w:val="002F660B"/>
    <w:rsid w:val="00310C3D"/>
    <w:rsid w:val="0031386A"/>
    <w:rsid w:val="0032109E"/>
    <w:rsid w:val="00321A37"/>
    <w:rsid w:val="0032522C"/>
    <w:rsid w:val="00327662"/>
    <w:rsid w:val="0033133D"/>
    <w:rsid w:val="00333FAD"/>
    <w:rsid w:val="0034254D"/>
    <w:rsid w:val="003458B6"/>
    <w:rsid w:val="00345CD4"/>
    <w:rsid w:val="00346171"/>
    <w:rsid w:val="00346840"/>
    <w:rsid w:val="00347FA8"/>
    <w:rsid w:val="00356E34"/>
    <w:rsid w:val="00357676"/>
    <w:rsid w:val="00361EFC"/>
    <w:rsid w:val="00364833"/>
    <w:rsid w:val="00371783"/>
    <w:rsid w:val="00373380"/>
    <w:rsid w:val="00375A25"/>
    <w:rsid w:val="0038167B"/>
    <w:rsid w:val="0038385E"/>
    <w:rsid w:val="00383B12"/>
    <w:rsid w:val="00385CFC"/>
    <w:rsid w:val="003867DF"/>
    <w:rsid w:val="00392424"/>
    <w:rsid w:val="00396359"/>
    <w:rsid w:val="003A33C7"/>
    <w:rsid w:val="003A383B"/>
    <w:rsid w:val="003A5C67"/>
    <w:rsid w:val="003B24F3"/>
    <w:rsid w:val="003B4F96"/>
    <w:rsid w:val="003B680F"/>
    <w:rsid w:val="003B781D"/>
    <w:rsid w:val="003C1AD0"/>
    <w:rsid w:val="003C3282"/>
    <w:rsid w:val="003C3985"/>
    <w:rsid w:val="003C421E"/>
    <w:rsid w:val="003C5EF9"/>
    <w:rsid w:val="003C5F2E"/>
    <w:rsid w:val="003C7337"/>
    <w:rsid w:val="003D19A3"/>
    <w:rsid w:val="003F4317"/>
    <w:rsid w:val="003F7BB3"/>
    <w:rsid w:val="00401EDB"/>
    <w:rsid w:val="00404C93"/>
    <w:rsid w:val="00407877"/>
    <w:rsid w:val="00407E43"/>
    <w:rsid w:val="00410EC0"/>
    <w:rsid w:val="00410FA1"/>
    <w:rsid w:val="00414A67"/>
    <w:rsid w:val="004200D4"/>
    <w:rsid w:val="00422CF7"/>
    <w:rsid w:val="00422FC6"/>
    <w:rsid w:val="004318B3"/>
    <w:rsid w:val="004414F7"/>
    <w:rsid w:val="00444FFE"/>
    <w:rsid w:val="004460F6"/>
    <w:rsid w:val="00455B45"/>
    <w:rsid w:val="00471FF3"/>
    <w:rsid w:val="00472E7B"/>
    <w:rsid w:val="00484152"/>
    <w:rsid w:val="00491BAB"/>
    <w:rsid w:val="00493EED"/>
    <w:rsid w:val="00494BE0"/>
    <w:rsid w:val="0049511D"/>
    <w:rsid w:val="004A0BF4"/>
    <w:rsid w:val="004A7F75"/>
    <w:rsid w:val="004B4733"/>
    <w:rsid w:val="004C453D"/>
    <w:rsid w:val="004D7E2E"/>
    <w:rsid w:val="004E0515"/>
    <w:rsid w:val="004E22E2"/>
    <w:rsid w:val="004E2D04"/>
    <w:rsid w:val="004F5AE4"/>
    <w:rsid w:val="004F62FC"/>
    <w:rsid w:val="00523C13"/>
    <w:rsid w:val="00523C6D"/>
    <w:rsid w:val="00523E7F"/>
    <w:rsid w:val="005257C2"/>
    <w:rsid w:val="00525BB3"/>
    <w:rsid w:val="005340F4"/>
    <w:rsid w:val="00540210"/>
    <w:rsid w:val="00542533"/>
    <w:rsid w:val="005537EC"/>
    <w:rsid w:val="00554401"/>
    <w:rsid w:val="00554457"/>
    <w:rsid w:val="005624B6"/>
    <w:rsid w:val="00563A19"/>
    <w:rsid w:val="00563AC1"/>
    <w:rsid w:val="005651B6"/>
    <w:rsid w:val="0056766E"/>
    <w:rsid w:val="0057237F"/>
    <w:rsid w:val="00577402"/>
    <w:rsid w:val="00582508"/>
    <w:rsid w:val="00583707"/>
    <w:rsid w:val="0058506E"/>
    <w:rsid w:val="00587938"/>
    <w:rsid w:val="00591298"/>
    <w:rsid w:val="00596ECE"/>
    <w:rsid w:val="005A0F4B"/>
    <w:rsid w:val="005A1A7E"/>
    <w:rsid w:val="005A1D3C"/>
    <w:rsid w:val="005A2BBA"/>
    <w:rsid w:val="005A3F34"/>
    <w:rsid w:val="005A6B99"/>
    <w:rsid w:val="005A6CF4"/>
    <w:rsid w:val="005B0E1C"/>
    <w:rsid w:val="005B2D03"/>
    <w:rsid w:val="005C1784"/>
    <w:rsid w:val="005C45A4"/>
    <w:rsid w:val="005C5CBF"/>
    <w:rsid w:val="005D2F3D"/>
    <w:rsid w:val="005D3488"/>
    <w:rsid w:val="005E120B"/>
    <w:rsid w:val="005F6418"/>
    <w:rsid w:val="0060117C"/>
    <w:rsid w:val="0061069C"/>
    <w:rsid w:val="00610CD6"/>
    <w:rsid w:val="00610F11"/>
    <w:rsid w:val="00611B15"/>
    <w:rsid w:val="0061380A"/>
    <w:rsid w:val="0061599B"/>
    <w:rsid w:val="00615F57"/>
    <w:rsid w:val="00621BD8"/>
    <w:rsid w:val="00625CC7"/>
    <w:rsid w:val="0063071E"/>
    <w:rsid w:val="0063271C"/>
    <w:rsid w:val="0063469D"/>
    <w:rsid w:val="006402FF"/>
    <w:rsid w:val="00640612"/>
    <w:rsid w:val="00641507"/>
    <w:rsid w:val="0064181D"/>
    <w:rsid w:val="00642BE7"/>
    <w:rsid w:val="00653558"/>
    <w:rsid w:val="006554D0"/>
    <w:rsid w:val="00655864"/>
    <w:rsid w:val="00656633"/>
    <w:rsid w:val="00656E63"/>
    <w:rsid w:val="00670C95"/>
    <w:rsid w:val="006721D8"/>
    <w:rsid w:val="00673F90"/>
    <w:rsid w:val="00681460"/>
    <w:rsid w:val="00684225"/>
    <w:rsid w:val="006871CD"/>
    <w:rsid w:val="006945A7"/>
    <w:rsid w:val="0069469E"/>
    <w:rsid w:val="006A0AE1"/>
    <w:rsid w:val="006A7AB8"/>
    <w:rsid w:val="006B2748"/>
    <w:rsid w:val="006C0E81"/>
    <w:rsid w:val="006C4176"/>
    <w:rsid w:val="006C4BD9"/>
    <w:rsid w:val="006C66EF"/>
    <w:rsid w:val="006C6C88"/>
    <w:rsid w:val="006D2617"/>
    <w:rsid w:val="006D4DF6"/>
    <w:rsid w:val="006E2386"/>
    <w:rsid w:val="006F2860"/>
    <w:rsid w:val="006F3BF3"/>
    <w:rsid w:val="006F3CFB"/>
    <w:rsid w:val="006F60DB"/>
    <w:rsid w:val="0070152E"/>
    <w:rsid w:val="00702896"/>
    <w:rsid w:val="0071789F"/>
    <w:rsid w:val="00717ABD"/>
    <w:rsid w:val="007356C5"/>
    <w:rsid w:val="00735902"/>
    <w:rsid w:val="007421C7"/>
    <w:rsid w:val="00745580"/>
    <w:rsid w:val="007476B2"/>
    <w:rsid w:val="00755135"/>
    <w:rsid w:val="0076190A"/>
    <w:rsid w:val="00770474"/>
    <w:rsid w:val="00774714"/>
    <w:rsid w:val="007802D9"/>
    <w:rsid w:val="0078104B"/>
    <w:rsid w:val="00782BD8"/>
    <w:rsid w:val="00783AF2"/>
    <w:rsid w:val="0079324A"/>
    <w:rsid w:val="007A038B"/>
    <w:rsid w:val="007A5ECB"/>
    <w:rsid w:val="007A6609"/>
    <w:rsid w:val="007B0831"/>
    <w:rsid w:val="007D0B55"/>
    <w:rsid w:val="007D1BCB"/>
    <w:rsid w:val="007E2B84"/>
    <w:rsid w:val="007E2E2F"/>
    <w:rsid w:val="007F24D1"/>
    <w:rsid w:val="007F2F6B"/>
    <w:rsid w:val="007F514C"/>
    <w:rsid w:val="007F55C1"/>
    <w:rsid w:val="00802988"/>
    <w:rsid w:val="008135AE"/>
    <w:rsid w:val="0082222B"/>
    <w:rsid w:val="008251D2"/>
    <w:rsid w:val="0082759A"/>
    <w:rsid w:val="00833AF8"/>
    <w:rsid w:val="00834346"/>
    <w:rsid w:val="00840E52"/>
    <w:rsid w:val="00842C93"/>
    <w:rsid w:val="00843F06"/>
    <w:rsid w:val="00850F68"/>
    <w:rsid w:val="0085290D"/>
    <w:rsid w:val="00854B38"/>
    <w:rsid w:val="008555CA"/>
    <w:rsid w:val="00862273"/>
    <w:rsid w:val="00866993"/>
    <w:rsid w:val="00874366"/>
    <w:rsid w:val="00875414"/>
    <w:rsid w:val="00875CEE"/>
    <w:rsid w:val="00883B6C"/>
    <w:rsid w:val="00885289"/>
    <w:rsid w:val="008859DF"/>
    <w:rsid w:val="00890FD9"/>
    <w:rsid w:val="008A0DF3"/>
    <w:rsid w:val="008A58E9"/>
    <w:rsid w:val="008A704D"/>
    <w:rsid w:val="008B014D"/>
    <w:rsid w:val="008B164A"/>
    <w:rsid w:val="008C2498"/>
    <w:rsid w:val="008D10FD"/>
    <w:rsid w:val="008D1210"/>
    <w:rsid w:val="008D122F"/>
    <w:rsid w:val="008D5431"/>
    <w:rsid w:val="008D662C"/>
    <w:rsid w:val="008E3462"/>
    <w:rsid w:val="008E573D"/>
    <w:rsid w:val="00904F17"/>
    <w:rsid w:val="00915AB6"/>
    <w:rsid w:val="009526FE"/>
    <w:rsid w:val="009602F5"/>
    <w:rsid w:val="00960805"/>
    <w:rsid w:val="00961076"/>
    <w:rsid w:val="00961672"/>
    <w:rsid w:val="00966D7C"/>
    <w:rsid w:val="0097288F"/>
    <w:rsid w:val="00984B02"/>
    <w:rsid w:val="009920FA"/>
    <w:rsid w:val="009943E9"/>
    <w:rsid w:val="00994CD4"/>
    <w:rsid w:val="00995A8D"/>
    <w:rsid w:val="00997940"/>
    <w:rsid w:val="009A4DE6"/>
    <w:rsid w:val="009C717F"/>
    <w:rsid w:val="009D399A"/>
    <w:rsid w:val="009D3C81"/>
    <w:rsid w:val="009D6D44"/>
    <w:rsid w:val="009D754D"/>
    <w:rsid w:val="009F1617"/>
    <w:rsid w:val="009F312D"/>
    <w:rsid w:val="009F5312"/>
    <w:rsid w:val="009F6C3E"/>
    <w:rsid w:val="00A04F2A"/>
    <w:rsid w:val="00A06ADB"/>
    <w:rsid w:val="00A07D57"/>
    <w:rsid w:val="00A104FB"/>
    <w:rsid w:val="00A137A1"/>
    <w:rsid w:val="00A202E4"/>
    <w:rsid w:val="00A22EBB"/>
    <w:rsid w:val="00A23E04"/>
    <w:rsid w:val="00A24379"/>
    <w:rsid w:val="00A24707"/>
    <w:rsid w:val="00A26B56"/>
    <w:rsid w:val="00A27AF4"/>
    <w:rsid w:val="00A3241B"/>
    <w:rsid w:val="00A47EF0"/>
    <w:rsid w:val="00A50DC0"/>
    <w:rsid w:val="00A51C39"/>
    <w:rsid w:val="00A708BE"/>
    <w:rsid w:val="00A72446"/>
    <w:rsid w:val="00A72F06"/>
    <w:rsid w:val="00A77FFD"/>
    <w:rsid w:val="00A8537E"/>
    <w:rsid w:val="00A86A9F"/>
    <w:rsid w:val="00A87854"/>
    <w:rsid w:val="00AA2B3C"/>
    <w:rsid w:val="00AA680C"/>
    <w:rsid w:val="00AA726B"/>
    <w:rsid w:val="00AB1C0F"/>
    <w:rsid w:val="00AB28F1"/>
    <w:rsid w:val="00AB5F0D"/>
    <w:rsid w:val="00AC1096"/>
    <w:rsid w:val="00AC29D6"/>
    <w:rsid w:val="00AC47B6"/>
    <w:rsid w:val="00AC5AC2"/>
    <w:rsid w:val="00AD1B2B"/>
    <w:rsid w:val="00AD3B4C"/>
    <w:rsid w:val="00AE0B6C"/>
    <w:rsid w:val="00AE16F0"/>
    <w:rsid w:val="00AE2748"/>
    <w:rsid w:val="00AE74B6"/>
    <w:rsid w:val="00AF1784"/>
    <w:rsid w:val="00AF59AC"/>
    <w:rsid w:val="00B06238"/>
    <w:rsid w:val="00B12A6F"/>
    <w:rsid w:val="00B13A45"/>
    <w:rsid w:val="00B1716D"/>
    <w:rsid w:val="00B24F71"/>
    <w:rsid w:val="00B31892"/>
    <w:rsid w:val="00B31A34"/>
    <w:rsid w:val="00B332B2"/>
    <w:rsid w:val="00B3335F"/>
    <w:rsid w:val="00B35EE8"/>
    <w:rsid w:val="00B453B3"/>
    <w:rsid w:val="00B507C7"/>
    <w:rsid w:val="00B5752E"/>
    <w:rsid w:val="00B616A5"/>
    <w:rsid w:val="00B617FE"/>
    <w:rsid w:val="00B66974"/>
    <w:rsid w:val="00B66CCF"/>
    <w:rsid w:val="00B6739F"/>
    <w:rsid w:val="00B67B26"/>
    <w:rsid w:val="00B71ACC"/>
    <w:rsid w:val="00B73EE8"/>
    <w:rsid w:val="00B77FBC"/>
    <w:rsid w:val="00B82F44"/>
    <w:rsid w:val="00B85728"/>
    <w:rsid w:val="00B930E3"/>
    <w:rsid w:val="00BB44AB"/>
    <w:rsid w:val="00BB79E4"/>
    <w:rsid w:val="00BC6419"/>
    <w:rsid w:val="00BC6842"/>
    <w:rsid w:val="00BE1044"/>
    <w:rsid w:val="00BE6C11"/>
    <w:rsid w:val="00BF013C"/>
    <w:rsid w:val="00BF052C"/>
    <w:rsid w:val="00BF0770"/>
    <w:rsid w:val="00C021CC"/>
    <w:rsid w:val="00C11887"/>
    <w:rsid w:val="00C15A73"/>
    <w:rsid w:val="00C17586"/>
    <w:rsid w:val="00C21D33"/>
    <w:rsid w:val="00C22B71"/>
    <w:rsid w:val="00C22D27"/>
    <w:rsid w:val="00C257A4"/>
    <w:rsid w:val="00C25C0D"/>
    <w:rsid w:val="00C261F6"/>
    <w:rsid w:val="00C2749D"/>
    <w:rsid w:val="00C36ED6"/>
    <w:rsid w:val="00C41293"/>
    <w:rsid w:val="00C422E3"/>
    <w:rsid w:val="00C4377C"/>
    <w:rsid w:val="00C437A7"/>
    <w:rsid w:val="00C474B7"/>
    <w:rsid w:val="00C542CB"/>
    <w:rsid w:val="00C55079"/>
    <w:rsid w:val="00C60AF3"/>
    <w:rsid w:val="00C65DEC"/>
    <w:rsid w:val="00C7012A"/>
    <w:rsid w:val="00C763A3"/>
    <w:rsid w:val="00C80F5E"/>
    <w:rsid w:val="00C82259"/>
    <w:rsid w:val="00C831BC"/>
    <w:rsid w:val="00C8418C"/>
    <w:rsid w:val="00C84B32"/>
    <w:rsid w:val="00C978A7"/>
    <w:rsid w:val="00CB18E9"/>
    <w:rsid w:val="00CC4D20"/>
    <w:rsid w:val="00CD1A93"/>
    <w:rsid w:val="00CD360B"/>
    <w:rsid w:val="00CD61EF"/>
    <w:rsid w:val="00CD7381"/>
    <w:rsid w:val="00CE3B9F"/>
    <w:rsid w:val="00CE4A39"/>
    <w:rsid w:val="00CF2293"/>
    <w:rsid w:val="00D0057B"/>
    <w:rsid w:val="00D0126A"/>
    <w:rsid w:val="00D04513"/>
    <w:rsid w:val="00D061D5"/>
    <w:rsid w:val="00D11F25"/>
    <w:rsid w:val="00D27113"/>
    <w:rsid w:val="00D33A3D"/>
    <w:rsid w:val="00D34DCC"/>
    <w:rsid w:val="00D36068"/>
    <w:rsid w:val="00D55DC0"/>
    <w:rsid w:val="00D64317"/>
    <w:rsid w:val="00D70EF5"/>
    <w:rsid w:val="00D74DCE"/>
    <w:rsid w:val="00D842D0"/>
    <w:rsid w:val="00DA14A2"/>
    <w:rsid w:val="00DA5D6B"/>
    <w:rsid w:val="00DB2CEA"/>
    <w:rsid w:val="00DC0966"/>
    <w:rsid w:val="00DC0C84"/>
    <w:rsid w:val="00DC1E60"/>
    <w:rsid w:val="00DD106B"/>
    <w:rsid w:val="00DD4D29"/>
    <w:rsid w:val="00DD5D5B"/>
    <w:rsid w:val="00DD60CC"/>
    <w:rsid w:val="00DD71CB"/>
    <w:rsid w:val="00DD75D1"/>
    <w:rsid w:val="00DE1A6D"/>
    <w:rsid w:val="00DE3BB1"/>
    <w:rsid w:val="00DE4C5B"/>
    <w:rsid w:val="00DE56F9"/>
    <w:rsid w:val="00DF0828"/>
    <w:rsid w:val="00DF1063"/>
    <w:rsid w:val="00DF35F4"/>
    <w:rsid w:val="00E02F10"/>
    <w:rsid w:val="00E20579"/>
    <w:rsid w:val="00E23A94"/>
    <w:rsid w:val="00E25E67"/>
    <w:rsid w:val="00E26DA5"/>
    <w:rsid w:val="00E32CA4"/>
    <w:rsid w:val="00E33B0E"/>
    <w:rsid w:val="00E34A3F"/>
    <w:rsid w:val="00E41188"/>
    <w:rsid w:val="00E43E79"/>
    <w:rsid w:val="00E4611E"/>
    <w:rsid w:val="00E5344D"/>
    <w:rsid w:val="00E53CB5"/>
    <w:rsid w:val="00E53CCD"/>
    <w:rsid w:val="00E574E2"/>
    <w:rsid w:val="00E64801"/>
    <w:rsid w:val="00E6528F"/>
    <w:rsid w:val="00E73155"/>
    <w:rsid w:val="00E778C5"/>
    <w:rsid w:val="00E83F4F"/>
    <w:rsid w:val="00E8777E"/>
    <w:rsid w:val="00E97A1D"/>
    <w:rsid w:val="00E97A59"/>
    <w:rsid w:val="00EA13FD"/>
    <w:rsid w:val="00EA1DE4"/>
    <w:rsid w:val="00EA3A24"/>
    <w:rsid w:val="00EA673F"/>
    <w:rsid w:val="00EC75EB"/>
    <w:rsid w:val="00ED042F"/>
    <w:rsid w:val="00ED3B44"/>
    <w:rsid w:val="00ED5EF3"/>
    <w:rsid w:val="00ED6F9B"/>
    <w:rsid w:val="00ED73BF"/>
    <w:rsid w:val="00EE3E8A"/>
    <w:rsid w:val="00EE5A87"/>
    <w:rsid w:val="00EF5C26"/>
    <w:rsid w:val="00F003D3"/>
    <w:rsid w:val="00F0198B"/>
    <w:rsid w:val="00F03226"/>
    <w:rsid w:val="00F03E32"/>
    <w:rsid w:val="00F10003"/>
    <w:rsid w:val="00F13CE3"/>
    <w:rsid w:val="00F31023"/>
    <w:rsid w:val="00F313EB"/>
    <w:rsid w:val="00F3272E"/>
    <w:rsid w:val="00F332C0"/>
    <w:rsid w:val="00F42E75"/>
    <w:rsid w:val="00F45EC7"/>
    <w:rsid w:val="00F52D16"/>
    <w:rsid w:val="00F63BD9"/>
    <w:rsid w:val="00F6694C"/>
    <w:rsid w:val="00F76010"/>
    <w:rsid w:val="00F802B9"/>
    <w:rsid w:val="00F824B1"/>
    <w:rsid w:val="00F92BA3"/>
    <w:rsid w:val="00F94E11"/>
    <w:rsid w:val="00F96F18"/>
    <w:rsid w:val="00FA5C06"/>
    <w:rsid w:val="00FA6385"/>
    <w:rsid w:val="00FA7B67"/>
    <w:rsid w:val="00FB0680"/>
    <w:rsid w:val="00FC1F43"/>
    <w:rsid w:val="00FC6F50"/>
    <w:rsid w:val="00FD4DB8"/>
    <w:rsid w:val="00FD66E2"/>
    <w:rsid w:val="00FE46A5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85F9F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rvts37">
    <w:name w:val="rvts37"/>
    <w:basedOn w:val="a0"/>
    <w:rsid w:val="00C2749D"/>
  </w:style>
  <w:style w:type="character" w:customStyle="1" w:styleId="2">
    <w:name w:val="Текст примітки Знак2"/>
    <w:basedOn w:val="a0"/>
    <w:link w:val="af5"/>
    <w:qFormat/>
    <w:rsid w:val="00AE2748"/>
    <w:rPr>
      <w:rFonts w:ascii="Times New Roman" w:eastAsia="Calibri" w:hAnsi="Times New Roman" w:cs="Tahoma"/>
      <w:b/>
      <w:sz w:val="28"/>
      <w:szCs w:val="32"/>
    </w:rPr>
  </w:style>
  <w:style w:type="character" w:styleId="af6">
    <w:name w:val="annotation reference"/>
    <w:basedOn w:val="a0"/>
    <w:uiPriority w:val="99"/>
    <w:qFormat/>
    <w:rsid w:val="00AE2748"/>
    <w:rPr>
      <w:sz w:val="16"/>
      <w:szCs w:val="16"/>
    </w:rPr>
  </w:style>
  <w:style w:type="character" w:customStyle="1" w:styleId="1">
    <w:name w:val="Текст примітки Знак1"/>
    <w:basedOn w:val="a0"/>
    <w:uiPriority w:val="9"/>
    <w:qFormat/>
    <w:rsid w:val="00AE2748"/>
    <w:rPr>
      <w:rFonts w:ascii="Times New Roman" w:hAnsi="Times New Roman"/>
      <w:b/>
      <w:sz w:val="28"/>
      <w:szCs w:val="32"/>
    </w:rPr>
  </w:style>
  <w:style w:type="paragraph" w:styleId="af5">
    <w:name w:val="annotation text"/>
    <w:basedOn w:val="a"/>
    <w:link w:val="2"/>
    <w:qFormat/>
    <w:rsid w:val="00AE2748"/>
    <w:pPr>
      <w:spacing w:after="160"/>
      <w:jc w:val="left"/>
    </w:pPr>
    <w:rPr>
      <w:rFonts w:eastAsia="Calibri" w:cs="Tahoma"/>
      <w:b/>
      <w:szCs w:val="32"/>
      <w:lang w:eastAsia="en-US"/>
    </w:rPr>
  </w:style>
  <w:style w:type="character" w:customStyle="1" w:styleId="af7">
    <w:name w:val="Текст примітки Знак"/>
    <w:basedOn w:val="a0"/>
    <w:uiPriority w:val="99"/>
    <w:semiHidden/>
    <w:rsid w:val="00AE2748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rvts23">
    <w:name w:val="rvts23"/>
    <w:basedOn w:val="a0"/>
    <w:rsid w:val="003C5F2E"/>
  </w:style>
  <w:style w:type="character" w:customStyle="1" w:styleId="4">
    <w:name w:val="Текст примітки Знак4"/>
    <w:basedOn w:val="a0"/>
    <w:qFormat/>
    <w:rsid w:val="002E2117"/>
    <w:rPr>
      <w:rFonts w:ascii="Times New Roman" w:eastAsia="Calibri" w:hAnsi="Times New Roman" w:cs="Tahoma"/>
      <w:b/>
      <w:sz w:val="28"/>
      <w:szCs w:val="32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8E573D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character" w:customStyle="1" w:styleId="af9">
    <w:name w:val="Тема примітки Знак"/>
    <w:basedOn w:val="2"/>
    <w:link w:val="af8"/>
    <w:uiPriority w:val="99"/>
    <w:semiHidden/>
    <w:rsid w:val="008E573D"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3C5EF9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b">
    <w:name w:val="Normal (Web)"/>
    <w:basedOn w:val="a"/>
    <w:uiPriority w:val="99"/>
    <w:unhideWhenUsed/>
    <w:rsid w:val="00AA2B3C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5BEB2-C289-40BC-B102-27E6AE2D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2536EC-32CB-4F5C-865E-EE0DF0E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4097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Коломієць Інна Петрівна</cp:lastModifiedBy>
  <cp:revision>24</cp:revision>
  <cp:lastPrinted>2023-07-04T07:51:00Z</cp:lastPrinted>
  <dcterms:created xsi:type="dcterms:W3CDTF">2024-03-11T14:31:00Z</dcterms:created>
  <dcterms:modified xsi:type="dcterms:W3CDTF">2024-03-18T13:18:00Z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