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15pt;height:47.6pt" o:ole="">
                  <v:imagedata r:id="rId12" o:title=""/>
                </v:shape>
                <o:OLEObject Type="Embed" ProgID="CorelDraw.Graphic.16" ShapeID="_x0000_i1025" DrawAspect="Content" ObjectID="_1701249063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657593" w14:paraId="6AE0F1AB" w14:textId="77777777" w:rsidTr="00AB062E">
        <w:tc>
          <w:tcPr>
            <w:tcW w:w="3510" w:type="dxa"/>
            <w:vAlign w:val="bottom"/>
          </w:tcPr>
          <w:p w14:paraId="77514C11" w14:textId="1EFA38CD" w:rsidR="00657593" w:rsidRPr="00566BA2" w:rsidRDefault="004C3A77" w:rsidP="00E054A9">
            <w:r>
              <w:t>16 грудня 2021 року</w:t>
            </w:r>
          </w:p>
        </w:tc>
        <w:tc>
          <w:tcPr>
            <w:tcW w:w="2694" w:type="dxa"/>
          </w:tcPr>
          <w:p w14:paraId="04E01A72" w14:textId="256DF994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75AD6D31" w:rsidR="00657593" w:rsidRDefault="004C3A77" w:rsidP="00E62607">
            <w:pPr>
              <w:jc w:val="right"/>
            </w:pPr>
            <w:r>
              <w:t xml:space="preserve"> </w:t>
            </w:r>
          </w:p>
        </w:tc>
        <w:tc>
          <w:tcPr>
            <w:tcW w:w="1937" w:type="dxa"/>
            <w:vAlign w:val="bottom"/>
          </w:tcPr>
          <w:p w14:paraId="0DDCCE3F" w14:textId="3A743223" w:rsidR="00657593" w:rsidRDefault="00A25676" w:rsidP="00290169">
            <w:pPr>
              <w:jc w:val="left"/>
            </w:pPr>
            <w:r>
              <w:t xml:space="preserve">         № 142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07DF1A40" w:rsidR="002B3F71" w:rsidRPr="00CD0CD4" w:rsidRDefault="00297DD4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297DD4">
              <w:rPr>
                <w:rFonts w:eastAsiaTheme="minorEastAsia"/>
                <w:color w:val="000000" w:themeColor="text1"/>
                <w:lang w:eastAsia="en-US"/>
              </w:rPr>
              <w:t>Про регламент роботи системи електронних платежів Національного банку України та порядок роботи банківської системи України в період завершення звітного року, а також про перенесення робочих днів банківської системи України у 2022 році</w:t>
            </w:r>
          </w:p>
        </w:tc>
      </w:tr>
    </w:tbl>
    <w:p w14:paraId="32B2F6BD" w14:textId="0A4C5A6A" w:rsidR="00E53CCD" w:rsidRDefault="00297DD4" w:rsidP="001F3B2A">
      <w:pPr>
        <w:spacing w:before="240" w:after="240"/>
        <w:ind w:firstLine="567"/>
        <w:rPr>
          <w:b/>
        </w:rPr>
      </w:pPr>
      <w:r w:rsidRPr="00297DD4">
        <w:rPr>
          <w:rFonts w:eastAsiaTheme="minorEastAsia"/>
          <w:color w:val="000000" w:themeColor="text1"/>
          <w:lang w:eastAsia="en-US"/>
        </w:rPr>
        <w:t>Відповідно до статей 7, 56 Закону України “Про Національний банк України”,  розпорядження Кабінету Міністрів України від 26 серпня 2021 року № 1004-р “Про перенесення робочих днів у 2022 році”</w:t>
      </w:r>
      <w:r w:rsidR="004A4F37">
        <w:rPr>
          <w:rFonts w:eastAsiaTheme="minorEastAsia"/>
          <w:color w:val="000000" w:themeColor="text1"/>
          <w:lang w:eastAsia="en-US"/>
        </w:rPr>
        <w:t>,</w:t>
      </w:r>
      <w:r w:rsidRPr="00297DD4">
        <w:rPr>
          <w:rFonts w:eastAsiaTheme="minorEastAsia"/>
          <w:color w:val="000000" w:themeColor="text1"/>
          <w:lang w:eastAsia="en-US"/>
        </w:rPr>
        <w:t xml:space="preserve"> з метою визначення Національним банком України регламенту роботи системи електронних платежів Національного банку України і порядку роботи банківської системи України в період завершення звітного року та у зв’язку з перенесенням робочих днів у 2022 році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69D51C42" w14:textId="77777777" w:rsidR="00297DD4" w:rsidRDefault="00AD7DF9" w:rsidP="001F3B2A">
      <w:pPr>
        <w:spacing w:before="240" w:after="240"/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297DD4" w:rsidRPr="00B621E7">
        <w:t xml:space="preserve">Установити:  </w:t>
      </w:r>
      <w:r w:rsidR="00297DD4">
        <w:t xml:space="preserve"> </w:t>
      </w:r>
    </w:p>
    <w:p w14:paraId="3EB08103" w14:textId="77777777" w:rsidR="00297DD4" w:rsidRDefault="00297DD4" w:rsidP="001F3B2A">
      <w:pPr>
        <w:spacing w:before="240" w:after="240"/>
        <w:ind w:firstLine="567"/>
      </w:pPr>
      <w:r w:rsidRPr="00B621E7">
        <w:t xml:space="preserve">1) регламент роботи системи електронних платежів Національного банку України та порядок роботи банківської системи України в період завершення звітного року згідно з додатком 1 до цієї постанови;  </w:t>
      </w:r>
      <w:r>
        <w:t xml:space="preserve"> </w:t>
      </w:r>
    </w:p>
    <w:p w14:paraId="47568C31" w14:textId="77777777" w:rsidR="00297DD4" w:rsidRDefault="00297DD4" w:rsidP="001F3B2A">
      <w:pPr>
        <w:spacing w:before="240" w:after="240"/>
        <w:ind w:firstLine="567"/>
      </w:pPr>
      <w:r w:rsidRPr="00B621E7">
        <w:t xml:space="preserve">2) порядок роботи з готівкою в банківській системі України в період завершення звітного року згідно з додатком 2 до цієї постанови;  </w:t>
      </w:r>
      <w:r>
        <w:t xml:space="preserve"> </w:t>
      </w:r>
    </w:p>
    <w:p w14:paraId="7D35A737" w14:textId="4E0B3300" w:rsidR="00AD7DF9" w:rsidRPr="00297DD4" w:rsidRDefault="00297DD4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B621E7">
        <w:t>3) строки подання статистичної звітності в період завершення звітного року згідно з додатком 3 до цієї постанови.</w:t>
      </w:r>
      <w:r w:rsidRPr="00B621E7">
        <w:rPr>
          <w:b/>
          <w:noProof/>
        </w:rPr>
        <w:t xml:space="preserve">  </w:t>
      </w:r>
      <w:r>
        <w:rPr>
          <w:b/>
          <w:noProof/>
        </w:rPr>
        <w:t xml:space="preserve"> </w:t>
      </w:r>
    </w:p>
    <w:p w14:paraId="7CC8F1C5" w14:textId="77777777" w:rsidR="00297DD4" w:rsidRDefault="00AD7DF9" w:rsidP="001F3B2A">
      <w:pPr>
        <w:spacing w:before="240" w:after="240"/>
        <w:ind w:firstLine="567"/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297DD4" w:rsidRPr="00297DD4">
        <w:t>Перенести у 2022 році дні роботи банківської системи України з:</w:t>
      </w:r>
    </w:p>
    <w:p w14:paraId="69805E98" w14:textId="64BE02AF" w:rsidR="00297DD4" w:rsidRDefault="00297DD4" w:rsidP="001F3B2A">
      <w:pPr>
        <w:spacing w:before="240" w:after="240"/>
        <w:ind w:firstLine="567"/>
      </w:pPr>
      <w:r w:rsidRPr="00297DD4">
        <w:rPr>
          <w:lang w:val="ru-RU"/>
        </w:rPr>
        <w:t>1)</w:t>
      </w:r>
      <w:r>
        <w:t xml:space="preserve"> </w:t>
      </w:r>
      <w:r w:rsidRPr="00297DD4">
        <w:t>понеділка 07 березня на суботу 12 березня;</w:t>
      </w:r>
      <w:r>
        <w:t xml:space="preserve">  </w:t>
      </w:r>
      <w:r w:rsidRPr="00297DD4">
        <w:t xml:space="preserve"> </w:t>
      </w:r>
    </w:p>
    <w:p w14:paraId="35060D55" w14:textId="003B636D" w:rsidR="00AD7DF9" w:rsidRDefault="00297DD4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297DD4">
        <w:t xml:space="preserve">2) </w:t>
      </w:r>
      <w:r w:rsidRPr="00297DD4">
        <w:rPr>
          <w:color w:val="000000" w:themeColor="text1"/>
        </w:rPr>
        <w:t>понеділка 27 червня на суботу 02 липня.</w:t>
      </w:r>
      <w:r>
        <w:rPr>
          <w:color w:val="000000" w:themeColor="text1"/>
        </w:rPr>
        <w:t xml:space="preserve"> </w:t>
      </w:r>
    </w:p>
    <w:p w14:paraId="111F2AF8" w14:textId="77777777" w:rsidR="00297DD4" w:rsidRDefault="00AD7DF9" w:rsidP="00297DD4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297DD4" w:rsidRPr="00297DD4">
        <w:rPr>
          <w:rFonts w:eastAsiaTheme="minorEastAsia"/>
          <w:noProof/>
          <w:color w:val="000000" w:themeColor="text1"/>
          <w:lang w:eastAsia="en-US"/>
        </w:rPr>
        <w:t>Міжбанківські перекази через систему електронних платежів Національного банку України (далі – СЕП) здійснюються:</w:t>
      </w:r>
      <w:r w:rsidR="00297DD4">
        <w:rPr>
          <w:rFonts w:eastAsiaTheme="minorEastAsia"/>
          <w:noProof/>
          <w:color w:val="000000" w:themeColor="text1"/>
          <w:lang w:eastAsia="en-US"/>
        </w:rPr>
        <w:t xml:space="preserve">  </w:t>
      </w:r>
    </w:p>
    <w:p w14:paraId="4B925E5B" w14:textId="3012C318" w:rsidR="00297DD4" w:rsidRDefault="00297DD4" w:rsidP="00297DD4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1) </w:t>
      </w:r>
      <w:r w:rsidRPr="00297DD4">
        <w:rPr>
          <w:rFonts w:eastAsiaTheme="minorEastAsia"/>
          <w:noProof/>
          <w:color w:val="000000" w:themeColor="text1"/>
          <w:lang w:eastAsia="en-US"/>
        </w:rPr>
        <w:t xml:space="preserve">12 березня 2022 року датою банківського дня 12 березня 2022 року; </w:t>
      </w:r>
    </w:p>
    <w:p w14:paraId="3E3AB6A1" w14:textId="316AB596" w:rsidR="00297DD4" w:rsidRDefault="00297DD4" w:rsidP="00297DD4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 xml:space="preserve">2) </w:t>
      </w:r>
      <w:r w:rsidRPr="00297DD4">
        <w:rPr>
          <w:rFonts w:eastAsiaTheme="minorEastAsia"/>
          <w:noProof/>
          <w:color w:val="000000" w:themeColor="text1"/>
          <w:lang w:eastAsia="en-US"/>
        </w:rPr>
        <w:t>02 липня 2022 року датою банківського дня 02 липня 2022 року;</w:t>
      </w:r>
      <w:r>
        <w:rPr>
          <w:rFonts w:eastAsiaTheme="minorEastAsia"/>
          <w:noProof/>
          <w:color w:val="000000" w:themeColor="text1"/>
          <w:lang w:eastAsia="en-US"/>
        </w:rPr>
        <w:t xml:space="preserve">  </w:t>
      </w:r>
    </w:p>
    <w:p w14:paraId="28C2C566" w14:textId="09DEF0B2" w:rsidR="00297DD4" w:rsidRDefault="00297DD4" w:rsidP="00297DD4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297DD4">
        <w:rPr>
          <w:rFonts w:eastAsiaTheme="minorEastAsia"/>
          <w:noProof/>
          <w:color w:val="000000" w:themeColor="text1"/>
          <w:lang w:val="ru-RU" w:eastAsia="en-US"/>
        </w:rPr>
        <w:t xml:space="preserve">3) </w:t>
      </w:r>
      <w:r w:rsidRPr="00297DD4">
        <w:rPr>
          <w:rFonts w:eastAsiaTheme="minorEastAsia"/>
          <w:noProof/>
          <w:color w:val="000000" w:themeColor="text1"/>
          <w:lang w:eastAsia="en-US"/>
        </w:rPr>
        <w:t>у період з 05 до 08 березня 2022 року датою банківського дня 09 березня 2022 року;</w:t>
      </w:r>
      <w:r>
        <w:rPr>
          <w:rFonts w:eastAsiaTheme="minorEastAsia"/>
          <w:noProof/>
          <w:color w:val="000000" w:themeColor="text1"/>
          <w:lang w:eastAsia="en-US"/>
        </w:rPr>
        <w:t xml:space="preserve">  </w:t>
      </w:r>
    </w:p>
    <w:p w14:paraId="2FAB7435" w14:textId="1DB0F471" w:rsidR="00AD7DF9" w:rsidRPr="00297DD4" w:rsidRDefault="00297DD4" w:rsidP="00297DD4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4)</w:t>
      </w:r>
      <w:r w:rsidRPr="00297DD4">
        <w:rPr>
          <w:rFonts w:eastAsiaTheme="minorEastAsia"/>
          <w:noProof/>
          <w:color w:val="000000" w:themeColor="text1"/>
          <w:lang w:eastAsia="en-US"/>
        </w:rPr>
        <w:t xml:space="preserve"> у період з 25 до 28 червня 2022 року датою банківського дня 29 червня 2022 року.</w:t>
      </w:r>
    </w:p>
    <w:p w14:paraId="5512F1E6" w14:textId="77777777" w:rsidR="00297DD4" w:rsidRDefault="00AD7DF9" w:rsidP="001F3B2A">
      <w:pPr>
        <w:spacing w:before="240" w:after="240"/>
        <w:ind w:firstLine="567"/>
        <w:rPr>
          <w:color w:val="000000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297DD4" w:rsidRPr="00297DD4">
        <w:rPr>
          <w:color w:val="000000"/>
          <w:lang w:eastAsia="en-US"/>
        </w:rPr>
        <w:t>Банки зобов’язані:</w:t>
      </w:r>
      <w:r w:rsidR="00297DD4">
        <w:rPr>
          <w:color w:val="000000"/>
          <w:lang w:eastAsia="en-US"/>
        </w:rPr>
        <w:t xml:space="preserve"> </w:t>
      </w:r>
    </w:p>
    <w:p w14:paraId="3C156A57" w14:textId="77777777" w:rsidR="00297DD4" w:rsidRDefault="00297DD4" w:rsidP="001F3B2A">
      <w:pPr>
        <w:spacing w:before="240" w:after="240"/>
        <w:ind w:firstLine="567"/>
        <w:rPr>
          <w:color w:val="000000"/>
          <w:lang w:eastAsia="en-US"/>
        </w:rPr>
      </w:pPr>
      <w:r w:rsidRPr="00297DD4">
        <w:rPr>
          <w:color w:val="000000"/>
          <w:lang w:eastAsia="en-US"/>
        </w:rPr>
        <w:t>1) організувати роботу щодо своєчасної виплати пенсій, соціальних доплат, інших грошових виплат і забезпечити безперебійну роботу банкоматів, організувати їх підкріплення готівкою різних номіналів;</w:t>
      </w:r>
      <w:r>
        <w:rPr>
          <w:color w:val="000000"/>
          <w:lang w:eastAsia="en-US"/>
        </w:rPr>
        <w:t xml:space="preserve"> </w:t>
      </w:r>
    </w:p>
    <w:p w14:paraId="5D724F00" w14:textId="77777777" w:rsidR="00297DD4" w:rsidRDefault="00297DD4" w:rsidP="001F3B2A">
      <w:pPr>
        <w:spacing w:before="240" w:after="240"/>
        <w:ind w:firstLine="567"/>
        <w:rPr>
          <w:color w:val="000000"/>
          <w:lang w:eastAsia="en-US"/>
        </w:rPr>
      </w:pPr>
      <w:r w:rsidRPr="00297DD4">
        <w:rPr>
          <w:color w:val="000000"/>
          <w:lang w:eastAsia="en-US"/>
        </w:rPr>
        <w:t xml:space="preserve">2) </w:t>
      </w:r>
      <w:r w:rsidRPr="00297DD4">
        <w:rPr>
          <w:color w:val="000000" w:themeColor="text1"/>
        </w:rPr>
        <w:t>реєструвати та відображати операції в бухгалтерському обліку згідно з пунктом 15 розділу І Положення про організацію бухгалтерського обліку, бухгалтерського контролю під час здійснення операційної діяльності в банках України, затвердженого постановою Правління Національного банку України від 04 липня 2018 року № 75 (далі – Положення № 75)</w:t>
      </w:r>
      <w:r w:rsidRPr="00297DD4">
        <w:rPr>
          <w:color w:val="000000"/>
          <w:lang w:eastAsia="en-US"/>
        </w:rPr>
        <w:t xml:space="preserve">; </w:t>
      </w:r>
    </w:p>
    <w:p w14:paraId="77405064" w14:textId="07007FC6" w:rsidR="00AD7DF9" w:rsidRDefault="00297DD4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415874">
        <w:rPr>
          <w:color w:val="000000"/>
          <w:lang w:eastAsia="en-US"/>
        </w:rPr>
        <w:t xml:space="preserve">3) </w:t>
      </w:r>
      <w:r w:rsidRPr="00297DD4">
        <w:rPr>
          <w:color w:val="000000"/>
          <w:lang w:eastAsia="en-US"/>
        </w:rPr>
        <w:t xml:space="preserve">повідомити клієнтів про режим роботи в дні, зазначені в пункті 2 цієї постанови. </w:t>
      </w:r>
    </w:p>
    <w:p w14:paraId="444D1A63" w14:textId="77777777" w:rsidR="006614A1" w:rsidRDefault="003D6B33" w:rsidP="006614A1">
      <w:pPr>
        <w:spacing w:before="240"/>
        <w:ind w:firstLine="567"/>
        <w:rPr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5.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703D83" w:rsidRPr="00703D83">
        <w:rPr>
          <w:color w:val="000000" w:themeColor="text1"/>
          <w:lang w:eastAsia="en-US"/>
        </w:rPr>
        <w:t>Банки мають право</w:t>
      </w:r>
      <w:r w:rsidR="00703D83" w:rsidRPr="00703D83">
        <w:rPr>
          <w:color w:val="000000" w:themeColor="text1"/>
          <w:lang w:val="ru-RU" w:eastAsia="en-US"/>
        </w:rPr>
        <w:t xml:space="preserve"> 07 березня і 27 червня 2022 року</w:t>
      </w:r>
      <w:r w:rsidR="00703D83" w:rsidRPr="00703D83">
        <w:rPr>
          <w:color w:val="000000" w:themeColor="text1"/>
        </w:rPr>
        <w:t xml:space="preserve"> </w:t>
      </w:r>
      <w:r w:rsidR="00703D83" w:rsidRPr="00703D83">
        <w:rPr>
          <w:color w:val="000000" w:themeColor="text1"/>
          <w:lang w:val="ru-RU" w:eastAsia="en-US"/>
        </w:rPr>
        <w:t>здійснювати касові операції з клієнтами без відкриття операційного дня банку (за потреби).</w:t>
      </w:r>
      <w:r w:rsidR="00703D83" w:rsidRPr="00703D83">
        <w:rPr>
          <w:color w:val="000000" w:themeColor="text1"/>
          <w:lang w:eastAsia="en-US"/>
        </w:rPr>
        <w:t xml:space="preserve"> </w:t>
      </w:r>
    </w:p>
    <w:p w14:paraId="6AEB02B7" w14:textId="35B0377A" w:rsidR="003D6B33" w:rsidRDefault="00703D83" w:rsidP="006614A1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03D83">
        <w:rPr>
          <w:color w:val="000000" w:themeColor="text1"/>
        </w:rPr>
        <w:t xml:space="preserve">Операції, здійснені банком, </w:t>
      </w:r>
      <w:r w:rsidRPr="00703D83">
        <w:t xml:space="preserve">мають бути </w:t>
      </w:r>
      <w:r w:rsidRPr="00703D83">
        <w:rPr>
          <w:color w:val="000000" w:themeColor="text1"/>
        </w:rPr>
        <w:t>зареєстровані та відображені в бухгалтерському обліку згідно з пунктом 15 розділу І Положення № 75.</w:t>
      </w:r>
      <w:r>
        <w:rPr>
          <w:color w:val="000000" w:themeColor="text1"/>
        </w:rPr>
        <w:t xml:space="preserve"> </w:t>
      </w:r>
    </w:p>
    <w:p w14:paraId="4673E080" w14:textId="4B7BE3D3" w:rsidR="00AD7DF9" w:rsidRDefault="00AD7DF9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6. </w:t>
      </w:r>
      <w:r w:rsidR="00703D83" w:rsidRPr="00471EF2">
        <w:rPr>
          <w:color w:val="000000"/>
          <w:lang w:eastAsia="en-US"/>
        </w:rPr>
        <w:t>Визнати такою, що втратила чинність</w:t>
      </w:r>
      <w:r w:rsidR="004A4F37">
        <w:rPr>
          <w:color w:val="000000"/>
          <w:lang w:eastAsia="en-US"/>
        </w:rPr>
        <w:t>,</w:t>
      </w:r>
      <w:r w:rsidR="00703D83" w:rsidRPr="00471EF2">
        <w:rPr>
          <w:color w:val="000000"/>
          <w:lang w:eastAsia="en-US"/>
        </w:rPr>
        <w:t xml:space="preserve"> постанов</w:t>
      </w:r>
      <w:r w:rsidR="004A4F37">
        <w:rPr>
          <w:color w:val="000000"/>
          <w:lang w:eastAsia="en-US"/>
        </w:rPr>
        <w:t>у</w:t>
      </w:r>
      <w:r w:rsidR="00703D83" w:rsidRPr="00471EF2">
        <w:rPr>
          <w:color w:val="000000"/>
          <w:lang w:eastAsia="en-US"/>
        </w:rPr>
        <w:t xml:space="preserve"> Правління Національного банку України від </w:t>
      </w:r>
      <w:r w:rsidR="00703D83">
        <w:rPr>
          <w:color w:val="000000"/>
          <w:lang w:eastAsia="en-US"/>
        </w:rPr>
        <w:t>16 грудня 2020 року № 159</w:t>
      </w:r>
      <w:r w:rsidR="00703D83" w:rsidRPr="00471EF2">
        <w:rPr>
          <w:color w:val="000000"/>
          <w:lang w:eastAsia="en-US"/>
        </w:rPr>
        <w:t xml:space="preserve"> </w:t>
      </w:r>
      <w:r w:rsidR="00703D83" w:rsidRPr="00471EF2">
        <w:t>“</w:t>
      </w:r>
      <w:r w:rsidR="00703D83" w:rsidRPr="00471EF2">
        <w:rPr>
          <w:color w:val="000000"/>
          <w:lang w:eastAsia="en-US"/>
        </w:rPr>
        <w:t>Про регламент роботи системи електронних платежів Національного банку України та порядок роботи банківської системи України в період завершення звітного року</w:t>
      </w:r>
      <w:r w:rsidR="00703D83" w:rsidRPr="00471EF2">
        <w:t>”.</w:t>
      </w:r>
    </w:p>
    <w:p w14:paraId="5CC0D09B" w14:textId="7641B872" w:rsidR="00AD7DF9" w:rsidRDefault="00AD7DF9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7. </w:t>
      </w:r>
      <w:r w:rsidR="00703D83" w:rsidRPr="00703D83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Олексія Шабана</w:t>
      </w:r>
      <w:r>
        <w:rPr>
          <w:rFonts w:eastAsiaTheme="minorEastAsia"/>
          <w:noProof/>
          <w:color w:val="000000" w:themeColor="text1"/>
          <w:lang w:eastAsia="en-US"/>
        </w:rPr>
        <w:t>.</w:t>
      </w:r>
    </w:p>
    <w:p w14:paraId="32B2F6C4" w14:textId="76D1BA33" w:rsidR="00E42621" w:rsidRPr="00DB7FC6" w:rsidRDefault="00703D83" w:rsidP="00DB7FC6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 w:rsidRPr="00703D83">
        <w:rPr>
          <w:rFonts w:eastAsiaTheme="minorEastAsia"/>
          <w:noProof/>
          <w:color w:val="000000" w:themeColor="text1"/>
          <w:lang w:val="ru-RU" w:eastAsia="en-US"/>
        </w:rPr>
        <w:t>8.</w:t>
      </w:r>
      <w:r w:rsidRPr="00703D83">
        <w:rPr>
          <w:color w:val="000000"/>
          <w:lang w:eastAsia="en-US"/>
        </w:rPr>
        <w:t xml:space="preserve"> </w:t>
      </w:r>
      <w:r w:rsidRPr="00B621E7">
        <w:rPr>
          <w:color w:val="000000"/>
          <w:lang w:eastAsia="en-US"/>
        </w:rPr>
        <w:t>Постанова набирає чинності з дня, наступного за днем її офіційного опублікування, та діє до 31 липня 2022 року</w:t>
      </w:r>
      <w:r w:rsidRPr="00703D83">
        <w:rPr>
          <w:color w:val="000000"/>
          <w:lang w:val="ru-RU" w:eastAsia="en-US"/>
        </w:rPr>
        <w:t>.</w:t>
      </w:r>
    </w:p>
    <w:p w14:paraId="32B2F6C5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7FA10D7D" w:rsidR="00DD60CC" w:rsidRPr="00CD0CD4" w:rsidRDefault="00703D83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B621E7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0F9D84CC" w:rsidR="00DD60CC" w:rsidRPr="00CD0CD4" w:rsidRDefault="00703D83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621E7">
              <w:rPr>
                <w:lang w:eastAsia="en-US"/>
              </w:rPr>
              <w:t>Кирило ШЕВЧЕНКО</w:t>
            </w:r>
          </w:p>
        </w:tc>
      </w:tr>
    </w:tbl>
    <w:p w14:paraId="32B2F6CA" w14:textId="62A7CBFE" w:rsidR="00FA508E" w:rsidRPr="00CD0CD4" w:rsidRDefault="00FA508E" w:rsidP="00E53CCD"/>
    <w:p w14:paraId="09A508EB" w14:textId="623545C7" w:rsidR="00D06F3D" w:rsidRPr="00D06F3D" w:rsidRDefault="00FA508E" w:rsidP="00FA508E">
      <w:pPr>
        <w:jc w:val="left"/>
        <w:rPr>
          <w:lang w:val="ru-RU"/>
        </w:rPr>
        <w:sectPr w:rsidR="00D06F3D" w:rsidRPr="00D06F3D" w:rsidSect="00D06F3D">
          <w:headerReference w:type="default" r:id="rId14"/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06F3D">
        <w:rPr>
          <w:lang w:val="en-US"/>
        </w:rPr>
        <w:t>5</w:t>
      </w:r>
      <w:r w:rsidR="00D06F3D">
        <w:rPr>
          <w:lang w:val="ru-RU"/>
        </w:rPr>
        <w:t>7</w:t>
      </w:r>
    </w:p>
    <w:p w14:paraId="52E9774A" w14:textId="25BC16EB" w:rsidR="00B149D7" w:rsidRPr="00B149D7" w:rsidRDefault="00B149D7" w:rsidP="00950FB9">
      <w:pPr>
        <w:ind w:firstLine="5245"/>
        <w:jc w:val="left"/>
      </w:pPr>
      <w:r w:rsidRPr="00B149D7">
        <w:lastRenderedPageBreak/>
        <w:t>Додаток 1</w:t>
      </w:r>
    </w:p>
    <w:p w14:paraId="61923709" w14:textId="4186DFC5" w:rsidR="00B149D7" w:rsidRPr="00B149D7" w:rsidRDefault="00B149D7" w:rsidP="00950FB9">
      <w:pPr>
        <w:ind w:firstLine="5245"/>
        <w:jc w:val="left"/>
      </w:pPr>
      <w:r w:rsidRPr="00B149D7">
        <w:t>до постанови Правління</w:t>
      </w:r>
    </w:p>
    <w:p w14:paraId="4156365A" w14:textId="5126FEBD" w:rsidR="00B149D7" w:rsidRPr="00B149D7" w:rsidRDefault="00B149D7" w:rsidP="00950FB9">
      <w:pPr>
        <w:ind w:firstLine="5245"/>
        <w:jc w:val="left"/>
      </w:pPr>
      <w:r w:rsidRPr="00B149D7">
        <w:t>Національного банку України</w:t>
      </w:r>
    </w:p>
    <w:p w14:paraId="236FEB9F" w14:textId="68337147" w:rsidR="00B149D7" w:rsidRPr="00B10D82" w:rsidRDefault="004C01C4" w:rsidP="00950FB9">
      <w:pPr>
        <w:ind w:firstLine="5245"/>
        <w:jc w:val="left"/>
      </w:pPr>
      <w:r>
        <w:t xml:space="preserve">16 грудня </w:t>
      </w:r>
      <w:r w:rsidR="00B10D82">
        <w:t>2021</w:t>
      </w:r>
      <w:r>
        <w:t xml:space="preserve"> року</w:t>
      </w:r>
      <w:r w:rsidR="00B10D82">
        <w:t xml:space="preserve"> № 142</w:t>
      </w:r>
    </w:p>
    <w:p w14:paraId="2CC07874" w14:textId="34559862" w:rsidR="00B149D7" w:rsidRDefault="00B149D7" w:rsidP="00B149D7">
      <w:r w:rsidRPr="00B149D7">
        <w:t xml:space="preserve">                         </w:t>
      </w:r>
      <w:r w:rsidR="00D06F3D">
        <w:t xml:space="preserve">                          </w:t>
      </w:r>
    </w:p>
    <w:p w14:paraId="52C3C214" w14:textId="77777777" w:rsidR="00C8243E" w:rsidRPr="00B149D7" w:rsidRDefault="00C8243E" w:rsidP="00B149D7"/>
    <w:p w14:paraId="6ED9C225" w14:textId="77777777" w:rsidR="00B149D7" w:rsidRPr="00B149D7" w:rsidRDefault="00B149D7" w:rsidP="00B149D7">
      <w:pPr>
        <w:ind w:firstLine="567"/>
        <w:jc w:val="center"/>
      </w:pPr>
      <w:r w:rsidRPr="00B149D7">
        <w:t>Регламент роботи системи електронних платежів Національного банку України та порядок роботи банківської системи України в період завершення звітного року</w:t>
      </w:r>
    </w:p>
    <w:p w14:paraId="32F9F4A3" w14:textId="77777777" w:rsidR="00B149D7" w:rsidRPr="00B149D7" w:rsidRDefault="00B149D7" w:rsidP="00B149D7"/>
    <w:p w14:paraId="3A2AD9F9" w14:textId="77777777" w:rsidR="00B149D7" w:rsidRPr="00B149D7" w:rsidRDefault="00B149D7" w:rsidP="00B149D7">
      <w:pPr>
        <w:tabs>
          <w:tab w:val="left" w:pos="993"/>
        </w:tabs>
        <w:ind w:firstLine="567"/>
        <w:jc w:val="center"/>
      </w:pPr>
      <w:r w:rsidRPr="00B149D7">
        <w:t>30 грудня 2021 року</w:t>
      </w:r>
    </w:p>
    <w:p w14:paraId="18F8E73F" w14:textId="77777777" w:rsidR="00B149D7" w:rsidRPr="00B149D7" w:rsidRDefault="00B149D7" w:rsidP="00B149D7">
      <w:pPr>
        <w:tabs>
          <w:tab w:val="left" w:pos="993"/>
        </w:tabs>
        <w:ind w:firstLine="567"/>
      </w:pPr>
    </w:p>
    <w:p w14:paraId="1FCC21CC" w14:textId="4D1F0AAB" w:rsidR="00B149D7" w:rsidRPr="00B149D7" w:rsidRDefault="00B149D7" w:rsidP="00B149D7">
      <w:pPr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>Система електронних платежів Національного банку України (далі – СЕП) працює відповідно до Технологічного регламенту роботи системи електронних платежів Національного банку України, затвердженого рішенням Правління Національного банку України від 25 лютого 2020 року № 142</w:t>
      </w:r>
      <w:r w:rsidR="004A4F37">
        <w:t>-рш</w:t>
      </w:r>
      <w:r w:rsidRPr="00B149D7">
        <w:t xml:space="preserve"> (зі змінами), до 24.00.</w:t>
      </w:r>
    </w:p>
    <w:p w14:paraId="753954A4" w14:textId="77777777" w:rsidR="00B149D7" w:rsidRPr="00B149D7" w:rsidRDefault="00B149D7" w:rsidP="00B149D7">
      <w:pPr>
        <w:tabs>
          <w:tab w:val="left" w:pos="993"/>
        </w:tabs>
        <w:ind w:firstLine="567"/>
        <w:contextualSpacing/>
      </w:pPr>
    </w:p>
    <w:p w14:paraId="337106FF" w14:textId="77777777" w:rsidR="00B149D7" w:rsidRPr="00B149D7" w:rsidRDefault="00B149D7" w:rsidP="00B149D7">
      <w:pPr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>Кліринг та розрахунки в системі Центрального маршрутизатора та розрахунково-клірингового центру Національної платіжної системи “Український платіжний простір” (далі – ЦМРКЦ НПС “ПРОСТІР”) виконуються у звичайному режимі.</w:t>
      </w:r>
    </w:p>
    <w:p w14:paraId="12264260" w14:textId="77777777" w:rsidR="00B149D7" w:rsidRPr="00B149D7" w:rsidRDefault="00B149D7" w:rsidP="00B149D7">
      <w:pPr>
        <w:tabs>
          <w:tab w:val="left" w:pos="993"/>
        </w:tabs>
        <w:ind w:firstLine="567"/>
        <w:contextualSpacing/>
      </w:pPr>
    </w:p>
    <w:p w14:paraId="60CD1944" w14:textId="77777777" w:rsidR="00B149D7" w:rsidRPr="00B149D7" w:rsidRDefault="00B149D7" w:rsidP="00B149D7">
      <w:pPr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567"/>
        <w:rPr>
          <w:lang w:eastAsia="ru-RU"/>
        </w:rPr>
      </w:pPr>
      <w:r w:rsidRPr="00B149D7">
        <w:rPr>
          <w:lang w:eastAsia="ru-RU"/>
        </w:rPr>
        <w:t>Система електронної пошти Національного банку України працює в звичайному режимі.</w:t>
      </w:r>
    </w:p>
    <w:p w14:paraId="374F2EFA" w14:textId="77777777" w:rsidR="00B149D7" w:rsidRPr="00B149D7" w:rsidRDefault="00B149D7" w:rsidP="00B149D7">
      <w:pPr>
        <w:tabs>
          <w:tab w:val="left" w:pos="993"/>
        </w:tabs>
        <w:autoSpaceDE w:val="0"/>
        <w:autoSpaceDN w:val="0"/>
        <w:ind w:firstLine="567"/>
        <w:rPr>
          <w:lang w:eastAsia="ru-RU"/>
        </w:rPr>
      </w:pPr>
    </w:p>
    <w:p w14:paraId="73CA0E86" w14:textId="77777777" w:rsidR="00B149D7" w:rsidRPr="00B149D7" w:rsidRDefault="00B149D7" w:rsidP="00B149D7">
      <w:pPr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567"/>
        <w:rPr>
          <w:lang w:eastAsia="ru-RU"/>
        </w:rPr>
      </w:pPr>
      <w:r w:rsidRPr="00B149D7">
        <w:rPr>
          <w:lang w:eastAsia="ru-RU"/>
        </w:rPr>
        <w:t>Депозитарій Національного банку України працює в звичайному режимі.</w:t>
      </w:r>
    </w:p>
    <w:p w14:paraId="299C257D" w14:textId="77777777" w:rsidR="00B149D7" w:rsidRPr="00B149D7" w:rsidRDefault="00B149D7" w:rsidP="00B149D7">
      <w:pPr>
        <w:tabs>
          <w:tab w:val="left" w:pos="993"/>
        </w:tabs>
        <w:autoSpaceDE w:val="0"/>
        <w:autoSpaceDN w:val="0"/>
        <w:ind w:firstLine="567"/>
        <w:rPr>
          <w:lang w:eastAsia="ru-RU"/>
        </w:rPr>
      </w:pPr>
    </w:p>
    <w:p w14:paraId="6656FB28" w14:textId="77777777" w:rsidR="00B149D7" w:rsidRPr="00B149D7" w:rsidRDefault="00B149D7" w:rsidP="00B149D7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ind w:left="0" w:firstLine="567"/>
        <w:rPr>
          <w:lang w:eastAsia="ru-RU"/>
        </w:rPr>
      </w:pPr>
      <w:r w:rsidRPr="00B149D7">
        <w:rPr>
          <w:lang w:eastAsia="ru-RU"/>
        </w:rPr>
        <w:t xml:space="preserve">Валютний ринок України, </w:t>
      </w:r>
      <w:r w:rsidRPr="00B149D7">
        <w:rPr>
          <w:color w:val="000000"/>
          <w:lang w:eastAsia="ru-RU"/>
        </w:rPr>
        <w:t xml:space="preserve">Система кількісного обліку депозитних сертифікатів СЕРТИФ (далі ‒ Система СЕРТИФ) </w:t>
      </w:r>
      <w:r w:rsidRPr="00B149D7">
        <w:rPr>
          <w:lang w:eastAsia="ru-RU"/>
        </w:rPr>
        <w:t>працюють у звичайному режимі.</w:t>
      </w:r>
    </w:p>
    <w:p w14:paraId="31EE2A10" w14:textId="77777777" w:rsidR="00B149D7" w:rsidRPr="00B149D7" w:rsidRDefault="00B149D7" w:rsidP="00B149D7">
      <w:pPr>
        <w:tabs>
          <w:tab w:val="left" w:pos="567"/>
          <w:tab w:val="left" w:pos="993"/>
        </w:tabs>
        <w:autoSpaceDE w:val="0"/>
        <w:autoSpaceDN w:val="0"/>
        <w:ind w:firstLine="567"/>
        <w:rPr>
          <w:lang w:eastAsia="ru-RU"/>
        </w:rPr>
      </w:pPr>
    </w:p>
    <w:p w14:paraId="18D07D4F" w14:textId="77777777" w:rsidR="00B149D7" w:rsidRPr="00B149D7" w:rsidRDefault="00B149D7" w:rsidP="00B149D7">
      <w:pPr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contextualSpacing/>
      </w:pPr>
      <w:r w:rsidRPr="00B149D7">
        <w:t>Платежі в іноземній валюті від Державної казначейської служби України через Національний банк України та АТ “Укрексімбанк” проводяться до 16.00.</w:t>
      </w:r>
    </w:p>
    <w:p w14:paraId="1163FCD8" w14:textId="77777777" w:rsidR="00B149D7" w:rsidRPr="00B149D7" w:rsidRDefault="00B149D7" w:rsidP="00B149D7">
      <w:pPr>
        <w:tabs>
          <w:tab w:val="left" w:pos="709"/>
          <w:tab w:val="left" w:pos="993"/>
        </w:tabs>
        <w:ind w:firstLine="567"/>
      </w:pPr>
    </w:p>
    <w:p w14:paraId="43E7A656" w14:textId="77777777" w:rsidR="00B149D7" w:rsidRPr="00B149D7" w:rsidRDefault="00B149D7" w:rsidP="00B149D7">
      <w:pPr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contextualSpacing/>
        <w:rPr>
          <w:color w:val="000000" w:themeColor="text1"/>
        </w:rPr>
      </w:pPr>
      <w:r w:rsidRPr="00B149D7">
        <w:t xml:space="preserve">Офіційний курс гривні до іноземних валют та облікова ціна банківських металів, </w:t>
      </w:r>
      <w:r w:rsidRPr="00B149D7">
        <w:rPr>
          <w:bCs/>
          <w:color w:val="000000" w:themeColor="text1"/>
        </w:rPr>
        <w:t>установлений/розрахована</w:t>
      </w:r>
      <w:r w:rsidRPr="00B149D7">
        <w:rPr>
          <w:b/>
          <w:bCs/>
          <w:color w:val="000000" w:themeColor="text1"/>
        </w:rPr>
        <w:t xml:space="preserve"> </w:t>
      </w:r>
      <w:r w:rsidRPr="00B149D7">
        <w:rPr>
          <w:color w:val="000000" w:themeColor="text1"/>
        </w:rPr>
        <w:t> </w:t>
      </w:r>
      <w:r w:rsidRPr="00B149D7">
        <w:t xml:space="preserve">Національним банком України 30 грудня 2021 року відповідно до переліків іноземних валют та банківських металів, до яких Національний банк України </w:t>
      </w:r>
      <w:r w:rsidRPr="00B149D7">
        <w:rPr>
          <w:bCs/>
          <w:color w:val="000000" w:themeColor="text1"/>
        </w:rPr>
        <w:t>встановлює/розраховує</w:t>
      </w:r>
      <w:r w:rsidRPr="00B149D7">
        <w:rPr>
          <w:color w:val="000000" w:themeColor="text1"/>
        </w:rPr>
        <w:t xml:space="preserve"> </w:t>
      </w:r>
      <w:r w:rsidRPr="00B149D7">
        <w:t xml:space="preserve">офіційний курс гривні  та облікову ціну щоденно, </w:t>
      </w:r>
      <w:r w:rsidRPr="00B149D7">
        <w:rPr>
          <w:color w:val="000000" w:themeColor="text1"/>
        </w:rPr>
        <w:t>діятимуть</w:t>
      </w:r>
      <w:r w:rsidRPr="00B149D7">
        <w:rPr>
          <w:color w:val="FF0000"/>
        </w:rPr>
        <w:t xml:space="preserve"> </w:t>
      </w:r>
      <w:r w:rsidRPr="00B149D7">
        <w:t>з 31 грудня 2021 року до 04 січня 2022 року (уключно)</w:t>
      </w:r>
      <w:r w:rsidRPr="00B149D7">
        <w:rPr>
          <w:color w:val="000000" w:themeColor="text1"/>
        </w:rPr>
        <w:t xml:space="preserve">. </w:t>
      </w:r>
    </w:p>
    <w:p w14:paraId="4C9B6EB6" w14:textId="77777777" w:rsidR="00EC72EB" w:rsidRDefault="00EC72EB" w:rsidP="00B149D7">
      <w:pPr>
        <w:ind w:firstLine="567"/>
        <w:jc w:val="right"/>
      </w:pPr>
    </w:p>
    <w:p w14:paraId="14F1780A" w14:textId="07ADCE1A" w:rsidR="00B149D7" w:rsidRPr="00B149D7" w:rsidRDefault="00C8243E" w:rsidP="00B149D7">
      <w:pPr>
        <w:ind w:firstLine="567"/>
        <w:jc w:val="right"/>
      </w:pPr>
      <w:r>
        <w:lastRenderedPageBreak/>
        <w:t>П</w:t>
      </w:r>
      <w:r w:rsidR="00B149D7" w:rsidRPr="00B149D7">
        <w:t>родовження додатка 1</w:t>
      </w:r>
    </w:p>
    <w:p w14:paraId="0E96D899" w14:textId="77777777" w:rsidR="00B149D7" w:rsidRPr="00B149D7" w:rsidRDefault="00B149D7" w:rsidP="00B149D7">
      <w:pPr>
        <w:tabs>
          <w:tab w:val="left" w:pos="993"/>
        </w:tabs>
        <w:ind w:firstLine="567"/>
        <w:jc w:val="center"/>
        <w:rPr>
          <w:highlight w:val="green"/>
        </w:rPr>
      </w:pPr>
    </w:p>
    <w:p w14:paraId="4C002B91" w14:textId="0842BB68" w:rsidR="00B149D7" w:rsidRPr="00B149D7" w:rsidRDefault="00B149D7" w:rsidP="00B149D7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rPr>
          <w:color w:val="000000" w:themeColor="text1"/>
        </w:rPr>
      </w:pPr>
      <w:r w:rsidRPr="00B149D7">
        <w:rPr>
          <w:color w:val="000000" w:themeColor="text1"/>
        </w:rPr>
        <w:t xml:space="preserve">Національний банк України 30 грудня 2021 року </w:t>
      </w:r>
      <w:r w:rsidR="004A4F37">
        <w:rPr>
          <w:color w:val="000000" w:themeColor="text1"/>
        </w:rPr>
        <w:t>в</w:t>
      </w:r>
      <w:r w:rsidRPr="00B149D7">
        <w:rPr>
          <w:color w:val="000000" w:themeColor="text1"/>
        </w:rPr>
        <w:t xml:space="preserve">становлює офіційний курс гривні до іноземних валют відповідно до переліку іноземних валют, до яких Національний банк України </w:t>
      </w:r>
      <w:r w:rsidR="004A4F37">
        <w:rPr>
          <w:color w:val="000000" w:themeColor="text1"/>
        </w:rPr>
        <w:t>в</w:t>
      </w:r>
      <w:r w:rsidR="004A4F37" w:rsidRPr="00B149D7">
        <w:rPr>
          <w:color w:val="000000" w:themeColor="text1"/>
        </w:rPr>
        <w:t xml:space="preserve">становлює </w:t>
      </w:r>
      <w:r w:rsidRPr="00B149D7">
        <w:rPr>
          <w:color w:val="000000" w:themeColor="text1"/>
        </w:rPr>
        <w:t>офіційний курс гривні один раз на місяць. Такий курс діятиме з 01 cічня 2022 року до 31 січня 2022 року.</w:t>
      </w:r>
    </w:p>
    <w:p w14:paraId="3D94262E" w14:textId="77777777" w:rsidR="00B149D7" w:rsidRPr="00B149D7" w:rsidRDefault="00B149D7" w:rsidP="00B149D7">
      <w:pPr>
        <w:ind w:left="720"/>
        <w:contextualSpacing/>
        <w:rPr>
          <w:color w:val="000000" w:themeColor="text1"/>
        </w:rPr>
      </w:pPr>
    </w:p>
    <w:p w14:paraId="778977A4" w14:textId="77777777" w:rsidR="00B149D7" w:rsidRPr="00B149D7" w:rsidRDefault="00B149D7" w:rsidP="00B149D7">
      <w:pPr>
        <w:ind w:firstLine="567"/>
        <w:jc w:val="center"/>
      </w:pPr>
      <w:r w:rsidRPr="00B149D7">
        <w:t>31 грудня 2021 року</w:t>
      </w:r>
    </w:p>
    <w:p w14:paraId="6FBFD2F9" w14:textId="77777777" w:rsidR="00B149D7" w:rsidRPr="00B149D7" w:rsidRDefault="00B149D7" w:rsidP="00B149D7">
      <w:pPr>
        <w:ind w:firstLine="567"/>
      </w:pPr>
    </w:p>
    <w:p w14:paraId="2D0D992A" w14:textId="77777777" w:rsidR="00B149D7" w:rsidRPr="00B149D7" w:rsidRDefault="00B149D7" w:rsidP="00B149D7">
      <w:pPr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>Початкові платежі через СЕП здійснюються до 13.00:</w:t>
      </w:r>
    </w:p>
    <w:p w14:paraId="7DB999B9" w14:textId="77777777" w:rsidR="00B149D7" w:rsidRPr="00B149D7" w:rsidRDefault="00B149D7" w:rsidP="00B149D7">
      <w:pPr>
        <w:tabs>
          <w:tab w:val="left" w:pos="993"/>
        </w:tabs>
        <w:ind w:firstLine="567"/>
        <w:contextualSpacing/>
      </w:pPr>
    </w:p>
    <w:p w14:paraId="544B5A9F" w14:textId="77777777" w:rsidR="00B149D7" w:rsidRPr="00B149D7" w:rsidRDefault="00B149D7" w:rsidP="00B149D7">
      <w:pPr>
        <w:tabs>
          <w:tab w:val="left" w:pos="993"/>
        </w:tabs>
        <w:ind w:firstLine="567"/>
        <w:contextualSpacing/>
      </w:pPr>
      <w:r w:rsidRPr="00B149D7">
        <w:t>1) між банківськими установами, підпорядкованими одній юридичній особі;</w:t>
      </w:r>
    </w:p>
    <w:p w14:paraId="69E06EE2" w14:textId="77777777" w:rsidR="00B149D7" w:rsidRPr="00B149D7" w:rsidRDefault="00B149D7" w:rsidP="00B149D7">
      <w:pPr>
        <w:tabs>
          <w:tab w:val="left" w:pos="993"/>
        </w:tabs>
        <w:ind w:firstLine="567"/>
        <w:contextualSpacing/>
      </w:pPr>
    </w:p>
    <w:p w14:paraId="620ACE3C" w14:textId="77777777" w:rsidR="00B149D7" w:rsidRPr="00B149D7" w:rsidRDefault="00B149D7" w:rsidP="00B149D7">
      <w:pPr>
        <w:tabs>
          <w:tab w:val="left" w:pos="993"/>
        </w:tabs>
        <w:ind w:firstLine="567"/>
        <w:contextualSpacing/>
      </w:pPr>
      <w:r w:rsidRPr="00B149D7">
        <w:t>2) усіма учасниками СЕП на адресу Національного банку України та органів Державної казначейської служби України;</w:t>
      </w:r>
    </w:p>
    <w:p w14:paraId="5396B07B" w14:textId="77777777" w:rsidR="00B149D7" w:rsidRPr="00B149D7" w:rsidRDefault="00B149D7" w:rsidP="00B149D7">
      <w:pPr>
        <w:tabs>
          <w:tab w:val="center" w:pos="4819"/>
          <w:tab w:val="right" w:pos="9639"/>
        </w:tabs>
        <w:ind w:firstLine="567"/>
      </w:pPr>
    </w:p>
    <w:p w14:paraId="56FD52F9" w14:textId="77777777" w:rsidR="00B149D7" w:rsidRPr="00B149D7" w:rsidRDefault="00B149D7" w:rsidP="00B149D7">
      <w:pPr>
        <w:ind w:firstLine="567"/>
        <w:contextualSpacing/>
      </w:pPr>
      <w:r w:rsidRPr="00B149D7">
        <w:t>3) Національним банком України та органами Державної казначейської служби України на адресу всіх учасників СЕП.</w:t>
      </w:r>
    </w:p>
    <w:p w14:paraId="4F64F0B3" w14:textId="77777777" w:rsidR="00B149D7" w:rsidRPr="00B149D7" w:rsidRDefault="00B149D7" w:rsidP="00B149D7">
      <w:pPr>
        <w:ind w:firstLine="567"/>
        <w:contextualSpacing/>
      </w:pPr>
    </w:p>
    <w:p w14:paraId="6E72DF7D" w14:textId="77777777" w:rsidR="00B149D7" w:rsidRPr="00B149D7" w:rsidRDefault="00B149D7" w:rsidP="00B149D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567"/>
        <w:rPr>
          <w:lang w:eastAsia="ru-RU"/>
        </w:rPr>
      </w:pPr>
      <w:r w:rsidRPr="00B149D7">
        <w:rPr>
          <w:lang w:eastAsia="ru-RU"/>
        </w:rPr>
        <w:t>Розрахунки за платежами з погашення та обслуговування державного боргу між Державною казначейською службою України та Національним  банком України в національній валюті проводяться до 12.30.</w:t>
      </w:r>
    </w:p>
    <w:p w14:paraId="47F49DCB" w14:textId="77777777" w:rsidR="00B149D7" w:rsidRPr="00B149D7" w:rsidRDefault="00B149D7" w:rsidP="00B149D7">
      <w:pPr>
        <w:widowControl w:val="0"/>
        <w:tabs>
          <w:tab w:val="left" w:pos="993"/>
        </w:tabs>
        <w:autoSpaceDE w:val="0"/>
        <w:autoSpaceDN w:val="0"/>
        <w:ind w:firstLine="567"/>
        <w:rPr>
          <w:lang w:eastAsia="ru-RU"/>
        </w:rPr>
      </w:pPr>
    </w:p>
    <w:p w14:paraId="0E56576E" w14:textId="77777777" w:rsidR="00B149D7" w:rsidRPr="00B149D7" w:rsidRDefault="00B149D7" w:rsidP="00B149D7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>Банківський день у СЕП закінчується о 13.00.</w:t>
      </w:r>
    </w:p>
    <w:p w14:paraId="2164D2E8" w14:textId="77777777" w:rsidR="00B149D7" w:rsidRPr="00B149D7" w:rsidRDefault="00B149D7" w:rsidP="00B149D7">
      <w:pPr>
        <w:ind w:left="720"/>
        <w:contextualSpacing/>
      </w:pPr>
    </w:p>
    <w:p w14:paraId="33FBCDBF" w14:textId="77777777" w:rsidR="00B149D7" w:rsidRPr="00B149D7" w:rsidRDefault="00B149D7" w:rsidP="00B149D7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>Операційний день Системи СЕРТИФ закінчується о 13.00. Система СЕРТИФ забезпечує виключно операції Національного банку України з регулювання ліквідності банківської системи, а також розрахунки за операціями з депозитними сертифікатами, що виконуються за принципом “поставка без оплати”.</w:t>
      </w:r>
    </w:p>
    <w:p w14:paraId="5E10EC74" w14:textId="77777777" w:rsidR="00B149D7" w:rsidRPr="00B149D7" w:rsidRDefault="00B149D7" w:rsidP="00B149D7">
      <w:pPr>
        <w:widowControl w:val="0"/>
        <w:tabs>
          <w:tab w:val="left" w:pos="993"/>
        </w:tabs>
        <w:ind w:firstLine="567"/>
        <w:contextualSpacing/>
      </w:pPr>
    </w:p>
    <w:p w14:paraId="4A4C16B3" w14:textId="77777777" w:rsidR="00B149D7" w:rsidRPr="00B149D7" w:rsidRDefault="00B149D7" w:rsidP="00B149D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color w:val="000000"/>
          <w:sz w:val="24"/>
          <w:szCs w:val="24"/>
          <w:lang w:eastAsia="en-US"/>
        </w:rPr>
      </w:pPr>
      <w:r w:rsidRPr="00B149D7">
        <w:rPr>
          <w:color w:val="000000"/>
          <w:lang w:eastAsia="en-US"/>
        </w:rPr>
        <w:t xml:space="preserve">Операційний день депозитарію Національного банку України закінчується о 18.00. </w:t>
      </w:r>
    </w:p>
    <w:p w14:paraId="640FB4D4" w14:textId="77777777" w:rsidR="00B149D7" w:rsidRPr="00B149D7" w:rsidRDefault="00B149D7" w:rsidP="00B149D7">
      <w:pPr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lang w:val="ru-RU" w:eastAsia="en-US"/>
        </w:rPr>
      </w:pPr>
      <w:r w:rsidRPr="00B149D7">
        <w:rPr>
          <w:color w:val="000000"/>
          <w:lang w:eastAsia="en-US"/>
        </w:rPr>
        <w:t>Депозитарій Національного банку України</w:t>
      </w:r>
      <w:r w:rsidRPr="00B149D7">
        <w:rPr>
          <w:color w:val="000000"/>
          <w:lang w:val="ru-RU" w:eastAsia="en-US"/>
        </w:rPr>
        <w:t>:</w:t>
      </w:r>
    </w:p>
    <w:p w14:paraId="4999271F" w14:textId="77777777" w:rsidR="00B149D7" w:rsidRPr="00B149D7" w:rsidRDefault="00B149D7" w:rsidP="00B149D7">
      <w:pPr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lang w:val="ru-RU" w:eastAsia="en-US"/>
        </w:rPr>
      </w:pPr>
    </w:p>
    <w:p w14:paraId="137E9EA4" w14:textId="77777777" w:rsidR="00B149D7" w:rsidRPr="00B149D7" w:rsidRDefault="00B149D7" w:rsidP="00B149D7">
      <w:pPr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lang w:val="ru-RU" w:eastAsia="en-US"/>
        </w:rPr>
      </w:pPr>
      <w:r w:rsidRPr="00B149D7">
        <w:rPr>
          <w:color w:val="000000"/>
          <w:lang w:val="ru-RU" w:eastAsia="en-US"/>
        </w:rPr>
        <w:t>1)</w:t>
      </w:r>
      <w:r w:rsidRPr="00B149D7">
        <w:rPr>
          <w:color w:val="000000"/>
          <w:lang w:eastAsia="en-US"/>
        </w:rPr>
        <w:t xml:space="preserve"> до 13.00 забезпечує виключно операції зі сплати доходу та погашення державних цінних паперів, операції Національного банку України з регулювання ліквідності банківської системи, а також розрахунки за операціями з цінними паперами, що виконуються за принципом “поставка без оплати”</w:t>
      </w:r>
      <w:r w:rsidRPr="00B149D7">
        <w:rPr>
          <w:color w:val="000000"/>
          <w:lang w:val="ru-RU" w:eastAsia="en-US"/>
        </w:rPr>
        <w:t>;</w:t>
      </w:r>
    </w:p>
    <w:p w14:paraId="7B98ACE7" w14:textId="676356D0" w:rsidR="00B149D7" w:rsidRDefault="00B149D7" w:rsidP="00B149D7">
      <w:pPr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lang w:val="ru-RU" w:eastAsia="en-US"/>
        </w:rPr>
      </w:pPr>
    </w:p>
    <w:p w14:paraId="69065ED3" w14:textId="1008132B" w:rsidR="00EC72EB" w:rsidRDefault="00EC72EB" w:rsidP="00B149D7">
      <w:pPr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lang w:val="ru-RU" w:eastAsia="en-US"/>
        </w:rPr>
      </w:pPr>
    </w:p>
    <w:p w14:paraId="20D41AEF" w14:textId="21E91667" w:rsidR="00EC72EB" w:rsidRDefault="00EC72EB" w:rsidP="00B149D7">
      <w:pPr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lang w:val="ru-RU" w:eastAsia="en-US"/>
        </w:rPr>
      </w:pPr>
    </w:p>
    <w:p w14:paraId="060D234C" w14:textId="77777777" w:rsidR="00C8243E" w:rsidRDefault="00C8243E" w:rsidP="00B149D7">
      <w:pPr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lang w:val="ru-RU" w:eastAsia="en-US"/>
        </w:rPr>
      </w:pPr>
    </w:p>
    <w:p w14:paraId="64001F1B" w14:textId="0705ABD3" w:rsidR="00EC72EB" w:rsidRPr="00B149D7" w:rsidRDefault="00C8243E" w:rsidP="00EC72EB">
      <w:pPr>
        <w:ind w:firstLine="567"/>
        <w:jc w:val="right"/>
      </w:pPr>
      <w:r>
        <w:lastRenderedPageBreak/>
        <w:t>П</w:t>
      </w:r>
      <w:r w:rsidR="00EC72EB" w:rsidRPr="00B149D7">
        <w:t>родовження додатка 1</w:t>
      </w:r>
    </w:p>
    <w:p w14:paraId="1A73DBAC" w14:textId="77777777" w:rsidR="00EC72EB" w:rsidRPr="00B149D7" w:rsidRDefault="00EC72EB" w:rsidP="00B149D7">
      <w:pPr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lang w:val="ru-RU" w:eastAsia="en-US"/>
        </w:rPr>
      </w:pPr>
    </w:p>
    <w:p w14:paraId="2B2E0405" w14:textId="7EF16967" w:rsidR="00B149D7" w:rsidRPr="00B149D7" w:rsidRDefault="00B149D7" w:rsidP="00B149D7">
      <w:pPr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  <w:lang w:eastAsia="en-US"/>
        </w:rPr>
      </w:pPr>
      <w:r w:rsidRPr="00B149D7">
        <w:rPr>
          <w:color w:val="000000"/>
          <w:lang w:val="ru-RU" w:eastAsia="en-US"/>
        </w:rPr>
        <w:t xml:space="preserve">2) </w:t>
      </w:r>
      <w:r w:rsidRPr="00B149D7">
        <w:rPr>
          <w:color w:val="000000"/>
          <w:lang w:eastAsia="en-US"/>
        </w:rPr>
        <w:t xml:space="preserve"> до 18.00 забезпечує виключно дії щодо забезпечення переда</w:t>
      </w:r>
      <w:r w:rsidR="004A4F37">
        <w:rPr>
          <w:color w:val="000000"/>
          <w:lang w:eastAsia="en-US"/>
        </w:rPr>
        <w:t>вання</w:t>
      </w:r>
      <w:r w:rsidRPr="00B149D7">
        <w:rPr>
          <w:color w:val="000000"/>
          <w:lang w:eastAsia="en-US"/>
        </w:rPr>
        <w:t xml:space="preserve"> облігацій місцевих позик на депозитарне обслуговування до Центрального депозитарію цінних паперів.</w:t>
      </w:r>
    </w:p>
    <w:p w14:paraId="1F5CEF16" w14:textId="77777777" w:rsidR="00B149D7" w:rsidRPr="00B149D7" w:rsidRDefault="00B149D7" w:rsidP="00B149D7">
      <w:pPr>
        <w:ind w:firstLine="567"/>
        <w:jc w:val="right"/>
      </w:pPr>
    </w:p>
    <w:p w14:paraId="0581ED28" w14:textId="77777777" w:rsidR="00B149D7" w:rsidRPr="00B149D7" w:rsidRDefault="00B149D7" w:rsidP="00B149D7">
      <w:pPr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rPr>
          <w:lang w:eastAsia="ru-RU"/>
        </w:rPr>
      </w:pPr>
      <w:r w:rsidRPr="00B149D7">
        <w:rPr>
          <w:lang w:eastAsia="ru-RU"/>
        </w:rPr>
        <w:t xml:space="preserve"> Платежі через Національний банк України в іноземній валюті проводяться до 12.30 з датою валютування не раніше 04 січня 2022 року.</w:t>
      </w:r>
    </w:p>
    <w:p w14:paraId="6473CE4D" w14:textId="77777777" w:rsidR="00B149D7" w:rsidRPr="00B149D7" w:rsidRDefault="00B149D7" w:rsidP="00B149D7">
      <w:pPr>
        <w:tabs>
          <w:tab w:val="left" w:pos="1134"/>
        </w:tabs>
        <w:autoSpaceDE w:val="0"/>
        <w:autoSpaceDN w:val="0"/>
        <w:rPr>
          <w:lang w:eastAsia="ru-RU"/>
        </w:rPr>
      </w:pPr>
    </w:p>
    <w:p w14:paraId="49BE57B5" w14:textId="77777777" w:rsidR="00B149D7" w:rsidRPr="00B149D7" w:rsidRDefault="00B149D7" w:rsidP="00B149D7">
      <w:pPr>
        <w:numPr>
          <w:ilvl w:val="0"/>
          <w:numId w:val="5"/>
        </w:numPr>
        <w:tabs>
          <w:tab w:val="left" w:pos="1134"/>
        </w:tabs>
        <w:ind w:left="0" w:firstLine="567"/>
        <w:contextualSpacing/>
      </w:pPr>
      <w:r w:rsidRPr="00B149D7">
        <w:t>Валютний ринок України працює з урахуванням особливостей роботи СЕ</w:t>
      </w:r>
      <w:r w:rsidRPr="00B149D7">
        <w:rPr>
          <w:lang w:val="ru-RU"/>
        </w:rPr>
        <w:t>П</w:t>
      </w:r>
      <w:r w:rsidRPr="00B149D7">
        <w:t>.</w:t>
      </w:r>
    </w:p>
    <w:p w14:paraId="26379EA3" w14:textId="77777777" w:rsidR="00B149D7" w:rsidRPr="00B149D7" w:rsidRDefault="00B149D7" w:rsidP="00B149D7">
      <w:pPr>
        <w:tabs>
          <w:tab w:val="left" w:pos="1134"/>
        </w:tabs>
        <w:ind w:firstLine="567"/>
        <w:contextualSpacing/>
      </w:pPr>
      <w:r w:rsidRPr="00B149D7">
        <w:t>Автоматизована інформаційна система Національного банку України “Кредитні договори з нерезидентами” працює у звичайному режимі.</w:t>
      </w:r>
    </w:p>
    <w:p w14:paraId="3ECD8B90" w14:textId="77777777" w:rsidR="00B149D7" w:rsidRPr="00B149D7" w:rsidRDefault="00B149D7" w:rsidP="00B149D7">
      <w:pPr>
        <w:tabs>
          <w:tab w:val="left" w:pos="1134"/>
        </w:tabs>
        <w:ind w:firstLine="567"/>
        <w:contextualSpacing/>
      </w:pPr>
    </w:p>
    <w:p w14:paraId="6E6FDD90" w14:textId="77777777" w:rsidR="00B149D7" w:rsidRPr="00B149D7" w:rsidRDefault="00B149D7" w:rsidP="00B149D7">
      <w:pPr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contextualSpacing/>
        <w:rPr>
          <w:bCs/>
          <w:color w:val="000000"/>
        </w:rPr>
      </w:pPr>
      <w:r w:rsidRPr="00B149D7">
        <w:rPr>
          <w:bCs/>
          <w:color w:val="000000"/>
        </w:rPr>
        <w:t xml:space="preserve">  ЦМРКЦ НПС </w:t>
      </w:r>
      <w:r w:rsidRPr="00B149D7">
        <w:rPr>
          <w:bCs/>
          <w:color w:val="000000"/>
          <w:lang w:val="ru-RU"/>
        </w:rPr>
        <w:t>“</w:t>
      </w:r>
      <w:r w:rsidRPr="00B149D7">
        <w:rPr>
          <w:bCs/>
          <w:color w:val="000000"/>
        </w:rPr>
        <w:t>ПРОСТІР</w:t>
      </w:r>
      <w:r w:rsidRPr="00B149D7">
        <w:rPr>
          <w:bCs/>
          <w:color w:val="000000"/>
          <w:lang w:val="ru-RU"/>
        </w:rPr>
        <w:t xml:space="preserve">” </w:t>
      </w:r>
      <w:r w:rsidRPr="00B149D7">
        <w:rPr>
          <w:bCs/>
          <w:color w:val="000000"/>
        </w:rPr>
        <w:t>не виконує клірингу за операціями, здійсненими за електронними платіжними засобами НПС “ПРОСТІР”. Розрахунковий банк не здійснює розрахунки між учасниками НПС “ПРОСТІР”. Процеси авторизації в системі ЦМРКЦ виконуються в автоматичному режимі (24/7/365).</w:t>
      </w:r>
    </w:p>
    <w:p w14:paraId="5493DDBD" w14:textId="77777777" w:rsidR="00B149D7" w:rsidRPr="00B149D7" w:rsidRDefault="00B149D7" w:rsidP="00B149D7">
      <w:pPr>
        <w:tabs>
          <w:tab w:val="left" w:pos="993"/>
          <w:tab w:val="left" w:pos="1134"/>
        </w:tabs>
        <w:ind w:firstLine="567"/>
        <w:contextualSpacing/>
        <w:rPr>
          <w:bCs/>
          <w:color w:val="000000"/>
        </w:rPr>
      </w:pPr>
    </w:p>
    <w:p w14:paraId="47AE8263" w14:textId="77777777" w:rsidR="00B149D7" w:rsidRPr="00B149D7" w:rsidRDefault="00B149D7" w:rsidP="00B149D7">
      <w:pPr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contextualSpacing/>
        <w:rPr>
          <w:bCs/>
          <w:color w:val="000000"/>
        </w:rPr>
      </w:pPr>
      <w:r w:rsidRPr="00B149D7">
        <w:rPr>
          <w:bCs/>
          <w:color w:val="000000"/>
        </w:rPr>
        <w:t>Система електронної пошти Національного банку України працює в звичайному режимі.</w:t>
      </w:r>
    </w:p>
    <w:p w14:paraId="0CCCEAEE" w14:textId="77777777" w:rsidR="00B149D7" w:rsidRPr="00B149D7" w:rsidRDefault="00B149D7" w:rsidP="00B149D7"/>
    <w:p w14:paraId="2C5D7392" w14:textId="71B46ADB" w:rsidR="00B149D7" w:rsidRPr="00B149D7" w:rsidRDefault="00B149D7" w:rsidP="00B149D7">
      <w:pPr>
        <w:ind w:firstLine="567"/>
        <w:jc w:val="center"/>
      </w:pPr>
      <w:r w:rsidRPr="00B149D7">
        <w:t>01–03 січня 2022 року</w:t>
      </w:r>
    </w:p>
    <w:p w14:paraId="182769FB" w14:textId="77777777" w:rsidR="00B149D7" w:rsidRPr="00B149D7" w:rsidRDefault="00B149D7" w:rsidP="00B149D7">
      <w:pPr>
        <w:ind w:firstLine="567"/>
      </w:pPr>
    </w:p>
    <w:p w14:paraId="3B196FAA" w14:textId="77777777" w:rsidR="00B149D7" w:rsidRPr="00B149D7" w:rsidRDefault="00B149D7" w:rsidP="00B149D7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 xml:space="preserve"> 01 січня 2022 року банківський день у СЕП починається о 9.00 з датою банківського дня 04 січня 2022 року. </w:t>
      </w:r>
    </w:p>
    <w:p w14:paraId="59DDB069" w14:textId="77777777" w:rsidR="00B149D7" w:rsidRPr="00B149D7" w:rsidRDefault="00B149D7" w:rsidP="00B149D7">
      <w:pPr>
        <w:widowControl w:val="0"/>
        <w:tabs>
          <w:tab w:val="left" w:pos="993"/>
        </w:tabs>
        <w:ind w:firstLine="567"/>
        <w:contextualSpacing/>
      </w:pPr>
    </w:p>
    <w:p w14:paraId="28C59C50" w14:textId="77777777" w:rsidR="00B149D7" w:rsidRPr="00B149D7" w:rsidRDefault="00B149D7" w:rsidP="00B149D7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 xml:space="preserve">Міжбанківські перекази через СЕП у період з 01 до 03 січня 2022 року (включно) здійснюються датою банківського дня 04 січня 2022 року. </w:t>
      </w:r>
    </w:p>
    <w:p w14:paraId="400A7FAE" w14:textId="77777777" w:rsidR="00B149D7" w:rsidRPr="00B149D7" w:rsidRDefault="00B149D7" w:rsidP="00B149D7">
      <w:pPr>
        <w:ind w:firstLine="567"/>
        <w:contextualSpacing/>
      </w:pPr>
    </w:p>
    <w:p w14:paraId="6DD10F26" w14:textId="77777777" w:rsidR="00B149D7" w:rsidRPr="00B149D7" w:rsidRDefault="00B149D7" w:rsidP="00B149D7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>Учасники СЕП самостійно приймають рішення щодо дати початку роботи в СЕП у період з 01 до 03 січня 2022 року (включно) відповідно до власних потреб та потреб своїх клієнтів.</w:t>
      </w:r>
    </w:p>
    <w:p w14:paraId="083F15F3" w14:textId="77777777" w:rsidR="00B149D7" w:rsidRPr="00B149D7" w:rsidRDefault="00B149D7" w:rsidP="00B149D7">
      <w:pPr>
        <w:ind w:firstLine="567"/>
      </w:pPr>
    </w:p>
    <w:p w14:paraId="7739C98A" w14:textId="77777777" w:rsidR="00B149D7" w:rsidRPr="00B149D7" w:rsidRDefault="00B149D7" w:rsidP="00B149D7">
      <w:pPr>
        <w:numPr>
          <w:ilvl w:val="0"/>
          <w:numId w:val="5"/>
        </w:numPr>
        <w:tabs>
          <w:tab w:val="left" w:pos="1134"/>
        </w:tabs>
        <w:ind w:left="0" w:firstLine="567"/>
        <w:contextualSpacing/>
      </w:pPr>
      <w:r w:rsidRPr="00B149D7">
        <w:t>У період з 01 до 03 січня 2022 року (включно):</w:t>
      </w:r>
    </w:p>
    <w:p w14:paraId="7EF5B129" w14:textId="77777777" w:rsidR="00B149D7" w:rsidRPr="00B149D7" w:rsidRDefault="00B149D7" w:rsidP="00B149D7">
      <w:pPr>
        <w:ind w:firstLine="567"/>
        <w:contextualSpacing/>
      </w:pPr>
    </w:p>
    <w:p w14:paraId="329A5FD1" w14:textId="77777777" w:rsidR="00B149D7" w:rsidRPr="00B149D7" w:rsidRDefault="00B149D7" w:rsidP="006614A1">
      <w:pPr>
        <w:numPr>
          <w:ilvl w:val="0"/>
          <w:numId w:val="6"/>
        </w:numPr>
        <w:tabs>
          <w:tab w:val="left" w:pos="851"/>
        </w:tabs>
        <w:ind w:left="0" w:firstLine="567"/>
        <w:contextualSpacing/>
        <w:rPr>
          <w:color w:val="000000" w:themeColor="text1"/>
        </w:rPr>
      </w:pPr>
      <w:r w:rsidRPr="00B149D7">
        <w:t>банки самостійно приймають рішення щодо здійснення  валютних  операції з купівлі та продажу безготівкової іноземної валюти на валютному ринку України,  з урахуванням роботи СЕП. Готівковий валютний ринок  працює  у звичайному режимі</w:t>
      </w:r>
      <w:r w:rsidRPr="00B149D7">
        <w:rPr>
          <w:color w:val="000000" w:themeColor="text1"/>
        </w:rPr>
        <w:t>;</w:t>
      </w:r>
    </w:p>
    <w:p w14:paraId="0AEFC7BE" w14:textId="349CDCD7" w:rsidR="00EC72EB" w:rsidRDefault="00EC72EB" w:rsidP="006614A1">
      <w:pPr>
        <w:tabs>
          <w:tab w:val="left" w:pos="851"/>
        </w:tabs>
        <w:ind w:firstLine="567"/>
        <w:rPr>
          <w:color w:val="000000" w:themeColor="text1"/>
        </w:rPr>
      </w:pPr>
    </w:p>
    <w:p w14:paraId="00D0EF6A" w14:textId="77777777" w:rsidR="00C8243E" w:rsidRDefault="00C8243E" w:rsidP="006614A1">
      <w:pPr>
        <w:tabs>
          <w:tab w:val="left" w:pos="851"/>
        </w:tabs>
        <w:ind w:firstLine="567"/>
        <w:rPr>
          <w:color w:val="000000" w:themeColor="text1"/>
        </w:rPr>
      </w:pPr>
    </w:p>
    <w:p w14:paraId="675A9A62" w14:textId="1A53E29F" w:rsidR="00B149D7" w:rsidRDefault="00C8243E" w:rsidP="00EC72EB">
      <w:pPr>
        <w:tabs>
          <w:tab w:val="left" w:pos="851"/>
        </w:tabs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</w:t>
      </w:r>
      <w:r w:rsidR="00EC72EB" w:rsidRPr="00EC72EB">
        <w:rPr>
          <w:color w:val="000000" w:themeColor="text1"/>
        </w:rPr>
        <w:t>родовження додатка 1</w:t>
      </w:r>
    </w:p>
    <w:p w14:paraId="3309AD13" w14:textId="77777777" w:rsidR="00EC72EB" w:rsidRPr="00B149D7" w:rsidRDefault="00EC72EB" w:rsidP="006614A1">
      <w:pPr>
        <w:tabs>
          <w:tab w:val="left" w:pos="851"/>
        </w:tabs>
        <w:ind w:firstLine="567"/>
        <w:rPr>
          <w:color w:val="000000" w:themeColor="text1"/>
        </w:rPr>
      </w:pPr>
    </w:p>
    <w:p w14:paraId="19E18A0E" w14:textId="77777777" w:rsidR="00B149D7" w:rsidRPr="00B149D7" w:rsidRDefault="00B149D7" w:rsidP="006614A1">
      <w:pPr>
        <w:numPr>
          <w:ilvl w:val="0"/>
          <w:numId w:val="6"/>
        </w:numPr>
        <w:tabs>
          <w:tab w:val="left" w:pos="851"/>
        </w:tabs>
        <w:ind w:left="0" w:firstLine="567"/>
        <w:contextualSpacing/>
      </w:pPr>
      <w:r w:rsidRPr="00B149D7">
        <w:t>Система СЕРТИФ не працює;</w:t>
      </w:r>
    </w:p>
    <w:p w14:paraId="7C79F680" w14:textId="77777777" w:rsidR="00B149D7" w:rsidRPr="00B149D7" w:rsidRDefault="00B149D7" w:rsidP="006614A1">
      <w:pPr>
        <w:tabs>
          <w:tab w:val="left" w:pos="851"/>
        </w:tabs>
        <w:ind w:firstLine="567"/>
      </w:pPr>
    </w:p>
    <w:p w14:paraId="158BA557" w14:textId="76CFFB33" w:rsidR="00B149D7" w:rsidRDefault="00B149D7" w:rsidP="00D06F3D">
      <w:pPr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  <w:contextualSpacing/>
      </w:pPr>
      <w:r w:rsidRPr="00B149D7">
        <w:t>автоматизована інформаційна система Національного банку України “Кредитні договори з нерезидентами” працює у звичайному режимі;</w:t>
      </w:r>
    </w:p>
    <w:p w14:paraId="43EDAE4A" w14:textId="77777777" w:rsidR="00B149D7" w:rsidRPr="00B149D7" w:rsidRDefault="00B149D7" w:rsidP="006614A1">
      <w:pPr>
        <w:tabs>
          <w:tab w:val="left" w:pos="851"/>
        </w:tabs>
        <w:ind w:firstLine="567"/>
      </w:pPr>
    </w:p>
    <w:p w14:paraId="104434E3" w14:textId="77777777" w:rsidR="00B149D7" w:rsidRPr="00B149D7" w:rsidRDefault="00B149D7" w:rsidP="006614A1">
      <w:pPr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  <w:contextualSpacing/>
      </w:pPr>
      <w:r w:rsidRPr="00B149D7">
        <w:t>операційний день депозитарію Національного банку України не розпочинається;</w:t>
      </w:r>
    </w:p>
    <w:p w14:paraId="23ADA070" w14:textId="77777777" w:rsidR="00B149D7" w:rsidRPr="00B149D7" w:rsidRDefault="00B149D7" w:rsidP="006614A1">
      <w:pPr>
        <w:tabs>
          <w:tab w:val="left" w:pos="851"/>
        </w:tabs>
      </w:pPr>
    </w:p>
    <w:p w14:paraId="56F0B676" w14:textId="77777777" w:rsidR="00B149D7" w:rsidRPr="00B149D7" w:rsidRDefault="00B149D7" w:rsidP="006614A1">
      <w:pPr>
        <w:numPr>
          <w:ilvl w:val="0"/>
          <w:numId w:val="6"/>
        </w:numPr>
        <w:tabs>
          <w:tab w:val="left" w:pos="851"/>
        </w:tabs>
        <w:ind w:left="0" w:firstLine="567"/>
        <w:contextualSpacing/>
        <w:rPr>
          <w:bCs/>
          <w:color w:val="000000"/>
        </w:rPr>
      </w:pPr>
      <w:r w:rsidRPr="00B149D7">
        <w:rPr>
          <w:bCs/>
          <w:color w:val="000000"/>
        </w:rPr>
        <w:t xml:space="preserve"> ЦМРКЦ НПС “ПРОСТІР” не виконує клірингу за операціями, здійсненими за електронними платіжними засобами НПС “ПРОСТІР”. Розрахунковий банк не здійснює розрахунки між учасниками НПС “ПРОСТІР”.  Процеси авторизації в системі ЦМРКЦ виконуються в автоматичному режимі (24/7/365).</w:t>
      </w:r>
    </w:p>
    <w:p w14:paraId="6B94BB89" w14:textId="77777777" w:rsidR="00B149D7" w:rsidRPr="00B149D7" w:rsidRDefault="00B149D7" w:rsidP="00B149D7">
      <w:pPr>
        <w:tabs>
          <w:tab w:val="left" w:pos="1134"/>
        </w:tabs>
        <w:rPr>
          <w:bCs/>
          <w:color w:val="000000"/>
        </w:rPr>
      </w:pPr>
    </w:p>
    <w:p w14:paraId="43EB5B79" w14:textId="77777777" w:rsidR="00B149D7" w:rsidRPr="00B149D7" w:rsidRDefault="00B149D7" w:rsidP="00B149D7">
      <w:pPr>
        <w:tabs>
          <w:tab w:val="left" w:pos="993"/>
        </w:tabs>
        <w:autoSpaceDE w:val="0"/>
        <w:autoSpaceDN w:val="0"/>
        <w:ind w:firstLine="567"/>
        <w:jc w:val="center"/>
        <w:rPr>
          <w:lang w:eastAsia="ru-RU"/>
        </w:rPr>
      </w:pPr>
      <w:r w:rsidRPr="00B149D7">
        <w:rPr>
          <w:lang w:eastAsia="ru-RU"/>
        </w:rPr>
        <w:t>04 січня 2022 року</w:t>
      </w:r>
    </w:p>
    <w:p w14:paraId="37210F98" w14:textId="77777777" w:rsidR="00B149D7" w:rsidRPr="00B149D7" w:rsidRDefault="00B149D7" w:rsidP="00B149D7">
      <w:pPr>
        <w:tabs>
          <w:tab w:val="left" w:pos="993"/>
        </w:tabs>
        <w:autoSpaceDE w:val="0"/>
        <w:autoSpaceDN w:val="0"/>
        <w:ind w:firstLine="567"/>
        <w:rPr>
          <w:lang w:eastAsia="ru-RU"/>
        </w:rPr>
      </w:pPr>
    </w:p>
    <w:p w14:paraId="0A5FFD82" w14:textId="77777777" w:rsidR="00B149D7" w:rsidRPr="00B149D7" w:rsidRDefault="00B149D7" w:rsidP="00B149D7">
      <w:pPr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rPr>
          <w:lang w:eastAsia="ru-RU"/>
        </w:rPr>
      </w:pPr>
      <w:r w:rsidRPr="00B149D7">
        <w:rPr>
          <w:lang w:eastAsia="ru-RU"/>
        </w:rPr>
        <w:t>Банківська система України працює у звичайному режимі.</w:t>
      </w:r>
    </w:p>
    <w:p w14:paraId="1F8D1C0D" w14:textId="77777777" w:rsidR="00B149D7" w:rsidRPr="00B149D7" w:rsidRDefault="00B149D7" w:rsidP="00B149D7">
      <w:pPr>
        <w:tabs>
          <w:tab w:val="left" w:pos="1134"/>
        </w:tabs>
        <w:autoSpaceDE w:val="0"/>
        <w:autoSpaceDN w:val="0"/>
        <w:ind w:firstLine="567"/>
        <w:rPr>
          <w:lang w:eastAsia="ru-RU"/>
        </w:rPr>
      </w:pPr>
    </w:p>
    <w:p w14:paraId="0379DE91" w14:textId="29594B32" w:rsidR="00B149D7" w:rsidRPr="00B149D7" w:rsidRDefault="00B149D7" w:rsidP="00B149D7">
      <w:pPr>
        <w:numPr>
          <w:ilvl w:val="0"/>
          <w:numId w:val="5"/>
        </w:numPr>
        <w:tabs>
          <w:tab w:val="left" w:pos="1134"/>
        </w:tabs>
        <w:ind w:left="0" w:firstLine="567"/>
        <w:contextualSpacing/>
      </w:pPr>
      <w:r w:rsidRPr="00B149D7">
        <w:t xml:space="preserve">СЕП, Система СЕРТИФ, депозитарій Національного банку України, </w:t>
      </w:r>
      <w:r w:rsidR="00950FB9">
        <w:t>а</w:t>
      </w:r>
      <w:r w:rsidR="00950FB9" w:rsidRPr="00B149D7">
        <w:t>втоматизована</w:t>
      </w:r>
      <w:r w:rsidRPr="00B149D7">
        <w:t xml:space="preserve"> інформаційна система Національного банку України “Кредитні договори з нерезидентами”, система електронної пошти Національного банку України працюють у звичайному режимі.</w:t>
      </w:r>
    </w:p>
    <w:p w14:paraId="755C0ADC" w14:textId="77777777" w:rsidR="00B149D7" w:rsidRPr="00B149D7" w:rsidRDefault="00B149D7" w:rsidP="00B149D7">
      <w:pPr>
        <w:tabs>
          <w:tab w:val="left" w:pos="1134"/>
        </w:tabs>
        <w:ind w:firstLine="567"/>
        <w:rPr>
          <w:strike/>
        </w:rPr>
      </w:pPr>
    </w:p>
    <w:p w14:paraId="67197DE0" w14:textId="77777777" w:rsidR="00B149D7" w:rsidRPr="00B149D7" w:rsidRDefault="00B149D7" w:rsidP="00B149D7">
      <w:pPr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bCs/>
          <w:color w:val="000000"/>
        </w:rPr>
      </w:pPr>
      <w:r w:rsidRPr="00B149D7">
        <w:rPr>
          <w:bCs/>
          <w:color w:val="000000"/>
        </w:rPr>
        <w:t>Кліринг та розрахунки в системі ЦМРКЦ між учасниками НПС “ПРОСТІР” виконуються у звичайному режимі.</w:t>
      </w:r>
    </w:p>
    <w:p w14:paraId="57FEE034" w14:textId="77777777" w:rsidR="00B149D7" w:rsidRPr="00B149D7" w:rsidRDefault="00B149D7" w:rsidP="00B149D7">
      <w:pPr>
        <w:tabs>
          <w:tab w:val="left" w:pos="1134"/>
        </w:tabs>
        <w:ind w:firstLine="567"/>
        <w:rPr>
          <w:bCs/>
          <w:color w:val="000000"/>
        </w:rPr>
      </w:pPr>
    </w:p>
    <w:p w14:paraId="67EBFEF5" w14:textId="058D0A84" w:rsidR="00B149D7" w:rsidRPr="00B149D7" w:rsidRDefault="00B149D7" w:rsidP="00B149D7">
      <w:pPr>
        <w:tabs>
          <w:tab w:val="left" w:pos="993"/>
        </w:tabs>
        <w:autoSpaceDE w:val="0"/>
        <w:autoSpaceDN w:val="0"/>
        <w:ind w:firstLine="567"/>
        <w:jc w:val="center"/>
        <w:rPr>
          <w:lang w:eastAsia="ru-RU"/>
        </w:rPr>
      </w:pPr>
      <w:r w:rsidRPr="00B149D7">
        <w:rPr>
          <w:lang w:eastAsia="ru-RU"/>
        </w:rPr>
        <w:t>07–09 січня 2022 року</w:t>
      </w:r>
    </w:p>
    <w:p w14:paraId="63A0F590" w14:textId="77777777" w:rsidR="00B149D7" w:rsidRPr="00B149D7" w:rsidRDefault="00B149D7" w:rsidP="00B149D7">
      <w:pPr>
        <w:widowControl w:val="0"/>
        <w:tabs>
          <w:tab w:val="left" w:pos="567"/>
          <w:tab w:val="left" w:pos="1134"/>
        </w:tabs>
        <w:autoSpaceDE w:val="0"/>
        <w:autoSpaceDN w:val="0"/>
        <w:ind w:firstLine="567"/>
        <w:rPr>
          <w:lang w:eastAsia="ru-RU"/>
        </w:rPr>
      </w:pPr>
    </w:p>
    <w:p w14:paraId="30F9791E" w14:textId="77777777" w:rsidR="00B149D7" w:rsidRPr="00B149D7" w:rsidRDefault="00B149D7" w:rsidP="00B149D7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</w:pPr>
      <w:r w:rsidRPr="00B149D7">
        <w:t xml:space="preserve">Міжбанківські перекази через СЕП у період з 07 до 09 січня 2022 року (включно) здійснюються датою банківського дня 10 січня 2022 року. </w:t>
      </w:r>
    </w:p>
    <w:p w14:paraId="6DA84BA3" w14:textId="77777777" w:rsidR="00B149D7" w:rsidRPr="00B149D7" w:rsidRDefault="00B149D7" w:rsidP="00B149D7">
      <w:pPr>
        <w:widowControl w:val="0"/>
        <w:tabs>
          <w:tab w:val="left" w:pos="993"/>
        </w:tabs>
        <w:ind w:left="567"/>
        <w:contextualSpacing/>
      </w:pPr>
    </w:p>
    <w:p w14:paraId="4BAF1D76" w14:textId="4F3F8070" w:rsidR="00DD6246" w:rsidRDefault="00B149D7" w:rsidP="00D06F3D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  <w:rPr>
          <w:color w:val="000000" w:themeColor="text1"/>
          <w:lang w:eastAsia="ru-RU"/>
        </w:rPr>
        <w:sectPr w:rsidR="00DD6246" w:rsidSect="00950FB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81"/>
        </w:sectPr>
      </w:pPr>
      <w:r w:rsidRPr="00B149D7">
        <w:rPr>
          <w:lang w:val="ru-RU"/>
        </w:rPr>
        <w:t xml:space="preserve">ЦМРКЦ НПС “ПРОСТІР” не виконує клірингу за операціями, здійсненими за електронними платіжними засобами НПС “ПРОСТІР”. Розрахунковий банк не </w:t>
      </w:r>
      <w:r w:rsidRPr="00B149D7">
        <w:t>здійснює розрахунків між учасниками НПС “ПРОСТІР”. Процеси авторизації в системі</w:t>
      </w:r>
      <w:r w:rsidRPr="00B149D7">
        <w:rPr>
          <w:lang w:val="ru-RU"/>
        </w:rPr>
        <w:t xml:space="preserve"> ЦМРКЦ НПС “ПРОСТІР” виконуються в автоматичному режимі (24/7/365).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B149D7" w:rsidRPr="00B149D7" w14:paraId="6496C129" w14:textId="77777777" w:rsidTr="00CF4F73">
        <w:tc>
          <w:tcPr>
            <w:tcW w:w="5387" w:type="dxa"/>
            <w:vAlign w:val="bottom"/>
          </w:tcPr>
          <w:p w14:paraId="39E62A52" w14:textId="77777777" w:rsidR="00B149D7" w:rsidRPr="00B149D7" w:rsidRDefault="00B149D7" w:rsidP="00D06F3D">
            <w:pPr>
              <w:tabs>
                <w:tab w:val="left" w:pos="7020"/>
                <w:tab w:val="left" w:pos="7200"/>
              </w:tabs>
              <w:autoSpaceDE w:val="0"/>
              <w:autoSpaceDN w:val="0"/>
            </w:pPr>
          </w:p>
        </w:tc>
        <w:tc>
          <w:tcPr>
            <w:tcW w:w="4252" w:type="dxa"/>
            <w:vAlign w:val="bottom"/>
          </w:tcPr>
          <w:p w14:paraId="4DF2543F" w14:textId="77777777" w:rsidR="00B149D7" w:rsidRPr="00B149D7" w:rsidRDefault="00B149D7" w:rsidP="00D06F3D">
            <w:pPr>
              <w:tabs>
                <w:tab w:val="left" w:pos="7020"/>
                <w:tab w:val="left" w:pos="7200"/>
              </w:tabs>
              <w:autoSpaceDE w:val="0"/>
              <w:autoSpaceDN w:val="0"/>
            </w:pPr>
          </w:p>
        </w:tc>
      </w:tr>
    </w:tbl>
    <w:p w14:paraId="64F9E088" w14:textId="20B4A064" w:rsidR="00B149D7" w:rsidRPr="00B149D7" w:rsidRDefault="00B149D7" w:rsidP="00950FB9">
      <w:pPr>
        <w:ind w:firstLine="5529"/>
        <w:jc w:val="left"/>
      </w:pPr>
      <w:r w:rsidRPr="00B149D7">
        <w:t>Додаток 2</w:t>
      </w:r>
    </w:p>
    <w:p w14:paraId="6127A4C2" w14:textId="77777777" w:rsidR="00B149D7" w:rsidRPr="00B149D7" w:rsidRDefault="00B149D7" w:rsidP="00950FB9">
      <w:pPr>
        <w:ind w:firstLine="5529"/>
        <w:jc w:val="left"/>
      </w:pPr>
      <w:r w:rsidRPr="00B149D7">
        <w:t>до постанови Правління</w:t>
      </w:r>
    </w:p>
    <w:p w14:paraId="48E8A122" w14:textId="77777777" w:rsidR="00B149D7" w:rsidRPr="00B149D7" w:rsidRDefault="00B149D7" w:rsidP="00950FB9">
      <w:pPr>
        <w:ind w:firstLine="5529"/>
        <w:jc w:val="left"/>
      </w:pPr>
      <w:r w:rsidRPr="00B149D7">
        <w:t>Національного банку України</w:t>
      </w:r>
    </w:p>
    <w:p w14:paraId="6E01496D" w14:textId="7F73B091" w:rsidR="004C01C4" w:rsidRPr="00B10D82" w:rsidRDefault="00C82767" w:rsidP="004C01C4">
      <w:pPr>
        <w:ind w:firstLine="5245"/>
        <w:jc w:val="left"/>
      </w:pPr>
      <w:r>
        <w:t xml:space="preserve">    </w:t>
      </w:r>
      <w:r w:rsidR="004C01C4">
        <w:t>16 грудня 2021 року № 142</w:t>
      </w:r>
    </w:p>
    <w:p w14:paraId="39054595" w14:textId="5BF35249" w:rsidR="00B149D7" w:rsidRPr="00B149D7" w:rsidRDefault="00B149D7" w:rsidP="00950FB9">
      <w:pPr>
        <w:autoSpaceDE w:val="0"/>
        <w:autoSpaceDN w:val="0"/>
        <w:adjustRightInd w:val="0"/>
        <w:ind w:firstLine="5529"/>
        <w:jc w:val="left"/>
        <w:rPr>
          <w:color w:val="000000"/>
          <w:lang w:eastAsia="en-US"/>
        </w:rPr>
      </w:pPr>
    </w:p>
    <w:p w14:paraId="1A4B3DFF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53962372" w14:textId="77777777" w:rsidR="00B149D7" w:rsidRPr="00B149D7" w:rsidRDefault="00B149D7" w:rsidP="00B149D7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Порядок роботи з готівкою в банківській системі України</w:t>
      </w:r>
    </w:p>
    <w:p w14:paraId="41DAB504" w14:textId="77777777" w:rsidR="00B149D7" w:rsidRPr="00B149D7" w:rsidRDefault="00B149D7" w:rsidP="00B149D7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в період завершення звітного року</w:t>
      </w:r>
    </w:p>
    <w:p w14:paraId="7E5F23CE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22ED8F5F" w14:textId="77777777" w:rsidR="00B149D7" w:rsidRPr="00B149D7" w:rsidRDefault="00B149D7" w:rsidP="00B149D7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30 грудня 2021 року</w:t>
      </w:r>
    </w:p>
    <w:p w14:paraId="0EA1FAF8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7725AC32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 xml:space="preserve">1. Банки зобов’язані для забезпечення безперебійної діяльності банківської системи України та своєчасної виплати заробітної плати, пенсій, соціальних доплат, інших грошових виплат: </w:t>
      </w:r>
    </w:p>
    <w:p w14:paraId="7B4BEB87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2A979381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1) отримати в Національному банку України та/або в уповноваженому банку готівку для підкріплення операційних кас;</w:t>
      </w:r>
    </w:p>
    <w:p w14:paraId="14028047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 xml:space="preserve"> </w:t>
      </w:r>
    </w:p>
    <w:p w14:paraId="3EFFD10D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 xml:space="preserve">2) здійснити розрахунки за готівку. </w:t>
      </w:r>
    </w:p>
    <w:p w14:paraId="7703AE78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63492E1F" w14:textId="77777777" w:rsidR="00B149D7" w:rsidRPr="00B149D7" w:rsidRDefault="00B149D7" w:rsidP="00B149D7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31 грудня 2021 року</w:t>
      </w:r>
    </w:p>
    <w:p w14:paraId="097B5746" w14:textId="77777777" w:rsidR="00B149D7" w:rsidRPr="00B149D7" w:rsidRDefault="00B149D7" w:rsidP="00B149D7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</w:p>
    <w:p w14:paraId="5BCFBD25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 xml:space="preserve">2. Національний банк України </w:t>
      </w:r>
      <w:r w:rsidRPr="00B149D7">
        <w:rPr>
          <w:color w:val="000000" w:themeColor="text1"/>
          <w:lang w:eastAsia="en-US"/>
        </w:rPr>
        <w:t xml:space="preserve">в разі потреби </w:t>
      </w:r>
      <w:r w:rsidRPr="00B149D7">
        <w:rPr>
          <w:color w:val="000000"/>
          <w:lang w:eastAsia="en-US"/>
        </w:rPr>
        <w:t>здійснює до 12.00 у встановленому порядку:</w:t>
      </w:r>
    </w:p>
    <w:p w14:paraId="4B980E6E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236E7192" w14:textId="77777777" w:rsidR="00B149D7" w:rsidRPr="00B149D7" w:rsidRDefault="00B149D7" w:rsidP="00B149D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підкріплення операційних кас банків;</w:t>
      </w:r>
    </w:p>
    <w:p w14:paraId="5F07BF2F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473E6369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2) надання дозволів уповноваженим банкам на зменшення запасів готівки Національного банку України.</w:t>
      </w:r>
    </w:p>
    <w:p w14:paraId="3F789E38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115A937A" w14:textId="77777777" w:rsidR="00B149D7" w:rsidRPr="00B149D7" w:rsidRDefault="00B149D7" w:rsidP="00B149D7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01–03 січня 2022 року (уключно),</w:t>
      </w:r>
    </w:p>
    <w:p w14:paraId="5AD86D96" w14:textId="77777777" w:rsidR="00B149D7" w:rsidRPr="00B149D7" w:rsidRDefault="00B149D7" w:rsidP="00B149D7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07–09 січня 2022 року (уключно)</w:t>
      </w:r>
    </w:p>
    <w:p w14:paraId="3BF0EB29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247A4B4E" w14:textId="77777777" w:rsidR="00B149D7" w:rsidRPr="00B149D7" w:rsidRDefault="00B149D7" w:rsidP="00B149D7">
      <w:pPr>
        <w:autoSpaceDE w:val="0"/>
        <w:autoSpaceDN w:val="0"/>
        <w:adjustRightInd w:val="0"/>
        <w:spacing w:after="36"/>
        <w:ind w:firstLine="567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3. Банки</w:t>
      </w:r>
      <w:r w:rsidRPr="00B149D7">
        <w:rPr>
          <w:color w:val="C00000"/>
          <w:lang w:eastAsia="en-US"/>
        </w:rPr>
        <w:t xml:space="preserve"> </w:t>
      </w:r>
      <w:r w:rsidRPr="00B149D7">
        <w:rPr>
          <w:color w:val="000000" w:themeColor="text1"/>
          <w:lang w:eastAsia="en-US"/>
        </w:rPr>
        <w:t xml:space="preserve">мають право </w:t>
      </w:r>
      <w:r w:rsidRPr="00B149D7">
        <w:rPr>
          <w:color w:val="000000"/>
          <w:lang w:eastAsia="en-US"/>
        </w:rPr>
        <w:t>здійснювати касові операції з 01 до 03 січня 2022 року (уключно) та з 0</w:t>
      </w:r>
      <w:r w:rsidRPr="00B149D7">
        <w:rPr>
          <w:color w:val="000000"/>
          <w:lang w:val="ru-RU" w:eastAsia="en-US"/>
        </w:rPr>
        <w:t>7</w:t>
      </w:r>
      <w:r w:rsidRPr="00B149D7">
        <w:rPr>
          <w:color w:val="000000"/>
          <w:lang w:eastAsia="en-US"/>
        </w:rPr>
        <w:t xml:space="preserve"> до 09 січня 2022 року (уключно). Ці операції мають бути зареєстровані та відображені в бухгалтерському обліку згідно з пунктом 15 розділу І Положення про організацію бухгалтерського обліку, бухгалтерського контролю під час здійснення операційної діяльності в банках України, затвердженого постановою Правління Національного банку України від 04 липня 2018 року № 75.</w:t>
      </w:r>
    </w:p>
    <w:p w14:paraId="02A7A6C9" w14:textId="77777777" w:rsidR="00B149D7" w:rsidRPr="00B149D7" w:rsidRDefault="00B149D7" w:rsidP="00B149D7">
      <w:pPr>
        <w:autoSpaceDE w:val="0"/>
        <w:autoSpaceDN w:val="0"/>
        <w:adjustRightInd w:val="0"/>
        <w:spacing w:after="36"/>
        <w:ind w:firstLine="567"/>
        <w:rPr>
          <w:color w:val="000000"/>
          <w:sz w:val="24"/>
          <w:szCs w:val="24"/>
          <w:lang w:eastAsia="en-US"/>
        </w:rPr>
      </w:pPr>
    </w:p>
    <w:p w14:paraId="6273D93C" w14:textId="5F385295" w:rsidR="00B149D7" w:rsidRPr="00B149D7" w:rsidRDefault="00B149D7" w:rsidP="00B149D7">
      <w:pPr>
        <w:autoSpaceDE w:val="0"/>
        <w:autoSpaceDN w:val="0"/>
        <w:adjustRightInd w:val="0"/>
        <w:spacing w:after="36"/>
        <w:ind w:firstLine="567"/>
        <w:rPr>
          <w:color w:val="000000"/>
          <w:sz w:val="24"/>
          <w:szCs w:val="24"/>
          <w:lang w:eastAsia="en-US"/>
        </w:rPr>
      </w:pPr>
    </w:p>
    <w:p w14:paraId="2494BF59" w14:textId="77777777" w:rsidR="007E5D78" w:rsidRDefault="007E5D78" w:rsidP="00B149D7">
      <w:pPr>
        <w:autoSpaceDE w:val="0"/>
        <w:autoSpaceDN w:val="0"/>
        <w:adjustRightInd w:val="0"/>
        <w:spacing w:after="36"/>
        <w:ind w:firstLine="567"/>
        <w:jc w:val="right"/>
        <w:rPr>
          <w:color w:val="000000"/>
          <w:lang w:eastAsia="en-US"/>
        </w:rPr>
      </w:pPr>
    </w:p>
    <w:p w14:paraId="1161AFF0" w14:textId="253C39C9" w:rsidR="00B149D7" w:rsidRPr="00B149D7" w:rsidRDefault="00C8243E" w:rsidP="00B149D7">
      <w:pPr>
        <w:autoSpaceDE w:val="0"/>
        <w:autoSpaceDN w:val="0"/>
        <w:adjustRightInd w:val="0"/>
        <w:spacing w:after="36"/>
        <w:ind w:firstLine="567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П</w:t>
      </w:r>
      <w:r w:rsidR="00B149D7" w:rsidRPr="00B149D7">
        <w:rPr>
          <w:color w:val="000000"/>
          <w:lang w:eastAsia="en-US"/>
        </w:rPr>
        <w:t>родовження додатка 2</w:t>
      </w:r>
    </w:p>
    <w:p w14:paraId="6BA73532" w14:textId="77777777" w:rsidR="00B149D7" w:rsidRPr="00B149D7" w:rsidRDefault="00B149D7" w:rsidP="00B149D7">
      <w:pPr>
        <w:autoSpaceDE w:val="0"/>
        <w:autoSpaceDN w:val="0"/>
        <w:adjustRightInd w:val="0"/>
        <w:spacing w:after="36"/>
        <w:ind w:firstLine="567"/>
        <w:rPr>
          <w:color w:val="000000"/>
          <w:lang w:eastAsia="en-US"/>
        </w:rPr>
      </w:pPr>
    </w:p>
    <w:p w14:paraId="08B0A30C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 xml:space="preserve">4. Банкам забезпечити безперебійну роботу банкоматів, підкріплення їх готівкою різних номіналів для обслуговування клієнтів. </w:t>
      </w:r>
    </w:p>
    <w:p w14:paraId="7B6BBBC7" w14:textId="77777777" w:rsidR="00B149D7" w:rsidRPr="00B149D7" w:rsidRDefault="00B149D7" w:rsidP="00B149D7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6F0FB8E0" w14:textId="77777777" w:rsidR="00B149D7" w:rsidRPr="00B149D7" w:rsidRDefault="00B149D7" w:rsidP="00B149D7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04 січня 2022 року</w:t>
      </w:r>
    </w:p>
    <w:p w14:paraId="493465AE" w14:textId="77777777" w:rsidR="00B149D7" w:rsidRPr="00B149D7" w:rsidRDefault="00B149D7" w:rsidP="00B149D7">
      <w:pPr>
        <w:widowControl w:val="0"/>
        <w:tabs>
          <w:tab w:val="left" w:pos="567"/>
          <w:tab w:val="left" w:pos="1134"/>
        </w:tabs>
        <w:autoSpaceDE w:val="0"/>
        <w:autoSpaceDN w:val="0"/>
        <w:ind w:firstLine="567"/>
        <w:rPr>
          <w:lang w:eastAsia="ru-RU"/>
        </w:rPr>
      </w:pPr>
    </w:p>
    <w:p w14:paraId="1F610976" w14:textId="39228FD4" w:rsidR="00DD6246" w:rsidRDefault="00B149D7" w:rsidP="00B149D7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color w:val="000000"/>
          <w:lang w:eastAsia="en-US"/>
        </w:rPr>
        <w:sectPr w:rsidR="00DD6246" w:rsidSect="00D06F3D"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  <w:r w:rsidRPr="00B149D7">
        <w:rPr>
          <w:color w:val="000000"/>
          <w:lang w:eastAsia="en-US"/>
        </w:rPr>
        <w:t>Емісійно-касові операції здійснюються в банківській систем</w:t>
      </w:r>
      <w:r w:rsidR="00601ED4">
        <w:rPr>
          <w:color w:val="000000"/>
          <w:lang w:eastAsia="en-US"/>
        </w:rPr>
        <w:t>і України в звичайному порядку.</w:t>
      </w:r>
    </w:p>
    <w:p w14:paraId="2B85BC39" w14:textId="33A36CA1" w:rsidR="00B149D7" w:rsidRPr="00B149D7" w:rsidRDefault="00B149D7" w:rsidP="00950FB9">
      <w:pPr>
        <w:ind w:firstLine="5529"/>
        <w:jc w:val="left"/>
      </w:pPr>
      <w:bookmarkStart w:id="0" w:name="_GoBack"/>
      <w:bookmarkEnd w:id="0"/>
      <w:r w:rsidRPr="00B149D7">
        <w:lastRenderedPageBreak/>
        <w:t>Додаток 3</w:t>
      </w:r>
    </w:p>
    <w:p w14:paraId="4492A874" w14:textId="77777777" w:rsidR="00B149D7" w:rsidRPr="00B149D7" w:rsidRDefault="00B149D7" w:rsidP="00950FB9">
      <w:pPr>
        <w:ind w:firstLine="5529"/>
        <w:jc w:val="left"/>
      </w:pPr>
      <w:r w:rsidRPr="00B149D7">
        <w:t>до постанови Правління</w:t>
      </w:r>
    </w:p>
    <w:p w14:paraId="49555600" w14:textId="77777777" w:rsidR="00B149D7" w:rsidRPr="00B149D7" w:rsidRDefault="00B149D7" w:rsidP="00950FB9">
      <w:pPr>
        <w:ind w:firstLine="5529"/>
        <w:jc w:val="left"/>
      </w:pPr>
      <w:r w:rsidRPr="00B149D7">
        <w:t>Національного банку України</w:t>
      </w:r>
    </w:p>
    <w:p w14:paraId="1FF38669" w14:textId="20EE8AEA" w:rsidR="004C01C4" w:rsidRPr="00B10D82" w:rsidRDefault="004C01C4" w:rsidP="004C01C4">
      <w:pPr>
        <w:ind w:firstLine="5245"/>
        <w:jc w:val="left"/>
      </w:pPr>
      <w:r>
        <w:t xml:space="preserve">    16 грудня 2021 року № 142</w:t>
      </w:r>
    </w:p>
    <w:p w14:paraId="69D116B6" w14:textId="77777777" w:rsidR="00B149D7" w:rsidRPr="00B149D7" w:rsidRDefault="00B149D7" w:rsidP="00B149D7">
      <w:pPr>
        <w:rPr>
          <w:noProof/>
        </w:rPr>
      </w:pPr>
    </w:p>
    <w:p w14:paraId="4FE2CB52" w14:textId="77777777" w:rsidR="00B149D7" w:rsidRPr="00B149D7" w:rsidRDefault="00B149D7" w:rsidP="00B149D7">
      <w:pPr>
        <w:rPr>
          <w:noProof/>
        </w:rPr>
      </w:pPr>
    </w:p>
    <w:p w14:paraId="4A9EF7C2" w14:textId="77777777" w:rsidR="00B149D7" w:rsidRPr="00B149D7" w:rsidRDefault="00B149D7" w:rsidP="00B149D7">
      <w:pPr>
        <w:ind w:right="-12"/>
        <w:jc w:val="center"/>
      </w:pPr>
      <w:r w:rsidRPr="00B149D7">
        <w:t>Строки подання статистичної звітності в період завершення звітного року</w:t>
      </w:r>
    </w:p>
    <w:p w14:paraId="4F93A7B1" w14:textId="77777777" w:rsidR="00B149D7" w:rsidRPr="00B149D7" w:rsidRDefault="00B149D7" w:rsidP="00B149D7">
      <w:pPr>
        <w:ind w:right="-12"/>
      </w:pPr>
    </w:p>
    <w:p w14:paraId="6E94FF73" w14:textId="77777777" w:rsidR="00B149D7" w:rsidRPr="00B149D7" w:rsidRDefault="00B149D7" w:rsidP="00B149D7">
      <w:pPr>
        <w:ind w:right="-12" w:firstLine="709"/>
        <w:contextualSpacing/>
      </w:pPr>
      <w:r w:rsidRPr="00B149D7">
        <w:t>1. Файли з показниками статистичної звітності, що не зазначені в цьому додатку, подаються в установлені Національним банком України строки без змін.</w:t>
      </w:r>
    </w:p>
    <w:p w14:paraId="6518C9EC" w14:textId="77777777" w:rsidR="00B149D7" w:rsidRPr="00B149D7" w:rsidRDefault="00B149D7" w:rsidP="00B149D7">
      <w:pPr>
        <w:ind w:right="-12"/>
        <w:contextualSpacing/>
      </w:pPr>
    </w:p>
    <w:p w14:paraId="0307595A" w14:textId="77777777" w:rsidR="00B149D7" w:rsidRPr="00B149D7" w:rsidRDefault="00B149D7" w:rsidP="00B149D7">
      <w:pPr>
        <w:ind w:right="-12"/>
        <w:contextualSpacing/>
        <w:jc w:val="center"/>
      </w:pPr>
      <w:r w:rsidRPr="00B149D7">
        <w:t>31 грудня 2021 року</w:t>
      </w:r>
    </w:p>
    <w:p w14:paraId="4BFB736A" w14:textId="77777777" w:rsidR="00B149D7" w:rsidRPr="00B149D7" w:rsidRDefault="00B149D7" w:rsidP="00B149D7">
      <w:pPr>
        <w:ind w:right="-12"/>
      </w:pPr>
    </w:p>
    <w:p w14:paraId="08877950" w14:textId="77777777" w:rsidR="00B149D7" w:rsidRPr="00B149D7" w:rsidRDefault="00B149D7" w:rsidP="00B149D7">
      <w:pPr>
        <w:ind w:right="-12" w:firstLine="709"/>
      </w:pPr>
      <w:r w:rsidRPr="00B149D7">
        <w:t>2. Статистична звітність подається у звичайному режимі.</w:t>
      </w:r>
    </w:p>
    <w:p w14:paraId="5045A756" w14:textId="77777777" w:rsidR="00B149D7" w:rsidRPr="00B149D7" w:rsidRDefault="00B149D7" w:rsidP="00B149D7">
      <w:pPr>
        <w:ind w:right="-12"/>
      </w:pPr>
    </w:p>
    <w:p w14:paraId="1B316DB4" w14:textId="77777777" w:rsidR="00B149D7" w:rsidRPr="00B149D7" w:rsidRDefault="00B149D7" w:rsidP="00B149D7">
      <w:pPr>
        <w:ind w:right="-12"/>
        <w:jc w:val="center"/>
      </w:pPr>
      <w:r w:rsidRPr="00B149D7">
        <w:t>04 січня 2022 року</w:t>
      </w:r>
    </w:p>
    <w:p w14:paraId="524A559A" w14:textId="77777777" w:rsidR="00B149D7" w:rsidRPr="00B149D7" w:rsidRDefault="00B149D7" w:rsidP="00B149D7">
      <w:pPr>
        <w:ind w:right="-12"/>
      </w:pPr>
    </w:p>
    <w:p w14:paraId="08C2CC2A" w14:textId="0F043191" w:rsidR="00B149D7" w:rsidRPr="00B149D7" w:rsidRDefault="00B149D7" w:rsidP="00B149D7">
      <w:pPr>
        <w:adjustRightInd w:val="0"/>
        <w:ind w:firstLine="709"/>
      </w:pPr>
      <w:r w:rsidRPr="00B149D7">
        <w:t>3.</w:t>
      </w:r>
      <w:r w:rsidR="004A4F37">
        <w:t xml:space="preserve"> </w:t>
      </w:r>
      <w:r w:rsidRPr="00B149D7">
        <w:t>Банки складають баланс за 31 грудня 2021 року із залишками коштів на рахунках класів 6 та 7 Плану рахунків бухгалтерського обліку банків України, затвердженого постановою Правління Національного банку України від 11 вересня 2017 року № 89 (зі змінами), і подають у файлі 01X “Дані про залишки на рахунках” відповідно до Правил організації статистичної звітності, що подається до Національного банку України, затверджених постановою Правління Національного банку України від 13 листопада 2018 року № 120 (зі змінами) (далі – Правила № 120), із звітною датою 04 січня 2022 року до 16.00.</w:t>
      </w:r>
    </w:p>
    <w:p w14:paraId="341F2B38" w14:textId="77777777" w:rsidR="00B149D7" w:rsidRPr="00B149D7" w:rsidRDefault="00B149D7" w:rsidP="00B149D7">
      <w:pPr>
        <w:adjustRightInd w:val="0"/>
      </w:pPr>
    </w:p>
    <w:p w14:paraId="2AC9D385" w14:textId="77777777" w:rsidR="00B149D7" w:rsidRPr="00B149D7" w:rsidRDefault="00B149D7" w:rsidP="00B149D7">
      <w:pPr>
        <w:adjustRightInd w:val="0"/>
        <w:jc w:val="center"/>
      </w:pPr>
      <w:r w:rsidRPr="00B149D7">
        <w:t>05 січня 2022 року</w:t>
      </w:r>
    </w:p>
    <w:p w14:paraId="1BC4566E" w14:textId="77777777" w:rsidR="00B149D7" w:rsidRPr="00B149D7" w:rsidRDefault="00B149D7" w:rsidP="00B149D7">
      <w:pPr>
        <w:adjustRightInd w:val="0"/>
      </w:pPr>
    </w:p>
    <w:p w14:paraId="56348DE1" w14:textId="4A5D2116" w:rsidR="00B149D7" w:rsidRPr="00B149D7" w:rsidRDefault="00B149D7" w:rsidP="00B149D7">
      <w:pPr>
        <w:adjustRightInd w:val="0"/>
        <w:ind w:firstLine="709"/>
      </w:pPr>
      <w:r w:rsidRPr="00B149D7">
        <w:t xml:space="preserve">4. Банки та інкасаторські компанії подають файл 12Х “Дані про касові обороти банку/інкасаторської компанії” відповідно до Правил № 120 із звітною датою 01 січня 2022 року до 17.00. </w:t>
      </w:r>
    </w:p>
    <w:p w14:paraId="3933DB5D" w14:textId="77777777" w:rsidR="00B149D7" w:rsidRPr="00B149D7" w:rsidRDefault="00B149D7" w:rsidP="00B149D7">
      <w:pPr>
        <w:adjustRightInd w:val="0"/>
      </w:pPr>
    </w:p>
    <w:p w14:paraId="15734479" w14:textId="77777777" w:rsidR="00B149D7" w:rsidRPr="00B149D7" w:rsidRDefault="00B149D7" w:rsidP="00B149D7">
      <w:pPr>
        <w:adjustRightInd w:val="0"/>
        <w:jc w:val="center"/>
      </w:pPr>
      <w:r w:rsidRPr="00B149D7">
        <w:t>12 січня 2022 року</w:t>
      </w:r>
    </w:p>
    <w:p w14:paraId="02168697" w14:textId="77777777" w:rsidR="00B149D7" w:rsidRPr="00B149D7" w:rsidRDefault="00B149D7" w:rsidP="00B149D7">
      <w:pPr>
        <w:adjustRightInd w:val="0"/>
      </w:pPr>
    </w:p>
    <w:p w14:paraId="3535FDE9" w14:textId="6E13A7C7" w:rsidR="00B149D7" w:rsidRPr="00B149D7" w:rsidRDefault="00B149D7" w:rsidP="00B149D7">
      <w:pPr>
        <w:adjustRightInd w:val="0"/>
        <w:ind w:firstLine="709"/>
      </w:pPr>
      <w:r w:rsidRPr="00B149D7">
        <w:t>5. Банки та інкасаторські компанії подають файл 13X “Дані про касові обороти та залишки готівки в касах банку/в касах інкасаторської компанії” відповідно до Правил № 120 із звітною датою 01 січня 2022 року без звіряння із файлом 02X “Дані про обороти та залишки на рахунках” відповідно до Правил №</w:t>
      </w:r>
      <w:r w:rsidRPr="00B149D7">
        <w:rPr>
          <w:lang w:val="en-US"/>
        </w:rPr>
        <w:t> </w:t>
      </w:r>
      <w:r w:rsidRPr="00B149D7">
        <w:t>120 до 17.00.</w:t>
      </w:r>
    </w:p>
    <w:p w14:paraId="735AB02E" w14:textId="77777777" w:rsidR="00B149D7" w:rsidRPr="00B149D7" w:rsidRDefault="00B149D7" w:rsidP="00B149D7">
      <w:pPr>
        <w:adjustRightInd w:val="0"/>
      </w:pPr>
    </w:p>
    <w:p w14:paraId="7925D210" w14:textId="77777777" w:rsidR="00B149D7" w:rsidRPr="00B149D7" w:rsidRDefault="00B149D7" w:rsidP="00B149D7">
      <w:pPr>
        <w:adjustRightInd w:val="0"/>
        <w:jc w:val="center"/>
      </w:pPr>
    </w:p>
    <w:p w14:paraId="3AF8ABAB" w14:textId="77777777" w:rsidR="00B149D7" w:rsidRPr="00B149D7" w:rsidRDefault="00B149D7" w:rsidP="00B149D7">
      <w:pPr>
        <w:adjustRightInd w:val="0"/>
        <w:jc w:val="center"/>
      </w:pPr>
    </w:p>
    <w:p w14:paraId="70DEA2B3" w14:textId="77777777" w:rsidR="00B149D7" w:rsidRPr="00B149D7" w:rsidRDefault="00B149D7" w:rsidP="00B149D7">
      <w:pPr>
        <w:adjustRightInd w:val="0"/>
        <w:jc w:val="center"/>
      </w:pPr>
    </w:p>
    <w:p w14:paraId="2814963A" w14:textId="72729DF3" w:rsidR="00B149D7" w:rsidRPr="00B149D7" w:rsidRDefault="00C8243E" w:rsidP="00B149D7">
      <w:pPr>
        <w:adjustRightInd w:val="0"/>
        <w:jc w:val="right"/>
      </w:pPr>
      <w:r>
        <w:lastRenderedPageBreak/>
        <w:t>П</w:t>
      </w:r>
      <w:r w:rsidRPr="00B149D7">
        <w:t xml:space="preserve">родовження </w:t>
      </w:r>
      <w:r w:rsidR="00B149D7" w:rsidRPr="00B149D7">
        <w:t>додатка 3</w:t>
      </w:r>
    </w:p>
    <w:p w14:paraId="38D409CF" w14:textId="77777777" w:rsidR="00B149D7" w:rsidRPr="00B149D7" w:rsidRDefault="00B149D7" w:rsidP="00B149D7">
      <w:pPr>
        <w:adjustRightInd w:val="0"/>
        <w:jc w:val="center"/>
      </w:pPr>
    </w:p>
    <w:p w14:paraId="398922C4" w14:textId="77777777" w:rsidR="00B149D7" w:rsidRPr="00B149D7" w:rsidRDefault="00B149D7" w:rsidP="00B149D7">
      <w:pPr>
        <w:adjustRightInd w:val="0"/>
        <w:jc w:val="center"/>
      </w:pPr>
      <w:r w:rsidRPr="00B149D7">
        <w:t>21 січня 2022 року</w:t>
      </w:r>
    </w:p>
    <w:p w14:paraId="5D078780" w14:textId="77777777" w:rsidR="00B149D7" w:rsidRPr="00B149D7" w:rsidRDefault="00B149D7" w:rsidP="00B149D7">
      <w:pPr>
        <w:adjustRightInd w:val="0"/>
        <w:jc w:val="center"/>
      </w:pPr>
    </w:p>
    <w:p w14:paraId="04E63297" w14:textId="77777777" w:rsidR="00B149D7" w:rsidRPr="00B149D7" w:rsidRDefault="00B149D7" w:rsidP="00B149D7">
      <w:pPr>
        <w:adjustRightInd w:val="0"/>
        <w:ind w:firstLine="709"/>
      </w:pPr>
      <w:r w:rsidRPr="00B149D7">
        <w:t>6. Банки подають файли 02Х “Дані про обороти та залишки на рахунках” відповідно до Правил № 120 із звітною датою 01 січня 2022 року з урахуванням усіх здійснених коригуючих проводок за грудень 2021 року до 17.00.</w:t>
      </w:r>
    </w:p>
    <w:p w14:paraId="0E2F6C5A" w14:textId="77777777" w:rsidR="00B149D7" w:rsidRPr="00B149D7" w:rsidRDefault="00B149D7" w:rsidP="00B149D7">
      <w:pPr>
        <w:adjustRightInd w:val="0"/>
        <w:jc w:val="right"/>
        <w:rPr>
          <w:color w:val="000000" w:themeColor="text1"/>
        </w:rPr>
      </w:pPr>
    </w:p>
    <w:p w14:paraId="4C5C7397" w14:textId="77777777" w:rsidR="00B149D7" w:rsidRPr="00B149D7" w:rsidRDefault="00B149D7" w:rsidP="00B149D7">
      <w:pPr>
        <w:adjustRightInd w:val="0"/>
        <w:jc w:val="center"/>
        <w:rPr>
          <w:color w:val="000000" w:themeColor="text1"/>
        </w:rPr>
      </w:pPr>
      <w:r w:rsidRPr="00B149D7">
        <w:rPr>
          <w:color w:val="000000" w:themeColor="text1"/>
        </w:rPr>
        <w:t>24 січня 2022 року</w:t>
      </w:r>
    </w:p>
    <w:p w14:paraId="11CB38DB" w14:textId="77777777" w:rsidR="00B149D7" w:rsidRPr="00B149D7" w:rsidRDefault="00B149D7" w:rsidP="00B149D7">
      <w:pPr>
        <w:adjustRightInd w:val="0"/>
      </w:pPr>
    </w:p>
    <w:p w14:paraId="3C50EA99" w14:textId="71E8531E" w:rsidR="00B149D7" w:rsidRPr="00B149D7" w:rsidRDefault="00B149D7" w:rsidP="00B149D7">
      <w:pPr>
        <w:adjustRightInd w:val="0"/>
        <w:ind w:firstLine="709"/>
      </w:pPr>
      <w:r w:rsidRPr="00B149D7">
        <w:t>7. Банки подають файли</w:t>
      </w:r>
      <w:r w:rsidRPr="00B149D7">
        <w:rPr>
          <w:lang w:val="ru-RU"/>
        </w:rPr>
        <w:t xml:space="preserve"> </w:t>
      </w:r>
      <w:r w:rsidRPr="00B149D7">
        <w:t>відповідно до Правил № 120 з</w:t>
      </w:r>
      <w:r w:rsidR="004A4F37">
        <w:t>і</w:t>
      </w:r>
      <w:r w:rsidRPr="00B149D7">
        <w:t xml:space="preserve"> звітною датою 01</w:t>
      </w:r>
      <w:r w:rsidRPr="00B149D7">
        <w:rPr>
          <w:lang w:val="en-US"/>
        </w:rPr>
        <w:t> </w:t>
      </w:r>
      <w:r w:rsidRPr="00B149D7">
        <w:t xml:space="preserve">січня 2022 року: </w:t>
      </w:r>
    </w:p>
    <w:p w14:paraId="0744BC8A" w14:textId="77777777" w:rsidR="00B149D7" w:rsidRPr="00B149D7" w:rsidRDefault="00B149D7" w:rsidP="00B149D7">
      <w:pPr>
        <w:adjustRightInd w:val="0"/>
        <w:ind w:firstLine="709"/>
      </w:pPr>
    </w:p>
    <w:p w14:paraId="73019C26" w14:textId="4CC5E5B5" w:rsidR="00B149D7" w:rsidRPr="00B149D7" w:rsidRDefault="00B149D7" w:rsidP="00B149D7">
      <w:pPr>
        <w:tabs>
          <w:tab w:val="left" w:pos="1276"/>
        </w:tabs>
        <w:adjustRightInd w:val="0"/>
        <w:ind w:firstLine="709"/>
      </w:pPr>
      <w:r>
        <w:t>1)</w:t>
      </w:r>
      <w:r w:rsidRPr="00B149D7">
        <w:t xml:space="preserve"> 08X “Дані про цінні папери, випущені банком, кредиторську заборгованість, похідні фінансові зобов’язання, доходи та витрати банку (за класифікаціями контрагентів і рахунків)”;</w:t>
      </w:r>
    </w:p>
    <w:p w14:paraId="1FD0497B" w14:textId="77777777" w:rsidR="00B149D7" w:rsidRPr="00B149D7" w:rsidRDefault="00B149D7" w:rsidP="00B149D7">
      <w:pPr>
        <w:tabs>
          <w:tab w:val="left" w:pos="993"/>
          <w:tab w:val="left" w:pos="1134"/>
        </w:tabs>
        <w:adjustRightInd w:val="0"/>
        <w:ind w:firstLine="709"/>
      </w:pPr>
    </w:p>
    <w:p w14:paraId="149FA7E9" w14:textId="77777777" w:rsidR="00B149D7" w:rsidRPr="00B149D7" w:rsidRDefault="00B149D7" w:rsidP="00B149D7">
      <w:pPr>
        <w:numPr>
          <w:ilvl w:val="0"/>
          <w:numId w:val="8"/>
        </w:numPr>
        <w:tabs>
          <w:tab w:val="left" w:pos="993"/>
          <w:tab w:val="left" w:pos="1134"/>
        </w:tabs>
        <w:adjustRightInd w:val="0"/>
        <w:ind w:left="0" w:firstLine="709"/>
        <w:contextualSpacing/>
      </w:pPr>
      <w:r w:rsidRPr="00B149D7">
        <w:t>48X “Дані про двадцять найбільших учасників банку”</w:t>
      </w:r>
      <w:r w:rsidRPr="00B149D7">
        <w:rPr>
          <w:lang w:val="ru-RU"/>
        </w:rPr>
        <w:t>;</w:t>
      </w:r>
    </w:p>
    <w:p w14:paraId="4BF96046" w14:textId="77777777" w:rsidR="00B149D7" w:rsidRPr="00B149D7" w:rsidRDefault="00B149D7" w:rsidP="00B149D7">
      <w:pPr>
        <w:tabs>
          <w:tab w:val="left" w:pos="993"/>
          <w:tab w:val="left" w:pos="1134"/>
        </w:tabs>
        <w:adjustRightInd w:val="0"/>
        <w:ind w:firstLine="709"/>
      </w:pPr>
    </w:p>
    <w:p w14:paraId="38EF33F9" w14:textId="77777777" w:rsidR="00B149D7" w:rsidRPr="00B149D7" w:rsidRDefault="00B149D7" w:rsidP="00B149D7">
      <w:pPr>
        <w:numPr>
          <w:ilvl w:val="0"/>
          <w:numId w:val="8"/>
        </w:numPr>
        <w:tabs>
          <w:tab w:val="left" w:pos="993"/>
          <w:tab w:val="left" w:pos="1134"/>
        </w:tabs>
        <w:adjustRightInd w:val="0"/>
        <w:ind w:left="0" w:firstLine="709"/>
        <w:contextualSpacing/>
      </w:pPr>
      <w:r w:rsidRPr="00B149D7">
        <w:t>D6X “Дані про депозити (за класифікаціями видів депозитів та контрагентів)”</w:t>
      </w:r>
      <w:r w:rsidRPr="00B149D7">
        <w:rPr>
          <w:lang w:val="ru-RU"/>
        </w:rPr>
        <w:t>;</w:t>
      </w:r>
      <w:r w:rsidRPr="00B149D7">
        <w:t xml:space="preserve"> </w:t>
      </w:r>
    </w:p>
    <w:p w14:paraId="4BA9A96E" w14:textId="77777777" w:rsidR="00B149D7" w:rsidRPr="00B149D7" w:rsidRDefault="00B149D7" w:rsidP="00B149D7">
      <w:pPr>
        <w:tabs>
          <w:tab w:val="left" w:pos="993"/>
          <w:tab w:val="left" w:pos="1134"/>
        </w:tabs>
        <w:ind w:firstLine="709"/>
        <w:contextualSpacing/>
      </w:pPr>
    </w:p>
    <w:p w14:paraId="46D5AFDC" w14:textId="77777777" w:rsidR="00B149D7" w:rsidRPr="00B149D7" w:rsidRDefault="00B149D7" w:rsidP="00B149D7">
      <w:pPr>
        <w:numPr>
          <w:ilvl w:val="0"/>
          <w:numId w:val="8"/>
        </w:numPr>
        <w:tabs>
          <w:tab w:val="left" w:pos="993"/>
          <w:tab w:val="left" w:pos="1134"/>
        </w:tabs>
        <w:adjustRightInd w:val="0"/>
        <w:ind w:left="0" w:firstLine="709"/>
        <w:contextualSpacing/>
      </w:pPr>
      <w:r w:rsidRPr="00B149D7">
        <w:t>I6X “Дані про процентні ставки за непогашеними сумами депозитів (за класифікаціями видів депозитів та контрагентів)” відповідно.</w:t>
      </w:r>
    </w:p>
    <w:p w14:paraId="0EC86F08" w14:textId="77777777" w:rsidR="00B149D7" w:rsidRPr="00B149D7" w:rsidRDefault="00B149D7" w:rsidP="00B149D7">
      <w:pPr>
        <w:adjustRightInd w:val="0"/>
      </w:pPr>
    </w:p>
    <w:p w14:paraId="3A582CCB" w14:textId="6506196B" w:rsidR="00B149D7" w:rsidRPr="00B149D7" w:rsidRDefault="00B149D7" w:rsidP="00B149D7">
      <w:pPr>
        <w:adjustRightInd w:val="0"/>
        <w:ind w:firstLine="709"/>
      </w:pPr>
      <w:r w:rsidRPr="00B149D7">
        <w:t>8. Банки та інкасаторські компанії подають файл 13X “Дані про касові обороти та залишки готівки в касах банку/в касах інкасаторської компанії” відповідно до Правил № 120 з</w:t>
      </w:r>
      <w:r w:rsidR="004A4F37">
        <w:t>і</w:t>
      </w:r>
      <w:r w:rsidRPr="00B149D7">
        <w:t xml:space="preserve"> звітною датою 01 січня 2022 року після звіряння із файлом 02X “Дані про обороти та залишки на рахунках” відповідно до Правил № 120 до 17.00.</w:t>
      </w:r>
    </w:p>
    <w:p w14:paraId="63BB4C00" w14:textId="77777777" w:rsidR="00B149D7" w:rsidRPr="00B149D7" w:rsidRDefault="00B149D7" w:rsidP="00B149D7">
      <w:pPr>
        <w:adjustRightInd w:val="0"/>
        <w:ind w:firstLine="709"/>
      </w:pPr>
    </w:p>
    <w:p w14:paraId="235F7731" w14:textId="77777777" w:rsidR="00B149D7" w:rsidRPr="00B149D7" w:rsidRDefault="00B149D7" w:rsidP="00B149D7">
      <w:pPr>
        <w:adjustRightInd w:val="0"/>
        <w:jc w:val="center"/>
      </w:pPr>
      <w:r w:rsidRPr="00B149D7">
        <w:t>25 січня 2022 року</w:t>
      </w:r>
    </w:p>
    <w:p w14:paraId="206C4874" w14:textId="77777777" w:rsidR="00B149D7" w:rsidRPr="00B149D7" w:rsidRDefault="00B149D7" w:rsidP="00B149D7">
      <w:pPr>
        <w:adjustRightInd w:val="0"/>
      </w:pPr>
    </w:p>
    <w:p w14:paraId="75243FB6" w14:textId="2D85C195" w:rsidR="00B149D7" w:rsidRPr="00B149D7" w:rsidRDefault="00B149D7" w:rsidP="00B149D7">
      <w:pPr>
        <w:adjustRightInd w:val="0"/>
        <w:ind w:firstLine="709"/>
      </w:pPr>
      <w:r w:rsidRPr="00B149D7">
        <w:t>9. Банки подають файли відповідно до Правил № 120 з</w:t>
      </w:r>
      <w:r w:rsidR="004A4F37">
        <w:t>і</w:t>
      </w:r>
      <w:r w:rsidRPr="00B149D7">
        <w:t xml:space="preserve"> звітною датою 01 січня 2022 року:</w:t>
      </w:r>
    </w:p>
    <w:p w14:paraId="0AAD2474" w14:textId="77777777" w:rsidR="00B149D7" w:rsidRPr="00B149D7" w:rsidRDefault="00B149D7" w:rsidP="00B149D7">
      <w:pPr>
        <w:tabs>
          <w:tab w:val="left" w:pos="993"/>
        </w:tabs>
        <w:adjustRightInd w:val="0"/>
        <w:ind w:firstLine="709"/>
      </w:pPr>
    </w:p>
    <w:p w14:paraId="2F5C2905" w14:textId="77777777" w:rsidR="00B149D7" w:rsidRPr="00B149D7" w:rsidRDefault="00B149D7" w:rsidP="00B149D7">
      <w:pPr>
        <w:numPr>
          <w:ilvl w:val="0"/>
          <w:numId w:val="10"/>
        </w:numPr>
        <w:tabs>
          <w:tab w:val="left" w:pos="993"/>
        </w:tabs>
        <w:adjustRightInd w:val="0"/>
        <w:ind w:left="0" w:firstLine="709"/>
        <w:contextualSpacing/>
      </w:pPr>
      <w:r w:rsidRPr="00B149D7">
        <w:t xml:space="preserve">07X “Дані про цінні папери в активах банку, інвестиції в асоційовані та дочірні компанії, дебіторську заборгованість, похідні фінансові активи (за класифікаціями контрагентів і рахунків)”; </w:t>
      </w:r>
    </w:p>
    <w:p w14:paraId="7D9E651A" w14:textId="77777777" w:rsidR="00B149D7" w:rsidRPr="00B149D7" w:rsidRDefault="00B149D7" w:rsidP="00B149D7">
      <w:pPr>
        <w:tabs>
          <w:tab w:val="left" w:pos="993"/>
        </w:tabs>
        <w:adjustRightInd w:val="0"/>
        <w:ind w:firstLine="709"/>
        <w:contextualSpacing/>
      </w:pPr>
    </w:p>
    <w:p w14:paraId="409990CE" w14:textId="77777777" w:rsidR="00B149D7" w:rsidRPr="00B149D7" w:rsidRDefault="00B149D7" w:rsidP="00B149D7">
      <w:pPr>
        <w:numPr>
          <w:ilvl w:val="0"/>
          <w:numId w:val="10"/>
        </w:numPr>
        <w:tabs>
          <w:tab w:val="left" w:pos="993"/>
        </w:tabs>
        <w:adjustRightInd w:val="0"/>
        <w:ind w:left="0" w:firstLine="709"/>
        <w:contextualSpacing/>
      </w:pPr>
      <w:r w:rsidRPr="00B149D7">
        <w:t xml:space="preserve">6BX “Дані про розмір кредитного ризику за активними банківськими операціями”; </w:t>
      </w:r>
    </w:p>
    <w:p w14:paraId="5E54FA23" w14:textId="54100DBE" w:rsidR="00B149D7" w:rsidRPr="00B149D7" w:rsidRDefault="00C8243E" w:rsidP="00B149D7">
      <w:pPr>
        <w:tabs>
          <w:tab w:val="left" w:pos="993"/>
        </w:tabs>
        <w:ind w:firstLine="709"/>
        <w:contextualSpacing/>
        <w:jc w:val="right"/>
      </w:pPr>
      <w:r>
        <w:lastRenderedPageBreak/>
        <w:t>П</w:t>
      </w:r>
      <w:r w:rsidR="00B149D7" w:rsidRPr="00B149D7">
        <w:t>родовження додатка 3</w:t>
      </w:r>
    </w:p>
    <w:p w14:paraId="7D0CFF9B" w14:textId="77777777" w:rsidR="00B149D7" w:rsidRPr="00B149D7" w:rsidRDefault="00B149D7" w:rsidP="00B149D7">
      <w:pPr>
        <w:tabs>
          <w:tab w:val="left" w:pos="993"/>
        </w:tabs>
        <w:ind w:firstLine="709"/>
        <w:contextualSpacing/>
        <w:rPr>
          <w:highlight w:val="green"/>
        </w:rPr>
      </w:pPr>
    </w:p>
    <w:p w14:paraId="76B6D6EA" w14:textId="77777777" w:rsidR="00B149D7" w:rsidRPr="00B149D7" w:rsidRDefault="00B149D7" w:rsidP="00B149D7">
      <w:pPr>
        <w:numPr>
          <w:ilvl w:val="0"/>
          <w:numId w:val="10"/>
        </w:numPr>
        <w:tabs>
          <w:tab w:val="left" w:pos="993"/>
        </w:tabs>
        <w:adjustRightInd w:val="0"/>
        <w:ind w:left="0" w:firstLine="709"/>
        <w:contextualSpacing/>
      </w:pPr>
      <w:r w:rsidRPr="00B149D7">
        <w:t>D5X “Дані про кредити (за класифікаціями видів кредитів та контрагентів)”;</w:t>
      </w:r>
    </w:p>
    <w:p w14:paraId="5F5FC7B7" w14:textId="77777777" w:rsidR="00B149D7" w:rsidRPr="00B149D7" w:rsidRDefault="00B149D7" w:rsidP="00B149D7">
      <w:pPr>
        <w:tabs>
          <w:tab w:val="left" w:pos="993"/>
        </w:tabs>
        <w:adjustRightInd w:val="0"/>
        <w:ind w:firstLine="709"/>
      </w:pPr>
    </w:p>
    <w:p w14:paraId="787DA94B" w14:textId="77777777" w:rsidR="00B149D7" w:rsidRPr="00B149D7" w:rsidRDefault="00B149D7" w:rsidP="00B149D7">
      <w:pPr>
        <w:numPr>
          <w:ilvl w:val="0"/>
          <w:numId w:val="10"/>
        </w:numPr>
        <w:tabs>
          <w:tab w:val="left" w:pos="993"/>
        </w:tabs>
        <w:adjustRightInd w:val="0"/>
        <w:ind w:left="0" w:firstLine="709"/>
        <w:contextualSpacing/>
      </w:pPr>
      <w:r w:rsidRPr="00B149D7">
        <w:t>I5X “Дані про процентні ставки за непогашеними сумами кредитів (за класифікаціями видів кредитів та контрагентів)”.</w:t>
      </w:r>
    </w:p>
    <w:p w14:paraId="07D49F15" w14:textId="77777777" w:rsidR="00B149D7" w:rsidRPr="00B149D7" w:rsidRDefault="00B149D7" w:rsidP="00B149D7">
      <w:pPr>
        <w:adjustRightInd w:val="0"/>
        <w:rPr>
          <w:highlight w:val="red"/>
        </w:rPr>
      </w:pPr>
    </w:p>
    <w:p w14:paraId="02E78D6C" w14:textId="77777777" w:rsidR="00B149D7" w:rsidRPr="00B149D7" w:rsidRDefault="00B149D7" w:rsidP="00B149D7">
      <w:pPr>
        <w:adjustRightInd w:val="0"/>
        <w:jc w:val="center"/>
      </w:pPr>
      <w:r w:rsidRPr="00B149D7">
        <w:t>27 січня 2022 року</w:t>
      </w:r>
    </w:p>
    <w:p w14:paraId="082922D5" w14:textId="77777777" w:rsidR="00B149D7" w:rsidRPr="00B149D7" w:rsidRDefault="00B149D7" w:rsidP="00B149D7">
      <w:pPr>
        <w:adjustRightInd w:val="0"/>
      </w:pPr>
    </w:p>
    <w:p w14:paraId="2D29FA82" w14:textId="557EDF8F" w:rsidR="00B149D7" w:rsidRPr="00B149D7" w:rsidRDefault="00B149D7" w:rsidP="00B149D7">
      <w:pPr>
        <w:adjustRightInd w:val="0"/>
        <w:ind w:firstLine="709"/>
        <w:rPr>
          <w:lang w:val="ru-RU"/>
        </w:rPr>
      </w:pPr>
      <w:r w:rsidRPr="00B149D7">
        <w:t>10. Банки подають файли відповідно до Правил № 120 з</w:t>
      </w:r>
      <w:r w:rsidR="004A4F37">
        <w:t>і</w:t>
      </w:r>
      <w:r w:rsidRPr="00B149D7">
        <w:t xml:space="preserve"> звітною датою 01 січня 2022 року</w:t>
      </w:r>
      <w:r w:rsidRPr="00B149D7">
        <w:rPr>
          <w:lang w:val="ru-RU"/>
        </w:rPr>
        <w:t>:</w:t>
      </w:r>
    </w:p>
    <w:p w14:paraId="3E7C0F61" w14:textId="77777777" w:rsidR="00B149D7" w:rsidRPr="00B149D7" w:rsidRDefault="00B149D7" w:rsidP="00B149D7">
      <w:pPr>
        <w:adjustRightInd w:val="0"/>
        <w:ind w:firstLine="709"/>
        <w:rPr>
          <w:lang w:val="ru-RU"/>
        </w:rPr>
      </w:pPr>
    </w:p>
    <w:p w14:paraId="3866D5BE" w14:textId="77777777" w:rsidR="00B149D7" w:rsidRPr="00B149D7" w:rsidRDefault="00B149D7" w:rsidP="00B149D7">
      <w:pPr>
        <w:adjustRightInd w:val="0"/>
        <w:ind w:firstLine="709"/>
      </w:pPr>
      <w:r w:rsidRPr="00B149D7">
        <w:rPr>
          <w:lang w:val="ru-RU"/>
        </w:rPr>
        <w:t>1)</w:t>
      </w:r>
      <w:r w:rsidRPr="00B149D7">
        <w:t xml:space="preserve"> Е8X “Дані про концентрацію ризиків за пасивними операціями банку”</w:t>
      </w:r>
      <w:r w:rsidRPr="00B149D7">
        <w:rPr>
          <w:lang w:val="ru-RU"/>
        </w:rPr>
        <w:t>;</w:t>
      </w:r>
    </w:p>
    <w:p w14:paraId="5C229F8E" w14:textId="77777777" w:rsidR="00B149D7" w:rsidRPr="00B149D7" w:rsidRDefault="00B149D7" w:rsidP="00B149D7">
      <w:pPr>
        <w:adjustRightInd w:val="0"/>
        <w:ind w:firstLine="709"/>
        <w:rPr>
          <w:lang w:val="ru-RU"/>
        </w:rPr>
      </w:pPr>
    </w:p>
    <w:p w14:paraId="374FFA01" w14:textId="77777777" w:rsidR="00B149D7" w:rsidRPr="00B149D7" w:rsidRDefault="00B149D7" w:rsidP="00B149D7">
      <w:pPr>
        <w:adjustRightInd w:val="0"/>
        <w:ind w:firstLine="709"/>
      </w:pPr>
      <w:r w:rsidRPr="00B149D7">
        <w:rPr>
          <w:lang w:val="ru-RU"/>
        </w:rPr>
        <w:t>2)</w:t>
      </w:r>
      <w:r w:rsidRPr="00B149D7">
        <w:t xml:space="preserve"> F8X “Дані про кількість кредитних договорів та обсяги заборгованості за ними”.</w:t>
      </w:r>
    </w:p>
    <w:p w14:paraId="1236D607" w14:textId="77777777" w:rsidR="00B149D7" w:rsidRPr="00B149D7" w:rsidRDefault="00B149D7" w:rsidP="00B149D7">
      <w:pPr>
        <w:adjustRightInd w:val="0"/>
      </w:pPr>
    </w:p>
    <w:p w14:paraId="5CBD7FF7" w14:textId="77777777" w:rsidR="00B149D7" w:rsidRPr="00B149D7" w:rsidRDefault="00B149D7" w:rsidP="00B149D7">
      <w:pPr>
        <w:adjustRightInd w:val="0"/>
        <w:jc w:val="center"/>
      </w:pPr>
      <w:r w:rsidRPr="00B149D7">
        <w:t>28 січня 2022 року</w:t>
      </w:r>
    </w:p>
    <w:p w14:paraId="6CE31420" w14:textId="77777777" w:rsidR="00B149D7" w:rsidRPr="00B149D7" w:rsidRDefault="00B149D7" w:rsidP="00B149D7">
      <w:pPr>
        <w:adjustRightInd w:val="0"/>
      </w:pPr>
    </w:p>
    <w:p w14:paraId="5E87F0F5" w14:textId="43A01C85" w:rsidR="00B149D7" w:rsidRPr="00B149D7" w:rsidRDefault="00B149D7" w:rsidP="00B149D7">
      <w:pPr>
        <w:adjustRightInd w:val="0"/>
        <w:ind w:firstLine="709"/>
      </w:pPr>
      <w:r w:rsidRPr="00B149D7">
        <w:t>11. Банки подають дані у форматі JSON, які необхідні для формування інформації про кредитні операції банку з боржником – фізичною/юридичною особою відповідно до Правил № 120 з</w:t>
      </w:r>
      <w:r w:rsidR="004A4F37">
        <w:t>і</w:t>
      </w:r>
      <w:r w:rsidRPr="00B149D7">
        <w:t xml:space="preserve"> звітною датою 01 січня 2022 року.</w:t>
      </w:r>
    </w:p>
    <w:p w14:paraId="2033BF0C" w14:textId="77777777" w:rsidR="00B149D7" w:rsidRPr="00B149D7" w:rsidRDefault="00B149D7" w:rsidP="00B149D7">
      <w:pPr>
        <w:adjustRightInd w:val="0"/>
      </w:pPr>
    </w:p>
    <w:p w14:paraId="7C34F33E" w14:textId="77777777" w:rsidR="00B149D7" w:rsidRPr="00B149D7" w:rsidRDefault="00B149D7" w:rsidP="00B149D7">
      <w:pPr>
        <w:adjustRightInd w:val="0"/>
        <w:jc w:val="center"/>
      </w:pPr>
      <w:r w:rsidRPr="00B149D7">
        <w:t>31 січня 2022 року</w:t>
      </w:r>
    </w:p>
    <w:p w14:paraId="16648118" w14:textId="77777777" w:rsidR="00B149D7" w:rsidRPr="00B149D7" w:rsidRDefault="00B149D7" w:rsidP="00B149D7">
      <w:pPr>
        <w:adjustRightInd w:val="0"/>
      </w:pPr>
    </w:p>
    <w:p w14:paraId="28B93B07" w14:textId="74625404" w:rsidR="00B149D7" w:rsidRPr="00B149D7" w:rsidRDefault="00B149D7" w:rsidP="00B149D7">
      <w:pPr>
        <w:adjustRightInd w:val="0"/>
        <w:ind w:firstLine="709"/>
        <w:rPr>
          <w:lang w:val="ru-RU"/>
        </w:rPr>
      </w:pPr>
      <w:r w:rsidRPr="00B149D7">
        <w:t>12. Банки подають файли</w:t>
      </w:r>
      <w:r w:rsidRPr="00B149D7">
        <w:rPr>
          <w:lang w:val="ru-RU"/>
        </w:rPr>
        <w:t xml:space="preserve"> </w:t>
      </w:r>
      <w:r w:rsidRPr="00B149D7">
        <w:t>відповідно до Правил № 120 з</w:t>
      </w:r>
      <w:r w:rsidR="004A4F37">
        <w:t>і</w:t>
      </w:r>
      <w:r w:rsidRPr="00B149D7">
        <w:t xml:space="preserve"> звітною датою 01 січня 2022 року</w:t>
      </w:r>
      <w:r w:rsidRPr="00B149D7">
        <w:rPr>
          <w:lang w:val="ru-RU"/>
        </w:rPr>
        <w:t>:</w:t>
      </w:r>
    </w:p>
    <w:p w14:paraId="651A560E" w14:textId="77777777" w:rsidR="00B149D7" w:rsidRPr="00B149D7" w:rsidRDefault="00B149D7" w:rsidP="00B149D7">
      <w:pPr>
        <w:adjustRightInd w:val="0"/>
        <w:ind w:firstLine="709"/>
        <w:rPr>
          <w:lang w:val="ru-RU"/>
        </w:rPr>
      </w:pPr>
    </w:p>
    <w:p w14:paraId="3E64411C" w14:textId="77777777" w:rsidR="00B149D7" w:rsidRPr="00B149D7" w:rsidRDefault="00B149D7" w:rsidP="00B149D7">
      <w:pPr>
        <w:numPr>
          <w:ilvl w:val="0"/>
          <w:numId w:val="9"/>
        </w:numPr>
        <w:tabs>
          <w:tab w:val="left" w:pos="993"/>
        </w:tabs>
        <w:adjustRightInd w:val="0"/>
        <w:ind w:left="0" w:firstLine="709"/>
        <w:contextualSpacing/>
      </w:pPr>
      <w:r w:rsidRPr="00B149D7">
        <w:rPr>
          <w:lang w:val="ru-RU"/>
        </w:rPr>
        <w:t xml:space="preserve"> </w:t>
      </w:r>
      <w:r w:rsidRPr="00B149D7">
        <w:t>6FX “Дані про контрагента/пов’язану з банком особу”</w:t>
      </w:r>
      <w:r w:rsidRPr="00B149D7">
        <w:rPr>
          <w:lang w:val="ru-RU"/>
        </w:rPr>
        <w:t>;</w:t>
      </w:r>
    </w:p>
    <w:p w14:paraId="2722A9D6" w14:textId="77777777" w:rsidR="00B149D7" w:rsidRPr="00B149D7" w:rsidRDefault="00B149D7" w:rsidP="00B149D7">
      <w:pPr>
        <w:tabs>
          <w:tab w:val="left" w:pos="993"/>
        </w:tabs>
        <w:adjustRightInd w:val="0"/>
        <w:ind w:firstLine="709"/>
        <w:contextualSpacing/>
      </w:pPr>
    </w:p>
    <w:p w14:paraId="77DA4856" w14:textId="77777777" w:rsidR="00B149D7" w:rsidRPr="00B149D7" w:rsidRDefault="00B149D7" w:rsidP="00B149D7">
      <w:pPr>
        <w:numPr>
          <w:ilvl w:val="0"/>
          <w:numId w:val="9"/>
        </w:numPr>
        <w:tabs>
          <w:tab w:val="left" w:pos="993"/>
        </w:tabs>
        <w:adjustRightInd w:val="0"/>
        <w:ind w:left="0" w:firstLine="709"/>
        <w:contextualSpacing/>
      </w:pPr>
      <w:r w:rsidRPr="00B149D7">
        <w:rPr>
          <w:lang w:val="ru-RU"/>
        </w:rPr>
        <w:t xml:space="preserve"> </w:t>
      </w:r>
      <w:r w:rsidRPr="00B149D7">
        <w:t>6GX “Дані за договором за активними операціями з контрагентами/пов’язаними з банком особами”;</w:t>
      </w:r>
    </w:p>
    <w:p w14:paraId="0C160408" w14:textId="77777777" w:rsidR="00B149D7" w:rsidRPr="00B149D7" w:rsidRDefault="00B149D7" w:rsidP="00B149D7">
      <w:pPr>
        <w:tabs>
          <w:tab w:val="left" w:pos="993"/>
        </w:tabs>
        <w:adjustRightInd w:val="0"/>
        <w:ind w:firstLine="709"/>
      </w:pPr>
      <w:r w:rsidRPr="00B149D7">
        <w:t xml:space="preserve"> </w:t>
      </w:r>
    </w:p>
    <w:p w14:paraId="43A552E4" w14:textId="77777777" w:rsidR="00B149D7" w:rsidRPr="00B149D7" w:rsidRDefault="00B149D7" w:rsidP="00B149D7">
      <w:pPr>
        <w:numPr>
          <w:ilvl w:val="0"/>
          <w:numId w:val="9"/>
        </w:numPr>
        <w:tabs>
          <w:tab w:val="left" w:pos="993"/>
          <w:tab w:val="left" w:pos="1134"/>
        </w:tabs>
        <w:adjustRightInd w:val="0"/>
        <w:ind w:left="0" w:firstLine="709"/>
        <w:contextualSpacing/>
      </w:pPr>
      <w:r w:rsidRPr="00B149D7">
        <w:t>6HX “Дані за валютами та траншами за активними операціями з контрагентами/пов’язаними з банком особами”;</w:t>
      </w:r>
    </w:p>
    <w:p w14:paraId="3869C035" w14:textId="77777777" w:rsidR="00B149D7" w:rsidRPr="00B149D7" w:rsidRDefault="00B149D7" w:rsidP="00B149D7">
      <w:pPr>
        <w:tabs>
          <w:tab w:val="left" w:pos="993"/>
        </w:tabs>
        <w:adjustRightInd w:val="0"/>
        <w:ind w:firstLine="709"/>
      </w:pPr>
      <w:r w:rsidRPr="00B149D7">
        <w:t xml:space="preserve"> </w:t>
      </w:r>
    </w:p>
    <w:p w14:paraId="4BFF80C1" w14:textId="77777777" w:rsidR="00B149D7" w:rsidRPr="00B149D7" w:rsidRDefault="00B149D7" w:rsidP="00B149D7">
      <w:pPr>
        <w:numPr>
          <w:ilvl w:val="0"/>
          <w:numId w:val="9"/>
        </w:numPr>
        <w:tabs>
          <w:tab w:val="left" w:pos="993"/>
          <w:tab w:val="left" w:pos="1134"/>
        </w:tabs>
        <w:adjustRightInd w:val="0"/>
        <w:ind w:left="0" w:firstLine="709"/>
        <w:contextualSpacing/>
      </w:pPr>
      <w:r w:rsidRPr="00B149D7">
        <w:t>6IX “Дані за активними операціями з контрагентами/пов’язаними з банком особами”;</w:t>
      </w:r>
    </w:p>
    <w:p w14:paraId="23FB3B3D" w14:textId="77777777" w:rsidR="00B149D7" w:rsidRPr="00B149D7" w:rsidRDefault="00B149D7" w:rsidP="00B149D7">
      <w:pPr>
        <w:tabs>
          <w:tab w:val="left" w:pos="993"/>
        </w:tabs>
        <w:adjustRightInd w:val="0"/>
        <w:ind w:firstLine="709"/>
      </w:pPr>
      <w:r w:rsidRPr="00B149D7">
        <w:t xml:space="preserve"> </w:t>
      </w:r>
    </w:p>
    <w:p w14:paraId="781C65CE" w14:textId="77777777" w:rsidR="00B149D7" w:rsidRPr="00B149D7" w:rsidRDefault="00B149D7" w:rsidP="00B149D7">
      <w:pPr>
        <w:numPr>
          <w:ilvl w:val="0"/>
          <w:numId w:val="9"/>
        </w:numPr>
        <w:tabs>
          <w:tab w:val="left" w:pos="993"/>
          <w:tab w:val="left" w:pos="1134"/>
        </w:tabs>
        <w:adjustRightInd w:val="0"/>
        <w:ind w:left="0" w:firstLine="709"/>
        <w:contextualSpacing/>
      </w:pPr>
      <w:r w:rsidRPr="00B149D7">
        <w:t>D9X “Дані про найбільших (прямих та опосередкованих) учасників контрагентів банку”;</w:t>
      </w:r>
    </w:p>
    <w:p w14:paraId="747A7716" w14:textId="53DD7FB3" w:rsidR="00B149D7" w:rsidRPr="00B149D7" w:rsidRDefault="00C8243E" w:rsidP="00B149D7">
      <w:pPr>
        <w:ind w:firstLine="709"/>
        <w:contextualSpacing/>
        <w:jc w:val="right"/>
      </w:pPr>
      <w:r>
        <w:lastRenderedPageBreak/>
        <w:t>П</w:t>
      </w:r>
      <w:r w:rsidR="00B149D7" w:rsidRPr="00B149D7">
        <w:t>родовження додатка 3</w:t>
      </w:r>
    </w:p>
    <w:p w14:paraId="19376C86" w14:textId="77777777" w:rsidR="00B149D7" w:rsidRPr="00B149D7" w:rsidRDefault="00B149D7" w:rsidP="00B149D7">
      <w:pPr>
        <w:adjustRightInd w:val="0"/>
        <w:ind w:firstLine="709"/>
      </w:pPr>
    </w:p>
    <w:p w14:paraId="7E4B08F3" w14:textId="77777777" w:rsidR="00B149D7" w:rsidRPr="00B149D7" w:rsidRDefault="00B149D7" w:rsidP="00B149D7">
      <w:pPr>
        <w:numPr>
          <w:ilvl w:val="0"/>
          <w:numId w:val="9"/>
        </w:numPr>
        <w:tabs>
          <w:tab w:val="left" w:pos="993"/>
        </w:tabs>
        <w:adjustRightInd w:val="0"/>
        <w:ind w:left="0" w:firstLine="709"/>
        <w:contextualSpacing/>
      </w:pPr>
      <w:r w:rsidRPr="00B149D7">
        <w:rPr>
          <w:lang w:val="ru-RU"/>
        </w:rPr>
        <w:t xml:space="preserve"> </w:t>
      </w:r>
      <w:r w:rsidRPr="00B149D7">
        <w:t>F9X “Дані про операції довірчого управління”;</w:t>
      </w:r>
    </w:p>
    <w:p w14:paraId="1FA33BEE" w14:textId="77777777" w:rsidR="00B149D7" w:rsidRPr="00B149D7" w:rsidRDefault="00B149D7" w:rsidP="00B149D7">
      <w:pPr>
        <w:adjustRightInd w:val="0"/>
        <w:ind w:firstLine="709"/>
      </w:pPr>
      <w:r w:rsidRPr="00B149D7">
        <w:t xml:space="preserve"> </w:t>
      </w:r>
    </w:p>
    <w:p w14:paraId="543ED16E" w14:textId="77777777" w:rsidR="00B149D7" w:rsidRPr="00B149D7" w:rsidRDefault="00B149D7" w:rsidP="00B149D7">
      <w:pPr>
        <w:adjustRightInd w:val="0"/>
        <w:ind w:firstLine="709"/>
        <w:rPr>
          <w:lang w:val="ru-RU"/>
        </w:rPr>
      </w:pPr>
      <w:r w:rsidRPr="00B149D7">
        <w:rPr>
          <w:lang w:val="ru-RU"/>
        </w:rPr>
        <w:t xml:space="preserve">7) </w:t>
      </w:r>
      <w:r w:rsidRPr="00B149D7">
        <w:t>4CX “Дані про пов’язаних із банком осіб”</w:t>
      </w:r>
      <w:r w:rsidRPr="00B149D7">
        <w:rPr>
          <w:lang w:val="ru-RU"/>
        </w:rPr>
        <w:t>.</w:t>
      </w:r>
    </w:p>
    <w:p w14:paraId="08F55D1A" w14:textId="77777777" w:rsidR="00B149D7" w:rsidRPr="00B149D7" w:rsidRDefault="00B149D7" w:rsidP="00B149D7">
      <w:pPr>
        <w:adjustRightInd w:val="0"/>
        <w:rPr>
          <w:lang w:val="ru-RU"/>
        </w:rPr>
      </w:pPr>
    </w:p>
    <w:p w14:paraId="480176C0" w14:textId="77777777" w:rsidR="00B149D7" w:rsidRPr="00B149D7" w:rsidRDefault="00B149D7" w:rsidP="00B149D7">
      <w:pPr>
        <w:adjustRightInd w:val="0"/>
        <w:jc w:val="center"/>
      </w:pPr>
      <w:r w:rsidRPr="00B149D7">
        <w:t>07 лютого 2022 року</w:t>
      </w:r>
    </w:p>
    <w:p w14:paraId="7B358873" w14:textId="77777777" w:rsidR="00B149D7" w:rsidRPr="00B149D7" w:rsidRDefault="00B149D7" w:rsidP="00B149D7">
      <w:pPr>
        <w:adjustRightInd w:val="0"/>
      </w:pPr>
    </w:p>
    <w:p w14:paraId="4FC0A8C6" w14:textId="0720FCBC" w:rsidR="00B149D7" w:rsidRPr="00B149D7" w:rsidRDefault="00B149D7" w:rsidP="00B149D7">
      <w:pPr>
        <w:adjustRightInd w:val="0"/>
        <w:ind w:firstLine="709"/>
      </w:pPr>
      <w:r w:rsidRPr="00B149D7">
        <w:t>13. Банки подають файли відповідно до Правил № 120 з</w:t>
      </w:r>
      <w:r w:rsidR="004A4F37">
        <w:t>і</w:t>
      </w:r>
      <w:r w:rsidRPr="00B149D7">
        <w:t xml:space="preserve"> звітною датою 01 січня 2022 року:</w:t>
      </w:r>
    </w:p>
    <w:p w14:paraId="2D179DA8" w14:textId="77777777" w:rsidR="00B149D7" w:rsidRPr="00B149D7" w:rsidRDefault="00B149D7" w:rsidP="00B149D7">
      <w:pPr>
        <w:adjustRightInd w:val="0"/>
        <w:ind w:firstLine="709"/>
      </w:pPr>
    </w:p>
    <w:p w14:paraId="7E07F4D1" w14:textId="77777777" w:rsidR="00B149D7" w:rsidRPr="00B149D7" w:rsidRDefault="00B149D7" w:rsidP="00B149D7">
      <w:pPr>
        <w:adjustRightInd w:val="0"/>
        <w:ind w:firstLine="709"/>
      </w:pPr>
      <w:r w:rsidRPr="00B149D7">
        <w:t xml:space="preserve">1) 3ВХ “Дані про фінансову звітність підприємств ‒ боржників банку”; </w:t>
      </w:r>
    </w:p>
    <w:p w14:paraId="1247FE60" w14:textId="77777777" w:rsidR="00B149D7" w:rsidRPr="00B149D7" w:rsidRDefault="00B149D7" w:rsidP="00B149D7">
      <w:pPr>
        <w:adjustRightInd w:val="0"/>
        <w:ind w:firstLine="709"/>
      </w:pPr>
    </w:p>
    <w:p w14:paraId="6EF65382" w14:textId="77777777" w:rsidR="00B149D7" w:rsidRPr="00B149D7" w:rsidRDefault="00B149D7" w:rsidP="00B149D7">
      <w:pPr>
        <w:adjustRightInd w:val="0"/>
        <w:ind w:firstLine="709"/>
      </w:pPr>
      <w:r w:rsidRPr="00B149D7">
        <w:t>2) 3VX “Дані про підприємства ‒ боржників банку”.</w:t>
      </w:r>
    </w:p>
    <w:p w14:paraId="7AEE89A0" w14:textId="77777777" w:rsidR="00B149D7" w:rsidRPr="00B149D7" w:rsidRDefault="00B149D7" w:rsidP="00B149D7"/>
    <w:p w14:paraId="53B87DFB" w14:textId="77777777" w:rsidR="0099505A" w:rsidRPr="00CD0CD4" w:rsidRDefault="0099505A" w:rsidP="00FA508E">
      <w:pPr>
        <w:jc w:val="left"/>
      </w:pPr>
    </w:p>
    <w:sectPr w:rsidR="0099505A" w:rsidRPr="00CD0CD4" w:rsidSect="00D06F3D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6BB2" w14:textId="77777777" w:rsidR="00317EBE" w:rsidRDefault="00317EBE" w:rsidP="00E53CCD">
      <w:r>
        <w:separator/>
      </w:r>
    </w:p>
  </w:endnote>
  <w:endnote w:type="continuationSeparator" w:id="0">
    <w:p w14:paraId="65786477" w14:textId="77777777" w:rsidR="00317EBE" w:rsidRDefault="00317EBE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46DF" w14:textId="77777777" w:rsidR="00F93C70" w:rsidRDefault="00F93C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09D8" w14:textId="77777777" w:rsidR="00F93C70" w:rsidRDefault="00F93C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7F46" w14:textId="77777777"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56CDD531" w14:textId="34E25CE8"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348CA" w14:textId="77777777" w:rsidR="00317EBE" w:rsidRDefault="00317EBE" w:rsidP="00E53CCD">
      <w:r>
        <w:separator/>
      </w:r>
    </w:p>
  </w:footnote>
  <w:footnote w:type="continuationSeparator" w:id="0">
    <w:p w14:paraId="18B24DA9" w14:textId="77777777" w:rsidR="00317EBE" w:rsidRDefault="00317EBE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977872"/>
      <w:docPartObj>
        <w:docPartGallery w:val="Page Numbers (Top of Page)"/>
        <w:docPartUnique/>
      </w:docPartObj>
    </w:sdtPr>
    <w:sdtEndPr/>
    <w:sdtContent>
      <w:p w14:paraId="7B1B6B44" w14:textId="62CA9A96" w:rsidR="00D06F3D" w:rsidRDefault="00D06F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D4">
          <w:rPr>
            <w:noProof/>
          </w:rPr>
          <w:t>2</w:t>
        </w:r>
        <w:r>
          <w:fldChar w:fldCharType="end"/>
        </w:r>
      </w:p>
    </w:sdtContent>
  </w:sdt>
  <w:p w14:paraId="343044D7" w14:textId="77777777" w:rsidR="00D06F3D" w:rsidRDefault="00D06F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2F6A3" w14:textId="00A2D3AC" w:rsidR="00D06F3D" w:rsidRPr="008E733F" w:rsidRDefault="004C3A77" w:rsidP="004C3A77">
    <w:pPr>
      <w:pStyle w:val="a5"/>
      <w:jc w:val="right"/>
      <w:rPr>
        <w:color w:val="000000" w:themeColor="text1"/>
        <w:sz w:val="24"/>
        <w:szCs w:val="24"/>
      </w:rPr>
    </w:pPr>
    <w:r w:rsidRPr="008E733F">
      <w:rPr>
        <w:color w:val="000000" w:themeColor="text1"/>
        <w:sz w:val="24"/>
        <w:szCs w:val="24"/>
      </w:rPr>
      <w:t>Офіційно опубліковано 17.12.2021</w:t>
    </w:r>
  </w:p>
  <w:p w14:paraId="38AE1E9C" w14:textId="77777777" w:rsidR="00415874" w:rsidRPr="008E733F" w:rsidRDefault="00415874">
    <w:pPr>
      <w:pStyle w:val="a5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FD8E" w14:textId="77777777" w:rsidR="00F93C70" w:rsidRDefault="00F93C7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75DC758D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601ED4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493F" w14:textId="21E56DEA" w:rsidR="00AB062E" w:rsidRPr="00F93C70" w:rsidRDefault="00AB062E" w:rsidP="00F93C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79"/>
    <w:multiLevelType w:val="hybridMultilevel"/>
    <w:tmpl w:val="7214D4BC"/>
    <w:lvl w:ilvl="0" w:tplc="949EDE02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1" w:hanging="360"/>
      </w:pPr>
    </w:lvl>
    <w:lvl w:ilvl="2" w:tplc="0422001B" w:tentative="1">
      <w:start w:val="1"/>
      <w:numFmt w:val="lowerRoman"/>
      <w:lvlText w:val="%3."/>
      <w:lvlJc w:val="right"/>
      <w:pPr>
        <w:ind w:left="2581" w:hanging="180"/>
      </w:pPr>
    </w:lvl>
    <w:lvl w:ilvl="3" w:tplc="0422000F" w:tentative="1">
      <w:start w:val="1"/>
      <w:numFmt w:val="decimal"/>
      <w:lvlText w:val="%4."/>
      <w:lvlJc w:val="left"/>
      <w:pPr>
        <w:ind w:left="3301" w:hanging="360"/>
      </w:pPr>
    </w:lvl>
    <w:lvl w:ilvl="4" w:tplc="04220019" w:tentative="1">
      <w:start w:val="1"/>
      <w:numFmt w:val="lowerLetter"/>
      <w:lvlText w:val="%5."/>
      <w:lvlJc w:val="left"/>
      <w:pPr>
        <w:ind w:left="4021" w:hanging="360"/>
      </w:pPr>
    </w:lvl>
    <w:lvl w:ilvl="5" w:tplc="0422001B" w:tentative="1">
      <w:start w:val="1"/>
      <w:numFmt w:val="lowerRoman"/>
      <w:lvlText w:val="%6."/>
      <w:lvlJc w:val="right"/>
      <w:pPr>
        <w:ind w:left="4741" w:hanging="180"/>
      </w:pPr>
    </w:lvl>
    <w:lvl w:ilvl="6" w:tplc="0422000F" w:tentative="1">
      <w:start w:val="1"/>
      <w:numFmt w:val="decimal"/>
      <w:lvlText w:val="%7."/>
      <w:lvlJc w:val="left"/>
      <w:pPr>
        <w:ind w:left="5461" w:hanging="360"/>
      </w:pPr>
    </w:lvl>
    <w:lvl w:ilvl="7" w:tplc="04220019" w:tentative="1">
      <w:start w:val="1"/>
      <w:numFmt w:val="lowerLetter"/>
      <w:lvlText w:val="%8."/>
      <w:lvlJc w:val="left"/>
      <w:pPr>
        <w:ind w:left="6181" w:hanging="360"/>
      </w:pPr>
    </w:lvl>
    <w:lvl w:ilvl="8" w:tplc="0422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0516567F"/>
    <w:multiLevelType w:val="hybridMultilevel"/>
    <w:tmpl w:val="6DAE4C1C"/>
    <w:lvl w:ilvl="0" w:tplc="A9106F4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-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-1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1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2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3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4135" w:hanging="180"/>
      </w:pPr>
      <w:rPr>
        <w:rFonts w:cs="Times New Roman"/>
      </w:r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1927A8"/>
    <w:multiLevelType w:val="hybridMultilevel"/>
    <w:tmpl w:val="5FE40BB0"/>
    <w:lvl w:ilvl="0" w:tplc="AC7EF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E07229"/>
    <w:multiLevelType w:val="hybridMultilevel"/>
    <w:tmpl w:val="1E2AAAD4"/>
    <w:lvl w:ilvl="0" w:tplc="08B44E7E">
      <w:start w:val="1"/>
      <w:numFmt w:val="decimal"/>
      <w:lvlText w:val="%1)"/>
      <w:lvlJc w:val="left"/>
      <w:pPr>
        <w:ind w:left="347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00729"/>
    <w:multiLevelType w:val="hybridMultilevel"/>
    <w:tmpl w:val="5B10E02A"/>
    <w:lvl w:ilvl="0" w:tplc="EF24F4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FE4072"/>
    <w:multiLevelType w:val="hybridMultilevel"/>
    <w:tmpl w:val="98824EA0"/>
    <w:lvl w:ilvl="0" w:tplc="F39AED84">
      <w:start w:val="1"/>
      <w:numFmt w:val="decimal"/>
      <w:lvlText w:val="%1)"/>
      <w:lvlJc w:val="left"/>
      <w:pPr>
        <w:ind w:left="1247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3D37C80"/>
    <w:multiLevelType w:val="hybridMultilevel"/>
    <w:tmpl w:val="94D65F5A"/>
    <w:lvl w:ilvl="0" w:tplc="9B98B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CE4932"/>
    <w:multiLevelType w:val="hybridMultilevel"/>
    <w:tmpl w:val="39D625F6"/>
    <w:lvl w:ilvl="0" w:tplc="86B2F1A8">
      <w:start w:val="1"/>
      <w:numFmt w:val="decimal"/>
      <w:lvlText w:val="%1)"/>
      <w:lvlJc w:val="left"/>
      <w:pPr>
        <w:ind w:left="63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A48F2"/>
    <w:rsid w:val="000B2990"/>
    <w:rsid w:val="000D778F"/>
    <w:rsid w:val="000E0CB3"/>
    <w:rsid w:val="000E5B8C"/>
    <w:rsid w:val="000E7A13"/>
    <w:rsid w:val="00106229"/>
    <w:rsid w:val="00115ECF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1F3B2A"/>
    <w:rsid w:val="00205E40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87795"/>
    <w:rsid w:val="00290169"/>
    <w:rsid w:val="00297DD4"/>
    <w:rsid w:val="002A2391"/>
    <w:rsid w:val="002A712B"/>
    <w:rsid w:val="002A7523"/>
    <w:rsid w:val="002B351E"/>
    <w:rsid w:val="002B3F71"/>
    <w:rsid w:val="002B582B"/>
    <w:rsid w:val="002C1FDB"/>
    <w:rsid w:val="002D1790"/>
    <w:rsid w:val="002F48EF"/>
    <w:rsid w:val="00317EBE"/>
    <w:rsid w:val="00331332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15874"/>
    <w:rsid w:val="00420F91"/>
    <w:rsid w:val="0043496A"/>
    <w:rsid w:val="00443DB8"/>
    <w:rsid w:val="00446704"/>
    <w:rsid w:val="00455B45"/>
    <w:rsid w:val="00460BA2"/>
    <w:rsid w:val="004649EC"/>
    <w:rsid w:val="004666D6"/>
    <w:rsid w:val="004A1CFC"/>
    <w:rsid w:val="004A4F37"/>
    <w:rsid w:val="004A7F75"/>
    <w:rsid w:val="004B1FE9"/>
    <w:rsid w:val="004B5574"/>
    <w:rsid w:val="004C01C4"/>
    <w:rsid w:val="004C3A77"/>
    <w:rsid w:val="004D2B57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01ED4"/>
    <w:rsid w:val="006121C5"/>
    <w:rsid w:val="00640612"/>
    <w:rsid w:val="0064227D"/>
    <w:rsid w:val="0065179F"/>
    <w:rsid w:val="00657593"/>
    <w:rsid w:val="006614A1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03D83"/>
    <w:rsid w:val="007142BA"/>
    <w:rsid w:val="00714823"/>
    <w:rsid w:val="00717197"/>
    <w:rsid w:val="0071789F"/>
    <w:rsid w:val="00730088"/>
    <w:rsid w:val="00747222"/>
    <w:rsid w:val="00750898"/>
    <w:rsid w:val="00773559"/>
    <w:rsid w:val="0078127A"/>
    <w:rsid w:val="00783AF2"/>
    <w:rsid w:val="00787E46"/>
    <w:rsid w:val="007A2BCB"/>
    <w:rsid w:val="007A6609"/>
    <w:rsid w:val="007B3538"/>
    <w:rsid w:val="007B7B73"/>
    <w:rsid w:val="007C2CED"/>
    <w:rsid w:val="007C4CD5"/>
    <w:rsid w:val="007E0F41"/>
    <w:rsid w:val="007E5D78"/>
    <w:rsid w:val="00802988"/>
    <w:rsid w:val="008415A0"/>
    <w:rsid w:val="0085364B"/>
    <w:rsid w:val="00863E8C"/>
    <w:rsid w:val="00866993"/>
    <w:rsid w:val="00874366"/>
    <w:rsid w:val="008762D8"/>
    <w:rsid w:val="00897035"/>
    <w:rsid w:val="00897D83"/>
    <w:rsid w:val="008B1589"/>
    <w:rsid w:val="008B74DD"/>
    <w:rsid w:val="008C72B5"/>
    <w:rsid w:val="008D10FD"/>
    <w:rsid w:val="008D122F"/>
    <w:rsid w:val="008D5F60"/>
    <w:rsid w:val="008D727F"/>
    <w:rsid w:val="008E733F"/>
    <w:rsid w:val="008F0210"/>
    <w:rsid w:val="008F2600"/>
    <w:rsid w:val="008F3FA5"/>
    <w:rsid w:val="008F5D52"/>
    <w:rsid w:val="00904F17"/>
    <w:rsid w:val="00922966"/>
    <w:rsid w:val="0092710A"/>
    <w:rsid w:val="00937AE3"/>
    <w:rsid w:val="00937D24"/>
    <w:rsid w:val="00943175"/>
    <w:rsid w:val="00950FB9"/>
    <w:rsid w:val="00954131"/>
    <w:rsid w:val="00956D26"/>
    <w:rsid w:val="0095741D"/>
    <w:rsid w:val="0097288F"/>
    <w:rsid w:val="0098207E"/>
    <w:rsid w:val="00990AAE"/>
    <w:rsid w:val="0099505A"/>
    <w:rsid w:val="009B6120"/>
    <w:rsid w:val="009C2F76"/>
    <w:rsid w:val="009C54EB"/>
    <w:rsid w:val="009F5312"/>
    <w:rsid w:val="009F7ED1"/>
    <w:rsid w:val="00A00677"/>
    <w:rsid w:val="00A02AEC"/>
    <w:rsid w:val="00A0594A"/>
    <w:rsid w:val="00A12C47"/>
    <w:rsid w:val="00A23E04"/>
    <w:rsid w:val="00A25676"/>
    <w:rsid w:val="00A3777E"/>
    <w:rsid w:val="00A46C15"/>
    <w:rsid w:val="00A50DC0"/>
    <w:rsid w:val="00A63695"/>
    <w:rsid w:val="00A72F06"/>
    <w:rsid w:val="00A730F2"/>
    <w:rsid w:val="00A77FFD"/>
    <w:rsid w:val="00AB062E"/>
    <w:rsid w:val="00AB4554"/>
    <w:rsid w:val="00AC2472"/>
    <w:rsid w:val="00AC47B6"/>
    <w:rsid w:val="00AD7DF9"/>
    <w:rsid w:val="00AE29BB"/>
    <w:rsid w:val="00AE2CAF"/>
    <w:rsid w:val="00AF33D9"/>
    <w:rsid w:val="00B002E4"/>
    <w:rsid w:val="00B10D82"/>
    <w:rsid w:val="00B149D7"/>
    <w:rsid w:val="00B332B2"/>
    <w:rsid w:val="00B34CCC"/>
    <w:rsid w:val="00B36EC7"/>
    <w:rsid w:val="00B36EDD"/>
    <w:rsid w:val="00B40B77"/>
    <w:rsid w:val="00B61C97"/>
    <w:rsid w:val="00B628C5"/>
    <w:rsid w:val="00B71933"/>
    <w:rsid w:val="00B8078D"/>
    <w:rsid w:val="00BB452F"/>
    <w:rsid w:val="00BC36FA"/>
    <w:rsid w:val="00BD12A3"/>
    <w:rsid w:val="00BD6D34"/>
    <w:rsid w:val="00BD7F6E"/>
    <w:rsid w:val="00BF47B0"/>
    <w:rsid w:val="00BF5327"/>
    <w:rsid w:val="00C21D33"/>
    <w:rsid w:val="00C3382F"/>
    <w:rsid w:val="00C4377C"/>
    <w:rsid w:val="00C47F0F"/>
    <w:rsid w:val="00C51D84"/>
    <w:rsid w:val="00C52506"/>
    <w:rsid w:val="00C82259"/>
    <w:rsid w:val="00C8243E"/>
    <w:rsid w:val="00C82767"/>
    <w:rsid w:val="00C9297C"/>
    <w:rsid w:val="00C94014"/>
    <w:rsid w:val="00CB0A99"/>
    <w:rsid w:val="00CB5A09"/>
    <w:rsid w:val="00CB69B4"/>
    <w:rsid w:val="00CC580A"/>
    <w:rsid w:val="00CD0CD4"/>
    <w:rsid w:val="00CE3B9F"/>
    <w:rsid w:val="00CF1FB8"/>
    <w:rsid w:val="00CF2C65"/>
    <w:rsid w:val="00D06F3D"/>
    <w:rsid w:val="00D078B6"/>
    <w:rsid w:val="00D1022C"/>
    <w:rsid w:val="00D27115"/>
    <w:rsid w:val="00D34DCC"/>
    <w:rsid w:val="00D61D9B"/>
    <w:rsid w:val="00DA2F09"/>
    <w:rsid w:val="00DB7FC6"/>
    <w:rsid w:val="00DC1E60"/>
    <w:rsid w:val="00DD534A"/>
    <w:rsid w:val="00DD60CC"/>
    <w:rsid w:val="00DD6246"/>
    <w:rsid w:val="00DF4D12"/>
    <w:rsid w:val="00E062F9"/>
    <w:rsid w:val="00E10AE2"/>
    <w:rsid w:val="00E10F0A"/>
    <w:rsid w:val="00E123B9"/>
    <w:rsid w:val="00E21875"/>
    <w:rsid w:val="00E25407"/>
    <w:rsid w:val="00E32599"/>
    <w:rsid w:val="00E33B0E"/>
    <w:rsid w:val="00E4210C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324F"/>
    <w:rsid w:val="00EC72EB"/>
    <w:rsid w:val="00EC7C7F"/>
    <w:rsid w:val="00EF4B42"/>
    <w:rsid w:val="00F003D3"/>
    <w:rsid w:val="00F008AB"/>
    <w:rsid w:val="00F03E32"/>
    <w:rsid w:val="00F0441D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3C70"/>
    <w:rsid w:val="00F96F18"/>
    <w:rsid w:val="00FA508E"/>
    <w:rsid w:val="00FA5320"/>
    <w:rsid w:val="00FA7846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table" w:customStyle="1" w:styleId="1">
    <w:name w:val="Сітка таблиці1"/>
    <w:basedOn w:val="a1"/>
    <w:next w:val="a9"/>
    <w:uiPriority w:val="59"/>
    <w:rsid w:val="00B149D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A4F3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4F37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A4F37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4F37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A4F37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4A4F3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8A57514-B220-429A-8BE6-2702D214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10150</Words>
  <Characters>5787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Галицька Вікторія Миколаївна</cp:lastModifiedBy>
  <cp:revision>3</cp:revision>
  <cp:lastPrinted>2021-12-13T08:17:00Z</cp:lastPrinted>
  <dcterms:created xsi:type="dcterms:W3CDTF">2021-12-17T10:14:00Z</dcterms:created>
  <dcterms:modified xsi:type="dcterms:W3CDTF">2021-12-17T10:25:00Z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