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B9" w14:textId="77777777" w:rsidR="00FA7846" w:rsidRPr="00C933B5" w:rsidRDefault="00FA7846" w:rsidP="00FA7846">
      <w:pPr>
        <w:rPr>
          <w:sz w:val="2"/>
          <w:szCs w:val="2"/>
          <w:lang w:val="en-US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10"/>
        <w:gridCol w:w="3240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F75750" w:rsidP="00E054A9">
            <w:pPr>
              <w:jc w:val="center"/>
            </w:pPr>
            <w:r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35pt;height:48.3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09048480" r:id="rId13"/>
              </w:object>
            </w:r>
          </w:p>
        </w:tc>
        <w:tc>
          <w:tcPr>
            <w:tcW w:w="3285" w:type="dxa"/>
          </w:tcPr>
          <w:p w14:paraId="12D933A3" w14:textId="1D2BB1C4" w:rsidR="00657593" w:rsidRDefault="001A2451" w:rsidP="00E054A9">
            <w:r>
              <w:t>Офіційно опубліковано 17.03.2022</w:t>
            </w: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626"/>
        <w:gridCol w:w="1689"/>
        <w:gridCol w:w="1896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420BD2BF" w:rsidR="00657593" w:rsidRPr="00566BA2" w:rsidRDefault="001A2451" w:rsidP="00E054A9">
            <w:r>
              <w:t>17 березня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03693B75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1A2451">
              <w:rPr>
                <w:color w:val="FFFFFF" w:themeColor="background1"/>
              </w:rPr>
              <w:t>№№</w:t>
            </w:r>
          </w:p>
        </w:tc>
        <w:tc>
          <w:tcPr>
            <w:tcW w:w="1937" w:type="dxa"/>
            <w:vAlign w:val="bottom"/>
          </w:tcPr>
          <w:p w14:paraId="0DDCCE3F" w14:textId="03DDC8C6" w:rsidR="00657593" w:rsidRDefault="001A2451" w:rsidP="00290169">
            <w:pPr>
              <w:jc w:val="left"/>
            </w:pPr>
            <w:r>
              <w:t>№54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660AE" w:rsidRPr="00F660AE" w14:paraId="32B2F6BC" w14:textId="77777777" w:rsidTr="005212C5">
        <w:trPr>
          <w:jc w:val="center"/>
        </w:trPr>
        <w:tc>
          <w:tcPr>
            <w:tcW w:w="5000" w:type="pct"/>
          </w:tcPr>
          <w:p w14:paraId="7A62103B" w14:textId="0491BA5E" w:rsidR="00DC4BE8" w:rsidRPr="00F660AE" w:rsidRDefault="00EF466B" w:rsidP="004778A9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bCs/>
                <w:color w:val="000000" w:themeColor="text1"/>
              </w:rPr>
            </w:pPr>
            <w:r w:rsidRPr="00F660AE">
              <w:rPr>
                <w:bCs/>
                <w:color w:val="000000" w:themeColor="text1"/>
              </w:rPr>
              <w:t>Про внесення змін</w:t>
            </w:r>
            <w:r w:rsidR="00DC4BE8" w:rsidRPr="00F660AE">
              <w:rPr>
                <w:bCs/>
                <w:color w:val="000000" w:themeColor="text1"/>
              </w:rPr>
              <w:t>и</w:t>
            </w:r>
            <w:r w:rsidRPr="00F660AE">
              <w:rPr>
                <w:bCs/>
                <w:color w:val="000000" w:themeColor="text1"/>
              </w:rPr>
              <w:t xml:space="preserve"> до </w:t>
            </w:r>
            <w:r w:rsidR="00DC4BE8" w:rsidRPr="00F660AE">
              <w:rPr>
                <w:bCs/>
                <w:color w:val="000000" w:themeColor="text1"/>
              </w:rPr>
              <w:t xml:space="preserve">постанови Правління </w:t>
            </w:r>
            <w:r w:rsidRPr="00F660AE">
              <w:rPr>
                <w:bCs/>
                <w:color w:val="000000" w:themeColor="text1"/>
              </w:rPr>
              <w:t>Національного банку України</w:t>
            </w:r>
          </w:p>
          <w:p w14:paraId="32B2F6BB" w14:textId="424C4373" w:rsidR="002B3F71" w:rsidRPr="00F660AE" w:rsidRDefault="00DC4BE8" w:rsidP="004778A9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660AE">
              <w:rPr>
                <w:bCs/>
                <w:color w:val="000000" w:themeColor="text1"/>
              </w:rPr>
              <w:t>від 24 лютого 2022 року №22</w:t>
            </w:r>
          </w:p>
        </w:tc>
      </w:tr>
    </w:tbl>
    <w:p w14:paraId="32B2F6BD" w14:textId="5FD42849" w:rsidR="00E53CCD" w:rsidRPr="00F660AE" w:rsidRDefault="00EF466B" w:rsidP="00B907B6">
      <w:pPr>
        <w:spacing w:before="240" w:after="240"/>
        <w:ind w:firstLine="709"/>
        <w:rPr>
          <w:b/>
          <w:color w:val="000000" w:themeColor="text1"/>
        </w:rPr>
      </w:pPr>
      <w:r w:rsidRPr="00F660AE">
        <w:rPr>
          <w:color w:val="000000" w:themeColor="text1"/>
          <w:lang w:eastAsia="ru-RU"/>
        </w:rPr>
        <w:t xml:space="preserve">Відповідно до статей 7, 15 та 56 Закону України “Про Національний банк України”, </w:t>
      </w:r>
      <w:r w:rsidR="00EF698D" w:rsidRPr="00F660AE">
        <w:rPr>
          <w:color w:val="000000" w:themeColor="text1"/>
        </w:rPr>
        <w:t>Закон</w:t>
      </w:r>
      <w:r w:rsidR="00042B2B" w:rsidRPr="00F660AE">
        <w:rPr>
          <w:color w:val="000000" w:themeColor="text1"/>
        </w:rPr>
        <w:t>у</w:t>
      </w:r>
      <w:r w:rsidR="00EF698D" w:rsidRPr="00F660AE">
        <w:rPr>
          <w:color w:val="000000" w:themeColor="text1"/>
        </w:rPr>
        <w:t xml:space="preserve"> </w:t>
      </w:r>
      <w:proofErr w:type="spellStart"/>
      <w:r w:rsidR="00EF698D" w:rsidRPr="00F660AE">
        <w:rPr>
          <w:color w:val="000000" w:themeColor="text1"/>
        </w:rPr>
        <w:t>України</w:t>
      </w:r>
      <w:proofErr w:type="spellEnd"/>
      <w:r w:rsidR="0058365F" w:rsidRPr="00F660AE">
        <w:rPr>
          <w:color w:val="000000" w:themeColor="text1"/>
        </w:rPr>
        <w:t xml:space="preserve"> від 24</w:t>
      </w:r>
      <w:r w:rsidR="0058365F" w:rsidRPr="00F660AE">
        <w:rPr>
          <w:color w:val="000000" w:themeColor="text1"/>
          <w:lang w:val="ru-RU"/>
        </w:rPr>
        <w:t xml:space="preserve"> лютого </w:t>
      </w:r>
      <w:r w:rsidR="0058365F" w:rsidRPr="00F660AE">
        <w:rPr>
          <w:color w:val="000000" w:themeColor="text1"/>
        </w:rPr>
        <w:t>2022 року №</w:t>
      </w:r>
      <w:r w:rsidR="00F660AE">
        <w:rPr>
          <w:color w:val="000000" w:themeColor="text1"/>
          <w:lang w:val="en-US"/>
        </w:rPr>
        <w:t> </w:t>
      </w:r>
      <w:r w:rsidR="0058365F" w:rsidRPr="00F660AE">
        <w:rPr>
          <w:color w:val="000000" w:themeColor="text1"/>
        </w:rPr>
        <w:t xml:space="preserve">2102-ІХ </w:t>
      </w:r>
      <w:r w:rsidR="006B04B7" w:rsidRPr="00F660AE">
        <w:rPr>
          <w:color w:val="000000" w:themeColor="text1"/>
        </w:rPr>
        <w:t>«</w:t>
      </w:r>
      <w:r w:rsidR="00EF698D" w:rsidRPr="00F660AE">
        <w:rPr>
          <w:color w:val="000000" w:themeColor="text1"/>
        </w:rPr>
        <w:t xml:space="preserve">Про затвердження Указу Президента </w:t>
      </w:r>
      <w:proofErr w:type="spellStart"/>
      <w:r w:rsidR="00EF698D" w:rsidRPr="00F660AE">
        <w:rPr>
          <w:color w:val="000000" w:themeColor="text1"/>
        </w:rPr>
        <w:t>України</w:t>
      </w:r>
      <w:proofErr w:type="spellEnd"/>
      <w:r w:rsidR="00EF698D" w:rsidRPr="00F660AE">
        <w:rPr>
          <w:color w:val="000000" w:themeColor="text1"/>
        </w:rPr>
        <w:t xml:space="preserve"> “Про введення воєнного стану в </w:t>
      </w:r>
      <w:proofErr w:type="spellStart"/>
      <w:r w:rsidR="00EF698D" w:rsidRPr="00F660AE">
        <w:rPr>
          <w:color w:val="000000" w:themeColor="text1"/>
        </w:rPr>
        <w:t>Україні</w:t>
      </w:r>
      <w:proofErr w:type="spellEnd"/>
      <w:r w:rsidR="00EF698D" w:rsidRPr="00F660AE">
        <w:rPr>
          <w:color w:val="000000" w:themeColor="text1"/>
        </w:rPr>
        <w:t>”</w:t>
      </w:r>
      <w:r w:rsidR="006B04B7" w:rsidRPr="00F660AE">
        <w:rPr>
          <w:color w:val="000000" w:themeColor="text1"/>
        </w:rPr>
        <w:t>»</w:t>
      </w:r>
      <w:r w:rsidR="00EF698D" w:rsidRPr="00F660AE">
        <w:rPr>
          <w:color w:val="000000" w:themeColor="text1"/>
        </w:rPr>
        <w:t xml:space="preserve">, </w:t>
      </w:r>
      <w:r w:rsidR="00042B2B" w:rsidRPr="00F660AE">
        <w:rPr>
          <w:color w:val="000000" w:themeColor="text1"/>
        </w:rPr>
        <w:t xml:space="preserve">Указу Президента </w:t>
      </w:r>
      <w:proofErr w:type="spellStart"/>
      <w:r w:rsidR="00042B2B" w:rsidRPr="00F660AE">
        <w:rPr>
          <w:color w:val="000000" w:themeColor="text1"/>
        </w:rPr>
        <w:t>України</w:t>
      </w:r>
      <w:proofErr w:type="spellEnd"/>
      <w:r w:rsidR="00042B2B" w:rsidRPr="00F660AE">
        <w:rPr>
          <w:color w:val="000000" w:themeColor="text1"/>
        </w:rPr>
        <w:t xml:space="preserve"> від 24 лютого 2022 року №</w:t>
      </w:r>
      <w:r w:rsidR="00042B2B" w:rsidRPr="00F660AE">
        <w:rPr>
          <w:color w:val="000000" w:themeColor="text1"/>
          <w:lang w:val="en-US"/>
        </w:rPr>
        <w:t> </w:t>
      </w:r>
      <w:r w:rsidR="00042B2B" w:rsidRPr="00F660AE">
        <w:rPr>
          <w:color w:val="000000" w:themeColor="text1"/>
        </w:rPr>
        <w:t xml:space="preserve">64/2022 “Про введення воєнного стану в </w:t>
      </w:r>
      <w:proofErr w:type="spellStart"/>
      <w:r w:rsidR="00042B2B" w:rsidRPr="00F660AE">
        <w:rPr>
          <w:color w:val="000000" w:themeColor="text1"/>
        </w:rPr>
        <w:t>Україні</w:t>
      </w:r>
      <w:proofErr w:type="spellEnd"/>
      <w:r w:rsidR="00042B2B" w:rsidRPr="00F660AE">
        <w:rPr>
          <w:color w:val="000000" w:themeColor="text1"/>
        </w:rPr>
        <w:t>”,</w:t>
      </w:r>
      <w:r w:rsidR="00EF698D" w:rsidRPr="00F660AE">
        <w:rPr>
          <w:color w:val="000000" w:themeColor="text1"/>
        </w:rPr>
        <w:t xml:space="preserve"> </w:t>
      </w:r>
      <w:r w:rsidR="00D60E25" w:rsidRPr="00F660AE">
        <w:rPr>
          <w:color w:val="000000" w:themeColor="text1"/>
          <w:lang w:eastAsia="ru-RU"/>
        </w:rPr>
        <w:t xml:space="preserve">Положення про регулювання Національним банком </w:t>
      </w:r>
      <w:proofErr w:type="spellStart"/>
      <w:r w:rsidR="00D60E25" w:rsidRPr="00F660AE">
        <w:rPr>
          <w:color w:val="000000" w:themeColor="text1"/>
          <w:lang w:eastAsia="ru-RU"/>
        </w:rPr>
        <w:t>України</w:t>
      </w:r>
      <w:proofErr w:type="spellEnd"/>
      <w:r w:rsidR="00D60E25" w:rsidRPr="00F660AE">
        <w:rPr>
          <w:color w:val="000000" w:themeColor="text1"/>
          <w:lang w:eastAsia="ru-RU"/>
        </w:rPr>
        <w:t xml:space="preserve"> грошово-кредитного та валютн</w:t>
      </w:r>
      <w:r w:rsidR="00517D47" w:rsidRPr="00F660AE">
        <w:rPr>
          <w:color w:val="000000" w:themeColor="text1"/>
          <w:lang w:eastAsia="ru-RU"/>
        </w:rPr>
        <w:t>ого</w:t>
      </w:r>
      <w:r w:rsidR="00D60E25" w:rsidRPr="00F660AE">
        <w:rPr>
          <w:color w:val="000000" w:themeColor="text1"/>
          <w:lang w:eastAsia="ru-RU"/>
        </w:rPr>
        <w:t xml:space="preserve"> ринків в умовах особливого періоду, затвердженого постановою Правління Національного банку </w:t>
      </w:r>
      <w:proofErr w:type="spellStart"/>
      <w:r w:rsidR="00D60E25" w:rsidRPr="00F660AE">
        <w:rPr>
          <w:color w:val="000000" w:themeColor="text1"/>
          <w:lang w:eastAsia="ru-RU"/>
        </w:rPr>
        <w:t>України</w:t>
      </w:r>
      <w:proofErr w:type="spellEnd"/>
      <w:r w:rsidR="00D60E25" w:rsidRPr="00F660AE">
        <w:rPr>
          <w:color w:val="000000" w:themeColor="text1"/>
          <w:lang w:eastAsia="ru-RU"/>
        </w:rPr>
        <w:t xml:space="preserve"> від 06 листопада 2019 року № 129/ДСК, </w:t>
      </w:r>
      <w:r w:rsidR="00EF698D" w:rsidRPr="00F660AE">
        <w:rPr>
          <w:color w:val="000000" w:themeColor="text1"/>
        </w:rPr>
        <w:t xml:space="preserve"> </w:t>
      </w:r>
      <w:r w:rsidRPr="00F660AE">
        <w:rPr>
          <w:color w:val="000000" w:themeColor="text1"/>
          <w:lang w:eastAsia="ru-RU"/>
        </w:rPr>
        <w:t xml:space="preserve">з метою ефективного використання стандартних інструментів регулювання ліквідності банківської системи </w:t>
      </w:r>
      <w:r w:rsidR="00115ECF" w:rsidRPr="00F660AE">
        <w:rPr>
          <w:color w:val="000000" w:themeColor="text1"/>
        </w:rPr>
        <w:t xml:space="preserve">Правління Національного банку </w:t>
      </w:r>
      <w:r w:rsidR="00562C46" w:rsidRPr="00F660AE">
        <w:rPr>
          <w:color w:val="000000" w:themeColor="text1"/>
        </w:rPr>
        <w:t>України</w:t>
      </w:r>
      <w:r w:rsidR="00562C46" w:rsidRPr="00F660AE">
        <w:rPr>
          <w:b/>
          <w:color w:val="000000" w:themeColor="text1"/>
        </w:rPr>
        <w:t xml:space="preserve"> </w:t>
      </w:r>
      <w:r w:rsidR="00FA508E" w:rsidRPr="00F660AE">
        <w:rPr>
          <w:b/>
          <w:color w:val="000000" w:themeColor="text1"/>
        </w:rPr>
        <w:t>постановляє:</w:t>
      </w:r>
    </w:p>
    <w:p w14:paraId="79992AB6" w14:textId="003F33E6" w:rsidR="009008C5" w:rsidRPr="00F660AE" w:rsidRDefault="009008C5" w:rsidP="00B907B6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F660AE">
        <w:rPr>
          <w:color w:val="000000" w:themeColor="text1"/>
        </w:rPr>
        <w:t>1.</w:t>
      </w:r>
      <w:r w:rsidRPr="00F660AE">
        <w:rPr>
          <w:color w:val="000000" w:themeColor="text1"/>
          <w:lang w:val="en-US"/>
        </w:rPr>
        <w:t> </w:t>
      </w:r>
      <w:r w:rsidR="00545249">
        <w:rPr>
          <w:color w:val="000000" w:themeColor="text1"/>
        </w:rPr>
        <w:t>Абзац четвертий п</w:t>
      </w:r>
      <w:r w:rsidRPr="00F660AE">
        <w:rPr>
          <w:color w:val="000000" w:themeColor="text1"/>
          <w:lang w:eastAsia="ru-RU"/>
        </w:rPr>
        <w:t>ункт</w:t>
      </w:r>
      <w:r w:rsidR="00545249">
        <w:rPr>
          <w:color w:val="000000" w:themeColor="text1"/>
          <w:lang w:eastAsia="ru-RU"/>
        </w:rPr>
        <w:t>у</w:t>
      </w:r>
      <w:r w:rsidRPr="00F660AE">
        <w:rPr>
          <w:color w:val="000000" w:themeColor="text1"/>
          <w:lang w:eastAsia="ru-RU"/>
        </w:rPr>
        <w:t xml:space="preserve"> 3</w:t>
      </w:r>
      <w:r w:rsidR="00441498" w:rsidRPr="00F660AE">
        <w:rPr>
          <w:color w:val="000000" w:themeColor="text1"/>
          <w:lang w:eastAsia="ru-RU"/>
        </w:rPr>
        <w:t xml:space="preserve"> </w:t>
      </w:r>
      <w:r w:rsidRPr="00F660AE">
        <w:rPr>
          <w:color w:val="000000" w:themeColor="text1"/>
          <w:lang w:eastAsia="ru-RU"/>
        </w:rPr>
        <w:t>постанови Правління Національного банку України від 2</w:t>
      </w:r>
      <w:r w:rsidR="00441498" w:rsidRPr="00F660AE">
        <w:rPr>
          <w:color w:val="000000" w:themeColor="text1"/>
          <w:lang w:eastAsia="ru-RU"/>
        </w:rPr>
        <w:t xml:space="preserve">4 лютого </w:t>
      </w:r>
      <w:r w:rsidRPr="00F660AE">
        <w:rPr>
          <w:color w:val="000000" w:themeColor="text1"/>
          <w:lang w:eastAsia="ru-RU"/>
        </w:rPr>
        <w:t>202</w:t>
      </w:r>
      <w:r w:rsidR="00441498" w:rsidRPr="00F660AE">
        <w:rPr>
          <w:color w:val="000000" w:themeColor="text1"/>
          <w:lang w:eastAsia="ru-RU"/>
        </w:rPr>
        <w:t>2</w:t>
      </w:r>
      <w:r w:rsidRPr="00F660AE">
        <w:rPr>
          <w:color w:val="000000" w:themeColor="text1"/>
          <w:lang w:eastAsia="ru-RU"/>
        </w:rPr>
        <w:t xml:space="preserve"> року № </w:t>
      </w:r>
      <w:r w:rsidR="00441498" w:rsidRPr="00F660AE">
        <w:rPr>
          <w:color w:val="000000" w:themeColor="text1"/>
          <w:lang w:eastAsia="ru-RU"/>
        </w:rPr>
        <w:t>22</w:t>
      </w:r>
      <w:r w:rsidRPr="00F660AE">
        <w:rPr>
          <w:color w:val="000000" w:themeColor="text1"/>
          <w:lang w:eastAsia="ru-RU"/>
        </w:rPr>
        <w:t xml:space="preserve"> “Про </w:t>
      </w:r>
      <w:r w:rsidR="00441498" w:rsidRPr="00F660AE">
        <w:rPr>
          <w:color w:val="000000" w:themeColor="text1"/>
          <w:lang w:eastAsia="ru-RU"/>
        </w:rPr>
        <w:t>особливості підтримання ліквідності банків у період дії воєнного стану</w:t>
      </w:r>
      <w:r w:rsidRPr="00F660AE">
        <w:rPr>
          <w:color w:val="000000" w:themeColor="text1"/>
          <w:lang w:eastAsia="ru-RU"/>
        </w:rPr>
        <w:t>”</w:t>
      </w:r>
      <w:r w:rsidR="001A4205" w:rsidRPr="00C933B5">
        <w:rPr>
          <w:color w:val="000000" w:themeColor="text1"/>
          <w:lang w:eastAsia="ru-RU"/>
        </w:rPr>
        <w:t xml:space="preserve"> </w:t>
      </w:r>
      <w:r w:rsidR="00D84EFF">
        <w:rPr>
          <w:color w:val="000000" w:themeColor="text1"/>
          <w:lang w:eastAsia="ru-RU"/>
        </w:rPr>
        <w:t>(зі змінами)</w:t>
      </w:r>
      <w:r w:rsidR="001A5925" w:rsidRPr="00F660AE">
        <w:rPr>
          <w:color w:val="000000" w:themeColor="text1"/>
          <w:lang w:eastAsia="ru-RU"/>
        </w:rPr>
        <w:t xml:space="preserve"> </w:t>
      </w:r>
      <w:r w:rsidR="00545249">
        <w:rPr>
          <w:color w:val="000000" w:themeColor="text1"/>
          <w:lang w:eastAsia="ru-RU"/>
        </w:rPr>
        <w:t>викласти в такій редакції</w:t>
      </w:r>
      <w:r w:rsidR="003C6CFC" w:rsidRPr="00F660AE">
        <w:rPr>
          <w:color w:val="000000" w:themeColor="text1"/>
          <w:lang w:eastAsia="ru-RU"/>
        </w:rPr>
        <w:t>:</w:t>
      </w:r>
    </w:p>
    <w:p w14:paraId="0547B973" w14:textId="0C98C914" w:rsidR="00545249" w:rsidRPr="005D4D14" w:rsidRDefault="003C6CFC" w:rsidP="00B907B6">
      <w:pPr>
        <w:pStyle w:val="afa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60AE">
        <w:rPr>
          <w:color w:val="000000" w:themeColor="text1"/>
          <w:sz w:val="28"/>
          <w:szCs w:val="28"/>
        </w:rPr>
        <w:t>“</w:t>
      </w:r>
      <w:r w:rsidR="00906500">
        <w:rPr>
          <w:color w:val="000000" w:themeColor="text1"/>
          <w:sz w:val="28"/>
          <w:szCs w:val="28"/>
        </w:rPr>
        <w:t>Бланкове</w:t>
      </w:r>
      <w:r w:rsidR="00B907B6">
        <w:rPr>
          <w:color w:val="000000" w:themeColor="text1"/>
          <w:sz w:val="28"/>
          <w:szCs w:val="28"/>
        </w:rPr>
        <w:t xml:space="preserve"> </w:t>
      </w:r>
      <w:r w:rsidR="00545249">
        <w:rPr>
          <w:sz w:val="28"/>
          <w:szCs w:val="28"/>
        </w:rPr>
        <w:t xml:space="preserve">рефінансування не </w:t>
      </w:r>
      <w:r w:rsidR="00906500">
        <w:rPr>
          <w:sz w:val="28"/>
          <w:szCs w:val="28"/>
        </w:rPr>
        <w:t xml:space="preserve">надається </w:t>
      </w:r>
      <w:r w:rsidR="00B907B6">
        <w:rPr>
          <w:sz w:val="28"/>
          <w:szCs w:val="28"/>
        </w:rPr>
        <w:t>банкам</w:t>
      </w:r>
      <w:r w:rsidR="00545249">
        <w:rPr>
          <w:sz w:val="28"/>
          <w:szCs w:val="28"/>
        </w:rPr>
        <w:t>, акціонерами яких є резиденти країни агресора, а також банкам, віднесеним до категорії проблемних</w:t>
      </w:r>
      <w:r w:rsidR="00D25DA9">
        <w:rPr>
          <w:sz w:val="28"/>
          <w:szCs w:val="28"/>
        </w:rPr>
        <w:t>, крім випадків прийняття окремого рішення Правлінням Національного банку України</w:t>
      </w:r>
      <w:r w:rsidR="00545249">
        <w:rPr>
          <w:sz w:val="28"/>
          <w:szCs w:val="28"/>
        </w:rPr>
        <w:t>.</w:t>
      </w:r>
      <w:r w:rsidR="00B907B6" w:rsidRPr="00F660AE">
        <w:rPr>
          <w:color w:val="000000" w:themeColor="text1"/>
          <w:sz w:val="28"/>
          <w:szCs w:val="28"/>
          <w:lang w:eastAsia="ru-RU"/>
        </w:rPr>
        <w:t>”.</w:t>
      </w:r>
    </w:p>
    <w:p w14:paraId="2FAB7435" w14:textId="13B1C017" w:rsidR="00AD7DF9" w:rsidRPr="00F660AE" w:rsidRDefault="00B907B6" w:rsidP="00B907B6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</w:t>
      </w:r>
      <w:r w:rsidR="00AD7DF9" w:rsidRPr="00F660AE">
        <w:rPr>
          <w:rFonts w:eastAsiaTheme="minorEastAsia"/>
          <w:noProof/>
          <w:color w:val="000000" w:themeColor="text1"/>
          <w:lang w:eastAsia="en-US"/>
        </w:rPr>
        <w:t> </w:t>
      </w:r>
      <w:r w:rsidR="00EF466B" w:rsidRPr="00F660AE">
        <w:rPr>
          <w:color w:val="000000" w:themeColor="text1"/>
          <w:lang w:eastAsia="ru-RU"/>
        </w:rPr>
        <w:t xml:space="preserve">Департаменту відкритих ринків (Олексій </w:t>
      </w:r>
      <w:proofErr w:type="spellStart"/>
      <w:r w:rsidR="00EF466B" w:rsidRPr="00F660AE">
        <w:rPr>
          <w:color w:val="000000" w:themeColor="text1"/>
          <w:lang w:eastAsia="ru-RU"/>
        </w:rPr>
        <w:t>Лупін</w:t>
      </w:r>
      <w:proofErr w:type="spellEnd"/>
      <w:r w:rsidR="00EF466B" w:rsidRPr="00F660AE">
        <w:rPr>
          <w:color w:val="000000" w:themeColor="text1"/>
          <w:lang w:eastAsia="ru-RU"/>
        </w:rPr>
        <w:t>) після офіційного опублікування довести до відома банків України інформацію про прийняття цієї постанови</w:t>
      </w:r>
      <w:r w:rsidR="005212A1" w:rsidRPr="00F660AE">
        <w:rPr>
          <w:rFonts w:eastAsiaTheme="minorEastAsia"/>
          <w:noProof/>
          <w:color w:val="000000" w:themeColor="text1"/>
          <w:lang w:eastAsia="en-US"/>
        </w:rPr>
        <w:t>.</w:t>
      </w:r>
    </w:p>
    <w:p w14:paraId="77405064" w14:textId="2548B0F5" w:rsidR="00AD7DF9" w:rsidRPr="00F660AE" w:rsidRDefault="00441498" w:rsidP="00B907B6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F660AE">
        <w:rPr>
          <w:rFonts w:eastAsiaTheme="minorEastAsia"/>
          <w:noProof/>
          <w:color w:val="000000" w:themeColor="text1"/>
          <w:lang w:eastAsia="en-US"/>
        </w:rPr>
        <w:t>3</w:t>
      </w:r>
      <w:r w:rsidR="00AD7DF9" w:rsidRPr="00F660AE">
        <w:rPr>
          <w:rFonts w:eastAsiaTheme="minorEastAsia"/>
          <w:noProof/>
          <w:color w:val="000000" w:themeColor="text1"/>
          <w:lang w:eastAsia="en-US"/>
        </w:rPr>
        <w:t>. </w:t>
      </w:r>
      <w:r w:rsidR="00EF466B" w:rsidRPr="00F660AE">
        <w:rPr>
          <w:color w:val="000000" w:themeColor="text1"/>
          <w:lang w:eastAsia="ru-RU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EF466B" w:rsidRPr="00F660AE">
        <w:rPr>
          <w:color w:val="000000" w:themeColor="text1"/>
          <w:lang w:eastAsia="ru-RU"/>
        </w:rPr>
        <w:t>Гелетія</w:t>
      </w:r>
      <w:proofErr w:type="spellEnd"/>
      <w:r w:rsidR="005212A1" w:rsidRPr="00F660AE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6AEB02B7" w14:textId="29C6EBB4" w:rsidR="003D6B33" w:rsidRPr="00F660AE" w:rsidRDefault="00441498" w:rsidP="00B907B6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F660AE"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 w:rsidRPr="00F660AE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 w:rsidRPr="00F660AE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F466B" w:rsidRPr="00F660AE">
        <w:rPr>
          <w:color w:val="000000" w:themeColor="text1"/>
          <w:lang w:eastAsia="ru-RU"/>
        </w:rPr>
        <w:t>Постанова набирає чинності з дня</w:t>
      </w:r>
      <w:r w:rsidRPr="00F660AE">
        <w:rPr>
          <w:color w:val="000000" w:themeColor="text1"/>
          <w:lang w:eastAsia="ru-RU"/>
        </w:rPr>
        <w:t xml:space="preserve"> її </w:t>
      </w:r>
      <w:r w:rsidR="005A3213" w:rsidRPr="00F660AE">
        <w:rPr>
          <w:color w:val="000000" w:themeColor="text1"/>
          <w:lang w:eastAsia="ru-RU"/>
        </w:rPr>
        <w:t>офіційного опублікування</w:t>
      </w:r>
      <w:r w:rsidR="005212A1" w:rsidRPr="00F660AE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2063C85E" w14:textId="77777777" w:rsidR="00F660AE" w:rsidRPr="00F660AE" w:rsidRDefault="00F660AE" w:rsidP="005F4548">
      <w:pPr>
        <w:spacing w:after="120"/>
        <w:rPr>
          <w:color w:val="000000" w:themeColor="text1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F660AE" w14:paraId="32B2F6C8" w14:textId="77777777" w:rsidTr="001D588E">
        <w:tc>
          <w:tcPr>
            <w:tcW w:w="5495" w:type="dxa"/>
            <w:vAlign w:val="bottom"/>
          </w:tcPr>
          <w:p w14:paraId="32B2F6C6" w14:textId="03717505" w:rsidR="00DD60CC" w:rsidRPr="00F660AE" w:rsidRDefault="00EF466B" w:rsidP="003C10F1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F660AE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7B1A6C73" w:rsidR="00DD60CC" w:rsidRPr="00F660AE" w:rsidRDefault="00EF466B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F660AE">
              <w:rPr>
                <w:color w:val="000000" w:themeColor="text1"/>
              </w:rPr>
              <w:t>Кирило ШЕВЧЕНКО</w:t>
            </w:r>
          </w:p>
        </w:tc>
      </w:tr>
    </w:tbl>
    <w:p w14:paraId="403701D5" w14:textId="77777777" w:rsidR="004778A9" w:rsidRDefault="004778A9" w:rsidP="00FA508E">
      <w:pPr>
        <w:jc w:val="left"/>
        <w:rPr>
          <w:color w:val="000000" w:themeColor="text1"/>
        </w:rPr>
      </w:pPr>
    </w:p>
    <w:p w14:paraId="32B2F6CB" w14:textId="2B88F54B" w:rsidR="00FA508E" w:rsidRPr="00F660AE" w:rsidRDefault="00FA508E" w:rsidP="00FA508E">
      <w:pPr>
        <w:jc w:val="left"/>
        <w:rPr>
          <w:color w:val="000000" w:themeColor="text1"/>
        </w:rPr>
      </w:pPr>
      <w:r w:rsidRPr="00F660AE">
        <w:rPr>
          <w:color w:val="000000" w:themeColor="text1"/>
        </w:rPr>
        <w:t>Інд.</w:t>
      </w:r>
      <w:r w:rsidRPr="00F660AE">
        <w:rPr>
          <w:color w:val="000000" w:themeColor="text1"/>
          <w:sz w:val="22"/>
          <w:szCs w:val="22"/>
        </w:rPr>
        <w:t xml:space="preserve"> </w:t>
      </w:r>
      <w:r w:rsidR="00EF466B" w:rsidRPr="00F660AE">
        <w:rPr>
          <w:color w:val="000000" w:themeColor="text1"/>
          <w:lang w:val="en-US"/>
        </w:rPr>
        <w:t>40</w:t>
      </w:r>
    </w:p>
    <w:sectPr w:rsidR="00FA508E" w:rsidRPr="00F660AE" w:rsidSect="00F660AE">
      <w:headerReference w:type="default" r:id="rId14"/>
      <w:footerReference w:type="first" r:id="rId15"/>
      <w:pgSz w:w="11906" w:h="16838" w:code="9"/>
      <w:pgMar w:top="567" w:right="567" w:bottom="170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925F" w14:textId="77777777" w:rsidR="00F75750" w:rsidRDefault="00F75750" w:rsidP="00E53CCD">
      <w:r>
        <w:separator/>
      </w:r>
    </w:p>
  </w:endnote>
  <w:endnote w:type="continuationSeparator" w:id="0">
    <w:p w14:paraId="7426574B" w14:textId="77777777" w:rsidR="00F75750" w:rsidRDefault="00F7575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6609" w14:textId="77777777" w:rsidR="00F75750" w:rsidRDefault="00F75750" w:rsidP="00E53CCD">
      <w:r>
        <w:separator/>
      </w:r>
    </w:p>
  </w:footnote>
  <w:footnote w:type="continuationSeparator" w:id="0">
    <w:p w14:paraId="4EB247D4" w14:textId="77777777" w:rsidR="00F75750" w:rsidRDefault="00F7575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4A3945E4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74410F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64FA"/>
    <w:rsid w:val="000069AF"/>
    <w:rsid w:val="00015503"/>
    <w:rsid w:val="00015CF3"/>
    <w:rsid w:val="00015FDE"/>
    <w:rsid w:val="00022FDE"/>
    <w:rsid w:val="0003331E"/>
    <w:rsid w:val="000342A5"/>
    <w:rsid w:val="000359E8"/>
    <w:rsid w:val="0003793C"/>
    <w:rsid w:val="00042B2B"/>
    <w:rsid w:val="00050D36"/>
    <w:rsid w:val="00052742"/>
    <w:rsid w:val="000543C6"/>
    <w:rsid w:val="000600A8"/>
    <w:rsid w:val="00061C52"/>
    <w:rsid w:val="00063480"/>
    <w:rsid w:val="000638F2"/>
    <w:rsid w:val="000824BD"/>
    <w:rsid w:val="000B2990"/>
    <w:rsid w:val="000D778F"/>
    <w:rsid w:val="000E0CB3"/>
    <w:rsid w:val="000E5B8C"/>
    <w:rsid w:val="000E7A13"/>
    <w:rsid w:val="000F7C69"/>
    <w:rsid w:val="00100000"/>
    <w:rsid w:val="00106229"/>
    <w:rsid w:val="0010718D"/>
    <w:rsid w:val="00115ECF"/>
    <w:rsid w:val="001631E2"/>
    <w:rsid w:val="001716B0"/>
    <w:rsid w:val="001740C0"/>
    <w:rsid w:val="00190E1A"/>
    <w:rsid w:val="001A0EE5"/>
    <w:rsid w:val="001A16FA"/>
    <w:rsid w:val="001A2451"/>
    <w:rsid w:val="001A4205"/>
    <w:rsid w:val="001A4CB9"/>
    <w:rsid w:val="001A5925"/>
    <w:rsid w:val="001A6795"/>
    <w:rsid w:val="001C206C"/>
    <w:rsid w:val="001D487A"/>
    <w:rsid w:val="001D588E"/>
    <w:rsid w:val="001E0180"/>
    <w:rsid w:val="002238D1"/>
    <w:rsid w:val="00233F37"/>
    <w:rsid w:val="00241373"/>
    <w:rsid w:val="00253BF9"/>
    <w:rsid w:val="0025455E"/>
    <w:rsid w:val="00264983"/>
    <w:rsid w:val="00266678"/>
    <w:rsid w:val="00267714"/>
    <w:rsid w:val="00276988"/>
    <w:rsid w:val="00280DCC"/>
    <w:rsid w:val="00281691"/>
    <w:rsid w:val="00285DDA"/>
    <w:rsid w:val="00290169"/>
    <w:rsid w:val="00295E1F"/>
    <w:rsid w:val="002A2391"/>
    <w:rsid w:val="002A2424"/>
    <w:rsid w:val="002A74CF"/>
    <w:rsid w:val="002B351E"/>
    <w:rsid w:val="002B3F71"/>
    <w:rsid w:val="002B582B"/>
    <w:rsid w:val="002C01D9"/>
    <w:rsid w:val="002C1FDB"/>
    <w:rsid w:val="002C4DB3"/>
    <w:rsid w:val="002D1790"/>
    <w:rsid w:val="002D2D60"/>
    <w:rsid w:val="002F48EF"/>
    <w:rsid w:val="00332701"/>
    <w:rsid w:val="003372B5"/>
    <w:rsid w:val="00340D07"/>
    <w:rsid w:val="00345982"/>
    <w:rsid w:val="00356E34"/>
    <w:rsid w:val="00357676"/>
    <w:rsid w:val="0038385E"/>
    <w:rsid w:val="00384F65"/>
    <w:rsid w:val="0039725C"/>
    <w:rsid w:val="003A110A"/>
    <w:rsid w:val="003A16E7"/>
    <w:rsid w:val="003A751F"/>
    <w:rsid w:val="003B1B9A"/>
    <w:rsid w:val="003C10F1"/>
    <w:rsid w:val="003C3282"/>
    <w:rsid w:val="003C32EB"/>
    <w:rsid w:val="003C3985"/>
    <w:rsid w:val="003C6CFC"/>
    <w:rsid w:val="003D6B33"/>
    <w:rsid w:val="003F0441"/>
    <w:rsid w:val="003F28B5"/>
    <w:rsid w:val="003F7093"/>
    <w:rsid w:val="00401EDB"/>
    <w:rsid w:val="00404C93"/>
    <w:rsid w:val="00407877"/>
    <w:rsid w:val="004130B9"/>
    <w:rsid w:val="00415AE2"/>
    <w:rsid w:val="00415F7E"/>
    <w:rsid w:val="00441498"/>
    <w:rsid w:val="00446704"/>
    <w:rsid w:val="00455B45"/>
    <w:rsid w:val="00460BA2"/>
    <w:rsid w:val="004666D6"/>
    <w:rsid w:val="00466C9D"/>
    <w:rsid w:val="00473EF2"/>
    <w:rsid w:val="004778A9"/>
    <w:rsid w:val="004A1CFC"/>
    <w:rsid w:val="004A7F75"/>
    <w:rsid w:val="004B1FE9"/>
    <w:rsid w:val="004B5574"/>
    <w:rsid w:val="004D2B57"/>
    <w:rsid w:val="004E22E2"/>
    <w:rsid w:val="004E4B23"/>
    <w:rsid w:val="0050563F"/>
    <w:rsid w:val="00517D47"/>
    <w:rsid w:val="005212A1"/>
    <w:rsid w:val="005212C5"/>
    <w:rsid w:val="00523C13"/>
    <w:rsid w:val="00524F07"/>
    <w:rsid w:val="005257C2"/>
    <w:rsid w:val="00532633"/>
    <w:rsid w:val="00537F6C"/>
    <w:rsid w:val="005403F1"/>
    <w:rsid w:val="00542533"/>
    <w:rsid w:val="00545249"/>
    <w:rsid w:val="005624B6"/>
    <w:rsid w:val="00562C46"/>
    <w:rsid w:val="0057237F"/>
    <w:rsid w:val="00577402"/>
    <w:rsid w:val="005822CB"/>
    <w:rsid w:val="0058365F"/>
    <w:rsid w:val="00583D1D"/>
    <w:rsid w:val="00597AB6"/>
    <w:rsid w:val="005A0F4B"/>
    <w:rsid w:val="005A1D3C"/>
    <w:rsid w:val="005A3213"/>
    <w:rsid w:val="005A3F34"/>
    <w:rsid w:val="005A5BDB"/>
    <w:rsid w:val="005B2D03"/>
    <w:rsid w:val="005C5CBF"/>
    <w:rsid w:val="005D3B88"/>
    <w:rsid w:val="005D45F5"/>
    <w:rsid w:val="005E3FA8"/>
    <w:rsid w:val="005F4548"/>
    <w:rsid w:val="005F4CB4"/>
    <w:rsid w:val="005F6B35"/>
    <w:rsid w:val="00603445"/>
    <w:rsid w:val="00640612"/>
    <w:rsid w:val="006406AF"/>
    <w:rsid w:val="0064184E"/>
    <w:rsid w:val="0064227D"/>
    <w:rsid w:val="0065179F"/>
    <w:rsid w:val="00657593"/>
    <w:rsid w:val="00670C95"/>
    <w:rsid w:val="00686908"/>
    <w:rsid w:val="006925CE"/>
    <w:rsid w:val="00692C8C"/>
    <w:rsid w:val="006B04B7"/>
    <w:rsid w:val="006B2748"/>
    <w:rsid w:val="006B465F"/>
    <w:rsid w:val="006C06A1"/>
    <w:rsid w:val="006C0F22"/>
    <w:rsid w:val="006C13B1"/>
    <w:rsid w:val="006C4176"/>
    <w:rsid w:val="006C66EF"/>
    <w:rsid w:val="006D2617"/>
    <w:rsid w:val="006D2F37"/>
    <w:rsid w:val="006F046E"/>
    <w:rsid w:val="006F5466"/>
    <w:rsid w:val="00700AA3"/>
    <w:rsid w:val="00701AE7"/>
    <w:rsid w:val="007065F7"/>
    <w:rsid w:val="007142BA"/>
    <w:rsid w:val="00714823"/>
    <w:rsid w:val="00717197"/>
    <w:rsid w:val="0071789F"/>
    <w:rsid w:val="00730088"/>
    <w:rsid w:val="00736B9E"/>
    <w:rsid w:val="0074410F"/>
    <w:rsid w:val="00747222"/>
    <w:rsid w:val="007477FD"/>
    <w:rsid w:val="00750898"/>
    <w:rsid w:val="0076356A"/>
    <w:rsid w:val="007712EF"/>
    <w:rsid w:val="00773559"/>
    <w:rsid w:val="0078127A"/>
    <w:rsid w:val="00783AF2"/>
    <w:rsid w:val="00787E46"/>
    <w:rsid w:val="00797EAF"/>
    <w:rsid w:val="007A6609"/>
    <w:rsid w:val="007B04CC"/>
    <w:rsid w:val="007B7B73"/>
    <w:rsid w:val="007C2CED"/>
    <w:rsid w:val="007C5E89"/>
    <w:rsid w:val="007E47BF"/>
    <w:rsid w:val="007F16F3"/>
    <w:rsid w:val="00802988"/>
    <w:rsid w:val="008274C0"/>
    <w:rsid w:val="008415A0"/>
    <w:rsid w:val="0085364B"/>
    <w:rsid w:val="00866993"/>
    <w:rsid w:val="00871B7A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08C5"/>
    <w:rsid w:val="00902D31"/>
    <w:rsid w:val="00904F17"/>
    <w:rsid w:val="00906500"/>
    <w:rsid w:val="00922966"/>
    <w:rsid w:val="0092710A"/>
    <w:rsid w:val="00937AE3"/>
    <w:rsid w:val="00937D24"/>
    <w:rsid w:val="00943175"/>
    <w:rsid w:val="0095741D"/>
    <w:rsid w:val="0097288F"/>
    <w:rsid w:val="0098207E"/>
    <w:rsid w:val="0098249F"/>
    <w:rsid w:val="00990AAE"/>
    <w:rsid w:val="009B6120"/>
    <w:rsid w:val="009C2F76"/>
    <w:rsid w:val="009D792A"/>
    <w:rsid w:val="009F1F46"/>
    <w:rsid w:val="009F5312"/>
    <w:rsid w:val="00A02655"/>
    <w:rsid w:val="00A02AEC"/>
    <w:rsid w:val="00A0594A"/>
    <w:rsid w:val="00A12BAE"/>
    <w:rsid w:val="00A12C47"/>
    <w:rsid w:val="00A23E04"/>
    <w:rsid w:val="00A32036"/>
    <w:rsid w:val="00A44D09"/>
    <w:rsid w:val="00A46C15"/>
    <w:rsid w:val="00A50DC0"/>
    <w:rsid w:val="00A6367A"/>
    <w:rsid w:val="00A63695"/>
    <w:rsid w:val="00A72F06"/>
    <w:rsid w:val="00A730F2"/>
    <w:rsid w:val="00A758D9"/>
    <w:rsid w:val="00A77FFD"/>
    <w:rsid w:val="00AB4554"/>
    <w:rsid w:val="00AB7F71"/>
    <w:rsid w:val="00AC47B6"/>
    <w:rsid w:val="00AD7DF9"/>
    <w:rsid w:val="00AE29BB"/>
    <w:rsid w:val="00AE2CAF"/>
    <w:rsid w:val="00AE5256"/>
    <w:rsid w:val="00AF33D9"/>
    <w:rsid w:val="00B002E4"/>
    <w:rsid w:val="00B07B75"/>
    <w:rsid w:val="00B23272"/>
    <w:rsid w:val="00B332B2"/>
    <w:rsid w:val="00B34CCC"/>
    <w:rsid w:val="00B36EC7"/>
    <w:rsid w:val="00B36EDD"/>
    <w:rsid w:val="00B410FB"/>
    <w:rsid w:val="00B61C97"/>
    <w:rsid w:val="00B628C5"/>
    <w:rsid w:val="00B71933"/>
    <w:rsid w:val="00B8078D"/>
    <w:rsid w:val="00B8112F"/>
    <w:rsid w:val="00B839F3"/>
    <w:rsid w:val="00B907B6"/>
    <w:rsid w:val="00BA2264"/>
    <w:rsid w:val="00BD12A3"/>
    <w:rsid w:val="00BD6D34"/>
    <w:rsid w:val="00BD7F6E"/>
    <w:rsid w:val="00BF47B0"/>
    <w:rsid w:val="00BF5327"/>
    <w:rsid w:val="00C02A55"/>
    <w:rsid w:val="00C21D33"/>
    <w:rsid w:val="00C3382F"/>
    <w:rsid w:val="00C4377C"/>
    <w:rsid w:val="00C47F0F"/>
    <w:rsid w:val="00C51D84"/>
    <w:rsid w:val="00C52506"/>
    <w:rsid w:val="00C55A04"/>
    <w:rsid w:val="00C64342"/>
    <w:rsid w:val="00C82259"/>
    <w:rsid w:val="00C9297C"/>
    <w:rsid w:val="00C933B5"/>
    <w:rsid w:val="00C94014"/>
    <w:rsid w:val="00CB0A99"/>
    <w:rsid w:val="00CB2063"/>
    <w:rsid w:val="00CB5A09"/>
    <w:rsid w:val="00CC3742"/>
    <w:rsid w:val="00CD0A03"/>
    <w:rsid w:val="00CD0CD4"/>
    <w:rsid w:val="00CE05F6"/>
    <w:rsid w:val="00CE2CFD"/>
    <w:rsid w:val="00CE3B9F"/>
    <w:rsid w:val="00CF1FB8"/>
    <w:rsid w:val="00CF2C65"/>
    <w:rsid w:val="00D078B6"/>
    <w:rsid w:val="00D1022C"/>
    <w:rsid w:val="00D25DA9"/>
    <w:rsid w:val="00D27115"/>
    <w:rsid w:val="00D34DCC"/>
    <w:rsid w:val="00D60E25"/>
    <w:rsid w:val="00D61D9B"/>
    <w:rsid w:val="00D84EFF"/>
    <w:rsid w:val="00DA2F09"/>
    <w:rsid w:val="00DC1E60"/>
    <w:rsid w:val="00DC4BE8"/>
    <w:rsid w:val="00DD4603"/>
    <w:rsid w:val="00DD60CC"/>
    <w:rsid w:val="00DE1BC8"/>
    <w:rsid w:val="00DE793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54F3"/>
    <w:rsid w:val="00E80154"/>
    <w:rsid w:val="00EA1DE4"/>
    <w:rsid w:val="00EA60EA"/>
    <w:rsid w:val="00EB29BF"/>
    <w:rsid w:val="00EB566C"/>
    <w:rsid w:val="00EC52A1"/>
    <w:rsid w:val="00EC7C7F"/>
    <w:rsid w:val="00ED26BF"/>
    <w:rsid w:val="00ED50FC"/>
    <w:rsid w:val="00ED5C1E"/>
    <w:rsid w:val="00ED7ED9"/>
    <w:rsid w:val="00EE1B30"/>
    <w:rsid w:val="00EF466B"/>
    <w:rsid w:val="00EF4B1E"/>
    <w:rsid w:val="00EF4B42"/>
    <w:rsid w:val="00EF698D"/>
    <w:rsid w:val="00F003D3"/>
    <w:rsid w:val="00F008AB"/>
    <w:rsid w:val="00F03E32"/>
    <w:rsid w:val="00F20A6E"/>
    <w:rsid w:val="00F25661"/>
    <w:rsid w:val="00F32ACD"/>
    <w:rsid w:val="00F41420"/>
    <w:rsid w:val="00F42289"/>
    <w:rsid w:val="00F42E75"/>
    <w:rsid w:val="00F45D65"/>
    <w:rsid w:val="00F517FA"/>
    <w:rsid w:val="00F52D16"/>
    <w:rsid w:val="00F62D67"/>
    <w:rsid w:val="00F63BD9"/>
    <w:rsid w:val="00F660AE"/>
    <w:rsid w:val="00F6694C"/>
    <w:rsid w:val="00F75750"/>
    <w:rsid w:val="00F8145F"/>
    <w:rsid w:val="00F9283D"/>
    <w:rsid w:val="00F96F18"/>
    <w:rsid w:val="00FA508E"/>
    <w:rsid w:val="00FA5320"/>
    <w:rsid w:val="00FA7846"/>
    <w:rsid w:val="00FB6BBE"/>
    <w:rsid w:val="00FC26E5"/>
    <w:rsid w:val="00FD19F1"/>
    <w:rsid w:val="00FD370F"/>
    <w:rsid w:val="00FE0B90"/>
    <w:rsid w:val="00FE6F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372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372B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372B5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72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72B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EB566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Normal (Web)"/>
    <w:basedOn w:val="a"/>
    <w:uiPriority w:val="99"/>
    <w:unhideWhenUsed/>
    <w:rsid w:val="00ED5C1E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945F29-B7A2-4ACA-BA23-2E92A1D2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nila.tarasiuk@bank.gov.ua</cp:lastModifiedBy>
  <cp:revision>2</cp:revision>
  <cp:lastPrinted>2022-02-09T11:56:00Z</cp:lastPrinted>
  <dcterms:created xsi:type="dcterms:W3CDTF">2022-03-17T16:54:00Z</dcterms:created>
  <dcterms:modified xsi:type="dcterms:W3CDTF">2022-03-17T16:54:00Z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