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2F6B9" w14:textId="77777777" w:rsidR="00FA7846" w:rsidRPr="00CD0CD4" w:rsidRDefault="00FA7846" w:rsidP="00FA7846">
      <w:pPr>
        <w:rPr>
          <w:sz w:val="2"/>
          <w:szCs w:val="2"/>
        </w:rPr>
      </w:pPr>
      <w:bookmarkStart w:id="0" w:name="_GoBack"/>
      <w:bookmarkEnd w:id="0"/>
    </w:p>
    <w:p w14:paraId="01AE50EB" w14:textId="77777777"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3219"/>
        <w:gridCol w:w="3232"/>
      </w:tblGrid>
      <w:tr w:rsidR="00BB18C8" w14:paraId="5FF3CF8D" w14:textId="77777777" w:rsidTr="00BB18C8">
        <w:trPr>
          <w:trHeight w:val="660"/>
        </w:trPr>
        <w:tc>
          <w:tcPr>
            <w:tcW w:w="3187" w:type="dxa"/>
          </w:tcPr>
          <w:p w14:paraId="4D864CE1" w14:textId="77777777" w:rsidR="00BB18C8" w:rsidRDefault="00BB18C8" w:rsidP="00E054A9"/>
        </w:tc>
        <w:tc>
          <w:tcPr>
            <w:tcW w:w="6451" w:type="dxa"/>
            <w:gridSpan w:val="2"/>
          </w:tcPr>
          <w:p w14:paraId="1F717DCC" w14:textId="736370D1" w:rsidR="00BB18C8" w:rsidRPr="00BB18C8" w:rsidRDefault="00BB18C8" w:rsidP="005F6BCD">
            <w:pPr>
              <w:jc w:val="right"/>
              <w:rPr>
                <w:sz w:val="24"/>
                <w:szCs w:val="24"/>
              </w:rPr>
            </w:pPr>
            <w:r w:rsidRPr="00BB18C8">
              <w:rPr>
                <w:sz w:val="24"/>
                <w:szCs w:val="24"/>
              </w:rPr>
              <w:t>Офіційно опубліковано 1</w:t>
            </w:r>
            <w:r w:rsidR="005F6BCD">
              <w:rPr>
                <w:sz w:val="24"/>
                <w:szCs w:val="24"/>
                <w:lang w:val="en-US"/>
              </w:rPr>
              <w:t>8</w:t>
            </w:r>
            <w:r w:rsidRPr="00BB18C8">
              <w:rPr>
                <w:sz w:val="24"/>
                <w:szCs w:val="24"/>
              </w:rPr>
              <w:t>.06.2021</w:t>
            </w:r>
          </w:p>
        </w:tc>
      </w:tr>
      <w:tr w:rsidR="00657593" w14:paraId="319EB3FB" w14:textId="77777777" w:rsidTr="00BB18C8">
        <w:trPr>
          <w:trHeight w:val="851"/>
        </w:trPr>
        <w:tc>
          <w:tcPr>
            <w:tcW w:w="3187" w:type="dxa"/>
          </w:tcPr>
          <w:p w14:paraId="17630171" w14:textId="77777777" w:rsidR="00657593" w:rsidRDefault="00657593" w:rsidP="00E054A9"/>
        </w:tc>
        <w:tc>
          <w:tcPr>
            <w:tcW w:w="3219" w:type="dxa"/>
            <w:vMerge w:val="restart"/>
          </w:tcPr>
          <w:p w14:paraId="4C3B1D20" w14:textId="58CE3D4E" w:rsidR="00657593" w:rsidRDefault="00BB18C8" w:rsidP="00BB18C8">
            <w:pPr>
              <w:tabs>
                <w:tab w:val="left" w:pos="975"/>
                <w:tab w:val="center" w:pos="1505"/>
              </w:tabs>
              <w:jc w:val="left"/>
            </w:pPr>
            <w:r>
              <w:tab/>
            </w:r>
            <w:r>
              <w:tab/>
            </w:r>
            <w:r w:rsidR="00657593">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25pt" o:ole="">
                  <v:imagedata r:id="rId9" o:title=""/>
                </v:shape>
                <o:OLEObject Type="Embed" ProgID="CorelDraw.Graphic.16" ShapeID="_x0000_i1025" DrawAspect="Content" ObjectID="_1688305271" r:id="rId10"/>
              </w:object>
            </w:r>
          </w:p>
        </w:tc>
        <w:tc>
          <w:tcPr>
            <w:tcW w:w="3232" w:type="dxa"/>
          </w:tcPr>
          <w:p w14:paraId="12D933A3" w14:textId="58DD5F10" w:rsidR="00657593" w:rsidRDefault="00657593" w:rsidP="00706458">
            <w:pPr>
              <w:jc w:val="right"/>
            </w:pPr>
          </w:p>
        </w:tc>
      </w:tr>
      <w:tr w:rsidR="00657593" w14:paraId="1DFD65B8" w14:textId="77777777" w:rsidTr="00BB18C8">
        <w:tc>
          <w:tcPr>
            <w:tcW w:w="3187" w:type="dxa"/>
          </w:tcPr>
          <w:p w14:paraId="306B6DC4" w14:textId="77777777" w:rsidR="00657593" w:rsidRDefault="00657593" w:rsidP="00E054A9"/>
        </w:tc>
        <w:tc>
          <w:tcPr>
            <w:tcW w:w="3219" w:type="dxa"/>
            <w:vMerge/>
          </w:tcPr>
          <w:p w14:paraId="245EB9EB" w14:textId="77777777" w:rsidR="00657593" w:rsidRDefault="00657593" w:rsidP="00E054A9"/>
        </w:tc>
        <w:tc>
          <w:tcPr>
            <w:tcW w:w="3232" w:type="dxa"/>
          </w:tcPr>
          <w:p w14:paraId="610F2B4F" w14:textId="77777777" w:rsidR="00657593" w:rsidRDefault="00657593" w:rsidP="00E054A9"/>
        </w:tc>
      </w:tr>
      <w:tr w:rsidR="00657593" w14:paraId="293E5551" w14:textId="77777777" w:rsidTr="00BB18C8">
        <w:tc>
          <w:tcPr>
            <w:tcW w:w="9638" w:type="dxa"/>
            <w:gridSpan w:val="3"/>
          </w:tcPr>
          <w:p w14:paraId="1D340C87" w14:textId="77777777" w:rsidR="00657593" w:rsidRPr="00E10F0A" w:rsidRDefault="00657593"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70D151DC" w14:textId="77777777" w:rsidR="00657593" w:rsidRDefault="00657593" w:rsidP="00E054A9">
            <w:pPr>
              <w:jc w:val="center"/>
            </w:pPr>
            <w:r w:rsidRPr="00E10F0A">
              <w:rPr>
                <w:b/>
                <w:bCs/>
                <w:color w:val="006600"/>
                <w:sz w:val="32"/>
                <w:szCs w:val="32"/>
              </w:rPr>
              <w:t>П О С Т А Н О В А</w:t>
            </w:r>
          </w:p>
        </w:tc>
      </w:tr>
    </w:tbl>
    <w:p w14:paraId="575BC995"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2637"/>
        <w:gridCol w:w="1669"/>
        <w:gridCol w:w="1895"/>
      </w:tblGrid>
      <w:tr w:rsidR="00657593" w14:paraId="6AE0F1AB" w14:textId="77777777" w:rsidTr="00AB062E">
        <w:tc>
          <w:tcPr>
            <w:tcW w:w="3510" w:type="dxa"/>
            <w:vAlign w:val="bottom"/>
          </w:tcPr>
          <w:p w14:paraId="77514C11" w14:textId="3F0C1474" w:rsidR="00657593" w:rsidRPr="00BB18C8" w:rsidRDefault="00BB18C8" w:rsidP="00E054A9">
            <w:r>
              <w:rPr>
                <w:lang w:val="en-US"/>
              </w:rPr>
              <w:t xml:space="preserve">17 </w:t>
            </w:r>
            <w:r>
              <w:t>червня 2021 року</w:t>
            </w:r>
          </w:p>
        </w:tc>
        <w:tc>
          <w:tcPr>
            <w:tcW w:w="2694" w:type="dxa"/>
          </w:tcPr>
          <w:p w14:paraId="04E01A72" w14:textId="77777777" w:rsidR="00657593" w:rsidRDefault="00657593" w:rsidP="00E62607">
            <w:pPr>
              <w:spacing w:before="240"/>
              <w:jc w:val="center"/>
            </w:pPr>
            <w:r w:rsidRPr="00E10F0A">
              <w:rPr>
                <w:color w:val="006600"/>
              </w:rPr>
              <w:t>м. Київ</w:t>
            </w:r>
          </w:p>
        </w:tc>
        <w:tc>
          <w:tcPr>
            <w:tcW w:w="1713" w:type="dxa"/>
            <w:vAlign w:val="bottom"/>
          </w:tcPr>
          <w:p w14:paraId="24633B0B" w14:textId="1A7BC687" w:rsidR="00657593" w:rsidRDefault="00657593" w:rsidP="00E62607">
            <w:pPr>
              <w:jc w:val="right"/>
            </w:pPr>
          </w:p>
        </w:tc>
        <w:tc>
          <w:tcPr>
            <w:tcW w:w="1937" w:type="dxa"/>
            <w:vAlign w:val="bottom"/>
          </w:tcPr>
          <w:p w14:paraId="0DDCCE3F" w14:textId="48DF157A" w:rsidR="00657593" w:rsidRDefault="00BB18C8" w:rsidP="00BB18C8">
            <w:pPr>
              <w:jc w:val="right"/>
            </w:pPr>
            <w:r>
              <w:t>№ 54</w:t>
            </w:r>
          </w:p>
        </w:tc>
      </w:tr>
    </w:tbl>
    <w:p w14:paraId="52A42275" w14:textId="77777777" w:rsidR="00657593" w:rsidRPr="00CD0CD4" w:rsidRDefault="00657593" w:rsidP="00657593">
      <w:pPr>
        <w:rPr>
          <w:sz w:val="2"/>
          <w:szCs w:val="2"/>
        </w:rPr>
      </w:pPr>
    </w:p>
    <w:p w14:paraId="32B2F6BA" w14:textId="77777777" w:rsidR="00E42621" w:rsidRPr="00173A73" w:rsidRDefault="00E42621" w:rsidP="00562C46">
      <w:pPr>
        <w:ind w:firstLine="709"/>
        <w:jc w:val="center"/>
        <w:rPr>
          <w:rFonts w:eastAsiaTheme="minorEastAsia"/>
          <w:lang w:eastAsia="en-US"/>
        </w:rPr>
      </w:pPr>
    </w:p>
    <w:p w14:paraId="23571E47" w14:textId="77777777" w:rsidR="00E52D86" w:rsidRPr="00173A73" w:rsidRDefault="00E52D86" w:rsidP="00562C46">
      <w:pPr>
        <w:ind w:firstLine="709"/>
        <w:jc w:val="center"/>
        <w:rPr>
          <w:rFonts w:eastAsiaTheme="minorEastAsia"/>
          <w:lang w:eastAsia="en-US"/>
        </w:rPr>
      </w:pPr>
    </w:p>
    <w:p w14:paraId="5A204479" w14:textId="77777777" w:rsidR="00A127FC" w:rsidRPr="00173A73" w:rsidRDefault="00A127FC" w:rsidP="00562C46">
      <w:pPr>
        <w:ind w:firstLine="709"/>
        <w:jc w:val="center"/>
        <w:rPr>
          <w:rFonts w:eastAsiaTheme="minorEastAsia"/>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173A73" w:rsidRPr="00173A73" w14:paraId="32B2F6BC" w14:textId="77777777" w:rsidTr="0046393B">
        <w:trPr>
          <w:trHeight w:val="823"/>
          <w:jc w:val="center"/>
        </w:trPr>
        <w:tc>
          <w:tcPr>
            <w:tcW w:w="5000" w:type="pct"/>
          </w:tcPr>
          <w:p w14:paraId="1C166CC2" w14:textId="77777777" w:rsidR="002B3F71" w:rsidRPr="00173A73" w:rsidRDefault="00F662BC" w:rsidP="00EA6DD9">
            <w:pPr>
              <w:tabs>
                <w:tab w:val="left" w:pos="840"/>
                <w:tab w:val="center" w:pos="3293"/>
              </w:tabs>
              <w:spacing w:before="120" w:after="120" w:line="252" w:lineRule="auto"/>
              <w:jc w:val="center"/>
              <w:rPr>
                <w:rFonts w:eastAsiaTheme="minorEastAsia"/>
                <w:lang w:eastAsia="en-US"/>
              </w:rPr>
            </w:pPr>
            <w:r w:rsidRPr="00173A73">
              <w:rPr>
                <w:rFonts w:eastAsiaTheme="minorEastAsia"/>
                <w:lang w:eastAsia="en-US"/>
              </w:rPr>
              <w:t>Про внесення змін до деяких нормативно-правових актів Національного банку України</w:t>
            </w:r>
          </w:p>
          <w:p w14:paraId="64E0E11C" w14:textId="237D9440" w:rsidR="00E52D86" w:rsidRPr="00173A73" w:rsidRDefault="00E52D86" w:rsidP="00A74D61">
            <w:pPr>
              <w:tabs>
                <w:tab w:val="left" w:pos="840"/>
                <w:tab w:val="center" w:pos="3293"/>
              </w:tabs>
              <w:spacing w:before="120" w:after="120"/>
              <w:jc w:val="center"/>
              <w:rPr>
                <w:rFonts w:eastAsiaTheme="minorEastAsia"/>
                <w:lang w:eastAsia="en-US"/>
              </w:rPr>
            </w:pPr>
          </w:p>
          <w:p w14:paraId="23AD1938" w14:textId="77777777" w:rsidR="00301F70" w:rsidRPr="00173A73" w:rsidRDefault="00301F70" w:rsidP="00A74D61">
            <w:pPr>
              <w:tabs>
                <w:tab w:val="left" w:pos="840"/>
                <w:tab w:val="center" w:pos="3293"/>
              </w:tabs>
              <w:spacing w:before="120" w:after="120"/>
              <w:jc w:val="center"/>
              <w:rPr>
                <w:rFonts w:eastAsiaTheme="minorEastAsia"/>
                <w:lang w:eastAsia="en-US"/>
              </w:rPr>
            </w:pPr>
          </w:p>
          <w:p w14:paraId="32B2F6BB" w14:textId="1D30CB41" w:rsidR="00A127FC" w:rsidRPr="00173A73" w:rsidRDefault="00A127FC" w:rsidP="00A74D61">
            <w:pPr>
              <w:tabs>
                <w:tab w:val="left" w:pos="840"/>
                <w:tab w:val="center" w:pos="3293"/>
              </w:tabs>
              <w:spacing w:before="120" w:after="120"/>
              <w:jc w:val="center"/>
              <w:rPr>
                <w:rFonts w:eastAsiaTheme="minorEastAsia"/>
                <w:lang w:eastAsia="en-US"/>
              </w:rPr>
            </w:pPr>
          </w:p>
        </w:tc>
      </w:tr>
    </w:tbl>
    <w:p w14:paraId="32B2F6BD" w14:textId="7806129A" w:rsidR="00E53CCD" w:rsidRPr="00173A73" w:rsidRDefault="00F662BC" w:rsidP="00EA6DD9">
      <w:pPr>
        <w:spacing w:before="120" w:after="120" w:line="264" w:lineRule="auto"/>
        <w:ind w:firstLine="709"/>
        <w:rPr>
          <w:b/>
        </w:rPr>
      </w:pPr>
      <w:r w:rsidRPr="00173A73">
        <w:t xml:space="preserve">Відповідно до статей 7, 15, 56 Закону України “Про Національний банк України”, Закону України “Про всеукраїнський референдум” </w:t>
      </w:r>
      <w:r w:rsidR="00E52D86" w:rsidRPr="00173A73">
        <w:t xml:space="preserve">та з метою </w:t>
      </w:r>
      <w:r w:rsidR="00A127FC" w:rsidRPr="00173A73">
        <w:t>приведення положень нормативно-правового акта</w:t>
      </w:r>
      <w:r w:rsidR="00780CAA" w:rsidRPr="00173A73">
        <w:t xml:space="preserve"> Національного банку України</w:t>
      </w:r>
      <w:r w:rsidR="00A127FC" w:rsidRPr="00173A73">
        <w:t xml:space="preserve"> до вимог законодавства України </w:t>
      </w:r>
      <w:r w:rsidR="00115ECF" w:rsidRPr="00173A73">
        <w:t xml:space="preserve">Правління Національного банку </w:t>
      </w:r>
      <w:r w:rsidR="00562C46" w:rsidRPr="00173A73">
        <w:t>України</w:t>
      </w:r>
      <w:r w:rsidR="00562C46" w:rsidRPr="00173A73">
        <w:rPr>
          <w:b/>
        </w:rPr>
        <w:t xml:space="preserve"> </w:t>
      </w:r>
      <w:r w:rsidR="00FA508E" w:rsidRPr="00173A73">
        <w:rPr>
          <w:b/>
        </w:rPr>
        <w:t>постановляє:</w:t>
      </w:r>
    </w:p>
    <w:p w14:paraId="302F401B" w14:textId="1C04A86A" w:rsidR="00F662BC" w:rsidRPr="00173A73" w:rsidRDefault="00AD7DF9" w:rsidP="00EA6DD9">
      <w:pPr>
        <w:spacing w:before="240" w:after="240" w:line="264" w:lineRule="auto"/>
        <w:ind w:firstLine="709"/>
      </w:pPr>
      <w:r w:rsidRPr="00173A73">
        <w:t>1.</w:t>
      </w:r>
      <w:r w:rsidRPr="00173A73">
        <w:rPr>
          <w:lang w:val="en-US"/>
        </w:rPr>
        <w:t> </w:t>
      </w:r>
      <w:r w:rsidR="00F662BC" w:rsidRPr="00173A73">
        <w:t>Унести до постанови Правління Національного банку України від 15</w:t>
      </w:r>
      <w:r w:rsidR="00780CAA" w:rsidRPr="00173A73">
        <w:t> </w:t>
      </w:r>
      <w:r w:rsidR="00F662BC" w:rsidRPr="00173A73">
        <w:t>липня 2020 року №</w:t>
      </w:r>
      <w:r w:rsidR="00780CAA" w:rsidRPr="00173A73">
        <w:t> </w:t>
      </w:r>
      <w:r w:rsidR="00F662BC" w:rsidRPr="00173A73">
        <w:t xml:space="preserve">102 </w:t>
      </w:r>
      <w:r w:rsidR="004577EA" w:rsidRPr="00173A73">
        <w:t xml:space="preserve">“Про затвердження Порядку відкриття і закриття рахунків виборчих фондів” </w:t>
      </w:r>
      <w:r w:rsidR="00F662BC" w:rsidRPr="00173A73">
        <w:t xml:space="preserve">такі зміни: </w:t>
      </w:r>
    </w:p>
    <w:p w14:paraId="5F181B20" w14:textId="5E114E90" w:rsidR="005D523E" w:rsidRPr="00173A73" w:rsidRDefault="00F662BC" w:rsidP="00EA6DD9">
      <w:pPr>
        <w:spacing w:before="240" w:after="240" w:line="264" w:lineRule="auto"/>
        <w:ind w:firstLine="709"/>
        <w:rPr>
          <w:rFonts w:eastAsiaTheme="minorEastAsia"/>
          <w:noProof/>
          <w:lang w:eastAsia="en-US"/>
        </w:rPr>
      </w:pPr>
      <w:r w:rsidRPr="00173A73">
        <w:rPr>
          <w:rFonts w:eastAsiaTheme="minorEastAsia"/>
          <w:noProof/>
          <w:lang w:eastAsia="en-US"/>
        </w:rPr>
        <w:t>1)</w:t>
      </w:r>
      <w:r w:rsidR="00804834" w:rsidRPr="00173A73">
        <w:rPr>
          <w:rFonts w:eastAsiaTheme="minorEastAsia"/>
          <w:noProof/>
          <w:lang w:val="ru-RU" w:eastAsia="en-US"/>
        </w:rPr>
        <w:t> </w:t>
      </w:r>
      <w:r w:rsidR="002C7904" w:rsidRPr="00173A73">
        <w:rPr>
          <w:rFonts w:eastAsiaTheme="minorEastAsia"/>
          <w:noProof/>
          <w:lang w:eastAsia="en-US"/>
        </w:rPr>
        <w:t>заголовок</w:t>
      </w:r>
      <w:r w:rsidR="005D523E" w:rsidRPr="00173A73">
        <w:rPr>
          <w:rFonts w:eastAsiaTheme="minorEastAsia"/>
          <w:noProof/>
          <w:lang w:eastAsia="en-US"/>
        </w:rPr>
        <w:t xml:space="preserve"> доповнити словами </w:t>
      </w:r>
      <w:r w:rsidR="004577EA" w:rsidRPr="00173A73">
        <w:rPr>
          <w:rFonts w:eastAsiaTheme="minorEastAsia"/>
          <w:noProof/>
          <w:lang w:val="ru-RU" w:eastAsia="en-US"/>
        </w:rPr>
        <w:t>“</w:t>
      </w:r>
      <w:r w:rsidR="005D523E" w:rsidRPr="00173A73">
        <w:rPr>
          <w:rFonts w:eastAsiaTheme="minorEastAsia"/>
          <w:noProof/>
          <w:lang w:eastAsia="en-US"/>
        </w:rPr>
        <w:t>та фондів всеукраїнського референдуму</w:t>
      </w:r>
      <w:r w:rsidR="004577EA" w:rsidRPr="00173A73">
        <w:rPr>
          <w:rFonts w:eastAsiaTheme="minorEastAsia"/>
          <w:noProof/>
          <w:lang w:val="ru-RU" w:eastAsia="en-US"/>
        </w:rPr>
        <w:t>”</w:t>
      </w:r>
      <w:r w:rsidR="005D523E" w:rsidRPr="00173A73">
        <w:rPr>
          <w:rFonts w:eastAsiaTheme="minorEastAsia"/>
          <w:noProof/>
          <w:lang w:eastAsia="en-US"/>
        </w:rPr>
        <w:t>;</w:t>
      </w:r>
    </w:p>
    <w:p w14:paraId="7D35A737" w14:textId="07059833" w:rsidR="00AD7DF9" w:rsidRPr="00173A73" w:rsidRDefault="005D523E" w:rsidP="00EA6DD9">
      <w:pPr>
        <w:spacing w:before="240" w:after="240" w:line="264" w:lineRule="auto"/>
        <w:ind w:firstLine="709"/>
        <w:rPr>
          <w:rFonts w:eastAsiaTheme="minorEastAsia"/>
          <w:noProof/>
          <w:lang w:eastAsia="en-US"/>
        </w:rPr>
      </w:pPr>
      <w:r w:rsidRPr="00173A73">
        <w:rPr>
          <w:rFonts w:eastAsiaTheme="minorEastAsia"/>
          <w:noProof/>
          <w:lang w:eastAsia="en-US"/>
        </w:rPr>
        <w:t>2)</w:t>
      </w:r>
      <w:r w:rsidR="00804834" w:rsidRPr="00173A73">
        <w:rPr>
          <w:rFonts w:eastAsiaTheme="minorEastAsia"/>
          <w:noProof/>
          <w:lang w:eastAsia="en-US"/>
        </w:rPr>
        <w:t> </w:t>
      </w:r>
      <w:r w:rsidRPr="00173A73">
        <w:rPr>
          <w:rFonts w:eastAsiaTheme="minorEastAsia"/>
          <w:noProof/>
          <w:lang w:eastAsia="en-US"/>
        </w:rPr>
        <w:t xml:space="preserve">пункт 1 після слів </w:t>
      </w:r>
      <w:r w:rsidR="004577EA" w:rsidRPr="00173A73">
        <w:rPr>
          <w:rFonts w:eastAsiaTheme="minorEastAsia"/>
          <w:noProof/>
          <w:lang w:val="ru-RU" w:eastAsia="en-US"/>
        </w:rPr>
        <w:t>“</w:t>
      </w:r>
      <w:r w:rsidRPr="00173A73">
        <w:rPr>
          <w:rFonts w:eastAsiaTheme="minorEastAsia"/>
          <w:noProof/>
          <w:lang w:eastAsia="en-US"/>
        </w:rPr>
        <w:t>виборчих фондів</w:t>
      </w:r>
      <w:r w:rsidR="004577EA" w:rsidRPr="00173A73">
        <w:rPr>
          <w:rFonts w:eastAsiaTheme="minorEastAsia"/>
          <w:noProof/>
          <w:lang w:val="ru-RU" w:eastAsia="en-US"/>
        </w:rPr>
        <w:t>”</w:t>
      </w:r>
      <w:r w:rsidRPr="00173A73">
        <w:rPr>
          <w:rFonts w:eastAsiaTheme="minorEastAsia"/>
          <w:noProof/>
          <w:lang w:eastAsia="en-US"/>
        </w:rPr>
        <w:t xml:space="preserve"> доповнити словами </w:t>
      </w:r>
      <w:r w:rsidR="004577EA" w:rsidRPr="00173A73">
        <w:rPr>
          <w:rFonts w:eastAsiaTheme="minorEastAsia"/>
          <w:noProof/>
          <w:lang w:val="ru-RU" w:eastAsia="en-US"/>
        </w:rPr>
        <w:t>“</w:t>
      </w:r>
      <w:r w:rsidRPr="00173A73">
        <w:rPr>
          <w:rFonts w:eastAsiaTheme="minorEastAsia"/>
          <w:noProof/>
          <w:lang w:eastAsia="en-US"/>
        </w:rPr>
        <w:t>та фондів всеукраїнського референдуму</w:t>
      </w:r>
      <w:r w:rsidR="005D3FDF" w:rsidRPr="00173A73">
        <w:rPr>
          <w:rFonts w:eastAsiaTheme="minorEastAsia"/>
          <w:noProof/>
          <w:lang w:val="ru-RU" w:eastAsia="en-US"/>
        </w:rPr>
        <w:t>”</w:t>
      </w:r>
      <w:r w:rsidR="005212A1" w:rsidRPr="00173A73">
        <w:rPr>
          <w:rFonts w:eastAsiaTheme="minorEastAsia"/>
          <w:noProof/>
          <w:lang w:val="ru-RU" w:eastAsia="en-US"/>
        </w:rPr>
        <w:t>.</w:t>
      </w:r>
    </w:p>
    <w:p w14:paraId="7F23A98D" w14:textId="79BDB7C1" w:rsidR="0046393B" w:rsidRPr="00173A73" w:rsidRDefault="00AD7DF9" w:rsidP="00EA6DD9">
      <w:pPr>
        <w:spacing w:line="264" w:lineRule="auto"/>
        <w:ind w:firstLine="708"/>
      </w:pPr>
      <w:r w:rsidRPr="00173A73">
        <w:rPr>
          <w:rFonts w:eastAsiaTheme="minorEastAsia"/>
          <w:noProof/>
          <w:lang w:eastAsia="en-US"/>
        </w:rPr>
        <w:t>2. </w:t>
      </w:r>
      <w:r w:rsidR="004415BC" w:rsidRPr="00173A73">
        <w:rPr>
          <w:rFonts w:eastAsiaTheme="minorEastAsia"/>
          <w:noProof/>
          <w:lang w:eastAsia="en-US"/>
        </w:rPr>
        <w:t xml:space="preserve">Затвердити </w:t>
      </w:r>
      <w:r w:rsidR="006F7F16" w:rsidRPr="00173A73">
        <w:rPr>
          <w:rFonts w:eastAsiaTheme="minorEastAsia"/>
          <w:noProof/>
          <w:lang w:eastAsia="en-US"/>
        </w:rPr>
        <w:t>З</w:t>
      </w:r>
      <w:r w:rsidR="004415BC" w:rsidRPr="00173A73">
        <w:rPr>
          <w:rFonts w:eastAsiaTheme="minorEastAsia"/>
          <w:noProof/>
          <w:lang w:eastAsia="en-US"/>
        </w:rPr>
        <w:t xml:space="preserve">міни до </w:t>
      </w:r>
      <w:r w:rsidR="002C7904" w:rsidRPr="00173A73">
        <w:t>Порядку відкриття і закриття рахунків виборчих фондів, затвердженого постановою Правління Національного банку України від 15</w:t>
      </w:r>
      <w:r w:rsidR="00CA3C83" w:rsidRPr="00173A73">
        <w:t> </w:t>
      </w:r>
      <w:r w:rsidR="002C7904" w:rsidRPr="00173A73">
        <w:t>липня 2020 року №</w:t>
      </w:r>
      <w:r w:rsidR="00780CAA" w:rsidRPr="00173A73">
        <w:t> </w:t>
      </w:r>
      <w:r w:rsidR="002C7904" w:rsidRPr="00173A73">
        <w:t xml:space="preserve">102 </w:t>
      </w:r>
      <w:r w:rsidR="0046393B" w:rsidRPr="00173A73">
        <w:t>(зі змінами), що додаються.</w:t>
      </w:r>
    </w:p>
    <w:p w14:paraId="2FAB7435" w14:textId="2470F291" w:rsidR="00AD7DF9" w:rsidRPr="00173A73" w:rsidRDefault="00AD7DF9" w:rsidP="00EA6DD9">
      <w:pPr>
        <w:spacing w:before="240" w:after="240" w:line="264" w:lineRule="auto"/>
        <w:ind w:firstLine="709"/>
        <w:rPr>
          <w:rFonts w:eastAsiaTheme="minorEastAsia"/>
          <w:noProof/>
          <w:lang w:eastAsia="en-US"/>
        </w:rPr>
      </w:pPr>
      <w:r w:rsidRPr="00173A73">
        <w:rPr>
          <w:rFonts w:eastAsiaTheme="minorEastAsia"/>
          <w:noProof/>
          <w:lang w:eastAsia="en-US"/>
        </w:rPr>
        <w:lastRenderedPageBreak/>
        <w:t>3. </w:t>
      </w:r>
      <w:r w:rsidR="0046393B" w:rsidRPr="00173A73">
        <w:t xml:space="preserve">Департаменту платіжних систем та інноваційного розвитку (Андрій Поддєрьогін) після офіційного опублікування довести до відома банків України інформацію про прийняття цієї постанови. </w:t>
      </w:r>
    </w:p>
    <w:p w14:paraId="77405064" w14:textId="4897B920" w:rsidR="00AD7DF9" w:rsidRPr="00173A73" w:rsidRDefault="00AD7DF9" w:rsidP="00EA6DD9">
      <w:pPr>
        <w:spacing w:before="240" w:after="240" w:line="264" w:lineRule="auto"/>
        <w:ind w:firstLine="709"/>
        <w:rPr>
          <w:rFonts w:eastAsiaTheme="minorEastAsia"/>
          <w:noProof/>
          <w:lang w:eastAsia="en-US"/>
        </w:rPr>
      </w:pPr>
      <w:r w:rsidRPr="00173A73">
        <w:rPr>
          <w:rFonts w:eastAsiaTheme="minorEastAsia"/>
          <w:noProof/>
          <w:lang w:eastAsia="en-US"/>
        </w:rPr>
        <w:t>4. </w:t>
      </w:r>
      <w:r w:rsidR="0046393B" w:rsidRPr="00173A73">
        <w:t xml:space="preserve">Контроль за виконанням цієї постанови покласти на заступника Голови Національного банку України Олексія Шабана. </w:t>
      </w:r>
    </w:p>
    <w:p w14:paraId="6AEB02B7" w14:textId="4087B4F2" w:rsidR="003D6B33" w:rsidRPr="00173A73" w:rsidRDefault="003D6B33" w:rsidP="00EA6DD9">
      <w:pPr>
        <w:spacing w:before="240" w:after="240" w:line="264" w:lineRule="auto"/>
        <w:ind w:firstLine="709"/>
        <w:rPr>
          <w:rFonts w:eastAsiaTheme="minorEastAsia"/>
          <w:noProof/>
          <w:lang w:val="ru-RU" w:eastAsia="en-US"/>
        </w:rPr>
      </w:pPr>
      <w:r w:rsidRPr="00173A73">
        <w:rPr>
          <w:rFonts w:eastAsiaTheme="minorEastAsia"/>
          <w:noProof/>
          <w:lang w:val="ru-RU" w:eastAsia="en-US"/>
        </w:rPr>
        <w:t>5.</w:t>
      </w:r>
      <w:r w:rsidRPr="00173A73">
        <w:rPr>
          <w:rFonts w:eastAsiaTheme="minorEastAsia"/>
          <w:noProof/>
          <w:lang w:val="en-US" w:eastAsia="en-US"/>
        </w:rPr>
        <w:t> </w:t>
      </w:r>
      <w:r w:rsidR="0046393B" w:rsidRPr="00173A73">
        <w:rPr>
          <w:lang w:eastAsia="en-US"/>
        </w:rPr>
        <w:t>Постанова набирає чинності з дня, наступного за днем її офіційного опублікування</w:t>
      </w:r>
      <w:r w:rsidR="005212A1" w:rsidRPr="00173A73">
        <w:rPr>
          <w:rFonts w:eastAsiaTheme="minorEastAsia"/>
          <w:noProof/>
          <w:lang w:val="ru-RU" w:eastAsia="en-US"/>
        </w:rPr>
        <w:t>.</w:t>
      </w:r>
    </w:p>
    <w:p w14:paraId="31358739" w14:textId="644FC61B" w:rsidR="00301F70" w:rsidRPr="00173A73" w:rsidRDefault="00301F70" w:rsidP="00EA6DD9">
      <w:pPr>
        <w:spacing w:before="240" w:after="240" w:line="264" w:lineRule="auto"/>
        <w:ind w:firstLine="709"/>
        <w:rPr>
          <w:rFonts w:eastAsiaTheme="minorEastAsia"/>
          <w:noProof/>
          <w:lang w:eastAsia="en-US"/>
        </w:rPr>
      </w:pPr>
    </w:p>
    <w:p w14:paraId="636FF3DD" w14:textId="680F4F1F" w:rsidR="00804834" w:rsidRPr="00173A73" w:rsidRDefault="00804834" w:rsidP="00EA6DD9">
      <w:pPr>
        <w:spacing w:before="240" w:after="240" w:line="264" w:lineRule="auto"/>
        <w:ind w:firstLine="709"/>
        <w:rPr>
          <w:rFonts w:eastAsiaTheme="minorEastAsia"/>
          <w:noProof/>
          <w:lang w:eastAsia="en-US"/>
        </w:rPr>
      </w:pPr>
    </w:p>
    <w:p w14:paraId="2E5B474F" w14:textId="77777777" w:rsidR="00804834" w:rsidRPr="00173A73" w:rsidRDefault="00804834" w:rsidP="00EA6DD9">
      <w:pPr>
        <w:spacing w:before="240" w:after="240" w:line="264" w:lineRule="auto"/>
        <w:ind w:firstLine="709"/>
        <w:rPr>
          <w:rFonts w:eastAsiaTheme="minorEastAsia"/>
          <w:noProof/>
          <w:lang w:eastAsia="en-US"/>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4000A8" w:rsidRPr="00173A73" w14:paraId="32B2F6C8" w14:textId="77777777" w:rsidTr="0046393B">
        <w:tc>
          <w:tcPr>
            <w:tcW w:w="5495" w:type="dxa"/>
            <w:vAlign w:val="bottom"/>
          </w:tcPr>
          <w:p w14:paraId="32B2F6C6" w14:textId="79D3C7F6" w:rsidR="00DD60CC" w:rsidRPr="00173A73" w:rsidRDefault="0046393B" w:rsidP="00EA6DD9">
            <w:pPr>
              <w:tabs>
                <w:tab w:val="left" w:pos="7020"/>
                <w:tab w:val="left" w:pos="7200"/>
              </w:tabs>
              <w:autoSpaceDE w:val="0"/>
              <w:autoSpaceDN w:val="0"/>
              <w:spacing w:line="264" w:lineRule="auto"/>
              <w:ind w:left="-111"/>
              <w:jc w:val="left"/>
            </w:pPr>
            <w:r w:rsidRPr="00173A73">
              <w:rPr>
                <w:lang w:eastAsia="en-US"/>
              </w:rPr>
              <w:t>Голова</w:t>
            </w:r>
          </w:p>
        </w:tc>
        <w:tc>
          <w:tcPr>
            <w:tcW w:w="4252" w:type="dxa"/>
            <w:vAlign w:val="bottom"/>
          </w:tcPr>
          <w:p w14:paraId="32B2F6C7" w14:textId="5B7BC08A" w:rsidR="00DD60CC" w:rsidRPr="00173A73" w:rsidRDefault="0046393B" w:rsidP="00EA6DD9">
            <w:pPr>
              <w:tabs>
                <w:tab w:val="left" w:pos="7020"/>
                <w:tab w:val="left" w:pos="7200"/>
              </w:tabs>
              <w:autoSpaceDE w:val="0"/>
              <w:autoSpaceDN w:val="0"/>
              <w:spacing w:line="264" w:lineRule="auto"/>
              <w:ind w:left="32"/>
              <w:jc w:val="right"/>
            </w:pPr>
            <w:r w:rsidRPr="00173A73">
              <w:rPr>
                <w:lang w:eastAsia="en-US"/>
              </w:rPr>
              <w:t>Кирило ШЕВЧЕНКО</w:t>
            </w:r>
          </w:p>
        </w:tc>
      </w:tr>
    </w:tbl>
    <w:p w14:paraId="32B2F6C9" w14:textId="1A0DD800" w:rsidR="008D10FD" w:rsidRPr="00173A73" w:rsidRDefault="008D10FD" w:rsidP="00EA6DD9">
      <w:pPr>
        <w:spacing w:line="264" w:lineRule="auto"/>
      </w:pPr>
    </w:p>
    <w:p w14:paraId="20243DC3" w14:textId="77777777" w:rsidR="00804834" w:rsidRPr="00173A73" w:rsidRDefault="00804834" w:rsidP="00EA6DD9">
      <w:pPr>
        <w:spacing w:line="264" w:lineRule="auto"/>
      </w:pPr>
    </w:p>
    <w:p w14:paraId="32B2F6CB" w14:textId="2CDA2F0F" w:rsidR="00FA508E" w:rsidRPr="00173A73" w:rsidRDefault="00FA508E" w:rsidP="00EA6DD9">
      <w:pPr>
        <w:spacing w:line="264" w:lineRule="auto"/>
        <w:jc w:val="left"/>
      </w:pPr>
      <w:r w:rsidRPr="00173A73">
        <w:t>Інд.</w:t>
      </w:r>
      <w:r w:rsidRPr="00173A73">
        <w:rPr>
          <w:sz w:val="22"/>
          <w:szCs w:val="22"/>
        </w:rPr>
        <w:t xml:space="preserve"> </w:t>
      </w:r>
      <w:r w:rsidR="0046393B" w:rsidRPr="00173A73">
        <w:t>57</w:t>
      </w:r>
    </w:p>
    <w:p w14:paraId="1FF75A4C" w14:textId="77777777" w:rsidR="00F43D23" w:rsidRPr="00173A73" w:rsidRDefault="00F43D23" w:rsidP="00FA508E">
      <w:pPr>
        <w:jc w:val="left"/>
      </w:pPr>
    </w:p>
    <w:p w14:paraId="6F4FC87C" w14:textId="77777777" w:rsidR="00F43D23" w:rsidRPr="00173A73" w:rsidRDefault="00F43D23" w:rsidP="00FA508E">
      <w:pPr>
        <w:jc w:val="left"/>
      </w:pPr>
    </w:p>
    <w:p w14:paraId="62CB23B2" w14:textId="77777777" w:rsidR="00F43D23" w:rsidRPr="00173A73" w:rsidRDefault="00F43D23" w:rsidP="00FA508E">
      <w:pPr>
        <w:jc w:val="left"/>
      </w:pPr>
    </w:p>
    <w:p w14:paraId="26255E2C" w14:textId="77777777" w:rsidR="00F43D23" w:rsidRPr="00173A73" w:rsidRDefault="00F43D23" w:rsidP="00FA508E">
      <w:pPr>
        <w:jc w:val="left"/>
      </w:pPr>
    </w:p>
    <w:p w14:paraId="60314E6D" w14:textId="77777777" w:rsidR="00E52D86" w:rsidRPr="00173A73" w:rsidRDefault="00E52D86" w:rsidP="0046393B"/>
    <w:p w14:paraId="5E9A941F" w14:textId="77777777" w:rsidR="00E52D86" w:rsidRPr="00173A73" w:rsidRDefault="00E52D86" w:rsidP="0046393B"/>
    <w:p w14:paraId="6B315202" w14:textId="77777777" w:rsidR="00E52D86" w:rsidRPr="00173A73" w:rsidRDefault="00E52D86" w:rsidP="0046393B"/>
    <w:p w14:paraId="5E241461" w14:textId="77777777" w:rsidR="00E52D86" w:rsidRPr="00173A73" w:rsidRDefault="00E52D86" w:rsidP="0046393B"/>
    <w:p w14:paraId="292EBE9B" w14:textId="77777777" w:rsidR="00E52D86" w:rsidRPr="00173A73" w:rsidRDefault="00E52D86" w:rsidP="0046393B"/>
    <w:p w14:paraId="01531355" w14:textId="77777777" w:rsidR="00E52D86" w:rsidRPr="00173A73" w:rsidRDefault="00E52D86" w:rsidP="0046393B"/>
    <w:p w14:paraId="6B19613E" w14:textId="77777777" w:rsidR="00E52D86" w:rsidRPr="00173A73" w:rsidRDefault="00E52D86" w:rsidP="0046393B"/>
    <w:p w14:paraId="07542A77" w14:textId="77777777" w:rsidR="00301F70" w:rsidRPr="00173A73" w:rsidRDefault="00301F70" w:rsidP="0046393B"/>
    <w:p w14:paraId="4AB1D2A3" w14:textId="77777777" w:rsidR="00F43D23" w:rsidRPr="00173A73" w:rsidRDefault="00F43D23" w:rsidP="0046393B"/>
    <w:p w14:paraId="1E553A88" w14:textId="77777777" w:rsidR="00F43D23" w:rsidRPr="00173A73" w:rsidRDefault="00F43D23" w:rsidP="0046393B"/>
    <w:p w14:paraId="10011FFA" w14:textId="77777777" w:rsidR="00F43D23" w:rsidRPr="00173A73" w:rsidRDefault="00F43D23" w:rsidP="0046393B"/>
    <w:p w14:paraId="3EA8408F" w14:textId="77777777" w:rsidR="00F43D23" w:rsidRPr="00173A73" w:rsidRDefault="00F43D23" w:rsidP="0046393B"/>
    <w:p w14:paraId="36D4AE48" w14:textId="77777777" w:rsidR="00F43D23" w:rsidRPr="00173A73" w:rsidRDefault="00F43D23" w:rsidP="0046393B"/>
    <w:p w14:paraId="12455518" w14:textId="77777777" w:rsidR="00F43D23" w:rsidRPr="00173A73" w:rsidRDefault="00F43D23" w:rsidP="0046393B"/>
    <w:p w14:paraId="1EE9C22E" w14:textId="77777777" w:rsidR="00F43D23" w:rsidRDefault="00F43D23" w:rsidP="0046393B"/>
    <w:p w14:paraId="021E2587" w14:textId="77777777" w:rsidR="00CE53E5" w:rsidRDefault="00CE53E5" w:rsidP="0046393B"/>
    <w:p w14:paraId="59926D61" w14:textId="77777777" w:rsidR="00CE53E5" w:rsidRPr="00173A73" w:rsidRDefault="00CE53E5" w:rsidP="0046393B"/>
    <w:p w14:paraId="3D3CDAAC" w14:textId="77777777" w:rsidR="00F43D23" w:rsidRPr="00173A73" w:rsidRDefault="00F43D23" w:rsidP="0046393B"/>
    <w:p w14:paraId="66F0C889" w14:textId="77777777" w:rsidR="00F43D23" w:rsidRPr="00173A73" w:rsidRDefault="00F43D23" w:rsidP="0046393B"/>
    <w:p w14:paraId="576CCED0" w14:textId="77777777" w:rsidR="00F43D23" w:rsidRPr="00173A73" w:rsidRDefault="00F43D23" w:rsidP="0046393B"/>
    <w:p w14:paraId="5EFC5F95" w14:textId="37503D59" w:rsidR="00F43D23" w:rsidRPr="00173A73" w:rsidRDefault="00F43D23" w:rsidP="0046393B">
      <w:r w:rsidRPr="00173A73">
        <w:t xml:space="preserve">Аркуш погодження додається. </w:t>
      </w:r>
    </w:p>
    <w:p w14:paraId="3C7B35CA" w14:textId="77777777" w:rsidR="00F43D23" w:rsidRPr="00173A73" w:rsidRDefault="00F43D23" w:rsidP="0046393B">
      <w:pPr>
        <w:sectPr w:rsidR="00F43D23" w:rsidRPr="00173A73" w:rsidSect="00FE76F2">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1701" w:left="1701" w:header="567" w:footer="709" w:gutter="0"/>
          <w:cols w:space="708"/>
          <w:titlePg/>
          <w:docGrid w:linePitch="381"/>
        </w:sectPr>
      </w:pPr>
    </w:p>
    <w:p w14:paraId="50F0FFAC" w14:textId="77777777" w:rsidR="00301F70" w:rsidRPr="00173A73" w:rsidRDefault="00301F70" w:rsidP="00BA4E75">
      <w:pPr>
        <w:pStyle w:val="3"/>
        <w:keepNext w:val="0"/>
        <w:ind w:left="5761"/>
        <w:jc w:val="left"/>
      </w:pPr>
    </w:p>
    <w:p w14:paraId="0B9FD134" w14:textId="7905072B" w:rsidR="0046393B" w:rsidRPr="00173A73" w:rsidRDefault="0046393B" w:rsidP="00BA4E75">
      <w:pPr>
        <w:pStyle w:val="3"/>
        <w:keepNext w:val="0"/>
        <w:ind w:left="5761"/>
        <w:jc w:val="left"/>
      </w:pPr>
      <w:r w:rsidRPr="00173A73">
        <w:t>ЗАТВЕРДЖЕНО</w:t>
      </w:r>
    </w:p>
    <w:p w14:paraId="0D29623B" w14:textId="77777777" w:rsidR="0046393B" w:rsidRPr="00173A73" w:rsidRDefault="0046393B" w:rsidP="00BA4E75">
      <w:pPr>
        <w:pStyle w:val="3"/>
        <w:keepNext w:val="0"/>
        <w:ind w:left="5761"/>
        <w:jc w:val="left"/>
      </w:pPr>
      <w:r w:rsidRPr="00173A73">
        <w:t>Постанова Правління</w:t>
      </w:r>
    </w:p>
    <w:p w14:paraId="07AA169A" w14:textId="007D872F" w:rsidR="0046393B" w:rsidRDefault="00BB18C8" w:rsidP="00BA4E75">
      <w:pPr>
        <w:ind w:left="5761"/>
      </w:pPr>
      <w:r>
        <w:t>Національного банку України</w:t>
      </w:r>
    </w:p>
    <w:p w14:paraId="0EEBEAEA" w14:textId="6A0DE651" w:rsidR="0046393B" w:rsidRPr="00173A73" w:rsidRDefault="00BB18C8" w:rsidP="00BB18C8">
      <w:pPr>
        <w:ind w:left="5761"/>
      </w:pPr>
      <w:r>
        <w:t>17 червня 2021 року № 54</w:t>
      </w:r>
    </w:p>
    <w:p w14:paraId="1959BE63" w14:textId="77777777" w:rsidR="0046393B" w:rsidRPr="00173A73" w:rsidRDefault="0046393B" w:rsidP="00FA115B">
      <w:pPr>
        <w:ind w:firstLine="709"/>
        <w:jc w:val="left"/>
      </w:pPr>
    </w:p>
    <w:p w14:paraId="166D936B" w14:textId="77777777" w:rsidR="00A74D61" w:rsidRPr="00173A73" w:rsidRDefault="00A74D61" w:rsidP="00FA115B">
      <w:pPr>
        <w:ind w:firstLine="709"/>
        <w:jc w:val="left"/>
      </w:pPr>
    </w:p>
    <w:p w14:paraId="6568A491" w14:textId="77777777" w:rsidR="00A74D61" w:rsidRPr="00173A73" w:rsidRDefault="00A74D61" w:rsidP="00FA115B">
      <w:pPr>
        <w:ind w:firstLine="709"/>
        <w:jc w:val="left"/>
      </w:pPr>
    </w:p>
    <w:p w14:paraId="04BD23CD" w14:textId="77777777" w:rsidR="00A74D61" w:rsidRPr="00173A73" w:rsidRDefault="00A74D61" w:rsidP="00FA115B">
      <w:pPr>
        <w:ind w:firstLine="709"/>
        <w:jc w:val="left"/>
      </w:pPr>
    </w:p>
    <w:p w14:paraId="117FD387" w14:textId="4C167C62" w:rsidR="0046393B" w:rsidRPr="00173A73" w:rsidRDefault="00A74D61" w:rsidP="00FA115B">
      <w:pPr>
        <w:ind w:firstLine="709"/>
        <w:jc w:val="center"/>
      </w:pPr>
      <w:r w:rsidRPr="00173A73">
        <w:t>Зміни до Порядку відкриття і закриття рахунків виборчих фондів</w:t>
      </w:r>
    </w:p>
    <w:p w14:paraId="15AE93CC" w14:textId="77777777" w:rsidR="00A74D61" w:rsidRPr="00173A73" w:rsidRDefault="00A74D61" w:rsidP="00FA115B">
      <w:pPr>
        <w:ind w:firstLine="709"/>
        <w:jc w:val="center"/>
      </w:pPr>
    </w:p>
    <w:p w14:paraId="34486E51" w14:textId="03A4D9B6" w:rsidR="0046393B" w:rsidRPr="00173A73" w:rsidRDefault="00A74D61" w:rsidP="00FA115B">
      <w:pPr>
        <w:ind w:firstLine="709"/>
      </w:pPr>
      <w:r w:rsidRPr="00173A73">
        <w:t>1.</w:t>
      </w:r>
      <w:r w:rsidR="00BA4E75" w:rsidRPr="00173A73">
        <w:t> </w:t>
      </w:r>
      <w:r w:rsidRPr="00173A73">
        <w:t>З</w:t>
      </w:r>
      <w:r w:rsidR="0046393B" w:rsidRPr="00173A73">
        <w:t xml:space="preserve">аголовок доповнити словами </w:t>
      </w:r>
      <w:r w:rsidR="005D3FDF" w:rsidRPr="00173A73">
        <w:rPr>
          <w:lang w:val="ru-RU"/>
        </w:rPr>
        <w:t>“</w:t>
      </w:r>
      <w:r w:rsidR="0046393B" w:rsidRPr="00173A73">
        <w:t>та фондів всеукраїнського референдуму</w:t>
      </w:r>
      <w:r w:rsidR="005D3FDF" w:rsidRPr="00173A73">
        <w:rPr>
          <w:lang w:val="ru-RU"/>
        </w:rPr>
        <w:t>”</w:t>
      </w:r>
      <w:r w:rsidR="005B2F3F" w:rsidRPr="00173A73">
        <w:t>.</w:t>
      </w:r>
    </w:p>
    <w:p w14:paraId="6640C6A6" w14:textId="77777777" w:rsidR="00BA4E75" w:rsidRPr="00173A73" w:rsidRDefault="00BA4E75" w:rsidP="00FA115B">
      <w:pPr>
        <w:ind w:firstLine="709"/>
      </w:pPr>
    </w:p>
    <w:p w14:paraId="59BCF716" w14:textId="16A621CC" w:rsidR="0046393B" w:rsidRPr="00173A73" w:rsidRDefault="00A74D61" w:rsidP="00FA115B">
      <w:pPr>
        <w:ind w:firstLine="709"/>
      </w:pPr>
      <w:r w:rsidRPr="00173A73">
        <w:t>2.</w:t>
      </w:r>
      <w:r w:rsidR="00BA4E75" w:rsidRPr="00173A73">
        <w:t> </w:t>
      </w:r>
      <w:r w:rsidR="00F27961" w:rsidRPr="00173A73">
        <w:t>Р</w:t>
      </w:r>
      <w:r w:rsidR="0046393B" w:rsidRPr="00173A73">
        <w:t>озділ І</w:t>
      </w:r>
      <w:r w:rsidR="00F27961" w:rsidRPr="00173A73">
        <w:t xml:space="preserve"> викласти в такій редакції</w:t>
      </w:r>
      <w:r w:rsidR="0046393B" w:rsidRPr="00173A73">
        <w:t>:</w:t>
      </w:r>
    </w:p>
    <w:p w14:paraId="23A5DA6C" w14:textId="476ED6B5" w:rsidR="00F27961" w:rsidRPr="00173A73" w:rsidRDefault="005D3FDF" w:rsidP="00FA115B">
      <w:pPr>
        <w:ind w:firstLine="709"/>
        <w:jc w:val="center"/>
      </w:pPr>
      <w:r w:rsidRPr="00173A73">
        <w:rPr>
          <w:lang w:val="ru-RU"/>
        </w:rPr>
        <w:t>“</w:t>
      </w:r>
      <w:r w:rsidR="00F27961" w:rsidRPr="00173A73">
        <w:t>I. Загальні положення</w:t>
      </w:r>
    </w:p>
    <w:p w14:paraId="2CB91529" w14:textId="77777777" w:rsidR="00F27961" w:rsidRPr="00173A73" w:rsidRDefault="00F27961" w:rsidP="00FA115B">
      <w:pPr>
        <w:tabs>
          <w:tab w:val="left" w:pos="851"/>
        </w:tabs>
        <w:ind w:firstLine="709"/>
        <w:jc w:val="center"/>
      </w:pPr>
    </w:p>
    <w:p w14:paraId="536D9B03" w14:textId="2E59ECD8" w:rsidR="00F27961" w:rsidRPr="00173A73" w:rsidRDefault="00F27961" w:rsidP="00FA115B">
      <w:pPr>
        <w:tabs>
          <w:tab w:val="left" w:pos="851"/>
        </w:tabs>
        <w:ind w:firstLine="709"/>
      </w:pPr>
      <w:r w:rsidRPr="00173A73">
        <w:t xml:space="preserve">1. Цей Порядок розроблений відповідно до Виборчого кодексу України, Законів України </w:t>
      </w:r>
      <w:r w:rsidRPr="00173A73">
        <w:rPr>
          <w:lang w:val="ru-RU"/>
        </w:rPr>
        <w:t>“</w:t>
      </w:r>
      <w:r w:rsidRPr="00173A73">
        <w:t>Про всеукраїнський референдум</w:t>
      </w:r>
      <w:r w:rsidRPr="00173A73">
        <w:rPr>
          <w:lang w:val="ru-RU"/>
        </w:rPr>
        <w:t>”, “</w:t>
      </w:r>
      <w:r w:rsidRPr="00173A73">
        <w:t>Про банки і банківську діяльність</w:t>
      </w:r>
      <w:r w:rsidRPr="00173A73">
        <w:rPr>
          <w:lang w:val="ru-RU"/>
        </w:rPr>
        <w:t>”</w:t>
      </w:r>
      <w:r w:rsidRPr="00173A73">
        <w:t xml:space="preserve">, </w:t>
      </w:r>
      <w:r w:rsidRPr="00173A73">
        <w:rPr>
          <w:lang w:val="ru-RU"/>
        </w:rPr>
        <w:t>“</w:t>
      </w:r>
      <w:r w:rsidRPr="00173A73">
        <w:t>Про платіжні системи та переказ коштів в Україні</w:t>
      </w:r>
      <w:r w:rsidRPr="00173A73">
        <w:rPr>
          <w:lang w:val="ru-RU"/>
        </w:rPr>
        <w:t>”</w:t>
      </w:r>
      <w:r w:rsidRPr="00173A73">
        <w:t>, іншого законодавства України та нормативно-правових актів Національного банку України (далі – Національний банк).</w:t>
      </w:r>
    </w:p>
    <w:p w14:paraId="2EE0A91E" w14:textId="77777777" w:rsidR="00F27961" w:rsidRPr="00173A73" w:rsidRDefault="00F27961" w:rsidP="00FA115B">
      <w:pPr>
        <w:tabs>
          <w:tab w:val="left" w:pos="851"/>
        </w:tabs>
        <w:ind w:firstLine="709"/>
      </w:pPr>
    </w:p>
    <w:p w14:paraId="615F7A36" w14:textId="64C46E52" w:rsidR="00F27961" w:rsidRPr="00173A73" w:rsidRDefault="00F27961" w:rsidP="00FA115B">
      <w:pPr>
        <w:tabs>
          <w:tab w:val="left" w:pos="851"/>
        </w:tabs>
        <w:ind w:firstLine="709"/>
      </w:pPr>
      <w:r w:rsidRPr="00173A73">
        <w:t>2. </w:t>
      </w:r>
      <w:r w:rsidR="004735D8" w:rsidRPr="00173A73">
        <w:t xml:space="preserve">Цей </w:t>
      </w:r>
      <w:r w:rsidRPr="00173A73">
        <w:t>Порядок регулює відкриття і закриття банками, їхніми відокремленими підрозділами, які здійснюють банківську діяльність від імені банку, та філіями іноземних банків в Україні (далі – банки) накопичувальних, поточних рахунків:</w:t>
      </w:r>
    </w:p>
    <w:p w14:paraId="26E05D62" w14:textId="29D68879" w:rsidR="00F27961" w:rsidRPr="00173A73" w:rsidRDefault="00F27961" w:rsidP="00FA115B">
      <w:pPr>
        <w:tabs>
          <w:tab w:val="left" w:pos="851"/>
        </w:tabs>
        <w:ind w:firstLine="709"/>
      </w:pPr>
      <w:r w:rsidRPr="00173A73">
        <w:t>виборчих фондів відповідних кандидатів, політичних партій, місцевих організацій політичних партій під час підготовки та проведення виборів Президента України, народних депутатів України, місцевих виборів;</w:t>
      </w:r>
    </w:p>
    <w:p w14:paraId="77377358" w14:textId="3F7BAB64" w:rsidR="00233F8A" w:rsidRPr="00173A73" w:rsidRDefault="00233F8A" w:rsidP="00FA115B">
      <w:pPr>
        <w:tabs>
          <w:tab w:val="left" w:pos="851"/>
        </w:tabs>
        <w:ind w:firstLine="709"/>
      </w:pPr>
      <w:r w:rsidRPr="00173A73">
        <w:t xml:space="preserve">фонду </w:t>
      </w:r>
      <w:r w:rsidRPr="00173A73">
        <w:rPr>
          <w:shd w:val="clear" w:color="auto" w:fill="FFFFFF"/>
        </w:rPr>
        <w:t xml:space="preserve">ініціативної групи всеукраїнського референдуму за народною ініціативою (далі – фонд ініціативної групи), </w:t>
      </w:r>
      <w:r w:rsidRPr="00173A73">
        <w:t>фонду агітації щодо ініціативи проведення всеукраїнського референдуму за народною ініціативою політичн</w:t>
      </w:r>
      <w:r w:rsidR="0079019E" w:rsidRPr="00173A73">
        <w:t>ої</w:t>
      </w:r>
      <w:r w:rsidRPr="00173A73">
        <w:t xml:space="preserve"> парті</w:t>
      </w:r>
      <w:r w:rsidR="0079019E" w:rsidRPr="00173A73">
        <w:t>ї</w:t>
      </w:r>
      <w:r w:rsidRPr="00173A73">
        <w:t>, громадськ</w:t>
      </w:r>
      <w:r w:rsidR="0079019E" w:rsidRPr="00173A73">
        <w:t>ої</w:t>
      </w:r>
      <w:r w:rsidRPr="00173A73">
        <w:t xml:space="preserve"> організаці</w:t>
      </w:r>
      <w:r w:rsidR="0079019E" w:rsidRPr="00173A73">
        <w:t>ї</w:t>
      </w:r>
      <w:r w:rsidRPr="00173A73">
        <w:t xml:space="preserve"> (далі – фонд агітації щодо ініціативи партії, громадської організації) під час збору підписів виборців на підтримку ініціативи проведення всеукраїнського референдуму за народною ініціативою;</w:t>
      </w:r>
    </w:p>
    <w:p w14:paraId="1A88A480" w14:textId="616C5FE0" w:rsidR="003D06C3" w:rsidRPr="00173A73" w:rsidRDefault="00233F8A" w:rsidP="00FA115B">
      <w:pPr>
        <w:tabs>
          <w:tab w:val="left" w:pos="851"/>
        </w:tabs>
        <w:ind w:firstLine="709"/>
      </w:pPr>
      <w:r w:rsidRPr="00173A73">
        <w:rPr>
          <w:shd w:val="clear" w:color="auto" w:fill="FFFFFF"/>
        </w:rPr>
        <w:t>фондів всеукраїнського референдуму ініціативних груп,</w:t>
      </w:r>
      <w:r w:rsidRPr="00173A73">
        <w:t xml:space="preserve"> а також </w:t>
      </w:r>
      <w:r w:rsidRPr="00173A73">
        <w:rPr>
          <w:shd w:val="clear" w:color="auto" w:fill="FFFFFF"/>
        </w:rPr>
        <w:t>політичних партій, громадських організацій під час підготовки та проведення всеукраїнського референдуму.</w:t>
      </w:r>
      <w:r w:rsidRPr="00173A73">
        <w:t xml:space="preserve"> </w:t>
      </w:r>
    </w:p>
    <w:p w14:paraId="62B18872" w14:textId="77777777" w:rsidR="003E1F21" w:rsidRPr="00173A73" w:rsidRDefault="003E1F21" w:rsidP="00FA115B">
      <w:pPr>
        <w:tabs>
          <w:tab w:val="left" w:pos="851"/>
        </w:tabs>
        <w:ind w:firstLine="709"/>
      </w:pPr>
    </w:p>
    <w:p w14:paraId="2C035B03" w14:textId="77777777" w:rsidR="00F27961" w:rsidRPr="00173A73" w:rsidRDefault="00F27961" w:rsidP="00FA115B">
      <w:pPr>
        <w:tabs>
          <w:tab w:val="left" w:pos="851"/>
        </w:tabs>
        <w:ind w:firstLine="709"/>
      </w:pPr>
      <w:r w:rsidRPr="00173A73">
        <w:t>3. У цьому Порядку терміни вживаються в таких значеннях:</w:t>
      </w:r>
    </w:p>
    <w:p w14:paraId="17C74ED2" w14:textId="77777777" w:rsidR="00F27961" w:rsidRPr="00173A73" w:rsidRDefault="00F27961" w:rsidP="00FA115B">
      <w:pPr>
        <w:tabs>
          <w:tab w:val="left" w:pos="851"/>
        </w:tabs>
        <w:ind w:firstLine="709"/>
      </w:pPr>
    </w:p>
    <w:p w14:paraId="3CB73B79" w14:textId="0E9D4C66" w:rsidR="00233F8A" w:rsidRPr="00173A73" w:rsidRDefault="00F27961" w:rsidP="00FA115B">
      <w:pPr>
        <w:tabs>
          <w:tab w:val="left" w:pos="851"/>
        </w:tabs>
        <w:ind w:firstLine="709"/>
        <w:rPr>
          <w:shd w:val="clear" w:color="auto" w:fill="FFFFFF"/>
        </w:rPr>
      </w:pPr>
      <w:r w:rsidRPr="00173A73">
        <w:t>1) </w:t>
      </w:r>
      <w:r w:rsidR="00233F8A" w:rsidRPr="00173A73">
        <w:t xml:space="preserve">клієнт – кандидат на пост Президента України, зареєстрований Центральною виборчою комісією (далі – кандидат на пост Президента України); політична партія, кандидати в народні депутати України від якої включені до </w:t>
      </w:r>
      <w:r w:rsidR="00233F8A" w:rsidRPr="00173A73">
        <w:lastRenderedPageBreak/>
        <w:t>загальнодержавного, регіонального виборчих списків та зареєстровані Центральною виборчою комісією/яка здійснює агітацію щодо ініціативи проведення всеукраїнського референдуму за народною ініціативою/яка зареєстрована Центральною виборчою комісією як прихильник чи опонент питання всеукраїнського референдуму (далі – партія); кандидат у народні депутати України, включений політичною партією до загальнодержавного, регіонального виборчого списку та зареєстрований Центральною виборчою комісією (далі – кандидат у народні депутати); місцева організація політичної партії, кандидати в депутати включені нею до відповідних виборчих списків та зареєстровані відповідною територіальною виборчою комісією (далі – організація партії); кандидат у депутати, у тому числі включений до виборчого списку організації партії (далі – кандидат у депутати), кандидат на посаду сільського, селищного, міського голови, зареєстрований територіальною виборчою комісією;</w:t>
      </w:r>
      <w:r w:rsidR="00233F8A" w:rsidRPr="00173A73">
        <w:rPr>
          <w:shd w:val="clear" w:color="auto" w:fill="FFFFFF"/>
        </w:rPr>
        <w:t xml:space="preserve"> ініціативна група всеукраїнського референдуму за народною ініціативою, зареєстрована Центральною виборчою комісією (далі – ініціативна група); громадська організація, яка здійснює агітацію щодо ініціативи проведення всеукраїнського референдуму за народною ініціативою/зареєстрована Центральною виборчою комісією як прихильник чи опонент питання всеукраїнського референдуму (далі – громадська організація);</w:t>
      </w:r>
    </w:p>
    <w:p w14:paraId="38E323C4" w14:textId="711B3B1A" w:rsidR="00F27961" w:rsidRPr="00173A73" w:rsidRDefault="00F27961" w:rsidP="00FA115B">
      <w:pPr>
        <w:tabs>
          <w:tab w:val="left" w:pos="851"/>
        </w:tabs>
        <w:ind w:firstLine="709"/>
        <w:rPr>
          <w:i/>
        </w:rPr>
      </w:pPr>
    </w:p>
    <w:p w14:paraId="7CDFE46D" w14:textId="04B675D2" w:rsidR="00F27961" w:rsidRPr="00173A73" w:rsidRDefault="00F27961" w:rsidP="00FA115B">
      <w:pPr>
        <w:tabs>
          <w:tab w:val="left" w:pos="851"/>
        </w:tabs>
        <w:ind w:firstLine="709"/>
      </w:pPr>
      <w:r w:rsidRPr="00173A73">
        <w:t>2) накопичувальний рахунок</w:t>
      </w:r>
      <w:r w:rsidR="00A929E7" w:rsidRPr="00173A73">
        <w:t xml:space="preserve"> </w:t>
      </w:r>
      <w:r w:rsidRPr="00173A73">
        <w:t>– поточний рахунок, який відкривається банком клієнту – кандидату на пост Президента України/партії/організації партії</w:t>
      </w:r>
      <w:r w:rsidR="003D06C3" w:rsidRPr="00173A73">
        <w:t>/</w:t>
      </w:r>
      <w:r w:rsidR="00F32F5B" w:rsidRPr="00173A73">
        <w:t xml:space="preserve">громадській </w:t>
      </w:r>
      <w:r w:rsidR="003D06C3" w:rsidRPr="00173A73">
        <w:t>організації</w:t>
      </w:r>
      <w:r w:rsidRPr="00173A73">
        <w:t xml:space="preserve"> на договірній основі, на який надходять кошти для фінансування виборчої кампанії клієнта</w:t>
      </w:r>
      <w:r w:rsidR="003D06C3" w:rsidRPr="00173A73">
        <w:t>/заходів агітації</w:t>
      </w:r>
      <w:r w:rsidR="00681750" w:rsidRPr="00173A73">
        <w:t xml:space="preserve"> всеукраїнського референдуму</w:t>
      </w:r>
      <w:r w:rsidRPr="00173A73">
        <w:t>;</w:t>
      </w:r>
    </w:p>
    <w:p w14:paraId="344B1BB7" w14:textId="77777777" w:rsidR="00F27961" w:rsidRPr="00173A73" w:rsidRDefault="00F27961" w:rsidP="00FA115B">
      <w:pPr>
        <w:tabs>
          <w:tab w:val="left" w:pos="851"/>
        </w:tabs>
        <w:ind w:firstLine="709"/>
      </w:pPr>
    </w:p>
    <w:p w14:paraId="40730788" w14:textId="6EE0A962" w:rsidR="00F27961" w:rsidRPr="00173A73" w:rsidRDefault="00F27961" w:rsidP="00FA115B">
      <w:pPr>
        <w:tabs>
          <w:tab w:val="left" w:pos="851"/>
        </w:tabs>
        <w:ind w:firstLine="709"/>
      </w:pPr>
      <w:r w:rsidRPr="00173A73">
        <w:t>3) перелік – перелік розпорядників рахунків клієнтів (далі – розпорядник), які відповідно до Виборчого кодексу України</w:t>
      </w:r>
      <w:r w:rsidR="00A929E7" w:rsidRPr="00173A73">
        <w:t xml:space="preserve">, Закону України </w:t>
      </w:r>
      <w:r w:rsidR="005D3FDF" w:rsidRPr="00173A73">
        <w:t>“</w:t>
      </w:r>
      <w:r w:rsidR="00A929E7" w:rsidRPr="00173A73">
        <w:t>Про всеукраїнський референдум</w:t>
      </w:r>
      <w:r w:rsidR="005D3FDF" w:rsidRPr="00173A73">
        <w:t>”</w:t>
      </w:r>
      <w:r w:rsidRPr="00173A73">
        <w:t xml:space="preserve"> мають виключне право розпоряджатися відповідними рахунками клієнта і підписувати розрахункові документи;</w:t>
      </w:r>
    </w:p>
    <w:p w14:paraId="17F4D442" w14:textId="77777777" w:rsidR="00F27961" w:rsidRPr="00173A73" w:rsidRDefault="00F27961" w:rsidP="00FA115B">
      <w:pPr>
        <w:tabs>
          <w:tab w:val="left" w:pos="851"/>
        </w:tabs>
        <w:ind w:firstLine="709"/>
      </w:pPr>
    </w:p>
    <w:p w14:paraId="267FB860" w14:textId="693E3274" w:rsidR="00F27961" w:rsidRPr="00173A73" w:rsidRDefault="00F27961" w:rsidP="00FA115B">
      <w:pPr>
        <w:tabs>
          <w:tab w:val="left" w:pos="851"/>
        </w:tabs>
        <w:ind w:firstLine="709"/>
      </w:pPr>
      <w:r w:rsidRPr="00173A73">
        <w:t>4) поточний рахунок</w:t>
      </w:r>
      <w:r w:rsidR="00A929E7" w:rsidRPr="00173A73">
        <w:t xml:space="preserve"> </w:t>
      </w:r>
      <w:r w:rsidRPr="00173A73">
        <w:t>– рахунок, який відкривається банком клієнту на договірній основі для здійснення операцій, визначених Виборчим кодексом України</w:t>
      </w:r>
      <w:r w:rsidR="00A929E7" w:rsidRPr="00173A73">
        <w:t xml:space="preserve">, Законом України </w:t>
      </w:r>
      <w:r w:rsidR="005D3FDF" w:rsidRPr="00173A73">
        <w:rPr>
          <w:lang w:val="ru-RU"/>
        </w:rPr>
        <w:t>“</w:t>
      </w:r>
      <w:r w:rsidR="00A929E7" w:rsidRPr="00173A73">
        <w:t>Про всеукраїнський референдум</w:t>
      </w:r>
      <w:r w:rsidR="005D3FDF" w:rsidRPr="00173A73">
        <w:rPr>
          <w:lang w:val="ru-RU"/>
        </w:rPr>
        <w:t>”</w:t>
      </w:r>
      <w:r w:rsidRPr="00173A73">
        <w:t>;</w:t>
      </w:r>
    </w:p>
    <w:p w14:paraId="0CD110E5" w14:textId="77777777" w:rsidR="00F27961" w:rsidRPr="00173A73" w:rsidRDefault="00F27961" w:rsidP="00FA115B">
      <w:pPr>
        <w:tabs>
          <w:tab w:val="left" w:pos="851"/>
        </w:tabs>
        <w:ind w:firstLine="709"/>
      </w:pPr>
    </w:p>
    <w:p w14:paraId="4B81E8BF" w14:textId="258677D7" w:rsidR="00F27961" w:rsidRPr="00173A73" w:rsidRDefault="00F27961" w:rsidP="00FA115B">
      <w:pPr>
        <w:tabs>
          <w:tab w:val="left" w:pos="851"/>
        </w:tabs>
        <w:ind w:firstLine="709"/>
      </w:pPr>
      <w:r w:rsidRPr="00173A73">
        <w:t>5) представник клієнта – уповноважена особа клієнта, яка на законних підставах має право відкривати рахунки від імені клієнта.</w:t>
      </w:r>
    </w:p>
    <w:p w14:paraId="51CAD322" w14:textId="77777777" w:rsidR="00F27961" w:rsidRPr="00173A73" w:rsidRDefault="00F27961" w:rsidP="00FA115B">
      <w:pPr>
        <w:tabs>
          <w:tab w:val="left" w:pos="851"/>
        </w:tabs>
        <w:ind w:firstLine="709"/>
      </w:pPr>
      <w:r w:rsidRPr="00173A73">
        <w:t>Інші терміни, що вживаються в цьому Порядку, застосовуються в значеннях, визначених законодавством України.</w:t>
      </w:r>
    </w:p>
    <w:p w14:paraId="6D12A0D5" w14:textId="77777777" w:rsidR="00F27961" w:rsidRPr="00173A73" w:rsidRDefault="00F27961" w:rsidP="00FA115B">
      <w:pPr>
        <w:tabs>
          <w:tab w:val="left" w:pos="851"/>
        </w:tabs>
        <w:ind w:firstLine="709"/>
      </w:pPr>
    </w:p>
    <w:p w14:paraId="7EB0F147" w14:textId="32B03891" w:rsidR="00F27961" w:rsidRPr="00173A73" w:rsidRDefault="00F27961" w:rsidP="00FA115B">
      <w:pPr>
        <w:tabs>
          <w:tab w:val="left" w:pos="851"/>
        </w:tabs>
        <w:ind w:firstLine="709"/>
      </w:pPr>
      <w:r w:rsidRPr="00173A73">
        <w:t>4. Рахунки клієнтів відкриваються в банках у національній валюті.</w:t>
      </w:r>
    </w:p>
    <w:p w14:paraId="65253231" w14:textId="1585407F" w:rsidR="00F27961" w:rsidRPr="00173A73" w:rsidRDefault="00F27961" w:rsidP="00FA115B">
      <w:pPr>
        <w:tabs>
          <w:tab w:val="left" w:pos="851"/>
        </w:tabs>
        <w:ind w:firstLine="709"/>
      </w:pPr>
      <w:r w:rsidRPr="00173A73">
        <w:t xml:space="preserve">Витрачання коштів із поточних рахунків </w:t>
      </w:r>
      <w:r w:rsidR="00A929E7" w:rsidRPr="00173A73">
        <w:t>клієнтів</w:t>
      </w:r>
      <w:r w:rsidRPr="00173A73">
        <w:t xml:space="preserve"> здійснюється відповідно до вимог Виборчого кодексу України</w:t>
      </w:r>
      <w:r w:rsidR="00A929E7" w:rsidRPr="00173A73">
        <w:t xml:space="preserve">, Закону України </w:t>
      </w:r>
      <w:r w:rsidR="005D3FDF" w:rsidRPr="00173A73">
        <w:t>“</w:t>
      </w:r>
      <w:r w:rsidR="00A929E7" w:rsidRPr="00173A73">
        <w:t>Про всеукраїнський референдум</w:t>
      </w:r>
      <w:r w:rsidR="005D3FDF" w:rsidRPr="00173A73">
        <w:t>”</w:t>
      </w:r>
      <w:r w:rsidRPr="00173A73">
        <w:t xml:space="preserve"> виключно в безготівковій формі.</w:t>
      </w:r>
    </w:p>
    <w:p w14:paraId="5F037650" w14:textId="77777777" w:rsidR="00F27961" w:rsidRPr="00173A73" w:rsidRDefault="00F27961" w:rsidP="00FA115B">
      <w:pPr>
        <w:tabs>
          <w:tab w:val="left" w:pos="851"/>
        </w:tabs>
        <w:ind w:firstLine="709"/>
      </w:pPr>
    </w:p>
    <w:p w14:paraId="22DEC636" w14:textId="647D702C" w:rsidR="00F27961" w:rsidRPr="00173A73" w:rsidRDefault="00F27961" w:rsidP="00FA115B">
      <w:pPr>
        <w:tabs>
          <w:tab w:val="left" w:pos="851"/>
        </w:tabs>
        <w:ind w:firstLine="709"/>
      </w:pPr>
      <w:r w:rsidRPr="00173A73">
        <w:t>5. Банк не має права відмовити клієнту у відкритті рахунку, вчинення відповідних операцій за яким передбачено законом, установчими документами банку та наданою йому ліцензією, крім випадків, коли банк не має можливості прийняти на банківське обслуговування або якщо така відмова допускається законом чи банківськими правилами.</w:t>
      </w:r>
    </w:p>
    <w:p w14:paraId="5766D5B7" w14:textId="77777777" w:rsidR="00F27961" w:rsidRPr="00173A73" w:rsidRDefault="00F27961" w:rsidP="00FA115B">
      <w:pPr>
        <w:ind w:firstLine="709"/>
      </w:pPr>
    </w:p>
    <w:p w14:paraId="1F21ADFE" w14:textId="3B452F9C" w:rsidR="00F27961" w:rsidRPr="00173A73" w:rsidRDefault="00F27961" w:rsidP="00FA115B">
      <w:pPr>
        <w:tabs>
          <w:tab w:val="left" w:pos="851"/>
        </w:tabs>
        <w:ind w:firstLine="709"/>
      </w:pPr>
      <w:r w:rsidRPr="00173A73">
        <w:t>6. Умови відкриття рахунку та особливості його функціонування визначаються в договорі банківського рахунку, що укладається між банком і його клієнтом, і не повинні суперечити вимогам цього Порядку.</w:t>
      </w:r>
    </w:p>
    <w:p w14:paraId="6A1C9AF3" w14:textId="77777777" w:rsidR="00F27961" w:rsidRPr="00173A73" w:rsidRDefault="00F27961" w:rsidP="00FA115B">
      <w:pPr>
        <w:tabs>
          <w:tab w:val="left" w:pos="851"/>
        </w:tabs>
        <w:ind w:firstLine="709"/>
      </w:pPr>
      <w:r w:rsidRPr="00173A73">
        <w:t>Договір банківського рахунку укладається між банком та клієнтом з урахуванням вимог, визначених Законом України “Про фінансові послуги та державне регулювання ринків фінансових послуг”.</w:t>
      </w:r>
    </w:p>
    <w:p w14:paraId="66714686" w14:textId="77777777" w:rsidR="00F27961" w:rsidRPr="00173A73" w:rsidRDefault="00F27961" w:rsidP="00FA115B">
      <w:pPr>
        <w:ind w:firstLine="709"/>
      </w:pPr>
      <w:r w:rsidRPr="00173A73">
        <w:t xml:space="preserve">Договір банківського рахунку, який укладається банком із клієнтом – кандидатом на пост Президента України, кандидатом у народні депутати, кандидатом у депутати, кандидатом на посаду сільського, селищного, міського голови, може бути підписаний </w:t>
      </w:r>
      <w:r w:rsidRPr="0002376F">
        <w:rPr>
          <w:color w:val="000000"/>
        </w:rPr>
        <w:t>цифровим власноручним підписом</w:t>
      </w:r>
      <w:r w:rsidRPr="00173A73">
        <w:t xml:space="preserve"> кандидата (представника кандидата).</w:t>
      </w:r>
    </w:p>
    <w:p w14:paraId="22AB7240" w14:textId="77777777" w:rsidR="00F27961" w:rsidRPr="00173A73" w:rsidRDefault="00F27961" w:rsidP="00FA115B">
      <w:pPr>
        <w:tabs>
          <w:tab w:val="left" w:pos="851"/>
        </w:tabs>
        <w:ind w:firstLine="709"/>
      </w:pPr>
      <w:r w:rsidRPr="00173A73">
        <w:t>Текст заяви про відкриття рахунку може бути зазначений у договорі банківського рахунку в довільній формі, але зі збереженням реквізитів, передбачених у відповідних додатках до цього Порядку.</w:t>
      </w:r>
    </w:p>
    <w:p w14:paraId="264AC67C" w14:textId="77777777" w:rsidR="00F27961" w:rsidRPr="00173A73" w:rsidRDefault="00F27961" w:rsidP="00FA115B">
      <w:pPr>
        <w:tabs>
          <w:tab w:val="left" w:pos="851"/>
        </w:tabs>
        <w:ind w:firstLine="709"/>
      </w:pPr>
    </w:p>
    <w:p w14:paraId="1DAD5698" w14:textId="3D00D871" w:rsidR="00F27961" w:rsidRPr="00173A73" w:rsidRDefault="00F27961" w:rsidP="00FA115B">
      <w:pPr>
        <w:ind w:firstLine="709"/>
      </w:pPr>
      <w:r w:rsidRPr="00173A73">
        <w:t>7. Клієнт подає/надсилає до банку під час відкриття рахунку перелік. Перелік складається клієнтом у довільній формі або у формі, визначеній банком, та має містити такі обов’язкові реквізити: прізвище, ім’я, по батькові (за наявності) розпорядника рахунку та його підпис. Перелік засвідчується підписом відповідного кандидата/керівника партії/організації партії</w:t>
      </w:r>
      <w:r w:rsidR="00B526D7" w:rsidRPr="00173A73">
        <w:t>/</w:t>
      </w:r>
      <w:r w:rsidR="008D5CD0" w:rsidRPr="00173A73">
        <w:t xml:space="preserve">громадської </w:t>
      </w:r>
      <w:r w:rsidR="00B526D7" w:rsidRPr="00173A73">
        <w:t>організації/</w:t>
      </w:r>
      <w:r w:rsidR="00681750" w:rsidRPr="00173A73">
        <w:t>представника ініціативної групи</w:t>
      </w:r>
      <w:r w:rsidRPr="00173A73">
        <w:t>. Підпис розпорядника рахунку клієнта не зазначається в переліку, якщо розпорядження рахунком здійснюватиметься лише за допомогою систем дистанційного обслуговування.</w:t>
      </w:r>
    </w:p>
    <w:p w14:paraId="1DDFCD01" w14:textId="77777777" w:rsidR="00F27961" w:rsidRPr="00173A73" w:rsidRDefault="00F27961" w:rsidP="00FA115B">
      <w:pPr>
        <w:ind w:firstLine="709"/>
      </w:pPr>
      <w:r w:rsidRPr="00173A73">
        <w:t>Форма переліку, порядок подання/надсилання клієнтами переліку, внесення змін до переліку встановлюються банком самостійно у внутрішніх документах.</w:t>
      </w:r>
    </w:p>
    <w:p w14:paraId="0F2E83FB" w14:textId="77777777" w:rsidR="00CF7AC3" w:rsidRPr="00173A73" w:rsidRDefault="00CF7AC3" w:rsidP="00FA115B">
      <w:pPr>
        <w:ind w:firstLine="709"/>
      </w:pPr>
    </w:p>
    <w:p w14:paraId="0689F646" w14:textId="6057CB30" w:rsidR="00CF7AC3" w:rsidRPr="00173A73" w:rsidRDefault="00CF7AC3" w:rsidP="00FA115B">
      <w:pPr>
        <w:ind w:firstLine="709"/>
      </w:pPr>
      <w:r w:rsidRPr="00173A73">
        <w:rPr>
          <w:shd w:val="clear" w:color="auto" w:fill="FFFFFF"/>
          <w:lang w:val="ru-RU"/>
        </w:rPr>
        <w:t>7</w:t>
      </w:r>
      <w:r w:rsidRPr="00173A73">
        <w:rPr>
          <w:shd w:val="clear" w:color="auto" w:fill="FFFFFF"/>
          <w:vertAlign w:val="superscript"/>
          <w:lang w:val="ru-RU"/>
        </w:rPr>
        <w:t>1</w:t>
      </w:r>
      <w:r w:rsidRPr="00173A73">
        <w:rPr>
          <w:shd w:val="clear" w:color="auto" w:fill="FFFFFF"/>
          <w:lang w:val="ru-RU"/>
        </w:rPr>
        <w:t>.</w:t>
      </w:r>
      <w:r w:rsidR="00804834" w:rsidRPr="00173A73">
        <w:rPr>
          <w:shd w:val="clear" w:color="auto" w:fill="FFFFFF"/>
          <w:lang w:val="ru-RU"/>
        </w:rPr>
        <w:t> </w:t>
      </w:r>
      <w:r w:rsidR="008D5CD0" w:rsidRPr="00173A73">
        <w:rPr>
          <w:shd w:val="clear" w:color="auto" w:fill="FFFFFF"/>
          <w:lang w:val="ru-RU"/>
        </w:rPr>
        <w:t>Відповідний к</w:t>
      </w:r>
      <w:r w:rsidRPr="00173A73">
        <w:rPr>
          <w:shd w:val="clear" w:color="auto" w:fill="FFFFFF"/>
        </w:rPr>
        <w:t>андидат/представник клієнта/розпорядник, який відкриває рахунок</w:t>
      </w:r>
      <w:r w:rsidR="002303E5" w:rsidRPr="00173A73">
        <w:rPr>
          <w:shd w:val="clear" w:color="auto" w:fill="FFFFFF"/>
        </w:rPr>
        <w:t>,</w:t>
      </w:r>
      <w:r w:rsidRPr="00173A73">
        <w:rPr>
          <w:shd w:val="clear" w:color="auto" w:fill="FFFFFF"/>
        </w:rPr>
        <w:t xml:space="preserve"> має право предʼявити уповноваженому працівнику банку е-паспорт/е-паспорт для виїзду за кордон/дані про реєстраційний номер облікової картки платника податків на електронному носії, критерії якого підтримують використання мобільного додатка </w:t>
      </w:r>
      <w:r w:rsidR="00BD3366" w:rsidRPr="00173A73">
        <w:rPr>
          <w:shd w:val="clear" w:color="auto" w:fill="FFFFFF"/>
          <w:lang w:val="ru-RU"/>
        </w:rPr>
        <w:t>“</w:t>
      </w:r>
      <w:r w:rsidRPr="00173A73">
        <w:rPr>
          <w:shd w:val="clear" w:color="auto" w:fill="FFFFFF"/>
        </w:rPr>
        <w:t>Дія</w:t>
      </w:r>
      <w:r w:rsidR="00BD3366" w:rsidRPr="00173A73">
        <w:rPr>
          <w:shd w:val="clear" w:color="auto" w:fill="FFFFFF"/>
          <w:lang w:val="ru-RU"/>
        </w:rPr>
        <w:t>”</w:t>
      </w:r>
      <w:r w:rsidRPr="00173A73">
        <w:rPr>
          <w:shd w:val="clear" w:color="auto" w:fill="FFFFFF"/>
        </w:rPr>
        <w:t>.</w:t>
      </w:r>
    </w:p>
    <w:p w14:paraId="2DC8534A" w14:textId="77777777" w:rsidR="00F27961" w:rsidRPr="00173A73" w:rsidRDefault="00F27961" w:rsidP="00FA115B">
      <w:pPr>
        <w:ind w:firstLine="709"/>
      </w:pPr>
    </w:p>
    <w:p w14:paraId="79301300" w14:textId="6BEB6B2E" w:rsidR="00F27961" w:rsidRPr="00173A73" w:rsidRDefault="00F27961" w:rsidP="00FA115B">
      <w:pPr>
        <w:ind w:firstLine="709"/>
      </w:pPr>
      <w:r w:rsidRPr="00173A73">
        <w:t xml:space="preserve">8. Вимоги щодо створення, зберігання електронних документів та використання </w:t>
      </w:r>
      <w:r w:rsidRPr="0002376F">
        <w:t>цифрового власноручного підпису</w:t>
      </w:r>
      <w:r w:rsidRPr="00173A73">
        <w:t xml:space="preserve"> відповідними кандидатами (їхніми представниками), </w:t>
      </w:r>
      <w:r w:rsidRPr="0002376F">
        <w:t>електронних підписів</w:t>
      </w:r>
      <w:r w:rsidRPr="00173A73">
        <w:t xml:space="preserve"> під час відкриття банками рахунків клієнтів у випадках, передбачених цим Порядком, регулюються </w:t>
      </w:r>
      <w:r w:rsidRPr="00173A73">
        <w:lastRenderedPageBreak/>
        <w:t xml:space="preserve">Законами України </w:t>
      </w:r>
      <w:r w:rsidRPr="00173A73">
        <w:rPr>
          <w:lang w:val="ru-RU"/>
        </w:rPr>
        <w:t>“</w:t>
      </w:r>
      <w:r w:rsidRPr="00173A73">
        <w:t>Про електронні документи та електронний документообіг</w:t>
      </w:r>
      <w:r w:rsidRPr="00173A73">
        <w:rPr>
          <w:lang w:val="ru-RU"/>
        </w:rPr>
        <w:t>”</w:t>
      </w:r>
      <w:r w:rsidRPr="00173A73">
        <w:t xml:space="preserve">, </w:t>
      </w:r>
      <w:r w:rsidRPr="00173A73">
        <w:rPr>
          <w:lang w:val="ru-RU"/>
        </w:rPr>
        <w:t>“</w:t>
      </w:r>
      <w:r w:rsidRPr="00173A73">
        <w:t>Про електронні довірчі послуги</w:t>
      </w:r>
      <w:r w:rsidRPr="00173A73">
        <w:rPr>
          <w:lang w:val="ru-RU"/>
        </w:rPr>
        <w:t>”</w:t>
      </w:r>
      <w:r w:rsidRPr="00173A73">
        <w:t xml:space="preserve"> та нормативно-правовими актами Національного банку з питань застосування </w:t>
      </w:r>
      <w:r w:rsidRPr="0002376F">
        <w:t>цифрового власноручного підпису</w:t>
      </w:r>
      <w:r w:rsidRPr="00173A73">
        <w:t>, електронного підпису в банківській системі України.</w:t>
      </w:r>
    </w:p>
    <w:p w14:paraId="4455CE07" w14:textId="77777777" w:rsidR="00F27961" w:rsidRPr="00173A73" w:rsidRDefault="00F27961" w:rsidP="00FA115B">
      <w:pPr>
        <w:ind w:firstLine="709"/>
      </w:pPr>
    </w:p>
    <w:p w14:paraId="2ACDB318" w14:textId="41041D31" w:rsidR="00F27961" w:rsidRPr="00173A73" w:rsidRDefault="00F27961" w:rsidP="00FA115B">
      <w:pPr>
        <w:ind w:firstLine="709"/>
      </w:pPr>
      <w:r w:rsidRPr="00173A73">
        <w:t>9. Банк формує справу з юридичного оформлення рахунку з документів, що подаються клієнтом під час відкриття рахунку, а також інформації, отриманої з офіційних та/або надійних джерел під час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нормативно-правового акта Національного банку з питань фінансового моніторингу (далі – законодавство з питань фінансового моніторингу), та документів, що підтверджують повноваження представника (розпорядника) клієнта на розпорядження рахунком клієнта. Порядок зберігання документів у справі з юридичного оформлення рахунку банк установлює самостійно згідно з його внутрішніми документами.</w:t>
      </w:r>
    </w:p>
    <w:p w14:paraId="305C5D50" w14:textId="77777777" w:rsidR="00F27961" w:rsidRPr="00173A73" w:rsidRDefault="00F27961" w:rsidP="00FA115B">
      <w:pPr>
        <w:ind w:firstLine="709"/>
      </w:pPr>
      <w:r w:rsidRPr="00173A73">
        <w:t>Справа з юридичного оформлення рахунку клієнта банку після його закриття має зберігатися банком протягом строку, установленого законодавством з питань фінансового моніторингу.</w:t>
      </w:r>
    </w:p>
    <w:p w14:paraId="62748560" w14:textId="77777777" w:rsidR="00F27961" w:rsidRPr="00173A73" w:rsidRDefault="00F27961" w:rsidP="00FA115B">
      <w:pPr>
        <w:tabs>
          <w:tab w:val="left" w:pos="851"/>
        </w:tabs>
        <w:ind w:firstLine="709"/>
      </w:pPr>
    </w:p>
    <w:p w14:paraId="2B2DA05F" w14:textId="55E0AB6E" w:rsidR="00F27961" w:rsidRPr="00173A73" w:rsidRDefault="00F27961" w:rsidP="00FA115B">
      <w:pPr>
        <w:tabs>
          <w:tab w:val="left" w:pos="851"/>
        </w:tabs>
        <w:ind w:firstLine="709"/>
      </w:pPr>
      <w:r w:rsidRPr="00173A73">
        <w:rPr>
          <w:lang w:val="ru-RU"/>
        </w:rPr>
        <w:t>10</w:t>
      </w:r>
      <w:r w:rsidRPr="00173A73">
        <w:t>. Банк не пізніше наступного робочого дня після дня відкриття рахунку клієнта повідомляє в установленому законодавством України порядку:</w:t>
      </w:r>
    </w:p>
    <w:p w14:paraId="106E36F4" w14:textId="77777777" w:rsidR="00F27961" w:rsidRPr="00173A73" w:rsidRDefault="00F27961" w:rsidP="00FA115B">
      <w:pPr>
        <w:tabs>
          <w:tab w:val="left" w:pos="851"/>
        </w:tabs>
        <w:ind w:firstLine="709"/>
      </w:pPr>
    </w:p>
    <w:p w14:paraId="479B2304" w14:textId="4EAF67A0" w:rsidR="00233F8A" w:rsidRPr="00173A73" w:rsidRDefault="00F27961" w:rsidP="00FA115B">
      <w:pPr>
        <w:ind w:firstLine="709"/>
      </w:pPr>
      <w:r w:rsidRPr="00173A73">
        <w:t>1) </w:t>
      </w:r>
      <w:r w:rsidR="00233F8A" w:rsidRPr="00173A73">
        <w:t>Центральну виборчу комісію та Національне агентство з питань запобігання корупції про відкриття рахунку виборчого фонду кандидата на пост Президента України, партії</w:t>
      </w:r>
      <w:r w:rsidR="00233F8A" w:rsidRPr="00173A73">
        <w:rPr>
          <w:b/>
        </w:rPr>
        <w:t>/</w:t>
      </w:r>
      <w:r w:rsidR="00233F8A" w:rsidRPr="00173A73">
        <w:t>поточного рахунку фонду ініціативної групи/поточного рахунку фонду всеукраїнського референдуму ініціативної групи/поточного рахунку фонду агітації щодо ініціативи партії, громадської організації/рахунку фонду всеукраїнського референдуму партії, громадської організації та їх реквізити;</w:t>
      </w:r>
    </w:p>
    <w:p w14:paraId="5BD6FAA9" w14:textId="0DE93B78" w:rsidR="00F27961" w:rsidRPr="00173A73" w:rsidRDefault="00F27961" w:rsidP="00FA115B">
      <w:pPr>
        <w:ind w:firstLine="709"/>
      </w:pPr>
    </w:p>
    <w:p w14:paraId="615B1D0E" w14:textId="77777777" w:rsidR="00F27961" w:rsidRPr="00173A73" w:rsidRDefault="00F27961" w:rsidP="00FA115B">
      <w:pPr>
        <w:ind w:firstLine="709"/>
      </w:pPr>
      <w:r w:rsidRPr="00173A73">
        <w:t>2) регіональне або територіальне представництво Центральної виборчої комісії та Національне агентство з питань запобігання корупції про відкриття поточного рахунку власного виборчого фонду кандидата в народні депутати і його реквізити;</w:t>
      </w:r>
    </w:p>
    <w:p w14:paraId="7F767EFE" w14:textId="77777777" w:rsidR="00F27961" w:rsidRPr="00173A73" w:rsidRDefault="00F27961" w:rsidP="00FA115B">
      <w:pPr>
        <w:ind w:firstLine="709"/>
      </w:pPr>
    </w:p>
    <w:p w14:paraId="7FF2DF77" w14:textId="77777777" w:rsidR="00F27961" w:rsidRPr="00173A73" w:rsidRDefault="00F27961" w:rsidP="00FA115B">
      <w:pPr>
        <w:ind w:firstLine="709"/>
      </w:pPr>
      <w:r w:rsidRPr="00173A73">
        <w:t>3) відповідну територіальну виборчу комісію про відкриття рахунку виборчого фонду організації партії, кандидата в депутати, кандидата на посаду сільського, селищного, міського голови та його реквізити.</w:t>
      </w:r>
    </w:p>
    <w:p w14:paraId="2BE1877D" w14:textId="77777777" w:rsidR="00F27961" w:rsidRPr="00173A73" w:rsidRDefault="00F27961" w:rsidP="00FA115B">
      <w:pPr>
        <w:ind w:firstLine="709"/>
      </w:pPr>
    </w:p>
    <w:p w14:paraId="06179E15" w14:textId="63E6A1FC" w:rsidR="00F27961" w:rsidRPr="00173A73" w:rsidRDefault="00F27961" w:rsidP="00FA115B">
      <w:pPr>
        <w:ind w:firstLine="709"/>
      </w:pPr>
      <w:r w:rsidRPr="00173A73">
        <w:t xml:space="preserve">11. Банк відкриває рахунок клієнту лише після здійснення його ідентифікації та верифікації банком. </w:t>
      </w:r>
    </w:p>
    <w:p w14:paraId="53182CAC" w14:textId="1F1A5AD2" w:rsidR="00F27961" w:rsidRPr="00173A73" w:rsidRDefault="00F27961" w:rsidP="00FA115B">
      <w:pPr>
        <w:ind w:firstLine="709"/>
      </w:pPr>
      <w:r w:rsidRPr="00173A73">
        <w:lastRenderedPageBreak/>
        <w:t>Ідентифікація та верифікація клієнта (його представника, розпорядника) здійсню</w:t>
      </w:r>
      <w:r w:rsidR="00693D0A" w:rsidRPr="00173A73">
        <w:t>ю</w:t>
      </w:r>
      <w:r w:rsidRPr="00173A73">
        <w:t>ться банком відповідно до вимог законодавства з питань фінансового моніторингу.</w:t>
      </w:r>
    </w:p>
    <w:p w14:paraId="6176A04B" w14:textId="77777777" w:rsidR="00F27961" w:rsidRPr="00173A73" w:rsidRDefault="00F27961" w:rsidP="00FA115B">
      <w:pPr>
        <w:ind w:firstLine="709"/>
      </w:pPr>
      <w:r w:rsidRPr="00173A73">
        <w:t>Представник клієнта – кандидата на пост Президента України, кандидата в народні депутати, кандидата в депутати, кандидата на посаду сільського, селищного, міського голови під час відкриття рахунку виборчого фонду відповідного кандидата має пред’явити документи, які дають змогу банку здійснити його ідентифікацію та верифікацію.</w:t>
      </w:r>
    </w:p>
    <w:p w14:paraId="1EF046F9" w14:textId="651B2232" w:rsidR="00F27961" w:rsidRPr="00173A73" w:rsidRDefault="00F27961" w:rsidP="00FA115B">
      <w:pPr>
        <w:ind w:firstLine="709"/>
      </w:pPr>
      <w:r w:rsidRPr="00173A73">
        <w:t xml:space="preserve">Банк зобов’язаний з метою здійснення ідентифікації та верифікації </w:t>
      </w:r>
      <w:r w:rsidR="00336720" w:rsidRPr="00173A73">
        <w:t xml:space="preserve">партії/організації партії/громадської організації </w:t>
      </w:r>
      <w:r w:rsidRPr="00173A73">
        <w:t>під час відкриття рахунків отримувати відомості, що містяться про неї в Єдиному державному реєстрі юридичних осіб, фізичних осіб-підприємців та громадських формувань (далі – Єдиний державний реєстр), у вигляді безоплатного доступу через портал електронних сервісів, у яких зазначені дані про взяття на облік у контролюючих органах як платника податків. Банк зберігає отримані з Єдиного державного реєстру відомості про партію/організацію партії</w:t>
      </w:r>
      <w:r w:rsidR="00016C3C" w:rsidRPr="00173A73">
        <w:t>/громадську організацію</w:t>
      </w:r>
      <w:r w:rsidRPr="00173A73">
        <w:t xml:space="preserve"> в порядку, визначеному внутрішніми документами банку.</w:t>
      </w:r>
      <w:r w:rsidR="005D3FDF" w:rsidRPr="00173A73">
        <w:t>”</w:t>
      </w:r>
      <w:r w:rsidR="00016C3C" w:rsidRPr="00173A73">
        <w:t>.</w:t>
      </w:r>
    </w:p>
    <w:p w14:paraId="7C881649" w14:textId="77777777" w:rsidR="00016C3C" w:rsidRPr="00173A73" w:rsidRDefault="00016C3C" w:rsidP="00FA115B">
      <w:pPr>
        <w:ind w:firstLine="709"/>
      </w:pPr>
    </w:p>
    <w:p w14:paraId="2A8EF593" w14:textId="511ADD04" w:rsidR="00016C3C" w:rsidRPr="00173A73" w:rsidRDefault="00016C3C" w:rsidP="00FA115B">
      <w:pPr>
        <w:ind w:firstLine="709"/>
      </w:pPr>
      <w:r w:rsidRPr="00173A73">
        <w:t>3.</w:t>
      </w:r>
      <w:r w:rsidR="00804834" w:rsidRPr="00173A73">
        <w:t> </w:t>
      </w:r>
      <w:r w:rsidRPr="00173A73">
        <w:t xml:space="preserve">Порядок доповнити </w:t>
      </w:r>
      <w:r w:rsidR="00B667D6" w:rsidRPr="00173A73">
        <w:t>трь</w:t>
      </w:r>
      <w:r w:rsidRPr="00173A73">
        <w:t xml:space="preserve">ома новими розділами </w:t>
      </w:r>
      <w:r w:rsidRPr="00173A73">
        <w:rPr>
          <w:lang w:val="en-US"/>
        </w:rPr>
        <w:t>VII</w:t>
      </w:r>
      <w:r w:rsidR="00E06B6C" w:rsidRPr="00173A73">
        <w:rPr>
          <w:lang w:val="ru-RU"/>
        </w:rPr>
        <w:t>–</w:t>
      </w:r>
      <w:r w:rsidR="00B667D6" w:rsidRPr="00173A73">
        <w:rPr>
          <w:lang w:val="en-US"/>
        </w:rPr>
        <w:t>IX</w:t>
      </w:r>
      <w:r w:rsidRPr="00173A73">
        <w:t xml:space="preserve"> такого змісту:</w:t>
      </w:r>
    </w:p>
    <w:p w14:paraId="7B07A9E7" w14:textId="2A31F696" w:rsidR="00016C3C" w:rsidRPr="00173A73" w:rsidRDefault="005D3FDF" w:rsidP="00FA115B">
      <w:pPr>
        <w:ind w:firstLine="709"/>
        <w:jc w:val="center"/>
      </w:pPr>
      <w:r w:rsidRPr="00173A73">
        <w:t>“</w:t>
      </w:r>
      <w:r w:rsidR="00016C3C" w:rsidRPr="00173A73">
        <w:rPr>
          <w:lang w:val="en-US"/>
        </w:rPr>
        <w:t>VII</w:t>
      </w:r>
      <w:r w:rsidR="00016C3C" w:rsidRPr="00173A73">
        <w:t>. Відкриття і закриття поточн</w:t>
      </w:r>
      <w:r w:rsidR="00D410BB" w:rsidRPr="00173A73">
        <w:t>их</w:t>
      </w:r>
      <w:r w:rsidR="00016C3C" w:rsidRPr="00173A73">
        <w:t xml:space="preserve"> рахунк</w:t>
      </w:r>
      <w:r w:rsidR="00D410BB" w:rsidRPr="00173A73">
        <w:t>ів</w:t>
      </w:r>
      <w:r w:rsidR="00016C3C" w:rsidRPr="00173A73">
        <w:t xml:space="preserve"> фонду</w:t>
      </w:r>
      <w:r w:rsidR="00A71F4F" w:rsidRPr="00173A73">
        <w:t xml:space="preserve"> ініціативної групи</w:t>
      </w:r>
      <w:r w:rsidR="00D410BB" w:rsidRPr="00173A73">
        <w:t>/фонду всеукраїнського референдуму</w:t>
      </w:r>
      <w:r w:rsidR="00016C3C" w:rsidRPr="00173A73">
        <w:t xml:space="preserve"> ініціативної групи</w:t>
      </w:r>
    </w:p>
    <w:p w14:paraId="658B7236" w14:textId="77777777" w:rsidR="00016C3C" w:rsidRPr="00173A73" w:rsidRDefault="00016C3C" w:rsidP="00FA115B">
      <w:pPr>
        <w:ind w:firstLine="709"/>
        <w:jc w:val="center"/>
      </w:pPr>
    </w:p>
    <w:p w14:paraId="31A95E14" w14:textId="153710A1" w:rsidR="00016C3C" w:rsidRPr="00173A73" w:rsidRDefault="00016C3C" w:rsidP="00FA115B">
      <w:pPr>
        <w:ind w:firstLine="709"/>
      </w:pPr>
      <w:r w:rsidRPr="00173A73">
        <w:t>30.</w:t>
      </w:r>
      <w:r w:rsidR="00804834" w:rsidRPr="00173A73">
        <w:t> </w:t>
      </w:r>
      <w:r w:rsidRPr="00173A73">
        <w:rPr>
          <w:shd w:val="clear" w:color="auto" w:fill="FFFFFF"/>
        </w:rPr>
        <w:t xml:space="preserve">Ініціативна група зобов’язана відкрити </w:t>
      </w:r>
      <w:r w:rsidR="00303D11" w:rsidRPr="00173A73">
        <w:rPr>
          <w:shd w:val="clear" w:color="auto" w:fill="FFFFFF"/>
        </w:rPr>
        <w:t xml:space="preserve">один </w:t>
      </w:r>
      <w:r w:rsidR="00D410BB" w:rsidRPr="00173A73">
        <w:rPr>
          <w:shd w:val="clear" w:color="auto" w:fill="FFFFFF"/>
        </w:rPr>
        <w:t xml:space="preserve">поточний </w:t>
      </w:r>
      <w:r w:rsidRPr="00173A73">
        <w:rPr>
          <w:shd w:val="clear" w:color="auto" w:fill="FFFFFF"/>
        </w:rPr>
        <w:t>рахунок фонду ініціативної групи не пізніш як на десятий</w:t>
      </w:r>
      <w:r w:rsidR="00D35988" w:rsidRPr="00173A73">
        <w:rPr>
          <w:shd w:val="clear" w:color="auto" w:fill="FFFFFF"/>
        </w:rPr>
        <w:t xml:space="preserve"> </w:t>
      </w:r>
      <w:r w:rsidRPr="00173A73">
        <w:rPr>
          <w:shd w:val="clear" w:color="auto" w:fill="FFFFFF"/>
        </w:rPr>
        <w:t>день з дня її реєстрації Центральною виборчою комісією.</w:t>
      </w:r>
    </w:p>
    <w:p w14:paraId="519B5306" w14:textId="0E9DBB2C" w:rsidR="00016C3C" w:rsidRPr="00173A73" w:rsidRDefault="00D410BB" w:rsidP="00FA115B">
      <w:pPr>
        <w:ind w:firstLine="709"/>
      </w:pPr>
      <w:r w:rsidRPr="00173A73">
        <w:rPr>
          <w:shd w:val="clear" w:color="auto" w:fill="FFFFFF"/>
        </w:rPr>
        <w:t xml:space="preserve">Поточний рахунок фонду ініціативної групи </w:t>
      </w:r>
      <w:r w:rsidR="00693D0A" w:rsidRPr="00173A73">
        <w:rPr>
          <w:shd w:val="clear" w:color="auto" w:fill="FFFFFF"/>
        </w:rPr>
        <w:t>в</w:t>
      </w:r>
      <w:r w:rsidRPr="00173A73">
        <w:rPr>
          <w:shd w:val="clear" w:color="auto" w:fill="FFFFFF"/>
        </w:rPr>
        <w:t xml:space="preserve"> разі проголошення всеукраїнського референдуму </w:t>
      </w:r>
      <w:r w:rsidR="001A0A9B" w:rsidRPr="00173A73">
        <w:rPr>
          <w:shd w:val="clear" w:color="auto" w:fill="FFFFFF"/>
        </w:rPr>
        <w:t xml:space="preserve">за народною ініціативою </w:t>
      </w:r>
      <w:r w:rsidRPr="00173A73">
        <w:rPr>
          <w:shd w:val="clear" w:color="auto" w:fill="FFFFFF"/>
        </w:rPr>
        <w:t>використовується як накопичувальний рахунок фонду всеукраїнського референдуму ініціативної групи.</w:t>
      </w:r>
    </w:p>
    <w:p w14:paraId="3E7FEC0C" w14:textId="4EC94C0B" w:rsidR="00A74D61" w:rsidRPr="00173A73" w:rsidRDefault="00D410BB" w:rsidP="00FA115B">
      <w:pPr>
        <w:ind w:firstLine="709"/>
      </w:pPr>
      <w:r w:rsidRPr="00173A73">
        <w:rPr>
          <w:shd w:val="clear" w:color="auto" w:fill="FFFFFF"/>
        </w:rPr>
        <w:t xml:space="preserve">Ініціативна група має право відкривати в банках </w:t>
      </w:r>
      <w:r w:rsidR="00636034" w:rsidRPr="00173A73">
        <w:rPr>
          <w:shd w:val="clear" w:color="auto" w:fill="FFFFFF"/>
        </w:rPr>
        <w:t xml:space="preserve">України </w:t>
      </w:r>
      <w:r w:rsidRPr="00173A73">
        <w:rPr>
          <w:shd w:val="clear" w:color="auto" w:fill="FFFFFF"/>
        </w:rPr>
        <w:t>поточні рахунки свого фонду всеукраїнського референдуму з розрахунку не більше одного поточного рахунку на території одного територіального округу всеукраїнського референдуму. Один поточний рахунок фонду всеукраїнського референдуму може обслуговувати декілька територіальних округів всеукраїнського референдуму.</w:t>
      </w:r>
    </w:p>
    <w:p w14:paraId="354DDB25" w14:textId="77777777" w:rsidR="00F27961" w:rsidRPr="00173A73" w:rsidRDefault="00F27961" w:rsidP="00FA115B">
      <w:pPr>
        <w:ind w:firstLine="709"/>
      </w:pPr>
    </w:p>
    <w:p w14:paraId="281276FA" w14:textId="77777777" w:rsidR="00693D0A" w:rsidRPr="00173A73" w:rsidRDefault="00D410BB" w:rsidP="00FA115B">
      <w:pPr>
        <w:tabs>
          <w:tab w:val="left" w:pos="851"/>
        </w:tabs>
        <w:ind w:firstLine="709"/>
      </w:pPr>
      <w:r w:rsidRPr="00173A73">
        <w:t>31.</w:t>
      </w:r>
      <w:r w:rsidR="00804834" w:rsidRPr="00173A73">
        <w:t> </w:t>
      </w:r>
      <w:r w:rsidRPr="00173A73">
        <w:t xml:space="preserve">Банк відкриває </w:t>
      </w:r>
      <w:r w:rsidR="000C2713" w:rsidRPr="00173A73">
        <w:t>поточний</w:t>
      </w:r>
      <w:r w:rsidRPr="00173A73">
        <w:t xml:space="preserve"> рахунок фонду </w:t>
      </w:r>
      <w:r w:rsidR="000C2713" w:rsidRPr="00173A73">
        <w:t xml:space="preserve">ініціативної групи для </w:t>
      </w:r>
      <w:r w:rsidR="000C2713" w:rsidRPr="00173A73">
        <w:rPr>
          <w:shd w:val="clear" w:color="auto" w:fill="FFFFFF"/>
        </w:rPr>
        <w:t xml:space="preserve">фінансування заходів з підготовки та збору підписів виборців на підтримку ініціативи </w:t>
      </w:r>
      <w:r w:rsidR="00636034" w:rsidRPr="00173A73">
        <w:rPr>
          <w:shd w:val="clear" w:color="auto" w:fill="FFFFFF"/>
        </w:rPr>
        <w:t xml:space="preserve">проведення </w:t>
      </w:r>
      <w:r w:rsidR="000C2713" w:rsidRPr="00173A73">
        <w:rPr>
          <w:shd w:val="clear" w:color="auto" w:fill="FFFFFF"/>
        </w:rPr>
        <w:t>всеукраїнського референдуму</w:t>
      </w:r>
      <w:r w:rsidR="00636034" w:rsidRPr="00173A73">
        <w:rPr>
          <w:shd w:val="clear" w:color="auto" w:fill="FFFFFF"/>
        </w:rPr>
        <w:t xml:space="preserve"> за народною ініціативою</w:t>
      </w:r>
      <w:r w:rsidR="000C2713" w:rsidRPr="00173A73">
        <w:rPr>
          <w:shd w:val="clear" w:color="auto" w:fill="FFFFFF"/>
        </w:rPr>
        <w:t xml:space="preserve">, агітації щодо </w:t>
      </w:r>
      <w:r w:rsidR="00636034" w:rsidRPr="00173A73">
        <w:rPr>
          <w:shd w:val="clear" w:color="auto" w:fill="FFFFFF"/>
        </w:rPr>
        <w:t xml:space="preserve">підтримки такої </w:t>
      </w:r>
      <w:r w:rsidR="000C2713" w:rsidRPr="00173A73">
        <w:rPr>
          <w:shd w:val="clear" w:color="auto" w:fill="FFFFFF"/>
        </w:rPr>
        <w:t>ініціативи</w:t>
      </w:r>
      <w:r w:rsidRPr="00173A73">
        <w:t xml:space="preserve"> в такому порядку. </w:t>
      </w:r>
    </w:p>
    <w:p w14:paraId="13388961" w14:textId="03A66ED8" w:rsidR="00D410BB" w:rsidRPr="00173A73" w:rsidRDefault="00D410BB" w:rsidP="00FA115B">
      <w:pPr>
        <w:tabs>
          <w:tab w:val="left" w:pos="851"/>
        </w:tabs>
        <w:ind w:firstLine="709"/>
      </w:pPr>
      <w:r w:rsidRPr="00173A73">
        <w:t xml:space="preserve">Представник </w:t>
      </w:r>
      <w:r w:rsidR="000C2713" w:rsidRPr="00173A73">
        <w:t>ініціативної групи</w:t>
      </w:r>
      <w:r w:rsidRPr="00173A73">
        <w:t xml:space="preserve"> має:</w:t>
      </w:r>
    </w:p>
    <w:p w14:paraId="7AFB1232" w14:textId="77777777" w:rsidR="00D410BB" w:rsidRPr="00173A73" w:rsidRDefault="00D410BB" w:rsidP="00FA115B">
      <w:pPr>
        <w:tabs>
          <w:tab w:val="left" w:pos="851"/>
        </w:tabs>
        <w:ind w:firstLine="709"/>
      </w:pPr>
    </w:p>
    <w:p w14:paraId="0CF5FEB4" w14:textId="3F50D12F" w:rsidR="00D410BB" w:rsidRPr="00173A73" w:rsidRDefault="00D410BB" w:rsidP="00FA115B">
      <w:pPr>
        <w:ind w:firstLine="709"/>
      </w:pPr>
      <w:r w:rsidRPr="00173A73">
        <w:t>1)</w:t>
      </w:r>
      <w:r w:rsidRPr="00173A73">
        <w:rPr>
          <w:lang w:val="en-US"/>
        </w:rPr>
        <w:t> </w:t>
      </w:r>
      <w:r w:rsidRPr="00173A73">
        <w:t xml:space="preserve">пред’явити паспорт або інший документ, що посвідчує особу, документ, виданий відповідним контролюючим органом, що засвідчує реєстрацію фізичної </w:t>
      </w:r>
      <w:r w:rsidRPr="00173A73">
        <w:lastRenderedPageBreak/>
        <w:t xml:space="preserve">особи – представника </w:t>
      </w:r>
      <w:r w:rsidR="000C2713" w:rsidRPr="00173A73">
        <w:t>ініціативної групи</w:t>
      </w:r>
      <w:r w:rsidRPr="00173A73">
        <w:t xml:space="preserve"> в Державному реєстрі фізичних осіб – платників податків</w:t>
      </w:r>
      <w:r w:rsidR="00E06B6C" w:rsidRPr="00173A73">
        <w:t>,</w:t>
      </w:r>
      <w:r w:rsidRPr="00173A73">
        <w:t xml:space="preserve"> та документ, що підтверджує його повноваження;</w:t>
      </w:r>
    </w:p>
    <w:p w14:paraId="543900A7" w14:textId="77777777" w:rsidR="00D410BB" w:rsidRPr="00173A73" w:rsidRDefault="00D410BB" w:rsidP="00FA115B">
      <w:pPr>
        <w:tabs>
          <w:tab w:val="left" w:pos="851"/>
        </w:tabs>
        <w:ind w:firstLine="709"/>
      </w:pPr>
    </w:p>
    <w:p w14:paraId="29DAE887" w14:textId="047235B7" w:rsidR="00D410BB" w:rsidRPr="00173A73" w:rsidRDefault="00D410BB" w:rsidP="00FA115B">
      <w:pPr>
        <w:tabs>
          <w:tab w:val="left" w:pos="851"/>
        </w:tabs>
        <w:ind w:firstLine="709"/>
      </w:pPr>
      <w:r w:rsidRPr="00173A73">
        <w:t>2)</w:t>
      </w:r>
      <w:r w:rsidRPr="00173A73">
        <w:rPr>
          <w:lang w:val="en-US"/>
        </w:rPr>
        <w:t> </w:t>
      </w:r>
      <w:r w:rsidRPr="00173A73">
        <w:t xml:space="preserve">заповнити заяву про відкриття рахунку (додаток </w:t>
      </w:r>
      <w:r w:rsidR="008C42B6" w:rsidRPr="00173A73">
        <w:t>3</w:t>
      </w:r>
      <w:r w:rsidRPr="00173A73">
        <w:t>);</w:t>
      </w:r>
    </w:p>
    <w:p w14:paraId="4E173F0F" w14:textId="77777777" w:rsidR="00D410BB" w:rsidRPr="00173A73" w:rsidRDefault="00D410BB" w:rsidP="00FA115B">
      <w:pPr>
        <w:ind w:firstLine="709"/>
      </w:pPr>
    </w:p>
    <w:p w14:paraId="6CDB0F3E" w14:textId="5732C1A0" w:rsidR="00D410BB" w:rsidRPr="00173A73" w:rsidRDefault="00D410BB" w:rsidP="00FA115B">
      <w:pPr>
        <w:ind w:firstLine="709"/>
      </w:pPr>
      <w:r w:rsidRPr="00173A73">
        <w:t>3)</w:t>
      </w:r>
      <w:r w:rsidRPr="00173A73">
        <w:rPr>
          <w:lang w:val="en-US"/>
        </w:rPr>
        <w:t> </w:t>
      </w:r>
      <w:r w:rsidRPr="00173A73">
        <w:t xml:space="preserve">подати копію рішення Центральної виборчої комісії про реєстрацію </w:t>
      </w:r>
      <w:r w:rsidR="00303D11" w:rsidRPr="00173A73">
        <w:t>ініціативної групи</w:t>
      </w:r>
      <w:r w:rsidRPr="00173A73">
        <w:t>, засвідчену Центральною виборчою комісією.</w:t>
      </w:r>
    </w:p>
    <w:p w14:paraId="2AE4B3D6" w14:textId="77777777" w:rsidR="00D410BB" w:rsidRPr="00173A73" w:rsidRDefault="00D410BB" w:rsidP="00FA115B">
      <w:pPr>
        <w:ind w:firstLine="709"/>
      </w:pPr>
      <w:r w:rsidRPr="00173A73">
        <w:t>Між банком і клієнтом укладається в письмовій формі договір банківського рахунку.</w:t>
      </w:r>
    </w:p>
    <w:p w14:paraId="22D3EB64" w14:textId="32967F82" w:rsidR="00D410BB" w:rsidRPr="00173A73" w:rsidRDefault="00D410BB" w:rsidP="00FA115B">
      <w:pPr>
        <w:ind w:firstLine="709"/>
      </w:pPr>
      <w:r w:rsidRPr="00173A73">
        <w:t xml:space="preserve">Банк </w:t>
      </w:r>
      <w:r w:rsidR="00E06B6C" w:rsidRPr="00173A73">
        <w:rPr>
          <w:shd w:val="clear" w:color="auto" w:fill="FFFFFF"/>
        </w:rPr>
        <w:t>у разі проголошення всеукраїнського референдуму за народною ініціативою</w:t>
      </w:r>
      <w:r w:rsidR="00E06B6C" w:rsidRPr="00173A73">
        <w:t xml:space="preserve"> </w:t>
      </w:r>
      <w:r w:rsidRPr="00173A73">
        <w:t xml:space="preserve">видає представнику </w:t>
      </w:r>
      <w:r w:rsidR="00303D11" w:rsidRPr="00173A73">
        <w:t>ініціативної групи</w:t>
      </w:r>
      <w:r w:rsidRPr="00173A73">
        <w:t xml:space="preserve"> довідку про відкриття </w:t>
      </w:r>
      <w:r w:rsidR="00303D11" w:rsidRPr="00173A73">
        <w:t>поточного</w:t>
      </w:r>
      <w:r w:rsidRPr="00173A73">
        <w:t xml:space="preserve"> рахунку фонду </w:t>
      </w:r>
      <w:r w:rsidR="00303D11" w:rsidRPr="00173A73">
        <w:t>ініціативної групи</w:t>
      </w:r>
      <w:r w:rsidRPr="00173A73">
        <w:t xml:space="preserve"> в довільній формі, яка має містити такі основні реквізити: </w:t>
      </w:r>
      <w:r w:rsidR="00303D11" w:rsidRPr="00173A73">
        <w:t>ініціативна група</w:t>
      </w:r>
      <w:r w:rsidRPr="00173A73">
        <w:t xml:space="preserve">, якій відкрито </w:t>
      </w:r>
      <w:r w:rsidR="00303D11" w:rsidRPr="00173A73">
        <w:t>поточний рахунок</w:t>
      </w:r>
      <w:r w:rsidRPr="00173A73">
        <w:t xml:space="preserve">; номер </w:t>
      </w:r>
      <w:r w:rsidR="00303D11" w:rsidRPr="00173A73">
        <w:t xml:space="preserve">поточного </w:t>
      </w:r>
      <w:r w:rsidRPr="00173A73">
        <w:t xml:space="preserve">рахунку; найменування банку, в якому відкрито </w:t>
      </w:r>
      <w:r w:rsidR="00303D11" w:rsidRPr="00173A73">
        <w:t>поточний</w:t>
      </w:r>
      <w:r w:rsidRPr="00173A73">
        <w:t xml:space="preserve"> рахунок.</w:t>
      </w:r>
    </w:p>
    <w:p w14:paraId="2C5A99F3" w14:textId="77777777" w:rsidR="00F83610" w:rsidRPr="00173A73" w:rsidRDefault="00F83610" w:rsidP="00FA115B">
      <w:pPr>
        <w:ind w:firstLine="709"/>
      </w:pPr>
    </w:p>
    <w:p w14:paraId="14DB13BC" w14:textId="77777777" w:rsidR="00993F09" w:rsidRPr="00173A73" w:rsidRDefault="00303D11" w:rsidP="00FA115B">
      <w:pPr>
        <w:ind w:firstLine="709"/>
      </w:pPr>
      <w:r w:rsidRPr="00173A73">
        <w:t>32.</w:t>
      </w:r>
      <w:r w:rsidR="00804834" w:rsidRPr="00173A73">
        <w:t> </w:t>
      </w:r>
      <w:r w:rsidR="000C2713" w:rsidRPr="00173A73">
        <w:t>Банк відкриває поточний рахунок фонду</w:t>
      </w:r>
      <w:r w:rsidRPr="00173A73">
        <w:t xml:space="preserve"> всеукраїнського референдуму ініціативної групи</w:t>
      </w:r>
      <w:r w:rsidR="000C2713" w:rsidRPr="00173A73">
        <w:t xml:space="preserve"> в такому порядку. </w:t>
      </w:r>
    </w:p>
    <w:p w14:paraId="6E5E8E7C" w14:textId="77B067A8" w:rsidR="000C2713" w:rsidRPr="00173A73" w:rsidRDefault="000C2713" w:rsidP="00FA115B">
      <w:pPr>
        <w:ind w:firstLine="709"/>
      </w:pPr>
      <w:r w:rsidRPr="00173A73">
        <w:t xml:space="preserve">Представник </w:t>
      </w:r>
      <w:r w:rsidR="00F45038" w:rsidRPr="00173A73">
        <w:t>ініціативної групи</w:t>
      </w:r>
      <w:r w:rsidRPr="00173A73">
        <w:t xml:space="preserve"> має:</w:t>
      </w:r>
    </w:p>
    <w:p w14:paraId="3C8D20FC" w14:textId="77777777" w:rsidR="000C2713" w:rsidRPr="00173A73" w:rsidRDefault="000C2713" w:rsidP="00FA115B">
      <w:pPr>
        <w:tabs>
          <w:tab w:val="left" w:pos="851"/>
        </w:tabs>
        <w:ind w:firstLine="709"/>
      </w:pPr>
    </w:p>
    <w:p w14:paraId="0D3739CB" w14:textId="42063B89" w:rsidR="000C2713" w:rsidRPr="00173A73" w:rsidRDefault="000C2713" w:rsidP="00FA115B">
      <w:pPr>
        <w:ind w:firstLine="709"/>
      </w:pPr>
      <w:r w:rsidRPr="00173A73">
        <w:t>1)</w:t>
      </w:r>
      <w:r w:rsidRPr="00173A73">
        <w:rPr>
          <w:lang w:val="en-US"/>
        </w:rPr>
        <w:t> </w:t>
      </w:r>
      <w:r w:rsidRPr="00173A73">
        <w:t xml:space="preserve">пред’явити паспорт або інший документ, що посвідчує особу, документ, виданий відповідним контролюючим органом, що засвідчує реєстрацію фізичної особи – представника </w:t>
      </w:r>
      <w:r w:rsidR="00F45038" w:rsidRPr="00173A73">
        <w:t>ініціативної групи</w:t>
      </w:r>
      <w:r w:rsidRPr="00173A73">
        <w:t xml:space="preserve"> в Державному реєстрі фізичних осіб – платників податків</w:t>
      </w:r>
      <w:r w:rsidR="00B73BE3" w:rsidRPr="00173A73">
        <w:t>,</w:t>
      </w:r>
      <w:r w:rsidRPr="00173A73">
        <w:t xml:space="preserve"> та документ, що підтверджує його повноваження;</w:t>
      </w:r>
    </w:p>
    <w:p w14:paraId="1AB0D6D9" w14:textId="77777777" w:rsidR="000C2713" w:rsidRPr="00173A73" w:rsidRDefault="000C2713" w:rsidP="00FA115B">
      <w:pPr>
        <w:tabs>
          <w:tab w:val="left" w:pos="851"/>
        </w:tabs>
        <w:ind w:firstLine="709"/>
      </w:pPr>
    </w:p>
    <w:p w14:paraId="0D2EFBDB" w14:textId="037C033D" w:rsidR="000C2713" w:rsidRPr="00173A73" w:rsidRDefault="000C2713" w:rsidP="00FA115B">
      <w:pPr>
        <w:tabs>
          <w:tab w:val="left" w:pos="851"/>
        </w:tabs>
        <w:ind w:firstLine="709"/>
      </w:pPr>
      <w:r w:rsidRPr="00173A73">
        <w:t>2)</w:t>
      </w:r>
      <w:r w:rsidRPr="00173A73">
        <w:rPr>
          <w:lang w:val="en-US"/>
        </w:rPr>
        <w:t> </w:t>
      </w:r>
      <w:r w:rsidRPr="00173A73">
        <w:t xml:space="preserve">заповнити заяву про відкриття рахунку (додаток </w:t>
      </w:r>
      <w:r w:rsidR="008F18D3" w:rsidRPr="00173A73">
        <w:t>3</w:t>
      </w:r>
      <w:r w:rsidRPr="00173A73">
        <w:t>);</w:t>
      </w:r>
    </w:p>
    <w:p w14:paraId="5E80BCCD" w14:textId="77777777" w:rsidR="000C2713" w:rsidRPr="00173A73" w:rsidRDefault="000C2713" w:rsidP="00FA115B">
      <w:pPr>
        <w:ind w:firstLine="709"/>
      </w:pPr>
    </w:p>
    <w:p w14:paraId="0BD7DFD0" w14:textId="60B26739" w:rsidR="000C2713" w:rsidRPr="00173A73" w:rsidRDefault="000C2713" w:rsidP="00FA115B">
      <w:pPr>
        <w:ind w:firstLine="709"/>
      </w:pPr>
      <w:r w:rsidRPr="00173A73">
        <w:t>3)</w:t>
      </w:r>
      <w:r w:rsidRPr="00173A73">
        <w:rPr>
          <w:lang w:val="en-US"/>
        </w:rPr>
        <w:t> </w:t>
      </w:r>
      <w:r w:rsidRPr="00173A73">
        <w:t xml:space="preserve">подати довідку банку про відкриття </w:t>
      </w:r>
      <w:r w:rsidR="00F45038" w:rsidRPr="00173A73">
        <w:t>поточного</w:t>
      </w:r>
      <w:r w:rsidRPr="00173A73">
        <w:t xml:space="preserve"> рахунку фонду </w:t>
      </w:r>
      <w:r w:rsidR="00F45038" w:rsidRPr="00173A73">
        <w:t>ініціативної групи</w:t>
      </w:r>
      <w:r w:rsidRPr="00173A73">
        <w:t>.</w:t>
      </w:r>
    </w:p>
    <w:p w14:paraId="73B1F225" w14:textId="77777777" w:rsidR="000C2713" w:rsidRPr="00173A73" w:rsidRDefault="000C2713" w:rsidP="00FA115B">
      <w:pPr>
        <w:ind w:firstLine="709"/>
      </w:pPr>
      <w:r w:rsidRPr="00173A73">
        <w:t>Між банком і клієнтом укладається в письмовій формі договір банківського рахунку.</w:t>
      </w:r>
    </w:p>
    <w:p w14:paraId="0CA36F81" w14:textId="77777777" w:rsidR="000C2713" w:rsidRPr="00173A73" w:rsidRDefault="000C2713" w:rsidP="00FA115B">
      <w:pPr>
        <w:ind w:firstLine="709"/>
      </w:pPr>
    </w:p>
    <w:p w14:paraId="74F9574A" w14:textId="3078EF9E" w:rsidR="000C2713" w:rsidRPr="00173A73" w:rsidRDefault="00F45038" w:rsidP="00FA115B">
      <w:pPr>
        <w:ind w:firstLine="709"/>
      </w:pPr>
      <w:r w:rsidRPr="00173A73">
        <w:t>33</w:t>
      </w:r>
      <w:r w:rsidR="000C2713" w:rsidRPr="00173A73">
        <w:t>.</w:t>
      </w:r>
      <w:r w:rsidR="000C2713" w:rsidRPr="00173A73">
        <w:rPr>
          <w:lang w:val="en-US"/>
        </w:rPr>
        <w:t> </w:t>
      </w:r>
      <w:r w:rsidR="000C2713" w:rsidRPr="00173A73">
        <w:t xml:space="preserve">Банк закриває </w:t>
      </w:r>
      <w:r w:rsidR="00B72A08" w:rsidRPr="00173A73">
        <w:rPr>
          <w:shd w:val="clear" w:color="auto" w:fill="FFFFFF"/>
        </w:rPr>
        <w:t xml:space="preserve">поточний рахунок фонду ініціативної групи не пізніш як на п’ятий день після отримання </w:t>
      </w:r>
      <w:r w:rsidR="006E761C" w:rsidRPr="00173A73">
        <w:rPr>
          <w:shd w:val="clear" w:color="auto" w:fill="FFFFFF"/>
        </w:rPr>
        <w:t xml:space="preserve">письмового </w:t>
      </w:r>
      <w:r w:rsidR="00B72A08" w:rsidRPr="00173A73">
        <w:rPr>
          <w:shd w:val="clear" w:color="auto" w:fill="FFFFFF"/>
        </w:rPr>
        <w:t>повідомлення Центральної виборчої комісії</w:t>
      </w:r>
      <w:r w:rsidR="002B5356" w:rsidRPr="00173A73">
        <w:rPr>
          <w:shd w:val="clear" w:color="auto" w:fill="FFFFFF"/>
        </w:rPr>
        <w:t xml:space="preserve"> </w:t>
      </w:r>
      <w:r w:rsidR="00636034" w:rsidRPr="00173A73">
        <w:rPr>
          <w:shd w:val="clear" w:color="auto" w:fill="FFFFFF"/>
        </w:rPr>
        <w:t xml:space="preserve">про </w:t>
      </w:r>
      <w:r w:rsidR="002B5356" w:rsidRPr="00173A73">
        <w:rPr>
          <w:shd w:val="clear" w:color="auto" w:fill="FFFFFF"/>
        </w:rPr>
        <w:t>припинення ініціативи щодо проведення всеукраїнського референдуму</w:t>
      </w:r>
      <w:r w:rsidR="001A0A9B" w:rsidRPr="00173A73">
        <w:rPr>
          <w:shd w:val="clear" w:color="auto" w:fill="FFFFFF"/>
        </w:rPr>
        <w:t xml:space="preserve"> за народною ініціативою</w:t>
      </w:r>
      <w:r w:rsidR="002B5356" w:rsidRPr="00173A73">
        <w:rPr>
          <w:shd w:val="clear" w:color="auto" w:fill="FFFFFF"/>
        </w:rPr>
        <w:t xml:space="preserve"> або </w:t>
      </w:r>
      <w:r w:rsidR="00993F09" w:rsidRPr="00173A73">
        <w:rPr>
          <w:shd w:val="clear" w:color="auto" w:fill="FFFFFF"/>
        </w:rPr>
        <w:t>в</w:t>
      </w:r>
      <w:r w:rsidR="001A0A9B" w:rsidRPr="00173A73">
        <w:rPr>
          <w:shd w:val="clear" w:color="auto" w:fill="FFFFFF"/>
        </w:rPr>
        <w:t xml:space="preserve"> разі проголошення всеукраїнського референдуму за народною ініціативою </w:t>
      </w:r>
      <w:r w:rsidR="00B73BE3" w:rsidRPr="00173A73">
        <w:rPr>
          <w:shd w:val="clear" w:color="auto" w:fill="FFFFFF"/>
        </w:rPr>
        <w:t>–</w:t>
      </w:r>
      <w:r w:rsidR="001A0A9B" w:rsidRPr="0002376F">
        <w:rPr>
          <w:shd w:val="clear" w:color="auto" w:fill="FFFFFF"/>
        </w:rPr>
        <w:t xml:space="preserve"> </w:t>
      </w:r>
      <w:r w:rsidR="002B5356" w:rsidRPr="00173A73">
        <w:rPr>
          <w:shd w:val="clear" w:color="auto" w:fill="FFFFFF"/>
        </w:rPr>
        <w:t>на п’ятнадцятий день з дня офіційного оприлюднення Центральною виборчою комісією результатів всеукраїнського референдуму</w:t>
      </w:r>
      <w:r w:rsidR="001A0A9B" w:rsidRPr="00173A73">
        <w:rPr>
          <w:shd w:val="clear" w:color="auto" w:fill="FFFFFF"/>
        </w:rPr>
        <w:t xml:space="preserve"> за народною ініціативою</w:t>
      </w:r>
      <w:r w:rsidR="002B5356" w:rsidRPr="00173A73">
        <w:rPr>
          <w:shd w:val="clear" w:color="auto" w:fill="FFFFFF"/>
        </w:rPr>
        <w:t>, припинення процесу всеукраїнського референдуму</w:t>
      </w:r>
      <w:r w:rsidR="001A0A9B" w:rsidRPr="00173A73">
        <w:rPr>
          <w:shd w:val="clear" w:color="auto" w:fill="FFFFFF"/>
        </w:rPr>
        <w:t xml:space="preserve"> за народною ініціативою</w:t>
      </w:r>
      <w:r w:rsidR="00B72A08" w:rsidRPr="00173A73">
        <w:rPr>
          <w:shd w:val="clear" w:color="auto" w:fill="FFFFFF"/>
        </w:rPr>
        <w:t>.</w:t>
      </w:r>
      <w:r w:rsidR="00B72A08" w:rsidRPr="00173A73">
        <w:t xml:space="preserve"> </w:t>
      </w:r>
    </w:p>
    <w:p w14:paraId="56FD65FE" w14:textId="696E50E6" w:rsidR="00D410BB" w:rsidRPr="00173A73" w:rsidRDefault="002B5356" w:rsidP="00FA115B">
      <w:pPr>
        <w:ind w:firstLine="709"/>
      </w:pPr>
      <w:r w:rsidRPr="00173A73">
        <w:t xml:space="preserve">Банк закриває </w:t>
      </w:r>
      <w:r w:rsidRPr="00173A73">
        <w:rPr>
          <w:shd w:val="clear" w:color="auto" w:fill="FFFFFF"/>
        </w:rPr>
        <w:t>поточн</w:t>
      </w:r>
      <w:r w:rsidR="001A0A9B" w:rsidRPr="00173A73">
        <w:rPr>
          <w:shd w:val="clear" w:color="auto" w:fill="FFFFFF"/>
        </w:rPr>
        <w:t>і</w:t>
      </w:r>
      <w:r w:rsidRPr="00173A73">
        <w:rPr>
          <w:shd w:val="clear" w:color="auto" w:fill="FFFFFF"/>
        </w:rPr>
        <w:t xml:space="preserve"> рахун</w:t>
      </w:r>
      <w:r w:rsidR="001A0A9B" w:rsidRPr="00173A73">
        <w:rPr>
          <w:shd w:val="clear" w:color="auto" w:fill="FFFFFF"/>
        </w:rPr>
        <w:t>ки</w:t>
      </w:r>
      <w:r w:rsidRPr="00173A73">
        <w:rPr>
          <w:shd w:val="clear" w:color="auto" w:fill="FFFFFF"/>
        </w:rPr>
        <w:t xml:space="preserve"> фонду всеукраїнського референдуму ініціативної групи на п’ятнадцятий день з дня офіційного оприлюднення Центральною виборчою комісією результатів всеукраїнського референдуму</w:t>
      </w:r>
      <w:r w:rsidR="001A0A9B" w:rsidRPr="00173A73">
        <w:rPr>
          <w:shd w:val="clear" w:color="auto" w:fill="FFFFFF"/>
        </w:rPr>
        <w:t xml:space="preserve"> за народною ініціативою</w:t>
      </w:r>
      <w:r w:rsidRPr="00173A73">
        <w:rPr>
          <w:shd w:val="clear" w:color="auto" w:fill="FFFFFF"/>
        </w:rPr>
        <w:t>, припинення процесу всеукраїнського референдуму</w:t>
      </w:r>
      <w:r w:rsidR="001A0A9B" w:rsidRPr="00173A73">
        <w:rPr>
          <w:shd w:val="clear" w:color="auto" w:fill="FFFFFF"/>
        </w:rPr>
        <w:t xml:space="preserve"> за народною ініціативою</w:t>
      </w:r>
      <w:r w:rsidRPr="00173A73">
        <w:rPr>
          <w:shd w:val="clear" w:color="auto" w:fill="FFFFFF"/>
        </w:rPr>
        <w:t>.</w:t>
      </w:r>
    </w:p>
    <w:p w14:paraId="4E6C7BE7" w14:textId="77777777" w:rsidR="00A74D61" w:rsidRPr="00173A73" w:rsidRDefault="00A74D61" w:rsidP="00FA115B">
      <w:pPr>
        <w:ind w:firstLine="709"/>
      </w:pPr>
    </w:p>
    <w:p w14:paraId="758A238F" w14:textId="7974B799" w:rsidR="00024827" w:rsidRPr="00173A73" w:rsidRDefault="00024827" w:rsidP="00FA115B">
      <w:pPr>
        <w:ind w:firstLine="709"/>
        <w:jc w:val="center"/>
      </w:pPr>
      <w:r w:rsidRPr="00173A73">
        <w:rPr>
          <w:lang w:val="en-US"/>
        </w:rPr>
        <w:t>VI</w:t>
      </w:r>
      <w:r w:rsidRPr="00173A73">
        <w:t>І</w:t>
      </w:r>
      <w:r w:rsidRPr="00173A73">
        <w:rPr>
          <w:lang w:val="en-US"/>
        </w:rPr>
        <w:t>I</w:t>
      </w:r>
      <w:r w:rsidRPr="00173A73">
        <w:t xml:space="preserve">. Відкриття і закриття </w:t>
      </w:r>
      <w:r w:rsidR="00B667D6" w:rsidRPr="00173A73">
        <w:t>поточн</w:t>
      </w:r>
      <w:r w:rsidR="0029169D" w:rsidRPr="00173A73">
        <w:t>ого</w:t>
      </w:r>
      <w:r w:rsidR="00B667D6" w:rsidRPr="00173A73">
        <w:t xml:space="preserve"> </w:t>
      </w:r>
      <w:r w:rsidRPr="00173A73">
        <w:t>рахунк</w:t>
      </w:r>
      <w:r w:rsidR="0029169D" w:rsidRPr="00173A73">
        <w:t>у</w:t>
      </w:r>
      <w:r w:rsidRPr="00173A73">
        <w:t xml:space="preserve"> фонду </w:t>
      </w:r>
      <w:r w:rsidR="00B667D6" w:rsidRPr="00173A73">
        <w:t>агітації щодо ініціативи</w:t>
      </w:r>
      <w:r w:rsidRPr="00173A73">
        <w:t xml:space="preserve"> партії,</w:t>
      </w:r>
      <w:r w:rsidR="0029169D" w:rsidRPr="00173A73">
        <w:t xml:space="preserve"> громадської</w:t>
      </w:r>
      <w:r w:rsidRPr="00173A73">
        <w:t xml:space="preserve"> організації </w:t>
      </w:r>
    </w:p>
    <w:p w14:paraId="511E9556" w14:textId="77777777" w:rsidR="00024827" w:rsidRPr="00173A73" w:rsidRDefault="00024827" w:rsidP="00FA115B">
      <w:pPr>
        <w:ind w:firstLine="709"/>
        <w:jc w:val="center"/>
      </w:pPr>
    </w:p>
    <w:p w14:paraId="38054013" w14:textId="2A8D50E0" w:rsidR="00024827" w:rsidRPr="00173A73" w:rsidRDefault="00024827" w:rsidP="00FA115B">
      <w:pPr>
        <w:ind w:firstLine="709"/>
      </w:pPr>
      <w:r w:rsidRPr="00173A73">
        <w:t>34.</w:t>
      </w:r>
      <w:r w:rsidR="00C9147E" w:rsidRPr="00173A73">
        <w:t> </w:t>
      </w:r>
      <w:r w:rsidR="001A0A9B" w:rsidRPr="00173A73">
        <w:t>П</w:t>
      </w:r>
      <w:r w:rsidRPr="00173A73">
        <w:rPr>
          <w:shd w:val="clear" w:color="auto" w:fill="FFFFFF"/>
        </w:rPr>
        <w:t xml:space="preserve">артія, </w:t>
      </w:r>
      <w:r w:rsidR="0029169D" w:rsidRPr="00173A73">
        <w:rPr>
          <w:shd w:val="clear" w:color="auto" w:fill="FFFFFF"/>
        </w:rPr>
        <w:t xml:space="preserve">громадська </w:t>
      </w:r>
      <w:r w:rsidRPr="00173A73">
        <w:rPr>
          <w:shd w:val="clear" w:color="auto" w:fill="FFFFFF"/>
        </w:rPr>
        <w:t xml:space="preserve">організація </w:t>
      </w:r>
      <w:r w:rsidR="00B667D6" w:rsidRPr="00173A73">
        <w:rPr>
          <w:shd w:val="clear" w:color="auto" w:fill="FFFFFF"/>
        </w:rPr>
        <w:t>мають право</w:t>
      </w:r>
      <w:r w:rsidRPr="00173A73">
        <w:rPr>
          <w:shd w:val="clear" w:color="auto" w:fill="FFFFFF"/>
        </w:rPr>
        <w:t xml:space="preserve"> відкрити </w:t>
      </w:r>
      <w:r w:rsidR="00B667D6" w:rsidRPr="00173A73">
        <w:rPr>
          <w:shd w:val="clear" w:color="auto" w:fill="FFFFFF"/>
        </w:rPr>
        <w:t xml:space="preserve">поточний </w:t>
      </w:r>
      <w:r w:rsidRPr="00173A73">
        <w:rPr>
          <w:shd w:val="clear" w:color="auto" w:fill="FFFFFF"/>
        </w:rPr>
        <w:t>рахун</w:t>
      </w:r>
      <w:r w:rsidR="00B667D6" w:rsidRPr="00173A73">
        <w:rPr>
          <w:shd w:val="clear" w:color="auto" w:fill="FFFFFF"/>
        </w:rPr>
        <w:t>ок</w:t>
      </w:r>
      <w:r w:rsidRPr="00173A73">
        <w:rPr>
          <w:shd w:val="clear" w:color="auto" w:fill="FFFFFF"/>
        </w:rPr>
        <w:t xml:space="preserve"> фонду </w:t>
      </w:r>
      <w:r w:rsidR="00B667D6" w:rsidRPr="00173A73">
        <w:rPr>
          <w:shd w:val="clear" w:color="auto" w:fill="FFFFFF"/>
        </w:rPr>
        <w:t>агітації щодо ініціативи після дня оприлюднення на офіційному вебсайті Центральної виборчої комісії повідомлення про реєстрацію ініціативної групи та до моменту закінчення строку збору підписів громадян на підтримку цієї ініціативи. </w:t>
      </w:r>
    </w:p>
    <w:p w14:paraId="622B32FA" w14:textId="77777777" w:rsidR="001C78CF" w:rsidRPr="00173A73" w:rsidRDefault="001C78CF" w:rsidP="00FA115B">
      <w:pPr>
        <w:ind w:firstLine="709"/>
      </w:pPr>
    </w:p>
    <w:p w14:paraId="13879E89" w14:textId="77777777" w:rsidR="00993F09" w:rsidRPr="00173A73" w:rsidRDefault="001C78CF" w:rsidP="00FA115B">
      <w:pPr>
        <w:tabs>
          <w:tab w:val="left" w:pos="851"/>
        </w:tabs>
        <w:ind w:firstLine="709"/>
      </w:pPr>
      <w:r w:rsidRPr="00173A73">
        <w:t>35.</w:t>
      </w:r>
      <w:r w:rsidR="00C9147E" w:rsidRPr="00173A73">
        <w:t> </w:t>
      </w:r>
      <w:r w:rsidRPr="00173A73">
        <w:t xml:space="preserve">Банк відкриває </w:t>
      </w:r>
      <w:r w:rsidR="00F61A5F" w:rsidRPr="00173A73">
        <w:t>поточн</w:t>
      </w:r>
      <w:r w:rsidRPr="00173A73">
        <w:t xml:space="preserve">ий рахунок фонду </w:t>
      </w:r>
      <w:r w:rsidR="00F61A5F" w:rsidRPr="00173A73">
        <w:rPr>
          <w:shd w:val="clear" w:color="auto" w:fill="FFFFFF"/>
        </w:rPr>
        <w:t>агітації щодо ініціативи</w:t>
      </w:r>
      <w:r w:rsidR="00F61A5F" w:rsidRPr="00173A73">
        <w:t xml:space="preserve"> </w:t>
      </w:r>
      <w:r w:rsidRPr="00173A73">
        <w:t xml:space="preserve">партії, </w:t>
      </w:r>
      <w:r w:rsidR="0029169D" w:rsidRPr="00173A73">
        <w:t xml:space="preserve">громадської </w:t>
      </w:r>
      <w:r w:rsidRPr="00173A73">
        <w:t xml:space="preserve">організації в такому порядку. </w:t>
      </w:r>
    </w:p>
    <w:p w14:paraId="0CA6BCE8" w14:textId="44E73DFF" w:rsidR="001C78CF" w:rsidRPr="00173A73" w:rsidRDefault="001C78CF" w:rsidP="00FA115B">
      <w:pPr>
        <w:tabs>
          <w:tab w:val="left" w:pos="851"/>
        </w:tabs>
        <w:ind w:firstLine="709"/>
      </w:pPr>
      <w:r w:rsidRPr="00173A73">
        <w:t xml:space="preserve">Представник </w:t>
      </w:r>
      <w:r w:rsidR="0029169D" w:rsidRPr="00173A73">
        <w:t>партії</w:t>
      </w:r>
      <w:r w:rsidR="008C42B6" w:rsidRPr="00173A73">
        <w:t xml:space="preserve">, </w:t>
      </w:r>
      <w:r w:rsidR="0029169D" w:rsidRPr="00173A73">
        <w:t xml:space="preserve">громадської </w:t>
      </w:r>
      <w:r w:rsidR="008C42B6" w:rsidRPr="00173A73">
        <w:t>організації</w:t>
      </w:r>
      <w:r w:rsidRPr="00173A73">
        <w:t xml:space="preserve"> має:</w:t>
      </w:r>
    </w:p>
    <w:p w14:paraId="73A9D67C" w14:textId="77777777" w:rsidR="001C78CF" w:rsidRPr="00173A73" w:rsidRDefault="001C78CF" w:rsidP="00FA115B">
      <w:pPr>
        <w:tabs>
          <w:tab w:val="left" w:pos="851"/>
        </w:tabs>
        <w:ind w:firstLine="709"/>
      </w:pPr>
    </w:p>
    <w:p w14:paraId="55965AD1" w14:textId="4B557D51" w:rsidR="001C78CF" w:rsidRPr="00173A73" w:rsidRDefault="001C78CF" w:rsidP="00FA115B">
      <w:pPr>
        <w:ind w:firstLine="709"/>
      </w:pPr>
      <w:r w:rsidRPr="00173A73">
        <w:t>1)</w:t>
      </w:r>
      <w:r w:rsidRPr="00173A73">
        <w:rPr>
          <w:lang w:val="en-US"/>
        </w:rPr>
        <w:t> </w:t>
      </w:r>
      <w:r w:rsidRPr="00173A73">
        <w:t xml:space="preserve">пред’явити паспорт або інший документ, що посвідчує особу, документ, виданий відповідним контролюючим органом, що засвідчує реєстрацію фізичної особи – представника </w:t>
      </w:r>
      <w:r w:rsidR="008C42B6" w:rsidRPr="00173A73">
        <w:t xml:space="preserve">партії, </w:t>
      </w:r>
      <w:r w:rsidR="0036241F" w:rsidRPr="00173A73">
        <w:t xml:space="preserve">громадської </w:t>
      </w:r>
      <w:r w:rsidR="008C42B6" w:rsidRPr="00173A73">
        <w:t xml:space="preserve">організації </w:t>
      </w:r>
      <w:r w:rsidRPr="00173A73">
        <w:t>в Державному реєстрі фізичних осіб – платників податків</w:t>
      </w:r>
      <w:r w:rsidR="00AE03A0" w:rsidRPr="00173A73">
        <w:t>,</w:t>
      </w:r>
      <w:r w:rsidRPr="00173A73">
        <w:t xml:space="preserve"> та документ, що підтверджує його повноваження;</w:t>
      </w:r>
    </w:p>
    <w:p w14:paraId="0426E2DD" w14:textId="77777777" w:rsidR="001C78CF" w:rsidRPr="00173A73" w:rsidRDefault="001C78CF" w:rsidP="00FA115B">
      <w:pPr>
        <w:tabs>
          <w:tab w:val="left" w:pos="851"/>
        </w:tabs>
        <w:ind w:firstLine="709"/>
      </w:pPr>
    </w:p>
    <w:p w14:paraId="62D9F114" w14:textId="54ADA431" w:rsidR="001C78CF" w:rsidRPr="00173A73" w:rsidRDefault="001C78CF" w:rsidP="00FA115B">
      <w:pPr>
        <w:tabs>
          <w:tab w:val="left" w:pos="851"/>
        </w:tabs>
        <w:ind w:firstLine="709"/>
      </w:pPr>
      <w:r w:rsidRPr="00173A73">
        <w:t>2)</w:t>
      </w:r>
      <w:r w:rsidRPr="00173A73">
        <w:rPr>
          <w:lang w:val="en-US"/>
        </w:rPr>
        <w:t> </w:t>
      </w:r>
      <w:r w:rsidRPr="00173A73">
        <w:t xml:space="preserve">заповнити заяву про відкриття рахунку (додаток </w:t>
      </w:r>
      <w:r w:rsidR="008F18D3" w:rsidRPr="00173A73">
        <w:t>3</w:t>
      </w:r>
      <w:r w:rsidRPr="00173A73">
        <w:t>)</w:t>
      </w:r>
      <w:r w:rsidR="005006B7" w:rsidRPr="00173A73">
        <w:t>.</w:t>
      </w:r>
    </w:p>
    <w:p w14:paraId="64826CCE" w14:textId="77777777" w:rsidR="001C78CF" w:rsidRPr="00173A73" w:rsidRDefault="001C78CF" w:rsidP="00FA115B">
      <w:pPr>
        <w:ind w:firstLine="709"/>
      </w:pPr>
      <w:r w:rsidRPr="00173A73">
        <w:t>Між банком і клієнтом укладається в письмовій формі договір банківського рахунку.</w:t>
      </w:r>
    </w:p>
    <w:p w14:paraId="13075220" w14:textId="77777777" w:rsidR="001C78CF" w:rsidRPr="00173A73" w:rsidRDefault="001C78CF" w:rsidP="00FA115B">
      <w:pPr>
        <w:ind w:firstLine="709"/>
      </w:pPr>
    </w:p>
    <w:p w14:paraId="113E68B9" w14:textId="23DFC9E8" w:rsidR="001C78CF" w:rsidRPr="00173A73" w:rsidRDefault="001C78CF" w:rsidP="00FA115B">
      <w:pPr>
        <w:ind w:firstLine="709"/>
        <w:rPr>
          <w:shd w:val="clear" w:color="auto" w:fill="FFFFFF"/>
        </w:rPr>
      </w:pPr>
      <w:r w:rsidRPr="00173A73">
        <w:t>3</w:t>
      </w:r>
      <w:r w:rsidR="005006B7" w:rsidRPr="00173A73">
        <w:t>6</w:t>
      </w:r>
      <w:r w:rsidRPr="00173A73">
        <w:t>.</w:t>
      </w:r>
      <w:r w:rsidRPr="00173A73">
        <w:rPr>
          <w:lang w:val="en-US"/>
        </w:rPr>
        <w:t> </w:t>
      </w:r>
      <w:r w:rsidRPr="00173A73">
        <w:t xml:space="preserve">Банк закриває </w:t>
      </w:r>
      <w:r w:rsidR="001A0A9B" w:rsidRPr="00173A73">
        <w:t xml:space="preserve">поточний </w:t>
      </w:r>
      <w:r w:rsidRPr="00173A73">
        <w:rPr>
          <w:shd w:val="clear" w:color="auto" w:fill="FFFFFF"/>
        </w:rPr>
        <w:t xml:space="preserve">рахунок фонду </w:t>
      </w:r>
      <w:r w:rsidR="005006B7" w:rsidRPr="00173A73">
        <w:rPr>
          <w:shd w:val="clear" w:color="auto" w:fill="FFFFFF"/>
        </w:rPr>
        <w:t>агітації щодо ініціативи</w:t>
      </w:r>
      <w:r w:rsidRPr="00173A73">
        <w:rPr>
          <w:shd w:val="clear" w:color="auto" w:fill="FFFFFF"/>
        </w:rPr>
        <w:t xml:space="preserve"> </w:t>
      </w:r>
      <w:r w:rsidR="00F44CEB" w:rsidRPr="00173A73">
        <w:rPr>
          <w:shd w:val="clear" w:color="auto" w:fill="FFFFFF"/>
        </w:rPr>
        <w:t xml:space="preserve">партії, </w:t>
      </w:r>
      <w:r w:rsidR="0029169D" w:rsidRPr="00173A73">
        <w:rPr>
          <w:shd w:val="clear" w:color="auto" w:fill="FFFFFF"/>
        </w:rPr>
        <w:t xml:space="preserve">громадської </w:t>
      </w:r>
      <w:r w:rsidR="00F44CEB" w:rsidRPr="00173A73">
        <w:rPr>
          <w:shd w:val="clear" w:color="auto" w:fill="FFFFFF"/>
        </w:rPr>
        <w:t xml:space="preserve">організації на п’ятнадцятий день </w:t>
      </w:r>
      <w:r w:rsidR="005006B7" w:rsidRPr="00173A73">
        <w:rPr>
          <w:shd w:val="clear" w:color="auto" w:fill="FFFFFF"/>
        </w:rPr>
        <w:t>з дня завершення строку збирання підписів або припинення ініціативи</w:t>
      </w:r>
      <w:r w:rsidR="008003EB" w:rsidRPr="00173A73">
        <w:rPr>
          <w:shd w:val="clear" w:color="auto" w:fill="FFFFFF"/>
        </w:rPr>
        <w:t xml:space="preserve"> з підстави, передбаченої Законом України “Про всеукраїнський референдум”</w:t>
      </w:r>
      <w:r w:rsidR="005006B7" w:rsidRPr="00173A73">
        <w:rPr>
          <w:shd w:val="clear" w:color="auto" w:fill="FFFFFF"/>
        </w:rPr>
        <w:t>.</w:t>
      </w:r>
    </w:p>
    <w:p w14:paraId="6A569E46" w14:textId="77777777" w:rsidR="00B667D6" w:rsidRPr="00173A73" w:rsidRDefault="00B667D6" w:rsidP="00FA115B">
      <w:pPr>
        <w:ind w:firstLine="709"/>
        <w:rPr>
          <w:shd w:val="clear" w:color="auto" w:fill="FFFFFF"/>
        </w:rPr>
      </w:pPr>
    </w:p>
    <w:p w14:paraId="40A47DE1" w14:textId="0AD4C4D8" w:rsidR="00B667D6" w:rsidRPr="00173A73" w:rsidRDefault="00B667D6" w:rsidP="00FA115B">
      <w:pPr>
        <w:ind w:firstLine="709"/>
        <w:jc w:val="center"/>
      </w:pPr>
      <w:r w:rsidRPr="00173A73">
        <w:rPr>
          <w:lang w:val="en-US"/>
        </w:rPr>
        <w:t>IX</w:t>
      </w:r>
      <w:r w:rsidRPr="00173A73">
        <w:t xml:space="preserve">. Відкриття і закриття рахунків фонду всеукраїнського референдуму партії, </w:t>
      </w:r>
      <w:r w:rsidR="0029169D" w:rsidRPr="00173A73">
        <w:t xml:space="preserve">громадської </w:t>
      </w:r>
      <w:r w:rsidRPr="00173A73">
        <w:t xml:space="preserve">організації </w:t>
      </w:r>
    </w:p>
    <w:p w14:paraId="4532A659" w14:textId="77777777" w:rsidR="007720DC" w:rsidRPr="00173A73" w:rsidRDefault="007720DC" w:rsidP="00FA115B">
      <w:pPr>
        <w:ind w:firstLine="709"/>
      </w:pPr>
    </w:p>
    <w:p w14:paraId="58817742" w14:textId="098649DC" w:rsidR="00B667D6" w:rsidRPr="00173A73" w:rsidRDefault="00B667D6" w:rsidP="00FA115B">
      <w:pPr>
        <w:ind w:firstLine="709"/>
      </w:pPr>
      <w:r w:rsidRPr="00173A73">
        <w:t>3</w:t>
      </w:r>
      <w:r w:rsidR="005006B7" w:rsidRPr="00173A73">
        <w:t>7</w:t>
      </w:r>
      <w:r w:rsidRPr="00173A73">
        <w:t>.</w:t>
      </w:r>
      <w:r w:rsidR="00C9147E" w:rsidRPr="00173A73">
        <w:t> </w:t>
      </w:r>
      <w:r w:rsidR="008003EB" w:rsidRPr="00173A73">
        <w:t>П</w:t>
      </w:r>
      <w:r w:rsidRPr="00173A73">
        <w:rPr>
          <w:shd w:val="clear" w:color="auto" w:fill="FFFFFF"/>
        </w:rPr>
        <w:t xml:space="preserve">артія, </w:t>
      </w:r>
      <w:r w:rsidR="0029169D" w:rsidRPr="00173A73">
        <w:rPr>
          <w:shd w:val="clear" w:color="auto" w:fill="FFFFFF"/>
        </w:rPr>
        <w:t xml:space="preserve">громадська </w:t>
      </w:r>
      <w:r w:rsidRPr="00173A73">
        <w:rPr>
          <w:shd w:val="clear" w:color="auto" w:fill="FFFFFF"/>
        </w:rPr>
        <w:t>організація</w:t>
      </w:r>
      <w:r w:rsidR="0029169D" w:rsidRPr="00173A73">
        <w:rPr>
          <w:shd w:val="clear" w:color="auto" w:fill="FFFFFF"/>
        </w:rPr>
        <w:t>, зареєстровані як прихильники чи опоненти питання всеукраїнського референдуму</w:t>
      </w:r>
      <w:r w:rsidR="008003EB" w:rsidRPr="00173A73">
        <w:rPr>
          <w:shd w:val="clear" w:color="auto" w:fill="FFFFFF"/>
        </w:rPr>
        <w:t>, для фінансування своїх заходів агітації всеукраїнського референдуму</w:t>
      </w:r>
      <w:r w:rsidRPr="00173A73">
        <w:rPr>
          <w:shd w:val="clear" w:color="auto" w:fill="FFFFFF"/>
        </w:rPr>
        <w:t xml:space="preserve"> зобов’язані відкрити рахун</w:t>
      </w:r>
      <w:r w:rsidR="00755073" w:rsidRPr="00173A73">
        <w:rPr>
          <w:shd w:val="clear" w:color="auto" w:fill="FFFFFF"/>
        </w:rPr>
        <w:t>о</w:t>
      </w:r>
      <w:r w:rsidRPr="00173A73">
        <w:rPr>
          <w:shd w:val="clear" w:color="auto" w:fill="FFFFFF"/>
        </w:rPr>
        <w:t>к свого фонду всеукраїнського референдуму не пізніш як на десятий день з дня реєстрації їх Центральною виборчою комісією як прихильник</w:t>
      </w:r>
      <w:r w:rsidR="0029169D" w:rsidRPr="00173A73">
        <w:rPr>
          <w:shd w:val="clear" w:color="auto" w:fill="FFFFFF"/>
        </w:rPr>
        <w:t>а</w:t>
      </w:r>
      <w:r w:rsidRPr="00173A73">
        <w:rPr>
          <w:shd w:val="clear" w:color="auto" w:fill="FFFFFF"/>
        </w:rPr>
        <w:t xml:space="preserve"> чи опонент</w:t>
      </w:r>
      <w:r w:rsidR="0029169D" w:rsidRPr="00173A73">
        <w:rPr>
          <w:shd w:val="clear" w:color="auto" w:fill="FFFFFF"/>
        </w:rPr>
        <w:t>а</w:t>
      </w:r>
      <w:r w:rsidRPr="00173A73">
        <w:rPr>
          <w:shd w:val="clear" w:color="auto" w:fill="FFFFFF"/>
        </w:rPr>
        <w:t xml:space="preserve"> питання всеукраїнського референдуму.</w:t>
      </w:r>
    </w:p>
    <w:p w14:paraId="79C8F1FF" w14:textId="2B531F20" w:rsidR="00B667D6" w:rsidRPr="00173A73" w:rsidRDefault="008003EB" w:rsidP="00FA115B">
      <w:pPr>
        <w:ind w:firstLine="709"/>
        <w:rPr>
          <w:shd w:val="clear" w:color="auto" w:fill="FFFFFF"/>
        </w:rPr>
      </w:pPr>
      <w:r w:rsidRPr="00173A73">
        <w:rPr>
          <w:shd w:val="clear" w:color="auto" w:fill="FFFFFF"/>
        </w:rPr>
        <w:t>П</w:t>
      </w:r>
      <w:r w:rsidR="00B667D6" w:rsidRPr="00173A73">
        <w:rPr>
          <w:shd w:val="clear" w:color="auto" w:fill="FFFFFF"/>
        </w:rPr>
        <w:t xml:space="preserve">артія, </w:t>
      </w:r>
      <w:r w:rsidR="00755073" w:rsidRPr="00173A73">
        <w:rPr>
          <w:shd w:val="clear" w:color="auto" w:fill="FFFFFF"/>
        </w:rPr>
        <w:t xml:space="preserve">громадська </w:t>
      </w:r>
      <w:r w:rsidR="00B667D6" w:rsidRPr="00173A73">
        <w:rPr>
          <w:shd w:val="clear" w:color="auto" w:fill="FFFFFF"/>
        </w:rPr>
        <w:t>організація відкрива</w:t>
      </w:r>
      <w:r w:rsidR="00510FB2" w:rsidRPr="00173A73">
        <w:rPr>
          <w:shd w:val="clear" w:color="auto" w:fill="FFFFFF"/>
        </w:rPr>
        <w:t>ють</w:t>
      </w:r>
      <w:r w:rsidR="00B667D6" w:rsidRPr="00173A73">
        <w:rPr>
          <w:shd w:val="clear" w:color="auto" w:fill="FFFFFF"/>
        </w:rPr>
        <w:t xml:space="preserve"> один накопичувальний рахунок фонду всеукраїнського референдуму в банку</w:t>
      </w:r>
      <w:r w:rsidR="00755073" w:rsidRPr="00173A73">
        <w:rPr>
          <w:shd w:val="clear" w:color="auto" w:fill="FFFFFF"/>
        </w:rPr>
        <w:t xml:space="preserve"> України</w:t>
      </w:r>
      <w:r w:rsidR="00B667D6" w:rsidRPr="00173A73">
        <w:rPr>
          <w:shd w:val="clear" w:color="auto" w:fill="FFFFFF"/>
        </w:rPr>
        <w:t xml:space="preserve">, визначеному на власний розсуд, </w:t>
      </w:r>
      <w:r w:rsidR="00755073" w:rsidRPr="00173A73">
        <w:rPr>
          <w:shd w:val="clear" w:color="auto" w:fill="FFFFFF"/>
        </w:rPr>
        <w:t>а також</w:t>
      </w:r>
      <w:r w:rsidR="00B667D6" w:rsidRPr="00173A73">
        <w:rPr>
          <w:shd w:val="clear" w:color="auto" w:fill="FFFFFF"/>
        </w:rPr>
        <w:t xml:space="preserve"> не більше одного поточного рахунку в банку в межах територіального округу з всеукраїнського референдуму.</w:t>
      </w:r>
    </w:p>
    <w:p w14:paraId="2CF8B2D5" w14:textId="77777777" w:rsidR="00B667D6" w:rsidRPr="00173A73" w:rsidRDefault="00B667D6" w:rsidP="00FA115B">
      <w:pPr>
        <w:ind w:firstLine="709"/>
      </w:pPr>
    </w:p>
    <w:p w14:paraId="1F125A45" w14:textId="77777777" w:rsidR="00993F09" w:rsidRPr="00173A73" w:rsidRDefault="00B667D6" w:rsidP="00FA115B">
      <w:pPr>
        <w:tabs>
          <w:tab w:val="left" w:pos="851"/>
        </w:tabs>
        <w:ind w:firstLine="709"/>
      </w:pPr>
      <w:r w:rsidRPr="00173A73">
        <w:lastRenderedPageBreak/>
        <w:t>3</w:t>
      </w:r>
      <w:r w:rsidR="005006B7" w:rsidRPr="00173A73">
        <w:t>8</w:t>
      </w:r>
      <w:r w:rsidRPr="00173A73">
        <w:t>.</w:t>
      </w:r>
      <w:r w:rsidR="00C9147E" w:rsidRPr="00173A73">
        <w:t> </w:t>
      </w:r>
      <w:r w:rsidRPr="00173A73">
        <w:t xml:space="preserve">Банк відкриває накопичувальний рахунок фонду всеукраїнського референдуму партії, </w:t>
      </w:r>
      <w:r w:rsidR="00755073" w:rsidRPr="00173A73">
        <w:t xml:space="preserve">громадської </w:t>
      </w:r>
      <w:r w:rsidRPr="00173A73">
        <w:t xml:space="preserve">організації в такому порядку. </w:t>
      </w:r>
    </w:p>
    <w:p w14:paraId="5BF15E22" w14:textId="2EDDE6E4" w:rsidR="00B667D6" w:rsidRPr="00173A73" w:rsidRDefault="00B667D6" w:rsidP="00FA115B">
      <w:pPr>
        <w:tabs>
          <w:tab w:val="left" w:pos="851"/>
        </w:tabs>
        <w:ind w:firstLine="709"/>
      </w:pPr>
      <w:r w:rsidRPr="00173A73">
        <w:t xml:space="preserve">Представник партії, </w:t>
      </w:r>
      <w:r w:rsidR="00755073" w:rsidRPr="00173A73">
        <w:t xml:space="preserve">громадської </w:t>
      </w:r>
      <w:r w:rsidRPr="00173A73">
        <w:t>організації має:</w:t>
      </w:r>
    </w:p>
    <w:p w14:paraId="55B52680" w14:textId="77777777" w:rsidR="00B667D6" w:rsidRPr="00173A73" w:rsidRDefault="00B667D6" w:rsidP="00FA115B">
      <w:pPr>
        <w:tabs>
          <w:tab w:val="left" w:pos="851"/>
        </w:tabs>
        <w:ind w:firstLine="709"/>
      </w:pPr>
    </w:p>
    <w:p w14:paraId="2192E8C6" w14:textId="236FC2BE" w:rsidR="00B667D6" w:rsidRPr="00173A73" w:rsidRDefault="00B667D6" w:rsidP="00FA115B">
      <w:pPr>
        <w:ind w:firstLine="709"/>
      </w:pPr>
      <w:r w:rsidRPr="00173A73">
        <w:t>1)</w:t>
      </w:r>
      <w:r w:rsidRPr="00173A73">
        <w:rPr>
          <w:lang w:val="en-US"/>
        </w:rPr>
        <w:t> </w:t>
      </w:r>
      <w:r w:rsidRPr="00173A73">
        <w:t xml:space="preserve">пред’явити паспорт або інший документ, що посвідчує особу, документ, виданий відповідним контролюючим органом, що засвідчує реєстрацію фізичної особи – представника партії, </w:t>
      </w:r>
      <w:r w:rsidR="00755073" w:rsidRPr="00173A73">
        <w:t xml:space="preserve">громадської </w:t>
      </w:r>
      <w:r w:rsidRPr="00173A73">
        <w:t>організації в Державному реєстрі фізичних осіб – платників податків</w:t>
      </w:r>
      <w:r w:rsidR="007D4FE2" w:rsidRPr="00173A73">
        <w:t>,</w:t>
      </w:r>
      <w:r w:rsidRPr="00173A73">
        <w:t xml:space="preserve"> та документ, що підтверджує його повноваження;</w:t>
      </w:r>
    </w:p>
    <w:p w14:paraId="1BF8B977" w14:textId="77777777" w:rsidR="00B667D6" w:rsidRPr="00173A73" w:rsidRDefault="00B667D6" w:rsidP="00FA115B">
      <w:pPr>
        <w:tabs>
          <w:tab w:val="left" w:pos="851"/>
        </w:tabs>
        <w:ind w:firstLine="709"/>
      </w:pPr>
    </w:p>
    <w:p w14:paraId="2FEFD349" w14:textId="77777777" w:rsidR="00B667D6" w:rsidRPr="00173A73" w:rsidRDefault="00B667D6" w:rsidP="00FA115B">
      <w:pPr>
        <w:tabs>
          <w:tab w:val="left" w:pos="851"/>
        </w:tabs>
        <w:ind w:firstLine="709"/>
      </w:pPr>
      <w:r w:rsidRPr="00173A73">
        <w:t>2)</w:t>
      </w:r>
      <w:r w:rsidRPr="00173A73">
        <w:rPr>
          <w:lang w:val="en-US"/>
        </w:rPr>
        <w:t> </w:t>
      </w:r>
      <w:r w:rsidRPr="00173A73">
        <w:t>заповнити заяву про відкриття рахунку (додаток 3);</w:t>
      </w:r>
    </w:p>
    <w:p w14:paraId="1E89752F" w14:textId="77777777" w:rsidR="00B667D6" w:rsidRPr="00173A73" w:rsidRDefault="00B667D6" w:rsidP="00FA115B">
      <w:pPr>
        <w:ind w:firstLine="709"/>
      </w:pPr>
    </w:p>
    <w:p w14:paraId="1A614180" w14:textId="11EF919F" w:rsidR="00B667D6" w:rsidRPr="00173A73" w:rsidRDefault="00B667D6" w:rsidP="00FA115B">
      <w:pPr>
        <w:ind w:firstLine="709"/>
      </w:pPr>
      <w:r w:rsidRPr="00173A73">
        <w:t>3)</w:t>
      </w:r>
      <w:r w:rsidRPr="00173A73">
        <w:rPr>
          <w:lang w:val="en-US"/>
        </w:rPr>
        <w:t> </w:t>
      </w:r>
      <w:r w:rsidRPr="00173A73">
        <w:t xml:space="preserve">подати копію рішення Центральної виборчої комісії про реєстрацію партії, </w:t>
      </w:r>
      <w:r w:rsidR="00755073" w:rsidRPr="00173A73">
        <w:t xml:space="preserve">громадської </w:t>
      </w:r>
      <w:r w:rsidRPr="00173A73">
        <w:t xml:space="preserve">організації </w:t>
      </w:r>
      <w:r w:rsidR="00755073" w:rsidRPr="00173A73">
        <w:t xml:space="preserve">як прихильника чи опонента питання всеукраїнського референдуму, </w:t>
      </w:r>
      <w:r w:rsidRPr="00173A73">
        <w:t>засвідчену Центральною виборчою комісією.</w:t>
      </w:r>
    </w:p>
    <w:p w14:paraId="201A9289" w14:textId="77777777" w:rsidR="00B667D6" w:rsidRPr="00173A73" w:rsidRDefault="00B667D6" w:rsidP="00FA115B">
      <w:pPr>
        <w:ind w:firstLine="709"/>
      </w:pPr>
      <w:r w:rsidRPr="00173A73">
        <w:t>Між банком і клієнтом укладається в письмовій формі договір банківського рахунку.</w:t>
      </w:r>
    </w:p>
    <w:p w14:paraId="36744CBD" w14:textId="06F229AC" w:rsidR="00B667D6" w:rsidRPr="00173A73" w:rsidRDefault="00B667D6" w:rsidP="00FA115B">
      <w:pPr>
        <w:ind w:firstLine="709"/>
      </w:pPr>
      <w:r w:rsidRPr="00173A73">
        <w:t xml:space="preserve">Банк видає представнику </w:t>
      </w:r>
      <w:r w:rsidR="00755073" w:rsidRPr="00173A73">
        <w:t>партії</w:t>
      </w:r>
      <w:r w:rsidRPr="00173A73">
        <w:t xml:space="preserve">, </w:t>
      </w:r>
      <w:r w:rsidR="00755073" w:rsidRPr="00173A73">
        <w:t xml:space="preserve">громадської </w:t>
      </w:r>
      <w:r w:rsidRPr="00173A73">
        <w:t xml:space="preserve">організації довідку про відкриття накопичувального рахунку фонду </w:t>
      </w:r>
      <w:r w:rsidR="008003EB" w:rsidRPr="00173A73">
        <w:t>всеукраїнського референдуму партії,</w:t>
      </w:r>
      <w:r w:rsidRPr="00173A73">
        <w:t xml:space="preserve"> </w:t>
      </w:r>
      <w:r w:rsidR="00755073" w:rsidRPr="00173A73">
        <w:t xml:space="preserve">громадської </w:t>
      </w:r>
      <w:r w:rsidRPr="00173A73">
        <w:t xml:space="preserve">організації в довільній формі, яка має містити такі основні реквізити: повне найменування партії, </w:t>
      </w:r>
      <w:r w:rsidR="00755073" w:rsidRPr="00173A73">
        <w:t xml:space="preserve">громадської </w:t>
      </w:r>
      <w:r w:rsidRPr="00173A73">
        <w:t>організації, як</w:t>
      </w:r>
      <w:r w:rsidR="0032102C" w:rsidRPr="00173A73">
        <w:t>им</w:t>
      </w:r>
      <w:r w:rsidRPr="00173A73">
        <w:t xml:space="preserve"> відкрито накопичувальн</w:t>
      </w:r>
      <w:r w:rsidR="00625551" w:rsidRPr="00173A73">
        <w:t>и</w:t>
      </w:r>
      <w:r w:rsidRPr="00173A73">
        <w:t>й рахунок; номер накопичувального рахунку; найменування банку, в якому відкрито накопичувальний рахунок.</w:t>
      </w:r>
    </w:p>
    <w:p w14:paraId="26B0C6A1" w14:textId="77777777" w:rsidR="00B667D6" w:rsidRPr="00173A73" w:rsidRDefault="00B667D6" w:rsidP="00FA115B">
      <w:pPr>
        <w:ind w:firstLine="709"/>
      </w:pPr>
    </w:p>
    <w:p w14:paraId="1CFBC865" w14:textId="77777777" w:rsidR="00510FB2" w:rsidRPr="00173A73" w:rsidRDefault="00B667D6" w:rsidP="00FA115B">
      <w:pPr>
        <w:ind w:firstLine="709"/>
      </w:pPr>
      <w:r w:rsidRPr="00173A73">
        <w:t>3</w:t>
      </w:r>
      <w:r w:rsidR="005006B7" w:rsidRPr="00173A73">
        <w:t>9</w:t>
      </w:r>
      <w:r w:rsidRPr="00173A73">
        <w:t>.</w:t>
      </w:r>
      <w:r w:rsidR="00C9147E" w:rsidRPr="00173A73">
        <w:t> </w:t>
      </w:r>
      <w:r w:rsidRPr="00173A73">
        <w:t xml:space="preserve">Банк відкриває поточний рахунок фонду всеукраїнського референдуму партії, </w:t>
      </w:r>
      <w:r w:rsidR="00755073" w:rsidRPr="00173A73">
        <w:t xml:space="preserve">громадської </w:t>
      </w:r>
      <w:r w:rsidRPr="00173A73">
        <w:t xml:space="preserve">організації в такому порядку. </w:t>
      </w:r>
    </w:p>
    <w:p w14:paraId="66C0CB67" w14:textId="13354E1B" w:rsidR="00B667D6" w:rsidRPr="00173A73" w:rsidRDefault="00B667D6" w:rsidP="00FA115B">
      <w:pPr>
        <w:ind w:firstLine="709"/>
      </w:pPr>
      <w:r w:rsidRPr="00173A73">
        <w:t xml:space="preserve">Представник партії, </w:t>
      </w:r>
      <w:r w:rsidR="00755073" w:rsidRPr="00173A73">
        <w:t xml:space="preserve">громадської </w:t>
      </w:r>
      <w:r w:rsidRPr="00173A73">
        <w:t>організації має:</w:t>
      </w:r>
    </w:p>
    <w:p w14:paraId="0D48221C" w14:textId="77777777" w:rsidR="00B667D6" w:rsidRPr="00173A73" w:rsidRDefault="00B667D6" w:rsidP="00FA115B">
      <w:pPr>
        <w:tabs>
          <w:tab w:val="left" w:pos="851"/>
        </w:tabs>
        <w:ind w:firstLine="709"/>
      </w:pPr>
    </w:p>
    <w:p w14:paraId="23515108" w14:textId="6026F5C2" w:rsidR="00B667D6" w:rsidRPr="00173A73" w:rsidRDefault="00B667D6" w:rsidP="00FA115B">
      <w:pPr>
        <w:ind w:firstLine="709"/>
      </w:pPr>
      <w:r w:rsidRPr="00173A73">
        <w:t>1)</w:t>
      </w:r>
      <w:r w:rsidRPr="00173A73">
        <w:rPr>
          <w:lang w:val="en-US"/>
        </w:rPr>
        <w:t> </w:t>
      </w:r>
      <w:r w:rsidRPr="00173A73">
        <w:t xml:space="preserve">пред’явити паспорт або інший документ, що посвідчує особу, документ, виданий відповідним контролюючим органом, що засвідчує реєстрацію фізичної особи – представника партії, </w:t>
      </w:r>
      <w:r w:rsidR="00755073" w:rsidRPr="00173A73">
        <w:t xml:space="preserve">громадської </w:t>
      </w:r>
      <w:r w:rsidRPr="00173A73">
        <w:t>організації в Державному реєстрі фізичних осіб – платників податків</w:t>
      </w:r>
      <w:r w:rsidR="007D4FE2" w:rsidRPr="00173A73">
        <w:t>,</w:t>
      </w:r>
      <w:r w:rsidRPr="00173A73">
        <w:t xml:space="preserve"> та документ, що підтверджує його повноваження;</w:t>
      </w:r>
    </w:p>
    <w:p w14:paraId="019E76FA" w14:textId="77777777" w:rsidR="00B667D6" w:rsidRPr="00173A73" w:rsidRDefault="00B667D6" w:rsidP="00FA115B">
      <w:pPr>
        <w:tabs>
          <w:tab w:val="left" w:pos="851"/>
        </w:tabs>
        <w:ind w:firstLine="709"/>
      </w:pPr>
    </w:p>
    <w:p w14:paraId="37470AD8" w14:textId="77777777" w:rsidR="00B667D6" w:rsidRPr="00173A73" w:rsidRDefault="00B667D6" w:rsidP="00FA115B">
      <w:pPr>
        <w:tabs>
          <w:tab w:val="left" w:pos="851"/>
        </w:tabs>
        <w:ind w:firstLine="709"/>
      </w:pPr>
      <w:r w:rsidRPr="00173A73">
        <w:t>2)</w:t>
      </w:r>
      <w:r w:rsidRPr="00173A73">
        <w:rPr>
          <w:lang w:val="en-US"/>
        </w:rPr>
        <w:t> </w:t>
      </w:r>
      <w:r w:rsidRPr="00173A73">
        <w:t>заповнити заяву про відкриття рахунку (додаток 3);</w:t>
      </w:r>
    </w:p>
    <w:p w14:paraId="3B77D8E3" w14:textId="77777777" w:rsidR="00B667D6" w:rsidRPr="00173A73" w:rsidRDefault="00B667D6" w:rsidP="00FA115B">
      <w:pPr>
        <w:ind w:firstLine="709"/>
      </w:pPr>
    </w:p>
    <w:p w14:paraId="7FC8484A" w14:textId="614D4D73" w:rsidR="00B667D6" w:rsidRPr="00173A73" w:rsidRDefault="00B667D6" w:rsidP="00FA115B">
      <w:pPr>
        <w:ind w:firstLine="709"/>
      </w:pPr>
      <w:r w:rsidRPr="00173A73">
        <w:t>3)</w:t>
      </w:r>
      <w:r w:rsidRPr="00173A73">
        <w:rPr>
          <w:lang w:val="en-US"/>
        </w:rPr>
        <w:t> </w:t>
      </w:r>
      <w:r w:rsidRPr="00173A73">
        <w:t xml:space="preserve">подати довідку банку про відкриття накопичувального рахунку фонду всеукраїнського референдуму партії, </w:t>
      </w:r>
      <w:r w:rsidR="00755073" w:rsidRPr="00173A73">
        <w:t xml:space="preserve">громадської </w:t>
      </w:r>
      <w:r w:rsidRPr="00173A73">
        <w:t>організації.</w:t>
      </w:r>
    </w:p>
    <w:p w14:paraId="418A3831" w14:textId="77777777" w:rsidR="00B667D6" w:rsidRPr="00173A73" w:rsidRDefault="00B667D6" w:rsidP="00FA115B">
      <w:pPr>
        <w:ind w:firstLine="709"/>
      </w:pPr>
      <w:r w:rsidRPr="00173A73">
        <w:t>Між банком і клієнтом укладається в письмовій формі договір банківського рахунку.</w:t>
      </w:r>
    </w:p>
    <w:p w14:paraId="6E9A8CA2" w14:textId="77777777" w:rsidR="00B667D6" w:rsidRPr="00173A73" w:rsidRDefault="00B667D6" w:rsidP="00FA115B">
      <w:pPr>
        <w:ind w:firstLine="709"/>
      </w:pPr>
    </w:p>
    <w:p w14:paraId="1802DB51" w14:textId="566FA7D8" w:rsidR="00B667D6" w:rsidRPr="00173A73" w:rsidRDefault="005006B7" w:rsidP="00FA115B">
      <w:pPr>
        <w:ind w:firstLine="709"/>
      </w:pPr>
      <w:r w:rsidRPr="00173A73">
        <w:t>40</w:t>
      </w:r>
      <w:r w:rsidR="00B667D6" w:rsidRPr="00173A73">
        <w:t>.</w:t>
      </w:r>
      <w:r w:rsidR="00B667D6" w:rsidRPr="00173A73">
        <w:rPr>
          <w:lang w:val="en-US"/>
        </w:rPr>
        <w:t> </w:t>
      </w:r>
      <w:r w:rsidR="00B667D6" w:rsidRPr="00173A73">
        <w:t xml:space="preserve">Банк закриває </w:t>
      </w:r>
      <w:r w:rsidR="00B667D6" w:rsidRPr="00173A73">
        <w:rPr>
          <w:shd w:val="clear" w:color="auto" w:fill="FFFFFF"/>
        </w:rPr>
        <w:t xml:space="preserve">рахунок фонду всеукраїнського референдуму партії, </w:t>
      </w:r>
      <w:r w:rsidR="00755073" w:rsidRPr="00173A73">
        <w:rPr>
          <w:shd w:val="clear" w:color="auto" w:fill="FFFFFF"/>
        </w:rPr>
        <w:t xml:space="preserve">громадської </w:t>
      </w:r>
      <w:r w:rsidR="00B667D6" w:rsidRPr="00173A73">
        <w:rPr>
          <w:shd w:val="clear" w:color="auto" w:fill="FFFFFF"/>
        </w:rPr>
        <w:t>організації на п’ятнадцятий день з дня офіційного оп</w:t>
      </w:r>
      <w:r w:rsidR="008003EB" w:rsidRPr="00173A73">
        <w:rPr>
          <w:shd w:val="clear" w:color="auto" w:fill="FFFFFF"/>
        </w:rPr>
        <w:t>р</w:t>
      </w:r>
      <w:r w:rsidR="006E761C" w:rsidRPr="00173A73">
        <w:rPr>
          <w:shd w:val="clear" w:color="auto" w:fill="FFFFFF"/>
        </w:rPr>
        <w:t>и</w:t>
      </w:r>
      <w:r w:rsidR="008003EB" w:rsidRPr="00173A73">
        <w:rPr>
          <w:shd w:val="clear" w:color="auto" w:fill="FFFFFF"/>
        </w:rPr>
        <w:t>людне</w:t>
      </w:r>
      <w:r w:rsidR="00B667D6" w:rsidRPr="00173A73">
        <w:rPr>
          <w:shd w:val="clear" w:color="auto" w:fill="FFFFFF"/>
        </w:rPr>
        <w:t xml:space="preserve">ння </w:t>
      </w:r>
      <w:r w:rsidR="00B667D6" w:rsidRPr="00173A73">
        <w:rPr>
          <w:shd w:val="clear" w:color="auto" w:fill="FFFFFF"/>
        </w:rPr>
        <w:lastRenderedPageBreak/>
        <w:t>Центральною виборчою комісією результатів всеукраїнського референдуму</w:t>
      </w:r>
      <w:r w:rsidR="00755073" w:rsidRPr="00173A73">
        <w:rPr>
          <w:shd w:val="clear" w:color="auto" w:fill="FFFFFF"/>
        </w:rPr>
        <w:t>, припинення процесу всеукраїнського референдуму</w:t>
      </w:r>
      <w:r w:rsidR="00B667D6" w:rsidRPr="00173A73">
        <w:rPr>
          <w:shd w:val="clear" w:color="auto" w:fill="FFFFFF"/>
        </w:rPr>
        <w:t>.</w:t>
      </w:r>
      <w:r w:rsidRPr="00173A73">
        <w:rPr>
          <w:shd w:val="clear" w:color="auto" w:fill="FFFFFF"/>
        </w:rPr>
        <w:t>”.</w:t>
      </w:r>
    </w:p>
    <w:p w14:paraId="2E4F8E84" w14:textId="3D1B34CC" w:rsidR="001C78CF" w:rsidRPr="00173A73" w:rsidRDefault="001C78CF" w:rsidP="00FA115B">
      <w:pPr>
        <w:ind w:firstLine="709"/>
      </w:pPr>
    </w:p>
    <w:p w14:paraId="175B9B2F" w14:textId="3EF155DB" w:rsidR="00F44CEB" w:rsidRPr="00173A73" w:rsidRDefault="00F44CEB" w:rsidP="00FA115B">
      <w:pPr>
        <w:ind w:firstLine="709"/>
      </w:pPr>
      <w:r w:rsidRPr="00173A73">
        <w:t>4.</w:t>
      </w:r>
      <w:r w:rsidR="00C9147E" w:rsidRPr="00173A73">
        <w:t> </w:t>
      </w:r>
      <w:r w:rsidRPr="00173A73">
        <w:t>У додатках до Порядку:</w:t>
      </w:r>
    </w:p>
    <w:p w14:paraId="7CF78ABA" w14:textId="77777777" w:rsidR="00F44CEB" w:rsidRPr="00173A73" w:rsidRDefault="00F44CEB" w:rsidP="00FA115B">
      <w:pPr>
        <w:ind w:firstLine="709"/>
      </w:pPr>
    </w:p>
    <w:p w14:paraId="00A51148" w14:textId="7F021222" w:rsidR="005A4DC7" w:rsidRPr="00173A73" w:rsidRDefault="005A4DC7" w:rsidP="00FA115B">
      <w:pPr>
        <w:ind w:firstLine="709"/>
      </w:pPr>
      <w:r w:rsidRPr="00173A73">
        <w:t xml:space="preserve">1) </w:t>
      </w:r>
      <w:r w:rsidR="007D4FE2" w:rsidRPr="00173A73">
        <w:t xml:space="preserve">у відмітці до </w:t>
      </w:r>
      <w:r w:rsidRPr="00173A73">
        <w:t>додатк</w:t>
      </w:r>
      <w:r w:rsidR="007D4FE2" w:rsidRPr="00173A73">
        <w:t>ів</w:t>
      </w:r>
      <w:r w:rsidRPr="00173A73">
        <w:t xml:space="preserve"> 1, 2 після слів </w:t>
      </w:r>
      <w:r w:rsidR="005D3FDF" w:rsidRPr="00173A73">
        <w:rPr>
          <w:lang w:val="ru-RU"/>
        </w:rPr>
        <w:t>“</w:t>
      </w:r>
      <w:r w:rsidRPr="00173A73">
        <w:t>виборчих фондів</w:t>
      </w:r>
      <w:r w:rsidR="005D3FDF" w:rsidRPr="00173A73">
        <w:rPr>
          <w:lang w:val="ru-RU"/>
        </w:rPr>
        <w:t>”</w:t>
      </w:r>
      <w:r w:rsidRPr="00173A73">
        <w:t xml:space="preserve"> доповнити словами </w:t>
      </w:r>
      <w:r w:rsidR="005D3FDF" w:rsidRPr="00173A73">
        <w:rPr>
          <w:lang w:val="ru-RU"/>
        </w:rPr>
        <w:t>“</w:t>
      </w:r>
      <w:r w:rsidRPr="00173A73">
        <w:t>та фондів всеукраїнського референдуму</w:t>
      </w:r>
      <w:r w:rsidR="005D3FDF" w:rsidRPr="00173A73">
        <w:rPr>
          <w:lang w:val="ru-RU"/>
        </w:rPr>
        <w:t>”</w:t>
      </w:r>
      <w:r w:rsidRPr="00173A73">
        <w:t>;</w:t>
      </w:r>
    </w:p>
    <w:p w14:paraId="407BBC2B" w14:textId="77777777" w:rsidR="005A4DC7" w:rsidRPr="00173A73" w:rsidRDefault="005A4DC7" w:rsidP="00FA115B">
      <w:pPr>
        <w:ind w:firstLine="709"/>
      </w:pPr>
    </w:p>
    <w:p w14:paraId="00ECBD62" w14:textId="7FD2E14B" w:rsidR="004000A8" w:rsidRPr="00173A73" w:rsidRDefault="005A4DC7" w:rsidP="004000A8">
      <w:pPr>
        <w:ind w:firstLine="709"/>
      </w:pPr>
      <w:r w:rsidRPr="00173A73">
        <w:t xml:space="preserve">2) </w:t>
      </w:r>
      <w:r w:rsidR="00F44CEB" w:rsidRPr="00173A73">
        <w:t>Порядок доповнити новим додатком такого змісту:</w:t>
      </w:r>
    </w:p>
    <w:p w14:paraId="7B7C8564" w14:textId="6D328318" w:rsidR="00F44CEB" w:rsidRPr="00173A73" w:rsidRDefault="005D3FDF" w:rsidP="00FA115B">
      <w:pPr>
        <w:pStyle w:val="af5"/>
        <w:spacing w:before="0" w:beforeAutospacing="0" w:after="0" w:afterAutospacing="0"/>
        <w:ind w:left="5103"/>
        <w:rPr>
          <w:sz w:val="28"/>
          <w:szCs w:val="28"/>
          <w:lang w:val="ru-RU"/>
        </w:rPr>
      </w:pPr>
      <w:r w:rsidRPr="00173A73">
        <w:rPr>
          <w:sz w:val="28"/>
          <w:szCs w:val="28"/>
          <w:lang w:val="ru-RU"/>
        </w:rPr>
        <w:t>“</w:t>
      </w:r>
      <w:r w:rsidR="00F44CEB" w:rsidRPr="00173A73">
        <w:rPr>
          <w:sz w:val="28"/>
          <w:szCs w:val="28"/>
        </w:rPr>
        <w:t xml:space="preserve">Додаток </w:t>
      </w:r>
      <w:r w:rsidR="00F44CEB" w:rsidRPr="00173A73">
        <w:rPr>
          <w:sz w:val="28"/>
          <w:szCs w:val="28"/>
          <w:lang w:val="ru-RU"/>
        </w:rPr>
        <w:t>3</w:t>
      </w:r>
    </w:p>
    <w:p w14:paraId="73164AD5" w14:textId="77777777" w:rsidR="00F44CEB" w:rsidRPr="00173A73" w:rsidRDefault="00F44CEB" w:rsidP="00FA115B">
      <w:pPr>
        <w:pStyle w:val="af5"/>
        <w:spacing w:before="0" w:beforeAutospacing="0" w:after="0" w:afterAutospacing="0"/>
        <w:ind w:left="5103"/>
        <w:rPr>
          <w:sz w:val="28"/>
          <w:szCs w:val="28"/>
        </w:rPr>
      </w:pPr>
      <w:r w:rsidRPr="00173A73">
        <w:rPr>
          <w:sz w:val="28"/>
          <w:szCs w:val="28"/>
        </w:rPr>
        <w:t xml:space="preserve">до Порядку відкриття і закриття </w:t>
      </w:r>
    </w:p>
    <w:p w14:paraId="102327BD" w14:textId="77777777" w:rsidR="00F44CEB" w:rsidRPr="00173A73" w:rsidRDefault="00F44CEB" w:rsidP="00FA115B">
      <w:pPr>
        <w:pStyle w:val="af5"/>
        <w:spacing w:before="0" w:beforeAutospacing="0" w:after="0" w:afterAutospacing="0"/>
        <w:ind w:left="5103"/>
        <w:rPr>
          <w:sz w:val="28"/>
          <w:szCs w:val="28"/>
        </w:rPr>
      </w:pPr>
      <w:r w:rsidRPr="00173A73">
        <w:rPr>
          <w:sz w:val="28"/>
          <w:szCs w:val="28"/>
        </w:rPr>
        <w:t>рахунків виборчих фондів та фондів</w:t>
      </w:r>
    </w:p>
    <w:p w14:paraId="3941B0CF" w14:textId="4C13316A" w:rsidR="00F44CEB" w:rsidRPr="00173A73" w:rsidRDefault="00F44CEB" w:rsidP="00FA115B">
      <w:pPr>
        <w:pStyle w:val="af5"/>
        <w:spacing w:before="0" w:beforeAutospacing="0" w:after="0" w:afterAutospacing="0"/>
        <w:ind w:left="5103"/>
        <w:rPr>
          <w:sz w:val="28"/>
          <w:szCs w:val="28"/>
        </w:rPr>
      </w:pPr>
      <w:r w:rsidRPr="00173A73">
        <w:rPr>
          <w:sz w:val="28"/>
          <w:szCs w:val="28"/>
        </w:rPr>
        <w:t>всеукраїнського референдуму</w:t>
      </w:r>
    </w:p>
    <w:p w14:paraId="2828D08A" w14:textId="4D57DF49" w:rsidR="00F44CEB" w:rsidRPr="00173A73" w:rsidRDefault="00F44CEB" w:rsidP="00FA115B">
      <w:pPr>
        <w:pStyle w:val="af5"/>
        <w:spacing w:before="0" w:beforeAutospacing="0" w:after="0" w:afterAutospacing="0"/>
        <w:ind w:left="5103"/>
      </w:pPr>
      <w:r w:rsidRPr="00173A73">
        <w:rPr>
          <w:sz w:val="28"/>
          <w:szCs w:val="28"/>
        </w:rPr>
        <w:t xml:space="preserve">(підпункт 2 пункту </w:t>
      </w:r>
      <w:r w:rsidR="005A4DC7" w:rsidRPr="00173A73">
        <w:rPr>
          <w:sz w:val="28"/>
          <w:szCs w:val="28"/>
        </w:rPr>
        <w:t>31</w:t>
      </w:r>
      <w:r w:rsidRPr="00173A73">
        <w:rPr>
          <w:sz w:val="28"/>
          <w:szCs w:val="28"/>
        </w:rPr>
        <w:t xml:space="preserve"> розділу </w:t>
      </w:r>
      <w:r w:rsidR="005A4DC7" w:rsidRPr="00173A73">
        <w:rPr>
          <w:sz w:val="28"/>
          <w:szCs w:val="28"/>
          <w:lang w:val="en-US"/>
        </w:rPr>
        <w:t>V</w:t>
      </w:r>
      <w:r w:rsidRPr="00173A73">
        <w:rPr>
          <w:sz w:val="28"/>
          <w:szCs w:val="28"/>
        </w:rPr>
        <w:t>ІІ)</w:t>
      </w:r>
    </w:p>
    <w:p w14:paraId="40D501B8" w14:textId="77777777" w:rsidR="00F44CEB" w:rsidRPr="00173A73" w:rsidRDefault="00F44CEB" w:rsidP="002478C5">
      <w:pPr>
        <w:pStyle w:val="af5"/>
        <w:spacing w:before="0" w:beforeAutospacing="0" w:after="0" w:afterAutospacing="0" w:line="276" w:lineRule="auto"/>
        <w:jc w:val="both"/>
        <w:rPr>
          <w:sz w:val="28"/>
          <w:szCs w:val="28"/>
        </w:rPr>
      </w:pPr>
    </w:p>
    <w:p w14:paraId="2FC32F3E" w14:textId="2B4B1E85" w:rsidR="00F44CEB" w:rsidRPr="00173A73" w:rsidRDefault="00F44CEB" w:rsidP="002478C5">
      <w:pPr>
        <w:pStyle w:val="af5"/>
        <w:spacing w:before="0" w:beforeAutospacing="0" w:after="0" w:afterAutospacing="0" w:line="276" w:lineRule="auto"/>
        <w:jc w:val="center"/>
        <w:rPr>
          <w:rFonts w:eastAsia="Times New Roman"/>
          <w:sz w:val="28"/>
          <w:szCs w:val="28"/>
        </w:rPr>
      </w:pPr>
      <w:r w:rsidRPr="00173A73">
        <w:rPr>
          <w:rFonts w:eastAsia="Times New Roman"/>
          <w:sz w:val="28"/>
          <w:szCs w:val="28"/>
        </w:rPr>
        <w:t>Заява</w:t>
      </w:r>
      <w:r w:rsidRPr="00173A73">
        <w:rPr>
          <w:rFonts w:eastAsia="Times New Roman"/>
          <w:sz w:val="28"/>
          <w:szCs w:val="28"/>
        </w:rPr>
        <w:br/>
        <w:t>про відкриття рахунку</w:t>
      </w:r>
    </w:p>
    <w:p w14:paraId="6DF83364" w14:textId="77777777" w:rsidR="00F44CEB" w:rsidRPr="00173A73" w:rsidRDefault="00F44CEB" w:rsidP="002478C5">
      <w:pPr>
        <w:pStyle w:val="af5"/>
        <w:spacing w:before="0" w:beforeAutospacing="0" w:after="0" w:afterAutospacing="0" w:line="276" w:lineRule="auto"/>
        <w:jc w:val="center"/>
        <w:rPr>
          <w:rFonts w:eastAsia="Times New Roman"/>
          <w:sz w:val="28"/>
          <w:szCs w:val="28"/>
        </w:rPr>
      </w:pPr>
    </w:p>
    <w:tbl>
      <w:tblPr>
        <w:tblW w:w="9895" w:type="dxa"/>
        <w:jc w:val="center"/>
        <w:tblCellSpacing w:w="22" w:type="dxa"/>
        <w:tblCellMar>
          <w:top w:w="60" w:type="dxa"/>
          <w:left w:w="60" w:type="dxa"/>
          <w:bottom w:w="60" w:type="dxa"/>
          <w:right w:w="60" w:type="dxa"/>
        </w:tblCellMar>
        <w:tblLook w:val="04A0" w:firstRow="1" w:lastRow="0" w:firstColumn="1" w:lastColumn="0" w:noHBand="0" w:noVBand="1"/>
      </w:tblPr>
      <w:tblGrid>
        <w:gridCol w:w="113"/>
        <w:gridCol w:w="4898"/>
        <w:gridCol w:w="1896"/>
        <w:gridCol w:w="2916"/>
        <w:gridCol w:w="72"/>
      </w:tblGrid>
      <w:tr w:rsidR="00173A73" w:rsidRPr="00173A73" w14:paraId="3966C1C4" w14:textId="77777777" w:rsidTr="00A61365">
        <w:trPr>
          <w:gridAfter w:val="1"/>
          <w:wAfter w:w="3" w:type="pct"/>
          <w:tblCellSpacing w:w="22" w:type="dxa"/>
          <w:jc w:val="center"/>
        </w:trPr>
        <w:tc>
          <w:tcPr>
            <w:tcW w:w="4930" w:type="pct"/>
            <w:gridSpan w:val="4"/>
            <w:hideMark/>
          </w:tcPr>
          <w:p w14:paraId="65D8634F" w14:textId="77777777" w:rsidR="00F44CEB" w:rsidRPr="00173A73" w:rsidRDefault="00F44CEB" w:rsidP="002478C5">
            <w:pPr>
              <w:pStyle w:val="af5"/>
              <w:spacing w:line="276" w:lineRule="auto"/>
            </w:pPr>
            <w:r w:rsidRPr="00173A73">
              <w:rPr>
                <w:sz w:val="28"/>
                <w:szCs w:val="28"/>
              </w:rPr>
              <w:t>1. Найменування банку</w:t>
            </w:r>
            <w:r w:rsidRPr="00173A73">
              <w:t xml:space="preserve"> _______________________________________________________</w:t>
            </w:r>
          </w:p>
        </w:tc>
      </w:tr>
      <w:tr w:rsidR="00173A73" w:rsidRPr="00173A73" w14:paraId="3B7DF847" w14:textId="77777777" w:rsidTr="00A61365">
        <w:trPr>
          <w:gridAfter w:val="1"/>
          <w:wAfter w:w="3" w:type="pct"/>
          <w:trHeight w:val="1749"/>
          <w:tblCellSpacing w:w="22" w:type="dxa"/>
          <w:jc w:val="center"/>
        </w:trPr>
        <w:tc>
          <w:tcPr>
            <w:tcW w:w="3457" w:type="pct"/>
            <w:gridSpan w:val="3"/>
            <w:hideMark/>
          </w:tcPr>
          <w:p w14:paraId="27E2D9FE" w14:textId="77777777" w:rsidR="00531524" w:rsidRPr="00173A73" w:rsidRDefault="00F44CEB" w:rsidP="002478C5">
            <w:pPr>
              <w:pStyle w:val="af5"/>
              <w:spacing w:line="276" w:lineRule="auto"/>
              <w:jc w:val="both"/>
              <w:rPr>
                <w:sz w:val="28"/>
                <w:szCs w:val="28"/>
              </w:rPr>
            </w:pPr>
            <w:r w:rsidRPr="00173A73">
              <w:rPr>
                <w:sz w:val="28"/>
                <w:szCs w:val="28"/>
              </w:rPr>
              <w:t xml:space="preserve">2. Найменування клієнта банку, що відкриває </w:t>
            </w:r>
          </w:p>
          <w:p w14:paraId="3C9FDD29" w14:textId="15BCB54C" w:rsidR="00531524" w:rsidRPr="00173A73" w:rsidRDefault="00F44CEB" w:rsidP="002478C5">
            <w:pPr>
              <w:pStyle w:val="af5"/>
              <w:spacing w:after="0" w:afterAutospacing="0" w:line="276" w:lineRule="auto"/>
              <w:jc w:val="center"/>
            </w:pPr>
            <w:r w:rsidRPr="00173A73">
              <w:rPr>
                <w:sz w:val="28"/>
                <w:szCs w:val="28"/>
              </w:rPr>
              <w:t>рахунок</w:t>
            </w:r>
            <w:r w:rsidR="002B7929" w:rsidRPr="00173A73">
              <w:rPr>
                <w:sz w:val="28"/>
                <w:szCs w:val="28"/>
              </w:rPr>
              <w:t>,</w:t>
            </w:r>
            <w:r w:rsidR="0008691C" w:rsidRPr="00173A73">
              <w:rPr>
                <w:sz w:val="28"/>
                <w:szCs w:val="28"/>
              </w:rPr>
              <w:t xml:space="preserve"> </w:t>
            </w:r>
            <w:r w:rsidRPr="00173A73">
              <w:rPr>
                <w:sz w:val="28"/>
                <w:szCs w:val="28"/>
              </w:rPr>
              <w:t>_________________________</w:t>
            </w:r>
            <w:r w:rsidR="00531524" w:rsidRPr="00173A73">
              <w:rPr>
                <w:sz w:val="28"/>
                <w:szCs w:val="28"/>
              </w:rPr>
              <w:t>_______________</w:t>
            </w:r>
            <w:r w:rsidRPr="00173A73">
              <w:br/>
            </w:r>
            <w:r w:rsidR="00531524" w:rsidRPr="00173A73">
              <w:rPr>
                <w:sz w:val="20"/>
                <w:szCs w:val="20"/>
              </w:rPr>
              <w:t xml:space="preserve">             </w:t>
            </w:r>
            <w:r w:rsidRPr="00173A73">
              <w:t>(</w:t>
            </w:r>
            <w:r w:rsidR="005A4DC7" w:rsidRPr="00173A73">
              <w:t xml:space="preserve">ініціативна група, </w:t>
            </w:r>
            <w:r w:rsidRPr="00173A73">
              <w:t xml:space="preserve">повне найменування </w:t>
            </w:r>
            <w:r w:rsidR="009C166F" w:rsidRPr="00173A73">
              <w:t>партії,</w:t>
            </w:r>
          </w:p>
          <w:p w14:paraId="36243D8B" w14:textId="146908D9" w:rsidR="005A4DC7" w:rsidRPr="00173A73" w:rsidRDefault="00F44CEB" w:rsidP="002478C5">
            <w:pPr>
              <w:pStyle w:val="af5"/>
              <w:spacing w:before="0" w:beforeAutospacing="0" w:line="276" w:lineRule="auto"/>
              <w:jc w:val="center"/>
            </w:pPr>
            <w:r w:rsidRPr="00173A73">
              <w:rPr>
                <w:sz w:val="28"/>
                <w:szCs w:val="28"/>
              </w:rPr>
              <w:t>__________________</w:t>
            </w:r>
            <w:r w:rsidR="00531524" w:rsidRPr="00173A73">
              <w:rPr>
                <w:sz w:val="28"/>
                <w:szCs w:val="28"/>
              </w:rPr>
              <w:t>______________________________</w:t>
            </w:r>
            <w:r w:rsidR="005A4DC7" w:rsidRPr="00173A73">
              <w:rPr>
                <w:sz w:val="28"/>
                <w:szCs w:val="28"/>
              </w:rPr>
              <w:t xml:space="preserve"> </w:t>
            </w:r>
            <w:r w:rsidR="00755073" w:rsidRPr="00173A73">
              <w:t xml:space="preserve">громадської </w:t>
            </w:r>
            <w:r w:rsidR="005A4DC7" w:rsidRPr="00173A73">
              <w:t>організації)</w:t>
            </w:r>
          </w:p>
        </w:tc>
        <w:tc>
          <w:tcPr>
            <w:tcW w:w="1451" w:type="pct"/>
            <w:hideMark/>
          </w:tcPr>
          <w:tbl>
            <w:tblPr>
              <w:tblW w:w="4687"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tblGrid>
            <w:tr w:rsidR="00173A73" w:rsidRPr="00173A73" w14:paraId="3925F844" w14:textId="77777777" w:rsidTr="004264FF">
              <w:trPr>
                <w:tblCellSpacing w:w="22" w:type="dxa"/>
                <w:jc w:val="center"/>
              </w:trPr>
              <w:tc>
                <w:tcPr>
                  <w:tcW w:w="4827" w:type="pct"/>
                  <w:tcBorders>
                    <w:top w:val="outset" w:sz="6" w:space="0" w:color="auto"/>
                    <w:left w:val="outset" w:sz="6" w:space="0" w:color="auto"/>
                    <w:bottom w:val="outset" w:sz="6" w:space="0" w:color="auto"/>
                    <w:right w:val="outset" w:sz="6" w:space="0" w:color="auto"/>
                  </w:tcBorders>
                  <w:hideMark/>
                </w:tcPr>
                <w:p w14:paraId="2759BFF6" w14:textId="77777777" w:rsidR="00F44CEB" w:rsidRPr="00173A73" w:rsidRDefault="00F44CEB" w:rsidP="002478C5">
                  <w:pPr>
                    <w:pStyle w:val="af5"/>
                    <w:spacing w:line="276" w:lineRule="auto"/>
                    <w:jc w:val="center"/>
                    <w:rPr>
                      <w:sz w:val="28"/>
                      <w:szCs w:val="28"/>
                    </w:rPr>
                  </w:pPr>
                  <w:r w:rsidRPr="00173A73">
                    <w:rPr>
                      <w:sz w:val="28"/>
                      <w:szCs w:val="28"/>
                    </w:rPr>
                    <w:t>3. Код за ЄДРПОУ</w:t>
                  </w:r>
                </w:p>
              </w:tc>
            </w:tr>
            <w:tr w:rsidR="00173A73" w:rsidRPr="00173A73" w14:paraId="4A09E104" w14:textId="77777777" w:rsidTr="004264FF">
              <w:trPr>
                <w:tblCellSpacing w:w="22" w:type="dxa"/>
                <w:jc w:val="center"/>
              </w:trPr>
              <w:tc>
                <w:tcPr>
                  <w:tcW w:w="4827" w:type="pct"/>
                  <w:tcBorders>
                    <w:top w:val="outset" w:sz="6" w:space="0" w:color="auto"/>
                    <w:left w:val="outset" w:sz="6" w:space="0" w:color="auto"/>
                    <w:bottom w:val="outset" w:sz="6" w:space="0" w:color="auto"/>
                    <w:right w:val="outset" w:sz="6" w:space="0" w:color="auto"/>
                  </w:tcBorders>
                  <w:hideMark/>
                </w:tcPr>
                <w:p w14:paraId="00B20F84" w14:textId="77777777" w:rsidR="00F44CEB" w:rsidRPr="00173A73" w:rsidRDefault="00F44CEB" w:rsidP="002478C5">
                  <w:pPr>
                    <w:pStyle w:val="af5"/>
                    <w:spacing w:line="276" w:lineRule="auto"/>
                  </w:pPr>
                  <w:r w:rsidRPr="00173A73">
                    <w:t> </w:t>
                  </w:r>
                </w:p>
              </w:tc>
            </w:tr>
          </w:tbl>
          <w:p w14:paraId="467CCBB6" w14:textId="77777777" w:rsidR="00F44CEB" w:rsidRPr="00173A73" w:rsidRDefault="00F44CEB" w:rsidP="002478C5">
            <w:pPr>
              <w:spacing w:line="276" w:lineRule="auto"/>
            </w:pPr>
          </w:p>
          <w:p w14:paraId="780A3AC8" w14:textId="77777777" w:rsidR="00531524" w:rsidRPr="00173A73" w:rsidRDefault="00531524" w:rsidP="002478C5">
            <w:pPr>
              <w:spacing w:line="276" w:lineRule="auto"/>
            </w:pPr>
          </w:p>
        </w:tc>
      </w:tr>
      <w:tr w:rsidR="00173A73" w:rsidRPr="00173A73" w14:paraId="0E8630AE" w14:textId="77777777" w:rsidTr="0033573F">
        <w:trPr>
          <w:gridAfter w:val="1"/>
          <w:wAfter w:w="3" w:type="pct"/>
          <w:trHeight w:val="624"/>
          <w:tblCellSpacing w:w="22" w:type="dxa"/>
          <w:jc w:val="center"/>
        </w:trPr>
        <w:tc>
          <w:tcPr>
            <w:tcW w:w="4930" w:type="pct"/>
            <w:gridSpan w:val="4"/>
            <w:hideMark/>
          </w:tcPr>
          <w:p w14:paraId="6AAA8BBD" w14:textId="0AB77532" w:rsidR="00F44CEB" w:rsidRPr="00173A73" w:rsidRDefault="00F44CEB" w:rsidP="002478C5">
            <w:pPr>
              <w:pStyle w:val="af5"/>
              <w:spacing w:before="120" w:beforeAutospacing="0" w:after="0" w:afterAutospacing="0" w:line="276" w:lineRule="auto"/>
            </w:pPr>
            <w:r w:rsidRPr="00173A73">
              <w:rPr>
                <w:sz w:val="28"/>
                <w:szCs w:val="28"/>
              </w:rPr>
              <w:t>4. Прошу відкрити</w:t>
            </w:r>
            <w:r w:rsidRPr="00173A73">
              <w:t xml:space="preserve"> ____________________________</w:t>
            </w:r>
            <w:r w:rsidR="00531524" w:rsidRPr="00173A73">
              <w:t>_____</w:t>
            </w:r>
            <w:r w:rsidRPr="00173A73">
              <w:t xml:space="preserve"> </w:t>
            </w:r>
            <w:r w:rsidRPr="00173A73">
              <w:rPr>
                <w:sz w:val="28"/>
                <w:szCs w:val="28"/>
              </w:rPr>
              <w:t xml:space="preserve">рахунок фонду </w:t>
            </w:r>
            <w:r w:rsidR="00531524" w:rsidRPr="00173A73">
              <w:rPr>
                <w:sz w:val="28"/>
                <w:szCs w:val="28"/>
              </w:rPr>
              <w:t xml:space="preserve">ініціативної </w:t>
            </w:r>
            <w:r w:rsidRPr="00173A73">
              <w:br/>
            </w:r>
            <w:r w:rsidRPr="00173A73">
              <w:rPr>
                <w:sz w:val="20"/>
                <w:szCs w:val="20"/>
              </w:rPr>
              <w:t>                                                 </w:t>
            </w:r>
            <w:r w:rsidR="00531524" w:rsidRPr="00173A73">
              <w:rPr>
                <w:sz w:val="20"/>
                <w:szCs w:val="20"/>
              </w:rPr>
              <w:t xml:space="preserve">    </w:t>
            </w:r>
            <w:r w:rsidRPr="00173A73">
              <w:t>(накопичувальний, поточний)</w:t>
            </w:r>
          </w:p>
          <w:p w14:paraId="2BBFCA99" w14:textId="7DF86451" w:rsidR="00F44CEB" w:rsidRPr="00173A73" w:rsidRDefault="00531524" w:rsidP="002478C5">
            <w:pPr>
              <w:pStyle w:val="af5"/>
              <w:spacing w:line="276" w:lineRule="auto"/>
              <w:jc w:val="both"/>
              <w:rPr>
                <w:sz w:val="28"/>
                <w:szCs w:val="28"/>
              </w:rPr>
            </w:pPr>
            <w:r w:rsidRPr="00173A73">
              <w:rPr>
                <w:sz w:val="28"/>
                <w:szCs w:val="28"/>
              </w:rPr>
              <w:t>групи/фонд</w:t>
            </w:r>
            <w:r w:rsidR="00C92574" w:rsidRPr="00173A73">
              <w:rPr>
                <w:sz w:val="28"/>
                <w:szCs w:val="28"/>
              </w:rPr>
              <w:t>у</w:t>
            </w:r>
            <w:r w:rsidRPr="00173A73">
              <w:rPr>
                <w:sz w:val="28"/>
                <w:szCs w:val="28"/>
              </w:rPr>
              <w:t xml:space="preserve"> всеукраїнського референдуму </w:t>
            </w:r>
            <w:r w:rsidR="00C92574" w:rsidRPr="00173A73">
              <w:rPr>
                <w:sz w:val="28"/>
                <w:szCs w:val="28"/>
              </w:rPr>
              <w:t xml:space="preserve">ініціативної групи, </w:t>
            </w:r>
            <w:r w:rsidRPr="00173A73">
              <w:rPr>
                <w:sz w:val="28"/>
                <w:szCs w:val="28"/>
              </w:rPr>
              <w:t xml:space="preserve">партії, </w:t>
            </w:r>
            <w:r w:rsidR="00755073" w:rsidRPr="00173A73">
              <w:rPr>
                <w:sz w:val="28"/>
                <w:szCs w:val="28"/>
              </w:rPr>
              <w:t xml:space="preserve">громадської </w:t>
            </w:r>
            <w:r w:rsidRPr="00173A73">
              <w:rPr>
                <w:sz w:val="28"/>
                <w:szCs w:val="28"/>
              </w:rPr>
              <w:t>організації</w:t>
            </w:r>
            <w:r w:rsidR="005006B7" w:rsidRPr="00173A73">
              <w:rPr>
                <w:sz w:val="28"/>
                <w:szCs w:val="28"/>
              </w:rPr>
              <w:t xml:space="preserve">/фонду агітації щодо ініціативи партії, </w:t>
            </w:r>
            <w:r w:rsidR="00755073" w:rsidRPr="00173A73">
              <w:rPr>
                <w:sz w:val="28"/>
                <w:szCs w:val="28"/>
              </w:rPr>
              <w:t xml:space="preserve">громадської </w:t>
            </w:r>
            <w:r w:rsidR="005006B7" w:rsidRPr="00173A73">
              <w:rPr>
                <w:sz w:val="28"/>
                <w:szCs w:val="28"/>
              </w:rPr>
              <w:t>організації</w:t>
            </w:r>
            <w:r w:rsidR="00F44CEB" w:rsidRPr="00173A73">
              <w:rPr>
                <w:sz w:val="28"/>
                <w:szCs w:val="28"/>
              </w:rPr>
              <w:t>.</w:t>
            </w:r>
          </w:p>
          <w:p w14:paraId="77CC0980" w14:textId="77777777" w:rsidR="00F44CEB" w:rsidRPr="00173A73" w:rsidRDefault="00F44CEB" w:rsidP="002478C5">
            <w:pPr>
              <w:pStyle w:val="af5"/>
              <w:spacing w:line="276" w:lineRule="auto"/>
              <w:jc w:val="both"/>
              <w:rPr>
                <w:sz w:val="28"/>
                <w:szCs w:val="28"/>
              </w:rPr>
            </w:pPr>
            <w:r w:rsidRPr="00173A73">
              <w:rPr>
                <w:sz w:val="28"/>
                <w:szCs w:val="28"/>
              </w:rPr>
              <w:t>5. ________________________________________________________________</w:t>
            </w:r>
          </w:p>
          <w:p w14:paraId="69955CFF" w14:textId="77777777" w:rsidR="00F44CEB" w:rsidRPr="00173A73" w:rsidRDefault="00F44CEB" w:rsidP="002478C5">
            <w:pPr>
              <w:pStyle w:val="af5"/>
              <w:spacing w:line="276" w:lineRule="auto"/>
              <w:jc w:val="both"/>
              <w:rPr>
                <w:sz w:val="28"/>
                <w:szCs w:val="28"/>
              </w:rPr>
            </w:pPr>
            <w:r w:rsidRPr="00173A73">
              <w:rPr>
                <w:sz w:val="28"/>
                <w:szCs w:val="28"/>
              </w:rPr>
              <w:t>__________________________________________________________________</w:t>
            </w:r>
          </w:p>
          <w:p w14:paraId="18D7DB7F" w14:textId="14DD8670" w:rsidR="00531524" w:rsidRPr="00173A73" w:rsidRDefault="00F44CEB" w:rsidP="002478C5">
            <w:pPr>
              <w:pStyle w:val="af5"/>
              <w:spacing w:line="276" w:lineRule="auto"/>
              <w:jc w:val="both"/>
            </w:pPr>
            <w:r w:rsidRPr="00173A73">
              <w:rPr>
                <w:sz w:val="28"/>
                <w:szCs w:val="28"/>
              </w:rPr>
              <w:t>6. Додаткова інформація</w:t>
            </w:r>
            <w:r w:rsidRPr="00173A73">
              <w:t xml:space="preserve"> _______________</w:t>
            </w:r>
            <w:r w:rsidR="00531524" w:rsidRPr="00173A73">
              <w:t>_____________________________________</w:t>
            </w:r>
          </w:p>
          <w:p w14:paraId="131580A6" w14:textId="77777777" w:rsidR="0001064B" w:rsidRDefault="00F44CEB" w:rsidP="002478C5">
            <w:pPr>
              <w:pStyle w:val="af5"/>
              <w:spacing w:line="276" w:lineRule="auto"/>
              <w:jc w:val="both"/>
            </w:pPr>
            <w:r w:rsidRPr="00173A73">
              <w:t>_____________________________________________________________________________</w:t>
            </w:r>
          </w:p>
          <w:p w14:paraId="648CF454" w14:textId="3A1119A3" w:rsidR="0033573F" w:rsidRPr="00173A73" w:rsidRDefault="0033573F" w:rsidP="002478C5">
            <w:pPr>
              <w:pStyle w:val="af5"/>
              <w:spacing w:after="240" w:afterAutospacing="0" w:line="276" w:lineRule="auto"/>
              <w:ind w:left="6521"/>
              <w:jc w:val="both"/>
              <w:rPr>
                <w:sz w:val="28"/>
                <w:szCs w:val="28"/>
              </w:rPr>
            </w:pPr>
            <w:r>
              <w:rPr>
                <w:sz w:val="28"/>
                <w:szCs w:val="28"/>
              </w:rPr>
              <w:lastRenderedPageBreak/>
              <w:t>Продовження додатка 3</w:t>
            </w:r>
          </w:p>
        </w:tc>
      </w:tr>
      <w:tr w:rsidR="00173A73" w:rsidRPr="00173A73" w14:paraId="48622606" w14:textId="77777777" w:rsidTr="00A61365">
        <w:trPr>
          <w:gridAfter w:val="1"/>
          <w:wAfter w:w="3" w:type="pct"/>
          <w:trHeight w:val="1151"/>
          <w:tblCellSpacing w:w="22" w:type="dxa"/>
          <w:jc w:val="center"/>
        </w:trPr>
        <w:tc>
          <w:tcPr>
            <w:tcW w:w="3457" w:type="pct"/>
            <w:gridSpan w:val="3"/>
            <w:hideMark/>
          </w:tcPr>
          <w:p w14:paraId="0AB6771D" w14:textId="648F644F" w:rsidR="00755073" w:rsidRPr="00173A73" w:rsidRDefault="00531524" w:rsidP="002478C5">
            <w:pPr>
              <w:pStyle w:val="af5"/>
              <w:spacing w:after="0" w:afterAutospacing="0" w:line="276" w:lineRule="auto"/>
              <w:rPr>
                <w:sz w:val="28"/>
                <w:szCs w:val="28"/>
              </w:rPr>
            </w:pPr>
            <w:r w:rsidRPr="00173A73">
              <w:rPr>
                <w:sz w:val="28"/>
                <w:szCs w:val="28"/>
              </w:rPr>
              <w:lastRenderedPageBreak/>
              <w:t>7</w:t>
            </w:r>
            <w:r w:rsidRPr="00173A73">
              <w:rPr>
                <w:rFonts w:eastAsia="Times New Roman"/>
                <w:sz w:val="28"/>
                <w:szCs w:val="28"/>
              </w:rPr>
              <w:t xml:space="preserve">. </w:t>
            </w:r>
            <w:r w:rsidRPr="00173A73">
              <w:rPr>
                <w:sz w:val="28"/>
                <w:szCs w:val="28"/>
              </w:rPr>
              <w:t>Керівник партії/</w:t>
            </w:r>
            <w:r w:rsidR="009C166F" w:rsidRPr="00173A73">
              <w:rPr>
                <w:sz w:val="28"/>
                <w:szCs w:val="28"/>
              </w:rPr>
              <w:t>громадської організації/</w:t>
            </w:r>
          </w:p>
          <w:p w14:paraId="4D0647D8" w14:textId="4B5DB256" w:rsidR="0001064B" w:rsidRPr="00173A73" w:rsidRDefault="00531524" w:rsidP="002478C5">
            <w:pPr>
              <w:pStyle w:val="af5"/>
              <w:spacing w:before="0" w:beforeAutospacing="0" w:line="276" w:lineRule="auto"/>
              <w:rPr>
                <w:sz w:val="28"/>
                <w:szCs w:val="28"/>
              </w:rPr>
            </w:pPr>
            <w:r w:rsidRPr="00173A73">
              <w:rPr>
                <w:sz w:val="28"/>
                <w:szCs w:val="28"/>
              </w:rPr>
              <w:t>представник ініціативної групи</w:t>
            </w:r>
          </w:p>
        </w:tc>
        <w:tc>
          <w:tcPr>
            <w:tcW w:w="1451" w:type="pct"/>
            <w:hideMark/>
          </w:tcPr>
          <w:p w14:paraId="04FF11FF" w14:textId="13F81ADD" w:rsidR="00F44CEB" w:rsidRPr="00173A73" w:rsidRDefault="00C92574" w:rsidP="002478C5">
            <w:pPr>
              <w:pStyle w:val="af5"/>
              <w:spacing w:line="276" w:lineRule="auto"/>
              <w:jc w:val="center"/>
            </w:pPr>
            <w:r w:rsidRPr="00173A73">
              <w:t>______________________</w:t>
            </w:r>
            <w:r w:rsidR="00F44CEB" w:rsidRPr="00173A73">
              <w:br/>
              <w:t>(підпис, ініціали, прізвище)</w:t>
            </w:r>
          </w:p>
        </w:tc>
      </w:tr>
      <w:tr w:rsidR="00173A73" w:rsidRPr="00173A73" w14:paraId="00DD42CF" w14:textId="77777777" w:rsidTr="00A61365">
        <w:trPr>
          <w:gridAfter w:val="1"/>
          <w:wAfter w:w="3" w:type="pct"/>
          <w:trHeight w:val="649"/>
          <w:tblCellSpacing w:w="22" w:type="dxa"/>
          <w:jc w:val="center"/>
        </w:trPr>
        <w:tc>
          <w:tcPr>
            <w:tcW w:w="3457" w:type="pct"/>
            <w:gridSpan w:val="3"/>
            <w:hideMark/>
          </w:tcPr>
          <w:p w14:paraId="1E486BE3" w14:textId="37E65903" w:rsidR="00DC7ECE" w:rsidRPr="00173A73" w:rsidRDefault="00F44CEB" w:rsidP="002478C5">
            <w:pPr>
              <w:pStyle w:val="af5"/>
              <w:spacing w:line="276" w:lineRule="auto"/>
              <w:rPr>
                <w:sz w:val="12"/>
                <w:szCs w:val="12"/>
              </w:rPr>
            </w:pPr>
            <w:r w:rsidRPr="00173A73">
              <w:rPr>
                <w:sz w:val="28"/>
                <w:szCs w:val="28"/>
              </w:rPr>
              <w:t xml:space="preserve">8. </w:t>
            </w:r>
            <w:r w:rsidRPr="00173A73">
              <w:rPr>
                <w:sz w:val="28"/>
                <w:szCs w:val="28"/>
                <w:lang w:val="en-US"/>
              </w:rPr>
              <w:t>“</w:t>
            </w:r>
            <w:r w:rsidRPr="00173A73">
              <w:rPr>
                <w:sz w:val="28"/>
                <w:szCs w:val="28"/>
              </w:rPr>
              <w:t>___</w:t>
            </w:r>
            <w:r w:rsidRPr="00173A73">
              <w:rPr>
                <w:sz w:val="28"/>
                <w:szCs w:val="28"/>
                <w:lang w:val="en-US"/>
              </w:rPr>
              <w:t>”</w:t>
            </w:r>
            <w:r w:rsidR="00C9147E" w:rsidRPr="00173A73">
              <w:rPr>
                <w:sz w:val="28"/>
                <w:szCs w:val="28"/>
              </w:rPr>
              <w:t xml:space="preserve"> ___________ </w:t>
            </w:r>
            <w:r w:rsidRPr="00173A73">
              <w:rPr>
                <w:sz w:val="28"/>
                <w:szCs w:val="28"/>
              </w:rPr>
              <w:t>20 _ р.</w:t>
            </w:r>
          </w:p>
        </w:tc>
        <w:tc>
          <w:tcPr>
            <w:tcW w:w="1451" w:type="pct"/>
            <w:hideMark/>
          </w:tcPr>
          <w:p w14:paraId="5B5FAF84" w14:textId="77777777" w:rsidR="00F44CEB" w:rsidRPr="00173A73" w:rsidRDefault="00F44CEB" w:rsidP="002478C5">
            <w:pPr>
              <w:pStyle w:val="af5"/>
              <w:spacing w:line="276" w:lineRule="auto"/>
            </w:pPr>
            <w:r w:rsidRPr="00173A73">
              <w:t> </w:t>
            </w:r>
          </w:p>
        </w:tc>
      </w:tr>
      <w:tr w:rsidR="00173A73" w:rsidRPr="00173A73" w14:paraId="0E8D6BFB" w14:textId="77777777" w:rsidTr="00A61365">
        <w:trPr>
          <w:gridAfter w:val="1"/>
          <w:wAfter w:w="3" w:type="pct"/>
          <w:tblCellSpacing w:w="22" w:type="dxa"/>
          <w:jc w:val="center"/>
        </w:trPr>
        <w:tc>
          <w:tcPr>
            <w:tcW w:w="4930" w:type="pct"/>
            <w:gridSpan w:val="4"/>
            <w:hideMark/>
          </w:tcPr>
          <w:p w14:paraId="4358A93C" w14:textId="6C080715" w:rsidR="00F44CEB" w:rsidRPr="00173A73" w:rsidRDefault="00F44CEB" w:rsidP="002478C5">
            <w:pPr>
              <w:pStyle w:val="af5"/>
              <w:spacing w:line="276" w:lineRule="auto"/>
              <w:rPr>
                <w:sz w:val="28"/>
                <w:szCs w:val="28"/>
              </w:rPr>
            </w:pPr>
            <w:r w:rsidRPr="00173A73">
              <w:rPr>
                <w:sz w:val="28"/>
                <w:szCs w:val="28"/>
              </w:rPr>
              <w:t>9. М. П. партії/</w:t>
            </w:r>
            <w:r w:rsidR="0001064B" w:rsidRPr="00173A73">
              <w:rPr>
                <w:sz w:val="28"/>
                <w:szCs w:val="28"/>
              </w:rPr>
              <w:t xml:space="preserve">громадської </w:t>
            </w:r>
            <w:r w:rsidRPr="00173A73">
              <w:rPr>
                <w:sz w:val="28"/>
                <w:szCs w:val="28"/>
              </w:rPr>
              <w:t xml:space="preserve">організації </w:t>
            </w:r>
          </w:p>
          <w:p w14:paraId="54AD11B7" w14:textId="77777777" w:rsidR="00F44CEB" w:rsidRPr="00173A73" w:rsidRDefault="00F44CEB" w:rsidP="002478C5">
            <w:pPr>
              <w:pStyle w:val="af5"/>
              <w:spacing w:line="276" w:lineRule="auto"/>
              <w:jc w:val="center"/>
            </w:pPr>
            <w:r w:rsidRPr="00173A73">
              <w:t>_______________________________________________________________________________</w:t>
            </w:r>
            <w:r w:rsidRPr="00173A73">
              <w:br/>
            </w:r>
            <w:r w:rsidRPr="00173A73">
              <w:rPr>
                <w:sz w:val="28"/>
                <w:szCs w:val="28"/>
              </w:rPr>
              <w:t>10. Відмітки банку</w:t>
            </w:r>
          </w:p>
        </w:tc>
      </w:tr>
      <w:tr w:rsidR="00173A73" w:rsidRPr="00173A73" w14:paraId="28FE5C1E" w14:textId="77777777" w:rsidTr="00A61365">
        <w:trPr>
          <w:gridBefore w:val="1"/>
          <w:wBefore w:w="24" w:type="pct"/>
          <w:tblCellSpacing w:w="22" w:type="dxa"/>
          <w:jc w:val="center"/>
        </w:trPr>
        <w:tc>
          <w:tcPr>
            <w:tcW w:w="2485" w:type="pct"/>
            <w:hideMark/>
          </w:tcPr>
          <w:p w14:paraId="62742F22" w14:textId="11FC7847" w:rsidR="00F44CEB" w:rsidRPr="00173A73" w:rsidRDefault="00F44CEB" w:rsidP="002478C5">
            <w:pPr>
              <w:pStyle w:val="af5"/>
              <w:spacing w:line="276" w:lineRule="auto"/>
              <w:jc w:val="both"/>
              <w:rPr>
                <w:sz w:val="28"/>
                <w:szCs w:val="28"/>
              </w:rPr>
            </w:pPr>
            <w:r w:rsidRPr="00173A73">
              <w:rPr>
                <w:sz w:val="28"/>
                <w:szCs w:val="28"/>
              </w:rPr>
              <w:t>11. Відкрити рахунок фонду дозволяю.</w:t>
            </w:r>
          </w:p>
          <w:p w14:paraId="1E4118F9" w14:textId="4F17C8C8" w:rsidR="00F44CEB" w:rsidRPr="00173A73" w:rsidRDefault="00F44CEB" w:rsidP="002478C5">
            <w:pPr>
              <w:pStyle w:val="af5"/>
              <w:spacing w:line="276" w:lineRule="auto"/>
              <w:rPr>
                <w:sz w:val="28"/>
                <w:szCs w:val="28"/>
              </w:rPr>
            </w:pPr>
            <w:r w:rsidRPr="00173A73">
              <w:rPr>
                <w:sz w:val="28"/>
                <w:szCs w:val="28"/>
              </w:rPr>
              <w:t>12. Керівник    </w:t>
            </w:r>
            <w:r w:rsidR="00C9147E" w:rsidRPr="00173A73">
              <w:rPr>
                <w:sz w:val="28"/>
                <w:szCs w:val="28"/>
              </w:rPr>
              <w:t> </w:t>
            </w:r>
            <w:r w:rsidRPr="00EE7827">
              <w:rPr>
                <w:sz w:val="28"/>
                <w:szCs w:val="28"/>
              </w:rPr>
              <w:t>(підпис)</w:t>
            </w:r>
          </w:p>
          <w:p w14:paraId="4267D855" w14:textId="77777777" w:rsidR="00F44CEB" w:rsidRPr="00173A73" w:rsidRDefault="00F44CEB" w:rsidP="002478C5">
            <w:pPr>
              <w:pStyle w:val="af5"/>
              <w:spacing w:line="276" w:lineRule="auto"/>
              <w:jc w:val="center"/>
            </w:pPr>
            <w:r w:rsidRPr="00173A73">
              <w:t>(уповноважена керівником особа)</w:t>
            </w:r>
          </w:p>
        </w:tc>
        <w:tc>
          <w:tcPr>
            <w:tcW w:w="2402" w:type="pct"/>
            <w:gridSpan w:val="3"/>
            <w:hideMark/>
          </w:tcPr>
          <w:p w14:paraId="24E3007C" w14:textId="77777777" w:rsidR="00F44CEB" w:rsidRPr="00173A73" w:rsidRDefault="00F44CEB" w:rsidP="002478C5">
            <w:pPr>
              <w:pStyle w:val="af5"/>
              <w:spacing w:line="276" w:lineRule="auto"/>
              <w:rPr>
                <w:sz w:val="28"/>
                <w:szCs w:val="28"/>
              </w:rPr>
            </w:pPr>
            <w:r w:rsidRPr="00173A73">
              <w:rPr>
                <w:sz w:val="28"/>
                <w:szCs w:val="28"/>
              </w:rPr>
              <w:t>15. Документи на оформлення відкриття рахунку перевірив</w:t>
            </w:r>
          </w:p>
          <w:p w14:paraId="33965317" w14:textId="36D4B8CC" w:rsidR="00F44CEB" w:rsidRPr="00173A73" w:rsidRDefault="00F44CEB" w:rsidP="002478C5">
            <w:pPr>
              <w:pStyle w:val="af5"/>
              <w:spacing w:line="276" w:lineRule="auto"/>
              <w:jc w:val="center"/>
            </w:pPr>
            <w:r w:rsidRPr="00173A73">
              <w:t>______________________________________</w:t>
            </w:r>
            <w:r w:rsidRPr="00173A73">
              <w:br/>
              <w:t>(посада і підпис уповноваженої особи, яка відповідно до внутрішніх документів банку має право надавати банківську послугу з відкриття рахунків клієнтам)</w:t>
            </w:r>
          </w:p>
        </w:tc>
      </w:tr>
      <w:tr w:rsidR="00173A73" w:rsidRPr="00173A73" w14:paraId="0647B88F" w14:textId="77777777" w:rsidTr="00A61365">
        <w:trPr>
          <w:gridBefore w:val="1"/>
          <w:wBefore w:w="24" w:type="pct"/>
          <w:tblCellSpacing w:w="22" w:type="dxa"/>
          <w:jc w:val="center"/>
        </w:trPr>
        <w:tc>
          <w:tcPr>
            <w:tcW w:w="2485" w:type="pct"/>
            <w:hideMark/>
          </w:tcPr>
          <w:p w14:paraId="4120BEAB" w14:textId="77777777" w:rsidR="00F44CEB" w:rsidRPr="00173A73" w:rsidRDefault="00F44CEB" w:rsidP="002478C5">
            <w:pPr>
              <w:pStyle w:val="af5"/>
              <w:spacing w:line="276" w:lineRule="auto"/>
              <w:rPr>
                <w:sz w:val="28"/>
                <w:szCs w:val="28"/>
              </w:rPr>
            </w:pPr>
            <w:r w:rsidRPr="00173A73">
              <w:rPr>
                <w:sz w:val="28"/>
                <w:szCs w:val="28"/>
              </w:rPr>
              <w:t>13. Дата відкриття рахунку</w:t>
            </w:r>
          </w:p>
          <w:p w14:paraId="203F82CF" w14:textId="77777777" w:rsidR="00F44CEB" w:rsidRPr="00173A73" w:rsidRDefault="00F44CEB" w:rsidP="002478C5">
            <w:pPr>
              <w:pStyle w:val="af5"/>
              <w:spacing w:line="276" w:lineRule="auto"/>
              <w:rPr>
                <w:sz w:val="28"/>
                <w:szCs w:val="28"/>
              </w:rPr>
            </w:pPr>
            <w:r w:rsidRPr="00173A73">
              <w:rPr>
                <w:sz w:val="28"/>
                <w:szCs w:val="28"/>
                <w:lang w:val="ru-RU"/>
              </w:rPr>
              <w:t>“</w:t>
            </w:r>
            <w:r w:rsidRPr="00173A73">
              <w:rPr>
                <w:sz w:val="28"/>
                <w:szCs w:val="28"/>
              </w:rPr>
              <w:t>___</w:t>
            </w:r>
            <w:r w:rsidRPr="00173A73">
              <w:rPr>
                <w:sz w:val="28"/>
                <w:szCs w:val="28"/>
                <w:lang w:val="ru-RU"/>
              </w:rPr>
              <w:t>”</w:t>
            </w:r>
            <w:r w:rsidRPr="00173A73">
              <w:rPr>
                <w:sz w:val="28"/>
                <w:szCs w:val="28"/>
              </w:rPr>
              <w:t xml:space="preserve"> ____________ 20__ р.</w:t>
            </w:r>
          </w:p>
          <w:p w14:paraId="3F8A0D20" w14:textId="77777777" w:rsidR="00F44CEB" w:rsidRPr="00173A73" w:rsidRDefault="00F44CEB" w:rsidP="002478C5">
            <w:pPr>
              <w:pStyle w:val="af5"/>
              <w:spacing w:line="276" w:lineRule="auto"/>
            </w:pPr>
            <w:r w:rsidRPr="00173A73">
              <w:rPr>
                <w:sz w:val="28"/>
                <w:szCs w:val="28"/>
              </w:rPr>
              <w:t>14.</w:t>
            </w:r>
            <w:r w:rsidRPr="00173A73">
              <w:rPr>
                <w:sz w:val="28"/>
                <w:szCs w:val="28"/>
                <w:lang w:val="en-US"/>
              </w:rPr>
              <w:t> </w:t>
            </w:r>
            <w:r w:rsidRPr="00173A73">
              <w:rPr>
                <w:sz w:val="28"/>
                <w:szCs w:val="28"/>
              </w:rPr>
              <w:t>Номер рахунку</w:t>
            </w:r>
          </w:p>
        </w:tc>
        <w:tc>
          <w:tcPr>
            <w:tcW w:w="2402" w:type="pct"/>
            <w:gridSpan w:val="3"/>
            <w:hideMark/>
          </w:tcPr>
          <w:p w14:paraId="2E265ADE" w14:textId="77777777" w:rsidR="00F44CEB" w:rsidRPr="00173A73" w:rsidRDefault="00F44CEB" w:rsidP="002478C5">
            <w:pPr>
              <w:pStyle w:val="af5"/>
              <w:spacing w:line="276" w:lineRule="auto"/>
              <w:rPr>
                <w:sz w:val="28"/>
                <w:szCs w:val="28"/>
              </w:rPr>
            </w:pPr>
            <w:r w:rsidRPr="00173A73">
              <w:rPr>
                <w:sz w:val="28"/>
                <w:szCs w:val="28"/>
              </w:rPr>
              <w:t>16. Головний бухгалтер</w:t>
            </w:r>
          </w:p>
          <w:p w14:paraId="1078D31D" w14:textId="19C24B85" w:rsidR="00F44CEB" w:rsidRPr="00173A73" w:rsidRDefault="00F44CEB" w:rsidP="002478C5">
            <w:pPr>
              <w:pStyle w:val="af5"/>
              <w:spacing w:line="276" w:lineRule="auto"/>
              <w:jc w:val="center"/>
            </w:pPr>
            <w:r w:rsidRPr="00173A73">
              <w:t>_______________________________________</w:t>
            </w:r>
            <w:r w:rsidRPr="00173A73">
              <w:br/>
              <w:t>(інша відповідальна особа, яка контролює</w:t>
            </w:r>
            <w:r w:rsidRPr="00173A73">
              <w:br/>
              <w:t>правильність присвоєння номера рахунку)</w:t>
            </w:r>
            <w:r w:rsidRPr="00173A73">
              <w:br/>
              <w:t>(підпис)</w:t>
            </w:r>
          </w:p>
        </w:tc>
      </w:tr>
    </w:tbl>
    <w:p w14:paraId="1D71B3C1" w14:textId="60A18DFA" w:rsidR="00A61365" w:rsidRPr="00173A73" w:rsidRDefault="00A61365" w:rsidP="00F44CEB">
      <w:pPr>
        <w:pStyle w:val="af5"/>
        <w:spacing w:before="0" w:beforeAutospacing="0" w:after="0" w:afterAutospacing="0"/>
        <w:jc w:val="center"/>
        <w:rPr>
          <w:sz w:val="28"/>
          <w:szCs w:val="28"/>
        </w:rPr>
      </w:pPr>
    </w:p>
    <w:p w14:paraId="08800232" w14:textId="72A1D5BB" w:rsidR="00F44CEB" w:rsidRPr="00173A73" w:rsidRDefault="00F44CEB" w:rsidP="00A61365">
      <w:pPr>
        <w:pStyle w:val="af5"/>
        <w:spacing w:before="0" w:beforeAutospacing="0" w:after="0" w:afterAutospacing="0"/>
        <w:ind w:firstLine="709"/>
        <w:jc w:val="center"/>
        <w:rPr>
          <w:sz w:val="28"/>
          <w:szCs w:val="28"/>
        </w:rPr>
      </w:pPr>
      <w:r w:rsidRPr="00173A73">
        <w:rPr>
          <w:sz w:val="28"/>
          <w:szCs w:val="28"/>
        </w:rPr>
        <w:t>Пояснення до заповнення заяви про відкриття рахунку (далі – заява)</w:t>
      </w:r>
    </w:p>
    <w:p w14:paraId="31E0ED24" w14:textId="77777777" w:rsidR="00F44CEB" w:rsidRPr="00173A73" w:rsidRDefault="00F44CEB" w:rsidP="00F44CEB">
      <w:pPr>
        <w:ind w:firstLine="720"/>
      </w:pPr>
    </w:p>
    <w:p w14:paraId="1CF641AA" w14:textId="4DD7E5E3" w:rsidR="00F44CEB" w:rsidRPr="00173A73" w:rsidRDefault="00F44CEB" w:rsidP="00F44CEB">
      <w:pPr>
        <w:ind w:firstLine="720"/>
      </w:pPr>
      <w:r w:rsidRPr="00173A73">
        <w:t>1.</w:t>
      </w:r>
      <w:r w:rsidRPr="00173A73">
        <w:rPr>
          <w:lang w:val="en-US"/>
        </w:rPr>
        <w:t> </w:t>
      </w:r>
      <w:r w:rsidRPr="00173A73">
        <w:t xml:space="preserve">Керівник партії, </w:t>
      </w:r>
      <w:r w:rsidR="0001064B" w:rsidRPr="00173A73">
        <w:t xml:space="preserve">громадської </w:t>
      </w:r>
      <w:r w:rsidR="00C60309" w:rsidRPr="00173A73">
        <w:t>організації/представник ініціативної групи</w:t>
      </w:r>
      <w:r w:rsidR="00664AFA" w:rsidRPr="00173A73">
        <w:t>,</w:t>
      </w:r>
      <w:r w:rsidR="00C60309" w:rsidRPr="00173A73">
        <w:t xml:space="preserve"> </w:t>
      </w:r>
      <w:r w:rsidRPr="00173A73">
        <w:t xml:space="preserve">який відкриває рахунок </w:t>
      </w:r>
      <w:r w:rsidR="009C410F" w:rsidRPr="00173A73">
        <w:t>фонду агітації щодо ініціативи партії, громадської організації/</w:t>
      </w:r>
      <w:r w:rsidRPr="00173A73">
        <w:t xml:space="preserve">фонду </w:t>
      </w:r>
      <w:r w:rsidR="00C60309" w:rsidRPr="00173A73">
        <w:t xml:space="preserve">всеукраїнського референдуму </w:t>
      </w:r>
      <w:r w:rsidRPr="00173A73">
        <w:t xml:space="preserve">партії, </w:t>
      </w:r>
      <w:r w:rsidR="0001064B" w:rsidRPr="00173A73">
        <w:t xml:space="preserve">громадської </w:t>
      </w:r>
      <w:r w:rsidR="00C60309" w:rsidRPr="00173A73">
        <w:t>організації/фонду ініціативної групи/фонду всеукраїнського референдуму ініціативної групи</w:t>
      </w:r>
      <w:r w:rsidR="00064A53" w:rsidRPr="00173A73">
        <w:t>,</w:t>
      </w:r>
      <w:r w:rsidR="00C60309" w:rsidRPr="00173A73">
        <w:t xml:space="preserve"> </w:t>
      </w:r>
      <w:r w:rsidRPr="00173A73">
        <w:t>зазначає в пункті 5</w:t>
      </w:r>
      <w:r w:rsidR="004000A8" w:rsidRPr="00173A73">
        <w:t xml:space="preserve"> заяви</w:t>
      </w:r>
      <w:r w:rsidRPr="00173A73">
        <w:t xml:space="preserve"> таку інформацію: “Даю дозвіл на надання Центральній виборчій комісії та Національному агентству з питань запобігання корупції відомостей про операції за цим рахунком”.</w:t>
      </w:r>
    </w:p>
    <w:p w14:paraId="31CC39DC" w14:textId="77777777" w:rsidR="00F44CEB" w:rsidRPr="00173A73" w:rsidRDefault="00F44CEB" w:rsidP="00F44CEB">
      <w:pPr>
        <w:ind w:firstLine="720"/>
      </w:pPr>
    </w:p>
    <w:p w14:paraId="6A2AB9E2" w14:textId="345023E9" w:rsidR="00F44CEB" w:rsidRPr="00173A73" w:rsidRDefault="00F44CEB" w:rsidP="009C410F">
      <w:pPr>
        <w:ind w:firstLine="720"/>
      </w:pPr>
      <w:r w:rsidRPr="00173A73">
        <w:t>2.</w:t>
      </w:r>
      <w:r w:rsidRPr="00173A73">
        <w:rPr>
          <w:lang w:val="en-US"/>
        </w:rPr>
        <w:t> </w:t>
      </w:r>
      <w:r w:rsidRPr="00173A73">
        <w:t>Використання печатки партією/</w:t>
      </w:r>
      <w:r w:rsidR="009C410F" w:rsidRPr="00173A73">
        <w:t xml:space="preserve">громадською </w:t>
      </w:r>
      <w:r w:rsidRPr="00173A73">
        <w:t>організацією у пункті 9 заяви не обов’язкове.</w:t>
      </w:r>
      <w:r w:rsidR="005D3FDF" w:rsidRPr="00173A73">
        <w:rPr>
          <w:lang w:val="ru-RU"/>
        </w:rPr>
        <w:t>”</w:t>
      </w:r>
      <w:r w:rsidR="00C60309" w:rsidRPr="00173A73">
        <w:t>.</w:t>
      </w:r>
    </w:p>
    <w:sectPr w:rsidR="00F44CEB" w:rsidRPr="00173A73" w:rsidSect="0002376F">
      <w:headerReference w:type="default" r:id="rId17"/>
      <w:pgSz w:w="11906" w:h="16838" w:code="9"/>
      <w:pgMar w:top="567" w:right="567" w:bottom="1701" w:left="1701" w:header="284"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B3812" w14:textId="77777777" w:rsidR="00354EA2" w:rsidRDefault="00354EA2" w:rsidP="00E53CCD">
      <w:r>
        <w:separator/>
      </w:r>
    </w:p>
  </w:endnote>
  <w:endnote w:type="continuationSeparator" w:id="0">
    <w:p w14:paraId="36DDCB6B" w14:textId="77777777" w:rsidR="00354EA2" w:rsidRDefault="00354EA2"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20B0604020202020204"/>
    <w:charset w:val="00"/>
    <w:family w:val="swiss"/>
    <w:notTrueType/>
    <w:pitch w:val="variable"/>
    <w:sig w:usb0="00000003" w:usb1="00000000" w:usb2="00000000" w:usb3="00000000" w:csb0="00000001"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84B70" w14:textId="77777777" w:rsidR="00D6538B" w:rsidRDefault="00D6538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D0E4D" w14:textId="77777777" w:rsidR="00D6538B" w:rsidRDefault="00D6538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67F46" w14:textId="77777777" w:rsidR="00F93C70" w:rsidRPr="00AB062E" w:rsidRDefault="00F93C70" w:rsidP="00F93C70">
    <w:pPr>
      <w:pStyle w:val="a5"/>
      <w:jc w:val="right"/>
      <w:rPr>
        <w:color w:val="FFFFFF" w:themeColor="background1"/>
      </w:rPr>
    </w:pPr>
    <w:r w:rsidRPr="00AB062E">
      <w:rPr>
        <w:color w:val="FFFFFF" w:themeColor="background1"/>
      </w:rPr>
      <w:t>Шаблон</w:t>
    </w:r>
  </w:p>
  <w:p w14:paraId="56CDD531" w14:textId="34E25CE8" w:rsidR="00F93C70" w:rsidRPr="00F93C70" w:rsidRDefault="00F93C70"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219CD" w14:textId="77777777" w:rsidR="00354EA2" w:rsidRDefault="00354EA2" w:rsidP="00E53CCD">
      <w:r>
        <w:separator/>
      </w:r>
    </w:p>
  </w:footnote>
  <w:footnote w:type="continuationSeparator" w:id="0">
    <w:p w14:paraId="7A6394B0" w14:textId="77777777" w:rsidR="00354EA2" w:rsidRDefault="00354EA2" w:rsidP="00E5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AA91B" w14:textId="77777777" w:rsidR="00D6538B" w:rsidRDefault="00D6538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471212"/>
      <w:docPartObj>
        <w:docPartGallery w:val="Page Numbers (Top of Page)"/>
        <w:docPartUnique/>
      </w:docPartObj>
    </w:sdtPr>
    <w:sdtEndPr/>
    <w:sdtContent>
      <w:p w14:paraId="32B2F6D1" w14:textId="70999EBD" w:rsidR="00460BA2" w:rsidRDefault="00FE0B90">
        <w:pPr>
          <w:pStyle w:val="a5"/>
          <w:jc w:val="center"/>
        </w:pPr>
        <w:r>
          <w:fldChar w:fldCharType="begin"/>
        </w:r>
        <w:r w:rsidR="00460BA2">
          <w:instrText xml:space="preserve"> PAGE   \* MERGEFORMAT </w:instrText>
        </w:r>
        <w:r>
          <w:fldChar w:fldCharType="separate"/>
        </w:r>
        <w:r w:rsidR="00D6538B">
          <w:rPr>
            <w:noProof/>
          </w:rPr>
          <w:t>2</w:t>
        </w:r>
        <w:r>
          <w:fldChar w:fldCharType="end"/>
        </w:r>
      </w:p>
    </w:sdtContent>
  </w:sdt>
  <w:p w14:paraId="32B2F6D2" w14:textId="77777777" w:rsidR="00460BA2" w:rsidRDefault="00460BA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8A267" w14:textId="77777777" w:rsidR="00D6538B" w:rsidRDefault="00D6538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956705"/>
      <w:docPartObj>
        <w:docPartGallery w:val="Page Numbers (Top of Page)"/>
        <w:docPartUnique/>
      </w:docPartObj>
    </w:sdtPr>
    <w:sdtEndPr/>
    <w:sdtContent>
      <w:p w14:paraId="6B779DCB" w14:textId="459C93D8" w:rsidR="004000A8" w:rsidRDefault="004000A8">
        <w:pPr>
          <w:pStyle w:val="a5"/>
          <w:jc w:val="center"/>
        </w:pPr>
        <w:r>
          <w:fldChar w:fldCharType="begin"/>
        </w:r>
        <w:r>
          <w:instrText xml:space="preserve"> PAGE   \* MERGEFORMAT </w:instrText>
        </w:r>
        <w:r>
          <w:fldChar w:fldCharType="separate"/>
        </w:r>
        <w:r w:rsidR="00D6538B">
          <w:rPr>
            <w:noProof/>
          </w:rPr>
          <w:t>10</w:t>
        </w:r>
        <w:r>
          <w:fldChar w:fldCharType="end"/>
        </w:r>
      </w:p>
    </w:sdtContent>
  </w:sdt>
  <w:p w14:paraId="66ED59BF" w14:textId="77777777" w:rsidR="004000A8" w:rsidRDefault="004000A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6E8367E1"/>
    <w:multiLevelType w:val="hybridMultilevel"/>
    <w:tmpl w:val="AD763B54"/>
    <w:lvl w:ilvl="0" w:tplc="8818AA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88C646F"/>
    <w:multiLevelType w:val="hybridMultilevel"/>
    <w:tmpl w:val="B5E0D61E"/>
    <w:lvl w:ilvl="0" w:tplc="FEB4D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064B"/>
    <w:rsid w:val="00015CF3"/>
    <w:rsid w:val="00015FDE"/>
    <w:rsid w:val="00016C3C"/>
    <w:rsid w:val="0002376F"/>
    <w:rsid w:val="00024827"/>
    <w:rsid w:val="000271C0"/>
    <w:rsid w:val="0003331E"/>
    <w:rsid w:val="000342A5"/>
    <w:rsid w:val="0003793C"/>
    <w:rsid w:val="000543C6"/>
    <w:rsid w:val="000600A8"/>
    <w:rsid w:val="000610D3"/>
    <w:rsid w:val="00061C52"/>
    <w:rsid w:val="00063480"/>
    <w:rsid w:val="000638F2"/>
    <w:rsid w:val="00064A53"/>
    <w:rsid w:val="00076464"/>
    <w:rsid w:val="000840AD"/>
    <w:rsid w:val="0008691C"/>
    <w:rsid w:val="000B2990"/>
    <w:rsid w:val="000C2713"/>
    <w:rsid w:val="000C340D"/>
    <w:rsid w:val="000D778F"/>
    <w:rsid w:val="000E0CB3"/>
    <w:rsid w:val="000E5B8C"/>
    <w:rsid w:val="000E7A13"/>
    <w:rsid w:val="00103D12"/>
    <w:rsid w:val="00106229"/>
    <w:rsid w:val="00115ECF"/>
    <w:rsid w:val="00134073"/>
    <w:rsid w:val="0013652D"/>
    <w:rsid w:val="001631E2"/>
    <w:rsid w:val="001716B0"/>
    <w:rsid w:val="00173A73"/>
    <w:rsid w:val="001740C0"/>
    <w:rsid w:val="00183429"/>
    <w:rsid w:val="00190E1A"/>
    <w:rsid w:val="001A0A9B"/>
    <w:rsid w:val="001A0EE5"/>
    <w:rsid w:val="001A16FA"/>
    <w:rsid w:val="001A4CB9"/>
    <w:rsid w:val="001A6795"/>
    <w:rsid w:val="001C206C"/>
    <w:rsid w:val="001C78CF"/>
    <w:rsid w:val="001D487A"/>
    <w:rsid w:val="002030B1"/>
    <w:rsid w:val="002238D1"/>
    <w:rsid w:val="002303E5"/>
    <w:rsid w:val="00233F37"/>
    <w:rsid w:val="00233F8A"/>
    <w:rsid w:val="00241373"/>
    <w:rsid w:val="002478C5"/>
    <w:rsid w:val="00253BF9"/>
    <w:rsid w:val="00264983"/>
    <w:rsid w:val="00266678"/>
    <w:rsid w:val="00276988"/>
    <w:rsid w:val="00280DCC"/>
    <w:rsid w:val="00285DDA"/>
    <w:rsid w:val="00290169"/>
    <w:rsid w:val="0029169D"/>
    <w:rsid w:val="002A2391"/>
    <w:rsid w:val="002B351E"/>
    <w:rsid w:val="002B3F71"/>
    <w:rsid w:val="002B5356"/>
    <w:rsid w:val="002B582B"/>
    <w:rsid w:val="002B7384"/>
    <w:rsid w:val="002B7929"/>
    <w:rsid w:val="002C1FDB"/>
    <w:rsid w:val="002C7904"/>
    <w:rsid w:val="002D1790"/>
    <w:rsid w:val="002F48EF"/>
    <w:rsid w:val="00301F70"/>
    <w:rsid w:val="00303D11"/>
    <w:rsid w:val="0032102C"/>
    <w:rsid w:val="00331332"/>
    <w:rsid w:val="00332701"/>
    <w:rsid w:val="0033573F"/>
    <w:rsid w:val="00336720"/>
    <w:rsid w:val="00340D07"/>
    <w:rsid w:val="00345982"/>
    <w:rsid w:val="00354EA2"/>
    <w:rsid w:val="003558AC"/>
    <w:rsid w:val="00356E34"/>
    <w:rsid w:val="00357676"/>
    <w:rsid w:val="0036241F"/>
    <w:rsid w:val="00367BEE"/>
    <w:rsid w:val="0038385E"/>
    <w:rsid w:val="00384F65"/>
    <w:rsid w:val="0039725C"/>
    <w:rsid w:val="003A16E7"/>
    <w:rsid w:val="003A751F"/>
    <w:rsid w:val="003C3282"/>
    <w:rsid w:val="003C3985"/>
    <w:rsid w:val="003C5AAD"/>
    <w:rsid w:val="003D06C3"/>
    <w:rsid w:val="003D4C4E"/>
    <w:rsid w:val="003D6B33"/>
    <w:rsid w:val="003E1F21"/>
    <w:rsid w:val="003F0441"/>
    <w:rsid w:val="003F28B5"/>
    <w:rsid w:val="003F7093"/>
    <w:rsid w:val="004000A8"/>
    <w:rsid w:val="00401EDB"/>
    <w:rsid w:val="00404C93"/>
    <w:rsid w:val="00407877"/>
    <w:rsid w:val="004079DC"/>
    <w:rsid w:val="004130B9"/>
    <w:rsid w:val="00422483"/>
    <w:rsid w:val="004264FF"/>
    <w:rsid w:val="0043496A"/>
    <w:rsid w:val="004415BC"/>
    <w:rsid w:val="00446704"/>
    <w:rsid w:val="00455B45"/>
    <w:rsid w:val="004577EA"/>
    <w:rsid w:val="00460BA2"/>
    <w:rsid w:val="0046393B"/>
    <w:rsid w:val="004666D6"/>
    <w:rsid w:val="004671EB"/>
    <w:rsid w:val="004735D8"/>
    <w:rsid w:val="004862D6"/>
    <w:rsid w:val="004A1CFC"/>
    <w:rsid w:val="004A7F75"/>
    <w:rsid w:val="004B1FE9"/>
    <w:rsid w:val="004B5574"/>
    <w:rsid w:val="004D2B57"/>
    <w:rsid w:val="004E22E2"/>
    <w:rsid w:val="005006B7"/>
    <w:rsid w:val="0050563F"/>
    <w:rsid w:val="005070EE"/>
    <w:rsid w:val="00510FB2"/>
    <w:rsid w:val="00514B1A"/>
    <w:rsid w:val="005212A1"/>
    <w:rsid w:val="005212C5"/>
    <w:rsid w:val="00523C13"/>
    <w:rsid w:val="005248F7"/>
    <w:rsid w:val="00524F07"/>
    <w:rsid w:val="005257C2"/>
    <w:rsid w:val="00531524"/>
    <w:rsid w:val="00532633"/>
    <w:rsid w:val="00535AD1"/>
    <w:rsid w:val="005403F1"/>
    <w:rsid w:val="00542533"/>
    <w:rsid w:val="005624B6"/>
    <w:rsid w:val="00562C46"/>
    <w:rsid w:val="00564053"/>
    <w:rsid w:val="00565434"/>
    <w:rsid w:val="0057237F"/>
    <w:rsid w:val="00577402"/>
    <w:rsid w:val="005822CB"/>
    <w:rsid w:val="00597AB6"/>
    <w:rsid w:val="005A0F4B"/>
    <w:rsid w:val="005A1D3C"/>
    <w:rsid w:val="005A3F34"/>
    <w:rsid w:val="005A4DC7"/>
    <w:rsid w:val="005B2D03"/>
    <w:rsid w:val="005B2F3F"/>
    <w:rsid w:val="005C3AFE"/>
    <w:rsid w:val="005C5CBF"/>
    <w:rsid w:val="005D3B88"/>
    <w:rsid w:val="005D3FDF"/>
    <w:rsid w:val="005D45F5"/>
    <w:rsid w:val="005D523E"/>
    <w:rsid w:val="005E3FA8"/>
    <w:rsid w:val="005F4CB4"/>
    <w:rsid w:val="005F6B35"/>
    <w:rsid w:val="005F6BCD"/>
    <w:rsid w:val="00625551"/>
    <w:rsid w:val="00636034"/>
    <w:rsid w:val="00640612"/>
    <w:rsid w:val="0064227D"/>
    <w:rsid w:val="0064691E"/>
    <w:rsid w:val="0065179F"/>
    <w:rsid w:val="00657593"/>
    <w:rsid w:val="00664AFA"/>
    <w:rsid w:val="00670C95"/>
    <w:rsid w:val="00681750"/>
    <w:rsid w:val="006925CE"/>
    <w:rsid w:val="00692C8C"/>
    <w:rsid w:val="00693D0A"/>
    <w:rsid w:val="006B2748"/>
    <w:rsid w:val="006B465F"/>
    <w:rsid w:val="006C06A1"/>
    <w:rsid w:val="006C0F22"/>
    <w:rsid w:val="006C13B1"/>
    <w:rsid w:val="006C4176"/>
    <w:rsid w:val="006C66EF"/>
    <w:rsid w:val="006D2617"/>
    <w:rsid w:val="006E09BE"/>
    <w:rsid w:val="006E761C"/>
    <w:rsid w:val="006E7621"/>
    <w:rsid w:val="006F305B"/>
    <w:rsid w:val="006F79E8"/>
    <w:rsid w:val="006F7F16"/>
    <w:rsid w:val="00700AA3"/>
    <w:rsid w:val="00701BC4"/>
    <w:rsid w:val="00703178"/>
    <w:rsid w:val="00706458"/>
    <w:rsid w:val="007142BA"/>
    <w:rsid w:val="00714823"/>
    <w:rsid w:val="00716BB3"/>
    <w:rsid w:val="00717197"/>
    <w:rsid w:val="0071789F"/>
    <w:rsid w:val="00730088"/>
    <w:rsid w:val="00747222"/>
    <w:rsid w:val="00750898"/>
    <w:rsid w:val="00755073"/>
    <w:rsid w:val="007720DC"/>
    <w:rsid w:val="00773559"/>
    <w:rsid w:val="00780CAA"/>
    <w:rsid w:val="0078127A"/>
    <w:rsid w:val="00783AF2"/>
    <w:rsid w:val="00787E46"/>
    <w:rsid w:val="0079019E"/>
    <w:rsid w:val="00791431"/>
    <w:rsid w:val="007961CF"/>
    <w:rsid w:val="007A2BCB"/>
    <w:rsid w:val="007A6609"/>
    <w:rsid w:val="007B3538"/>
    <w:rsid w:val="007B7B73"/>
    <w:rsid w:val="007C0DF5"/>
    <w:rsid w:val="007C2CED"/>
    <w:rsid w:val="007D4FE2"/>
    <w:rsid w:val="007D7248"/>
    <w:rsid w:val="008003EB"/>
    <w:rsid w:val="00802988"/>
    <w:rsid w:val="00804834"/>
    <w:rsid w:val="008415A0"/>
    <w:rsid w:val="00842B69"/>
    <w:rsid w:val="0085364B"/>
    <w:rsid w:val="0086664A"/>
    <w:rsid w:val="00866993"/>
    <w:rsid w:val="00874366"/>
    <w:rsid w:val="008762D8"/>
    <w:rsid w:val="00897035"/>
    <w:rsid w:val="008B1589"/>
    <w:rsid w:val="008B74DD"/>
    <w:rsid w:val="008C42B6"/>
    <w:rsid w:val="008C72B5"/>
    <w:rsid w:val="008C7A00"/>
    <w:rsid w:val="008D10FD"/>
    <w:rsid w:val="008D122F"/>
    <w:rsid w:val="008D5CD0"/>
    <w:rsid w:val="008D5F60"/>
    <w:rsid w:val="008D727F"/>
    <w:rsid w:val="008F0210"/>
    <w:rsid w:val="008F18D3"/>
    <w:rsid w:val="008F2600"/>
    <w:rsid w:val="008F5D52"/>
    <w:rsid w:val="00904F17"/>
    <w:rsid w:val="00922966"/>
    <w:rsid w:val="0092710A"/>
    <w:rsid w:val="009271D0"/>
    <w:rsid w:val="00937AE3"/>
    <w:rsid w:val="00937D24"/>
    <w:rsid w:val="00943175"/>
    <w:rsid w:val="00954131"/>
    <w:rsid w:val="00956D26"/>
    <w:rsid w:val="0095741D"/>
    <w:rsid w:val="0097288F"/>
    <w:rsid w:val="0098207E"/>
    <w:rsid w:val="00990AAE"/>
    <w:rsid w:val="00993F09"/>
    <w:rsid w:val="009B6120"/>
    <w:rsid w:val="009C166F"/>
    <w:rsid w:val="009C2F76"/>
    <w:rsid w:val="009C410F"/>
    <w:rsid w:val="009C6AC2"/>
    <w:rsid w:val="009D1B7D"/>
    <w:rsid w:val="009D5635"/>
    <w:rsid w:val="009F5312"/>
    <w:rsid w:val="00A02AEC"/>
    <w:rsid w:val="00A0594A"/>
    <w:rsid w:val="00A127FC"/>
    <w:rsid w:val="00A12C47"/>
    <w:rsid w:val="00A23E04"/>
    <w:rsid w:val="00A24B30"/>
    <w:rsid w:val="00A46C15"/>
    <w:rsid w:val="00A50DC0"/>
    <w:rsid w:val="00A61365"/>
    <w:rsid w:val="00A63695"/>
    <w:rsid w:val="00A71F4F"/>
    <w:rsid w:val="00A72F06"/>
    <w:rsid w:val="00A730F2"/>
    <w:rsid w:val="00A74D61"/>
    <w:rsid w:val="00A77FFD"/>
    <w:rsid w:val="00A929E7"/>
    <w:rsid w:val="00AB062E"/>
    <w:rsid w:val="00AB4554"/>
    <w:rsid w:val="00AC2472"/>
    <w:rsid w:val="00AC47B6"/>
    <w:rsid w:val="00AD7DF9"/>
    <w:rsid w:val="00AE03A0"/>
    <w:rsid w:val="00AE29BB"/>
    <w:rsid w:val="00AE2CAF"/>
    <w:rsid w:val="00AF33D9"/>
    <w:rsid w:val="00B002E4"/>
    <w:rsid w:val="00B137F1"/>
    <w:rsid w:val="00B332B2"/>
    <w:rsid w:val="00B34CCC"/>
    <w:rsid w:val="00B35AE5"/>
    <w:rsid w:val="00B36EC7"/>
    <w:rsid w:val="00B36EDD"/>
    <w:rsid w:val="00B40B77"/>
    <w:rsid w:val="00B526D7"/>
    <w:rsid w:val="00B61C97"/>
    <w:rsid w:val="00B628C5"/>
    <w:rsid w:val="00B667D6"/>
    <w:rsid w:val="00B71933"/>
    <w:rsid w:val="00B72A08"/>
    <w:rsid w:val="00B73BE3"/>
    <w:rsid w:val="00B8078D"/>
    <w:rsid w:val="00B96047"/>
    <w:rsid w:val="00BA4E75"/>
    <w:rsid w:val="00BB18C8"/>
    <w:rsid w:val="00BD12A3"/>
    <w:rsid w:val="00BD3366"/>
    <w:rsid w:val="00BD6D34"/>
    <w:rsid w:val="00BD7F6E"/>
    <w:rsid w:val="00BF47B0"/>
    <w:rsid w:val="00BF5327"/>
    <w:rsid w:val="00C21D33"/>
    <w:rsid w:val="00C3382F"/>
    <w:rsid w:val="00C4377C"/>
    <w:rsid w:val="00C47F0F"/>
    <w:rsid w:val="00C51D84"/>
    <w:rsid w:val="00C52506"/>
    <w:rsid w:val="00C60309"/>
    <w:rsid w:val="00C64B1D"/>
    <w:rsid w:val="00C82259"/>
    <w:rsid w:val="00C86765"/>
    <w:rsid w:val="00C9147E"/>
    <w:rsid w:val="00C92574"/>
    <w:rsid w:val="00C9297C"/>
    <w:rsid w:val="00C94014"/>
    <w:rsid w:val="00C95081"/>
    <w:rsid w:val="00CA3C83"/>
    <w:rsid w:val="00CB0A99"/>
    <w:rsid w:val="00CB5A09"/>
    <w:rsid w:val="00CB69B4"/>
    <w:rsid w:val="00CD0CD4"/>
    <w:rsid w:val="00CE3B9F"/>
    <w:rsid w:val="00CE53E5"/>
    <w:rsid w:val="00CF153B"/>
    <w:rsid w:val="00CF1FB8"/>
    <w:rsid w:val="00CF2C65"/>
    <w:rsid w:val="00CF30C7"/>
    <w:rsid w:val="00CF7AC3"/>
    <w:rsid w:val="00D078B6"/>
    <w:rsid w:val="00D1022C"/>
    <w:rsid w:val="00D27115"/>
    <w:rsid w:val="00D34DCC"/>
    <w:rsid w:val="00D35988"/>
    <w:rsid w:val="00D40063"/>
    <w:rsid w:val="00D410BB"/>
    <w:rsid w:val="00D459B3"/>
    <w:rsid w:val="00D61D9B"/>
    <w:rsid w:val="00D6538B"/>
    <w:rsid w:val="00D7040E"/>
    <w:rsid w:val="00DA2F09"/>
    <w:rsid w:val="00DC1E60"/>
    <w:rsid w:val="00DC6FD6"/>
    <w:rsid w:val="00DC7ECE"/>
    <w:rsid w:val="00DD60CC"/>
    <w:rsid w:val="00DF134B"/>
    <w:rsid w:val="00DF4D12"/>
    <w:rsid w:val="00E06B6C"/>
    <w:rsid w:val="00E10AE2"/>
    <w:rsid w:val="00E10F0A"/>
    <w:rsid w:val="00E21875"/>
    <w:rsid w:val="00E25407"/>
    <w:rsid w:val="00E30C97"/>
    <w:rsid w:val="00E32599"/>
    <w:rsid w:val="00E33B0E"/>
    <w:rsid w:val="00E42621"/>
    <w:rsid w:val="00E446A6"/>
    <w:rsid w:val="00E52D86"/>
    <w:rsid w:val="00E53CB5"/>
    <w:rsid w:val="00E53CCD"/>
    <w:rsid w:val="00E57A24"/>
    <w:rsid w:val="00E62607"/>
    <w:rsid w:val="00E71855"/>
    <w:rsid w:val="00E719A9"/>
    <w:rsid w:val="00E822BF"/>
    <w:rsid w:val="00EA1DE4"/>
    <w:rsid w:val="00EA536A"/>
    <w:rsid w:val="00EA60EA"/>
    <w:rsid w:val="00EA6DD9"/>
    <w:rsid w:val="00EB29BF"/>
    <w:rsid w:val="00EC7C7F"/>
    <w:rsid w:val="00ED30FA"/>
    <w:rsid w:val="00EE7827"/>
    <w:rsid w:val="00EF4B42"/>
    <w:rsid w:val="00F003D3"/>
    <w:rsid w:val="00F008AB"/>
    <w:rsid w:val="00F03E32"/>
    <w:rsid w:val="00F27961"/>
    <w:rsid w:val="00F32F5B"/>
    <w:rsid w:val="00F42289"/>
    <w:rsid w:val="00F42E75"/>
    <w:rsid w:val="00F43D23"/>
    <w:rsid w:val="00F44CEB"/>
    <w:rsid w:val="00F45038"/>
    <w:rsid w:val="00F45D65"/>
    <w:rsid w:val="00F517FA"/>
    <w:rsid w:val="00F52D16"/>
    <w:rsid w:val="00F61A5F"/>
    <w:rsid w:val="00F62D67"/>
    <w:rsid w:val="00F63BD9"/>
    <w:rsid w:val="00F64EE5"/>
    <w:rsid w:val="00F662BC"/>
    <w:rsid w:val="00F6694C"/>
    <w:rsid w:val="00F66A4C"/>
    <w:rsid w:val="00F8145F"/>
    <w:rsid w:val="00F83610"/>
    <w:rsid w:val="00F9283D"/>
    <w:rsid w:val="00F93C70"/>
    <w:rsid w:val="00F96F18"/>
    <w:rsid w:val="00FA115B"/>
    <w:rsid w:val="00FA508E"/>
    <w:rsid w:val="00FA5320"/>
    <w:rsid w:val="00FA7846"/>
    <w:rsid w:val="00FB1B95"/>
    <w:rsid w:val="00FB4180"/>
    <w:rsid w:val="00FC1BA1"/>
    <w:rsid w:val="00FC26E5"/>
    <w:rsid w:val="00FC34B0"/>
    <w:rsid w:val="00FC4C57"/>
    <w:rsid w:val="00FD19F1"/>
    <w:rsid w:val="00FD370F"/>
    <w:rsid w:val="00FE0B90"/>
    <w:rsid w:val="00FE76F2"/>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B2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3">
    <w:name w:val="heading 3"/>
    <w:basedOn w:val="a"/>
    <w:next w:val="a"/>
    <w:link w:val="30"/>
    <w:uiPriority w:val="9"/>
    <w:qFormat/>
    <w:rsid w:val="0046393B"/>
    <w:pPr>
      <w:keepNext/>
      <w:jc w:val="center"/>
      <w:outlineLvl w:val="2"/>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ние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character" w:customStyle="1" w:styleId="rvts44">
    <w:name w:val="rvts44"/>
    <w:rsid w:val="00F662BC"/>
  </w:style>
  <w:style w:type="character" w:customStyle="1" w:styleId="30">
    <w:name w:val="Заголовок 3 Знак"/>
    <w:basedOn w:val="a0"/>
    <w:link w:val="3"/>
    <w:uiPriority w:val="9"/>
    <w:rsid w:val="0046393B"/>
    <w:rPr>
      <w:rFonts w:ascii="Times New Roman" w:eastAsiaTheme="minorEastAsia" w:hAnsi="Times New Roman" w:cs="Times New Roman"/>
      <w:sz w:val="28"/>
      <w:szCs w:val="28"/>
      <w:lang w:eastAsia="ru-RU"/>
    </w:rPr>
  </w:style>
  <w:style w:type="character" w:styleId="af4">
    <w:name w:val="Hyperlink"/>
    <w:basedOn w:val="a0"/>
    <w:uiPriority w:val="99"/>
    <w:semiHidden/>
    <w:unhideWhenUsed/>
    <w:rsid w:val="00016C3C"/>
    <w:rPr>
      <w:color w:val="0000FF"/>
      <w:u w:val="single"/>
    </w:rPr>
  </w:style>
  <w:style w:type="paragraph" w:styleId="af5">
    <w:name w:val="Normal (Web)"/>
    <w:basedOn w:val="a"/>
    <w:uiPriority w:val="99"/>
    <w:unhideWhenUsed/>
    <w:rsid w:val="00F44CEB"/>
    <w:pPr>
      <w:spacing w:before="100" w:beforeAutospacing="1" w:after="100" w:afterAutospacing="1"/>
      <w:jc w:val="left"/>
    </w:pPr>
    <w:rPr>
      <w:rFonts w:eastAsiaTheme="minorEastAsia"/>
      <w:sz w:val="24"/>
      <w:szCs w:val="24"/>
    </w:rPr>
  </w:style>
  <w:style w:type="character" w:styleId="af6">
    <w:name w:val="annotation reference"/>
    <w:basedOn w:val="a0"/>
    <w:uiPriority w:val="99"/>
    <w:semiHidden/>
    <w:unhideWhenUsed/>
    <w:rsid w:val="005B2F3F"/>
    <w:rPr>
      <w:sz w:val="16"/>
      <w:szCs w:val="16"/>
    </w:rPr>
  </w:style>
  <w:style w:type="paragraph" w:styleId="af7">
    <w:name w:val="annotation text"/>
    <w:basedOn w:val="a"/>
    <w:link w:val="af8"/>
    <w:uiPriority w:val="99"/>
    <w:semiHidden/>
    <w:unhideWhenUsed/>
    <w:rsid w:val="005B2F3F"/>
    <w:rPr>
      <w:sz w:val="20"/>
      <w:szCs w:val="20"/>
    </w:rPr>
  </w:style>
  <w:style w:type="character" w:customStyle="1" w:styleId="af8">
    <w:name w:val="Текст примечания Знак"/>
    <w:basedOn w:val="a0"/>
    <w:link w:val="af7"/>
    <w:uiPriority w:val="99"/>
    <w:semiHidden/>
    <w:rsid w:val="005B2F3F"/>
    <w:rPr>
      <w:rFonts w:ascii="Times New Roman" w:hAnsi="Times New Roman" w:cs="Times New Roman"/>
      <w:sz w:val="20"/>
      <w:szCs w:val="20"/>
      <w:lang w:eastAsia="uk-UA"/>
    </w:rPr>
  </w:style>
  <w:style w:type="paragraph" w:styleId="af9">
    <w:name w:val="annotation subject"/>
    <w:basedOn w:val="af7"/>
    <w:next w:val="af7"/>
    <w:link w:val="afa"/>
    <w:uiPriority w:val="99"/>
    <w:semiHidden/>
    <w:unhideWhenUsed/>
    <w:rsid w:val="005B2F3F"/>
    <w:rPr>
      <w:b/>
      <w:bCs/>
    </w:rPr>
  </w:style>
  <w:style w:type="character" w:customStyle="1" w:styleId="afa">
    <w:name w:val="Тема примечания Знак"/>
    <w:basedOn w:val="af8"/>
    <w:link w:val="af9"/>
    <w:uiPriority w:val="99"/>
    <w:semiHidden/>
    <w:rsid w:val="005B2F3F"/>
    <w:rPr>
      <w:rFonts w:ascii="Times New Roman"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98C8D3-24A3-46CB-A69A-C01A2990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2661</Words>
  <Characters>20374</Characters>
  <Application>Microsoft Office Word</Application>
  <DocSecurity>0</DocSecurity>
  <Lines>169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2021-07-20T13:55:00Z</dcterms:created>
  <dcterms:modified xsi:type="dcterms:W3CDTF">2021-07-20T13:55:00Z</dcterms:modified>
</cp:coreProperties>
</file>