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905"/>
        <w:gridCol w:w="3543"/>
      </w:tblGrid>
      <w:tr w:rsidR="00FE215F" w:rsidRPr="00FE215F" w14:paraId="0A0581EB" w14:textId="77777777" w:rsidTr="00507F83">
        <w:trPr>
          <w:trHeight w:val="851"/>
        </w:trPr>
        <w:tc>
          <w:tcPr>
            <w:tcW w:w="3191" w:type="dxa"/>
          </w:tcPr>
          <w:p w14:paraId="29542026" w14:textId="77777777" w:rsidR="00FE215F" w:rsidRPr="00FE215F" w:rsidRDefault="00FE215F" w:rsidP="00FE215F">
            <w:pPr>
              <w:spacing w:after="0" w:line="240" w:lineRule="auto"/>
            </w:pPr>
          </w:p>
        </w:tc>
        <w:tc>
          <w:tcPr>
            <w:tcW w:w="2905" w:type="dxa"/>
            <w:vMerge w:val="restart"/>
          </w:tcPr>
          <w:p w14:paraId="1B621611" w14:textId="77777777" w:rsidR="00FE215F" w:rsidRPr="00FE215F" w:rsidRDefault="00FE215F" w:rsidP="00044762">
            <w:pPr>
              <w:tabs>
                <w:tab w:val="left" w:pos="2657"/>
              </w:tabs>
              <w:spacing w:after="0" w:line="240" w:lineRule="auto"/>
              <w:ind w:left="531" w:hanging="142"/>
              <w:jc w:val="center"/>
            </w:pPr>
            <w:r w:rsidRPr="00FE215F">
              <w:rPr>
                <w:kern w:val="2"/>
                <w:lang w:bidi="hi-IN"/>
              </w:rPr>
              <w:object w:dxaOrig="1595" w:dyaOrig="2201" w14:anchorId="04040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6.95pt" o:ole="">
                  <v:imagedata r:id="rId7" o:title=""/>
                </v:shape>
                <o:OLEObject Type="Embed" ProgID="CorelDraw.Graphic.16" ShapeID="_x0000_i1025" DrawAspect="Content" ObjectID="_1722331612" r:id="rId8"/>
              </w:object>
            </w:r>
          </w:p>
        </w:tc>
        <w:tc>
          <w:tcPr>
            <w:tcW w:w="3543" w:type="dxa"/>
          </w:tcPr>
          <w:p w14:paraId="1CF54FDD" w14:textId="3DFB484D" w:rsidR="00FE215F" w:rsidRPr="00FE215F" w:rsidRDefault="00507F83" w:rsidP="00507F83">
            <w:pPr>
              <w:spacing w:after="0" w:line="240" w:lineRule="auto"/>
              <w:ind w:left="-106" w:right="-831"/>
            </w:pPr>
            <w:r w:rsidRPr="008D1676">
              <w:rPr>
                <w:sz w:val="24"/>
                <w:szCs w:val="24"/>
              </w:rPr>
              <w:t>Офіційно опубліковано</w:t>
            </w:r>
            <w:r>
              <w:rPr>
                <w:sz w:val="24"/>
                <w:szCs w:val="24"/>
              </w:rPr>
              <w:t xml:space="preserve"> 18.08.2022</w:t>
            </w:r>
          </w:p>
        </w:tc>
      </w:tr>
      <w:tr w:rsidR="00FE215F" w:rsidRPr="00FE215F" w14:paraId="4D402EE0" w14:textId="77777777" w:rsidTr="00507F83">
        <w:tc>
          <w:tcPr>
            <w:tcW w:w="3191" w:type="dxa"/>
          </w:tcPr>
          <w:p w14:paraId="1055C36E" w14:textId="77777777" w:rsidR="00FE215F" w:rsidRPr="00FE215F" w:rsidRDefault="00FE215F" w:rsidP="00FE215F">
            <w:pPr>
              <w:spacing w:after="0" w:line="240" w:lineRule="auto"/>
            </w:pPr>
          </w:p>
        </w:tc>
        <w:tc>
          <w:tcPr>
            <w:tcW w:w="2905" w:type="dxa"/>
            <w:vMerge/>
          </w:tcPr>
          <w:p w14:paraId="45370922" w14:textId="77777777" w:rsidR="00FE215F" w:rsidRPr="00FE215F" w:rsidRDefault="00FE215F" w:rsidP="00FE215F">
            <w:pPr>
              <w:spacing w:after="0" w:line="240" w:lineRule="auto"/>
            </w:pPr>
          </w:p>
        </w:tc>
        <w:tc>
          <w:tcPr>
            <w:tcW w:w="3543" w:type="dxa"/>
          </w:tcPr>
          <w:p w14:paraId="6B6643B4" w14:textId="77777777" w:rsidR="00FE215F" w:rsidRPr="00FE215F" w:rsidRDefault="00FE215F" w:rsidP="00FE215F">
            <w:pPr>
              <w:spacing w:after="0" w:line="240" w:lineRule="auto"/>
            </w:pPr>
          </w:p>
        </w:tc>
      </w:tr>
      <w:tr w:rsidR="00FE215F" w:rsidRPr="00FE215F" w14:paraId="46CEFD37" w14:textId="77777777" w:rsidTr="00507F83">
        <w:tc>
          <w:tcPr>
            <w:tcW w:w="9639" w:type="dxa"/>
            <w:gridSpan w:val="3"/>
          </w:tcPr>
          <w:p w14:paraId="3253232A" w14:textId="77777777" w:rsidR="00FE215F" w:rsidRPr="00FE215F" w:rsidRDefault="00FE215F" w:rsidP="00FE215F">
            <w:pPr>
              <w:tabs>
                <w:tab w:val="left" w:pos="-3600"/>
              </w:tabs>
              <w:spacing w:before="120" w:after="120" w:line="240" w:lineRule="auto"/>
              <w:jc w:val="center"/>
              <w:rPr>
                <w:b/>
                <w:bCs/>
                <w:color w:val="006600"/>
                <w:spacing w:val="10"/>
              </w:rPr>
            </w:pPr>
            <w:r w:rsidRPr="00FE215F">
              <w:rPr>
                <w:b/>
                <w:bCs/>
                <w:color w:val="006600"/>
                <w:spacing w:val="10"/>
              </w:rPr>
              <w:t>Правління Національного банку України</w:t>
            </w:r>
          </w:p>
          <w:p w14:paraId="3A78C94A" w14:textId="77777777" w:rsidR="00FE215F" w:rsidRPr="00FE215F" w:rsidRDefault="00FE215F" w:rsidP="00FE215F">
            <w:pPr>
              <w:spacing w:after="0" w:line="240" w:lineRule="auto"/>
              <w:jc w:val="center"/>
            </w:pPr>
            <w:r w:rsidRPr="00FE215F">
              <w:rPr>
                <w:b/>
                <w:bCs/>
                <w:color w:val="006600"/>
                <w:sz w:val="32"/>
                <w:szCs w:val="32"/>
              </w:rPr>
              <w:t>П О С Т А Н О В А</w:t>
            </w:r>
          </w:p>
        </w:tc>
      </w:tr>
    </w:tbl>
    <w:p w14:paraId="0DD4FEF3" w14:textId="77777777" w:rsidR="00FE215F" w:rsidRPr="00FE215F" w:rsidRDefault="00FE215F" w:rsidP="00FE215F">
      <w:pPr>
        <w:spacing w:after="0" w:line="240" w:lineRule="auto"/>
        <w:rPr>
          <w:kern w:val="0"/>
          <w:sz w:val="4"/>
          <w:szCs w:val="4"/>
          <w:lang w:bidi="ar-S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2634"/>
        <w:gridCol w:w="1675"/>
        <w:gridCol w:w="1896"/>
      </w:tblGrid>
      <w:tr w:rsidR="00FE215F" w:rsidRPr="00FE215F" w14:paraId="66E766C1" w14:textId="77777777" w:rsidTr="006C2565">
        <w:tc>
          <w:tcPr>
            <w:tcW w:w="3510" w:type="dxa"/>
            <w:vAlign w:val="bottom"/>
          </w:tcPr>
          <w:p w14:paraId="3F456D32" w14:textId="32D7EF60" w:rsidR="00FE215F" w:rsidRPr="00FE215F" w:rsidRDefault="00044762" w:rsidP="00FE215F">
            <w:pPr>
              <w:spacing w:after="0" w:line="240" w:lineRule="auto"/>
            </w:pPr>
            <w:r>
              <w:t>17 серпня 2022 року</w:t>
            </w:r>
          </w:p>
        </w:tc>
        <w:tc>
          <w:tcPr>
            <w:tcW w:w="2694" w:type="dxa"/>
          </w:tcPr>
          <w:p w14:paraId="657AE47D" w14:textId="77777777" w:rsidR="00FE215F" w:rsidRPr="00FE215F" w:rsidRDefault="00FE215F" w:rsidP="00FE215F">
            <w:pPr>
              <w:spacing w:before="240" w:after="0" w:line="240" w:lineRule="auto"/>
              <w:jc w:val="center"/>
            </w:pPr>
            <w:r w:rsidRPr="00FE215F">
              <w:rPr>
                <w:color w:val="006600"/>
              </w:rPr>
              <w:t>Київ</w:t>
            </w:r>
          </w:p>
        </w:tc>
        <w:tc>
          <w:tcPr>
            <w:tcW w:w="1713" w:type="dxa"/>
            <w:vAlign w:val="bottom"/>
          </w:tcPr>
          <w:p w14:paraId="369C7AA2" w14:textId="77777777" w:rsidR="00FE215F" w:rsidRPr="00FE215F" w:rsidRDefault="00FE215F" w:rsidP="00FE215F">
            <w:pPr>
              <w:spacing w:after="0" w:line="240" w:lineRule="auto"/>
              <w:jc w:val="right"/>
            </w:pPr>
            <w:r w:rsidRPr="00FE215F">
              <w:rPr>
                <w:color w:val="FFFFFF"/>
              </w:rPr>
              <w:t>№</w:t>
            </w:r>
          </w:p>
        </w:tc>
        <w:tc>
          <w:tcPr>
            <w:tcW w:w="1937" w:type="dxa"/>
            <w:vAlign w:val="bottom"/>
          </w:tcPr>
          <w:p w14:paraId="2C196FEB" w14:textId="4A0369A0" w:rsidR="00FE215F" w:rsidRPr="00FE215F" w:rsidRDefault="00044762" w:rsidP="00FE215F">
            <w:pPr>
              <w:spacing w:after="0" w:line="240" w:lineRule="auto"/>
              <w:jc w:val="left"/>
            </w:pPr>
            <w:r>
              <w:t>№ 181</w:t>
            </w:r>
          </w:p>
        </w:tc>
      </w:tr>
    </w:tbl>
    <w:p w14:paraId="565DF8E4" w14:textId="77777777" w:rsidR="00FE215F" w:rsidRPr="00FE215F" w:rsidRDefault="00FE215F" w:rsidP="00FE215F">
      <w:pPr>
        <w:spacing w:after="0" w:line="240" w:lineRule="auto"/>
        <w:rPr>
          <w:kern w:val="0"/>
          <w:sz w:val="2"/>
          <w:szCs w:val="2"/>
          <w:lang w:bidi="ar-SA"/>
        </w:rPr>
      </w:pPr>
    </w:p>
    <w:p w14:paraId="04F2A386" w14:textId="77777777" w:rsidR="005134BA" w:rsidRPr="00226C3D" w:rsidRDefault="005134BA">
      <w:pPr>
        <w:spacing w:after="0" w:line="240" w:lineRule="auto"/>
        <w:ind w:firstLine="709"/>
        <w:jc w:val="center"/>
      </w:pPr>
    </w:p>
    <w:p w14:paraId="6B780B4B" w14:textId="77777777" w:rsidR="005134BA" w:rsidRPr="00FE215F" w:rsidRDefault="002B284D" w:rsidP="00A81321">
      <w:pPr>
        <w:spacing w:before="240" w:after="240" w:line="240" w:lineRule="auto"/>
        <w:ind w:firstLine="567"/>
        <w:jc w:val="center"/>
      </w:pPr>
      <w:r w:rsidRPr="00FE215F">
        <w:t xml:space="preserve">Про затвердження </w:t>
      </w:r>
      <w:bookmarkStart w:id="0" w:name="_Hlk106791061"/>
      <w:r w:rsidRPr="00FE215F">
        <w:t>Положення про порядок розкриття інформації небанківськими надавачами платіжних послуг</w:t>
      </w:r>
      <w:bookmarkEnd w:id="0"/>
    </w:p>
    <w:p w14:paraId="77561E40" w14:textId="77777777" w:rsidR="005134BA" w:rsidRPr="00FE215F" w:rsidRDefault="002B284D" w:rsidP="00A81321">
      <w:pPr>
        <w:spacing w:before="240" w:after="240" w:line="240" w:lineRule="auto"/>
        <w:ind w:firstLine="567"/>
      </w:pPr>
      <w:r w:rsidRPr="00FE215F">
        <w:rPr>
          <w:rFonts w:eastAsia="SimSun"/>
        </w:rPr>
        <w:t xml:space="preserve">Відповідно до статей 7, 15, 56 Закону України “Про Національний банк України”, статей </w:t>
      </w:r>
      <w:r w:rsidRPr="00FE215F">
        <w:rPr>
          <w:rFonts w:eastAsia="SimSun"/>
          <w:lang w:val="ru-RU"/>
        </w:rPr>
        <w:t>21</w:t>
      </w:r>
      <w:r w:rsidRPr="00FE215F">
        <w:rPr>
          <w:rFonts w:eastAsia="SimSun"/>
        </w:rPr>
        <w:t xml:space="preserve">, 29, 30 Закону України “Про платіжні послуги”, з метою забезпечення виконання Національним банком України функцій щодо державного регулювання у сфері ринків фінансових послуг та на платіжному ринку Правління Національного банку України </w:t>
      </w:r>
      <w:r w:rsidRPr="00FE215F">
        <w:rPr>
          <w:rFonts w:eastAsia="SimSun"/>
          <w:b/>
          <w:bCs/>
        </w:rPr>
        <w:t>постановляє:</w:t>
      </w:r>
    </w:p>
    <w:p w14:paraId="3DD36D91" w14:textId="3262853E" w:rsidR="005134BA" w:rsidRPr="00FE215F" w:rsidRDefault="002B284D" w:rsidP="00A81321">
      <w:pPr>
        <w:spacing w:before="240" w:after="240" w:line="240" w:lineRule="auto"/>
        <w:ind w:firstLine="567"/>
        <w:rPr>
          <w:rFonts w:eastAsia="SimSun"/>
        </w:rPr>
      </w:pPr>
      <w:r w:rsidRPr="00FE215F">
        <w:rPr>
          <w:rFonts w:eastAsia="SimSun"/>
        </w:rPr>
        <w:t xml:space="preserve">1. Затвердити Положення про порядок розкриття інформації небанківськими </w:t>
      </w:r>
      <w:r w:rsidRPr="00FE215F">
        <w:t>надавачами платіжних послуг</w:t>
      </w:r>
      <w:r w:rsidRPr="00FE215F">
        <w:rPr>
          <w:rFonts w:eastAsia="SimSun"/>
        </w:rPr>
        <w:t>, що додається.</w:t>
      </w:r>
    </w:p>
    <w:p w14:paraId="4CD16592" w14:textId="67B7058D" w:rsidR="00567102" w:rsidRPr="00A81321" w:rsidRDefault="00567102">
      <w:pPr>
        <w:spacing w:line="240" w:lineRule="auto"/>
        <w:ind w:firstLine="567"/>
        <w:rPr>
          <w:rFonts w:eastAsia="SimSun"/>
        </w:rPr>
      </w:pPr>
      <w:r w:rsidRPr="00A81321">
        <w:rPr>
          <w:rFonts w:eastAsia="SimSun"/>
        </w:rPr>
        <w:t xml:space="preserve">2. </w:t>
      </w:r>
      <w:r w:rsidR="00A81321" w:rsidRPr="00A81321">
        <w:rPr>
          <w:rFonts w:eastAsia="SimSun"/>
        </w:rPr>
        <w:t xml:space="preserve">Департаменту методології регулювання діяльності небанківських фінансових установ (Сергій Савчук) після офіційного опублікування довести до відома небанківських надавачів платіжних послуг </w:t>
      </w:r>
      <w:r w:rsidR="0085363E">
        <w:rPr>
          <w:rFonts w:eastAsia="SimSun"/>
        </w:rPr>
        <w:t xml:space="preserve">інформацію </w:t>
      </w:r>
      <w:r w:rsidR="00A81321" w:rsidRPr="00A81321">
        <w:rPr>
          <w:rFonts w:eastAsia="SimSun"/>
        </w:rPr>
        <w:t>про прийняття цієї постанови.</w:t>
      </w:r>
    </w:p>
    <w:p w14:paraId="21D465C1" w14:textId="704B7FDD" w:rsidR="00567102" w:rsidRPr="00A81321" w:rsidRDefault="00567102">
      <w:pPr>
        <w:spacing w:line="240" w:lineRule="auto"/>
        <w:ind w:firstLine="567"/>
        <w:rPr>
          <w:rFonts w:eastAsia="SimSun"/>
        </w:rPr>
      </w:pPr>
      <w:r w:rsidRPr="00A81321">
        <w:rPr>
          <w:rFonts w:eastAsia="SimSun"/>
        </w:rPr>
        <w:t xml:space="preserve">3. </w:t>
      </w:r>
      <w:r w:rsidR="00A81321" w:rsidRPr="00A81321">
        <w:rPr>
          <w:rFonts w:eastAsia="SimSun"/>
        </w:rPr>
        <w:t>Контроль за виконанням цієї постанови покласти на заступника Голови Національного банку України Сергія Ніколайчука.</w:t>
      </w:r>
    </w:p>
    <w:p w14:paraId="731F384D" w14:textId="2C8B759D" w:rsidR="005134BA" w:rsidRPr="00FE215F" w:rsidRDefault="00567102" w:rsidP="00A81321">
      <w:pPr>
        <w:spacing w:line="240" w:lineRule="auto"/>
        <w:ind w:firstLine="567"/>
        <w:rPr>
          <w:rFonts w:eastAsia="SimSun"/>
        </w:rPr>
      </w:pPr>
      <w:r>
        <w:rPr>
          <w:rFonts w:eastAsiaTheme="minorEastAsia"/>
          <w:lang w:val="ru-RU"/>
        </w:rPr>
        <w:t>4</w:t>
      </w:r>
      <w:r w:rsidR="002B284D" w:rsidRPr="00FE215F">
        <w:rPr>
          <w:rFonts w:eastAsiaTheme="minorEastAsia"/>
        </w:rPr>
        <w:t>.</w:t>
      </w:r>
      <w:r w:rsidR="00044762">
        <w:rPr>
          <w:rFonts w:eastAsiaTheme="minorEastAsia"/>
        </w:rPr>
        <w:t xml:space="preserve"> </w:t>
      </w:r>
      <w:r w:rsidR="002B284D" w:rsidRPr="00FE215F">
        <w:rPr>
          <w:rFonts w:eastAsia="SimSun"/>
        </w:rPr>
        <w:t xml:space="preserve">Постанова набирає </w:t>
      </w:r>
      <w:bookmarkStart w:id="1" w:name="_Hlk106029978"/>
      <w:r w:rsidR="002B284D" w:rsidRPr="00FE215F">
        <w:rPr>
          <w:rFonts w:eastAsia="SimSun"/>
        </w:rPr>
        <w:t>чинності з дня</w:t>
      </w:r>
      <w:r w:rsidR="00DE6394" w:rsidRPr="00FE215F">
        <w:rPr>
          <w:rFonts w:eastAsia="SimSun"/>
        </w:rPr>
        <w:t>, наступного за днем її офіційного опублікування</w:t>
      </w:r>
      <w:bookmarkEnd w:id="1"/>
      <w:r w:rsidR="002B284D" w:rsidRPr="00FE215F">
        <w:rPr>
          <w:rFonts w:eastAsia="SimSun"/>
        </w:rPr>
        <w:t>.</w:t>
      </w:r>
    </w:p>
    <w:p w14:paraId="0FBFE001" w14:textId="77777777" w:rsidR="005134BA" w:rsidRPr="00FE215F" w:rsidRDefault="005134BA" w:rsidP="00A81321">
      <w:pPr>
        <w:spacing w:before="240" w:after="240" w:line="240" w:lineRule="auto"/>
        <w:ind w:firstLine="567"/>
      </w:pPr>
    </w:p>
    <w:tbl>
      <w:tblPr>
        <w:tblW w:w="9747" w:type="dxa"/>
        <w:tblLook w:val="04A0" w:firstRow="1" w:lastRow="0" w:firstColumn="1" w:lastColumn="0" w:noHBand="0" w:noVBand="1"/>
      </w:tblPr>
      <w:tblGrid>
        <w:gridCol w:w="5494"/>
        <w:gridCol w:w="4253"/>
      </w:tblGrid>
      <w:tr w:rsidR="00FE215F" w:rsidRPr="00FE215F" w14:paraId="119E8C62" w14:textId="77777777">
        <w:tc>
          <w:tcPr>
            <w:tcW w:w="5493" w:type="dxa"/>
            <w:shd w:val="clear" w:color="auto" w:fill="auto"/>
            <w:vAlign w:val="bottom"/>
          </w:tcPr>
          <w:p w14:paraId="4F014DEB" w14:textId="77777777" w:rsidR="005134BA" w:rsidRPr="00FE215F" w:rsidRDefault="002B284D">
            <w:pPr>
              <w:spacing w:before="240" w:after="240" w:line="240" w:lineRule="auto"/>
              <w:ind w:hanging="107"/>
            </w:pPr>
            <w:r w:rsidRPr="00FE215F">
              <w:t>Голова</w:t>
            </w:r>
          </w:p>
        </w:tc>
        <w:tc>
          <w:tcPr>
            <w:tcW w:w="4253" w:type="dxa"/>
            <w:shd w:val="clear" w:color="auto" w:fill="auto"/>
            <w:vAlign w:val="bottom"/>
          </w:tcPr>
          <w:p w14:paraId="00171C1F" w14:textId="77777777" w:rsidR="005134BA" w:rsidRPr="00FE215F" w:rsidRDefault="002B284D">
            <w:pPr>
              <w:tabs>
                <w:tab w:val="left" w:pos="7020"/>
                <w:tab w:val="left" w:pos="7200"/>
              </w:tabs>
              <w:spacing w:before="240" w:after="240" w:line="240" w:lineRule="auto"/>
              <w:jc w:val="right"/>
            </w:pPr>
            <w:r w:rsidRPr="00FE215F">
              <w:t>Кирило ШЕВЧЕНКО</w:t>
            </w:r>
          </w:p>
        </w:tc>
      </w:tr>
    </w:tbl>
    <w:p w14:paraId="0A7C4B25" w14:textId="77777777" w:rsidR="005134BA" w:rsidRPr="00226C3D" w:rsidRDefault="002B284D">
      <w:pPr>
        <w:spacing w:before="240" w:after="240" w:line="240" w:lineRule="auto"/>
      </w:pPr>
      <w:r w:rsidRPr="00226C3D">
        <w:rPr>
          <w:rFonts w:eastAsia="SimSun"/>
        </w:rPr>
        <w:t>Інд. 33</w:t>
      </w:r>
    </w:p>
    <w:p w14:paraId="5D5B8CC5" w14:textId="43AEE584" w:rsidR="005134BA" w:rsidRPr="00226C3D" w:rsidRDefault="005134BA">
      <w:pPr>
        <w:spacing w:before="240" w:after="240" w:line="240" w:lineRule="auto"/>
        <w:rPr>
          <w:sz w:val="32"/>
          <w:szCs w:val="32"/>
        </w:rPr>
        <w:sectPr w:rsidR="005134BA" w:rsidRPr="00226C3D" w:rsidSect="00A81321">
          <w:pgSz w:w="11906" w:h="16838" w:code="9"/>
          <w:pgMar w:top="567" w:right="567" w:bottom="1701" w:left="1701" w:header="0" w:footer="0" w:gutter="0"/>
          <w:cols w:space="720"/>
          <w:formProt w:val="0"/>
          <w:docGrid w:linePitch="381"/>
        </w:sectPr>
      </w:pPr>
    </w:p>
    <w:p w14:paraId="1C345068" w14:textId="2DD331E3" w:rsidR="005134BA" w:rsidRPr="00226C3D" w:rsidRDefault="002B284D">
      <w:pPr>
        <w:spacing w:after="0" w:line="240" w:lineRule="auto"/>
        <w:ind w:left="5954"/>
        <w:jc w:val="left"/>
      </w:pPr>
      <w:r w:rsidRPr="00226C3D">
        <w:rPr>
          <w:rFonts w:eastAsia="Calibri"/>
          <w:caps/>
          <w:kern w:val="0"/>
          <w:lang w:bidi="ar-SA"/>
        </w:rPr>
        <w:lastRenderedPageBreak/>
        <w:t>затверджено</w:t>
      </w:r>
    </w:p>
    <w:p w14:paraId="2930B184" w14:textId="77777777" w:rsidR="00044762" w:rsidRDefault="002B284D" w:rsidP="00044762">
      <w:pPr>
        <w:spacing w:after="0" w:line="240" w:lineRule="auto"/>
        <w:ind w:left="5954"/>
        <w:jc w:val="left"/>
      </w:pPr>
      <w:r w:rsidRPr="00226C3D">
        <w:rPr>
          <w:rFonts w:eastAsia="Calibri"/>
          <w:kern w:val="0"/>
          <w:lang w:bidi="ar-SA"/>
        </w:rPr>
        <w:t xml:space="preserve">Постанова Правління </w:t>
      </w:r>
      <w:r w:rsidRPr="00226C3D">
        <w:rPr>
          <w:rFonts w:eastAsia="Calibri"/>
          <w:kern w:val="0"/>
          <w:lang w:bidi="ar-SA"/>
        </w:rPr>
        <w:br/>
        <w:t>Національного банку України</w:t>
      </w:r>
    </w:p>
    <w:p w14:paraId="1DDFAD6C" w14:textId="7680976D" w:rsidR="005134BA" w:rsidRDefault="00DA21D5" w:rsidP="00044762">
      <w:pPr>
        <w:spacing w:after="0" w:line="240" w:lineRule="auto"/>
        <w:ind w:left="5954"/>
        <w:jc w:val="left"/>
      </w:pPr>
      <w:r>
        <w:t>17</w:t>
      </w:r>
      <w:r w:rsidR="00044762">
        <w:t xml:space="preserve"> серпня 2022 року № 181</w:t>
      </w:r>
    </w:p>
    <w:p w14:paraId="6A783543" w14:textId="77777777" w:rsidR="003D7E3D" w:rsidRPr="00226C3D" w:rsidRDefault="003D7E3D">
      <w:pPr>
        <w:spacing w:after="240" w:line="240" w:lineRule="auto"/>
        <w:ind w:firstLine="709"/>
        <w:jc w:val="right"/>
      </w:pPr>
    </w:p>
    <w:p w14:paraId="290CD6FC" w14:textId="77777777" w:rsidR="005134BA" w:rsidRPr="00FE215F" w:rsidRDefault="002B284D" w:rsidP="00FE215F">
      <w:pPr>
        <w:spacing w:after="0" w:line="240" w:lineRule="auto"/>
        <w:ind w:firstLine="567"/>
        <w:jc w:val="center"/>
      </w:pPr>
      <w:r w:rsidRPr="00FE215F">
        <w:t>Положення</w:t>
      </w:r>
    </w:p>
    <w:p w14:paraId="6CA057B6" w14:textId="77777777" w:rsidR="005134BA" w:rsidRPr="00FE215F" w:rsidRDefault="002B284D" w:rsidP="00FE215F">
      <w:pPr>
        <w:spacing w:after="0" w:line="240" w:lineRule="auto"/>
        <w:ind w:firstLine="567"/>
        <w:jc w:val="center"/>
        <w:rPr>
          <w:bCs/>
        </w:rPr>
      </w:pPr>
      <w:r w:rsidRPr="00FE215F">
        <w:rPr>
          <w:bCs/>
        </w:rPr>
        <w:t xml:space="preserve">про порядок розкриття інформації </w:t>
      </w:r>
    </w:p>
    <w:p w14:paraId="5E51DCF9" w14:textId="77777777" w:rsidR="005134BA" w:rsidRPr="00FE215F" w:rsidRDefault="002B284D" w:rsidP="00FE215F">
      <w:pPr>
        <w:spacing w:after="0" w:line="240" w:lineRule="auto"/>
        <w:ind w:firstLine="567"/>
        <w:jc w:val="center"/>
        <w:rPr>
          <w:bCs/>
        </w:rPr>
      </w:pPr>
      <w:r w:rsidRPr="00FE215F">
        <w:t>небанківськими надавачами платіжних послуг</w:t>
      </w:r>
    </w:p>
    <w:p w14:paraId="0597200A" w14:textId="77777777" w:rsidR="005134BA" w:rsidRPr="00FE215F" w:rsidRDefault="002B284D" w:rsidP="00FE215F">
      <w:pPr>
        <w:pStyle w:val="1"/>
        <w:spacing w:before="240" w:line="240" w:lineRule="auto"/>
        <w:ind w:firstLine="567"/>
        <w:rPr>
          <w:sz w:val="28"/>
          <w:szCs w:val="28"/>
        </w:rPr>
      </w:pPr>
      <w:bookmarkStart w:id="2" w:name="_Toc46854664"/>
      <w:bookmarkStart w:id="3" w:name="_Toc48062424"/>
      <w:r w:rsidRPr="00FE215F">
        <w:rPr>
          <w:b w:val="0"/>
          <w:sz w:val="28"/>
          <w:szCs w:val="28"/>
        </w:rPr>
        <w:t>І. Загальні положення</w:t>
      </w:r>
      <w:bookmarkEnd w:id="2"/>
      <w:bookmarkEnd w:id="3"/>
    </w:p>
    <w:p w14:paraId="11B4E279" w14:textId="61ACA6A8" w:rsidR="005134BA" w:rsidRPr="00FE215F" w:rsidRDefault="002B284D" w:rsidP="00FE215F">
      <w:pPr>
        <w:spacing w:before="240" w:after="240" w:line="240" w:lineRule="auto"/>
        <w:ind w:firstLine="567"/>
      </w:pPr>
      <w:r w:rsidRPr="00FE215F">
        <w:rPr>
          <w:rFonts w:eastAsia="SimSun"/>
        </w:rPr>
        <w:t xml:space="preserve">1. Це Положення розроблено відповідно до Законів України “Про Національний банк України”, “Про платіжні послуги” (далі – Закон) та встановлює порядок </w:t>
      </w:r>
      <w:r w:rsidR="006079E4">
        <w:rPr>
          <w:rFonts w:eastAsia="SimSun"/>
        </w:rPr>
        <w:t>і</w:t>
      </w:r>
      <w:r w:rsidRPr="00FE215F">
        <w:rPr>
          <w:rFonts w:eastAsia="SimSun"/>
        </w:rPr>
        <w:t xml:space="preserve"> обсяг розкриття інформації, визначеної</w:t>
      </w:r>
      <w:r w:rsidR="00B515C2" w:rsidRPr="00FE215F">
        <w:rPr>
          <w:rFonts w:eastAsia="SimSun"/>
        </w:rPr>
        <w:t xml:space="preserve"> цим Положенням</w:t>
      </w:r>
      <w:r w:rsidRPr="00FE215F">
        <w:rPr>
          <w:rFonts w:eastAsia="SimSun"/>
        </w:rPr>
        <w:t xml:space="preserve"> </w:t>
      </w:r>
      <w:r w:rsidR="000F0E7A" w:rsidRPr="00FE215F">
        <w:rPr>
          <w:rFonts w:eastAsia="SimSun"/>
        </w:rPr>
        <w:t>з урахуванням вимог</w:t>
      </w:r>
      <w:r w:rsidRPr="00FE215F">
        <w:rPr>
          <w:rFonts w:eastAsia="SimSun"/>
        </w:rPr>
        <w:t xml:space="preserve"> стат</w:t>
      </w:r>
      <w:r w:rsidR="000F0E7A" w:rsidRPr="00FE215F">
        <w:rPr>
          <w:rFonts w:eastAsia="SimSun"/>
        </w:rPr>
        <w:t>ей</w:t>
      </w:r>
      <w:r w:rsidRPr="00FE215F">
        <w:rPr>
          <w:rFonts w:eastAsia="SimSun"/>
        </w:rPr>
        <w:t xml:space="preserve"> 21, 29</w:t>
      </w:r>
      <w:r w:rsidR="006079E4">
        <w:rPr>
          <w:rFonts w:eastAsia="SimSun"/>
        </w:rPr>
        <w:t>,</w:t>
      </w:r>
      <w:r w:rsidRPr="00FE215F">
        <w:rPr>
          <w:rFonts w:eastAsia="SimSun"/>
        </w:rPr>
        <w:t xml:space="preserve"> 30 Закону, платіжними установами, філіями іноземних платіжних установ, установами електронних грошей, фінансовими установами, що мають право на надання платіжних послуг, операторами поштового зв’язку, що здійснюють діяльність із надання платіжних послуг, надавачами нефінансових платіжних послуг (далі – небанківськ</w:t>
      </w:r>
      <w:r w:rsidR="00C76566">
        <w:rPr>
          <w:rFonts w:eastAsia="SimSun"/>
        </w:rPr>
        <w:t>ий</w:t>
      </w:r>
      <w:r w:rsidRPr="00FE215F">
        <w:rPr>
          <w:rFonts w:eastAsia="SimSun"/>
        </w:rPr>
        <w:t xml:space="preserve"> </w:t>
      </w:r>
      <w:r w:rsidRPr="00FE215F">
        <w:t>надавач платіжних послуг</w:t>
      </w:r>
      <w:r w:rsidRPr="00FE215F">
        <w:rPr>
          <w:rFonts w:eastAsia="SimSun"/>
        </w:rPr>
        <w:t>) шляхом розміщення інформації на всіх власних вебсайтах (вебсторінках) та в місцях надання платіжних послуг користувач</w:t>
      </w:r>
      <w:r w:rsidR="0019581F">
        <w:rPr>
          <w:rFonts w:eastAsia="SimSun"/>
        </w:rPr>
        <w:t>у</w:t>
      </w:r>
      <w:r w:rsidRPr="00FE215F">
        <w:rPr>
          <w:rFonts w:eastAsia="SimSun"/>
        </w:rPr>
        <w:t>, надання інформації на вимогу користувач</w:t>
      </w:r>
      <w:r w:rsidR="0019581F">
        <w:rPr>
          <w:rFonts w:eastAsia="SimSun"/>
        </w:rPr>
        <w:t>а</w:t>
      </w:r>
      <w:r w:rsidRPr="00FE215F">
        <w:rPr>
          <w:rFonts w:eastAsia="SimSun"/>
        </w:rPr>
        <w:t xml:space="preserve"> платіжних послуг.</w:t>
      </w:r>
    </w:p>
    <w:p w14:paraId="6360F054" w14:textId="402606BF" w:rsidR="005134BA" w:rsidRPr="00FE215F" w:rsidRDefault="002B284D" w:rsidP="00FE215F">
      <w:pPr>
        <w:spacing w:before="240" w:after="240" w:line="240" w:lineRule="auto"/>
        <w:ind w:firstLine="567"/>
        <w:rPr>
          <w:rFonts w:eastAsia="SimSun"/>
        </w:rPr>
      </w:pPr>
      <w:r w:rsidRPr="00FE215F">
        <w:rPr>
          <w:rFonts w:eastAsia="SimSun"/>
        </w:rPr>
        <w:t xml:space="preserve">2. Терміни в цьому Положенні вживаються в </w:t>
      </w:r>
      <w:r w:rsidR="00DE6394" w:rsidRPr="00FE215F">
        <w:rPr>
          <w:rFonts w:eastAsia="SimSun"/>
        </w:rPr>
        <w:t>значеннях, наведених у Законі, З</w:t>
      </w:r>
      <w:r w:rsidRPr="00FE215F">
        <w:rPr>
          <w:rFonts w:eastAsia="SimSun"/>
        </w:rPr>
        <w:t xml:space="preserve">аконах України “Про державну реєстрацію юридичних осіб, фізичних осіб-підприємців та громадських формувань”, </w:t>
      </w:r>
      <w:bookmarkStart w:id="4" w:name="__DdeLink__11788_3702287010"/>
      <w:r w:rsidRPr="00FE215F">
        <w:rPr>
          <w:shd w:val="clear" w:color="auto" w:fill="FFFFFF"/>
        </w:rPr>
        <w:t>“Про авторське право і суміжні права”</w:t>
      </w:r>
      <w:bookmarkEnd w:id="4"/>
      <w:r w:rsidRPr="00FE215F">
        <w:rPr>
          <w:shd w:val="clear" w:color="auto" w:fill="FFFFFF"/>
        </w:rPr>
        <w:t xml:space="preserve"> </w:t>
      </w:r>
      <w:r w:rsidRPr="00FE215F">
        <w:rPr>
          <w:rFonts w:eastAsia="SimSun"/>
        </w:rPr>
        <w:t>та інших законах Ук</w:t>
      </w:r>
      <w:r w:rsidRPr="00FE215F">
        <w:rPr>
          <w:shd w:val="clear" w:color="auto" w:fill="FFFFFF"/>
        </w:rPr>
        <w:t xml:space="preserve">раїни. </w:t>
      </w:r>
    </w:p>
    <w:p w14:paraId="18F0C572" w14:textId="77777777" w:rsidR="005134BA" w:rsidRPr="00FE215F" w:rsidRDefault="002B284D" w:rsidP="00FE215F">
      <w:pPr>
        <w:spacing w:before="240" w:after="240" w:line="240" w:lineRule="auto"/>
        <w:ind w:firstLine="567"/>
      </w:pPr>
      <w:r w:rsidRPr="00FE215F">
        <w:rPr>
          <w:rFonts w:eastAsia="SimSun"/>
        </w:rPr>
        <w:t xml:space="preserve">3. Вимоги цього Положення не поширюються на розкриття </w:t>
      </w:r>
      <w:r w:rsidRPr="00FE215F">
        <w:t>інформації:</w:t>
      </w:r>
    </w:p>
    <w:p w14:paraId="67D374B6" w14:textId="77777777" w:rsidR="005134BA" w:rsidRPr="00FE215F" w:rsidRDefault="002B284D" w:rsidP="00FE215F">
      <w:pPr>
        <w:spacing w:before="240" w:after="240" w:line="240" w:lineRule="auto"/>
        <w:ind w:firstLine="567"/>
      </w:pPr>
      <w:r w:rsidRPr="00FE215F">
        <w:t>1) небанківським надавачем платіжних послуг як емітентом цінних паперів відповідно до вимог законодавства про цінні папери;</w:t>
      </w:r>
    </w:p>
    <w:p w14:paraId="36316334" w14:textId="0205C117" w:rsidR="005134BA" w:rsidRPr="00FE215F" w:rsidRDefault="002B284D" w:rsidP="00FE215F">
      <w:pPr>
        <w:spacing w:before="240" w:after="240" w:line="240" w:lineRule="auto"/>
        <w:ind w:firstLine="567"/>
      </w:pPr>
      <w:r w:rsidRPr="00FE215F">
        <w:t>2) користувачам платіжних послуг, які є фізичними особами, про умови та порядок надання платіжних, о</w:t>
      </w:r>
      <w:r w:rsidRPr="00FE215F">
        <w:rPr>
          <w:shd w:val="clear" w:color="auto" w:fill="FFFFFF"/>
        </w:rPr>
        <w:t>бмежених платіжних послуг</w:t>
      </w:r>
      <w:r w:rsidRPr="00FE215F">
        <w:t>;</w:t>
      </w:r>
    </w:p>
    <w:p w14:paraId="5F2C45A4" w14:textId="2A79F828" w:rsidR="005134BA" w:rsidRPr="00FE215F" w:rsidRDefault="002B284D" w:rsidP="00FE215F">
      <w:pPr>
        <w:spacing w:after="240" w:line="240" w:lineRule="auto"/>
        <w:ind w:firstLine="567"/>
      </w:pPr>
      <w:r w:rsidRPr="00FE215F">
        <w:t xml:space="preserve">3) Національним банком України (далі – Національний банк), органами державної влади та органами місцевого самоврядування як надавачами платіжних послуг у розумінні Закону. </w:t>
      </w:r>
    </w:p>
    <w:p w14:paraId="40789BF0" w14:textId="00327A0E" w:rsidR="005134BA" w:rsidRPr="00FE215F" w:rsidRDefault="002B284D" w:rsidP="00FE215F">
      <w:pPr>
        <w:spacing w:before="240" w:after="240" w:line="240" w:lineRule="auto"/>
        <w:ind w:firstLine="567"/>
      </w:pPr>
      <w:r w:rsidRPr="00FE215F">
        <w:t xml:space="preserve">4. </w:t>
      </w:r>
      <w:r w:rsidR="006079E4">
        <w:t>Вимоги цього</w:t>
      </w:r>
      <w:r w:rsidRPr="00FE215F">
        <w:t xml:space="preserve"> Положення </w:t>
      </w:r>
      <w:r w:rsidR="006079E4">
        <w:t>поширюються на</w:t>
      </w:r>
      <w:r w:rsidRPr="00FE215F">
        <w:t xml:space="preserve"> фінансов</w:t>
      </w:r>
      <w:r w:rsidR="006079E4">
        <w:t>і</w:t>
      </w:r>
      <w:r w:rsidRPr="00FE215F">
        <w:t xml:space="preserve"> установ</w:t>
      </w:r>
      <w:r w:rsidR="006079E4">
        <w:t>и</w:t>
      </w:r>
      <w:r w:rsidRPr="00FE215F">
        <w:t xml:space="preserve">, </w:t>
      </w:r>
      <w:r w:rsidRPr="00FE215F">
        <w:rPr>
          <w:rFonts w:eastAsia="SimSun"/>
        </w:rPr>
        <w:t xml:space="preserve">що мають право на надання платіжних послуг, </w:t>
      </w:r>
      <w:r w:rsidRPr="00FE215F">
        <w:t>операторів поштового зв</w:t>
      </w:r>
      <w:r w:rsidR="005A553C">
        <w:t>’</w:t>
      </w:r>
      <w:r w:rsidRPr="00FE215F">
        <w:t>язку в частині здійснення ними діяльності, пов</w:t>
      </w:r>
      <w:r w:rsidR="005A553C">
        <w:t>’</w:t>
      </w:r>
      <w:r w:rsidRPr="00FE215F">
        <w:t>язаної з наданням платіжних</w:t>
      </w:r>
      <w:bookmarkStart w:id="5" w:name="__DdeLink__61148_3186899616"/>
      <w:bookmarkEnd w:id="5"/>
      <w:r w:rsidRPr="00FE215F">
        <w:t xml:space="preserve"> послуг</w:t>
      </w:r>
      <w:r w:rsidRPr="00FE215F">
        <w:rPr>
          <w:rFonts w:eastAsia="SimSun"/>
        </w:rPr>
        <w:t>.</w:t>
      </w:r>
    </w:p>
    <w:p w14:paraId="6E032D96" w14:textId="32F16369" w:rsidR="005134BA" w:rsidRPr="00FE215F" w:rsidRDefault="002B284D" w:rsidP="00FE215F">
      <w:pPr>
        <w:spacing w:before="240" w:after="240" w:line="240" w:lineRule="auto"/>
        <w:ind w:firstLine="567"/>
      </w:pPr>
      <w:r w:rsidRPr="00FE215F">
        <w:rPr>
          <w:shd w:val="clear" w:color="auto" w:fill="FFFFFF"/>
        </w:rPr>
        <w:t>5. Небанківський надавач платіжних послуг зобов</w:t>
      </w:r>
      <w:r w:rsidR="006079E4">
        <w:rPr>
          <w:shd w:val="clear" w:color="auto" w:fill="FFFFFF"/>
        </w:rPr>
        <w:t>’</w:t>
      </w:r>
      <w:r w:rsidRPr="00FE215F">
        <w:rPr>
          <w:shd w:val="clear" w:color="auto" w:fill="FFFFFF"/>
        </w:rPr>
        <w:t xml:space="preserve">язаний </w:t>
      </w:r>
      <w:r w:rsidRPr="00FE215F">
        <w:t xml:space="preserve">здійснювати розкриття інформації державною мовою. </w:t>
      </w:r>
      <w:r w:rsidRPr="00FE215F">
        <w:rPr>
          <w:shd w:val="clear" w:color="auto" w:fill="FFFFFF"/>
        </w:rPr>
        <w:t>Небанківський надавач</w:t>
      </w:r>
      <w:r w:rsidRPr="00FE215F">
        <w:t xml:space="preserve"> платіжних </w:t>
      </w:r>
      <w:r w:rsidRPr="00FE215F">
        <w:lastRenderedPageBreak/>
        <w:t xml:space="preserve">послуг має право одночасно розкривати інформацію користувачам іншою мовою (іншими мовами) з урахуванням вимог Закону України </w:t>
      </w:r>
      <w:r w:rsidRPr="00FE215F">
        <w:rPr>
          <w:rFonts w:eastAsia="SimSun"/>
        </w:rPr>
        <w:t>“Про забезпечення функціонування української мови як державної”</w:t>
      </w:r>
      <w:r w:rsidRPr="00FE215F">
        <w:t>.</w:t>
      </w:r>
    </w:p>
    <w:p w14:paraId="0AF8C6CF" w14:textId="03CE991E" w:rsidR="005134BA" w:rsidRPr="00FE215F" w:rsidRDefault="002B284D" w:rsidP="00FE215F">
      <w:pPr>
        <w:widowControl w:val="0"/>
        <w:shd w:val="clear" w:color="auto" w:fill="FFFFFF"/>
        <w:spacing w:before="240" w:after="240" w:line="240" w:lineRule="auto"/>
        <w:ind w:firstLine="567"/>
      </w:pPr>
      <w:r w:rsidRPr="00FE215F">
        <w:t xml:space="preserve">6. </w:t>
      </w:r>
      <w:r w:rsidRPr="00FE215F">
        <w:rPr>
          <w:shd w:val="clear" w:color="auto" w:fill="FFFFFF"/>
        </w:rPr>
        <w:t>Небанківський надавач</w:t>
      </w:r>
      <w:r w:rsidRPr="00FE215F">
        <w:t xml:space="preserve"> платіжних послуг зобов</w:t>
      </w:r>
      <w:r w:rsidR="000B40F7">
        <w:t>’</w:t>
      </w:r>
      <w:r w:rsidRPr="00FE215F">
        <w:t xml:space="preserve">язаний забезпечувати користувачам вільний доступ до актуальної інформації, </w:t>
      </w:r>
      <w:r w:rsidR="000B40F7">
        <w:t>що</w:t>
      </w:r>
      <w:r w:rsidR="000B40F7" w:rsidRPr="00FE215F">
        <w:t xml:space="preserve"> </w:t>
      </w:r>
      <w:r w:rsidRPr="00FE215F">
        <w:t>підлягає розкриттю відповідно до вимог цього Положення, та без справляння додаткової плати за доступ до такої інформації, ознайомлення чи інше її використання, крім випадків, прямо визначених законодавством України.</w:t>
      </w:r>
    </w:p>
    <w:p w14:paraId="04EFBBA9" w14:textId="56F9C3C0" w:rsidR="005134BA" w:rsidRPr="00FE215F" w:rsidRDefault="002B284D" w:rsidP="00FE215F">
      <w:pPr>
        <w:widowControl w:val="0"/>
        <w:shd w:val="clear" w:color="auto" w:fill="FFFFFF"/>
        <w:spacing w:before="240" w:after="240" w:line="240" w:lineRule="auto"/>
        <w:ind w:firstLine="567"/>
      </w:pPr>
      <w:r w:rsidRPr="00FE215F">
        <w:t xml:space="preserve">7. </w:t>
      </w:r>
      <w:r w:rsidRPr="00FE215F">
        <w:rPr>
          <w:shd w:val="clear" w:color="auto" w:fill="FFFFFF"/>
        </w:rPr>
        <w:t>Небанківський надавач</w:t>
      </w:r>
      <w:r w:rsidRPr="00FE215F">
        <w:t xml:space="preserve"> платіжних послуг зобов’язаний дотримуватися вимог цього Положення протягом усього строку перебування в </w:t>
      </w:r>
      <w:r w:rsidRPr="00FE215F">
        <w:rPr>
          <w:shd w:val="clear" w:color="auto" w:fill="FFFFFF"/>
        </w:rPr>
        <w:t xml:space="preserve">Реєстрі платіжної інфраструктури (далі </w:t>
      </w:r>
      <w:r w:rsidR="000F0E7A" w:rsidRPr="00FE215F">
        <w:rPr>
          <w:shd w:val="clear" w:color="auto" w:fill="FFFFFF"/>
        </w:rPr>
        <w:t xml:space="preserve">– </w:t>
      </w:r>
      <w:r w:rsidRPr="00FE215F">
        <w:rPr>
          <w:shd w:val="clear" w:color="auto" w:fill="FFFFFF"/>
        </w:rPr>
        <w:t>Реєстр)</w:t>
      </w:r>
      <w:r w:rsidRPr="00FE215F">
        <w:t>.</w:t>
      </w:r>
    </w:p>
    <w:p w14:paraId="7BFEE84E" w14:textId="77777777" w:rsidR="005134BA" w:rsidRPr="00FE215F" w:rsidRDefault="002B284D" w:rsidP="00FE215F">
      <w:pPr>
        <w:pStyle w:val="1"/>
        <w:spacing w:after="0" w:line="240" w:lineRule="auto"/>
        <w:ind w:firstLine="567"/>
        <w:rPr>
          <w:b w:val="0"/>
          <w:sz w:val="28"/>
          <w:szCs w:val="28"/>
        </w:rPr>
      </w:pPr>
      <w:bookmarkStart w:id="6" w:name="153"/>
      <w:bookmarkEnd w:id="6"/>
      <w:r w:rsidRPr="00FE215F">
        <w:rPr>
          <w:b w:val="0"/>
          <w:sz w:val="28"/>
          <w:szCs w:val="28"/>
        </w:rPr>
        <w:t xml:space="preserve">ІІ. Порядок розкриття інформації </w:t>
      </w:r>
    </w:p>
    <w:p w14:paraId="7D22F517" w14:textId="1D6B202A" w:rsidR="005134BA" w:rsidRPr="00FE215F" w:rsidRDefault="002B284D" w:rsidP="00FE215F">
      <w:pPr>
        <w:spacing w:line="240" w:lineRule="auto"/>
        <w:ind w:firstLine="567"/>
        <w:jc w:val="center"/>
      </w:pPr>
      <w:r w:rsidRPr="00FE215F">
        <w:t>на власних вебсайтах (вебсторінках) небанківськ</w:t>
      </w:r>
      <w:r w:rsidR="00692869" w:rsidRPr="00FE215F">
        <w:t>ого</w:t>
      </w:r>
      <w:r w:rsidR="00F36909" w:rsidRPr="00FE215F">
        <w:t xml:space="preserve"> </w:t>
      </w:r>
      <w:r w:rsidRPr="00FE215F">
        <w:t>надавач</w:t>
      </w:r>
      <w:r w:rsidR="00692869" w:rsidRPr="00FE215F">
        <w:t>а</w:t>
      </w:r>
      <w:r w:rsidRPr="00FE215F">
        <w:t xml:space="preserve"> </w:t>
      </w:r>
      <w:bookmarkStart w:id="7" w:name="_Hlk92895573"/>
      <w:r w:rsidRPr="00FE215F">
        <w:t>платіжних</w:t>
      </w:r>
      <w:bookmarkEnd w:id="7"/>
      <w:r w:rsidRPr="00FE215F">
        <w:t xml:space="preserve"> послуг</w:t>
      </w:r>
    </w:p>
    <w:p w14:paraId="41215DD4" w14:textId="10BFF040" w:rsidR="005134BA" w:rsidRPr="00FE215F" w:rsidRDefault="002B284D" w:rsidP="00FE215F">
      <w:pPr>
        <w:widowControl w:val="0"/>
        <w:shd w:val="clear" w:color="auto" w:fill="FFFFFF"/>
        <w:spacing w:before="240" w:after="240" w:line="240" w:lineRule="auto"/>
        <w:ind w:firstLine="567"/>
      </w:pPr>
      <w:r w:rsidRPr="00FE215F">
        <w:t xml:space="preserve">8. </w:t>
      </w:r>
      <w:r w:rsidRPr="00FE215F">
        <w:rPr>
          <w:shd w:val="clear" w:color="auto" w:fill="FFFFFF"/>
        </w:rPr>
        <w:t>Небанківський надавач</w:t>
      </w:r>
      <w:r w:rsidRPr="00FE215F">
        <w:rPr>
          <w:rFonts w:eastAsia="SimSun"/>
        </w:rPr>
        <w:t xml:space="preserve"> платіжних послуг </w:t>
      </w:r>
      <w:r w:rsidRPr="00FE215F">
        <w:t>розкриває (</w:t>
      </w:r>
      <w:r w:rsidR="006039B8">
        <w:t>у</w:t>
      </w:r>
      <w:r w:rsidRPr="00FE215F">
        <w:t xml:space="preserve">ключаючи </w:t>
      </w:r>
      <w:r w:rsidR="00705685">
        <w:t xml:space="preserve">розкриття </w:t>
      </w:r>
      <w:r w:rsidRPr="00FE215F">
        <w:t xml:space="preserve">перед укладенням договору про надання платіжних послуг) на всіх </w:t>
      </w:r>
      <w:r w:rsidRPr="00FE215F">
        <w:rPr>
          <w:shd w:val="clear" w:color="auto" w:fill="FFFFFF"/>
        </w:rPr>
        <w:t xml:space="preserve">власних вебсайтах (вебсторінках), які використовуються </w:t>
      </w:r>
      <w:r w:rsidRPr="00FE215F">
        <w:t>для надання ним відповідних видів платіжних послуг та на яких здійснюється інформування про умови та порядок діяльності небанківського надавача платіжних послуг, про умови та порядок надання ним платіжних послуг, а також обслуговування користувачів (далі – вебсайт)</w:t>
      </w:r>
      <w:r w:rsidR="00733281">
        <w:t>,</w:t>
      </w:r>
      <w:r w:rsidRPr="00FE215F">
        <w:t xml:space="preserve"> інформацію, якщо інше не встановлено законодавством України, у таких мінімальному обсязі та порядку:</w:t>
      </w:r>
    </w:p>
    <w:p w14:paraId="4258C6BB" w14:textId="77777777" w:rsidR="005134BA" w:rsidRPr="00FE215F" w:rsidRDefault="002B284D" w:rsidP="00FE215F">
      <w:pPr>
        <w:spacing w:before="240" w:after="240" w:line="240" w:lineRule="auto"/>
        <w:ind w:firstLine="567"/>
      </w:pPr>
      <w:r w:rsidRPr="00FE215F">
        <w:t>1) відомості про повне найменування небанківського надавача платіжних послуг відповідно до відомостей з Єдиного державного реєстру юридичних осіб, фізичних осіб-підприємців та громадських формувань (далі – Єдиний державний реєстр) та комерційне (фірмове) найменування небанківського надавача платіжних послуг відповідно до його установчих документів (за наявності);</w:t>
      </w:r>
    </w:p>
    <w:p w14:paraId="62CCC47B" w14:textId="3FF6F719" w:rsidR="005134BA" w:rsidRPr="00FE215F" w:rsidRDefault="002B284D" w:rsidP="00FE215F">
      <w:pPr>
        <w:spacing w:before="240" w:after="240" w:line="240" w:lineRule="auto"/>
        <w:ind w:firstLine="567"/>
      </w:pPr>
      <w:r w:rsidRPr="00FE215F">
        <w:t>2) відомості про державну реєстрацію в Єдиному державному реєстрі шляхом розміщення ідентифікаційного коду;</w:t>
      </w:r>
      <w:r w:rsidRPr="00FE215F">
        <w:rPr>
          <w:kern w:val="0"/>
        </w:rPr>
        <w:t xml:space="preserve">  </w:t>
      </w:r>
    </w:p>
    <w:p w14:paraId="649A86A3" w14:textId="7FB15230" w:rsidR="005134BA" w:rsidRPr="00FE215F" w:rsidRDefault="002B284D" w:rsidP="00FE215F">
      <w:pPr>
        <w:spacing w:before="240" w:after="0" w:line="240" w:lineRule="auto"/>
        <w:ind w:firstLine="567"/>
      </w:pPr>
      <w:r w:rsidRPr="00FE215F">
        <w:t>3) відомості про ліцензію (ліцензії), видан</w:t>
      </w:r>
      <w:r w:rsidR="00705685">
        <w:t>у(</w:t>
      </w:r>
      <w:r w:rsidRPr="00FE215F">
        <w:t>і</w:t>
      </w:r>
      <w:r w:rsidR="00705685">
        <w:t>)</w:t>
      </w:r>
      <w:r w:rsidRPr="00FE215F">
        <w:t xml:space="preserve"> небанківському надавачу платіжних послуг, шляхом розміщення:</w:t>
      </w:r>
    </w:p>
    <w:p w14:paraId="172C00E5" w14:textId="77777777" w:rsidR="005134BA" w:rsidRPr="00FE215F" w:rsidRDefault="002B284D" w:rsidP="00FE215F">
      <w:pPr>
        <w:spacing w:after="0" w:line="240" w:lineRule="auto"/>
        <w:ind w:firstLine="567"/>
      </w:pPr>
      <w:r w:rsidRPr="00FE215F">
        <w:t>дати включення небанківського надавача платіжних послуг до Реєстру та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0E2B1754" w14:textId="77777777" w:rsidR="005134BA" w:rsidRPr="00FE215F" w:rsidRDefault="002B284D" w:rsidP="00FE215F">
      <w:pPr>
        <w:spacing w:after="0" w:line="240" w:lineRule="auto"/>
        <w:ind w:firstLine="567"/>
      </w:pPr>
      <w:r w:rsidRPr="00FE215F">
        <w:t xml:space="preserve">дати прийняття Національним банком рішення про видачу ліцензії та гіперпосилання, що забезпечує перенаправлення (відсилання) на сторінку </w:t>
      </w:r>
      <w:r w:rsidRPr="00FE215F">
        <w:lastRenderedPageBreak/>
        <w:t>офіційного Інтернет-представництва Національного банку, на якій можливо перевірити такі відомості;</w:t>
      </w:r>
    </w:p>
    <w:p w14:paraId="262AA598" w14:textId="0072605D" w:rsidR="005134BA" w:rsidRPr="00FE215F" w:rsidRDefault="002B284D" w:rsidP="00FE215F">
      <w:pPr>
        <w:spacing w:before="240" w:after="0" w:line="240" w:lineRule="auto"/>
        <w:ind w:firstLine="567"/>
      </w:pPr>
      <w:r w:rsidRPr="00FE215F">
        <w:t xml:space="preserve">4) відомості про місцезнаходження шляхом розміщення: </w:t>
      </w:r>
    </w:p>
    <w:p w14:paraId="4D1F74E9" w14:textId="6C0D9F41" w:rsidR="005134BA" w:rsidRPr="00FE215F" w:rsidRDefault="002B284D" w:rsidP="00FE215F">
      <w:pPr>
        <w:spacing w:after="0" w:line="240" w:lineRule="auto"/>
        <w:ind w:firstLine="567"/>
      </w:pPr>
      <w:r w:rsidRPr="00FE215F">
        <w:t xml:space="preserve">юридичної адреси відповідно до відомостей з Єдиного державного реєстру із зазначенням поштового індексу, області, району, населеного пункту, району </w:t>
      </w:r>
      <w:r w:rsidR="00B26F17">
        <w:t xml:space="preserve">в </w:t>
      </w:r>
      <w:r w:rsidRPr="00FE215F">
        <w:t>населено</w:t>
      </w:r>
      <w:r w:rsidR="00B26F17">
        <w:t>му</w:t>
      </w:r>
      <w:r w:rsidRPr="00FE215F">
        <w:t xml:space="preserve"> пункт</w:t>
      </w:r>
      <w:r w:rsidR="00B26F17">
        <w:t>і</w:t>
      </w:r>
      <w:r w:rsidRPr="00FE215F">
        <w:t xml:space="preserve"> (за наявності), вулиці, номера будинку, номера корпусу (за наявності), номера офісу (квартири) (за наявності);</w:t>
      </w:r>
    </w:p>
    <w:p w14:paraId="4AD4ED6E" w14:textId="2874BD99" w:rsidR="005134BA" w:rsidRPr="00FE215F" w:rsidRDefault="002B284D" w:rsidP="00FE215F">
      <w:pPr>
        <w:spacing w:after="0" w:line="240" w:lineRule="auto"/>
        <w:ind w:firstLine="567"/>
      </w:pPr>
      <w:r w:rsidRPr="00FE215F">
        <w:t xml:space="preserve">фактичної адреси місця провадження господарської діяльності з надання платіжних послуг, якщо юридична адреса небанківського надавача платіжних послуг не збігається з місцем провадження такої діяльності, із зазначенням поштового індексу, області, району, населеного пункту, району </w:t>
      </w:r>
      <w:r w:rsidR="00B64270">
        <w:t xml:space="preserve">в </w:t>
      </w:r>
      <w:r w:rsidRPr="00FE215F">
        <w:t>населено</w:t>
      </w:r>
      <w:r w:rsidR="00B64270">
        <w:t>му</w:t>
      </w:r>
      <w:r w:rsidRPr="00FE215F">
        <w:t xml:space="preserve"> пункт</w:t>
      </w:r>
      <w:r w:rsidR="00B64270">
        <w:t>і</w:t>
      </w:r>
      <w:r w:rsidRPr="00FE215F">
        <w:t xml:space="preserve"> (за наявності), вулиці, номера будинку, номера корпусу (за наявності), номера офісу (квартири) (за наявності);</w:t>
      </w:r>
    </w:p>
    <w:p w14:paraId="65A5662E" w14:textId="03868813" w:rsidR="005134BA" w:rsidRPr="00FE215F" w:rsidRDefault="002B284D" w:rsidP="00FE215F">
      <w:pPr>
        <w:spacing w:before="240" w:after="240" w:line="240" w:lineRule="auto"/>
        <w:ind w:firstLine="567"/>
      </w:pPr>
      <w:r w:rsidRPr="00FE215F">
        <w:t>5) контактну інформацію небанківського надавача платіжних послуг шляхом розміщення контактного номер</w:t>
      </w:r>
      <w:r w:rsidR="00886BCF">
        <w:t>а</w:t>
      </w:r>
      <w:r w:rsidRPr="00FE215F">
        <w:t xml:space="preserve"> телефону або інформації щодо інших способів зв’язку </w:t>
      </w:r>
      <w:r w:rsidRPr="00FE215F">
        <w:rPr>
          <w:shd w:val="clear" w:color="auto" w:fill="FFFFFF"/>
        </w:rPr>
        <w:t>для оперативного звернення користувачів</w:t>
      </w:r>
      <w:r w:rsidR="00226C3D" w:rsidRPr="00FE215F">
        <w:rPr>
          <w:shd w:val="clear" w:color="auto" w:fill="FFFFFF"/>
        </w:rPr>
        <w:t xml:space="preserve">, </w:t>
      </w:r>
      <w:r w:rsidR="006039B8">
        <w:rPr>
          <w:shd w:val="clear" w:color="auto" w:fill="FFFFFF"/>
        </w:rPr>
        <w:t>у</w:t>
      </w:r>
      <w:r w:rsidR="00226C3D" w:rsidRPr="00FE215F">
        <w:rPr>
          <w:shd w:val="clear" w:color="auto" w:fill="FFFFFF"/>
        </w:rPr>
        <w:t xml:space="preserve">ключаючи </w:t>
      </w:r>
      <w:r w:rsidR="00226C3D" w:rsidRPr="00FE215F">
        <w:t>адресу електронної пошти</w:t>
      </w:r>
      <w:r w:rsidRPr="00FE215F">
        <w:t xml:space="preserve">; </w:t>
      </w:r>
    </w:p>
    <w:p w14:paraId="154DEF05" w14:textId="77777777" w:rsidR="005134BA" w:rsidRPr="00FE215F" w:rsidRDefault="002B284D" w:rsidP="00FE215F">
      <w:pPr>
        <w:spacing w:before="240" w:after="240" w:line="240" w:lineRule="auto"/>
        <w:ind w:firstLine="567"/>
      </w:pPr>
      <w:r w:rsidRPr="00FE215F">
        <w:t>6) інформацію про торговельні марки (знаки для товарів і послуг), які використовуються небанківським надавачем платіжних послуг для надання ним відповідних видів платіжних послуг, шляхом розміщення на власному вебсайті зображення позначень, які є об’єктом торговельної марки, свідоцтва про реєстрацію/заявки на торговельну марку (знак для товарів та послуг) (за наявності) або документів, які підтверджують наявність інших правових підстав використання торговельних марок (знаків для товарів і послуг);</w:t>
      </w:r>
    </w:p>
    <w:p w14:paraId="69D75367" w14:textId="6F90DCE0" w:rsidR="005134BA" w:rsidRPr="00FE215F" w:rsidRDefault="002B284D" w:rsidP="00FE215F">
      <w:pPr>
        <w:spacing w:before="240" w:after="240" w:line="240" w:lineRule="auto"/>
        <w:ind w:firstLine="567"/>
      </w:pPr>
      <w:r w:rsidRPr="00FE215F">
        <w:t>7) відомості про власників істотної участі (</w:t>
      </w:r>
      <w:r w:rsidR="00705685">
        <w:t>у</w:t>
      </w:r>
      <w:r w:rsidRPr="00FE215F">
        <w:t>ключаючи осіб, які здійснюють контроль за небанківським надавачем платіжних послуг) шляхом розміщення інформації відповідно до вимог нормативно-правових актів Національного банку;</w:t>
      </w:r>
    </w:p>
    <w:p w14:paraId="04A7864A" w14:textId="23767D94" w:rsidR="005134BA" w:rsidRPr="00FE215F" w:rsidRDefault="002B284D" w:rsidP="00FE215F">
      <w:pPr>
        <w:spacing w:before="240" w:after="0" w:line="240" w:lineRule="auto"/>
        <w:ind w:firstLine="567"/>
      </w:pPr>
      <w:r w:rsidRPr="00FE215F">
        <w:t xml:space="preserve">8) відомості про склад наглядової ради (за наявності) та виконавчого органу небанківського надавача платіжних послуг шляхом розміщення прізвищ, </w:t>
      </w:r>
      <w:r w:rsidR="006039B8">
        <w:t xml:space="preserve">власних </w:t>
      </w:r>
      <w:r w:rsidRPr="00FE215F">
        <w:t xml:space="preserve">імен та по батькові і </w:t>
      </w:r>
      <w:r w:rsidR="006039B8">
        <w:t>найменувань</w:t>
      </w:r>
      <w:r w:rsidR="006039B8" w:rsidRPr="00FE215F">
        <w:t xml:space="preserve"> </w:t>
      </w:r>
      <w:r w:rsidRPr="00FE215F">
        <w:t>посад осіб, призначених до:</w:t>
      </w:r>
    </w:p>
    <w:p w14:paraId="29D77FA1" w14:textId="4C7DE6B3" w:rsidR="005134BA" w:rsidRPr="00FE215F" w:rsidRDefault="002B284D" w:rsidP="00FE215F">
      <w:pPr>
        <w:spacing w:after="0" w:line="240" w:lineRule="auto"/>
        <w:ind w:firstLine="567"/>
      </w:pPr>
      <w:r w:rsidRPr="00FE215F">
        <w:t>наглядової ради небанківського надавача платіжних послуг, якщо наглядову раду утворено;</w:t>
      </w:r>
    </w:p>
    <w:p w14:paraId="4B48068C" w14:textId="77777777" w:rsidR="005134BA" w:rsidRPr="00FE215F" w:rsidRDefault="002B284D" w:rsidP="00FE215F">
      <w:pPr>
        <w:spacing w:after="0" w:line="240" w:lineRule="auto"/>
        <w:ind w:firstLine="567"/>
      </w:pPr>
      <w:r w:rsidRPr="00FE215F">
        <w:t>виконавчого органу небанківського надавача платіжних послуг;</w:t>
      </w:r>
    </w:p>
    <w:p w14:paraId="25301881" w14:textId="77777777" w:rsidR="005134BA" w:rsidRPr="00FE215F" w:rsidRDefault="002B284D" w:rsidP="00FE215F">
      <w:pPr>
        <w:spacing w:before="240" w:after="0" w:line="240" w:lineRule="auto"/>
        <w:ind w:firstLine="567"/>
      </w:pPr>
      <w:r w:rsidRPr="00FE215F">
        <w:t>9) перелік платіжних послуг, на надання яких має право небанківський надавач платіжних послуг, шляхом розміщення:</w:t>
      </w:r>
    </w:p>
    <w:p w14:paraId="4128D911" w14:textId="2EBB3B9A" w:rsidR="005134BA" w:rsidRPr="00FE215F" w:rsidRDefault="002B284D" w:rsidP="00FE215F">
      <w:pPr>
        <w:spacing w:after="0" w:line="240" w:lineRule="auto"/>
        <w:ind w:firstLine="567"/>
      </w:pPr>
      <w:r w:rsidRPr="00FE215F">
        <w:lastRenderedPageBreak/>
        <w:t>щодо кожної платіжної послуги інформації, яку небанківський надавач платіжних послуг зобов</w:t>
      </w:r>
      <w:r w:rsidR="005A553C">
        <w:t>’</w:t>
      </w:r>
      <w:r w:rsidRPr="00FE215F">
        <w:t>язаний надавати користувачу відповідно до пунктів 3</w:t>
      </w:r>
      <w:r w:rsidR="005A553C">
        <w:t>–</w:t>
      </w:r>
      <w:r w:rsidRPr="00FE215F">
        <w:t>6, 8 частини першої статті 30 Закону;</w:t>
      </w:r>
    </w:p>
    <w:p w14:paraId="571C3099" w14:textId="5FEA3C6A" w:rsidR="005134BA" w:rsidRPr="00FE215F" w:rsidRDefault="002B284D" w:rsidP="00FE215F">
      <w:pPr>
        <w:spacing w:after="0" w:line="240" w:lineRule="auto"/>
        <w:ind w:firstLine="567"/>
        <w:rPr>
          <w:rFonts w:eastAsia="Calibri"/>
          <w:lang w:eastAsia="en-US"/>
        </w:rPr>
      </w:pPr>
      <w:r w:rsidRPr="00FE215F">
        <w:t>інформації про види платіжних послуг, до надання користувачам яких залучені комерційний агент, надавачі платіжних послуг-посередники;</w:t>
      </w:r>
    </w:p>
    <w:p w14:paraId="4E515836" w14:textId="59440814" w:rsidR="005134BA" w:rsidRPr="00FE215F" w:rsidRDefault="002B284D" w:rsidP="00FE215F">
      <w:pPr>
        <w:spacing w:before="240" w:after="240" w:line="240" w:lineRule="auto"/>
        <w:ind w:firstLine="567"/>
      </w:pPr>
      <w:r w:rsidRPr="00FE215F">
        <w:t>10) відомості про участь небанківського надавача платіжних послуг у платіжних системах (у разі участі в платіжних системах) шляхом розміщення їх переліку із зазначенням назви</w:t>
      </w:r>
      <w:r w:rsidR="0001122C">
        <w:t xml:space="preserve"> платіжної системи</w:t>
      </w:r>
      <w:r w:rsidRPr="00FE215F">
        <w:t>, дати включення до Реєстру, найменування</w:t>
      </w:r>
      <w:r w:rsidR="0001122C">
        <w:t xml:space="preserve"> та</w:t>
      </w:r>
      <w:r w:rsidRPr="00FE215F">
        <w:t xml:space="preserve"> ідентифікаційн</w:t>
      </w:r>
      <w:r w:rsidR="0001122C">
        <w:t>ого</w:t>
      </w:r>
      <w:r w:rsidRPr="00FE215F">
        <w:t xml:space="preserve"> код</w:t>
      </w:r>
      <w:r w:rsidR="0001122C">
        <w:t>у</w:t>
      </w:r>
      <w:r w:rsidRPr="00FE215F">
        <w:t xml:space="preserve"> оператора платіжної системи,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21B1F6A5" w14:textId="414138CC" w:rsidR="005134BA" w:rsidRPr="00FE215F" w:rsidRDefault="002B284D" w:rsidP="00FE215F">
      <w:pPr>
        <w:spacing w:before="240" w:after="240" w:line="240" w:lineRule="auto"/>
        <w:ind w:firstLine="567"/>
      </w:pPr>
      <w:r w:rsidRPr="00FE215F">
        <w:t>11) відомості про виконання функцій оператора платіжної системи (за наявності такої інформації) шляхом розміщення назви платіжної системи, реєстраційного номер</w:t>
      </w:r>
      <w:r w:rsidR="003417DE">
        <w:t>а</w:t>
      </w:r>
      <w:r w:rsidRPr="00FE215F">
        <w:t xml:space="preserve"> та дати її включення до Реєстру,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434FE86A" w14:textId="7E2CB329" w:rsidR="005134BA" w:rsidRPr="00FE215F" w:rsidRDefault="002B284D" w:rsidP="00FE215F">
      <w:pPr>
        <w:spacing w:before="240" w:after="240" w:line="240" w:lineRule="auto"/>
        <w:ind w:firstLine="567"/>
      </w:pPr>
      <w:r w:rsidRPr="00FE215F">
        <w:t>12) відомості про виконання функцій технологічного оператора (за наявності такої інформації) шляхом розміщення інформації про включення до Реєстру (якщо інформація включається відповідно до Закону), види діяльності та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r w:rsidR="00D67AFC">
        <w:t>;</w:t>
      </w:r>
    </w:p>
    <w:p w14:paraId="6B94077E" w14:textId="75FA2AB9" w:rsidR="005134BA" w:rsidRPr="00FE215F" w:rsidRDefault="002B284D" w:rsidP="00FE215F">
      <w:pPr>
        <w:spacing w:before="240" w:after="0" w:line="240" w:lineRule="auto"/>
        <w:ind w:firstLine="567"/>
      </w:pPr>
      <w:bookmarkStart w:id="8" w:name="n38111111111111111111111111111111"/>
      <w:bookmarkStart w:id="9" w:name="n39111111111111111111111111111111"/>
      <w:bookmarkStart w:id="10" w:name="n40111111111111111111111111111111"/>
      <w:bookmarkEnd w:id="8"/>
      <w:bookmarkEnd w:id="9"/>
      <w:bookmarkEnd w:id="10"/>
      <w:r w:rsidRPr="00FE215F">
        <w:t>13) перелік відокремлених підрозділів небанківського надавача платіжних послуг (далі – відокремлені підрозділи) (за наявності) із зазначенням таких відомостей:</w:t>
      </w:r>
    </w:p>
    <w:p w14:paraId="28F05693" w14:textId="77777777" w:rsidR="005134BA" w:rsidRPr="00FE215F" w:rsidRDefault="002B284D" w:rsidP="00FE215F">
      <w:pPr>
        <w:spacing w:after="0" w:line="240" w:lineRule="auto"/>
        <w:ind w:firstLine="567"/>
      </w:pPr>
      <w:r w:rsidRPr="00FE215F">
        <w:t xml:space="preserve">повне найменування відокремленого підрозділу; </w:t>
      </w:r>
    </w:p>
    <w:p w14:paraId="27360B2A" w14:textId="47FD960A" w:rsidR="005134BA" w:rsidRPr="00FE215F" w:rsidRDefault="002B284D" w:rsidP="00FE215F">
      <w:pPr>
        <w:spacing w:after="0" w:line="240" w:lineRule="auto"/>
        <w:ind w:firstLine="567"/>
      </w:pPr>
      <w:r w:rsidRPr="00FE215F">
        <w:t>дат</w:t>
      </w:r>
      <w:r w:rsidR="00260FD5">
        <w:t>а</w:t>
      </w:r>
      <w:r w:rsidRPr="00FE215F">
        <w:t xml:space="preserve"> відкриття відокремленого підрозділу;</w:t>
      </w:r>
    </w:p>
    <w:p w14:paraId="5F5701DA" w14:textId="77777777" w:rsidR="005134BA" w:rsidRPr="00FE215F" w:rsidRDefault="002B284D" w:rsidP="00FE215F">
      <w:pPr>
        <w:spacing w:after="0" w:line="240" w:lineRule="auto"/>
        <w:ind w:firstLine="567"/>
      </w:pPr>
      <w:r w:rsidRPr="00FE215F">
        <w:t>ідентифікаційний код відокремленого підрозділу в Єдиному державному реєстрі (за наявності);</w:t>
      </w:r>
    </w:p>
    <w:p w14:paraId="27EEFFDC" w14:textId="7FEE5F80" w:rsidR="005134BA" w:rsidRPr="00FE215F" w:rsidRDefault="002B284D" w:rsidP="00FE215F">
      <w:pPr>
        <w:spacing w:after="0" w:line="240" w:lineRule="auto"/>
        <w:ind w:firstLine="567"/>
      </w:pPr>
      <w:r w:rsidRPr="00FE215F">
        <w:t>дат</w:t>
      </w:r>
      <w:r w:rsidR="00260FD5">
        <w:t>а</w:t>
      </w:r>
      <w:r w:rsidRPr="00FE215F">
        <w:t xml:space="preserve"> включення до Реєстру та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16DA5179" w14:textId="0D59A84F" w:rsidR="005134BA" w:rsidRPr="00FE215F" w:rsidRDefault="002B284D" w:rsidP="00FE215F">
      <w:pPr>
        <w:spacing w:after="0" w:line="240" w:lineRule="auto"/>
        <w:ind w:firstLine="567"/>
      </w:pPr>
      <w:r w:rsidRPr="00FE215F">
        <w:t xml:space="preserve">прізвище, </w:t>
      </w:r>
      <w:r w:rsidR="004100C1">
        <w:t xml:space="preserve">власне </w:t>
      </w:r>
      <w:r w:rsidRPr="00FE215F">
        <w:t xml:space="preserve">ім’я, по батькові та </w:t>
      </w:r>
      <w:r w:rsidR="003417DE">
        <w:t>найменування</w:t>
      </w:r>
      <w:r w:rsidR="003417DE" w:rsidRPr="00FE215F">
        <w:t xml:space="preserve"> </w:t>
      </w:r>
      <w:r w:rsidRPr="00FE215F">
        <w:t>посади керівника відокремленого підрозділу;</w:t>
      </w:r>
    </w:p>
    <w:p w14:paraId="50744B6C" w14:textId="41068DB1" w:rsidR="005134BA" w:rsidRPr="00FE215F" w:rsidRDefault="002B284D" w:rsidP="00FE215F">
      <w:pPr>
        <w:spacing w:after="0" w:line="240" w:lineRule="auto"/>
        <w:ind w:firstLine="567"/>
      </w:pPr>
      <w:r w:rsidRPr="00FE215F">
        <w:t xml:space="preserve">юридична адреса/фактичне місцезнаходження (якщо </w:t>
      </w:r>
      <w:r w:rsidR="0080700A">
        <w:t xml:space="preserve">воно </w:t>
      </w:r>
      <w:r w:rsidR="00255447">
        <w:t xml:space="preserve">не збігається з </w:t>
      </w:r>
      <w:r w:rsidRPr="00FE215F">
        <w:t>юридично</w:t>
      </w:r>
      <w:r w:rsidR="00255447">
        <w:t>ю</w:t>
      </w:r>
      <w:r w:rsidRPr="00FE215F">
        <w:t xml:space="preserve"> адрес</w:t>
      </w:r>
      <w:r w:rsidR="00255447">
        <w:t>ою</w:t>
      </w:r>
      <w:r w:rsidRPr="00FE215F">
        <w:t xml:space="preserve">) відокремленого підрозділу із зазначенням поштового індексу, області, району, населеного пункту, району </w:t>
      </w:r>
      <w:r w:rsidR="00260FD5">
        <w:t xml:space="preserve">в </w:t>
      </w:r>
      <w:r w:rsidRPr="00FE215F">
        <w:t>населено</w:t>
      </w:r>
      <w:r w:rsidR="00260FD5">
        <w:t>му</w:t>
      </w:r>
      <w:r w:rsidRPr="00FE215F">
        <w:t xml:space="preserve"> пункт</w:t>
      </w:r>
      <w:r w:rsidR="00260FD5">
        <w:t>і</w:t>
      </w:r>
      <w:r w:rsidRPr="00FE215F">
        <w:t xml:space="preserve"> (за наявності), вулиці, номера будинку, номера корпусу (за наявності), номера офісу (квартири) (за наявності);</w:t>
      </w:r>
    </w:p>
    <w:p w14:paraId="187E5E7B" w14:textId="77777777" w:rsidR="005134BA" w:rsidRPr="00FE215F" w:rsidRDefault="002B284D" w:rsidP="00FE215F">
      <w:pPr>
        <w:spacing w:after="0" w:line="240" w:lineRule="auto"/>
        <w:ind w:firstLine="567"/>
      </w:pPr>
      <w:r w:rsidRPr="00FE215F">
        <w:lastRenderedPageBreak/>
        <w:t>перелік платіжних послуг, які надаються через відокремлений підрозділ;</w:t>
      </w:r>
    </w:p>
    <w:p w14:paraId="42FB4BE8" w14:textId="77777777" w:rsidR="005134BA" w:rsidRPr="00FE215F" w:rsidRDefault="002B284D" w:rsidP="00FE215F">
      <w:pPr>
        <w:spacing w:after="0" w:line="240" w:lineRule="auto"/>
        <w:ind w:firstLine="567"/>
      </w:pPr>
      <w:r w:rsidRPr="00FE215F">
        <w:t>режим робочого часу відокремленого підрозділу;</w:t>
      </w:r>
    </w:p>
    <w:p w14:paraId="3D9BD81A" w14:textId="35EBA043" w:rsidR="005134BA" w:rsidRPr="00FE215F" w:rsidRDefault="002B284D" w:rsidP="00FE215F">
      <w:pPr>
        <w:spacing w:after="0" w:line="240" w:lineRule="auto"/>
        <w:ind w:firstLine="567"/>
      </w:pPr>
      <w:r w:rsidRPr="00FE215F">
        <w:t xml:space="preserve">контактна інформація відокремленого підрозділу для звернень користувачів платіжних послуг, </w:t>
      </w:r>
      <w:r w:rsidR="008E5F73">
        <w:t>у</w:t>
      </w:r>
      <w:r w:rsidRPr="00FE215F">
        <w:t xml:space="preserve">ключаючи номер(и) телефону і режим його (їх) роботи, адресу електронної </w:t>
      </w:r>
      <w:r w:rsidR="008E5F73">
        <w:t>пошти</w:t>
      </w:r>
      <w:r w:rsidR="008E5F73" w:rsidRPr="00FE215F">
        <w:t xml:space="preserve"> </w:t>
      </w:r>
      <w:r w:rsidR="008E5F73">
        <w:t>і</w:t>
      </w:r>
      <w:r w:rsidRPr="00FE215F">
        <w:t xml:space="preserve"> поштов</w:t>
      </w:r>
      <w:r w:rsidR="00260FD5">
        <w:t>у</w:t>
      </w:r>
      <w:r w:rsidRPr="00FE215F">
        <w:t xml:space="preserve"> адрес</w:t>
      </w:r>
      <w:r w:rsidR="00260FD5">
        <w:t>у</w:t>
      </w:r>
      <w:r w:rsidRPr="00FE215F">
        <w:t xml:space="preserve"> та інформаці</w:t>
      </w:r>
      <w:r w:rsidR="00260FD5">
        <w:t>ю</w:t>
      </w:r>
      <w:r w:rsidRPr="00FE215F">
        <w:t xml:space="preserve"> щодо інших способів зв</w:t>
      </w:r>
      <w:r w:rsidR="005A553C">
        <w:t>’</w:t>
      </w:r>
      <w:r w:rsidRPr="00FE215F">
        <w:t xml:space="preserve">язку </w:t>
      </w:r>
      <w:r w:rsidRPr="00FE215F">
        <w:rPr>
          <w:shd w:val="clear" w:color="auto" w:fill="FFFFFF"/>
        </w:rPr>
        <w:t>для оперативного звернення користувачів</w:t>
      </w:r>
      <w:r w:rsidRPr="00FE215F">
        <w:t xml:space="preserve"> до відокремлених підрозділів;</w:t>
      </w:r>
    </w:p>
    <w:p w14:paraId="1EBE289A" w14:textId="67C75705" w:rsidR="005134BA" w:rsidRPr="00FE215F" w:rsidRDefault="002B284D" w:rsidP="00FE215F">
      <w:pPr>
        <w:spacing w:after="0" w:line="240" w:lineRule="auto"/>
        <w:ind w:firstLine="567"/>
      </w:pPr>
      <w:r w:rsidRPr="00FE215F">
        <w:t xml:space="preserve">у разі закриття відокремленого підрозділу </w:t>
      </w:r>
      <w:r w:rsidR="006E2051">
        <w:t xml:space="preserve">– </w:t>
      </w:r>
      <w:r w:rsidRPr="00FE215F">
        <w:t>дату його закриття і контактну інформацію для звернень користувачів у такому випадку;</w:t>
      </w:r>
    </w:p>
    <w:p w14:paraId="0028568B" w14:textId="7F74D762" w:rsidR="005134BA" w:rsidRPr="00FE215F" w:rsidRDefault="002B284D" w:rsidP="00FE215F">
      <w:pPr>
        <w:spacing w:before="240" w:after="240" w:line="240" w:lineRule="auto"/>
        <w:ind w:firstLine="567"/>
      </w:pPr>
      <w:r w:rsidRPr="00FE215F">
        <w:t xml:space="preserve">14) відомості про порушення провадження в справі про банкрутство, введення процедури санації </w:t>
      </w:r>
      <w:bookmarkStart w:id="11" w:name="_Hlk93425848"/>
      <w:r w:rsidRPr="00FE215F">
        <w:t xml:space="preserve">небанківського </w:t>
      </w:r>
      <w:bookmarkEnd w:id="11"/>
      <w:r w:rsidRPr="00FE215F">
        <w:t xml:space="preserve">надавача платіжних послуг із зазначенням дати відкриття провадження у справі про банкрутство, дати введення процедури санації небанківського надавача платіжних послуг та найменування суду, який постановив відповідну ухвалу (у разі настання таких обставин); </w:t>
      </w:r>
    </w:p>
    <w:p w14:paraId="268CC79F" w14:textId="1BD44019" w:rsidR="005134BA" w:rsidRPr="00FE215F" w:rsidRDefault="002B284D" w:rsidP="00FE215F">
      <w:pPr>
        <w:spacing w:before="240" w:after="240" w:line="240" w:lineRule="auto"/>
        <w:ind w:firstLine="567"/>
      </w:pPr>
      <w:r w:rsidRPr="00FE215F">
        <w:t>15) відомості про початок процедури ліквідації небанківського надавача платіжних послуг із зазначенням дати прийняття рішення про ліквідацію небанківського надавача платіжних послуг та найменування органу небанківського надавача платіжних послуг або суду, який прийняв відповідне рішення (у разі настання таких обставин);</w:t>
      </w:r>
    </w:p>
    <w:p w14:paraId="01D2F04A" w14:textId="3F247A03" w:rsidR="005134BA" w:rsidRPr="00FE215F" w:rsidRDefault="002B284D" w:rsidP="00FE215F">
      <w:pPr>
        <w:spacing w:before="240" w:after="240" w:line="240" w:lineRule="auto"/>
        <w:ind w:firstLine="567"/>
      </w:pPr>
      <w:r w:rsidRPr="00FE215F">
        <w:t xml:space="preserve">16) </w:t>
      </w:r>
      <w:bookmarkStart w:id="12" w:name="_Hlk75370776"/>
      <w:r w:rsidRPr="00FE215F">
        <w:t xml:space="preserve">річну фінансову та консолідовану фінансову звітність, </w:t>
      </w:r>
      <w:bookmarkEnd w:id="12"/>
      <w:r w:rsidRPr="00FE215F">
        <w:t>якщо відповідно до законодавства України потрібно складати консолідовану фінансову звітність, шляхом розміщення річної фінансової та консолідованої фінансової звітності разом з аудиторським звітом, що підтверджує її достовірність;</w:t>
      </w:r>
    </w:p>
    <w:p w14:paraId="1458FA5D" w14:textId="7569AA04" w:rsidR="005134BA" w:rsidRPr="00FE215F" w:rsidRDefault="002B284D" w:rsidP="00FE215F">
      <w:pPr>
        <w:spacing w:before="240" w:after="240" w:line="240" w:lineRule="auto"/>
        <w:ind w:firstLine="567"/>
      </w:pPr>
      <w:r w:rsidRPr="00FE215F">
        <w:t>17) звіт про корпоративне управління (для небанківських надавачів платіжних послуг, утворених у формі акціонерного товариства);</w:t>
      </w:r>
    </w:p>
    <w:p w14:paraId="34896D19" w14:textId="71AC4EFD" w:rsidR="005134BA" w:rsidRPr="00FE215F" w:rsidRDefault="002B284D" w:rsidP="00FE215F">
      <w:pPr>
        <w:spacing w:before="240" w:after="240" w:line="240" w:lineRule="auto"/>
        <w:ind w:firstLine="567"/>
      </w:pPr>
      <w:r w:rsidRPr="00FE215F">
        <w:t>18) перелік усіх осіб (із зазначенням найменування та ідентифікаційного коду юридичних осіб), послугами яких користується небанківський надавач платіжних послуг для забезпечення збереження коштів користувачів (за наявності).</w:t>
      </w:r>
    </w:p>
    <w:p w14:paraId="172B221D" w14:textId="1BE29862" w:rsidR="005134BA" w:rsidRPr="00FE215F" w:rsidRDefault="002B284D" w:rsidP="00FE215F">
      <w:pPr>
        <w:spacing w:after="240" w:line="240" w:lineRule="auto"/>
        <w:ind w:firstLine="567"/>
      </w:pPr>
      <w:r w:rsidRPr="00FE215F">
        <w:t>9. Небанківський надавач платіжних послуг зобов</w:t>
      </w:r>
      <w:r w:rsidR="005A553C">
        <w:t>’</w:t>
      </w:r>
      <w:r w:rsidRPr="00FE215F">
        <w:t xml:space="preserve">язаний </w:t>
      </w:r>
      <w:r w:rsidR="00DD720E" w:rsidRPr="00FE215F">
        <w:t xml:space="preserve">перед укладенням договору про надання платіжних послуг </w:t>
      </w:r>
      <w:r w:rsidR="00604085" w:rsidRPr="00FE215F">
        <w:t>надати</w:t>
      </w:r>
      <w:r w:rsidRPr="00FE215F">
        <w:t xml:space="preserve"> користувачу </w:t>
      </w:r>
      <w:r w:rsidR="00513EA0" w:rsidRPr="00FE215F">
        <w:t xml:space="preserve">інформацію, </w:t>
      </w:r>
      <w:r w:rsidR="00080E59" w:rsidRPr="00FE215F">
        <w:t>передбачену</w:t>
      </w:r>
      <w:r w:rsidR="00513EA0" w:rsidRPr="00FE215F">
        <w:t xml:space="preserve"> </w:t>
      </w:r>
      <w:r w:rsidR="00080E59" w:rsidRPr="00FE215F">
        <w:t>в частині першій статті 30</w:t>
      </w:r>
      <w:r w:rsidR="0065013B" w:rsidRPr="00FE215F">
        <w:t xml:space="preserve"> Закону</w:t>
      </w:r>
      <w:r w:rsidR="00080E59" w:rsidRPr="00FE215F">
        <w:t>,</w:t>
      </w:r>
      <w:r w:rsidR="00513EA0" w:rsidRPr="00FE215F">
        <w:t xml:space="preserve"> </w:t>
      </w:r>
      <w:r w:rsidR="00770222" w:rsidRPr="00FE215F">
        <w:t xml:space="preserve">з урахуванням </w:t>
      </w:r>
      <w:r w:rsidRPr="00FE215F">
        <w:t xml:space="preserve">порядку, визначеному частиною другою статті 30 Закону, </w:t>
      </w:r>
      <w:r w:rsidR="00705685">
        <w:t>у</w:t>
      </w:r>
      <w:r w:rsidR="00080E59" w:rsidRPr="00FE215F">
        <w:t xml:space="preserve">ключаючи </w:t>
      </w:r>
      <w:r w:rsidRPr="00FE215F">
        <w:t xml:space="preserve">перелік комерційних агентів небанківського надавача платіжних послуг, шляхом </w:t>
      </w:r>
      <w:r w:rsidR="00770222" w:rsidRPr="00FE215F">
        <w:t xml:space="preserve">надання </w:t>
      </w:r>
      <w:r w:rsidRPr="00FE215F">
        <w:t>інформації про:</w:t>
      </w:r>
    </w:p>
    <w:p w14:paraId="6CC877B1" w14:textId="5EAF17E6" w:rsidR="005134BA" w:rsidRPr="00FE215F" w:rsidRDefault="000F0E7A" w:rsidP="00FE215F">
      <w:pPr>
        <w:spacing w:after="240" w:line="240" w:lineRule="auto"/>
        <w:ind w:firstLine="567"/>
      </w:pPr>
      <w:r w:rsidRPr="00FE215F">
        <w:t xml:space="preserve">1) </w:t>
      </w:r>
      <w:r w:rsidR="002B284D" w:rsidRPr="00FE215F">
        <w:t>найменування юридичної особи</w:t>
      </w:r>
      <w:r w:rsidR="00F762AF">
        <w:t>,</w:t>
      </w:r>
      <w:r w:rsidR="002B284D" w:rsidRPr="00FE215F">
        <w:t xml:space="preserve"> прізвище, </w:t>
      </w:r>
      <w:r w:rsidR="004100C1">
        <w:t xml:space="preserve">власне </w:t>
      </w:r>
      <w:r w:rsidR="002B284D" w:rsidRPr="00FE215F">
        <w:t>ім</w:t>
      </w:r>
      <w:r w:rsidR="004100C1">
        <w:t>’</w:t>
      </w:r>
      <w:r w:rsidR="002B284D" w:rsidRPr="00FE215F">
        <w:t xml:space="preserve">я, по батькові фізичної особи-підприємця, залучених небанківським надавачем платіжних </w:t>
      </w:r>
      <w:r w:rsidR="002B284D" w:rsidRPr="00FE215F">
        <w:lastRenderedPageBreak/>
        <w:t>послуг як комерційни</w:t>
      </w:r>
      <w:r w:rsidR="00A12A98">
        <w:t>х</w:t>
      </w:r>
      <w:r w:rsidR="002B284D" w:rsidRPr="00FE215F">
        <w:t xml:space="preserve"> агент</w:t>
      </w:r>
      <w:r w:rsidR="00A12A98">
        <w:t>ів</w:t>
      </w:r>
      <w:r w:rsidR="002B284D" w:rsidRPr="00FE215F">
        <w:t xml:space="preserve"> для надання </w:t>
      </w:r>
      <w:r w:rsidR="004100C1">
        <w:t>в</w:t>
      </w:r>
      <w:r w:rsidR="002B284D" w:rsidRPr="00FE215F">
        <w:t>сіх або окремих фінансових платіжних послуг;</w:t>
      </w:r>
    </w:p>
    <w:p w14:paraId="61A4B43D" w14:textId="49E8ED21" w:rsidR="005134BA" w:rsidRPr="00FE215F" w:rsidRDefault="000F0E7A" w:rsidP="00FE215F">
      <w:pPr>
        <w:spacing w:after="240" w:line="240" w:lineRule="auto"/>
        <w:ind w:firstLine="567"/>
      </w:pPr>
      <w:r w:rsidRPr="00FE215F">
        <w:t xml:space="preserve">2) </w:t>
      </w:r>
      <w:r w:rsidR="002B284D" w:rsidRPr="00FE215F">
        <w:t>дату включення комерційного агента до Реєстру та/або іншу інформацію, що дає змогу ідентифікувати комерційного агента небанківського надавача платіжних послуг у Реєстрі;</w:t>
      </w:r>
    </w:p>
    <w:p w14:paraId="06A37A94" w14:textId="722D2920" w:rsidR="005134BA" w:rsidRPr="00FE215F" w:rsidRDefault="000F0E7A" w:rsidP="00FE215F">
      <w:pPr>
        <w:spacing w:after="0" w:line="240" w:lineRule="auto"/>
        <w:ind w:firstLine="567"/>
      </w:pPr>
      <w:r w:rsidRPr="00FE215F">
        <w:t xml:space="preserve">3) </w:t>
      </w:r>
      <w:r w:rsidR="002B284D" w:rsidRPr="00FE215F">
        <w:t xml:space="preserve">місцезнаходження шляхом розміщення: </w:t>
      </w:r>
    </w:p>
    <w:p w14:paraId="48A24141" w14:textId="44A1C369" w:rsidR="005134BA" w:rsidRPr="00FE215F" w:rsidRDefault="002B284D" w:rsidP="00FE215F">
      <w:pPr>
        <w:spacing w:after="0" w:line="240" w:lineRule="auto"/>
        <w:ind w:firstLine="567"/>
      </w:pPr>
      <w:r w:rsidRPr="00FE215F">
        <w:t xml:space="preserve">юридичної адреси відповідно до відомостей з Єдиного державного реєстру із зазначенням поштового індексу, області, району, населеного пункту, району </w:t>
      </w:r>
      <w:r w:rsidR="00161B8E">
        <w:t xml:space="preserve">в </w:t>
      </w:r>
      <w:r w:rsidRPr="00FE215F">
        <w:t>населено</w:t>
      </w:r>
      <w:r w:rsidR="00161B8E">
        <w:t>му</w:t>
      </w:r>
      <w:r w:rsidRPr="00FE215F">
        <w:t xml:space="preserve"> пункт</w:t>
      </w:r>
      <w:r w:rsidR="00161B8E">
        <w:t>і</w:t>
      </w:r>
      <w:r w:rsidRPr="00FE215F">
        <w:t xml:space="preserve"> (за наявності), вулиці, номера будинку, номера корпусу (за наявності), номера офісу (квартири) (за наявності);</w:t>
      </w:r>
    </w:p>
    <w:p w14:paraId="13AE2B04" w14:textId="2506695B" w:rsidR="005134BA" w:rsidRPr="00FE215F" w:rsidRDefault="002B284D" w:rsidP="00FE215F">
      <w:pPr>
        <w:spacing w:after="240" w:line="240" w:lineRule="auto"/>
        <w:ind w:firstLine="567"/>
      </w:pPr>
      <w:r w:rsidRPr="00FE215F">
        <w:t xml:space="preserve">фактичної адреси місця провадження господарської діяльності, за якою здійснюється надання відповідних послуг/функцій, якщо юридична адреса не збігається з місцем провадження такої діяльності, із зазначенням поштового індексу, області, району, населеного пункту, району </w:t>
      </w:r>
      <w:r w:rsidR="00F27E2E">
        <w:t xml:space="preserve">в </w:t>
      </w:r>
      <w:r w:rsidRPr="00FE215F">
        <w:t>населено</w:t>
      </w:r>
      <w:r w:rsidR="00F27E2E">
        <w:t>му</w:t>
      </w:r>
      <w:r w:rsidRPr="00FE215F">
        <w:t xml:space="preserve"> пункт</w:t>
      </w:r>
      <w:r w:rsidR="00F27E2E">
        <w:t>і</w:t>
      </w:r>
      <w:r w:rsidRPr="00FE215F">
        <w:t xml:space="preserve"> (за наявності), вулиці, номера будинку, номера корпусу (за наявності), номера офісу (квартири) (за наявності);</w:t>
      </w:r>
    </w:p>
    <w:p w14:paraId="063941BB" w14:textId="68F608AF" w:rsidR="005134BA" w:rsidRPr="00FE215F" w:rsidRDefault="000F0E7A" w:rsidP="00FE215F">
      <w:pPr>
        <w:spacing w:after="240" w:line="240" w:lineRule="auto"/>
        <w:ind w:firstLine="567"/>
      </w:pPr>
      <w:r w:rsidRPr="00FE215F">
        <w:t xml:space="preserve">4) </w:t>
      </w:r>
      <w:r w:rsidR="002B284D" w:rsidRPr="00FE215F">
        <w:t xml:space="preserve">контактну інформацію для звернень користувачів платіжних послуг, </w:t>
      </w:r>
      <w:r w:rsidR="00705685">
        <w:t>у</w:t>
      </w:r>
      <w:r w:rsidR="002B284D" w:rsidRPr="00FE215F">
        <w:t>ключаючи номер</w:t>
      </w:r>
      <w:r w:rsidR="004B3D62" w:rsidRPr="00FE215F">
        <w:t xml:space="preserve"> </w:t>
      </w:r>
      <w:r w:rsidR="002B284D" w:rsidRPr="00FE215F">
        <w:t xml:space="preserve">телефону, адресу електронної </w:t>
      </w:r>
      <w:r w:rsidR="002779CB">
        <w:t>пошти</w:t>
      </w:r>
      <w:r w:rsidR="002779CB" w:rsidRPr="00FE215F">
        <w:t xml:space="preserve"> </w:t>
      </w:r>
      <w:r w:rsidR="004B3D62" w:rsidRPr="00FE215F">
        <w:t>або</w:t>
      </w:r>
      <w:r w:rsidR="002B284D" w:rsidRPr="00FE215F">
        <w:t xml:space="preserve"> </w:t>
      </w:r>
      <w:r w:rsidR="004B3D62" w:rsidRPr="00FE215F">
        <w:rPr>
          <w:shd w:val="clear" w:color="auto" w:fill="FFFFFF"/>
        </w:rPr>
        <w:t>інш</w:t>
      </w:r>
      <w:r w:rsidR="00D649E5">
        <w:rPr>
          <w:shd w:val="clear" w:color="auto" w:fill="FFFFFF"/>
        </w:rPr>
        <w:t>і</w:t>
      </w:r>
      <w:r w:rsidR="004B3D62" w:rsidRPr="00FE215F">
        <w:rPr>
          <w:shd w:val="clear" w:color="auto" w:fill="FFFFFF"/>
        </w:rPr>
        <w:t xml:space="preserve"> способ</w:t>
      </w:r>
      <w:r w:rsidR="00D649E5">
        <w:rPr>
          <w:shd w:val="clear" w:color="auto" w:fill="FFFFFF"/>
        </w:rPr>
        <w:t>и</w:t>
      </w:r>
      <w:r w:rsidR="004B3D62" w:rsidRPr="00FE215F">
        <w:rPr>
          <w:shd w:val="clear" w:color="auto" w:fill="FFFFFF"/>
        </w:rPr>
        <w:t xml:space="preserve"> </w:t>
      </w:r>
      <w:r w:rsidR="00D649E5">
        <w:rPr>
          <w:shd w:val="clear" w:color="auto" w:fill="FFFFFF"/>
        </w:rPr>
        <w:t xml:space="preserve">зв’язку </w:t>
      </w:r>
      <w:r w:rsidR="004B3D62" w:rsidRPr="00FE215F">
        <w:rPr>
          <w:shd w:val="clear" w:color="auto" w:fill="FFFFFF"/>
        </w:rPr>
        <w:t>для здійснення оперативних контактів із комерційним агентом.</w:t>
      </w:r>
    </w:p>
    <w:p w14:paraId="5D9B6851" w14:textId="6769F8BB" w:rsidR="005134BA" w:rsidRPr="00FE215F" w:rsidRDefault="002B284D" w:rsidP="00FE215F">
      <w:pPr>
        <w:widowControl w:val="0"/>
        <w:shd w:val="clear" w:color="auto" w:fill="FFFFFF"/>
        <w:spacing w:before="240" w:after="0" w:line="240" w:lineRule="auto"/>
        <w:ind w:firstLine="567"/>
      </w:pPr>
      <w:r w:rsidRPr="00FE215F">
        <w:t>10. Небанківський надавач платіжних послуг у разі укладення договорів приєднання</w:t>
      </w:r>
      <w:r w:rsidR="004B3D62" w:rsidRPr="00FE215F">
        <w:t xml:space="preserve"> зобов’язаний</w:t>
      </w:r>
      <w:r w:rsidRPr="00FE215F">
        <w:t>:</w:t>
      </w:r>
    </w:p>
    <w:p w14:paraId="2DFDCCE9" w14:textId="096BC720" w:rsidR="005134BA" w:rsidRPr="00FE215F" w:rsidRDefault="002B284D" w:rsidP="00FE215F">
      <w:pPr>
        <w:widowControl w:val="0"/>
        <w:shd w:val="clear" w:color="auto" w:fill="FFFFFF"/>
        <w:spacing w:before="240" w:after="0" w:line="240" w:lineRule="auto"/>
        <w:ind w:firstLine="567"/>
      </w:pPr>
      <w:r w:rsidRPr="00FE215F">
        <w:t>1) опублік</w:t>
      </w:r>
      <w:r w:rsidR="004B3D62" w:rsidRPr="00FE215F">
        <w:t>увати</w:t>
      </w:r>
      <w:r w:rsidRPr="00FE215F">
        <w:t xml:space="preserve"> на </w:t>
      </w:r>
      <w:r w:rsidR="004B39D4">
        <w:t xml:space="preserve">власному </w:t>
      </w:r>
      <w:r w:rsidRPr="00FE215F">
        <w:t>вебсайті:</w:t>
      </w:r>
    </w:p>
    <w:p w14:paraId="7CAAC62E" w14:textId="77777777" w:rsidR="005134BA" w:rsidRPr="00FE215F" w:rsidRDefault="002B284D" w:rsidP="00FE215F">
      <w:pPr>
        <w:widowControl w:val="0"/>
        <w:shd w:val="clear" w:color="auto" w:fill="FFFFFF"/>
        <w:spacing w:after="0" w:line="240" w:lineRule="auto"/>
        <w:ind w:firstLine="567"/>
      </w:pPr>
      <w:r w:rsidRPr="00FE215F">
        <w:t>договір про надання клієнтам кожного виду платіжних послуг, який може укладатися шляхом</w:t>
      </w:r>
      <w:r w:rsidRPr="00FE215F">
        <w:rPr>
          <w:shd w:val="clear" w:color="auto" w:fill="FFFFFF"/>
        </w:rPr>
        <w:t xml:space="preserve"> приєднання користувача до договору</w:t>
      </w:r>
      <w:r w:rsidRPr="00FE215F">
        <w:t>;</w:t>
      </w:r>
    </w:p>
    <w:p w14:paraId="3E81D41D" w14:textId="04386003" w:rsidR="005134BA" w:rsidRPr="00FE215F" w:rsidRDefault="002B284D" w:rsidP="00FE215F">
      <w:pPr>
        <w:widowControl w:val="0"/>
        <w:shd w:val="clear" w:color="auto" w:fill="FFFFFF"/>
        <w:spacing w:after="0" w:line="240" w:lineRule="auto"/>
        <w:ind w:firstLine="567"/>
      </w:pPr>
      <w:r w:rsidRPr="00FE215F">
        <w:rPr>
          <w:shd w:val="clear" w:color="auto" w:fill="FFFFFF"/>
        </w:rPr>
        <w:t>усі поточні редакції публічної пропозиції укладення договору</w:t>
      </w:r>
      <w:r w:rsidR="00C1481C" w:rsidRPr="00FE215F">
        <w:rPr>
          <w:shd w:val="clear" w:color="auto" w:fill="FFFFFF"/>
        </w:rPr>
        <w:t xml:space="preserve"> </w:t>
      </w:r>
      <w:r w:rsidR="00C1481C" w:rsidRPr="00FE215F">
        <w:t>із зазначенням строку дії</w:t>
      </w:r>
      <w:r w:rsidRPr="00FE215F">
        <w:rPr>
          <w:shd w:val="clear" w:color="auto" w:fill="FFFFFF"/>
        </w:rPr>
        <w:t>;</w:t>
      </w:r>
    </w:p>
    <w:p w14:paraId="15B32AB0" w14:textId="4821F646" w:rsidR="005134BA" w:rsidRPr="00FE215F" w:rsidRDefault="002B284D" w:rsidP="00FE215F">
      <w:pPr>
        <w:widowControl w:val="0"/>
        <w:shd w:val="clear" w:color="auto" w:fill="FFFFFF"/>
        <w:spacing w:after="240" w:line="240" w:lineRule="auto"/>
        <w:ind w:firstLine="567"/>
      </w:pPr>
      <w:r w:rsidRPr="00FE215F">
        <w:t>документи, що містять інформацію про комісійні винагороди, процентні ставки, курс перерахунку іноземної валюти, що застосовується до кожної платіжної послуги,</w:t>
      </w:r>
      <w:r w:rsidR="00FC49E4" w:rsidRPr="00FE215F">
        <w:t xml:space="preserve"> </w:t>
      </w:r>
      <w:r w:rsidRPr="00FE215F">
        <w:t xml:space="preserve">із зазначенням строку їх дії; </w:t>
      </w:r>
    </w:p>
    <w:p w14:paraId="157966B9" w14:textId="25C0F307" w:rsidR="005134BA" w:rsidRPr="00FE215F" w:rsidRDefault="002B284D" w:rsidP="00FE215F">
      <w:pPr>
        <w:widowControl w:val="0"/>
        <w:shd w:val="clear" w:color="auto" w:fill="FFFFFF"/>
        <w:spacing w:after="240" w:line="240" w:lineRule="auto"/>
        <w:ind w:firstLine="567"/>
      </w:pPr>
      <w:r w:rsidRPr="00FE215F">
        <w:t>2) забезпеч</w:t>
      </w:r>
      <w:r w:rsidR="003A6395">
        <w:t>ити</w:t>
      </w:r>
      <w:r w:rsidRPr="00FE215F">
        <w:t xml:space="preserve"> вільний доступ користувачів до </w:t>
      </w:r>
      <w:r w:rsidR="003A6395">
        <w:t>в</w:t>
      </w:r>
      <w:r w:rsidR="00C212D6" w:rsidRPr="00FE215F">
        <w:t>сіх редакцій</w:t>
      </w:r>
      <w:r w:rsidRPr="00FE215F">
        <w:t xml:space="preserve"> документів, розміщення яких на вебсайті передбачено </w:t>
      </w:r>
      <w:r w:rsidR="00232002">
        <w:t xml:space="preserve">в </w:t>
      </w:r>
      <w:r w:rsidRPr="00FE215F">
        <w:t>підпункт</w:t>
      </w:r>
      <w:r w:rsidR="00232002">
        <w:t>і</w:t>
      </w:r>
      <w:r w:rsidRPr="00FE215F">
        <w:t xml:space="preserve"> 1 пункту 10 розділу ІІ цього Положення</w:t>
      </w:r>
      <w:r w:rsidR="00FC49E4" w:rsidRPr="00FE215F">
        <w:t xml:space="preserve">, </w:t>
      </w:r>
      <w:r w:rsidR="00232002">
        <w:t>у</w:t>
      </w:r>
      <w:r w:rsidR="00FC49E4" w:rsidRPr="00FE215F">
        <w:t xml:space="preserve">ключаючи шляхом їх розміщення на </w:t>
      </w:r>
      <w:r w:rsidR="004B39D4">
        <w:t xml:space="preserve">власному </w:t>
      </w:r>
      <w:r w:rsidR="00FC49E4" w:rsidRPr="00FE215F">
        <w:t>вебсайті</w:t>
      </w:r>
      <w:r w:rsidRPr="00FE215F">
        <w:t xml:space="preserve">. </w:t>
      </w:r>
    </w:p>
    <w:p w14:paraId="6D66974E" w14:textId="00E2195B" w:rsidR="005134BA" w:rsidRPr="00FE215F" w:rsidRDefault="002B284D" w:rsidP="00FE215F">
      <w:pPr>
        <w:spacing w:line="240" w:lineRule="auto"/>
        <w:ind w:firstLine="567"/>
      </w:pPr>
      <w:r w:rsidRPr="00FE215F">
        <w:t xml:space="preserve">11. Небанківський надавач платіжних послуг розкриває на </w:t>
      </w:r>
      <w:r w:rsidR="004B39D4">
        <w:t xml:space="preserve">власному </w:t>
      </w:r>
      <w:r w:rsidRPr="00FE215F">
        <w:t xml:space="preserve">вебсайті інформацію, визначену в пункті 8 розділу ІІ цього Положення, </w:t>
      </w:r>
      <w:r w:rsidR="004B39D4">
        <w:t>у</w:t>
      </w:r>
      <w:r w:rsidRPr="00FE215F">
        <w:t xml:space="preserve"> такому порядку:</w:t>
      </w:r>
    </w:p>
    <w:p w14:paraId="52D6F692" w14:textId="0B5D0E23" w:rsidR="00C21873" w:rsidRPr="00FE215F" w:rsidRDefault="00C21873" w:rsidP="00FE215F">
      <w:pPr>
        <w:pStyle w:val="rvps2"/>
        <w:shd w:val="clear" w:color="auto" w:fill="FFFFFF"/>
        <w:spacing w:before="240" w:after="240" w:line="240" w:lineRule="auto"/>
        <w:ind w:firstLine="567"/>
        <w:jc w:val="both"/>
        <w:rPr>
          <w:sz w:val="28"/>
          <w:szCs w:val="28"/>
          <w:lang w:val="uk-UA"/>
        </w:rPr>
      </w:pPr>
      <w:bookmarkStart w:id="13" w:name="155"/>
      <w:bookmarkEnd w:id="13"/>
      <w:r w:rsidRPr="00FE215F">
        <w:rPr>
          <w:sz w:val="28"/>
          <w:szCs w:val="28"/>
          <w:lang w:val="uk-UA"/>
        </w:rPr>
        <w:t>1) інформаці</w:t>
      </w:r>
      <w:r w:rsidR="004B39D4">
        <w:rPr>
          <w:sz w:val="28"/>
          <w:szCs w:val="28"/>
          <w:lang w:val="uk-UA"/>
        </w:rPr>
        <w:t>ю</w:t>
      </w:r>
      <w:r w:rsidRPr="00FE215F">
        <w:rPr>
          <w:sz w:val="28"/>
          <w:szCs w:val="28"/>
          <w:lang w:val="uk-UA"/>
        </w:rPr>
        <w:t>, зазначен</w:t>
      </w:r>
      <w:r w:rsidR="004B39D4">
        <w:rPr>
          <w:sz w:val="28"/>
          <w:szCs w:val="28"/>
          <w:lang w:val="uk-UA"/>
        </w:rPr>
        <w:t>у</w:t>
      </w:r>
      <w:r w:rsidRPr="00FE215F">
        <w:rPr>
          <w:sz w:val="28"/>
          <w:szCs w:val="28"/>
          <w:lang w:val="uk-UA"/>
        </w:rPr>
        <w:t xml:space="preserve"> в підпунктах 1</w:t>
      </w:r>
      <w:r w:rsidR="005A553C">
        <w:rPr>
          <w:sz w:val="28"/>
          <w:szCs w:val="28"/>
          <w:lang w:val="uk-UA"/>
        </w:rPr>
        <w:t>–</w:t>
      </w:r>
      <w:r w:rsidRPr="00FE215F">
        <w:rPr>
          <w:sz w:val="28"/>
          <w:szCs w:val="28"/>
          <w:lang w:val="uk-UA"/>
        </w:rPr>
        <w:t xml:space="preserve">9, 13 (крім інформації, визначеної </w:t>
      </w:r>
      <w:r w:rsidR="005A553C">
        <w:rPr>
          <w:sz w:val="28"/>
          <w:szCs w:val="28"/>
          <w:lang w:val="uk-UA"/>
        </w:rPr>
        <w:t xml:space="preserve">в </w:t>
      </w:r>
      <w:r w:rsidRPr="00FE215F">
        <w:rPr>
          <w:sz w:val="28"/>
          <w:szCs w:val="28"/>
          <w:lang w:val="uk-UA"/>
        </w:rPr>
        <w:t>абзаца</w:t>
      </w:r>
      <w:r w:rsidR="005A553C">
        <w:rPr>
          <w:sz w:val="28"/>
          <w:szCs w:val="28"/>
          <w:lang w:val="uk-UA"/>
        </w:rPr>
        <w:t>х</w:t>
      </w:r>
      <w:r w:rsidRPr="00FE215F">
        <w:rPr>
          <w:sz w:val="28"/>
          <w:szCs w:val="28"/>
          <w:lang w:val="uk-UA"/>
        </w:rPr>
        <w:t xml:space="preserve"> тр</w:t>
      </w:r>
      <w:r w:rsidR="00232002">
        <w:rPr>
          <w:sz w:val="28"/>
          <w:szCs w:val="28"/>
          <w:lang w:val="uk-UA"/>
        </w:rPr>
        <w:t>етьому</w:t>
      </w:r>
      <w:r w:rsidRPr="00FE215F">
        <w:rPr>
          <w:sz w:val="28"/>
          <w:szCs w:val="28"/>
          <w:lang w:val="uk-UA"/>
        </w:rPr>
        <w:t xml:space="preserve"> та дев</w:t>
      </w:r>
      <w:r w:rsidR="005A553C">
        <w:rPr>
          <w:sz w:val="28"/>
          <w:szCs w:val="28"/>
          <w:lang w:val="uk-UA"/>
        </w:rPr>
        <w:t>’</w:t>
      </w:r>
      <w:r w:rsidRPr="00FE215F">
        <w:rPr>
          <w:sz w:val="28"/>
          <w:szCs w:val="28"/>
          <w:lang w:val="uk-UA"/>
        </w:rPr>
        <w:t>ят</w:t>
      </w:r>
      <w:r w:rsidR="00232002">
        <w:rPr>
          <w:sz w:val="28"/>
          <w:szCs w:val="28"/>
          <w:lang w:val="uk-UA"/>
        </w:rPr>
        <w:t>ому</w:t>
      </w:r>
      <w:r w:rsidRPr="00FE215F">
        <w:rPr>
          <w:sz w:val="28"/>
          <w:szCs w:val="28"/>
          <w:lang w:val="uk-UA"/>
        </w:rPr>
        <w:t xml:space="preserve"> підпункту 13 пункту 8 розділу ІІ цього </w:t>
      </w:r>
      <w:r w:rsidRPr="00FE215F">
        <w:rPr>
          <w:sz w:val="28"/>
          <w:szCs w:val="28"/>
          <w:lang w:val="uk-UA"/>
        </w:rPr>
        <w:lastRenderedPageBreak/>
        <w:t>Положення) та 18 пункту 8, пункт</w:t>
      </w:r>
      <w:r w:rsidR="00113E45">
        <w:rPr>
          <w:sz w:val="28"/>
          <w:szCs w:val="28"/>
          <w:lang w:val="uk-UA"/>
        </w:rPr>
        <w:t>і</w:t>
      </w:r>
      <w:r w:rsidRPr="00FE215F">
        <w:rPr>
          <w:sz w:val="28"/>
          <w:szCs w:val="28"/>
          <w:lang w:val="uk-UA"/>
        </w:rPr>
        <w:t xml:space="preserve"> 9, підпункті 1 пункту 10 розділу ІІ цього Положення, – не </w:t>
      </w:r>
      <w:r w:rsidRPr="00FE215F">
        <w:rPr>
          <w:sz w:val="28"/>
          <w:szCs w:val="28"/>
          <w:lang w:val="uk-UA" w:eastAsia="uk-UA"/>
        </w:rPr>
        <w:t>пізніше</w:t>
      </w:r>
      <w:r w:rsidRPr="00FE215F">
        <w:rPr>
          <w:sz w:val="28"/>
          <w:szCs w:val="28"/>
          <w:lang w:val="uk-UA"/>
        </w:rPr>
        <w:t xml:space="preserve"> 20 робочих днів із </w:t>
      </w:r>
      <w:r w:rsidR="003A6395">
        <w:rPr>
          <w:sz w:val="28"/>
          <w:szCs w:val="28"/>
          <w:lang w:val="uk-UA"/>
        </w:rPr>
        <w:t>дня</w:t>
      </w:r>
      <w:r w:rsidR="003A6395" w:rsidRPr="00FE215F">
        <w:rPr>
          <w:sz w:val="28"/>
          <w:szCs w:val="28"/>
          <w:lang w:val="uk-UA"/>
        </w:rPr>
        <w:t xml:space="preserve"> </w:t>
      </w:r>
      <w:r w:rsidRPr="00FE215F">
        <w:rPr>
          <w:sz w:val="28"/>
          <w:szCs w:val="28"/>
          <w:lang w:val="uk-UA"/>
        </w:rPr>
        <w:t>прийняття Національним банком рішення про включення до Реєстру;</w:t>
      </w:r>
    </w:p>
    <w:p w14:paraId="64811582" w14:textId="1676AD92" w:rsidR="005134BA" w:rsidRPr="00FE215F" w:rsidRDefault="002B284D" w:rsidP="00FE215F">
      <w:pPr>
        <w:pStyle w:val="rvps2"/>
        <w:shd w:val="clear" w:color="auto" w:fill="FFFFFF"/>
        <w:spacing w:before="240" w:after="240" w:line="240" w:lineRule="auto"/>
        <w:ind w:firstLine="567"/>
        <w:jc w:val="both"/>
        <w:rPr>
          <w:sz w:val="28"/>
          <w:szCs w:val="28"/>
          <w:lang w:val="uk-UA"/>
        </w:rPr>
      </w:pPr>
      <w:r w:rsidRPr="00FE215F">
        <w:rPr>
          <w:sz w:val="28"/>
          <w:szCs w:val="28"/>
          <w:lang w:val="uk-UA"/>
        </w:rPr>
        <w:t>2) інформаці</w:t>
      </w:r>
      <w:r w:rsidR="0013500B">
        <w:rPr>
          <w:sz w:val="28"/>
          <w:szCs w:val="28"/>
          <w:lang w:val="uk-UA"/>
        </w:rPr>
        <w:t>ю</w:t>
      </w:r>
      <w:r w:rsidRPr="00FE215F">
        <w:rPr>
          <w:sz w:val="28"/>
          <w:szCs w:val="28"/>
          <w:lang w:val="uk-UA"/>
        </w:rPr>
        <w:t>, передбачен</w:t>
      </w:r>
      <w:r w:rsidR="0013500B">
        <w:rPr>
          <w:sz w:val="28"/>
          <w:szCs w:val="28"/>
          <w:lang w:val="uk-UA"/>
        </w:rPr>
        <w:t>у</w:t>
      </w:r>
      <w:r w:rsidRPr="00FE215F">
        <w:rPr>
          <w:sz w:val="28"/>
          <w:szCs w:val="28"/>
          <w:lang w:val="uk-UA"/>
        </w:rPr>
        <w:t xml:space="preserve"> </w:t>
      </w:r>
      <w:r w:rsidR="00232002">
        <w:rPr>
          <w:sz w:val="28"/>
          <w:szCs w:val="28"/>
          <w:lang w:val="uk-UA"/>
        </w:rPr>
        <w:t xml:space="preserve">в </w:t>
      </w:r>
      <w:r w:rsidRPr="00FE215F">
        <w:rPr>
          <w:sz w:val="28"/>
          <w:szCs w:val="28"/>
          <w:lang w:val="uk-UA"/>
        </w:rPr>
        <w:t>підпункта</w:t>
      </w:r>
      <w:r w:rsidR="00232002">
        <w:rPr>
          <w:sz w:val="28"/>
          <w:szCs w:val="28"/>
          <w:lang w:val="uk-UA"/>
        </w:rPr>
        <w:t>х</w:t>
      </w:r>
      <w:r w:rsidRPr="00FE215F">
        <w:rPr>
          <w:sz w:val="28"/>
          <w:szCs w:val="28"/>
          <w:lang w:val="uk-UA"/>
        </w:rPr>
        <w:t xml:space="preserve"> 10</w:t>
      </w:r>
      <w:r w:rsidR="00232002">
        <w:rPr>
          <w:sz w:val="28"/>
          <w:szCs w:val="28"/>
          <w:lang w:val="uk-UA"/>
        </w:rPr>
        <w:t>–</w:t>
      </w:r>
      <w:r w:rsidRPr="00FE215F">
        <w:rPr>
          <w:sz w:val="28"/>
          <w:szCs w:val="28"/>
          <w:lang w:val="uk-UA"/>
        </w:rPr>
        <w:t xml:space="preserve">12 пункту 8 розділу ІІ цього Положення, – не пізніше 10 робочих днів із </w:t>
      </w:r>
      <w:r w:rsidR="00E65F3E">
        <w:rPr>
          <w:sz w:val="28"/>
          <w:szCs w:val="28"/>
          <w:lang w:val="uk-UA"/>
        </w:rPr>
        <w:t>дня</w:t>
      </w:r>
      <w:r w:rsidR="00E65F3E" w:rsidRPr="00FE215F">
        <w:rPr>
          <w:sz w:val="28"/>
          <w:szCs w:val="28"/>
          <w:lang w:val="uk-UA"/>
        </w:rPr>
        <w:t xml:space="preserve"> </w:t>
      </w:r>
      <w:r w:rsidRPr="00FE215F">
        <w:rPr>
          <w:sz w:val="28"/>
          <w:szCs w:val="28"/>
          <w:lang w:val="uk-UA"/>
        </w:rPr>
        <w:t>набуття статусу учасника платіжної системи/початку виконання функцій оператора платіжної системи або почат</w:t>
      </w:r>
      <w:r w:rsidR="00E65F3E">
        <w:rPr>
          <w:sz w:val="28"/>
          <w:szCs w:val="28"/>
          <w:lang w:val="uk-UA"/>
        </w:rPr>
        <w:t>ку</w:t>
      </w:r>
      <w:r w:rsidRPr="00FE215F">
        <w:rPr>
          <w:sz w:val="28"/>
          <w:szCs w:val="28"/>
          <w:lang w:val="uk-UA"/>
        </w:rPr>
        <w:t xml:space="preserve"> здійснення діяльності технологічним оператором;</w:t>
      </w:r>
    </w:p>
    <w:p w14:paraId="4723067A" w14:textId="6634EA77" w:rsidR="005134BA" w:rsidRPr="00FE215F" w:rsidRDefault="002B284D" w:rsidP="00FE215F">
      <w:pPr>
        <w:pStyle w:val="rvps2"/>
        <w:shd w:val="clear" w:color="auto" w:fill="FFFFFF"/>
        <w:spacing w:before="240" w:after="240" w:line="240" w:lineRule="auto"/>
        <w:ind w:firstLine="567"/>
        <w:jc w:val="both"/>
        <w:rPr>
          <w:sz w:val="28"/>
          <w:szCs w:val="28"/>
          <w:lang w:val="uk-UA"/>
        </w:rPr>
      </w:pPr>
      <w:r w:rsidRPr="00FE215F">
        <w:rPr>
          <w:sz w:val="28"/>
          <w:szCs w:val="28"/>
          <w:lang w:val="uk-UA"/>
        </w:rPr>
        <w:t>3) інформаці</w:t>
      </w:r>
      <w:r w:rsidR="00E65F3E">
        <w:rPr>
          <w:sz w:val="28"/>
          <w:szCs w:val="28"/>
          <w:lang w:val="uk-UA"/>
        </w:rPr>
        <w:t>ю</w:t>
      </w:r>
      <w:r w:rsidRPr="00FE215F">
        <w:rPr>
          <w:sz w:val="28"/>
          <w:szCs w:val="28"/>
          <w:lang w:val="uk-UA"/>
        </w:rPr>
        <w:t>, передбачен</w:t>
      </w:r>
      <w:r w:rsidR="00E65F3E">
        <w:rPr>
          <w:sz w:val="28"/>
          <w:szCs w:val="28"/>
          <w:lang w:val="uk-UA"/>
        </w:rPr>
        <w:t>у</w:t>
      </w:r>
      <w:r w:rsidRPr="00FE215F">
        <w:rPr>
          <w:sz w:val="28"/>
          <w:szCs w:val="28"/>
          <w:lang w:val="uk-UA"/>
        </w:rPr>
        <w:t xml:space="preserve"> </w:t>
      </w:r>
      <w:r w:rsidR="00232002">
        <w:rPr>
          <w:sz w:val="28"/>
          <w:szCs w:val="28"/>
          <w:lang w:val="uk-UA"/>
        </w:rPr>
        <w:t xml:space="preserve">в </w:t>
      </w:r>
      <w:r w:rsidRPr="00FE215F">
        <w:rPr>
          <w:sz w:val="28"/>
          <w:szCs w:val="28"/>
          <w:lang w:val="uk-UA"/>
        </w:rPr>
        <w:t>абзац</w:t>
      </w:r>
      <w:r w:rsidR="00232002">
        <w:rPr>
          <w:sz w:val="28"/>
          <w:szCs w:val="28"/>
          <w:lang w:val="uk-UA"/>
        </w:rPr>
        <w:t>і</w:t>
      </w:r>
      <w:r w:rsidRPr="00FE215F">
        <w:rPr>
          <w:sz w:val="28"/>
          <w:szCs w:val="28"/>
          <w:lang w:val="uk-UA"/>
        </w:rPr>
        <w:t xml:space="preserve"> трет</w:t>
      </w:r>
      <w:r w:rsidR="00232002">
        <w:rPr>
          <w:sz w:val="28"/>
          <w:szCs w:val="28"/>
          <w:lang w:val="uk-UA"/>
        </w:rPr>
        <w:t>ьому</w:t>
      </w:r>
      <w:r w:rsidRPr="00FE215F">
        <w:rPr>
          <w:sz w:val="28"/>
          <w:szCs w:val="28"/>
          <w:lang w:val="uk-UA"/>
        </w:rPr>
        <w:t xml:space="preserve"> підпункту 13 пункту 8 розділу</w:t>
      </w:r>
      <w:r w:rsidR="00965503">
        <w:rPr>
          <w:sz w:val="28"/>
          <w:szCs w:val="28"/>
          <w:lang w:val="uk-UA"/>
        </w:rPr>
        <w:t> </w:t>
      </w:r>
      <w:r w:rsidRPr="00FE215F">
        <w:rPr>
          <w:sz w:val="28"/>
          <w:szCs w:val="28"/>
          <w:lang w:val="uk-UA"/>
        </w:rPr>
        <w:t>ІІ цього Положення</w:t>
      </w:r>
      <w:r w:rsidR="00232002">
        <w:rPr>
          <w:sz w:val="28"/>
          <w:szCs w:val="28"/>
          <w:lang w:val="uk-UA"/>
        </w:rPr>
        <w:t>,</w:t>
      </w:r>
      <w:r w:rsidRPr="00FE215F">
        <w:rPr>
          <w:sz w:val="28"/>
          <w:szCs w:val="28"/>
          <w:lang w:val="uk-UA"/>
        </w:rPr>
        <w:t xml:space="preserve"> – не пізніше одного робочого дня після включення до Реєстру нового відокремленого підрозділу;</w:t>
      </w:r>
    </w:p>
    <w:p w14:paraId="25BC3F87" w14:textId="5BDA7F77" w:rsidR="005134BA" w:rsidRPr="00FE215F" w:rsidRDefault="002B284D" w:rsidP="00FE215F">
      <w:pPr>
        <w:pStyle w:val="rvps2"/>
        <w:shd w:val="clear" w:color="auto" w:fill="FFFFFF"/>
        <w:spacing w:before="240" w:after="240" w:line="240" w:lineRule="auto"/>
        <w:ind w:firstLine="567"/>
        <w:jc w:val="both"/>
        <w:rPr>
          <w:sz w:val="28"/>
          <w:szCs w:val="28"/>
          <w:lang w:val="uk-UA"/>
        </w:rPr>
      </w:pPr>
      <w:r w:rsidRPr="00FE215F">
        <w:rPr>
          <w:sz w:val="28"/>
          <w:szCs w:val="28"/>
          <w:lang w:val="uk-UA"/>
        </w:rPr>
        <w:t>4) інформаці</w:t>
      </w:r>
      <w:r w:rsidR="00E65F3E">
        <w:rPr>
          <w:sz w:val="28"/>
          <w:szCs w:val="28"/>
          <w:lang w:val="uk-UA"/>
        </w:rPr>
        <w:t>ю</w:t>
      </w:r>
      <w:r w:rsidRPr="00FE215F">
        <w:rPr>
          <w:sz w:val="28"/>
          <w:szCs w:val="28"/>
          <w:lang w:val="uk-UA"/>
        </w:rPr>
        <w:t>, передбачен</w:t>
      </w:r>
      <w:r w:rsidR="00E65F3E">
        <w:rPr>
          <w:sz w:val="28"/>
          <w:szCs w:val="28"/>
          <w:lang w:val="uk-UA"/>
        </w:rPr>
        <w:t>у</w:t>
      </w:r>
      <w:r w:rsidRPr="00FE215F">
        <w:rPr>
          <w:sz w:val="28"/>
          <w:szCs w:val="28"/>
          <w:lang w:val="uk-UA"/>
        </w:rPr>
        <w:t xml:space="preserve"> </w:t>
      </w:r>
      <w:r w:rsidR="00955098">
        <w:rPr>
          <w:sz w:val="28"/>
          <w:szCs w:val="28"/>
          <w:lang w:val="uk-UA"/>
        </w:rPr>
        <w:t xml:space="preserve">в </w:t>
      </w:r>
      <w:r w:rsidRPr="00FE215F">
        <w:rPr>
          <w:sz w:val="28"/>
          <w:szCs w:val="28"/>
          <w:lang w:val="uk-UA"/>
        </w:rPr>
        <w:t>абзац</w:t>
      </w:r>
      <w:r w:rsidR="00955098">
        <w:rPr>
          <w:sz w:val="28"/>
          <w:szCs w:val="28"/>
          <w:lang w:val="uk-UA"/>
        </w:rPr>
        <w:t>і</w:t>
      </w:r>
      <w:r w:rsidRPr="00FE215F">
        <w:rPr>
          <w:sz w:val="28"/>
          <w:szCs w:val="28"/>
          <w:lang w:val="uk-UA"/>
        </w:rPr>
        <w:t xml:space="preserve"> </w:t>
      </w:r>
      <w:r w:rsidR="00A30AE4" w:rsidRPr="00FE215F">
        <w:rPr>
          <w:sz w:val="28"/>
          <w:szCs w:val="28"/>
          <w:lang w:val="uk-UA"/>
        </w:rPr>
        <w:t>одинадцят</w:t>
      </w:r>
      <w:r w:rsidR="00955098">
        <w:rPr>
          <w:sz w:val="28"/>
          <w:szCs w:val="28"/>
          <w:lang w:val="uk-UA"/>
        </w:rPr>
        <w:t>ому</w:t>
      </w:r>
      <w:r w:rsidR="00A30AE4" w:rsidRPr="00FE215F">
        <w:rPr>
          <w:sz w:val="28"/>
          <w:szCs w:val="28"/>
          <w:lang w:val="uk-UA"/>
        </w:rPr>
        <w:t xml:space="preserve"> </w:t>
      </w:r>
      <w:r w:rsidRPr="00FE215F">
        <w:rPr>
          <w:sz w:val="28"/>
          <w:szCs w:val="28"/>
          <w:lang w:val="uk-UA"/>
        </w:rPr>
        <w:t>підпункту 13 пункту 8 розділу ІІ цього Положення</w:t>
      </w:r>
      <w:r w:rsidR="00955098">
        <w:rPr>
          <w:sz w:val="28"/>
          <w:szCs w:val="28"/>
          <w:lang w:val="uk-UA"/>
        </w:rPr>
        <w:t>,</w:t>
      </w:r>
      <w:r w:rsidRPr="00FE215F">
        <w:rPr>
          <w:sz w:val="28"/>
          <w:szCs w:val="28"/>
          <w:lang w:val="uk-UA"/>
        </w:rPr>
        <w:t xml:space="preserve"> – не пізніше ніж за 10 робочих днів до дня закриття відокремленого підрозділу;</w:t>
      </w:r>
    </w:p>
    <w:p w14:paraId="41DDE347" w14:textId="3C98B066" w:rsidR="005134BA" w:rsidRPr="00FE215F" w:rsidRDefault="002B284D" w:rsidP="00FE215F">
      <w:pPr>
        <w:pStyle w:val="rvps2"/>
        <w:shd w:val="clear" w:color="auto" w:fill="FFFFFF"/>
        <w:spacing w:before="240" w:after="240" w:line="240" w:lineRule="auto"/>
        <w:ind w:firstLine="567"/>
        <w:jc w:val="both"/>
        <w:rPr>
          <w:sz w:val="28"/>
          <w:szCs w:val="28"/>
          <w:lang w:val="uk-UA"/>
        </w:rPr>
      </w:pPr>
      <w:bookmarkStart w:id="14" w:name="156"/>
      <w:bookmarkStart w:id="15" w:name="1551"/>
      <w:bookmarkEnd w:id="14"/>
      <w:bookmarkEnd w:id="15"/>
      <w:r w:rsidRPr="00FE215F">
        <w:rPr>
          <w:sz w:val="28"/>
          <w:szCs w:val="28"/>
          <w:lang w:val="uk-UA"/>
        </w:rPr>
        <w:t>5) інформаці</w:t>
      </w:r>
      <w:r w:rsidR="00E65F3E">
        <w:rPr>
          <w:sz w:val="28"/>
          <w:szCs w:val="28"/>
          <w:lang w:val="uk-UA"/>
        </w:rPr>
        <w:t>ю</w:t>
      </w:r>
      <w:r w:rsidRPr="00FE215F">
        <w:rPr>
          <w:sz w:val="28"/>
          <w:szCs w:val="28"/>
          <w:lang w:val="uk-UA"/>
        </w:rPr>
        <w:t>, зазначен</w:t>
      </w:r>
      <w:r w:rsidR="00E65F3E">
        <w:rPr>
          <w:sz w:val="28"/>
          <w:szCs w:val="28"/>
          <w:lang w:val="uk-UA"/>
        </w:rPr>
        <w:t>у</w:t>
      </w:r>
      <w:r w:rsidRPr="00FE215F">
        <w:rPr>
          <w:sz w:val="28"/>
          <w:szCs w:val="28"/>
          <w:lang w:val="uk-UA"/>
        </w:rPr>
        <w:t xml:space="preserve"> в підпункті 14 пункту 8 розділу ІІ цього Положення,</w:t>
      </w:r>
      <w:r w:rsidR="005A553C">
        <w:rPr>
          <w:sz w:val="28"/>
          <w:szCs w:val="28"/>
          <w:lang w:val="uk-UA"/>
        </w:rPr>
        <w:t> </w:t>
      </w:r>
      <w:r w:rsidRPr="00FE215F">
        <w:rPr>
          <w:sz w:val="28"/>
          <w:szCs w:val="28"/>
          <w:lang w:val="uk-UA"/>
        </w:rPr>
        <w:t xml:space="preserve">– не пізніше п’яти робочих днів із </w:t>
      </w:r>
      <w:r w:rsidR="00E65F3E">
        <w:rPr>
          <w:sz w:val="28"/>
          <w:szCs w:val="28"/>
          <w:lang w:val="uk-UA"/>
        </w:rPr>
        <w:t>дня</w:t>
      </w:r>
      <w:r w:rsidR="00E65F3E" w:rsidRPr="00FE215F">
        <w:rPr>
          <w:sz w:val="28"/>
          <w:szCs w:val="28"/>
          <w:lang w:val="uk-UA"/>
        </w:rPr>
        <w:t xml:space="preserve"> </w:t>
      </w:r>
      <w:r w:rsidRPr="00FE215F">
        <w:rPr>
          <w:sz w:val="28"/>
          <w:szCs w:val="28"/>
          <w:lang w:val="uk-UA"/>
        </w:rPr>
        <w:t>отримання небанківським надавачем платіжних послуг або офіційного оприлюднення повідомлення про відкриття провадження у справі про банкрутство, введення процедури санації небанківського надавача платіжних послуг на офіційному вебпорталі судової влади України (залежно від того, яка дія відбулася раніше);</w:t>
      </w:r>
    </w:p>
    <w:p w14:paraId="7864EE56" w14:textId="18BD7941" w:rsidR="005134BA" w:rsidRPr="00FE215F" w:rsidRDefault="002B284D" w:rsidP="00FE215F">
      <w:pPr>
        <w:pStyle w:val="rvps2"/>
        <w:shd w:val="clear" w:color="auto" w:fill="FFFFFF"/>
        <w:spacing w:before="240" w:after="240" w:line="240" w:lineRule="auto"/>
        <w:ind w:firstLine="567"/>
        <w:jc w:val="both"/>
        <w:rPr>
          <w:sz w:val="28"/>
          <w:szCs w:val="28"/>
          <w:lang w:val="uk-UA"/>
        </w:rPr>
      </w:pPr>
      <w:bookmarkStart w:id="16" w:name="158"/>
      <w:bookmarkEnd w:id="16"/>
      <w:r w:rsidRPr="00FE215F">
        <w:rPr>
          <w:sz w:val="28"/>
          <w:szCs w:val="28"/>
          <w:lang w:val="uk-UA"/>
        </w:rPr>
        <w:t>6) інформаці</w:t>
      </w:r>
      <w:r w:rsidR="00E65F3E">
        <w:rPr>
          <w:sz w:val="28"/>
          <w:szCs w:val="28"/>
          <w:lang w:val="uk-UA"/>
        </w:rPr>
        <w:t>ю</w:t>
      </w:r>
      <w:r w:rsidRPr="00FE215F">
        <w:rPr>
          <w:sz w:val="28"/>
          <w:szCs w:val="28"/>
          <w:lang w:val="uk-UA"/>
        </w:rPr>
        <w:t>, зазначен</w:t>
      </w:r>
      <w:r w:rsidR="00E65F3E">
        <w:rPr>
          <w:sz w:val="28"/>
          <w:szCs w:val="28"/>
          <w:lang w:val="uk-UA"/>
        </w:rPr>
        <w:t>у</w:t>
      </w:r>
      <w:r w:rsidRPr="00FE215F">
        <w:rPr>
          <w:sz w:val="28"/>
          <w:szCs w:val="28"/>
          <w:lang w:val="uk-UA"/>
        </w:rPr>
        <w:t xml:space="preserve"> в підпункті 15 пункту 8 розділу ІІ цього Положення,</w:t>
      </w:r>
      <w:r w:rsidR="005A553C">
        <w:rPr>
          <w:sz w:val="28"/>
          <w:szCs w:val="28"/>
          <w:lang w:val="uk-UA"/>
        </w:rPr>
        <w:t> </w:t>
      </w:r>
      <w:r w:rsidRPr="00FE215F">
        <w:rPr>
          <w:sz w:val="28"/>
          <w:szCs w:val="28"/>
          <w:lang w:val="uk-UA"/>
        </w:rPr>
        <w:t xml:space="preserve">– не пізніше п’яти робочих днів із </w:t>
      </w:r>
      <w:r w:rsidR="00E65F3E">
        <w:rPr>
          <w:sz w:val="28"/>
          <w:szCs w:val="28"/>
          <w:lang w:val="uk-UA"/>
        </w:rPr>
        <w:t>дня</w:t>
      </w:r>
      <w:r w:rsidR="00E65F3E" w:rsidRPr="00FE215F">
        <w:rPr>
          <w:sz w:val="28"/>
          <w:szCs w:val="28"/>
          <w:lang w:val="uk-UA"/>
        </w:rPr>
        <w:t xml:space="preserve"> </w:t>
      </w:r>
      <w:r w:rsidRPr="00FE215F">
        <w:rPr>
          <w:sz w:val="28"/>
          <w:szCs w:val="28"/>
          <w:lang w:val="uk-UA"/>
        </w:rPr>
        <w:t xml:space="preserve">прийняття рішення про ліквідацію небанківського надавача платіжних послуг учасниками небанківського надавача платіжних послуг, іншим уповноваженим органом небанківського надавача платіжних послуг або не пізніше п’яти робочих днів із </w:t>
      </w:r>
      <w:r w:rsidR="00E65F3E">
        <w:rPr>
          <w:sz w:val="28"/>
          <w:szCs w:val="28"/>
          <w:lang w:val="uk-UA"/>
        </w:rPr>
        <w:t>дня</w:t>
      </w:r>
      <w:r w:rsidR="00E65F3E" w:rsidRPr="00FE215F">
        <w:rPr>
          <w:sz w:val="28"/>
          <w:szCs w:val="28"/>
          <w:lang w:val="uk-UA"/>
        </w:rPr>
        <w:t xml:space="preserve"> </w:t>
      </w:r>
      <w:r w:rsidRPr="00FE215F">
        <w:rPr>
          <w:sz w:val="28"/>
          <w:szCs w:val="28"/>
          <w:lang w:val="uk-UA"/>
        </w:rPr>
        <w:t>офіційного оприлюднення повідомлення про визнання небанківського надавача платіжних послуг банкрутом і відкриття ліквідаційної процедури на офіційному вебпорталі судової влади України (залежно від того, яка дія відбулася раніше);</w:t>
      </w:r>
    </w:p>
    <w:p w14:paraId="53184763" w14:textId="146244C7" w:rsidR="005134BA" w:rsidRPr="00FE215F" w:rsidRDefault="002B284D" w:rsidP="00FE215F">
      <w:pPr>
        <w:pStyle w:val="rvps2"/>
        <w:shd w:val="clear" w:color="auto" w:fill="FFFFFF"/>
        <w:spacing w:before="240" w:after="240" w:line="240" w:lineRule="auto"/>
        <w:ind w:firstLine="567"/>
        <w:jc w:val="both"/>
        <w:rPr>
          <w:sz w:val="28"/>
          <w:szCs w:val="28"/>
          <w:lang w:val="uk-UA"/>
        </w:rPr>
      </w:pPr>
      <w:r w:rsidRPr="00FE215F">
        <w:rPr>
          <w:sz w:val="28"/>
          <w:szCs w:val="28"/>
          <w:lang w:val="uk-UA"/>
        </w:rPr>
        <w:t>7) інформаці</w:t>
      </w:r>
      <w:r w:rsidR="00A606AC">
        <w:rPr>
          <w:sz w:val="28"/>
          <w:szCs w:val="28"/>
          <w:lang w:val="uk-UA"/>
        </w:rPr>
        <w:t>ю</w:t>
      </w:r>
      <w:r w:rsidRPr="00FE215F">
        <w:rPr>
          <w:sz w:val="28"/>
          <w:szCs w:val="28"/>
          <w:lang w:val="uk-UA"/>
        </w:rPr>
        <w:t>, зазначен</w:t>
      </w:r>
      <w:r w:rsidR="00A606AC">
        <w:rPr>
          <w:sz w:val="28"/>
          <w:szCs w:val="28"/>
          <w:lang w:val="uk-UA"/>
        </w:rPr>
        <w:t>у</w:t>
      </w:r>
      <w:r w:rsidRPr="00FE215F">
        <w:rPr>
          <w:sz w:val="28"/>
          <w:szCs w:val="28"/>
          <w:lang w:val="uk-UA"/>
        </w:rPr>
        <w:t xml:space="preserve"> в підпункті 16 пункту 8 розділу ІІ цього Положення,</w:t>
      </w:r>
      <w:r w:rsidR="005A553C">
        <w:rPr>
          <w:sz w:val="28"/>
          <w:szCs w:val="28"/>
          <w:lang w:val="uk-UA"/>
        </w:rPr>
        <w:t> </w:t>
      </w:r>
      <w:r w:rsidRPr="00FE215F">
        <w:rPr>
          <w:sz w:val="28"/>
          <w:szCs w:val="28"/>
          <w:lang w:val="uk-UA"/>
        </w:rPr>
        <w:t>– у строки, визначені Законом України “Про бухгалтерський облік та фінансову звітність в Україні”;</w:t>
      </w:r>
    </w:p>
    <w:p w14:paraId="65777B67" w14:textId="662AA058" w:rsidR="005134BA" w:rsidRPr="00FE215F" w:rsidRDefault="002B284D" w:rsidP="00FE215F">
      <w:pPr>
        <w:pStyle w:val="rvps2"/>
        <w:shd w:val="clear" w:color="auto" w:fill="FFFFFF"/>
        <w:spacing w:before="240" w:after="240" w:line="240" w:lineRule="auto"/>
        <w:ind w:firstLine="567"/>
        <w:jc w:val="both"/>
        <w:rPr>
          <w:sz w:val="28"/>
          <w:szCs w:val="28"/>
          <w:lang w:val="uk-UA"/>
        </w:rPr>
      </w:pPr>
      <w:r w:rsidRPr="00FE215F">
        <w:rPr>
          <w:sz w:val="28"/>
          <w:szCs w:val="28"/>
          <w:lang w:val="uk-UA"/>
        </w:rPr>
        <w:t>8) інформаці</w:t>
      </w:r>
      <w:r w:rsidR="00A606AC">
        <w:rPr>
          <w:sz w:val="28"/>
          <w:szCs w:val="28"/>
          <w:lang w:val="uk-UA"/>
        </w:rPr>
        <w:t>ю</w:t>
      </w:r>
      <w:r w:rsidRPr="00FE215F">
        <w:rPr>
          <w:sz w:val="28"/>
          <w:szCs w:val="28"/>
          <w:lang w:val="uk-UA"/>
        </w:rPr>
        <w:t>, передбачен</w:t>
      </w:r>
      <w:r w:rsidR="00A606AC">
        <w:rPr>
          <w:sz w:val="28"/>
          <w:szCs w:val="28"/>
          <w:lang w:val="uk-UA"/>
        </w:rPr>
        <w:t>у</w:t>
      </w:r>
      <w:r w:rsidRPr="00FE215F">
        <w:rPr>
          <w:sz w:val="28"/>
          <w:szCs w:val="28"/>
          <w:lang w:val="uk-UA"/>
        </w:rPr>
        <w:t xml:space="preserve"> </w:t>
      </w:r>
      <w:r w:rsidR="005A553C">
        <w:rPr>
          <w:sz w:val="28"/>
          <w:szCs w:val="28"/>
          <w:lang w:val="uk-UA"/>
        </w:rPr>
        <w:t xml:space="preserve">в </w:t>
      </w:r>
      <w:r w:rsidRPr="00FE215F">
        <w:rPr>
          <w:sz w:val="28"/>
          <w:szCs w:val="28"/>
          <w:lang w:val="uk-UA"/>
        </w:rPr>
        <w:t>підпункт</w:t>
      </w:r>
      <w:r w:rsidR="005A553C">
        <w:rPr>
          <w:sz w:val="28"/>
          <w:szCs w:val="28"/>
          <w:lang w:val="uk-UA"/>
        </w:rPr>
        <w:t>і</w:t>
      </w:r>
      <w:r w:rsidRPr="00FE215F">
        <w:rPr>
          <w:sz w:val="28"/>
          <w:szCs w:val="28"/>
          <w:lang w:val="uk-UA"/>
        </w:rPr>
        <w:t xml:space="preserve"> 17 пункту 8 розділу ІІ цього Положення</w:t>
      </w:r>
      <w:r w:rsidR="005A553C">
        <w:rPr>
          <w:sz w:val="28"/>
          <w:szCs w:val="28"/>
          <w:lang w:val="uk-UA"/>
        </w:rPr>
        <w:t>,</w:t>
      </w:r>
      <w:r w:rsidRPr="00FE215F">
        <w:rPr>
          <w:sz w:val="28"/>
          <w:szCs w:val="28"/>
          <w:lang w:val="uk-UA"/>
        </w:rPr>
        <w:t xml:space="preserve"> – не пізніше дня розміщення інформації, передбаченої в підпункті 16 пункту 8 розділу ІІ цього Положення.</w:t>
      </w:r>
    </w:p>
    <w:p w14:paraId="33C60179" w14:textId="72162657" w:rsidR="005134BA" w:rsidRPr="00FE215F" w:rsidRDefault="002B284D" w:rsidP="00FE215F">
      <w:pPr>
        <w:widowControl w:val="0"/>
        <w:shd w:val="clear" w:color="auto" w:fill="FFFFFF"/>
        <w:spacing w:before="240" w:after="240" w:line="240" w:lineRule="auto"/>
        <w:ind w:firstLine="567"/>
      </w:pPr>
      <w:r w:rsidRPr="00FE215F">
        <w:t>12. Небанківський надавач платіжних послуг зобов</w:t>
      </w:r>
      <w:r w:rsidR="005A553C">
        <w:t>’</w:t>
      </w:r>
      <w:r w:rsidRPr="00FE215F">
        <w:t xml:space="preserve">язаний </w:t>
      </w:r>
      <w:r w:rsidR="00111E03">
        <w:t>у</w:t>
      </w:r>
      <w:r w:rsidRPr="00FE215F">
        <w:t xml:space="preserve">носити зміни до інформації, </w:t>
      </w:r>
      <w:r w:rsidR="000B40F7">
        <w:t>що</w:t>
      </w:r>
      <w:r w:rsidR="000B40F7" w:rsidRPr="00FE215F">
        <w:t xml:space="preserve"> </w:t>
      </w:r>
      <w:r w:rsidRPr="00FE215F">
        <w:t xml:space="preserve">підлягає розкриттю відповідно до вимог цього Положення, шляхом її розміщення на </w:t>
      </w:r>
      <w:r w:rsidR="00FF53A6">
        <w:t xml:space="preserve">власному </w:t>
      </w:r>
      <w:r w:rsidRPr="00FE215F">
        <w:t xml:space="preserve">вебсайті, уключаючи </w:t>
      </w:r>
      <w:r w:rsidR="00111E03">
        <w:t xml:space="preserve">інформацію </w:t>
      </w:r>
      <w:r w:rsidRPr="00FE215F">
        <w:t xml:space="preserve">у формі </w:t>
      </w:r>
      <w:r w:rsidRPr="00FE215F">
        <w:lastRenderedPageBreak/>
        <w:t xml:space="preserve">окремих документів, та оформлювати зміни до інформації шляхом її викладення в новій редакції із зазначенням дати, з якої набирають чинності відповідні зміни. </w:t>
      </w:r>
    </w:p>
    <w:p w14:paraId="4E335DBE" w14:textId="5742C6D6" w:rsidR="005134BA" w:rsidRPr="00FE215F" w:rsidRDefault="002B284D" w:rsidP="00FE215F">
      <w:pPr>
        <w:pStyle w:val="af1"/>
        <w:widowControl w:val="0"/>
        <w:shd w:val="clear" w:color="auto" w:fill="FFFFFF"/>
        <w:spacing w:before="240" w:after="240" w:line="240" w:lineRule="auto"/>
        <w:ind w:left="0" w:firstLine="567"/>
      </w:pPr>
      <w:r w:rsidRPr="00FE215F">
        <w:t>13. Небанківський надавач платіжних послуг зобов</w:t>
      </w:r>
      <w:r w:rsidR="005A553C">
        <w:t>’</w:t>
      </w:r>
      <w:r w:rsidRPr="00FE215F">
        <w:t xml:space="preserve">язаний розміщувати оновлену відповідно до пункту 12 розділу ІІ цього Положення інформацію протягом </w:t>
      </w:r>
      <w:r w:rsidR="005A553C">
        <w:t>п’яти</w:t>
      </w:r>
      <w:r w:rsidRPr="00FE215F">
        <w:t xml:space="preserve"> робочих днів із дня настання відповідних обставин або дня, коли небанківський надавач платіжних послуг дізнався або повинен був дізнатися про настання відповідних обставин.</w:t>
      </w:r>
    </w:p>
    <w:p w14:paraId="23A0133F" w14:textId="77777777" w:rsidR="005134BA" w:rsidRPr="00FE215F" w:rsidRDefault="002B284D" w:rsidP="00FE215F">
      <w:pPr>
        <w:widowControl w:val="0"/>
        <w:shd w:val="clear" w:color="auto" w:fill="FFFFFF"/>
        <w:spacing w:before="240" w:after="240" w:line="240" w:lineRule="auto"/>
        <w:ind w:firstLine="567"/>
      </w:pPr>
      <w:r w:rsidRPr="00FE215F">
        <w:t xml:space="preserve">14. Небанківський надавач платіжних послуг зобов’язаний забезпечувати безперебійну роботу вебсайту. </w:t>
      </w:r>
    </w:p>
    <w:p w14:paraId="4F0F2DD4" w14:textId="60E83EA2" w:rsidR="005134BA" w:rsidRPr="00FE215F" w:rsidRDefault="002B284D" w:rsidP="00FE215F">
      <w:pPr>
        <w:widowControl w:val="0"/>
        <w:shd w:val="clear" w:color="auto" w:fill="FFFFFF"/>
        <w:spacing w:after="0" w:line="240" w:lineRule="auto"/>
        <w:ind w:firstLine="567"/>
      </w:pPr>
      <w:r w:rsidRPr="00FE215F">
        <w:t xml:space="preserve">15. Інформація, </w:t>
      </w:r>
      <w:r w:rsidR="000B40F7">
        <w:t>що</w:t>
      </w:r>
      <w:r w:rsidR="000B40F7" w:rsidRPr="00FE215F">
        <w:t xml:space="preserve"> </w:t>
      </w:r>
      <w:r w:rsidRPr="00FE215F">
        <w:t>підлягає розкриттю відповідно до цього Положення, повинна бути доступн</w:t>
      </w:r>
      <w:r w:rsidR="000B40F7">
        <w:t>ою</w:t>
      </w:r>
      <w:r w:rsidRPr="00FE215F">
        <w:t xml:space="preserve"> користувачам вебсайту цілодобово з використанням безкоштовного або загальнодоступного програмного забезпечення. </w:t>
      </w:r>
    </w:p>
    <w:p w14:paraId="145E04F8" w14:textId="2D4A7F8C" w:rsidR="005134BA" w:rsidRPr="00FE215F" w:rsidRDefault="002B284D" w:rsidP="00FE215F">
      <w:pPr>
        <w:pStyle w:val="rvps2"/>
        <w:shd w:val="clear" w:color="auto" w:fill="FFFFFF"/>
        <w:spacing w:before="240" w:after="0" w:line="240" w:lineRule="auto"/>
        <w:ind w:firstLine="567"/>
        <w:jc w:val="both"/>
        <w:rPr>
          <w:sz w:val="28"/>
          <w:szCs w:val="28"/>
          <w:lang w:val="uk-UA"/>
        </w:rPr>
      </w:pPr>
      <w:r w:rsidRPr="00FE215F">
        <w:rPr>
          <w:sz w:val="28"/>
          <w:szCs w:val="28"/>
          <w:lang w:val="uk-UA"/>
        </w:rPr>
        <w:t xml:space="preserve">16. Інформація, </w:t>
      </w:r>
      <w:r w:rsidR="000B40F7">
        <w:rPr>
          <w:sz w:val="28"/>
          <w:szCs w:val="28"/>
          <w:lang w:val="uk-UA"/>
        </w:rPr>
        <w:t>що</w:t>
      </w:r>
      <w:r w:rsidR="000B40F7" w:rsidRPr="00FE215F">
        <w:rPr>
          <w:sz w:val="28"/>
          <w:szCs w:val="28"/>
          <w:lang w:val="uk-UA"/>
        </w:rPr>
        <w:t xml:space="preserve"> </w:t>
      </w:r>
      <w:r w:rsidRPr="00FE215F">
        <w:rPr>
          <w:sz w:val="28"/>
          <w:szCs w:val="28"/>
          <w:lang w:val="uk-UA"/>
        </w:rPr>
        <w:t>підлягає розкриттю відповідно до цього Положення, не повинна бути зашифрован</w:t>
      </w:r>
      <w:r w:rsidR="000B40F7">
        <w:rPr>
          <w:sz w:val="28"/>
          <w:szCs w:val="28"/>
          <w:lang w:val="uk-UA"/>
        </w:rPr>
        <w:t>ою</w:t>
      </w:r>
      <w:r w:rsidRPr="00FE215F">
        <w:rPr>
          <w:sz w:val="28"/>
          <w:szCs w:val="28"/>
          <w:lang w:val="uk-UA"/>
        </w:rPr>
        <w:t xml:space="preserve"> або захищен</w:t>
      </w:r>
      <w:r w:rsidR="000B40F7">
        <w:rPr>
          <w:sz w:val="28"/>
          <w:szCs w:val="28"/>
          <w:lang w:val="uk-UA"/>
        </w:rPr>
        <w:t>ою</w:t>
      </w:r>
      <w:r w:rsidRPr="00FE215F">
        <w:rPr>
          <w:sz w:val="28"/>
          <w:szCs w:val="28"/>
          <w:lang w:val="uk-UA"/>
        </w:rPr>
        <w:t xml:space="preserve"> від доступу іншими засобами, що не дають змоги здійснити ознайомлення відвідувача вебсайту з її змістом без використання програмного забезпечення або технічних засобів інших, ніж браузер (вебоглядач)</w:t>
      </w:r>
      <w:r w:rsidR="00BC41C4">
        <w:rPr>
          <w:sz w:val="28"/>
          <w:szCs w:val="28"/>
          <w:lang w:val="uk-UA"/>
        </w:rPr>
        <w:t>,</w:t>
      </w:r>
      <w:r w:rsidRPr="00FE215F">
        <w:rPr>
          <w:sz w:val="28"/>
          <w:szCs w:val="28"/>
          <w:lang w:val="uk-UA"/>
        </w:rPr>
        <w:t xml:space="preserve"> загальнодоступне</w:t>
      </w:r>
      <w:r w:rsidR="00BC41C4">
        <w:rPr>
          <w:sz w:val="28"/>
          <w:szCs w:val="28"/>
          <w:lang w:val="uk-UA"/>
        </w:rPr>
        <w:t xml:space="preserve"> або</w:t>
      </w:r>
      <w:r w:rsidRPr="00FE215F">
        <w:rPr>
          <w:sz w:val="28"/>
          <w:szCs w:val="28"/>
          <w:lang w:val="uk-UA"/>
        </w:rPr>
        <w:t xml:space="preserve"> безкоштовне програмне забезпечення. </w:t>
      </w:r>
    </w:p>
    <w:p w14:paraId="75F16798" w14:textId="1E0BDBC1" w:rsidR="005134BA" w:rsidRPr="00FE215F" w:rsidRDefault="002B284D" w:rsidP="00FE215F">
      <w:pPr>
        <w:pStyle w:val="rvps2"/>
        <w:shd w:val="clear" w:color="auto" w:fill="FFFFFF"/>
        <w:spacing w:before="0" w:after="0" w:line="240" w:lineRule="auto"/>
        <w:ind w:firstLine="567"/>
        <w:jc w:val="both"/>
        <w:rPr>
          <w:sz w:val="28"/>
          <w:szCs w:val="28"/>
          <w:lang w:val="uk-UA"/>
        </w:rPr>
      </w:pPr>
      <w:r w:rsidRPr="00FE215F">
        <w:rPr>
          <w:sz w:val="28"/>
          <w:szCs w:val="28"/>
          <w:lang w:val="uk-UA"/>
        </w:rPr>
        <w:t>Доступ до інформації, розміщеної на власному вебсайті небанківського надавача платіжних послуг, не може бути обумовлений вимогою реєстрації відвідувача вебсайту або надання ним персональних даних, а також вимогою укладення ним ліцензійних чи інших угод із правовласником програмного забезпечення, що передбачає стягування з відвідувача вебсайту плати.</w:t>
      </w:r>
    </w:p>
    <w:p w14:paraId="492039B0" w14:textId="47FA2FF0" w:rsidR="005134BA" w:rsidRPr="00FE215F" w:rsidRDefault="002B284D" w:rsidP="00FE215F">
      <w:pPr>
        <w:pStyle w:val="rvps2"/>
        <w:shd w:val="clear" w:color="auto" w:fill="FFFFFF"/>
        <w:spacing w:before="0" w:after="0" w:line="240" w:lineRule="auto"/>
        <w:ind w:firstLine="567"/>
        <w:jc w:val="both"/>
        <w:rPr>
          <w:sz w:val="28"/>
          <w:szCs w:val="28"/>
          <w:lang w:val="uk-UA"/>
        </w:rPr>
      </w:pPr>
      <w:r w:rsidRPr="00FE215F">
        <w:rPr>
          <w:sz w:val="28"/>
          <w:szCs w:val="28"/>
          <w:lang w:val="uk-UA"/>
        </w:rPr>
        <w:t xml:space="preserve">Користувачі повинні мати повний функціональний доступ до інформації, </w:t>
      </w:r>
      <w:r w:rsidR="000B40F7">
        <w:rPr>
          <w:sz w:val="28"/>
          <w:szCs w:val="28"/>
          <w:lang w:val="uk-UA"/>
        </w:rPr>
        <w:t>що</w:t>
      </w:r>
      <w:r w:rsidR="000B40F7" w:rsidRPr="00FE215F">
        <w:rPr>
          <w:sz w:val="28"/>
          <w:szCs w:val="28"/>
          <w:lang w:val="uk-UA"/>
        </w:rPr>
        <w:t xml:space="preserve"> </w:t>
      </w:r>
      <w:r w:rsidRPr="00FE215F">
        <w:rPr>
          <w:sz w:val="28"/>
          <w:szCs w:val="28"/>
          <w:lang w:val="uk-UA"/>
        </w:rPr>
        <w:t>підлягає розкриттю відповідно до вимог цього Положення, та функцій вебсайту з використанням загальнодоступного або безкоштовного спеціалізованого апаратного та програмного забезпечення, а також із використанням мобільних пристроїв.</w:t>
      </w:r>
    </w:p>
    <w:p w14:paraId="7451FE5C" w14:textId="6420773D" w:rsidR="005134BA" w:rsidRPr="00FE215F" w:rsidRDefault="002B284D" w:rsidP="00FE215F">
      <w:pPr>
        <w:widowControl w:val="0"/>
        <w:shd w:val="clear" w:color="auto" w:fill="FFFFFF"/>
        <w:spacing w:before="240" w:after="0" w:line="240" w:lineRule="auto"/>
        <w:ind w:firstLine="567"/>
      </w:pPr>
      <w:r w:rsidRPr="00FE215F">
        <w:t xml:space="preserve">17. Інформація, передбачена </w:t>
      </w:r>
      <w:r w:rsidR="00955098">
        <w:t xml:space="preserve">в </w:t>
      </w:r>
      <w:r w:rsidRPr="00FE215F">
        <w:t>підпункта</w:t>
      </w:r>
      <w:r w:rsidR="00955098">
        <w:t>х</w:t>
      </w:r>
      <w:r w:rsidRPr="00FE215F">
        <w:t xml:space="preserve"> 1</w:t>
      </w:r>
      <w:r w:rsidR="00955098">
        <w:t>–</w:t>
      </w:r>
      <w:r w:rsidRPr="00FE215F">
        <w:t>6 пункту 8 розділу ІІ цього Положення, має бути розміщена на головній (початковій) сторінці вебсайту.</w:t>
      </w:r>
    </w:p>
    <w:p w14:paraId="0897FF12" w14:textId="3D63F131" w:rsidR="005134BA" w:rsidRPr="00FE215F" w:rsidRDefault="002B284D" w:rsidP="00FE215F">
      <w:pPr>
        <w:widowControl w:val="0"/>
        <w:shd w:val="clear" w:color="auto" w:fill="FFFFFF"/>
        <w:spacing w:before="240" w:after="240" w:line="240" w:lineRule="auto"/>
        <w:ind w:firstLine="567"/>
      </w:pPr>
      <w:bookmarkStart w:id="17" w:name="n2596"/>
      <w:bookmarkStart w:id="18" w:name="n2597"/>
      <w:bookmarkStart w:id="19" w:name="n2599"/>
      <w:bookmarkEnd w:id="17"/>
      <w:bookmarkEnd w:id="18"/>
      <w:bookmarkEnd w:id="19"/>
      <w:r w:rsidRPr="00FE215F">
        <w:t xml:space="preserve">18. Інформація, передбачена </w:t>
      </w:r>
      <w:r w:rsidR="00955098">
        <w:t xml:space="preserve">в </w:t>
      </w:r>
      <w:r w:rsidRPr="00FE215F">
        <w:t>пункт</w:t>
      </w:r>
      <w:r w:rsidR="00955098">
        <w:t>і</w:t>
      </w:r>
      <w:r w:rsidRPr="00FE215F">
        <w:t xml:space="preserve"> 8 розділу ІІ цього Положення, має залишатися в публічному доступі на вебсайті протягом усього строку її чинності. </w:t>
      </w:r>
    </w:p>
    <w:p w14:paraId="4A20FB87" w14:textId="26A91442" w:rsidR="005134BA" w:rsidRPr="00FE215F" w:rsidRDefault="002B284D" w:rsidP="00FE215F">
      <w:pPr>
        <w:widowControl w:val="0"/>
        <w:shd w:val="clear" w:color="auto" w:fill="FFFFFF"/>
        <w:spacing w:before="240" w:after="240" w:line="240" w:lineRule="auto"/>
        <w:ind w:firstLine="567"/>
      </w:pPr>
      <w:r w:rsidRPr="00FE215F">
        <w:t>19. Небанківський надавач платіжних послуг у разі розміщення інформації на вебсайті повинен забезпечити можливість навігації, пошуку і використання інформації з вимкненою в браузері (вебоглядачі) функцією відображення графічних елементів сторінок із метою правильного розуміння суті платіжної послуги, яка ним надається.</w:t>
      </w:r>
    </w:p>
    <w:p w14:paraId="6E5E4767" w14:textId="0F4A6702" w:rsidR="005134BA" w:rsidRPr="00FE215F" w:rsidRDefault="002B284D" w:rsidP="00FE215F">
      <w:pPr>
        <w:widowControl w:val="0"/>
        <w:shd w:val="clear" w:color="auto" w:fill="FFFFFF"/>
        <w:spacing w:before="240" w:after="240" w:line="240" w:lineRule="auto"/>
        <w:ind w:firstLine="567"/>
      </w:pPr>
      <w:bookmarkStart w:id="20" w:name="1681"/>
      <w:bookmarkStart w:id="21" w:name="169"/>
      <w:bookmarkEnd w:id="20"/>
      <w:bookmarkEnd w:id="21"/>
      <w:r w:rsidRPr="00FE215F">
        <w:lastRenderedPageBreak/>
        <w:t xml:space="preserve">20. Небанківський надавач платіжних послуг </w:t>
      </w:r>
      <w:r w:rsidR="00BC41C4">
        <w:t>зобов’язаний</w:t>
      </w:r>
      <w:r w:rsidR="00412F78" w:rsidRPr="00FE215F">
        <w:t xml:space="preserve"> </w:t>
      </w:r>
      <w:r w:rsidRPr="00FE215F">
        <w:t>розкривати інформацію, передбачену цим Положенням, на вебсайті в порядку, що забезпечує:</w:t>
      </w:r>
    </w:p>
    <w:p w14:paraId="31E620B2" w14:textId="77777777" w:rsidR="005134BA" w:rsidRPr="00FE215F" w:rsidRDefault="002B284D" w:rsidP="00FE215F">
      <w:pPr>
        <w:spacing w:before="240" w:after="240" w:line="240" w:lineRule="auto"/>
        <w:ind w:firstLine="567"/>
      </w:pPr>
      <w:r w:rsidRPr="00FE215F">
        <w:t xml:space="preserve">1) захист від знищення, перекручення, модифікації і </w:t>
      </w:r>
      <w:bookmarkStart w:id="22" w:name="_Hlk75372731"/>
      <w:r w:rsidRPr="00FE215F">
        <w:t>блокування доступу до інформації, розміщеної на вебсайті</w:t>
      </w:r>
      <w:bookmarkEnd w:id="22"/>
      <w:r w:rsidRPr="00FE215F">
        <w:t>, а також від інших неправомірних дій стосовно такої інформації;</w:t>
      </w:r>
    </w:p>
    <w:p w14:paraId="64812441" w14:textId="77777777" w:rsidR="005134BA" w:rsidRPr="00FE215F" w:rsidRDefault="002B284D" w:rsidP="00FE215F">
      <w:pPr>
        <w:widowControl w:val="0"/>
        <w:shd w:val="clear" w:color="auto" w:fill="FFFFFF"/>
        <w:spacing w:before="240" w:after="240" w:line="240" w:lineRule="auto"/>
        <w:ind w:firstLine="567"/>
      </w:pPr>
      <w:r w:rsidRPr="00FE215F">
        <w:t>2) достовірність інформації, що розміщується на вебсайті;</w:t>
      </w:r>
    </w:p>
    <w:p w14:paraId="4958B86A" w14:textId="373E0EAD" w:rsidR="005134BA" w:rsidRPr="00FE215F" w:rsidRDefault="002B284D" w:rsidP="00FE215F">
      <w:pPr>
        <w:widowControl w:val="0"/>
        <w:shd w:val="clear" w:color="auto" w:fill="FFFFFF"/>
        <w:spacing w:before="240" w:after="240" w:line="240" w:lineRule="auto"/>
        <w:ind w:firstLine="567"/>
      </w:pPr>
      <w:r w:rsidRPr="00FE215F">
        <w:t xml:space="preserve">3) відповідність інформації, </w:t>
      </w:r>
      <w:r w:rsidR="00412F78">
        <w:t>що</w:t>
      </w:r>
      <w:r w:rsidR="00412F78" w:rsidRPr="00FE215F">
        <w:t xml:space="preserve"> </w:t>
      </w:r>
      <w:r w:rsidRPr="00FE215F">
        <w:t>розміщується на вебсайті небанківського надавача платіжних послуг, інформації, яка надається небанківським надавачем платіжних послуг Національному банку.</w:t>
      </w:r>
    </w:p>
    <w:p w14:paraId="6BA79C70" w14:textId="5026022A" w:rsidR="005134BA" w:rsidRPr="00FE215F" w:rsidRDefault="002B284D" w:rsidP="00FE215F">
      <w:pPr>
        <w:widowControl w:val="0"/>
        <w:shd w:val="clear" w:color="auto" w:fill="FFFFFF"/>
        <w:spacing w:before="240" w:after="240" w:line="240" w:lineRule="auto"/>
        <w:ind w:firstLine="567"/>
      </w:pPr>
      <w:r w:rsidRPr="00FE215F">
        <w:t>21. Небанківський надавач платіжних послуг зобов</w:t>
      </w:r>
      <w:r w:rsidR="005A553C">
        <w:t>’</w:t>
      </w:r>
      <w:r w:rsidRPr="00FE215F">
        <w:t>язаний</w:t>
      </w:r>
      <w:r w:rsidR="005A553C">
        <w:t xml:space="preserve"> під час</w:t>
      </w:r>
      <w:r w:rsidRPr="00FE215F">
        <w:t xml:space="preserve"> розміщенн</w:t>
      </w:r>
      <w:r w:rsidR="00412F78">
        <w:t>я</w:t>
      </w:r>
      <w:r w:rsidRPr="00FE215F">
        <w:t xml:space="preserve"> інформації на вебсайті у вигляді окремих файлів розміщувати їх в одному з таких форматів:</w:t>
      </w:r>
    </w:p>
    <w:p w14:paraId="18295E0A" w14:textId="1C3BDCD2" w:rsidR="005134BA" w:rsidRPr="00FE215F" w:rsidRDefault="002B284D" w:rsidP="00FE215F">
      <w:pPr>
        <w:widowControl w:val="0"/>
        <w:shd w:val="clear" w:color="auto" w:fill="FFFFFF"/>
        <w:spacing w:before="240" w:after="240" w:line="240" w:lineRule="auto"/>
        <w:ind w:firstLine="567"/>
      </w:pPr>
      <w:r w:rsidRPr="00FE215F">
        <w:t>1) документ, що містить текст, таблиці та зображення</w:t>
      </w:r>
      <w:r w:rsidR="00412F78">
        <w:t>,</w:t>
      </w:r>
      <w:r w:rsidRPr="00FE215F">
        <w:t xml:space="preserve"> </w:t>
      </w:r>
      <w:r w:rsidR="001F17E8">
        <w:t xml:space="preserve">– </w:t>
      </w:r>
      <w:r w:rsidRPr="00FE215F">
        <w:t>doc, docx, rtf, xls, xlsx або pdf з розпізнаним текстом;</w:t>
      </w:r>
    </w:p>
    <w:p w14:paraId="06096819" w14:textId="7DAA5275" w:rsidR="005134BA" w:rsidRPr="00FE215F" w:rsidRDefault="002B284D" w:rsidP="00FE215F">
      <w:pPr>
        <w:widowControl w:val="0"/>
        <w:shd w:val="clear" w:color="auto" w:fill="FFFFFF"/>
        <w:spacing w:before="240" w:after="240" w:line="240" w:lineRule="auto"/>
        <w:ind w:firstLine="567"/>
      </w:pPr>
      <w:r w:rsidRPr="00FE215F">
        <w:t>2) документ, що містить графічні зображення</w:t>
      </w:r>
      <w:r w:rsidR="00412F78">
        <w:t>,</w:t>
      </w:r>
      <w:r w:rsidRPr="00FE215F">
        <w:t xml:space="preserve"> </w:t>
      </w:r>
      <w:r w:rsidR="00890000">
        <w:t xml:space="preserve">– </w:t>
      </w:r>
      <w:r w:rsidRPr="00FE215F">
        <w:t>pdf, tif, jpg з роздільною здатністю не менше 300 dpi або png з роздільною здатністю не менше 72 dpi.</w:t>
      </w:r>
      <w:bookmarkStart w:id="23" w:name="176"/>
      <w:bookmarkEnd w:id="23"/>
    </w:p>
    <w:p w14:paraId="31EB3EFB" w14:textId="01B4586A" w:rsidR="005134BA" w:rsidRPr="00FE215F" w:rsidRDefault="002B284D" w:rsidP="00FE215F">
      <w:pPr>
        <w:widowControl w:val="0"/>
        <w:shd w:val="clear" w:color="auto" w:fill="FFFFFF"/>
        <w:spacing w:before="240" w:after="240" w:line="240" w:lineRule="auto"/>
        <w:ind w:firstLine="567"/>
      </w:pPr>
      <w:r w:rsidRPr="00FE215F">
        <w:t xml:space="preserve">22. Вміст сторінок вебсайту небанківського надавача платіжних послуг повинен бути оптимізований для контекстного пошуку за допомогою пошукових механізмів і без запровадження заборон або інших обмежень </w:t>
      </w:r>
      <w:r w:rsidR="00BD39DF">
        <w:t>на</w:t>
      </w:r>
      <w:r w:rsidRPr="00FE215F">
        <w:t xml:space="preserve"> здійснення пошуковими механізмами індексації інформації, розміщеної на вебсайті.</w:t>
      </w:r>
    </w:p>
    <w:p w14:paraId="28DBE9FE" w14:textId="23728BB4" w:rsidR="005134BA" w:rsidRPr="00FE215F" w:rsidRDefault="002B284D" w:rsidP="00FE215F">
      <w:pPr>
        <w:widowControl w:val="0"/>
        <w:shd w:val="clear" w:color="auto" w:fill="FFFFFF"/>
        <w:spacing w:after="0" w:line="240" w:lineRule="auto"/>
        <w:ind w:firstLine="567"/>
      </w:pPr>
      <w:r w:rsidRPr="00FE215F">
        <w:t>23. Небанківський надавач платіжних послуг зобов</w:t>
      </w:r>
      <w:r w:rsidR="00890000">
        <w:t>’</w:t>
      </w:r>
      <w:r w:rsidRPr="00FE215F">
        <w:t xml:space="preserve">язаний забезпечити </w:t>
      </w:r>
      <w:r w:rsidR="00BD39DF">
        <w:t>в</w:t>
      </w:r>
      <w:r w:rsidRPr="00FE215F">
        <w:t xml:space="preserve"> разі зміни адреси та/або доменного імені власного вебсайту: </w:t>
      </w:r>
    </w:p>
    <w:p w14:paraId="17AC81B4" w14:textId="6180FAEF" w:rsidR="005134BA" w:rsidRPr="00FE215F" w:rsidRDefault="002B284D" w:rsidP="00FE215F">
      <w:pPr>
        <w:widowControl w:val="0"/>
        <w:shd w:val="clear" w:color="auto" w:fill="FFFFFF"/>
        <w:spacing w:before="240" w:after="0" w:line="240" w:lineRule="auto"/>
        <w:ind w:firstLine="567"/>
      </w:pPr>
      <w:r w:rsidRPr="00FE215F">
        <w:t xml:space="preserve">1) протягом п’яти робочих днів після зміни вебсайту розміщення на новому власному вебсайті всієї інформації, </w:t>
      </w:r>
      <w:r w:rsidR="00BD39DF">
        <w:t>що</w:t>
      </w:r>
      <w:r w:rsidR="00BD39DF" w:rsidRPr="00FE215F">
        <w:t xml:space="preserve"> </w:t>
      </w:r>
      <w:r w:rsidRPr="00FE215F">
        <w:t>була ним розміщена раніше та строк розміщення якої не минув;</w:t>
      </w:r>
    </w:p>
    <w:p w14:paraId="4FF8945B" w14:textId="77777777" w:rsidR="005134BA" w:rsidRPr="00FE215F" w:rsidRDefault="002B284D" w:rsidP="00FE215F">
      <w:pPr>
        <w:widowControl w:val="0"/>
        <w:shd w:val="clear" w:color="auto" w:fill="FFFFFF"/>
        <w:spacing w:before="240" w:after="240" w:line="240" w:lineRule="auto"/>
        <w:ind w:firstLine="567"/>
      </w:pPr>
      <w:r w:rsidRPr="00FE215F">
        <w:t>2) на період зміни адреси та/або доменного імені власного вебсайту роботу попередньої адреси та/або доменного імені.</w:t>
      </w:r>
    </w:p>
    <w:p w14:paraId="0E604938" w14:textId="77777777" w:rsidR="005134BA" w:rsidRPr="00FE215F" w:rsidRDefault="002B284D" w:rsidP="00FE215F">
      <w:pPr>
        <w:pStyle w:val="1"/>
        <w:spacing w:before="240" w:after="240" w:line="240" w:lineRule="auto"/>
        <w:ind w:firstLine="567"/>
        <w:rPr>
          <w:sz w:val="28"/>
          <w:szCs w:val="28"/>
        </w:rPr>
      </w:pPr>
      <w:r w:rsidRPr="00FE215F">
        <w:rPr>
          <w:b w:val="0"/>
          <w:sz w:val="28"/>
          <w:szCs w:val="28"/>
        </w:rPr>
        <w:t>ІІІ. Порядок розкриття інформації в місці надання платіжних послуг користувачу</w:t>
      </w:r>
    </w:p>
    <w:p w14:paraId="1EE59AE0" w14:textId="07F7BA47" w:rsidR="005134BA" w:rsidRPr="00FE215F" w:rsidRDefault="002B284D" w:rsidP="00FE215F">
      <w:pPr>
        <w:widowControl w:val="0"/>
        <w:shd w:val="clear" w:color="auto" w:fill="FFFFFF"/>
        <w:spacing w:before="240" w:after="240" w:line="240" w:lineRule="auto"/>
        <w:ind w:firstLine="567"/>
      </w:pPr>
      <w:r w:rsidRPr="00FE215F">
        <w:t xml:space="preserve">24. Небанківський надавач платіжних послуг зобов’язаний розміщувати в місцях надання послуг користувачу інформацію, передбачену </w:t>
      </w:r>
      <w:r w:rsidR="00232002">
        <w:t xml:space="preserve">в </w:t>
      </w:r>
      <w:r w:rsidRPr="00FE215F">
        <w:t>пункта</w:t>
      </w:r>
      <w:r w:rsidR="00232002">
        <w:t>х</w:t>
      </w:r>
      <w:r w:rsidRPr="00FE215F">
        <w:t xml:space="preserve"> 8, 9 розділу ІІ цього Положення</w:t>
      </w:r>
      <w:r w:rsidR="00BD39DF">
        <w:t>,</w:t>
      </w:r>
      <w:r w:rsidRPr="00FE215F">
        <w:t xml:space="preserve"> та з урахуванням строків</w:t>
      </w:r>
      <w:r w:rsidR="00232002">
        <w:t>,</w:t>
      </w:r>
      <w:r w:rsidRPr="00FE215F">
        <w:t xml:space="preserve"> визначених </w:t>
      </w:r>
      <w:r w:rsidR="00232002">
        <w:t xml:space="preserve">у </w:t>
      </w:r>
      <w:r w:rsidRPr="00FE215F">
        <w:t>пункт</w:t>
      </w:r>
      <w:r w:rsidR="00232002">
        <w:t>і</w:t>
      </w:r>
      <w:r w:rsidRPr="00FE215F">
        <w:t xml:space="preserve"> 1</w:t>
      </w:r>
      <w:r w:rsidR="0074513E" w:rsidRPr="00FE215F">
        <w:t>1</w:t>
      </w:r>
      <w:r w:rsidRPr="00FE215F">
        <w:t xml:space="preserve"> розділу ІІ цього Положення.</w:t>
      </w:r>
    </w:p>
    <w:p w14:paraId="046AF69A" w14:textId="0D39E139" w:rsidR="005134BA" w:rsidRPr="00FE215F" w:rsidRDefault="002B284D" w:rsidP="00FE215F">
      <w:pPr>
        <w:widowControl w:val="0"/>
        <w:shd w:val="clear" w:color="auto" w:fill="FFFFFF"/>
        <w:spacing w:before="240" w:after="240" w:line="240" w:lineRule="auto"/>
        <w:ind w:firstLine="567"/>
      </w:pPr>
      <w:r w:rsidRPr="00FE215F">
        <w:lastRenderedPageBreak/>
        <w:t>25. Небанківський надавач платіжних послуг зобов</w:t>
      </w:r>
      <w:r w:rsidR="00890000">
        <w:t>’</w:t>
      </w:r>
      <w:r w:rsidRPr="00FE215F">
        <w:t xml:space="preserve">язаний: </w:t>
      </w:r>
    </w:p>
    <w:p w14:paraId="1683366F" w14:textId="5C47DAE3" w:rsidR="005134BA" w:rsidRPr="00FE215F" w:rsidRDefault="002B284D" w:rsidP="00FE215F">
      <w:pPr>
        <w:widowControl w:val="0"/>
        <w:shd w:val="clear" w:color="auto" w:fill="FFFFFF"/>
        <w:spacing w:before="240" w:after="240" w:line="240" w:lineRule="auto"/>
        <w:ind w:firstLine="567"/>
      </w:pPr>
      <w:r w:rsidRPr="00FE215F">
        <w:t xml:space="preserve">1) розкривати інформацію </w:t>
      </w:r>
      <w:r w:rsidR="00BD39DF">
        <w:t>в</w:t>
      </w:r>
      <w:r w:rsidRPr="00FE215F">
        <w:t xml:space="preserve"> місці надання послуг користувачам </w:t>
      </w:r>
      <w:r w:rsidR="00D67BEA" w:rsidRPr="00FE215F">
        <w:t>у письмовій формі</w:t>
      </w:r>
      <w:r w:rsidRPr="00FE215F">
        <w:t xml:space="preserve">; </w:t>
      </w:r>
    </w:p>
    <w:p w14:paraId="42CBF48D" w14:textId="3DA4765F" w:rsidR="005134BA" w:rsidRPr="00FE215F" w:rsidRDefault="002B284D" w:rsidP="00FE215F">
      <w:pPr>
        <w:pStyle w:val="af1"/>
        <w:widowControl w:val="0"/>
        <w:shd w:val="clear" w:color="auto" w:fill="FFFFFF"/>
        <w:spacing w:before="240" w:after="240" w:line="240" w:lineRule="auto"/>
        <w:ind w:left="0" w:firstLine="567"/>
      </w:pPr>
      <w:r w:rsidRPr="00FE215F">
        <w:t xml:space="preserve">2) розміщувати оновлену інформацію протягом </w:t>
      </w:r>
      <w:r w:rsidR="00232002">
        <w:t>п’яти</w:t>
      </w:r>
      <w:r w:rsidRPr="00FE215F">
        <w:t xml:space="preserve"> робочих днів із дня настання відповідних обставин або дня, коли небанківський надавач платіжних послуг дізнався або повинен був дізнатися про настання відповідних обставин.</w:t>
      </w:r>
    </w:p>
    <w:p w14:paraId="25718FDA" w14:textId="7A1B26DA" w:rsidR="005134BA" w:rsidRPr="00FE215F" w:rsidRDefault="002B284D" w:rsidP="00FE215F">
      <w:pPr>
        <w:pStyle w:val="1"/>
        <w:spacing w:before="240" w:after="240" w:line="240" w:lineRule="auto"/>
        <w:ind w:firstLine="567"/>
        <w:rPr>
          <w:b w:val="0"/>
          <w:kern w:val="0"/>
          <w:sz w:val="28"/>
          <w:szCs w:val="28"/>
        </w:rPr>
      </w:pPr>
      <w:r w:rsidRPr="00FE215F">
        <w:rPr>
          <w:b w:val="0"/>
          <w:sz w:val="28"/>
          <w:szCs w:val="28"/>
        </w:rPr>
        <w:t>І</w:t>
      </w:r>
      <w:r w:rsidRPr="00FE215F">
        <w:rPr>
          <w:b w:val="0"/>
          <w:sz w:val="28"/>
          <w:szCs w:val="28"/>
          <w:lang w:val="en-US"/>
        </w:rPr>
        <w:t>V</w:t>
      </w:r>
      <w:r w:rsidRPr="00FE215F">
        <w:rPr>
          <w:b w:val="0"/>
          <w:sz w:val="28"/>
          <w:szCs w:val="28"/>
        </w:rPr>
        <w:t>. Порядок розкриття інформації на вимогу користувач</w:t>
      </w:r>
      <w:r w:rsidR="0065013B" w:rsidRPr="00FE215F">
        <w:rPr>
          <w:b w:val="0"/>
          <w:sz w:val="28"/>
          <w:szCs w:val="28"/>
        </w:rPr>
        <w:t>а</w:t>
      </w:r>
    </w:p>
    <w:p w14:paraId="10A874BE" w14:textId="07AA7CBF" w:rsidR="005134BA" w:rsidRPr="00FE215F" w:rsidRDefault="002B284D" w:rsidP="00FE215F">
      <w:pPr>
        <w:spacing w:before="240" w:after="240" w:line="240" w:lineRule="auto"/>
        <w:ind w:firstLine="567"/>
      </w:pPr>
      <w:r w:rsidRPr="00FE215F">
        <w:rPr>
          <w:rFonts w:eastAsia="SimSun"/>
        </w:rPr>
        <w:t xml:space="preserve">26. </w:t>
      </w:r>
      <w:r w:rsidRPr="00FE215F">
        <w:t>Небанківський н</w:t>
      </w:r>
      <w:r w:rsidRPr="00FE215F">
        <w:rPr>
          <w:rFonts w:eastAsia="SimSun"/>
        </w:rPr>
        <w:t>адавач платіжних послуг зобов</w:t>
      </w:r>
      <w:r w:rsidR="00890000">
        <w:rPr>
          <w:rFonts w:eastAsia="SimSun"/>
        </w:rPr>
        <w:t>’</w:t>
      </w:r>
      <w:r w:rsidRPr="00FE215F">
        <w:rPr>
          <w:rFonts w:eastAsia="SimSun"/>
        </w:rPr>
        <w:t>язаний на вимогу користувача надавати йому інформацію з питань надання платіжних послуг, передбачену цим Положенням.</w:t>
      </w:r>
    </w:p>
    <w:p w14:paraId="299348A2" w14:textId="4FFDE1B2" w:rsidR="005134BA" w:rsidRPr="00FE215F" w:rsidRDefault="002B284D" w:rsidP="00FE215F">
      <w:pPr>
        <w:spacing w:before="240" w:after="240" w:line="240" w:lineRule="auto"/>
        <w:ind w:firstLine="567"/>
      </w:pPr>
      <w:r w:rsidRPr="00FE215F">
        <w:rPr>
          <w:rFonts w:eastAsia="SimSun"/>
        </w:rPr>
        <w:t xml:space="preserve">27. </w:t>
      </w:r>
      <w:r w:rsidRPr="00FE215F">
        <w:t>Небанківський н</w:t>
      </w:r>
      <w:r w:rsidRPr="00FE215F">
        <w:rPr>
          <w:rFonts w:eastAsia="SimSun"/>
        </w:rPr>
        <w:t xml:space="preserve">адавач платіжних послуг не має права відмовити користувачу </w:t>
      </w:r>
      <w:r w:rsidR="000F7AB3">
        <w:rPr>
          <w:rFonts w:eastAsia="SimSun"/>
        </w:rPr>
        <w:t>в</w:t>
      </w:r>
      <w:r w:rsidRPr="00FE215F">
        <w:rPr>
          <w:rFonts w:eastAsia="SimSun"/>
        </w:rPr>
        <w:t xml:space="preserve"> наданні на його вимогу інформації, якщо таку інформацію вже було розміщено на вебсайті або </w:t>
      </w:r>
      <w:r w:rsidR="00A606AC">
        <w:rPr>
          <w:rFonts w:eastAsia="SimSun"/>
        </w:rPr>
        <w:t>в</w:t>
      </w:r>
      <w:r w:rsidRPr="00FE215F">
        <w:rPr>
          <w:rFonts w:eastAsia="SimSun"/>
        </w:rPr>
        <w:t xml:space="preserve"> місці надання послуг.</w:t>
      </w:r>
    </w:p>
    <w:sectPr w:rsidR="005134BA" w:rsidRPr="00FE215F" w:rsidSect="00A42323">
      <w:headerReference w:type="default" r:id="rId9"/>
      <w:pgSz w:w="11906" w:h="16838" w:code="9"/>
      <w:pgMar w:top="567" w:right="567" w:bottom="1701" w:left="1701" w:header="567" w:footer="0"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6E90" w14:textId="77777777" w:rsidR="00533640" w:rsidRDefault="00533640">
      <w:pPr>
        <w:spacing w:after="0" w:line="240" w:lineRule="auto"/>
      </w:pPr>
      <w:r>
        <w:separator/>
      </w:r>
    </w:p>
  </w:endnote>
  <w:endnote w:type="continuationSeparator" w:id="0">
    <w:p w14:paraId="0618A9D1" w14:textId="77777777" w:rsidR="00533640" w:rsidRDefault="0053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8538" w14:textId="77777777" w:rsidR="00533640" w:rsidRDefault="00533640">
      <w:pPr>
        <w:spacing w:after="0" w:line="240" w:lineRule="auto"/>
      </w:pPr>
      <w:r>
        <w:separator/>
      </w:r>
    </w:p>
  </w:footnote>
  <w:footnote w:type="continuationSeparator" w:id="0">
    <w:p w14:paraId="3D1FB1BE" w14:textId="77777777" w:rsidR="00533640" w:rsidRDefault="0053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556590"/>
      <w:docPartObj>
        <w:docPartGallery w:val="Page Numbers (Top of Page)"/>
        <w:docPartUnique/>
      </w:docPartObj>
    </w:sdtPr>
    <w:sdtContent>
      <w:p w14:paraId="4448E3F1" w14:textId="2141FB4A" w:rsidR="00FE215F" w:rsidRDefault="002B284D" w:rsidP="00FE215F">
        <w:pPr>
          <w:pStyle w:val="af0"/>
          <w:spacing w:after="0" w:line="240" w:lineRule="auto"/>
          <w:jc w:val="center"/>
        </w:pPr>
        <w:r>
          <w:fldChar w:fldCharType="begin"/>
        </w:r>
        <w:r>
          <w:instrText>PAGE</w:instrText>
        </w:r>
        <w:r>
          <w:fldChar w:fldCharType="separate"/>
        </w:r>
        <w:r w:rsidR="00965503">
          <w:rPr>
            <w:noProof/>
          </w:rPr>
          <w:t>10</w:t>
        </w:r>
        <w:r>
          <w:fldChar w:fldCharType="end"/>
        </w:r>
      </w:p>
      <w:p w14:paraId="57D01F4E" w14:textId="7DA529FE" w:rsidR="005134BA" w:rsidRDefault="00000000" w:rsidP="00FE215F">
        <w:pPr>
          <w:pStyle w:val="af0"/>
          <w:spacing w:after="0" w:line="240" w:lineRule="aut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BA"/>
    <w:rsid w:val="0001122C"/>
    <w:rsid w:val="000146AC"/>
    <w:rsid w:val="000274BE"/>
    <w:rsid w:val="00027F17"/>
    <w:rsid w:val="00044762"/>
    <w:rsid w:val="00045B4A"/>
    <w:rsid w:val="0005512F"/>
    <w:rsid w:val="000641FE"/>
    <w:rsid w:val="00080E59"/>
    <w:rsid w:val="0008286C"/>
    <w:rsid w:val="00090779"/>
    <w:rsid w:val="000B40F7"/>
    <w:rsid w:val="000C64C1"/>
    <w:rsid w:val="000E0588"/>
    <w:rsid w:val="000F0E7A"/>
    <w:rsid w:val="000F6B5C"/>
    <w:rsid w:val="000F7AB3"/>
    <w:rsid w:val="00111E03"/>
    <w:rsid w:val="00113E45"/>
    <w:rsid w:val="00127BA9"/>
    <w:rsid w:val="0013500B"/>
    <w:rsid w:val="00161B8E"/>
    <w:rsid w:val="001829D2"/>
    <w:rsid w:val="0019581F"/>
    <w:rsid w:val="001F17E8"/>
    <w:rsid w:val="00226C3D"/>
    <w:rsid w:val="00232002"/>
    <w:rsid w:val="00255447"/>
    <w:rsid w:val="00260FD5"/>
    <w:rsid w:val="002779CB"/>
    <w:rsid w:val="00297971"/>
    <w:rsid w:val="002B284D"/>
    <w:rsid w:val="002C0302"/>
    <w:rsid w:val="002E6870"/>
    <w:rsid w:val="002E7D94"/>
    <w:rsid w:val="002F6762"/>
    <w:rsid w:val="00322BED"/>
    <w:rsid w:val="00325B6D"/>
    <w:rsid w:val="003417DE"/>
    <w:rsid w:val="00393B6E"/>
    <w:rsid w:val="003A6395"/>
    <w:rsid w:val="003D730A"/>
    <w:rsid w:val="003D7E3D"/>
    <w:rsid w:val="004100C1"/>
    <w:rsid w:val="00412F78"/>
    <w:rsid w:val="00420E36"/>
    <w:rsid w:val="0044383E"/>
    <w:rsid w:val="004B39D4"/>
    <w:rsid w:val="004B3D62"/>
    <w:rsid w:val="00503A9D"/>
    <w:rsid w:val="00507C16"/>
    <w:rsid w:val="00507F83"/>
    <w:rsid w:val="005134BA"/>
    <w:rsid w:val="00513EA0"/>
    <w:rsid w:val="00521C82"/>
    <w:rsid w:val="00533640"/>
    <w:rsid w:val="0053746F"/>
    <w:rsid w:val="00560DAD"/>
    <w:rsid w:val="00567102"/>
    <w:rsid w:val="005A553C"/>
    <w:rsid w:val="005B6275"/>
    <w:rsid w:val="006039B8"/>
    <w:rsid w:val="00604085"/>
    <w:rsid w:val="006079E4"/>
    <w:rsid w:val="00612408"/>
    <w:rsid w:val="0061787D"/>
    <w:rsid w:val="00625B6B"/>
    <w:rsid w:val="00632169"/>
    <w:rsid w:val="00637EA0"/>
    <w:rsid w:val="0064351E"/>
    <w:rsid w:val="0065013B"/>
    <w:rsid w:val="006517B5"/>
    <w:rsid w:val="0068505E"/>
    <w:rsid w:val="00692869"/>
    <w:rsid w:val="006B0E3A"/>
    <w:rsid w:val="006B1BCA"/>
    <w:rsid w:val="006D092F"/>
    <w:rsid w:val="006D48A8"/>
    <w:rsid w:val="006E2051"/>
    <w:rsid w:val="006E20D3"/>
    <w:rsid w:val="006F7C40"/>
    <w:rsid w:val="00705685"/>
    <w:rsid w:val="007079F5"/>
    <w:rsid w:val="007173DE"/>
    <w:rsid w:val="00733281"/>
    <w:rsid w:val="00737643"/>
    <w:rsid w:val="0074513E"/>
    <w:rsid w:val="00746A54"/>
    <w:rsid w:val="00750B50"/>
    <w:rsid w:val="00770222"/>
    <w:rsid w:val="0077165A"/>
    <w:rsid w:val="007B12C1"/>
    <w:rsid w:val="007C6538"/>
    <w:rsid w:val="007C6E3F"/>
    <w:rsid w:val="007D169C"/>
    <w:rsid w:val="0080700A"/>
    <w:rsid w:val="00823A8A"/>
    <w:rsid w:val="008279C2"/>
    <w:rsid w:val="00841377"/>
    <w:rsid w:val="0085363E"/>
    <w:rsid w:val="00886BCF"/>
    <w:rsid w:val="00890000"/>
    <w:rsid w:val="008A44C1"/>
    <w:rsid w:val="008B06CB"/>
    <w:rsid w:val="008C111A"/>
    <w:rsid w:val="008D053E"/>
    <w:rsid w:val="008E5F73"/>
    <w:rsid w:val="00937F9C"/>
    <w:rsid w:val="009506F5"/>
    <w:rsid w:val="00955098"/>
    <w:rsid w:val="00965503"/>
    <w:rsid w:val="009D22CB"/>
    <w:rsid w:val="009D6935"/>
    <w:rsid w:val="00A05EF6"/>
    <w:rsid w:val="00A115FD"/>
    <w:rsid w:val="00A12A98"/>
    <w:rsid w:val="00A30AE4"/>
    <w:rsid w:val="00A42323"/>
    <w:rsid w:val="00A606AC"/>
    <w:rsid w:val="00A81321"/>
    <w:rsid w:val="00A91312"/>
    <w:rsid w:val="00AE5DD5"/>
    <w:rsid w:val="00B14A50"/>
    <w:rsid w:val="00B26F17"/>
    <w:rsid w:val="00B40D7E"/>
    <w:rsid w:val="00B515C2"/>
    <w:rsid w:val="00B64270"/>
    <w:rsid w:val="00BA1C24"/>
    <w:rsid w:val="00BB6C8B"/>
    <w:rsid w:val="00BC302A"/>
    <w:rsid w:val="00BC41C4"/>
    <w:rsid w:val="00BD39DF"/>
    <w:rsid w:val="00C1481C"/>
    <w:rsid w:val="00C212D6"/>
    <w:rsid w:val="00C21873"/>
    <w:rsid w:val="00C350FD"/>
    <w:rsid w:val="00C364C5"/>
    <w:rsid w:val="00C51539"/>
    <w:rsid w:val="00C76566"/>
    <w:rsid w:val="00C77E62"/>
    <w:rsid w:val="00C87B47"/>
    <w:rsid w:val="00CA471C"/>
    <w:rsid w:val="00CC5800"/>
    <w:rsid w:val="00CE4F25"/>
    <w:rsid w:val="00CF5434"/>
    <w:rsid w:val="00CF7472"/>
    <w:rsid w:val="00D63F3E"/>
    <w:rsid w:val="00D649E5"/>
    <w:rsid w:val="00D67AFC"/>
    <w:rsid w:val="00D67BEA"/>
    <w:rsid w:val="00D8681A"/>
    <w:rsid w:val="00DA21D5"/>
    <w:rsid w:val="00DA563D"/>
    <w:rsid w:val="00DB3AC9"/>
    <w:rsid w:val="00DD720E"/>
    <w:rsid w:val="00DE6394"/>
    <w:rsid w:val="00E11593"/>
    <w:rsid w:val="00E65F3E"/>
    <w:rsid w:val="00EA66D3"/>
    <w:rsid w:val="00EC0B09"/>
    <w:rsid w:val="00EC4B28"/>
    <w:rsid w:val="00EE7CA6"/>
    <w:rsid w:val="00F110B3"/>
    <w:rsid w:val="00F11835"/>
    <w:rsid w:val="00F21D33"/>
    <w:rsid w:val="00F27E2E"/>
    <w:rsid w:val="00F36909"/>
    <w:rsid w:val="00F6546E"/>
    <w:rsid w:val="00F762AF"/>
    <w:rsid w:val="00FC49E4"/>
    <w:rsid w:val="00FD6551"/>
    <w:rsid w:val="00FE215F"/>
    <w:rsid w:val="00FE455E"/>
    <w:rsid w:val="00FF53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802A4"/>
  <w15:docId w15:val="{C51E523E-5626-4414-B50B-E880341D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F8B"/>
    <w:pPr>
      <w:spacing w:after="200" w:line="276" w:lineRule="auto"/>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EF7F8B"/>
    <w:pPr>
      <w:spacing w:after="160" w:line="259" w:lineRule="auto"/>
      <w:jc w:val="center"/>
      <w:outlineLvl w:val="0"/>
    </w:pPr>
    <w:rPr>
      <w:rFonts w:eastAsia="Calibri"/>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F7F8B"/>
    <w:rPr>
      <w:rFonts w:ascii="Times New Roman" w:eastAsia="Calibri" w:hAnsi="Times New Roman" w:cs="Times New Roman"/>
      <w:b/>
      <w:kern w:val="2"/>
      <w:sz w:val="24"/>
      <w:szCs w:val="24"/>
      <w:lang w:bidi="hi-IN"/>
    </w:rPr>
  </w:style>
  <w:style w:type="character" w:customStyle="1" w:styleId="a3">
    <w:name w:val="Верхній колонтитул Знак"/>
    <w:basedOn w:val="a0"/>
    <w:uiPriority w:val="99"/>
    <w:qFormat/>
    <w:rsid w:val="00EF7F8B"/>
    <w:rPr>
      <w:rFonts w:ascii="Times New Roman" w:eastAsia="Times New Roman" w:hAnsi="Times New Roman" w:cs="Times New Roman"/>
      <w:kern w:val="2"/>
      <w:sz w:val="28"/>
      <w:szCs w:val="28"/>
      <w:lang w:eastAsia="uk-UA" w:bidi="hi-IN"/>
    </w:rPr>
  </w:style>
  <w:style w:type="character" w:styleId="a4">
    <w:name w:val="annotation reference"/>
    <w:basedOn w:val="a0"/>
    <w:uiPriority w:val="99"/>
    <w:unhideWhenUsed/>
    <w:qFormat/>
    <w:rsid w:val="00EF7F8B"/>
    <w:rPr>
      <w:sz w:val="16"/>
      <w:szCs w:val="16"/>
    </w:rPr>
  </w:style>
  <w:style w:type="character" w:customStyle="1" w:styleId="a5">
    <w:name w:val="Текст примітки Знак"/>
    <w:basedOn w:val="a0"/>
    <w:uiPriority w:val="99"/>
    <w:qFormat/>
    <w:rsid w:val="00EF7F8B"/>
    <w:rPr>
      <w:rFonts w:ascii="Times New Roman" w:eastAsia="Times New Roman" w:hAnsi="Times New Roman" w:cs="Mangal"/>
      <w:kern w:val="2"/>
      <w:sz w:val="20"/>
      <w:szCs w:val="18"/>
      <w:lang w:eastAsia="uk-UA" w:bidi="hi-IN"/>
    </w:rPr>
  </w:style>
  <w:style w:type="character" w:customStyle="1" w:styleId="a6">
    <w:name w:val="Абзац списку Знак"/>
    <w:uiPriority w:val="34"/>
    <w:qFormat/>
    <w:locked/>
    <w:rsid w:val="00EF7F8B"/>
    <w:rPr>
      <w:rFonts w:ascii="Times New Roman" w:eastAsia="Times New Roman" w:hAnsi="Times New Roman" w:cs="Times New Roman"/>
      <w:kern w:val="2"/>
      <w:sz w:val="28"/>
      <w:szCs w:val="28"/>
      <w:lang w:eastAsia="uk-UA" w:bidi="hi-IN"/>
    </w:rPr>
  </w:style>
  <w:style w:type="character" w:customStyle="1" w:styleId="a7">
    <w:name w:val="Тема примітки Знак"/>
    <w:basedOn w:val="a5"/>
    <w:uiPriority w:val="99"/>
    <w:semiHidden/>
    <w:qFormat/>
    <w:rsid w:val="005B7B6E"/>
    <w:rPr>
      <w:rFonts w:ascii="Times New Roman" w:eastAsia="Times New Roman" w:hAnsi="Times New Roman" w:cs="Mangal"/>
      <w:b/>
      <w:bCs/>
      <w:kern w:val="2"/>
      <w:sz w:val="20"/>
      <w:szCs w:val="18"/>
      <w:lang w:eastAsia="uk-UA" w:bidi="hi-IN"/>
    </w:rPr>
  </w:style>
  <w:style w:type="character" w:customStyle="1" w:styleId="a8">
    <w:name w:val="Нижній колонтитул Знак"/>
    <w:basedOn w:val="a0"/>
    <w:uiPriority w:val="99"/>
    <w:qFormat/>
    <w:rsid w:val="005B7B6E"/>
    <w:rPr>
      <w:rFonts w:ascii="Times New Roman" w:eastAsia="Times New Roman" w:hAnsi="Times New Roman" w:cs="Mangal"/>
      <w:kern w:val="2"/>
      <w:sz w:val="28"/>
      <w:szCs w:val="25"/>
      <w:lang w:eastAsia="uk-UA" w:bidi="hi-IN"/>
    </w:rPr>
  </w:style>
  <w:style w:type="character" w:customStyle="1" w:styleId="a9">
    <w:name w:val="Текст у виносці Знак"/>
    <w:basedOn w:val="a0"/>
    <w:uiPriority w:val="99"/>
    <w:semiHidden/>
    <w:qFormat/>
    <w:rsid w:val="00AF121D"/>
    <w:rPr>
      <w:rFonts w:ascii="Segoe UI" w:eastAsia="Times New Roman" w:hAnsi="Segoe UI" w:cs="Mangal"/>
      <w:kern w:val="2"/>
      <w:sz w:val="18"/>
      <w:szCs w:val="16"/>
      <w:lang w:eastAsia="uk-UA" w:bidi="hi-IN"/>
    </w:rPr>
  </w:style>
  <w:style w:type="character" w:styleId="aa">
    <w:name w:val="Hyperlink"/>
    <w:basedOn w:val="a0"/>
    <w:uiPriority w:val="99"/>
    <w:unhideWhenUsed/>
    <w:rsid w:val="00B62CBF"/>
    <w:rPr>
      <w:color w:val="0000FF"/>
      <w:u w:val="single"/>
    </w:rPr>
  </w:style>
  <w:style w:type="character" w:customStyle="1" w:styleId="ListLabel1">
    <w:name w:val="ListLabel 1"/>
    <w:qFormat/>
    <w:rPr>
      <w:color w:val="000099"/>
      <w:highlight w:val="white"/>
    </w:rPr>
  </w:style>
  <w:style w:type="character" w:customStyle="1" w:styleId="ListLabel2">
    <w:name w:val="ListLabel 2"/>
    <w:qFormat/>
    <w:rPr>
      <w:rFonts w:ascii="Times New Roman" w:hAnsi="Times New Roman"/>
      <w:b w:val="0"/>
      <w:i w:val="0"/>
      <w:caps w:val="0"/>
      <w:smallCaps w:val="0"/>
      <w:color w:val="C9211E"/>
      <w:spacing w:val="0"/>
      <w:sz w:val="16"/>
      <w:szCs w:val="16"/>
      <w:highlight w:val="white"/>
      <w:u w:val="single"/>
    </w:rPr>
  </w:style>
  <w:style w:type="character" w:customStyle="1" w:styleId="ListLabel3">
    <w:name w:val="ListLabel 3"/>
    <w:qFormat/>
    <w:rPr>
      <w:b w:val="0"/>
      <w:i w:val="0"/>
      <w:caps w:val="0"/>
      <w:smallCaps w:val="0"/>
      <w:color w:val="C9211E"/>
      <w:spacing w:val="0"/>
      <w:sz w:val="16"/>
      <w:szCs w:val="16"/>
      <w:highlight w:val="white"/>
      <w:u w:val="single"/>
    </w:rPr>
  </w:style>
  <w:style w:type="character" w:customStyle="1" w:styleId="ListLabel4">
    <w:name w:val="ListLabel 4"/>
    <w:qFormat/>
    <w:rPr>
      <w:color w:val="C9211E"/>
      <w:sz w:val="16"/>
      <w:szCs w:val="16"/>
      <w:highlight w:val="white"/>
    </w:rPr>
  </w:style>
  <w:style w:type="character" w:customStyle="1" w:styleId="ListLabel5">
    <w:name w:val="ListLabel 5"/>
    <w:qFormat/>
    <w:rPr>
      <w:color w:val="70AD47"/>
    </w:rPr>
  </w:style>
  <w:style w:type="paragraph" w:customStyle="1" w:styleId="ab">
    <w:name w:val="Заголовок"/>
    <w:basedOn w:val="a"/>
    <w:next w:val="ac"/>
    <w:qFormat/>
    <w:pPr>
      <w:keepNext/>
      <w:spacing w:before="240" w:after="120"/>
    </w:pPr>
    <w:rPr>
      <w:rFonts w:ascii="Liberation Sans" w:eastAsia="Microsoft YaHei" w:hAnsi="Liberation Sans" w:cs="Arial Unicode MS"/>
    </w:rPr>
  </w:style>
  <w:style w:type="paragraph" w:styleId="ac">
    <w:name w:val="Body Text"/>
    <w:basedOn w:val="a"/>
    <w:pPr>
      <w:spacing w:after="140"/>
    </w:pPr>
  </w:style>
  <w:style w:type="paragraph" w:styleId="ad">
    <w:name w:val="List"/>
    <w:basedOn w:val="ac"/>
    <w:rPr>
      <w:rFonts w:cs="Arial Unicode MS"/>
    </w:rPr>
  </w:style>
  <w:style w:type="paragraph" w:styleId="ae">
    <w:name w:val="caption"/>
    <w:basedOn w:val="a"/>
    <w:qFormat/>
    <w:pPr>
      <w:suppressLineNumbers/>
      <w:spacing w:before="120" w:after="120"/>
    </w:pPr>
    <w:rPr>
      <w:rFonts w:cs="Arial Unicode MS"/>
      <w:i/>
      <w:iCs/>
      <w:sz w:val="24"/>
      <w:szCs w:val="24"/>
    </w:rPr>
  </w:style>
  <w:style w:type="paragraph" w:customStyle="1" w:styleId="af">
    <w:name w:val="Покажчик"/>
    <w:basedOn w:val="a"/>
    <w:qFormat/>
    <w:pPr>
      <w:suppressLineNumbers/>
    </w:pPr>
    <w:rPr>
      <w:rFonts w:cs="Arial Unicode MS"/>
    </w:rPr>
  </w:style>
  <w:style w:type="paragraph" w:styleId="af0">
    <w:name w:val="header"/>
    <w:basedOn w:val="a"/>
    <w:uiPriority w:val="99"/>
    <w:rsid w:val="00EF7F8B"/>
    <w:pPr>
      <w:tabs>
        <w:tab w:val="center" w:pos="4819"/>
        <w:tab w:val="right" w:pos="9639"/>
      </w:tabs>
    </w:pPr>
  </w:style>
  <w:style w:type="paragraph" w:styleId="af1">
    <w:name w:val="List Paragraph"/>
    <w:basedOn w:val="a"/>
    <w:uiPriority w:val="34"/>
    <w:qFormat/>
    <w:rsid w:val="00EF7F8B"/>
    <w:pPr>
      <w:spacing w:after="0"/>
      <w:ind w:left="720"/>
      <w:contextualSpacing/>
    </w:pPr>
  </w:style>
  <w:style w:type="paragraph" w:customStyle="1" w:styleId="rvps2">
    <w:name w:val="rvps2"/>
    <w:basedOn w:val="a"/>
    <w:qFormat/>
    <w:rsid w:val="00EF7F8B"/>
    <w:pPr>
      <w:spacing w:before="280" w:after="280"/>
      <w:jc w:val="left"/>
    </w:pPr>
    <w:rPr>
      <w:sz w:val="24"/>
      <w:szCs w:val="24"/>
      <w:lang w:val="ru-RU" w:eastAsia="ru-RU"/>
    </w:rPr>
  </w:style>
  <w:style w:type="paragraph" w:styleId="af2">
    <w:name w:val="annotation text"/>
    <w:basedOn w:val="a"/>
    <w:uiPriority w:val="99"/>
    <w:unhideWhenUsed/>
    <w:qFormat/>
    <w:rsid w:val="00EF7F8B"/>
    <w:pPr>
      <w:spacing w:line="240" w:lineRule="auto"/>
    </w:pPr>
    <w:rPr>
      <w:rFonts w:cs="Mangal"/>
      <w:sz w:val="20"/>
      <w:szCs w:val="18"/>
    </w:rPr>
  </w:style>
  <w:style w:type="paragraph" w:styleId="af3">
    <w:name w:val="annotation subject"/>
    <w:basedOn w:val="af2"/>
    <w:next w:val="af2"/>
    <w:uiPriority w:val="99"/>
    <w:semiHidden/>
    <w:unhideWhenUsed/>
    <w:qFormat/>
    <w:rsid w:val="005B7B6E"/>
    <w:rPr>
      <w:b/>
      <w:bCs/>
    </w:rPr>
  </w:style>
  <w:style w:type="paragraph" w:styleId="af4">
    <w:name w:val="footer"/>
    <w:basedOn w:val="a"/>
    <w:uiPriority w:val="99"/>
    <w:unhideWhenUsed/>
    <w:rsid w:val="005B7B6E"/>
    <w:pPr>
      <w:tabs>
        <w:tab w:val="center" w:pos="4513"/>
        <w:tab w:val="right" w:pos="9026"/>
      </w:tabs>
      <w:spacing w:after="0" w:line="240" w:lineRule="auto"/>
    </w:pPr>
    <w:rPr>
      <w:rFonts w:cs="Mangal"/>
      <w:szCs w:val="25"/>
    </w:rPr>
  </w:style>
  <w:style w:type="paragraph" w:styleId="af5">
    <w:name w:val="Balloon Text"/>
    <w:basedOn w:val="a"/>
    <w:uiPriority w:val="99"/>
    <w:semiHidden/>
    <w:unhideWhenUsed/>
    <w:qFormat/>
    <w:rsid w:val="00AF121D"/>
    <w:pPr>
      <w:spacing w:after="0" w:line="240" w:lineRule="auto"/>
    </w:pPr>
    <w:rPr>
      <w:rFonts w:ascii="Segoe UI" w:hAnsi="Segoe UI" w:cs="Mangal"/>
      <w:sz w:val="18"/>
      <w:szCs w:val="16"/>
    </w:rPr>
  </w:style>
  <w:style w:type="paragraph" w:styleId="af6">
    <w:name w:val="Revision"/>
    <w:uiPriority w:val="99"/>
    <w:semiHidden/>
    <w:qFormat/>
    <w:rsid w:val="00426AEC"/>
    <w:rPr>
      <w:rFonts w:ascii="Times New Roman" w:eastAsia="Times New Roman" w:hAnsi="Times New Roman" w:cs="Mangal"/>
      <w:sz w:val="28"/>
      <w:szCs w:val="25"/>
      <w:lang w:eastAsia="uk-UA"/>
    </w:rPr>
  </w:style>
  <w:style w:type="table" w:styleId="af7">
    <w:name w:val="Table Grid"/>
    <w:basedOn w:val="a1"/>
    <w:uiPriority w:val="59"/>
    <w:rsid w:val="00EF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6D48A8"/>
    <w:pPr>
      <w:spacing w:before="100" w:beforeAutospacing="1" w:after="100" w:afterAutospacing="1" w:line="240" w:lineRule="auto"/>
      <w:jc w:val="left"/>
    </w:pPr>
    <w:rPr>
      <w:kern w:val="0"/>
      <w:sz w:val="24"/>
      <w:szCs w:val="24"/>
      <w:lang w:bidi="ar-SA"/>
    </w:rPr>
  </w:style>
  <w:style w:type="table" w:customStyle="1" w:styleId="11">
    <w:name w:val="Сітка таблиці1"/>
    <w:basedOn w:val="a1"/>
    <w:next w:val="af7"/>
    <w:uiPriority w:val="59"/>
    <w:rsid w:val="00FE215F"/>
    <w:rPr>
      <w:rFonts w:ascii="Calibri" w:eastAsia="Times New Roman"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86C08-4D3F-4ABC-B044-B3A4FF64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14403</Words>
  <Characters>8211</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dc:description/>
  <cp:lastModifiedBy>Наталія Гужвій</cp:lastModifiedBy>
  <cp:revision>3</cp:revision>
  <dcterms:created xsi:type="dcterms:W3CDTF">2022-08-17T14:12:00Z</dcterms:created>
  <dcterms:modified xsi:type="dcterms:W3CDTF">2022-08-18T09:40:00Z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