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F6B9" w14:textId="77777777" w:rsidR="00FA7846" w:rsidRPr="00C933B5" w:rsidRDefault="00FA7846" w:rsidP="00F14232">
      <w:pPr>
        <w:ind w:hanging="567"/>
        <w:rPr>
          <w:sz w:val="2"/>
          <w:szCs w:val="2"/>
          <w:lang w:val="en-US"/>
        </w:rPr>
      </w:pPr>
    </w:p>
    <w:p w14:paraId="01AE50EB" w14:textId="77777777" w:rsidR="00657593" w:rsidRPr="00566BA2" w:rsidRDefault="00657593" w:rsidP="00F14232">
      <w:pPr>
        <w:ind w:hanging="567"/>
        <w:rPr>
          <w:sz w:val="2"/>
          <w:szCs w:val="2"/>
          <w:lang w:val="en-US"/>
        </w:rPr>
      </w:pPr>
    </w:p>
    <w:tbl>
      <w:tblPr>
        <w:tblStyle w:val="a9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4"/>
        <w:gridCol w:w="2098"/>
        <w:gridCol w:w="4472"/>
      </w:tblGrid>
      <w:tr w:rsidR="00657593" w14:paraId="319EB3FB" w14:textId="77777777" w:rsidTr="00B12688">
        <w:trPr>
          <w:trHeight w:val="851"/>
        </w:trPr>
        <w:tc>
          <w:tcPr>
            <w:tcW w:w="3284" w:type="dxa"/>
          </w:tcPr>
          <w:p w14:paraId="17630171" w14:textId="77777777" w:rsidR="00657593" w:rsidRDefault="00657593" w:rsidP="00F14232">
            <w:pPr>
              <w:ind w:hanging="567"/>
            </w:pPr>
          </w:p>
        </w:tc>
        <w:tc>
          <w:tcPr>
            <w:tcW w:w="2098" w:type="dxa"/>
            <w:vMerge w:val="restart"/>
          </w:tcPr>
          <w:p w14:paraId="4C3B1D20" w14:textId="6FC48A73" w:rsidR="00657593" w:rsidRDefault="00B12688" w:rsidP="00B12688">
            <w:pPr>
              <w:ind w:hanging="567"/>
              <w:jc w:val="center"/>
            </w:pPr>
            <w:r>
              <w:rPr>
                <w:noProof/>
              </w:rPr>
              <w:t xml:space="preserve">                </w:t>
            </w:r>
            <w:r w:rsidR="00DB7A07">
              <w:rPr>
                <w:noProof/>
              </w:rPr>
              <w:object w:dxaOrig="1595" w:dyaOrig="2201" w14:anchorId="7C4BC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3.15pt;height:47.75pt;mso-width-percent:0;mso-height-percent:0;mso-width-percent:0;mso-height-percent:0" o:ole="">
                  <v:imagedata r:id="rId12" o:title=""/>
                </v:shape>
                <o:OLEObject Type="Embed" ProgID="CorelDraw.Graphic.16" ShapeID="_x0000_i1025" DrawAspect="Content" ObjectID="_1711906438" r:id="rId13"/>
              </w:object>
            </w:r>
          </w:p>
        </w:tc>
        <w:tc>
          <w:tcPr>
            <w:tcW w:w="4472" w:type="dxa"/>
          </w:tcPr>
          <w:p w14:paraId="12D933A3" w14:textId="788432F8" w:rsidR="00657593" w:rsidRPr="00762D49" w:rsidRDefault="008E72C9" w:rsidP="008E72C9">
            <w:pPr>
              <w:rPr>
                <w:lang w:val="en-US"/>
              </w:rPr>
            </w:pPr>
            <w:r>
              <w:t>О</w:t>
            </w:r>
            <w:r w:rsidR="00762D49">
              <w:t>фіційно о</w:t>
            </w:r>
            <w:r>
              <w:t xml:space="preserve">публіковано </w:t>
            </w:r>
            <w:r w:rsidR="00B12688">
              <w:t>20.04.2022</w:t>
            </w:r>
          </w:p>
        </w:tc>
      </w:tr>
      <w:tr w:rsidR="00657593" w14:paraId="1DFD65B8" w14:textId="77777777" w:rsidTr="00B12688">
        <w:tc>
          <w:tcPr>
            <w:tcW w:w="3284" w:type="dxa"/>
          </w:tcPr>
          <w:p w14:paraId="306B6DC4" w14:textId="4940B3F6" w:rsidR="00657593" w:rsidRDefault="00762D49" w:rsidP="00F14232">
            <w:pPr>
              <w:ind w:hanging="567"/>
            </w:pPr>
            <w:r>
              <w:t>ф</w:t>
            </w:r>
          </w:p>
        </w:tc>
        <w:tc>
          <w:tcPr>
            <w:tcW w:w="2098" w:type="dxa"/>
            <w:vMerge/>
          </w:tcPr>
          <w:p w14:paraId="245EB9EB" w14:textId="77777777" w:rsidR="00657593" w:rsidRDefault="00657593" w:rsidP="00F14232">
            <w:pPr>
              <w:ind w:hanging="567"/>
            </w:pPr>
          </w:p>
        </w:tc>
        <w:tc>
          <w:tcPr>
            <w:tcW w:w="4472" w:type="dxa"/>
          </w:tcPr>
          <w:p w14:paraId="610F2B4F" w14:textId="77777777" w:rsidR="00657593" w:rsidRDefault="00657593" w:rsidP="00F14232">
            <w:pPr>
              <w:ind w:hanging="567"/>
            </w:pPr>
          </w:p>
        </w:tc>
      </w:tr>
      <w:tr w:rsidR="00657593" w14:paraId="293E5551" w14:textId="77777777" w:rsidTr="00B12688">
        <w:tc>
          <w:tcPr>
            <w:tcW w:w="9854" w:type="dxa"/>
            <w:gridSpan w:val="3"/>
          </w:tcPr>
          <w:p w14:paraId="1D340C87" w14:textId="77777777" w:rsidR="00657593" w:rsidRPr="00E10F0A" w:rsidRDefault="00657593" w:rsidP="00F14232">
            <w:pPr>
              <w:tabs>
                <w:tab w:val="left" w:pos="-3600"/>
              </w:tabs>
              <w:ind w:hanging="567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70D151DC" w14:textId="77777777" w:rsidR="00657593" w:rsidRDefault="00657593" w:rsidP="00F14232">
            <w:pPr>
              <w:ind w:hanging="567"/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75BC995" w14:textId="77777777" w:rsidR="00657593" w:rsidRPr="00566BA2" w:rsidRDefault="00657593" w:rsidP="00F14232">
      <w:pPr>
        <w:ind w:hanging="567"/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2625"/>
        <w:gridCol w:w="1678"/>
        <w:gridCol w:w="1897"/>
      </w:tblGrid>
      <w:tr w:rsidR="00657593" w14:paraId="6AE0F1AB" w14:textId="77777777" w:rsidTr="008E72C9">
        <w:tc>
          <w:tcPr>
            <w:tcW w:w="3510" w:type="dxa"/>
            <w:vAlign w:val="bottom"/>
          </w:tcPr>
          <w:p w14:paraId="77514C11" w14:textId="4F08DF9D" w:rsidR="00657593" w:rsidRPr="008E72C9" w:rsidRDefault="008E72C9" w:rsidP="008E72C9">
            <w:r>
              <w:t xml:space="preserve">19 квітня 2022 року </w:t>
            </w:r>
          </w:p>
        </w:tc>
        <w:tc>
          <w:tcPr>
            <w:tcW w:w="2694" w:type="dxa"/>
          </w:tcPr>
          <w:p w14:paraId="04E01A72" w14:textId="65CB1ABE" w:rsidR="00657593" w:rsidRDefault="00657593" w:rsidP="00F14232">
            <w:pPr>
              <w:ind w:hanging="567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24633B0B" w14:textId="03693B75" w:rsidR="00657593" w:rsidRPr="008274C0" w:rsidRDefault="008274C0" w:rsidP="00F14232">
            <w:pPr>
              <w:ind w:hanging="567"/>
              <w:jc w:val="right"/>
              <w:rPr>
                <w:lang w:val="en-US"/>
              </w:rPr>
            </w:pPr>
            <w:r w:rsidRPr="008274C0">
              <w:rPr>
                <w:color w:val="FFFFFF" w:themeColor="background1"/>
              </w:rPr>
              <w:t>№</w:t>
            </w:r>
            <w:r w:rsidR="001A2451">
              <w:rPr>
                <w:color w:val="FFFFFF" w:themeColor="background1"/>
              </w:rPr>
              <w:t>№№</w:t>
            </w:r>
          </w:p>
        </w:tc>
        <w:tc>
          <w:tcPr>
            <w:tcW w:w="1937" w:type="dxa"/>
            <w:vAlign w:val="bottom"/>
          </w:tcPr>
          <w:p w14:paraId="0DDCCE3F" w14:textId="560DF0D2" w:rsidR="00657593" w:rsidRPr="008E72C9" w:rsidRDefault="008E72C9" w:rsidP="008E72C9">
            <w:r>
              <w:t>№ 76</w:t>
            </w:r>
          </w:p>
        </w:tc>
      </w:tr>
    </w:tbl>
    <w:p w14:paraId="52A42275" w14:textId="77777777" w:rsidR="00657593" w:rsidRPr="00CD0CD4" w:rsidRDefault="00657593" w:rsidP="00F14232">
      <w:pPr>
        <w:ind w:hanging="567"/>
        <w:rPr>
          <w:sz w:val="2"/>
          <w:szCs w:val="2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F660AE" w:rsidRPr="00F660AE" w14:paraId="32B2F6BC" w14:textId="77777777" w:rsidTr="005212C5">
        <w:trPr>
          <w:jc w:val="center"/>
        </w:trPr>
        <w:tc>
          <w:tcPr>
            <w:tcW w:w="5000" w:type="pct"/>
          </w:tcPr>
          <w:p w14:paraId="77BCAFBB" w14:textId="77777777" w:rsidR="00481CBC" w:rsidRDefault="00481CBC" w:rsidP="00F14232">
            <w:pPr>
              <w:tabs>
                <w:tab w:val="left" w:pos="840"/>
                <w:tab w:val="center" w:pos="3293"/>
              </w:tabs>
              <w:ind w:hanging="567"/>
              <w:jc w:val="center"/>
              <w:rPr>
                <w:bCs/>
                <w:color w:val="000000" w:themeColor="text1"/>
              </w:rPr>
            </w:pPr>
          </w:p>
          <w:p w14:paraId="7A62103B" w14:textId="2F7286A2" w:rsidR="00DC4BE8" w:rsidRPr="00F660AE" w:rsidRDefault="00EF466B" w:rsidP="00F14232">
            <w:pPr>
              <w:tabs>
                <w:tab w:val="left" w:pos="840"/>
                <w:tab w:val="center" w:pos="3293"/>
              </w:tabs>
              <w:ind w:hanging="567"/>
              <w:jc w:val="center"/>
              <w:rPr>
                <w:bCs/>
                <w:color w:val="000000" w:themeColor="text1"/>
              </w:rPr>
            </w:pPr>
            <w:r w:rsidRPr="00F660AE">
              <w:rPr>
                <w:bCs/>
                <w:color w:val="000000" w:themeColor="text1"/>
              </w:rPr>
              <w:t xml:space="preserve">Про внесення змін до </w:t>
            </w:r>
            <w:r w:rsidR="00DC4BE8" w:rsidRPr="00F660AE">
              <w:rPr>
                <w:bCs/>
                <w:color w:val="000000" w:themeColor="text1"/>
              </w:rPr>
              <w:t xml:space="preserve">постанови Правління </w:t>
            </w:r>
            <w:r w:rsidRPr="00F660AE">
              <w:rPr>
                <w:bCs/>
                <w:color w:val="000000" w:themeColor="text1"/>
              </w:rPr>
              <w:t>Національного банку України</w:t>
            </w:r>
          </w:p>
          <w:p w14:paraId="57E43686" w14:textId="37865A7E" w:rsidR="002B3F71" w:rsidRDefault="00DC4BE8" w:rsidP="00F14232">
            <w:pPr>
              <w:tabs>
                <w:tab w:val="left" w:pos="840"/>
                <w:tab w:val="center" w:pos="3293"/>
              </w:tabs>
              <w:ind w:hanging="567"/>
              <w:jc w:val="center"/>
              <w:rPr>
                <w:bCs/>
                <w:color w:val="000000" w:themeColor="text1"/>
              </w:rPr>
            </w:pPr>
            <w:r w:rsidRPr="00F660AE">
              <w:rPr>
                <w:bCs/>
                <w:color w:val="000000" w:themeColor="text1"/>
              </w:rPr>
              <w:t>від 24 лютого 2022 року №</w:t>
            </w:r>
            <w:r w:rsidR="00A96A82">
              <w:rPr>
                <w:bCs/>
                <w:color w:val="000000" w:themeColor="text1"/>
              </w:rPr>
              <w:t> </w:t>
            </w:r>
            <w:r w:rsidRPr="00F660AE">
              <w:rPr>
                <w:bCs/>
                <w:color w:val="000000" w:themeColor="text1"/>
              </w:rPr>
              <w:t>22</w:t>
            </w:r>
          </w:p>
          <w:p w14:paraId="32B2F6BB" w14:textId="424C4373" w:rsidR="00481CBC" w:rsidRPr="00F660AE" w:rsidRDefault="00481CBC" w:rsidP="00F14232">
            <w:pPr>
              <w:tabs>
                <w:tab w:val="left" w:pos="840"/>
                <w:tab w:val="center" w:pos="3293"/>
              </w:tabs>
              <w:ind w:hanging="567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</w:p>
        </w:tc>
      </w:tr>
    </w:tbl>
    <w:p w14:paraId="32B2F6BD" w14:textId="4FEE8242" w:rsidR="00E53CCD" w:rsidRPr="00F660AE" w:rsidRDefault="00EF466B" w:rsidP="00F14232">
      <w:pPr>
        <w:ind w:firstLine="567"/>
        <w:rPr>
          <w:b/>
          <w:color w:val="000000" w:themeColor="text1"/>
        </w:rPr>
      </w:pPr>
      <w:r w:rsidRPr="00F660AE">
        <w:rPr>
          <w:color w:val="000000" w:themeColor="text1"/>
          <w:lang w:eastAsia="ru-RU"/>
        </w:rPr>
        <w:t>Відповідно до статей 7, 15</w:t>
      </w:r>
      <w:r w:rsidR="00A96A82">
        <w:rPr>
          <w:color w:val="000000" w:themeColor="text1"/>
          <w:lang w:eastAsia="ru-RU"/>
        </w:rPr>
        <w:t>,</w:t>
      </w:r>
      <w:r w:rsidRPr="00F660AE">
        <w:rPr>
          <w:color w:val="000000" w:themeColor="text1"/>
          <w:lang w:eastAsia="ru-RU"/>
        </w:rPr>
        <w:t xml:space="preserve"> 56 Закону України “Про Національний банк України”, </w:t>
      </w:r>
      <w:r w:rsidR="003300FA" w:rsidRPr="00F660AE">
        <w:rPr>
          <w:color w:val="000000" w:themeColor="text1"/>
        </w:rPr>
        <w:t xml:space="preserve">Указу Президента </w:t>
      </w:r>
      <w:proofErr w:type="spellStart"/>
      <w:r w:rsidR="003300FA" w:rsidRPr="00F660AE">
        <w:rPr>
          <w:color w:val="000000" w:themeColor="text1"/>
        </w:rPr>
        <w:t>України</w:t>
      </w:r>
      <w:proofErr w:type="spellEnd"/>
      <w:r w:rsidR="003300FA" w:rsidRPr="00F660AE">
        <w:rPr>
          <w:color w:val="000000" w:themeColor="text1"/>
        </w:rPr>
        <w:t xml:space="preserve"> від 24 лютого 2022 року №</w:t>
      </w:r>
      <w:r w:rsidR="003300FA" w:rsidRPr="00F660AE">
        <w:rPr>
          <w:color w:val="000000" w:themeColor="text1"/>
          <w:lang w:val="en-US"/>
        </w:rPr>
        <w:t> </w:t>
      </w:r>
      <w:r w:rsidR="003300FA" w:rsidRPr="00F660AE">
        <w:rPr>
          <w:color w:val="000000" w:themeColor="text1"/>
        </w:rPr>
        <w:t xml:space="preserve">64/2022 “Про введення воєнного стану в </w:t>
      </w:r>
      <w:proofErr w:type="spellStart"/>
      <w:r w:rsidR="003300FA" w:rsidRPr="00F660AE">
        <w:rPr>
          <w:color w:val="000000" w:themeColor="text1"/>
        </w:rPr>
        <w:t>Україні</w:t>
      </w:r>
      <w:proofErr w:type="spellEnd"/>
      <w:r w:rsidR="003300FA" w:rsidRPr="00F660AE">
        <w:rPr>
          <w:color w:val="000000" w:themeColor="text1"/>
        </w:rPr>
        <w:t xml:space="preserve">”, </w:t>
      </w:r>
      <w:r w:rsidR="003300FA">
        <w:rPr>
          <w:color w:val="000000" w:themeColor="text1"/>
        </w:rPr>
        <w:t xml:space="preserve">затвердженого </w:t>
      </w:r>
      <w:r w:rsidR="00EF698D" w:rsidRPr="00F660AE">
        <w:rPr>
          <w:color w:val="000000" w:themeColor="text1"/>
        </w:rPr>
        <w:t>Закон</w:t>
      </w:r>
      <w:r w:rsidR="003300FA">
        <w:rPr>
          <w:color w:val="000000" w:themeColor="text1"/>
        </w:rPr>
        <w:t>ом</w:t>
      </w:r>
      <w:r w:rsidR="00EF698D" w:rsidRPr="00F660AE">
        <w:rPr>
          <w:color w:val="000000" w:themeColor="text1"/>
        </w:rPr>
        <w:t xml:space="preserve"> </w:t>
      </w:r>
      <w:proofErr w:type="spellStart"/>
      <w:r w:rsidR="00EF698D" w:rsidRPr="00F660AE">
        <w:rPr>
          <w:color w:val="000000" w:themeColor="text1"/>
        </w:rPr>
        <w:t>України</w:t>
      </w:r>
      <w:proofErr w:type="spellEnd"/>
      <w:r w:rsidR="0058365F" w:rsidRPr="00F660AE">
        <w:rPr>
          <w:color w:val="000000" w:themeColor="text1"/>
        </w:rPr>
        <w:t xml:space="preserve"> від 24</w:t>
      </w:r>
      <w:r w:rsidR="0058365F" w:rsidRPr="00F660AE">
        <w:rPr>
          <w:color w:val="000000" w:themeColor="text1"/>
          <w:lang w:val="ru-RU"/>
        </w:rPr>
        <w:t xml:space="preserve"> лютого </w:t>
      </w:r>
      <w:r w:rsidR="0058365F" w:rsidRPr="00F660AE">
        <w:rPr>
          <w:color w:val="000000" w:themeColor="text1"/>
        </w:rPr>
        <w:t>2022 року №</w:t>
      </w:r>
      <w:r w:rsidR="00F660AE">
        <w:rPr>
          <w:color w:val="000000" w:themeColor="text1"/>
          <w:lang w:val="en-US"/>
        </w:rPr>
        <w:t> </w:t>
      </w:r>
      <w:r w:rsidR="0058365F" w:rsidRPr="00F660AE">
        <w:rPr>
          <w:color w:val="000000" w:themeColor="text1"/>
        </w:rPr>
        <w:t xml:space="preserve">2102-ІХ </w:t>
      </w:r>
      <w:r w:rsidR="006B04B7" w:rsidRPr="00F660AE">
        <w:rPr>
          <w:color w:val="000000" w:themeColor="text1"/>
        </w:rPr>
        <w:t>«</w:t>
      </w:r>
      <w:r w:rsidR="00EF698D" w:rsidRPr="00F660AE">
        <w:rPr>
          <w:color w:val="000000" w:themeColor="text1"/>
        </w:rPr>
        <w:t xml:space="preserve">Про затвердження Указу Президента </w:t>
      </w:r>
      <w:proofErr w:type="spellStart"/>
      <w:r w:rsidR="00EF698D" w:rsidRPr="00F660AE">
        <w:rPr>
          <w:color w:val="000000" w:themeColor="text1"/>
        </w:rPr>
        <w:t>України</w:t>
      </w:r>
      <w:proofErr w:type="spellEnd"/>
      <w:r w:rsidR="00EF698D" w:rsidRPr="00F660AE">
        <w:rPr>
          <w:color w:val="000000" w:themeColor="text1"/>
        </w:rPr>
        <w:t xml:space="preserve"> “Про введення воєнного стану в </w:t>
      </w:r>
      <w:proofErr w:type="spellStart"/>
      <w:r w:rsidR="00EF698D" w:rsidRPr="00F660AE">
        <w:rPr>
          <w:color w:val="000000" w:themeColor="text1"/>
        </w:rPr>
        <w:t>Україні</w:t>
      </w:r>
      <w:proofErr w:type="spellEnd"/>
      <w:r w:rsidR="00EF698D" w:rsidRPr="00F660AE">
        <w:rPr>
          <w:color w:val="000000" w:themeColor="text1"/>
        </w:rPr>
        <w:t>”</w:t>
      </w:r>
      <w:r w:rsidR="006B04B7" w:rsidRPr="00F660AE">
        <w:rPr>
          <w:color w:val="000000" w:themeColor="text1"/>
        </w:rPr>
        <w:t>»</w:t>
      </w:r>
      <w:r w:rsidR="00EF698D" w:rsidRPr="00F660AE">
        <w:rPr>
          <w:color w:val="000000" w:themeColor="text1"/>
        </w:rPr>
        <w:t xml:space="preserve">, </w:t>
      </w:r>
      <w:r w:rsidR="00D60E25" w:rsidRPr="00F660AE">
        <w:rPr>
          <w:color w:val="000000" w:themeColor="text1"/>
          <w:lang w:eastAsia="ru-RU"/>
        </w:rPr>
        <w:t xml:space="preserve">Положення про регулювання Національним банком </w:t>
      </w:r>
      <w:proofErr w:type="spellStart"/>
      <w:r w:rsidR="00D60E25" w:rsidRPr="00F660AE">
        <w:rPr>
          <w:color w:val="000000" w:themeColor="text1"/>
          <w:lang w:eastAsia="ru-RU"/>
        </w:rPr>
        <w:t>України</w:t>
      </w:r>
      <w:proofErr w:type="spellEnd"/>
      <w:r w:rsidR="00D60E25" w:rsidRPr="00F660AE">
        <w:rPr>
          <w:color w:val="000000" w:themeColor="text1"/>
          <w:lang w:eastAsia="ru-RU"/>
        </w:rPr>
        <w:t xml:space="preserve"> грошово-кредитного та валютн</w:t>
      </w:r>
      <w:r w:rsidR="00517D47" w:rsidRPr="00F660AE">
        <w:rPr>
          <w:color w:val="000000" w:themeColor="text1"/>
          <w:lang w:eastAsia="ru-RU"/>
        </w:rPr>
        <w:t>ого</w:t>
      </w:r>
      <w:r w:rsidR="00D60E25" w:rsidRPr="00F660AE">
        <w:rPr>
          <w:color w:val="000000" w:themeColor="text1"/>
          <w:lang w:eastAsia="ru-RU"/>
        </w:rPr>
        <w:t xml:space="preserve"> ринків в умовах особливого періоду, затвердженого постановою Правління Національного банку </w:t>
      </w:r>
      <w:proofErr w:type="spellStart"/>
      <w:r w:rsidR="00D60E25" w:rsidRPr="00F660AE">
        <w:rPr>
          <w:color w:val="000000" w:themeColor="text1"/>
          <w:lang w:eastAsia="ru-RU"/>
        </w:rPr>
        <w:t>України</w:t>
      </w:r>
      <w:proofErr w:type="spellEnd"/>
      <w:r w:rsidR="00D60E25" w:rsidRPr="00F660AE">
        <w:rPr>
          <w:color w:val="000000" w:themeColor="text1"/>
          <w:lang w:eastAsia="ru-RU"/>
        </w:rPr>
        <w:t xml:space="preserve"> від 06 листопада 2019 року № 129/ДСК, </w:t>
      </w:r>
      <w:r w:rsidR="00EF698D" w:rsidRPr="00F660AE">
        <w:rPr>
          <w:color w:val="000000" w:themeColor="text1"/>
        </w:rPr>
        <w:t xml:space="preserve"> </w:t>
      </w:r>
      <w:r w:rsidRPr="00F660AE">
        <w:rPr>
          <w:color w:val="000000" w:themeColor="text1"/>
          <w:lang w:eastAsia="ru-RU"/>
        </w:rPr>
        <w:t xml:space="preserve">з метою ефективного використання стандартних інструментів регулювання ліквідності банківської системи </w:t>
      </w:r>
      <w:r w:rsidR="00115ECF" w:rsidRPr="00F660AE">
        <w:rPr>
          <w:color w:val="000000" w:themeColor="text1"/>
        </w:rPr>
        <w:t xml:space="preserve">Правління Національного банку </w:t>
      </w:r>
      <w:r w:rsidR="00562C46" w:rsidRPr="00F660AE">
        <w:rPr>
          <w:color w:val="000000" w:themeColor="text1"/>
        </w:rPr>
        <w:t>України</w:t>
      </w:r>
      <w:r w:rsidR="00562C46" w:rsidRPr="00F660AE">
        <w:rPr>
          <w:b/>
          <w:color w:val="000000" w:themeColor="text1"/>
        </w:rPr>
        <w:t xml:space="preserve"> </w:t>
      </w:r>
      <w:r w:rsidR="00FA508E" w:rsidRPr="00F660AE">
        <w:rPr>
          <w:b/>
          <w:color w:val="000000" w:themeColor="text1"/>
        </w:rPr>
        <w:t>постановляє:</w:t>
      </w:r>
    </w:p>
    <w:p w14:paraId="165E2180" w14:textId="77777777" w:rsidR="00481CBC" w:rsidRDefault="00481CBC" w:rsidP="00F14232">
      <w:pPr>
        <w:ind w:firstLine="567"/>
        <w:rPr>
          <w:color w:val="000000" w:themeColor="text1"/>
        </w:rPr>
      </w:pPr>
    </w:p>
    <w:p w14:paraId="79992AB6" w14:textId="4099BC35" w:rsidR="009008C5" w:rsidRDefault="009008C5" w:rsidP="00F14232">
      <w:pPr>
        <w:ind w:firstLine="567"/>
        <w:rPr>
          <w:color w:val="000000" w:themeColor="text1"/>
          <w:lang w:eastAsia="ru-RU"/>
        </w:rPr>
      </w:pPr>
      <w:r w:rsidRPr="00F660AE">
        <w:rPr>
          <w:color w:val="000000" w:themeColor="text1"/>
        </w:rPr>
        <w:t>1.</w:t>
      </w:r>
      <w:r w:rsidRPr="00F660AE">
        <w:rPr>
          <w:color w:val="000000" w:themeColor="text1"/>
          <w:lang w:val="en-US"/>
        </w:rPr>
        <w:t> </w:t>
      </w:r>
      <w:proofErr w:type="spellStart"/>
      <w:r w:rsidR="00255583">
        <w:rPr>
          <w:color w:val="000000" w:themeColor="text1"/>
        </w:rPr>
        <w:t>Унести</w:t>
      </w:r>
      <w:proofErr w:type="spellEnd"/>
      <w:r w:rsidR="00255583">
        <w:rPr>
          <w:color w:val="000000" w:themeColor="text1"/>
        </w:rPr>
        <w:t xml:space="preserve"> до </w:t>
      </w:r>
      <w:r w:rsidRPr="00F660AE">
        <w:rPr>
          <w:color w:val="000000" w:themeColor="text1"/>
          <w:lang w:eastAsia="ru-RU"/>
        </w:rPr>
        <w:t>постанови Правління Національного банку України від 2</w:t>
      </w:r>
      <w:r w:rsidR="00441498" w:rsidRPr="00F660AE">
        <w:rPr>
          <w:color w:val="000000" w:themeColor="text1"/>
          <w:lang w:eastAsia="ru-RU"/>
        </w:rPr>
        <w:t xml:space="preserve">4 лютого </w:t>
      </w:r>
      <w:r w:rsidRPr="00F660AE">
        <w:rPr>
          <w:color w:val="000000" w:themeColor="text1"/>
          <w:lang w:eastAsia="ru-RU"/>
        </w:rPr>
        <w:t>202</w:t>
      </w:r>
      <w:r w:rsidR="00441498" w:rsidRPr="00F660AE">
        <w:rPr>
          <w:color w:val="000000" w:themeColor="text1"/>
          <w:lang w:eastAsia="ru-RU"/>
        </w:rPr>
        <w:t>2</w:t>
      </w:r>
      <w:r w:rsidRPr="00F660AE">
        <w:rPr>
          <w:color w:val="000000" w:themeColor="text1"/>
          <w:lang w:eastAsia="ru-RU"/>
        </w:rPr>
        <w:t xml:space="preserve"> року № </w:t>
      </w:r>
      <w:r w:rsidR="00441498" w:rsidRPr="00F660AE">
        <w:rPr>
          <w:color w:val="000000" w:themeColor="text1"/>
          <w:lang w:eastAsia="ru-RU"/>
        </w:rPr>
        <w:t>22</w:t>
      </w:r>
      <w:r w:rsidRPr="00F660AE">
        <w:rPr>
          <w:color w:val="000000" w:themeColor="text1"/>
          <w:lang w:eastAsia="ru-RU"/>
        </w:rPr>
        <w:t xml:space="preserve"> “Про </w:t>
      </w:r>
      <w:r w:rsidR="00441498" w:rsidRPr="00F660AE">
        <w:rPr>
          <w:color w:val="000000" w:themeColor="text1"/>
          <w:lang w:eastAsia="ru-RU"/>
        </w:rPr>
        <w:t>особливості підтримання ліквідності банків у період дії воєнного стану</w:t>
      </w:r>
      <w:r w:rsidRPr="00F660AE">
        <w:rPr>
          <w:color w:val="000000" w:themeColor="text1"/>
          <w:lang w:eastAsia="ru-RU"/>
        </w:rPr>
        <w:t>”</w:t>
      </w:r>
      <w:r w:rsidR="001A4205" w:rsidRPr="00C933B5">
        <w:rPr>
          <w:color w:val="000000" w:themeColor="text1"/>
          <w:lang w:eastAsia="ru-RU"/>
        </w:rPr>
        <w:t xml:space="preserve"> </w:t>
      </w:r>
      <w:r w:rsidR="00D84EFF">
        <w:rPr>
          <w:color w:val="000000" w:themeColor="text1"/>
          <w:lang w:eastAsia="ru-RU"/>
        </w:rPr>
        <w:t>(зі змінами)</w:t>
      </w:r>
      <w:r w:rsidR="001A5925" w:rsidRPr="00F660AE">
        <w:rPr>
          <w:color w:val="000000" w:themeColor="text1"/>
          <w:lang w:eastAsia="ru-RU"/>
        </w:rPr>
        <w:t xml:space="preserve"> </w:t>
      </w:r>
      <w:r w:rsidR="00545249">
        <w:rPr>
          <w:color w:val="000000" w:themeColor="text1"/>
          <w:lang w:eastAsia="ru-RU"/>
        </w:rPr>
        <w:t xml:space="preserve"> такі </w:t>
      </w:r>
      <w:r w:rsidR="00255583">
        <w:rPr>
          <w:color w:val="000000" w:themeColor="text1"/>
          <w:lang w:eastAsia="ru-RU"/>
        </w:rPr>
        <w:t>зміни</w:t>
      </w:r>
      <w:r w:rsidR="003C6CFC" w:rsidRPr="00F660AE">
        <w:rPr>
          <w:color w:val="000000" w:themeColor="text1"/>
          <w:lang w:eastAsia="ru-RU"/>
        </w:rPr>
        <w:t>:</w:t>
      </w:r>
    </w:p>
    <w:p w14:paraId="64D623FB" w14:textId="5BFBE8CC" w:rsidR="00255583" w:rsidRDefault="00255583" w:rsidP="00F14232">
      <w:pPr>
        <w:ind w:hanging="567"/>
        <w:rPr>
          <w:rFonts w:eastAsiaTheme="minorEastAsia"/>
          <w:noProof/>
          <w:color w:val="000000" w:themeColor="text1"/>
          <w:lang w:eastAsia="en-US"/>
        </w:rPr>
      </w:pPr>
    </w:p>
    <w:p w14:paraId="1C181C04" w14:textId="32ADA245" w:rsidR="0050251D" w:rsidRDefault="0050251D" w:rsidP="00F14232">
      <w:pPr>
        <w:pStyle w:val="af3"/>
        <w:numPr>
          <w:ilvl w:val="0"/>
          <w:numId w:val="3"/>
        </w:numPr>
        <w:ind w:hanging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 xml:space="preserve">у </w:t>
      </w:r>
      <w:r w:rsidR="00BC74EC">
        <w:rPr>
          <w:rFonts w:eastAsiaTheme="minorEastAsia"/>
          <w:noProof/>
          <w:color w:val="000000" w:themeColor="text1"/>
          <w:lang w:eastAsia="en-US"/>
        </w:rPr>
        <w:t>п</w:t>
      </w:r>
      <w:r w:rsidR="00255583">
        <w:rPr>
          <w:rFonts w:eastAsiaTheme="minorEastAsia"/>
          <w:noProof/>
          <w:color w:val="000000" w:themeColor="text1"/>
          <w:lang w:eastAsia="en-US"/>
        </w:rPr>
        <w:t>ункт</w:t>
      </w:r>
      <w:r>
        <w:rPr>
          <w:rFonts w:eastAsiaTheme="minorEastAsia"/>
          <w:noProof/>
          <w:color w:val="000000" w:themeColor="text1"/>
          <w:lang w:eastAsia="en-US"/>
        </w:rPr>
        <w:t>і</w:t>
      </w:r>
      <w:r w:rsidR="00255583">
        <w:rPr>
          <w:rFonts w:eastAsiaTheme="minorEastAsia"/>
          <w:noProof/>
          <w:color w:val="000000" w:themeColor="text1"/>
          <w:lang w:eastAsia="en-US"/>
        </w:rPr>
        <w:t xml:space="preserve"> 3</w:t>
      </w:r>
      <w:r>
        <w:rPr>
          <w:rFonts w:eastAsiaTheme="minorEastAsia"/>
          <w:noProof/>
          <w:color w:val="000000" w:themeColor="text1"/>
          <w:lang w:val="en-US" w:eastAsia="en-US"/>
        </w:rPr>
        <w:t>:</w:t>
      </w:r>
      <w:r w:rsidR="00255583">
        <w:rPr>
          <w:rFonts w:eastAsiaTheme="minorEastAsia"/>
          <w:noProof/>
          <w:color w:val="000000" w:themeColor="text1"/>
          <w:lang w:eastAsia="en-US"/>
        </w:rPr>
        <w:t xml:space="preserve"> </w:t>
      </w:r>
    </w:p>
    <w:p w14:paraId="22E0B16D" w14:textId="77777777" w:rsidR="0050251D" w:rsidRPr="0050251D" w:rsidRDefault="0050251D" w:rsidP="00F14232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50251D">
        <w:rPr>
          <w:rFonts w:eastAsiaTheme="minorEastAsia"/>
          <w:noProof/>
          <w:color w:val="000000" w:themeColor="text1"/>
          <w:lang w:eastAsia="en-US"/>
        </w:rPr>
        <w:t>абзац другий викласти в такій редакції</w:t>
      </w:r>
      <w:r w:rsidRPr="0050251D">
        <w:rPr>
          <w:rFonts w:eastAsiaTheme="minorEastAsia"/>
          <w:noProof/>
          <w:color w:val="000000" w:themeColor="text1"/>
          <w:lang w:val="ru-RU" w:eastAsia="en-US"/>
        </w:rPr>
        <w:t>:</w:t>
      </w:r>
    </w:p>
    <w:p w14:paraId="057B4640" w14:textId="01B341E8" w:rsidR="00947FF7" w:rsidRDefault="0050251D" w:rsidP="00F14232">
      <w:pPr>
        <w:pStyle w:val="afa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D7159F">
        <w:rPr>
          <w:color w:val="000000" w:themeColor="text1"/>
          <w:sz w:val="28"/>
          <w:szCs w:val="28"/>
          <w:lang w:eastAsia="ru-RU"/>
        </w:rPr>
        <w:t>“</w:t>
      </w:r>
      <w:r w:rsidRPr="00A22B54">
        <w:rPr>
          <w:color w:val="212121"/>
          <w:sz w:val="28"/>
          <w:szCs w:val="28"/>
        </w:rPr>
        <w:t>Банк може отримати бланкове рефінансування в обсязі, що не перевищує</w:t>
      </w:r>
      <w:r w:rsidR="004A043D">
        <w:rPr>
          <w:rStyle w:val="apple-converted-space"/>
          <w:color w:val="212121"/>
        </w:rPr>
        <w:t xml:space="preserve"> </w:t>
      </w:r>
      <w:r w:rsidRPr="00A22B54">
        <w:rPr>
          <w:sz w:val="28"/>
          <w:szCs w:val="28"/>
        </w:rPr>
        <w:t>30%</w:t>
      </w:r>
      <w:r w:rsidRPr="00A22B54">
        <w:rPr>
          <w:rStyle w:val="apple-converted-space"/>
          <w:sz w:val="28"/>
          <w:szCs w:val="28"/>
        </w:rPr>
        <w:t> </w:t>
      </w:r>
      <w:r w:rsidRPr="00A22B54">
        <w:rPr>
          <w:color w:val="212121"/>
          <w:sz w:val="28"/>
          <w:szCs w:val="28"/>
        </w:rPr>
        <w:t>залишків коштів фізичних осіб станом</w:t>
      </w:r>
      <w:r w:rsidRPr="00A22B54">
        <w:rPr>
          <w:rStyle w:val="apple-converted-space"/>
          <w:color w:val="212121"/>
          <w:sz w:val="28"/>
          <w:szCs w:val="28"/>
        </w:rPr>
        <w:t> </w:t>
      </w:r>
      <w:r w:rsidRPr="00A22B54">
        <w:rPr>
          <w:sz w:val="28"/>
          <w:szCs w:val="28"/>
        </w:rPr>
        <w:t>на 23 лютого 2022 року,</w:t>
      </w:r>
      <w:r w:rsidRPr="00A22B54">
        <w:rPr>
          <w:rStyle w:val="apple-converted-space"/>
          <w:sz w:val="28"/>
          <w:szCs w:val="28"/>
        </w:rPr>
        <w:t> </w:t>
      </w:r>
      <w:r w:rsidRPr="00A22B54">
        <w:rPr>
          <w:color w:val="212121"/>
          <w:sz w:val="28"/>
          <w:szCs w:val="28"/>
        </w:rPr>
        <w:t xml:space="preserve">за умови фактичного </w:t>
      </w:r>
      <w:r w:rsidR="00481CBC" w:rsidRPr="00A22B54">
        <w:rPr>
          <w:color w:val="212121"/>
          <w:sz w:val="28"/>
          <w:szCs w:val="28"/>
        </w:rPr>
        <w:t>від</w:t>
      </w:r>
      <w:r w:rsidR="00481CBC">
        <w:rPr>
          <w:color w:val="212121"/>
          <w:sz w:val="28"/>
          <w:szCs w:val="28"/>
        </w:rPr>
        <w:t>пливу</w:t>
      </w:r>
      <w:r w:rsidR="00481CBC" w:rsidRPr="00A22B54">
        <w:rPr>
          <w:color w:val="212121"/>
          <w:sz w:val="28"/>
          <w:szCs w:val="28"/>
        </w:rPr>
        <w:t xml:space="preserve"> </w:t>
      </w:r>
      <w:r w:rsidRPr="00A22B54">
        <w:rPr>
          <w:color w:val="212121"/>
          <w:sz w:val="28"/>
          <w:szCs w:val="28"/>
        </w:rPr>
        <w:t>коштів фізичних осіб</w:t>
      </w:r>
      <w:r w:rsidR="00A57B45">
        <w:rPr>
          <w:color w:val="212121"/>
          <w:sz w:val="28"/>
          <w:szCs w:val="28"/>
        </w:rPr>
        <w:t xml:space="preserve"> з 23 лютого 2022 року в</w:t>
      </w:r>
      <w:r w:rsidRPr="00A22B54">
        <w:rPr>
          <w:color w:val="212121"/>
          <w:sz w:val="28"/>
          <w:szCs w:val="28"/>
        </w:rPr>
        <w:t xml:space="preserve"> розмірі 5% </w:t>
      </w:r>
      <w:r w:rsidR="00080866">
        <w:rPr>
          <w:color w:val="212121"/>
          <w:sz w:val="28"/>
          <w:szCs w:val="28"/>
        </w:rPr>
        <w:t xml:space="preserve">і </w:t>
      </w:r>
      <w:r w:rsidR="00080866" w:rsidRPr="00A22B54">
        <w:rPr>
          <w:color w:val="212121"/>
          <w:sz w:val="28"/>
          <w:szCs w:val="28"/>
        </w:rPr>
        <w:t>більше</w:t>
      </w:r>
      <w:r w:rsidR="00080866">
        <w:rPr>
          <w:color w:val="212121"/>
          <w:sz w:val="28"/>
          <w:szCs w:val="28"/>
        </w:rPr>
        <w:t xml:space="preserve"> </w:t>
      </w:r>
      <w:r w:rsidR="00080866" w:rsidRPr="00A22B54">
        <w:rPr>
          <w:color w:val="212121"/>
          <w:sz w:val="28"/>
          <w:szCs w:val="28"/>
        </w:rPr>
        <w:t xml:space="preserve"> </w:t>
      </w:r>
      <w:r w:rsidRPr="00A22B54">
        <w:rPr>
          <w:color w:val="212121"/>
          <w:sz w:val="28"/>
          <w:szCs w:val="28"/>
        </w:rPr>
        <w:t xml:space="preserve">станом на </w:t>
      </w:r>
      <w:r w:rsidR="00F671DB">
        <w:rPr>
          <w:color w:val="212121"/>
          <w:sz w:val="28"/>
          <w:szCs w:val="28"/>
        </w:rPr>
        <w:t xml:space="preserve">останню звітну </w:t>
      </w:r>
      <w:r w:rsidRPr="00A22B54">
        <w:rPr>
          <w:color w:val="212121"/>
          <w:sz w:val="28"/>
          <w:szCs w:val="28"/>
        </w:rPr>
        <w:t>дату</w:t>
      </w:r>
      <w:r w:rsidR="00331841">
        <w:rPr>
          <w:color w:val="212121"/>
          <w:sz w:val="28"/>
          <w:szCs w:val="28"/>
        </w:rPr>
        <w:t>,</w:t>
      </w:r>
      <w:r w:rsidRPr="00A22B54">
        <w:rPr>
          <w:color w:val="212121"/>
          <w:sz w:val="28"/>
          <w:szCs w:val="28"/>
        </w:rPr>
        <w:t xml:space="preserve"> </w:t>
      </w:r>
      <w:r w:rsidR="00331841">
        <w:rPr>
          <w:color w:val="212121"/>
          <w:sz w:val="28"/>
          <w:szCs w:val="28"/>
        </w:rPr>
        <w:t xml:space="preserve">що передує даті </w:t>
      </w:r>
      <w:r w:rsidRPr="00A22B54">
        <w:rPr>
          <w:color w:val="212121"/>
          <w:sz w:val="28"/>
          <w:szCs w:val="28"/>
        </w:rPr>
        <w:t>звернення за отриманням бланкового рефінансування</w:t>
      </w:r>
      <w:r w:rsidR="00A57B45">
        <w:rPr>
          <w:color w:val="212121"/>
          <w:sz w:val="28"/>
          <w:szCs w:val="28"/>
        </w:rPr>
        <w:t>,</w:t>
      </w:r>
      <w:r w:rsidRPr="00A22B54">
        <w:rPr>
          <w:color w:val="212121"/>
          <w:sz w:val="28"/>
          <w:szCs w:val="28"/>
        </w:rPr>
        <w:t xml:space="preserve"> та відсутності </w:t>
      </w:r>
      <w:r w:rsidR="00C65C9D">
        <w:rPr>
          <w:color w:val="212121"/>
          <w:sz w:val="28"/>
          <w:szCs w:val="28"/>
        </w:rPr>
        <w:t>на момент подання банком заявки на отримання бланкового рефінансування</w:t>
      </w:r>
      <w:r w:rsidR="00C65C9D" w:rsidRPr="00A22B54">
        <w:rPr>
          <w:color w:val="212121"/>
          <w:sz w:val="28"/>
          <w:szCs w:val="28"/>
        </w:rPr>
        <w:t xml:space="preserve"> </w:t>
      </w:r>
      <w:r w:rsidR="002D4DA9">
        <w:rPr>
          <w:color w:val="212121"/>
          <w:sz w:val="28"/>
          <w:szCs w:val="28"/>
        </w:rPr>
        <w:t>заблокованих на продаж, а також</w:t>
      </w:r>
      <w:r w:rsidR="002D4DA9" w:rsidRPr="00A22B54">
        <w:rPr>
          <w:color w:val="212121"/>
          <w:sz w:val="28"/>
          <w:szCs w:val="28"/>
        </w:rPr>
        <w:t xml:space="preserve"> </w:t>
      </w:r>
      <w:r w:rsidRPr="00A22B54">
        <w:rPr>
          <w:color w:val="212121"/>
          <w:sz w:val="28"/>
          <w:szCs w:val="28"/>
        </w:rPr>
        <w:t>необтяжених іншими зобов’язаннями</w:t>
      </w:r>
      <w:r w:rsidR="00B071CC" w:rsidRPr="00B071CC">
        <w:rPr>
          <w:color w:val="212121"/>
          <w:sz w:val="28"/>
          <w:szCs w:val="28"/>
        </w:rPr>
        <w:t xml:space="preserve"> </w:t>
      </w:r>
      <w:r w:rsidR="00B071CC" w:rsidRPr="00A22B54">
        <w:rPr>
          <w:color w:val="212121"/>
          <w:sz w:val="28"/>
          <w:szCs w:val="28"/>
        </w:rPr>
        <w:t xml:space="preserve">державних </w:t>
      </w:r>
      <w:r w:rsidR="00B071CC" w:rsidRPr="00D7159F">
        <w:rPr>
          <w:color w:val="212121"/>
          <w:sz w:val="28"/>
          <w:szCs w:val="28"/>
        </w:rPr>
        <w:t>облігацій України</w:t>
      </w:r>
      <w:r w:rsidRPr="00A22B54">
        <w:rPr>
          <w:color w:val="212121"/>
          <w:sz w:val="28"/>
          <w:szCs w:val="28"/>
        </w:rPr>
        <w:t xml:space="preserve">, </w:t>
      </w:r>
      <w:r w:rsidR="002D4DA9">
        <w:rPr>
          <w:color w:val="212121"/>
          <w:sz w:val="28"/>
          <w:szCs w:val="28"/>
        </w:rPr>
        <w:t>що</w:t>
      </w:r>
      <w:r w:rsidRPr="00A22B54">
        <w:rPr>
          <w:color w:val="212121"/>
          <w:sz w:val="28"/>
          <w:szCs w:val="28"/>
        </w:rPr>
        <w:t xml:space="preserve"> можуть бути запропоновані банком </w:t>
      </w:r>
      <w:r w:rsidR="004A043D" w:rsidRPr="00D7159F">
        <w:rPr>
          <w:color w:val="212121"/>
          <w:sz w:val="28"/>
          <w:szCs w:val="28"/>
        </w:rPr>
        <w:t>у</w:t>
      </w:r>
      <w:r w:rsidRPr="00A22B54">
        <w:rPr>
          <w:color w:val="212121"/>
          <w:sz w:val="28"/>
          <w:szCs w:val="28"/>
        </w:rPr>
        <w:t xml:space="preserve"> </w:t>
      </w:r>
      <w:r w:rsidRPr="00947FF7">
        <w:rPr>
          <w:color w:val="212121"/>
          <w:sz w:val="28"/>
          <w:szCs w:val="28"/>
        </w:rPr>
        <w:t>заставу</w:t>
      </w:r>
      <w:r w:rsidR="003833C4" w:rsidRPr="00710C59">
        <w:rPr>
          <w:color w:val="212121"/>
          <w:sz w:val="28"/>
          <w:szCs w:val="28"/>
        </w:rPr>
        <w:t xml:space="preserve"> </w:t>
      </w:r>
      <w:r w:rsidR="00513CDA">
        <w:rPr>
          <w:color w:val="212121"/>
          <w:sz w:val="28"/>
          <w:szCs w:val="28"/>
        </w:rPr>
        <w:t xml:space="preserve">пулу активів (майна) </w:t>
      </w:r>
      <w:r w:rsidR="003833C4" w:rsidRPr="00710C59">
        <w:rPr>
          <w:color w:val="212121"/>
          <w:sz w:val="28"/>
          <w:szCs w:val="28"/>
        </w:rPr>
        <w:t>за операціями з рефінансування</w:t>
      </w:r>
      <w:r w:rsidR="00947FF7" w:rsidRPr="00710C59">
        <w:rPr>
          <w:color w:val="212121"/>
          <w:sz w:val="28"/>
          <w:szCs w:val="28"/>
        </w:rPr>
        <w:t>.</w:t>
      </w:r>
      <w:r w:rsidR="00947FF7" w:rsidRPr="00500A24">
        <w:rPr>
          <w:sz w:val="28"/>
          <w:szCs w:val="28"/>
          <w:lang w:eastAsia="ru-RU"/>
        </w:rPr>
        <w:t>”</w:t>
      </w:r>
      <w:r w:rsidR="009002A9" w:rsidRPr="009002A9">
        <w:rPr>
          <w:sz w:val="28"/>
          <w:szCs w:val="28"/>
          <w:lang w:val="ru-RU" w:eastAsia="ru-RU"/>
        </w:rPr>
        <w:t>;</w:t>
      </w:r>
    </w:p>
    <w:p w14:paraId="592AFCF1" w14:textId="5796A4F8" w:rsidR="000F091E" w:rsidRPr="00710C59" w:rsidRDefault="00D7159F" w:rsidP="00F14232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п</w:t>
      </w:r>
      <w:r w:rsidR="000F091E">
        <w:rPr>
          <w:rFonts w:eastAsiaTheme="minorEastAsia"/>
          <w:noProof/>
          <w:color w:val="000000" w:themeColor="text1"/>
          <w:lang w:eastAsia="en-US"/>
        </w:rPr>
        <w:t xml:space="preserve">ункт </w:t>
      </w:r>
      <w:r w:rsidR="000F091E" w:rsidRPr="00710C59">
        <w:rPr>
          <w:rFonts w:eastAsiaTheme="minorEastAsia"/>
          <w:noProof/>
          <w:color w:val="000000" w:themeColor="text1"/>
          <w:lang w:eastAsia="en-US"/>
        </w:rPr>
        <w:t>доповнити двома новими абзацами такого змісту</w:t>
      </w:r>
      <w:r w:rsidR="000F091E" w:rsidRPr="00710C59">
        <w:rPr>
          <w:rFonts w:eastAsiaTheme="minorEastAsia"/>
          <w:noProof/>
          <w:color w:val="000000" w:themeColor="text1"/>
          <w:lang w:val="ru-RU" w:eastAsia="en-US"/>
        </w:rPr>
        <w:t>:</w:t>
      </w:r>
    </w:p>
    <w:p w14:paraId="001698DF" w14:textId="4768886C" w:rsidR="009F6FEB" w:rsidRPr="00D7159F" w:rsidRDefault="000F091E" w:rsidP="00F14232">
      <w:pPr>
        <w:pStyle w:val="af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60AE">
        <w:rPr>
          <w:color w:val="000000" w:themeColor="text1"/>
          <w:sz w:val="28"/>
          <w:szCs w:val="28"/>
        </w:rPr>
        <w:t>“</w:t>
      </w:r>
      <w:r w:rsidR="009F6FEB" w:rsidRPr="00D7159F">
        <w:rPr>
          <w:sz w:val="28"/>
          <w:szCs w:val="28"/>
        </w:rPr>
        <w:t>Національний банк не задовольняє заявку банку на отримання бланкового рефінансування</w:t>
      </w:r>
      <w:r w:rsidR="00D7159F">
        <w:rPr>
          <w:sz w:val="28"/>
          <w:szCs w:val="28"/>
        </w:rPr>
        <w:t>,</w:t>
      </w:r>
      <w:r w:rsidR="009F6FEB" w:rsidRPr="00D7159F">
        <w:rPr>
          <w:sz w:val="28"/>
          <w:szCs w:val="28"/>
        </w:rPr>
        <w:t xml:space="preserve"> якщо згідно з даними статистичної звітності банку не спостерігався </w:t>
      </w:r>
      <w:r w:rsidR="005B5C9D" w:rsidRPr="00D7159F">
        <w:rPr>
          <w:sz w:val="28"/>
          <w:szCs w:val="28"/>
        </w:rPr>
        <w:t>від</w:t>
      </w:r>
      <w:r w:rsidR="005B5C9D">
        <w:rPr>
          <w:sz w:val="28"/>
          <w:szCs w:val="28"/>
        </w:rPr>
        <w:t>плив</w:t>
      </w:r>
      <w:r w:rsidR="005B5C9D" w:rsidRPr="00D7159F">
        <w:rPr>
          <w:sz w:val="28"/>
          <w:szCs w:val="28"/>
        </w:rPr>
        <w:t xml:space="preserve"> </w:t>
      </w:r>
      <w:r w:rsidR="009F6FEB" w:rsidRPr="00D7159F">
        <w:rPr>
          <w:sz w:val="28"/>
          <w:szCs w:val="28"/>
        </w:rPr>
        <w:t xml:space="preserve">залучених коштів фізичних осіб </w:t>
      </w:r>
      <w:r w:rsidR="00A57B45">
        <w:rPr>
          <w:color w:val="212121"/>
          <w:sz w:val="28"/>
          <w:szCs w:val="28"/>
        </w:rPr>
        <w:t>з 23 лютого 2022 року в</w:t>
      </w:r>
      <w:r w:rsidR="00A57B45" w:rsidRPr="00A22B54">
        <w:rPr>
          <w:color w:val="212121"/>
          <w:sz w:val="28"/>
          <w:szCs w:val="28"/>
        </w:rPr>
        <w:t xml:space="preserve"> розмірі </w:t>
      </w:r>
      <w:r w:rsidR="00080866" w:rsidRPr="00A22B54">
        <w:rPr>
          <w:color w:val="212121"/>
          <w:sz w:val="28"/>
          <w:szCs w:val="28"/>
        </w:rPr>
        <w:t>5%</w:t>
      </w:r>
      <w:r w:rsidR="00080866">
        <w:rPr>
          <w:color w:val="212121"/>
          <w:sz w:val="28"/>
          <w:szCs w:val="28"/>
        </w:rPr>
        <w:t xml:space="preserve"> і </w:t>
      </w:r>
      <w:r w:rsidR="00A57B45" w:rsidRPr="00A22B54">
        <w:rPr>
          <w:color w:val="212121"/>
          <w:sz w:val="28"/>
          <w:szCs w:val="28"/>
        </w:rPr>
        <w:t xml:space="preserve">більше станом на </w:t>
      </w:r>
      <w:r w:rsidR="00A941E4">
        <w:rPr>
          <w:color w:val="212121"/>
          <w:sz w:val="28"/>
          <w:szCs w:val="28"/>
        </w:rPr>
        <w:t xml:space="preserve">останню звітну </w:t>
      </w:r>
      <w:r w:rsidR="00A57B45" w:rsidRPr="00A22B54">
        <w:rPr>
          <w:color w:val="212121"/>
          <w:sz w:val="28"/>
          <w:szCs w:val="28"/>
        </w:rPr>
        <w:t>дату</w:t>
      </w:r>
      <w:r w:rsidR="00A57B45">
        <w:rPr>
          <w:color w:val="212121"/>
          <w:sz w:val="28"/>
          <w:szCs w:val="28"/>
        </w:rPr>
        <w:t>,</w:t>
      </w:r>
      <w:r w:rsidR="00A57B45" w:rsidRPr="00A22B54">
        <w:rPr>
          <w:color w:val="212121"/>
          <w:sz w:val="28"/>
          <w:szCs w:val="28"/>
        </w:rPr>
        <w:t xml:space="preserve"> </w:t>
      </w:r>
      <w:r w:rsidR="00A57B45">
        <w:rPr>
          <w:color w:val="212121"/>
          <w:sz w:val="28"/>
          <w:szCs w:val="28"/>
        </w:rPr>
        <w:t xml:space="preserve">що передує даті </w:t>
      </w:r>
      <w:r w:rsidR="00A57B45" w:rsidRPr="00A22B54">
        <w:rPr>
          <w:color w:val="212121"/>
          <w:sz w:val="28"/>
          <w:szCs w:val="28"/>
        </w:rPr>
        <w:t>звернення за отриманням бланкового рефінансування</w:t>
      </w:r>
      <w:r w:rsidR="00A57B45">
        <w:rPr>
          <w:color w:val="212121"/>
          <w:sz w:val="28"/>
          <w:szCs w:val="28"/>
        </w:rPr>
        <w:t>,</w:t>
      </w:r>
      <w:r w:rsidR="009F6FEB" w:rsidRPr="00D7159F">
        <w:rPr>
          <w:sz w:val="28"/>
          <w:szCs w:val="28"/>
        </w:rPr>
        <w:t xml:space="preserve"> та</w:t>
      </w:r>
      <w:r w:rsidR="00FF1641">
        <w:rPr>
          <w:sz w:val="28"/>
          <w:szCs w:val="28"/>
        </w:rPr>
        <w:t>/або</w:t>
      </w:r>
      <w:r w:rsidR="009F6FEB" w:rsidRPr="00D7159F">
        <w:rPr>
          <w:sz w:val="28"/>
          <w:szCs w:val="28"/>
        </w:rPr>
        <w:t xml:space="preserve"> у </w:t>
      </w:r>
      <w:r w:rsidR="0007574C">
        <w:rPr>
          <w:sz w:val="28"/>
          <w:szCs w:val="28"/>
        </w:rPr>
        <w:t xml:space="preserve">власності </w:t>
      </w:r>
      <w:r w:rsidR="009F6FEB" w:rsidRPr="00D7159F">
        <w:rPr>
          <w:sz w:val="28"/>
          <w:szCs w:val="28"/>
        </w:rPr>
        <w:t xml:space="preserve">банку </w:t>
      </w:r>
      <w:r w:rsidR="005B5C9D">
        <w:rPr>
          <w:sz w:val="28"/>
          <w:szCs w:val="28"/>
        </w:rPr>
        <w:t>є</w:t>
      </w:r>
      <w:r w:rsidR="005B5C9D" w:rsidRPr="00D7159F">
        <w:rPr>
          <w:sz w:val="28"/>
          <w:szCs w:val="28"/>
        </w:rPr>
        <w:t xml:space="preserve"> </w:t>
      </w:r>
      <w:r w:rsidR="009F6FEB" w:rsidRPr="00D7159F">
        <w:rPr>
          <w:sz w:val="28"/>
          <w:szCs w:val="28"/>
        </w:rPr>
        <w:t xml:space="preserve">державні </w:t>
      </w:r>
      <w:r w:rsidR="009F6FEB" w:rsidRPr="00D7159F">
        <w:rPr>
          <w:sz w:val="28"/>
          <w:szCs w:val="28"/>
        </w:rPr>
        <w:lastRenderedPageBreak/>
        <w:t>облігації України, які не є заблокованими</w:t>
      </w:r>
      <w:r w:rsidR="00257E2A">
        <w:rPr>
          <w:sz w:val="28"/>
          <w:szCs w:val="28"/>
        </w:rPr>
        <w:t xml:space="preserve"> </w:t>
      </w:r>
      <w:r w:rsidR="0007574C">
        <w:rPr>
          <w:sz w:val="28"/>
          <w:szCs w:val="28"/>
        </w:rPr>
        <w:t>або</w:t>
      </w:r>
      <w:r w:rsidR="00257E2A">
        <w:rPr>
          <w:sz w:val="28"/>
          <w:szCs w:val="28"/>
        </w:rPr>
        <w:t xml:space="preserve"> заблоковані для продажу</w:t>
      </w:r>
      <w:r w:rsidR="00431C40" w:rsidRPr="00431C40">
        <w:rPr>
          <w:color w:val="212121"/>
          <w:sz w:val="28"/>
          <w:szCs w:val="28"/>
        </w:rPr>
        <w:t xml:space="preserve"> </w:t>
      </w:r>
      <w:r w:rsidR="00431C40">
        <w:rPr>
          <w:color w:val="212121"/>
          <w:sz w:val="28"/>
          <w:szCs w:val="28"/>
        </w:rPr>
        <w:t>на момент подання банком заявки на отримання бланкового рефінансування</w:t>
      </w:r>
      <w:r w:rsidR="009F6FEB" w:rsidRPr="00D7159F">
        <w:rPr>
          <w:sz w:val="28"/>
          <w:szCs w:val="28"/>
        </w:rPr>
        <w:t>.</w:t>
      </w:r>
    </w:p>
    <w:p w14:paraId="0547B973" w14:textId="14FB5F24" w:rsidR="00545249" w:rsidRPr="00583BCC" w:rsidRDefault="00885E25" w:rsidP="00F14232">
      <w:pPr>
        <w:pStyle w:val="afa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>
        <w:rPr>
          <w:color w:val="212121"/>
          <w:sz w:val="28"/>
          <w:szCs w:val="28"/>
        </w:rPr>
        <w:t>Національний банк</w:t>
      </w:r>
      <w:r w:rsidR="00BE16B6">
        <w:rPr>
          <w:color w:val="212121"/>
          <w:sz w:val="28"/>
          <w:szCs w:val="28"/>
        </w:rPr>
        <w:t xml:space="preserve"> відхиляє </w:t>
      </w:r>
      <w:r w:rsidR="00F7628E" w:rsidRPr="00D50BE5">
        <w:rPr>
          <w:color w:val="212121"/>
          <w:sz w:val="28"/>
          <w:szCs w:val="28"/>
        </w:rPr>
        <w:t>задоволені заявки банків на отримання бланкового рефінансування</w:t>
      </w:r>
      <w:r w:rsidR="00F7628E">
        <w:rPr>
          <w:color w:val="212121"/>
        </w:rPr>
        <w:t>,</w:t>
      </w:r>
      <w:r w:rsidR="00F7628E" w:rsidRPr="00D50BE5">
        <w:rPr>
          <w:color w:val="212121"/>
          <w:sz w:val="28"/>
          <w:szCs w:val="28"/>
        </w:rPr>
        <w:t xml:space="preserve"> які є не виконаними</w:t>
      </w:r>
      <w:r w:rsidR="00F7628E">
        <w:rPr>
          <w:color w:val="212121"/>
          <w:sz w:val="28"/>
          <w:szCs w:val="28"/>
        </w:rPr>
        <w:t xml:space="preserve"> </w:t>
      </w:r>
      <w:r w:rsidR="009F6FEB" w:rsidRPr="00D50BE5">
        <w:rPr>
          <w:color w:val="212121"/>
          <w:sz w:val="28"/>
          <w:szCs w:val="28"/>
        </w:rPr>
        <w:t xml:space="preserve"> на день набрання чинності цією </w:t>
      </w:r>
      <w:r w:rsidR="00D7159F" w:rsidRPr="00D7159F">
        <w:rPr>
          <w:color w:val="212121"/>
          <w:sz w:val="28"/>
          <w:szCs w:val="28"/>
        </w:rPr>
        <w:t>п</w:t>
      </w:r>
      <w:r w:rsidR="009F6FEB" w:rsidRPr="00D50BE5">
        <w:rPr>
          <w:color w:val="212121"/>
          <w:sz w:val="28"/>
          <w:szCs w:val="28"/>
        </w:rPr>
        <w:t xml:space="preserve">остановою, якщо згідно з даними статистичної звітності банку не спостерігався </w:t>
      </w:r>
      <w:r w:rsidR="005B5C9D" w:rsidRPr="00D50BE5">
        <w:rPr>
          <w:color w:val="212121"/>
          <w:sz w:val="28"/>
          <w:szCs w:val="28"/>
        </w:rPr>
        <w:t>від</w:t>
      </w:r>
      <w:r w:rsidR="005B5C9D">
        <w:rPr>
          <w:color w:val="212121"/>
          <w:sz w:val="28"/>
          <w:szCs w:val="28"/>
        </w:rPr>
        <w:t>плив</w:t>
      </w:r>
      <w:r w:rsidR="005B5C9D" w:rsidRPr="00D50BE5">
        <w:rPr>
          <w:color w:val="212121"/>
          <w:sz w:val="28"/>
          <w:szCs w:val="28"/>
        </w:rPr>
        <w:t xml:space="preserve"> </w:t>
      </w:r>
      <w:r w:rsidR="009F6FEB" w:rsidRPr="00D50BE5">
        <w:rPr>
          <w:color w:val="212121"/>
          <w:sz w:val="28"/>
          <w:szCs w:val="28"/>
        </w:rPr>
        <w:t xml:space="preserve">залучених коштів фізичних осіб </w:t>
      </w:r>
      <w:r w:rsidR="00A57B45">
        <w:rPr>
          <w:color w:val="212121"/>
          <w:sz w:val="28"/>
          <w:szCs w:val="28"/>
        </w:rPr>
        <w:t>з 23 лютого 2022 року в</w:t>
      </w:r>
      <w:r w:rsidR="00A57B45" w:rsidRPr="00A22B54">
        <w:rPr>
          <w:color w:val="212121"/>
          <w:sz w:val="28"/>
          <w:szCs w:val="28"/>
        </w:rPr>
        <w:t xml:space="preserve"> розмірі 5% </w:t>
      </w:r>
      <w:r w:rsidR="00080866">
        <w:rPr>
          <w:color w:val="212121"/>
          <w:sz w:val="28"/>
          <w:szCs w:val="28"/>
        </w:rPr>
        <w:t xml:space="preserve">і </w:t>
      </w:r>
      <w:r w:rsidR="00080866" w:rsidRPr="00A22B54">
        <w:rPr>
          <w:color w:val="212121"/>
          <w:sz w:val="28"/>
          <w:szCs w:val="28"/>
        </w:rPr>
        <w:t xml:space="preserve">більше </w:t>
      </w:r>
      <w:r w:rsidR="00A57B45" w:rsidRPr="00A22B54">
        <w:rPr>
          <w:color w:val="212121"/>
          <w:sz w:val="28"/>
          <w:szCs w:val="28"/>
        </w:rPr>
        <w:t xml:space="preserve">станом на </w:t>
      </w:r>
      <w:r w:rsidR="0008616A">
        <w:rPr>
          <w:color w:val="212121"/>
          <w:sz w:val="28"/>
          <w:szCs w:val="28"/>
        </w:rPr>
        <w:t xml:space="preserve">останню звітну </w:t>
      </w:r>
      <w:r w:rsidR="00A57B45" w:rsidRPr="00A22B54">
        <w:rPr>
          <w:color w:val="212121"/>
          <w:sz w:val="28"/>
          <w:szCs w:val="28"/>
        </w:rPr>
        <w:t>дату</w:t>
      </w:r>
      <w:r w:rsidR="00A57B45">
        <w:rPr>
          <w:color w:val="212121"/>
          <w:sz w:val="28"/>
          <w:szCs w:val="28"/>
        </w:rPr>
        <w:t>,</w:t>
      </w:r>
      <w:r w:rsidR="00A57B45" w:rsidRPr="00A22B54">
        <w:rPr>
          <w:color w:val="212121"/>
          <w:sz w:val="28"/>
          <w:szCs w:val="28"/>
        </w:rPr>
        <w:t xml:space="preserve"> </w:t>
      </w:r>
      <w:r w:rsidR="00A57B45">
        <w:rPr>
          <w:color w:val="212121"/>
          <w:sz w:val="28"/>
          <w:szCs w:val="28"/>
        </w:rPr>
        <w:t xml:space="preserve">що передує даті </w:t>
      </w:r>
      <w:r w:rsidR="00A57B45" w:rsidRPr="00A22B54">
        <w:rPr>
          <w:color w:val="212121"/>
          <w:sz w:val="28"/>
          <w:szCs w:val="28"/>
        </w:rPr>
        <w:t>звернення за отриманням бланкового рефінансування</w:t>
      </w:r>
      <w:r w:rsidR="00A57B45">
        <w:rPr>
          <w:color w:val="212121"/>
          <w:sz w:val="28"/>
          <w:szCs w:val="28"/>
        </w:rPr>
        <w:t>,</w:t>
      </w:r>
      <w:r w:rsidR="009F6FEB" w:rsidRPr="00D50BE5">
        <w:rPr>
          <w:color w:val="212121"/>
          <w:sz w:val="28"/>
          <w:szCs w:val="28"/>
        </w:rPr>
        <w:t xml:space="preserve"> та</w:t>
      </w:r>
      <w:r w:rsidR="00FF1641">
        <w:rPr>
          <w:color w:val="212121"/>
          <w:sz w:val="28"/>
          <w:szCs w:val="28"/>
        </w:rPr>
        <w:t>/або</w:t>
      </w:r>
      <w:r w:rsidR="009F6FEB" w:rsidRPr="00D50BE5">
        <w:rPr>
          <w:color w:val="212121"/>
          <w:sz w:val="28"/>
          <w:szCs w:val="28"/>
        </w:rPr>
        <w:t xml:space="preserve"> у </w:t>
      </w:r>
      <w:r w:rsidR="0007574C" w:rsidRPr="00D50BE5">
        <w:rPr>
          <w:color w:val="212121"/>
          <w:sz w:val="28"/>
          <w:szCs w:val="28"/>
        </w:rPr>
        <w:t xml:space="preserve">власності </w:t>
      </w:r>
      <w:r w:rsidR="009F6FEB" w:rsidRPr="00D50BE5">
        <w:rPr>
          <w:color w:val="212121"/>
          <w:sz w:val="28"/>
          <w:szCs w:val="28"/>
        </w:rPr>
        <w:t xml:space="preserve">банку </w:t>
      </w:r>
      <w:r w:rsidR="005B5C9D">
        <w:rPr>
          <w:color w:val="212121"/>
          <w:sz w:val="28"/>
          <w:szCs w:val="28"/>
        </w:rPr>
        <w:t>є</w:t>
      </w:r>
      <w:r w:rsidR="005B5C9D" w:rsidRPr="00D50BE5">
        <w:rPr>
          <w:color w:val="212121"/>
          <w:sz w:val="28"/>
          <w:szCs w:val="28"/>
        </w:rPr>
        <w:t xml:space="preserve"> </w:t>
      </w:r>
      <w:r w:rsidR="009F6FEB" w:rsidRPr="00D50BE5">
        <w:rPr>
          <w:color w:val="212121"/>
          <w:sz w:val="28"/>
          <w:szCs w:val="28"/>
        </w:rPr>
        <w:t xml:space="preserve">державні </w:t>
      </w:r>
      <w:r w:rsidR="009F6FEB" w:rsidRPr="00D7159F">
        <w:rPr>
          <w:color w:val="212121"/>
          <w:sz w:val="28"/>
          <w:szCs w:val="28"/>
        </w:rPr>
        <w:t>облігації України</w:t>
      </w:r>
      <w:r w:rsidR="009F6FEB">
        <w:rPr>
          <w:color w:val="212121"/>
        </w:rPr>
        <w:t>,</w:t>
      </w:r>
      <w:r w:rsidR="009F6FEB" w:rsidRPr="00D50BE5">
        <w:rPr>
          <w:color w:val="212121"/>
          <w:sz w:val="28"/>
          <w:szCs w:val="28"/>
        </w:rPr>
        <w:t xml:space="preserve"> які не є заблокованими</w:t>
      </w:r>
      <w:r w:rsidR="00257E2A">
        <w:rPr>
          <w:color w:val="212121"/>
          <w:sz w:val="28"/>
          <w:szCs w:val="28"/>
        </w:rPr>
        <w:t xml:space="preserve"> </w:t>
      </w:r>
      <w:r w:rsidR="0007574C">
        <w:rPr>
          <w:color w:val="212121"/>
          <w:sz w:val="28"/>
          <w:szCs w:val="28"/>
        </w:rPr>
        <w:t xml:space="preserve">або </w:t>
      </w:r>
      <w:r w:rsidR="00257E2A">
        <w:rPr>
          <w:color w:val="212121"/>
          <w:sz w:val="28"/>
          <w:szCs w:val="28"/>
        </w:rPr>
        <w:t>заблоковані для продажу</w:t>
      </w:r>
      <w:r w:rsidR="0013247E" w:rsidRPr="0013247E">
        <w:rPr>
          <w:color w:val="212121"/>
          <w:sz w:val="28"/>
          <w:szCs w:val="28"/>
        </w:rPr>
        <w:t xml:space="preserve"> </w:t>
      </w:r>
      <w:r w:rsidR="0013247E">
        <w:rPr>
          <w:color w:val="212121"/>
          <w:sz w:val="28"/>
          <w:szCs w:val="28"/>
        </w:rPr>
        <w:t>на момент подання банком заявки на отримання бланкового рефінансування</w:t>
      </w:r>
      <w:r w:rsidR="00BC74EC" w:rsidRPr="00583BCC">
        <w:rPr>
          <w:sz w:val="28"/>
          <w:szCs w:val="28"/>
        </w:rPr>
        <w:t>.</w:t>
      </w:r>
      <w:r w:rsidR="00B907B6" w:rsidRPr="00583BCC">
        <w:rPr>
          <w:sz w:val="28"/>
          <w:szCs w:val="28"/>
          <w:lang w:eastAsia="ru-RU"/>
        </w:rPr>
        <w:t>”</w:t>
      </w:r>
      <w:r w:rsidR="00BF7704" w:rsidRPr="00BF7704">
        <w:rPr>
          <w:sz w:val="28"/>
          <w:szCs w:val="28"/>
          <w:lang w:eastAsia="ru-RU"/>
        </w:rPr>
        <w:t>;</w:t>
      </w:r>
    </w:p>
    <w:p w14:paraId="438DDFC1" w14:textId="6F574E35" w:rsidR="00BC74EC" w:rsidRPr="00B449C9" w:rsidRDefault="00BC74EC" w:rsidP="00F14232">
      <w:pPr>
        <w:pStyle w:val="afa"/>
        <w:spacing w:before="0" w:beforeAutospacing="0" w:after="0" w:afterAutospacing="0"/>
        <w:ind w:hanging="567"/>
        <w:jc w:val="both"/>
        <w:rPr>
          <w:lang w:eastAsia="ru-RU"/>
        </w:rPr>
      </w:pPr>
    </w:p>
    <w:p w14:paraId="74985E51" w14:textId="05146596" w:rsidR="00583BCC" w:rsidRPr="00583BCC" w:rsidRDefault="00583BCC" w:rsidP="00F14232">
      <w:pPr>
        <w:pStyle w:val="afa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пункт 6 </w:t>
      </w:r>
      <w:r w:rsidR="00F14232">
        <w:rPr>
          <w:sz w:val="28"/>
          <w:szCs w:val="28"/>
          <w:lang w:eastAsia="ru-RU"/>
        </w:rPr>
        <w:t>замінити трьома новими пунктами 6</w:t>
      </w:r>
      <w:r w:rsidR="004278C1">
        <w:rPr>
          <w:sz w:val="28"/>
          <w:szCs w:val="28"/>
          <w:lang w:eastAsia="ru-RU"/>
        </w:rPr>
        <w:t>-</w:t>
      </w:r>
      <w:r w:rsidR="00F14232">
        <w:rPr>
          <w:sz w:val="28"/>
          <w:szCs w:val="28"/>
          <w:lang w:eastAsia="ru-RU"/>
        </w:rPr>
        <w:t>6</w:t>
      </w:r>
      <w:r w:rsidR="00F14232" w:rsidRPr="00F14232">
        <w:rPr>
          <w:sz w:val="28"/>
          <w:szCs w:val="28"/>
          <w:vertAlign w:val="superscript"/>
          <w:lang w:eastAsia="ru-RU"/>
        </w:rPr>
        <w:t>2</w:t>
      </w:r>
      <w:r>
        <w:rPr>
          <w:sz w:val="28"/>
          <w:szCs w:val="28"/>
          <w:lang w:eastAsia="ru-RU"/>
        </w:rPr>
        <w:t xml:space="preserve"> так</w:t>
      </w:r>
      <w:r w:rsidR="00F14232">
        <w:rPr>
          <w:sz w:val="28"/>
          <w:szCs w:val="28"/>
          <w:lang w:eastAsia="ru-RU"/>
        </w:rPr>
        <w:t>ого змісту</w:t>
      </w:r>
      <w:r w:rsidRPr="00583BCC">
        <w:rPr>
          <w:sz w:val="28"/>
          <w:szCs w:val="28"/>
          <w:lang w:val="ru-RU" w:eastAsia="ru-RU"/>
        </w:rPr>
        <w:t>:</w:t>
      </w:r>
    </w:p>
    <w:p w14:paraId="69D40ECD" w14:textId="77777777" w:rsidR="00F14232" w:rsidRDefault="00583BCC" w:rsidP="00F14232">
      <w:pPr>
        <w:pStyle w:val="afa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BF7704">
        <w:rPr>
          <w:color w:val="000000" w:themeColor="text1"/>
          <w:sz w:val="28"/>
          <w:szCs w:val="28"/>
        </w:rPr>
        <w:t>“</w:t>
      </w:r>
      <w:r w:rsidRPr="00583BCC">
        <w:rPr>
          <w:sz w:val="28"/>
          <w:szCs w:val="28"/>
        </w:rPr>
        <w:t xml:space="preserve">6. Департаменту фінансової стабільності (Первін Дадашова) довести </w:t>
      </w:r>
      <w:r w:rsidR="005B5C9D">
        <w:rPr>
          <w:sz w:val="28"/>
          <w:szCs w:val="28"/>
        </w:rPr>
        <w:t xml:space="preserve">до відома </w:t>
      </w:r>
      <w:r w:rsidRPr="00583BCC">
        <w:rPr>
          <w:sz w:val="28"/>
          <w:szCs w:val="28"/>
        </w:rPr>
        <w:t xml:space="preserve">Департаменту інформаційних технологій (Володимир Нагорнюк), Департаменту відкритих ринків (Олексій </w:t>
      </w:r>
      <w:proofErr w:type="spellStart"/>
      <w:r w:rsidRPr="00583BCC">
        <w:rPr>
          <w:sz w:val="28"/>
          <w:szCs w:val="28"/>
        </w:rPr>
        <w:t>Лупін</w:t>
      </w:r>
      <w:proofErr w:type="spellEnd"/>
      <w:r w:rsidRPr="00583BCC">
        <w:rPr>
          <w:sz w:val="28"/>
          <w:szCs w:val="28"/>
        </w:rPr>
        <w:t xml:space="preserve">), Департаменту кредитного аналізу та підтримки ліквідності (Ігор Пронін) інформацію щодо 30% </w:t>
      </w:r>
      <w:r w:rsidRPr="00583BCC">
        <w:rPr>
          <w:sz w:val="28"/>
          <w:szCs w:val="28"/>
          <w:lang w:eastAsia="ru-RU"/>
        </w:rPr>
        <w:t>залишків коштів фізичних осіб станом на 23 лютого 2022 року</w:t>
      </w:r>
      <w:r w:rsidR="00F14232">
        <w:rPr>
          <w:sz w:val="28"/>
          <w:szCs w:val="28"/>
          <w:lang w:eastAsia="ru-RU"/>
        </w:rPr>
        <w:t>.</w:t>
      </w:r>
    </w:p>
    <w:p w14:paraId="32602C2A" w14:textId="77777777" w:rsidR="00F14232" w:rsidRDefault="00F14232" w:rsidP="00F14232">
      <w:pPr>
        <w:pStyle w:val="afa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</w:p>
    <w:p w14:paraId="1FEB71A2" w14:textId="7C430693" w:rsidR="007F566D" w:rsidRPr="00F14232" w:rsidRDefault="007F566D" w:rsidP="00F14232">
      <w:pPr>
        <w:pStyle w:val="afa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 w:rsidRPr="00F14232">
        <w:rPr>
          <w:sz w:val="28"/>
          <w:szCs w:val="28"/>
        </w:rPr>
        <w:t>6</w:t>
      </w:r>
      <w:r w:rsidRPr="00F14232">
        <w:rPr>
          <w:sz w:val="28"/>
          <w:szCs w:val="28"/>
          <w:vertAlign w:val="superscript"/>
        </w:rPr>
        <w:t>1</w:t>
      </w:r>
      <w:r w:rsidRPr="00F14232">
        <w:rPr>
          <w:sz w:val="28"/>
          <w:szCs w:val="28"/>
        </w:rPr>
        <w:t xml:space="preserve">. Департаменту банківського нагляду (Наталія Дегтярьова) </w:t>
      </w:r>
      <w:r w:rsidR="00A368BD" w:rsidRPr="00F14232">
        <w:rPr>
          <w:sz w:val="28"/>
          <w:szCs w:val="28"/>
        </w:rPr>
        <w:t xml:space="preserve">щодня </w:t>
      </w:r>
      <w:r w:rsidR="006140F8" w:rsidRPr="00F14232">
        <w:rPr>
          <w:color w:val="212121"/>
          <w:sz w:val="28"/>
          <w:szCs w:val="28"/>
        </w:rPr>
        <w:t>надавати</w:t>
      </w:r>
      <w:r w:rsidRPr="00F14232">
        <w:rPr>
          <w:color w:val="212121"/>
          <w:sz w:val="28"/>
          <w:szCs w:val="28"/>
        </w:rPr>
        <w:t xml:space="preserve"> до 18</w:t>
      </w:r>
      <w:r w:rsidR="005B5C9D" w:rsidRPr="00F14232">
        <w:rPr>
          <w:color w:val="212121"/>
          <w:sz w:val="28"/>
          <w:szCs w:val="28"/>
        </w:rPr>
        <w:t>.</w:t>
      </w:r>
      <w:r w:rsidRPr="00F14232">
        <w:rPr>
          <w:color w:val="212121"/>
          <w:sz w:val="28"/>
          <w:szCs w:val="28"/>
        </w:rPr>
        <w:t>00 інформ</w:t>
      </w:r>
      <w:r w:rsidR="006140F8" w:rsidRPr="00F14232">
        <w:rPr>
          <w:color w:val="212121"/>
          <w:sz w:val="28"/>
          <w:szCs w:val="28"/>
        </w:rPr>
        <w:t>ацію</w:t>
      </w:r>
      <w:r w:rsidRPr="00F14232">
        <w:rPr>
          <w:color w:val="212121"/>
          <w:sz w:val="28"/>
          <w:szCs w:val="28"/>
        </w:rPr>
        <w:t xml:space="preserve"> Департаменту інформаційних технологій</w:t>
      </w:r>
      <w:r w:rsidR="00A61171" w:rsidRPr="00F14232">
        <w:rPr>
          <w:color w:val="212121"/>
          <w:sz w:val="28"/>
          <w:szCs w:val="28"/>
          <w:lang w:val="ru-RU"/>
        </w:rPr>
        <w:t xml:space="preserve"> </w:t>
      </w:r>
      <w:r w:rsidR="00A61171" w:rsidRPr="00F14232">
        <w:rPr>
          <w:sz w:val="28"/>
          <w:szCs w:val="28"/>
        </w:rPr>
        <w:t>(Володимир Нагорнюк)</w:t>
      </w:r>
      <w:r w:rsidRPr="00F14232">
        <w:rPr>
          <w:color w:val="212121"/>
          <w:sz w:val="28"/>
          <w:szCs w:val="28"/>
        </w:rPr>
        <w:t xml:space="preserve"> </w:t>
      </w:r>
      <w:r w:rsidR="00353FBD" w:rsidRPr="00F14232">
        <w:rPr>
          <w:color w:val="212121"/>
          <w:sz w:val="28"/>
          <w:szCs w:val="28"/>
        </w:rPr>
        <w:t xml:space="preserve">щодо </w:t>
      </w:r>
      <w:r w:rsidR="00B449C9" w:rsidRPr="00F14232">
        <w:rPr>
          <w:color w:val="212121"/>
          <w:sz w:val="28"/>
          <w:szCs w:val="28"/>
        </w:rPr>
        <w:t>змін</w:t>
      </w:r>
      <w:r w:rsidR="00353FBD" w:rsidRPr="00F14232">
        <w:rPr>
          <w:color w:val="212121"/>
          <w:sz w:val="28"/>
          <w:szCs w:val="28"/>
        </w:rPr>
        <w:t>и</w:t>
      </w:r>
      <w:r w:rsidR="00B449C9" w:rsidRPr="00F14232">
        <w:rPr>
          <w:color w:val="212121"/>
          <w:sz w:val="28"/>
          <w:szCs w:val="28"/>
        </w:rPr>
        <w:t xml:space="preserve"> залишків коштів фізичних осіб</w:t>
      </w:r>
      <w:r w:rsidR="00504BA1" w:rsidRPr="00F14232">
        <w:rPr>
          <w:color w:val="212121"/>
          <w:sz w:val="28"/>
          <w:szCs w:val="28"/>
        </w:rPr>
        <w:t xml:space="preserve"> </w:t>
      </w:r>
      <w:r w:rsidR="00DA694C" w:rsidRPr="00F14232">
        <w:rPr>
          <w:color w:val="212121"/>
          <w:sz w:val="28"/>
          <w:szCs w:val="28"/>
        </w:rPr>
        <w:t xml:space="preserve">у </w:t>
      </w:r>
      <w:r w:rsidR="00F7077A" w:rsidRPr="00F14232">
        <w:rPr>
          <w:color w:val="212121"/>
          <w:sz w:val="28"/>
          <w:szCs w:val="28"/>
        </w:rPr>
        <w:t xml:space="preserve">банках </w:t>
      </w:r>
      <w:r w:rsidR="00504BA1" w:rsidRPr="00F14232">
        <w:rPr>
          <w:color w:val="212121"/>
          <w:sz w:val="28"/>
          <w:szCs w:val="28"/>
        </w:rPr>
        <w:t>(у процентному співвідношенні)</w:t>
      </w:r>
      <w:r w:rsidR="00B449C9" w:rsidRPr="00F14232">
        <w:rPr>
          <w:color w:val="212121"/>
          <w:sz w:val="28"/>
          <w:szCs w:val="28"/>
        </w:rPr>
        <w:t xml:space="preserve"> </w:t>
      </w:r>
      <w:r w:rsidRPr="00F14232">
        <w:rPr>
          <w:color w:val="212121"/>
          <w:sz w:val="28"/>
          <w:szCs w:val="28"/>
        </w:rPr>
        <w:t xml:space="preserve">з 23 лютого 2022 року </w:t>
      </w:r>
      <w:r w:rsidR="00B449C9" w:rsidRPr="00F14232">
        <w:rPr>
          <w:color w:val="212121"/>
          <w:sz w:val="28"/>
          <w:szCs w:val="28"/>
        </w:rPr>
        <w:t>станом на дату</w:t>
      </w:r>
      <w:r w:rsidR="00504BA1" w:rsidRPr="00F14232">
        <w:rPr>
          <w:color w:val="212121"/>
          <w:sz w:val="28"/>
          <w:szCs w:val="28"/>
        </w:rPr>
        <w:t xml:space="preserve"> </w:t>
      </w:r>
      <w:r w:rsidR="006140F8" w:rsidRPr="00F14232">
        <w:rPr>
          <w:color w:val="212121"/>
          <w:sz w:val="28"/>
          <w:szCs w:val="28"/>
        </w:rPr>
        <w:t xml:space="preserve">надання такої </w:t>
      </w:r>
      <w:r w:rsidR="00504BA1" w:rsidRPr="00F14232">
        <w:rPr>
          <w:color w:val="212121"/>
          <w:sz w:val="28"/>
          <w:szCs w:val="28"/>
        </w:rPr>
        <w:t>інформ</w:t>
      </w:r>
      <w:r w:rsidR="006140F8" w:rsidRPr="00F14232">
        <w:rPr>
          <w:color w:val="212121"/>
          <w:sz w:val="28"/>
          <w:szCs w:val="28"/>
        </w:rPr>
        <w:t>ації</w:t>
      </w:r>
      <w:r w:rsidR="00ED6668" w:rsidRPr="00F14232">
        <w:rPr>
          <w:color w:val="212121"/>
          <w:sz w:val="28"/>
          <w:szCs w:val="28"/>
        </w:rPr>
        <w:t>.</w:t>
      </w:r>
    </w:p>
    <w:p w14:paraId="2673120B" w14:textId="77777777" w:rsidR="007F566D" w:rsidRPr="007F566D" w:rsidRDefault="007F566D" w:rsidP="00F14232">
      <w:pPr>
        <w:shd w:val="clear" w:color="auto" w:fill="FFFFFF"/>
        <w:ind w:hanging="567"/>
        <w:rPr>
          <w:color w:val="212121"/>
        </w:rPr>
      </w:pPr>
    </w:p>
    <w:p w14:paraId="119222F3" w14:textId="77777777" w:rsidR="00080866" w:rsidRPr="00D90F81" w:rsidRDefault="007F566D" w:rsidP="00F14232">
      <w:pPr>
        <w:shd w:val="clear" w:color="auto" w:fill="FFFFFF"/>
        <w:ind w:firstLine="567"/>
        <w:rPr>
          <w:lang w:val="ru-RU" w:eastAsia="ru-RU"/>
        </w:rPr>
      </w:pPr>
      <w:r w:rsidRPr="007F566D">
        <w:t>6</w:t>
      </w:r>
      <w:r w:rsidRPr="007F566D">
        <w:rPr>
          <w:vertAlign w:val="superscript"/>
        </w:rPr>
        <w:t>2</w:t>
      </w:r>
      <w:r w:rsidRPr="007F566D">
        <w:t xml:space="preserve">. </w:t>
      </w:r>
      <w:r w:rsidRPr="007F566D">
        <w:rPr>
          <w:color w:val="212121"/>
        </w:rPr>
        <w:t>Департаменту інформаційних технологій (Володимир Нагорнюк) забезпечувати наступного робочого дня використання інформації</w:t>
      </w:r>
      <w:r w:rsidR="00FF1641">
        <w:rPr>
          <w:color w:val="212121"/>
        </w:rPr>
        <w:t>,</w:t>
      </w:r>
      <w:r w:rsidRPr="007F566D">
        <w:rPr>
          <w:color w:val="212121"/>
        </w:rPr>
        <w:t xml:space="preserve"> зазначеної в пункті 6</w:t>
      </w:r>
      <w:r w:rsidRPr="007F566D">
        <w:rPr>
          <w:color w:val="212121"/>
          <w:vertAlign w:val="superscript"/>
        </w:rPr>
        <w:t>1</w:t>
      </w:r>
      <w:r w:rsidRPr="007F566D">
        <w:rPr>
          <w:color w:val="212121"/>
        </w:rPr>
        <w:t xml:space="preserve"> цієї постанови</w:t>
      </w:r>
      <w:r w:rsidR="00FF1641">
        <w:rPr>
          <w:color w:val="212121"/>
        </w:rPr>
        <w:t>,</w:t>
      </w:r>
      <w:r w:rsidRPr="007F566D">
        <w:rPr>
          <w:color w:val="212121"/>
        </w:rPr>
        <w:t xml:space="preserve"> під час перевірки в автоматизованому режимі засобами відповідного програмно</w:t>
      </w:r>
      <w:r w:rsidR="00AB3BD7">
        <w:rPr>
          <w:color w:val="212121"/>
        </w:rPr>
        <w:t>-технологічного</w:t>
      </w:r>
      <w:r w:rsidRPr="007F566D">
        <w:rPr>
          <w:color w:val="212121"/>
        </w:rPr>
        <w:t xml:space="preserve"> забезпечення заявок банків на участь в операціях з рефінансування щодо дотримання </w:t>
      </w:r>
      <w:r w:rsidR="004959E7">
        <w:rPr>
          <w:color w:val="212121"/>
          <w:lang w:val="ru-RU"/>
        </w:rPr>
        <w:t xml:space="preserve">банками </w:t>
      </w:r>
      <w:r w:rsidRPr="007F566D">
        <w:rPr>
          <w:color w:val="212121"/>
        </w:rPr>
        <w:t>вимог пункту 3 цієї постанови</w:t>
      </w:r>
      <w:r w:rsidR="00186CEF" w:rsidRPr="00BF7704">
        <w:rPr>
          <w:color w:val="212121"/>
        </w:rPr>
        <w:t>.</w:t>
      </w:r>
      <w:r w:rsidR="00AE7B65" w:rsidRPr="004959E7">
        <w:rPr>
          <w:lang w:eastAsia="ru-RU"/>
        </w:rPr>
        <w:t>”</w:t>
      </w:r>
      <w:r w:rsidR="00080866" w:rsidRPr="00D90F81">
        <w:rPr>
          <w:lang w:val="ru-RU" w:eastAsia="ru-RU"/>
        </w:rPr>
        <w:t>;</w:t>
      </w:r>
    </w:p>
    <w:p w14:paraId="20826AE3" w14:textId="77777777" w:rsidR="00080866" w:rsidRDefault="00080866" w:rsidP="00F14232">
      <w:pPr>
        <w:shd w:val="clear" w:color="auto" w:fill="FFFFFF"/>
        <w:ind w:hanging="567"/>
        <w:rPr>
          <w:lang w:val="ru-RU" w:eastAsia="ru-RU"/>
        </w:rPr>
      </w:pPr>
    </w:p>
    <w:p w14:paraId="3A423CA1" w14:textId="46C239A3" w:rsidR="00D90F81" w:rsidRPr="00D90F81" w:rsidRDefault="00F14232" w:rsidP="00F14232">
      <w:pPr>
        <w:pStyle w:val="afa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>3</w:t>
      </w:r>
      <w:r w:rsidR="00080866" w:rsidRPr="00D90F81">
        <w:rPr>
          <w:sz w:val="28"/>
          <w:szCs w:val="28"/>
          <w:lang w:val="ru-RU" w:eastAsia="ru-RU"/>
        </w:rPr>
        <w:t xml:space="preserve">) </w:t>
      </w:r>
      <w:r w:rsidR="00080866" w:rsidRPr="00D90F81">
        <w:rPr>
          <w:sz w:val="28"/>
          <w:szCs w:val="28"/>
          <w:lang w:eastAsia="ru-RU"/>
        </w:rPr>
        <w:t xml:space="preserve">постанову після </w:t>
      </w:r>
      <w:r w:rsidR="00D90F81" w:rsidRPr="00D90F81">
        <w:rPr>
          <w:color w:val="000000" w:themeColor="text1"/>
          <w:sz w:val="28"/>
          <w:szCs w:val="28"/>
          <w:lang w:eastAsia="ru-RU"/>
        </w:rPr>
        <w:t>пункту 9</w:t>
      </w:r>
      <w:r w:rsidR="00D90F81" w:rsidRPr="00D90F81">
        <w:rPr>
          <w:color w:val="000000" w:themeColor="text1"/>
          <w:sz w:val="28"/>
          <w:szCs w:val="28"/>
          <w:vertAlign w:val="superscript"/>
          <w:lang w:eastAsia="ru-RU"/>
        </w:rPr>
        <w:t>1</w:t>
      </w:r>
      <w:r w:rsidR="00D90F81" w:rsidRPr="00D90F81">
        <w:rPr>
          <w:color w:val="000000" w:themeColor="text1"/>
          <w:sz w:val="28"/>
          <w:szCs w:val="28"/>
          <w:lang w:eastAsia="ru-RU"/>
        </w:rPr>
        <w:t xml:space="preserve"> доповнити новим пунктом 9</w:t>
      </w:r>
      <w:r w:rsidR="00D90F81" w:rsidRPr="00D90F81">
        <w:rPr>
          <w:color w:val="000000" w:themeColor="text1"/>
          <w:sz w:val="28"/>
          <w:szCs w:val="28"/>
          <w:vertAlign w:val="superscript"/>
          <w:lang w:eastAsia="ru-RU"/>
        </w:rPr>
        <w:t>2</w:t>
      </w:r>
      <w:r w:rsidR="00D90F81" w:rsidRPr="00D90F81">
        <w:rPr>
          <w:color w:val="000000" w:themeColor="text1"/>
          <w:sz w:val="28"/>
          <w:szCs w:val="28"/>
          <w:lang w:eastAsia="ru-RU"/>
        </w:rPr>
        <w:t xml:space="preserve"> такого змісту</w:t>
      </w:r>
      <w:r w:rsidR="00D90F81" w:rsidRPr="00D90F81">
        <w:rPr>
          <w:color w:val="000000" w:themeColor="text1"/>
          <w:sz w:val="28"/>
          <w:szCs w:val="28"/>
          <w:lang w:val="ru-RU" w:eastAsia="ru-RU"/>
        </w:rPr>
        <w:t>:</w:t>
      </w:r>
    </w:p>
    <w:p w14:paraId="1A1CC774" w14:textId="0AD53591" w:rsidR="00D90F81" w:rsidRDefault="00D90F81" w:rsidP="00F14232">
      <w:pPr>
        <w:ind w:firstLine="567"/>
        <w:rPr>
          <w:color w:val="000000" w:themeColor="text1"/>
          <w:lang w:eastAsia="ru-RU"/>
        </w:rPr>
      </w:pPr>
      <w:r w:rsidRPr="00CC46A3">
        <w:rPr>
          <w:color w:val="000000" w:themeColor="text1"/>
        </w:rPr>
        <w:t>“9</w:t>
      </w:r>
      <w:r>
        <w:rPr>
          <w:color w:val="000000" w:themeColor="text1"/>
          <w:vertAlign w:val="superscript"/>
        </w:rPr>
        <w:t>2</w:t>
      </w:r>
      <w:r w:rsidRPr="00CC46A3">
        <w:rPr>
          <w:color w:val="000000" w:themeColor="text1"/>
        </w:rPr>
        <w:t xml:space="preserve">. </w:t>
      </w:r>
      <w:r w:rsidR="00AF5F07">
        <w:rPr>
          <w:color w:val="000000" w:themeColor="text1"/>
        </w:rPr>
        <w:t>Банкам рекомендовано з</w:t>
      </w:r>
      <w:r w:rsidRPr="00D90F81">
        <w:rPr>
          <w:color w:val="000000"/>
          <w:shd w:val="clear" w:color="auto" w:fill="FFFFFF"/>
        </w:rPr>
        <w:t xml:space="preserve"> метою забезпечення належного управління ризиками здійснювати управління своєю ліквідністю з урахуванням положень </w:t>
      </w:r>
      <w:r w:rsidR="005B5C9D">
        <w:rPr>
          <w:color w:val="000000"/>
          <w:shd w:val="clear" w:color="auto" w:fill="FFFFFF"/>
        </w:rPr>
        <w:t>цієї</w:t>
      </w:r>
      <w:r w:rsidR="005B5C9D" w:rsidRPr="00D90F81">
        <w:rPr>
          <w:color w:val="000000"/>
          <w:shd w:val="clear" w:color="auto" w:fill="FFFFFF"/>
        </w:rPr>
        <w:t xml:space="preserve"> </w:t>
      </w:r>
      <w:r w:rsidRPr="00D90F81">
        <w:rPr>
          <w:color w:val="000000"/>
          <w:shd w:val="clear" w:color="auto" w:fill="FFFFFF"/>
        </w:rPr>
        <w:t>постанови та привести операції з рефінансування до вимог цієї постанови</w:t>
      </w:r>
      <w:r w:rsidRPr="00CC46A3">
        <w:rPr>
          <w:color w:val="000000" w:themeColor="text1"/>
        </w:rPr>
        <w:t>.</w:t>
      </w:r>
      <w:r w:rsidRPr="00CC46A3">
        <w:rPr>
          <w:color w:val="000000" w:themeColor="text1"/>
          <w:lang w:eastAsia="ru-RU"/>
        </w:rPr>
        <w:t>”.</w:t>
      </w:r>
    </w:p>
    <w:p w14:paraId="7FF46C96" w14:textId="77777777" w:rsidR="00481CBC" w:rsidRPr="00D90F81" w:rsidRDefault="00481CBC" w:rsidP="00F14232">
      <w:pPr>
        <w:ind w:firstLine="567"/>
      </w:pPr>
    </w:p>
    <w:p w14:paraId="2FAB7435" w14:textId="1F4BDC6F" w:rsidR="00AD7DF9" w:rsidRDefault="00B907B6" w:rsidP="00F14232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2.</w:t>
      </w:r>
      <w:r w:rsidR="00AD7DF9" w:rsidRPr="00F660AE">
        <w:rPr>
          <w:rFonts w:eastAsiaTheme="minorEastAsia"/>
          <w:noProof/>
          <w:color w:val="000000" w:themeColor="text1"/>
          <w:lang w:eastAsia="en-US"/>
        </w:rPr>
        <w:t> </w:t>
      </w:r>
      <w:r w:rsidR="00EF466B" w:rsidRPr="00F660AE">
        <w:rPr>
          <w:color w:val="000000" w:themeColor="text1"/>
          <w:lang w:eastAsia="ru-RU"/>
        </w:rPr>
        <w:t xml:space="preserve">Департаменту відкритих ринків (Олексій </w:t>
      </w:r>
      <w:proofErr w:type="spellStart"/>
      <w:r w:rsidR="00EF466B" w:rsidRPr="00F660AE">
        <w:rPr>
          <w:color w:val="000000" w:themeColor="text1"/>
          <w:lang w:eastAsia="ru-RU"/>
        </w:rPr>
        <w:t>Лупін</w:t>
      </w:r>
      <w:proofErr w:type="spellEnd"/>
      <w:r w:rsidR="00EF466B" w:rsidRPr="00F660AE">
        <w:rPr>
          <w:color w:val="000000" w:themeColor="text1"/>
          <w:lang w:eastAsia="ru-RU"/>
        </w:rPr>
        <w:t>) після офіційного опублікування довести до відома банків України інформацію про прийняття цієї постанови</w:t>
      </w:r>
      <w:r w:rsidR="005212A1" w:rsidRPr="00F660AE">
        <w:rPr>
          <w:rFonts w:eastAsiaTheme="minorEastAsia"/>
          <w:noProof/>
          <w:color w:val="000000" w:themeColor="text1"/>
          <w:lang w:eastAsia="en-US"/>
        </w:rPr>
        <w:t>.</w:t>
      </w:r>
    </w:p>
    <w:p w14:paraId="451F5676" w14:textId="77777777" w:rsidR="00481CBC" w:rsidRPr="00F660AE" w:rsidRDefault="00481CBC" w:rsidP="00F14232">
      <w:pPr>
        <w:ind w:firstLine="567"/>
        <w:rPr>
          <w:rFonts w:eastAsiaTheme="minorEastAsia"/>
          <w:noProof/>
          <w:color w:val="000000" w:themeColor="text1"/>
          <w:lang w:eastAsia="en-US"/>
        </w:rPr>
      </w:pPr>
    </w:p>
    <w:p w14:paraId="77405064" w14:textId="2548B0F5" w:rsidR="00AD7DF9" w:rsidRPr="00F660AE" w:rsidRDefault="00441498" w:rsidP="00F14232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F660AE">
        <w:rPr>
          <w:rFonts w:eastAsiaTheme="minorEastAsia"/>
          <w:noProof/>
          <w:color w:val="000000" w:themeColor="text1"/>
          <w:lang w:eastAsia="en-US"/>
        </w:rPr>
        <w:t>3</w:t>
      </w:r>
      <w:r w:rsidR="00AD7DF9" w:rsidRPr="00F660AE">
        <w:rPr>
          <w:rFonts w:eastAsiaTheme="minorEastAsia"/>
          <w:noProof/>
          <w:color w:val="000000" w:themeColor="text1"/>
          <w:lang w:eastAsia="en-US"/>
        </w:rPr>
        <w:t>. </w:t>
      </w:r>
      <w:r w:rsidR="00EF466B" w:rsidRPr="00F660AE">
        <w:rPr>
          <w:color w:val="000000" w:themeColor="text1"/>
          <w:lang w:eastAsia="ru-RU"/>
        </w:rPr>
        <w:t xml:space="preserve">Контроль за виконанням цієї постанови покласти на заступника Голови Національного банку України Юрія </w:t>
      </w:r>
      <w:proofErr w:type="spellStart"/>
      <w:r w:rsidR="00EF466B" w:rsidRPr="00F660AE">
        <w:rPr>
          <w:color w:val="000000" w:themeColor="text1"/>
          <w:lang w:eastAsia="ru-RU"/>
        </w:rPr>
        <w:t>Гелетія</w:t>
      </w:r>
      <w:proofErr w:type="spellEnd"/>
      <w:r w:rsidR="005212A1" w:rsidRPr="00F660AE">
        <w:rPr>
          <w:rFonts w:eastAsiaTheme="minorEastAsia"/>
          <w:noProof/>
          <w:color w:val="000000" w:themeColor="text1"/>
          <w:lang w:val="ru-RU" w:eastAsia="en-US"/>
        </w:rPr>
        <w:t>.</w:t>
      </w:r>
    </w:p>
    <w:p w14:paraId="3437F1DC" w14:textId="77777777" w:rsidR="00481CBC" w:rsidRDefault="00481CBC" w:rsidP="00F14232">
      <w:pPr>
        <w:ind w:firstLine="567"/>
        <w:rPr>
          <w:rFonts w:eastAsiaTheme="minorEastAsia"/>
          <w:noProof/>
          <w:color w:val="000000" w:themeColor="text1"/>
          <w:lang w:val="ru-RU" w:eastAsia="en-US"/>
        </w:rPr>
      </w:pPr>
    </w:p>
    <w:p w14:paraId="1C371EF1" w14:textId="379646B7" w:rsidR="000B0171" w:rsidRDefault="00441498" w:rsidP="00F14232">
      <w:pPr>
        <w:ind w:firstLine="567"/>
        <w:rPr>
          <w:color w:val="000000" w:themeColor="text1"/>
          <w:lang w:eastAsia="ru-RU"/>
        </w:rPr>
      </w:pPr>
      <w:r w:rsidRPr="00F660AE">
        <w:rPr>
          <w:rFonts w:eastAsiaTheme="minorEastAsia"/>
          <w:noProof/>
          <w:color w:val="000000" w:themeColor="text1"/>
          <w:lang w:val="ru-RU" w:eastAsia="en-US"/>
        </w:rPr>
        <w:lastRenderedPageBreak/>
        <w:t>4</w:t>
      </w:r>
      <w:r w:rsidR="003D6B33" w:rsidRPr="00F660AE">
        <w:rPr>
          <w:rFonts w:eastAsiaTheme="minorEastAsia"/>
          <w:noProof/>
          <w:color w:val="000000" w:themeColor="text1"/>
          <w:lang w:val="ru-RU" w:eastAsia="en-US"/>
        </w:rPr>
        <w:t>.</w:t>
      </w:r>
      <w:r w:rsidR="003D6B33" w:rsidRPr="00F660AE">
        <w:rPr>
          <w:rFonts w:eastAsiaTheme="minorEastAsia"/>
          <w:noProof/>
          <w:color w:val="000000" w:themeColor="text1"/>
          <w:lang w:val="en-US" w:eastAsia="en-US"/>
        </w:rPr>
        <w:t> </w:t>
      </w:r>
      <w:r w:rsidR="00EF466B" w:rsidRPr="00F660AE">
        <w:rPr>
          <w:color w:val="000000" w:themeColor="text1"/>
          <w:lang w:eastAsia="ru-RU"/>
        </w:rPr>
        <w:t xml:space="preserve">Постанова набирає чинності </w:t>
      </w:r>
      <w:r w:rsidR="00D756CD">
        <w:rPr>
          <w:color w:val="000000" w:themeColor="text1"/>
          <w:lang w:eastAsia="ru-RU"/>
        </w:rPr>
        <w:t xml:space="preserve">через 14 календарних днів </w:t>
      </w:r>
      <w:r w:rsidR="005B5C9D">
        <w:rPr>
          <w:color w:val="000000" w:themeColor="text1"/>
          <w:lang w:eastAsia="ru-RU"/>
        </w:rPr>
        <w:t>і</w:t>
      </w:r>
      <w:r w:rsidR="00EF466B" w:rsidRPr="00F660AE">
        <w:rPr>
          <w:color w:val="000000" w:themeColor="text1"/>
          <w:lang w:eastAsia="ru-RU"/>
        </w:rPr>
        <w:t>з</w:t>
      </w:r>
      <w:r w:rsidR="005B21FF">
        <w:rPr>
          <w:color w:val="000000" w:themeColor="text1"/>
          <w:lang w:eastAsia="ru-RU"/>
        </w:rPr>
        <w:t xml:space="preserve"> </w:t>
      </w:r>
      <w:r w:rsidR="008125EC">
        <w:rPr>
          <w:color w:val="000000" w:themeColor="text1"/>
          <w:lang w:eastAsia="ru-RU"/>
        </w:rPr>
        <w:t xml:space="preserve">дня </w:t>
      </w:r>
      <w:r w:rsidR="008125EC" w:rsidRPr="00F660AE">
        <w:rPr>
          <w:color w:val="000000" w:themeColor="text1"/>
          <w:lang w:eastAsia="ru-RU"/>
        </w:rPr>
        <w:t>її офіційного опублікування</w:t>
      </w:r>
      <w:r w:rsidR="000B0171">
        <w:rPr>
          <w:color w:val="000000" w:themeColor="text1"/>
          <w:lang w:eastAsia="ru-RU"/>
        </w:rPr>
        <w:t>.</w:t>
      </w:r>
    </w:p>
    <w:p w14:paraId="6AEB02B7" w14:textId="52573330" w:rsidR="003D6B33" w:rsidRPr="00F660AE" w:rsidRDefault="003D6B33" w:rsidP="00F14232">
      <w:pPr>
        <w:ind w:hanging="567"/>
        <w:rPr>
          <w:rFonts w:eastAsiaTheme="minorEastAsia"/>
          <w:noProof/>
          <w:color w:val="000000" w:themeColor="text1"/>
          <w:lang w:eastAsia="en-US"/>
        </w:rPr>
      </w:pPr>
    </w:p>
    <w:p w14:paraId="2063C85E" w14:textId="77777777" w:rsidR="00F660AE" w:rsidRPr="00F660AE" w:rsidRDefault="00F660AE" w:rsidP="00F14232">
      <w:pPr>
        <w:ind w:firstLine="567"/>
        <w:rPr>
          <w:color w:val="000000" w:themeColor="text1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F660AE" w14:paraId="32B2F6C8" w14:textId="77777777" w:rsidTr="00F14232">
        <w:tc>
          <w:tcPr>
            <w:tcW w:w="5495" w:type="dxa"/>
            <w:vAlign w:val="bottom"/>
          </w:tcPr>
          <w:p w14:paraId="32B2F6C6" w14:textId="03717505" w:rsidR="00DD60CC" w:rsidRPr="00F660AE" w:rsidRDefault="00EF466B" w:rsidP="00481CBC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F660AE">
              <w:rPr>
                <w:color w:val="000000" w:themeColor="text1"/>
              </w:rPr>
              <w:t>Голова</w:t>
            </w:r>
          </w:p>
        </w:tc>
        <w:tc>
          <w:tcPr>
            <w:tcW w:w="4252" w:type="dxa"/>
            <w:vAlign w:val="bottom"/>
          </w:tcPr>
          <w:p w14:paraId="32B2F6C7" w14:textId="7B1A6C73" w:rsidR="00DD60CC" w:rsidRPr="00F660AE" w:rsidRDefault="00EF466B" w:rsidP="00F14232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 w:firstLine="1311"/>
              <w:rPr>
                <w:color w:val="000000" w:themeColor="text1"/>
              </w:rPr>
            </w:pPr>
            <w:r w:rsidRPr="00F660AE">
              <w:rPr>
                <w:color w:val="000000" w:themeColor="text1"/>
              </w:rPr>
              <w:t>Кирило ШЕВЧЕНКО</w:t>
            </w:r>
          </w:p>
        </w:tc>
      </w:tr>
    </w:tbl>
    <w:p w14:paraId="403701D5" w14:textId="77777777" w:rsidR="004778A9" w:rsidRDefault="004778A9" w:rsidP="00481CBC">
      <w:pPr>
        <w:jc w:val="left"/>
        <w:rPr>
          <w:color w:val="000000" w:themeColor="text1"/>
        </w:rPr>
      </w:pPr>
    </w:p>
    <w:p w14:paraId="32B2F6CB" w14:textId="2B88F54B" w:rsidR="00FA508E" w:rsidRPr="00F660AE" w:rsidRDefault="00FA508E" w:rsidP="00481CBC">
      <w:pPr>
        <w:jc w:val="left"/>
        <w:rPr>
          <w:color w:val="000000" w:themeColor="text1"/>
        </w:rPr>
      </w:pPr>
      <w:r w:rsidRPr="00F660AE">
        <w:rPr>
          <w:color w:val="000000" w:themeColor="text1"/>
        </w:rPr>
        <w:t>Інд.</w:t>
      </w:r>
      <w:r w:rsidRPr="00F660AE">
        <w:rPr>
          <w:color w:val="000000" w:themeColor="text1"/>
          <w:sz w:val="22"/>
          <w:szCs w:val="22"/>
        </w:rPr>
        <w:t xml:space="preserve"> </w:t>
      </w:r>
      <w:r w:rsidR="00EF466B" w:rsidRPr="00F660AE">
        <w:rPr>
          <w:color w:val="000000" w:themeColor="text1"/>
          <w:lang w:val="en-US"/>
        </w:rPr>
        <w:t>40</w:t>
      </w:r>
    </w:p>
    <w:sectPr w:rsidR="00FA508E" w:rsidRPr="00F660AE" w:rsidSect="00F14232">
      <w:headerReference w:type="default" r:id="rId14"/>
      <w:footerReference w:type="first" r:id="rId15"/>
      <w:pgSz w:w="11906" w:h="16838" w:code="9"/>
      <w:pgMar w:top="567" w:right="567" w:bottom="170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9E506" w14:textId="77777777" w:rsidR="00DB7A07" w:rsidRDefault="00DB7A07" w:rsidP="00E53CCD">
      <w:r>
        <w:separator/>
      </w:r>
    </w:p>
  </w:endnote>
  <w:endnote w:type="continuationSeparator" w:id="0">
    <w:p w14:paraId="44938F60" w14:textId="77777777" w:rsidR="00DB7A07" w:rsidRDefault="00DB7A07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tiqua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758B0" w14:textId="77777777" w:rsidR="00A02655" w:rsidRPr="0076356A" w:rsidRDefault="00A02655" w:rsidP="003C10F1">
    <w:pPr>
      <w:pStyle w:val="a5"/>
      <w:tabs>
        <w:tab w:val="clear" w:pos="4819"/>
      </w:tabs>
      <w:jc w:val="right"/>
      <w:rPr>
        <w:color w:val="FFFFFF" w:themeColor="background1"/>
      </w:rPr>
    </w:pPr>
    <w:r w:rsidRPr="0076356A">
      <w:rPr>
        <w:color w:val="FFFFFF" w:themeColor="background1"/>
      </w:rPr>
      <w:t>Шаблон</w:t>
    </w:r>
  </w:p>
  <w:p w14:paraId="4975EC60" w14:textId="1C6E52A3" w:rsidR="00A02655" w:rsidRPr="00A02655" w:rsidRDefault="00A02655" w:rsidP="00A02655">
    <w:pPr>
      <w:pStyle w:val="a7"/>
      <w:jc w:val="right"/>
      <w:rPr>
        <w:color w:val="FFFFFF" w:themeColor="background1"/>
      </w:rPr>
    </w:pPr>
    <w:r w:rsidRPr="00A02655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948C8" w14:textId="77777777" w:rsidR="00DB7A07" w:rsidRDefault="00DB7A07" w:rsidP="00E53CCD">
      <w:r>
        <w:separator/>
      </w:r>
    </w:p>
  </w:footnote>
  <w:footnote w:type="continuationSeparator" w:id="0">
    <w:p w14:paraId="230D77F8" w14:textId="77777777" w:rsidR="00DB7A07" w:rsidRDefault="00DB7A07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19334"/>
      <w:docPartObj>
        <w:docPartGallery w:val="Page Numbers (Top of Page)"/>
        <w:docPartUnique/>
      </w:docPartObj>
    </w:sdtPr>
    <w:sdtEndPr/>
    <w:sdtContent>
      <w:p w14:paraId="32B2F6D1" w14:textId="7D36E93F"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B12688">
          <w:rPr>
            <w:noProof/>
          </w:rPr>
          <w:t>3</w:t>
        </w:r>
        <w:r>
          <w:fldChar w:fldCharType="end"/>
        </w:r>
      </w:p>
    </w:sdtContent>
  </w:sdt>
  <w:p w14:paraId="32B2F6D2" w14:textId="77777777" w:rsidR="00460BA2" w:rsidRDefault="00460B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796396"/>
    <w:multiLevelType w:val="hybridMultilevel"/>
    <w:tmpl w:val="2A488590"/>
    <w:lvl w:ilvl="0" w:tplc="B6D002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31927262">
    <w:abstractNumId w:val="2"/>
  </w:num>
  <w:num w:numId="2" w16cid:durableId="14063448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5104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F65"/>
    <w:rsid w:val="000005AB"/>
    <w:rsid w:val="000064FA"/>
    <w:rsid w:val="000069AF"/>
    <w:rsid w:val="00015503"/>
    <w:rsid w:val="00015CF3"/>
    <w:rsid w:val="00015FDE"/>
    <w:rsid w:val="0001651A"/>
    <w:rsid w:val="000224AC"/>
    <w:rsid w:val="00022FDE"/>
    <w:rsid w:val="0003331E"/>
    <w:rsid w:val="000342A5"/>
    <w:rsid w:val="000359E8"/>
    <w:rsid w:val="0003793C"/>
    <w:rsid w:val="00042B2B"/>
    <w:rsid w:val="00050A90"/>
    <w:rsid w:val="00050D36"/>
    <w:rsid w:val="00052742"/>
    <w:rsid w:val="000543C6"/>
    <w:rsid w:val="000600A8"/>
    <w:rsid w:val="00061C52"/>
    <w:rsid w:val="00063480"/>
    <w:rsid w:val="000638F2"/>
    <w:rsid w:val="000733B6"/>
    <w:rsid w:val="00075542"/>
    <w:rsid w:val="0007574C"/>
    <w:rsid w:val="00080866"/>
    <w:rsid w:val="000824BD"/>
    <w:rsid w:val="0008616A"/>
    <w:rsid w:val="000A0A4C"/>
    <w:rsid w:val="000B0171"/>
    <w:rsid w:val="000B2990"/>
    <w:rsid w:val="000D778F"/>
    <w:rsid w:val="000E06B2"/>
    <w:rsid w:val="000E0CB3"/>
    <w:rsid w:val="000E5B8C"/>
    <w:rsid w:val="000E7A13"/>
    <w:rsid w:val="000F091E"/>
    <w:rsid w:val="000F11FE"/>
    <w:rsid w:val="000F7963"/>
    <w:rsid w:val="000F7C69"/>
    <w:rsid w:val="00100000"/>
    <w:rsid w:val="00104077"/>
    <w:rsid w:val="00106229"/>
    <w:rsid w:val="0010718D"/>
    <w:rsid w:val="00115ECF"/>
    <w:rsid w:val="0013247E"/>
    <w:rsid w:val="001343C3"/>
    <w:rsid w:val="001631E2"/>
    <w:rsid w:val="00170AA8"/>
    <w:rsid w:val="001716B0"/>
    <w:rsid w:val="001740C0"/>
    <w:rsid w:val="00186499"/>
    <w:rsid w:val="00186CEF"/>
    <w:rsid w:val="00190E1A"/>
    <w:rsid w:val="001920C0"/>
    <w:rsid w:val="001A0EE5"/>
    <w:rsid w:val="001A1595"/>
    <w:rsid w:val="001A16FA"/>
    <w:rsid w:val="001A2451"/>
    <w:rsid w:val="001A4205"/>
    <w:rsid w:val="001A4CB9"/>
    <w:rsid w:val="001A5925"/>
    <w:rsid w:val="001A6795"/>
    <w:rsid w:val="001C206C"/>
    <w:rsid w:val="001C34BD"/>
    <w:rsid w:val="001D487A"/>
    <w:rsid w:val="001D588E"/>
    <w:rsid w:val="001E0180"/>
    <w:rsid w:val="001E0DD0"/>
    <w:rsid w:val="002238D1"/>
    <w:rsid w:val="00232C0B"/>
    <w:rsid w:val="00233F37"/>
    <w:rsid w:val="00241373"/>
    <w:rsid w:val="00253BF9"/>
    <w:rsid w:val="0025455E"/>
    <w:rsid w:val="00255583"/>
    <w:rsid w:val="00257E2A"/>
    <w:rsid w:val="00264271"/>
    <w:rsid w:val="00264983"/>
    <w:rsid w:val="00266678"/>
    <w:rsid w:val="00267714"/>
    <w:rsid w:val="00276988"/>
    <w:rsid w:val="00280DCC"/>
    <w:rsid w:val="00281691"/>
    <w:rsid w:val="00285DDA"/>
    <w:rsid w:val="00290169"/>
    <w:rsid w:val="0029243F"/>
    <w:rsid w:val="00295E1F"/>
    <w:rsid w:val="002A2391"/>
    <w:rsid w:val="002A2424"/>
    <w:rsid w:val="002A74CF"/>
    <w:rsid w:val="002B351E"/>
    <w:rsid w:val="002B3F71"/>
    <w:rsid w:val="002B582B"/>
    <w:rsid w:val="002C01D9"/>
    <w:rsid w:val="002C1FDB"/>
    <w:rsid w:val="002C4DB3"/>
    <w:rsid w:val="002D1790"/>
    <w:rsid w:val="002D2D60"/>
    <w:rsid w:val="002D4DA9"/>
    <w:rsid w:val="002F48EF"/>
    <w:rsid w:val="003300FA"/>
    <w:rsid w:val="00331841"/>
    <w:rsid w:val="00332701"/>
    <w:rsid w:val="003372B5"/>
    <w:rsid w:val="00340D07"/>
    <w:rsid w:val="00345982"/>
    <w:rsid w:val="00353FBD"/>
    <w:rsid w:val="00354C42"/>
    <w:rsid w:val="00356E34"/>
    <w:rsid w:val="00357676"/>
    <w:rsid w:val="0038254E"/>
    <w:rsid w:val="003833C4"/>
    <w:rsid w:val="0038385E"/>
    <w:rsid w:val="00384F65"/>
    <w:rsid w:val="0039725C"/>
    <w:rsid w:val="003A110A"/>
    <w:rsid w:val="003A16E7"/>
    <w:rsid w:val="003A751F"/>
    <w:rsid w:val="003B136F"/>
    <w:rsid w:val="003B1B9A"/>
    <w:rsid w:val="003C10F1"/>
    <w:rsid w:val="003C3282"/>
    <w:rsid w:val="003C32EB"/>
    <w:rsid w:val="003C3985"/>
    <w:rsid w:val="003C6CFC"/>
    <w:rsid w:val="003D6B33"/>
    <w:rsid w:val="003F0441"/>
    <w:rsid w:val="003F28B5"/>
    <w:rsid w:val="003F7093"/>
    <w:rsid w:val="00401EDB"/>
    <w:rsid w:val="00403BF1"/>
    <w:rsid w:val="00404325"/>
    <w:rsid w:val="00404C93"/>
    <w:rsid w:val="00407877"/>
    <w:rsid w:val="004130B9"/>
    <w:rsid w:val="00415AE2"/>
    <w:rsid w:val="00415F7E"/>
    <w:rsid w:val="004278C1"/>
    <w:rsid w:val="00431C40"/>
    <w:rsid w:val="00441498"/>
    <w:rsid w:val="00446704"/>
    <w:rsid w:val="00455B45"/>
    <w:rsid w:val="00460BA2"/>
    <w:rsid w:val="004666D6"/>
    <w:rsid w:val="00466C9D"/>
    <w:rsid w:val="00473EF2"/>
    <w:rsid w:val="004778A9"/>
    <w:rsid w:val="00481CBC"/>
    <w:rsid w:val="004959E7"/>
    <w:rsid w:val="004A043D"/>
    <w:rsid w:val="004A1CFC"/>
    <w:rsid w:val="004A7F75"/>
    <w:rsid w:val="004B1FE9"/>
    <w:rsid w:val="004B5574"/>
    <w:rsid w:val="004D2B57"/>
    <w:rsid w:val="004E22E2"/>
    <w:rsid w:val="004E4B23"/>
    <w:rsid w:val="00500A24"/>
    <w:rsid w:val="0050251D"/>
    <w:rsid w:val="00504BA1"/>
    <w:rsid w:val="0050563F"/>
    <w:rsid w:val="0051013F"/>
    <w:rsid w:val="00513CDA"/>
    <w:rsid w:val="00517D47"/>
    <w:rsid w:val="005212A1"/>
    <w:rsid w:val="005212C5"/>
    <w:rsid w:val="00523C13"/>
    <w:rsid w:val="00524F07"/>
    <w:rsid w:val="005257C2"/>
    <w:rsid w:val="00532633"/>
    <w:rsid w:val="00537F6C"/>
    <w:rsid w:val="005403F1"/>
    <w:rsid w:val="00542533"/>
    <w:rsid w:val="00545249"/>
    <w:rsid w:val="00550431"/>
    <w:rsid w:val="0055698C"/>
    <w:rsid w:val="005624B6"/>
    <w:rsid w:val="00562C46"/>
    <w:rsid w:val="0057237F"/>
    <w:rsid w:val="00577402"/>
    <w:rsid w:val="005822CB"/>
    <w:rsid w:val="0058365F"/>
    <w:rsid w:val="00583BCC"/>
    <w:rsid w:val="00583D1D"/>
    <w:rsid w:val="00597AB6"/>
    <w:rsid w:val="005A0F4B"/>
    <w:rsid w:val="005A1D3C"/>
    <w:rsid w:val="005A3213"/>
    <w:rsid w:val="005A3F34"/>
    <w:rsid w:val="005A5BDB"/>
    <w:rsid w:val="005B21FF"/>
    <w:rsid w:val="005B2D03"/>
    <w:rsid w:val="005B5C9D"/>
    <w:rsid w:val="005B68C5"/>
    <w:rsid w:val="005C5CBF"/>
    <w:rsid w:val="005D3B88"/>
    <w:rsid w:val="005D45F5"/>
    <w:rsid w:val="005E2961"/>
    <w:rsid w:val="005E3FA8"/>
    <w:rsid w:val="005F4548"/>
    <w:rsid w:val="005F4CB4"/>
    <w:rsid w:val="005F6B35"/>
    <w:rsid w:val="005F6D97"/>
    <w:rsid w:val="00603445"/>
    <w:rsid w:val="00607C72"/>
    <w:rsid w:val="006140F8"/>
    <w:rsid w:val="00640612"/>
    <w:rsid w:val="006406AF"/>
    <w:rsid w:val="0064184E"/>
    <w:rsid w:val="0064227D"/>
    <w:rsid w:val="0065179F"/>
    <w:rsid w:val="00653F9C"/>
    <w:rsid w:val="00657593"/>
    <w:rsid w:val="00664B5C"/>
    <w:rsid w:val="00670C95"/>
    <w:rsid w:val="00686908"/>
    <w:rsid w:val="006925CE"/>
    <w:rsid w:val="00692C8C"/>
    <w:rsid w:val="006A5A0E"/>
    <w:rsid w:val="006B04B7"/>
    <w:rsid w:val="006B2748"/>
    <w:rsid w:val="006B465F"/>
    <w:rsid w:val="006C06A1"/>
    <w:rsid w:val="006C0F22"/>
    <w:rsid w:val="006C13B1"/>
    <w:rsid w:val="006C22B8"/>
    <w:rsid w:val="006C4176"/>
    <w:rsid w:val="006C66EF"/>
    <w:rsid w:val="006D2617"/>
    <w:rsid w:val="006D2F37"/>
    <w:rsid w:val="006F046E"/>
    <w:rsid w:val="006F5466"/>
    <w:rsid w:val="00700AA3"/>
    <w:rsid w:val="00701AE7"/>
    <w:rsid w:val="007065F7"/>
    <w:rsid w:val="00710C59"/>
    <w:rsid w:val="007142BA"/>
    <w:rsid w:val="00714823"/>
    <w:rsid w:val="00717197"/>
    <w:rsid w:val="0071789F"/>
    <w:rsid w:val="00730088"/>
    <w:rsid w:val="00736B9E"/>
    <w:rsid w:val="0074410F"/>
    <w:rsid w:val="00747222"/>
    <w:rsid w:val="007477FD"/>
    <w:rsid w:val="00750898"/>
    <w:rsid w:val="00762D49"/>
    <w:rsid w:val="0076356A"/>
    <w:rsid w:val="007712EF"/>
    <w:rsid w:val="00773559"/>
    <w:rsid w:val="0078127A"/>
    <w:rsid w:val="00783AF2"/>
    <w:rsid w:val="00787E46"/>
    <w:rsid w:val="007911BE"/>
    <w:rsid w:val="00797EAF"/>
    <w:rsid w:val="007A6609"/>
    <w:rsid w:val="007B04CC"/>
    <w:rsid w:val="007B7B73"/>
    <w:rsid w:val="007C2CED"/>
    <w:rsid w:val="007C5E89"/>
    <w:rsid w:val="007D4636"/>
    <w:rsid w:val="007E47BF"/>
    <w:rsid w:val="007E7B94"/>
    <w:rsid w:val="007F16F3"/>
    <w:rsid w:val="007F566D"/>
    <w:rsid w:val="00802988"/>
    <w:rsid w:val="008067D1"/>
    <w:rsid w:val="008125EC"/>
    <w:rsid w:val="008274C0"/>
    <w:rsid w:val="008415A0"/>
    <w:rsid w:val="0084534E"/>
    <w:rsid w:val="0085364B"/>
    <w:rsid w:val="00864550"/>
    <w:rsid w:val="00866993"/>
    <w:rsid w:val="00871B7A"/>
    <w:rsid w:val="00874366"/>
    <w:rsid w:val="008762D8"/>
    <w:rsid w:val="00885E25"/>
    <w:rsid w:val="00897035"/>
    <w:rsid w:val="008B1589"/>
    <w:rsid w:val="008B5CF2"/>
    <w:rsid w:val="008B74DD"/>
    <w:rsid w:val="008C72B5"/>
    <w:rsid w:val="008D10FD"/>
    <w:rsid w:val="008D122F"/>
    <w:rsid w:val="008D5F60"/>
    <w:rsid w:val="008D727F"/>
    <w:rsid w:val="008E72C9"/>
    <w:rsid w:val="008F0210"/>
    <w:rsid w:val="008F2600"/>
    <w:rsid w:val="008F5D52"/>
    <w:rsid w:val="009002A9"/>
    <w:rsid w:val="009008C5"/>
    <w:rsid w:val="00902D31"/>
    <w:rsid w:val="00904F17"/>
    <w:rsid w:val="00906500"/>
    <w:rsid w:val="009200B3"/>
    <w:rsid w:val="00922966"/>
    <w:rsid w:val="0092710A"/>
    <w:rsid w:val="00937AE3"/>
    <w:rsid w:val="00937D24"/>
    <w:rsid w:val="00943175"/>
    <w:rsid w:val="00943246"/>
    <w:rsid w:val="00947FF7"/>
    <w:rsid w:val="00956E2D"/>
    <w:rsid w:val="0095741D"/>
    <w:rsid w:val="0097288F"/>
    <w:rsid w:val="0098207E"/>
    <w:rsid w:val="0098249F"/>
    <w:rsid w:val="00990AAE"/>
    <w:rsid w:val="009B6120"/>
    <w:rsid w:val="009C2F76"/>
    <w:rsid w:val="009D472F"/>
    <w:rsid w:val="009D792A"/>
    <w:rsid w:val="009F1F46"/>
    <w:rsid w:val="009F5312"/>
    <w:rsid w:val="009F6FEB"/>
    <w:rsid w:val="00A02655"/>
    <w:rsid w:val="00A02AEC"/>
    <w:rsid w:val="00A0594A"/>
    <w:rsid w:val="00A12BAE"/>
    <w:rsid w:val="00A12C47"/>
    <w:rsid w:val="00A17EF0"/>
    <w:rsid w:val="00A21153"/>
    <w:rsid w:val="00A23E04"/>
    <w:rsid w:val="00A32036"/>
    <w:rsid w:val="00A368BD"/>
    <w:rsid w:val="00A44D09"/>
    <w:rsid w:val="00A46C15"/>
    <w:rsid w:val="00A50DC0"/>
    <w:rsid w:val="00A57B45"/>
    <w:rsid w:val="00A61171"/>
    <w:rsid w:val="00A6367A"/>
    <w:rsid w:val="00A63695"/>
    <w:rsid w:val="00A6735E"/>
    <w:rsid w:val="00A72F06"/>
    <w:rsid w:val="00A730F2"/>
    <w:rsid w:val="00A758D9"/>
    <w:rsid w:val="00A77FFD"/>
    <w:rsid w:val="00A92454"/>
    <w:rsid w:val="00A941E4"/>
    <w:rsid w:val="00A96A82"/>
    <w:rsid w:val="00AA45CF"/>
    <w:rsid w:val="00AB3BD7"/>
    <w:rsid w:val="00AB4554"/>
    <w:rsid w:val="00AB7F71"/>
    <w:rsid w:val="00AC47B6"/>
    <w:rsid w:val="00AD7DF9"/>
    <w:rsid w:val="00AE06E9"/>
    <w:rsid w:val="00AE29BB"/>
    <w:rsid w:val="00AE2CAF"/>
    <w:rsid w:val="00AE5256"/>
    <w:rsid w:val="00AE7B65"/>
    <w:rsid w:val="00AF33D9"/>
    <w:rsid w:val="00AF5F07"/>
    <w:rsid w:val="00B002E4"/>
    <w:rsid w:val="00B071CC"/>
    <w:rsid w:val="00B07B75"/>
    <w:rsid w:val="00B12688"/>
    <w:rsid w:val="00B214B4"/>
    <w:rsid w:val="00B23272"/>
    <w:rsid w:val="00B332B2"/>
    <w:rsid w:val="00B34CCC"/>
    <w:rsid w:val="00B36EC7"/>
    <w:rsid w:val="00B36EDD"/>
    <w:rsid w:val="00B410FB"/>
    <w:rsid w:val="00B449C9"/>
    <w:rsid w:val="00B61C97"/>
    <w:rsid w:val="00B628C5"/>
    <w:rsid w:val="00B71933"/>
    <w:rsid w:val="00B8078D"/>
    <w:rsid w:val="00B8112F"/>
    <w:rsid w:val="00B839F3"/>
    <w:rsid w:val="00B84C43"/>
    <w:rsid w:val="00B907B6"/>
    <w:rsid w:val="00B95819"/>
    <w:rsid w:val="00BA0241"/>
    <w:rsid w:val="00BA2264"/>
    <w:rsid w:val="00BC4041"/>
    <w:rsid w:val="00BC74EC"/>
    <w:rsid w:val="00BD12A3"/>
    <w:rsid w:val="00BD6D34"/>
    <w:rsid w:val="00BD7F6E"/>
    <w:rsid w:val="00BE16B6"/>
    <w:rsid w:val="00BF47B0"/>
    <w:rsid w:val="00BF5327"/>
    <w:rsid w:val="00BF7704"/>
    <w:rsid w:val="00C02A55"/>
    <w:rsid w:val="00C04D36"/>
    <w:rsid w:val="00C07CB8"/>
    <w:rsid w:val="00C21D33"/>
    <w:rsid w:val="00C3170F"/>
    <w:rsid w:val="00C3382F"/>
    <w:rsid w:val="00C4344C"/>
    <w:rsid w:val="00C4377C"/>
    <w:rsid w:val="00C47F0F"/>
    <w:rsid w:val="00C51D84"/>
    <w:rsid w:val="00C52506"/>
    <w:rsid w:val="00C55A04"/>
    <w:rsid w:val="00C64342"/>
    <w:rsid w:val="00C65C9D"/>
    <w:rsid w:val="00C82259"/>
    <w:rsid w:val="00C9297C"/>
    <w:rsid w:val="00C933B5"/>
    <w:rsid w:val="00C94014"/>
    <w:rsid w:val="00CB0A99"/>
    <w:rsid w:val="00CB2063"/>
    <w:rsid w:val="00CB5A09"/>
    <w:rsid w:val="00CC3742"/>
    <w:rsid w:val="00CD0A03"/>
    <w:rsid w:val="00CD0CD4"/>
    <w:rsid w:val="00CE05F6"/>
    <w:rsid w:val="00CE2CFD"/>
    <w:rsid w:val="00CE3B9F"/>
    <w:rsid w:val="00CF1FB8"/>
    <w:rsid w:val="00CF2C65"/>
    <w:rsid w:val="00D078B6"/>
    <w:rsid w:val="00D1022C"/>
    <w:rsid w:val="00D11297"/>
    <w:rsid w:val="00D21316"/>
    <w:rsid w:val="00D25DA9"/>
    <w:rsid w:val="00D27115"/>
    <w:rsid w:val="00D34DCC"/>
    <w:rsid w:val="00D60E25"/>
    <w:rsid w:val="00D61D9B"/>
    <w:rsid w:val="00D7159F"/>
    <w:rsid w:val="00D756CD"/>
    <w:rsid w:val="00D84EFF"/>
    <w:rsid w:val="00D90F81"/>
    <w:rsid w:val="00DA11F5"/>
    <w:rsid w:val="00DA2F09"/>
    <w:rsid w:val="00DA694C"/>
    <w:rsid w:val="00DB7A07"/>
    <w:rsid w:val="00DC1998"/>
    <w:rsid w:val="00DC1E60"/>
    <w:rsid w:val="00DC4BE8"/>
    <w:rsid w:val="00DD4603"/>
    <w:rsid w:val="00DD60CC"/>
    <w:rsid w:val="00DE1BC8"/>
    <w:rsid w:val="00DE793D"/>
    <w:rsid w:val="00DF4D12"/>
    <w:rsid w:val="00E066A0"/>
    <w:rsid w:val="00E10AE2"/>
    <w:rsid w:val="00E10F0A"/>
    <w:rsid w:val="00E21875"/>
    <w:rsid w:val="00E25407"/>
    <w:rsid w:val="00E3019C"/>
    <w:rsid w:val="00E32599"/>
    <w:rsid w:val="00E326DC"/>
    <w:rsid w:val="00E33B0E"/>
    <w:rsid w:val="00E42621"/>
    <w:rsid w:val="00E446A6"/>
    <w:rsid w:val="00E53CB5"/>
    <w:rsid w:val="00E53CCD"/>
    <w:rsid w:val="00E61603"/>
    <w:rsid w:val="00E62607"/>
    <w:rsid w:val="00E71855"/>
    <w:rsid w:val="00E719A9"/>
    <w:rsid w:val="00E754F3"/>
    <w:rsid w:val="00E80154"/>
    <w:rsid w:val="00EA1DE4"/>
    <w:rsid w:val="00EA60EA"/>
    <w:rsid w:val="00EB29BF"/>
    <w:rsid w:val="00EB566C"/>
    <w:rsid w:val="00EC52A1"/>
    <w:rsid w:val="00EC7C7F"/>
    <w:rsid w:val="00ED024A"/>
    <w:rsid w:val="00ED26BF"/>
    <w:rsid w:val="00ED50FC"/>
    <w:rsid w:val="00ED5C1E"/>
    <w:rsid w:val="00ED6668"/>
    <w:rsid w:val="00ED7ED9"/>
    <w:rsid w:val="00EE1B30"/>
    <w:rsid w:val="00EF466B"/>
    <w:rsid w:val="00EF4B42"/>
    <w:rsid w:val="00EF698D"/>
    <w:rsid w:val="00F003D3"/>
    <w:rsid w:val="00F008AB"/>
    <w:rsid w:val="00F02981"/>
    <w:rsid w:val="00F03E32"/>
    <w:rsid w:val="00F14232"/>
    <w:rsid w:val="00F20A6E"/>
    <w:rsid w:val="00F25661"/>
    <w:rsid w:val="00F32ACD"/>
    <w:rsid w:val="00F41420"/>
    <w:rsid w:val="00F42289"/>
    <w:rsid w:val="00F42E75"/>
    <w:rsid w:val="00F45D65"/>
    <w:rsid w:val="00F517FA"/>
    <w:rsid w:val="00F52A28"/>
    <w:rsid w:val="00F52D16"/>
    <w:rsid w:val="00F62D67"/>
    <w:rsid w:val="00F63BD9"/>
    <w:rsid w:val="00F660AE"/>
    <w:rsid w:val="00F6694C"/>
    <w:rsid w:val="00F671DB"/>
    <w:rsid w:val="00F7077A"/>
    <w:rsid w:val="00F74BCB"/>
    <w:rsid w:val="00F7628E"/>
    <w:rsid w:val="00F8145F"/>
    <w:rsid w:val="00F85A4C"/>
    <w:rsid w:val="00F9283D"/>
    <w:rsid w:val="00F96F18"/>
    <w:rsid w:val="00FA508E"/>
    <w:rsid w:val="00FA5320"/>
    <w:rsid w:val="00FA7846"/>
    <w:rsid w:val="00FB6BBE"/>
    <w:rsid w:val="00FC20A4"/>
    <w:rsid w:val="00FC26E5"/>
    <w:rsid w:val="00FD19F1"/>
    <w:rsid w:val="00FD370F"/>
    <w:rsid w:val="00FE0B90"/>
    <w:rsid w:val="00FE6F88"/>
    <w:rsid w:val="00FF1641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2F6A4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basedOn w:val="a0"/>
    <w:uiPriority w:val="99"/>
    <w:semiHidden/>
    <w:unhideWhenUsed/>
    <w:rsid w:val="003372B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372B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372B5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372B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372B5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9">
    <w:name w:val="Revision"/>
    <w:hidden/>
    <w:uiPriority w:val="99"/>
    <w:semiHidden/>
    <w:rsid w:val="00EB566C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paragraph" w:styleId="afa">
    <w:name w:val="Normal (Web)"/>
    <w:basedOn w:val="a"/>
    <w:uiPriority w:val="99"/>
    <w:unhideWhenUsed/>
    <w:rsid w:val="00ED5C1E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character" w:customStyle="1" w:styleId="apple-converted-space">
    <w:name w:val="apple-converted-space"/>
    <w:basedOn w:val="a0"/>
    <w:rsid w:val="00255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2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2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513727-347D-4520-A565-DAB2AA628B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nila.tarasiuk@bank.gov.ua</cp:lastModifiedBy>
  <cp:revision>2</cp:revision>
  <cp:lastPrinted>2022-02-09T11:56:00Z</cp:lastPrinted>
  <dcterms:created xsi:type="dcterms:W3CDTF">2022-04-19T17:46:00Z</dcterms:created>
  <dcterms:modified xsi:type="dcterms:W3CDTF">2022-04-19T17:46:00Z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