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76404" w14:textId="781540D4" w:rsidR="0089530E" w:rsidRPr="00342533" w:rsidRDefault="00FC241C" w:rsidP="0089530E">
      <w:pPr>
        <w:rPr>
          <w:sz w:val="2"/>
          <w:szCs w:val="2"/>
        </w:rPr>
      </w:pPr>
      <w:r>
        <w:rPr>
          <w:sz w:val="2"/>
          <w:szCs w:val="2"/>
        </w:rPr>
        <w:t xml:space="preserve">                                                               </w:t>
      </w:r>
    </w:p>
    <w:p w14:paraId="6654E02B" w14:textId="77777777" w:rsidR="0089530E" w:rsidRPr="00566BA2" w:rsidRDefault="0089530E" w:rsidP="0089530E">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89530E" w14:paraId="7A7DCEB6" w14:textId="77777777" w:rsidTr="00BC70AC">
        <w:trPr>
          <w:trHeight w:val="851"/>
        </w:trPr>
        <w:tc>
          <w:tcPr>
            <w:tcW w:w="3284" w:type="dxa"/>
          </w:tcPr>
          <w:p w14:paraId="6128AF0E" w14:textId="77777777" w:rsidR="0089530E" w:rsidRDefault="0089530E" w:rsidP="00BC70AC"/>
        </w:tc>
        <w:tc>
          <w:tcPr>
            <w:tcW w:w="3285" w:type="dxa"/>
            <w:vMerge w:val="restart"/>
          </w:tcPr>
          <w:p w14:paraId="70D09954" w14:textId="77777777" w:rsidR="0089530E" w:rsidRDefault="0089530E" w:rsidP="00BC70AC">
            <w:pPr>
              <w:jc w:val="center"/>
            </w:pPr>
            <w:r>
              <w:object w:dxaOrig="1595" w:dyaOrig="2201" w14:anchorId="764F2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46.9pt" o:ole="">
                  <v:imagedata r:id="rId12" o:title=""/>
                </v:shape>
                <o:OLEObject Type="Embed" ProgID="CorelDraw.Graphic.16" ShapeID="_x0000_i1025" DrawAspect="Content" ObjectID="_1727777719" r:id="rId13"/>
              </w:object>
            </w:r>
          </w:p>
        </w:tc>
        <w:tc>
          <w:tcPr>
            <w:tcW w:w="3285" w:type="dxa"/>
          </w:tcPr>
          <w:p w14:paraId="0D972547" w14:textId="77777777" w:rsidR="0089530E" w:rsidRDefault="0089530E" w:rsidP="00BC70AC"/>
        </w:tc>
      </w:tr>
      <w:tr w:rsidR="0089530E" w14:paraId="19C0EBC4" w14:textId="77777777" w:rsidTr="00BC70AC">
        <w:tc>
          <w:tcPr>
            <w:tcW w:w="3284" w:type="dxa"/>
          </w:tcPr>
          <w:p w14:paraId="4770059E" w14:textId="77777777" w:rsidR="0089530E" w:rsidRDefault="0089530E" w:rsidP="00BC70AC"/>
        </w:tc>
        <w:tc>
          <w:tcPr>
            <w:tcW w:w="3285" w:type="dxa"/>
            <w:vMerge/>
          </w:tcPr>
          <w:p w14:paraId="2F944EA6" w14:textId="77777777" w:rsidR="0089530E" w:rsidRDefault="0089530E" w:rsidP="00BC70AC"/>
        </w:tc>
        <w:tc>
          <w:tcPr>
            <w:tcW w:w="3285" w:type="dxa"/>
          </w:tcPr>
          <w:p w14:paraId="6799FE62" w14:textId="77777777" w:rsidR="0089530E" w:rsidRDefault="0089530E" w:rsidP="00BC70AC"/>
        </w:tc>
      </w:tr>
      <w:tr w:rsidR="0089530E" w14:paraId="1DD2FD75" w14:textId="77777777" w:rsidTr="00BC70AC">
        <w:tc>
          <w:tcPr>
            <w:tcW w:w="9854" w:type="dxa"/>
            <w:gridSpan w:val="3"/>
          </w:tcPr>
          <w:p w14:paraId="192182D7" w14:textId="77777777" w:rsidR="0089530E" w:rsidRPr="00E10F0A" w:rsidRDefault="0089530E" w:rsidP="00BC70AC">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35A53445" w14:textId="77777777" w:rsidR="0089530E" w:rsidRDefault="0089530E" w:rsidP="00BC70AC">
            <w:pPr>
              <w:jc w:val="center"/>
            </w:pPr>
            <w:r w:rsidRPr="00E10F0A">
              <w:rPr>
                <w:b/>
                <w:bCs/>
                <w:color w:val="006600"/>
                <w:sz w:val="32"/>
                <w:szCs w:val="32"/>
              </w:rPr>
              <w:t>П О С Т А Н О В А</w:t>
            </w:r>
          </w:p>
        </w:tc>
      </w:tr>
    </w:tbl>
    <w:p w14:paraId="4252226F" w14:textId="77777777" w:rsidR="0089530E" w:rsidRPr="00566BA2" w:rsidRDefault="0089530E" w:rsidP="0089530E">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3"/>
        <w:gridCol w:w="1674"/>
        <w:gridCol w:w="1896"/>
      </w:tblGrid>
      <w:tr w:rsidR="00DB3D91" w:rsidRPr="00DB3D91" w14:paraId="5695A28E" w14:textId="77777777" w:rsidTr="00BC70AC">
        <w:tc>
          <w:tcPr>
            <w:tcW w:w="3510" w:type="dxa"/>
            <w:vAlign w:val="bottom"/>
          </w:tcPr>
          <w:p w14:paraId="63FFC740" w14:textId="1B04AC47" w:rsidR="0089530E" w:rsidRPr="00D8616B" w:rsidRDefault="0011055A" w:rsidP="00A35AFF">
            <w:r w:rsidRPr="00A35AFF">
              <w:t>2</w:t>
            </w:r>
            <w:r w:rsidR="00A35AFF">
              <w:t>0</w:t>
            </w:r>
            <w:r w:rsidR="00822AAD" w:rsidRPr="00A35AFF">
              <w:t xml:space="preserve"> </w:t>
            </w:r>
            <w:r w:rsidR="00A35AFF">
              <w:t>жовт</w:t>
            </w:r>
            <w:r w:rsidR="00822AAD" w:rsidRPr="00A35AFF">
              <w:t>ня</w:t>
            </w:r>
            <w:r w:rsidR="00AA20B2" w:rsidRPr="00A35AFF">
              <w:t xml:space="preserve"> </w:t>
            </w:r>
            <w:r w:rsidR="00560B13" w:rsidRPr="00A35AFF">
              <w:t xml:space="preserve">2022 року </w:t>
            </w:r>
          </w:p>
        </w:tc>
        <w:tc>
          <w:tcPr>
            <w:tcW w:w="2694" w:type="dxa"/>
          </w:tcPr>
          <w:p w14:paraId="668BD4AA" w14:textId="77777777" w:rsidR="0089530E" w:rsidRPr="00DB3D91" w:rsidRDefault="00DB3D91" w:rsidP="00BC70AC">
            <w:pPr>
              <w:spacing w:before="240"/>
              <w:jc w:val="center"/>
            </w:pPr>
            <w:r w:rsidRPr="00E10F0A">
              <w:rPr>
                <w:color w:val="006600"/>
              </w:rPr>
              <w:t>Київ</w:t>
            </w:r>
          </w:p>
        </w:tc>
        <w:tc>
          <w:tcPr>
            <w:tcW w:w="1713" w:type="dxa"/>
            <w:vAlign w:val="bottom"/>
          </w:tcPr>
          <w:p w14:paraId="1D6A659C" w14:textId="77777777" w:rsidR="0089530E" w:rsidRPr="00A35AFF" w:rsidRDefault="0089530E" w:rsidP="00BC70AC">
            <w:pPr>
              <w:jc w:val="right"/>
              <w:rPr>
                <w:lang w:val="en-US"/>
              </w:rPr>
            </w:pPr>
            <w:r w:rsidRPr="00A35AFF">
              <w:t>№</w:t>
            </w:r>
          </w:p>
        </w:tc>
        <w:tc>
          <w:tcPr>
            <w:tcW w:w="1937" w:type="dxa"/>
            <w:vAlign w:val="bottom"/>
          </w:tcPr>
          <w:p w14:paraId="15C8E213" w14:textId="5D897F80" w:rsidR="0089530E" w:rsidRPr="00A35AFF" w:rsidRDefault="00A35AFF" w:rsidP="0051778E">
            <w:pPr>
              <w:jc w:val="left"/>
              <w:rPr>
                <w:lang w:val="en-US"/>
              </w:rPr>
            </w:pPr>
            <w:r>
              <w:t>2</w:t>
            </w:r>
            <w:r w:rsidR="0051778E">
              <w:t>2</w:t>
            </w:r>
            <w:r>
              <w:t>2</w:t>
            </w:r>
          </w:p>
        </w:tc>
      </w:tr>
    </w:tbl>
    <w:p w14:paraId="458A0F81" w14:textId="77777777" w:rsidR="0089530E" w:rsidRPr="00CD0CD4" w:rsidRDefault="0089530E" w:rsidP="0089530E">
      <w:pPr>
        <w:rPr>
          <w:sz w:val="2"/>
          <w:szCs w:val="2"/>
        </w:rPr>
      </w:pPr>
    </w:p>
    <w:tbl>
      <w:tblPr>
        <w:tblStyle w:val="a9"/>
        <w:tblW w:w="41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2"/>
      </w:tblGrid>
      <w:tr w:rsidR="00AB698A" w:rsidRPr="00C73502" w14:paraId="49074312" w14:textId="77777777" w:rsidTr="007F78D0">
        <w:trPr>
          <w:trHeight w:val="846"/>
          <w:jc w:val="center"/>
        </w:trPr>
        <w:tc>
          <w:tcPr>
            <w:tcW w:w="5000" w:type="pct"/>
          </w:tcPr>
          <w:p w14:paraId="64AB824D" w14:textId="77777777" w:rsidR="00AB27F0" w:rsidRPr="00C73502" w:rsidRDefault="00AB27F0" w:rsidP="005677F6">
            <w:pPr>
              <w:tabs>
                <w:tab w:val="left" w:pos="0"/>
                <w:tab w:val="center" w:pos="3293"/>
              </w:tabs>
              <w:spacing w:before="240"/>
              <w:jc w:val="center"/>
              <w:rPr>
                <w:color w:val="000000" w:themeColor="text1"/>
                <w:lang w:eastAsia="ru-RU"/>
              </w:rPr>
            </w:pPr>
          </w:p>
          <w:p w14:paraId="76D44927" w14:textId="23780284" w:rsidR="00F35C1E" w:rsidRPr="00C73502" w:rsidRDefault="00872716" w:rsidP="005677F6">
            <w:pPr>
              <w:tabs>
                <w:tab w:val="left" w:pos="0"/>
                <w:tab w:val="center" w:pos="3293"/>
              </w:tabs>
              <w:jc w:val="center"/>
              <w:rPr>
                <w:rFonts w:eastAsiaTheme="minorEastAsia"/>
                <w:color w:val="000000" w:themeColor="text1"/>
                <w:lang w:eastAsia="en-US"/>
              </w:rPr>
            </w:pPr>
            <w:r w:rsidRPr="00C73502">
              <w:rPr>
                <w:color w:val="000000" w:themeColor="text1"/>
                <w:lang w:eastAsia="ru-RU"/>
              </w:rPr>
              <w:t xml:space="preserve">Про </w:t>
            </w:r>
            <w:r w:rsidR="00836AFB" w:rsidRPr="00C73502">
              <w:rPr>
                <w:color w:val="000000" w:themeColor="text1"/>
                <w:lang w:val="ru-RU" w:eastAsia="ru-RU"/>
              </w:rPr>
              <w:t>внесення з</w:t>
            </w:r>
            <w:r w:rsidR="00836AFB" w:rsidRPr="00C73502">
              <w:rPr>
                <w:color w:val="000000" w:themeColor="text1"/>
              </w:rPr>
              <w:t>мін до постанови Правління Національного банку України від 24 лютого 2022 року</w:t>
            </w:r>
            <w:r w:rsidR="00836AFB" w:rsidRPr="00C73502">
              <w:rPr>
                <w:color w:val="000000" w:themeColor="text1"/>
                <w:lang w:val="ru-RU"/>
              </w:rPr>
              <w:t xml:space="preserve"> </w:t>
            </w:r>
            <w:r w:rsidR="00836AFB" w:rsidRPr="00C73502">
              <w:rPr>
                <w:color w:val="000000" w:themeColor="text1"/>
              </w:rPr>
              <w:t>№ 18</w:t>
            </w:r>
          </w:p>
        </w:tc>
      </w:tr>
    </w:tbl>
    <w:p w14:paraId="4E056315" w14:textId="77777777" w:rsidR="00565F38" w:rsidRPr="00C73502" w:rsidRDefault="00565F38" w:rsidP="00836AFB">
      <w:pPr>
        <w:ind w:firstLine="567"/>
        <w:rPr>
          <w:color w:val="000000" w:themeColor="text1"/>
        </w:rPr>
      </w:pPr>
    </w:p>
    <w:p w14:paraId="6EE1CFD7" w14:textId="465535FF" w:rsidR="00836AFB" w:rsidRPr="00C73502" w:rsidRDefault="00836AFB" w:rsidP="00836AFB">
      <w:pPr>
        <w:ind w:firstLine="567"/>
        <w:rPr>
          <w:color w:val="000000" w:themeColor="text1"/>
        </w:rPr>
      </w:pPr>
      <w:r w:rsidRPr="00C73502">
        <w:rPr>
          <w:color w:val="000000" w:themeColor="text1"/>
        </w:rPr>
        <w:t>Відповідно до статей 7, 15, 56 Закону України “Про Наці</w:t>
      </w:r>
      <w:bookmarkStart w:id="0" w:name="_GoBack"/>
      <w:bookmarkEnd w:id="0"/>
      <w:r w:rsidRPr="00C73502">
        <w:rPr>
          <w:color w:val="000000" w:themeColor="text1"/>
        </w:rPr>
        <w:t xml:space="preserve">ональний банк України”, з метою визначення особливостей функціонування грошово-кредитного та валютного ринків в умовах воєнного стану Правління Національного банку України </w:t>
      </w:r>
      <w:r w:rsidRPr="00C73502">
        <w:rPr>
          <w:b/>
          <w:color w:val="000000" w:themeColor="text1"/>
        </w:rPr>
        <w:t>постановляє:</w:t>
      </w:r>
    </w:p>
    <w:p w14:paraId="0C2BD7FD" w14:textId="77777777" w:rsidR="004C7399" w:rsidRPr="00C73502" w:rsidRDefault="004C7399" w:rsidP="00836AFB">
      <w:pPr>
        <w:ind w:firstLine="567"/>
        <w:rPr>
          <w:color w:val="000000" w:themeColor="text1"/>
        </w:rPr>
      </w:pPr>
    </w:p>
    <w:p w14:paraId="62C177D0" w14:textId="4928A8FF" w:rsidR="00E8470A" w:rsidRPr="00C73502" w:rsidRDefault="00736A81" w:rsidP="00DB76EE">
      <w:pPr>
        <w:pStyle w:val="af3"/>
        <w:numPr>
          <w:ilvl w:val="0"/>
          <w:numId w:val="1"/>
        </w:numPr>
        <w:ind w:left="0" w:firstLine="567"/>
        <w:rPr>
          <w:color w:val="000000" w:themeColor="text1"/>
        </w:rPr>
      </w:pPr>
      <w:r w:rsidRPr="00C73502">
        <w:rPr>
          <w:color w:val="000000" w:themeColor="text1"/>
        </w:rPr>
        <w:t>Унести до постанови Правління Національного банку України від 24  лютого 2022 року № 18 “Про роботу банківської системи в період запровадження воєнного стану” (зі змінами) такі зміни:</w:t>
      </w:r>
    </w:p>
    <w:p w14:paraId="331E4DAA" w14:textId="77777777" w:rsidR="00736A81" w:rsidRPr="00C73502" w:rsidRDefault="00736A81" w:rsidP="00736A81">
      <w:pPr>
        <w:ind w:left="567"/>
        <w:rPr>
          <w:color w:val="000000" w:themeColor="text1"/>
        </w:rPr>
      </w:pPr>
    </w:p>
    <w:p w14:paraId="7F2D47B7" w14:textId="07252B06" w:rsidR="00001277" w:rsidRDefault="00350461" w:rsidP="00001277">
      <w:pPr>
        <w:pStyle w:val="af3"/>
        <w:numPr>
          <w:ilvl w:val="0"/>
          <w:numId w:val="2"/>
        </w:numPr>
        <w:ind w:left="0" w:firstLine="567"/>
        <w:rPr>
          <w:color w:val="000000" w:themeColor="text1"/>
        </w:rPr>
      </w:pPr>
      <w:r>
        <w:rPr>
          <w:color w:val="000000" w:themeColor="text1"/>
        </w:rPr>
        <w:t xml:space="preserve">пункт </w:t>
      </w:r>
      <w:r w:rsidR="00001277">
        <w:rPr>
          <w:color w:val="000000" w:themeColor="text1"/>
        </w:rPr>
        <w:t>3</w:t>
      </w:r>
      <w:r w:rsidR="00001277" w:rsidRPr="00001277">
        <w:rPr>
          <w:color w:val="000000" w:themeColor="text1"/>
        </w:rPr>
        <w:t xml:space="preserve"> </w:t>
      </w:r>
      <w:r w:rsidR="00001277" w:rsidRPr="00350461">
        <w:rPr>
          <w:color w:val="000000" w:themeColor="text1"/>
        </w:rPr>
        <w:t xml:space="preserve">доповнити </w:t>
      </w:r>
      <w:r w:rsidR="00001277" w:rsidRPr="00927867">
        <w:rPr>
          <w:color w:val="000000" w:themeColor="text1"/>
        </w:rPr>
        <w:t>новим підпунктом такого</w:t>
      </w:r>
      <w:r w:rsidR="00001277" w:rsidRPr="00350461">
        <w:rPr>
          <w:color w:val="000000" w:themeColor="text1"/>
        </w:rPr>
        <w:t xml:space="preserve"> змісту:</w:t>
      </w:r>
    </w:p>
    <w:p w14:paraId="2D43CDC3" w14:textId="6F2A466E" w:rsidR="00001277" w:rsidRPr="00001277" w:rsidRDefault="00001277" w:rsidP="00001277">
      <w:pPr>
        <w:pStyle w:val="af3"/>
        <w:ind w:left="0" w:firstLine="567"/>
        <w:rPr>
          <w:color w:val="000000" w:themeColor="text1"/>
        </w:rPr>
      </w:pPr>
      <w:r w:rsidRPr="00001277">
        <w:rPr>
          <w:color w:val="000000" w:themeColor="text1"/>
        </w:rPr>
        <w:t>“</w:t>
      </w:r>
      <w:r w:rsidRPr="00001277">
        <w:rPr>
          <w:rFonts w:eastAsiaTheme="minorEastAsia"/>
        </w:rPr>
        <w:t xml:space="preserve">7) з рахунків державних </w:t>
      </w:r>
      <w:r w:rsidRPr="008A2327">
        <w:rPr>
          <w:rFonts w:eastAsiaTheme="minorEastAsia"/>
        </w:rPr>
        <w:t>установ та</w:t>
      </w:r>
      <w:r w:rsidR="008A2327">
        <w:rPr>
          <w:rFonts w:eastAsiaTheme="minorEastAsia"/>
        </w:rPr>
        <w:t>/або</w:t>
      </w:r>
      <w:r w:rsidRPr="008A2327">
        <w:rPr>
          <w:rFonts w:eastAsiaTheme="minorEastAsia"/>
        </w:rPr>
        <w:t xml:space="preserve"> громадських об’єднань</w:t>
      </w:r>
      <w:r w:rsidR="0031592B" w:rsidRPr="008A2327">
        <w:rPr>
          <w:rFonts w:eastAsiaTheme="minorEastAsia"/>
        </w:rPr>
        <w:t xml:space="preserve"> фізкультурно-спортивної спрямованості, </w:t>
      </w:r>
      <w:r w:rsidR="00516F19" w:rsidRPr="008A2327">
        <w:rPr>
          <w:rFonts w:eastAsiaTheme="minorEastAsia"/>
        </w:rPr>
        <w:t xml:space="preserve">які </w:t>
      </w:r>
      <w:r w:rsidR="00222DEE">
        <w:rPr>
          <w:rFonts w:eastAsiaTheme="minorEastAsia"/>
        </w:rPr>
        <w:t>забезпечують</w:t>
      </w:r>
      <w:r w:rsidR="006471C1" w:rsidRPr="008A2327">
        <w:rPr>
          <w:rFonts w:eastAsiaTheme="minorEastAsia"/>
        </w:rPr>
        <w:t xml:space="preserve"> виконанн</w:t>
      </w:r>
      <w:r w:rsidR="00222DEE">
        <w:rPr>
          <w:rFonts w:eastAsiaTheme="minorEastAsia"/>
        </w:rPr>
        <w:t>я</w:t>
      </w:r>
      <w:r w:rsidR="00516F19" w:rsidRPr="008A2327">
        <w:rPr>
          <w:rFonts w:eastAsiaTheme="minorEastAsia"/>
        </w:rPr>
        <w:t xml:space="preserve"> Єдиного календарного плану фізкультурно-оздоровчих, спортивних заходів та спортивних змагань</w:t>
      </w:r>
      <w:r w:rsidR="008A2327" w:rsidRPr="008A2327">
        <w:rPr>
          <w:rFonts w:eastAsiaTheme="minorEastAsia"/>
        </w:rPr>
        <w:t xml:space="preserve"> України на відповідний рік</w:t>
      </w:r>
      <w:r w:rsidR="00516F19" w:rsidRPr="008A2327">
        <w:rPr>
          <w:rFonts w:eastAsiaTheme="minorEastAsia"/>
        </w:rPr>
        <w:t>, н</w:t>
      </w:r>
      <w:r w:rsidRPr="008A2327">
        <w:rPr>
          <w:rFonts w:eastAsiaTheme="minorEastAsia"/>
        </w:rPr>
        <w:t>а здійснення</w:t>
      </w:r>
      <w:r w:rsidRPr="00001277">
        <w:rPr>
          <w:rFonts w:eastAsiaTheme="minorEastAsia"/>
        </w:rPr>
        <w:t xml:space="preserve"> витрат або компенсаційних виплат на відрядження національних збірних команд України для участі в офіційних міжнародних змаганнях та навчально-тренувальних зборах з підготовки до таких міжнародних змаг</w:t>
      </w:r>
      <w:r w:rsidR="00516F19">
        <w:rPr>
          <w:rFonts w:eastAsiaTheme="minorEastAsia"/>
        </w:rPr>
        <w:t>ань</w:t>
      </w:r>
      <w:r w:rsidR="008A2327">
        <w:rPr>
          <w:rFonts w:eastAsiaTheme="minorEastAsia"/>
        </w:rPr>
        <w:t>,</w:t>
      </w:r>
      <w:r w:rsidR="008A2327" w:rsidRPr="008A2327">
        <w:rPr>
          <w:rFonts w:eastAsiaTheme="minorEastAsia"/>
        </w:rPr>
        <w:t xml:space="preserve"> </w:t>
      </w:r>
      <w:r w:rsidR="008A2327" w:rsidRPr="00001277">
        <w:rPr>
          <w:rFonts w:eastAsiaTheme="minorEastAsia"/>
        </w:rPr>
        <w:t>що проводяться за кордоном</w:t>
      </w:r>
      <w:r w:rsidRPr="00001277">
        <w:rPr>
          <w:rFonts w:eastAsiaTheme="minorEastAsia"/>
        </w:rPr>
        <w:t>.</w:t>
      </w:r>
      <w:r w:rsidRPr="00001277">
        <w:rPr>
          <w:color w:val="000000" w:themeColor="text1"/>
        </w:rPr>
        <w:t>”;</w:t>
      </w:r>
    </w:p>
    <w:p w14:paraId="686FBB76" w14:textId="77777777" w:rsidR="00001277" w:rsidRDefault="00001277" w:rsidP="00001277">
      <w:pPr>
        <w:pStyle w:val="af3"/>
        <w:ind w:left="567"/>
        <w:rPr>
          <w:color w:val="000000" w:themeColor="text1"/>
        </w:rPr>
      </w:pPr>
    </w:p>
    <w:p w14:paraId="07F11ACA" w14:textId="5008583B" w:rsidR="00350461" w:rsidRDefault="00001277" w:rsidP="00350461">
      <w:pPr>
        <w:pStyle w:val="af3"/>
        <w:numPr>
          <w:ilvl w:val="0"/>
          <w:numId w:val="2"/>
        </w:numPr>
        <w:ind w:left="0" w:firstLine="567"/>
        <w:rPr>
          <w:color w:val="000000" w:themeColor="text1"/>
        </w:rPr>
      </w:pPr>
      <w:r>
        <w:rPr>
          <w:color w:val="000000" w:themeColor="text1"/>
        </w:rPr>
        <w:t xml:space="preserve">пункт </w:t>
      </w:r>
      <w:r w:rsidR="00350461">
        <w:rPr>
          <w:color w:val="000000" w:themeColor="text1"/>
        </w:rPr>
        <w:t xml:space="preserve">5 </w:t>
      </w:r>
      <w:r>
        <w:rPr>
          <w:color w:val="000000" w:themeColor="text1"/>
        </w:rPr>
        <w:t xml:space="preserve">після </w:t>
      </w:r>
      <w:r w:rsidR="003376F2">
        <w:rPr>
          <w:color w:val="000000" w:themeColor="text1"/>
        </w:rPr>
        <w:t>під</w:t>
      </w:r>
      <w:r>
        <w:rPr>
          <w:color w:val="000000" w:themeColor="text1"/>
        </w:rPr>
        <w:t xml:space="preserve">пункту 3 </w:t>
      </w:r>
      <w:r w:rsidR="00350461" w:rsidRPr="00350461">
        <w:rPr>
          <w:color w:val="000000" w:themeColor="text1"/>
        </w:rPr>
        <w:t xml:space="preserve">доповнити </w:t>
      </w:r>
      <w:r w:rsidR="00350461" w:rsidRPr="00927867">
        <w:rPr>
          <w:color w:val="000000" w:themeColor="text1"/>
        </w:rPr>
        <w:t>новим підпунктом</w:t>
      </w:r>
      <w:r w:rsidRPr="00927867">
        <w:rPr>
          <w:color w:val="000000" w:themeColor="text1"/>
        </w:rPr>
        <w:t xml:space="preserve"> 3</w:t>
      </w:r>
      <w:r w:rsidRPr="00927867">
        <w:rPr>
          <w:color w:val="000000" w:themeColor="text1"/>
          <w:vertAlign w:val="superscript"/>
        </w:rPr>
        <w:t>1</w:t>
      </w:r>
      <w:r w:rsidR="00350461" w:rsidRPr="00927867">
        <w:rPr>
          <w:color w:val="000000" w:themeColor="text1"/>
        </w:rPr>
        <w:t xml:space="preserve"> такого</w:t>
      </w:r>
      <w:r w:rsidR="00350461" w:rsidRPr="00350461">
        <w:rPr>
          <w:color w:val="000000" w:themeColor="text1"/>
        </w:rPr>
        <w:t xml:space="preserve"> змісту:</w:t>
      </w:r>
    </w:p>
    <w:p w14:paraId="50BDA014" w14:textId="641B8F17" w:rsidR="00350461" w:rsidRPr="00001277" w:rsidRDefault="00350461" w:rsidP="00001277">
      <w:pPr>
        <w:ind w:firstLine="567"/>
        <w:rPr>
          <w:color w:val="000000" w:themeColor="text1"/>
        </w:rPr>
      </w:pPr>
      <w:r w:rsidRPr="00350461">
        <w:rPr>
          <w:color w:val="000000" w:themeColor="text1"/>
        </w:rPr>
        <w:t>“</w:t>
      </w:r>
      <w:r w:rsidR="00001277" w:rsidRPr="00001277">
        <w:t>3</w:t>
      </w:r>
      <w:r w:rsidR="00001277" w:rsidRPr="00001277">
        <w:rPr>
          <w:vertAlign w:val="superscript"/>
        </w:rPr>
        <w:t>1</w:t>
      </w:r>
      <w:r w:rsidR="00001277" w:rsidRPr="00001277">
        <w:t>) на здійснення витрат або компенсаційних виплат на відрядження національних збірних команд України для участі в офіційних міжнародних змаганнях та навчально-тренувальних зборах з підготовки до таких міжнародних змагань, включених до Єдиного календарного плану фізкультурно-оздоровчих</w:t>
      </w:r>
      <w:r w:rsidR="000E2A11">
        <w:t>,</w:t>
      </w:r>
      <w:r w:rsidR="00001277" w:rsidRPr="00001277">
        <w:t xml:space="preserve"> </w:t>
      </w:r>
      <w:r w:rsidR="000E2A11" w:rsidRPr="000E2A11">
        <w:rPr>
          <w:rFonts w:eastAsiaTheme="minorEastAsia"/>
        </w:rPr>
        <w:t>спортивних заходів та спортивних змагань</w:t>
      </w:r>
      <w:r w:rsidR="000E2A11" w:rsidRPr="00001277">
        <w:rPr>
          <w:rFonts w:eastAsiaTheme="minorEastAsia"/>
        </w:rPr>
        <w:t xml:space="preserve"> </w:t>
      </w:r>
      <w:r w:rsidR="00001277" w:rsidRPr="00001277">
        <w:t>України</w:t>
      </w:r>
      <w:r w:rsidR="00262A23">
        <w:t xml:space="preserve"> на відповідний рік</w:t>
      </w:r>
      <w:r w:rsidR="00001277" w:rsidRPr="00001277">
        <w:t>, що проводяться за кордоном;</w:t>
      </w:r>
      <w:r w:rsidRPr="00001277">
        <w:rPr>
          <w:color w:val="000000" w:themeColor="text1"/>
        </w:rPr>
        <w:t>”;</w:t>
      </w:r>
    </w:p>
    <w:p w14:paraId="7FE2A351" w14:textId="77777777" w:rsidR="00350461" w:rsidRDefault="00350461" w:rsidP="00350461">
      <w:pPr>
        <w:pStyle w:val="af3"/>
        <w:ind w:left="567"/>
        <w:rPr>
          <w:color w:val="000000" w:themeColor="text1"/>
        </w:rPr>
      </w:pPr>
    </w:p>
    <w:p w14:paraId="72FF255D" w14:textId="14D2CA42" w:rsidR="0053119C" w:rsidRDefault="0053119C" w:rsidP="00350461">
      <w:pPr>
        <w:pStyle w:val="af3"/>
        <w:numPr>
          <w:ilvl w:val="0"/>
          <w:numId w:val="2"/>
        </w:numPr>
        <w:ind w:left="0" w:firstLine="567"/>
        <w:rPr>
          <w:color w:val="000000" w:themeColor="text1"/>
        </w:rPr>
      </w:pPr>
      <w:r>
        <w:rPr>
          <w:color w:val="000000" w:themeColor="text1"/>
        </w:rPr>
        <w:t>пункт 12 після підпункту 1</w:t>
      </w:r>
      <w:r w:rsidRPr="0053119C">
        <w:rPr>
          <w:color w:val="000000" w:themeColor="text1"/>
          <w:vertAlign w:val="superscript"/>
        </w:rPr>
        <w:t>4</w:t>
      </w:r>
      <w:r>
        <w:rPr>
          <w:color w:val="000000" w:themeColor="text1"/>
        </w:rPr>
        <w:t xml:space="preserve"> доповнити новим підпунктом 1</w:t>
      </w:r>
      <w:r w:rsidRPr="0053119C">
        <w:rPr>
          <w:color w:val="000000" w:themeColor="text1"/>
          <w:vertAlign w:val="superscript"/>
        </w:rPr>
        <w:t>5</w:t>
      </w:r>
      <w:r>
        <w:rPr>
          <w:color w:val="000000" w:themeColor="text1"/>
        </w:rPr>
        <w:t xml:space="preserve"> такого змісту:</w:t>
      </w:r>
    </w:p>
    <w:p w14:paraId="32D24738" w14:textId="3D6DB1C6" w:rsidR="0053119C" w:rsidRPr="00B61362" w:rsidRDefault="0053119C" w:rsidP="0053119C">
      <w:pPr>
        <w:ind w:firstLine="567"/>
        <w:rPr>
          <w:bCs/>
          <w:shd w:val="clear" w:color="auto" w:fill="FFFFFF"/>
        </w:rPr>
      </w:pPr>
      <w:r w:rsidRPr="0053119C">
        <w:rPr>
          <w:color w:val="000000" w:themeColor="text1"/>
        </w:rPr>
        <w:t>“</w:t>
      </w:r>
      <w:r w:rsidRPr="0053119C">
        <w:rPr>
          <w:bCs/>
        </w:rPr>
        <w:t>1</w:t>
      </w:r>
      <w:r w:rsidRPr="0053119C">
        <w:rPr>
          <w:bCs/>
          <w:vertAlign w:val="superscript"/>
        </w:rPr>
        <w:t>5</w:t>
      </w:r>
      <w:r w:rsidRPr="0053119C">
        <w:rPr>
          <w:bCs/>
        </w:rPr>
        <w:t xml:space="preserve">) продажу банком фізичній особі </w:t>
      </w:r>
      <w:r w:rsidRPr="0053119C">
        <w:rPr>
          <w:bCs/>
          <w:shd w:val="clear" w:color="auto" w:fill="FFFFFF"/>
        </w:rPr>
        <w:t xml:space="preserve">безготівкової іноземної валюти (долари США) за гривні, розміщені на поточному рахунку цієї фізичної особи, за </w:t>
      </w:r>
      <w:r w:rsidRPr="0053119C">
        <w:rPr>
          <w:bCs/>
          <w:shd w:val="clear" w:color="auto" w:fill="FFFFFF"/>
        </w:rPr>
        <w:lastRenderedPageBreak/>
        <w:t xml:space="preserve">офіційним </w:t>
      </w:r>
      <w:r w:rsidRPr="00B61362">
        <w:rPr>
          <w:bCs/>
          <w:shd w:val="clear" w:color="auto" w:fill="FFFFFF"/>
        </w:rPr>
        <w:t xml:space="preserve">курсом Національного банку </w:t>
      </w:r>
      <w:r w:rsidRPr="00B61362">
        <w:t>України</w:t>
      </w:r>
      <w:r w:rsidRPr="00B61362">
        <w:rPr>
          <w:bCs/>
          <w:shd w:val="clear" w:color="auto" w:fill="FFFFFF"/>
        </w:rPr>
        <w:t xml:space="preserve"> на дату здійснення операції, з подальшим </w:t>
      </w:r>
      <w:r w:rsidR="00A43CEB" w:rsidRPr="00B61362">
        <w:rPr>
          <w:bCs/>
          <w:shd w:val="clear" w:color="auto" w:fill="FFFFFF"/>
        </w:rPr>
        <w:t>розміщенням купленої іноземної валюти на строковий вклад (депозит) у цьому банку</w:t>
      </w:r>
      <w:r w:rsidRPr="00B61362">
        <w:rPr>
          <w:bCs/>
          <w:shd w:val="clear" w:color="auto" w:fill="FFFFFF"/>
        </w:rPr>
        <w:t>.</w:t>
      </w:r>
    </w:p>
    <w:p w14:paraId="0E74B737" w14:textId="2104AE53" w:rsidR="0053119C" w:rsidRPr="00390D47" w:rsidRDefault="0053119C" w:rsidP="00390D47">
      <w:pPr>
        <w:shd w:val="clear" w:color="auto" w:fill="FFFFFF"/>
        <w:ind w:firstLine="567"/>
        <w:rPr>
          <w:bCs/>
          <w:iCs/>
          <w:shd w:val="clear" w:color="auto" w:fill="FFFFFF"/>
        </w:rPr>
      </w:pPr>
      <w:r w:rsidRPr="00B61362">
        <w:rPr>
          <w:bCs/>
        </w:rPr>
        <w:t>Куплена іноземна валюта може</w:t>
      </w:r>
      <w:r w:rsidRPr="00DE6244">
        <w:rPr>
          <w:bCs/>
        </w:rPr>
        <w:t xml:space="preserve"> зараховуватися на вкладний (депозитний) рахунок без попереднього зарахування на поточний рахунок фізичної особи.</w:t>
      </w:r>
      <w:r w:rsidRPr="00DE6244">
        <w:rPr>
          <w:bCs/>
          <w:shd w:val="clear" w:color="auto" w:fill="FFFFFF"/>
        </w:rPr>
        <w:t xml:space="preserve"> Строк розміщення придбаних коштів на вкладному (депозитному) рахунку в банку має бути не менше </w:t>
      </w:r>
      <w:r w:rsidR="00C22D33" w:rsidRPr="00DE6244">
        <w:rPr>
          <w:bCs/>
          <w:shd w:val="clear" w:color="auto" w:fill="FFFFFF"/>
        </w:rPr>
        <w:t xml:space="preserve">ніж </w:t>
      </w:r>
      <w:r w:rsidRPr="00DE6244">
        <w:rPr>
          <w:bCs/>
          <w:shd w:val="clear" w:color="auto" w:fill="FFFFFF"/>
        </w:rPr>
        <w:t>ш</w:t>
      </w:r>
      <w:r w:rsidR="00C22D33" w:rsidRPr="00DE6244">
        <w:rPr>
          <w:bCs/>
          <w:shd w:val="clear" w:color="auto" w:fill="FFFFFF"/>
        </w:rPr>
        <w:t>і</w:t>
      </w:r>
      <w:r w:rsidRPr="00DE6244">
        <w:rPr>
          <w:bCs/>
          <w:shd w:val="clear" w:color="auto" w:fill="FFFFFF"/>
        </w:rPr>
        <w:t>ст</w:t>
      </w:r>
      <w:r w:rsidR="00C22D33" w:rsidRPr="00DE6244">
        <w:rPr>
          <w:bCs/>
          <w:shd w:val="clear" w:color="auto" w:fill="FFFFFF"/>
        </w:rPr>
        <w:t>ь</w:t>
      </w:r>
      <w:r w:rsidRPr="00DE6244">
        <w:rPr>
          <w:bCs/>
          <w:shd w:val="clear" w:color="auto" w:fill="FFFFFF"/>
        </w:rPr>
        <w:t xml:space="preserve"> календарних</w:t>
      </w:r>
      <w:r w:rsidRPr="00FB4BB9">
        <w:rPr>
          <w:bCs/>
          <w:shd w:val="clear" w:color="auto" w:fill="FFFFFF"/>
        </w:rPr>
        <w:t xml:space="preserve"> місяців без права дострокового розірвання договору банківського вкладу та повернення такого вкладу (депозиту) фізичній особі до закінчення строку, а також без можливості поповнення вкладу (депозиту). </w:t>
      </w:r>
      <w:r w:rsidRPr="00FB4BB9">
        <w:rPr>
          <w:bCs/>
          <w:iCs/>
          <w:shd w:val="clear" w:color="auto" w:fill="FFFFFF"/>
        </w:rPr>
        <w:t>Вклад (депозит) після закінчення строку, а також нараховані за таким вкладом (депозитом) проценти підлягають поверненню/сплаті фізичній особі в національній валюті</w:t>
      </w:r>
      <w:r w:rsidRPr="00FB4BB9">
        <w:rPr>
          <w:bCs/>
          <w:iCs/>
          <w:shd w:val="clear" w:color="auto" w:fill="FFFFFF"/>
          <w:lang w:val="ru-RU"/>
        </w:rPr>
        <w:t xml:space="preserve"> (</w:t>
      </w:r>
      <w:r w:rsidRPr="00FB4BB9">
        <w:rPr>
          <w:bCs/>
          <w:iCs/>
          <w:shd w:val="clear" w:color="auto" w:fill="FFFFFF"/>
        </w:rPr>
        <w:t xml:space="preserve">у перерахунку за офіційним курсом Національного банку </w:t>
      </w:r>
      <w:r w:rsidRPr="00FB4BB9">
        <w:t>України</w:t>
      </w:r>
      <w:r w:rsidRPr="00FB4BB9">
        <w:rPr>
          <w:bCs/>
          <w:iCs/>
          <w:shd w:val="clear" w:color="auto" w:fill="FFFFFF"/>
        </w:rPr>
        <w:t xml:space="preserve"> на дату такого повернення) шляхом зарахування на </w:t>
      </w:r>
      <w:r w:rsidR="00390D47">
        <w:rPr>
          <w:bCs/>
          <w:iCs/>
          <w:shd w:val="clear" w:color="auto" w:fill="FFFFFF"/>
        </w:rPr>
        <w:t>поточний рахунок фізичної особи;</w:t>
      </w:r>
      <w:r w:rsidRPr="0053119C">
        <w:t>”;</w:t>
      </w:r>
    </w:p>
    <w:p w14:paraId="3588BC09" w14:textId="77777777" w:rsidR="0053119C" w:rsidRDefault="0053119C" w:rsidP="0053119C">
      <w:pPr>
        <w:pStyle w:val="af3"/>
        <w:ind w:left="567"/>
        <w:rPr>
          <w:color w:val="000000" w:themeColor="text1"/>
        </w:rPr>
      </w:pPr>
    </w:p>
    <w:p w14:paraId="0431CBF1" w14:textId="776B2D23" w:rsidR="0053119C" w:rsidRDefault="0053119C" w:rsidP="00DB76EE">
      <w:pPr>
        <w:pStyle w:val="af3"/>
        <w:numPr>
          <w:ilvl w:val="0"/>
          <w:numId w:val="2"/>
        </w:numPr>
        <w:ind w:left="0" w:firstLine="567"/>
        <w:rPr>
          <w:color w:val="000000" w:themeColor="text1"/>
        </w:rPr>
      </w:pPr>
      <w:r>
        <w:rPr>
          <w:color w:val="000000" w:themeColor="text1"/>
        </w:rPr>
        <w:t xml:space="preserve">пункт </w:t>
      </w:r>
      <w:r w:rsidRPr="00C73502">
        <w:rPr>
          <w:color w:val="000000" w:themeColor="text1"/>
        </w:rPr>
        <w:t>12</w:t>
      </w:r>
      <w:r>
        <w:rPr>
          <w:color w:val="000000" w:themeColor="text1"/>
          <w:vertAlign w:val="superscript"/>
        </w:rPr>
        <w:t>15</w:t>
      </w:r>
      <w:r>
        <w:rPr>
          <w:color w:val="000000" w:themeColor="text1"/>
        </w:rPr>
        <w:t xml:space="preserve"> доповнити </w:t>
      </w:r>
      <w:r w:rsidRPr="00927867">
        <w:rPr>
          <w:color w:val="000000" w:themeColor="text1"/>
        </w:rPr>
        <w:t>новим підпунктом такого</w:t>
      </w:r>
      <w:r w:rsidRPr="00350461">
        <w:rPr>
          <w:color w:val="000000" w:themeColor="text1"/>
        </w:rPr>
        <w:t xml:space="preserve"> змісту:</w:t>
      </w:r>
    </w:p>
    <w:p w14:paraId="65AF9AFD" w14:textId="522776E6" w:rsidR="0053119C" w:rsidRPr="006E2452" w:rsidRDefault="006E2452" w:rsidP="006E2452">
      <w:pPr>
        <w:pStyle w:val="af3"/>
        <w:ind w:left="0" w:firstLine="567"/>
      </w:pPr>
      <w:r w:rsidRPr="006E2452">
        <w:rPr>
          <w:color w:val="000000" w:themeColor="text1"/>
        </w:rPr>
        <w:t>“</w:t>
      </w:r>
      <w:r w:rsidRPr="006E2452">
        <w:t>21) на рахунках А</w:t>
      </w:r>
      <w:r>
        <w:t>кціонерного товариства</w:t>
      </w:r>
      <w:r w:rsidRPr="006E2452">
        <w:t xml:space="preserve"> </w:t>
      </w:r>
      <w:r w:rsidRPr="006E2452">
        <w:rPr>
          <w:color w:val="000000" w:themeColor="text1"/>
        </w:rPr>
        <w:t>“</w:t>
      </w:r>
      <w:r w:rsidRPr="006E2452">
        <w:t>Національн</w:t>
      </w:r>
      <w:r w:rsidR="003E59AC">
        <w:t>а</w:t>
      </w:r>
      <w:r w:rsidRPr="006E2452">
        <w:t xml:space="preserve"> суспільн</w:t>
      </w:r>
      <w:r w:rsidR="003E59AC">
        <w:t xml:space="preserve">а </w:t>
      </w:r>
      <w:r w:rsidRPr="006E2452">
        <w:t>телерадіокомпані</w:t>
      </w:r>
      <w:r w:rsidR="003E59AC">
        <w:t>я</w:t>
      </w:r>
      <w:r w:rsidRPr="006E2452">
        <w:t xml:space="preserve"> України</w:t>
      </w:r>
      <w:r w:rsidRPr="00001277">
        <w:t>”</w:t>
      </w:r>
      <w:r w:rsidRPr="006E2452">
        <w:t xml:space="preserve"> відповідно до Закону України </w:t>
      </w:r>
      <w:r w:rsidRPr="006E2452">
        <w:rPr>
          <w:color w:val="000000" w:themeColor="text1"/>
        </w:rPr>
        <w:t>“</w:t>
      </w:r>
      <w:r w:rsidRPr="006E2452">
        <w:t>Про інформацію</w:t>
      </w:r>
      <w:r w:rsidRPr="00001277">
        <w:t>”</w:t>
      </w:r>
      <w:r w:rsidRPr="006E2452">
        <w:t xml:space="preserve"> та рішення Ради національної безпеки і оборони </w:t>
      </w:r>
      <w:r w:rsidRPr="00222DEE">
        <w:t xml:space="preserve">України </w:t>
      </w:r>
      <w:r w:rsidR="00390D47" w:rsidRPr="00222DEE">
        <w:t xml:space="preserve">від 18 березня 2022 року </w:t>
      </w:r>
      <w:r w:rsidR="00390D47" w:rsidRPr="00222DEE">
        <w:rPr>
          <w:color w:val="000000" w:themeColor="text1"/>
        </w:rPr>
        <w:t>“</w:t>
      </w:r>
      <w:r w:rsidR="00390D47" w:rsidRPr="00222DEE">
        <w:t xml:space="preserve">Щодо реалізації єдиної інформаційної політики в умовах воєнного стану”, введеного в дію Указом Президента України від 19 березня 2022 року № 152/2022 </w:t>
      </w:r>
      <w:r w:rsidR="00EB3ECC">
        <w:rPr>
          <w:rFonts w:ascii="Arial" w:hAnsi="Arial" w:cs="Arial"/>
          <w:color w:val="000000" w:themeColor="text1"/>
        </w:rPr>
        <w:t>«</w:t>
      </w:r>
      <w:r w:rsidR="00390D47" w:rsidRPr="00222DEE">
        <w:t>Про рішення Ради національної безпеки і оборони України від 18 березня 2022 року “Щодо реалізації єдиної інформаційної політики в умовах воєнного стану”</w:t>
      </w:r>
      <w:r w:rsidR="00EB3ECC">
        <w:rPr>
          <w:rFonts w:ascii="Arial" w:hAnsi="Arial" w:cs="Arial"/>
        </w:rPr>
        <w:t>»</w:t>
      </w:r>
      <w:r w:rsidR="00390D47" w:rsidRPr="00222DEE">
        <w:t>, з метою забезпечення єдиної інформаційної п</w:t>
      </w:r>
      <w:r w:rsidR="00390D47" w:rsidRPr="006E2452">
        <w:t>олітики в період дії воєнного стану.</w:t>
      </w:r>
      <w:r w:rsidRPr="005D0630">
        <w:t>”</w:t>
      </w:r>
      <w:r>
        <w:t>;</w:t>
      </w:r>
    </w:p>
    <w:p w14:paraId="7AFA9295" w14:textId="77777777" w:rsidR="006E2452" w:rsidRDefault="006E2452" w:rsidP="0053119C">
      <w:pPr>
        <w:pStyle w:val="af3"/>
        <w:ind w:left="567"/>
        <w:rPr>
          <w:color w:val="000000" w:themeColor="text1"/>
        </w:rPr>
      </w:pPr>
    </w:p>
    <w:p w14:paraId="01612503" w14:textId="0860D916" w:rsidR="00182471" w:rsidRPr="00C73502" w:rsidRDefault="00182471" w:rsidP="00DB76EE">
      <w:pPr>
        <w:pStyle w:val="af3"/>
        <w:numPr>
          <w:ilvl w:val="0"/>
          <w:numId w:val="2"/>
        </w:numPr>
        <w:ind w:left="0" w:firstLine="567"/>
        <w:rPr>
          <w:color w:val="000000" w:themeColor="text1"/>
        </w:rPr>
      </w:pPr>
      <w:r w:rsidRPr="00C73502">
        <w:rPr>
          <w:color w:val="000000" w:themeColor="text1"/>
        </w:rPr>
        <w:t xml:space="preserve">у </w:t>
      </w:r>
      <w:r w:rsidR="00001277">
        <w:rPr>
          <w:color w:val="000000" w:themeColor="text1"/>
        </w:rPr>
        <w:t xml:space="preserve">підпункті 1 </w:t>
      </w:r>
      <w:r w:rsidR="001F6789" w:rsidRPr="00C73502">
        <w:rPr>
          <w:color w:val="000000" w:themeColor="text1"/>
        </w:rPr>
        <w:t>пункт</w:t>
      </w:r>
      <w:r w:rsidR="00001277">
        <w:rPr>
          <w:color w:val="000000" w:themeColor="text1"/>
        </w:rPr>
        <w:t>у</w:t>
      </w:r>
      <w:r w:rsidR="001F6789" w:rsidRPr="00C73502">
        <w:rPr>
          <w:color w:val="000000" w:themeColor="text1"/>
        </w:rPr>
        <w:t xml:space="preserve"> 12</w:t>
      </w:r>
      <w:r w:rsidR="00001277" w:rsidRPr="00001277">
        <w:rPr>
          <w:color w:val="000000" w:themeColor="text1"/>
          <w:vertAlign w:val="superscript"/>
        </w:rPr>
        <w:t>16</w:t>
      </w:r>
      <w:r w:rsidR="00001277">
        <w:rPr>
          <w:color w:val="000000" w:themeColor="text1"/>
          <w:vertAlign w:val="superscript"/>
        </w:rPr>
        <w:t xml:space="preserve"> </w:t>
      </w:r>
      <w:r w:rsidR="00001277" w:rsidRPr="00001277">
        <w:rPr>
          <w:color w:val="000000" w:themeColor="text1"/>
        </w:rPr>
        <w:t>слова “</w:t>
      </w:r>
      <w:r w:rsidR="00001277" w:rsidRPr="00001277">
        <w:t xml:space="preserve">як грошове забезпечення (покриття) клієнта за гарантіями/контргарантіями/резервними акредитивами, у банках на дату купівлі” замінити словами </w:t>
      </w:r>
      <w:r w:rsidR="00001277" w:rsidRPr="00001277">
        <w:rPr>
          <w:color w:val="000000" w:themeColor="text1"/>
        </w:rPr>
        <w:t>“</w:t>
      </w:r>
      <w:r w:rsidR="00001277" w:rsidRPr="00001277">
        <w:t>у банках,</w:t>
      </w:r>
      <w:r w:rsidR="00001277">
        <w:t xml:space="preserve"> на дату купівлі</w:t>
      </w:r>
      <w:r w:rsidR="00001277" w:rsidRPr="005D0630">
        <w:t>”</w:t>
      </w:r>
      <w:r w:rsidR="00001277">
        <w:t>;</w:t>
      </w:r>
    </w:p>
    <w:p w14:paraId="1CA95F65" w14:textId="77777777" w:rsidR="00CB4CAE" w:rsidRPr="00C73502" w:rsidRDefault="00CB4CAE" w:rsidP="00CB4CAE">
      <w:pPr>
        <w:pStyle w:val="af3"/>
        <w:ind w:left="567"/>
        <w:rPr>
          <w:color w:val="000000" w:themeColor="text1"/>
        </w:rPr>
      </w:pPr>
    </w:p>
    <w:p w14:paraId="28D2D8F1" w14:textId="77777777" w:rsidR="00EE5AC6" w:rsidRPr="00240C82" w:rsidRDefault="00390D47" w:rsidP="00EE5AC6">
      <w:pPr>
        <w:pStyle w:val="af3"/>
        <w:numPr>
          <w:ilvl w:val="0"/>
          <w:numId w:val="2"/>
        </w:numPr>
        <w:ind w:left="0" w:firstLine="567"/>
        <w:rPr>
          <w:color w:val="000000" w:themeColor="text1"/>
        </w:rPr>
      </w:pPr>
      <w:r w:rsidRPr="00240C82">
        <w:rPr>
          <w:color w:val="000000" w:themeColor="text1"/>
        </w:rPr>
        <w:t xml:space="preserve">постанову </w:t>
      </w:r>
      <w:r w:rsidR="00EE5AC6" w:rsidRPr="00240C82">
        <w:rPr>
          <w:color w:val="000000" w:themeColor="text1"/>
        </w:rPr>
        <w:t>після пункту 12</w:t>
      </w:r>
      <w:r w:rsidR="00EE5AC6" w:rsidRPr="00240C82">
        <w:rPr>
          <w:color w:val="000000" w:themeColor="text1"/>
          <w:vertAlign w:val="superscript"/>
        </w:rPr>
        <w:t>16</w:t>
      </w:r>
      <w:r w:rsidR="00EE5AC6" w:rsidRPr="00240C82">
        <w:rPr>
          <w:color w:val="000000" w:themeColor="text1"/>
        </w:rPr>
        <w:t xml:space="preserve"> доповнити двома новими підпунктами 12</w:t>
      </w:r>
      <w:r w:rsidR="00EE5AC6" w:rsidRPr="00240C82">
        <w:rPr>
          <w:color w:val="000000" w:themeColor="text1"/>
          <w:vertAlign w:val="superscript"/>
        </w:rPr>
        <w:t>17</w:t>
      </w:r>
      <w:r w:rsidR="00EE5AC6" w:rsidRPr="00240C82">
        <w:rPr>
          <w:color w:val="000000" w:themeColor="text1"/>
        </w:rPr>
        <w:t>,</w:t>
      </w:r>
      <w:r w:rsidR="00EE5AC6" w:rsidRPr="00240C82">
        <w:rPr>
          <w:color w:val="000000" w:themeColor="text1"/>
          <w:vertAlign w:val="superscript"/>
        </w:rPr>
        <w:t xml:space="preserve"> </w:t>
      </w:r>
      <w:r w:rsidR="00EE5AC6" w:rsidRPr="00240C82">
        <w:rPr>
          <w:color w:val="000000" w:themeColor="text1"/>
        </w:rPr>
        <w:t>12</w:t>
      </w:r>
      <w:r w:rsidR="00EE5AC6" w:rsidRPr="00240C82">
        <w:rPr>
          <w:color w:val="000000" w:themeColor="text1"/>
          <w:vertAlign w:val="superscript"/>
        </w:rPr>
        <w:t xml:space="preserve">18  </w:t>
      </w:r>
      <w:r w:rsidR="00EE5AC6" w:rsidRPr="00240C82">
        <w:rPr>
          <w:color w:val="000000" w:themeColor="text1"/>
        </w:rPr>
        <w:t>такого змісту:</w:t>
      </w:r>
    </w:p>
    <w:p w14:paraId="22271F02" w14:textId="561BC8CE" w:rsidR="00390D47" w:rsidRPr="00240C82" w:rsidRDefault="00EE5AC6" w:rsidP="00DE6244">
      <w:pPr>
        <w:ind w:firstLine="567"/>
        <w:rPr>
          <w:color w:val="000000" w:themeColor="text1"/>
        </w:rPr>
      </w:pPr>
      <w:r w:rsidRPr="00240C82">
        <w:rPr>
          <w:color w:val="000000" w:themeColor="text1"/>
        </w:rPr>
        <w:t>“12</w:t>
      </w:r>
      <w:r w:rsidRPr="00240C82">
        <w:rPr>
          <w:color w:val="000000" w:themeColor="text1"/>
          <w:vertAlign w:val="superscript"/>
        </w:rPr>
        <w:t>17</w:t>
      </w:r>
      <w:r w:rsidRPr="00240C82">
        <w:rPr>
          <w:color w:val="000000" w:themeColor="text1"/>
        </w:rPr>
        <w:t xml:space="preserve">. Банк здійснює </w:t>
      </w:r>
      <w:r w:rsidRPr="00240C82">
        <w:t>операції з купівлі-продажу іноземної валюти на умовах “своп</w:t>
      </w:r>
      <w:r w:rsidRPr="00240C82">
        <w:rPr>
          <w:color w:val="000000"/>
        </w:rPr>
        <w:t>”</w:t>
      </w:r>
      <w:r w:rsidRPr="00240C82">
        <w:t xml:space="preserve"> з його клієнтами за </w:t>
      </w:r>
      <w:r w:rsidRPr="00A43CEB">
        <w:t>курсом</w:t>
      </w:r>
      <w:r w:rsidR="00060681" w:rsidRPr="00A43CEB">
        <w:t>,</w:t>
      </w:r>
      <w:r w:rsidRPr="00A43CEB">
        <w:t xml:space="preserve"> визначени</w:t>
      </w:r>
      <w:r w:rsidR="00060681" w:rsidRPr="00A43CEB">
        <w:t>м</w:t>
      </w:r>
      <w:r w:rsidRPr="00240C82">
        <w:t xml:space="preserve"> у деривативному контракті грошового ринку, що укладений між банком та його клієнтом.</w:t>
      </w:r>
    </w:p>
    <w:p w14:paraId="758A25F5" w14:textId="77777777" w:rsidR="00390D47" w:rsidRPr="00240C82" w:rsidRDefault="00390D47" w:rsidP="00390D47">
      <w:pPr>
        <w:pStyle w:val="af3"/>
        <w:rPr>
          <w:color w:val="000000" w:themeColor="text1"/>
        </w:rPr>
      </w:pPr>
    </w:p>
    <w:p w14:paraId="4C2402DD" w14:textId="7D38EE34" w:rsidR="00390D47" w:rsidRPr="0053119C" w:rsidRDefault="00EE5AC6" w:rsidP="00390D47">
      <w:pPr>
        <w:ind w:firstLine="567"/>
        <w:rPr>
          <w:bCs/>
          <w:shd w:val="clear" w:color="auto" w:fill="FFFFFF"/>
        </w:rPr>
      </w:pPr>
      <w:r w:rsidRPr="00240C82">
        <w:rPr>
          <w:color w:val="000000" w:themeColor="text1"/>
        </w:rPr>
        <w:t>12</w:t>
      </w:r>
      <w:r w:rsidRPr="00240C82">
        <w:rPr>
          <w:color w:val="000000" w:themeColor="text1"/>
          <w:vertAlign w:val="superscript"/>
        </w:rPr>
        <w:t>1</w:t>
      </w:r>
      <w:r w:rsidR="00856538" w:rsidRPr="00240C82">
        <w:rPr>
          <w:color w:val="000000" w:themeColor="text1"/>
          <w:vertAlign w:val="superscript"/>
        </w:rPr>
        <w:t>8</w:t>
      </w:r>
      <w:r w:rsidRPr="00240C82">
        <w:rPr>
          <w:color w:val="000000" w:themeColor="text1"/>
        </w:rPr>
        <w:t xml:space="preserve">. </w:t>
      </w:r>
      <w:r w:rsidR="00856538" w:rsidRPr="00240C82">
        <w:rPr>
          <w:bCs/>
          <w:shd w:val="clear" w:color="auto" w:fill="FFFFFF"/>
        </w:rPr>
        <w:t xml:space="preserve">Банк здійснює операції </w:t>
      </w:r>
      <w:r w:rsidR="00390D47" w:rsidRPr="00240C82">
        <w:rPr>
          <w:bCs/>
          <w:shd w:val="clear" w:color="auto" w:fill="FFFFFF"/>
        </w:rPr>
        <w:t>з купівлі/продажу іноземної валюти (долари США) за гривні, зазн</w:t>
      </w:r>
      <w:r w:rsidR="00856538" w:rsidRPr="00240C82">
        <w:rPr>
          <w:bCs/>
          <w:shd w:val="clear" w:color="auto" w:fill="FFFFFF"/>
        </w:rPr>
        <w:t>ачені в</w:t>
      </w:r>
      <w:r w:rsidR="00390D47" w:rsidRPr="00240C82">
        <w:rPr>
          <w:bCs/>
          <w:shd w:val="clear" w:color="auto" w:fill="FFFFFF"/>
        </w:rPr>
        <w:t xml:space="preserve"> підпункт</w:t>
      </w:r>
      <w:r w:rsidR="00856538" w:rsidRPr="00240C82">
        <w:rPr>
          <w:bCs/>
          <w:shd w:val="clear" w:color="auto" w:fill="FFFFFF"/>
        </w:rPr>
        <w:t>і</w:t>
      </w:r>
      <w:r w:rsidR="00390D47" w:rsidRPr="00240C82">
        <w:rPr>
          <w:bCs/>
          <w:shd w:val="clear" w:color="auto" w:fill="FFFFFF"/>
        </w:rPr>
        <w:t xml:space="preserve"> </w:t>
      </w:r>
      <w:r w:rsidR="00390D47" w:rsidRPr="00240C82">
        <w:rPr>
          <w:bCs/>
        </w:rPr>
        <w:t>1</w:t>
      </w:r>
      <w:r w:rsidR="00390D47" w:rsidRPr="00240C82">
        <w:rPr>
          <w:bCs/>
          <w:vertAlign w:val="superscript"/>
        </w:rPr>
        <w:t>5</w:t>
      </w:r>
      <w:r w:rsidR="00390D47" w:rsidRPr="00240C82">
        <w:rPr>
          <w:bCs/>
          <w:shd w:val="clear" w:color="auto" w:fill="FFFFFF"/>
        </w:rPr>
        <w:t xml:space="preserve"> пункту 12 цієї постанови, за рахунок власної валютної позиції. Б</w:t>
      </w:r>
      <w:r w:rsidR="00390D47" w:rsidRPr="00240C82">
        <w:rPr>
          <w:bCs/>
        </w:rPr>
        <w:t xml:space="preserve">анк має право звернутися до Національного банку </w:t>
      </w:r>
      <w:r w:rsidR="00390D47" w:rsidRPr="00240C82">
        <w:t>України</w:t>
      </w:r>
      <w:r w:rsidR="00390D47" w:rsidRPr="00240C82">
        <w:rPr>
          <w:bCs/>
        </w:rPr>
        <w:t xml:space="preserve"> з метою купівлі доларів США</w:t>
      </w:r>
      <w:r w:rsidR="00A43CEB">
        <w:rPr>
          <w:bCs/>
        </w:rPr>
        <w:t xml:space="preserve"> </w:t>
      </w:r>
      <w:r w:rsidR="00A43CEB" w:rsidRPr="00A43CEB">
        <w:rPr>
          <w:bCs/>
          <w:shd w:val="clear" w:color="auto" w:fill="FFFFFF"/>
        </w:rPr>
        <w:t>на спеціальній сесії</w:t>
      </w:r>
      <w:r w:rsidR="00390D47" w:rsidRPr="00A43CEB">
        <w:rPr>
          <w:bCs/>
        </w:rPr>
        <w:t>.</w:t>
      </w:r>
      <w:r w:rsidR="00390D47" w:rsidRPr="00240C82">
        <w:rPr>
          <w:bCs/>
        </w:rPr>
        <w:t xml:space="preserve"> Купівля банком доларів США здійснюється на спеціальній сесії за офіційним курсом Національного банку </w:t>
      </w:r>
      <w:r w:rsidR="00390D47" w:rsidRPr="00240C82">
        <w:t>України</w:t>
      </w:r>
      <w:r w:rsidR="0031592B" w:rsidRPr="00240C82">
        <w:t xml:space="preserve">, </w:t>
      </w:r>
      <w:r w:rsidR="0031592B" w:rsidRPr="00240C82">
        <w:rPr>
          <w:bCs/>
        </w:rPr>
        <w:t>що діяв попереднього робочого дня до дати такої купівлі,</w:t>
      </w:r>
      <w:r w:rsidR="00390D47" w:rsidRPr="00240C82">
        <w:rPr>
          <w:bCs/>
        </w:rPr>
        <w:t xml:space="preserve"> та за</w:t>
      </w:r>
      <w:r w:rsidR="00390D47" w:rsidRPr="0053119C">
        <w:rPr>
          <w:bCs/>
        </w:rPr>
        <w:t xml:space="preserve"> умови подальшого розміщення куплених коштів на рахунку в Національному банку </w:t>
      </w:r>
      <w:r w:rsidR="00390D47" w:rsidRPr="0053119C">
        <w:t>України</w:t>
      </w:r>
      <w:r w:rsidR="00390D47" w:rsidRPr="0053119C">
        <w:rPr>
          <w:bCs/>
        </w:rPr>
        <w:t xml:space="preserve">. </w:t>
      </w:r>
      <w:r w:rsidR="00390D47" w:rsidRPr="0053119C">
        <w:rPr>
          <w:bCs/>
          <w:shd w:val="clear" w:color="auto" w:fill="FFFFFF"/>
        </w:rPr>
        <w:t xml:space="preserve">Загальний обсяг куплених та розміщених коштів </w:t>
      </w:r>
      <w:r w:rsidR="00390D47" w:rsidRPr="0053119C">
        <w:rPr>
          <w:bCs/>
          <w:shd w:val="clear" w:color="auto" w:fill="FFFFFF"/>
        </w:rPr>
        <w:lastRenderedPageBreak/>
        <w:t xml:space="preserve">банку на такому рахунку в Національному банку </w:t>
      </w:r>
      <w:r w:rsidR="00390D47" w:rsidRPr="0053119C">
        <w:t>України</w:t>
      </w:r>
      <w:r w:rsidR="00390D47" w:rsidRPr="0053119C">
        <w:rPr>
          <w:bCs/>
          <w:shd w:val="clear" w:color="auto" w:fill="FFFFFF"/>
        </w:rPr>
        <w:t xml:space="preserve"> на початок кожного робочого дня</w:t>
      </w:r>
      <w:r w:rsidR="00390D47" w:rsidRPr="0053119C">
        <w:rPr>
          <w:bCs/>
          <w:shd w:val="clear" w:color="auto" w:fill="FFFFFF"/>
          <w:lang w:val="ru-RU"/>
        </w:rPr>
        <w:t xml:space="preserve"> </w:t>
      </w:r>
      <w:r w:rsidR="00390D47" w:rsidRPr="0053119C">
        <w:rPr>
          <w:bCs/>
          <w:shd w:val="clear" w:color="auto" w:fill="FFFFFF"/>
        </w:rPr>
        <w:t xml:space="preserve">не може перевищувати більше ніж на 50 000 доларів США загальний обсяг на початок цього </w:t>
      </w:r>
      <w:r w:rsidR="00390D47">
        <w:rPr>
          <w:bCs/>
          <w:shd w:val="clear" w:color="auto" w:fill="FFFFFF"/>
        </w:rPr>
        <w:t>самого</w:t>
      </w:r>
      <w:r w:rsidR="00390D47" w:rsidRPr="0053119C">
        <w:rPr>
          <w:bCs/>
          <w:shd w:val="clear" w:color="auto" w:fill="FFFFFF"/>
        </w:rPr>
        <w:t xml:space="preserve"> робочого дня залучених банком вкладів (депозитів) від фізичних осіб згідно з вимогами, </w:t>
      </w:r>
      <w:r w:rsidR="00390D47">
        <w:rPr>
          <w:bCs/>
          <w:shd w:val="clear" w:color="auto" w:fill="FFFFFF"/>
        </w:rPr>
        <w:t xml:space="preserve">визначеними </w:t>
      </w:r>
      <w:r w:rsidR="00060681" w:rsidRPr="00A43CEB">
        <w:rPr>
          <w:bCs/>
          <w:shd w:val="clear" w:color="auto" w:fill="FFFFFF"/>
        </w:rPr>
        <w:t>в</w:t>
      </w:r>
      <w:r w:rsidR="00060681" w:rsidRPr="0053119C">
        <w:rPr>
          <w:bCs/>
          <w:shd w:val="clear" w:color="auto" w:fill="FFFFFF"/>
        </w:rPr>
        <w:t xml:space="preserve"> </w:t>
      </w:r>
      <w:r w:rsidR="00390D47" w:rsidRPr="0053119C">
        <w:rPr>
          <w:bCs/>
          <w:shd w:val="clear" w:color="auto" w:fill="FFFFFF"/>
        </w:rPr>
        <w:t>підпункт</w:t>
      </w:r>
      <w:r w:rsidR="003719E9">
        <w:rPr>
          <w:bCs/>
          <w:shd w:val="clear" w:color="auto" w:fill="FFFFFF"/>
        </w:rPr>
        <w:t>і</w:t>
      </w:r>
      <w:r w:rsidR="00390D47" w:rsidRPr="0053119C">
        <w:rPr>
          <w:bCs/>
          <w:shd w:val="clear" w:color="auto" w:fill="FFFFFF"/>
        </w:rPr>
        <w:t xml:space="preserve"> </w:t>
      </w:r>
      <w:r w:rsidR="00390D47" w:rsidRPr="0053119C">
        <w:rPr>
          <w:bCs/>
        </w:rPr>
        <w:t>1</w:t>
      </w:r>
      <w:r w:rsidR="00390D47" w:rsidRPr="0053119C">
        <w:rPr>
          <w:bCs/>
          <w:vertAlign w:val="superscript"/>
        </w:rPr>
        <w:t>5</w:t>
      </w:r>
      <w:r w:rsidR="00390D47" w:rsidRPr="0053119C">
        <w:rPr>
          <w:bCs/>
          <w:shd w:val="clear" w:color="auto" w:fill="FFFFFF"/>
        </w:rPr>
        <w:t xml:space="preserve"> пункту 12 цієї постанови. Банк зобов’язаний самостійно враховувати необхідність дотримання цієї умови</w:t>
      </w:r>
      <w:r w:rsidR="00390D47">
        <w:rPr>
          <w:bCs/>
          <w:shd w:val="clear" w:color="auto" w:fill="FFFFFF"/>
        </w:rPr>
        <w:t>,</w:t>
      </w:r>
      <w:r w:rsidR="00390D47" w:rsidRPr="0053119C">
        <w:rPr>
          <w:bCs/>
          <w:shd w:val="clear" w:color="auto" w:fill="FFFFFF"/>
        </w:rPr>
        <w:t xml:space="preserve"> визначаючи обсяг звернення до Національного банку України за операціями в межах спеціальної сесії.</w:t>
      </w:r>
    </w:p>
    <w:p w14:paraId="1C8EB8F2" w14:textId="34FCC362" w:rsidR="00390D47" w:rsidRDefault="00390D47" w:rsidP="00390D47">
      <w:pPr>
        <w:ind w:firstLine="567"/>
        <w:rPr>
          <w:bCs/>
          <w:iCs/>
          <w:shd w:val="clear" w:color="auto" w:fill="FFFFFF"/>
        </w:rPr>
      </w:pPr>
      <w:r w:rsidRPr="0053119C">
        <w:rPr>
          <w:bCs/>
          <w:iCs/>
          <w:shd w:val="clear" w:color="auto" w:fill="FFFFFF"/>
        </w:rPr>
        <w:t xml:space="preserve">Національний банк </w:t>
      </w:r>
      <w:r w:rsidRPr="0053119C">
        <w:t>України</w:t>
      </w:r>
      <w:r w:rsidRPr="0053119C">
        <w:rPr>
          <w:bCs/>
          <w:iCs/>
          <w:shd w:val="clear" w:color="auto" w:fill="FFFFFF"/>
        </w:rPr>
        <w:t xml:space="preserve"> нараховує проценти за залишками коштів на рахунку банку в іноземній валюті за ставкою, яка відповідає Federal Funds Target Range – Lower Bound. </w:t>
      </w:r>
      <w:r w:rsidR="00A43CEB" w:rsidRPr="00A43CEB">
        <w:rPr>
          <w:bCs/>
          <w:iCs/>
          <w:shd w:val="clear" w:color="auto" w:fill="FFFFFF"/>
        </w:rPr>
        <w:t xml:space="preserve">Нарахування процентів </w:t>
      </w:r>
      <w:r w:rsidRPr="00A43CEB">
        <w:rPr>
          <w:bCs/>
          <w:iCs/>
          <w:shd w:val="clear" w:color="auto" w:fill="FFFFFF"/>
        </w:rPr>
        <w:t>здійснюється</w:t>
      </w:r>
      <w:r w:rsidRPr="003719E9">
        <w:rPr>
          <w:bCs/>
          <w:iCs/>
          <w:shd w:val="clear" w:color="auto" w:fill="FFFFFF"/>
        </w:rPr>
        <w:t xml:space="preserve"> лише за дні, коли банками була дотримана умова, викладена в абзаці </w:t>
      </w:r>
      <w:r w:rsidR="003719E9" w:rsidRPr="003719E9">
        <w:rPr>
          <w:bCs/>
          <w:iCs/>
          <w:shd w:val="clear" w:color="auto" w:fill="FFFFFF"/>
        </w:rPr>
        <w:t>першому</w:t>
      </w:r>
      <w:r w:rsidRPr="003719E9">
        <w:rPr>
          <w:bCs/>
          <w:iCs/>
          <w:shd w:val="clear" w:color="auto" w:fill="FFFFFF"/>
        </w:rPr>
        <w:t xml:space="preserve"> підпункту </w:t>
      </w:r>
      <w:r w:rsidR="003719E9" w:rsidRPr="003719E9">
        <w:rPr>
          <w:color w:val="000000" w:themeColor="text1"/>
        </w:rPr>
        <w:t>12</w:t>
      </w:r>
      <w:r w:rsidR="003719E9" w:rsidRPr="003719E9">
        <w:rPr>
          <w:color w:val="000000" w:themeColor="text1"/>
          <w:vertAlign w:val="superscript"/>
        </w:rPr>
        <w:t xml:space="preserve">18 </w:t>
      </w:r>
      <w:r w:rsidRPr="003719E9">
        <w:rPr>
          <w:bCs/>
          <w:iCs/>
          <w:shd w:val="clear" w:color="auto" w:fill="FFFFFF"/>
        </w:rPr>
        <w:t>цієї постанови. Нараховані проценти в іноземній</w:t>
      </w:r>
      <w:r w:rsidRPr="0053119C">
        <w:rPr>
          <w:bCs/>
          <w:iCs/>
          <w:shd w:val="clear" w:color="auto" w:fill="FFFFFF"/>
        </w:rPr>
        <w:t xml:space="preserve"> валюті сплачуються банку щоміся</w:t>
      </w:r>
      <w:r>
        <w:rPr>
          <w:bCs/>
          <w:iCs/>
          <w:shd w:val="clear" w:color="auto" w:fill="FFFFFF"/>
        </w:rPr>
        <w:t>ця</w:t>
      </w:r>
      <w:r w:rsidRPr="0053119C">
        <w:rPr>
          <w:bCs/>
          <w:iCs/>
          <w:shd w:val="clear" w:color="auto" w:fill="FFFFFF"/>
        </w:rPr>
        <w:t xml:space="preserve"> в національній валюті в перерахунку за офіційним курсом Національного банку </w:t>
      </w:r>
      <w:r w:rsidRPr="0053119C">
        <w:t>України</w:t>
      </w:r>
      <w:r w:rsidRPr="0053119C">
        <w:rPr>
          <w:bCs/>
          <w:iCs/>
          <w:shd w:val="clear" w:color="auto" w:fill="FFFFFF"/>
        </w:rPr>
        <w:t xml:space="preserve"> на дату сплати процентів. </w:t>
      </w:r>
    </w:p>
    <w:p w14:paraId="6E792458" w14:textId="0D87053C" w:rsidR="000D3E40" w:rsidRPr="003719E9" w:rsidRDefault="000D3E40" w:rsidP="000D3E40">
      <w:pPr>
        <w:ind w:firstLine="567"/>
        <w:rPr>
          <w:bCs/>
        </w:rPr>
      </w:pPr>
      <w:r w:rsidRPr="003719E9">
        <w:rPr>
          <w:bCs/>
        </w:rPr>
        <w:t>Банк здійснює продаж валюти, яка розміщена банком на рахунку в Національному банку України відповідно до абзацу першого пункту 12</w:t>
      </w:r>
      <w:r w:rsidRPr="003719E9">
        <w:rPr>
          <w:bCs/>
          <w:vertAlign w:val="superscript"/>
        </w:rPr>
        <w:t>1</w:t>
      </w:r>
      <w:r w:rsidR="00AD7046">
        <w:rPr>
          <w:bCs/>
          <w:vertAlign w:val="superscript"/>
        </w:rPr>
        <w:t>8</w:t>
      </w:r>
      <w:r w:rsidRPr="003719E9">
        <w:rPr>
          <w:bCs/>
        </w:rPr>
        <w:t xml:space="preserve"> цієї постанови, виключно Національному банку України на спеціальній сесії за офіційним курсом Національного банку України, що діяв попереднього робочого дня до дати такого продажу.</w:t>
      </w:r>
    </w:p>
    <w:p w14:paraId="3D1C70C2" w14:textId="1EFBD7EA" w:rsidR="00856538" w:rsidRDefault="00390D47" w:rsidP="00856538">
      <w:pPr>
        <w:ind w:firstLine="567"/>
        <w:rPr>
          <w:bCs/>
          <w:shd w:val="clear" w:color="auto" w:fill="FFFFFF"/>
        </w:rPr>
      </w:pPr>
      <w:r w:rsidRPr="0053119C">
        <w:rPr>
          <w:bCs/>
          <w:shd w:val="clear" w:color="auto" w:fill="FFFFFF"/>
        </w:rPr>
        <w:t xml:space="preserve">Спеціальна сесія з купівлі-продажу доларів США на умовах </w:t>
      </w:r>
      <w:r>
        <w:rPr>
          <w:bCs/>
          <w:shd w:val="clear" w:color="auto" w:fill="FFFFFF"/>
        </w:rPr>
        <w:t>“</w:t>
      </w:r>
      <w:r w:rsidRPr="0053119C">
        <w:rPr>
          <w:bCs/>
          <w:shd w:val="clear" w:color="auto" w:fill="FFFFFF"/>
        </w:rPr>
        <w:t>тод</w:t>
      </w:r>
      <w:r>
        <w:rPr>
          <w:bCs/>
          <w:shd w:val="clear" w:color="auto" w:fill="FFFFFF"/>
        </w:rPr>
        <w:t>”</w:t>
      </w:r>
      <w:r w:rsidRPr="0053119C">
        <w:rPr>
          <w:bCs/>
          <w:shd w:val="clear" w:color="auto" w:fill="FFFFFF"/>
        </w:rPr>
        <w:t xml:space="preserve"> відповідно до вимог абзаців </w:t>
      </w:r>
      <w:r w:rsidR="003719E9">
        <w:rPr>
          <w:bCs/>
          <w:shd w:val="clear" w:color="auto" w:fill="FFFFFF"/>
        </w:rPr>
        <w:t xml:space="preserve">першого </w:t>
      </w:r>
      <w:r w:rsidR="003719E9" w:rsidRPr="003719E9">
        <w:rPr>
          <w:bCs/>
          <w:shd w:val="clear" w:color="auto" w:fill="FFFFFF"/>
        </w:rPr>
        <w:t xml:space="preserve">та </w:t>
      </w:r>
      <w:r w:rsidRPr="003719E9">
        <w:rPr>
          <w:bCs/>
          <w:shd w:val="clear" w:color="auto" w:fill="FFFFFF"/>
        </w:rPr>
        <w:t xml:space="preserve">третього пункту </w:t>
      </w:r>
      <w:r w:rsidR="003719E9" w:rsidRPr="003719E9">
        <w:rPr>
          <w:bCs/>
        </w:rPr>
        <w:t>12</w:t>
      </w:r>
      <w:r w:rsidR="003719E9" w:rsidRPr="003719E9">
        <w:rPr>
          <w:bCs/>
          <w:vertAlign w:val="superscript"/>
        </w:rPr>
        <w:t>1</w:t>
      </w:r>
      <w:r w:rsidR="00AD7046">
        <w:rPr>
          <w:bCs/>
          <w:vertAlign w:val="superscript"/>
        </w:rPr>
        <w:t>8</w:t>
      </w:r>
      <w:r w:rsidRPr="003719E9">
        <w:rPr>
          <w:bCs/>
          <w:shd w:val="clear" w:color="auto" w:fill="FFFFFF"/>
        </w:rPr>
        <w:t xml:space="preserve"> цієї постанови</w:t>
      </w:r>
      <w:r w:rsidRPr="0053119C">
        <w:rPr>
          <w:bCs/>
          <w:shd w:val="clear" w:color="auto" w:fill="FFFFFF"/>
        </w:rPr>
        <w:t xml:space="preserve"> проводиться Національним банком України щодня в період з </w:t>
      </w:r>
      <w:r w:rsidR="00516F19">
        <w:rPr>
          <w:bCs/>
          <w:shd w:val="clear" w:color="auto" w:fill="FFFFFF"/>
        </w:rPr>
        <w:t>9</w:t>
      </w:r>
      <w:r w:rsidRPr="0053119C">
        <w:rPr>
          <w:bCs/>
          <w:shd w:val="clear" w:color="auto" w:fill="FFFFFF"/>
        </w:rPr>
        <w:t>.</w:t>
      </w:r>
      <w:r w:rsidR="00516F19">
        <w:rPr>
          <w:bCs/>
          <w:shd w:val="clear" w:color="auto" w:fill="FFFFFF"/>
        </w:rPr>
        <w:t>0</w:t>
      </w:r>
      <w:r w:rsidRPr="0053119C">
        <w:rPr>
          <w:bCs/>
          <w:shd w:val="clear" w:color="auto" w:fill="FFFFFF"/>
        </w:rPr>
        <w:t xml:space="preserve">0 до </w:t>
      </w:r>
      <w:r w:rsidR="00516F19">
        <w:rPr>
          <w:bCs/>
          <w:shd w:val="clear" w:color="auto" w:fill="FFFFFF"/>
        </w:rPr>
        <w:t>10</w:t>
      </w:r>
      <w:r w:rsidRPr="0053119C">
        <w:rPr>
          <w:bCs/>
          <w:shd w:val="clear" w:color="auto" w:fill="FFFFFF"/>
        </w:rPr>
        <w:t>.</w:t>
      </w:r>
      <w:r w:rsidR="00516F19">
        <w:rPr>
          <w:bCs/>
          <w:shd w:val="clear" w:color="auto" w:fill="FFFFFF"/>
        </w:rPr>
        <w:t>0</w:t>
      </w:r>
      <w:r w:rsidRPr="0053119C">
        <w:rPr>
          <w:bCs/>
          <w:shd w:val="clear" w:color="auto" w:fill="FFFFFF"/>
        </w:rPr>
        <w:t>0 через функціонали торговельно-інформаційних систем Refinitive та Bloomberg або (за відсутності можливості використовувати функціонали торговельно-інформаційних систем Refinitive та Bloomberg) засобами телефонного зв’язку на умовах попередньої оплати банк</w:t>
      </w:r>
      <w:r w:rsidR="009D7058">
        <w:rPr>
          <w:bCs/>
          <w:shd w:val="clear" w:color="auto" w:fill="FFFFFF"/>
        </w:rPr>
        <w:t>ом</w:t>
      </w:r>
      <w:r w:rsidRPr="0053119C">
        <w:rPr>
          <w:bCs/>
          <w:shd w:val="clear" w:color="auto" w:fill="FFFFFF"/>
        </w:rPr>
        <w:t>.</w:t>
      </w:r>
      <w:r w:rsidR="00856538">
        <w:rPr>
          <w:bCs/>
          <w:shd w:val="clear" w:color="auto" w:fill="FFFFFF"/>
        </w:rPr>
        <w:t xml:space="preserve"> </w:t>
      </w:r>
    </w:p>
    <w:p w14:paraId="5B584744" w14:textId="2D760E46" w:rsidR="00390D47" w:rsidRDefault="00390D47" w:rsidP="00856538">
      <w:pPr>
        <w:ind w:firstLine="567"/>
        <w:rPr>
          <w:color w:val="000000" w:themeColor="text1"/>
        </w:rPr>
      </w:pPr>
      <w:r w:rsidRPr="0053119C">
        <w:rPr>
          <w:bCs/>
          <w:shd w:val="clear" w:color="auto" w:fill="FFFFFF"/>
        </w:rPr>
        <w:t>Банк для здійснення операцій під час спеціальної сесії має звернутися до Національного банку України через функціонали торговельно-інформаційних систем Refinitive та Bloomberg або засобами телефонного зв’язку (за номерами, які Національний банк України доведе до відома банків окремим повідомленням) із зазначенням обсягу продажу або купівлі доларів США, який має бути не менш</w:t>
      </w:r>
      <w:r>
        <w:rPr>
          <w:bCs/>
          <w:shd w:val="clear" w:color="auto" w:fill="FFFFFF"/>
        </w:rPr>
        <w:t>е</w:t>
      </w:r>
      <w:r w:rsidRPr="0053119C">
        <w:rPr>
          <w:bCs/>
          <w:shd w:val="clear" w:color="auto" w:fill="FFFFFF"/>
        </w:rPr>
        <w:t xml:space="preserve"> ніж 50 000 доларів США або залишку коштів в іноземній валюті на рахунку банку в Національному банку </w:t>
      </w:r>
      <w:r w:rsidRPr="0053119C">
        <w:t>України</w:t>
      </w:r>
      <w:r w:rsidRPr="0053119C">
        <w:rPr>
          <w:bCs/>
          <w:shd w:val="clear" w:color="auto" w:fill="FFFFFF"/>
        </w:rPr>
        <w:t xml:space="preserve"> (у разі здійснення операції продажу іноземної валюти Національному банку України</w:t>
      </w:r>
      <w:r w:rsidRPr="00240C82">
        <w:rPr>
          <w:bCs/>
          <w:shd w:val="clear" w:color="auto" w:fill="FFFFFF"/>
        </w:rPr>
        <w:t>);</w:t>
      </w:r>
      <w:r w:rsidR="00B92F7F" w:rsidRPr="00240C82">
        <w:t>”</w:t>
      </w:r>
      <w:r w:rsidR="009D7058">
        <w:t>;</w:t>
      </w:r>
    </w:p>
    <w:p w14:paraId="2EEF0D75" w14:textId="77777777" w:rsidR="00390D47" w:rsidRPr="00390D47" w:rsidRDefault="00390D47" w:rsidP="00390D47">
      <w:pPr>
        <w:pStyle w:val="af3"/>
        <w:rPr>
          <w:color w:val="000000" w:themeColor="text1"/>
        </w:rPr>
      </w:pPr>
    </w:p>
    <w:p w14:paraId="0C217BF1" w14:textId="77D0D924" w:rsidR="00E95003" w:rsidRDefault="00E95003" w:rsidP="00E95003">
      <w:pPr>
        <w:pStyle w:val="af3"/>
        <w:numPr>
          <w:ilvl w:val="0"/>
          <w:numId w:val="2"/>
        </w:numPr>
        <w:ind w:left="0" w:firstLine="567"/>
        <w:rPr>
          <w:color w:val="000000" w:themeColor="text1"/>
        </w:rPr>
      </w:pPr>
      <w:r w:rsidRPr="00C73502">
        <w:rPr>
          <w:color w:val="000000" w:themeColor="text1"/>
        </w:rPr>
        <w:t>у пункті 14:</w:t>
      </w:r>
    </w:p>
    <w:p w14:paraId="620BC161" w14:textId="528890D7" w:rsidR="00371D20" w:rsidRDefault="00371D20" w:rsidP="00F25227">
      <w:pPr>
        <w:pStyle w:val="af3"/>
        <w:ind w:left="0" w:firstLine="567"/>
        <w:rPr>
          <w:color w:val="000000" w:themeColor="text1"/>
        </w:rPr>
      </w:pPr>
      <w:r>
        <w:rPr>
          <w:color w:val="000000" w:themeColor="text1"/>
        </w:rPr>
        <w:t xml:space="preserve">пункт після підпункту 7 доповнити </w:t>
      </w:r>
      <w:r w:rsidRPr="00927867">
        <w:rPr>
          <w:color w:val="000000" w:themeColor="text1"/>
        </w:rPr>
        <w:t>новим підпунктом</w:t>
      </w:r>
      <w:r w:rsidR="00927867" w:rsidRPr="00927867">
        <w:rPr>
          <w:color w:val="000000" w:themeColor="text1"/>
        </w:rPr>
        <w:t xml:space="preserve"> 7</w:t>
      </w:r>
      <w:r w:rsidR="00927867" w:rsidRPr="00927867">
        <w:rPr>
          <w:color w:val="000000" w:themeColor="text1"/>
          <w:vertAlign w:val="superscript"/>
        </w:rPr>
        <w:t>1</w:t>
      </w:r>
      <w:r>
        <w:rPr>
          <w:color w:val="000000" w:themeColor="text1"/>
        </w:rPr>
        <w:t xml:space="preserve"> такого змісту:</w:t>
      </w:r>
    </w:p>
    <w:p w14:paraId="543B78F1" w14:textId="2CF9CFEE" w:rsidR="00371D20" w:rsidRPr="00371D20" w:rsidRDefault="00371D20" w:rsidP="00371D20">
      <w:pPr>
        <w:pStyle w:val="afa"/>
        <w:ind w:firstLine="567"/>
        <w:jc w:val="both"/>
        <w:rPr>
          <w:sz w:val="28"/>
          <w:szCs w:val="28"/>
        </w:rPr>
      </w:pPr>
      <w:r w:rsidRPr="00371D20">
        <w:rPr>
          <w:color w:val="000000" w:themeColor="text1"/>
        </w:rPr>
        <w:t>“</w:t>
      </w:r>
      <w:r w:rsidRPr="00371D20">
        <w:rPr>
          <w:sz w:val="28"/>
          <w:szCs w:val="28"/>
        </w:rPr>
        <w:t>7</w:t>
      </w:r>
      <w:r w:rsidRPr="00371D20">
        <w:rPr>
          <w:sz w:val="28"/>
          <w:szCs w:val="28"/>
          <w:vertAlign w:val="superscript"/>
        </w:rPr>
        <w:t>1</w:t>
      </w:r>
      <w:r w:rsidRPr="00371D20">
        <w:rPr>
          <w:sz w:val="28"/>
          <w:szCs w:val="28"/>
        </w:rPr>
        <w:t>) переказів за кордон іноземної валюти з метою виконання перед міжнародними організаціями фінансових зобов’язань України, покладених на Верховну Раду України, уключаючи перекази щодо сплати внесків до їх регулярних бюджетів;</w:t>
      </w:r>
      <w:r w:rsidRPr="00371D20">
        <w:rPr>
          <w:color w:val="000000" w:themeColor="text1"/>
        </w:rPr>
        <w:t>”;</w:t>
      </w:r>
    </w:p>
    <w:p w14:paraId="46DA91E1" w14:textId="40B5EFFB" w:rsidR="00C13871" w:rsidRPr="00C13871" w:rsidRDefault="006E2452" w:rsidP="006E2452">
      <w:pPr>
        <w:pStyle w:val="af3"/>
        <w:ind w:left="0" w:firstLine="567"/>
        <w:rPr>
          <w:noProof/>
          <w:lang w:eastAsia="en-US"/>
        </w:rPr>
      </w:pPr>
      <w:r>
        <w:rPr>
          <w:color w:val="000000" w:themeColor="text1"/>
        </w:rPr>
        <w:t xml:space="preserve">абзац четвертий </w:t>
      </w:r>
      <w:r w:rsidR="00C13871">
        <w:rPr>
          <w:color w:val="000000" w:themeColor="text1"/>
        </w:rPr>
        <w:t xml:space="preserve"> підпункт</w:t>
      </w:r>
      <w:r>
        <w:rPr>
          <w:color w:val="000000" w:themeColor="text1"/>
        </w:rPr>
        <w:t xml:space="preserve">у 8 </w:t>
      </w:r>
      <w:r w:rsidR="00C13871" w:rsidRPr="00C13871">
        <w:rPr>
          <w:noProof/>
          <w:lang w:eastAsia="en-US"/>
        </w:rPr>
        <w:t xml:space="preserve">доповнити словами </w:t>
      </w:r>
      <w:r w:rsidR="00C13871" w:rsidRPr="00C13871">
        <w:rPr>
          <w:color w:val="000000" w:themeColor="text1"/>
        </w:rPr>
        <w:t>“</w:t>
      </w:r>
      <w:r w:rsidR="00C13871" w:rsidRPr="00C13871">
        <w:rPr>
          <w:lang w:val="ru-RU"/>
        </w:rPr>
        <w:t xml:space="preserve">, </w:t>
      </w:r>
      <w:r w:rsidR="00C13871" w:rsidRPr="00C13871">
        <w:t xml:space="preserve">а також забезпечують участь (відрядження) національних збірних команд України в офіційних міжнародних змаганнях та навчально-тренувальних зборах з підготовки до таких </w:t>
      </w:r>
      <w:r w:rsidR="00C13871" w:rsidRPr="00C13871">
        <w:lastRenderedPageBreak/>
        <w:t>міжнародних змагань, включених до Єдиного календарного плану фізкультурно-оздоровчих</w:t>
      </w:r>
      <w:r w:rsidR="000E2A11">
        <w:t>,</w:t>
      </w:r>
      <w:r w:rsidR="00C13871" w:rsidRPr="00C13871">
        <w:t xml:space="preserve"> </w:t>
      </w:r>
      <w:r w:rsidR="000E2A11" w:rsidRPr="000E2A11">
        <w:rPr>
          <w:rFonts w:eastAsiaTheme="minorEastAsia"/>
        </w:rPr>
        <w:t>спортивних заходів та спортивних змагань</w:t>
      </w:r>
      <w:r w:rsidR="000E2A11" w:rsidRPr="00001277">
        <w:rPr>
          <w:rFonts w:eastAsiaTheme="minorEastAsia"/>
        </w:rPr>
        <w:t xml:space="preserve"> </w:t>
      </w:r>
      <w:r w:rsidR="00C13871" w:rsidRPr="00C13871">
        <w:t>України, що проводяться за кордоном</w:t>
      </w:r>
      <w:r w:rsidR="00C13871" w:rsidRPr="00C13871">
        <w:rPr>
          <w:color w:val="000000" w:themeColor="text1"/>
        </w:rPr>
        <w:t>”;</w:t>
      </w:r>
    </w:p>
    <w:p w14:paraId="0F6BA656" w14:textId="402A2698" w:rsidR="004860D9" w:rsidRPr="00491903" w:rsidRDefault="004860D9" w:rsidP="00491903">
      <w:pPr>
        <w:pStyle w:val="af3"/>
        <w:ind w:left="0" w:firstLine="567"/>
        <w:rPr>
          <w:color w:val="000000" w:themeColor="text1"/>
        </w:rPr>
      </w:pPr>
      <w:r w:rsidRPr="00491903">
        <w:rPr>
          <w:color w:val="000000" w:themeColor="text1"/>
        </w:rPr>
        <w:t>пункт доповнити</w:t>
      </w:r>
      <w:r w:rsidR="00891FA7">
        <w:rPr>
          <w:color w:val="000000" w:themeColor="text1"/>
        </w:rPr>
        <w:t xml:space="preserve"> </w:t>
      </w:r>
      <w:r w:rsidR="00891FA7" w:rsidRPr="000611F9">
        <w:rPr>
          <w:color w:val="000000" w:themeColor="text1"/>
        </w:rPr>
        <w:t>двома</w:t>
      </w:r>
      <w:r w:rsidRPr="000611F9">
        <w:rPr>
          <w:color w:val="000000" w:themeColor="text1"/>
        </w:rPr>
        <w:t xml:space="preserve"> новим</w:t>
      </w:r>
      <w:r w:rsidR="00891FA7" w:rsidRPr="000611F9">
        <w:rPr>
          <w:color w:val="000000" w:themeColor="text1"/>
        </w:rPr>
        <w:t>и</w:t>
      </w:r>
      <w:r w:rsidRPr="000611F9">
        <w:rPr>
          <w:color w:val="000000" w:themeColor="text1"/>
        </w:rPr>
        <w:t xml:space="preserve"> підпункт</w:t>
      </w:r>
      <w:r w:rsidR="00891FA7" w:rsidRPr="000611F9">
        <w:rPr>
          <w:color w:val="000000" w:themeColor="text1"/>
        </w:rPr>
        <w:t>а</w:t>
      </w:r>
      <w:r w:rsidR="00491903" w:rsidRPr="000611F9">
        <w:rPr>
          <w:color w:val="000000" w:themeColor="text1"/>
        </w:rPr>
        <w:t>м</w:t>
      </w:r>
      <w:r w:rsidR="00891FA7" w:rsidRPr="000611F9">
        <w:rPr>
          <w:color w:val="000000" w:themeColor="text1"/>
        </w:rPr>
        <w:t>и</w:t>
      </w:r>
      <w:r w:rsidRPr="00491903">
        <w:rPr>
          <w:color w:val="000000" w:themeColor="text1"/>
        </w:rPr>
        <w:t xml:space="preserve"> такого змісту:</w:t>
      </w:r>
    </w:p>
    <w:p w14:paraId="1A9B803E" w14:textId="260611C9" w:rsidR="00891FA7" w:rsidRPr="00891FA7" w:rsidRDefault="004860D9" w:rsidP="00891FA7">
      <w:pPr>
        <w:ind w:firstLine="567"/>
        <w:rPr>
          <w:lang w:eastAsia="ru-RU"/>
        </w:rPr>
      </w:pPr>
      <w:r w:rsidRPr="00891FA7">
        <w:rPr>
          <w:color w:val="000000" w:themeColor="text1"/>
        </w:rPr>
        <w:t>“</w:t>
      </w:r>
      <w:r w:rsidR="00491903" w:rsidRPr="00891FA7">
        <w:t xml:space="preserve">32) </w:t>
      </w:r>
      <w:r w:rsidR="00891FA7" w:rsidRPr="00891FA7">
        <w:rPr>
          <w:lang w:eastAsia="ru-RU"/>
        </w:rPr>
        <w:t xml:space="preserve">переказів коштів </w:t>
      </w:r>
      <w:r w:rsidR="003376F2">
        <w:rPr>
          <w:lang w:eastAsia="ru-RU"/>
        </w:rPr>
        <w:t>у</w:t>
      </w:r>
      <w:r w:rsidR="003376F2" w:rsidRPr="00891FA7">
        <w:rPr>
          <w:lang w:eastAsia="ru-RU"/>
        </w:rPr>
        <w:t xml:space="preserve"> </w:t>
      </w:r>
      <w:r w:rsidR="00891FA7" w:rsidRPr="00891FA7">
        <w:rPr>
          <w:lang w:eastAsia="ru-RU"/>
        </w:rPr>
        <w:t>гривнях на кореспондентський рахунок іноземного банку-депозитарію, що має рахунок у цінних паперах у Національному банку України;</w:t>
      </w:r>
    </w:p>
    <w:p w14:paraId="5A939108" w14:textId="77777777" w:rsidR="00891FA7" w:rsidRPr="00891FA7" w:rsidRDefault="00891FA7" w:rsidP="00891FA7">
      <w:pPr>
        <w:ind w:firstLine="567"/>
        <w:rPr>
          <w:lang w:eastAsia="ru-RU"/>
        </w:rPr>
      </w:pPr>
    </w:p>
    <w:p w14:paraId="4474E008" w14:textId="3E970194" w:rsidR="004860D9" w:rsidRPr="00891FA7" w:rsidRDefault="00891FA7" w:rsidP="00891FA7">
      <w:pPr>
        <w:ind w:firstLine="567"/>
        <w:rPr>
          <w:lang w:eastAsia="ru-RU"/>
        </w:rPr>
      </w:pPr>
      <w:r w:rsidRPr="00891FA7">
        <w:rPr>
          <w:lang w:eastAsia="ru-RU"/>
        </w:rPr>
        <w:t xml:space="preserve">33) операцій оператора електронного </w:t>
      </w:r>
      <w:r w:rsidR="009D7058" w:rsidRPr="00891FA7">
        <w:rPr>
          <w:lang w:eastAsia="ru-RU"/>
        </w:rPr>
        <w:t>майданчик</w:t>
      </w:r>
      <w:r w:rsidR="009D7058">
        <w:rPr>
          <w:lang w:eastAsia="ru-RU"/>
        </w:rPr>
        <w:t>а</w:t>
      </w:r>
      <w:r w:rsidR="009D7058" w:rsidRPr="00891FA7">
        <w:rPr>
          <w:lang w:eastAsia="ru-RU"/>
        </w:rPr>
        <w:t xml:space="preserve"> </w:t>
      </w:r>
      <w:r w:rsidRPr="00891FA7">
        <w:rPr>
          <w:lang w:eastAsia="ru-RU"/>
        </w:rPr>
        <w:t>з повернення нерезиденту коштів гарантійного та/або реєстраційного внесків, сплачених останнім на рахунок цього оператора електронного майданчика для набуття таким нерезидентом статусу учасника електронного аукціону (торгів), що проводиться з використанням електронної торгової системи, адміністратором якої є Державне підприємство “Прозорро.Продажі”, за умови, якщо повернення відповідного внеску здійснюється в межах суми коштів, що надійшли із-за кордону після 23 лютого 2022 року в рахунок сплати цим нерезидентом такого внеску.</w:t>
      </w:r>
      <w:r w:rsidR="004860D9" w:rsidRPr="00891FA7">
        <w:t>”;</w:t>
      </w:r>
    </w:p>
    <w:p w14:paraId="02030619" w14:textId="120ECAF2" w:rsidR="00FD726B" w:rsidRPr="00C73502" w:rsidRDefault="00FD726B" w:rsidP="00E95003">
      <w:pPr>
        <w:ind w:firstLine="567"/>
        <w:rPr>
          <w:color w:val="000000" w:themeColor="text1"/>
        </w:rPr>
      </w:pPr>
    </w:p>
    <w:p w14:paraId="613DF1D9" w14:textId="1BA14669" w:rsidR="0069704E" w:rsidRPr="0069704E" w:rsidRDefault="0069704E" w:rsidP="00F1272E">
      <w:pPr>
        <w:pStyle w:val="af3"/>
        <w:numPr>
          <w:ilvl w:val="0"/>
          <w:numId w:val="2"/>
        </w:numPr>
        <w:ind w:left="0" w:firstLine="567"/>
      </w:pPr>
      <w:r>
        <w:rPr>
          <w:color w:val="000000" w:themeColor="text1"/>
        </w:rPr>
        <w:t>у</w:t>
      </w:r>
      <w:r w:rsidR="000E2A11">
        <w:rPr>
          <w:color w:val="000000" w:themeColor="text1"/>
        </w:rPr>
        <w:t xml:space="preserve"> </w:t>
      </w:r>
      <w:r w:rsidRPr="0069704E">
        <w:rPr>
          <w:color w:val="000000" w:themeColor="text1"/>
        </w:rPr>
        <w:t>пункт</w:t>
      </w:r>
      <w:r>
        <w:rPr>
          <w:color w:val="000000" w:themeColor="text1"/>
        </w:rPr>
        <w:t>і</w:t>
      </w:r>
      <w:r w:rsidRPr="0069704E">
        <w:rPr>
          <w:color w:val="000000" w:themeColor="text1"/>
        </w:rPr>
        <w:t xml:space="preserve"> 15</w:t>
      </w:r>
      <w:r>
        <w:rPr>
          <w:color w:val="000000" w:themeColor="text1"/>
          <w:vertAlign w:val="superscript"/>
        </w:rPr>
        <w:t>2</w:t>
      </w:r>
      <w:r w:rsidRPr="0069704E">
        <w:rPr>
          <w:color w:val="000000" w:themeColor="text1"/>
        </w:rPr>
        <w:t>:</w:t>
      </w:r>
    </w:p>
    <w:p w14:paraId="248F56B8" w14:textId="1904600E" w:rsidR="000E2A11" w:rsidRDefault="00286279" w:rsidP="0069704E">
      <w:pPr>
        <w:ind w:firstLine="567"/>
      </w:pPr>
      <w:r>
        <w:rPr>
          <w:color w:val="000000" w:themeColor="text1"/>
        </w:rPr>
        <w:t xml:space="preserve">в </w:t>
      </w:r>
      <w:r w:rsidR="000E2A11" w:rsidRPr="0069704E">
        <w:rPr>
          <w:color w:val="000000" w:themeColor="text1"/>
        </w:rPr>
        <w:t>абзаці першому  слова “</w:t>
      </w:r>
      <w:r w:rsidR="000E2A11" w:rsidRPr="001059C2">
        <w:t xml:space="preserve">державного органу </w:t>
      </w:r>
      <w:r w:rsidR="000E2A11" w:rsidRPr="006C005B">
        <w:t>або особою, яка його заміщує</w:t>
      </w:r>
      <w:r w:rsidR="006C005B" w:rsidRPr="00891FA7">
        <w:t>”</w:t>
      </w:r>
      <w:r w:rsidR="000E2A11" w:rsidRPr="006C005B">
        <w:t xml:space="preserve"> </w:t>
      </w:r>
      <w:r w:rsidR="000E2A11" w:rsidRPr="000E2A11">
        <w:t xml:space="preserve">замінити словами </w:t>
      </w:r>
      <w:r w:rsidR="000E2A11" w:rsidRPr="006C005B">
        <w:t>“</w:t>
      </w:r>
      <w:r w:rsidR="0069704E" w:rsidRPr="0069704E">
        <w:t>державного органу/особою, яка виконує його обов’язки, або заступником керівника державного органу, уповноваженим керівником цього державного органу підписувати такі звернення (клопотання).</w:t>
      </w:r>
      <w:r w:rsidR="006C005B" w:rsidRPr="0069704E">
        <w:t>”;</w:t>
      </w:r>
    </w:p>
    <w:p w14:paraId="36837BA3" w14:textId="5A7048E1" w:rsidR="0069704E" w:rsidRDefault="0069704E" w:rsidP="0069704E">
      <w:pPr>
        <w:ind w:firstLine="567"/>
        <w:rPr>
          <w:color w:val="000000" w:themeColor="text1"/>
        </w:rPr>
      </w:pPr>
      <w:r>
        <w:t xml:space="preserve">пункт доповнити новим </w:t>
      </w:r>
      <w:r w:rsidR="001E4145">
        <w:t>абзацом</w:t>
      </w:r>
      <w:r>
        <w:t xml:space="preserve"> </w:t>
      </w:r>
      <w:r>
        <w:rPr>
          <w:color w:val="000000" w:themeColor="text1"/>
        </w:rPr>
        <w:t>такого змісту:</w:t>
      </w:r>
    </w:p>
    <w:p w14:paraId="423CD8C8" w14:textId="73A152FB" w:rsidR="0069704E" w:rsidRPr="001E4145" w:rsidRDefault="0069704E" w:rsidP="001E4145">
      <w:pPr>
        <w:ind w:firstLine="567"/>
      </w:pPr>
      <w:r w:rsidRPr="0069704E">
        <w:rPr>
          <w:color w:val="000000" w:themeColor="text1"/>
        </w:rPr>
        <w:t>“</w:t>
      </w:r>
      <w:r w:rsidR="001E4145" w:rsidRPr="001E4145">
        <w:t>До звернення (клопотання), підписаного особою, яка виконує обов’язки керівника державного органу, або заступника керівника державного органу, уповноваженого цим керівником підписувати таке звернення (клопотання), додатково надається документ, що підтверджує відповідні повноваження цієї особи/цього заступника.</w:t>
      </w:r>
      <w:r w:rsidRPr="001E4145">
        <w:t>”;</w:t>
      </w:r>
    </w:p>
    <w:p w14:paraId="5A1DEA52" w14:textId="77777777" w:rsidR="000E2A11" w:rsidRPr="001E4145" w:rsidRDefault="000E2A11" w:rsidP="000E2A11">
      <w:pPr>
        <w:pStyle w:val="af3"/>
        <w:ind w:left="567"/>
        <w:rPr>
          <w:color w:val="000000" w:themeColor="text1"/>
        </w:rPr>
      </w:pPr>
    </w:p>
    <w:p w14:paraId="1DA3F486" w14:textId="47AE315A" w:rsidR="00B61362" w:rsidRPr="00B61362" w:rsidRDefault="00B61362" w:rsidP="00F1272E">
      <w:pPr>
        <w:pStyle w:val="af3"/>
        <w:numPr>
          <w:ilvl w:val="0"/>
          <w:numId w:val="2"/>
        </w:numPr>
        <w:ind w:left="0" w:firstLine="567"/>
        <w:rPr>
          <w:color w:val="000000" w:themeColor="text1"/>
        </w:rPr>
      </w:pPr>
      <w:r>
        <w:rPr>
          <w:color w:val="000000" w:themeColor="text1"/>
        </w:rPr>
        <w:t xml:space="preserve">у другому реченні пункту 18 цифри </w:t>
      </w:r>
      <w:r w:rsidRPr="00086ADB">
        <w:rPr>
          <w:color w:val="000000" w:themeColor="text1"/>
        </w:rPr>
        <w:t>“</w:t>
      </w:r>
      <w:r w:rsidRPr="00B528D3">
        <w:t>9.00</w:t>
      </w:r>
      <w:r>
        <w:rPr>
          <w:color w:val="000000" w:themeColor="text1"/>
        </w:rPr>
        <w:t>”</w:t>
      </w:r>
      <w:r>
        <w:t xml:space="preserve"> замінити цифрами </w:t>
      </w:r>
      <w:r w:rsidRPr="00086ADB">
        <w:rPr>
          <w:color w:val="000000" w:themeColor="text1"/>
        </w:rPr>
        <w:t>“</w:t>
      </w:r>
      <w:r>
        <w:t>10.00</w:t>
      </w:r>
      <w:r>
        <w:rPr>
          <w:color w:val="000000" w:themeColor="text1"/>
        </w:rPr>
        <w:t>”</w:t>
      </w:r>
      <w:r>
        <w:t>;</w:t>
      </w:r>
    </w:p>
    <w:p w14:paraId="00A835AC" w14:textId="77777777" w:rsidR="00B61362" w:rsidRDefault="00B61362" w:rsidP="00B61362">
      <w:pPr>
        <w:pStyle w:val="af3"/>
        <w:ind w:left="567"/>
        <w:rPr>
          <w:color w:val="000000" w:themeColor="text1"/>
        </w:rPr>
      </w:pPr>
    </w:p>
    <w:p w14:paraId="735ED36B" w14:textId="791E6209" w:rsidR="00086ADB" w:rsidRDefault="00FD726B" w:rsidP="00F1272E">
      <w:pPr>
        <w:pStyle w:val="af3"/>
        <w:numPr>
          <w:ilvl w:val="0"/>
          <w:numId w:val="2"/>
        </w:numPr>
        <w:ind w:left="0" w:firstLine="567"/>
        <w:rPr>
          <w:color w:val="000000" w:themeColor="text1"/>
        </w:rPr>
      </w:pPr>
      <w:r w:rsidRPr="00C73502">
        <w:rPr>
          <w:color w:val="000000" w:themeColor="text1"/>
        </w:rPr>
        <w:t>постанову</w:t>
      </w:r>
      <w:r w:rsidR="00086ADB">
        <w:rPr>
          <w:color w:val="000000" w:themeColor="text1"/>
        </w:rPr>
        <w:t xml:space="preserve"> після пункту 19</w:t>
      </w:r>
      <w:r w:rsidR="00086ADB" w:rsidRPr="00086ADB">
        <w:rPr>
          <w:color w:val="000000" w:themeColor="text1"/>
          <w:vertAlign w:val="superscript"/>
        </w:rPr>
        <w:t>3</w:t>
      </w:r>
      <w:r w:rsidR="00086ADB">
        <w:rPr>
          <w:color w:val="000000" w:themeColor="text1"/>
        </w:rPr>
        <w:t xml:space="preserve"> </w:t>
      </w:r>
      <w:r w:rsidR="00086ADB" w:rsidRPr="00927867">
        <w:rPr>
          <w:color w:val="000000" w:themeColor="text1"/>
        </w:rPr>
        <w:t>доповнити новим пунктом</w:t>
      </w:r>
      <w:r w:rsidR="00086ADB">
        <w:rPr>
          <w:color w:val="000000" w:themeColor="text1"/>
        </w:rPr>
        <w:t xml:space="preserve"> </w:t>
      </w:r>
      <w:r w:rsidR="000611F9">
        <w:rPr>
          <w:bCs/>
          <w:vertAlign w:val="superscript"/>
        </w:rPr>
        <w:t xml:space="preserve"> </w:t>
      </w:r>
      <w:r w:rsidR="00086ADB">
        <w:rPr>
          <w:color w:val="000000" w:themeColor="text1"/>
        </w:rPr>
        <w:t>такого змісту:</w:t>
      </w:r>
    </w:p>
    <w:p w14:paraId="692D6DBA" w14:textId="77777777" w:rsidR="00B61362" w:rsidRDefault="00086ADB" w:rsidP="00086ADB">
      <w:pPr>
        <w:ind w:firstLine="567"/>
        <w:rPr>
          <w:bCs/>
        </w:rPr>
      </w:pPr>
      <w:r w:rsidRPr="00086ADB">
        <w:rPr>
          <w:color w:val="000000" w:themeColor="text1"/>
        </w:rPr>
        <w:t>“</w:t>
      </w:r>
      <w:r w:rsidRPr="00086ADB">
        <w:rPr>
          <w:bCs/>
        </w:rPr>
        <w:t>19</w:t>
      </w:r>
      <w:r w:rsidRPr="00086ADB">
        <w:rPr>
          <w:bCs/>
          <w:vertAlign w:val="superscript"/>
        </w:rPr>
        <w:t>4</w:t>
      </w:r>
      <w:r w:rsidRPr="00086ADB">
        <w:rPr>
          <w:bCs/>
        </w:rPr>
        <w:t xml:space="preserve">. Банкам забороняється здійснювати грошові розрахунки з резидентами (крім інших банків) за правочинами </w:t>
      </w:r>
      <w:r w:rsidR="001E4145">
        <w:rPr>
          <w:bCs/>
        </w:rPr>
        <w:t>щодо</w:t>
      </w:r>
      <w:r w:rsidRPr="00086ADB">
        <w:rPr>
          <w:bCs/>
        </w:rPr>
        <w:t xml:space="preserve"> цінни</w:t>
      </w:r>
      <w:r w:rsidR="001E4145">
        <w:rPr>
          <w:bCs/>
        </w:rPr>
        <w:t>х</w:t>
      </w:r>
      <w:r w:rsidRPr="00086ADB">
        <w:rPr>
          <w:bCs/>
        </w:rPr>
        <w:t xml:space="preserve"> папер</w:t>
      </w:r>
      <w:r w:rsidR="001E4145">
        <w:rPr>
          <w:bCs/>
        </w:rPr>
        <w:t>ів</w:t>
      </w:r>
      <w:r w:rsidRPr="00086ADB">
        <w:rPr>
          <w:bCs/>
        </w:rPr>
        <w:t xml:space="preserve"> іноземних емітентів.</w:t>
      </w:r>
    </w:p>
    <w:p w14:paraId="2C7F7FBE" w14:textId="12EEAB47" w:rsidR="00086ADB" w:rsidRPr="00086ADB" w:rsidRDefault="00086ADB" w:rsidP="00086ADB">
      <w:pPr>
        <w:ind w:firstLine="567"/>
        <w:rPr>
          <w:color w:val="000000" w:themeColor="text1"/>
        </w:rPr>
      </w:pPr>
      <w:r w:rsidRPr="00086ADB">
        <w:rPr>
          <w:bCs/>
        </w:rPr>
        <w:t>Б</w:t>
      </w:r>
      <w:r w:rsidRPr="00086ADB">
        <w:rPr>
          <w:bCs/>
          <w:lang w:eastAsia="ru-RU"/>
        </w:rPr>
        <w:t>анки мають право здійснювати грошові розрахунки з нерезидентами за правочинами щодо цінних паперів іноземних емітентів виключно в іноземній валюті.</w:t>
      </w:r>
      <w:r w:rsidR="00FB4BB9">
        <w:rPr>
          <w:color w:val="000000" w:themeColor="text1"/>
        </w:rPr>
        <w:t>”.</w:t>
      </w:r>
    </w:p>
    <w:p w14:paraId="057D5E60" w14:textId="77777777" w:rsidR="00086ADB" w:rsidRPr="00086ADB" w:rsidRDefault="00086ADB" w:rsidP="00086ADB">
      <w:pPr>
        <w:pStyle w:val="af3"/>
        <w:rPr>
          <w:color w:val="000000" w:themeColor="text1"/>
        </w:rPr>
      </w:pPr>
    </w:p>
    <w:p w14:paraId="482A62B0" w14:textId="54AD56B1" w:rsidR="00241938" w:rsidRPr="00086ADB" w:rsidRDefault="00F10295" w:rsidP="00241938">
      <w:pPr>
        <w:pStyle w:val="af3"/>
        <w:numPr>
          <w:ilvl w:val="0"/>
          <w:numId w:val="1"/>
        </w:numPr>
        <w:ind w:left="0" w:firstLine="567"/>
        <w:rPr>
          <w:rFonts w:eastAsiaTheme="minorEastAsia"/>
          <w:noProof/>
          <w:color w:val="000000" w:themeColor="text1"/>
          <w:lang w:eastAsia="en-US"/>
        </w:rPr>
      </w:pPr>
      <w:r w:rsidRPr="00086ADB">
        <w:rPr>
          <w:color w:val="000000" w:themeColor="text1"/>
        </w:rPr>
        <w:t>Постанова набирає чинності з дня, наступного за д</w:t>
      </w:r>
      <w:r w:rsidR="00733A6F" w:rsidRPr="00086ADB">
        <w:rPr>
          <w:color w:val="000000" w:themeColor="text1"/>
        </w:rPr>
        <w:t>нем її офіційного опублікування</w:t>
      </w:r>
      <w:r w:rsidR="00241938" w:rsidRPr="00086ADB">
        <w:rPr>
          <w:color w:val="000000" w:themeColor="text1"/>
        </w:rPr>
        <w:t>.</w:t>
      </w:r>
    </w:p>
    <w:p w14:paraId="76F9612B" w14:textId="28963C47" w:rsidR="00D63610" w:rsidRPr="00C73502" w:rsidRDefault="00D63610" w:rsidP="00E2661D">
      <w:pPr>
        <w:pStyle w:val="af3"/>
        <w:ind w:left="567"/>
        <w:rPr>
          <w:color w:val="000000" w:themeColor="text1"/>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17152B" w:rsidRPr="00C73502" w14:paraId="175B687E" w14:textId="77777777" w:rsidTr="00CF3E76">
        <w:tc>
          <w:tcPr>
            <w:tcW w:w="5387" w:type="dxa"/>
            <w:vAlign w:val="bottom"/>
          </w:tcPr>
          <w:p w14:paraId="26A399B2" w14:textId="160E2567" w:rsidR="0017152B" w:rsidRPr="00C73502" w:rsidRDefault="0017152B" w:rsidP="00176191">
            <w:pPr>
              <w:autoSpaceDE w:val="0"/>
              <w:autoSpaceDN w:val="0"/>
              <w:jc w:val="left"/>
              <w:rPr>
                <w:color w:val="000000" w:themeColor="text1"/>
              </w:rPr>
            </w:pPr>
            <w:r w:rsidRPr="00C73502">
              <w:rPr>
                <w:color w:val="000000" w:themeColor="text1"/>
              </w:rPr>
              <w:t>Голов</w:t>
            </w:r>
            <w:r w:rsidR="00176191">
              <w:rPr>
                <w:color w:val="000000" w:themeColor="text1"/>
              </w:rPr>
              <w:t>а</w:t>
            </w:r>
          </w:p>
        </w:tc>
        <w:tc>
          <w:tcPr>
            <w:tcW w:w="4252" w:type="dxa"/>
            <w:vAlign w:val="bottom"/>
          </w:tcPr>
          <w:p w14:paraId="6D4BFDFB" w14:textId="4C097ED9" w:rsidR="0017152B" w:rsidRPr="00C73502" w:rsidRDefault="00176191" w:rsidP="007261C2">
            <w:pPr>
              <w:tabs>
                <w:tab w:val="left" w:pos="7020"/>
                <w:tab w:val="left" w:pos="7200"/>
              </w:tabs>
              <w:autoSpaceDE w:val="0"/>
              <w:autoSpaceDN w:val="0"/>
              <w:ind w:left="32"/>
              <w:jc w:val="right"/>
              <w:rPr>
                <w:color w:val="000000" w:themeColor="text1"/>
              </w:rPr>
            </w:pPr>
            <w:r>
              <w:rPr>
                <w:color w:val="000000" w:themeColor="text1"/>
              </w:rPr>
              <w:t>Андрій ПИШНИЙ</w:t>
            </w:r>
          </w:p>
        </w:tc>
      </w:tr>
    </w:tbl>
    <w:p w14:paraId="3A46B12D" w14:textId="77777777" w:rsidR="000611F9" w:rsidRPr="00C73502" w:rsidRDefault="000611F9" w:rsidP="000C5787">
      <w:pPr>
        <w:jc w:val="left"/>
        <w:rPr>
          <w:color w:val="000000" w:themeColor="text1"/>
        </w:rPr>
      </w:pPr>
    </w:p>
    <w:p w14:paraId="0F9C32A2" w14:textId="77777777" w:rsidR="00AB698A" w:rsidRPr="00C73502" w:rsidRDefault="00F35C1E" w:rsidP="000C5787">
      <w:pPr>
        <w:jc w:val="left"/>
        <w:rPr>
          <w:color w:val="000000" w:themeColor="text1"/>
        </w:rPr>
      </w:pPr>
      <w:r w:rsidRPr="00C73502">
        <w:rPr>
          <w:color w:val="000000" w:themeColor="text1"/>
        </w:rPr>
        <w:t>Інд. 40</w:t>
      </w:r>
    </w:p>
    <w:sectPr w:rsidR="00AB698A" w:rsidRPr="00C73502" w:rsidSect="00C40137">
      <w:headerReference w:type="default" r:id="rId14"/>
      <w:headerReference w:type="first" r:id="rId15"/>
      <w:pgSz w:w="11906" w:h="16838" w:code="9"/>
      <w:pgMar w:top="567" w:right="567" w:bottom="1701" w:left="1701" w:header="284"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7A1A6" w14:textId="77777777" w:rsidR="00547021" w:rsidRDefault="00547021" w:rsidP="00E53CCD">
      <w:r>
        <w:separator/>
      </w:r>
    </w:p>
  </w:endnote>
  <w:endnote w:type="continuationSeparator" w:id="0">
    <w:p w14:paraId="5DB7FE0B" w14:textId="77777777" w:rsidR="00547021" w:rsidRDefault="00547021"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DBE2B" w14:textId="77777777" w:rsidR="00547021" w:rsidRDefault="00547021" w:rsidP="00E53CCD">
      <w:r>
        <w:separator/>
      </w:r>
    </w:p>
  </w:footnote>
  <w:footnote w:type="continuationSeparator" w:id="0">
    <w:p w14:paraId="7C8F2B9D" w14:textId="77777777" w:rsidR="00547021" w:rsidRDefault="00547021"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32199"/>
      <w:docPartObj>
        <w:docPartGallery w:val="Page Numbers (Top of Page)"/>
        <w:docPartUnique/>
      </w:docPartObj>
    </w:sdtPr>
    <w:sdtEndPr/>
    <w:sdtContent>
      <w:p w14:paraId="453069EE" w14:textId="7935DA01" w:rsidR="00460BA2" w:rsidRDefault="005B7D8C">
        <w:pPr>
          <w:pStyle w:val="a5"/>
          <w:jc w:val="center"/>
        </w:pPr>
        <w:r>
          <w:fldChar w:fldCharType="begin"/>
        </w:r>
        <w:r w:rsidR="00460BA2">
          <w:instrText xml:space="preserve"> PAGE   \* MERGEFORMAT </w:instrText>
        </w:r>
        <w:r>
          <w:fldChar w:fldCharType="separate"/>
        </w:r>
        <w:r w:rsidR="0051778E">
          <w:rPr>
            <w:noProof/>
          </w:rPr>
          <w:t>4</w:t>
        </w:r>
        <w:r>
          <w:fldChar w:fldCharType="end"/>
        </w:r>
      </w:p>
    </w:sdtContent>
  </w:sdt>
  <w:p w14:paraId="6D5CAF4B" w14:textId="77777777" w:rsidR="00460BA2" w:rsidRDefault="00460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6ABB" w14:textId="72844897" w:rsidR="00AB062E" w:rsidRPr="00A35AFF" w:rsidRDefault="005C6737" w:rsidP="005C6737">
    <w:pPr>
      <w:pStyle w:val="a5"/>
      <w:tabs>
        <w:tab w:val="clear" w:pos="4819"/>
        <w:tab w:val="left" w:pos="5387"/>
      </w:tabs>
      <w:jc w:val="right"/>
      <w:rPr>
        <w:sz w:val="24"/>
        <w:szCs w:val="24"/>
      </w:rPr>
    </w:pPr>
    <w:r w:rsidRPr="00A35AFF">
      <w:rPr>
        <w:sz w:val="24"/>
        <w:szCs w:val="24"/>
      </w:rPr>
      <w:t>О</w:t>
    </w:r>
    <w:r w:rsidR="00FD4511" w:rsidRPr="00A35AFF">
      <w:rPr>
        <w:sz w:val="24"/>
        <w:szCs w:val="24"/>
      </w:rPr>
      <w:t xml:space="preserve">фіційно опубліковано </w:t>
    </w:r>
    <w:r w:rsidR="00A35AFF">
      <w:rPr>
        <w:sz w:val="24"/>
        <w:szCs w:val="24"/>
        <w:lang w:val="ru-RU"/>
      </w:rPr>
      <w:t>20</w:t>
    </w:r>
    <w:r w:rsidR="00FD4511" w:rsidRPr="00A35AFF">
      <w:rPr>
        <w:sz w:val="24"/>
        <w:szCs w:val="24"/>
      </w:rPr>
      <w:t>.</w:t>
    </w:r>
    <w:r w:rsidR="00A35AFF">
      <w:rPr>
        <w:sz w:val="24"/>
        <w:szCs w:val="24"/>
      </w:rPr>
      <w:t>10</w:t>
    </w:r>
    <w:r w:rsidR="00FD4511" w:rsidRPr="00A35AFF">
      <w:rPr>
        <w:sz w:val="24"/>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B7A"/>
    <w:multiLevelType w:val="hybridMultilevel"/>
    <w:tmpl w:val="23A4B7BE"/>
    <w:lvl w:ilvl="0" w:tplc="44A286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DDC130C"/>
    <w:multiLevelType w:val="hybridMultilevel"/>
    <w:tmpl w:val="AAD8AA7C"/>
    <w:lvl w:ilvl="0" w:tplc="35DC906A">
      <w:start w:val="1"/>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90113CE"/>
    <w:multiLevelType w:val="hybridMultilevel"/>
    <w:tmpl w:val="F694321A"/>
    <w:lvl w:ilvl="0" w:tplc="E21E566C">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EF44945"/>
    <w:multiLevelType w:val="hybridMultilevel"/>
    <w:tmpl w:val="800CC532"/>
    <w:lvl w:ilvl="0" w:tplc="F5B029F8">
      <w:start w:val="1"/>
      <w:numFmt w:val="decimal"/>
      <w:lvlText w:val="%1)"/>
      <w:lvlJc w:val="left"/>
      <w:pPr>
        <w:ind w:left="1063" w:hanging="660"/>
      </w:pPr>
      <w:rPr>
        <w:rFonts w:hint="default"/>
      </w:rPr>
    </w:lvl>
    <w:lvl w:ilvl="1" w:tplc="04220019" w:tentative="1">
      <w:start w:val="1"/>
      <w:numFmt w:val="lowerLetter"/>
      <w:lvlText w:val="%2."/>
      <w:lvlJc w:val="left"/>
      <w:pPr>
        <w:ind w:left="1483" w:hanging="360"/>
      </w:pPr>
    </w:lvl>
    <w:lvl w:ilvl="2" w:tplc="0422001B" w:tentative="1">
      <w:start w:val="1"/>
      <w:numFmt w:val="lowerRoman"/>
      <w:lvlText w:val="%3."/>
      <w:lvlJc w:val="right"/>
      <w:pPr>
        <w:ind w:left="2203" w:hanging="180"/>
      </w:pPr>
    </w:lvl>
    <w:lvl w:ilvl="3" w:tplc="0422000F" w:tentative="1">
      <w:start w:val="1"/>
      <w:numFmt w:val="decimal"/>
      <w:lvlText w:val="%4."/>
      <w:lvlJc w:val="left"/>
      <w:pPr>
        <w:ind w:left="2923" w:hanging="360"/>
      </w:pPr>
    </w:lvl>
    <w:lvl w:ilvl="4" w:tplc="04220019" w:tentative="1">
      <w:start w:val="1"/>
      <w:numFmt w:val="lowerLetter"/>
      <w:lvlText w:val="%5."/>
      <w:lvlJc w:val="left"/>
      <w:pPr>
        <w:ind w:left="3643" w:hanging="360"/>
      </w:pPr>
    </w:lvl>
    <w:lvl w:ilvl="5" w:tplc="0422001B" w:tentative="1">
      <w:start w:val="1"/>
      <w:numFmt w:val="lowerRoman"/>
      <w:lvlText w:val="%6."/>
      <w:lvlJc w:val="right"/>
      <w:pPr>
        <w:ind w:left="4363" w:hanging="180"/>
      </w:pPr>
    </w:lvl>
    <w:lvl w:ilvl="6" w:tplc="0422000F" w:tentative="1">
      <w:start w:val="1"/>
      <w:numFmt w:val="decimal"/>
      <w:lvlText w:val="%7."/>
      <w:lvlJc w:val="left"/>
      <w:pPr>
        <w:ind w:left="5083" w:hanging="360"/>
      </w:pPr>
    </w:lvl>
    <w:lvl w:ilvl="7" w:tplc="04220019" w:tentative="1">
      <w:start w:val="1"/>
      <w:numFmt w:val="lowerLetter"/>
      <w:lvlText w:val="%8."/>
      <w:lvlJc w:val="left"/>
      <w:pPr>
        <w:ind w:left="5803" w:hanging="360"/>
      </w:pPr>
    </w:lvl>
    <w:lvl w:ilvl="8" w:tplc="0422001B" w:tentative="1">
      <w:start w:val="1"/>
      <w:numFmt w:val="lowerRoman"/>
      <w:lvlText w:val="%9."/>
      <w:lvlJc w:val="right"/>
      <w:pPr>
        <w:ind w:left="6523" w:hanging="180"/>
      </w:pPr>
    </w:lvl>
  </w:abstractNum>
  <w:abstractNum w:abstractNumId="4" w15:restartNumberingAfterBreak="0">
    <w:nsid w:val="45AF7B63"/>
    <w:multiLevelType w:val="hybridMultilevel"/>
    <w:tmpl w:val="F7BA4DC0"/>
    <w:lvl w:ilvl="0" w:tplc="44A286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4080C68"/>
    <w:multiLevelType w:val="hybridMultilevel"/>
    <w:tmpl w:val="F75ABE12"/>
    <w:lvl w:ilvl="0" w:tplc="901858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FF57264"/>
    <w:multiLevelType w:val="hybridMultilevel"/>
    <w:tmpl w:val="12AA7338"/>
    <w:lvl w:ilvl="0" w:tplc="B25E6266">
      <w:start w:val="1"/>
      <w:numFmt w:val="decimal"/>
      <w:lvlText w:val="%1)"/>
      <w:lvlJc w:val="left"/>
      <w:pPr>
        <w:ind w:left="928" w:hanging="360"/>
      </w:pPr>
      <w:rPr>
        <w:rFonts w:hint="default"/>
        <w:b w:val="0"/>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7" w15:restartNumberingAfterBreak="0">
    <w:nsid w:val="64026593"/>
    <w:multiLevelType w:val="hybridMultilevel"/>
    <w:tmpl w:val="4AE82BAC"/>
    <w:lvl w:ilvl="0" w:tplc="799494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6DAB1238"/>
    <w:multiLevelType w:val="hybridMultilevel"/>
    <w:tmpl w:val="56DCBF50"/>
    <w:lvl w:ilvl="0" w:tplc="492A358A">
      <w:start w:val="4"/>
      <w:numFmt w:val="decimal"/>
      <w:lvlText w:val="%1)"/>
      <w:lvlJc w:val="left"/>
      <w:pPr>
        <w:ind w:left="927" w:hanging="360"/>
      </w:pPr>
      <w:rPr>
        <w:rFonts w:ascii="Calibri" w:hAnsi="Calibri" w:cs="Calibri"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1"/>
  </w:num>
  <w:num w:numId="3">
    <w:abstractNumId w:val="6"/>
  </w:num>
  <w:num w:numId="4">
    <w:abstractNumId w:val="5"/>
  </w:num>
  <w:num w:numId="5">
    <w:abstractNumId w:val="7"/>
  </w:num>
  <w:num w:numId="6">
    <w:abstractNumId w:val="0"/>
  </w:num>
  <w:num w:numId="7">
    <w:abstractNumId w:val="4"/>
  </w:num>
  <w:num w:numId="8">
    <w:abstractNumId w:val="8"/>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04B"/>
    <w:rsid w:val="0000066B"/>
    <w:rsid w:val="00001277"/>
    <w:rsid w:val="000027A7"/>
    <w:rsid w:val="00002D37"/>
    <w:rsid w:val="000035C8"/>
    <w:rsid w:val="00003AE7"/>
    <w:rsid w:val="00004099"/>
    <w:rsid w:val="000054C3"/>
    <w:rsid w:val="000064FA"/>
    <w:rsid w:val="000069AF"/>
    <w:rsid w:val="000069EE"/>
    <w:rsid w:val="00010516"/>
    <w:rsid w:val="00012196"/>
    <w:rsid w:val="0001295B"/>
    <w:rsid w:val="00012DF7"/>
    <w:rsid w:val="000130D6"/>
    <w:rsid w:val="00013941"/>
    <w:rsid w:val="00014176"/>
    <w:rsid w:val="00014BA6"/>
    <w:rsid w:val="00014E87"/>
    <w:rsid w:val="0001510A"/>
    <w:rsid w:val="00015CF3"/>
    <w:rsid w:val="00015FDE"/>
    <w:rsid w:val="00017BC3"/>
    <w:rsid w:val="00020AA5"/>
    <w:rsid w:val="00021491"/>
    <w:rsid w:val="00022EAD"/>
    <w:rsid w:val="00022FE5"/>
    <w:rsid w:val="00023759"/>
    <w:rsid w:val="00024B0B"/>
    <w:rsid w:val="00026373"/>
    <w:rsid w:val="00026ACE"/>
    <w:rsid w:val="00026DF2"/>
    <w:rsid w:val="000271C0"/>
    <w:rsid w:val="00030176"/>
    <w:rsid w:val="00030B3F"/>
    <w:rsid w:val="000315D7"/>
    <w:rsid w:val="00031A89"/>
    <w:rsid w:val="00031D25"/>
    <w:rsid w:val="0003221D"/>
    <w:rsid w:val="0003331E"/>
    <w:rsid w:val="000342A5"/>
    <w:rsid w:val="0003475B"/>
    <w:rsid w:val="00034B3E"/>
    <w:rsid w:val="0003514E"/>
    <w:rsid w:val="00036FC1"/>
    <w:rsid w:val="0003793C"/>
    <w:rsid w:val="00040C7F"/>
    <w:rsid w:val="00043404"/>
    <w:rsid w:val="00043623"/>
    <w:rsid w:val="00045D20"/>
    <w:rsid w:val="00045D95"/>
    <w:rsid w:val="00046667"/>
    <w:rsid w:val="000469D9"/>
    <w:rsid w:val="00046DE9"/>
    <w:rsid w:val="00050D56"/>
    <w:rsid w:val="00050F0F"/>
    <w:rsid w:val="00052E57"/>
    <w:rsid w:val="000539B4"/>
    <w:rsid w:val="000543B2"/>
    <w:rsid w:val="000543C6"/>
    <w:rsid w:val="000600A8"/>
    <w:rsid w:val="000600F3"/>
    <w:rsid w:val="00060681"/>
    <w:rsid w:val="000606E1"/>
    <w:rsid w:val="000611F9"/>
    <w:rsid w:val="00061C52"/>
    <w:rsid w:val="00061D0D"/>
    <w:rsid w:val="00062666"/>
    <w:rsid w:val="000629C6"/>
    <w:rsid w:val="00062D24"/>
    <w:rsid w:val="0006302E"/>
    <w:rsid w:val="00063480"/>
    <w:rsid w:val="000638F2"/>
    <w:rsid w:val="0006646E"/>
    <w:rsid w:val="0006728A"/>
    <w:rsid w:val="000675AE"/>
    <w:rsid w:val="000706B7"/>
    <w:rsid w:val="0007102F"/>
    <w:rsid w:val="000713C6"/>
    <w:rsid w:val="00075CC7"/>
    <w:rsid w:val="000768C6"/>
    <w:rsid w:val="0008056D"/>
    <w:rsid w:val="000832F2"/>
    <w:rsid w:val="000833FB"/>
    <w:rsid w:val="00083C67"/>
    <w:rsid w:val="00084CFD"/>
    <w:rsid w:val="00085379"/>
    <w:rsid w:val="00086A25"/>
    <w:rsid w:val="00086ADB"/>
    <w:rsid w:val="00087504"/>
    <w:rsid w:val="0008770E"/>
    <w:rsid w:val="000877E5"/>
    <w:rsid w:val="00087BC2"/>
    <w:rsid w:val="00087C38"/>
    <w:rsid w:val="00090355"/>
    <w:rsid w:val="00090883"/>
    <w:rsid w:val="00091A40"/>
    <w:rsid w:val="00091DBA"/>
    <w:rsid w:val="00093336"/>
    <w:rsid w:val="00093943"/>
    <w:rsid w:val="0009525D"/>
    <w:rsid w:val="00096B63"/>
    <w:rsid w:val="000A00CD"/>
    <w:rsid w:val="000A1363"/>
    <w:rsid w:val="000A24BC"/>
    <w:rsid w:val="000A3211"/>
    <w:rsid w:val="000A3922"/>
    <w:rsid w:val="000A3E45"/>
    <w:rsid w:val="000A4F41"/>
    <w:rsid w:val="000A55C3"/>
    <w:rsid w:val="000A5F69"/>
    <w:rsid w:val="000A7CB3"/>
    <w:rsid w:val="000B21A6"/>
    <w:rsid w:val="000B2323"/>
    <w:rsid w:val="000B2990"/>
    <w:rsid w:val="000B320C"/>
    <w:rsid w:val="000B3730"/>
    <w:rsid w:val="000B45F2"/>
    <w:rsid w:val="000B5267"/>
    <w:rsid w:val="000B638A"/>
    <w:rsid w:val="000B67E1"/>
    <w:rsid w:val="000B6DFD"/>
    <w:rsid w:val="000C497B"/>
    <w:rsid w:val="000C502D"/>
    <w:rsid w:val="000C5787"/>
    <w:rsid w:val="000C70A0"/>
    <w:rsid w:val="000C760A"/>
    <w:rsid w:val="000C770F"/>
    <w:rsid w:val="000D07FF"/>
    <w:rsid w:val="000D29D8"/>
    <w:rsid w:val="000D3E40"/>
    <w:rsid w:val="000D4548"/>
    <w:rsid w:val="000D51E1"/>
    <w:rsid w:val="000D5A55"/>
    <w:rsid w:val="000D6367"/>
    <w:rsid w:val="000D68F0"/>
    <w:rsid w:val="000D6AD0"/>
    <w:rsid w:val="000D778F"/>
    <w:rsid w:val="000E06D3"/>
    <w:rsid w:val="000E0AA0"/>
    <w:rsid w:val="000E0CB3"/>
    <w:rsid w:val="000E2A11"/>
    <w:rsid w:val="000E5B8C"/>
    <w:rsid w:val="000E5BED"/>
    <w:rsid w:val="000E7A13"/>
    <w:rsid w:val="000E7E10"/>
    <w:rsid w:val="000F1E80"/>
    <w:rsid w:val="000F239A"/>
    <w:rsid w:val="000F29EB"/>
    <w:rsid w:val="000F3FBB"/>
    <w:rsid w:val="000F5C33"/>
    <w:rsid w:val="000F6BCD"/>
    <w:rsid w:val="000F7E8B"/>
    <w:rsid w:val="001000E5"/>
    <w:rsid w:val="0010015A"/>
    <w:rsid w:val="001003CA"/>
    <w:rsid w:val="001007D7"/>
    <w:rsid w:val="001008B0"/>
    <w:rsid w:val="00100ECA"/>
    <w:rsid w:val="00102030"/>
    <w:rsid w:val="001042F5"/>
    <w:rsid w:val="0010474C"/>
    <w:rsid w:val="00106229"/>
    <w:rsid w:val="00106407"/>
    <w:rsid w:val="00110094"/>
    <w:rsid w:val="0011055A"/>
    <w:rsid w:val="00111BAD"/>
    <w:rsid w:val="00113AD7"/>
    <w:rsid w:val="00114B3A"/>
    <w:rsid w:val="00115984"/>
    <w:rsid w:val="00115ECF"/>
    <w:rsid w:val="00116D95"/>
    <w:rsid w:val="00116E6F"/>
    <w:rsid w:val="001175F9"/>
    <w:rsid w:val="00117B47"/>
    <w:rsid w:val="00117D06"/>
    <w:rsid w:val="00117D22"/>
    <w:rsid w:val="0012072A"/>
    <w:rsid w:val="00120EEA"/>
    <w:rsid w:val="00122A49"/>
    <w:rsid w:val="0012385B"/>
    <w:rsid w:val="00123B51"/>
    <w:rsid w:val="001252B2"/>
    <w:rsid w:val="001277D5"/>
    <w:rsid w:val="00127810"/>
    <w:rsid w:val="001310C8"/>
    <w:rsid w:val="00132580"/>
    <w:rsid w:val="00133366"/>
    <w:rsid w:val="001346CC"/>
    <w:rsid w:val="00134D4B"/>
    <w:rsid w:val="00135353"/>
    <w:rsid w:val="00137946"/>
    <w:rsid w:val="00137FF8"/>
    <w:rsid w:val="001400AE"/>
    <w:rsid w:val="0014082C"/>
    <w:rsid w:val="00141C77"/>
    <w:rsid w:val="0014210E"/>
    <w:rsid w:val="00142843"/>
    <w:rsid w:val="00144362"/>
    <w:rsid w:val="0014484D"/>
    <w:rsid w:val="00146B9D"/>
    <w:rsid w:val="001508EA"/>
    <w:rsid w:val="0015228F"/>
    <w:rsid w:val="0015243C"/>
    <w:rsid w:val="00154F17"/>
    <w:rsid w:val="00154F62"/>
    <w:rsid w:val="00155174"/>
    <w:rsid w:val="001556AC"/>
    <w:rsid w:val="00155E94"/>
    <w:rsid w:val="00156ED0"/>
    <w:rsid w:val="00157AFD"/>
    <w:rsid w:val="00157D72"/>
    <w:rsid w:val="00162447"/>
    <w:rsid w:val="001631CB"/>
    <w:rsid w:val="001631E2"/>
    <w:rsid w:val="00165BF0"/>
    <w:rsid w:val="0016777E"/>
    <w:rsid w:val="0017045C"/>
    <w:rsid w:val="00170DC8"/>
    <w:rsid w:val="0017152B"/>
    <w:rsid w:val="001716B0"/>
    <w:rsid w:val="001718F8"/>
    <w:rsid w:val="001740C0"/>
    <w:rsid w:val="001743A9"/>
    <w:rsid w:val="00175B3A"/>
    <w:rsid w:val="00176191"/>
    <w:rsid w:val="0017693B"/>
    <w:rsid w:val="00180576"/>
    <w:rsid w:val="00180EAB"/>
    <w:rsid w:val="001810ED"/>
    <w:rsid w:val="00181875"/>
    <w:rsid w:val="00181AE8"/>
    <w:rsid w:val="00182471"/>
    <w:rsid w:val="001847A1"/>
    <w:rsid w:val="00185089"/>
    <w:rsid w:val="0018553E"/>
    <w:rsid w:val="00185CF0"/>
    <w:rsid w:val="00186F29"/>
    <w:rsid w:val="001904B1"/>
    <w:rsid w:val="00190E1A"/>
    <w:rsid w:val="001920C3"/>
    <w:rsid w:val="00193337"/>
    <w:rsid w:val="00193501"/>
    <w:rsid w:val="00194EF9"/>
    <w:rsid w:val="0019673D"/>
    <w:rsid w:val="001A0EE5"/>
    <w:rsid w:val="001A16FA"/>
    <w:rsid w:val="001A1FCF"/>
    <w:rsid w:val="001A21B6"/>
    <w:rsid w:val="001A24DE"/>
    <w:rsid w:val="001A25F8"/>
    <w:rsid w:val="001A298B"/>
    <w:rsid w:val="001A3F14"/>
    <w:rsid w:val="001A4CB9"/>
    <w:rsid w:val="001A5FA9"/>
    <w:rsid w:val="001A633D"/>
    <w:rsid w:val="001A6795"/>
    <w:rsid w:val="001A6836"/>
    <w:rsid w:val="001A7797"/>
    <w:rsid w:val="001A788F"/>
    <w:rsid w:val="001B02D6"/>
    <w:rsid w:val="001B063C"/>
    <w:rsid w:val="001B15E4"/>
    <w:rsid w:val="001B2EAA"/>
    <w:rsid w:val="001B2FCD"/>
    <w:rsid w:val="001B4B97"/>
    <w:rsid w:val="001B5320"/>
    <w:rsid w:val="001B65CC"/>
    <w:rsid w:val="001B76EB"/>
    <w:rsid w:val="001C206C"/>
    <w:rsid w:val="001C2B26"/>
    <w:rsid w:val="001C300C"/>
    <w:rsid w:val="001C30EE"/>
    <w:rsid w:val="001C57C6"/>
    <w:rsid w:val="001D2859"/>
    <w:rsid w:val="001D2EB7"/>
    <w:rsid w:val="001D487A"/>
    <w:rsid w:val="001D7907"/>
    <w:rsid w:val="001E2EBD"/>
    <w:rsid w:val="001E3A44"/>
    <w:rsid w:val="001E3DAB"/>
    <w:rsid w:val="001E4145"/>
    <w:rsid w:val="001E5297"/>
    <w:rsid w:val="001E6291"/>
    <w:rsid w:val="001E717D"/>
    <w:rsid w:val="001F0EAF"/>
    <w:rsid w:val="001F1E41"/>
    <w:rsid w:val="001F3025"/>
    <w:rsid w:val="001F34E8"/>
    <w:rsid w:val="001F4FAC"/>
    <w:rsid w:val="001F5596"/>
    <w:rsid w:val="001F6573"/>
    <w:rsid w:val="001F6789"/>
    <w:rsid w:val="001F793F"/>
    <w:rsid w:val="00202A9B"/>
    <w:rsid w:val="002045FE"/>
    <w:rsid w:val="00206EC0"/>
    <w:rsid w:val="002072F7"/>
    <w:rsid w:val="00207390"/>
    <w:rsid w:val="00211EEB"/>
    <w:rsid w:val="0021221F"/>
    <w:rsid w:val="00214A39"/>
    <w:rsid w:val="0021546D"/>
    <w:rsid w:val="00216428"/>
    <w:rsid w:val="002169B8"/>
    <w:rsid w:val="00217142"/>
    <w:rsid w:val="00217BAA"/>
    <w:rsid w:val="002201AE"/>
    <w:rsid w:val="00222DEE"/>
    <w:rsid w:val="002238D1"/>
    <w:rsid w:val="0022412A"/>
    <w:rsid w:val="002245C6"/>
    <w:rsid w:val="00226FF5"/>
    <w:rsid w:val="00227C55"/>
    <w:rsid w:val="00227F52"/>
    <w:rsid w:val="002317DD"/>
    <w:rsid w:val="00231C83"/>
    <w:rsid w:val="00232D13"/>
    <w:rsid w:val="0023332C"/>
    <w:rsid w:val="00233F37"/>
    <w:rsid w:val="00234A6F"/>
    <w:rsid w:val="0023505E"/>
    <w:rsid w:val="002353D6"/>
    <w:rsid w:val="0023657E"/>
    <w:rsid w:val="002376D2"/>
    <w:rsid w:val="0023797C"/>
    <w:rsid w:val="00237C48"/>
    <w:rsid w:val="00240C82"/>
    <w:rsid w:val="00241373"/>
    <w:rsid w:val="002414CE"/>
    <w:rsid w:val="00241938"/>
    <w:rsid w:val="00243ECD"/>
    <w:rsid w:val="002440E2"/>
    <w:rsid w:val="002451AE"/>
    <w:rsid w:val="002461A2"/>
    <w:rsid w:val="002464A6"/>
    <w:rsid w:val="00246BED"/>
    <w:rsid w:val="00246EC0"/>
    <w:rsid w:val="002476C3"/>
    <w:rsid w:val="00247AD4"/>
    <w:rsid w:val="00247BC8"/>
    <w:rsid w:val="00250A4E"/>
    <w:rsid w:val="00250A61"/>
    <w:rsid w:val="00251F6C"/>
    <w:rsid w:val="00253587"/>
    <w:rsid w:val="00253BF9"/>
    <w:rsid w:val="00254A05"/>
    <w:rsid w:val="00255CAC"/>
    <w:rsid w:val="00256023"/>
    <w:rsid w:val="002578ED"/>
    <w:rsid w:val="002600A3"/>
    <w:rsid w:val="00260BF9"/>
    <w:rsid w:val="00262A23"/>
    <w:rsid w:val="00264983"/>
    <w:rsid w:val="00264C27"/>
    <w:rsid w:val="00264FB1"/>
    <w:rsid w:val="00265C86"/>
    <w:rsid w:val="00266678"/>
    <w:rsid w:val="0026697D"/>
    <w:rsid w:val="00270A50"/>
    <w:rsid w:val="00271D3A"/>
    <w:rsid w:val="002720D2"/>
    <w:rsid w:val="00274B50"/>
    <w:rsid w:val="00276988"/>
    <w:rsid w:val="00277CFC"/>
    <w:rsid w:val="0028078B"/>
    <w:rsid w:val="00280DCC"/>
    <w:rsid w:val="00280EB4"/>
    <w:rsid w:val="00282351"/>
    <w:rsid w:val="00282ABC"/>
    <w:rsid w:val="00282B93"/>
    <w:rsid w:val="00282F29"/>
    <w:rsid w:val="0028347D"/>
    <w:rsid w:val="0028358D"/>
    <w:rsid w:val="002847D1"/>
    <w:rsid w:val="00285DDA"/>
    <w:rsid w:val="00286279"/>
    <w:rsid w:val="0028671B"/>
    <w:rsid w:val="00287681"/>
    <w:rsid w:val="00290169"/>
    <w:rsid w:val="00290691"/>
    <w:rsid w:val="002906F3"/>
    <w:rsid w:val="00290A02"/>
    <w:rsid w:val="00291FA8"/>
    <w:rsid w:val="0029241A"/>
    <w:rsid w:val="00293004"/>
    <w:rsid w:val="002933A0"/>
    <w:rsid w:val="002936A6"/>
    <w:rsid w:val="0029373B"/>
    <w:rsid w:val="00293765"/>
    <w:rsid w:val="002945AC"/>
    <w:rsid w:val="00294620"/>
    <w:rsid w:val="00294B06"/>
    <w:rsid w:val="00295092"/>
    <w:rsid w:val="00295594"/>
    <w:rsid w:val="0029578C"/>
    <w:rsid w:val="002963A7"/>
    <w:rsid w:val="0029730B"/>
    <w:rsid w:val="00297D12"/>
    <w:rsid w:val="002A0F8A"/>
    <w:rsid w:val="002A1C9A"/>
    <w:rsid w:val="002A2391"/>
    <w:rsid w:val="002A3C32"/>
    <w:rsid w:val="002A49DE"/>
    <w:rsid w:val="002A4BA3"/>
    <w:rsid w:val="002A4CAF"/>
    <w:rsid w:val="002A5D00"/>
    <w:rsid w:val="002A6F34"/>
    <w:rsid w:val="002A79F2"/>
    <w:rsid w:val="002A7C9A"/>
    <w:rsid w:val="002B0375"/>
    <w:rsid w:val="002B1ACF"/>
    <w:rsid w:val="002B24BD"/>
    <w:rsid w:val="002B2BAA"/>
    <w:rsid w:val="002B323E"/>
    <w:rsid w:val="002B351E"/>
    <w:rsid w:val="002B3C0C"/>
    <w:rsid w:val="002B3F71"/>
    <w:rsid w:val="002B4C2F"/>
    <w:rsid w:val="002B5600"/>
    <w:rsid w:val="002B582B"/>
    <w:rsid w:val="002B665A"/>
    <w:rsid w:val="002B7710"/>
    <w:rsid w:val="002B77B8"/>
    <w:rsid w:val="002C0426"/>
    <w:rsid w:val="002C1FDB"/>
    <w:rsid w:val="002C37E4"/>
    <w:rsid w:val="002C3F54"/>
    <w:rsid w:val="002C49D6"/>
    <w:rsid w:val="002C4DC9"/>
    <w:rsid w:val="002C54E4"/>
    <w:rsid w:val="002C5561"/>
    <w:rsid w:val="002C5C26"/>
    <w:rsid w:val="002C706C"/>
    <w:rsid w:val="002C7778"/>
    <w:rsid w:val="002D0709"/>
    <w:rsid w:val="002D1790"/>
    <w:rsid w:val="002D27C0"/>
    <w:rsid w:val="002D3F96"/>
    <w:rsid w:val="002D5680"/>
    <w:rsid w:val="002D6086"/>
    <w:rsid w:val="002D6F9D"/>
    <w:rsid w:val="002E5D7E"/>
    <w:rsid w:val="002E72E6"/>
    <w:rsid w:val="002E739F"/>
    <w:rsid w:val="002E775E"/>
    <w:rsid w:val="002E77F2"/>
    <w:rsid w:val="002E7D81"/>
    <w:rsid w:val="002E7E6E"/>
    <w:rsid w:val="002F0B30"/>
    <w:rsid w:val="002F116E"/>
    <w:rsid w:val="002F152D"/>
    <w:rsid w:val="002F35BE"/>
    <w:rsid w:val="002F475B"/>
    <w:rsid w:val="002F48EF"/>
    <w:rsid w:val="002F49CE"/>
    <w:rsid w:val="002F528D"/>
    <w:rsid w:val="002F6D54"/>
    <w:rsid w:val="003000D2"/>
    <w:rsid w:val="0030097C"/>
    <w:rsid w:val="0030178F"/>
    <w:rsid w:val="00301F3D"/>
    <w:rsid w:val="0030254C"/>
    <w:rsid w:val="00303572"/>
    <w:rsid w:val="00303AB7"/>
    <w:rsid w:val="00304F8D"/>
    <w:rsid w:val="00305FAE"/>
    <w:rsid w:val="003065E1"/>
    <w:rsid w:val="0030660B"/>
    <w:rsid w:val="00306945"/>
    <w:rsid w:val="00306AB4"/>
    <w:rsid w:val="00307733"/>
    <w:rsid w:val="00310CBB"/>
    <w:rsid w:val="0031146A"/>
    <w:rsid w:val="00311FB0"/>
    <w:rsid w:val="00312445"/>
    <w:rsid w:val="00313EF5"/>
    <w:rsid w:val="00314770"/>
    <w:rsid w:val="0031502E"/>
    <w:rsid w:val="0031575F"/>
    <w:rsid w:val="0031592B"/>
    <w:rsid w:val="003173CB"/>
    <w:rsid w:val="0032125E"/>
    <w:rsid w:val="0032202A"/>
    <w:rsid w:val="00322472"/>
    <w:rsid w:val="003226C6"/>
    <w:rsid w:val="003229A2"/>
    <w:rsid w:val="00324B1C"/>
    <w:rsid w:val="00324E9F"/>
    <w:rsid w:val="0032524F"/>
    <w:rsid w:val="00325CE0"/>
    <w:rsid w:val="00325E25"/>
    <w:rsid w:val="0033078D"/>
    <w:rsid w:val="00331332"/>
    <w:rsid w:val="00332031"/>
    <w:rsid w:val="00332701"/>
    <w:rsid w:val="00333BC9"/>
    <w:rsid w:val="00334072"/>
    <w:rsid w:val="003340C5"/>
    <w:rsid w:val="00334C75"/>
    <w:rsid w:val="00337024"/>
    <w:rsid w:val="0033757F"/>
    <w:rsid w:val="003376F2"/>
    <w:rsid w:val="00337A6B"/>
    <w:rsid w:val="00337C49"/>
    <w:rsid w:val="00340A78"/>
    <w:rsid w:val="00340CEF"/>
    <w:rsid w:val="00340D07"/>
    <w:rsid w:val="00342533"/>
    <w:rsid w:val="003446BF"/>
    <w:rsid w:val="00344727"/>
    <w:rsid w:val="00345473"/>
    <w:rsid w:val="003456CF"/>
    <w:rsid w:val="00345982"/>
    <w:rsid w:val="00350461"/>
    <w:rsid w:val="00351D89"/>
    <w:rsid w:val="00351FF3"/>
    <w:rsid w:val="00352725"/>
    <w:rsid w:val="00355F97"/>
    <w:rsid w:val="00356E34"/>
    <w:rsid w:val="00357676"/>
    <w:rsid w:val="00360DE7"/>
    <w:rsid w:val="00361001"/>
    <w:rsid w:val="00361495"/>
    <w:rsid w:val="00362C1D"/>
    <w:rsid w:val="00363E29"/>
    <w:rsid w:val="003643E3"/>
    <w:rsid w:val="0036498E"/>
    <w:rsid w:val="00365898"/>
    <w:rsid w:val="0036650E"/>
    <w:rsid w:val="0036716C"/>
    <w:rsid w:val="003719E9"/>
    <w:rsid w:val="00371D20"/>
    <w:rsid w:val="00372B7F"/>
    <w:rsid w:val="00373EAE"/>
    <w:rsid w:val="00374DFA"/>
    <w:rsid w:val="003756E5"/>
    <w:rsid w:val="0037618F"/>
    <w:rsid w:val="003764E0"/>
    <w:rsid w:val="003768D7"/>
    <w:rsid w:val="00377389"/>
    <w:rsid w:val="00377CF5"/>
    <w:rsid w:val="00381ADE"/>
    <w:rsid w:val="00383571"/>
    <w:rsid w:val="0038385E"/>
    <w:rsid w:val="00383C05"/>
    <w:rsid w:val="00384449"/>
    <w:rsid w:val="0038455F"/>
    <w:rsid w:val="003848A0"/>
    <w:rsid w:val="00384F65"/>
    <w:rsid w:val="0038527F"/>
    <w:rsid w:val="0038567B"/>
    <w:rsid w:val="00385AFF"/>
    <w:rsid w:val="00385CBA"/>
    <w:rsid w:val="0038667F"/>
    <w:rsid w:val="00387173"/>
    <w:rsid w:val="00387B71"/>
    <w:rsid w:val="003907E8"/>
    <w:rsid w:val="00390D47"/>
    <w:rsid w:val="00391EFD"/>
    <w:rsid w:val="003928E5"/>
    <w:rsid w:val="00392AAE"/>
    <w:rsid w:val="00394EC6"/>
    <w:rsid w:val="00395A80"/>
    <w:rsid w:val="003960F5"/>
    <w:rsid w:val="00396B20"/>
    <w:rsid w:val="0039725C"/>
    <w:rsid w:val="003A0609"/>
    <w:rsid w:val="003A12BF"/>
    <w:rsid w:val="003A141B"/>
    <w:rsid w:val="003A16E7"/>
    <w:rsid w:val="003A1F68"/>
    <w:rsid w:val="003A319C"/>
    <w:rsid w:val="003A5D34"/>
    <w:rsid w:val="003A603E"/>
    <w:rsid w:val="003A751F"/>
    <w:rsid w:val="003B084B"/>
    <w:rsid w:val="003B0A2E"/>
    <w:rsid w:val="003B0A63"/>
    <w:rsid w:val="003B0C52"/>
    <w:rsid w:val="003B2821"/>
    <w:rsid w:val="003B284F"/>
    <w:rsid w:val="003B41C5"/>
    <w:rsid w:val="003C01DB"/>
    <w:rsid w:val="003C08C3"/>
    <w:rsid w:val="003C1D47"/>
    <w:rsid w:val="003C2C93"/>
    <w:rsid w:val="003C3282"/>
    <w:rsid w:val="003C3985"/>
    <w:rsid w:val="003C47D0"/>
    <w:rsid w:val="003C5B3B"/>
    <w:rsid w:val="003C66D0"/>
    <w:rsid w:val="003C6D9A"/>
    <w:rsid w:val="003C6D9B"/>
    <w:rsid w:val="003C6F7C"/>
    <w:rsid w:val="003C7198"/>
    <w:rsid w:val="003D016A"/>
    <w:rsid w:val="003D17CE"/>
    <w:rsid w:val="003D1DB0"/>
    <w:rsid w:val="003D206A"/>
    <w:rsid w:val="003D4599"/>
    <w:rsid w:val="003D4ABC"/>
    <w:rsid w:val="003D553B"/>
    <w:rsid w:val="003D5DD3"/>
    <w:rsid w:val="003D620B"/>
    <w:rsid w:val="003D6B33"/>
    <w:rsid w:val="003E0F1A"/>
    <w:rsid w:val="003E165A"/>
    <w:rsid w:val="003E17DB"/>
    <w:rsid w:val="003E1C5A"/>
    <w:rsid w:val="003E2657"/>
    <w:rsid w:val="003E280A"/>
    <w:rsid w:val="003E369B"/>
    <w:rsid w:val="003E4C5F"/>
    <w:rsid w:val="003E59AC"/>
    <w:rsid w:val="003E5F81"/>
    <w:rsid w:val="003E6BE2"/>
    <w:rsid w:val="003E7991"/>
    <w:rsid w:val="003F00DA"/>
    <w:rsid w:val="003F0441"/>
    <w:rsid w:val="003F1E0D"/>
    <w:rsid w:val="003F28B5"/>
    <w:rsid w:val="003F430A"/>
    <w:rsid w:val="003F47D5"/>
    <w:rsid w:val="003F5425"/>
    <w:rsid w:val="003F6727"/>
    <w:rsid w:val="003F7093"/>
    <w:rsid w:val="003F7A71"/>
    <w:rsid w:val="00401021"/>
    <w:rsid w:val="00401EDB"/>
    <w:rsid w:val="004020FF"/>
    <w:rsid w:val="00402D04"/>
    <w:rsid w:val="00402F54"/>
    <w:rsid w:val="004043F7"/>
    <w:rsid w:val="004044FA"/>
    <w:rsid w:val="00404A8C"/>
    <w:rsid w:val="00404C93"/>
    <w:rsid w:val="0040574B"/>
    <w:rsid w:val="004060F8"/>
    <w:rsid w:val="00406A43"/>
    <w:rsid w:val="004075D0"/>
    <w:rsid w:val="00407877"/>
    <w:rsid w:val="00411854"/>
    <w:rsid w:val="004119A6"/>
    <w:rsid w:val="00412C2D"/>
    <w:rsid w:val="004130B9"/>
    <w:rsid w:val="00413558"/>
    <w:rsid w:val="00413FA1"/>
    <w:rsid w:val="00413FC7"/>
    <w:rsid w:val="004142FF"/>
    <w:rsid w:val="00416E9D"/>
    <w:rsid w:val="004213CE"/>
    <w:rsid w:val="00421B1B"/>
    <w:rsid w:val="004227DB"/>
    <w:rsid w:val="00423870"/>
    <w:rsid w:val="0042413C"/>
    <w:rsid w:val="0042463F"/>
    <w:rsid w:val="00426654"/>
    <w:rsid w:val="004268EF"/>
    <w:rsid w:val="00430C11"/>
    <w:rsid w:val="00431346"/>
    <w:rsid w:val="0043186F"/>
    <w:rsid w:val="0043231D"/>
    <w:rsid w:val="004328DB"/>
    <w:rsid w:val="0043496A"/>
    <w:rsid w:val="004358B2"/>
    <w:rsid w:val="00436A1C"/>
    <w:rsid w:val="004408C9"/>
    <w:rsid w:val="00442434"/>
    <w:rsid w:val="00446471"/>
    <w:rsid w:val="00446569"/>
    <w:rsid w:val="00446704"/>
    <w:rsid w:val="00450278"/>
    <w:rsid w:val="00450437"/>
    <w:rsid w:val="00450B22"/>
    <w:rsid w:val="00450D8B"/>
    <w:rsid w:val="0045173B"/>
    <w:rsid w:val="00451CFD"/>
    <w:rsid w:val="004524E6"/>
    <w:rsid w:val="00454CC2"/>
    <w:rsid w:val="00455176"/>
    <w:rsid w:val="004551C2"/>
    <w:rsid w:val="0045545E"/>
    <w:rsid w:val="00455B45"/>
    <w:rsid w:val="004574C0"/>
    <w:rsid w:val="00457DD1"/>
    <w:rsid w:val="00460BA2"/>
    <w:rsid w:val="00460C91"/>
    <w:rsid w:val="00461B68"/>
    <w:rsid w:val="00463CAD"/>
    <w:rsid w:val="00463FA1"/>
    <w:rsid w:val="00464DF4"/>
    <w:rsid w:val="00465CD1"/>
    <w:rsid w:val="00465D52"/>
    <w:rsid w:val="004666D6"/>
    <w:rsid w:val="00466792"/>
    <w:rsid w:val="004707A7"/>
    <w:rsid w:val="00471322"/>
    <w:rsid w:val="0047199F"/>
    <w:rsid w:val="00471E2B"/>
    <w:rsid w:val="00472BF2"/>
    <w:rsid w:val="00477094"/>
    <w:rsid w:val="004770F4"/>
    <w:rsid w:val="00480D89"/>
    <w:rsid w:val="0048118C"/>
    <w:rsid w:val="004819DC"/>
    <w:rsid w:val="00481A10"/>
    <w:rsid w:val="00482B21"/>
    <w:rsid w:val="00483186"/>
    <w:rsid w:val="004859CA"/>
    <w:rsid w:val="004860D9"/>
    <w:rsid w:val="00486BE0"/>
    <w:rsid w:val="00487A98"/>
    <w:rsid w:val="00490505"/>
    <w:rsid w:val="00491903"/>
    <w:rsid w:val="00491A4A"/>
    <w:rsid w:val="004921D3"/>
    <w:rsid w:val="00494814"/>
    <w:rsid w:val="00494C4B"/>
    <w:rsid w:val="004952CC"/>
    <w:rsid w:val="00495E26"/>
    <w:rsid w:val="00496382"/>
    <w:rsid w:val="00496417"/>
    <w:rsid w:val="00496653"/>
    <w:rsid w:val="004A07CB"/>
    <w:rsid w:val="004A0AB7"/>
    <w:rsid w:val="004A1CFC"/>
    <w:rsid w:val="004A2525"/>
    <w:rsid w:val="004A289D"/>
    <w:rsid w:val="004A35E0"/>
    <w:rsid w:val="004A412E"/>
    <w:rsid w:val="004A4F8E"/>
    <w:rsid w:val="004A5A37"/>
    <w:rsid w:val="004A5A89"/>
    <w:rsid w:val="004A7285"/>
    <w:rsid w:val="004A7A32"/>
    <w:rsid w:val="004A7F75"/>
    <w:rsid w:val="004B004D"/>
    <w:rsid w:val="004B1B1A"/>
    <w:rsid w:val="004B1FE9"/>
    <w:rsid w:val="004B2092"/>
    <w:rsid w:val="004B47C8"/>
    <w:rsid w:val="004B497D"/>
    <w:rsid w:val="004B5574"/>
    <w:rsid w:val="004B6D0D"/>
    <w:rsid w:val="004B7178"/>
    <w:rsid w:val="004B7644"/>
    <w:rsid w:val="004C3A26"/>
    <w:rsid w:val="004C4849"/>
    <w:rsid w:val="004C5F66"/>
    <w:rsid w:val="004C605A"/>
    <w:rsid w:val="004C6B1D"/>
    <w:rsid w:val="004C7399"/>
    <w:rsid w:val="004C7F93"/>
    <w:rsid w:val="004D0C46"/>
    <w:rsid w:val="004D159E"/>
    <w:rsid w:val="004D1686"/>
    <w:rsid w:val="004D2B57"/>
    <w:rsid w:val="004D2E21"/>
    <w:rsid w:val="004D3534"/>
    <w:rsid w:val="004D3F60"/>
    <w:rsid w:val="004D422D"/>
    <w:rsid w:val="004D45B0"/>
    <w:rsid w:val="004D47A8"/>
    <w:rsid w:val="004E1303"/>
    <w:rsid w:val="004E1ED1"/>
    <w:rsid w:val="004E22E2"/>
    <w:rsid w:val="004E2641"/>
    <w:rsid w:val="004E330A"/>
    <w:rsid w:val="004E3E5B"/>
    <w:rsid w:val="004E4C97"/>
    <w:rsid w:val="004E5E71"/>
    <w:rsid w:val="004E607B"/>
    <w:rsid w:val="004E6D45"/>
    <w:rsid w:val="004E747A"/>
    <w:rsid w:val="004E7993"/>
    <w:rsid w:val="004E7998"/>
    <w:rsid w:val="004F0E3A"/>
    <w:rsid w:val="004F2E60"/>
    <w:rsid w:val="004F52FB"/>
    <w:rsid w:val="004F650A"/>
    <w:rsid w:val="00501EE3"/>
    <w:rsid w:val="00502287"/>
    <w:rsid w:val="00503296"/>
    <w:rsid w:val="00504AF8"/>
    <w:rsid w:val="00505032"/>
    <w:rsid w:val="0050563F"/>
    <w:rsid w:val="00506E8D"/>
    <w:rsid w:val="00511B01"/>
    <w:rsid w:val="00514135"/>
    <w:rsid w:val="00514F74"/>
    <w:rsid w:val="00514F87"/>
    <w:rsid w:val="00516112"/>
    <w:rsid w:val="00516F19"/>
    <w:rsid w:val="00517235"/>
    <w:rsid w:val="0051778E"/>
    <w:rsid w:val="00517861"/>
    <w:rsid w:val="005200F1"/>
    <w:rsid w:val="005203BF"/>
    <w:rsid w:val="00520BF4"/>
    <w:rsid w:val="005212A1"/>
    <w:rsid w:val="005212C5"/>
    <w:rsid w:val="005224C5"/>
    <w:rsid w:val="00522DE1"/>
    <w:rsid w:val="005232D0"/>
    <w:rsid w:val="00523C13"/>
    <w:rsid w:val="00523E91"/>
    <w:rsid w:val="00524F07"/>
    <w:rsid w:val="005257C2"/>
    <w:rsid w:val="005309D3"/>
    <w:rsid w:val="0053119C"/>
    <w:rsid w:val="00531C98"/>
    <w:rsid w:val="00532633"/>
    <w:rsid w:val="00532869"/>
    <w:rsid w:val="005343F5"/>
    <w:rsid w:val="0053664D"/>
    <w:rsid w:val="005403F1"/>
    <w:rsid w:val="00540C5F"/>
    <w:rsid w:val="005410AD"/>
    <w:rsid w:val="0054154C"/>
    <w:rsid w:val="0054154F"/>
    <w:rsid w:val="00541D54"/>
    <w:rsid w:val="00542194"/>
    <w:rsid w:val="00542533"/>
    <w:rsid w:val="00542867"/>
    <w:rsid w:val="00542A6D"/>
    <w:rsid w:val="0054300D"/>
    <w:rsid w:val="00544BF4"/>
    <w:rsid w:val="00547021"/>
    <w:rsid w:val="00547718"/>
    <w:rsid w:val="00547C18"/>
    <w:rsid w:val="005507EC"/>
    <w:rsid w:val="00550B59"/>
    <w:rsid w:val="005512A7"/>
    <w:rsid w:val="005529D3"/>
    <w:rsid w:val="00555279"/>
    <w:rsid w:val="005554DB"/>
    <w:rsid w:val="005574D9"/>
    <w:rsid w:val="0056092F"/>
    <w:rsid w:val="00560B13"/>
    <w:rsid w:val="0056144A"/>
    <w:rsid w:val="00561FF8"/>
    <w:rsid w:val="005624B6"/>
    <w:rsid w:val="00562C46"/>
    <w:rsid w:val="00562FFF"/>
    <w:rsid w:val="005647C5"/>
    <w:rsid w:val="005649CE"/>
    <w:rsid w:val="00565663"/>
    <w:rsid w:val="00565F38"/>
    <w:rsid w:val="005677F6"/>
    <w:rsid w:val="00567950"/>
    <w:rsid w:val="0057237F"/>
    <w:rsid w:val="005731D8"/>
    <w:rsid w:val="005745E7"/>
    <w:rsid w:val="00574D39"/>
    <w:rsid w:val="0057638A"/>
    <w:rsid w:val="00577396"/>
    <w:rsid w:val="00577402"/>
    <w:rsid w:val="00580231"/>
    <w:rsid w:val="0058051F"/>
    <w:rsid w:val="00580CB6"/>
    <w:rsid w:val="00580E52"/>
    <w:rsid w:val="00581083"/>
    <w:rsid w:val="005817D7"/>
    <w:rsid w:val="00582017"/>
    <w:rsid w:val="005820F2"/>
    <w:rsid w:val="005822CB"/>
    <w:rsid w:val="00582830"/>
    <w:rsid w:val="00582A4A"/>
    <w:rsid w:val="00585F2A"/>
    <w:rsid w:val="005864E4"/>
    <w:rsid w:val="00587513"/>
    <w:rsid w:val="00587DE3"/>
    <w:rsid w:val="0059093C"/>
    <w:rsid w:val="00590C91"/>
    <w:rsid w:val="00591EBE"/>
    <w:rsid w:val="00593B85"/>
    <w:rsid w:val="005956E7"/>
    <w:rsid w:val="00595A2B"/>
    <w:rsid w:val="00597AB6"/>
    <w:rsid w:val="005A0F4B"/>
    <w:rsid w:val="005A1D3C"/>
    <w:rsid w:val="005A1FF2"/>
    <w:rsid w:val="005A2C6A"/>
    <w:rsid w:val="005A3EFB"/>
    <w:rsid w:val="005A3F34"/>
    <w:rsid w:val="005A5A3B"/>
    <w:rsid w:val="005A619C"/>
    <w:rsid w:val="005A7090"/>
    <w:rsid w:val="005A7F70"/>
    <w:rsid w:val="005B11A6"/>
    <w:rsid w:val="005B1BAA"/>
    <w:rsid w:val="005B240D"/>
    <w:rsid w:val="005B24C4"/>
    <w:rsid w:val="005B2D03"/>
    <w:rsid w:val="005B439A"/>
    <w:rsid w:val="005B5558"/>
    <w:rsid w:val="005B5711"/>
    <w:rsid w:val="005B5E1F"/>
    <w:rsid w:val="005B600B"/>
    <w:rsid w:val="005B61FC"/>
    <w:rsid w:val="005B780B"/>
    <w:rsid w:val="005B7AE4"/>
    <w:rsid w:val="005B7D8C"/>
    <w:rsid w:val="005B7E98"/>
    <w:rsid w:val="005C0A36"/>
    <w:rsid w:val="005C15BC"/>
    <w:rsid w:val="005C2A1E"/>
    <w:rsid w:val="005C3C44"/>
    <w:rsid w:val="005C4C01"/>
    <w:rsid w:val="005C4C60"/>
    <w:rsid w:val="005C4EA1"/>
    <w:rsid w:val="005C51DE"/>
    <w:rsid w:val="005C5CBF"/>
    <w:rsid w:val="005C63A7"/>
    <w:rsid w:val="005C6737"/>
    <w:rsid w:val="005C6B47"/>
    <w:rsid w:val="005C7E93"/>
    <w:rsid w:val="005D0630"/>
    <w:rsid w:val="005D23F4"/>
    <w:rsid w:val="005D31B1"/>
    <w:rsid w:val="005D3B88"/>
    <w:rsid w:val="005D3F9C"/>
    <w:rsid w:val="005D4312"/>
    <w:rsid w:val="005D45F5"/>
    <w:rsid w:val="005D6928"/>
    <w:rsid w:val="005D6D95"/>
    <w:rsid w:val="005D765A"/>
    <w:rsid w:val="005D7D9B"/>
    <w:rsid w:val="005E25DB"/>
    <w:rsid w:val="005E3108"/>
    <w:rsid w:val="005E33D6"/>
    <w:rsid w:val="005E3A06"/>
    <w:rsid w:val="005E3FA8"/>
    <w:rsid w:val="005E55EF"/>
    <w:rsid w:val="005E5E2F"/>
    <w:rsid w:val="005E6B68"/>
    <w:rsid w:val="005E6D32"/>
    <w:rsid w:val="005F250C"/>
    <w:rsid w:val="005F3A39"/>
    <w:rsid w:val="005F4053"/>
    <w:rsid w:val="005F46A4"/>
    <w:rsid w:val="005F4BAD"/>
    <w:rsid w:val="005F4CB4"/>
    <w:rsid w:val="005F589E"/>
    <w:rsid w:val="005F679E"/>
    <w:rsid w:val="005F6B35"/>
    <w:rsid w:val="00601C0B"/>
    <w:rsid w:val="006028E6"/>
    <w:rsid w:val="00603BE0"/>
    <w:rsid w:val="00604B7D"/>
    <w:rsid w:val="0060603E"/>
    <w:rsid w:val="00610C86"/>
    <w:rsid w:val="0061268E"/>
    <w:rsid w:val="00612EFE"/>
    <w:rsid w:val="006147FE"/>
    <w:rsid w:val="00614843"/>
    <w:rsid w:val="00615227"/>
    <w:rsid w:val="00615A12"/>
    <w:rsid w:val="00615DB2"/>
    <w:rsid w:val="0061712C"/>
    <w:rsid w:val="00617332"/>
    <w:rsid w:val="0061795F"/>
    <w:rsid w:val="006204C4"/>
    <w:rsid w:val="0062160F"/>
    <w:rsid w:val="00621968"/>
    <w:rsid w:val="006219B5"/>
    <w:rsid w:val="006229D0"/>
    <w:rsid w:val="0062503A"/>
    <w:rsid w:val="00625319"/>
    <w:rsid w:val="00626F9E"/>
    <w:rsid w:val="00630877"/>
    <w:rsid w:val="00631A9E"/>
    <w:rsid w:val="00633EA3"/>
    <w:rsid w:val="00634B31"/>
    <w:rsid w:val="00636396"/>
    <w:rsid w:val="006376CE"/>
    <w:rsid w:val="00637D85"/>
    <w:rsid w:val="0064005A"/>
    <w:rsid w:val="00640612"/>
    <w:rsid w:val="0064227D"/>
    <w:rsid w:val="0064347F"/>
    <w:rsid w:val="00643959"/>
    <w:rsid w:val="006448EB"/>
    <w:rsid w:val="006458A7"/>
    <w:rsid w:val="00645A5C"/>
    <w:rsid w:val="006468BB"/>
    <w:rsid w:val="006471C1"/>
    <w:rsid w:val="0065179F"/>
    <w:rsid w:val="00651EF1"/>
    <w:rsid w:val="00653AA6"/>
    <w:rsid w:val="00653B4C"/>
    <w:rsid w:val="006549AB"/>
    <w:rsid w:val="006571F7"/>
    <w:rsid w:val="00657593"/>
    <w:rsid w:val="006601BA"/>
    <w:rsid w:val="00660894"/>
    <w:rsid w:val="00663702"/>
    <w:rsid w:val="00664C14"/>
    <w:rsid w:val="006657B2"/>
    <w:rsid w:val="00665D10"/>
    <w:rsid w:val="006667D6"/>
    <w:rsid w:val="006676AA"/>
    <w:rsid w:val="00670C95"/>
    <w:rsid w:val="00670E58"/>
    <w:rsid w:val="006715A1"/>
    <w:rsid w:val="00671CE8"/>
    <w:rsid w:val="006761D7"/>
    <w:rsid w:val="00677B3C"/>
    <w:rsid w:val="00677CC2"/>
    <w:rsid w:val="006801AC"/>
    <w:rsid w:val="006801D5"/>
    <w:rsid w:val="006862AD"/>
    <w:rsid w:val="00686770"/>
    <w:rsid w:val="00687474"/>
    <w:rsid w:val="006874DA"/>
    <w:rsid w:val="006900D6"/>
    <w:rsid w:val="0069068A"/>
    <w:rsid w:val="006921B7"/>
    <w:rsid w:val="006925CE"/>
    <w:rsid w:val="00692C8C"/>
    <w:rsid w:val="00694329"/>
    <w:rsid w:val="006959B4"/>
    <w:rsid w:val="00696B00"/>
    <w:rsid w:val="0069704E"/>
    <w:rsid w:val="006A19D0"/>
    <w:rsid w:val="006A3777"/>
    <w:rsid w:val="006A4D91"/>
    <w:rsid w:val="006A6A10"/>
    <w:rsid w:val="006A6AB0"/>
    <w:rsid w:val="006A7574"/>
    <w:rsid w:val="006A7B3A"/>
    <w:rsid w:val="006A7CF2"/>
    <w:rsid w:val="006B0A17"/>
    <w:rsid w:val="006B0A34"/>
    <w:rsid w:val="006B242E"/>
    <w:rsid w:val="006B2748"/>
    <w:rsid w:val="006B3ADC"/>
    <w:rsid w:val="006B4470"/>
    <w:rsid w:val="006B465F"/>
    <w:rsid w:val="006B53C1"/>
    <w:rsid w:val="006C005B"/>
    <w:rsid w:val="006C03A5"/>
    <w:rsid w:val="006C06A1"/>
    <w:rsid w:val="006C0954"/>
    <w:rsid w:val="006C0F22"/>
    <w:rsid w:val="006C13B1"/>
    <w:rsid w:val="006C27F0"/>
    <w:rsid w:val="006C2F6F"/>
    <w:rsid w:val="006C3C1E"/>
    <w:rsid w:val="006C3ECC"/>
    <w:rsid w:val="006C4176"/>
    <w:rsid w:val="006C4FE3"/>
    <w:rsid w:val="006C66EF"/>
    <w:rsid w:val="006C6A64"/>
    <w:rsid w:val="006C6BD2"/>
    <w:rsid w:val="006D1455"/>
    <w:rsid w:val="006D1742"/>
    <w:rsid w:val="006D1981"/>
    <w:rsid w:val="006D2617"/>
    <w:rsid w:val="006D275E"/>
    <w:rsid w:val="006D3165"/>
    <w:rsid w:val="006D678D"/>
    <w:rsid w:val="006D6856"/>
    <w:rsid w:val="006E048B"/>
    <w:rsid w:val="006E2077"/>
    <w:rsid w:val="006E2452"/>
    <w:rsid w:val="006E2B9E"/>
    <w:rsid w:val="006E3EEF"/>
    <w:rsid w:val="006E3F1A"/>
    <w:rsid w:val="006E4741"/>
    <w:rsid w:val="006E5F28"/>
    <w:rsid w:val="006E60DA"/>
    <w:rsid w:val="006E74DC"/>
    <w:rsid w:val="006E7624"/>
    <w:rsid w:val="006E799C"/>
    <w:rsid w:val="006E7A9C"/>
    <w:rsid w:val="006E7DD3"/>
    <w:rsid w:val="006F07A3"/>
    <w:rsid w:val="006F1B4E"/>
    <w:rsid w:val="006F22D4"/>
    <w:rsid w:val="006F361E"/>
    <w:rsid w:val="006F460E"/>
    <w:rsid w:val="006F472D"/>
    <w:rsid w:val="006F61AC"/>
    <w:rsid w:val="006F6965"/>
    <w:rsid w:val="006F6A8C"/>
    <w:rsid w:val="006F6CFA"/>
    <w:rsid w:val="006F752E"/>
    <w:rsid w:val="0070056F"/>
    <w:rsid w:val="00700AA3"/>
    <w:rsid w:val="00703C58"/>
    <w:rsid w:val="00703DF8"/>
    <w:rsid w:val="007041F9"/>
    <w:rsid w:val="00704812"/>
    <w:rsid w:val="00705937"/>
    <w:rsid w:val="007071C3"/>
    <w:rsid w:val="007075A5"/>
    <w:rsid w:val="00710177"/>
    <w:rsid w:val="007101B3"/>
    <w:rsid w:val="007101D1"/>
    <w:rsid w:val="0071139B"/>
    <w:rsid w:val="0071142C"/>
    <w:rsid w:val="007119D8"/>
    <w:rsid w:val="00711B38"/>
    <w:rsid w:val="00711F82"/>
    <w:rsid w:val="007142BA"/>
    <w:rsid w:val="00714823"/>
    <w:rsid w:val="007153E8"/>
    <w:rsid w:val="0071624C"/>
    <w:rsid w:val="007165A8"/>
    <w:rsid w:val="00717197"/>
    <w:rsid w:val="00717693"/>
    <w:rsid w:val="0071789F"/>
    <w:rsid w:val="007179B2"/>
    <w:rsid w:val="00717BF4"/>
    <w:rsid w:val="0072234A"/>
    <w:rsid w:val="00722536"/>
    <w:rsid w:val="00722E13"/>
    <w:rsid w:val="00722E28"/>
    <w:rsid w:val="00724BF3"/>
    <w:rsid w:val="00724C11"/>
    <w:rsid w:val="00726164"/>
    <w:rsid w:val="007261C2"/>
    <w:rsid w:val="00726A50"/>
    <w:rsid w:val="00727DD5"/>
    <w:rsid w:val="00727E22"/>
    <w:rsid w:val="00730088"/>
    <w:rsid w:val="00730DC6"/>
    <w:rsid w:val="00731952"/>
    <w:rsid w:val="00733A6F"/>
    <w:rsid w:val="007342BF"/>
    <w:rsid w:val="00734703"/>
    <w:rsid w:val="00734E6F"/>
    <w:rsid w:val="00736772"/>
    <w:rsid w:val="00736A81"/>
    <w:rsid w:val="00737161"/>
    <w:rsid w:val="00740601"/>
    <w:rsid w:val="007409C4"/>
    <w:rsid w:val="00743840"/>
    <w:rsid w:val="0074488B"/>
    <w:rsid w:val="00744D3C"/>
    <w:rsid w:val="00745B2E"/>
    <w:rsid w:val="00745CA1"/>
    <w:rsid w:val="00745DE3"/>
    <w:rsid w:val="00747222"/>
    <w:rsid w:val="00750898"/>
    <w:rsid w:val="0075135F"/>
    <w:rsid w:val="007513A1"/>
    <w:rsid w:val="007513B9"/>
    <w:rsid w:val="007517F7"/>
    <w:rsid w:val="007533A4"/>
    <w:rsid w:val="00753F48"/>
    <w:rsid w:val="0075758A"/>
    <w:rsid w:val="00757D9D"/>
    <w:rsid w:val="007608D0"/>
    <w:rsid w:val="00760D45"/>
    <w:rsid w:val="00761461"/>
    <w:rsid w:val="00762547"/>
    <w:rsid w:val="007626C3"/>
    <w:rsid w:val="00763CE3"/>
    <w:rsid w:val="007672ED"/>
    <w:rsid w:val="00767EDD"/>
    <w:rsid w:val="00773559"/>
    <w:rsid w:val="00773BEC"/>
    <w:rsid w:val="00774802"/>
    <w:rsid w:val="007768E9"/>
    <w:rsid w:val="00776AA0"/>
    <w:rsid w:val="0078079D"/>
    <w:rsid w:val="0078127A"/>
    <w:rsid w:val="007815A4"/>
    <w:rsid w:val="00781C82"/>
    <w:rsid w:val="007825B8"/>
    <w:rsid w:val="0078291F"/>
    <w:rsid w:val="00782FEB"/>
    <w:rsid w:val="00783AF2"/>
    <w:rsid w:val="00784685"/>
    <w:rsid w:val="00784787"/>
    <w:rsid w:val="007852B5"/>
    <w:rsid w:val="00785D6B"/>
    <w:rsid w:val="007861A9"/>
    <w:rsid w:val="00787E46"/>
    <w:rsid w:val="007902E9"/>
    <w:rsid w:val="00791954"/>
    <w:rsid w:val="00792300"/>
    <w:rsid w:val="00792359"/>
    <w:rsid w:val="0079296F"/>
    <w:rsid w:val="00793CD0"/>
    <w:rsid w:val="00794351"/>
    <w:rsid w:val="00795027"/>
    <w:rsid w:val="007950A7"/>
    <w:rsid w:val="007950BA"/>
    <w:rsid w:val="00796754"/>
    <w:rsid w:val="007A0803"/>
    <w:rsid w:val="007A0E85"/>
    <w:rsid w:val="007A1E54"/>
    <w:rsid w:val="007A2BCB"/>
    <w:rsid w:val="007A34F6"/>
    <w:rsid w:val="007A3675"/>
    <w:rsid w:val="007A4D55"/>
    <w:rsid w:val="007A55BB"/>
    <w:rsid w:val="007A5AEF"/>
    <w:rsid w:val="007A6609"/>
    <w:rsid w:val="007A6694"/>
    <w:rsid w:val="007A798F"/>
    <w:rsid w:val="007B1CFB"/>
    <w:rsid w:val="007B3538"/>
    <w:rsid w:val="007B4A79"/>
    <w:rsid w:val="007B5D21"/>
    <w:rsid w:val="007B7B73"/>
    <w:rsid w:val="007C0D7A"/>
    <w:rsid w:val="007C23F8"/>
    <w:rsid w:val="007C2CED"/>
    <w:rsid w:val="007C383E"/>
    <w:rsid w:val="007C437A"/>
    <w:rsid w:val="007C4442"/>
    <w:rsid w:val="007C4899"/>
    <w:rsid w:val="007C58A5"/>
    <w:rsid w:val="007C7E67"/>
    <w:rsid w:val="007D0505"/>
    <w:rsid w:val="007D0742"/>
    <w:rsid w:val="007D0F37"/>
    <w:rsid w:val="007D1072"/>
    <w:rsid w:val="007D18BE"/>
    <w:rsid w:val="007D436C"/>
    <w:rsid w:val="007D5CB2"/>
    <w:rsid w:val="007E2489"/>
    <w:rsid w:val="007E4519"/>
    <w:rsid w:val="007E72FE"/>
    <w:rsid w:val="007E76F5"/>
    <w:rsid w:val="007F006C"/>
    <w:rsid w:val="007F16F8"/>
    <w:rsid w:val="007F1A8B"/>
    <w:rsid w:val="007F1FB8"/>
    <w:rsid w:val="007F26CC"/>
    <w:rsid w:val="007F2A1A"/>
    <w:rsid w:val="007F3C1A"/>
    <w:rsid w:val="007F4C7C"/>
    <w:rsid w:val="007F4E53"/>
    <w:rsid w:val="007F4EC9"/>
    <w:rsid w:val="007F5A83"/>
    <w:rsid w:val="007F6661"/>
    <w:rsid w:val="007F7754"/>
    <w:rsid w:val="007F78D0"/>
    <w:rsid w:val="007F7B66"/>
    <w:rsid w:val="0080009B"/>
    <w:rsid w:val="008011EF"/>
    <w:rsid w:val="00802988"/>
    <w:rsid w:val="008030C6"/>
    <w:rsid w:val="00804EA8"/>
    <w:rsid w:val="00806A76"/>
    <w:rsid w:val="00810FDE"/>
    <w:rsid w:val="00811733"/>
    <w:rsid w:val="008121A4"/>
    <w:rsid w:val="00813A24"/>
    <w:rsid w:val="0081487B"/>
    <w:rsid w:val="00814D01"/>
    <w:rsid w:val="00815CA9"/>
    <w:rsid w:val="00816551"/>
    <w:rsid w:val="00816838"/>
    <w:rsid w:val="00817443"/>
    <w:rsid w:val="00817C59"/>
    <w:rsid w:val="0082166A"/>
    <w:rsid w:val="00821950"/>
    <w:rsid w:val="00822AAD"/>
    <w:rsid w:val="00822E5B"/>
    <w:rsid w:val="00827F5E"/>
    <w:rsid w:val="008303A4"/>
    <w:rsid w:val="00830912"/>
    <w:rsid w:val="00830FFD"/>
    <w:rsid w:val="0083160F"/>
    <w:rsid w:val="008322AA"/>
    <w:rsid w:val="008329F2"/>
    <w:rsid w:val="00833521"/>
    <w:rsid w:val="00833A2B"/>
    <w:rsid w:val="008345BA"/>
    <w:rsid w:val="00836018"/>
    <w:rsid w:val="00836AFB"/>
    <w:rsid w:val="00840209"/>
    <w:rsid w:val="008410BD"/>
    <w:rsid w:val="008415A0"/>
    <w:rsid w:val="008432D3"/>
    <w:rsid w:val="00843460"/>
    <w:rsid w:val="008439D4"/>
    <w:rsid w:val="00844959"/>
    <w:rsid w:val="00845E9F"/>
    <w:rsid w:val="00846207"/>
    <w:rsid w:val="008471C5"/>
    <w:rsid w:val="00850C4C"/>
    <w:rsid w:val="00852DE5"/>
    <w:rsid w:val="008535DD"/>
    <w:rsid w:val="0085364B"/>
    <w:rsid w:val="00853E17"/>
    <w:rsid w:val="00854E33"/>
    <w:rsid w:val="00856538"/>
    <w:rsid w:val="00857F0C"/>
    <w:rsid w:val="00861D65"/>
    <w:rsid w:val="0086299D"/>
    <w:rsid w:val="00864135"/>
    <w:rsid w:val="0086478E"/>
    <w:rsid w:val="00864D81"/>
    <w:rsid w:val="00866993"/>
    <w:rsid w:val="00867D64"/>
    <w:rsid w:val="00867ECA"/>
    <w:rsid w:val="00870C50"/>
    <w:rsid w:val="00872716"/>
    <w:rsid w:val="0087365A"/>
    <w:rsid w:val="00874366"/>
    <w:rsid w:val="00874B8B"/>
    <w:rsid w:val="00875422"/>
    <w:rsid w:val="00875D09"/>
    <w:rsid w:val="00875EF9"/>
    <w:rsid w:val="008762D8"/>
    <w:rsid w:val="00876715"/>
    <w:rsid w:val="00883309"/>
    <w:rsid w:val="00884692"/>
    <w:rsid w:val="00884A57"/>
    <w:rsid w:val="0088557E"/>
    <w:rsid w:val="00886149"/>
    <w:rsid w:val="008864AF"/>
    <w:rsid w:val="00886994"/>
    <w:rsid w:val="00887374"/>
    <w:rsid w:val="0088755A"/>
    <w:rsid w:val="00887924"/>
    <w:rsid w:val="00887E5C"/>
    <w:rsid w:val="008900CE"/>
    <w:rsid w:val="008905C9"/>
    <w:rsid w:val="00891534"/>
    <w:rsid w:val="008916CA"/>
    <w:rsid w:val="008918DC"/>
    <w:rsid w:val="00891FA7"/>
    <w:rsid w:val="0089272D"/>
    <w:rsid w:val="00892BF0"/>
    <w:rsid w:val="00892F9E"/>
    <w:rsid w:val="008937AF"/>
    <w:rsid w:val="0089530E"/>
    <w:rsid w:val="00895B0E"/>
    <w:rsid w:val="00897035"/>
    <w:rsid w:val="008974F0"/>
    <w:rsid w:val="008A1346"/>
    <w:rsid w:val="008A13DA"/>
    <w:rsid w:val="008A1721"/>
    <w:rsid w:val="008A2327"/>
    <w:rsid w:val="008A23D9"/>
    <w:rsid w:val="008A5186"/>
    <w:rsid w:val="008A5610"/>
    <w:rsid w:val="008A5F8A"/>
    <w:rsid w:val="008A654F"/>
    <w:rsid w:val="008A694D"/>
    <w:rsid w:val="008B036A"/>
    <w:rsid w:val="008B1586"/>
    <w:rsid w:val="008B1589"/>
    <w:rsid w:val="008B18EC"/>
    <w:rsid w:val="008B20EE"/>
    <w:rsid w:val="008B4A79"/>
    <w:rsid w:val="008B4E90"/>
    <w:rsid w:val="008B716E"/>
    <w:rsid w:val="008B74DD"/>
    <w:rsid w:val="008C16F1"/>
    <w:rsid w:val="008C2244"/>
    <w:rsid w:val="008C2C5C"/>
    <w:rsid w:val="008C3299"/>
    <w:rsid w:val="008C3E59"/>
    <w:rsid w:val="008C4D87"/>
    <w:rsid w:val="008C6477"/>
    <w:rsid w:val="008C72B5"/>
    <w:rsid w:val="008C763F"/>
    <w:rsid w:val="008D01D2"/>
    <w:rsid w:val="008D10FD"/>
    <w:rsid w:val="008D122F"/>
    <w:rsid w:val="008D19F4"/>
    <w:rsid w:val="008D48C3"/>
    <w:rsid w:val="008D5A80"/>
    <w:rsid w:val="008D5F60"/>
    <w:rsid w:val="008D622C"/>
    <w:rsid w:val="008D6285"/>
    <w:rsid w:val="008D68A8"/>
    <w:rsid w:val="008D6CDA"/>
    <w:rsid w:val="008D727F"/>
    <w:rsid w:val="008E045C"/>
    <w:rsid w:val="008E0795"/>
    <w:rsid w:val="008E17FF"/>
    <w:rsid w:val="008E2590"/>
    <w:rsid w:val="008E2D14"/>
    <w:rsid w:val="008E393D"/>
    <w:rsid w:val="008E461F"/>
    <w:rsid w:val="008E54A9"/>
    <w:rsid w:val="008E7ADC"/>
    <w:rsid w:val="008E7E33"/>
    <w:rsid w:val="008F0210"/>
    <w:rsid w:val="008F02EE"/>
    <w:rsid w:val="008F1BC0"/>
    <w:rsid w:val="008F2263"/>
    <w:rsid w:val="008F23FC"/>
    <w:rsid w:val="008F248C"/>
    <w:rsid w:val="008F2600"/>
    <w:rsid w:val="008F2BA9"/>
    <w:rsid w:val="008F30E3"/>
    <w:rsid w:val="008F40EB"/>
    <w:rsid w:val="008F4AA2"/>
    <w:rsid w:val="008F5D52"/>
    <w:rsid w:val="0090152F"/>
    <w:rsid w:val="009029C2"/>
    <w:rsid w:val="00904F17"/>
    <w:rsid w:val="00905647"/>
    <w:rsid w:val="00905751"/>
    <w:rsid w:val="00906A06"/>
    <w:rsid w:val="00906DD4"/>
    <w:rsid w:val="0091020E"/>
    <w:rsid w:val="00912492"/>
    <w:rsid w:val="00912847"/>
    <w:rsid w:val="00913A8D"/>
    <w:rsid w:val="009153B4"/>
    <w:rsid w:val="00916A88"/>
    <w:rsid w:val="00917FE1"/>
    <w:rsid w:val="00920085"/>
    <w:rsid w:val="00922966"/>
    <w:rsid w:val="009231E7"/>
    <w:rsid w:val="0092323F"/>
    <w:rsid w:val="00924C25"/>
    <w:rsid w:val="00924C95"/>
    <w:rsid w:val="00925DD4"/>
    <w:rsid w:val="0092710A"/>
    <w:rsid w:val="00927867"/>
    <w:rsid w:val="009304B8"/>
    <w:rsid w:val="00931738"/>
    <w:rsid w:val="009317C9"/>
    <w:rsid w:val="00933985"/>
    <w:rsid w:val="0093423F"/>
    <w:rsid w:val="0093532F"/>
    <w:rsid w:val="00935960"/>
    <w:rsid w:val="00936A00"/>
    <w:rsid w:val="00937AE3"/>
    <w:rsid w:val="00937D24"/>
    <w:rsid w:val="00937E68"/>
    <w:rsid w:val="009411E7"/>
    <w:rsid w:val="00941B6E"/>
    <w:rsid w:val="00941ECB"/>
    <w:rsid w:val="00943175"/>
    <w:rsid w:val="00943624"/>
    <w:rsid w:val="00945A44"/>
    <w:rsid w:val="00947744"/>
    <w:rsid w:val="009518F8"/>
    <w:rsid w:val="00951C06"/>
    <w:rsid w:val="00952859"/>
    <w:rsid w:val="009529CA"/>
    <w:rsid w:val="00954131"/>
    <w:rsid w:val="00955061"/>
    <w:rsid w:val="00955A33"/>
    <w:rsid w:val="00956D9D"/>
    <w:rsid w:val="0095741D"/>
    <w:rsid w:val="00961EF8"/>
    <w:rsid w:val="00963771"/>
    <w:rsid w:val="00964687"/>
    <w:rsid w:val="00964ACC"/>
    <w:rsid w:val="00966938"/>
    <w:rsid w:val="00967017"/>
    <w:rsid w:val="00970983"/>
    <w:rsid w:val="0097126D"/>
    <w:rsid w:val="0097275A"/>
    <w:rsid w:val="0097288F"/>
    <w:rsid w:val="00972FA9"/>
    <w:rsid w:val="00973F86"/>
    <w:rsid w:val="00976403"/>
    <w:rsid w:val="009816DF"/>
    <w:rsid w:val="00981ED6"/>
    <w:rsid w:val="0098207E"/>
    <w:rsid w:val="00983A09"/>
    <w:rsid w:val="00983DA6"/>
    <w:rsid w:val="00983E34"/>
    <w:rsid w:val="00983F23"/>
    <w:rsid w:val="00986118"/>
    <w:rsid w:val="0098738F"/>
    <w:rsid w:val="00987E0E"/>
    <w:rsid w:val="00990AAE"/>
    <w:rsid w:val="00991361"/>
    <w:rsid w:val="0099209C"/>
    <w:rsid w:val="009928EF"/>
    <w:rsid w:val="009929B9"/>
    <w:rsid w:val="0099397E"/>
    <w:rsid w:val="009941DB"/>
    <w:rsid w:val="0099513C"/>
    <w:rsid w:val="0099530F"/>
    <w:rsid w:val="00995D6A"/>
    <w:rsid w:val="00997824"/>
    <w:rsid w:val="00997C47"/>
    <w:rsid w:val="009A035A"/>
    <w:rsid w:val="009A0E17"/>
    <w:rsid w:val="009A3757"/>
    <w:rsid w:val="009A461C"/>
    <w:rsid w:val="009A601D"/>
    <w:rsid w:val="009A67CE"/>
    <w:rsid w:val="009A6BF1"/>
    <w:rsid w:val="009B1B76"/>
    <w:rsid w:val="009B1E27"/>
    <w:rsid w:val="009B1F98"/>
    <w:rsid w:val="009B2270"/>
    <w:rsid w:val="009B4D39"/>
    <w:rsid w:val="009B5184"/>
    <w:rsid w:val="009B6120"/>
    <w:rsid w:val="009C1BA6"/>
    <w:rsid w:val="009C2D55"/>
    <w:rsid w:val="009C2F76"/>
    <w:rsid w:val="009C486F"/>
    <w:rsid w:val="009C5A09"/>
    <w:rsid w:val="009C7D46"/>
    <w:rsid w:val="009D09B1"/>
    <w:rsid w:val="009D2A64"/>
    <w:rsid w:val="009D3D75"/>
    <w:rsid w:val="009D6CB6"/>
    <w:rsid w:val="009D7058"/>
    <w:rsid w:val="009E00CB"/>
    <w:rsid w:val="009E0183"/>
    <w:rsid w:val="009E13BD"/>
    <w:rsid w:val="009E27D9"/>
    <w:rsid w:val="009E2A5C"/>
    <w:rsid w:val="009E34AB"/>
    <w:rsid w:val="009E45B5"/>
    <w:rsid w:val="009E54AE"/>
    <w:rsid w:val="009E6B3C"/>
    <w:rsid w:val="009F00DF"/>
    <w:rsid w:val="009F06A2"/>
    <w:rsid w:val="009F103C"/>
    <w:rsid w:val="009F16D4"/>
    <w:rsid w:val="009F19F1"/>
    <w:rsid w:val="009F1D6B"/>
    <w:rsid w:val="009F3038"/>
    <w:rsid w:val="009F38FB"/>
    <w:rsid w:val="009F4ABE"/>
    <w:rsid w:val="009F5006"/>
    <w:rsid w:val="009F5312"/>
    <w:rsid w:val="009F588B"/>
    <w:rsid w:val="00A0101F"/>
    <w:rsid w:val="00A02AEC"/>
    <w:rsid w:val="00A046CD"/>
    <w:rsid w:val="00A046D5"/>
    <w:rsid w:val="00A0594A"/>
    <w:rsid w:val="00A05CEC"/>
    <w:rsid w:val="00A10493"/>
    <w:rsid w:val="00A11066"/>
    <w:rsid w:val="00A11DB6"/>
    <w:rsid w:val="00A12C47"/>
    <w:rsid w:val="00A12FD7"/>
    <w:rsid w:val="00A132A4"/>
    <w:rsid w:val="00A1335D"/>
    <w:rsid w:val="00A13488"/>
    <w:rsid w:val="00A20E28"/>
    <w:rsid w:val="00A22FDA"/>
    <w:rsid w:val="00A23E04"/>
    <w:rsid w:val="00A2424B"/>
    <w:rsid w:val="00A2517F"/>
    <w:rsid w:val="00A25EB7"/>
    <w:rsid w:val="00A31362"/>
    <w:rsid w:val="00A32001"/>
    <w:rsid w:val="00A348F7"/>
    <w:rsid w:val="00A3517F"/>
    <w:rsid w:val="00A35AFF"/>
    <w:rsid w:val="00A35C92"/>
    <w:rsid w:val="00A371B2"/>
    <w:rsid w:val="00A4081C"/>
    <w:rsid w:val="00A417B6"/>
    <w:rsid w:val="00A42BFA"/>
    <w:rsid w:val="00A42FB2"/>
    <w:rsid w:val="00A431C9"/>
    <w:rsid w:val="00A43790"/>
    <w:rsid w:val="00A43CEB"/>
    <w:rsid w:val="00A4457B"/>
    <w:rsid w:val="00A46C15"/>
    <w:rsid w:val="00A47C6B"/>
    <w:rsid w:val="00A50DC0"/>
    <w:rsid w:val="00A51195"/>
    <w:rsid w:val="00A51695"/>
    <w:rsid w:val="00A51787"/>
    <w:rsid w:val="00A53AF0"/>
    <w:rsid w:val="00A53D24"/>
    <w:rsid w:val="00A55918"/>
    <w:rsid w:val="00A564D7"/>
    <w:rsid w:val="00A5672C"/>
    <w:rsid w:val="00A57AB9"/>
    <w:rsid w:val="00A60C5E"/>
    <w:rsid w:val="00A6174B"/>
    <w:rsid w:val="00A6362E"/>
    <w:rsid w:val="00A63695"/>
    <w:rsid w:val="00A6511A"/>
    <w:rsid w:val="00A6672B"/>
    <w:rsid w:val="00A669E8"/>
    <w:rsid w:val="00A670AC"/>
    <w:rsid w:val="00A708D0"/>
    <w:rsid w:val="00A7131A"/>
    <w:rsid w:val="00A72F06"/>
    <w:rsid w:val="00A730F2"/>
    <w:rsid w:val="00A738BE"/>
    <w:rsid w:val="00A7446D"/>
    <w:rsid w:val="00A746FF"/>
    <w:rsid w:val="00A74DB6"/>
    <w:rsid w:val="00A76114"/>
    <w:rsid w:val="00A76398"/>
    <w:rsid w:val="00A7794F"/>
    <w:rsid w:val="00A77FFD"/>
    <w:rsid w:val="00A840CD"/>
    <w:rsid w:val="00A86ABC"/>
    <w:rsid w:val="00A8701E"/>
    <w:rsid w:val="00A87F4F"/>
    <w:rsid w:val="00A905C1"/>
    <w:rsid w:val="00A92E07"/>
    <w:rsid w:val="00A9357D"/>
    <w:rsid w:val="00A9360C"/>
    <w:rsid w:val="00A93B1C"/>
    <w:rsid w:val="00A941E3"/>
    <w:rsid w:val="00A94267"/>
    <w:rsid w:val="00A949CB"/>
    <w:rsid w:val="00A952BD"/>
    <w:rsid w:val="00A95700"/>
    <w:rsid w:val="00A96089"/>
    <w:rsid w:val="00A96E1E"/>
    <w:rsid w:val="00A971CC"/>
    <w:rsid w:val="00A9762D"/>
    <w:rsid w:val="00AA0DFE"/>
    <w:rsid w:val="00AA20B2"/>
    <w:rsid w:val="00AA28D5"/>
    <w:rsid w:val="00AA4944"/>
    <w:rsid w:val="00AA4B46"/>
    <w:rsid w:val="00AA5F47"/>
    <w:rsid w:val="00AA776C"/>
    <w:rsid w:val="00AB062E"/>
    <w:rsid w:val="00AB1FE3"/>
    <w:rsid w:val="00AB27F0"/>
    <w:rsid w:val="00AB332C"/>
    <w:rsid w:val="00AB3C0E"/>
    <w:rsid w:val="00AB4554"/>
    <w:rsid w:val="00AB4AB3"/>
    <w:rsid w:val="00AB4E0E"/>
    <w:rsid w:val="00AB5026"/>
    <w:rsid w:val="00AB5D28"/>
    <w:rsid w:val="00AB698A"/>
    <w:rsid w:val="00AB7797"/>
    <w:rsid w:val="00AC0807"/>
    <w:rsid w:val="00AC0B03"/>
    <w:rsid w:val="00AC2472"/>
    <w:rsid w:val="00AC2B02"/>
    <w:rsid w:val="00AC311B"/>
    <w:rsid w:val="00AC3705"/>
    <w:rsid w:val="00AC413A"/>
    <w:rsid w:val="00AC471D"/>
    <w:rsid w:val="00AC47B6"/>
    <w:rsid w:val="00AC6594"/>
    <w:rsid w:val="00AC7554"/>
    <w:rsid w:val="00AD038A"/>
    <w:rsid w:val="00AD0E0D"/>
    <w:rsid w:val="00AD3334"/>
    <w:rsid w:val="00AD4433"/>
    <w:rsid w:val="00AD4B64"/>
    <w:rsid w:val="00AD7046"/>
    <w:rsid w:val="00AD7DF9"/>
    <w:rsid w:val="00AE072D"/>
    <w:rsid w:val="00AE0AFD"/>
    <w:rsid w:val="00AE1733"/>
    <w:rsid w:val="00AE29BB"/>
    <w:rsid w:val="00AE2CAF"/>
    <w:rsid w:val="00AE3AA0"/>
    <w:rsid w:val="00AE4F1E"/>
    <w:rsid w:val="00AE5750"/>
    <w:rsid w:val="00AE5BFA"/>
    <w:rsid w:val="00AE68AE"/>
    <w:rsid w:val="00AE70CB"/>
    <w:rsid w:val="00AE7855"/>
    <w:rsid w:val="00AE7C70"/>
    <w:rsid w:val="00AE7E51"/>
    <w:rsid w:val="00AF33D9"/>
    <w:rsid w:val="00AF3CB6"/>
    <w:rsid w:val="00AF4348"/>
    <w:rsid w:val="00AF4482"/>
    <w:rsid w:val="00AF4AD7"/>
    <w:rsid w:val="00AF4B07"/>
    <w:rsid w:val="00AF4B67"/>
    <w:rsid w:val="00AF5AB5"/>
    <w:rsid w:val="00AF5F05"/>
    <w:rsid w:val="00AF69BA"/>
    <w:rsid w:val="00AF6DBD"/>
    <w:rsid w:val="00B002E4"/>
    <w:rsid w:val="00B0120E"/>
    <w:rsid w:val="00B01CDC"/>
    <w:rsid w:val="00B03459"/>
    <w:rsid w:val="00B03A8A"/>
    <w:rsid w:val="00B03DF3"/>
    <w:rsid w:val="00B041E8"/>
    <w:rsid w:val="00B0617E"/>
    <w:rsid w:val="00B103E7"/>
    <w:rsid w:val="00B138A7"/>
    <w:rsid w:val="00B13D33"/>
    <w:rsid w:val="00B13E8D"/>
    <w:rsid w:val="00B13F52"/>
    <w:rsid w:val="00B14174"/>
    <w:rsid w:val="00B1525C"/>
    <w:rsid w:val="00B152A8"/>
    <w:rsid w:val="00B15833"/>
    <w:rsid w:val="00B17605"/>
    <w:rsid w:val="00B204BB"/>
    <w:rsid w:val="00B207BC"/>
    <w:rsid w:val="00B22220"/>
    <w:rsid w:val="00B22A38"/>
    <w:rsid w:val="00B236A4"/>
    <w:rsid w:val="00B24C4B"/>
    <w:rsid w:val="00B30ABF"/>
    <w:rsid w:val="00B30FFC"/>
    <w:rsid w:val="00B32D82"/>
    <w:rsid w:val="00B332B2"/>
    <w:rsid w:val="00B34584"/>
    <w:rsid w:val="00B34764"/>
    <w:rsid w:val="00B34CCC"/>
    <w:rsid w:val="00B353CB"/>
    <w:rsid w:val="00B359D7"/>
    <w:rsid w:val="00B36449"/>
    <w:rsid w:val="00B3665D"/>
    <w:rsid w:val="00B36EC7"/>
    <w:rsid w:val="00B36EDD"/>
    <w:rsid w:val="00B40674"/>
    <w:rsid w:val="00B40B77"/>
    <w:rsid w:val="00B45AEF"/>
    <w:rsid w:val="00B45C4A"/>
    <w:rsid w:val="00B4613D"/>
    <w:rsid w:val="00B51738"/>
    <w:rsid w:val="00B51D9F"/>
    <w:rsid w:val="00B53005"/>
    <w:rsid w:val="00B53A86"/>
    <w:rsid w:val="00B53A9A"/>
    <w:rsid w:val="00B53B5E"/>
    <w:rsid w:val="00B541FF"/>
    <w:rsid w:val="00B54F82"/>
    <w:rsid w:val="00B5526B"/>
    <w:rsid w:val="00B555C0"/>
    <w:rsid w:val="00B556AD"/>
    <w:rsid w:val="00B559AE"/>
    <w:rsid w:val="00B5737C"/>
    <w:rsid w:val="00B578DB"/>
    <w:rsid w:val="00B60397"/>
    <w:rsid w:val="00B61362"/>
    <w:rsid w:val="00B61A39"/>
    <w:rsid w:val="00B61C97"/>
    <w:rsid w:val="00B62670"/>
    <w:rsid w:val="00B628C5"/>
    <w:rsid w:val="00B630F4"/>
    <w:rsid w:val="00B63324"/>
    <w:rsid w:val="00B64C87"/>
    <w:rsid w:val="00B67EAD"/>
    <w:rsid w:val="00B71933"/>
    <w:rsid w:val="00B73AD3"/>
    <w:rsid w:val="00B73D97"/>
    <w:rsid w:val="00B74964"/>
    <w:rsid w:val="00B8078D"/>
    <w:rsid w:val="00B82372"/>
    <w:rsid w:val="00B833E4"/>
    <w:rsid w:val="00B83ED9"/>
    <w:rsid w:val="00B84BBE"/>
    <w:rsid w:val="00B851F4"/>
    <w:rsid w:val="00B85512"/>
    <w:rsid w:val="00B85594"/>
    <w:rsid w:val="00B8694C"/>
    <w:rsid w:val="00B87764"/>
    <w:rsid w:val="00B91CB9"/>
    <w:rsid w:val="00B923E1"/>
    <w:rsid w:val="00B92F7F"/>
    <w:rsid w:val="00B941A7"/>
    <w:rsid w:val="00B957B2"/>
    <w:rsid w:val="00B95970"/>
    <w:rsid w:val="00B95B04"/>
    <w:rsid w:val="00BA038E"/>
    <w:rsid w:val="00BA054F"/>
    <w:rsid w:val="00BA1627"/>
    <w:rsid w:val="00BA18DC"/>
    <w:rsid w:val="00BA1EC2"/>
    <w:rsid w:val="00BA405E"/>
    <w:rsid w:val="00BA48A2"/>
    <w:rsid w:val="00BA5EC3"/>
    <w:rsid w:val="00BA7621"/>
    <w:rsid w:val="00BA7D39"/>
    <w:rsid w:val="00BB2918"/>
    <w:rsid w:val="00BB3470"/>
    <w:rsid w:val="00BB7208"/>
    <w:rsid w:val="00BC032F"/>
    <w:rsid w:val="00BC0FD0"/>
    <w:rsid w:val="00BC1229"/>
    <w:rsid w:val="00BC2287"/>
    <w:rsid w:val="00BC2AE1"/>
    <w:rsid w:val="00BC3A05"/>
    <w:rsid w:val="00BC3FC8"/>
    <w:rsid w:val="00BC54A0"/>
    <w:rsid w:val="00BC5C4B"/>
    <w:rsid w:val="00BC5F0B"/>
    <w:rsid w:val="00BD12A3"/>
    <w:rsid w:val="00BD1700"/>
    <w:rsid w:val="00BD278A"/>
    <w:rsid w:val="00BD32DD"/>
    <w:rsid w:val="00BD352D"/>
    <w:rsid w:val="00BD4035"/>
    <w:rsid w:val="00BD42B0"/>
    <w:rsid w:val="00BD4D57"/>
    <w:rsid w:val="00BD5D95"/>
    <w:rsid w:val="00BD5E08"/>
    <w:rsid w:val="00BD5FBC"/>
    <w:rsid w:val="00BD6D34"/>
    <w:rsid w:val="00BD6FCE"/>
    <w:rsid w:val="00BD79DE"/>
    <w:rsid w:val="00BD7F6E"/>
    <w:rsid w:val="00BE00AB"/>
    <w:rsid w:val="00BE0373"/>
    <w:rsid w:val="00BE09FD"/>
    <w:rsid w:val="00BE0F99"/>
    <w:rsid w:val="00BE2F5F"/>
    <w:rsid w:val="00BE339C"/>
    <w:rsid w:val="00BE3B3D"/>
    <w:rsid w:val="00BE3DBA"/>
    <w:rsid w:val="00BE4B9C"/>
    <w:rsid w:val="00BE5490"/>
    <w:rsid w:val="00BE6BD5"/>
    <w:rsid w:val="00BE6FA7"/>
    <w:rsid w:val="00BE7E40"/>
    <w:rsid w:val="00BF0646"/>
    <w:rsid w:val="00BF2B58"/>
    <w:rsid w:val="00BF47B0"/>
    <w:rsid w:val="00BF4F8B"/>
    <w:rsid w:val="00BF5327"/>
    <w:rsid w:val="00BF612B"/>
    <w:rsid w:val="00BF629E"/>
    <w:rsid w:val="00BF6865"/>
    <w:rsid w:val="00BF6C09"/>
    <w:rsid w:val="00BF7235"/>
    <w:rsid w:val="00C000C4"/>
    <w:rsid w:val="00C00FF1"/>
    <w:rsid w:val="00C013E0"/>
    <w:rsid w:val="00C01760"/>
    <w:rsid w:val="00C03CB4"/>
    <w:rsid w:val="00C0458E"/>
    <w:rsid w:val="00C13871"/>
    <w:rsid w:val="00C139D2"/>
    <w:rsid w:val="00C13ED3"/>
    <w:rsid w:val="00C14628"/>
    <w:rsid w:val="00C148F9"/>
    <w:rsid w:val="00C15B8F"/>
    <w:rsid w:val="00C17695"/>
    <w:rsid w:val="00C17A7D"/>
    <w:rsid w:val="00C17C30"/>
    <w:rsid w:val="00C21D33"/>
    <w:rsid w:val="00C221B6"/>
    <w:rsid w:val="00C2286F"/>
    <w:rsid w:val="00C22D0D"/>
    <w:rsid w:val="00C22D33"/>
    <w:rsid w:val="00C2360F"/>
    <w:rsid w:val="00C243B4"/>
    <w:rsid w:val="00C2556A"/>
    <w:rsid w:val="00C25F01"/>
    <w:rsid w:val="00C26546"/>
    <w:rsid w:val="00C269A8"/>
    <w:rsid w:val="00C2778F"/>
    <w:rsid w:val="00C27D3E"/>
    <w:rsid w:val="00C30E36"/>
    <w:rsid w:val="00C3290C"/>
    <w:rsid w:val="00C33466"/>
    <w:rsid w:val="00C3382F"/>
    <w:rsid w:val="00C35049"/>
    <w:rsid w:val="00C35EE8"/>
    <w:rsid w:val="00C3627C"/>
    <w:rsid w:val="00C367BC"/>
    <w:rsid w:val="00C368A1"/>
    <w:rsid w:val="00C37890"/>
    <w:rsid w:val="00C37952"/>
    <w:rsid w:val="00C37DD2"/>
    <w:rsid w:val="00C40137"/>
    <w:rsid w:val="00C407C3"/>
    <w:rsid w:val="00C40A0B"/>
    <w:rsid w:val="00C40CEF"/>
    <w:rsid w:val="00C41995"/>
    <w:rsid w:val="00C43636"/>
    <w:rsid w:val="00C4377C"/>
    <w:rsid w:val="00C44480"/>
    <w:rsid w:val="00C44D3D"/>
    <w:rsid w:val="00C459DA"/>
    <w:rsid w:val="00C46D36"/>
    <w:rsid w:val="00C473AC"/>
    <w:rsid w:val="00C47C9E"/>
    <w:rsid w:val="00C47F0A"/>
    <w:rsid w:val="00C47F0F"/>
    <w:rsid w:val="00C50FAD"/>
    <w:rsid w:val="00C51360"/>
    <w:rsid w:val="00C51D84"/>
    <w:rsid w:val="00C52506"/>
    <w:rsid w:val="00C5298D"/>
    <w:rsid w:val="00C531E4"/>
    <w:rsid w:val="00C53592"/>
    <w:rsid w:val="00C55428"/>
    <w:rsid w:val="00C55734"/>
    <w:rsid w:val="00C57462"/>
    <w:rsid w:val="00C576C2"/>
    <w:rsid w:val="00C6191B"/>
    <w:rsid w:val="00C62C27"/>
    <w:rsid w:val="00C64975"/>
    <w:rsid w:val="00C6501B"/>
    <w:rsid w:val="00C708DE"/>
    <w:rsid w:val="00C70F6C"/>
    <w:rsid w:val="00C72151"/>
    <w:rsid w:val="00C73502"/>
    <w:rsid w:val="00C7433F"/>
    <w:rsid w:val="00C74475"/>
    <w:rsid w:val="00C759FC"/>
    <w:rsid w:val="00C765D7"/>
    <w:rsid w:val="00C810A9"/>
    <w:rsid w:val="00C81390"/>
    <w:rsid w:val="00C8176F"/>
    <w:rsid w:val="00C81DAC"/>
    <w:rsid w:val="00C82259"/>
    <w:rsid w:val="00C838ED"/>
    <w:rsid w:val="00C8507C"/>
    <w:rsid w:val="00C8617B"/>
    <w:rsid w:val="00C86921"/>
    <w:rsid w:val="00C91CAE"/>
    <w:rsid w:val="00C91FD5"/>
    <w:rsid w:val="00C92057"/>
    <w:rsid w:val="00C92190"/>
    <w:rsid w:val="00C9297C"/>
    <w:rsid w:val="00C94014"/>
    <w:rsid w:val="00C96AA6"/>
    <w:rsid w:val="00C96C0D"/>
    <w:rsid w:val="00CA02CB"/>
    <w:rsid w:val="00CA162B"/>
    <w:rsid w:val="00CA1B8C"/>
    <w:rsid w:val="00CA1D02"/>
    <w:rsid w:val="00CA20E5"/>
    <w:rsid w:val="00CA302F"/>
    <w:rsid w:val="00CA39DB"/>
    <w:rsid w:val="00CA4DEC"/>
    <w:rsid w:val="00CA600B"/>
    <w:rsid w:val="00CA7473"/>
    <w:rsid w:val="00CA765D"/>
    <w:rsid w:val="00CA7BED"/>
    <w:rsid w:val="00CB0A99"/>
    <w:rsid w:val="00CB231A"/>
    <w:rsid w:val="00CB255D"/>
    <w:rsid w:val="00CB4355"/>
    <w:rsid w:val="00CB4CAE"/>
    <w:rsid w:val="00CB5A09"/>
    <w:rsid w:val="00CB69B4"/>
    <w:rsid w:val="00CB6B49"/>
    <w:rsid w:val="00CB7C97"/>
    <w:rsid w:val="00CC1BDE"/>
    <w:rsid w:val="00CC29A3"/>
    <w:rsid w:val="00CC2EA6"/>
    <w:rsid w:val="00CC3678"/>
    <w:rsid w:val="00CD0AAC"/>
    <w:rsid w:val="00CD0CD4"/>
    <w:rsid w:val="00CD1FC9"/>
    <w:rsid w:val="00CD4251"/>
    <w:rsid w:val="00CD5698"/>
    <w:rsid w:val="00CD56F6"/>
    <w:rsid w:val="00CD7726"/>
    <w:rsid w:val="00CE26FD"/>
    <w:rsid w:val="00CE3316"/>
    <w:rsid w:val="00CE3B9F"/>
    <w:rsid w:val="00CE4347"/>
    <w:rsid w:val="00CE487B"/>
    <w:rsid w:val="00CE55B2"/>
    <w:rsid w:val="00CE704C"/>
    <w:rsid w:val="00CE7C8B"/>
    <w:rsid w:val="00CF0D5C"/>
    <w:rsid w:val="00CF103A"/>
    <w:rsid w:val="00CF14AC"/>
    <w:rsid w:val="00CF1FB8"/>
    <w:rsid w:val="00CF2B3C"/>
    <w:rsid w:val="00CF2C65"/>
    <w:rsid w:val="00CF4507"/>
    <w:rsid w:val="00CF4A7B"/>
    <w:rsid w:val="00CF508D"/>
    <w:rsid w:val="00CF590D"/>
    <w:rsid w:val="00CF67E4"/>
    <w:rsid w:val="00CF7BA3"/>
    <w:rsid w:val="00D00160"/>
    <w:rsid w:val="00D01087"/>
    <w:rsid w:val="00D01342"/>
    <w:rsid w:val="00D0677B"/>
    <w:rsid w:val="00D06DBE"/>
    <w:rsid w:val="00D07446"/>
    <w:rsid w:val="00D077A4"/>
    <w:rsid w:val="00D078B6"/>
    <w:rsid w:val="00D1022C"/>
    <w:rsid w:val="00D10447"/>
    <w:rsid w:val="00D109BB"/>
    <w:rsid w:val="00D1237C"/>
    <w:rsid w:val="00D13430"/>
    <w:rsid w:val="00D13969"/>
    <w:rsid w:val="00D14808"/>
    <w:rsid w:val="00D15640"/>
    <w:rsid w:val="00D177E9"/>
    <w:rsid w:val="00D1795D"/>
    <w:rsid w:val="00D17C62"/>
    <w:rsid w:val="00D211B2"/>
    <w:rsid w:val="00D21B38"/>
    <w:rsid w:val="00D23BC5"/>
    <w:rsid w:val="00D240D2"/>
    <w:rsid w:val="00D2483E"/>
    <w:rsid w:val="00D25464"/>
    <w:rsid w:val="00D268DE"/>
    <w:rsid w:val="00D27115"/>
    <w:rsid w:val="00D31E41"/>
    <w:rsid w:val="00D32073"/>
    <w:rsid w:val="00D32250"/>
    <w:rsid w:val="00D325E4"/>
    <w:rsid w:val="00D33F08"/>
    <w:rsid w:val="00D3498F"/>
    <w:rsid w:val="00D34DCC"/>
    <w:rsid w:val="00D36959"/>
    <w:rsid w:val="00D370F7"/>
    <w:rsid w:val="00D4060A"/>
    <w:rsid w:val="00D42ED1"/>
    <w:rsid w:val="00D431E0"/>
    <w:rsid w:val="00D438E2"/>
    <w:rsid w:val="00D43949"/>
    <w:rsid w:val="00D4691D"/>
    <w:rsid w:val="00D47972"/>
    <w:rsid w:val="00D50C04"/>
    <w:rsid w:val="00D5175B"/>
    <w:rsid w:val="00D51E54"/>
    <w:rsid w:val="00D54303"/>
    <w:rsid w:val="00D553D9"/>
    <w:rsid w:val="00D55AED"/>
    <w:rsid w:val="00D562CA"/>
    <w:rsid w:val="00D574A8"/>
    <w:rsid w:val="00D5763F"/>
    <w:rsid w:val="00D576FA"/>
    <w:rsid w:val="00D616D6"/>
    <w:rsid w:val="00D61D9B"/>
    <w:rsid w:val="00D63305"/>
    <w:rsid w:val="00D63610"/>
    <w:rsid w:val="00D64B4B"/>
    <w:rsid w:val="00D65797"/>
    <w:rsid w:val="00D660CE"/>
    <w:rsid w:val="00D7105B"/>
    <w:rsid w:val="00D726D5"/>
    <w:rsid w:val="00D73480"/>
    <w:rsid w:val="00D73FDD"/>
    <w:rsid w:val="00D74524"/>
    <w:rsid w:val="00D7535D"/>
    <w:rsid w:val="00D75A0E"/>
    <w:rsid w:val="00D75D7A"/>
    <w:rsid w:val="00D763A2"/>
    <w:rsid w:val="00D776EA"/>
    <w:rsid w:val="00D80A33"/>
    <w:rsid w:val="00D81BAF"/>
    <w:rsid w:val="00D8221E"/>
    <w:rsid w:val="00D828C4"/>
    <w:rsid w:val="00D82C29"/>
    <w:rsid w:val="00D84CAE"/>
    <w:rsid w:val="00D84DA0"/>
    <w:rsid w:val="00D850F9"/>
    <w:rsid w:val="00D8616B"/>
    <w:rsid w:val="00D869CE"/>
    <w:rsid w:val="00D911E0"/>
    <w:rsid w:val="00D92D1E"/>
    <w:rsid w:val="00D945BF"/>
    <w:rsid w:val="00D95CAB"/>
    <w:rsid w:val="00D95D87"/>
    <w:rsid w:val="00D9675E"/>
    <w:rsid w:val="00D96B3F"/>
    <w:rsid w:val="00DA038E"/>
    <w:rsid w:val="00DA2F09"/>
    <w:rsid w:val="00DA45B8"/>
    <w:rsid w:val="00DA4769"/>
    <w:rsid w:val="00DA56FD"/>
    <w:rsid w:val="00DA6035"/>
    <w:rsid w:val="00DB0BE4"/>
    <w:rsid w:val="00DB1119"/>
    <w:rsid w:val="00DB2B16"/>
    <w:rsid w:val="00DB2E73"/>
    <w:rsid w:val="00DB3D90"/>
    <w:rsid w:val="00DB3D91"/>
    <w:rsid w:val="00DB4256"/>
    <w:rsid w:val="00DB4E1F"/>
    <w:rsid w:val="00DB58E9"/>
    <w:rsid w:val="00DB67BD"/>
    <w:rsid w:val="00DB76EE"/>
    <w:rsid w:val="00DB788E"/>
    <w:rsid w:val="00DC02A3"/>
    <w:rsid w:val="00DC0811"/>
    <w:rsid w:val="00DC15BA"/>
    <w:rsid w:val="00DC1E60"/>
    <w:rsid w:val="00DC39FA"/>
    <w:rsid w:val="00DC3D29"/>
    <w:rsid w:val="00DC4E0E"/>
    <w:rsid w:val="00DC665D"/>
    <w:rsid w:val="00DD2B92"/>
    <w:rsid w:val="00DD2F5E"/>
    <w:rsid w:val="00DD34E7"/>
    <w:rsid w:val="00DD4404"/>
    <w:rsid w:val="00DD5BFA"/>
    <w:rsid w:val="00DD60CC"/>
    <w:rsid w:val="00DD6D7A"/>
    <w:rsid w:val="00DD72AF"/>
    <w:rsid w:val="00DD752A"/>
    <w:rsid w:val="00DE004F"/>
    <w:rsid w:val="00DE0B7F"/>
    <w:rsid w:val="00DE1B02"/>
    <w:rsid w:val="00DE212D"/>
    <w:rsid w:val="00DE30E3"/>
    <w:rsid w:val="00DE3C71"/>
    <w:rsid w:val="00DE432D"/>
    <w:rsid w:val="00DE5864"/>
    <w:rsid w:val="00DE6244"/>
    <w:rsid w:val="00DF03B2"/>
    <w:rsid w:val="00DF2ED9"/>
    <w:rsid w:val="00DF2F30"/>
    <w:rsid w:val="00DF3CE4"/>
    <w:rsid w:val="00DF432C"/>
    <w:rsid w:val="00DF4D12"/>
    <w:rsid w:val="00E007E7"/>
    <w:rsid w:val="00E00D43"/>
    <w:rsid w:val="00E028F3"/>
    <w:rsid w:val="00E03739"/>
    <w:rsid w:val="00E049BD"/>
    <w:rsid w:val="00E05E10"/>
    <w:rsid w:val="00E071BB"/>
    <w:rsid w:val="00E0792E"/>
    <w:rsid w:val="00E10AE2"/>
    <w:rsid w:val="00E10EAF"/>
    <w:rsid w:val="00E10F0A"/>
    <w:rsid w:val="00E124EE"/>
    <w:rsid w:val="00E12AC9"/>
    <w:rsid w:val="00E13EC3"/>
    <w:rsid w:val="00E15097"/>
    <w:rsid w:val="00E16627"/>
    <w:rsid w:val="00E20962"/>
    <w:rsid w:val="00E21203"/>
    <w:rsid w:val="00E21875"/>
    <w:rsid w:val="00E2196C"/>
    <w:rsid w:val="00E22369"/>
    <w:rsid w:val="00E22824"/>
    <w:rsid w:val="00E22EC1"/>
    <w:rsid w:val="00E24683"/>
    <w:rsid w:val="00E24740"/>
    <w:rsid w:val="00E25407"/>
    <w:rsid w:val="00E25FF1"/>
    <w:rsid w:val="00E2630A"/>
    <w:rsid w:val="00E2661D"/>
    <w:rsid w:val="00E31404"/>
    <w:rsid w:val="00E32599"/>
    <w:rsid w:val="00E331A8"/>
    <w:rsid w:val="00E3398F"/>
    <w:rsid w:val="00E33B0E"/>
    <w:rsid w:val="00E34641"/>
    <w:rsid w:val="00E34CAB"/>
    <w:rsid w:val="00E35936"/>
    <w:rsid w:val="00E360F8"/>
    <w:rsid w:val="00E36E67"/>
    <w:rsid w:val="00E37A87"/>
    <w:rsid w:val="00E37ECB"/>
    <w:rsid w:val="00E41964"/>
    <w:rsid w:val="00E42621"/>
    <w:rsid w:val="00E42CC3"/>
    <w:rsid w:val="00E43EDF"/>
    <w:rsid w:val="00E446A6"/>
    <w:rsid w:val="00E46C3D"/>
    <w:rsid w:val="00E46CEC"/>
    <w:rsid w:val="00E46DF3"/>
    <w:rsid w:val="00E47C48"/>
    <w:rsid w:val="00E50E21"/>
    <w:rsid w:val="00E5388C"/>
    <w:rsid w:val="00E53CB5"/>
    <w:rsid w:val="00E53CCD"/>
    <w:rsid w:val="00E55BF3"/>
    <w:rsid w:val="00E60E7E"/>
    <w:rsid w:val="00E62607"/>
    <w:rsid w:val="00E6282A"/>
    <w:rsid w:val="00E62AA2"/>
    <w:rsid w:val="00E6386F"/>
    <w:rsid w:val="00E638A5"/>
    <w:rsid w:val="00E656D7"/>
    <w:rsid w:val="00E660A3"/>
    <w:rsid w:val="00E716E8"/>
    <w:rsid w:val="00E71855"/>
    <w:rsid w:val="00E719A9"/>
    <w:rsid w:val="00E719AE"/>
    <w:rsid w:val="00E72CD5"/>
    <w:rsid w:val="00E7659F"/>
    <w:rsid w:val="00E76F5B"/>
    <w:rsid w:val="00E77D95"/>
    <w:rsid w:val="00E837BF"/>
    <w:rsid w:val="00E8470A"/>
    <w:rsid w:val="00E84D35"/>
    <w:rsid w:val="00E8598B"/>
    <w:rsid w:val="00E85D33"/>
    <w:rsid w:val="00E861C8"/>
    <w:rsid w:val="00E875C5"/>
    <w:rsid w:val="00E8775B"/>
    <w:rsid w:val="00E90890"/>
    <w:rsid w:val="00E90936"/>
    <w:rsid w:val="00E90CCD"/>
    <w:rsid w:val="00E91129"/>
    <w:rsid w:val="00E911A5"/>
    <w:rsid w:val="00E92DB4"/>
    <w:rsid w:val="00E940AB"/>
    <w:rsid w:val="00E9484E"/>
    <w:rsid w:val="00E95003"/>
    <w:rsid w:val="00E95320"/>
    <w:rsid w:val="00E95478"/>
    <w:rsid w:val="00E958B2"/>
    <w:rsid w:val="00E96037"/>
    <w:rsid w:val="00E962D4"/>
    <w:rsid w:val="00E96540"/>
    <w:rsid w:val="00E96690"/>
    <w:rsid w:val="00EA09D0"/>
    <w:rsid w:val="00EA0F04"/>
    <w:rsid w:val="00EA1435"/>
    <w:rsid w:val="00EA1DE4"/>
    <w:rsid w:val="00EA326A"/>
    <w:rsid w:val="00EA39DC"/>
    <w:rsid w:val="00EA3F93"/>
    <w:rsid w:val="00EA4F0A"/>
    <w:rsid w:val="00EA60EA"/>
    <w:rsid w:val="00EA6ACF"/>
    <w:rsid w:val="00EA7370"/>
    <w:rsid w:val="00EA7372"/>
    <w:rsid w:val="00EB02BE"/>
    <w:rsid w:val="00EB06BC"/>
    <w:rsid w:val="00EB1C48"/>
    <w:rsid w:val="00EB2052"/>
    <w:rsid w:val="00EB29BF"/>
    <w:rsid w:val="00EB2EEE"/>
    <w:rsid w:val="00EB3ECC"/>
    <w:rsid w:val="00EB5F23"/>
    <w:rsid w:val="00EB6089"/>
    <w:rsid w:val="00EC1110"/>
    <w:rsid w:val="00EC1DD3"/>
    <w:rsid w:val="00EC3529"/>
    <w:rsid w:val="00EC3E44"/>
    <w:rsid w:val="00EC5477"/>
    <w:rsid w:val="00EC54FC"/>
    <w:rsid w:val="00EC6518"/>
    <w:rsid w:val="00EC7C7F"/>
    <w:rsid w:val="00ED3FE0"/>
    <w:rsid w:val="00ED4964"/>
    <w:rsid w:val="00ED5412"/>
    <w:rsid w:val="00ED6157"/>
    <w:rsid w:val="00ED63CA"/>
    <w:rsid w:val="00ED66F2"/>
    <w:rsid w:val="00ED77C0"/>
    <w:rsid w:val="00EE11C8"/>
    <w:rsid w:val="00EE1B4C"/>
    <w:rsid w:val="00EE2E6E"/>
    <w:rsid w:val="00EE34FB"/>
    <w:rsid w:val="00EE3A83"/>
    <w:rsid w:val="00EE3DE6"/>
    <w:rsid w:val="00EE4030"/>
    <w:rsid w:val="00EE4225"/>
    <w:rsid w:val="00EE5085"/>
    <w:rsid w:val="00EE5AC6"/>
    <w:rsid w:val="00EE69C0"/>
    <w:rsid w:val="00EE6D22"/>
    <w:rsid w:val="00EE7754"/>
    <w:rsid w:val="00EE7768"/>
    <w:rsid w:val="00EE78D1"/>
    <w:rsid w:val="00EE7D0A"/>
    <w:rsid w:val="00EF07F5"/>
    <w:rsid w:val="00EF17B9"/>
    <w:rsid w:val="00EF24B0"/>
    <w:rsid w:val="00EF30B0"/>
    <w:rsid w:val="00EF34F2"/>
    <w:rsid w:val="00EF368F"/>
    <w:rsid w:val="00EF3A94"/>
    <w:rsid w:val="00EF4B42"/>
    <w:rsid w:val="00EF4F5D"/>
    <w:rsid w:val="00EF5769"/>
    <w:rsid w:val="00EF70A8"/>
    <w:rsid w:val="00EF76E2"/>
    <w:rsid w:val="00EF7903"/>
    <w:rsid w:val="00F003D3"/>
    <w:rsid w:val="00F008AB"/>
    <w:rsid w:val="00F02AAF"/>
    <w:rsid w:val="00F032A7"/>
    <w:rsid w:val="00F035D8"/>
    <w:rsid w:val="00F03D76"/>
    <w:rsid w:val="00F03E32"/>
    <w:rsid w:val="00F0433D"/>
    <w:rsid w:val="00F0461D"/>
    <w:rsid w:val="00F05219"/>
    <w:rsid w:val="00F054AA"/>
    <w:rsid w:val="00F10295"/>
    <w:rsid w:val="00F10A73"/>
    <w:rsid w:val="00F11105"/>
    <w:rsid w:val="00F1272E"/>
    <w:rsid w:val="00F1585F"/>
    <w:rsid w:val="00F20681"/>
    <w:rsid w:val="00F209B3"/>
    <w:rsid w:val="00F223F9"/>
    <w:rsid w:val="00F22FFE"/>
    <w:rsid w:val="00F23B77"/>
    <w:rsid w:val="00F23EFD"/>
    <w:rsid w:val="00F243B0"/>
    <w:rsid w:val="00F25227"/>
    <w:rsid w:val="00F27674"/>
    <w:rsid w:val="00F3196D"/>
    <w:rsid w:val="00F319E4"/>
    <w:rsid w:val="00F35C1E"/>
    <w:rsid w:val="00F37E4E"/>
    <w:rsid w:val="00F37E99"/>
    <w:rsid w:val="00F40B72"/>
    <w:rsid w:val="00F42289"/>
    <w:rsid w:val="00F42E75"/>
    <w:rsid w:val="00F43F5F"/>
    <w:rsid w:val="00F440E4"/>
    <w:rsid w:val="00F45528"/>
    <w:rsid w:val="00F45D65"/>
    <w:rsid w:val="00F465C0"/>
    <w:rsid w:val="00F517FA"/>
    <w:rsid w:val="00F51CB1"/>
    <w:rsid w:val="00F51DC3"/>
    <w:rsid w:val="00F52B2A"/>
    <w:rsid w:val="00F52CAB"/>
    <w:rsid w:val="00F52D16"/>
    <w:rsid w:val="00F52F48"/>
    <w:rsid w:val="00F53028"/>
    <w:rsid w:val="00F539EA"/>
    <w:rsid w:val="00F53AAC"/>
    <w:rsid w:val="00F548FA"/>
    <w:rsid w:val="00F54EC2"/>
    <w:rsid w:val="00F554EC"/>
    <w:rsid w:val="00F56979"/>
    <w:rsid w:val="00F573FD"/>
    <w:rsid w:val="00F57C99"/>
    <w:rsid w:val="00F62D67"/>
    <w:rsid w:val="00F63BD9"/>
    <w:rsid w:val="00F649E8"/>
    <w:rsid w:val="00F64D7E"/>
    <w:rsid w:val="00F66435"/>
    <w:rsid w:val="00F668E3"/>
    <w:rsid w:val="00F6694C"/>
    <w:rsid w:val="00F704FE"/>
    <w:rsid w:val="00F7053A"/>
    <w:rsid w:val="00F71670"/>
    <w:rsid w:val="00F718E8"/>
    <w:rsid w:val="00F72269"/>
    <w:rsid w:val="00F7416F"/>
    <w:rsid w:val="00F74EA5"/>
    <w:rsid w:val="00F75491"/>
    <w:rsid w:val="00F760A2"/>
    <w:rsid w:val="00F76D3D"/>
    <w:rsid w:val="00F76D86"/>
    <w:rsid w:val="00F76E8F"/>
    <w:rsid w:val="00F77114"/>
    <w:rsid w:val="00F776BD"/>
    <w:rsid w:val="00F80A29"/>
    <w:rsid w:val="00F8145F"/>
    <w:rsid w:val="00F81C0B"/>
    <w:rsid w:val="00F82C7C"/>
    <w:rsid w:val="00F840B2"/>
    <w:rsid w:val="00F84A2E"/>
    <w:rsid w:val="00F850F3"/>
    <w:rsid w:val="00F87740"/>
    <w:rsid w:val="00F90AF9"/>
    <w:rsid w:val="00F91512"/>
    <w:rsid w:val="00F920F0"/>
    <w:rsid w:val="00F9283D"/>
    <w:rsid w:val="00F92898"/>
    <w:rsid w:val="00F9515F"/>
    <w:rsid w:val="00F95617"/>
    <w:rsid w:val="00F95FCE"/>
    <w:rsid w:val="00F96F18"/>
    <w:rsid w:val="00F9745A"/>
    <w:rsid w:val="00FA2E2B"/>
    <w:rsid w:val="00FA3CF8"/>
    <w:rsid w:val="00FA46E6"/>
    <w:rsid w:val="00FA508E"/>
    <w:rsid w:val="00FA5320"/>
    <w:rsid w:val="00FA600E"/>
    <w:rsid w:val="00FA74B0"/>
    <w:rsid w:val="00FA7846"/>
    <w:rsid w:val="00FA7B0E"/>
    <w:rsid w:val="00FB0575"/>
    <w:rsid w:val="00FB0F1D"/>
    <w:rsid w:val="00FB2E6A"/>
    <w:rsid w:val="00FB3DBB"/>
    <w:rsid w:val="00FB45E7"/>
    <w:rsid w:val="00FB4BB9"/>
    <w:rsid w:val="00FB5867"/>
    <w:rsid w:val="00FB5925"/>
    <w:rsid w:val="00FB7E91"/>
    <w:rsid w:val="00FC1404"/>
    <w:rsid w:val="00FC201B"/>
    <w:rsid w:val="00FC241C"/>
    <w:rsid w:val="00FC26E5"/>
    <w:rsid w:val="00FC2C2E"/>
    <w:rsid w:val="00FC34B0"/>
    <w:rsid w:val="00FC492A"/>
    <w:rsid w:val="00FC4C1A"/>
    <w:rsid w:val="00FC6380"/>
    <w:rsid w:val="00FC6927"/>
    <w:rsid w:val="00FD19F1"/>
    <w:rsid w:val="00FD27DE"/>
    <w:rsid w:val="00FD2913"/>
    <w:rsid w:val="00FD2BC8"/>
    <w:rsid w:val="00FD370F"/>
    <w:rsid w:val="00FD4511"/>
    <w:rsid w:val="00FD6722"/>
    <w:rsid w:val="00FD726B"/>
    <w:rsid w:val="00FE0B90"/>
    <w:rsid w:val="00FE2681"/>
    <w:rsid w:val="00FE3AF5"/>
    <w:rsid w:val="00FE5381"/>
    <w:rsid w:val="00FE558E"/>
    <w:rsid w:val="00FE602C"/>
    <w:rsid w:val="00FE65F5"/>
    <w:rsid w:val="00FE6A52"/>
    <w:rsid w:val="00FE71D5"/>
    <w:rsid w:val="00FE7F09"/>
    <w:rsid w:val="00FF0CE5"/>
    <w:rsid w:val="00FF15D6"/>
    <w:rsid w:val="00FF1ECC"/>
    <w:rsid w:val="00FF22A3"/>
    <w:rsid w:val="00FF32E3"/>
    <w:rsid w:val="00FF4523"/>
    <w:rsid w:val="00FF4C41"/>
    <w:rsid w:val="00FF55B0"/>
    <w:rsid w:val="00FF5EA0"/>
    <w:rsid w:val="00FF6B2C"/>
    <w:rsid w:val="00FF6B9C"/>
    <w:rsid w:val="00FF6F4B"/>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CDBDB"/>
  <w15:docId w15:val="{236D3FAF-49B5-4C8A-A70B-88555E81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customStyle="1" w:styleId="rvps2">
    <w:name w:val="rvps2"/>
    <w:basedOn w:val="a"/>
    <w:qFormat/>
    <w:rsid w:val="00E60E7E"/>
    <w:pPr>
      <w:spacing w:before="100" w:beforeAutospacing="1" w:after="100" w:afterAutospacing="1"/>
      <w:jc w:val="left"/>
    </w:pPr>
    <w:rPr>
      <w:sz w:val="24"/>
      <w:szCs w:val="24"/>
      <w:lang w:val="ru-RU" w:eastAsia="ru-RU"/>
    </w:rPr>
  </w:style>
  <w:style w:type="character" w:styleId="af4">
    <w:name w:val="annotation reference"/>
    <w:basedOn w:val="a0"/>
    <w:uiPriority w:val="99"/>
    <w:semiHidden/>
    <w:unhideWhenUsed/>
    <w:rsid w:val="00AB3C0E"/>
    <w:rPr>
      <w:sz w:val="16"/>
      <w:szCs w:val="16"/>
    </w:rPr>
  </w:style>
  <w:style w:type="paragraph" w:styleId="af5">
    <w:name w:val="annotation text"/>
    <w:basedOn w:val="a"/>
    <w:link w:val="af6"/>
    <w:uiPriority w:val="99"/>
    <w:semiHidden/>
    <w:unhideWhenUsed/>
    <w:rsid w:val="00AB3C0E"/>
    <w:rPr>
      <w:sz w:val="20"/>
      <w:szCs w:val="20"/>
    </w:rPr>
  </w:style>
  <w:style w:type="character" w:customStyle="1" w:styleId="af6">
    <w:name w:val="Текст примітки Знак"/>
    <w:basedOn w:val="a0"/>
    <w:link w:val="af5"/>
    <w:uiPriority w:val="99"/>
    <w:semiHidden/>
    <w:rsid w:val="00AB3C0E"/>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AB3C0E"/>
    <w:rPr>
      <w:b/>
      <w:bCs/>
    </w:rPr>
  </w:style>
  <w:style w:type="character" w:customStyle="1" w:styleId="af8">
    <w:name w:val="Тема примітки Знак"/>
    <w:basedOn w:val="af6"/>
    <w:link w:val="af7"/>
    <w:uiPriority w:val="99"/>
    <w:semiHidden/>
    <w:rsid w:val="00AB3C0E"/>
    <w:rPr>
      <w:rFonts w:ascii="Times New Roman" w:hAnsi="Times New Roman" w:cs="Times New Roman"/>
      <w:b/>
      <w:bCs/>
      <w:sz w:val="20"/>
      <w:szCs w:val="20"/>
      <w:lang w:eastAsia="uk-UA"/>
    </w:rPr>
  </w:style>
  <w:style w:type="paragraph" w:customStyle="1" w:styleId="rvps7">
    <w:name w:val="rvps7"/>
    <w:basedOn w:val="a"/>
    <w:rsid w:val="00872716"/>
    <w:pPr>
      <w:spacing w:before="100" w:beforeAutospacing="1" w:after="100" w:afterAutospacing="1"/>
      <w:jc w:val="left"/>
    </w:pPr>
    <w:rPr>
      <w:sz w:val="24"/>
      <w:szCs w:val="24"/>
      <w:lang w:val="ru-RU" w:eastAsia="ru-RU"/>
    </w:rPr>
  </w:style>
  <w:style w:type="paragraph" w:customStyle="1" w:styleId="rvps14">
    <w:name w:val="rvps14"/>
    <w:basedOn w:val="a"/>
    <w:rsid w:val="001A21B6"/>
    <w:pPr>
      <w:spacing w:before="100" w:beforeAutospacing="1" w:after="100" w:afterAutospacing="1"/>
      <w:jc w:val="left"/>
    </w:pPr>
    <w:rPr>
      <w:sz w:val="24"/>
      <w:szCs w:val="24"/>
    </w:rPr>
  </w:style>
  <w:style w:type="character" w:styleId="af9">
    <w:name w:val="Hyperlink"/>
    <w:basedOn w:val="a0"/>
    <w:uiPriority w:val="99"/>
    <w:unhideWhenUsed/>
    <w:rsid w:val="00F548FA"/>
    <w:rPr>
      <w:color w:val="0000FF"/>
      <w:u w:val="single"/>
    </w:rPr>
  </w:style>
  <w:style w:type="paragraph" w:styleId="afa">
    <w:name w:val="Normal (Web)"/>
    <w:basedOn w:val="a"/>
    <w:link w:val="afb"/>
    <w:uiPriority w:val="99"/>
    <w:unhideWhenUsed/>
    <w:qFormat/>
    <w:rsid w:val="00651EF1"/>
    <w:pPr>
      <w:jc w:val="left"/>
    </w:pPr>
    <w:rPr>
      <w:rFonts w:eastAsiaTheme="minorHAnsi"/>
      <w:sz w:val="24"/>
      <w:szCs w:val="24"/>
    </w:rPr>
  </w:style>
  <w:style w:type="paragraph" w:styleId="afc">
    <w:name w:val="Revision"/>
    <w:hidden/>
    <w:uiPriority w:val="99"/>
    <w:semiHidden/>
    <w:rsid w:val="002C7778"/>
    <w:pPr>
      <w:spacing w:after="0" w:line="240" w:lineRule="auto"/>
    </w:pPr>
    <w:rPr>
      <w:rFonts w:ascii="Times New Roman" w:hAnsi="Times New Roman" w:cs="Times New Roman"/>
      <w:sz w:val="28"/>
      <w:szCs w:val="28"/>
      <w:lang w:eastAsia="uk-UA"/>
    </w:rPr>
  </w:style>
  <w:style w:type="character" w:customStyle="1" w:styleId="afb">
    <w:name w:val="Звичайний (веб) Знак"/>
    <w:link w:val="afa"/>
    <w:uiPriority w:val="99"/>
    <w:locked/>
    <w:rsid w:val="004574C0"/>
    <w:rPr>
      <w:rFonts w:ascii="Times New Roman" w:eastAsiaTheme="minorHAnsi" w:hAnsi="Times New Roman" w:cs="Times New Roman"/>
      <w:sz w:val="24"/>
      <w:szCs w:val="24"/>
      <w:lang w:eastAsia="uk-UA"/>
    </w:rPr>
  </w:style>
  <w:style w:type="paragraph" w:customStyle="1" w:styleId="Default">
    <w:name w:val="Default"/>
    <w:basedOn w:val="a"/>
    <w:uiPriority w:val="99"/>
    <w:rsid w:val="00B34584"/>
    <w:pPr>
      <w:autoSpaceDE w:val="0"/>
      <w:autoSpaceDN w:val="0"/>
      <w:jc w:val="left"/>
    </w:pPr>
    <w:rPr>
      <w:rFonts w:eastAsiaTheme="minorHAnsi"/>
      <w:color w:val="000000"/>
      <w:sz w:val="24"/>
      <w:szCs w:val="24"/>
    </w:rPr>
  </w:style>
  <w:style w:type="character" w:customStyle="1" w:styleId="rvts37">
    <w:name w:val="rvts37"/>
    <w:basedOn w:val="a0"/>
    <w:rsid w:val="005529D3"/>
  </w:style>
  <w:style w:type="paragraph" w:customStyle="1" w:styleId="rvps17">
    <w:name w:val="rvps17"/>
    <w:basedOn w:val="a"/>
    <w:rsid w:val="00502287"/>
    <w:pPr>
      <w:spacing w:before="100" w:beforeAutospacing="1" w:after="100" w:afterAutospacing="1"/>
      <w:jc w:val="left"/>
    </w:pPr>
    <w:rPr>
      <w:sz w:val="24"/>
      <w:szCs w:val="24"/>
    </w:rPr>
  </w:style>
  <w:style w:type="character" w:customStyle="1" w:styleId="rvts23">
    <w:name w:val="rvts23"/>
    <w:basedOn w:val="a0"/>
    <w:rsid w:val="00502287"/>
  </w:style>
  <w:style w:type="character" w:customStyle="1" w:styleId="rvts64">
    <w:name w:val="rvts64"/>
    <w:basedOn w:val="a0"/>
    <w:rsid w:val="00502287"/>
  </w:style>
  <w:style w:type="character" w:customStyle="1" w:styleId="rvts9">
    <w:name w:val="rvts9"/>
    <w:basedOn w:val="a0"/>
    <w:rsid w:val="00502287"/>
  </w:style>
  <w:style w:type="paragraph" w:customStyle="1" w:styleId="rvps6">
    <w:name w:val="rvps6"/>
    <w:basedOn w:val="a"/>
    <w:rsid w:val="00502287"/>
    <w:pPr>
      <w:spacing w:before="100" w:beforeAutospacing="1" w:after="100" w:afterAutospacing="1"/>
      <w:jc w:val="left"/>
    </w:pPr>
    <w:rPr>
      <w:sz w:val="24"/>
      <w:szCs w:val="24"/>
    </w:rPr>
  </w:style>
  <w:style w:type="paragraph" w:customStyle="1" w:styleId="tj">
    <w:name w:val="tj"/>
    <w:basedOn w:val="a"/>
    <w:rsid w:val="001F6789"/>
    <w:pPr>
      <w:spacing w:before="100" w:beforeAutospacing="1" w:after="100" w:afterAutospacing="1"/>
      <w:jc w:val="left"/>
    </w:pPr>
    <w:rPr>
      <w:sz w:val="24"/>
      <w:szCs w:val="24"/>
    </w:rPr>
  </w:style>
  <w:style w:type="paragraph" w:customStyle="1" w:styleId="xmsonormal">
    <w:name w:val="xmsonormal"/>
    <w:basedOn w:val="a"/>
    <w:rsid w:val="00014BA6"/>
    <w:pPr>
      <w:jc w:val="left"/>
    </w:pPr>
    <w:rPr>
      <w:rFonts w:eastAsiaTheme="minorHAnsi"/>
      <w:sz w:val="24"/>
      <w:szCs w:val="24"/>
    </w:rPr>
  </w:style>
  <w:style w:type="paragraph" w:customStyle="1" w:styleId="rvps12">
    <w:name w:val="rvps12"/>
    <w:basedOn w:val="a"/>
    <w:rsid w:val="0053119C"/>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8998">
      <w:bodyDiv w:val="1"/>
      <w:marLeft w:val="0"/>
      <w:marRight w:val="0"/>
      <w:marTop w:val="0"/>
      <w:marBottom w:val="0"/>
      <w:divBdr>
        <w:top w:val="none" w:sz="0" w:space="0" w:color="auto"/>
        <w:left w:val="none" w:sz="0" w:space="0" w:color="auto"/>
        <w:bottom w:val="none" w:sz="0" w:space="0" w:color="auto"/>
        <w:right w:val="none" w:sz="0" w:space="0" w:color="auto"/>
      </w:divBdr>
    </w:div>
    <w:div w:id="204415986">
      <w:bodyDiv w:val="1"/>
      <w:marLeft w:val="0"/>
      <w:marRight w:val="0"/>
      <w:marTop w:val="0"/>
      <w:marBottom w:val="0"/>
      <w:divBdr>
        <w:top w:val="none" w:sz="0" w:space="0" w:color="auto"/>
        <w:left w:val="none" w:sz="0" w:space="0" w:color="auto"/>
        <w:bottom w:val="none" w:sz="0" w:space="0" w:color="auto"/>
        <w:right w:val="none" w:sz="0" w:space="0" w:color="auto"/>
      </w:divBdr>
    </w:div>
    <w:div w:id="426344181">
      <w:bodyDiv w:val="1"/>
      <w:marLeft w:val="0"/>
      <w:marRight w:val="0"/>
      <w:marTop w:val="0"/>
      <w:marBottom w:val="0"/>
      <w:divBdr>
        <w:top w:val="none" w:sz="0" w:space="0" w:color="auto"/>
        <w:left w:val="none" w:sz="0" w:space="0" w:color="auto"/>
        <w:bottom w:val="none" w:sz="0" w:space="0" w:color="auto"/>
        <w:right w:val="none" w:sz="0" w:space="0" w:color="auto"/>
      </w:divBdr>
    </w:div>
    <w:div w:id="497615237">
      <w:bodyDiv w:val="1"/>
      <w:marLeft w:val="0"/>
      <w:marRight w:val="0"/>
      <w:marTop w:val="0"/>
      <w:marBottom w:val="0"/>
      <w:divBdr>
        <w:top w:val="none" w:sz="0" w:space="0" w:color="auto"/>
        <w:left w:val="none" w:sz="0" w:space="0" w:color="auto"/>
        <w:bottom w:val="none" w:sz="0" w:space="0" w:color="auto"/>
        <w:right w:val="none" w:sz="0" w:space="0" w:color="auto"/>
      </w:divBdr>
    </w:div>
    <w:div w:id="55701411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2473207">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36318790">
      <w:bodyDiv w:val="1"/>
      <w:marLeft w:val="0"/>
      <w:marRight w:val="0"/>
      <w:marTop w:val="0"/>
      <w:marBottom w:val="0"/>
      <w:divBdr>
        <w:top w:val="none" w:sz="0" w:space="0" w:color="auto"/>
        <w:left w:val="none" w:sz="0" w:space="0" w:color="auto"/>
        <w:bottom w:val="none" w:sz="0" w:space="0" w:color="auto"/>
        <w:right w:val="none" w:sz="0" w:space="0" w:color="auto"/>
      </w:divBdr>
      <w:divsChild>
        <w:div w:id="487786050">
          <w:marLeft w:val="0"/>
          <w:marRight w:val="0"/>
          <w:marTop w:val="0"/>
          <w:marBottom w:val="150"/>
          <w:divBdr>
            <w:top w:val="none" w:sz="0" w:space="0" w:color="auto"/>
            <w:left w:val="none" w:sz="0" w:space="0" w:color="auto"/>
            <w:bottom w:val="none" w:sz="0" w:space="0" w:color="auto"/>
            <w:right w:val="none" w:sz="0" w:space="0" w:color="auto"/>
          </w:divBdr>
        </w:div>
      </w:divsChild>
    </w:div>
    <w:div w:id="739788192">
      <w:bodyDiv w:val="1"/>
      <w:marLeft w:val="0"/>
      <w:marRight w:val="0"/>
      <w:marTop w:val="0"/>
      <w:marBottom w:val="0"/>
      <w:divBdr>
        <w:top w:val="none" w:sz="0" w:space="0" w:color="auto"/>
        <w:left w:val="none" w:sz="0" w:space="0" w:color="auto"/>
        <w:bottom w:val="none" w:sz="0" w:space="0" w:color="auto"/>
        <w:right w:val="none" w:sz="0" w:space="0" w:color="auto"/>
      </w:divBdr>
    </w:div>
    <w:div w:id="752555656">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26463625">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79862836">
      <w:bodyDiv w:val="1"/>
      <w:marLeft w:val="0"/>
      <w:marRight w:val="0"/>
      <w:marTop w:val="0"/>
      <w:marBottom w:val="0"/>
      <w:divBdr>
        <w:top w:val="none" w:sz="0" w:space="0" w:color="auto"/>
        <w:left w:val="none" w:sz="0" w:space="0" w:color="auto"/>
        <w:bottom w:val="none" w:sz="0" w:space="0" w:color="auto"/>
        <w:right w:val="none" w:sz="0" w:space="0" w:color="auto"/>
      </w:divBdr>
    </w:div>
    <w:div w:id="1418360645">
      <w:bodyDiv w:val="1"/>
      <w:marLeft w:val="0"/>
      <w:marRight w:val="0"/>
      <w:marTop w:val="0"/>
      <w:marBottom w:val="0"/>
      <w:divBdr>
        <w:top w:val="none" w:sz="0" w:space="0" w:color="auto"/>
        <w:left w:val="none" w:sz="0" w:space="0" w:color="auto"/>
        <w:bottom w:val="none" w:sz="0" w:space="0" w:color="auto"/>
        <w:right w:val="none" w:sz="0" w:space="0" w:color="auto"/>
      </w:divBdr>
    </w:div>
    <w:div w:id="1564827383">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974172627">
      <w:bodyDiv w:val="1"/>
      <w:marLeft w:val="0"/>
      <w:marRight w:val="0"/>
      <w:marTop w:val="0"/>
      <w:marBottom w:val="0"/>
      <w:divBdr>
        <w:top w:val="none" w:sz="0" w:space="0" w:color="auto"/>
        <w:left w:val="none" w:sz="0" w:space="0" w:color="auto"/>
        <w:bottom w:val="none" w:sz="0" w:space="0" w:color="auto"/>
        <w:right w:val="none" w:sz="0" w:space="0" w:color="auto"/>
      </w:divBdr>
    </w:div>
    <w:div w:id="20378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2F74746D-7ED3-4113-8E96-4D812C57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6158</Words>
  <Characters>3511</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Мігун Світлана Григорівна</cp:lastModifiedBy>
  <cp:revision>5</cp:revision>
  <cp:lastPrinted>2022-09-20T09:36:00Z</cp:lastPrinted>
  <dcterms:created xsi:type="dcterms:W3CDTF">2022-10-19T21:45:00Z</dcterms:created>
  <dcterms:modified xsi:type="dcterms:W3CDTF">2022-10-20T10:29:00Z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