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904D" w14:textId="0281681B" w:rsidR="002C0094" w:rsidRPr="009F4DBE" w:rsidRDefault="009F4DBE" w:rsidP="009F4DBE">
      <w:pPr>
        <w:spacing w:after="0" w:line="240" w:lineRule="auto"/>
        <w:ind w:left="0" w:firstLine="567"/>
        <w:jc w:val="right"/>
        <w:rPr>
          <w:sz w:val="24"/>
          <w:szCs w:val="24"/>
        </w:rPr>
      </w:pPr>
      <w:r w:rsidRPr="009F4DBE">
        <w:rPr>
          <w:sz w:val="24"/>
          <w:szCs w:val="24"/>
        </w:rPr>
        <w:t>О</w:t>
      </w:r>
      <w:r w:rsidR="0058785F">
        <w:rPr>
          <w:sz w:val="24"/>
          <w:szCs w:val="24"/>
        </w:rPr>
        <w:t>фіційно опубліковано 26.12.2023</w:t>
      </w:r>
    </w:p>
    <w:p w14:paraId="61919D02" w14:textId="77777777" w:rsidR="009F4DBE" w:rsidRPr="003C4F39" w:rsidRDefault="009F4DBE" w:rsidP="00AA2908">
      <w:pPr>
        <w:spacing w:after="0" w:line="240" w:lineRule="auto"/>
        <w:ind w:left="0" w:firstLine="0"/>
        <w:rPr>
          <w:color w:val="auto"/>
          <w:sz w:val="2"/>
          <w:szCs w:val="2"/>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9F4DBE" w:rsidRPr="003C4F39" w14:paraId="6CDF96B4" w14:textId="77777777" w:rsidTr="00591407">
        <w:trPr>
          <w:trHeight w:val="851"/>
        </w:trPr>
        <w:tc>
          <w:tcPr>
            <w:tcW w:w="3207" w:type="dxa"/>
          </w:tcPr>
          <w:p w14:paraId="2A413184" w14:textId="77777777" w:rsidR="009F4DBE" w:rsidRPr="003C4F39" w:rsidRDefault="009F4DBE" w:rsidP="00AA2908">
            <w:pPr>
              <w:spacing w:after="0" w:line="240" w:lineRule="auto"/>
              <w:ind w:left="0" w:firstLine="0"/>
              <w:rPr>
                <w:color w:val="auto"/>
                <w:szCs w:val="28"/>
              </w:rPr>
            </w:pPr>
          </w:p>
        </w:tc>
        <w:tc>
          <w:tcPr>
            <w:tcW w:w="3227" w:type="dxa"/>
            <w:vMerge w:val="restart"/>
          </w:tcPr>
          <w:p w14:paraId="22155BFD" w14:textId="77777777" w:rsidR="009F4DBE" w:rsidRPr="003C4F39" w:rsidRDefault="009F4DBE" w:rsidP="00AA2908">
            <w:pPr>
              <w:spacing w:after="0" w:line="240" w:lineRule="auto"/>
              <w:ind w:left="0" w:firstLine="0"/>
              <w:jc w:val="center"/>
              <w:rPr>
                <w:color w:val="auto"/>
                <w:szCs w:val="28"/>
              </w:rPr>
            </w:pPr>
            <w:r w:rsidRPr="003C4F39">
              <w:rPr>
                <w:color w:val="auto"/>
                <w:szCs w:val="28"/>
                <w:lang w:eastAsia="uk-UA"/>
              </w:rPr>
              <w:object w:dxaOrig="1595" w:dyaOrig="2201" w14:anchorId="7B4A0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8.25pt" o:ole="">
                  <v:imagedata r:id="rId8" o:title=""/>
                </v:shape>
                <o:OLEObject Type="Embed" ProgID="CorelDraw.Graphic.16" ShapeID="_x0000_i1025" DrawAspect="Content" ObjectID="_1764745743" r:id="rId9"/>
              </w:object>
            </w:r>
          </w:p>
        </w:tc>
        <w:tc>
          <w:tcPr>
            <w:tcW w:w="3204" w:type="dxa"/>
          </w:tcPr>
          <w:p w14:paraId="2876B3E1" w14:textId="77777777" w:rsidR="009F4DBE" w:rsidRPr="003C4F39" w:rsidRDefault="009F4DBE" w:rsidP="00AA2908">
            <w:pPr>
              <w:spacing w:after="0" w:line="240" w:lineRule="auto"/>
              <w:ind w:left="0" w:firstLine="0"/>
              <w:rPr>
                <w:color w:val="auto"/>
                <w:szCs w:val="28"/>
              </w:rPr>
            </w:pPr>
          </w:p>
        </w:tc>
      </w:tr>
      <w:tr w:rsidR="009F4DBE" w:rsidRPr="003C4F39" w14:paraId="7E54CD30" w14:textId="77777777" w:rsidTr="00591407">
        <w:tc>
          <w:tcPr>
            <w:tcW w:w="3207" w:type="dxa"/>
          </w:tcPr>
          <w:p w14:paraId="58A55AAB" w14:textId="77777777" w:rsidR="009F4DBE" w:rsidRPr="003C4F39" w:rsidRDefault="009F4DBE" w:rsidP="00AA2908">
            <w:pPr>
              <w:spacing w:after="0" w:line="240" w:lineRule="auto"/>
              <w:ind w:left="0" w:firstLine="0"/>
              <w:rPr>
                <w:color w:val="auto"/>
                <w:szCs w:val="28"/>
              </w:rPr>
            </w:pPr>
          </w:p>
        </w:tc>
        <w:tc>
          <w:tcPr>
            <w:tcW w:w="3227" w:type="dxa"/>
            <w:vMerge/>
          </w:tcPr>
          <w:p w14:paraId="5A9445E2" w14:textId="77777777" w:rsidR="009F4DBE" w:rsidRPr="003C4F39" w:rsidRDefault="009F4DBE" w:rsidP="00AA2908">
            <w:pPr>
              <w:spacing w:after="0" w:line="240" w:lineRule="auto"/>
              <w:ind w:left="0" w:firstLine="0"/>
              <w:rPr>
                <w:color w:val="auto"/>
                <w:szCs w:val="28"/>
              </w:rPr>
            </w:pPr>
          </w:p>
        </w:tc>
        <w:tc>
          <w:tcPr>
            <w:tcW w:w="3204" w:type="dxa"/>
          </w:tcPr>
          <w:p w14:paraId="0549E14C" w14:textId="77777777" w:rsidR="009F4DBE" w:rsidRPr="003C4F39" w:rsidRDefault="009F4DBE" w:rsidP="00AA2908">
            <w:pPr>
              <w:spacing w:after="0" w:line="240" w:lineRule="auto"/>
              <w:ind w:left="0" w:firstLine="0"/>
              <w:rPr>
                <w:color w:val="auto"/>
                <w:szCs w:val="28"/>
              </w:rPr>
            </w:pPr>
          </w:p>
        </w:tc>
      </w:tr>
      <w:tr w:rsidR="009F4DBE" w:rsidRPr="003C4F39" w14:paraId="3A417D1E" w14:textId="77777777" w:rsidTr="00591407">
        <w:tc>
          <w:tcPr>
            <w:tcW w:w="9638" w:type="dxa"/>
            <w:gridSpan w:val="3"/>
          </w:tcPr>
          <w:p w14:paraId="1650AD91" w14:textId="77777777" w:rsidR="009F4DBE" w:rsidRPr="003C4F39" w:rsidRDefault="009F4DBE" w:rsidP="00AA2908">
            <w:pPr>
              <w:tabs>
                <w:tab w:val="left" w:pos="-3600"/>
              </w:tabs>
              <w:spacing w:before="120" w:after="120" w:line="240" w:lineRule="auto"/>
              <w:ind w:left="0" w:firstLine="0"/>
              <w:jc w:val="center"/>
              <w:rPr>
                <w:b/>
                <w:bCs/>
                <w:color w:val="006600"/>
                <w:spacing w:val="10"/>
                <w:szCs w:val="28"/>
              </w:rPr>
            </w:pPr>
            <w:r w:rsidRPr="003C4F39">
              <w:rPr>
                <w:b/>
                <w:bCs/>
                <w:color w:val="006600"/>
                <w:spacing w:val="10"/>
                <w:szCs w:val="28"/>
              </w:rPr>
              <w:t>Правління Національного банку України</w:t>
            </w:r>
          </w:p>
          <w:p w14:paraId="301F425B" w14:textId="77777777" w:rsidR="009F4DBE" w:rsidRPr="003C4F39" w:rsidRDefault="009F4DBE" w:rsidP="00AA2908">
            <w:pPr>
              <w:spacing w:after="0" w:line="240" w:lineRule="auto"/>
              <w:ind w:left="0" w:firstLine="0"/>
              <w:jc w:val="center"/>
              <w:rPr>
                <w:color w:val="auto"/>
                <w:szCs w:val="28"/>
              </w:rPr>
            </w:pPr>
            <w:r w:rsidRPr="003C4F39">
              <w:rPr>
                <w:b/>
                <w:bCs/>
                <w:color w:val="006600"/>
                <w:sz w:val="32"/>
                <w:szCs w:val="32"/>
              </w:rPr>
              <w:t>П О С Т А Н О В А</w:t>
            </w:r>
          </w:p>
        </w:tc>
      </w:tr>
    </w:tbl>
    <w:p w14:paraId="7D69BC7D" w14:textId="77777777" w:rsidR="009F4DBE" w:rsidRPr="003C4F39" w:rsidRDefault="009F4DBE" w:rsidP="00AA2908">
      <w:pPr>
        <w:spacing w:after="0" w:line="240" w:lineRule="auto"/>
        <w:ind w:left="0" w:firstLine="0"/>
        <w:rPr>
          <w:color w:val="auto"/>
          <w:sz w:val="4"/>
          <w:szCs w:val="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9F4DBE" w:rsidRPr="003C4F39" w14:paraId="02109146" w14:textId="77777777" w:rsidTr="00591407">
        <w:tc>
          <w:tcPr>
            <w:tcW w:w="3510" w:type="dxa"/>
            <w:vAlign w:val="bottom"/>
          </w:tcPr>
          <w:p w14:paraId="5C710A62" w14:textId="39811F72" w:rsidR="009F4DBE" w:rsidRPr="003C4F39" w:rsidRDefault="009F4DBE" w:rsidP="00AA2908">
            <w:pPr>
              <w:spacing w:after="0" w:line="240" w:lineRule="auto"/>
              <w:ind w:left="0" w:firstLine="0"/>
              <w:rPr>
                <w:color w:val="auto"/>
                <w:szCs w:val="28"/>
              </w:rPr>
            </w:pPr>
            <w:r>
              <w:rPr>
                <w:color w:val="auto"/>
                <w:szCs w:val="28"/>
              </w:rPr>
              <w:t>20 грудня 2023 року</w:t>
            </w:r>
          </w:p>
        </w:tc>
        <w:tc>
          <w:tcPr>
            <w:tcW w:w="2694" w:type="dxa"/>
          </w:tcPr>
          <w:p w14:paraId="77A83EEB" w14:textId="77777777" w:rsidR="009F4DBE" w:rsidRPr="003C4F39" w:rsidRDefault="009F4DBE" w:rsidP="00AA2908">
            <w:pPr>
              <w:spacing w:before="240" w:after="0" w:line="240" w:lineRule="auto"/>
              <w:ind w:left="0" w:firstLine="0"/>
              <w:jc w:val="center"/>
              <w:rPr>
                <w:color w:val="auto"/>
                <w:szCs w:val="28"/>
              </w:rPr>
            </w:pPr>
            <w:r w:rsidRPr="003C4F39">
              <w:rPr>
                <w:color w:val="006600"/>
                <w:szCs w:val="28"/>
              </w:rPr>
              <w:t>Київ</w:t>
            </w:r>
          </w:p>
        </w:tc>
        <w:tc>
          <w:tcPr>
            <w:tcW w:w="1713" w:type="dxa"/>
            <w:vAlign w:val="bottom"/>
          </w:tcPr>
          <w:p w14:paraId="0C82BE1A" w14:textId="77777777" w:rsidR="009F4DBE" w:rsidRPr="003C4F39" w:rsidRDefault="009F4DBE" w:rsidP="00AA2908">
            <w:pPr>
              <w:spacing w:after="0" w:line="240" w:lineRule="auto"/>
              <w:ind w:left="0" w:firstLine="0"/>
              <w:jc w:val="right"/>
              <w:rPr>
                <w:color w:val="auto"/>
                <w:szCs w:val="28"/>
              </w:rPr>
            </w:pPr>
            <w:r w:rsidRPr="003C4F39">
              <w:rPr>
                <w:color w:val="FFFFFF"/>
                <w:szCs w:val="28"/>
              </w:rPr>
              <w:t>№</w:t>
            </w:r>
          </w:p>
        </w:tc>
        <w:tc>
          <w:tcPr>
            <w:tcW w:w="1937" w:type="dxa"/>
            <w:vAlign w:val="bottom"/>
          </w:tcPr>
          <w:p w14:paraId="0EC3A152" w14:textId="546B904B" w:rsidR="009F4DBE" w:rsidRPr="003C4F39" w:rsidRDefault="009F4DBE" w:rsidP="00AA2908">
            <w:pPr>
              <w:spacing w:after="0" w:line="240" w:lineRule="auto"/>
              <w:ind w:left="0" w:firstLine="0"/>
              <w:jc w:val="left"/>
              <w:rPr>
                <w:color w:val="auto"/>
                <w:szCs w:val="28"/>
              </w:rPr>
            </w:pPr>
            <w:r>
              <w:rPr>
                <w:color w:val="auto"/>
                <w:szCs w:val="28"/>
              </w:rPr>
              <w:t>№ 174</w:t>
            </w:r>
          </w:p>
        </w:tc>
      </w:tr>
    </w:tbl>
    <w:p w14:paraId="50A1CCAC" w14:textId="77777777" w:rsidR="009F4DBE" w:rsidRPr="003C4F39" w:rsidRDefault="009F4DBE" w:rsidP="00AA2908">
      <w:pPr>
        <w:spacing w:after="0" w:line="240" w:lineRule="auto"/>
        <w:ind w:left="0" w:firstLine="0"/>
        <w:rPr>
          <w:color w:val="auto"/>
          <w:sz w:val="2"/>
          <w:szCs w:val="2"/>
        </w:rPr>
      </w:pPr>
    </w:p>
    <w:p w14:paraId="6A35BCB3" w14:textId="77777777" w:rsidR="009F4DBE" w:rsidRPr="00977032" w:rsidRDefault="009F4DBE" w:rsidP="00AA2908">
      <w:pPr>
        <w:spacing w:after="90" w:line="259" w:lineRule="auto"/>
        <w:ind w:left="0" w:firstLine="0"/>
        <w:jc w:val="center"/>
        <w:rPr>
          <w:szCs w:val="28"/>
        </w:rPr>
      </w:pPr>
    </w:p>
    <w:p w14:paraId="2A95042F" w14:textId="77777777" w:rsidR="009F4DBE" w:rsidRDefault="009F4DBE" w:rsidP="00AA2908">
      <w:pPr>
        <w:spacing w:before="240" w:after="0" w:line="240" w:lineRule="auto"/>
        <w:ind w:left="0" w:firstLine="0"/>
        <w:jc w:val="center"/>
        <w:rPr>
          <w:bCs/>
          <w:szCs w:val="28"/>
        </w:rPr>
      </w:pPr>
      <w:r w:rsidRPr="00977032">
        <w:rPr>
          <w:bCs/>
          <w:szCs w:val="28"/>
        </w:rPr>
        <w:t xml:space="preserve">Про затвердження Положення </w:t>
      </w:r>
    </w:p>
    <w:p w14:paraId="31CE3ACB" w14:textId="77777777" w:rsidR="009F4DBE" w:rsidRDefault="009F4DBE" w:rsidP="00AA2908">
      <w:pPr>
        <w:spacing w:after="0" w:line="240" w:lineRule="auto"/>
        <w:ind w:left="0" w:firstLine="0"/>
        <w:jc w:val="center"/>
        <w:rPr>
          <w:bCs/>
          <w:szCs w:val="28"/>
        </w:rPr>
      </w:pPr>
      <w:r w:rsidRPr="00977032">
        <w:rPr>
          <w:bCs/>
          <w:szCs w:val="28"/>
        </w:rPr>
        <w:t xml:space="preserve">про розкриття інформації та розміщення інформаційного </w:t>
      </w:r>
      <w:r>
        <w:rPr>
          <w:bCs/>
          <w:szCs w:val="28"/>
        </w:rPr>
        <w:t>документа</w:t>
      </w:r>
      <w:r w:rsidRPr="00977032">
        <w:rPr>
          <w:bCs/>
          <w:szCs w:val="28"/>
        </w:rPr>
        <w:t xml:space="preserve"> </w:t>
      </w:r>
    </w:p>
    <w:p w14:paraId="4FB24EAB" w14:textId="77777777" w:rsidR="009F4DBE" w:rsidRDefault="009F4DBE" w:rsidP="00AA2908">
      <w:pPr>
        <w:spacing w:after="0" w:line="240" w:lineRule="auto"/>
        <w:ind w:left="0" w:firstLine="0"/>
        <w:jc w:val="center"/>
        <w:rPr>
          <w:bCs/>
          <w:szCs w:val="28"/>
        </w:rPr>
      </w:pPr>
      <w:r w:rsidRPr="00977032">
        <w:rPr>
          <w:bCs/>
          <w:szCs w:val="28"/>
        </w:rPr>
        <w:t xml:space="preserve">про стандартний страховий продукт на </w:t>
      </w:r>
      <w:proofErr w:type="spellStart"/>
      <w:r w:rsidRPr="00977032">
        <w:rPr>
          <w:bCs/>
          <w:szCs w:val="28"/>
        </w:rPr>
        <w:t>вебсайтах</w:t>
      </w:r>
      <w:proofErr w:type="spellEnd"/>
      <w:r w:rsidRPr="00977032">
        <w:rPr>
          <w:bCs/>
          <w:szCs w:val="28"/>
        </w:rPr>
        <w:t xml:space="preserve"> страховиків </w:t>
      </w:r>
    </w:p>
    <w:p w14:paraId="0680D68F" w14:textId="77777777" w:rsidR="009F4DBE" w:rsidRPr="00977032" w:rsidRDefault="009F4DBE" w:rsidP="00AA2908">
      <w:pPr>
        <w:spacing w:after="240" w:line="240" w:lineRule="auto"/>
        <w:ind w:left="0" w:firstLine="0"/>
        <w:jc w:val="center"/>
        <w:rPr>
          <w:szCs w:val="28"/>
        </w:rPr>
      </w:pPr>
      <w:r w:rsidRPr="00977032">
        <w:rPr>
          <w:bCs/>
          <w:szCs w:val="28"/>
        </w:rPr>
        <w:t>та страхових посередників</w:t>
      </w:r>
    </w:p>
    <w:p w14:paraId="201751A0" w14:textId="77777777" w:rsidR="009F4DBE" w:rsidRPr="00977032" w:rsidRDefault="009F4DBE" w:rsidP="00BB4339">
      <w:pPr>
        <w:spacing w:after="0" w:line="240" w:lineRule="auto"/>
        <w:ind w:left="0" w:firstLine="567"/>
        <w:jc w:val="left"/>
        <w:rPr>
          <w:szCs w:val="28"/>
        </w:rPr>
      </w:pPr>
    </w:p>
    <w:p w14:paraId="243CBD41" w14:textId="39A52555" w:rsidR="002649FC" w:rsidRPr="006B744F" w:rsidRDefault="002C0094" w:rsidP="00BB4339">
      <w:pPr>
        <w:spacing w:after="0" w:line="240" w:lineRule="auto"/>
        <w:ind w:left="0" w:firstLine="567"/>
        <w:rPr>
          <w:szCs w:val="28"/>
        </w:rPr>
      </w:pPr>
      <w:r w:rsidRPr="00977032">
        <w:rPr>
          <w:szCs w:val="28"/>
        </w:rPr>
        <w:t>Відповідно до статей 7, 15, 55</w:t>
      </w:r>
      <w:r w:rsidRPr="00977032">
        <w:rPr>
          <w:szCs w:val="28"/>
          <w:vertAlign w:val="superscript"/>
        </w:rPr>
        <w:t>1</w:t>
      </w:r>
      <w:r w:rsidRPr="00977032">
        <w:rPr>
          <w:szCs w:val="28"/>
        </w:rPr>
        <w:t xml:space="preserve">, 56 Закону України “Про Національний банк України”, </w:t>
      </w:r>
      <w:r w:rsidR="007A345B" w:rsidRPr="00977032">
        <w:rPr>
          <w:szCs w:val="28"/>
        </w:rPr>
        <w:t>стат</w:t>
      </w:r>
      <w:r w:rsidR="00A00F89">
        <w:rPr>
          <w:szCs w:val="28"/>
        </w:rPr>
        <w:t>т</w:t>
      </w:r>
      <w:r w:rsidR="007A345B" w:rsidRPr="00977032">
        <w:rPr>
          <w:szCs w:val="28"/>
        </w:rPr>
        <w:t>і 7 Закону України “Про фінансові послуги і фінансові компанії”</w:t>
      </w:r>
      <w:r w:rsidR="0038375B">
        <w:rPr>
          <w:szCs w:val="28"/>
        </w:rPr>
        <w:t>,</w:t>
      </w:r>
      <w:r w:rsidR="007A345B" w:rsidRPr="00977032">
        <w:rPr>
          <w:szCs w:val="28"/>
        </w:rPr>
        <w:t xml:space="preserve"> </w:t>
      </w:r>
      <w:r w:rsidRPr="00977032">
        <w:rPr>
          <w:szCs w:val="28"/>
        </w:rPr>
        <w:t xml:space="preserve">статей 50, </w:t>
      </w:r>
      <w:r w:rsidR="006606D8" w:rsidRPr="00977032">
        <w:rPr>
          <w:szCs w:val="28"/>
        </w:rPr>
        <w:t>86, 87</w:t>
      </w:r>
      <w:r w:rsidR="008D49D6">
        <w:rPr>
          <w:szCs w:val="28"/>
        </w:rPr>
        <w:t>, 114</w:t>
      </w:r>
      <w:r w:rsidR="00A87B36">
        <w:rPr>
          <w:szCs w:val="28"/>
        </w:rPr>
        <w:t xml:space="preserve"> </w:t>
      </w:r>
      <w:r w:rsidR="00BF5C16" w:rsidRPr="00977032">
        <w:rPr>
          <w:szCs w:val="28"/>
        </w:rPr>
        <w:t>Закону України “</w:t>
      </w:r>
      <w:r w:rsidRPr="00977032">
        <w:rPr>
          <w:szCs w:val="28"/>
        </w:rPr>
        <w:t>Про страхування</w:t>
      </w:r>
      <w:r w:rsidR="00BF5C16" w:rsidRPr="00977032">
        <w:rPr>
          <w:szCs w:val="28"/>
        </w:rPr>
        <w:t>”</w:t>
      </w:r>
      <w:r w:rsidR="007A345B" w:rsidRPr="00977032">
        <w:rPr>
          <w:szCs w:val="28"/>
        </w:rPr>
        <w:t xml:space="preserve">, </w:t>
      </w:r>
      <w:r w:rsidRPr="00977032">
        <w:rPr>
          <w:szCs w:val="28"/>
        </w:rPr>
        <w:t>з метою встановлення мінімального обсягу інформації, яка повинна надаватися страховиками та стр</w:t>
      </w:r>
      <w:r w:rsidR="00CB6D37" w:rsidRPr="00977032">
        <w:rPr>
          <w:szCs w:val="28"/>
        </w:rPr>
        <w:t xml:space="preserve">аховими посередниками </w:t>
      </w:r>
      <w:r w:rsidR="00CB6D37" w:rsidRPr="00324C9E">
        <w:rPr>
          <w:szCs w:val="28"/>
        </w:rPr>
        <w:t>споживачу</w:t>
      </w:r>
      <w:r w:rsidR="001166D1" w:rsidRPr="001166D1">
        <w:rPr>
          <w:szCs w:val="28"/>
        </w:rPr>
        <w:t xml:space="preserve"> </w:t>
      </w:r>
      <w:r w:rsidR="001166D1" w:rsidRPr="00324B24">
        <w:rPr>
          <w:szCs w:val="28"/>
        </w:rPr>
        <w:t>до укладення договору</w:t>
      </w:r>
      <w:r w:rsidR="00D13C22">
        <w:rPr>
          <w:szCs w:val="28"/>
        </w:rPr>
        <w:t xml:space="preserve"> </w:t>
      </w:r>
      <w:r w:rsidR="00D13C22" w:rsidRPr="00AB188D">
        <w:rPr>
          <w:color w:val="auto"/>
          <w:szCs w:val="28"/>
        </w:rPr>
        <w:t>страхування</w:t>
      </w:r>
      <w:r w:rsidR="00CB6D37" w:rsidRPr="00977032">
        <w:rPr>
          <w:szCs w:val="28"/>
        </w:rPr>
        <w:t xml:space="preserve">, </w:t>
      </w:r>
      <w:r w:rsidR="00BF5C16" w:rsidRPr="00977032">
        <w:rPr>
          <w:szCs w:val="28"/>
        </w:rPr>
        <w:t>Правління Національного банку України</w:t>
      </w:r>
      <w:r w:rsidR="00BF5C16" w:rsidRPr="00977032">
        <w:rPr>
          <w:b/>
          <w:szCs w:val="28"/>
        </w:rPr>
        <w:t xml:space="preserve"> постановляє:</w:t>
      </w:r>
      <w:r w:rsidR="00BF5C16" w:rsidRPr="00977032">
        <w:rPr>
          <w:szCs w:val="28"/>
        </w:rPr>
        <w:t xml:space="preserve"> </w:t>
      </w:r>
    </w:p>
    <w:p w14:paraId="493533F0" w14:textId="0F95FA89" w:rsidR="002649FC" w:rsidRPr="00977032" w:rsidRDefault="002649FC" w:rsidP="00BB4339">
      <w:pPr>
        <w:spacing w:after="0" w:line="240" w:lineRule="auto"/>
        <w:ind w:left="0" w:firstLine="567"/>
        <w:jc w:val="left"/>
        <w:rPr>
          <w:szCs w:val="28"/>
        </w:rPr>
      </w:pPr>
    </w:p>
    <w:p w14:paraId="1916696A" w14:textId="07B90648" w:rsidR="002649FC" w:rsidRPr="00977032" w:rsidRDefault="00BF5C16" w:rsidP="00BB4339">
      <w:pPr>
        <w:numPr>
          <w:ilvl w:val="0"/>
          <w:numId w:val="1"/>
        </w:numPr>
        <w:spacing w:after="0" w:line="240" w:lineRule="auto"/>
        <w:ind w:firstLine="567"/>
        <w:rPr>
          <w:szCs w:val="28"/>
        </w:rPr>
      </w:pPr>
      <w:r w:rsidRPr="00977032">
        <w:rPr>
          <w:szCs w:val="28"/>
        </w:rPr>
        <w:t xml:space="preserve">Затвердити Положення </w:t>
      </w:r>
      <w:r w:rsidR="002C0094" w:rsidRPr="00977032">
        <w:rPr>
          <w:szCs w:val="28"/>
        </w:rPr>
        <w:t>про розкриття інформації та розміщення інформаційного документ</w:t>
      </w:r>
      <w:r w:rsidR="00EF5823">
        <w:rPr>
          <w:szCs w:val="28"/>
        </w:rPr>
        <w:t>а</w:t>
      </w:r>
      <w:r w:rsidR="002C0094" w:rsidRPr="00977032">
        <w:rPr>
          <w:szCs w:val="28"/>
        </w:rPr>
        <w:t xml:space="preserve"> про стандартний страховий продукт на вебсайтах страховиків</w:t>
      </w:r>
      <w:r w:rsidR="00F75FC0" w:rsidRPr="00977032">
        <w:rPr>
          <w:szCs w:val="28"/>
        </w:rPr>
        <w:t xml:space="preserve"> та страхових посередників</w:t>
      </w:r>
      <w:r w:rsidR="002C0094" w:rsidRPr="00977032">
        <w:rPr>
          <w:szCs w:val="28"/>
        </w:rPr>
        <w:t xml:space="preserve"> (далі </w:t>
      </w:r>
      <w:r w:rsidR="00A00F89">
        <w:rPr>
          <w:szCs w:val="28"/>
        </w:rPr>
        <w:t>–</w:t>
      </w:r>
      <w:r w:rsidR="002C0094" w:rsidRPr="00977032">
        <w:rPr>
          <w:szCs w:val="28"/>
        </w:rPr>
        <w:t xml:space="preserve"> Положення), що додається</w:t>
      </w:r>
      <w:r w:rsidR="00132C2F" w:rsidRPr="00977032">
        <w:rPr>
          <w:szCs w:val="28"/>
        </w:rPr>
        <w:t>.</w:t>
      </w:r>
    </w:p>
    <w:p w14:paraId="0BD6B837" w14:textId="6032A796" w:rsidR="002649FC" w:rsidRPr="00977032" w:rsidRDefault="002649FC" w:rsidP="00BB4339">
      <w:pPr>
        <w:spacing w:after="0" w:line="240" w:lineRule="auto"/>
        <w:ind w:left="0" w:firstLine="567"/>
        <w:jc w:val="left"/>
        <w:rPr>
          <w:szCs w:val="28"/>
        </w:rPr>
      </w:pPr>
    </w:p>
    <w:p w14:paraId="4765CC01" w14:textId="729FDF08" w:rsidR="002649FC" w:rsidRPr="00977032" w:rsidRDefault="002C0094" w:rsidP="00BB4339">
      <w:pPr>
        <w:numPr>
          <w:ilvl w:val="0"/>
          <w:numId w:val="1"/>
        </w:numPr>
        <w:spacing w:after="0" w:line="240" w:lineRule="auto"/>
        <w:ind w:firstLine="567"/>
        <w:rPr>
          <w:szCs w:val="28"/>
        </w:rPr>
      </w:pPr>
      <w:r w:rsidRPr="00977032">
        <w:rPr>
          <w:szCs w:val="28"/>
        </w:rPr>
        <w:t>Стра</w:t>
      </w:r>
      <w:r w:rsidR="006B456F" w:rsidRPr="00977032">
        <w:rPr>
          <w:szCs w:val="28"/>
        </w:rPr>
        <w:t>ховикам</w:t>
      </w:r>
      <w:r w:rsidR="00BF5C16" w:rsidRPr="00977032">
        <w:rPr>
          <w:szCs w:val="28"/>
        </w:rPr>
        <w:t xml:space="preserve"> </w:t>
      </w:r>
      <w:r w:rsidR="00B831B3">
        <w:rPr>
          <w:szCs w:val="28"/>
        </w:rPr>
        <w:t xml:space="preserve">та страховим посередникам </w:t>
      </w:r>
      <w:r w:rsidR="00DC7796">
        <w:rPr>
          <w:szCs w:val="28"/>
        </w:rPr>
        <w:t xml:space="preserve">протягом шести місяців із дня набрання </w:t>
      </w:r>
      <w:r w:rsidR="00BF5C16" w:rsidRPr="00977032">
        <w:rPr>
          <w:szCs w:val="28"/>
        </w:rPr>
        <w:t>чинност</w:t>
      </w:r>
      <w:r w:rsidR="006B456F" w:rsidRPr="00977032">
        <w:rPr>
          <w:szCs w:val="28"/>
        </w:rPr>
        <w:t xml:space="preserve">і цією постановою привести свою діяльність </w:t>
      </w:r>
      <w:r w:rsidR="00BF5C16" w:rsidRPr="00977032">
        <w:rPr>
          <w:szCs w:val="28"/>
        </w:rPr>
        <w:t xml:space="preserve">у відповідність до вимог Положення. </w:t>
      </w:r>
    </w:p>
    <w:p w14:paraId="27501AC8" w14:textId="1253FE83" w:rsidR="002649FC" w:rsidRPr="00977032" w:rsidRDefault="002649FC" w:rsidP="00BB4339">
      <w:pPr>
        <w:spacing w:after="0" w:line="240" w:lineRule="auto"/>
        <w:ind w:left="0" w:firstLine="567"/>
        <w:jc w:val="left"/>
        <w:rPr>
          <w:szCs w:val="28"/>
        </w:rPr>
      </w:pPr>
    </w:p>
    <w:p w14:paraId="47202B05" w14:textId="77777777" w:rsidR="002649FC" w:rsidRPr="009D1C0E" w:rsidRDefault="00BF5C16" w:rsidP="00BB4339">
      <w:pPr>
        <w:numPr>
          <w:ilvl w:val="0"/>
          <w:numId w:val="1"/>
        </w:numPr>
        <w:spacing w:after="0" w:line="240" w:lineRule="auto"/>
        <w:ind w:firstLine="567"/>
        <w:rPr>
          <w:szCs w:val="28"/>
        </w:rPr>
      </w:pPr>
      <w:r w:rsidRPr="0046253D">
        <w:rPr>
          <w:szCs w:val="28"/>
        </w:rPr>
        <w:t xml:space="preserve">Контроль за виконанням цієї постанови покласти на </w:t>
      </w:r>
      <w:r w:rsidRPr="009D1C0E">
        <w:rPr>
          <w:szCs w:val="28"/>
        </w:rPr>
        <w:t xml:space="preserve">Голову Національного банку України Андрія Пишного. </w:t>
      </w:r>
    </w:p>
    <w:p w14:paraId="381F39C8" w14:textId="3B5792F9" w:rsidR="002649FC" w:rsidRPr="00977032" w:rsidRDefault="002649FC" w:rsidP="00BB4339">
      <w:pPr>
        <w:spacing w:after="0" w:line="240" w:lineRule="auto"/>
        <w:ind w:left="0" w:firstLine="567"/>
        <w:jc w:val="left"/>
        <w:rPr>
          <w:szCs w:val="28"/>
        </w:rPr>
      </w:pPr>
    </w:p>
    <w:p w14:paraId="20F874C4" w14:textId="205139DB" w:rsidR="002649FC" w:rsidRPr="001306E9" w:rsidRDefault="00BF5C16" w:rsidP="00BB4339">
      <w:pPr>
        <w:numPr>
          <w:ilvl w:val="0"/>
          <w:numId w:val="1"/>
        </w:numPr>
        <w:spacing w:after="0" w:line="240" w:lineRule="auto"/>
        <w:ind w:firstLine="567"/>
        <w:rPr>
          <w:szCs w:val="28"/>
        </w:rPr>
      </w:pPr>
      <w:r w:rsidRPr="00977032">
        <w:rPr>
          <w:szCs w:val="28"/>
        </w:rPr>
        <w:t>Постанова набирає чинності</w:t>
      </w:r>
      <w:r w:rsidR="00067DDD">
        <w:rPr>
          <w:szCs w:val="28"/>
        </w:rPr>
        <w:t xml:space="preserve"> з</w:t>
      </w:r>
      <w:r w:rsidRPr="00977032">
        <w:rPr>
          <w:szCs w:val="28"/>
        </w:rPr>
        <w:t xml:space="preserve"> </w:t>
      </w:r>
      <w:r w:rsidR="001306E9" w:rsidRPr="001306E9">
        <w:rPr>
          <w:szCs w:val="28"/>
        </w:rPr>
        <w:t xml:space="preserve">01 </w:t>
      </w:r>
      <w:r w:rsidR="00DC7796">
        <w:rPr>
          <w:szCs w:val="28"/>
        </w:rPr>
        <w:t>січня</w:t>
      </w:r>
      <w:r w:rsidR="001306E9" w:rsidRPr="001306E9">
        <w:rPr>
          <w:szCs w:val="28"/>
        </w:rPr>
        <w:t xml:space="preserve"> 2024 року.</w:t>
      </w:r>
    </w:p>
    <w:p w14:paraId="76A44523" w14:textId="29AE3AD1" w:rsidR="002649FC" w:rsidRPr="00067DDD" w:rsidRDefault="002649FC" w:rsidP="00BB4339">
      <w:pPr>
        <w:spacing w:after="0" w:line="240" w:lineRule="auto"/>
        <w:ind w:left="0" w:firstLine="567"/>
        <w:jc w:val="left"/>
        <w:rPr>
          <w:szCs w:val="28"/>
        </w:rPr>
      </w:pPr>
    </w:p>
    <w:p w14:paraId="16FD49ED" w14:textId="1C132E08" w:rsidR="002649FC" w:rsidRPr="00977032" w:rsidRDefault="002649FC" w:rsidP="00BB4339">
      <w:pPr>
        <w:spacing w:after="0" w:line="240" w:lineRule="auto"/>
        <w:ind w:left="0" w:firstLine="567"/>
        <w:jc w:val="left"/>
        <w:rPr>
          <w:szCs w:val="28"/>
        </w:rPr>
      </w:pPr>
    </w:p>
    <w:p w14:paraId="0E09C678" w14:textId="77777777" w:rsidR="00A4038B" w:rsidRPr="00977032" w:rsidRDefault="006B456F" w:rsidP="006B456F">
      <w:pPr>
        <w:tabs>
          <w:tab w:val="center" w:pos="8089"/>
        </w:tabs>
        <w:ind w:left="-15" w:firstLine="0"/>
        <w:jc w:val="left"/>
        <w:rPr>
          <w:szCs w:val="28"/>
        </w:rPr>
      </w:pPr>
      <w:r w:rsidRPr="00977032">
        <w:rPr>
          <w:szCs w:val="28"/>
        </w:rPr>
        <w:t xml:space="preserve">Голова </w:t>
      </w:r>
      <w:r w:rsidRPr="00977032">
        <w:rPr>
          <w:szCs w:val="28"/>
        </w:rPr>
        <w:tab/>
        <w:t>Андрій ПИШНИЙ</w:t>
      </w:r>
    </w:p>
    <w:p w14:paraId="047C7548" w14:textId="77777777" w:rsidR="00A00F89" w:rsidRDefault="00A00F89" w:rsidP="00A4038B">
      <w:pPr>
        <w:ind w:left="0" w:firstLine="0"/>
        <w:jc w:val="left"/>
        <w:rPr>
          <w:szCs w:val="28"/>
        </w:rPr>
      </w:pPr>
    </w:p>
    <w:p w14:paraId="280F9401" w14:textId="15088FAC" w:rsidR="00353B5A" w:rsidRPr="00977032" w:rsidRDefault="00A4038B" w:rsidP="00A4038B">
      <w:pPr>
        <w:ind w:left="0" w:firstLine="0"/>
        <w:jc w:val="left"/>
        <w:rPr>
          <w:szCs w:val="28"/>
        </w:rPr>
      </w:pPr>
      <w:r w:rsidRPr="00977032">
        <w:rPr>
          <w:szCs w:val="28"/>
        </w:rPr>
        <w:t>Інд. 14</w:t>
      </w:r>
    </w:p>
    <w:p w14:paraId="78ADBCDB" w14:textId="77777777" w:rsidR="00353B5A" w:rsidRPr="00977032" w:rsidRDefault="00353B5A">
      <w:pPr>
        <w:spacing w:after="24" w:line="259" w:lineRule="auto"/>
        <w:ind w:left="1771" w:firstLine="0"/>
        <w:jc w:val="center"/>
        <w:rPr>
          <w:szCs w:val="28"/>
        </w:rPr>
        <w:sectPr w:rsidR="00353B5A" w:rsidRPr="00977032" w:rsidSect="00BB4339">
          <w:headerReference w:type="even" r:id="rId10"/>
          <w:headerReference w:type="default" r:id="rId11"/>
          <w:headerReference w:type="first" r:id="rId12"/>
          <w:pgSz w:w="11906" w:h="16838" w:code="9"/>
          <w:pgMar w:top="567" w:right="567" w:bottom="1701" w:left="1701" w:header="284" w:footer="709" w:gutter="0"/>
          <w:pgNumType w:start="1"/>
          <w:cols w:space="720"/>
          <w:titlePg/>
          <w:docGrid w:linePitch="381"/>
        </w:sectPr>
      </w:pPr>
    </w:p>
    <w:p w14:paraId="2A4F882C" w14:textId="77777777" w:rsidR="00811D0B" w:rsidRDefault="00811D0B" w:rsidP="00811D0B">
      <w:pPr>
        <w:spacing w:after="0" w:line="268" w:lineRule="auto"/>
        <w:ind w:left="5670" w:right="3" w:hanging="10"/>
        <w:jc w:val="left"/>
      </w:pPr>
      <w:r>
        <w:lastRenderedPageBreak/>
        <w:t>ЗАТВЕРДЖЕНО</w:t>
      </w:r>
    </w:p>
    <w:p w14:paraId="4827B8DB" w14:textId="700EC8D2" w:rsidR="00811D0B" w:rsidRDefault="00811D0B" w:rsidP="00811D0B">
      <w:pPr>
        <w:spacing w:after="0" w:line="268" w:lineRule="auto"/>
        <w:ind w:left="5670" w:right="3" w:hanging="10"/>
        <w:jc w:val="left"/>
      </w:pPr>
      <w:r>
        <w:t>Постанова Правління Національного банку України</w:t>
      </w:r>
    </w:p>
    <w:p w14:paraId="023B084B" w14:textId="4E7CF682" w:rsidR="00EB784C" w:rsidRDefault="00EB784C" w:rsidP="00811D0B">
      <w:pPr>
        <w:spacing w:after="0" w:line="268" w:lineRule="auto"/>
        <w:ind w:left="5670" w:right="3" w:hanging="10"/>
        <w:jc w:val="left"/>
      </w:pPr>
      <w:r>
        <w:t>20 грудня 2023 року № 174</w:t>
      </w:r>
      <w:bookmarkStart w:id="0" w:name="_GoBack"/>
      <w:bookmarkEnd w:id="0"/>
    </w:p>
    <w:p w14:paraId="418F739B" w14:textId="77777777" w:rsidR="00791469" w:rsidRDefault="00791469" w:rsidP="00811D0B">
      <w:pPr>
        <w:spacing w:after="0" w:line="268" w:lineRule="auto"/>
        <w:ind w:left="5670" w:right="3" w:hanging="10"/>
        <w:jc w:val="left"/>
      </w:pPr>
    </w:p>
    <w:p w14:paraId="4CAA9CE3" w14:textId="77777777" w:rsidR="00067DDD" w:rsidRDefault="00067DDD" w:rsidP="00742B92">
      <w:pPr>
        <w:spacing w:after="0" w:line="268" w:lineRule="auto"/>
        <w:ind w:left="0" w:right="3" w:hanging="10"/>
        <w:jc w:val="left"/>
        <w:rPr>
          <w:szCs w:val="28"/>
        </w:rPr>
      </w:pPr>
    </w:p>
    <w:p w14:paraId="3C331D3D" w14:textId="48810DB6" w:rsidR="002B6280" w:rsidRPr="00134988" w:rsidRDefault="00254451" w:rsidP="006B16A9">
      <w:pPr>
        <w:spacing w:after="0" w:line="268" w:lineRule="auto"/>
        <w:ind w:left="0" w:right="3" w:firstLine="0"/>
        <w:jc w:val="center"/>
        <w:rPr>
          <w:color w:val="000000" w:themeColor="text1"/>
          <w:szCs w:val="28"/>
        </w:rPr>
      </w:pPr>
      <w:r w:rsidRPr="00134988">
        <w:rPr>
          <w:color w:val="000000" w:themeColor="text1"/>
          <w:szCs w:val="28"/>
        </w:rPr>
        <w:t>Положення</w:t>
      </w:r>
    </w:p>
    <w:p w14:paraId="0FF5746C" w14:textId="51FA6B1D" w:rsidR="002649FC" w:rsidRPr="00134988" w:rsidRDefault="00BF5C16" w:rsidP="006B16A9">
      <w:pPr>
        <w:spacing w:after="0" w:line="268" w:lineRule="auto"/>
        <w:ind w:left="0" w:right="3" w:firstLine="0"/>
        <w:jc w:val="center"/>
        <w:rPr>
          <w:color w:val="000000" w:themeColor="text1"/>
          <w:szCs w:val="28"/>
        </w:rPr>
      </w:pPr>
      <w:r w:rsidRPr="00134988">
        <w:rPr>
          <w:color w:val="000000" w:themeColor="text1"/>
          <w:szCs w:val="28"/>
        </w:rPr>
        <w:t xml:space="preserve">про </w:t>
      </w:r>
      <w:r w:rsidR="006B456F" w:rsidRPr="00134988">
        <w:rPr>
          <w:color w:val="000000" w:themeColor="text1"/>
          <w:szCs w:val="28"/>
        </w:rPr>
        <w:t>розкриття інформації та розміщення інформаційного документ</w:t>
      </w:r>
      <w:r w:rsidR="00EF5823" w:rsidRPr="00134988">
        <w:rPr>
          <w:color w:val="000000" w:themeColor="text1"/>
          <w:szCs w:val="28"/>
        </w:rPr>
        <w:t>а</w:t>
      </w:r>
      <w:r w:rsidR="006B456F" w:rsidRPr="00134988">
        <w:rPr>
          <w:color w:val="000000" w:themeColor="text1"/>
          <w:szCs w:val="28"/>
        </w:rPr>
        <w:t xml:space="preserve"> про стандартний страховий продукт на вебсайтах страховиків</w:t>
      </w:r>
      <w:r w:rsidR="00F75FC0" w:rsidRPr="00134988">
        <w:rPr>
          <w:color w:val="000000" w:themeColor="text1"/>
          <w:szCs w:val="28"/>
        </w:rPr>
        <w:t xml:space="preserve"> та страхових</w:t>
      </w:r>
      <w:r w:rsidR="00B9206A" w:rsidRPr="00134988">
        <w:rPr>
          <w:color w:val="000000" w:themeColor="text1"/>
          <w:szCs w:val="28"/>
          <w:lang w:val="ru-RU"/>
        </w:rPr>
        <w:t xml:space="preserve"> </w:t>
      </w:r>
      <w:r w:rsidR="00F75FC0" w:rsidRPr="00134988">
        <w:rPr>
          <w:color w:val="000000" w:themeColor="text1"/>
          <w:szCs w:val="28"/>
        </w:rPr>
        <w:t>посередників</w:t>
      </w:r>
    </w:p>
    <w:p w14:paraId="0A832C51" w14:textId="77777777" w:rsidR="002649FC" w:rsidRPr="00977032" w:rsidRDefault="002649FC" w:rsidP="00F60B1C">
      <w:pPr>
        <w:tabs>
          <w:tab w:val="left" w:pos="7513"/>
        </w:tabs>
        <w:spacing w:after="0" w:line="240" w:lineRule="auto"/>
        <w:ind w:left="0" w:right="3" w:firstLine="567"/>
        <w:jc w:val="center"/>
        <w:rPr>
          <w:szCs w:val="28"/>
        </w:rPr>
      </w:pPr>
    </w:p>
    <w:p w14:paraId="6547E22F" w14:textId="26D9B509" w:rsidR="002649FC" w:rsidRPr="00134988" w:rsidRDefault="00BF5C16" w:rsidP="00134988">
      <w:pPr>
        <w:numPr>
          <w:ilvl w:val="0"/>
          <w:numId w:val="5"/>
        </w:numPr>
        <w:spacing w:after="0" w:line="240" w:lineRule="auto"/>
        <w:ind w:firstLine="567"/>
        <w:rPr>
          <w:color w:val="000000" w:themeColor="text1"/>
          <w:szCs w:val="28"/>
        </w:rPr>
      </w:pPr>
      <w:r w:rsidRPr="00134988">
        <w:rPr>
          <w:color w:val="000000" w:themeColor="text1"/>
          <w:szCs w:val="28"/>
        </w:rPr>
        <w:t>Це Положення розроблене відповідно до вимог Закон</w:t>
      </w:r>
      <w:r w:rsidR="00BF5E65">
        <w:rPr>
          <w:color w:val="000000" w:themeColor="text1"/>
          <w:szCs w:val="28"/>
        </w:rPr>
        <w:t>у</w:t>
      </w:r>
      <w:r w:rsidRPr="00134988">
        <w:rPr>
          <w:color w:val="000000" w:themeColor="text1"/>
          <w:szCs w:val="28"/>
        </w:rPr>
        <w:t xml:space="preserve"> України</w:t>
      </w:r>
      <w:r w:rsidR="006B456F" w:rsidRPr="00134988">
        <w:rPr>
          <w:color w:val="000000" w:themeColor="text1"/>
          <w:szCs w:val="28"/>
        </w:rPr>
        <w:t xml:space="preserve"> “Про Національний банк України”,</w:t>
      </w:r>
      <w:r w:rsidRPr="00134988">
        <w:rPr>
          <w:color w:val="000000" w:themeColor="text1"/>
          <w:szCs w:val="28"/>
        </w:rPr>
        <w:t xml:space="preserve"> </w:t>
      </w:r>
      <w:r w:rsidR="00BF5E65">
        <w:rPr>
          <w:color w:val="000000" w:themeColor="text1"/>
          <w:szCs w:val="28"/>
        </w:rPr>
        <w:t xml:space="preserve">Закону України </w:t>
      </w:r>
      <w:r w:rsidRPr="00134988">
        <w:rPr>
          <w:color w:val="000000" w:themeColor="text1"/>
          <w:szCs w:val="28"/>
        </w:rPr>
        <w:t>“</w:t>
      </w:r>
      <w:r w:rsidR="006B456F" w:rsidRPr="00134988">
        <w:rPr>
          <w:color w:val="000000" w:themeColor="text1"/>
          <w:szCs w:val="28"/>
        </w:rPr>
        <w:t>Про страхування</w:t>
      </w:r>
      <w:r w:rsidRPr="00134988">
        <w:rPr>
          <w:color w:val="000000" w:themeColor="text1"/>
          <w:szCs w:val="28"/>
        </w:rPr>
        <w:t xml:space="preserve">” (далі – Закон </w:t>
      </w:r>
      <w:r w:rsidR="00DC7796" w:rsidRPr="00134988">
        <w:rPr>
          <w:color w:val="000000" w:themeColor="text1"/>
          <w:szCs w:val="28"/>
        </w:rPr>
        <w:t>п</w:t>
      </w:r>
      <w:r w:rsidRPr="00134988">
        <w:rPr>
          <w:color w:val="000000" w:themeColor="text1"/>
          <w:szCs w:val="28"/>
        </w:rPr>
        <w:t xml:space="preserve">ро </w:t>
      </w:r>
      <w:r w:rsidR="006B456F" w:rsidRPr="00134988">
        <w:rPr>
          <w:color w:val="000000" w:themeColor="text1"/>
          <w:szCs w:val="28"/>
        </w:rPr>
        <w:t>страхування</w:t>
      </w:r>
      <w:r w:rsidRPr="00134988">
        <w:rPr>
          <w:color w:val="000000" w:themeColor="text1"/>
          <w:szCs w:val="28"/>
        </w:rPr>
        <w:t xml:space="preserve">), </w:t>
      </w:r>
      <w:r w:rsidR="00BF5E65">
        <w:rPr>
          <w:color w:val="000000" w:themeColor="text1"/>
          <w:szCs w:val="28"/>
        </w:rPr>
        <w:t xml:space="preserve">Закону України </w:t>
      </w:r>
      <w:r w:rsidRPr="00134988">
        <w:rPr>
          <w:color w:val="000000" w:themeColor="text1"/>
          <w:szCs w:val="28"/>
        </w:rPr>
        <w:t xml:space="preserve">“Про </w:t>
      </w:r>
      <w:r w:rsidR="006B456F" w:rsidRPr="00134988">
        <w:rPr>
          <w:color w:val="000000" w:themeColor="text1"/>
          <w:szCs w:val="28"/>
        </w:rPr>
        <w:t>фінансові послуги і фінансові компанії”</w:t>
      </w:r>
      <w:r w:rsidR="00A045FA" w:rsidRPr="00134988">
        <w:rPr>
          <w:color w:val="000000" w:themeColor="text1"/>
          <w:szCs w:val="28"/>
        </w:rPr>
        <w:t xml:space="preserve"> </w:t>
      </w:r>
      <w:r w:rsidRPr="00134988">
        <w:rPr>
          <w:color w:val="000000" w:themeColor="text1"/>
          <w:szCs w:val="28"/>
        </w:rPr>
        <w:t xml:space="preserve">(далі – Закон </w:t>
      </w:r>
      <w:r w:rsidR="00DC7796" w:rsidRPr="00134988">
        <w:rPr>
          <w:color w:val="000000" w:themeColor="text1"/>
          <w:szCs w:val="28"/>
        </w:rPr>
        <w:t>п</w:t>
      </w:r>
      <w:r w:rsidRPr="00134988">
        <w:rPr>
          <w:color w:val="000000" w:themeColor="text1"/>
          <w:szCs w:val="28"/>
        </w:rPr>
        <w:t xml:space="preserve">ро </w:t>
      </w:r>
      <w:r w:rsidR="006B456F" w:rsidRPr="00134988">
        <w:rPr>
          <w:color w:val="000000" w:themeColor="text1"/>
          <w:szCs w:val="28"/>
        </w:rPr>
        <w:t>фінансові послуги).</w:t>
      </w:r>
    </w:p>
    <w:p w14:paraId="368DBB7A" w14:textId="77777777" w:rsidR="00C1596A" w:rsidRPr="00134988" w:rsidRDefault="00C1596A" w:rsidP="00134988">
      <w:pPr>
        <w:spacing w:after="0" w:line="240" w:lineRule="auto"/>
        <w:ind w:left="0" w:firstLine="567"/>
        <w:jc w:val="left"/>
        <w:rPr>
          <w:color w:val="000000" w:themeColor="text1"/>
          <w:szCs w:val="28"/>
        </w:rPr>
      </w:pPr>
    </w:p>
    <w:p w14:paraId="765E0D8F" w14:textId="7FAD4C50" w:rsidR="002649FC" w:rsidRPr="00134988" w:rsidRDefault="001306E9" w:rsidP="00134988">
      <w:pPr>
        <w:spacing w:after="0" w:line="240" w:lineRule="auto"/>
        <w:ind w:left="0" w:firstLine="567"/>
        <w:rPr>
          <w:color w:val="000000" w:themeColor="text1"/>
          <w:szCs w:val="28"/>
        </w:rPr>
      </w:pPr>
      <w:r w:rsidRPr="00134988">
        <w:rPr>
          <w:color w:val="000000" w:themeColor="text1"/>
          <w:szCs w:val="28"/>
        </w:rPr>
        <w:t>2</w:t>
      </w:r>
      <w:r w:rsidR="00BF5C16" w:rsidRPr="00134988">
        <w:rPr>
          <w:color w:val="000000" w:themeColor="text1"/>
          <w:szCs w:val="28"/>
        </w:rPr>
        <w:t xml:space="preserve">. Терміни в цьому Положенні вживаються в таких значеннях: </w:t>
      </w:r>
    </w:p>
    <w:p w14:paraId="113B29C7" w14:textId="77777777" w:rsidR="006532A1" w:rsidRPr="00134988" w:rsidRDefault="00BF5C16" w:rsidP="00134988">
      <w:pPr>
        <w:spacing w:after="0" w:line="240" w:lineRule="auto"/>
        <w:ind w:left="0" w:firstLine="567"/>
        <w:rPr>
          <w:color w:val="000000" w:themeColor="text1"/>
          <w:szCs w:val="28"/>
        </w:rPr>
      </w:pPr>
      <w:r w:rsidRPr="00134988">
        <w:rPr>
          <w:color w:val="000000" w:themeColor="text1"/>
          <w:szCs w:val="28"/>
        </w:rPr>
        <w:t xml:space="preserve"> </w:t>
      </w:r>
    </w:p>
    <w:p w14:paraId="25BE7077" w14:textId="0902E2BB" w:rsidR="003955BA" w:rsidRPr="00134988" w:rsidRDefault="003955BA" w:rsidP="00134988">
      <w:pPr>
        <w:numPr>
          <w:ilvl w:val="0"/>
          <w:numId w:val="2"/>
        </w:numPr>
        <w:spacing w:after="0" w:line="240" w:lineRule="auto"/>
        <w:ind w:firstLine="567"/>
        <w:rPr>
          <w:color w:val="000000" w:themeColor="text1"/>
          <w:szCs w:val="28"/>
        </w:rPr>
      </w:pPr>
      <w:r w:rsidRPr="00134988">
        <w:rPr>
          <w:color w:val="000000" w:themeColor="text1"/>
          <w:szCs w:val="28"/>
        </w:rPr>
        <w:t xml:space="preserve">інформаційний документ про стандартний страховий продукт </w:t>
      </w:r>
      <w:r w:rsidR="008C17DC" w:rsidRPr="00134988">
        <w:rPr>
          <w:color w:val="000000" w:themeColor="text1"/>
          <w:szCs w:val="28"/>
        </w:rPr>
        <w:t>–</w:t>
      </w:r>
      <w:r w:rsidRPr="00134988">
        <w:rPr>
          <w:color w:val="000000" w:themeColor="text1"/>
          <w:szCs w:val="28"/>
        </w:rPr>
        <w:t xml:space="preserve"> </w:t>
      </w:r>
      <w:r w:rsidR="00EC17A5" w:rsidRPr="00134988">
        <w:rPr>
          <w:color w:val="000000" w:themeColor="text1"/>
          <w:szCs w:val="28"/>
        </w:rPr>
        <w:t>уніфікований (</w:t>
      </w:r>
      <w:r w:rsidR="008C17DC" w:rsidRPr="00134988">
        <w:rPr>
          <w:color w:val="000000" w:themeColor="text1"/>
          <w:szCs w:val="28"/>
        </w:rPr>
        <w:t>стандартизований</w:t>
      </w:r>
      <w:r w:rsidR="00EC17A5" w:rsidRPr="00134988">
        <w:rPr>
          <w:color w:val="000000" w:themeColor="text1"/>
          <w:szCs w:val="28"/>
        </w:rPr>
        <w:t>)</w:t>
      </w:r>
      <w:r w:rsidR="008C17DC" w:rsidRPr="00134988">
        <w:rPr>
          <w:color w:val="000000" w:themeColor="text1"/>
          <w:szCs w:val="28"/>
        </w:rPr>
        <w:t xml:space="preserve"> документ, що містить загальну інформацію про стандартний страховий продукт та надається споживачу страховиком</w:t>
      </w:r>
      <w:r w:rsidR="00754AAA" w:rsidRPr="00134988">
        <w:rPr>
          <w:color w:val="000000" w:themeColor="text1"/>
          <w:szCs w:val="28"/>
          <w:lang w:val="ru-RU"/>
        </w:rPr>
        <w:t xml:space="preserve"> або </w:t>
      </w:r>
      <w:r w:rsidR="008C17DC" w:rsidRPr="00134988">
        <w:rPr>
          <w:color w:val="000000" w:themeColor="text1"/>
          <w:szCs w:val="28"/>
        </w:rPr>
        <w:t>страховим посередником</w:t>
      </w:r>
      <w:r w:rsidR="00783078" w:rsidRPr="00134988">
        <w:rPr>
          <w:color w:val="000000" w:themeColor="text1"/>
          <w:szCs w:val="28"/>
        </w:rPr>
        <w:t>;</w:t>
      </w:r>
    </w:p>
    <w:p w14:paraId="15ED4F6A" w14:textId="77777777" w:rsidR="003955BA" w:rsidRPr="00134988" w:rsidRDefault="003955BA" w:rsidP="00134988">
      <w:pPr>
        <w:spacing w:after="0" w:line="240" w:lineRule="auto"/>
        <w:ind w:left="0" w:firstLine="567"/>
        <w:rPr>
          <w:color w:val="000000" w:themeColor="text1"/>
          <w:szCs w:val="28"/>
        </w:rPr>
      </w:pPr>
    </w:p>
    <w:p w14:paraId="7EF8374C" w14:textId="4EC0C5D9" w:rsidR="003232D5" w:rsidRPr="00134988" w:rsidRDefault="00732AB1" w:rsidP="00134988">
      <w:pPr>
        <w:numPr>
          <w:ilvl w:val="0"/>
          <w:numId w:val="2"/>
        </w:numPr>
        <w:spacing w:after="0" w:line="240" w:lineRule="auto"/>
        <w:ind w:firstLine="567"/>
        <w:rPr>
          <w:color w:val="000000" w:themeColor="text1"/>
          <w:szCs w:val="28"/>
        </w:rPr>
      </w:pPr>
      <w:r w:rsidRPr="00134988">
        <w:rPr>
          <w:color w:val="000000" w:themeColor="text1"/>
          <w:szCs w:val="28"/>
        </w:rPr>
        <w:t xml:space="preserve">канал реалізації страхового продукту </w:t>
      </w:r>
      <w:r w:rsidR="006B6B2C" w:rsidRPr="00134988">
        <w:rPr>
          <w:color w:val="000000" w:themeColor="text1"/>
          <w:szCs w:val="28"/>
        </w:rPr>
        <w:t>–</w:t>
      </w:r>
      <w:r w:rsidRPr="00134988">
        <w:rPr>
          <w:color w:val="000000" w:themeColor="text1"/>
          <w:szCs w:val="28"/>
        </w:rPr>
        <w:t xml:space="preserve"> </w:t>
      </w:r>
      <w:r w:rsidR="003232D5" w:rsidRPr="00134988">
        <w:rPr>
          <w:color w:val="000000" w:themeColor="text1"/>
          <w:szCs w:val="28"/>
        </w:rPr>
        <w:t>технологічний застосунок (</w:t>
      </w:r>
      <w:r w:rsidR="00F451EF" w:rsidRPr="00134988">
        <w:rPr>
          <w:color w:val="000000" w:themeColor="text1"/>
          <w:szCs w:val="28"/>
        </w:rPr>
        <w:t>веб</w:t>
      </w:r>
      <w:r w:rsidR="003232D5" w:rsidRPr="00134988">
        <w:rPr>
          <w:color w:val="000000" w:themeColor="text1"/>
          <w:szCs w:val="28"/>
        </w:rPr>
        <w:t xml:space="preserve">сайт, </w:t>
      </w:r>
      <w:r w:rsidR="00F451EF" w:rsidRPr="00134988">
        <w:rPr>
          <w:color w:val="000000" w:themeColor="text1"/>
          <w:szCs w:val="28"/>
        </w:rPr>
        <w:t xml:space="preserve">програмний </w:t>
      </w:r>
      <w:r w:rsidR="003232D5" w:rsidRPr="00134988">
        <w:rPr>
          <w:color w:val="000000" w:themeColor="text1"/>
          <w:szCs w:val="28"/>
        </w:rPr>
        <w:t xml:space="preserve">застосунок), </w:t>
      </w:r>
      <w:r w:rsidR="00D13C22" w:rsidRPr="00134988">
        <w:rPr>
          <w:color w:val="000000" w:themeColor="text1"/>
          <w:szCs w:val="28"/>
        </w:rPr>
        <w:t>головний офіс</w:t>
      </w:r>
      <w:r w:rsidR="005B71D5" w:rsidRPr="00134988">
        <w:rPr>
          <w:color w:val="000000" w:themeColor="text1"/>
          <w:szCs w:val="28"/>
        </w:rPr>
        <w:t xml:space="preserve"> (місцезнаходження)</w:t>
      </w:r>
      <w:r w:rsidR="00D13C22" w:rsidRPr="00134988">
        <w:rPr>
          <w:color w:val="000000" w:themeColor="text1"/>
          <w:szCs w:val="28"/>
        </w:rPr>
        <w:t xml:space="preserve"> </w:t>
      </w:r>
      <w:r w:rsidR="005B71D5" w:rsidRPr="00134988">
        <w:rPr>
          <w:color w:val="000000" w:themeColor="text1"/>
          <w:szCs w:val="28"/>
        </w:rPr>
        <w:t xml:space="preserve">страховика </w:t>
      </w:r>
      <w:r w:rsidR="00D13C22" w:rsidRPr="00134988">
        <w:rPr>
          <w:color w:val="000000" w:themeColor="text1"/>
          <w:szCs w:val="28"/>
        </w:rPr>
        <w:t>або</w:t>
      </w:r>
      <w:r w:rsidR="005B71D5" w:rsidRPr="00134988">
        <w:rPr>
          <w:color w:val="000000" w:themeColor="text1"/>
          <w:szCs w:val="28"/>
        </w:rPr>
        <w:t xml:space="preserve"> його</w:t>
      </w:r>
      <w:r w:rsidR="00D13C22" w:rsidRPr="00134988">
        <w:rPr>
          <w:color w:val="000000" w:themeColor="text1"/>
          <w:szCs w:val="28"/>
        </w:rPr>
        <w:t xml:space="preserve"> </w:t>
      </w:r>
      <w:r w:rsidR="003232D5" w:rsidRPr="00134988">
        <w:rPr>
          <w:color w:val="000000" w:themeColor="text1"/>
          <w:szCs w:val="28"/>
        </w:rPr>
        <w:t xml:space="preserve">відокремлений підрозділ, страховий посередник із зазначенням його основного виду господарської діяльності (за </w:t>
      </w:r>
      <w:r w:rsidR="00BF5E65">
        <w:rPr>
          <w:color w:val="000000" w:themeColor="text1"/>
          <w:szCs w:val="28"/>
        </w:rPr>
        <w:t>винятком</w:t>
      </w:r>
      <w:r w:rsidR="00BF5E65" w:rsidRPr="00134988">
        <w:rPr>
          <w:color w:val="000000" w:themeColor="text1"/>
          <w:szCs w:val="28"/>
        </w:rPr>
        <w:t xml:space="preserve"> </w:t>
      </w:r>
      <w:r w:rsidR="003232D5" w:rsidRPr="00134988">
        <w:rPr>
          <w:color w:val="000000" w:themeColor="text1"/>
          <w:szCs w:val="28"/>
        </w:rPr>
        <w:t>фізичних осіб-підприємців)</w:t>
      </w:r>
      <w:r w:rsidR="002D23A4" w:rsidRPr="00134988">
        <w:rPr>
          <w:color w:val="000000" w:themeColor="text1"/>
          <w:szCs w:val="28"/>
        </w:rPr>
        <w:t>;</w:t>
      </w:r>
    </w:p>
    <w:p w14:paraId="0D5608DD" w14:textId="77777777" w:rsidR="002955BD" w:rsidRPr="00134988" w:rsidRDefault="002955BD" w:rsidP="00134988">
      <w:pPr>
        <w:spacing w:after="0" w:line="240" w:lineRule="auto"/>
        <w:ind w:left="0" w:firstLine="567"/>
        <w:rPr>
          <w:color w:val="000000" w:themeColor="text1"/>
          <w:szCs w:val="28"/>
        </w:rPr>
      </w:pPr>
    </w:p>
    <w:p w14:paraId="389EAC93" w14:textId="77777777" w:rsidR="002955BD" w:rsidRPr="00134988" w:rsidRDefault="002955BD" w:rsidP="00134988">
      <w:pPr>
        <w:numPr>
          <w:ilvl w:val="0"/>
          <w:numId w:val="2"/>
        </w:numPr>
        <w:spacing w:after="0" w:line="240" w:lineRule="auto"/>
        <w:ind w:firstLine="567"/>
        <w:rPr>
          <w:color w:val="000000" w:themeColor="text1"/>
          <w:szCs w:val="28"/>
        </w:rPr>
      </w:pPr>
      <w:r w:rsidRPr="00134988">
        <w:rPr>
          <w:color w:val="000000" w:themeColor="text1"/>
          <w:szCs w:val="28"/>
        </w:rPr>
        <w:t>недостовірна інформація про страховий продукт – інформація про страховий продукт, яка надається споживачу та не від</w:t>
      </w:r>
      <w:r w:rsidR="006532A1" w:rsidRPr="00134988">
        <w:rPr>
          <w:color w:val="000000" w:themeColor="text1"/>
          <w:szCs w:val="28"/>
        </w:rPr>
        <w:t>повідає</w:t>
      </w:r>
      <w:r w:rsidRPr="00134988">
        <w:rPr>
          <w:color w:val="000000" w:themeColor="text1"/>
          <w:szCs w:val="28"/>
        </w:rPr>
        <w:t xml:space="preserve"> умовам страхового продукту</w:t>
      </w:r>
      <w:r w:rsidR="006532A1" w:rsidRPr="00134988">
        <w:rPr>
          <w:color w:val="000000" w:themeColor="text1"/>
          <w:szCs w:val="28"/>
        </w:rPr>
        <w:t>, замовчує або нечітко формулює інформацію</w:t>
      </w:r>
      <w:r w:rsidRPr="00134988">
        <w:rPr>
          <w:color w:val="000000" w:themeColor="text1"/>
          <w:szCs w:val="28"/>
        </w:rPr>
        <w:t xml:space="preserve"> про </w:t>
      </w:r>
      <w:r w:rsidR="006532A1" w:rsidRPr="00134988">
        <w:rPr>
          <w:color w:val="000000" w:themeColor="text1"/>
          <w:szCs w:val="28"/>
        </w:rPr>
        <w:t>такий продукт</w:t>
      </w:r>
      <w:r w:rsidRPr="00134988">
        <w:rPr>
          <w:color w:val="000000" w:themeColor="text1"/>
          <w:szCs w:val="28"/>
        </w:rPr>
        <w:t>;</w:t>
      </w:r>
    </w:p>
    <w:p w14:paraId="3A4F5646" w14:textId="77777777" w:rsidR="00485448" w:rsidRPr="00134988" w:rsidRDefault="00485448" w:rsidP="00134988">
      <w:pPr>
        <w:pStyle w:val="a4"/>
        <w:spacing w:after="0" w:line="240" w:lineRule="auto"/>
        <w:ind w:left="0" w:firstLine="567"/>
        <w:rPr>
          <w:color w:val="000000" w:themeColor="text1"/>
          <w:szCs w:val="28"/>
        </w:rPr>
      </w:pPr>
    </w:p>
    <w:p w14:paraId="10AD913A" w14:textId="5BB1AFF3" w:rsidR="00485448" w:rsidRPr="00134988" w:rsidRDefault="00485448" w:rsidP="00134988">
      <w:pPr>
        <w:numPr>
          <w:ilvl w:val="0"/>
          <w:numId w:val="2"/>
        </w:numPr>
        <w:spacing w:after="0" w:line="240" w:lineRule="auto"/>
        <w:ind w:firstLine="567"/>
        <w:rPr>
          <w:color w:val="000000" w:themeColor="text1"/>
          <w:szCs w:val="28"/>
        </w:rPr>
      </w:pPr>
      <w:r w:rsidRPr="00134988">
        <w:rPr>
          <w:color w:val="000000" w:themeColor="text1"/>
          <w:szCs w:val="28"/>
        </w:rPr>
        <w:t>об</w:t>
      </w:r>
      <w:r w:rsidR="00BF5E65">
        <w:rPr>
          <w:color w:val="000000" w:themeColor="text1"/>
          <w:szCs w:val="28"/>
        </w:rPr>
        <w:t>’</w:t>
      </w:r>
      <w:r w:rsidRPr="00134988">
        <w:rPr>
          <w:color w:val="000000" w:themeColor="text1"/>
          <w:szCs w:val="28"/>
        </w:rPr>
        <w:t xml:space="preserve">єкт страхування </w:t>
      </w:r>
      <w:r w:rsidR="00BF5E65">
        <w:rPr>
          <w:color w:val="000000" w:themeColor="text1"/>
          <w:szCs w:val="28"/>
        </w:rPr>
        <w:t>–</w:t>
      </w:r>
      <w:r w:rsidRPr="00134988">
        <w:rPr>
          <w:color w:val="000000" w:themeColor="text1"/>
          <w:szCs w:val="28"/>
        </w:rPr>
        <w:t xml:space="preserve"> об</w:t>
      </w:r>
      <w:r w:rsidR="00BF5E65">
        <w:rPr>
          <w:color w:val="000000" w:themeColor="text1"/>
          <w:szCs w:val="28"/>
        </w:rPr>
        <w:t>’</w:t>
      </w:r>
      <w:r w:rsidRPr="00134988">
        <w:rPr>
          <w:color w:val="000000" w:themeColor="text1"/>
          <w:szCs w:val="28"/>
        </w:rPr>
        <w:t>єкт, з яким пов’язані страхові ризики, передбачені умовами страхового продукту</w:t>
      </w:r>
      <w:r w:rsidR="00783078" w:rsidRPr="00134988">
        <w:rPr>
          <w:color w:val="000000" w:themeColor="text1"/>
          <w:szCs w:val="28"/>
        </w:rPr>
        <w:t>;</w:t>
      </w:r>
    </w:p>
    <w:p w14:paraId="6DA910B8" w14:textId="77777777" w:rsidR="00783078" w:rsidRPr="00134988" w:rsidRDefault="00783078" w:rsidP="00134988">
      <w:pPr>
        <w:pStyle w:val="a4"/>
        <w:spacing w:after="0" w:line="240" w:lineRule="auto"/>
        <w:ind w:left="0" w:firstLine="567"/>
        <w:rPr>
          <w:color w:val="000000" w:themeColor="text1"/>
          <w:szCs w:val="28"/>
        </w:rPr>
      </w:pPr>
    </w:p>
    <w:p w14:paraId="09F35AF5" w14:textId="4AB7E0A2" w:rsidR="002A62AE" w:rsidRPr="00134988" w:rsidRDefault="00B34FC8" w:rsidP="00134988">
      <w:pPr>
        <w:numPr>
          <w:ilvl w:val="0"/>
          <w:numId w:val="2"/>
        </w:numPr>
        <w:spacing w:after="0" w:line="240" w:lineRule="auto"/>
        <w:ind w:firstLine="567"/>
        <w:rPr>
          <w:color w:val="000000" w:themeColor="text1"/>
          <w:szCs w:val="28"/>
        </w:rPr>
      </w:pPr>
      <w:r w:rsidRPr="00134988">
        <w:rPr>
          <w:color w:val="000000" w:themeColor="text1"/>
          <w:szCs w:val="28"/>
        </w:rPr>
        <w:t>програма страхового продукту –</w:t>
      </w:r>
      <w:r w:rsidR="00A458F3" w:rsidRPr="00134988">
        <w:rPr>
          <w:color w:val="000000" w:themeColor="text1"/>
          <w:szCs w:val="28"/>
        </w:rPr>
        <w:t xml:space="preserve"> строкові, вартісні</w:t>
      </w:r>
      <w:r w:rsidR="00A3012D" w:rsidRPr="00134988">
        <w:rPr>
          <w:color w:val="000000" w:themeColor="text1"/>
          <w:szCs w:val="28"/>
        </w:rPr>
        <w:t xml:space="preserve"> та </w:t>
      </w:r>
      <w:r w:rsidR="00A458F3" w:rsidRPr="00134988">
        <w:rPr>
          <w:color w:val="000000" w:themeColor="text1"/>
          <w:szCs w:val="28"/>
        </w:rPr>
        <w:t>територіальні складові</w:t>
      </w:r>
      <w:r w:rsidR="002A62AE" w:rsidRPr="00134988">
        <w:rPr>
          <w:color w:val="000000" w:themeColor="text1"/>
          <w:szCs w:val="28"/>
        </w:rPr>
        <w:t xml:space="preserve"> страхового покриття</w:t>
      </w:r>
      <w:r w:rsidR="00D634A8" w:rsidRPr="00134988">
        <w:rPr>
          <w:color w:val="000000" w:themeColor="text1"/>
          <w:szCs w:val="28"/>
        </w:rPr>
        <w:t>, що пропонуються споживачу</w:t>
      </w:r>
      <w:r w:rsidR="004C7460" w:rsidRPr="00134988">
        <w:rPr>
          <w:color w:val="000000" w:themeColor="text1"/>
          <w:szCs w:val="28"/>
        </w:rPr>
        <w:t xml:space="preserve"> окремо</w:t>
      </w:r>
      <w:r w:rsidR="00D634A8" w:rsidRPr="00134988">
        <w:rPr>
          <w:color w:val="000000" w:themeColor="text1"/>
          <w:szCs w:val="28"/>
        </w:rPr>
        <w:t xml:space="preserve"> в </w:t>
      </w:r>
      <w:r w:rsidR="00627546">
        <w:rPr>
          <w:color w:val="000000" w:themeColor="text1"/>
          <w:szCs w:val="28"/>
        </w:rPr>
        <w:t>межах</w:t>
      </w:r>
      <w:r w:rsidR="00627546" w:rsidRPr="00134988">
        <w:rPr>
          <w:color w:val="000000" w:themeColor="text1"/>
          <w:szCs w:val="28"/>
        </w:rPr>
        <w:t xml:space="preserve"> </w:t>
      </w:r>
      <w:r w:rsidR="00D634A8" w:rsidRPr="00134988">
        <w:rPr>
          <w:color w:val="000000" w:themeColor="text1"/>
          <w:szCs w:val="28"/>
        </w:rPr>
        <w:t xml:space="preserve">умов </w:t>
      </w:r>
      <w:r w:rsidR="006606D8" w:rsidRPr="00134988">
        <w:rPr>
          <w:color w:val="000000" w:themeColor="text1"/>
          <w:szCs w:val="28"/>
        </w:rPr>
        <w:t xml:space="preserve">одного </w:t>
      </w:r>
      <w:r w:rsidR="00D634A8" w:rsidRPr="00134988">
        <w:rPr>
          <w:color w:val="000000" w:themeColor="text1"/>
          <w:szCs w:val="28"/>
        </w:rPr>
        <w:t>страхового продукту</w:t>
      </w:r>
      <w:r w:rsidR="004C7460" w:rsidRPr="00134988">
        <w:rPr>
          <w:color w:val="000000" w:themeColor="text1"/>
          <w:szCs w:val="28"/>
        </w:rPr>
        <w:t>, з визначеним переліком ризиків, обмежень страхування, винятків із страхових випадків, підстав для відмови у здійсненні страхової виплати, розміром страхової суми та/або ліміту(ів) відповідальності, страхової премії або страхового тарифу, видом та розміром франшизи</w:t>
      </w:r>
      <w:r w:rsidR="00783078" w:rsidRPr="00134988">
        <w:rPr>
          <w:color w:val="000000" w:themeColor="text1"/>
          <w:szCs w:val="28"/>
        </w:rPr>
        <w:t>;</w:t>
      </w:r>
    </w:p>
    <w:p w14:paraId="57F52312" w14:textId="77777777" w:rsidR="003955BA" w:rsidRPr="00134988" w:rsidRDefault="003955BA" w:rsidP="00134988">
      <w:pPr>
        <w:pStyle w:val="a4"/>
        <w:spacing w:after="0" w:line="240" w:lineRule="auto"/>
        <w:ind w:left="0" w:firstLine="567"/>
        <w:rPr>
          <w:color w:val="000000" w:themeColor="text1"/>
          <w:szCs w:val="28"/>
        </w:rPr>
      </w:pPr>
    </w:p>
    <w:p w14:paraId="4A54DD14" w14:textId="150EA587" w:rsidR="00811D0B" w:rsidRPr="00134988" w:rsidRDefault="003955BA" w:rsidP="00134988">
      <w:pPr>
        <w:numPr>
          <w:ilvl w:val="0"/>
          <w:numId w:val="2"/>
        </w:numPr>
        <w:spacing w:after="0" w:line="240" w:lineRule="auto"/>
        <w:ind w:firstLine="567"/>
        <w:rPr>
          <w:color w:val="000000" w:themeColor="text1"/>
          <w:szCs w:val="28"/>
        </w:rPr>
      </w:pPr>
      <w:r w:rsidRPr="00134988">
        <w:rPr>
          <w:color w:val="000000" w:themeColor="text1"/>
          <w:szCs w:val="28"/>
        </w:rPr>
        <w:t>розкриття інформації – надання споживачу інформації про</w:t>
      </w:r>
      <w:r w:rsidR="008C17DC" w:rsidRPr="00134988">
        <w:rPr>
          <w:color w:val="000000" w:themeColor="text1"/>
          <w:szCs w:val="28"/>
        </w:rPr>
        <w:t xml:space="preserve"> страховика</w:t>
      </w:r>
      <w:r w:rsidR="000030FB" w:rsidRPr="00134988">
        <w:rPr>
          <w:color w:val="000000" w:themeColor="text1"/>
          <w:szCs w:val="28"/>
        </w:rPr>
        <w:t xml:space="preserve"> </w:t>
      </w:r>
      <w:r w:rsidR="008C17DC" w:rsidRPr="00134988">
        <w:rPr>
          <w:color w:val="000000" w:themeColor="text1"/>
          <w:szCs w:val="28"/>
        </w:rPr>
        <w:t>та</w:t>
      </w:r>
      <w:r w:rsidRPr="00134988">
        <w:rPr>
          <w:color w:val="000000" w:themeColor="text1"/>
          <w:szCs w:val="28"/>
        </w:rPr>
        <w:t xml:space="preserve"> умови страхового продукту</w:t>
      </w:r>
      <w:r w:rsidR="00783078" w:rsidRPr="00134988">
        <w:rPr>
          <w:color w:val="000000" w:themeColor="text1"/>
          <w:szCs w:val="28"/>
        </w:rPr>
        <w:t>.</w:t>
      </w:r>
    </w:p>
    <w:p w14:paraId="6BD373EB" w14:textId="0B317B26" w:rsidR="002649FC" w:rsidRPr="00134988" w:rsidRDefault="007E3F9C" w:rsidP="00134988">
      <w:pPr>
        <w:spacing w:after="0" w:line="240" w:lineRule="auto"/>
        <w:ind w:left="0" w:firstLine="567"/>
        <w:rPr>
          <w:color w:val="000000" w:themeColor="text1"/>
          <w:szCs w:val="28"/>
          <w:lang w:val="ru-RU"/>
        </w:rPr>
      </w:pPr>
      <w:r w:rsidRPr="00134988">
        <w:rPr>
          <w:color w:val="000000" w:themeColor="text1"/>
          <w:szCs w:val="28"/>
        </w:rPr>
        <w:t xml:space="preserve">Інші терміни, які вживаються в цьому Положенні, використовуються </w:t>
      </w:r>
      <w:r w:rsidR="00A045FA" w:rsidRPr="00134988">
        <w:rPr>
          <w:color w:val="000000" w:themeColor="text1"/>
          <w:szCs w:val="28"/>
        </w:rPr>
        <w:t xml:space="preserve">в значеннях, </w:t>
      </w:r>
      <w:r w:rsidR="00601798" w:rsidRPr="00134988">
        <w:rPr>
          <w:color w:val="000000" w:themeColor="text1"/>
          <w:szCs w:val="28"/>
        </w:rPr>
        <w:t>визначених</w:t>
      </w:r>
      <w:r w:rsidR="00A045FA" w:rsidRPr="00134988">
        <w:rPr>
          <w:color w:val="000000" w:themeColor="text1"/>
          <w:szCs w:val="28"/>
        </w:rPr>
        <w:t xml:space="preserve"> Закон</w:t>
      </w:r>
      <w:r w:rsidR="00601798" w:rsidRPr="00134988">
        <w:rPr>
          <w:color w:val="000000" w:themeColor="text1"/>
          <w:szCs w:val="28"/>
        </w:rPr>
        <w:t>ом</w:t>
      </w:r>
      <w:r w:rsidRPr="00134988">
        <w:rPr>
          <w:color w:val="000000" w:themeColor="text1"/>
          <w:szCs w:val="28"/>
        </w:rPr>
        <w:t xml:space="preserve"> </w:t>
      </w:r>
      <w:r w:rsidR="00DC7796" w:rsidRPr="00134988">
        <w:rPr>
          <w:color w:val="000000" w:themeColor="text1"/>
          <w:szCs w:val="28"/>
        </w:rPr>
        <w:t>п</w:t>
      </w:r>
      <w:r w:rsidRPr="00134988">
        <w:rPr>
          <w:color w:val="000000" w:themeColor="text1"/>
          <w:szCs w:val="28"/>
        </w:rPr>
        <w:t>ро страх</w:t>
      </w:r>
      <w:r w:rsidR="00A045FA" w:rsidRPr="00134988">
        <w:rPr>
          <w:color w:val="000000" w:themeColor="text1"/>
          <w:szCs w:val="28"/>
        </w:rPr>
        <w:t>ування, Закон</w:t>
      </w:r>
      <w:r w:rsidR="00601798" w:rsidRPr="00134988">
        <w:rPr>
          <w:color w:val="000000" w:themeColor="text1"/>
          <w:szCs w:val="28"/>
        </w:rPr>
        <w:t>ом</w:t>
      </w:r>
      <w:r w:rsidR="00A045FA" w:rsidRPr="00134988">
        <w:rPr>
          <w:color w:val="000000" w:themeColor="text1"/>
          <w:szCs w:val="28"/>
        </w:rPr>
        <w:t xml:space="preserve"> </w:t>
      </w:r>
      <w:r w:rsidR="00DC7796" w:rsidRPr="00134988">
        <w:rPr>
          <w:color w:val="000000" w:themeColor="text1"/>
          <w:szCs w:val="28"/>
        </w:rPr>
        <w:t>п</w:t>
      </w:r>
      <w:r w:rsidR="00A045FA" w:rsidRPr="00134988">
        <w:rPr>
          <w:color w:val="000000" w:themeColor="text1"/>
          <w:szCs w:val="28"/>
        </w:rPr>
        <w:t>ро фінансові послуги</w:t>
      </w:r>
      <w:r w:rsidRPr="00134988">
        <w:rPr>
          <w:color w:val="000000" w:themeColor="text1"/>
          <w:szCs w:val="28"/>
        </w:rPr>
        <w:t>, іншими актами законодавства України</w:t>
      </w:r>
      <w:r w:rsidR="00C03D71" w:rsidRPr="00134988">
        <w:rPr>
          <w:color w:val="000000" w:themeColor="text1"/>
          <w:szCs w:val="28"/>
          <w:lang w:val="ru-RU"/>
        </w:rPr>
        <w:t>.</w:t>
      </w:r>
    </w:p>
    <w:p w14:paraId="3EB866DA" w14:textId="77777777" w:rsidR="001306E9" w:rsidRPr="00134988" w:rsidRDefault="001306E9" w:rsidP="00134988">
      <w:pPr>
        <w:spacing w:after="0" w:line="240" w:lineRule="auto"/>
        <w:ind w:left="0" w:firstLine="567"/>
        <w:rPr>
          <w:color w:val="000000" w:themeColor="text1"/>
          <w:szCs w:val="28"/>
          <w:lang w:val="ru-RU"/>
        </w:rPr>
      </w:pPr>
    </w:p>
    <w:p w14:paraId="0C40BDED" w14:textId="044E218C" w:rsidR="001306E9" w:rsidRPr="00134988" w:rsidRDefault="001306E9" w:rsidP="00134988">
      <w:pPr>
        <w:pStyle w:val="a4"/>
        <w:numPr>
          <w:ilvl w:val="0"/>
          <w:numId w:val="44"/>
        </w:numPr>
        <w:spacing w:after="0" w:line="240" w:lineRule="auto"/>
        <w:ind w:left="0" w:firstLine="567"/>
        <w:rPr>
          <w:color w:val="000000" w:themeColor="text1"/>
          <w:szCs w:val="28"/>
        </w:rPr>
      </w:pPr>
      <w:r w:rsidRPr="00134988">
        <w:rPr>
          <w:color w:val="000000" w:themeColor="text1"/>
          <w:szCs w:val="28"/>
        </w:rPr>
        <w:t xml:space="preserve">Це Положення визначає вимоги до мінімального обсягу інформації, яка надається споживачу про страховика та страховий продукт, </w:t>
      </w:r>
      <w:r w:rsidR="00BF5E65">
        <w:rPr>
          <w:color w:val="000000" w:themeColor="text1"/>
          <w:szCs w:val="28"/>
        </w:rPr>
        <w:t>в</w:t>
      </w:r>
      <w:r w:rsidRPr="00134988">
        <w:rPr>
          <w:color w:val="000000" w:themeColor="text1"/>
          <w:szCs w:val="28"/>
        </w:rPr>
        <w:t>ключаючи інформаційний документ про стандартний страховий продукт, а також форму та порядок розкриття такої інформації.</w:t>
      </w:r>
    </w:p>
    <w:p w14:paraId="0C3C1E0E" w14:textId="05FD75BA" w:rsidR="002649FC" w:rsidRPr="00134988" w:rsidRDefault="002649FC" w:rsidP="00134988">
      <w:pPr>
        <w:spacing w:after="0" w:line="240" w:lineRule="auto"/>
        <w:ind w:left="0" w:firstLine="567"/>
        <w:jc w:val="left"/>
        <w:rPr>
          <w:color w:val="000000" w:themeColor="text1"/>
          <w:szCs w:val="28"/>
        </w:rPr>
      </w:pPr>
    </w:p>
    <w:p w14:paraId="3700CFB5" w14:textId="0AAE5E9F" w:rsidR="00481E28" w:rsidRPr="00134988" w:rsidRDefault="004F49D2" w:rsidP="00134988">
      <w:pPr>
        <w:pStyle w:val="a4"/>
        <w:numPr>
          <w:ilvl w:val="0"/>
          <w:numId w:val="6"/>
        </w:numPr>
        <w:spacing w:after="0" w:line="240" w:lineRule="auto"/>
        <w:ind w:firstLine="567"/>
        <w:rPr>
          <w:color w:val="000000" w:themeColor="text1"/>
          <w:szCs w:val="28"/>
        </w:rPr>
      </w:pPr>
      <w:r w:rsidRPr="00134988">
        <w:rPr>
          <w:color w:val="000000" w:themeColor="text1"/>
          <w:szCs w:val="28"/>
        </w:rPr>
        <w:t>Страховик</w:t>
      </w:r>
      <w:r w:rsidR="00754AAA" w:rsidRPr="00134988">
        <w:rPr>
          <w:color w:val="000000" w:themeColor="text1"/>
          <w:szCs w:val="28"/>
        </w:rPr>
        <w:t xml:space="preserve"> та </w:t>
      </w:r>
      <w:r w:rsidR="005F18E9" w:rsidRPr="00134988">
        <w:rPr>
          <w:color w:val="000000" w:themeColor="text1"/>
          <w:szCs w:val="28"/>
        </w:rPr>
        <w:t>страховий посередник</w:t>
      </w:r>
      <w:r w:rsidR="00FE3DA3" w:rsidRPr="00134988">
        <w:rPr>
          <w:color w:val="000000" w:themeColor="text1"/>
          <w:szCs w:val="28"/>
        </w:rPr>
        <w:t xml:space="preserve"> (за наявності власного вебсайту)</w:t>
      </w:r>
      <w:r w:rsidR="005F18E9" w:rsidRPr="00134988">
        <w:rPr>
          <w:color w:val="000000" w:themeColor="text1"/>
          <w:szCs w:val="28"/>
        </w:rPr>
        <w:t xml:space="preserve"> зобов’язан</w:t>
      </w:r>
      <w:r w:rsidR="00754AAA" w:rsidRPr="00134988">
        <w:rPr>
          <w:color w:val="000000" w:themeColor="text1"/>
          <w:szCs w:val="28"/>
        </w:rPr>
        <w:t>і</w:t>
      </w:r>
      <w:r w:rsidR="005F18E9" w:rsidRPr="00134988">
        <w:rPr>
          <w:color w:val="000000" w:themeColor="text1"/>
          <w:szCs w:val="28"/>
        </w:rPr>
        <w:t xml:space="preserve"> забезпечити </w:t>
      </w:r>
      <w:r w:rsidR="00173798" w:rsidRPr="00134988">
        <w:rPr>
          <w:color w:val="000000" w:themeColor="text1"/>
          <w:szCs w:val="28"/>
        </w:rPr>
        <w:t>споживача</w:t>
      </w:r>
      <w:r w:rsidR="005F18E9" w:rsidRPr="00134988">
        <w:rPr>
          <w:color w:val="000000" w:themeColor="text1"/>
          <w:szCs w:val="28"/>
        </w:rPr>
        <w:t xml:space="preserve"> доступною та вичерпною інформацією про страховика та страховий продукт з метою прийняття </w:t>
      </w:r>
      <w:r w:rsidR="00173798" w:rsidRPr="00134988">
        <w:rPr>
          <w:color w:val="000000" w:themeColor="text1"/>
          <w:szCs w:val="28"/>
        </w:rPr>
        <w:t>споживачем</w:t>
      </w:r>
      <w:r w:rsidR="005F18E9" w:rsidRPr="00134988">
        <w:rPr>
          <w:color w:val="000000" w:themeColor="text1"/>
          <w:szCs w:val="28"/>
        </w:rPr>
        <w:t xml:space="preserve"> усвідомленого рішення про укладення договору страхування шляхом розміщення такої інформації на власному вебсайті</w:t>
      </w:r>
      <w:r w:rsidR="009E2B1D" w:rsidRPr="00134988">
        <w:rPr>
          <w:color w:val="000000" w:themeColor="text1"/>
          <w:szCs w:val="28"/>
        </w:rPr>
        <w:t xml:space="preserve">, </w:t>
      </w:r>
      <w:r w:rsidR="00E05719">
        <w:rPr>
          <w:color w:val="000000" w:themeColor="text1"/>
          <w:szCs w:val="28"/>
          <w:shd w:val="clear" w:color="auto" w:fill="FFFFFF"/>
        </w:rPr>
        <w:t>в</w:t>
      </w:r>
      <w:r w:rsidR="009E2B1D"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9E2B1D"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9E2B1D" w:rsidRPr="00134988">
        <w:rPr>
          <w:color w:val="000000" w:themeColor="text1"/>
          <w:szCs w:val="28"/>
          <w:shd w:val="clear" w:color="auto" w:fill="FFFFFF"/>
        </w:rPr>
        <w:t>застосунку</w:t>
      </w:r>
      <w:r w:rsidR="00D13C22" w:rsidRPr="00134988">
        <w:rPr>
          <w:color w:val="000000" w:themeColor="text1"/>
          <w:szCs w:val="28"/>
          <w:shd w:val="clear" w:color="auto" w:fill="FFFFFF"/>
        </w:rPr>
        <w:t xml:space="preserve"> (за наявності)</w:t>
      </w:r>
      <w:r w:rsidR="008D341E" w:rsidRPr="00134988">
        <w:rPr>
          <w:color w:val="000000" w:themeColor="text1"/>
          <w:szCs w:val="28"/>
          <w:shd w:val="clear" w:color="auto" w:fill="FFFFFF"/>
        </w:rPr>
        <w:t xml:space="preserve"> з урахуванням вимог законодавства</w:t>
      </w:r>
      <w:r w:rsidR="00E05719">
        <w:rPr>
          <w:color w:val="000000" w:themeColor="text1"/>
          <w:szCs w:val="28"/>
          <w:shd w:val="clear" w:color="auto" w:fill="FFFFFF"/>
        </w:rPr>
        <w:t xml:space="preserve"> України</w:t>
      </w:r>
      <w:r w:rsidR="00A468DC" w:rsidRPr="00134988">
        <w:rPr>
          <w:color w:val="000000" w:themeColor="text1"/>
          <w:szCs w:val="28"/>
          <w:shd w:val="clear" w:color="auto" w:fill="FFFFFF"/>
          <w:lang w:val="ru-RU"/>
        </w:rPr>
        <w:t>.</w:t>
      </w:r>
    </w:p>
    <w:p w14:paraId="6EA20739" w14:textId="218527EC" w:rsidR="00481E28" w:rsidRPr="00134988" w:rsidRDefault="00481E28" w:rsidP="00134988">
      <w:pPr>
        <w:pStyle w:val="a4"/>
        <w:spacing w:after="0" w:line="240" w:lineRule="auto"/>
        <w:ind w:left="0" w:firstLine="567"/>
        <w:rPr>
          <w:color w:val="000000" w:themeColor="text1"/>
          <w:szCs w:val="28"/>
          <w:shd w:val="clear" w:color="auto" w:fill="FFFFFF"/>
        </w:rPr>
      </w:pPr>
      <w:r w:rsidRPr="00134988">
        <w:rPr>
          <w:color w:val="000000" w:themeColor="text1"/>
          <w:szCs w:val="28"/>
          <w:shd w:val="clear" w:color="auto" w:fill="FFFFFF"/>
        </w:rPr>
        <w:t>Страховий брокер зобов’язаний забезпечити споживача інформацією про страховий продукт</w:t>
      </w:r>
      <w:r w:rsidR="00CE380C" w:rsidRPr="00134988">
        <w:rPr>
          <w:color w:val="000000" w:themeColor="text1"/>
          <w:szCs w:val="28"/>
          <w:shd w:val="clear" w:color="auto" w:fill="FFFFFF"/>
        </w:rPr>
        <w:t xml:space="preserve"> шляхом розміщення такої інформації на власному вебсайті, </w:t>
      </w:r>
      <w:r w:rsidR="00E05719">
        <w:rPr>
          <w:color w:val="000000" w:themeColor="text1"/>
          <w:szCs w:val="28"/>
          <w:shd w:val="clear" w:color="auto" w:fill="FFFFFF"/>
        </w:rPr>
        <w:t>в</w:t>
      </w:r>
      <w:r w:rsidR="00CE380C"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CE380C" w:rsidRPr="00134988">
        <w:rPr>
          <w:color w:val="000000" w:themeColor="text1"/>
          <w:szCs w:val="28"/>
          <w:shd w:val="clear" w:color="auto" w:fill="FFFFFF"/>
        </w:rPr>
        <w:t xml:space="preserve"> програмному застосунку (за наявності)</w:t>
      </w:r>
      <w:r w:rsidRPr="00134988">
        <w:rPr>
          <w:color w:val="000000" w:themeColor="text1"/>
          <w:szCs w:val="28"/>
          <w:shd w:val="clear" w:color="auto" w:fill="FFFFFF"/>
        </w:rPr>
        <w:t xml:space="preserve"> виключно у випадку, коли він отримує винагороду за реалізацію страхового продукту від страховика</w:t>
      </w:r>
      <w:r w:rsidR="00A468DC" w:rsidRPr="00134988">
        <w:rPr>
          <w:color w:val="000000" w:themeColor="text1"/>
          <w:szCs w:val="28"/>
          <w:shd w:val="clear" w:color="auto" w:fill="FFFFFF"/>
        </w:rPr>
        <w:t>.</w:t>
      </w:r>
    </w:p>
    <w:p w14:paraId="0351B6E6" w14:textId="177E245A" w:rsidR="005F18E9" w:rsidRPr="00134988" w:rsidRDefault="004F49D2" w:rsidP="00134988">
      <w:pPr>
        <w:pStyle w:val="a4"/>
        <w:spacing w:after="0" w:line="240" w:lineRule="auto"/>
        <w:ind w:left="0" w:firstLine="567"/>
        <w:rPr>
          <w:color w:val="000000" w:themeColor="text1"/>
          <w:szCs w:val="28"/>
        </w:rPr>
      </w:pPr>
      <w:r w:rsidRPr="00134988">
        <w:rPr>
          <w:color w:val="000000" w:themeColor="text1"/>
          <w:szCs w:val="28"/>
        </w:rPr>
        <w:t>Страховик</w:t>
      </w:r>
      <w:r w:rsidR="00754AAA" w:rsidRPr="00134988">
        <w:rPr>
          <w:color w:val="000000" w:themeColor="text1"/>
          <w:szCs w:val="28"/>
        </w:rPr>
        <w:t xml:space="preserve"> та </w:t>
      </w:r>
      <w:r w:rsidR="005F18E9" w:rsidRPr="00134988">
        <w:rPr>
          <w:color w:val="000000" w:themeColor="text1"/>
          <w:szCs w:val="28"/>
        </w:rPr>
        <w:t>страховий посередник нес</w:t>
      </w:r>
      <w:r w:rsidR="00340262" w:rsidRPr="00134988">
        <w:rPr>
          <w:color w:val="000000" w:themeColor="text1"/>
          <w:szCs w:val="28"/>
        </w:rPr>
        <w:t>уть</w:t>
      </w:r>
      <w:r w:rsidR="005F18E9" w:rsidRPr="00134988">
        <w:rPr>
          <w:color w:val="000000" w:themeColor="text1"/>
          <w:szCs w:val="28"/>
        </w:rPr>
        <w:t xml:space="preserve"> визначену </w:t>
      </w:r>
      <w:r w:rsidR="000758F4" w:rsidRPr="00134988">
        <w:rPr>
          <w:color w:val="000000" w:themeColor="text1"/>
          <w:szCs w:val="28"/>
        </w:rPr>
        <w:t>Законом</w:t>
      </w:r>
      <w:r w:rsidR="00DC7796" w:rsidRPr="00134988">
        <w:rPr>
          <w:color w:val="000000" w:themeColor="text1"/>
          <w:szCs w:val="28"/>
        </w:rPr>
        <w:t xml:space="preserve"> п</w:t>
      </w:r>
      <w:r w:rsidR="000758F4" w:rsidRPr="00134988">
        <w:rPr>
          <w:color w:val="000000" w:themeColor="text1"/>
          <w:szCs w:val="28"/>
        </w:rPr>
        <w:t>ро страх</w:t>
      </w:r>
      <w:r w:rsidR="00DC7796" w:rsidRPr="00134988">
        <w:rPr>
          <w:color w:val="000000" w:themeColor="text1"/>
          <w:szCs w:val="28"/>
        </w:rPr>
        <w:t>ування</w:t>
      </w:r>
      <w:r w:rsidR="000758F4" w:rsidRPr="00134988">
        <w:rPr>
          <w:color w:val="000000" w:themeColor="text1"/>
          <w:szCs w:val="28"/>
        </w:rPr>
        <w:t xml:space="preserve"> та Законом</w:t>
      </w:r>
      <w:r w:rsidR="00DC7796" w:rsidRPr="00134988">
        <w:rPr>
          <w:color w:val="000000" w:themeColor="text1"/>
          <w:szCs w:val="28"/>
        </w:rPr>
        <w:t xml:space="preserve"> п</w:t>
      </w:r>
      <w:r w:rsidR="000758F4" w:rsidRPr="00134988">
        <w:rPr>
          <w:color w:val="000000" w:themeColor="text1"/>
          <w:szCs w:val="28"/>
        </w:rPr>
        <w:t>ро фінансові послуги</w:t>
      </w:r>
      <w:r w:rsidR="00DC7796" w:rsidRPr="00134988">
        <w:rPr>
          <w:color w:val="000000" w:themeColor="text1"/>
          <w:szCs w:val="28"/>
        </w:rPr>
        <w:t xml:space="preserve"> </w:t>
      </w:r>
      <w:r w:rsidR="005F18E9" w:rsidRPr="00134988">
        <w:rPr>
          <w:color w:val="000000" w:themeColor="text1"/>
          <w:szCs w:val="28"/>
        </w:rPr>
        <w:t xml:space="preserve">відповідальність за </w:t>
      </w:r>
      <w:r w:rsidR="00FE3DA3" w:rsidRPr="00134988">
        <w:rPr>
          <w:color w:val="000000" w:themeColor="text1"/>
          <w:szCs w:val="28"/>
        </w:rPr>
        <w:t>ненадання, надання не в повному обсязі інформації</w:t>
      </w:r>
      <w:r w:rsidR="00C860E0" w:rsidRPr="00134988">
        <w:rPr>
          <w:color w:val="000000" w:themeColor="text1"/>
          <w:szCs w:val="28"/>
        </w:rPr>
        <w:t xml:space="preserve"> </w:t>
      </w:r>
      <w:r w:rsidR="00B96DE4" w:rsidRPr="00134988">
        <w:rPr>
          <w:color w:val="000000" w:themeColor="text1"/>
          <w:szCs w:val="28"/>
        </w:rPr>
        <w:t>про страховика</w:t>
      </w:r>
      <w:r w:rsidR="00340262" w:rsidRPr="00134988">
        <w:rPr>
          <w:color w:val="000000" w:themeColor="text1"/>
          <w:szCs w:val="28"/>
        </w:rPr>
        <w:t xml:space="preserve"> </w:t>
      </w:r>
      <w:r w:rsidR="00B96DE4" w:rsidRPr="00134988">
        <w:rPr>
          <w:color w:val="000000" w:themeColor="text1"/>
          <w:szCs w:val="28"/>
        </w:rPr>
        <w:t>та страховий продукт</w:t>
      </w:r>
      <w:r w:rsidR="00C860E0" w:rsidRPr="00134988">
        <w:rPr>
          <w:color w:val="000000" w:themeColor="text1"/>
          <w:szCs w:val="28"/>
        </w:rPr>
        <w:t xml:space="preserve"> або надання (поширення) інформації, що вводить </w:t>
      </w:r>
      <w:r w:rsidR="009226CF" w:rsidRPr="00134988">
        <w:rPr>
          <w:color w:val="000000" w:themeColor="text1"/>
          <w:szCs w:val="28"/>
        </w:rPr>
        <w:t xml:space="preserve">споживача </w:t>
      </w:r>
      <w:r w:rsidR="00C860E0" w:rsidRPr="00134988">
        <w:rPr>
          <w:color w:val="000000" w:themeColor="text1"/>
          <w:szCs w:val="28"/>
        </w:rPr>
        <w:t xml:space="preserve">в оману відповідно до статті 8 Закону </w:t>
      </w:r>
      <w:r w:rsidR="00DC7796" w:rsidRPr="00134988">
        <w:rPr>
          <w:color w:val="000000" w:themeColor="text1"/>
          <w:szCs w:val="28"/>
        </w:rPr>
        <w:t>п</w:t>
      </w:r>
      <w:r w:rsidR="00C860E0" w:rsidRPr="00134988">
        <w:rPr>
          <w:color w:val="000000" w:themeColor="text1"/>
          <w:szCs w:val="28"/>
        </w:rPr>
        <w:t>ро фінансові послуги,</w:t>
      </w:r>
      <w:r w:rsidR="00FF7EE2" w:rsidRPr="00134988">
        <w:rPr>
          <w:color w:val="000000" w:themeColor="text1"/>
          <w:szCs w:val="28"/>
        </w:rPr>
        <w:t xml:space="preserve"> під час розкриття інформації згідно з цим Положенням</w:t>
      </w:r>
      <w:r w:rsidR="005F18E9" w:rsidRPr="00134988">
        <w:rPr>
          <w:color w:val="000000" w:themeColor="text1"/>
          <w:szCs w:val="28"/>
        </w:rPr>
        <w:t xml:space="preserve">. Страховик забезпечує </w:t>
      </w:r>
      <w:r w:rsidR="008652CA" w:rsidRPr="00134988">
        <w:rPr>
          <w:color w:val="000000" w:themeColor="text1"/>
          <w:szCs w:val="28"/>
        </w:rPr>
        <w:t>актуальність</w:t>
      </w:r>
      <w:r w:rsidR="005F18E9" w:rsidRPr="00134988">
        <w:rPr>
          <w:color w:val="000000" w:themeColor="text1"/>
          <w:szCs w:val="28"/>
        </w:rPr>
        <w:t xml:space="preserve"> та зрозумілість інформації</w:t>
      </w:r>
      <w:r w:rsidR="00341ADF" w:rsidRPr="00134988">
        <w:rPr>
          <w:color w:val="000000" w:themeColor="text1"/>
          <w:szCs w:val="28"/>
        </w:rPr>
        <w:t>, яка надається споживачу</w:t>
      </w:r>
      <w:r w:rsidR="005F18E9" w:rsidRPr="00134988">
        <w:rPr>
          <w:color w:val="000000" w:themeColor="text1"/>
          <w:szCs w:val="28"/>
        </w:rPr>
        <w:t>.</w:t>
      </w:r>
    </w:p>
    <w:p w14:paraId="70E24EB9" w14:textId="77777777" w:rsidR="005F18E9" w:rsidRPr="00134988" w:rsidRDefault="005F18E9" w:rsidP="00134988">
      <w:pPr>
        <w:pStyle w:val="a4"/>
        <w:spacing w:after="0" w:line="240" w:lineRule="auto"/>
        <w:ind w:left="0" w:firstLine="567"/>
        <w:rPr>
          <w:color w:val="000000" w:themeColor="text1"/>
          <w:szCs w:val="28"/>
        </w:rPr>
      </w:pPr>
    </w:p>
    <w:p w14:paraId="34F2FFC1" w14:textId="69DC6EA0" w:rsidR="00B1499D" w:rsidRPr="00134988" w:rsidRDefault="00A27541" w:rsidP="00134988">
      <w:pPr>
        <w:pStyle w:val="a4"/>
        <w:numPr>
          <w:ilvl w:val="0"/>
          <w:numId w:val="6"/>
        </w:numPr>
        <w:spacing w:after="0" w:line="240" w:lineRule="auto"/>
        <w:ind w:firstLine="567"/>
        <w:rPr>
          <w:color w:val="000000" w:themeColor="text1"/>
          <w:szCs w:val="28"/>
        </w:rPr>
      </w:pPr>
      <w:r w:rsidRPr="00134988">
        <w:rPr>
          <w:color w:val="000000" w:themeColor="text1"/>
          <w:szCs w:val="28"/>
        </w:rPr>
        <w:t xml:space="preserve">Страховик розміщує інформацію про </w:t>
      </w:r>
      <w:r w:rsidR="00341ADF" w:rsidRPr="00134988">
        <w:rPr>
          <w:color w:val="000000" w:themeColor="text1"/>
          <w:szCs w:val="28"/>
        </w:rPr>
        <w:t xml:space="preserve">черговість задоволення вимог споживачів </w:t>
      </w:r>
      <w:r w:rsidR="004731A0" w:rsidRPr="00134988">
        <w:rPr>
          <w:color w:val="000000" w:themeColor="text1"/>
          <w:szCs w:val="28"/>
        </w:rPr>
        <w:t xml:space="preserve">за договорами </w:t>
      </w:r>
      <w:r w:rsidR="0092610B" w:rsidRPr="00134988">
        <w:rPr>
          <w:color w:val="000000" w:themeColor="text1"/>
          <w:szCs w:val="28"/>
        </w:rPr>
        <w:t>страхування</w:t>
      </w:r>
      <w:r w:rsidR="00341ADF" w:rsidRPr="00134988">
        <w:rPr>
          <w:color w:val="000000" w:themeColor="text1"/>
          <w:szCs w:val="28"/>
        </w:rPr>
        <w:t xml:space="preserve">, які можуть виникнути </w:t>
      </w:r>
      <w:r w:rsidR="00E05719">
        <w:rPr>
          <w:color w:val="000000" w:themeColor="text1"/>
          <w:szCs w:val="28"/>
        </w:rPr>
        <w:t>в</w:t>
      </w:r>
      <w:r w:rsidR="00341ADF" w:rsidRPr="00134988">
        <w:rPr>
          <w:color w:val="000000" w:themeColor="text1"/>
          <w:szCs w:val="28"/>
        </w:rPr>
        <w:t xml:space="preserve"> разі визнання страховика банкрутом, відповідно до частини дев’ятої статті 92 Кодексу України з </w:t>
      </w:r>
      <w:r w:rsidR="00F04EF9" w:rsidRPr="00134988">
        <w:rPr>
          <w:color w:val="000000" w:themeColor="text1"/>
          <w:szCs w:val="28"/>
        </w:rPr>
        <w:t xml:space="preserve">процедур </w:t>
      </w:r>
      <w:r w:rsidR="00341ADF" w:rsidRPr="00134988">
        <w:rPr>
          <w:color w:val="000000" w:themeColor="text1"/>
          <w:szCs w:val="28"/>
        </w:rPr>
        <w:t>банкрутства</w:t>
      </w:r>
      <w:r w:rsidR="00B44D3F" w:rsidRPr="00134988">
        <w:rPr>
          <w:color w:val="000000" w:themeColor="text1"/>
          <w:szCs w:val="28"/>
        </w:rPr>
        <w:t xml:space="preserve"> на окремій </w:t>
      </w:r>
      <w:r w:rsidR="00FA3DB2" w:rsidRPr="00134988">
        <w:rPr>
          <w:color w:val="000000" w:themeColor="text1"/>
          <w:szCs w:val="28"/>
        </w:rPr>
        <w:t>веб</w:t>
      </w:r>
      <w:r w:rsidR="00B44D3F" w:rsidRPr="00134988">
        <w:rPr>
          <w:color w:val="000000" w:themeColor="text1"/>
          <w:szCs w:val="28"/>
        </w:rPr>
        <w:t>сторінці з інформацією про страховика на власному вебсайті</w:t>
      </w:r>
      <w:r w:rsidR="00AC3C1E" w:rsidRPr="00134988">
        <w:rPr>
          <w:color w:val="000000" w:themeColor="text1"/>
          <w:szCs w:val="28"/>
        </w:rPr>
        <w:t xml:space="preserve">,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AC3C1E" w:rsidRPr="00134988">
        <w:rPr>
          <w:color w:val="000000" w:themeColor="text1"/>
          <w:szCs w:val="28"/>
          <w:shd w:val="clear" w:color="auto" w:fill="FFFFFF"/>
        </w:rPr>
        <w:t>застосунку (за наявності)</w:t>
      </w:r>
      <w:r w:rsidR="004A6E59" w:rsidRPr="00134988">
        <w:rPr>
          <w:color w:val="000000" w:themeColor="text1"/>
          <w:szCs w:val="28"/>
          <w:shd w:val="clear" w:color="auto" w:fill="FFFFFF"/>
        </w:rPr>
        <w:t xml:space="preserve">, </w:t>
      </w:r>
      <w:r w:rsidR="00D93122" w:rsidRPr="00134988">
        <w:rPr>
          <w:color w:val="000000" w:themeColor="text1"/>
          <w:szCs w:val="28"/>
          <w:shd w:val="clear" w:color="auto" w:fill="FFFFFF"/>
        </w:rPr>
        <w:t>якщо така інформація не надається споживачу в паперовій формі, засобами електронної пошти, шляхом надання доступу до такої інформації через особистий кабінет споживача або в інший спосіб за домовленістю з клієнтом, за умови можливості підтвердження факту надання інформації</w:t>
      </w:r>
      <w:r w:rsidR="00B44D3F" w:rsidRPr="00134988">
        <w:rPr>
          <w:color w:val="000000" w:themeColor="text1"/>
          <w:szCs w:val="28"/>
          <w:shd w:val="clear" w:color="auto" w:fill="FFFFFF"/>
        </w:rPr>
        <w:t>.</w:t>
      </w:r>
    </w:p>
    <w:p w14:paraId="2E17CCC1" w14:textId="77777777" w:rsidR="00B1499D" w:rsidRPr="00134988" w:rsidRDefault="00B1499D" w:rsidP="00134988">
      <w:pPr>
        <w:spacing w:after="0" w:line="240" w:lineRule="auto"/>
        <w:ind w:left="0" w:firstLine="567"/>
        <w:rPr>
          <w:color w:val="000000" w:themeColor="text1"/>
          <w:szCs w:val="28"/>
        </w:rPr>
      </w:pPr>
    </w:p>
    <w:p w14:paraId="6216D36A" w14:textId="60432B53" w:rsidR="00844798" w:rsidRPr="00134988" w:rsidRDefault="00844798" w:rsidP="00134988">
      <w:pPr>
        <w:numPr>
          <w:ilvl w:val="0"/>
          <w:numId w:val="6"/>
        </w:numPr>
        <w:spacing w:after="0" w:line="240" w:lineRule="auto"/>
        <w:ind w:firstLine="567"/>
        <w:rPr>
          <w:color w:val="000000" w:themeColor="text1"/>
          <w:szCs w:val="28"/>
        </w:rPr>
      </w:pPr>
      <w:r w:rsidRPr="00134988">
        <w:rPr>
          <w:color w:val="000000" w:themeColor="text1"/>
          <w:szCs w:val="28"/>
        </w:rPr>
        <w:lastRenderedPageBreak/>
        <w:t>Страховик</w:t>
      </w:r>
      <w:r w:rsidR="001E4693" w:rsidRPr="00134988">
        <w:rPr>
          <w:color w:val="000000" w:themeColor="text1"/>
          <w:szCs w:val="28"/>
        </w:rPr>
        <w:t xml:space="preserve"> </w:t>
      </w:r>
      <w:r w:rsidR="00B12C0F" w:rsidRPr="00134988">
        <w:rPr>
          <w:bCs/>
          <w:color w:val="000000" w:themeColor="text1"/>
          <w:szCs w:val="28"/>
        </w:rPr>
        <w:t>та страховий посередник</w:t>
      </w:r>
      <w:r w:rsidR="00B12C0F" w:rsidRPr="00134988">
        <w:rPr>
          <w:color w:val="000000" w:themeColor="text1"/>
          <w:szCs w:val="28"/>
        </w:rPr>
        <w:t xml:space="preserve"> </w:t>
      </w:r>
      <w:r w:rsidRPr="00134988">
        <w:rPr>
          <w:color w:val="000000" w:themeColor="text1"/>
          <w:szCs w:val="28"/>
        </w:rPr>
        <w:t>(за наявності власного вебсайту) розкрива</w:t>
      </w:r>
      <w:r w:rsidR="001E4693" w:rsidRPr="00134988">
        <w:rPr>
          <w:color w:val="000000" w:themeColor="text1"/>
          <w:szCs w:val="28"/>
        </w:rPr>
        <w:t>ють</w:t>
      </w:r>
      <w:r w:rsidRPr="00134988">
        <w:rPr>
          <w:color w:val="000000" w:themeColor="text1"/>
          <w:szCs w:val="28"/>
        </w:rPr>
        <w:t xml:space="preserve"> інформацію за кожним ст</w:t>
      </w:r>
      <w:r w:rsidR="004F49D2" w:rsidRPr="00134988">
        <w:rPr>
          <w:color w:val="000000" w:themeColor="text1"/>
          <w:szCs w:val="28"/>
        </w:rPr>
        <w:t xml:space="preserve">раховим продуктом на окремій </w:t>
      </w:r>
      <w:r w:rsidR="00BB1C4B" w:rsidRPr="00134988">
        <w:rPr>
          <w:color w:val="000000" w:themeColor="text1"/>
          <w:szCs w:val="28"/>
        </w:rPr>
        <w:t>веб</w:t>
      </w:r>
      <w:r w:rsidRPr="00134988">
        <w:rPr>
          <w:color w:val="000000" w:themeColor="text1"/>
          <w:szCs w:val="28"/>
        </w:rPr>
        <w:t xml:space="preserve">сторінці </w:t>
      </w:r>
      <w:r w:rsidR="004F49D2" w:rsidRPr="00134988">
        <w:rPr>
          <w:color w:val="000000" w:themeColor="text1"/>
          <w:szCs w:val="28"/>
        </w:rPr>
        <w:t xml:space="preserve">з інформацією про </w:t>
      </w:r>
      <w:r w:rsidR="00BB1C4B" w:rsidRPr="00134988">
        <w:rPr>
          <w:color w:val="000000" w:themeColor="text1"/>
          <w:szCs w:val="28"/>
        </w:rPr>
        <w:t xml:space="preserve">такий </w:t>
      </w:r>
      <w:r w:rsidR="004F49D2" w:rsidRPr="00134988">
        <w:rPr>
          <w:color w:val="000000" w:themeColor="text1"/>
          <w:szCs w:val="28"/>
        </w:rPr>
        <w:t xml:space="preserve">страховий продукт </w:t>
      </w:r>
      <w:r w:rsidRPr="00134988">
        <w:rPr>
          <w:color w:val="000000" w:themeColor="text1"/>
          <w:szCs w:val="28"/>
        </w:rPr>
        <w:t>на власному вебсайті</w:t>
      </w:r>
      <w:r w:rsidR="00BF1FC9" w:rsidRPr="00134988">
        <w:rPr>
          <w:color w:val="000000" w:themeColor="text1"/>
          <w:szCs w:val="28"/>
        </w:rPr>
        <w:t xml:space="preserve"> (далі – вебсторінка з інформацією про страховий продукт)</w:t>
      </w:r>
      <w:r w:rsidR="00AC3C1E" w:rsidRPr="00134988">
        <w:rPr>
          <w:color w:val="000000" w:themeColor="text1"/>
          <w:szCs w:val="28"/>
          <w:shd w:val="clear" w:color="auto" w:fill="FFFFFF"/>
        </w:rPr>
        <w:t xml:space="preserve">,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AC3C1E" w:rsidRPr="00134988">
        <w:rPr>
          <w:color w:val="000000" w:themeColor="text1"/>
          <w:szCs w:val="28"/>
          <w:shd w:val="clear" w:color="auto" w:fill="FFFFFF"/>
        </w:rPr>
        <w:t>застосунку (</w:t>
      </w:r>
      <w:r w:rsidR="00C06A03" w:rsidRPr="00134988">
        <w:rPr>
          <w:color w:val="000000" w:themeColor="text1"/>
          <w:szCs w:val="28"/>
          <w:shd w:val="clear" w:color="auto" w:fill="FFFFFF"/>
        </w:rPr>
        <w:t>якщо страховик</w:t>
      </w:r>
      <w:r w:rsidR="006E602E" w:rsidRPr="00134988">
        <w:rPr>
          <w:color w:val="000000" w:themeColor="text1"/>
          <w:szCs w:val="28"/>
          <w:shd w:val="clear" w:color="auto" w:fill="FFFFFF"/>
        </w:rPr>
        <w:t xml:space="preserve"> </w:t>
      </w:r>
      <w:r w:rsidR="001F7503" w:rsidRPr="00134988">
        <w:rPr>
          <w:color w:val="000000" w:themeColor="text1"/>
          <w:szCs w:val="28"/>
          <w:shd w:val="clear" w:color="auto" w:fill="FFFFFF"/>
        </w:rPr>
        <w:t>та</w:t>
      </w:r>
      <w:r w:rsidR="001F7503" w:rsidRPr="00134988">
        <w:rPr>
          <w:color w:val="000000" w:themeColor="text1"/>
          <w:szCs w:val="28"/>
          <w:shd w:val="clear" w:color="auto" w:fill="FFFFFF"/>
          <w:lang w:val="ru-RU"/>
        </w:rPr>
        <w:t>/</w:t>
      </w:r>
      <w:r w:rsidR="001F7503" w:rsidRPr="00134988">
        <w:rPr>
          <w:color w:val="000000" w:themeColor="text1"/>
          <w:szCs w:val="28"/>
          <w:shd w:val="clear" w:color="auto" w:fill="FFFFFF"/>
        </w:rPr>
        <w:t xml:space="preserve">або </w:t>
      </w:r>
      <w:r w:rsidR="006E602E" w:rsidRPr="00134988">
        <w:rPr>
          <w:color w:val="000000" w:themeColor="text1"/>
          <w:szCs w:val="28"/>
          <w:shd w:val="clear" w:color="auto" w:fill="FFFFFF"/>
        </w:rPr>
        <w:t>страховий посередник</w:t>
      </w:r>
      <w:r w:rsidR="001F7503" w:rsidRPr="00134988">
        <w:rPr>
          <w:color w:val="000000" w:themeColor="text1"/>
          <w:szCs w:val="28"/>
          <w:shd w:val="clear" w:color="auto" w:fill="FFFFFF"/>
        </w:rPr>
        <w:t xml:space="preserve"> використовують</w:t>
      </w:r>
      <w:r w:rsidR="00C06A03" w:rsidRPr="00134988">
        <w:rPr>
          <w:color w:val="000000" w:themeColor="text1"/>
          <w:szCs w:val="28"/>
          <w:shd w:val="clear" w:color="auto" w:fill="FFFFFF"/>
        </w:rPr>
        <w:t xml:space="preserve"> мобільний застосунок для реалізації страхових продуктів</w:t>
      </w:r>
      <w:r w:rsidR="00AC3C1E" w:rsidRPr="00134988">
        <w:rPr>
          <w:color w:val="000000" w:themeColor="text1"/>
          <w:szCs w:val="28"/>
          <w:shd w:val="clear" w:color="auto" w:fill="FFFFFF"/>
        </w:rPr>
        <w:t>)</w:t>
      </w:r>
      <w:r w:rsidRPr="00134988">
        <w:rPr>
          <w:color w:val="000000" w:themeColor="text1"/>
          <w:szCs w:val="28"/>
        </w:rPr>
        <w:t>.</w:t>
      </w:r>
    </w:p>
    <w:p w14:paraId="20B97867" w14:textId="77777777" w:rsidR="00844798" w:rsidRPr="00134988" w:rsidRDefault="00844798" w:rsidP="00134988">
      <w:pPr>
        <w:spacing w:after="0" w:line="240" w:lineRule="auto"/>
        <w:ind w:left="0" w:firstLine="567"/>
        <w:rPr>
          <w:color w:val="000000" w:themeColor="text1"/>
          <w:szCs w:val="28"/>
        </w:rPr>
      </w:pPr>
    </w:p>
    <w:p w14:paraId="064CDAAB" w14:textId="4F99CCAA" w:rsidR="002649FC" w:rsidRPr="00134988" w:rsidRDefault="001D768B" w:rsidP="00134988">
      <w:pPr>
        <w:numPr>
          <w:ilvl w:val="0"/>
          <w:numId w:val="6"/>
        </w:numPr>
        <w:spacing w:after="0" w:line="240" w:lineRule="auto"/>
        <w:ind w:firstLine="567"/>
        <w:rPr>
          <w:color w:val="000000" w:themeColor="text1"/>
          <w:szCs w:val="28"/>
        </w:rPr>
      </w:pPr>
      <w:r w:rsidRPr="00134988">
        <w:rPr>
          <w:color w:val="000000" w:themeColor="text1"/>
          <w:szCs w:val="28"/>
        </w:rPr>
        <w:t>Страховик</w:t>
      </w:r>
      <w:r w:rsidR="001E4693" w:rsidRPr="00134988">
        <w:rPr>
          <w:color w:val="000000" w:themeColor="text1"/>
          <w:szCs w:val="28"/>
        </w:rPr>
        <w:t xml:space="preserve"> та </w:t>
      </w:r>
      <w:r w:rsidRPr="00134988">
        <w:rPr>
          <w:color w:val="000000" w:themeColor="text1"/>
          <w:szCs w:val="28"/>
        </w:rPr>
        <w:t xml:space="preserve">страховий посередник (за наявності власного вебсайту) </w:t>
      </w:r>
      <w:r w:rsidR="004F49D2" w:rsidRPr="00134988">
        <w:rPr>
          <w:color w:val="000000" w:themeColor="text1"/>
          <w:szCs w:val="28"/>
          <w:shd w:val="clear" w:color="auto" w:fill="FFFFFF"/>
        </w:rPr>
        <w:t>н</w:t>
      </w:r>
      <w:r w:rsidR="004F49D2" w:rsidRPr="00134988">
        <w:rPr>
          <w:color w:val="000000" w:themeColor="text1"/>
          <w:szCs w:val="28"/>
        </w:rPr>
        <w:t xml:space="preserve">а власному вебсайті (на </w:t>
      </w:r>
      <w:r w:rsidR="00BB1C4B" w:rsidRPr="00134988">
        <w:rPr>
          <w:color w:val="000000" w:themeColor="text1"/>
          <w:szCs w:val="28"/>
        </w:rPr>
        <w:t>веб</w:t>
      </w:r>
      <w:r w:rsidR="004F49D2" w:rsidRPr="00134988">
        <w:rPr>
          <w:color w:val="000000" w:themeColor="text1"/>
          <w:szCs w:val="28"/>
        </w:rPr>
        <w:t>сторінці з інформацією про страховий продукт)</w:t>
      </w:r>
      <w:r w:rsidR="001616B3" w:rsidRPr="00134988">
        <w:rPr>
          <w:color w:val="000000" w:themeColor="text1"/>
          <w:szCs w:val="28"/>
        </w:rPr>
        <w:t>,</w:t>
      </w:r>
      <w:r w:rsidR="00AC3C1E" w:rsidRPr="00134988">
        <w:rPr>
          <w:color w:val="000000" w:themeColor="text1"/>
          <w:szCs w:val="28"/>
          <w:shd w:val="clear" w:color="auto" w:fill="FFFFFF"/>
        </w:rPr>
        <w:t xml:space="preserve">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AC3C1E" w:rsidRPr="00134988">
        <w:rPr>
          <w:color w:val="000000" w:themeColor="text1"/>
          <w:szCs w:val="28"/>
          <w:shd w:val="clear" w:color="auto" w:fill="FFFFFF"/>
        </w:rPr>
        <w:t>застосунку (</w:t>
      </w:r>
      <w:r w:rsidR="00C06A03" w:rsidRPr="00134988">
        <w:rPr>
          <w:color w:val="000000" w:themeColor="text1"/>
          <w:szCs w:val="28"/>
          <w:shd w:val="clear" w:color="auto" w:fill="FFFFFF"/>
        </w:rPr>
        <w:t>якщо страховик</w:t>
      </w:r>
      <w:r w:rsidR="006E602E" w:rsidRPr="00134988">
        <w:rPr>
          <w:color w:val="000000" w:themeColor="text1"/>
          <w:szCs w:val="28"/>
          <w:shd w:val="clear" w:color="auto" w:fill="FFFFFF"/>
        </w:rPr>
        <w:t xml:space="preserve"> </w:t>
      </w:r>
      <w:r w:rsidR="001F7503" w:rsidRPr="00134988">
        <w:rPr>
          <w:color w:val="000000" w:themeColor="text1"/>
          <w:szCs w:val="28"/>
          <w:shd w:val="clear" w:color="auto" w:fill="FFFFFF"/>
        </w:rPr>
        <w:t>та</w:t>
      </w:r>
      <w:r w:rsidR="001F7503" w:rsidRPr="00134988">
        <w:rPr>
          <w:color w:val="000000" w:themeColor="text1"/>
          <w:szCs w:val="28"/>
          <w:shd w:val="clear" w:color="auto" w:fill="FFFFFF"/>
          <w:lang w:val="ru-RU"/>
        </w:rPr>
        <w:t>/</w:t>
      </w:r>
      <w:r w:rsidR="006E602E" w:rsidRPr="00134988">
        <w:rPr>
          <w:color w:val="000000" w:themeColor="text1"/>
          <w:szCs w:val="28"/>
          <w:shd w:val="clear" w:color="auto" w:fill="FFFFFF"/>
        </w:rPr>
        <w:t>або страховий посередник</w:t>
      </w:r>
      <w:r w:rsidR="001F7503" w:rsidRPr="00134988">
        <w:rPr>
          <w:color w:val="000000" w:themeColor="text1"/>
          <w:szCs w:val="28"/>
          <w:shd w:val="clear" w:color="auto" w:fill="FFFFFF"/>
        </w:rPr>
        <w:t xml:space="preserve"> використовують</w:t>
      </w:r>
      <w:r w:rsidR="00C06A03" w:rsidRPr="00134988">
        <w:rPr>
          <w:color w:val="000000" w:themeColor="text1"/>
          <w:szCs w:val="28"/>
          <w:shd w:val="clear" w:color="auto" w:fill="FFFFFF"/>
        </w:rPr>
        <w:t xml:space="preserve"> </w:t>
      </w:r>
      <w:r w:rsidR="00F451EF" w:rsidRPr="00134988">
        <w:rPr>
          <w:color w:val="000000" w:themeColor="text1"/>
          <w:szCs w:val="28"/>
          <w:shd w:val="clear" w:color="auto" w:fill="FFFFFF"/>
        </w:rPr>
        <w:t>програмний</w:t>
      </w:r>
      <w:r w:rsidR="00F04EF9" w:rsidRPr="00134988">
        <w:rPr>
          <w:color w:val="000000" w:themeColor="text1"/>
          <w:szCs w:val="28"/>
          <w:shd w:val="clear" w:color="auto" w:fill="FFFFFF"/>
        </w:rPr>
        <w:t xml:space="preserve"> </w:t>
      </w:r>
      <w:r w:rsidR="00C06A03" w:rsidRPr="00134988">
        <w:rPr>
          <w:color w:val="000000" w:themeColor="text1"/>
          <w:szCs w:val="28"/>
          <w:shd w:val="clear" w:color="auto" w:fill="FFFFFF"/>
        </w:rPr>
        <w:t xml:space="preserve">застосунок для реалізації </w:t>
      </w:r>
      <w:r w:rsidR="008D341E" w:rsidRPr="00134988">
        <w:rPr>
          <w:color w:val="000000" w:themeColor="text1"/>
          <w:szCs w:val="28"/>
          <w:shd w:val="clear" w:color="auto" w:fill="FFFFFF"/>
        </w:rPr>
        <w:t xml:space="preserve">такого </w:t>
      </w:r>
      <w:r w:rsidR="00C06A03" w:rsidRPr="00134988">
        <w:rPr>
          <w:color w:val="000000" w:themeColor="text1"/>
          <w:szCs w:val="28"/>
          <w:shd w:val="clear" w:color="auto" w:fill="FFFFFF"/>
        </w:rPr>
        <w:t>страхов</w:t>
      </w:r>
      <w:r w:rsidR="008D341E" w:rsidRPr="00134988">
        <w:rPr>
          <w:color w:val="000000" w:themeColor="text1"/>
          <w:szCs w:val="28"/>
          <w:shd w:val="clear" w:color="auto" w:fill="FFFFFF"/>
        </w:rPr>
        <w:t>ого</w:t>
      </w:r>
      <w:r w:rsidR="00C06A03" w:rsidRPr="00134988">
        <w:rPr>
          <w:color w:val="000000" w:themeColor="text1"/>
          <w:szCs w:val="28"/>
          <w:shd w:val="clear" w:color="auto" w:fill="FFFFFF"/>
        </w:rPr>
        <w:t xml:space="preserve"> продукт</w:t>
      </w:r>
      <w:r w:rsidR="008D341E" w:rsidRPr="00134988">
        <w:rPr>
          <w:color w:val="000000" w:themeColor="text1"/>
          <w:szCs w:val="28"/>
          <w:shd w:val="clear" w:color="auto" w:fill="FFFFFF"/>
        </w:rPr>
        <w:t>у</w:t>
      </w:r>
      <w:r w:rsidR="00AC3C1E" w:rsidRPr="00134988">
        <w:rPr>
          <w:color w:val="000000" w:themeColor="text1"/>
          <w:szCs w:val="28"/>
          <w:shd w:val="clear" w:color="auto" w:fill="FFFFFF"/>
        </w:rPr>
        <w:t>)</w:t>
      </w:r>
      <w:r w:rsidR="001616B3" w:rsidRPr="00134988">
        <w:rPr>
          <w:color w:val="000000" w:themeColor="text1"/>
          <w:szCs w:val="28"/>
        </w:rPr>
        <w:t xml:space="preserve"> </w:t>
      </w:r>
      <w:r w:rsidR="00763321" w:rsidRPr="00134988">
        <w:rPr>
          <w:color w:val="000000" w:themeColor="text1"/>
          <w:szCs w:val="28"/>
        </w:rPr>
        <w:t xml:space="preserve">з урахуванням пункту 8 цього Положення </w:t>
      </w:r>
      <w:r w:rsidR="001616B3" w:rsidRPr="00134988">
        <w:rPr>
          <w:color w:val="000000" w:themeColor="text1"/>
          <w:szCs w:val="28"/>
        </w:rPr>
        <w:t>розкрива</w:t>
      </w:r>
      <w:r w:rsidR="001E4693" w:rsidRPr="00134988">
        <w:rPr>
          <w:color w:val="000000" w:themeColor="text1"/>
          <w:szCs w:val="28"/>
        </w:rPr>
        <w:t>ють</w:t>
      </w:r>
      <w:r w:rsidR="001616B3" w:rsidRPr="00134988">
        <w:rPr>
          <w:color w:val="000000" w:themeColor="text1"/>
          <w:szCs w:val="28"/>
        </w:rPr>
        <w:t xml:space="preserve"> </w:t>
      </w:r>
      <w:r w:rsidR="005F18BC" w:rsidRPr="00134988">
        <w:rPr>
          <w:color w:val="000000" w:themeColor="text1"/>
          <w:szCs w:val="28"/>
        </w:rPr>
        <w:t xml:space="preserve">таку </w:t>
      </w:r>
      <w:r w:rsidR="001616B3" w:rsidRPr="00134988">
        <w:rPr>
          <w:color w:val="000000" w:themeColor="text1"/>
          <w:szCs w:val="28"/>
        </w:rPr>
        <w:t>інформацію про</w:t>
      </w:r>
      <w:r w:rsidR="005F18BC" w:rsidRPr="00134988">
        <w:rPr>
          <w:color w:val="000000" w:themeColor="text1"/>
          <w:szCs w:val="28"/>
        </w:rPr>
        <w:t xml:space="preserve"> </w:t>
      </w:r>
      <w:r w:rsidR="00D13C22" w:rsidRPr="00134988">
        <w:rPr>
          <w:color w:val="000000" w:themeColor="text1"/>
          <w:szCs w:val="28"/>
        </w:rPr>
        <w:t xml:space="preserve">стандартний </w:t>
      </w:r>
      <w:r w:rsidR="005F18BC" w:rsidRPr="00134988">
        <w:rPr>
          <w:color w:val="000000" w:themeColor="text1"/>
          <w:szCs w:val="28"/>
        </w:rPr>
        <w:t>страховий продукт</w:t>
      </w:r>
      <w:r w:rsidRPr="00134988">
        <w:rPr>
          <w:color w:val="000000" w:themeColor="text1"/>
          <w:szCs w:val="28"/>
        </w:rPr>
        <w:t>:</w:t>
      </w:r>
    </w:p>
    <w:p w14:paraId="4D6D7E07" w14:textId="77777777" w:rsidR="005F18BC" w:rsidRPr="00134988" w:rsidRDefault="005F18BC" w:rsidP="00134988">
      <w:pPr>
        <w:spacing w:after="0" w:line="240" w:lineRule="auto"/>
        <w:ind w:left="0" w:firstLine="567"/>
        <w:rPr>
          <w:color w:val="000000" w:themeColor="text1"/>
          <w:szCs w:val="28"/>
        </w:rPr>
      </w:pPr>
    </w:p>
    <w:p w14:paraId="7C88BD50" w14:textId="77777777" w:rsidR="005F18BC" w:rsidRPr="00134988" w:rsidRDefault="00844798"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об’єкт страхування</w:t>
      </w:r>
      <w:r w:rsidR="005F18BC" w:rsidRPr="00134988">
        <w:rPr>
          <w:color w:val="000000" w:themeColor="text1"/>
          <w:szCs w:val="28"/>
        </w:rPr>
        <w:t>;</w:t>
      </w:r>
    </w:p>
    <w:p w14:paraId="24D3A00C" w14:textId="77777777" w:rsidR="005F18BC" w:rsidRPr="00134988" w:rsidRDefault="005F18BC" w:rsidP="00134988">
      <w:pPr>
        <w:pStyle w:val="a4"/>
        <w:spacing w:after="0" w:line="240" w:lineRule="auto"/>
        <w:ind w:left="0" w:firstLine="567"/>
        <w:rPr>
          <w:color w:val="000000" w:themeColor="text1"/>
          <w:szCs w:val="28"/>
        </w:rPr>
      </w:pPr>
    </w:p>
    <w:p w14:paraId="65AFBB1B" w14:textId="1B19A4FE" w:rsidR="005F18BC" w:rsidRPr="00134988" w:rsidRDefault="00844798"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страхов</w:t>
      </w:r>
      <w:r w:rsidR="007D7135" w:rsidRPr="00134988">
        <w:rPr>
          <w:color w:val="000000" w:themeColor="text1"/>
          <w:szCs w:val="28"/>
        </w:rPr>
        <w:t>і</w:t>
      </w:r>
      <w:r w:rsidRPr="00134988">
        <w:rPr>
          <w:color w:val="000000" w:themeColor="text1"/>
          <w:szCs w:val="28"/>
        </w:rPr>
        <w:t xml:space="preserve"> ризик</w:t>
      </w:r>
      <w:r w:rsidR="007D7135" w:rsidRPr="00134988">
        <w:rPr>
          <w:color w:val="000000" w:themeColor="text1"/>
          <w:szCs w:val="28"/>
        </w:rPr>
        <w:t>и</w:t>
      </w:r>
      <w:r w:rsidR="003510C1" w:rsidRPr="00134988">
        <w:rPr>
          <w:color w:val="000000" w:themeColor="text1"/>
          <w:szCs w:val="28"/>
        </w:rPr>
        <w:t xml:space="preserve"> та обмеження страхування</w:t>
      </w:r>
      <w:r w:rsidR="005F18BC" w:rsidRPr="00134988">
        <w:rPr>
          <w:color w:val="000000" w:themeColor="text1"/>
          <w:szCs w:val="28"/>
        </w:rPr>
        <w:t>;</w:t>
      </w:r>
    </w:p>
    <w:p w14:paraId="21A9F757" w14:textId="77777777" w:rsidR="005F18BC" w:rsidRPr="00134988" w:rsidRDefault="005F18BC" w:rsidP="00134988">
      <w:pPr>
        <w:pStyle w:val="a4"/>
        <w:spacing w:after="0" w:line="240" w:lineRule="auto"/>
        <w:ind w:left="0" w:firstLine="567"/>
        <w:rPr>
          <w:color w:val="000000" w:themeColor="text1"/>
          <w:szCs w:val="28"/>
        </w:rPr>
      </w:pPr>
    </w:p>
    <w:p w14:paraId="10829A1A" w14:textId="5A4D74B1" w:rsidR="00914E73" w:rsidRPr="00134988" w:rsidRDefault="00844798"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мінімальний та максимальний розмір</w:t>
      </w:r>
      <w:r w:rsidR="00FA5DBA">
        <w:rPr>
          <w:color w:val="000000" w:themeColor="text1"/>
          <w:szCs w:val="28"/>
        </w:rPr>
        <w:t>и</w:t>
      </w:r>
      <w:r w:rsidRPr="00134988">
        <w:rPr>
          <w:color w:val="000000" w:themeColor="text1"/>
          <w:szCs w:val="28"/>
        </w:rPr>
        <w:t xml:space="preserve"> страхової суми</w:t>
      </w:r>
      <w:r w:rsidR="00D13C22" w:rsidRPr="00134988">
        <w:rPr>
          <w:color w:val="000000" w:themeColor="text1"/>
          <w:szCs w:val="28"/>
        </w:rPr>
        <w:t xml:space="preserve"> (ліміту відповідальн</w:t>
      </w:r>
      <w:r w:rsidR="00B6307A">
        <w:rPr>
          <w:color w:val="000000" w:themeColor="text1"/>
          <w:szCs w:val="28"/>
        </w:rPr>
        <w:t>о</w:t>
      </w:r>
      <w:r w:rsidR="00D13C22" w:rsidRPr="00134988">
        <w:rPr>
          <w:color w:val="000000" w:themeColor="text1"/>
          <w:szCs w:val="28"/>
        </w:rPr>
        <w:t>сті)</w:t>
      </w:r>
      <w:r w:rsidR="00914E73" w:rsidRPr="00134988">
        <w:rPr>
          <w:color w:val="000000" w:themeColor="text1"/>
          <w:szCs w:val="28"/>
        </w:rPr>
        <w:t>;</w:t>
      </w:r>
    </w:p>
    <w:p w14:paraId="7D5E9495" w14:textId="77777777" w:rsidR="00914E73" w:rsidRPr="00134988" w:rsidRDefault="00914E73" w:rsidP="00134988">
      <w:pPr>
        <w:pStyle w:val="a4"/>
        <w:spacing w:after="0" w:line="240" w:lineRule="auto"/>
        <w:ind w:left="0" w:firstLine="567"/>
        <w:rPr>
          <w:color w:val="000000" w:themeColor="text1"/>
          <w:szCs w:val="28"/>
        </w:rPr>
      </w:pPr>
    </w:p>
    <w:p w14:paraId="307720B9" w14:textId="68828975" w:rsidR="005F18BC" w:rsidRPr="00134988" w:rsidRDefault="00914E73"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мінімальний та максимальний розмір</w:t>
      </w:r>
      <w:r w:rsidR="00FA5DBA">
        <w:rPr>
          <w:color w:val="000000" w:themeColor="text1"/>
          <w:szCs w:val="28"/>
        </w:rPr>
        <w:t>и</w:t>
      </w:r>
      <w:r w:rsidRPr="00134988">
        <w:rPr>
          <w:color w:val="000000" w:themeColor="text1"/>
          <w:szCs w:val="28"/>
        </w:rPr>
        <w:t xml:space="preserve"> </w:t>
      </w:r>
      <w:r w:rsidR="009A640E" w:rsidRPr="00134988">
        <w:rPr>
          <w:color w:val="000000" w:themeColor="text1"/>
          <w:szCs w:val="28"/>
        </w:rPr>
        <w:t xml:space="preserve">страхової премії </w:t>
      </w:r>
      <w:r w:rsidRPr="00134988">
        <w:rPr>
          <w:color w:val="000000" w:themeColor="text1"/>
          <w:szCs w:val="28"/>
        </w:rPr>
        <w:t>та/</w:t>
      </w:r>
      <w:r w:rsidR="009A640E" w:rsidRPr="00134988">
        <w:rPr>
          <w:color w:val="000000" w:themeColor="text1"/>
          <w:szCs w:val="28"/>
        </w:rPr>
        <w:t>або страхового тарифу</w:t>
      </w:r>
      <w:r w:rsidR="005F18BC" w:rsidRPr="00134988">
        <w:rPr>
          <w:color w:val="000000" w:themeColor="text1"/>
          <w:szCs w:val="28"/>
        </w:rPr>
        <w:t>;</w:t>
      </w:r>
    </w:p>
    <w:p w14:paraId="652F3824" w14:textId="77777777" w:rsidR="009A640E" w:rsidRPr="00134988" w:rsidRDefault="009A640E" w:rsidP="00134988">
      <w:pPr>
        <w:pStyle w:val="a4"/>
        <w:spacing w:after="0" w:line="240" w:lineRule="auto"/>
        <w:ind w:left="0" w:firstLine="567"/>
        <w:rPr>
          <w:color w:val="000000" w:themeColor="text1"/>
          <w:szCs w:val="28"/>
        </w:rPr>
      </w:pPr>
    </w:p>
    <w:p w14:paraId="5F899C3C" w14:textId="3057FAAC" w:rsidR="009A640E" w:rsidRPr="00134988" w:rsidRDefault="00D13C22"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 xml:space="preserve">вид, </w:t>
      </w:r>
      <w:r w:rsidR="009A640E" w:rsidRPr="00134988">
        <w:rPr>
          <w:color w:val="000000" w:themeColor="text1"/>
          <w:szCs w:val="28"/>
        </w:rPr>
        <w:t>мінімальний та максимальний розмір</w:t>
      </w:r>
      <w:r w:rsidR="00FA5DBA">
        <w:rPr>
          <w:color w:val="000000" w:themeColor="text1"/>
          <w:szCs w:val="28"/>
        </w:rPr>
        <w:t>и</w:t>
      </w:r>
      <w:r w:rsidR="009A640E" w:rsidRPr="00134988">
        <w:rPr>
          <w:color w:val="000000" w:themeColor="text1"/>
          <w:szCs w:val="28"/>
        </w:rPr>
        <w:t xml:space="preserve"> франшизи</w:t>
      </w:r>
      <w:r w:rsidRPr="00134988">
        <w:rPr>
          <w:color w:val="000000" w:themeColor="text1"/>
          <w:szCs w:val="28"/>
        </w:rPr>
        <w:t xml:space="preserve"> (за наявності)</w:t>
      </w:r>
      <w:r w:rsidR="00914E73" w:rsidRPr="00134988">
        <w:rPr>
          <w:color w:val="000000" w:themeColor="text1"/>
          <w:szCs w:val="28"/>
        </w:rPr>
        <w:t>;</w:t>
      </w:r>
    </w:p>
    <w:p w14:paraId="3D3B9DDC" w14:textId="77777777" w:rsidR="009A640E" w:rsidRPr="00134988" w:rsidRDefault="009A640E" w:rsidP="00134988">
      <w:pPr>
        <w:spacing w:after="0" w:line="240" w:lineRule="auto"/>
        <w:ind w:left="0" w:firstLine="567"/>
        <w:rPr>
          <w:color w:val="000000" w:themeColor="text1"/>
          <w:szCs w:val="28"/>
        </w:rPr>
      </w:pPr>
    </w:p>
    <w:p w14:paraId="3323E8A0" w14:textId="72E04191" w:rsidR="005F18BC" w:rsidRPr="00134988" w:rsidRDefault="00435F54"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територія</w:t>
      </w:r>
      <w:r w:rsidR="00844798" w:rsidRPr="00134988">
        <w:rPr>
          <w:color w:val="000000" w:themeColor="text1"/>
          <w:szCs w:val="28"/>
        </w:rPr>
        <w:t xml:space="preserve"> та строк дії договору страхування</w:t>
      </w:r>
      <w:r w:rsidR="00FE5C4A" w:rsidRPr="00134988">
        <w:rPr>
          <w:color w:val="000000" w:themeColor="text1"/>
          <w:szCs w:val="28"/>
        </w:rPr>
        <w:t xml:space="preserve"> [</w:t>
      </w:r>
      <w:r w:rsidR="00E05719">
        <w:rPr>
          <w:color w:val="000000" w:themeColor="text1"/>
          <w:szCs w:val="28"/>
        </w:rPr>
        <w:t>в</w:t>
      </w:r>
      <w:r w:rsidR="00FE5C4A" w:rsidRPr="00134988">
        <w:rPr>
          <w:color w:val="000000" w:themeColor="text1"/>
          <w:szCs w:val="28"/>
        </w:rPr>
        <w:t>ключаючи інформацію про порядок вступу його в дію та період(и) страхування</w:t>
      </w:r>
      <w:r w:rsidR="00D13C22" w:rsidRPr="00134988">
        <w:rPr>
          <w:color w:val="000000" w:themeColor="text1"/>
          <w:szCs w:val="28"/>
        </w:rPr>
        <w:t xml:space="preserve"> (за наявності)</w:t>
      </w:r>
      <w:r w:rsidR="00FE5C4A" w:rsidRPr="00134988">
        <w:rPr>
          <w:color w:val="000000" w:themeColor="text1"/>
          <w:szCs w:val="28"/>
          <w:lang w:val="ru-RU"/>
        </w:rPr>
        <w:t>]</w:t>
      </w:r>
      <w:r w:rsidR="005F18BC" w:rsidRPr="00134988">
        <w:rPr>
          <w:color w:val="000000" w:themeColor="text1"/>
          <w:szCs w:val="28"/>
        </w:rPr>
        <w:t>;</w:t>
      </w:r>
    </w:p>
    <w:p w14:paraId="03A00497" w14:textId="77777777" w:rsidR="00CA4C12" w:rsidRPr="00134988" w:rsidRDefault="00CA4C12" w:rsidP="00134988">
      <w:pPr>
        <w:pStyle w:val="a4"/>
        <w:spacing w:after="0" w:line="240" w:lineRule="auto"/>
        <w:ind w:left="0" w:firstLine="567"/>
        <w:rPr>
          <w:color w:val="000000" w:themeColor="text1"/>
          <w:szCs w:val="28"/>
        </w:rPr>
      </w:pPr>
    </w:p>
    <w:p w14:paraId="2CDCCCC1" w14:textId="3D4F064D" w:rsidR="00CA4C12" w:rsidRPr="00134988" w:rsidRDefault="00CA4C12"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винятки із страхових випадків та підстави для відмови у здійснен</w:t>
      </w:r>
      <w:r w:rsidR="00FA5DBA">
        <w:rPr>
          <w:color w:val="000000" w:themeColor="text1"/>
          <w:szCs w:val="28"/>
        </w:rPr>
        <w:t>н</w:t>
      </w:r>
      <w:r w:rsidRPr="00134988">
        <w:rPr>
          <w:color w:val="000000" w:themeColor="text1"/>
          <w:szCs w:val="28"/>
        </w:rPr>
        <w:t>і страхових виплат;</w:t>
      </w:r>
    </w:p>
    <w:p w14:paraId="2DA7CEEC" w14:textId="77777777" w:rsidR="00CA4C12" w:rsidRPr="00134988" w:rsidRDefault="00CA4C12" w:rsidP="00134988">
      <w:pPr>
        <w:pStyle w:val="a4"/>
        <w:spacing w:after="0" w:line="240" w:lineRule="auto"/>
        <w:ind w:left="0" w:firstLine="567"/>
        <w:rPr>
          <w:color w:val="000000" w:themeColor="text1"/>
          <w:szCs w:val="28"/>
        </w:rPr>
      </w:pPr>
    </w:p>
    <w:p w14:paraId="19BA002A" w14:textId="2119A218" w:rsidR="00570C06" w:rsidRPr="00134988" w:rsidRDefault="005F18BC"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л</w:t>
      </w:r>
      <w:r w:rsidR="00570C06" w:rsidRPr="00134988">
        <w:rPr>
          <w:color w:val="000000" w:themeColor="text1"/>
          <w:szCs w:val="28"/>
        </w:rPr>
        <w:t xml:space="preserve">іміти відповідальності страховика за окремим об’єктом страхування, страховим ризиком </w:t>
      </w:r>
      <w:r w:rsidRPr="00134988">
        <w:rPr>
          <w:color w:val="000000" w:themeColor="text1"/>
          <w:szCs w:val="28"/>
        </w:rPr>
        <w:t>та/</w:t>
      </w:r>
      <w:r w:rsidR="00570C06" w:rsidRPr="00134988">
        <w:rPr>
          <w:color w:val="000000" w:themeColor="text1"/>
          <w:szCs w:val="28"/>
        </w:rPr>
        <w:t>або страховим випадком, групою страхових ризиків та/або страхових випадків (за наявності)</w:t>
      </w:r>
      <w:r w:rsidR="0028321A" w:rsidRPr="00134988">
        <w:rPr>
          <w:color w:val="000000" w:themeColor="text1"/>
          <w:szCs w:val="28"/>
        </w:rPr>
        <w:t xml:space="preserve">, іншими складовими страхового </w:t>
      </w:r>
      <w:r w:rsidR="00BD4E30" w:rsidRPr="00134988">
        <w:rPr>
          <w:color w:val="000000" w:themeColor="text1"/>
          <w:szCs w:val="28"/>
        </w:rPr>
        <w:t>продукту</w:t>
      </w:r>
      <w:r w:rsidR="00D736CA" w:rsidRPr="00134988">
        <w:rPr>
          <w:color w:val="000000" w:themeColor="text1"/>
          <w:szCs w:val="28"/>
        </w:rPr>
        <w:t>;</w:t>
      </w:r>
    </w:p>
    <w:p w14:paraId="0FA5093A" w14:textId="77777777" w:rsidR="009A640E" w:rsidRPr="00134988" w:rsidRDefault="009A640E" w:rsidP="00134988">
      <w:pPr>
        <w:pStyle w:val="a4"/>
        <w:spacing w:after="0" w:line="240" w:lineRule="auto"/>
        <w:ind w:left="0" w:firstLine="567"/>
        <w:rPr>
          <w:color w:val="000000" w:themeColor="text1"/>
          <w:szCs w:val="28"/>
        </w:rPr>
      </w:pPr>
    </w:p>
    <w:p w14:paraId="495FB1DD" w14:textId="77777777" w:rsidR="009A640E" w:rsidRPr="00134988" w:rsidRDefault="009A640E"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порядок розрахунку та умови здійснення страхових виплат</w:t>
      </w:r>
      <w:r w:rsidR="00435F54" w:rsidRPr="00134988">
        <w:rPr>
          <w:color w:val="000000" w:themeColor="text1"/>
          <w:szCs w:val="28"/>
        </w:rPr>
        <w:t>;</w:t>
      </w:r>
    </w:p>
    <w:p w14:paraId="7737432C" w14:textId="77777777" w:rsidR="005F18BC" w:rsidRPr="00BB4339" w:rsidRDefault="005F18BC" w:rsidP="00134988">
      <w:pPr>
        <w:pStyle w:val="a4"/>
        <w:spacing w:after="0" w:line="240" w:lineRule="auto"/>
        <w:ind w:left="0" w:firstLine="567"/>
        <w:rPr>
          <w:color w:val="000000" w:themeColor="text1"/>
          <w:szCs w:val="28"/>
          <w:lang w:val="ru-RU"/>
        </w:rPr>
      </w:pPr>
    </w:p>
    <w:p w14:paraId="1E18F1A9" w14:textId="4328674A" w:rsidR="00FB0112" w:rsidRPr="00134988" w:rsidRDefault="00501D05"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 xml:space="preserve">можливі </w:t>
      </w:r>
      <w:r w:rsidR="005F18BC" w:rsidRPr="00134988">
        <w:rPr>
          <w:color w:val="000000" w:themeColor="text1"/>
          <w:szCs w:val="28"/>
        </w:rPr>
        <w:t xml:space="preserve">наслідки для споживача </w:t>
      </w:r>
      <w:r w:rsidR="00DA385A">
        <w:rPr>
          <w:color w:val="000000" w:themeColor="text1"/>
          <w:szCs w:val="28"/>
        </w:rPr>
        <w:t>в разі</w:t>
      </w:r>
      <w:r w:rsidR="00DA385A" w:rsidRPr="00134988">
        <w:rPr>
          <w:color w:val="000000" w:themeColor="text1"/>
          <w:szCs w:val="28"/>
        </w:rPr>
        <w:t xml:space="preserve"> </w:t>
      </w:r>
      <w:r w:rsidR="005F18BC" w:rsidRPr="00134988">
        <w:rPr>
          <w:color w:val="000000" w:themeColor="text1"/>
          <w:szCs w:val="28"/>
        </w:rPr>
        <w:t xml:space="preserve">невиконання ним обов’язків, </w:t>
      </w:r>
      <w:r w:rsidRPr="00134988">
        <w:rPr>
          <w:color w:val="000000" w:themeColor="text1"/>
          <w:szCs w:val="28"/>
        </w:rPr>
        <w:t>визначених</w:t>
      </w:r>
      <w:r w:rsidR="005F18BC" w:rsidRPr="00134988">
        <w:rPr>
          <w:color w:val="000000" w:themeColor="text1"/>
          <w:szCs w:val="28"/>
        </w:rPr>
        <w:t xml:space="preserve"> </w:t>
      </w:r>
      <w:r w:rsidRPr="00134988">
        <w:rPr>
          <w:color w:val="000000" w:themeColor="text1"/>
          <w:szCs w:val="28"/>
        </w:rPr>
        <w:t>договором страхування</w:t>
      </w:r>
      <w:r w:rsidR="009B2089" w:rsidRPr="00134988">
        <w:rPr>
          <w:color w:val="000000" w:themeColor="text1"/>
          <w:szCs w:val="28"/>
        </w:rPr>
        <w:t xml:space="preserve">, </w:t>
      </w:r>
      <w:r w:rsidR="00E05719">
        <w:rPr>
          <w:color w:val="000000" w:themeColor="text1"/>
          <w:szCs w:val="28"/>
        </w:rPr>
        <w:t>в</w:t>
      </w:r>
      <w:r w:rsidR="005F18BC" w:rsidRPr="00134988">
        <w:rPr>
          <w:color w:val="000000" w:themeColor="text1"/>
          <w:szCs w:val="28"/>
        </w:rPr>
        <w:t>ключаючи несвоєчасне повідомлення про настання страхового випадку</w:t>
      </w:r>
      <w:r w:rsidRPr="00134988">
        <w:rPr>
          <w:color w:val="000000" w:themeColor="text1"/>
          <w:szCs w:val="28"/>
        </w:rPr>
        <w:t xml:space="preserve"> без поважних причин</w:t>
      </w:r>
      <w:r w:rsidR="005F18BC" w:rsidRPr="00134988">
        <w:rPr>
          <w:color w:val="000000" w:themeColor="text1"/>
          <w:szCs w:val="28"/>
        </w:rPr>
        <w:t xml:space="preserve"> та несвоєчасну сплату страхової премії</w:t>
      </w:r>
      <w:r w:rsidRPr="00134988">
        <w:rPr>
          <w:color w:val="000000" w:themeColor="text1"/>
          <w:szCs w:val="28"/>
        </w:rPr>
        <w:t xml:space="preserve"> або її наступної частини</w:t>
      </w:r>
      <w:r w:rsidR="005F18BC" w:rsidRPr="00134988">
        <w:rPr>
          <w:color w:val="000000" w:themeColor="text1"/>
          <w:szCs w:val="28"/>
        </w:rPr>
        <w:t>;</w:t>
      </w:r>
    </w:p>
    <w:p w14:paraId="3DFBB1D8" w14:textId="77777777" w:rsidR="00CA4C12" w:rsidRPr="00134988" w:rsidRDefault="00CA4C12" w:rsidP="00134988">
      <w:pPr>
        <w:spacing w:after="0" w:line="240" w:lineRule="auto"/>
        <w:ind w:left="0" w:firstLine="567"/>
        <w:rPr>
          <w:color w:val="000000" w:themeColor="text1"/>
          <w:szCs w:val="28"/>
        </w:rPr>
      </w:pPr>
    </w:p>
    <w:p w14:paraId="7BE26FF3" w14:textId="78468F58" w:rsidR="00570C06" w:rsidRPr="00134988" w:rsidRDefault="000263EB"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 xml:space="preserve">інформацію про </w:t>
      </w:r>
      <w:r w:rsidR="00D645C5" w:rsidRPr="00134988">
        <w:rPr>
          <w:color w:val="000000" w:themeColor="text1"/>
          <w:szCs w:val="28"/>
        </w:rPr>
        <w:t>м</w:t>
      </w:r>
      <w:r w:rsidR="00570C06" w:rsidRPr="00134988">
        <w:rPr>
          <w:color w:val="000000" w:themeColor="text1"/>
          <w:szCs w:val="28"/>
        </w:rPr>
        <w:t>ожливість придбати страховий продукт окремо, якщо такий продукт пропонується разом із</w:t>
      </w:r>
      <w:r w:rsidR="00D736CA" w:rsidRPr="00134988">
        <w:rPr>
          <w:color w:val="000000" w:themeColor="text1"/>
          <w:szCs w:val="28"/>
        </w:rPr>
        <w:t xml:space="preserve"> супутнім та/або </w:t>
      </w:r>
      <w:r w:rsidR="00570C06" w:rsidRPr="00134988">
        <w:rPr>
          <w:color w:val="000000" w:themeColor="text1"/>
          <w:szCs w:val="28"/>
        </w:rPr>
        <w:t>додатковим товаром, роботою або послугою, що не є страховою, як складова одного пакета або договору</w:t>
      </w:r>
      <w:r w:rsidR="00D736CA" w:rsidRPr="00134988">
        <w:rPr>
          <w:color w:val="000000" w:themeColor="text1"/>
          <w:szCs w:val="28"/>
        </w:rPr>
        <w:t>;</w:t>
      </w:r>
    </w:p>
    <w:p w14:paraId="38EDBE3B" w14:textId="77777777" w:rsidR="00FB0112" w:rsidRPr="00134988" w:rsidRDefault="00FB0112" w:rsidP="00134988">
      <w:pPr>
        <w:spacing w:after="0" w:line="240" w:lineRule="auto"/>
        <w:ind w:left="0" w:firstLine="567"/>
        <w:rPr>
          <w:color w:val="000000" w:themeColor="text1"/>
          <w:szCs w:val="28"/>
        </w:rPr>
      </w:pPr>
    </w:p>
    <w:p w14:paraId="13A7A824" w14:textId="000F48B2" w:rsidR="00570C06" w:rsidRPr="00134988" w:rsidRDefault="00D645C5" w:rsidP="00134988">
      <w:pPr>
        <w:pStyle w:val="a4"/>
        <w:numPr>
          <w:ilvl w:val="0"/>
          <w:numId w:val="18"/>
        </w:numPr>
        <w:spacing w:after="0" w:line="240" w:lineRule="auto"/>
        <w:ind w:left="0" w:firstLine="567"/>
        <w:rPr>
          <w:color w:val="000000" w:themeColor="text1"/>
          <w:szCs w:val="28"/>
        </w:rPr>
      </w:pPr>
      <w:r w:rsidRPr="00134988">
        <w:rPr>
          <w:color w:val="000000" w:themeColor="text1"/>
          <w:szCs w:val="28"/>
        </w:rPr>
        <w:t>у</w:t>
      </w:r>
      <w:r w:rsidR="00570C06" w:rsidRPr="00134988">
        <w:rPr>
          <w:color w:val="000000" w:themeColor="text1"/>
          <w:szCs w:val="28"/>
        </w:rPr>
        <w:t xml:space="preserve">мови отримання знижки на страховий продукт та акційні пропозиції страховика (за наявності), </w:t>
      </w:r>
      <w:r w:rsidR="00E05719">
        <w:rPr>
          <w:color w:val="000000" w:themeColor="text1"/>
          <w:szCs w:val="28"/>
        </w:rPr>
        <w:t>в</w:t>
      </w:r>
      <w:r w:rsidR="00570C06" w:rsidRPr="00134988">
        <w:rPr>
          <w:color w:val="000000" w:themeColor="text1"/>
          <w:szCs w:val="28"/>
        </w:rPr>
        <w:t>ключаючи терміни їх дії</w:t>
      </w:r>
      <w:r w:rsidR="00D736CA" w:rsidRPr="00134988">
        <w:rPr>
          <w:color w:val="000000" w:themeColor="text1"/>
          <w:szCs w:val="28"/>
        </w:rPr>
        <w:t>.</w:t>
      </w:r>
    </w:p>
    <w:p w14:paraId="21EA243A" w14:textId="77777777" w:rsidR="00570C06" w:rsidRPr="00134988" w:rsidRDefault="00570C06" w:rsidP="00134988">
      <w:pPr>
        <w:spacing w:after="0" w:line="240" w:lineRule="auto"/>
        <w:ind w:left="0" w:firstLine="567"/>
        <w:rPr>
          <w:color w:val="000000" w:themeColor="text1"/>
          <w:szCs w:val="28"/>
        </w:rPr>
      </w:pPr>
    </w:p>
    <w:p w14:paraId="2E7C92EC" w14:textId="74DB1878" w:rsidR="00D736CA" w:rsidRPr="00134988" w:rsidRDefault="001115AC" w:rsidP="00134988">
      <w:pPr>
        <w:pStyle w:val="a4"/>
        <w:numPr>
          <w:ilvl w:val="0"/>
          <w:numId w:val="6"/>
        </w:numPr>
        <w:spacing w:after="0" w:line="240" w:lineRule="auto"/>
        <w:ind w:firstLine="567"/>
        <w:rPr>
          <w:color w:val="000000" w:themeColor="text1"/>
          <w:szCs w:val="28"/>
        </w:rPr>
      </w:pPr>
      <w:r w:rsidRPr="00134988">
        <w:rPr>
          <w:color w:val="000000" w:themeColor="text1"/>
          <w:szCs w:val="28"/>
        </w:rPr>
        <w:t xml:space="preserve">Додатково до вимог, визначених </w:t>
      </w:r>
      <w:r w:rsidR="006A3785">
        <w:rPr>
          <w:color w:val="000000" w:themeColor="text1"/>
          <w:szCs w:val="28"/>
        </w:rPr>
        <w:t xml:space="preserve">у </w:t>
      </w:r>
      <w:r w:rsidRPr="00134988">
        <w:rPr>
          <w:color w:val="000000" w:themeColor="text1"/>
          <w:szCs w:val="28"/>
        </w:rPr>
        <w:t>пункт</w:t>
      </w:r>
      <w:r w:rsidR="006A3785">
        <w:rPr>
          <w:color w:val="000000" w:themeColor="text1"/>
          <w:szCs w:val="28"/>
        </w:rPr>
        <w:t>і</w:t>
      </w:r>
      <w:r w:rsidRPr="00134988">
        <w:rPr>
          <w:color w:val="000000" w:themeColor="text1"/>
          <w:szCs w:val="28"/>
        </w:rPr>
        <w:t xml:space="preserve"> 7 цього Положення, с</w:t>
      </w:r>
      <w:r w:rsidR="001616B3" w:rsidRPr="00134988">
        <w:rPr>
          <w:color w:val="000000" w:themeColor="text1"/>
          <w:szCs w:val="28"/>
        </w:rPr>
        <w:t>траховик</w:t>
      </w:r>
      <w:r w:rsidR="001E4693" w:rsidRPr="00134988">
        <w:rPr>
          <w:color w:val="000000" w:themeColor="text1"/>
          <w:szCs w:val="28"/>
        </w:rPr>
        <w:t xml:space="preserve"> та </w:t>
      </w:r>
      <w:r w:rsidR="001616B3" w:rsidRPr="00134988">
        <w:rPr>
          <w:color w:val="000000" w:themeColor="text1"/>
          <w:szCs w:val="28"/>
        </w:rPr>
        <w:t xml:space="preserve">страховий посередник (за наявності власного вебсайту) </w:t>
      </w:r>
      <w:r w:rsidR="004F49D2" w:rsidRPr="00134988">
        <w:rPr>
          <w:color w:val="000000" w:themeColor="text1"/>
          <w:szCs w:val="28"/>
          <w:shd w:val="clear" w:color="auto" w:fill="FFFFFF"/>
        </w:rPr>
        <w:t>н</w:t>
      </w:r>
      <w:r w:rsidR="004F49D2" w:rsidRPr="00134988">
        <w:rPr>
          <w:color w:val="000000" w:themeColor="text1"/>
          <w:szCs w:val="28"/>
        </w:rPr>
        <w:t xml:space="preserve">а власному вебсайті (на </w:t>
      </w:r>
      <w:r w:rsidR="00FA3DB2" w:rsidRPr="00134988">
        <w:rPr>
          <w:color w:val="000000" w:themeColor="text1"/>
          <w:szCs w:val="28"/>
        </w:rPr>
        <w:t>веб</w:t>
      </w:r>
      <w:r w:rsidR="004F49D2" w:rsidRPr="00134988">
        <w:rPr>
          <w:color w:val="000000" w:themeColor="text1"/>
          <w:szCs w:val="28"/>
        </w:rPr>
        <w:t>сторінці з інформацією про страховий продукт)</w:t>
      </w:r>
      <w:r w:rsidR="00AC3C1E" w:rsidRPr="00134988">
        <w:rPr>
          <w:color w:val="000000" w:themeColor="text1"/>
          <w:szCs w:val="28"/>
        </w:rPr>
        <w:t xml:space="preserve">,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ключаючи його мобільну версію, та </w:t>
      </w:r>
      <w:r w:rsidR="00E05719">
        <w:rPr>
          <w:color w:val="000000" w:themeColor="text1"/>
          <w:szCs w:val="28"/>
          <w:shd w:val="clear" w:color="auto" w:fill="FFFFFF"/>
        </w:rPr>
        <w:t>в</w:t>
      </w:r>
      <w:r w:rsidR="00AC3C1E"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AC3C1E" w:rsidRPr="00134988">
        <w:rPr>
          <w:color w:val="000000" w:themeColor="text1"/>
          <w:szCs w:val="28"/>
          <w:shd w:val="clear" w:color="auto" w:fill="FFFFFF"/>
        </w:rPr>
        <w:t>застосунку (</w:t>
      </w:r>
      <w:r w:rsidR="00C06A03" w:rsidRPr="00134988">
        <w:rPr>
          <w:color w:val="000000" w:themeColor="text1"/>
          <w:szCs w:val="28"/>
          <w:shd w:val="clear" w:color="auto" w:fill="FFFFFF"/>
        </w:rPr>
        <w:t>якщо страховик</w:t>
      </w:r>
      <w:r w:rsidR="006E602E" w:rsidRPr="00134988">
        <w:rPr>
          <w:color w:val="000000" w:themeColor="text1"/>
          <w:szCs w:val="28"/>
          <w:shd w:val="clear" w:color="auto" w:fill="FFFFFF"/>
        </w:rPr>
        <w:t xml:space="preserve"> </w:t>
      </w:r>
      <w:r w:rsidR="001F7503" w:rsidRPr="00134988">
        <w:rPr>
          <w:color w:val="000000" w:themeColor="text1"/>
          <w:szCs w:val="28"/>
          <w:shd w:val="clear" w:color="auto" w:fill="FFFFFF"/>
        </w:rPr>
        <w:t>та</w:t>
      </w:r>
      <w:r w:rsidR="001F7503" w:rsidRPr="00134988">
        <w:rPr>
          <w:color w:val="000000" w:themeColor="text1"/>
          <w:szCs w:val="28"/>
          <w:shd w:val="clear" w:color="auto" w:fill="FFFFFF"/>
          <w:lang w:val="ru-RU"/>
        </w:rPr>
        <w:t>/</w:t>
      </w:r>
      <w:r w:rsidR="001F7503" w:rsidRPr="00134988">
        <w:rPr>
          <w:color w:val="000000" w:themeColor="text1"/>
          <w:szCs w:val="28"/>
          <w:shd w:val="clear" w:color="auto" w:fill="FFFFFF"/>
        </w:rPr>
        <w:t xml:space="preserve">або </w:t>
      </w:r>
      <w:r w:rsidR="006E602E" w:rsidRPr="00134988">
        <w:rPr>
          <w:color w:val="000000" w:themeColor="text1"/>
          <w:szCs w:val="28"/>
          <w:shd w:val="clear" w:color="auto" w:fill="FFFFFF"/>
        </w:rPr>
        <w:t>страховий посередник використову</w:t>
      </w:r>
      <w:r w:rsidR="001F7503" w:rsidRPr="00134988">
        <w:rPr>
          <w:color w:val="000000" w:themeColor="text1"/>
          <w:szCs w:val="28"/>
          <w:shd w:val="clear" w:color="auto" w:fill="FFFFFF"/>
        </w:rPr>
        <w:t>ють</w:t>
      </w:r>
      <w:r w:rsidR="00C06A03"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програмний </w:t>
      </w:r>
      <w:r w:rsidR="00C06A03" w:rsidRPr="00134988">
        <w:rPr>
          <w:color w:val="000000" w:themeColor="text1"/>
          <w:szCs w:val="28"/>
          <w:shd w:val="clear" w:color="auto" w:fill="FFFFFF"/>
        </w:rPr>
        <w:t xml:space="preserve">застосунок для реалізації </w:t>
      </w:r>
      <w:r w:rsidR="00685E5F" w:rsidRPr="00134988">
        <w:rPr>
          <w:color w:val="000000" w:themeColor="text1"/>
          <w:szCs w:val="28"/>
          <w:shd w:val="clear" w:color="auto" w:fill="FFFFFF"/>
        </w:rPr>
        <w:t xml:space="preserve">такого </w:t>
      </w:r>
      <w:r w:rsidR="00C06A03" w:rsidRPr="00134988">
        <w:rPr>
          <w:color w:val="000000" w:themeColor="text1"/>
          <w:szCs w:val="28"/>
          <w:shd w:val="clear" w:color="auto" w:fill="FFFFFF"/>
        </w:rPr>
        <w:t>страхов</w:t>
      </w:r>
      <w:r w:rsidR="00685E5F" w:rsidRPr="00134988">
        <w:rPr>
          <w:color w:val="000000" w:themeColor="text1"/>
          <w:szCs w:val="28"/>
          <w:shd w:val="clear" w:color="auto" w:fill="FFFFFF"/>
        </w:rPr>
        <w:t>ого</w:t>
      </w:r>
      <w:r w:rsidR="00C06A03" w:rsidRPr="00134988">
        <w:rPr>
          <w:color w:val="000000" w:themeColor="text1"/>
          <w:szCs w:val="28"/>
          <w:shd w:val="clear" w:color="auto" w:fill="FFFFFF"/>
        </w:rPr>
        <w:t xml:space="preserve"> продукт</w:t>
      </w:r>
      <w:r w:rsidR="00685E5F" w:rsidRPr="00134988">
        <w:rPr>
          <w:color w:val="000000" w:themeColor="text1"/>
          <w:szCs w:val="28"/>
          <w:shd w:val="clear" w:color="auto" w:fill="FFFFFF"/>
        </w:rPr>
        <w:t>у</w:t>
      </w:r>
      <w:r w:rsidR="00AC3C1E" w:rsidRPr="00134988">
        <w:rPr>
          <w:color w:val="000000" w:themeColor="text1"/>
          <w:szCs w:val="28"/>
          <w:shd w:val="clear" w:color="auto" w:fill="FFFFFF"/>
        </w:rPr>
        <w:t>)</w:t>
      </w:r>
      <w:r w:rsidR="004F49D2" w:rsidRPr="00134988">
        <w:rPr>
          <w:color w:val="000000" w:themeColor="text1"/>
          <w:szCs w:val="28"/>
        </w:rPr>
        <w:t xml:space="preserve"> </w:t>
      </w:r>
      <w:r w:rsidRPr="00134988">
        <w:rPr>
          <w:color w:val="000000" w:themeColor="text1"/>
          <w:szCs w:val="28"/>
        </w:rPr>
        <w:t>розкрива</w:t>
      </w:r>
      <w:r w:rsidR="00340262" w:rsidRPr="00134988">
        <w:rPr>
          <w:color w:val="000000" w:themeColor="text1"/>
          <w:szCs w:val="28"/>
        </w:rPr>
        <w:t>ю</w:t>
      </w:r>
      <w:r w:rsidR="001E4693" w:rsidRPr="00134988">
        <w:rPr>
          <w:color w:val="000000" w:themeColor="text1"/>
          <w:szCs w:val="28"/>
        </w:rPr>
        <w:t>ть</w:t>
      </w:r>
      <w:r w:rsidRPr="00134988">
        <w:rPr>
          <w:color w:val="000000" w:themeColor="text1"/>
          <w:szCs w:val="28"/>
        </w:rPr>
        <w:t xml:space="preserve"> таку інформацію про </w:t>
      </w:r>
      <w:r w:rsidR="00D13C22" w:rsidRPr="00134988">
        <w:rPr>
          <w:color w:val="000000" w:themeColor="text1"/>
          <w:szCs w:val="28"/>
        </w:rPr>
        <w:t xml:space="preserve">стандартний </w:t>
      </w:r>
      <w:r w:rsidRPr="00134988">
        <w:rPr>
          <w:color w:val="000000" w:themeColor="text1"/>
          <w:szCs w:val="28"/>
        </w:rPr>
        <w:t>страховий продукт за класами страхування</w:t>
      </w:r>
      <w:r w:rsidR="006F14EC" w:rsidRPr="00134988">
        <w:rPr>
          <w:color w:val="000000" w:themeColor="text1"/>
          <w:szCs w:val="28"/>
        </w:rPr>
        <w:t xml:space="preserve"> </w:t>
      </w:r>
      <w:r w:rsidRPr="00134988">
        <w:rPr>
          <w:color w:val="000000" w:themeColor="text1"/>
          <w:szCs w:val="28"/>
        </w:rPr>
        <w:t>19</w:t>
      </w:r>
      <w:r w:rsidR="00E05719">
        <w:rPr>
          <w:color w:val="000000" w:themeColor="text1"/>
          <w:szCs w:val="28"/>
        </w:rPr>
        <w:t>–</w:t>
      </w:r>
      <w:r w:rsidRPr="00134988">
        <w:rPr>
          <w:color w:val="000000" w:themeColor="text1"/>
          <w:szCs w:val="28"/>
        </w:rPr>
        <w:t>23:</w:t>
      </w:r>
    </w:p>
    <w:p w14:paraId="7C1D3701" w14:textId="77777777" w:rsidR="00D736CA" w:rsidRPr="00134988" w:rsidRDefault="00D736CA" w:rsidP="00134988">
      <w:pPr>
        <w:pStyle w:val="a4"/>
        <w:spacing w:after="0" w:line="240" w:lineRule="auto"/>
        <w:ind w:left="0" w:firstLine="567"/>
        <w:rPr>
          <w:color w:val="000000" w:themeColor="text1"/>
          <w:szCs w:val="28"/>
        </w:rPr>
      </w:pPr>
    </w:p>
    <w:p w14:paraId="07D42850" w14:textId="0C00BACC" w:rsidR="00D736CA" w:rsidRPr="00134988" w:rsidRDefault="00D645C5" w:rsidP="00134988">
      <w:pPr>
        <w:pStyle w:val="a4"/>
        <w:numPr>
          <w:ilvl w:val="0"/>
          <w:numId w:val="20"/>
        </w:numPr>
        <w:spacing w:after="0" w:line="240" w:lineRule="auto"/>
        <w:ind w:left="0" w:firstLine="567"/>
        <w:rPr>
          <w:color w:val="000000" w:themeColor="text1"/>
          <w:szCs w:val="28"/>
        </w:rPr>
      </w:pPr>
      <w:r w:rsidRPr="00134988">
        <w:rPr>
          <w:color w:val="000000" w:themeColor="text1"/>
          <w:szCs w:val="28"/>
        </w:rPr>
        <w:t>п</w:t>
      </w:r>
      <w:r w:rsidR="001616B3" w:rsidRPr="00134988">
        <w:rPr>
          <w:color w:val="000000" w:themeColor="text1"/>
          <w:szCs w:val="28"/>
        </w:rPr>
        <w:t>орядок оподаткування страхових виплат та застосування податкових пільг;</w:t>
      </w:r>
    </w:p>
    <w:p w14:paraId="711B3DC8" w14:textId="77777777" w:rsidR="000263EB" w:rsidRPr="00134988" w:rsidRDefault="000263EB" w:rsidP="00134988">
      <w:pPr>
        <w:pStyle w:val="a4"/>
        <w:spacing w:after="0" w:line="240" w:lineRule="auto"/>
        <w:ind w:left="0" w:firstLine="567"/>
        <w:rPr>
          <w:color w:val="000000" w:themeColor="text1"/>
          <w:szCs w:val="28"/>
        </w:rPr>
      </w:pPr>
    </w:p>
    <w:p w14:paraId="3D1E0EC1" w14:textId="75CD0B5F" w:rsidR="000263EB" w:rsidRPr="00134988" w:rsidRDefault="000263EB" w:rsidP="00134988">
      <w:pPr>
        <w:pStyle w:val="a4"/>
        <w:numPr>
          <w:ilvl w:val="0"/>
          <w:numId w:val="20"/>
        </w:numPr>
        <w:spacing w:after="0" w:line="240" w:lineRule="auto"/>
        <w:ind w:left="0" w:firstLine="567"/>
        <w:rPr>
          <w:color w:val="000000" w:themeColor="text1"/>
          <w:szCs w:val="28"/>
        </w:rPr>
      </w:pPr>
      <w:r w:rsidRPr="00134988">
        <w:rPr>
          <w:color w:val="000000" w:themeColor="text1"/>
          <w:szCs w:val="28"/>
        </w:rPr>
        <w:t>умови редукування (зменшення) страхових сум та/або страхових виплат у разі несплати страхової премії у визначені договором розмірі та строки</w:t>
      </w:r>
      <w:r w:rsidR="00F87F0D" w:rsidRPr="00134988">
        <w:rPr>
          <w:color w:val="000000" w:themeColor="text1"/>
          <w:szCs w:val="28"/>
        </w:rPr>
        <w:t xml:space="preserve"> [якщо</w:t>
      </w:r>
      <w:r w:rsidR="003E3404" w:rsidRPr="00134988">
        <w:rPr>
          <w:color w:val="000000" w:themeColor="text1"/>
          <w:szCs w:val="28"/>
        </w:rPr>
        <w:t xml:space="preserve"> умовами</w:t>
      </w:r>
      <w:r w:rsidR="007353E1" w:rsidRPr="00134988">
        <w:rPr>
          <w:color w:val="000000" w:themeColor="text1"/>
          <w:szCs w:val="28"/>
        </w:rPr>
        <w:t xml:space="preserve"> страхового продукту</w:t>
      </w:r>
      <w:r w:rsidR="00F87F0D" w:rsidRPr="00134988">
        <w:rPr>
          <w:color w:val="000000" w:themeColor="text1"/>
          <w:szCs w:val="28"/>
        </w:rPr>
        <w:t xml:space="preserve"> передбачено право страховика в односторонньому порядку редукувати (зменшити) розмір страхових сум та/або страхових виплат]</w:t>
      </w:r>
      <w:r w:rsidRPr="00134988">
        <w:rPr>
          <w:color w:val="000000" w:themeColor="text1"/>
          <w:szCs w:val="28"/>
        </w:rPr>
        <w:t>;</w:t>
      </w:r>
    </w:p>
    <w:p w14:paraId="4528C792" w14:textId="77777777" w:rsidR="00D736CA" w:rsidRPr="00134988" w:rsidRDefault="00D736CA" w:rsidP="00134988">
      <w:pPr>
        <w:pStyle w:val="a4"/>
        <w:spacing w:after="0" w:line="240" w:lineRule="auto"/>
        <w:ind w:left="0" w:firstLine="567"/>
        <w:rPr>
          <w:color w:val="000000" w:themeColor="text1"/>
          <w:szCs w:val="28"/>
        </w:rPr>
      </w:pPr>
    </w:p>
    <w:p w14:paraId="487D147D" w14:textId="443920B2" w:rsidR="001616B3" w:rsidRPr="00134988" w:rsidRDefault="00D645C5" w:rsidP="00134988">
      <w:pPr>
        <w:pStyle w:val="a4"/>
        <w:numPr>
          <w:ilvl w:val="0"/>
          <w:numId w:val="20"/>
        </w:numPr>
        <w:spacing w:after="0" w:line="240" w:lineRule="auto"/>
        <w:ind w:left="0" w:firstLine="567"/>
        <w:rPr>
          <w:color w:val="000000" w:themeColor="text1"/>
          <w:szCs w:val="28"/>
        </w:rPr>
      </w:pPr>
      <w:r w:rsidRPr="00134988">
        <w:rPr>
          <w:color w:val="000000" w:themeColor="text1"/>
          <w:szCs w:val="28"/>
        </w:rPr>
        <w:t>р</w:t>
      </w:r>
      <w:r w:rsidR="001616B3" w:rsidRPr="00134988">
        <w:rPr>
          <w:color w:val="000000" w:themeColor="text1"/>
          <w:szCs w:val="28"/>
        </w:rPr>
        <w:t>озмір та порядок визначення можливих вигод, що перевищують встановлені договором страхові суми та/або страхові виплати</w:t>
      </w:r>
      <w:r w:rsidR="00B46603" w:rsidRPr="00134988">
        <w:rPr>
          <w:color w:val="000000" w:themeColor="text1"/>
          <w:szCs w:val="28"/>
        </w:rPr>
        <w:t xml:space="preserve"> (якщо умовами страхового продукту </w:t>
      </w:r>
      <w:r w:rsidR="003E3404" w:rsidRPr="00134988">
        <w:rPr>
          <w:color w:val="000000" w:themeColor="text1"/>
          <w:szCs w:val="28"/>
        </w:rPr>
        <w:t>встановлено</w:t>
      </w:r>
      <w:r w:rsidR="002816C9" w:rsidRPr="00134988">
        <w:rPr>
          <w:color w:val="000000" w:themeColor="text1"/>
          <w:szCs w:val="28"/>
        </w:rPr>
        <w:t xml:space="preserve"> розмір та порядок</w:t>
      </w:r>
      <w:r w:rsidR="007353E1" w:rsidRPr="00134988">
        <w:rPr>
          <w:color w:val="000000" w:themeColor="text1"/>
          <w:szCs w:val="28"/>
        </w:rPr>
        <w:t xml:space="preserve"> визначення можливих вигод</w:t>
      </w:r>
      <w:r w:rsidR="00B46603" w:rsidRPr="00134988">
        <w:rPr>
          <w:color w:val="000000" w:themeColor="text1"/>
          <w:szCs w:val="28"/>
        </w:rPr>
        <w:t>)</w:t>
      </w:r>
      <w:r w:rsidR="00A73027" w:rsidRPr="00134988">
        <w:rPr>
          <w:color w:val="000000" w:themeColor="text1"/>
          <w:szCs w:val="28"/>
        </w:rPr>
        <w:t>.</w:t>
      </w:r>
    </w:p>
    <w:p w14:paraId="0187E132" w14:textId="77777777" w:rsidR="00D736CA" w:rsidRPr="00134988" w:rsidRDefault="00D736CA" w:rsidP="00134988">
      <w:pPr>
        <w:spacing w:after="0" w:line="240" w:lineRule="auto"/>
        <w:ind w:left="0" w:firstLine="567"/>
        <w:rPr>
          <w:color w:val="000000" w:themeColor="text1"/>
          <w:szCs w:val="28"/>
        </w:rPr>
      </w:pPr>
    </w:p>
    <w:p w14:paraId="5D76DFDA" w14:textId="54CD68C7" w:rsidR="0091119A" w:rsidRPr="00134988" w:rsidRDefault="0038661E" w:rsidP="00134988">
      <w:pPr>
        <w:numPr>
          <w:ilvl w:val="0"/>
          <w:numId w:val="6"/>
        </w:numPr>
        <w:spacing w:after="0" w:line="240" w:lineRule="auto"/>
        <w:ind w:firstLine="567"/>
        <w:rPr>
          <w:color w:val="000000" w:themeColor="text1"/>
          <w:szCs w:val="28"/>
        </w:rPr>
      </w:pPr>
      <w:r w:rsidRPr="00134988">
        <w:rPr>
          <w:color w:val="000000" w:themeColor="text1"/>
          <w:szCs w:val="28"/>
        </w:rPr>
        <w:t>Страховик</w:t>
      </w:r>
      <w:r w:rsidR="001E4693" w:rsidRPr="00134988">
        <w:rPr>
          <w:color w:val="000000" w:themeColor="text1"/>
          <w:szCs w:val="28"/>
        </w:rPr>
        <w:t xml:space="preserve"> та </w:t>
      </w:r>
      <w:r w:rsidRPr="00134988">
        <w:rPr>
          <w:color w:val="000000" w:themeColor="text1"/>
          <w:szCs w:val="28"/>
        </w:rPr>
        <w:t xml:space="preserve">страховий посередник (за наявності власного вебсайту) </w:t>
      </w:r>
      <w:r w:rsidR="007B7CA8" w:rsidRPr="00134988">
        <w:rPr>
          <w:color w:val="000000" w:themeColor="text1"/>
          <w:szCs w:val="28"/>
        </w:rPr>
        <w:t>розміщу</w:t>
      </w:r>
      <w:r w:rsidR="001E4693" w:rsidRPr="00134988">
        <w:rPr>
          <w:color w:val="000000" w:themeColor="text1"/>
          <w:szCs w:val="28"/>
        </w:rPr>
        <w:t>ють</w:t>
      </w:r>
      <w:r w:rsidR="007B7CA8" w:rsidRPr="00134988">
        <w:rPr>
          <w:color w:val="000000" w:themeColor="text1"/>
          <w:szCs w:val="28"/>
        </w:rPr>
        <w:t xml:space="preserve"> ін</w:t>
      </w:r>
      <w:r w:rsidR="00763321" w:rsidRPr="00134988">
        <w:rPr>
          <w:color w:val="000000" w:themeColor="text1"/>
          <w:szCs w:val="28"/>
        </w:rPr>
        <w:t xml:space="preserve">формацію, </w:t>
      </w:r>
      <w:r w:rsidR="00A5659E">
        <w:rPr>
          <w:color w:val="000000" w:themeColor="text1"/>
          <w:szCs w:val="28"/>
        </w:rPr>
        <w:t>зазначену</w:t>
      </w:r>
      <w:r w:rsidR="00A5659E" w:rsidRPr="00134988">
        <w:rPr>
          <w:color w:val="000000" w:themeColor="text1"/>
          <w:szCs w:val="28"/>
        </w:rPr>
        <w:t xml:space="preserve"> </w:t>
      </w:r>
      <w:r w:rsidR="00763321" w:rsidRPr="00134988">
        <w:rPr>
          <w:color w:val="000000" w:themeColor="text1"/>
          <w:szCs w:val="28"/>
        </w:rPr>
        <w:t xml:space="preserve">в </w:t>
      </w:r>
      <w:r w:rsidR="009A640E" w:rsidRPr="00134988">
        <w:rPr>
          <w:color w:val="000000" w:themeColor="text1"/>
          <w:szCs w:val="28"/>
        </w:rPr>
        <w:t xml:space="preserve">підпунктах </w:t>
      </w:r>
      <w:r w:rsidR="000263EB" w:rsidRPr="00134988">
        <w:rPr>
          <w:color w:val="000000" w:themeColor="text1"/>
          <w:szCs w:val="28"/>
        </w:rPr>
        <w:t>2</w:t>
      </w:r>
      <w:r w:rsidR="00A5659E">
        <w:rPr>
          <w:color w:val="000000" w:themeColor="text1"/>
          <w:szCs w:val="28"/>
        </w:rPr>
        <w:t>–</w:t>
      </w:r>
      <w:r w:rsidR="000263EB" w:rsidRPr="00134988">
        <w:rPr>
          <w:color w:val="000000" w:themeColor="text1"/>
          <w:szCs w:val="28"/>
        </w:rPr>
        <w:t>8</w:t>
      </w:r>
      <w:r w:rsidR="00CC315E" w:rsidRPr="00134988">
        <w:rPr>
          <w:color w:val="000000" w:themeColor="text1"/>
          <w:szCs w:val="28"/>
        </w:rPr>
        <w:t xml:space="preserve"> пункту</w:t>
      </w:r>
      <w:r w:rsidR="00763321" w:rsidRPr="00134988">
        <w:rPr>
          <w:color w:val="000000" w:themeColor="text1"/>
          <w:szCs w:val="28"/>
        </w:rPr>
        <w:t xml:space="preserve"> 7</w:t>
      </w:r>
      <w:r w:rsidR="0052311E" w:rsidRPr="00134988">
        <w:rPr>
          <w:color w:val="000000" w:themeColor="text1"/>
          <w:szCs w:val="28"/>
        </w:rPr>
        <w:t xml:space="preserve"> </w:t>
      </w:r>
      <w:r w:rsidR="007B7CA8" w:rsidRPr="00134988">
        <w:rPr>
          <w:color w:val="000000" w:themeColor="text1"/>
          <w:szCs w:val="28"/>
        </w:rPr>
        <w:t xml:space="preserve">цього Положення, </w:t>
      </w:r>
      <w:r w:rsidR="00BB4339">
        <w:rPr>
          <w:color w:val="000000" w:themeColor="text1"/>
          <w:szCs w:val="28"/>
        </w:rPr>
        <w:t>поряд</w:t>
      </w:r>
      <w:r w:rsidR="00BE06D3" w:rsidRPr="00134988">
        <w:rPr>
          <w:color w:val="000000" w:themeColor="text1"/>
          <w:szCs w:val="28"/>
        </w:rPr>
        <w:t xml:space="preserve"> </w:t>
      </w:r>
      <w:r w:rsidR="00E45841">
        <w:rPr>
          <w:color w:val="000000" w:themeColor="text1"/>
          <w:szCs w:val="28"/>
        </w:rPr>
        <w:t xml:space="preserve">щодо </w:t>
      </w:r>
      <w:r w:rsidR="00BE06D3" w:rsidRPr="00134988">
        <w:rPr>
          <w:color w:val="000000" w:themeColor="text1"/>
          <w:szCs w:val="28"/>
        </w:rPr>
        <w:t>кожно</w:t>
      </w:r>
      <w:r w:rsidR="00E45841">
        <w:rPr>
          <w:color w:val="000000" w:themeColor="text1"/>
          <w:szCs w:val="28"/>
        </w:rPr>
        <w:t>ї</w:t>
      </w:r>
      <w:r w:rsidR="00BE06D3" w:rsidRPr="00134988">
        <w:rPr>
          <w:color w:val="000000" w:themeColor="text1"/>
          <w:szCs w:val="28"/>
        </w:rPr>
        <w:t xml:space="preserve"> програм</w:t>
      </w:r>
      <w:r w:rsidR="00E45841">
        <w:rPr>
          <w:color w:val="000000" w:themeColor="text1"/>
          <w:szCs w:val="28"/>
        </w:rPr>
        <w:t>и</w:t>
      </w:r>
      <w:r w:rsidR="00BE06D3" w:rsidRPr="00134988">
        <w:rPr>
          <w:color w:val="000000" w:themeColor="text1"/>
          <w:szCs w:val="28"/>
        </w:rPr>
        <w:t xml:space="preserve"> страхового продукту, якщо </w:t>
      </w:r>
      <w:r w:rsidR="008C1596" w:rsidRPr="00134988">
        <w:rPr>
          <w:color w:val="000000" w:themeColor="text1"/>
          <w:szCs w:val="28"/>
        </w:rPr>
        <w:t>умовами страхового продукту передбачено</w:t>
      </w:r>
      <w:r w:rsidR="00B9206A" w:rsidRPr="00134988">
        <w:rPr>
          <w:color w:val="000000" w:themeColor="text1"/>
          <w:szCs w:val="28"/>
        </w:rPr>
        <w:t xml:space="preserve"> дві або</w:t>
      </w:r>
      <w:r w:rsidR="0091119A" w:rsidRPr="00134988">
        <w:rPr>
          <w:color w:val="000000" w:themeColor="text1"/>
          <w:szCs w:val="28"/>
        </w:rPr>
        <w:t xml:space="preserve"> більше програм</w:t>
      </w:r>
      <w:r w:rsidR="00A468DC" w:rsidRPr="00134988">
        <w:rPr>
          <w:color w:val="000000" w:themeColor="text1"/>
          <w:szCs w:val="28"/>
          <w:lang w:val="ru-RU"/>
        </w:rPr>
        <w:t>.</w:t>
      </w:r>
    </w:p>
    <w:p w14:paraId="54D6F036" w14:textId="2AF41495" w:rsidR="00BE06D3" w:rsidRPr="00134988" w:rsidRDefault="0091119A" w:rsidP="00134988">
      <w:pPr>
        <w:spacing w:after="0" w:line="240" w:lineRule="auto"/>
        <w:ind w:left="0" w:firstLine="567"/>
        <w:rPr>
          <w:color w:val="000000" w:themeColor="text1"/>
          <w:szCs w:val="28"/>
        </w:rPr>
      </w:pPr>
      <w:r w:rsidRPr="00134988">
        <w:rPr>
          <w:color w:val="000000" w:themeColor="text1"/>
          <w:szCs w:val="28"/>
        </w:rPr>
        <w:t xml:space="preserve">Страховик та страховий посередник (за наявності власного вебсайту) розміщують інформацію, </w:t>
      </w:r>
      <w:r w:rsidR="000E38B8">
        <w:rPr>
          <w:color w:val="000000" w:themeColor="text1"/>
          <w:szCs w:val="28"/>
        </w:rPr>
        <w:t>зазначену</w:t>
      </w:r>
      <w:r w:rsidR="000E38B8" w:rsidRPr="00134988">
        <w:rPr>
          <w:color w:val="000000" w:themeColor="text1"/>
          <w:szCs w:val="28"/>
        </w:rPr>
        <w:t xml:space="preserve"> </w:t>
      </w:r>
      <w:r w:rsidRPr="00134988">
        <w:rPr>
          <w:color w:val="000000" w:themeColor="text1"/>
          <w:szCs w:val="28"/>
        </w:rPr>
        <w:t>в підпунктах 1, 9</w:t>
      </w:r>
      <w:r w:rsidR="000E38B8">
        <w:rPr>
          <w:color w:val="000000" w:themeColor="text1"/>
          <w:szCs w:val="28"/>
        </w:rPr>
        <w:t>–</w:t>
      </w:r>
      <w:r w:rsidRPr="00134988">
        <w:rPr>
          <w:color w:val="000000" w:themeColor="text1"/>
          <w:szCs w:val="28"/>
        </w:rPr>
        <w:t xml:space="preserve">12 пункту 7 та пункті 8 цього Положення, поряд </w:t>
      </w:r>
      <w:r w:rsidR="00E45841">
        <w:rPr>
          <w:color w:val="000000" w:themeColor="text1"/>
          <w:szCs w:val="28"/>
        </w:rPr>
        <w:t xml:space="preserve">щодо </w:t>
      </w:r>
      <w:r w:rsidRPr="00134988">
        <w:rPr>
          <w:color w:val="000000" w:themeColor="text1"/>
          <w:szCs w:val="28"/>
        </w:rPr>
        <w:t>кожно</w:t>
      </w:r>
      <w:r w:rsidR="00E45841">
        <w:rPr>
          <w:color w:val="000000" w:themeColor="text1"/>
          <w:szCs w:val="28"/>
        </w:rPr>
        <w:t>ї</w:t>
      </w:r>
      <w:r w:rsidRPr="00134988">
        <w:rPr>
          <w:color w:val="000000" w:themeColor="text1"/>
          <w:szCs w:val="28"/>
        </w:rPr>
        <w:t xml:space="preserve"> програм</w:t>
      </w:r>
      <w:r w:rsidR="00E45841">
        <w:rPr>
          <w:color w:val="000000" w:themeColor="text1"/>
          <w:szCs w:val="28"/>
        </w:rPr>
        <w:t>и</w:t>
      </w:r>
      <w:r w:rsidRPr="00134988">
        <w:rPr>
          <w:color w:val="000000" w:themeColor="text1"/>
          <w:szCs w:val="28"/>
        </w:rPr>
        <w:t xml:space="preserve"> страхового продукту, якщо умовами страхового продукту передбачено дві або більше програм</w:t>
      </w:r>
      <w:r w:rsidR="00CD4632">
        <w:rPr>
          <w:color w:val="000000" w:themeColor="text1"/>
          <w:szCs w:val="28"/>
        </w:rPr>
        <w:t xml:space="preserve"> і</w:t>
      </w:r>
      <w:r w:rsidRPr="00134988">
        <w:rPr>
          <w:color w:val="000000" w:themeColor="text1"/>
          <w:szCs w:val="28"/>
        </w:rPr>
        <w:t xml:space="preserve"> така інформація відрізняється одна від одної залежно від програм страхового продукту.</w:t>
      </w:r>
    </w:p>
    <w:p w14:paraId="10F66547" w14:textId="77777777" w:rsidR="0042325A" w:rsidRPr="00134988" w:rsidRDefault="0042325A" w:rsidP="00134988">
      <w:pPr>
        <w:spacing w:after="0" w:line="240" w:lineRule="auto"/>
        <w:ind w:left="0" w:firstLine="567"/>
        <w:rPr>
          <w:color w:val="000000" w:themeColor="text1"/>
          <w:szCs w:val="28"/>
        </w:rPr>
      </w:pPr>
    </w:p>
    <w:p w14:paraId="579812C2" w14:textId="1D3AD941" w:rsidR="00723B24" w:rsidRPr="00134988" w:rsidRDefault="00D736CA" w:rsidP="00134988">
      <w:pPr>
        <w:numPr>
          <w:ilvl w:val="0"/>
          <w:numId w:val="6"/>
        </w:numPr>
        <w:spacing w:after="0" w:line="240" w:lineRule="auto"/>
        <w:ind w:firstLine="567"/>
        <w:rPr>
          <w:color w:val="000000" w:themeColor="text1"/>
          <w:szCs w:val="28"/>
        </w:rPr>
      </w:pPr>
      <w:r w:rsidRPr="00134988">
        <w:rPr>
          <w:color w:val="000000" w:themeColor="text1"/>
          <w:szCs w:val="28"/>
        </w:rPr>
        <w:t xml:space="preserve">Страховик </w:t>
      </w:r>
      <w:r w:rsidR="00466815" w:rsidRPr="00134988">
        <w:rPr>
          <w:color w:val="000000" w:themeColor="text1"/>
          <w:szCs w:val="28"/>
        </w:rPr>
        <w:t xml:space="preserve">розміщує </w:t>
      </w:r>
      <w:r w:rsidR="004F49D2" w:rsidRPr="00134988">
        <w:rPr>
          <w:color w:val="000000" w:themeColor="text1"/>
          <w:szCs w:val="28"/>
          <w:shd w:val="clear" w:color="auto" w:fill="FFFFFF"/>
        </w:rPr>
        <w:t>н</w:t>
      </w:r>
      <w:r w:rsidR="004F49D2" w:rsidRPr="00134988">
        <w:rPr>
          <w:color w:val="000000" w:themeColor="text1"/>
          <w:szCs w:val="28"/>
        </w:rPr>
        <w:t xml:space="preserve">а власному вебсайті (на </w:t>
      </w:r>
      <w:r w:rsidR="00FA3DB2" w:rsidRPr="00134988">
        <w:rPr>
          <w:color w:val="000000" w:themeColor="text1"/>
          <w:szCs w:val="28"/>
        </w:rPr>
        <w:t>веб</w:t>
      </w:r>
      <w:r w:rsidR="004F49D2" w:rsidRPr="00134988">
        <w:rPr>
          <w:color w:val="000000" w:themeColor="text1"/>
          <w:szCs w:val="28"/>
        </w:rPr>
        <w:t>сторінці з інформацією про страховий продукт)</w:t>
      </w:r>
      <w:r w:rsidR="00AC3C1E" w:rsidRPr="00134988">
        <w:rPr>
          <w:color w:val="000000" w:themeColor="text1"/>
          <w:szCs w:val="28"/>
        </w:rPr>
        <w:t xml:space="preserve">, </w:t>
      </w:r>
      <w:r w:rsidR="009C19D5">
        <w:rPr>
          <w:color w:val="000000" w:themeColor="text1"/>
          <w:szCs w:val="28"/>
          <w:shd w:val="clear" w:color="auto" w:fill="FFFFFF"/>
        </w:rPr>
        <w:t>в</w:t>
      </w:r>
      <w:r w:rsidR="00AC3C1E" w:rsidRPr="00134988">
        <w:rPr>
          <w:color w:val="000000" w:themeColor="text1"/>
          <w:szCs w:val="28"/>
          <w:shd w:val="clear" w:color="auto" w:fill="FFFFFF"/>
        </w:rPr>
        <w:t>ключаючи його мобільну версію,</w:t>
      </w:r>
      <w:r w:rsidR="00C06A03" w:rsidRPr="00134988">
        <w:rPr>
          <w:color w:val="000000" w:themeColor="text1"/>
          <w:szCs w:val="28"/>
          <w:shd w:val="clear" w:color="auto" w:fill="FFFFFF"/>
        </w:rPr>
        <w:t xml:space="preserve"> та </w:t>
      </w:r>
      <w:r w:rsidR="009C19D5">
        <w:rPr>
          <w:color w:val="000000" w:themeColor="text1"/>
          <w:szCs w:val="28"/>
          <w:shd w:val="clear" w:color="auto" w:fill="FFFFFF"/>
        </w:rPr>
        <w:t>в</w:t>
      </w:r>
      <w:r w:rsidR="00C06A03"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C06A03" w:rsidRPr="00134988">
        <w:rPr>
          <w:color w:val="000000" w:themeColor="text1"/>
          <w:szCs w:val="28"/>
          <w:shd w:val="clear" w:color="auto" w:fill="FFFFFF"/>
        </w:rPr>
        <w:lastRenderedPageBreak/>
        <w:t>застосунку</w:t>
      </w:r>
      <w:r w:rsidR="00D13C22" w:rsidRPr="00134988">
        <w:rPr>
          <w:color w:val="000000" w:themeColor="text1"/>
          <w:szCs w:val="28"/>
          <w:shd w:val="clear" w:color="auto" w:fill="FFFFFF"/>
        </w:rPr>
        <w:t xml:space="preserve"> </w:t>
      </w:r>
      <w:r w:rsidR="00C06A03" w:rsidRPr="00134988">
        <w:rPr>
          <w:color w:val="000000" w:themeColor="text1"/>
          <w:szCs w:val="28"/>
          <w:shd w:val="clear" w:color="auto" w:fill="FFFFFF"/>
        </w:rPr>
        <w:t xml:space="preserve">(якщо страховик використовує </w:t>
      </w:r>
      <w:r w:rsidR="00F451EF" w:rsidRPr="00134988">
        <w:rPr>
          <w:color w:val="000000" w:themeColor="text1"/>
          <w:szCs w:val="28"/>
          <w:shd w:val="clear" w:color="auto" w:fill="FFFFFF"/>
        </w:rPr>
        <w:t xml:space="preserve">програмний </w:t>
      </w:r>
      <w:r w:rsidR="00C06A03" w:rsidRPr="00134988">
        <w:rPr>
          <w:color w:val="000000" w:themeColor="text1"/>
          <w:szCs w:val="28"/>
          <w:shd w:val="clear" w:color="auto" w:fill="FFFFFF"/>
        </w:rPr>
        <w:t>застосунок для реалізації страхових продуктів)</w:t>
      </w:r>
      <w:r w:rsidR="00AC3C1E" w:rsidRPr="00134988">
        <w:rPr>
          <w:color w:val="000000" w:themeColor="text1"/>
          <w:szCs w:val="28"/>
          <w:shd w:val="clear" w:color="auto" w:fill="FFFFFF"/>
        </w:rPr>
        <w:t xml:space="preserve"> </w:t>
      </w:r>
      <w:r w:rsidRPr="00134988">
        <w:rPr>
          <w:color w:val="000000" w:themeColor="text1"/>
          <w:szCs w:val="28"/>
        </w:rPr>
        <w:t>інформаційний документ про станда</w:t>
      </w:r>
      <w:r w:rsidR="00A73027" w:rsidRPr="00134988">
        <w:rPr>
          <w:color w:val="000000" w:themeColor="text1"/>
          <w:szCs w:val="28"/>
        </w:rPr>
        <w:t>ртний страховий продукт</w:t>
      </w:r>
      <w:r w:rsidR="00723B24" w:rsidRPr="00134988">
        <w:rPr>
          <w:color w:val="000000" w:themeColor="text1"/>
          <w:szCs w:val="28"/>
        </w:rPr>
        <w:t xml:space="preserve"> </w:t>
      </w:r>
      <w:r w:rsidR="00B765F2" w:rsidRPr="00134988">
        <w:rPr>
          <w:color w:val="000000" w:themeColor="text1"/>
          <w:szCs w:val="28"/>
        </w:rPr>
        <w:t>окремо щодо кожного</w:t>
      </w:r>
      <w:r w:rsidR="00E26537" w:rsidRPr="00134988">
        <w:rPr>
          <w:color w:val="000000" w:themeColor="text1"/>
          <w:szCs w:val="28"/>
        </w:rPr>
        <w:t xml:space="preserve"> стандартного</w:t>
      </w:r>
      <w:r w:rsidR="00B765F2" w:rsidRPr="00134988">
        <w:rPr>
          <w:color w:val="000000" w:themeColor="text1"/>
          <w:szCs w:val="28"/>
        </w:rPr>
        <w:t xml:space="preserve"> страхового продукту </w:t>
      </w:r>
      <w:r w:rsidR="00723B24" w:rsidRPr="00134988">
        <w:rPr>
          <w:color w:val="000000" w:themeColor="text1"/>
          <w:szCs w:val="28"/>
        </w:rPr>
        <w:t>за класами страхування 1</w:t>
      </w:r>
      <w:r w:rsidR="009C19D5">
        <w:rPr>
          <w:color w:val="000000" w:themeColor="text1"/>
          <w:szCs w:val="28"/>
        </w:rPr>
        <w:t>–</w:t>
      </w:r>
      <w:r w:rsidR="00723B24" w:rsidRPr="00134988">
        <w:rPr>
          <w:color w:val="000000" w:themeColor="text1"/>
          <w:szCs w:val="28"/>
        </w:rPr>
        <w:t>18</w:t>
      </w:r>
      <w:r w:rsidR="00A73027" w:rsidRPr="00134988">
        <w:rPr>
          <w:color w:val="000000" w:themeColor="text1"/>
          <w:szCs w:val="28"/>
        </w:rPr>
        <w:t xml:space="preserve"> </w:t>
      </w:r>
      <w:r w:rsidR="004D4717" w:rsidRPr="00134988">
        <w:rPr>
          <w:color w:val="000000" w:themeColor="text1"/>
          <w:szCs w:val="28"/>
        </w:rPr>
        <w:t xml:space="preserve">згідно </w:t>
      </w:r>
      <w:r w:rsidR="009C19D5">
        <w:rPr>
          <w:color w:val="000000" w:themeColor="text1"/>
          <w:szCs w:val="28"/>
        </w:rPr>
        <w:t xml:space="preserve">з </w:t>
      </w:r>
      <w:r w:rsidR="004D4717" w:rsidRPr="00134988">
        <w:rPr>
          <w:color w:val="000000" w:themeColor="text1"/>
          <w:szCs w:val="28"/>
        </w:rPr>
        <w:t>форм</w:t>
      </w:r>
      <w:r w:rsidR="009C19D5">
        <w:rPr>
          <w:color w:val="000000" w:themeColor="text1"/>
          <w:szCs w:val="28"/>
        </w:rPr>
        <w:t>ою</w:t>
      </w:r>
      <w:r w:rsidR="004D4717" w:rsidRPr="00134988">
        <w:rPr>
          <w:color w:val="000000" w:themeColor="text1"/>
          <w:szCs w:val="28"/>
        </w:rPr>
        <w:t xml:space="preserve">, </w:t>
      </w:r>
      <w:r w:rsidR="009C19D5">
        <w:rPr>
          <w:color w:val="000000" w:themeColor="text1"/>
          <w:szCs w:val="28"/>
        </w:rPr>
        <w:t>наведеною</w:t>
      </w:r>
      <w:r w:rsidR="009C19D5" w:rsidRPr="00134988">
        <w:rPr>
          <w:color w:val="000000" w:themeColor="text1"/>
          <w:szCs w:val="28"/>
        </w:rPr>
        <w:t xml:space="preserve"> </w:t>
      </w:r>
      <w:r w:rsidR="004D4717" w:rsidRPr="00134988">
        <w:rPr>
          <w:color w:val="000000" w:themeColor="text1"/>
          <w:szCs w:val="28"/>
        </w:rPr>
        <w:t>в д</w:t>
      </w:r>
      <w:r w:rsidR="005F18E9" w:rsidRPr="00134988">
        <w:rPr>
          <w:color w:val="000000" w:themeColor="text1"/>
          <w:szCs w:val="28"/>
        </w:rPr>
        <w:t>одатку 1 до цього Положення.</w:t>
      </w:r>
    </w:p>
    <w:p w14:paraId="00147EA3" w14:textId="77777777" w:rsidR="005F18E9" w:rsidRPr="00134988" w:rsidRDefault="005F18E9" w:rsidP="00134988">
      <w:pPr>
        <w:spacing w:after="0" w:line="240" w:lineRule="auto"/>
        <w:ind w:left="0" w:firstLine="567"/>
        <w:rPr>
          <w:color w:val="000000" w:themeColor="text1"/>
          <w:szCs w:val="28"/>
        </w:rPr>
      </w:pPr>
    </w:p>
    <w:p w14:paraId="2D4AE4BE" w14:textId="7B21432B" w:rsidR="00723B24" w:rsidRPr="00134988" w:rsidRDefault="004F49D2" w:rsidP="00134988">
      <w:pPr>
        <w:numPr>
          <w:ilvl w:val="0"/>
          <w:numId w:val="6"/>
        </w:numPr>
        <w:spacing w:after="0" w:line="240" w:lineRule="auto"/>
        <w:ind w:firstLine="567"/>
        <w:rPr>
          <w:color w:val="000000" w:themeColor="text1"/>
          <w:szCs w:val="28"/>
        </w:rPr>
      </w:pPr>
      <w:r w:rsidRPr="00134988">
        <w:rPr>
          <w:color w:val="000000" w:themeColor="text1"/>
          <w:szCs w:val="28"/>
        </w:rPr>
        <w:t xml:space="preserve">Страховик розміщує </w:t>
      </w:r>
      <w:r w:rsidRPr="00134988">
        <w:rPr>
          <w:color w:val="000000" w:themeColor="text1"/>
          <w:szCs w:val="28"/>
          <w:shd w:val="clear" w:color="auto" w:fill="FFFFFF"/>
        </w:rPr>
        <w:t>н</w:t>
      </w:r>
      <w:r w:rsidRPr="00134988">
        <w:rPr>
          <w:color w:val="000000" w:themeColor="text1"/>
          <w:szCs w:val="28"/>
        </w:rPr>
        <w:t xml:space="preserve">а власному вебсайті (на </w:t>
      </w:r>
      <w:r w:rsidR="00FA3DB2" w:rsidRPr="00134988">
        <w:rPr>
          <w:color w:val="000000" w:themeColor="text1"/>
          <w:szCs w:val="28"/>
        </w:rPr>
        <w:t>веб</w:t>
      </w:r>
      <w:r w:rsidRPr="00134988">
        <w:rPr>
          <w:color w:val="000000" w:themeColor="text1"/>
          <w:szCs w:val="28"/>
        </w:rPr>
        <w:t>сторінці з інформацією про страховий продукт)</w:t>
      </w:r>
      <w:r w:rsidR="00AC3C1E" w:rsidRPr="00134988">
        <w:rPr>
          <w:color w:val="000000" w:themeColor="text1"/>
          <w:szCs w:val="28"/>
        </w:rPr>
        <w:t xml:space="preserve">, </w:t>
      </w:r>
      <w:r w:rsidR="0005628C">
        <w:rPr>
          <w:color w:val="000000" w:themeColor="text1"/>
          <w:szCs w:val="28"/>
          <w:shd w:val="clear" w:color="auto" w:fill="FFFFFF"/>
        </w:rPr>
        <w:t>в</w:t>
      </w:r>
      <w:r w:rsidR="00AC3C1E" w:rsidRPr="00134988">
        <w:rPr>
          <w:color w:val="000000" w:themeColor="text1"/>
          <w:szCs w:val="28"/>
          <w:shd w:val="clear" w:color="auto" w:fill="FFFFFF"/>
        </w:rPr>
        <w:t>ключаючи його мобільну версію,</w:t>
      </w:r>
      <w:r w:rsidR="00C06A03" w:rsidRPr="00134988">
        <w:rPr>
          <w:color w:val="000000" w:themeColor="text1"/>
          <w:szCs w:val="28"/>
          <w:shd w:val="clear" w:color="auto" w:fill="FFFFFF"/>
        </w:rPr>
        <w:t xml:space="preserve"> та </w:t>
      </w:r>
      <w:r w:rsidR="0005628C">
        <w:rPr>
          <w:color w:val="000000" w:themeColor="text1"/>
          <w:szCs w:val="28"/>
          <w:shd w:val="clear" w:color="auto" w:fill="FFFFFF"/>
        </w:rPr>
        <w:t>в</w:t>
      </w:r>
      <w:r w:rsidR="00C06A03"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C06A03" w:rsidRPr="00134988">
        <w:rPr>
          <w:color w:val="000000" w:themeColor="text1"/>
          <w:szCs w:val="28"/>
          <w:shd w:val="clear" w:color="auto" w:fill="FFFFFF"/>
        </w:rPr>
        <w:t xml:space="preserve">застосунку (якщо страховик використовує </w:t>
      </w:r>
      <w:r w:rsidR="00F451EF" w:rsidRPr="00134988">
        <w:rPr>
          <w:color w:val="000000" w:themeColor="text1"/>
          <w:szCs w:val="28"/>
          <w:shd w:val="clear" w:color="auto" w:fill="FFFFFF"/>
        </w:rPr>
        <w:t xml:space="preserve">програмний </w:t>
      </w:r>
      <w:r w:rsidR="00C06A03" w:rsidRPr="00134988">
        <w:rPr>
          <w:color w:val="000000" w:themeColor="text1"/>
          <w:szCs w:val="28"/>
          <w:shd w:val="clear" w:color="auto" w:fill="FFFFFF"/>
        </w:rPr>
        <w:t>застосунок для реалізації страхових продуктів)</w:t>
      </w:r>
      <w:r w:rsidR="00AC3C1E" w:rsidRPr="00134988">
        <w:rPr>
          <w:color w:val="000000" w:themeColor="text1"/>
          <w:szCs w:val="28"/>
          <w:shd w:val="clear" w:color="auto" w:fill="FFFFFF"/>
        </w:rPr>
        <w:t xml:space="preserve"> </w:t>
      </w:r>
      <w:r w:rsidR="00723B24" w:rsidRPr="00134988">
        <w:rPr>
          <w:color w:val="000000" w:themeColor="text1"/>
          <w:szCs w:val="28"/>
        </w:rPr>
        <w:t xml:space="preserve">інформаційний документ про стандартний страховий продукт </w:t>
      </w:r>
      <w:r w:rsidR="00B765F2" w:rsidRPr="00134988">
        <w:rPr>
          <w:color w:val="000000" w:themeColor="text1"/>
          <w:szCs w:val="28"/>
        </w:rPr>
        <w:t>окремо щодо кожного</w:t>
      </w:r>
      <w:r w:rsidR="00E26537" w:rsidRPr="00134988">
        <w:rPr>
          <w:color w:val="000000" w:themeColor="text1"/>
          <w:szCs w:val="28"/>
        </w:rPr>
        <w:t xml:space="preserve"> стандартного</w:t>
      </w:r>
      <w:r w:rsidR="00B765F2" w:rsidRPr="00134988">
        <w:rPr>
          <w:color w:val="000000" w:themeColor="text1"/>
          <w:szCs w:val="28"/>
        </w:rPr>
        <w:t xml:space="preserve"> страхового продукту </w:t>
      </w:r>
      <w:r w:rsidR="00723B24" w:rsidRPr="00134988">
        <w:rPr>
          <w:color w:val="000000" w:themeColor="text1"/>
          <w:szCs w:val="28"/>
        </w:rPr>
        <w:t>за класами страхування</w:t>
      </w:r>
      <w:r w:rsidR="00307457" w:rsidRPr="00134988">
        <w:rPr>
          <w:color w:val="000000" w:themeColor="text1"/>
          <w:szCs w:val="28"/>
        </w:rPr>
        <w:t xml:space="preserve"> 1,</w:t>
      </w:r>
      <w:r w:rsidR="0005628C">
        <w:rPr>
          <w:color w:val="000000" w:themeColor="text1"/>
          <w:szCs w:val="28"/>
        </w:rPr>
        <w:t xml:space="preserve"> </w:t>
      </w:r>
      <w:r w:rsidR="00307457" w:rsidRPr="00134988">
        <w:rPr>
          <w:color w:val="000000" w:themeColor="text1"/>
          <w:szCs w:val="28"/>
        </w:rPr>
        <w:t xml:space="preserve">2 </w:t>
      </w:r>
      <w:r w:rsidR="009C15DC" w:rsidRPr="00134988">
        <w:rPr>
          <w:color w:val="000000" w:themeColor="text1"/>
          <w:szCs w:val="28"/>
        </w:rPr>
        <w:t>та 19</w:t>
      </w:r>
      <w:r w:rsidR="009C15DC">
        <w:rPr>
          <w:color w:val="000000" w:themeColor="text1"/>
          <w:szCs w:val="28"/>
        </w:rPr>
        <w:t>–</w:t>
      </w:r>
      <w:r w:rsidR="009C15DC" w:rsidRPr="00134988">
        <w:rPr>
          <w:color w:val="000000" w:themeColor="text1"/>
          <w:szCs w:val="28"/>
        </w:rPr>
        <w:t xml:space="preserve">23 </w:t>
      </w:r>
      <w:r w:rsidR="00307457" w:rsidRPr="00134988">
        <w:rPr>
          <w:color w:val="000000" w:themeColor="text1"/>
          <w:szCs w:val="28"/>
        </w:rPr>
        <w:t xml:space="preserve">(якщо страховий продукт передбачає страхування одночасно за класами страхування 1 та/або 2 </w:t>
      </w:r>
      <w:r w:rsidR="00840D7F">
        <w:rPr>
          <w:color w:val="000000" w:themeColor="text1"/>
          <w:szCs w:val="28"/>
        </w:rPr>
        <w:t xml:space="preserve">і </w:t>
      </w:r>
      <w:r w:rsidR="00307457" w:rsidRPr="00134988">
        <w:rPr>
          <w:color w:val="000000" w:themeColor="text1"/>
          <w:szCs w:val="28"/>
        </w:rPr>
        <w:t>19</w:t>
      </w:r>
      <w:r w:rsidR="0005628C">
        <w:rPr>
          <w:color w:val="000000" w:themeColor="text1"/>
          <w:szCs w:val="28"/>
        </w:rPr>
        <w:t>–</w:t>
      </w:r>
      <w:r w:rsidR="00307457" w:rsidRPr="00134988">
        <w:rPr>
          <w:color w:val="000000" w:themeColor="text1"/>
          <w:szCs w:val="28"/>
        </w:rPr>
        <w:t>23)</w:t>
      </w:r>
      <w:r w:rsidR="005E4F6D">
        <w:rPr>
          <w:color w:val="000000" w:themeColor="text1"/>
          <w:szCs w:val="28"/>
        </w:rPr>
        <w:t>, а також</w:t>
      </w:r>
      <w:r w:rsidR="001A2EA3">
        <w:rPr>
          <w:color w:val="000000" w:themeColor="text1"/>
          <w:szCs w:val="28"/>
        </w:rPr>
        <w:t xml:space="preserve"> 19–</w:t>
      </w:r>
      <w:r w:rsidR="00723B24" w:rsidRPr="00134988">
        <w:rPr>
          <w:color w:val="000000" w:themeColor="text1"/>
          <w:szCs w:val="28"/>
        </w:rPr>
        <w:t>23</w:t>
      </w:r>
      <w:r w:rsidR="005E4F6D">
        <w:rPr>
          <w:color w:val="000000" w:themeColor="text1"/>
          <w:szCs w:val="28"/>
        </w:rPr>
        <w:t xml:space="preserve"> (якщо </w:t>
      </w:r>
      <w:r w:rsidR="005E4F6D" w:rsidRPr="00134988">
        <w:rPr>
          <w:color w:val="000000" w:themeColor="text1"/>
          <w:szCs w:val="28"/>
        </w:rPr>
        <w:t>страховий продукт передбачає страхування за класами страхування</w:t>
      </w:r>
      <w:r w:rsidR="001A2EA3">
        <w:rPr>
          <w:color w:val="000000" w:themeColor="text1"/>
          <w:szCs w:val="28"/>
        </w:rPr>
        <w:t xml:space="preserve"> 19–</w:t>
      </w:r>
      <w:r w:rsidR="005E4F6D">
        <w:rPr>
          <w:color w:val="000000" w:themeColor="text1"/>
          <w:szCs w:val="28"/>
        </w:rPr>
        <w:t>23)</w:t>
      </w:r>
      <w:r w:rsidR="005F18E9" w:rsidRPr="00134988">
        <w:rPr>
          <w:color w:val="000000" w:themeColor="text1"/>
          <w:szCs w:val="28"/>
        </w:rPr>
        <w:t xml:space="preserve"> згідно </w:t>
      </w:r>
      <w:r w:rsidR="009C15DC">
        <w:rPr>
          <w:color w:val="000000" w:themeColor="text1"/>
          <w:szCs w:val="28"/>
        </w:rPr>
        <w:t xml:space="preserve">з </w:t>
      </w:r>
      <w:r w:rsidR="005F18E9" w:rsidRPr="00134988">
        <w:rPr>
          <w:color w:val="000000" w:themeColor="text1"/>
          <w:szCs w:val="28"/>
        </w:rPr>
        <w:t>форм</w:t>
      </w:r>
      <w:r w:rsidR="009C15DC">
        <w:rPr>
          <w:color w:val="000000" w:themeColor="text1"/>
          <w:szCs w:val="28"/>
        </w:rPr>
        <w:t>ою</w:t>
      </w:r>
      <w:r w:rsidR="005F18E9" w:rsidRPr="00134988">
        <w:rPr>
          <w:color w:val="000000" w:themeColor="text1"/>
          <w:szCs w:val="28"/>
        </w:rPr>
        <w:t xml:space="preserve">, </w:t>
      </w:r>
      <w:r w:rsidR="00D4534D">
        <w:rPr>
          <w:color w:val="000000" w:themeColor="text1"/>
          <w:szCs w:val="28"/>
        </w:rPr>
        <w:t xml:space="preserve">наведеною </w:t>
      </w:r>
      <w:r w:rsidR="004D4717" w:rsidRPr="00134988">
        <w:rPr>
          <w:color w:val="000000" w:themeColor="text1"/>
          <w:szCs w:val="28"/>
        </w:rPr>
        <w:t>в д</w:t>
      </w:r>
      <w:r w:rsidR="00723B24" w:rsidRPr="00134988">
        <w:rPr>
          <w:color w:val="000000" w:themeColor="text1"/>
          <w:szCs w:val="28"/>
        </w:rPr>
        <w:t>одатку 2</w:t>
      </w:r>
      <w:r w:rsidR="005F18E9" w:rsidRPr="00134988">
        <w:rPr>
          <w:color w:val="000000" w:themeColor="text1"/>
          <w:szCs w:val="28"/>
        </w:rPr>
        <w:t xml:space="preserve"> до цього Положення</w:t>
      </w:r>
      <w:r w:rsidR="00723B24" w:rsidRPr="00134988">
        <w:rPr>
          <w:color w:val="000000" w:themeColor="text1"/>
          <w:szCs w:val="28"/>
        </w:rPr>
        <w:t>.</w:t>
      </w:r>
    </w:p>
    <w:p w14:paraId="67EC5C6D" w14:textId="77777777" w:rsidR="00C51B1F" w:rsidRPr="00134988" w:rsidRDefault="00C51B1F" w:rsidP="00134988">
      <w:pPr>
        <w:spacing w:after="0" w:line="240" w:lineRule="auto"/>
        <w:ind w:left="0" w:firstLine="567"/>
        <w:rPr>
          <w:color w:val="000000" w:themeColor="text1"/>
          <w:szCs w:val="28"/>
        </w:rPr>
      </w:pPr>
    </w:p>
    <w:p w14:paraId="11DCA754" w14:textId="278F7DFC" w:rsidR="0052311E" w:rsidRPr="00134988" w:rsidRDefault="0052311E" w:rsidP="00134988">
      <w:pPr>
        <w:numPr>
          <w:ilvl w:val="0"/>
          <w:numId w:val="6"/>
        </w:numPr>
        <w:spacing w:after="0" w:line="240" w:lineRule="auto"/>
        <w:ind w:firstLine="567"/>
        <w:rPr>
          <w:color w:val="000000" w:themeColor="text1"/>
          <w:szCs w:val="28"/>
        </w:rPr>
      </w:pPr>
      <w:r w:rsidRPr="00134988">
        <w:rPr>
          <w:color w:val="000000" w:themeColor="text1"/>
          <w:szCs w:val="28"/>
        </w:rPr>
        <w:t xml:space="preserve">Страховик розміщує </w:t>
      </w:r>
      <w:r w:rsidR="002A3C76" w:rsidRPr="00134988">
        <w:rPr>
          <w:color w:val="000000" w:themeColor="text1"/>
          <w:szCs w:val="28"/>
        </w:rPr>
        <w:t>інформаційний документ про стандартний страховий продукт</w:t>
      </w:r>
      <w:r w:rsidRPr="00134988">
        <w:rPr>
          <w:color w:val="000000" w:themeColor="text1"/>
          <w:szCs w:val="28"/>
        </w:rPr>
        <w:t xml:space="preserve"> як окремий документ (файл) із використанням гарнітури Times New Roman, шрифту розміром </w:t>
      </w:r>
      <w:r w:rsidR="002E6C00" w:rsidRPr="00134988">
        <w:rPr>
          <w:color w:val="000000" w:themeColor="text1"/>
          <w:szCs w:val="28"/>
        </w:rPr>
        <w:t xml:space="preserve">не менше </w:t>
      </w:r>
      <w:r w:rsidRPr="00134988">
        <w:rPr>
          <w:color w:val="000000" w:themeColor="text1"/>
          <w:szCs w:val="28"/>
        </w:rPr>
        <w:t xml:space="preserve">12 друкарських пунктів та у форматі </w:t>
      </w:r>
      <w:r w:rsidR="001F7535">
        <w:rPr>
          <w:color w:val="000000" w:themeColor="text1"/>
          <w:szCs w:val="28"/>
          <w:lang w:val="en-US"/>
        </w:rPr>
        <w:t>PDF</w:t>
      </w:r>
      <w:r w:rsidRPr="00134988">
        <w:rPr>
          <w:color w:val="000000" w:themeColor="text1"/>
          <w:szCs w:val="28"/>
        </w:rPr>
        <w:t xml:space="preserve"> для </w:t>
      </w:r>
      <w:r w:rsidR="00392D7D">
        <w:rPr>
          <w:color w:val="000000" w:themeColor="text1"/>
          <w:szCs w:val="28"/>
        </w:rPr>
        <w:t xml:space="preserve">забезпечення </w:t>
      </w:r>
      <w:r w:rsidRPr="00134988">
        <w:rPr>
          <w:color w:val="000000" w:themeColor="text1"/>
          <w:szCs w:val="28"/>
        </w:rPr>
        <w:t xml:space="preserve">можливості роздрукувати </w:t>
      </w:r>
      <w:r w:rsidR="00FC7961">
        <w:rPr>
          <w:color w:val="000000" w:themeColor="text1"/>
          <w:szCs w:val="28"/>
        </w:rPr>
        <w:t xml:space="preserve">і </w:t>
      </w:r>
      <w:r w:rsidRPr="00134988">
        <w:rPr>
          <w:color w:val="000000" w:themeColor="text1"/>
          <w:szCs w:val="28"/>
        </w:rPr>
        <w:t>завантажити цю інформацію.</w:t>
      </w:r>
    </w:p>
    <w:p w14:paraId="35FD233C" w14:textId="77777777" w:rsidR="00EE6762" w:rsidRPr="00134988" w:rsidRDefault="00EE6762" w:rsidP="00134988">
      <w:pPr>
        <w:spacing w:after="0" w:line="240" w:lineRule="auto"/>
        <w:ind w:left="0" w:firstLine="567"/>
        <w:rPr>
          <w:color w:val="000000" w:themeColor="text1"/>
          <w:szCs w:val="28"/>
        </w:rPr>
      </w:pPr>
    </w:p>
    <w:p w14:paraId="50964D53" w14:textId="46E0F142" w:rsidR="00EE6762" w:rsidRPr="00134988" w:rsidRDefault="00EE6762" w:rsidP="00134988">
      <w:pPr>
        <w:pStyle w:val="a4"/>
        <w:numPr>
          <w:ilvl w:val="0"/>
          <w:numId w:val="6"/>
        </w:numPr>
        <w:spacing w:after="0" w:line="240" w:lineRule="auto"/>
        <w:ind w:firstLine="567"/>
        <w:rPr>
          <w:color w:val="000000" w:themeColor="text1"/>
          <w:szCs w:val="28"/>
        </w:rPr>
      </w:pPr>
      <w:r w:rsidRPr="00134988">
        <w:rPr>
          <w:color w:val="000000" w:themeColor="text1"/>
          <w:szCs w:val="28"/>
        </w:rPr>
        <w:t xml:space="preserve">Страховик </w:t>
      </w:r>
      <w:r w:rsidR="00990660" w:rsidRPr="00134988">
        <w:rPr>
          <w:color w:val="000000" w:themeColor="text1"/>
          <w:szCs w:val="28"/>
        </w:rPr>
        <w:t xml:space="preserve">має право </w:t>
      </w:r>
      <w:r w:rsidRPr="00134988">
        <w:rPr>
          <w:color w:val="000000" w:themeColor="text1"/>
          <w:szCs w:val="28"/>
        </w:rPr>
        <w:t xml:space="preserve">розмістити інформаційний документ про стандартний страховий продукт </w:t>
      </w:r>
      <w:r w:rsidR="00FC7961">
        <w:rPr>
          <w:color w:val="000000" w:themeColor="text1"/>
          <w:szCs w:val="28"/>
        </w:rPr>
        <w:t xml:space="preserve">у </w:t>
      </w:r>
      <w:r w:rsidRPr="00134988">
        <w:rPr>
          <w:color w:val="000000" w:themeColor="text1"/>
          <w:szCs w:val="28"/>
        </w:rPr>
        <w:t>програмному застосунку у вигляді посилання на нього.</w:t>
      </w:r>
    </w:p>
    <w:p w14:paraId="590C083F" w14:textId="31995891" w:rsidR="005F18E9" w:rsidRPr="00134988" w:rsidRDefault="005F18E9" w:rsidP="00134988">
      <w:pPr>
        <w:spacing w:after="0" w:line="240" w:lineRule="auto"/>
        <w:ind w:left="0" w:firstLine="567"/>
        <w:rPr>
          <w:color w:val="000000" w:themeColor="text1"/>
          <w:szCs w:val="28"/>
        </w:rPr>
      </w:pPr>
    </w:p>
    <w:p w14:paraId="3DA544B6" w14:textId="57860270" w:rsidR="002955BD" w:rsidRPr="00134988" w:rsidRDefault="005F18E9" w:rsidP="00134988">
      <w:pPr>
        <w:numPr>
          <w:ilvl w:val="0"/>
          <w:numId w:val="6"/>
        </w:numPr>
        <w:spacing w:after="0" w:line="240" w:lineRule="auto"/>
        <w:ind w:firstLine="567"/>
        <w:rPr>
          <w:color w:val="000000" w:themeColor="text1"/>
          <w:szCs w:val="28"/>
        </w:rPr>
      </w:pPr>
      <w:r w:rsidRPr="00134988">
        <w:rPr>
          <w:color w:val="000000" w:themeColor="text1"/>
          <w:szCs w:val="28"/>
        </w:rPr>
        <w:t>Страховий посередник</w:t>
      </w:r>
      <w:r w:rsidR="0052311E" w:rsidRPr="00134988">
        <w:rPr>
          <w:color w:val="000000" w:themeColor="text1"/>
          <w:szCs w:val="28"/>
        </w:rPr>
        <w:t xml:space="preserve"> (за наявності власного вебсайту) </w:t>
      </w:r>
      <w:r w:rsidR="004F49D2" w:rsidRPr="00134988">
        <w:rPr>
          <w:color w:val="000000" w:themeColor="text1"/>
          <w:szCs w:val="28"/>
          <w:shd w:val="clear" w:color="auto" w:fill="FFFFFF"/>
        </w:rPr>
        <w:t>н</w:t>
      </w:r>
      <w:r w:rsidR="004F49D2" w:rsidRPr="00134988">
        <w:rPr>
          <w:color w:val="000000" w:themeColor="text1"/>
          <w:szCs w:val="28"/>
        </w:rPr>
        <w:t xml:space="preserve">а власному вебсайті (на </w:t>
      </w:r>
      <w:r w:rsidR="00FA3DB2" w:rsidRPr="00134988">
        <w:rPr>
          <w:color w:val="000000" w:themeColor="text1"/>
          <w:szCs w:val="28"/>
        </w:rPr>
        <w:t>веб</w:t>
      </w:r>
      <w:r w:rsidR="004F49D2" w:rsidRPr="00134988">
        <w:rPr>
          <w:color w:val="000000" w:themeColor="text1"/>
          <w:szCs w:val="28"/>
        </w:rPr>
        <w:t>сторінці з інформацією про страховий продукт)</w:t>
      </w:r>
      <w:r w:rsidR="0052311E" w:rsidRPr="00134988">
        <w:rPr>
          <w:color w:val="000000" w:themeColor="text1"/>
          <w:szCs w:val="28"/>
        </w:rPr>
        <w:t xml:space="preserve">, </w:t>
      </w:r>
      <w:r w:rsidR="00AA4EB2">
        <w:rPr>
          <w:color w:val="000000" w:themeColor="text1"/>
          <w:szCs w:val="28"/>
          <w:shd w:val="clear" w:color="auto" w:fill="FFFFFF"/>
        </w:rPr>
        <w:t>в</w:t>
      </w:r>
      <w:r w:rsidR="00AC3C1E" w:rsidRPr="00134988">
        <w:rPr>
          <w:color w:val="000000" w:themeColor="text1"/>
          <w:szCs w:val="28"/>
          <w:shd w:val="clear" w:color="auto" w:fill="FFFFFF"/>
        </w:rPr>
        <w:t>ключаючи його мобільну версію,</w:t>
      </w:r>
      <w:r w:rsidR="006E602E" w:rsidRPr="00134988">
        <w:rPr>
          <w:color w:val="000000" w:themeColor="text1"/>
          <w:szCs w:val="28"/>
          <w:shd w:val="clear" w:color="auto" w:fill="FFFFFF"/>
        </w:rPr>
        <w:t xml:space="preserve"> та </w:t>
      </w:r>
      <w:r w:rsidR="00AA4EB2">
        <w:rPr>
          <w:color w:val="000000" w:themeColor="text1"/>
          <w:szCs w:val="28"/>
          <w:shd w:val="clear" w:color="auto" w:fill="FFFFFF"/>
        </w:rPr>
        <w:t>в</w:t>
      </w:r>
      <w:r w:rsidR="006E602E" w:rsidRPr="00134988">
        <w:rPr>
          <w:color w:val="000000" w:themeColor="text1"/>
          <w:szCs w:val="28"/>
          <w:shd w:val="clear" w:color="auto" w:fill="FFFFFF"/>
        </w:rPr>
        <w:t xml:space="preserve"> </w:t>
      </w:r>
      <w:r w:rsidR="00F451EF" w:rsidRPr="00134988">
        <w:rPr>
          <w:color w:val="000000" w:themeColor="text1"/>
          <w:szCs w:val="28"/>
          <w:shd w:val="clear" w:color="auto" w:fill="FFFFFF"/>
        </w:rPr>
        <w:t xml:space="preserve">програмному </w:t>
      </w:r>
      <w:r w:rsidR="006E602E" w:rsidRPr="00134988">
        <w:rPr>
          <w:color w:val="000000" w:themeColor="text1"/>
          <w:szCs w:val="28"/>
          <w:shd w:val="clear" w:color="auto" w:fill="FFFFFF"/>
        </w:rPr>
        <w:t xml:space="preserve">застосунку (якщо страховий посередник використовує </w:t>
      </w:r>
      <w:r w:rsidR="00F451EF" w:rsidRPr="00134988">
        <w:rPr>
          <w:color w:val="000000" w:themeColor="text1"/>
          <w:szCs w:val="28"/>
          <w:shd w:val="clear" w:color="auto" w:fill="FFFFFF"/>
        </w:rPr>
        <w:t xml:space="preserve">програмний </w:t>
      </w:r>
      <w:r w:rsidR="006E602E" w:rsidRPr="00134988">
        <w:rPr>
          <w:color w:val="000000" w:themeColor="text1"/>
          <w:szCs w:val="28"/>
          <w:shd w:val="clear" w:color="auto" w:fill="FFFFFF"/>
        </w:rPr>
        <w:t>застосунок для реалізації страхових продуктів)</w:t>
      </w:r>
      <w:r w:rsidR="00AC3C1E" w:rsidRPr="00134988">
        <w:rPr>
          <w:color w:val="000000" w:themeColor="text1"/>
          <w:szCs w:val="28"/>
          <w:shd w:val="clear" w:color="auto" w:fill="FFFFFF"/>
        </w:rPr>
        <w:t xml:space="preserve"> </w:t>
      </w:r>
      <w:r w:rsidR="0052311E" w:rsidRPr="00134988">
        <w:rPr>
          <w:color w:val="000000" w:themeColor="text1"/>
          <w:szCs w:val="28"/>
        </w:rPr>
        <w:t xml:space="preserve">розміщує </w:t>
      </w:r>
      <w:r w:rsidRPr="00134988">
        <w:rPr>
          <w:color w:val="000000" w:themeColor="text1"/>
          <w:szCs w:val="28"/>
        </w:rPr>
        <w:t xml:space="preserve">посилання на </w:t>
      </w:r>
      <w:r w:rsidR="00603F99" w:rsidRPr="00134988">
        <w:rPr>
          <w:color w:val="000000" w:themeColor="text1"/>
          <w:szCs w:val="28"/>
        </w:rPr>
        <w:t>інформаційний документ про стандартний страховий продукт</w:t>
      </w:r>
      <w:r w:rsidRPr="00134988">
        <w:rPr>
          <w:color w:val="000000" w:themeColor="text1"/>
          <w:szCs w:val="28"/>
        </w:rPr>
        <w:t>.</w:t>
      </w:r>
    </w:p>
    <w:p w14:paraId="0849BC35" w14:textId="77777777" w:rsidR="002955BD" w:rsidRPr="00134988" w:rsidRDefault="002955BD" w:rsidP="00134988">
      <w:pPr>
        <w:spacing w:after="0" w:line="240" w:lineRule="auto"/>
        <w:ind w:left="0" w:firstLine="567"/>
        <w:rPr>
          <w:color w:val="000000" w:themeColor="text1"/>
          <w:szCs w:val="28"/>
        </w:rPr>
      </w:pPr>
    </w:p>
    <w:p w14:paraId="0FC5F8AD" w14:textId="789F2259" w:rsidR="00667F74" w:rsidRPr="00134988" w:rsidRDefault="00603F99" w:rsidP="00134988">
      <w:pPr>
        <w:numPr>
          <w:ilvl w:val="0"/>
          <w:numId w:val="6"/>
        </w:numPr>
        <w:spacing w:after="0" w:line="240" w:lineRule="auto"/>
        <w:ind w:firstLine="567"/>
        <w:rPr>
          <w:color w:val="000000" w:themeColor="text1"/>
          <w:szCs w:val="28"/>
        </w:rPr>
      </w:pPr>
      <w:r w:rsidRPr="00134988">
        <w:rPr>
          <w:color w:val="000000" w:themeColor="text1"/>
          <w:szCs w:val="28"/>
        </w:rPr>
        <w:t>Інформаційний документ про стандартний страховий продукт</w:t>
      </w:r>
      <w:r w:rsidR="002955BD" w:rsidRPr="00134988">
        <w:rPr>
          <w:color w:val="000000" w:themeColor="text1"/>
          <w:szCs w:val="28"/>
        </w:rPr>
        <w:t xml:space="preserve"> пови</w:t>
      </w:r>
      <w:r w:rsidRPr="00134988">
        <w:rPr>
          <w:color w:val="000000" w:themeColor="text1"/>
          <w:szCs w:val="28"/>
        </w:rPr>
        <w:t>нен</w:t>
      </w:r>
      <w:r w:rsidR="002955BD" w:rsidRPr="00134988">
        <w:rPr>
          <w:color w:val="000000" w:themeColor="text1"/>
          <w:szCs w:val="28"/>
        </w:rPr>
        <w:t xml:space="preserve"> відображатися на екранах різних технічних засобів телекомунікацій, а також передбачати можливість відтворення на папері зі збереженням цілісності та читабельності.</w:t>
      </w:r>
    </w:p>
    <w:p w14:paraId="38E1B9E6" w14:textId="77777777" w:rsidR="00037502" w:rsidRPr="00134988" w:rsidRDefault="00037502" w:rsidP="00134988">
      <w:pPr>
        <w:spacing w:after="0" w:line="240" w:lineRule="auto"/>
        <w:ind w:left="0" w:firstLine="567"/>
        <w:rPr>
          <w:color w:val="000000" w:themeColor="text1"/>
          <w:szCs w:val="28"/>
        </w:rPr>
      </w:pPr>
    </w:p>
    <w:p w14:paraId="46A5771C" w14:textId="4612499A" w:rsidR="00CA2A30" w:rsidRPr="00134988" w:rsidRDefault="00931378" w:rsidP="00134988">
      <w:pPr>
        <w:numPr>
          <w:ilvl w:val="0"/>
          <w:numId w:val="6"/>
        </w:numPr>
        <w:spacing w:after="0" w:line="240" w:lineRule="auto"/>
        <w:ind w:firstLine="567"/>
        <w:rPr>
          <w:color w:val="000000" w:themeColor="text1"/>
          <w:szCs w:val="28"/>
        </w:rPr>
      </w:pPr>
      <w:r w:rsidRPr="00134988">
        <w:rPr>
          <w:color w:val="000000" w:themeColor="text1"/>
          <w:szCs w:val="28"/>
        </w:rPr>
        <w:t>Страховик зобов’язаний забезпечувати актуа</w:t>
      </w:r>
      <w:r w:rsidR="00EF5823" w:rsidRPr="00134988">
        <w:rPr>
          <w:color w:val="000000" w:themeColor="text1"/>
          <w:szCs w:val="28"/>
        </w:rPr>
        <w:t>льність інформаційного документа</w:t>
      </w:r>
      <w:r w:rsidRPr="00134988">
        <w:rPr>
          <w:color w:val="000000" w:themeColor="text1"/>
          <w:szCs w:val="28"/>
        </w:rPr>
        <w:t xml:space="preserve"> про стандартний страховий продукт відповідно до чинних умов такого продукту та на вимогу споживача безкоштовно надати йому інформаційний документ про стандартний страховий продукт, чинний на зазначену споживачем дату впродовж останніх трьох років</w:t>
      </w:r>
      <w:r w:rsidR="0067012B" w:rsidRPr="00134988">
        <w:rPr>
          <w:color w:val="000000" w:themeColor="text1"/>
          <w:szCs w:val="28"/>
        </w:rPr>
        <w:t>, що передують даті вимоги</w:t>
      </w:r>
      <w:r w:rsidRPr="00134988">
        <w:rPr>
          <w:color w:val="000000" w:themeColor="text1"/>
          <w:szCs w:val="28"/>
        </w:rPr>
        <w:t>.</w:t>
      </w:r>
    </w:p>
    <w:p w14:paraId="54D73CBF" w14:textId="77777777" w:rsidR="00CA2A30" w:rsidRPr="00134988" w:rsidRDefault="00CA2A30" w:rsidP="00134988">
      <w:pPr>
        <w:spacing w:after="0" w:line="240" w:lineRule="auto"/>
        <w:ind w:left="0" w:firstLine="567"/>
        <w:rPr>
          <w:color w:val="000000" w:themeColor="text1"/>
          <w:szCs w:val="28"/>
        </w:rPr>
      </w:pPr>
    </w:p>
    <w:p w14:paraId="6042417A" w14:textId="004F1C78" w:rsidR="00A73027" w:rsidRPr="00134988" w:rsidRDefault="00931378" w:rsidP="00134988">
      <w:pPr>
        <w:pStyle w:val="a4"/>
        <w:numPr>
          <w:ilvl w:val="0"/>
          <w:numId w:val="6"/>
        </w:numPr>
        <w:spacing w:after="0" w:line="240" w:lineRule="auto"/>
        <w:ind w:firstLine="567"/>
        <w:rPr>
          <w:color w:val="000000" w:themeColor="text1"/>
          <w:szCs w:val="28"/>
        </w:rPr>
      </w:pPr>
      <w:r w:rsidRPr="00134988">
        <w:rPr>
          <w:color w:val="000000" w:themeColor="text1"/>
          <w:szCs w:val="28"/>
        </w:rPr>
        <w:t xml:space="preserve">Інформація, зазначена в інформаційному документі про стандартний страховий продукт, не </w:t>
      </w:r>
      <w:r w:rsidR="00FC7961">
        <w:rPr>
          <w:color w:val="000000" w:themeColor="text1"/>
          <w:szCs w:val="28"/>
        </w:rPr>
        <w:t>повинна</w:t>
      </w:r>
      <w:r w:rsidR="00FC7961" w:rsidRPr="00134988">
        <w:rPr>
          <w:color w:val="000000" w:themeColor="text1"/>
          <w:szCs w:val="28"/>
        </w:rPr>
        <w:t xml:space="preserve"> </w:t>
      </w:r>
      <w:r w:rsidR="002955BD" w:rsidRPr="00134988">
        <w:rPr>
          <w:color w:val="000000" w:themeColor="text1"/>
          <w:szCs w:val="28"/>
        </w:rPr>
        <w:t>містити недостовірної інформації</w:t>
      </w:r>
      <w:r w:rsidR="00EE1B3A" w:rsidRPr="00134988">
        <w:rPr>
          <w:color w:val="000000" w:themeColor="text1"/>
          <w:szCs w:val="28"/>
        </w:rPr>
        <w:t xml:space="preserve"> про страховий продукт</w:t>
      </w:r>
      <w:r w:rsidR="009226CF" w:rsidRPr="00134988">
        <w:rPr>
          <w:color w:val="000000" w:themeColor="text1"/>
          <w:szCs w:val="28"/>
        </w:rPr>
        <w:t xml:space="preserve"> або інформації</w:t>
      </w:r>
      <w:r w:rsidR="00EE1B3A" w:rsidRPr="00134988">
        <w:rPr>
          <w:color w:val="000000" w:themeColor="text1"/>
          <w:szCs w:val="28"/>
        </w:rPr>
        <w:t xml:space="preserve"> про страховий продукт</w:t>
      </w:r>
      <w:r w:rsidR="009226CF" w:rsidRPr="00134988">
        <w:rPr>
          <w:color w:val="000000" w:themeColor="text1"/>
          <w:szCs w:val="28"/>
        </w:rPr>
        <w:t>, що вводить споживача в оману.</w:t>
      </w:r>
    </w:p>
    <w:p w14:paraId="19ECFE8F" w14:textId="77777777" w:rsidR="00184408" w:rsidRPr="002E7A9F" w:rsidRDefault="00184408" w:rsidP="00184408">
      <w:pPr>
        <w:pStyle w:val="a4"/>
        <w:ind w:left="709" w:firstLine="0"/>
      </w:pPr>
    </w:p>
    <w:p w14:paraId="68D6DA35" w14:textId="77777777" w:rsidR="00B20621" w:rsidRPr="00977032" w:rsidRDefault="00B20621" w:rsidP="002955BD">
      <w:pPr>
        <w:ind w:left="0" w:firstLine="0"/>
        <w:rPr>
          <w:szCs w:val="28"/>
        </w:rPr>
        <w:sectPr w:rsidR="00B20621" w:rsidRPr="00977032" w:rsidSect="00E45841">
          <w:headerReference w:type="even" r:id="rId13"/>
          <w:headerReference w:type="default" r:id="rId14"/>
          <w:headerReference w:type="first" r:id="rId15"/>
          <w:pgSz w:w="11906" w:h="16838"/>
          <w:pgMar w:top="1440" w:right="562" w:bottom="1440" w:left="1702" w:header="708" w:footer="708" w:gutter="0"/>
          <w:pgNumType w:start="1"/>
          <w:cols w:space="720"/>
          <w:titlePg/>
          <w:docGrid w:linePitch="381"/>
        </w:sectPr>
      </w:pPr>
    </w:p>
    <w:p w14:paraId="52C6F0FC" w14:textId="77777777" w:rsidR="00077DFA" w:rsidRPr="00977032" w:rsidRDefault="00077DFA" w:rsidP="00900B83">
      <w:pPr>
        <w:pStyle w:val="1"/>
        <w:spacing w:line="240" w:lineRule="auto"/>
        <w:ind w:left="5670" w:firstLine="0"/>
        <w:rPr>
          <w:b w:val="0"/>
          <w:bCs/>
          <w:color w:val="000000"/>
          <w:szCs w:val="28"/>
        </w:rPr>
      </w:pPr>
      <w:r w:rsidRPr="00977032">
        <w:rPr>
          <w:b w:val="0"/>
          <w:bCs/>
          <w:color w:val="000000"/>
          <w:szCs w:val="28"/>
        </w:rPr>
        <w:lastRenderedPageBreak/>
        <w:t>Додаток 1</w:t>
      </w:r>
    </w:p>
    <w:p w14:paraId="47E57AB0" w14:textId="77777777" w:rsidR="00900B83" w:rsidRPr="00977032" w:rsidRDefault="00077DFA" w:rsidP="00BB4339">
      <w:pPr>
        <w:spacing w:after="0" w:line="259" w:lineRule="auto"/>
        <w:ind w:left="5670" w:right="37" w:firstLine="0"/>
        <w:rPr>
          <w:szCs w:val="28"/>
        </w:rPr>
      </w:pPr>
      <w:r w:rsidRPr="00977032">
        <w:rPr>
          <w:szCs w:val="28"/>
        </w:rPr>
        <w:t xml:space="preserve">до Положення </w:t>
      </w:r>
      <w:r w:rsidR="00F04EF9">
        <w:rPr>
          <w:bCs/>
          <w:szCs w:val="28"/>
        </w:rPr>
        <w:t>п</w:t>
      </w:r>
      <w:r w:rsidRPr="00977032">
        <w:rPr>
          <w:bCs/>
          <w:szCs w:val="28"/>
        </w:rPr>
        <w:t xml:space="preserve">ро розкриття інформації </w:t>
      </w:r>
      <w:r w:rsidR="00900B83" w:rsidRPr="00977032">
        <w:rPr>
          <w:bCs/>
          <w:szCs w:val="28"/>
        </w:rPr>
        <w:t>та роз</w:t>
      </w:r>
      <w:r w:rsidR="00900B83">
        <w:rPr>
          <w:bCs/>
          <w:szCs w:val="28"/>
        </w:rPr>
        <w:t>міщення інформаційного документа</w:t>
      </w:r>
      <w:r w:rsidR="00900B83" w:rsidRPr="00977032">
        <w:rPr>
          <w:bCs/>
          <w:szCs w:val="28"/>
        </w:rPr>
        <w:t xml:space="preserve"> про стандартний страховий продукт на вебсайтах страховиків та страхових посередників</w:t>
      </w:r>
    </w:p>
    <w:p w14:paraId="3517CF43" w14:textId="49A08A34" w:rsidR="00077DFA" w:rsidRPr="00977032" w:rsidRDefault="00900B83" w:rsidP="00BB4339">
      <w:pPr>
        <w:spacing w:after="0" w:line="240" w:lineRule="auto"/>
        <w:ind w:left="5670" w:right="3" w:firstLine="0"/>
        <w:rPr>
          <w:bCs/>
          <w:szCs w:val="28"/>
        </w:rPr>
      </w:pPr>
      <w:r w:rsidRPr="00977032">
        <w:rPr>
          <w:szCs w:val="28"/>
        </w:rPr>
        <w:t>(пункт 10)</w:t>
      </w:r>
    </w:p>
    <w:tbl>
      <w:tblPr>
        <w:tblStyle w:val="a3"/>
        <w:tblpPr w:leftFromText="180" w:rightFromText="180" w:vertAnchor="page" w:horzAnchor="margin" w:tblpY="2949"/>
        <w:tblW w:w="0" w:type="auto"/>
        <w:tblLook w:val="04A0" w:firstRow="1" w:lastRow="0" w:firstColumn="1" w:lastColumn="0" w:noHBand="0" w:noVBand="1"/>
      </w:tblPr>
      <w:tblGrid>
        <w:gridCol w:w="2122"/>
      </w:tblGrid>
      <w:tr w:rsidR="00077DFA" w:rsidRPr="00977032" w14:paraId="08E43DE0" w14:textId="77777777" w:rsidTr="00016F8F">
        <w:trPr>
          <w:trHeight w:val="705"/>
        </w:trPr>
        <w:tc>
          <w:tcPr>
            <w:tcW w:w="2122" w:type="dxa"/>
          </w:tcPr>
          <w:p w14:paraId="6D76FD67" w14:textId="77777777" w:rsidR="00077DFA" w:rsidRPr="00977032" w:rsidRDefault="00077DFA" w:rsidP="00016F8F">
            <w:pPr>
              <w:spacing w:after="0" w:line="268" w:lineRule="auto"/>
              <w:ind w:left="0" w:right="37" w:firstLine="0"/>
              <w:jc w:val="center"/>
              <w:rPr>
                <w:szCs w:val="28"/>
              </w:rPr>
            </w:pPr>
            <w:r w:rsidRPr="00977032">
              <w:rPr>
                <w:szCs w:val="28"/>
              </w:rPr>
              <w:t>Логотип страховика</w:t>
            </w:r>
          </w:p>
        </w:tc>
      </w:tr>
    </w:tbl>
    <w:p w14:paraId="5800997D" w14:textId="3E5116D3" w:rsidR="00077DFA" w:rsidRPr="00977032" w:rsidRDefault="00077DFA" w:rsidP="00016F8F">
      <w:pPr>
        <w:spacing w:after="0" w:line="255" w:lineRule="auto"/>
        <w:ind w:left="0" w:right="37" w:firstLine="0"/>
        <w:rPr>
          <w:szCs w:val="28"/>
        </w:rPr>
      </w:pPr>
    </w:p>
    <w:p w14:paraId="2A0D2A1A" w14:textId="28853AA9" w:rsidR="00077DFA" w:rsidRPr="00977032" w:rsidRDefault="00077DFA" w:rsidP="00077DFA">
      <w:pPr>
        <w:spacing w:after="27" w:line="259" w:lineRule="auto"/>
        <w:ind w:left="0" w:firstLine="0"/>
        <w:jc w:val="left"/>
        <w:rPr>
          <w:bCs/>
          <w:color w:val="333333"/>
          <w:szCs w:val="28"/>
          <w:shd w:val="clear" w:color="auto" w:fill="FFFFFF"/>
        </w:rPr>
      </w:pPr>
    </w:p>
    <w:p w14:paraId="5614EB2E" w14:textId="77043FD5" w:rsidR="00077DFA" w:rsidRPr="00977032" w:rsidRDefault="00E2053B" w:rsidP="006B16A9">
      <w:pPr>
        <w:spacing w:after="0" w:line="240" w:lineRule="auto"/>
        <w:ind w:left="0" w:firstLine="0"/>
        <w:jc w:val="center"/>
        <w:rPr>
          <w:szCs w:val="28"/>
        </w:rPr>
      </w:pPr>
      <w:r w:rsidRPr="00977032">
        <w:rPr>
          <w:szCs w:val="28"/>
        </w:rPr>
        <w:t>Інформаційний документ</w:t>
      </w:r>
    </w:p>
    <w:p w14:paraId="660D81AF" w14:textId="1AD8FC2E" w:rsidR="003273EF" w:rsidRDefault="00077DFA" w:rsidP="006B16A9">
      <w:pPr>
        <w:spacing w:after="0" w:line="240" w:lineRule="auto"/>
        <w:ind w:left="0" w:firstLine="0"/>
        <w:jc w:val="center"/>
        <w:rPr>
          <w:szCs w:val="28"/>
        </w:rPr>
      </w:pPr>
      <w:r w:rsidRPr="00977032">
        <w:rPr>
          <w:szCs w:val="28"/>
        </w:rPr>
        <w:t xml:space="preserve">про стандартний страховий продукт </w:t>
      </w:r>
    </w:p>
    <w:p w14:paraId="20DB5E58" w14:textId="19472198" w:rsidR="00E2053B" w:rsidRDefault="000F604C" w:rsidP="006B16A9">
      <w:pPr>
        <w:spacing w:after="0" w:line="240" w:lineRule="auto"/>
        <w:ind w:left="0" w:firstLine="0"/>
        <w:jc w:val="center"/>
        <w:rPr>
          <w:szCs w:val="28"/>
        </w:rPr>
      </w:pPr>
      <w:r>
        <w:rPr>
          <w:szCs w:val="28"/>
        </w:rPr>
        <w:t>_______________________________________</w:t>
      </w:r>
    </w:p>
    <w:p w14:paraId="1BD1DE5D" w14:textId="7603DF0A" w:rsidR="00077DFA" w:rsidRDefault="00077DFA" w:rsidP="006B16A9">
      <w:pPr>
        <w:spacing w:after="0" w:line="240" w:lineRule="auto"/>
        <w:ind w:left="0" w:firstLine="0"/>
        <w:jc w:val="center"/>
        <w:rPr>
          <w:szCs w:val="28"/>
        </w:rPr>
      </w:pPr>
      <w:r w:rsidRPr="00977032">
        <w:rPr>
          <w:szCs w:val="28"/>
        </w:rPr>
        <w:t>(</w:t>
      </w:r>
      <w:r w:rsidR="000F604C">
        <w:rPr>
          <w:szCs w:val="28"/>
        </w:rPr>
        <w:t>н</w:t>
      </w:r>
      <w:r w:rsidRPr="00977032">
        <w:rPr>
          <w:szCs w:val="28"/>
        </w:rPr>
        <w:t>азва страхового продукту)</w:t>
      </w:r>
    </w:p>
    <w:p w14:paraId="5BB7E6D8" w14:textId="605C878F" w:rsidR="00F04EF9" w:rsidRDefault="00F04EF9" w:rsidP="006B16A9">
      <w:pPr>
        <w:spacing w:after="0" w:line="240" w:lineRule="auto"/>
        <w:ind w:firstLine="0"/>
        <w:jc w:val="center"/>
        <w:rPr>
          <w:szCs w:val="28"/>
        </w:rPr>
      </w:pPr>
    </w:p>
    <w:p w14:paraId="4073CA4B" w14:textId="4033F4BD" w:rsidR="00F04EF9" w:rsidRPr="00977032" w:rsidRDefault="000758F4" w:rsidP="00BB4339">
      <w:pPr>
        <w:spacing w:after="0" w:line="240" w:lineRule="auto"/>
        <w:ind w:left="0" w:firstLine="567"/>
        <w:rPr>
          <w:szCs w:val="28"/>
        </w:rPr>
      </w:pPr>
      <w:r>
        <w:rPr>
          <w:szCs w:val="28"/>
        </w:rPr>
        <w:t>Ц</w:t>
      </w:r>
      <w:r w:rsidR="00F04EF9" w:rsidRPr="00977032">
        <w:rPr>
          <w:szCs w:val="28"/>
        </w:rPr>
        <w:t xml:space="preserve">ей документ </w:t>
      </w:r>
      <w:r w:rsidR="00F04EF9">
        <w:rPr>
          <w:szCs w:val="28"/>
        </w:rPr>
        <w:t>містить загальну</w:t>
      </w:r>
      <w:r w:rsidR="00F04EF9" w:rsidRPr="00977032">
        <w:rPr>
          <w:szCs w:val="28"/>
        </w:rPr>
        <w:t xml:space="preserve"> інформацію про страховий продукт та не є пропозицією щодо укладення договору страхування. Зазначена інформація потрібна для розуміння сутності, ризиків, потенційних вигод та збитків цього продукту </w:t>
      </w:r>
      <w:r w:rsidR="000F604C">
        <w:rPr>
          <w:szCs w:val="28"/>
        </w:rPr>
        <w:t xml:space="preserve">і </w:t>
      </w:r>
      <w:r w:rsidR="00F04EF9" w:rsidRPr="00977032">
        <w:rPr>
          <w:szCs w:val="28"/>
        </w:rPr>
        <w:t>допомагає порівняти його з іншими продуктами</w:t>
      </w:r>
      <w:r w:rsidR="000F604C">
        <w:rPr>
          <w:szCs w:val="28"/>
        </w:rPr>
        <w:t xml:space="preserve">. </w:t>
      </w:r>
    </w:p>
    <w:p w14:paraId="5D4C4C2E" w14:textId="2D66B3A6" w:rsidR="00077DFA" w:rsidRPr="00BB4339" w:rsidRDefault="00077DFA" w:rsidP="00930F1D">
      <w:pPr>
        <w:spacing w:before="100" w:beforeAutospacing="1" w:after="0" w:line="240" w:lineRule="auto"/>
        <w:ind w:right="6"/>
        <w:jc w:val="right"/>
        <w:rPr>
          <w:szCs w:val="28"/>
        </w:rPr>
      </w:pPr>
      <w:r w:rsidRPr="00977032">
        <w:rPr>
          <w:szCs w:val="28"/>
        </w:rPr>
        <w:t>Таблиця</w:t>
      </w:r>
    </w:p>
    <w:tbl>
      <w:tblPr>
        <w:tblStyle w:val="a3"/>
        <w:tblW w:w="9634" w:type="dxa"/>
        <w:tblBorders>
          <w:bottom w:val="none" w:sz="0" w:space="0" w:color="auto"/>
        </w:tblBorders>
        <w:tblLayout w:type="fixed"/>
        <w:tblLook w:val="04A0" w:firstRow="1" w:lastRow="0" w:firstColumn="1" w:lastColumn="0" w:noHBand="0" w:noVBand="1"/>
      </w:tblPr>
      <w:tblGrid>
        <w:gridCol w:w="846"/>
        <w:gridCol w:w="4637"/>
        <w:gridCol w:w="4151"/>
      </w:tblGrid>
      <w:tr w:rsidR="00077DFA" w:rsidRPr="00977032" w14:paraId="1176E2CB" w14:textId="77777777" w:rsidTr="00BB4339">
        <w:tc>
          <w:tcPr>
            <w:tcW w:w="846" w:type="dxa"/>
          </w:tcPr>
          <w:p w14:paraId="53137BF8" w14:textId="77777777" w:rsidR="00077DFA" w:rsidRPr="00977032" w:rsidRDefault="00077DFA" w:rsidP="00BB4339">
            <w:pPr>
              <w:spacing w:after="0"/>
              <w:ind w:left="0" w:firstLine="0"/>
              <w:jc w:val="center"/>
              <w:rPr>
                <w:szCs w:val="28"/>
              </w:rPr>
            </w:pPr>
            <w:r w:rsidRPr="00977032">
              <w:rPr>
                <w:szCs w:val="28"/>
                <w:shd w:val="clear" w:color="auto" w:fill="FFFFFF"/>
              </w:rPr>
              <w:t>№</w:t>
            </w:r>
            <w:r w:rsidRPr="00977032">
              <w:rPr>
                <w:szCs w:val="28"/>
              </w:rPr>
              <w:br/>
            </w:r>
            <w:r w:rsidRPr="00977032">
              <w:rPr>
                <w:szCs w:val="28"/>
                <w:shd w:val="clear" w:color="auto" w:fill="FFFFFF"/>
              </w:rPr>
              <w:t>з/п</w:t>
            </w:r>
          </w:p>
        </w:tc>
        <w:tc>
          <w:tcPr>
            <w:tcW w:w="4637" w:type="dxa"/>
          </w:tcPr>
          <w:p w14:paraId="2D87AB37" w14:textId="77777777" w:rsidR="00077DFA" w:rsidRPr="00977032" w:rsidRDefault="00077DFA" w:rsidP="000758F4">
            <w:pPr>
              <w:spacing w:after="0"/>
              <w:ind w:left="38" w:right="130" w:firstLine="0"/>
              <w:jc w:val="center"/>
              <w:rPr>
                <w:szCs w:val="28"/>
              </w:rPr>
            </w:pPr>
            <w:r w:rsidRPr="00977032">
              <w:rPr>
                <w:szCs w:val="28"/>
                <w:shd w:val="clear" w:color="auto" w:fill="FFFFFF"/>
              </w:rPr>
              <w:t>Вид інформації</w:t>
            </w:r>
          </w:p>
        </w:tc>
        <w:tc>
          <w:tcPr>
            <w:tcW w:w="4151" w:type="dxa"/>
          </w:tcPr>
          <w:p w14:paraId="48C039D1" w14:textId="77777777" w:rsidR="00077DFA" w:rsidRPr="00977032" w:rsidRDefault="00077DFA" w:rsidP="000758F4">
            <w:pPr>
              <w:spacing w:after="0"/>
              <w:ind w:hanging="108"/>
              <w:jc w:val="center"/>
              <w:rPr>
                <w:szCs w:val="28"/>
              </w:rPr>
            </w:pPr>
            <w:r w:rsidRPr="00977032">
              <w:rPr>
                <w:szCs w:val="28"/>
              </w:rPr>
              <w:t>Інформація для заповнення страховиком</w:t>
            </w:r>
          </w:p>
        </w:tc>
      </w:tr>
    </w:tbl>
    <w:p w14:paraId="0429E236" w14:textId="77777777" w:rsidR="00A349F4" w:rsidRPr="00A349F4" w:rsidRDefault="00A349F4" w:rsidP="009D2CA3">
      <w:pPr>
        <w:spacing w:after="0" w:line="24" w:lineRule="auto"/>
        <w:rPr>
          <w:sz w:val="2"/>
          <w:szCs w:val="2"/>
        </w:rPr>
      </w:pPr>
    </w:p>
    <w:tbl>
      <w:tblPr>
        <w:tblStyle w:val="a3"/>
        <w:tblW w:w="9634" w:type="dxa"/>
        <w:tblLook w:val="04A0" w:firstRow="1" w:lastRow="0" w:firstColumn="1" w:lastColumn="0" w:noHBand="0" w:noVBand="1"/>
      </w:tblPr>
      <w:tblGrid>
        <w:gridCol w:w="846"/>
        <w:gridCol w:w="4637"/>
        <w:gridCol w:w="4151"/>
      </w:tblGrid>
      <w:tr w:rsidR="00077DFA" w:rsidRPr="00900B83" w14:paraId="444761C0" w14:textId="77777777" w:rsidTr="00BB4339">
        <w:trPr>
          <w:tblHeader/>
        </w:trPr>
        <w:tc>
          <w:tcPr>
            <w:tcW w:w="846" w:type="dxa"/>
          </w:tcPr>
          <w:p w14:paraId="18E72D63" w14:textId="77777777" w:rsidR="00077DFA" w:rsidRPr="00900B83" w:rsidRDefault="00077DFA" w:rsidP="00900B83">
            <w:pPr>
              <w:spacing w:after="0" w:line="240" w:lineRule="auto"/>
              <w:ind w:hanging="108"/>
              <w:jc w:val="center"/>
              <w:rPr>
                <w:szCs w:val="28"/>
              </w:rPr>
            </w:pPr>
            <w:r w:rsidRPr="00900B83">
              <w:rPr>
                <w:szCs w:val="28"/>
              </w:rPr>
              <w:t>1</w:t>
            </w:r>
          </w:p>
        </w:tc>
        <w:tc>
          <w:tcPr>
            <w:tcW w:w="4637" w:type="dxa"/>
          </w:tcPr>
          <w:p w14:paraId="77C4E5CF" w14:textId="77777777" w:rsidR="00077DFA" w:rsidRPr="00900B83" w:rsidRDefault="00077DFA" w:rsidP="00900B83">
            <w:pPr>
              <w:spacing w:after="0" w:line="240" w:lineRule="auto"/>
              <w:ind w:left="38" w:right="130" w:firstLine="0"/>
              <w:jc w:val="center"/>
              <w:rPr>
                <w:szCs w:val="28"/>
              </w:rPr>
            </w:pPr>
            <w:r w:rsidRPr="00900B83">
              <w:rPr>
                <w:szCs w:val="28"/>
              </w:rPr>
              <w:t>2</w:t>
            </w:r>
          </w:p>
        </w:tc>
        <w:tc>
          <w:tcPr>
            <w:tcW w:w="4151" w:type="dxa"/>
          </w:tcPr>
          <w:p w14:paraId="57B134E7" w14:textId="77777777" w:rsidR="00077DFA" w:rsidRPr="00900B83" w:rsidRDefault="00077DFA" w:rsidP="00900B83">
            <w:pPr>
              <w:spacing w:after="0" w:line="240" w:lineRule="auto"/>
              <w:ind w:hanging="108"/>
              <w:jc w:val="center"/>
              <w:rPr>
                <w:szCs w:val="28"/>
              </w:rPr>
            </w:pPr>
            <w:r w:rsidRPr="00900B83">
              <w:rPr>
                <w:szCs w:val="28"/>
              </w:rPr>
              <w:t>3</w:t>
            </w:r>
          </w:p>
        </w:tc>
      </w:tr>
      <w:tr w:rsidR="00077DFA" w:rsidRPr="00900B83" w14:paraId="2C00A69D" w14:textId="77777777" w:rsidTr="00BB4339">
        <w:tc>
          <w:tcPr>
            <w:tcW w:w="846" w:type="dxa"/>
          </w:tcPr>
          <w:p w14:paraId="017DE8CE" w14:textId="77777777" w:rsidR="00077DFA" w:rsidRPr="00900B83" w:rsidRDefault="00077DFA" w:rsidP="00900B83">
            <w:pPr>
              <w:spacing w:after="0" w:line="240" w:lineRule="auto"/>
              <w:ind w:hanging="108"/>
              <w:jc w:val="center"/>
              <w:rPr>
                <w:szCs w:val="28"/>
              </w:rPr>
            </w:pPr>
            <w:r w:rsidRPr="00900B83">
              <w:rPr>
                <w:szCs w:val="28"/>
              </w:rPr>
              <w:t>1</w:t>
            </w:r>
          </w:p>
        </w:tc>
        <w:tc>
          <w:tcPr>
            <w:tcW w:w="8788" w:type="dxa"/>
            <w:gridSpan w:val="2"/>
          </w:tcPr>
          <w:p w14:paraId="5658E972" w14:textId="77777777" w:rsidR="00077DFA" w:rsidRPr="00900B83" w:rsidRDefault="00077DFA" w:rsidP="00900B83">
            <w:pPr>
              <w:pStyle w:val="a4"/>
              <w:numPr>
                <w:ilvl w:val="0"/>
                <w:numId w:val="21"/>
              </w:numPr>
              <w:spacing w:after="0" w:line="240" w:lineRule="auto"/>
              <w:ind w:left="38" w:right="130" w:hanging="108"/>
              <w:jc w:val="center"/>
              <w:rPr>
                <w:szCs w:val="28"/>
              </w:rPr>
            </w:pPr>
            <w:r w:rsidRPr="00900B83">
              <w:rPr>
                <w:szCs w:val="28"/>
              </w:rPr>
              <w:t>Інформація про страховика</w:t>
            </w:r>
          </w:p>
        </w:tc>
      </w:tr>
      <w:tr w:rsidR="00077DFA" w:rsidRPr="00900B83" w14:paraId="599D8B31" w14:textId="77777777" w:rsidTr="00BB4339">
        <w:tc>
          <w:tcPr>
            <w:tcW w:w="846" w:type="dxa"/>
          </w:tcPr>
          <w:p w14:paraId="30049F11" w14:textId="77777777" w:rsidR="00077DFA" w:rsidRPr="00900B83" w:rsidRDefault="00077DFA" w:rsidP="00900B83">
            <w:pPr>
              <w:spacing w:after="0" w:line="240" w:lineRule="auto"/>
              <w:ind w:hanging="108"/>
              <w:jc w:val="center"/>
              <w:rPr>
                <w:szCs w:val="28"/>
              </w:rPr>
            </w:pPr>
            <w:r w:rsidRPr="00900B83">
              <w:rPr>
                <w:szCs w:val="28"/>
              </w:rPr>
              <w:t>2</w:t>
            </w:r>
          </w:p>
        </w:tc>
        <w:tc>
          <w:tcPr>
            <w:tcW w:w="4637" w:type="dxa"/>
          </w:tcPr>
          <w:p w14:paraId="3C571456" w14:textId="2440D200" w:rsidR="00077DFA" w:rsidRPr="00900B83" w:rsidRDefault="00077DFA" w:rsidP="00E9507B">
            <w:pPr>
              <w:spacing w:after="0" w:line="240" w:lineRule="auto"/>
              <w:ind w:left="38" w:right="130" w:firstLine="0"/>
              <w:rPr>
                <w:szCs w:val="28"/>
              </w:rPr>
            </w:pPr>
            <w:r w:rsidRPr="00900B83">
              <w:rPr>
                <w:color w:val="auto"/>
                <w:szCs w:val="28"/>
              </w:rPr>
              <w:t>Найменування страховика</w:t>
            </w:r>
            <w:r w:rsidR="00307457" w:rsidRPr="00900B83">
              <w:rPr>
                <w:color w:val="auto"/>
                <w:szCs w:val="28"/>
              </w:rPr>
              <w:t xml:space="preserve">, код </w:t>
            </w:r>
            <w:r w:rsidR="00930F1D" w:rsidRPr="00900B83">
              <w:rPr>
                <w:color w:val="auto"/>
                <w:szCs w:val="28"/>
              </w:rPr>
              <w:t xml:space="preserve">за </w:t>
            </w:r>
            <w:r w:rsidR="00E9507B" w:rsidRPr="00E9507B">
              <w:rPr>
                <w:color w:val="auto"/>
                <w:szCs w:val="28"/>
              </w:rPr>
              <w:t>Єдин</w:t>
            </w:r>
            <w:r w:rsidR="00E9507B">
              <w:rPr>
                <w:color w:val="auto"/>
                <w:szCs w:val="28"/>
              </w:rPr>
              <w:t>им</w:t>
            </w:r>
            <w:r w:rsidR="00E9507B" w:rsidRPr="00E9507B">
              <w:rPr>
                <w:color w:val="auto"/>
                <w:szCs w:val="28"/>
              </w:rPr>
              <w:t xml:space="preserve"> державн</w:t>
            </w:r>
            <w:r w:rsidR="00E9507B">
              <w:rPr>
                <w:color w:val="auto"/>
                <w:szCs w:val="28"/>
              </w:rPr>
              <w:t>им</w:t>
            </w:r>
            <w:r w:rsidR="00E9507B" w:rsidRPr="00E9507B">
              <w:rPr>
                <w:color w:val="auto"/>
                <w:szCs w:val="28"/>
              </w:rPr>
              <w:t xml:space="preserve"> реєстр</w:t>
            </w:r>
            <w:r w:rsidR="00E9507B">
              <w:rPr>
                <w:color w:val="auto"/>
                <w:szCs w:val="28"/>
              </w:rPr>
              <w:t>ом</w:t>
            </w:r>
            <w:r w:rsidR="00E9507B" w:rsidRPr="00E9507B">
              <w:rPr>
                <w:color w:val="auto"/>
                <w:szCs w:val="28"/>
              </w:rPr>
              <w:t xml:space="preserve"> підприємств та організацій України </w:t>
            </w:r>
          </w:p>
        </w:tc>
        <w:tc>
          <w:tcPr>
            <w:tcW w:w="4151" w:type="dxa"/>
          </w:tcPr>
          <w:p w14:paraId="73B3F3D1" w14:textId="77777777" w:rsidR="00077DFA" w:rsidRPr="00900B83" w:rsidRDefault="00077DFA" w:rsidP="00900B83">
            <w:pPr>
              <w:spacing w:after="0" w:line="240" w:lineRule="auto"/>
              <w:ind w:hanging="108"/>
              <w:jc w:val="center"/>
              <w:rPr>
                <w:szCs w:val="28"/>
              </w:rPr>
            </w:pPr>
          </w:p>
        </w:tc>
      </w:tr>
      <w:tr w:rsidR="00077DFA" w:rsidRPr="00900B83" w14:paraId="31AA6F36" w14:textId="77777777" w:rsidTr="00BB4339">
        <w:tc>
          <w:tcPr>
            <w:tcW w:w="846" w:type="dxa"/>
          </w:tcPr>
          <w:p w14:paraId="0BF1B0CB" w14:textId="77777777" w:rsidR="00077DFA" w:rsidRPr="00900B83" w:rsidRDefault="00077DFA" w:rsidP="00BB4339">
            <w:pPr>
              <w:spacing w:after="0" w:line="240" w:lineRule="auto"/>
              <w:ind w:hanging="108"/>
              <w:jc w:val="center"/>
              <w:rPr>
                <w:szCs w:val="28"/>
              </w:rPr>
            </w:pPr>
            <w:r w:rsidRPr="00900B83">
              <w:rPr>
                <w:szCs w:val="28"/>
              </w:rPr>
              <w:t>3</w:t>
            </w:r>
          </w:p>
        </w:tc>
        <w:tc>
          <w:tcPr>
            <w:tcW w:w="4637" w:type="dxa"/>
          </w:tcPr>
          <w:p w14:paraId="521814FE" w14:textId="77777777" w:rsidR="00077DFA" w:rsidRPr="00900B83" w:rsidRDefault="00077DFA" w:rsidP="00900B83">
            <w:pPr>
              <w:spacing w:after="0" w:line="240" w:lineRule="auto"/>
              <w:ind w:left="38" w:right="130" w:firstLine="0"/>
              <w:rPr>
                <w:szCs w:val="28"/>
              </w:rPr>
            </w:pPr>
            <w:r w:rsidRPr="00900B83">
              <w:rPr>
                <w:szCs w:val="28"/>
              </w:rPr>
              <w:t>Номер і дата видачі ліцензії на здійснення діяльності із страхування</w:t>
            </w:r>
          </w:p>
        </w:tc>
        <w:tc>
          <w:tcPr>
            <w:tcW w:w="4151" w:type="dxa"/>
          </w:tcPr>
          <w:p w14:paraId="00EA256D" w14:textId="77777777" w:rsidR="00077DFA" w:rsidRPr="00900B83" w:rsidRDefault="00077DFA" w:rsidP="00900B83">
            <w:pPr>
              <w:spacing w:after="0" w:line="240" w:lineRule="auto"/>
              <w:ind w:hanging="108"/>
              <w:jc w:val="center"/>
              <w:rPr>
                <w:szCs w:val="28"/>
              </w:rPr>
            </w:pPr>
          </w:p>
        </w:tc>
      </w:tr>
      <w:tr w:rsidR="00077DFA" w:rsidRPr="00900B83" w14:paraId="359F8EDC" w14:textId="77777777" w:rsidTr="00BB4339">
        <w:tc>
          <w:tcPr>
            <w:tcW w:w="846" w:type="dxa"/>
          </w:tcPr>
          <w:p w14:paraId="72792F53" w14:textId="77777777" w:rsidR="00077DFA" w:rsidRPr="00900B83" w:rsidRDefault="00077DFA" w:rsidP="00900B83">
            <w:pPr>
              <w:spacing w:after="0" w:line="240" w:lineRule="auto"/>
              <w:ind w:hanging="108"/>
              <w:jc w:val="center"/>
              <w:rPr>
                <w:szCs w:val="28"/>
              </w:rPr>
            </w:pPr>
            <w:r w:rsidRPr="00900B83">
              <w:rPr>
                <w:szCs w:val="28"/>
              </w:rPr>
              <w:t>4</w:t>
            </w:r>
          </w:p>
        </w:tc>
        <w:tc>
          <w:tcPr>
            <w:tcW w:w="4637" w:type="dxa"/>
          </w:tcPr>
          <w:p w14:paraId="2E197E26" w14:textId="77777777" w:rsidR="00077DFA" w:rsidRPr="00900B83" w:rsidRDefault="00077DFA" w:rsidP="00900B83">
            <w:pPr>
              <w:spacing w:after="0" w:line="240" w:lineRule="auto"/>
              <w:ind w:left="38" w:right="130" w:firstLine="0"/>
              <w:rPr>
                <w:szCs w:val="28"/>
              </w:rPr>
            </w:pPr>
            <w:r w:rsidRPr="00900B83">
              <w:rPr>
                <w:szCs w:val="28"/>
              </w:rPr>
              <w:t>Місцезнаходження страховика</w:t>
            </w:r>
          </w:p>
        </w:tc>
        <w:tc>
          <w:tcPr>
            <w:tcW w:w="4151" w:type="dxa"/>
          </w:tcPr>
          <w:p w14:paraId="230944C2" w14:textId="77777777" w:rsidR="00077DFA" w:rsidRPr="00900B83" w:rsidRDefault="00077DFA" w:rsidP="00900B83">
            <w:pPr>
              <w:spacing w:after="0" w:line="240" w:lineRule="auto"/>
              <w:ind w:hanging="108"/>
              <w:jc w:val="center"/>
              <w:rPr>
                <w:szCs w:val="28"/>
              </w:rPr>
            </w:pPr>
          </w:p>
        </w:tc>
      </w:tr>
      <w:tr w:rsidR="00077DFA" w:rsidRPr="00900B83" w14:paraId="6362C2D9" w14:textId="77777777" w:rsidTr="00BB4339">
        <w:tc>
          <w:tcPr>
            <w:tcW w:w="846" w:type="dxa"/>
          </w:tcPr>
          <w:p w14:paraId="4538533B" w14:textId="77777777" w:rsidR="00077DFA" w:rsidRPr="00900B83" w:rsidRDefault="00077DFA" w:rsidP="00900B83">
            <w:pPr>
              <w:spacing w:after="0" w:line="240" w:lineRule="auto"/>
              <w:ind w:hanging="108"/>
              <w:jc w:val="center"/>
              <w:rPr>
                <w:szCs w:val="28"/>
              </w:rPr>
            </w:pPr>
            <w:r w:rsidRPr="00900B83">
              <w:rPr>
                <w:szCs w:val="28"/>
              </w:rPr>
              <w:t>5</w:t>
            </w:r>
          </w:p>
        </w:tc>
        <w:tc>
          <w:tcPr>
            <w:tcW w:w="4637" w:type="dxa"/>
          </w:tcPr>
          <w:p w14:paraId="1CDDD8F3" w14:textId="65C50D95" w:rsidR="00077DFA" w:rsidRPr="00900B83" w:rsidRDefault="00077DFA" w:rsidP="00900B83">
            <w:pPr>
              <w:spacing w:after="0" w:line="240" w:lineRule="auto"/>
              <w:ind w:left="38" w:right="130" w:firstLine="0"/>
              <w:rPr>
                <w:szCs w:val="28"/>
              </w:rPr>
            </w:pPr>
            <w:r w:rsidRPr="00900B83">
              <w:rPr>
                <w:szCs w:val="28"/>
              </w:rPr>
              <w:t>Адреса офіційного вебсайт</w:t>
            </w:r>
            <w:r w:rsidR="00900B83">
              <w:rPr>
                <w:szCs w:val="28"/>
              </w:rPr>
              <w:t>у</w:t>
            </w:r>
            <w:r w:rsidRPr="00900B83">
              <w:rPr>
                <w:szCs w:val="28"/>
              </w:rPr>
              <w:t xml:space="preserve"> страховика</w:t>
            </w:r>
          </w:p>
        </w:tc>
        <w:tc>
          <w:tcPr>
            <w:tcW w:w="4151" w:type="dxa"/>
          </w:tcPr>
          <w:p w14:paraId="05D8A5F1" w14:textId="77777777" w:rsidR="00077DFA" w:rsidRPr="00900B83" w:rsidRDefault="00077DFA" w:rsidP="00900B83">
            <w:pPr>
              <w:spacing w:after="0" w:line="240" w:lineRule="auto"/>
              <w:ind w:hanging="108"/>
              <w:jc w:val="center"/>
              <w:rPr>
                <w:szCs w:val="28"/>
              </w:rPr>
            </w:pPr>
          </w:p>
        </w:tc>
      </w:tr>
      <w:tr w:rsidR="00077DFA" w:rsidRPr="00900B83" w14:paraId="52BCEFF7" w14:textId="77777777" w:rsidTr="00BB4339">
        <w:tc>
          <w:tcPr>
            <w:tcW w:w="846" w:type="dxa"/>
          </w:tcPr>
          <w:p w14:paraId="5ED9F6CA" w14:textId="77777777" w:rsidR="00077DFA" w:rsidRPr="00900B83" w:rsidRDefault="00077DFA" w:rsidP="00900B83">
            <w:pPr>
              <w:spacing w:after="0" w:line="240" w:lineRule="auto"/>
              <w:ind w:hanging="108"/>
              <w:jc w:val="center"/>
              <w:rPr>
                <w:szCs w:val="28"/>
              </w:rPr>
            </w:pPr>
            <w:r w:rsidRPr="00900B83">
              <w:rPr>
                <w:szCs w:val="28"/>
              </w:rPr>
              <w:t>6</w:t>
            </w:r>
          </w:p>
        </w:tc>
        <w:tc>
          <w:tcPr>
            <w:tcW w:w="8788" w:type="dxa"/>
            <w:gridSpan w:val="2"/>
          </w:tcPr>
          <w:p w14:paraId="6ADD9C2A" w14:textId="77777777" w:rsidR="00077DFA" w:rsidRPr="00900B83" w:rsidRDefault="00077DFA" w:rsidP="00900B83">
            <w:pPr>
              <w:pStyle w:val="a4"/>
              <w:numPr>
                <w:ilvl w:val="0"/>
                <w:numId w:val="21"/>
              </w:numPr>
              <w:spacing w:after="0" w:line="240" w:lineRule="auto"/>
              <w:ind w:left="38" w:right="130" w:hanging="108"/>
              <w:jc w:val="center"/>
              <w:rPr>
                <w:szCs w:val="28"/>
              </w:rPr>
            </w:pPr>
            <w:r w:rsidRPr="00900B83">
              <w:rPr>
                <w:szCs w:val="28"/>
              </w:rPr>
              <w:t>Основні умови страхового продукту</w:t>
            </w:r>
          </w:p>
        </w:tc>
      </w:tr>
      <w:tr w:rsidR="00077DFA" w:rsidRPr="00900B83" w14:paraId="5A62FF56" w14:textId="77777777" w:rsidTr="00BB4339">
        <w:tc>
          <w:tcPr>
            <w:tcW w:w="846" w:type="dxa"/>
          </w:tcPr>
          <w:p w14:paraId="354EC88C" w14:textId="77777777" w:rsidR="00077DFA" w:rsidRPr="00900B83" w:rsidRDefault="00077DFA" w:rsidP="00900B83">
            <w:pPr>
              <w:spacing w:after="0" w:line="240" w:lineRule="auto"/>
              <w:ind w:hanging="108"/>
              <w:jc w:val="center"/>
              <w:rPr>
                <w:szCs w:val="28"/>
              </w:rPr>
            </w:pPr>
            <w:r w:rsidRPr="00900B83">
              <w:rPr>
                <w:szCs w:val="28"/>
              </w:rPr>
              <w:t>7</w:t>
            </w:r>
          </w:p>
        </w:tc>
        <w:tc>
          <w:tcPr>
            <w:tcW w:w="4637" w:type="dxa"/>
          </w:tcPr>
          <w:p w14:paraId="2A707954" w14:textId="77777777" w:rsidR="00077DFA" w:rsidRPr="00900B83" w:rsidRDefault="00077DFA" w:rsidP="00900B83">
            <w:pPr>
              <w:spacing w:after="0" w:line="240" w:lineRule="auto"/>
              <w:ind w:left="38" w:right="130" w:firstLine="0"/>
              <w:rPr>
                <w:szCs w:val="28"/>
              </w:rPr>
            </w:pPr>
            <w:r w:rsidRPr="00900B83">
              <w:rPr>
                <w:szCs w:val="28"/>
              </w:rPr>
              <w:t>Клас страхування та опис страхового продукту</w:t>
            </w:r>
          </w:p>
        </w:tc>
        <w:tc>
          <w:tcPr>
            <w:tcW w:w="4151" w:type="dxa"/>
          </w:tcPr>
          <w:p w14:paraId="37EB5685" w14:textId="77777777" w:rsidR="00077DFA" w:rsidRPr="00900B83" w:rsidRDefault="00077DFA" w:rsidP="00900B83">
            <w:pPr>
              <w:spacing w:after="0" w:line="240" w:lineRule="auto"/>
              <w:ind w:hanging="108"/>
              <w:jc w:val="center"/>
              <w:rPr>
                <w:szCs w:val="28"/>
              </w:rPr>
            </w:pPr>
          </w:p>
        </w:tc>
      </w:tr>
      <w:tr w:rsidR="00077DFA" w:rsidRPr="00900B83" w14:paraId="0079DEC8" w14:textId="77777777" w:rsidTr="00BB4339">
        <w:tc>
          <w:tcPr>
            <w:tcW w:w="846" w:type="dxa"/>
          </w:tcPr>
          <w:p w14:paraId="22EA69F9" w14:textId="77777777" w:rsidR="00077DFA" w:rsidRPr="00900B83" w:rsidRDefault="00077DFA" w:rsidP="00900B83">
            <w:pPr>
              <w:spacing w:after="0" w:line="240" w:lineRule="auto"/>
              <w:ind w:hanging="108"/>
              <w:jc w:val="center"/>
              <w:rPr>
                <w:szCs w:val="28"/>
              </w:rPr>
            </w:pPr>
            <w:r w:rsidRPr="00900B83">
              <w:rPr>
                <w:szCs w:val="28"/>
              </w:rPr>
              <w:t>8</w:t>
            </w:r>
          </w:p>
        </w:tc>
        <w:tc>
          <w:tcPr>
            <w:tcW w:w="4637" w:type="dxa"/>
          </w:tcPr>
          <w:p w14:paraId="15F0463C" w14:textId="77777777" w:rsidR="00077DFA" w:rsidRPr="00900B83" w:rsidRDefault="00077DFA" w:rsidP="00900B83">
            <w:pPr>
              <w:spacing w:after="0" w:line="240" w:lineRule="auto"/>
              <w:ind w:left="38" w:right="130" w:firstLine="0"/>
              <w:rPr>
                <w:szCs w:val="28"/>
              </w:rPr>
            </w:pPr>
            <w:r w:rsidRPr="00900B83">
              <w:rPr>
                <w:szCs w:val="28"/>
              </w:rPr>
              <w:t>Страхові ризики та обмеження страхування</w:t>
            </w:r>
          </w:p>
        </w:tc>
        <w:tc>
          <w:tcPr>
            <w:tcW w:w="4151" w:type="dxa"/>
          </w:tcPr>
          <w:p w14:paraId="3DC317EE" w14:textId="77777777" w:rsidR="00077DFA" w:rsidRPr="00900B83" w:rsidRDefault="00077DFA" w:rsidP="00900B83">
            <w:pPr>
              <w:spacing w:after="0" w:line="240" w:lineRule="auto"/>
              <w:ind w:hanging="108"/>
              <w:jc w:val="center"/>
              <w:rPr>
                <w:szCs w:val="28"/>
              </w:rPr>
            </w:pPr>
          </w:p>
        </w:tc>
      </w:tr>
      <w:tr w:rsidR="00077DFA" w:rsidRPr="00900B83" w14:paraId="281D8031" w14:textId="77777777" w:rsidTr="00BB4339">
        <w:tc>
          <w:tcPr>
            <w:tcW w:w="846" w:type="dxa"/>
          </w:tcPr>
          <w:p w14:paraId="5E643F8C" w14:textId="77777777" w:rsidR="00077DFA" w:rsidRPr="00900B83" w:rsidRDefault="00077DFA" w:rsidP="00900B83">
            <w:pPr>
              <w:spacing w:after="0" w:line="240" w:lineRule="auto"/>
              <w:ind w:hanging="108"/>
              <w:jc w:val="center"/>
              <w:rPr>
                <w:szCs w:val="28"/>
              </w:rPr>
            </w:pPr>
            <w:r w:rsidRPr="00900B83">
              <w:rPr>
                <w:szCs w:val="28"/>
              </w:rPr>
              <w:t>9</w:t>
            </w:r>
          </w:p>
        </w:tc>
        <w:tc>
          <w:tcPr>
            <w:tcW w:w="4637" w:type="dxa"/>
          </w:tcPr>
          <w:p w14:paraId="46E6D419" w14:textId="77777777" w:rsidR="00077DFA" w:rsidRPr="00900B83" w:rsidRDefault="00077DFA" w:rsidP="00900B83">
            <w:pPr>
              <w:spacing w:after="0" w:line="240" w:lineRule="auto"/>
              <w:ind w:left="38" w:right="130" w:firstLine="0"/>
              <w:rPr>
                <w:szCs w:val="28"/>
              </w:rPr>
            </w:pPr>
            <w:r w:rsidRPr="00900B83">
              <w:rPr>
                <w:szCs w:val="28"/>
              </w:rPr>
              <w:t>Територія та строк дії договору страхування</w:t>
            </w:r>
          </w:p>
        </w:tc>
        <w:tc>
          <w:tcPr>
            <w:tcW w:w="4151" w:type="dxa"/>
          </w:tcPr>
          <w:p w14:paraId="20639A27" w14:textId="77777777" w:rsidR="00077DFA" w:rsidRPr="00900B83" w:rsidRDefault="00077DFA" w:rsidP="00900B83">
            <w:pPr>
              <w:spacing w:after="0" w:line="240" w:lineRule="auto"/>
              <w:ind w:hanging="108"/>
              <w:jc w:val="center"/>
              <w:rPr>
                <w:szCs w:val="28"/>
              </w:rPr>
            </w:pPr>
          </w:p>
        </w:tc>
      </w:tr>
      <w:tr w:rsidR="00077DFA" w:rsidRPr="00900B83" w14:paraId="1E71DFF4" w14:textId="77777777" w:rsidTr="00BB4339">
        <w:tc>
          <w:tcPr>
            <w:tcW w:w="846" w:type="dxa"/>
          </w:tcPr>
          <w:p w14:paraId="0ECBB038" w14:textId="77777777" w:rsidR="00077DFA" w:rsidRPr="00900B83" w:rsidRDefault="00077DFA" w:rsidP="00900B83">
            <w:pPr>
              <w:spacing w:after="0" w:line="240" w:lineRule="auto"/>
              <w:ind w:hanging="108"/>
              <w:jc w:val="center"/>
              <w:rPr>
                <w:szCs w:val="28"/>
              </w:rPr>
            </w:pPr>
            <w:r w:rsidRPr="00900B83">
              <w:rPr>
                <w:szCs w:val="28"/>
              </w:rPr>
              <w:t>10</w:t>
            </w:r>
          </w:p>
        </w:tc>
        <w:tc>
          <w:tcPr>
            <w:tcW w:w="4637" w:type="dxa"/>
          </w:tcPr>
          <w:p w14:paraId="373414B5" w14:textId="77777777" w:rsidR="00077DFA" w:rsidRPr="00900B83" w:rsidRDefault="00077DFA" w:rsidP="00900B83">
            <w:pPr>
              <w:spacing w:after="0" w:line="240" w:lineRule="auto"/>
              <w:ind w:left="38" w:right="130" w:firstLine="0"/>
              <w:rPr>
                <w:szCs w:val="28"/>
              </w:rPr>
            </w:pPr>
            <w:r w:rsidRPr="00900B83">
              <w:rPr>
                <w:szCs w:val="28"/>
              </w:rPr>
              <w:t>Розмір страхової суми (ліміту відповідальності)</w:t>
            </w:r>
          </w:p>
        </w:tc>
        <w:tc>
          <w:tcPr>
            <w:tcW w:w="4151" w:type="dxa"/>
          </w:tcPr>
          <w:p w14:paraId="640B3EB7" w14:textId="77777777" w:rsidR="00077DFA" w:rsidRPr="00900B83" w:rsidRDefault="00077DFA" w:rsidP="00900B83">
            <w:pPr>
              <w:spacing w:after="0" w:line="240" w:lineRule="auto"/>
              <w:ind w:hanging="108"/>
              <w:jc w:val="center"/>
              <w:rPr>
                <w:szCs w:val="28"/>
              </w:rPr>
            </w:pPr>
          </w:p>
        </w:tc>
      </w:tr>
      <w:tr w:rsidR="00077DFA" w:rsidRPr="00900B83" w14:paraId="704D8651" w14:textId="77777777" w:rsidTr="00BB4339">
        <w:trPr>
          <w:trHeight w:val="247"/>
        </w:trPr>
        <w:tc>
          <w:tcPr>
            <w:tcW w:w="846" w:type="dxa"/>
          </w:tcPr>
          <w:p w14:paraId="11A95595" w14:textId="77777777" w:rsidR="00077DFA" w:rsidRPr="00900B83" w:rsidRDefault="00077DFA" w:rsidP="00900B83">
            <w:pPr>
              <w:spacing w:after="0" w:line="240" w:lineRule="auto"/>
              <w:ind w:hanging="108"/>
              <w:jc w:val="center"/>
              <w:rPr>
                <w:szCs w:val="28"/>
              </w:rPr>
            </w:pPr>
            <w:r w:rsidRPr="00900B83">
              <w:rPr>
                <w:szCs w:val="28"/>
              </w:rPr>
              <w:t>11</w:t>
            </w:r>
          </w:p>
        </w:tc>
        <w:tc>
          <w:tcPr>
            <w:tcW w:w="4637" w:type="dxa"/>
          </w:tcPr>
          <w:p w14:paraId="2844E29D" w14:textId="77777777" w:rsidR="00077DFA" w:rsidRPr="00900B83" w:rsidRDefault="00077DFA" w:rsidP="00900B83">
            <w:pPr>
              <w:spacing w:after="0" w:line="240" w:lineRule="auto"/>
              <w:ind w:left="38" w:right="130" w:firstLine="0"/>
              <w:rPr>
                <w:szCs w:val="28"/>
              </w:rPr>
            </w:pPr>
            <w:r w:rsidRPr="00900B83">
              <w:rPr>
                <w:szCs w:val="28"/>
              </w:rPr>
              <w:t>Франшиза</w:t>
            </w:r>
          </w:p>
        </w:tc>
        <w:tc>
          <w:tcPr>
            <w:tcW w:w="4151" w:type="dxa"/>
          </w:tcPr>
          <w:p w14:paraId="75B65E53" w14:textId="77777777" w:rsidR="00077DFA" w:rsidRPr="00900B83" w:rsidRDefault="00077DFA" w:rsidP="00900B83">
            <w:pPr>
              <w:spacing w:after="0" w:line="240" w:lineRule="auto"/>
              <w:ind w:hanging="108"/>
              <w:jc w:val="center"/>
              <w:rPr>
                <w:szCs w:val="28"/>
              </w:rPr>
            </w:pPr>
          </w:p>
        </w:tc>
      </w:tr>
      <w:tr w:rsidR="00A349F4" w:rsidRPr="00900B83" w14:paraId="71F7808C" w14:textId="77777777" w:rsidTr="00BB4339">
        <w:trPr>
          <w:trHeight w:val="247"/>
        </w:trPr>
        <w:tc>
          <w:tcPr>
            <w:tcW w:w="846" w:type="dxa"/>
          </w:tcPr>
          <w:p w14:paraId="3831B6AE" w14:textId="5B91A493" w:rsidR="00A349F4" w:rsidRPr="00900B83" w:rsidRDefault="00A349F4" w:rsidP="00900B83">
            <w:pPr>
              <w:spacing w:after="0" w:line="240" w:lineRule="auto"/>
              <w:ind w:hanging="108"/>
              <w:jc w:val="center"/>
              <w:rPr>
                <w:szCs w:val="28"/>
              </w:rPr>
            </w:pPr>
            <w:r w:rsidRPr="00900B83">
              <w:rPr>
                <w:szCs w:val="28"/>
              </w:rPr>
              <w:lastRenderedPageBreak/>
              <w:t>12</w:t>
            </w:r>
          </w:p>
        </w:tc>
        <w:tc>
          <w:tcPr>
            <w:tcW w:w="4637" w:type="dxa"/>
          </w:tcPr>
          <w:p w14:paraId="6639F000" w14:textId="2E40DD8F" w:rsidR="00A349F4" w:rsidRPr="00900B83" w:rsidRDefault="00A349F4" w:rsidP="00900B83">
            <w:pPr>
              <w:spacing w:after="0" w:line="240" w:lineRule="auto"/>
              <w:ind w:left="38" w:right="130" w:firstLine="0"/>
              <w:rPr>
                <w:szCs w:val="28"/>
              </w:rPr>
            </w:pPr>
            <w:r w:rsidRPr="00900B83">
              <w:rPr>
                <w:szCs w:val="28"/>
              </w:rPr>
              <w:t>Розмір страхової премії</w:t>
            </w:r>
            <w:r w:rsidR="00AB77C4">
              <w:rPr>
                <w:szCs w:val="28"/>
              </w:rPr>
              <w:t> </w:t>
            </w:r>
            <w:r w:rsidRPr="00900B83">
              <w:rPr>
                <w:szCs w:val="28"/>
              </w:rPr>
              <w:t>/ страхового тарифу</w:t>
            </w:r>
          </w:p>
        </w:tc>
        <w:tc>
          <w:tcPr>
            <w:tcW w:w="4151" w:type="dxa"/>
          </w:tcPr>
          <w:p w14:paraId="57B91214" w14:textId="77777777" w:rsidR="00A349F4" w:rsidRPr="00900B83" w:rsidRDefault="00A349F4" w:rsidP="00900B83">
            <w:pPr>
              <w:spacing w:after="0" w:line="240" w:lineRule="auto"/>
              <w:ind w:hanging="108"/>
              <w:jc w:val="center"/>
              <w:rPr>
                <w:szCs w:val="28"/>
              </w:rPr>
            </w:pPr>
          </w:p>
        </w:tc>
      </w:tr>
      <w:tr w:rsidR="00A349F4" w:rsidRPr="00900B83" w14:paraId="3D0D19CB" w14:textId="77777777" w:rsidTr="00BB4339">
        <w:trPr>
          <w:trHeight w:val="247"/>
        </w:trPr>
        <w:tc>
          <w:tcPr>
            <w:tcW w:w="846" w:type="dxa"/>
          </w:tcPr>
          <w:p w14:paraId="62F3D9AA" w14:textId="3AA362E7" w:rsidR="00A349F4" w:rsidRPr="00900B83" w:rsidRDefault="00A349F4" w:rsidP="00900B83">
            <w:pPr>
              <w:spacing w:after="0" w:line="240" w:lineRule="auto"/>
              <w:ind w:hanging="108"/>
              <w:jc w:val="center"/>
              <w:rPr>
                <w:szCs w:val="28"/>
              </w:rPr>
            </w:pPr>
            <w:r w:rsidRPr="00900B83">
              <w:rPr>
                <w:szCs w:val="28"/>
              </w:rPr>
              <w:t>13</w:t>
            </w:r>
          </w:p>
        </w:tc>
        <w:tc>
          <w:tcPr>
            <w:tcW w:w="4637" w:type="dxa"/>
          </w:tcPr>
          <w:p w14:paraId="3FF23BEE" w14:textId="29160FD0" w:rsidR="00A349F4" w:rsidRPr="00900B83" w:rsidRDefault="00A349F4" w:rsidP="00900B83">
            <w:pPr>
              <w:spacing w:after="0" w:line="240" w:lineRule="auto"/>
              <w:ind w:left="38" w:right="130" w:firstLine="0"/>
              <w:rPr>
                <w:szCs w:val="28"/>
              </w:rPr>
            </w:pPr>
            <w:r w:rsidRPr="00900B83">
              <w:rPr>
                <w:szCs w:val="28"/>
              </w:rPr>
              <w:t>Порядок та строки сплати страхової премії</w:t>
            </w:r>
          </w:p>
        </w:tc>
        <w:tc>
          <w:tcPr>
            <w:tcW w:w="4151" w:type="dxa"/>
          </w:tcPr>
          <w:p w14:paraId="4AF1E5E3" w14:textId="77777777" w:rsidR="00A349F4" w:rsidRPr="00900B83" w:rsidRDefault="00A349F4" w:rsidP="00900B83">
            <w:pPr>
              <w:spacing w:after="0" w:line="240" w:lineRule="auto"/>
              <w:ind w:hanging="108"/>
              <w:jc w:val="center"/>
              <w:rPr>
                <w:szCs w:val="28"/>
              </w:rPr>
            </w:pPr>
          </w:p>
        </w:tc>
      </w:tr>
      <w:tr w:rsidR="00A349F4" w:rsidRPr="00900B83" w14:paraId="5BA2F051" w14:textId="77777777" w:rsidTr="00BB4339">
        <w:trPr>
          <w:trHeight w:val="247"/>
        </w:trPr>
        <w:tc>
          <w:tcPr>
            <w:tcW w:w="846" w:type="dxa"/>
          </w:tcPr>
          <w:p w14:paraId="2967FC7D" w14:textId="14EA48D7" w:rsidR="00A349F4" w:rsidRPr="00900B83" w:rsidRDefault="00A349F4" w:rsidP="00900B83">
            <w:pPr>
              <w:spacing w:after="0" w:line="240" w:lineRule="auto"/>
              <w:ind w:hanging="108"/>
              <w:jc w:val="center"/>
              <w:rPr>
                <w:szCs w:val="28"/>
              </w:rPr>
            </w:pPr>
            <w:r w:rsidRPr="00900B83">
              <w:rPr>
                <w:szCs w:val="28"/>
              </w:rPr>
              <w:t>14</w:t>
            </w:r>
          </w:p>
        </w:tc>
        <w:tc>
          <w:tcPr>
            <w:tcW w:w="4637" w:type="dxa"/>
          </w:tcPr>
          <w:p w14:paraId="154E120B" w14:textId="7AF92BC8" w:rsidR="00A349F4" w:rsidRPr="00900B83" w:rsidRDefault="00A349F4" w:rsidP="00900B83">
            <w:pPr>
              <w:spacing w:after="0" w:line="240" w:lineRule="auto"/>
              <w:ind w:left="38" w:right="130" w:firstLine="0"/>
              <w:rPr>
                <w:szCs w:val="28"/>
              </w:rPr>
            </w:pPr>
            <w:r w:rsidRPr="00900B83">
              <w:rPr>
                <w:szCs w:val="28"/>
              </w:rPr>
              <w:t>Обов’язки сторін</w:t>
            </w:r>
          </w:p>
        </w:tc>
        <w:tc>
          <w:tcPr>
            <w:tcW w:w="4151" w:type="dxa"/>
          </w:tcPr>
          <w:p w14:paraId="6F16E02C" w14:textId="77777777" w:rsidR="00A349F4" w:rsidRPr="00900B83" w:rsidRDefault="00A349F4" w:rsidP="00900B83">
            <w:pPr>
              <w:spacing w:after="0" w:line="240" w:lineRule="auto"/>
              <w:ind w:hanging="108"/>
              <w:jc w:val="center"/>
              <w:rPr>
                <w:szCs w:val="28"/>
              </w:rPr>
            </w:pPr>
          </w:p>
        </w:tc>
      </w:tr>
      <w:tr w:rsidR="00A349F4" w:rsidRPr="00900B83" w14:paraId="721734B2" w14:textId="77777777" w:rsidTr="00BB4339">
        <w:trPr>
          <w:trHeight w:val="247"/>
        </w:trPr>
        <w:tc>
          <w:tcPr>
            <w:tcW w:w="846" w:type="dxa"/>
          </w:tcPr>
          <w:p w14:paraId="3CE4646B" w14:textId="7F4D7DFB" w:rsidR="00A349F4" w:rsidRPr="00900B83" w:rsidRDefault="00A349F4" w:rsidP="00900B83">
            <w:pPr>
              <w:spacing w:after="0" w:line="240" w:lineRule="auto"/>
              <w:ind w:hanging="108"/>
              <w:jc w:val="center"/>
              <w:rPr>
                <w:szCs w:val="28"/>
              </w:rPr>
            </w:pPr>
            <w:r w:rsidRPr="00900B83">
              <w:rPr>
                <w:szCs w:val="28"/>
              </w:rPr>
              <w:t>15</w:t>
            </w:r>
          </w:p>
        </w:tc>
        <w:tc>
          <w:tcPr>
            <w:tcW w:w="4637" w:type="dxa"/>
          </w:tcPr>
          <w:p w14:paraId="20ED3CEE" w14:textId="5AE706FC" w:rsidR="00A349F4" w:rsidRPr="00900B83" w:rsidRDefault="00A349F4" w:rsidP="00900B83">
            <w:pPr>
              <w:spacing w:after="0" w:line="240" w:lineRule="auto"/>
              <w:ind w:left="38" w:right="130" w:firstLine="0"/>
              <w:rPr>
                <w:color w:val="auto"/>
                <w:szCs w:val="28"/>
              </w:rPr>
            </w:pPr>
            <w:r w:rsidRPr="00900B83">
              <w:rPr>
                <w:color w:val="auto"/>
                <w:szCs w:val="28"/>
              </w:rPr>
              <w:t>Підстави та порядок припинення дії договору страхування</w:t>
            </w:r>
          </w:p>
        </w:tc>
        <w:tc>
          <w:tcPr>
            <w:tcW w:w="4151" w:type="dxa"/>
          </w:tcPr>
          <w:p w14:paraId="48474B0E" w14:textId="77777777" w:rsidR="00A349F4" w:rsidRPr="00900B83" w:rsidRDefault="00A349F4" w:rsidP="00900B83">
            <w:pPr>
              <w:spacing w:after="0" w:line="240" w:lineRule="auto"/>
              <w:ind w:hanging="108"/>
              <w:jc w:val="center"/>
              <w:rPr>
                <w:color w:val="auto"/>
                <w:szCs w:val="28"/>
              </w:rPr>
            </w:pPr>
          </w:p>
        </w:tc>
      </w:tr>
      <w:tr w:rsidR="00307457" w:rsidRPr="00900B83" w14:paraId="073016CF" w14:textId="77777777" w:rsidTr="00BB4339">
        <w:trPr>
          <w:trHeight w:val="247"/>
        </w:trPr>
        <w:tc>
          <w:tcPr>
            <w:tcW w:w="846" w:type="dxa"/>
          </w:tcPr>
          <w:p w14:paraId="48BB256B" w14:textId="5AE7B1CE" w:rsidR="00307457" w:rsidRPr="00900B83" w:rsidRDefault="00307457" w:rsidP="00900B83">
            <w:pPr>
              <w:spacing w:after="0" w:line="240" w:lineRule="auto"/>
              <w:ind w:hanging="108"/>
              <w:jc w:val="center"/>
              <w:rPr>
                <w:szCs w:val="28"/>
              </w:rPr>
            </w:pPr>
            <w:r w:rsidRPr="00900B83">
              <w:rPr>
                <w:szCs w:val="28"/>
              </w:rPr>
              <w:t>16</w:t>
            </w:r>
          </w:p>
        </w:tc>
        <w:tc>
          <w:tcPr>
            <w:tcW w:w="8788" w:type="dxa"/>
            <w:gridSpan w:val="2"/>
          </w:tcPr>
          <w:p w14:paraId="1EA6FC77" w14:textId="71EE521E" w:rsidR="00307457" w:rsidRPr="00900B83" w:rsidRDefault="00307457" w:rsidP="00900B83">
            <w:pPr>
              <w:spacing w:after="0" w:line="240" w:lineRule="auto"/>
              <w:ind w:hanging="108"/>
              <w:jc w:val="center"/>
              <w:rPr>
                <w:color w:val="auto"/>
                <w:szCs w:val="28"/>
              </w:rPr>
            </w:pPr>
            <w:r w:rsidRPr="00900B83">
              <w:rPr>
                <w:color w:val="auto"/>
                <w:szCs w:val="28"/>
              </w:rPr>
              <w:t>3. Здійснення страхових виплат</w:t>
            </w:r>
          </w:p>
        </w:tc>
      </w:tr>
      <w:tr w:rsidR="00A349F4" w:rsidRPr="00900B83" w14:paraId="6B626DF0" w14:textId="77777777" w:rsidTr="00BB4339">
        <w:trPr>
          <w:trHeight w:val="247"/>
        </w:trPr>
        <w:tc>
          <w:tcPr>
            <w:tcW w:w="846" w:type="dxa"/>
          </w:tcPr>
          <w:p w14:paraId="64A90231" w14:textId="3A206E86" w:rsidR="00A349F4" w:rsidRPr="00900B83" w:rsidRDefault="00A349F4" w:rsidP="00900B83">
            <w:pPr>
              <w:spacing w:after="0" w:line="240" w:lineRule="auto"/>
              <w:ind w:hanging="108"/>
              <w:jc w:val="center"/>
              <w:rPr>
                <w:szCs w:val="28"/>
              </w:rPr>
            </w:pPr>
            <w:r w:rsidRPr="00900B83">
              <w:rPr>
                <w:szCs w:val="28"/>
              </w:rPr>
              <w:t>17</w:t>
            </w:r>
          </w:p>
        </w:tc>
        <w:tc>
          <w:tcPr>
            <w:tcW w:w="4637" w:type="dxa"/>
          </w:tcPr>
          <w:p w14:paraId="42C5EEDD" w14:textId="093CD889" w:rsidR="00A349F4" w:rsidRPr="00900B83" w:rsidRDefault="00A349F4" w:rsidP="00900B83">
            <w:pPr>
              <w:spacing w:after="0" w:line="240" w:lineRule="auto"/>
              <w:ind w:left="38" w:right="130" w:firstLine="0"/>
              <w:rPr>
                <w:color w:val="auto"/>
                <w:szCs w:val="28"/>
              </w:rPr>
            </w:pPr>
            <w:r w:rsidRPr="00900B83">
              <w:rPr>
                <w:color w:val="auto"/>
                <w:szCs w:val="28"/>
              </w:rPr>
              <w:t>Порядок дій у разі настання події, що має ознаки страхового випадку</w:t>
            </w:r>
          </w:p>
        </w:tc>
        <w:tc>
          <w:tcPr>
            <w:tcW w:w="4151" w:type="dxa"/>
          </w:tcPr>
          <w:p w14:paraId="3E695EB0" w14:textId="77777777" w:rsidR="00A349F4" w:rsidRPr="00900B83" w:rsidRDefault="00A349F4" w:rsidP="00900B83">
            <w:pPr>
              <w:spacing w:after="0" w:line="240" w:lineRule="auto"/>
              <w:ind w:hanging="108"/>
              <w:jc w:val="center"/>
              <w:rPr>
                <w:color w:val="auto"/>
                <w:szCs w:val="28"/>
              </w:rPr>
            </w:pPr>
          </w:p>
        </w:tc>
      </w:tr>
      <w:tr w:rsidR="00A349F4" w:rsidRPr="00900B83" w14:paraId="12C8BAFE" w14:textId="77777777" w:rsidTr="00BB4339">
        <w:trPr>
          <w:trHeight w:val="247"/>
        </w:trPr>
        <w:tc>
          <w:tcPr>
            <w:tcW w:w="846" w:type="dxa"/>
          </w:tcPr>
          <w:p w14:paraId="5198A71C" w14:textId="39BA5753" w:rsidR="00A349F4" w:rsidRPr="00900B83" w:rsidRDefault="00A349F4" w:rsidP="00900B83">
            <w:pPr>
              <w:spacing w:after="0" w:line="240" w:lineRule="auto"/>
              <w:ind w:hanging="108"/>
              <w:jc w:val="center"/>
              <w:rPr>
                <w:szCs w:val="28"/>
              </w:rPr>
            </w:pPr>
            <w:r w:rsidRPr="00900B83">
              <w:rPr>
                <w:szCs w:val="28"/>
              </w:rPr>
              <w:t>18</w:t>
            </w:r>
          </w:p>
        </w:tc>
        <w:tc>
          <w:tcPr>
            <w:tcW w:w="4637" w:type="dxa"/>
          </w:tcPr>
          <w:p w14:paraId="684FC8FE" w14:textId="3CB4D5B5" w:rsidR="00A349F4" w:rsidRPr="00900B83" w:rsidRDefault="00A349F4" w:rsidP="00900B83">
            <w:pPr>
              <w:spacing w:after="0" w:line="240" w:lineRule="auto"/>
              <w:ind w:left="38" w:right="130" w:firstLine="0"/>
              <w:rPr>
                <w:color w:val="auto"/>
                <w:szCs w:val="28"/>
              </w:rPr>
            </w:pPr>
            <w:r w:rsidRPr="00900B83">
              <w:rPr>
                <w:color w:val="auto"/>
                <w:szCs w:val="28"/>
              </w:rPr>
              <w:t>Порядок здійснення страхових виплат</w:t>
            </w:r>
          </w:p>
        </w:tc>
        <w:tc>
          <w:tcPr>
            <w:tcW w:w="4151" w:type="dxa"/>
          </w:tcPr>
          <w:p w14:paraId="57DEA0B9" w14:textId="77777777" w:rsidR="00A349F4" w:rsidRPr="00900B83" w:rsidRDefault="00A349F4" w:rsidP="00900B83">
            <w:pPr>
              <w:spacing w:after="0" w:line="240" w:lineRule="auto"/>
              <w:ind w:hanging="108"/>
              <w:jc w:val="center"/>
              <w:rPr>
                <w:color w:val="auto"/>
                <w:szCs w:val="28"/>
              </w:rPr>
            </w:pPr>
          </w:p>
        </w:tc>
      </w:tr>
      <w:tr w:rsidR="00A349F4" w:rsidRPr="00900B83" w14:paraId="7FDBCB27" w14:textId="77777777" w:rsidTr="00BB4339">
        <w:trPr>
          <w:trHeight w:val="247"/>
        </w:trPr>
        <w:tc>
          <w:tcPr>
            <w:tcW w:w="846" w:type="dxa"/>
          </w:tcPr>
          <w:p w14:paraId="1EB9E055" w14:textId="2E0D883C" w:rsidR="00A349F4" w:rsidRPr="00900B83" w:rsidRDefault="00A349F4" w:rsidP="00900B83">
            <w:pPr>
              <w:spacing w:after="0" w:line="240" w:lineRule="auto"/>
              <w:ind w:hanging="108"/>
              <w:jc w:val="center"/>
              <w:rPr>
                <w:szCs w:val="28"/>
              </w:rPr>
            </w:pPr>
            <w:r w:rsidRPr="00900B83">
              <w:rPr>
                <w:szCs w:val="28"/>
              </w:rPr>
              <w:t>19</w:t>
            </w:r>
          </w:p>
        </w:tc>
        <w:tc>
          <w:tcPr>
            <w:tcW w:w="4637" w:type="dxa"/>
          </w:tcPr>
          <w:p w14:paraId="5BDFD752" w14:textId="58304362" w:rsidR="00A349F4" w:rsidRPr="00900B83" w:rsidRDefault="00A349F4" w:rsidP="00900B83">
            <w:pPr>
              <w:spacing w:after="0" w:line="240" w:lineRule="auto"/>
              <w:ind w:left="38" w:right="130" w:firstLine="0"/>
              <w:rPr>
                <w:color w:val="auto"/>
                <w:szCs w:val="28"/>
              </w:rPr>
            </w:pPr>
            <w:r w:rsidRPr="00900B83">
              <w:rPr>
                <w:color w:val="auto"/>
                <w:szCs w:val="28"/>
              </w:rPr>
              <w:t>Винятки із страхових випадків та підстави для відмови у страховій виплаті</w:t>
            </w:r>
          </w:p>
        </w:tc>
        <w:tc>
          <w:tcPr>
            <w:tcW w:w="4151" w:type="dxa"/>
          </w:tcPr>
          <w:p w14:paraId="355458B4" w14:textId="77777777" w:rsidR="00A349F4" w:rsidRPr="00900B83" w:rsidRDefault="00A349F4" w:rsidP="00900B83">
            <w:pPr>
              <w:spacing w:after="0" w:line="240" w:lineRule="auto"/>
              <w:ind w:hanging="108"/>
              <w:jc w:val="center"/>
              <w:rPr>
                <w:color w:val="auto"/>
                <w:szCs w:val="28"/>
              </w:rPr>
            </w:pPr>
          </w:p>
        </w:tc>
      </w:tr>
      <w:tr w:rsidR="00307457" w:rsidRPr="00900B83" w14:paraId="7D5EE2D2" w14:textId="77777777" w:rsidTr="00BB4339">
        <w:trPr>
          <w:trHeight w:val="247"/>
        </w:trPr>
        <w:tc>
          <w:tcPr>
            <w:tcW w:w="846" w:type="dxa"/>
          </w:tcPr>
          <w:p w14:paraId="629CE838" w14:textId="3C30841B" w:rsidR="00307457" w:rsidRPr="00900B83" w:rsidRDefault="00307457" w:rsidP="00900B83">
            <w:pPr>
              <w:spacing w:after="0" w:line="240" w:lineRule="auto"/>
              <w:ind w:hanging="108"/>
              <w:jc w:val="center"/>
              <w:rPr>
                <w:szCs w:val="28"/>
              </w:rPr>
            </w:pPr>
            <w:r w:rsidRPr="00900B83">
              <w:rPr>
                <w:szCs w:val="28"/>
              </w:rPr>
              <w:t>20</w:t>
            </w:r>
          </w:p>
        </w:tc>
        <w:tc>
          <w:tcPr>
            <w:tcW w:w="8788" w:type="dxa"/>
            <w:gridSpan w:val="2"/>
          </w:tcPr>
          <w:p w14:paraId="79FD16C1" w14:textId="1C5ED71C" w:rsidR="00307457" w:rsidRPr="00900B83" w:rsidRDefault="00307457" w:rsidP="00900B83">
            <w:pPr>
              <w:spacing w:after="0" w:line="240" w:lineRule="auto"/>
              <w:ind w:hanging="108"/>
              <w:jc w:val="center"/>
              <w:rPr>
                <w:color w:val="auto"/>
                <w:szCs w:val="28"/>
              </w:rPr>
            </w:pPr>
            <w:r w:rsidRPr="00900B83">
              <w:rPr>
                <w:color w:val="auto"/>
                <w:szCs w:val="28"/>
              </w:rPr>
              <w:t>4. Інша інформація</w:t>
            </w:r>
          </w:p>
        </w:tc>
      </w:tr>
      <w:tr w:rsidR="00A349F4" w:rsidRPr="00900B83" w14:paraId="6AC7D57A" w14:textId="77777777" w:rsidTr="00BB4339">
        <w:trPr>
          <w:trHeight w:val="247"/>
        </w:trPr>
        <w:tc>
          <w:tcPr>
            <w:tcW w:w="846" w:type="dxa"/>
          </w:tcPr>
          <w:p w14:paraId="0B7AD07E" w14:textId="0F558D77" w:rsidR="00A349F4" w:rsidRPr="00900B83" w:rsidRDefault="00A349F4" w:rsidP="00900B83">
            <w:pPr>
              <w:spacing w:after="0" w:line="240" w:lineRule="auto"/>
              <w:ind w:hanging="108"/>
              <w:jc w:val="center"/>
              <w:rPr>
                <w:szCs w:val="28"/>
              </w:rPr>
            </w:pPr>
            <w:r w:rsidRPr="00900B83">
              <w:rPr>
                <w:szCs w:val="28"/>
              </w:rPr>
              <w:t>21</w:t>
            </w:r>
          </w:p>
        </w:tc>
        <w:tc>
          <w:tcPr>
            <w:tcW w:w="4637" w:type="dxa"/>
          </w:tcPr>
          <w:p w14:paraId="019D17FE" w14:textId="6020B4D1" w:rsidR="00A349F4" w:rsidRPr="00900B83" w:rsidRDefault="00A349F4" w:rsidP="00900B83">
            <w:pPr>
              <w:spacing w:after="0" w:line="240" w:lineRule="auto"/>
              <w:ind w:left="38" w:right="130" w:firstLine="0"/>
              <w:rPr>
                <w:szCs w:val="28"/>
              </w:rPr>
            </w:pPr>
            <w:r w:rsidRPr="00900B83">
              <w:rPr>
                <w:szCs w:val="28"/>
              </w:rPr>
              <w:t>Форма договору страхування</w:t>
            </w:r>
          </w:p>
        </w:tc>
        <w:tc>
          <w:tcPr>
            <w:tcW w:w="4151" w:type="dxa"/>
          </w:tcPr>
          <w:p w14:paraId="02AE10D1" w14:textId="77777777" w:rsidR="00A349F4" w:rsidRPr="00900B83" w:rsidRDefault="00A349F4" w:rsidP="00900B83">
            <w:pPr>
              <w:spacing w:after="0" w:line="240" w:lineRule="auto"/>
              <w:ind w:hanging="108"/>
              <w:jc w:val="center"/>
              <w:rPr>
                <w:szCs w:val="28"/>
              </w:rPr>
            </w:pPr>
          </w:p>
        </w:tc>
      </w:tr>
      <w:tr w:rsidR="00A349F4" w:rsidRPr="00900B83" w14:paraId="415EBD7B" w14:textId="77777777" w:rsidTr="00BB4339">
        <w:trPr>
          <w:trHeight w:val="247"/>
        </w:trPr>
        <w:tc>
          <w:tcPr>
            <w:tcW w:w="846" w:type="dxa"/>
          </w:tcPr>
          <w:p w14:paraId="5E119300" w14:textId="6A97EA07" w:rsidR="00A349F4" w:rsidRPr="00900B83" w:rsidRDefault="00A349F4" w:rsidP="00900B83">
            <w:pPr>
              <w:spacing w:after="0" w:line="240" w:lineRule="auto"/>
              <w:ind w:hanging="108"/>
              <w:jc w:val="center"/>
              <w:rPr>
                <w:szCs w:val="28"/>
              </w:rPr>
            </w:pPr>
            <w:r w:rsidRPr="00900B83">
              <w:rPr>
                <w:szCs w:val="28"/>
              </w:rPr>
              <w:t>22</w:t>
            </w:r>
          </w:p>
        </w:tc>
        <w:tc>
          <w:tcPr>
            <w:tcW w:w="4637" w:type="dxa"/>
          </w:tcPr>
          <w:p w14:paraId="634141A9" w14:textId="53A70730" w:rsidR="00A349F4" w:rsidRPr="00900B83" w:rsidRDefault="00A349F4" w:rsidP="00AB77C4">
            <w:pPr>
              <w:spacing w:after="0" w:line="240" w:lineRule="auto"/>
              <w:ind w:left="38" w:right="130" w:firstLine="0"/>
              <w:rPr>
                <w:szCs w:val="28"/>
              </w:rPr>
            </w:pPr>
            <w:r w:rsidRPr="00900B83">
              <w:rPr>
                <w:szCs w:val="28"/>
              </w:rPr>
              <w:t>Канал(и) реалізації страхового продукту</w:t>
            </w:r>
          </w:p>
        </w:tc>
        <w:tc>
          <w:tcPr>
            <w:tcW w:w="4151" w:type="dxa"/>
          </w:tcPr>
          <w:p w14:paraId="5980E85A" w14:textId="77777777" w:rsidR="00A349F4" w:rsidRPr="00900B83" w:rsidRDefault="00A349F4" w:rsidP="00900B83">
            <w:pPr>
              <w:spacing w:after="0" w:line="240" w:lineRule="auto"/>
              <w:ind w:hanging="108"/>
              <w:jc w:val="center"/>
              <w:rPr>
                <w:szCs w:val="28"/>
              </w:rPr>
            </w:pPr>
          </w:p>
        </w:tc>
      </w:tr>
      <w:tr w:rsidR="00A349F4" w:rsidRPr="00900B83" w14:paraId="58AEF5EA" w14:textId="77777777" w:rsidTr="00BB4339">
        <w:trPr>
          <w:trHeight w:val="247"/>
        </w:trPr>
        <w:tc>
          <w:tcPr>
            <w:tcW w:w="846" w:type="dxa"/>
          </w:tcPr>
          <w:p w14:paraId="0886D36B" w14:textId="4B1CF390" w:rsidR="00A349F4" w:rsidRPr="00900B83" w:rsidRDefault="00A349F4" w:rsidP="00900B83">
            <w:pPr>
              <w:spacing w:after="0" w:line="240" w:lineRule="auto"/>
              <w:ind w:hanging="108"/>
              <w:jc w:val="center"/>
              <w:rPr>
                <w:szCs w:val="28"/>
              </w:rPr>
            </w:pPr>
            <w:r w:rsidRPr="00900B83">
              <w:rPr>
                <w:szCs w:val="28"/>
              </w:rPr>
              <w:t>23</w:t>
            </w:r>
          </w:p>
        </w:tc>
        <w:tc>
          <w:tcPr>
            <w:tcW w:w="4637" w:type="dxa"/>
          </w:tcPr>
          <w:p w14:paraId="37696EE3" w14:textId="30B8C82F" w:rsidR="00A349F4" w:rsidRPr="00900B83" w:rsidRDefault="00A349F4" w:rsidP="00900B83">
            <w:pPr>
              <w:spacing w:after="0" w:line="240" w:lineRule="auto"/>
              <w:ind w:left="38" w:right="130" w:firstLine="0"/>
              <w:rPr>
                <w:szCs w:val="28"/>
              </w:rPr>
            </w:pPr>
            <w:r w:rsidRPr="00900B83">
              <w:rPr>
                <w:szCs w:val="28"/>
              </w:rPr>
              <w:t>Інша інформація про страховий продукт</w:t>
            </w:r>
          </w:p>
        </w:tc>
        <w:tc>
          <w:tcPr>
            <w:tcW w:w="4151" w:type="dxa"/>
          </w:tcPr>
          <w:p w14:paraId="62CFCB16" w14:textId="77777777" w:rsidR="00A349F4" w:rsidRPr="00900B83" w:rsidRDefault="00A349F4" w:rsidP="00900B83">
            <w:pPr>
              <w:spacing w:after="0" w:line="240" w:lineRule="auto"/>
              <w:ind w:hanging="108"/>
              <w:jc w:val="center"/>
              <w:rPr>
                <w:szCs w:val="28"/>
              </w:rPr>
            </w:pPr>
          </w:p>
        </w:tc>
      </w:tr>
      <w:tr w:rsidR="00A349F4" w:rsidRPr="00900B83" w14:paraId="27338C52" w14:textId="77777777" w:rsidTr="00BB4339">
        <w:trPr>
          <w:trHeight w:val="247"/>
        </w:trPr>
        <w:tc>
          <w:tcPr>
            <w:tcW w:w="846" w:type="dxa"/>
          </w:tcPr>
          <w:p w14:paraId="2BF89444" w14:textId="7F9AE579" w:rsidR="00A349F4" w:rsidRPr="00900B83" w:rsidRDefault="00A349F4" w:rsidP="00900B83">
            <w:pPr>
              <w:spacing w:after="0" w:line="240" w:lineRule="auto"/>
              <w:ind w:hanging="108"/>
              <w:jc w:val="center"/>
              <w:rPr>
                <w:szCs w:val="28"/>
              </w:rPr>
            </w:pPr>
            <w:r w:rsidRPr="00900B83">
              <w:rPr>
                <w:szCs w:val="28"/>
              </w:rPr>
              <w:t>24</w:t>
            </w:r>
          </w:p>
        </w:tc>
        <w:tc>
          <w:tcPr>
            <w:tcW w:w="4637" w:type="dxa"/>
          </w:tcPr>
          <w:p w14:paraId="7A5CB058" w14:textId="49CB9228" w:rsidR="00A349F4" w:rsidRPr="00900B83" w:rsidRDefault="00A349F4" w:rsidP="00AB77C4">
            <w:pPr>
              <w:spacing w:after="0" w:line="240" w:lineRule="auto"/>
              <w:ind w:left="38" w:right="130" w:firstLine="0"/>
              <w:rPr>
                <w:szCs w:val="28"/>
              </w:rPr>
            </w:pPr>
            <w:r w:rsidRPr="00900B83">
              <w:rPr>
                <w:szCs w:val="28"/>
              </w:rPr>
              <w:t xml:space="preserve">Посилання на документи, </w:t>
            </w:r>
            <w:r w:rsidR="00AB77C4">
              <w:rPr>
                <w:szCs w:val="28"/>
              </w:rPr>
              <w:t>у</w:t>
            </w:r>
            <w:r w:rsidRPr="00900B83">
              <w:rPr>
                <w:szCs w:val="28"/>
              </w:rPr>
              <w:t xml:space="preserve"> яких міститься повна інформація про стандартний страховий продукт </w:t>
            </w:r>
          </w:p>
        </w:tc>
        <w:tc>
          <w:tcPr>
            <w:tcW w:w="4151" w:type="dxa"/>
          </w:tcPr>
          <w:p w14:paraId="50E61EAC" w14:textId="77777777" w:rsidR="00A349F4" w:rsidRPr="00900B83" w:rsidRDefault="00A349F4" w:rsidP="00900B83">
            <w:pPr>
              <w:spacing w:after="0" w:line="240" w:lineRule="auto"/>
              <w:ind w:hanging="108"/>
              <w:jc w:val="center"/>
              <w:rPr>
                <w:szCs w:val="28"/>
              </w:rPr>
            </w:pPr>
          </w:p>
        </w:tc>
      </w:tr>
    </w:tbl>
    <w:p w14:paraId="47929FDB" w14:textId="77777777" w:rsidR="00630706" w:rsidRDefault="00630706" w:rsidP="00077DFA">
      <w:pPr>
        <w:spacing w:after="0" w:line="240" w:lineRule="auto"/>
        <w:jc w:val="center"/>
        <w:rPr>
          <w:b/>
          <w:szCs w:val="28"/>
        </w:rPr>
        <w:sectPr w:rsidR="00630706" w:rsidSect="00442049">
          <w:headerReference w:type="default" r:id="rId16"/>
          <w:headerReference w:type="first" r:id="rId17"/>
          <w:pgSz w:w="11906" w:h="16838"/>
          <w:pgMar w:top="567" w:right="567" w:bottom="1701" w:left="1701" w:header="284" w:footer="709" w:gutter="0"/>
          <w:pgNumType w:start="1"/>
          <w:cols w:space="720"/>
          <w:titlePg/>
          <w:docGrid w:linePitch="381"/>
        </w:sectPr>
      </w:pPr>
    </w:p>
    <w:p w14:paraId="617B38AD" w14:textId="4FAE67D6" w:rsidR="00077DFA" w:rsidRPr="00977032" w:rsidRDefault="00077DFA" w:rsidP="00AB188D">
      <w:pPr>
        <w:spacing w:after="0" w:line="240" w:lineRule="auto"/>
        <w:ind w:left="0" w:firstLine="0"/>
        <w:jc w:val="center"/>
        <w:rPr>
          <w:szCs w:val="28"/>
        </w:rPr>
      </w:pPr>
      <w:r w:rsidRPr="00977032">
        <w:rPr>
          <w:szCs w:val="28"/>
        </w:rPr>
        <w:t xml:space="preserve">Пояснення щодо заповнення таблиці </w:t>
      </w:r>
    </w:p>
    <w:p w14:paraId="4F3A2880" w14:textId="77777777" w:rsidR="00077DFA" w:rsidRPr="00977032" w:rsidRDefault="00077DFA" w:rsidP="00077DFA">
      <w:pPr>
        <w:spacing w:after="0" w:line="240" w:lineRule="auto"/>
        <w:ind w:firstLine="459"/>
        <w:rPr>
          <w:szCs w:val="28"/>
        </w:rPr>
      </w:pPr>
    </w:p>
    <w:p w14:paraId="0530A6AC" w14:textId="70D24A5E" w:rsidR="00077DFA" w:rsidRPr="00977032" w:rsidRDefault="00077DFA" w:rsidP="00077DFA">
      <w:pPr>
        <w:pStyle w:val="rvps2"/>
        <w:numPr>
          <w:ilvl w:val="0"/>
          <w:numId w:val="30"/>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колонці 3 таблиці зазнача</w:t>
      </w:r>
      <w:r w:rsidR="00CA677C">
        <w:rPr>
          <w:color w:val="000000"/>
          <w:sz w:val="28"/>
          <w:szCs w:val="28"/>
        </w:rPr>
        <w:t>ю</w:t>
      </w:r>
      <w:r w:rsidRPr="00977032">
        <w:rPr>
          <w:color w:val="000000"/>
          <w:sz w:val="28"/>
          <w:szCs w:val="28"/>
        </w:rPr>
        <w:t>ться:</w:t>
      </w:r>
    </w:p>
    <w:p w14:paraId="3676C4BD" w14:textId="77777777" w:rsidR="00077DFA" w:rsidRPr="00977032" w:rsidRDefault="00077DFA" w:rsidP="00191E23">
      <w:pPr>
        <w:pStyle w:val="rvps2"/>
        <w:shd w:val="clear" w:color="auto" w:fill="FFFFFF"/>
        <w:spacing w:before="0" w:beforeAutospacing="0" w:after="0" w:afterAutospacing="0"/>
        <w:ind w:firstLine="567"/>
        <w:jc w:val="both"/>
        <w:rPr>
          <w:color w:val="000000"/>
          <w:sz w:val="28"/>
          <w:szCs w:val="28"/>
        </w:rPr>
      </w:pPr>
    </w:p>
    <w:p w14:paraId="05665F9B" w14:textId="77777777" w:rsidR="00077DFA"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7 – клас(и) страхування та </w:t>
      </w:r>
      <w:r>
        <w:rPr>
          <w:color w:val="000000"/>
          <w:sz w:val="28"/>
          <w:szCs w:val="28"/>
        </w:rPr>
        <w:t>об</w:t>
      </w:r>
      <w:r w:rsidRPr="00F64737">
        <w:rPr>
          <w:color w:val="000000"/>
          <w:sz w:val="28"/>
          <w:szCs w:val="28"/>
          <w:lang w:val="ru-RU"/>
        </w:rPr>
        <w:t>’</w:t>
      </w:r>
      <w:r>
        <w:rPr>
          <w:color w:val="000000"/>
          <w:sz w:val="28"/>
          <w:szCs w:val="28"/>
        </w:rPr>
        <w:t>єкт(и), що підлягають страхуванню відповідно до умов страхового продукту</w:t>
      </w:r>
      <w:r w:rsidRPr="00977032">
        <w:rPr>
          <w:color w:val="000000"/>
          <w:sz w:val="28"/>
          <w:szCs w:val="28"/>
        </w:rPr>
        <w:t xml:space="preserve">; </w:t>
      </w:r>
    </w:p>
    <w:p w14:paraId="436E61B9" w14:textId="77777777" w:rsidR="00077DFA" w:rsidRPr="00977032" w:rsidRDefault="00077DFA" w:rsidP="00077DFA">
      <w:pPr>
        <w:pStyle w:val="rvps2"/>
        <w:shd w:val="clear" w:color="auto" w:fill="FFFFFF"/>
        <w:spacing w:before="0" w:beforeAutospacing="0" w:after="0" w:afterAutospacing="0"/>
        <w:ind w:left="567"/>
        <w:jc w:val="both"/>
        <w:rPr>
          <w:color w:val="000000"/>
          <w:sz w:val="28"/>
          <w:szCs w:val="28"/>
        </w:rPr>
      </w:pPr>
    </w:p>
    <w:p w14:paraId="7CA7DAAF" w14:textId="4E7BD8E1" w:rsidR="00077DFA"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9</w:t>
      </w:r>
      <w:r w:rsidRPr="00977032">
        <w:rPr>
          <w:color w:val="000000"/>
          <w:sz w:val="28"/>
          <w:szCs w:val="28"/>
        </w:rPr>
        <w:t xml:space="preserve"> – територія, на яку поширюється дія договору страхування, мінімальний та максимальний строк дії договору, період(и) страхування, умови та порядок продовження строку дії договору.</w:t>
      </w:r>
      <w:r w:rsidR="00630706">
        <w:rPr>
          <w:color w:val="000000"/>
          <w:sz w:val="28"/>
          <w:szCs w:val="28"/>
        </w:rPr>
        <w:t xml:space="preserve"> </w:t>
      </w:r>
    </w:p>
    <w:p w14:paraId="3A327EC5" w14:textId="60214DC9"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w:t>
      </w:r>
      <w:r w:rsidR="003B3730">
        <w:rPr>
          <w:color w:val="000000"/>
          <w:sz w:val="28"/>
          <w:szCs w:val="28"/>
        </w:rPr>
        <w:t>і</w:t>
      </w:r>
      <w:r w:rsidRPr="00977032">
        <w:rPr>
          <w:color w:val="000000"/>
          <w:sz w:val="28"/>
          <w:szCs w:val="28"/>
        </w:rPr>
        <w:t xml:space="preserve"> різні періоди страхування за окремим об’єктом страхування, страховим ризиком або страховим випадком, групою страхових ризиків та/або страхових випадків, то в колонці 3 рядка </w:t>
      </w:r>
      <w:r>
        <w:rPr>
          <w:color w:val="000000"/>
          <w:sz w:val="28"/>
          <w:szCs w:val="28"/>
        </w:rPr>
        <w:t>9</w:t>
      </w:r>
      <w:r w:rsidRPr="00977032">
        <w:rPr>
          <w:color w:val="000000"/>
          <w:sz w:val="28"/>
          <w:szCs w:val="28"/>
        </w:rPr>
        <w:t xml:space="preserve"> </w:t>
      </w:r>
      <w:r w:rsidR="00807C1D">
        <w:rPr>
          <w:color w:val="000000"/>
          <w:sz w:val="28"/>
          <w:szCs w:val="28"/>
        </w:rPr>
        <w:t xml:space="preserve">таблиці </w:t>
      </w:r>
      <w:r w:rsidR="00EA0421">
        <w:rPr>
          <w:color w:val="000000"/>
          <w:sz w:val="28"/>
          <w:szCs w:val="28"/>
        </w:rPr>
        <w:t xml:space="preserve">цього </w:t>
      </w:r>
      <w:r w:rsidRPr="00977032">
        <w:rPr>
          <w:color w:val="000000"/>
          <w:sz w:val="28"/>
          <w:szCs w:val="28"/>
        </w:rPr>
        <w:t>додатка зазнача</w:t>
      </w:r>
      <w:r w:rsidR="00765A0D">
        <w:rPr>
          <w:color w:val="000000"/>
          <w:sz w:val="28"/>
          <w:szCs w:val="28"/>
        </w:rPr>
        <w:t>ю</w:t>
      </w:r>
      <w:r w:rsidRPr="00977032">
        <w:rPr>
          <w:color w:val="000000"/>
          <w:sz w:val="28"/>
          <w:szCs w:val="28"/>
        </w:rPr>
        <w:t>ться період(и) страхування за кожним об’єктом страхування, страховим ризиком, страховим випа</w:t>
      </w:r>
      <w:r w:rsidRPr="00AB188D">
        <w:rPr>
          <w:sz w:val="28"/>
          <w:szCs w:val="28"/>
        </w:rPr>
        <w:t>д</w:t>
      </w:r>
      <w:r w:rsidR="0014700D" w:rsidRPr="00AB188D">
        <w:rPr>
          <w:sz w:val="28"/>
          <w:szCs w:val="28"/>
        </w:rPr>
        <w:t>к</w:t>
      </w:r>
      <w:r w:rsidRPr="00AB188D">
        <w:rPr>
          <w:sz w:val="28"/>
          <w:szCs w:val="28"/>
        </w:rPr>
        <w:t>о</w:t>
      </w:r>
      <w:r w:rsidRPr="00977032">
        <w:rPr>
          <w:color w:val="000000"/>
          <w:sz w:val="28"/>
          <w:szCs w:val="28"/>
        </w:rPr>
        <w:t>м, групою страхових ризиків та страхових випадків;</w:t>
      </w:r>
    </w:p>
    <w:p w14:paraId="3E3628A1"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3EC172E4" w14:textId="5DA3D613" w:rsidR="00077DFA" w:rsidRPr="00D71E9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D71E92">
        <w:rPr>
          <w:color w:val="000000"/>
          <w:sz w:val="28"/>
          <w:szCs w:val="28"/>
        </w:rPr>
        <w:t>у рядку 1</w:t>
      </w:r>
      <w:r>
        <w:rPr>
          <w:color w:val="000000"/>
          <w:sz w:val="28"/>
          <w:szCs w:val="28"/>
        </w:rPr>
        <w:t>0</w:t>
      </w:r>
      <w:r w:rsidRPr="00D71E92">
        <w:rPr>
          <w:color w:val="000000"/>
          <w:sz w:val="28"/>
          <w:szCs w:val="28"/>
        </w:rPr>
        <w:t xml:space="preserve"> </w:t>
      </w:r>
      <w:r w:rsidR="00807C1D">
        <w:rPr>
          <w:color w:val="000000"/>
          <w:sz w:val="28"/>
          <w:szCs w:val="28"/>
        </w:rPr>
        <w:t>–</w:t>
      </w:r>
      <w:r w:rsidRPr="00D71E92">
        <w:rPr>
          <w:color w:val="000000"/>
          <w:sz w:val="28"/>
          <w:szCs w:val="28"/>
        </w:rPr>
        <w:t xml:space="preserve"> мінімальний та максимальний розмір</w:t>
      </w:r>
      <w:r w:rsidR="00807C1D">
        <w:rPr>
          <w:color w:val="000000"/>
          <w:sz w:val="28"/>
          <w:szCs w:val="28"/>
        </w:rPr>
        <w:t>и</w:t>
      </w:r>
      <w:r w:rsidRPr="00D71E92">
        <w:rPr>
          <w:color w:val="000000"/>
          <w:sz w:val="28"/>
          <w:szCs w:val="28"/>
        </w:rPr>
        <w:t xml:space="preserve"> страхової суми (ліміту відповідальності) </w:t>
      </w:r>
      <w:r w:rsidR="00807C1D">
        <w:rPr>
          <w:color w:val="000000"/>
          <w:sz w:val="28"/>
          <w:szCs w:val="28"/>
        </w:rPr>
        <w:t>у</w:t>
      </w:r>
      <w:r w:rsidRPr="00D71E92">
        <w:rPr>
          <w:color w:val="000000"/>
          <w:sz w:val="28"/>
          <w:szCs w:val="28"/>
        </w:rPr>
        <w:t xml:space="preserve"> національній або іноземній валюті, якщо умовами страхового продукту передбачено іноземну валюту договору страхування, та порядок визначення розміру страхової суми.</w:t>
      </w:r>
    </w:p>
    <w:p w14:paraId="1E617CD5" w14:textId="027A78B8"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w:t>
      </w:r>
      <w:r w:rsidR="00B2149C">
        <w:rPr>
          <w:color w:val="000000"/>
          <w:sz w:val="28"/>
          <w:szCs w:val="28"/>
        </w:rPr>
        <w:t>і</w:t>
      </w:r>
      <w:r w:rsidRPr="00977032">
        <w:rPr>
          <w:color w:val="000000"/>
          <w:sz w:val="28"/>
          <w:szCs w:val="28"/>
        </w:rPr>
        <w:t xml:space="preserve"> різні розміри страхової суми (ліміту відповідальності) за об’єктами страхування, страховими ризиками та/або страховими випадками, групами страхових ризиків та/або страхових випадків</w:t>
      </w:r>
      <w:r w:rsidR="00807C1D">
        <w:rPr>
          <w:color w:val="000000"/>
          <w:sz w:val="28"/>
          <w:szCs w:val="28"/>
        </w:rPr>
        <w:t>,</w:t>
      </w:r>
      <w:r w:rsidRPr="00977032">
        <w:rPr>
          <w:color w:val="000000"/>
          <w:sz w:val="28"/>
          <w:szCs w:val="28"/>
        </w:rPr>
        <w:t xml:space="preserve"> то в колонці 3 рядка 1</w:t>
      </w:r>
      <w:r>
        <w:rPr>
          <w:color w:val="000000"/>
          <w:sz w:val="28"/>
          <w:szCs w:val="28"/>
        </w:rPr>
        <w:t>0</w:t>
      </w:r>
      <w:r w:rsidRPr="00977032">
        <w:rPr>
          <w:color w:val="000000"/>
          <w:sz w:val="28"/>
          <w:szCs w:val="28"/>
        </w:rPr>
        <w:t xml:space="preserve"> </w:t>
      </w:r>
      <w:r w:rsidR="00807C1D">
        <w:rPr>
          <w:color w:val="000000"/>
          <w:sz w:val="28"/>
          <w:szCs w:val="28"/>
        </w:rPr>
        <w:t xml:space="preserve">таблиці цього </w:t>
      </w:r>
      <w:r w:rsidRPr="00977032">
        <w:rPr>
          <w:color w:val="000000"/>
          <w:sz w:val="28"/>
          <w:szCs w:val="28"/>
        </w:rPr>
        <w:t>додатка зазнача</w:t>
      </w:r>
      <w:r w:rsidR="00765A0D">
        <w:rPr>
          <w:color w:val="000000"/>
          <w:sz w:val="28"/>
          <w:szCs w:val="28"/>
        </w:rPr>
        <w:t>ю</w:t>
      </w:r>
      <w:r w:rsidRPr="00977032">
        <w:rPr>
          <w:color w:val="000000"/>
          <w:sz w:val="28"/>
          <w:szCs w:val="28"/>
        </w:rPr>
        <w:t>ться мінімальний та максимальний розмір</w:t>
      </w:r>
      <w:r w:rsidR="00765A0D">
        <w:rPr>
          <w:color w:val="000000"/>
          <w:sz w:val="28"/>
          <w:szCs w:val="28"/>
        </w:rPr>
        <w:t>и</w:t>
      </w:r>
      <w:r w:rsidRPr="00977032">
        <w:rPr>
          <w:color w:val="000000"/>
          <w:sz w:val="28"/>
          <w:szCs w:val="28"/>
        </w:rPr>
        <w:t xml:space="preserve"> страхової суми або ліміту відповідальності страховика в національній або іноземній валюті, якщо умовами страхового</w:t>
      </w:r>
      <w:r>
        <w:rPr>
          <w:color w:val="000000"/>
          <w:sz w:val="28"/>
          <w:szCs w:val="28"/>
        </w:rPr>
        <w:t xml:space="preserve"> </w:t>
      </w:r>
      <w:r w:rsidRPr="00977032">
        <w:rPr>
          <w:color w:val="000000"/>
          <w:sz w:val="28"/>
          <w:szCs w:val="28"/>
        </w:rPr>
        <w:t>продукту передбачено іноземну валюту договору страхування,</w:t>
      </w:r>
      <w:r>
        <w:rPr>
          <w:color w:val="000000"/>
          <w:sz w:val="28"/>
          <w:szCs w:val="28"/>
        </w:rPr>
        <w:t xml:space="preserve"> або у відсотках від загальної страхової суми (ліміту відповідальності)</w:t>
      </w:r>
      <w:r w:rsidRPr="00977032">
        <w:rPr>
          <w:color w:val="000000"/>
          <w:sz w:val="28"/>
          <w:szCs w:val="28"/>
        </w:rPr>
        <w:t xml:space="preserve"> </w:t>
      </w:r>
      <w:r>
        <w:rPr>
          <w:color w:val="000000"/>
          <w:sz w:val="28"/>
          <w:szCs w:val="28"/>
        </w:rPr>
        <w:t xml:space="preserve">за кожним об’єктом </w:t>
      </w:r>
      <w:r w:rsidRPr="00977032">
        <w:rPr>
          <w:color w:val="000000"/>
          <w:sz w:val="28"/>
          <w:szCs w:val="28"/>
        </w:rPr>
        <w:t>страхування, страховим ризиком, страховим випад</w:t>
      </w:r>
      <w:r>
        <w:rPr>
          <w:color w:val="000000"/>
          <w:sz w:val="28"/>
          <w:szCs w:val="28"/>
        </w:rPr>
        <w:t>к</w:t>
      </w:r>
      <w:r w:rsidRPr="00977032">
        <w:rPr>
          <w:color w:val="000000"/>
          <w:sz w:val="28"/>
          <w:szCs w:val="28"/>
        </w:rPr>
        <w:t>ом, групою страхових ризиків та страхових випадків;</w:t>
      </w:r>
    </w:p>
    <w:p w14:paraId="1CFEAF5A" w14:textId="77777777" w:rsidR="00077DFA" w:rsidRDefault="00077DFA" w:rsidP="00077DFA">
      <w:pPr>
        <w:pStyle w:val="rvps2"/>
        <w:shd w:val="clear" w:color="auto" w:fill="FFFFFF"/>
        <w:spacing w:before="0" w:beforeAutospacing="0" w:after="0" w:afterAutospacing="0"/>
        <w:ind w:left="567"/>
        <w:jc w:val="both"/>
        <w:rPr>
          <w:color w:val="000000"/>
          <w:sz w:val="28"/>
          <w:szCs w:val="28"/>
        </w:rPr>
      </w:pPr>
    </w:p>
    <w:p w14:paraId="7199DD78" w14:textId="5A33BA33" w:rsidR="00077DFA" w:rsidRPr="0097703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1 – в</w:t>
      </w:r>
      <w:r w:rsidRPr="00977032">
        <w:rPr>
          <w:color w:val="000000"/>
          <w:sz w:val="28"/>
          <w:szCs w:val="28"/>
        </w:rPr>
        <w:t>ид, мінімальний та максимальний розмір</w:t>
      </w:r>
      <w:r w:rsidR="000368EC">
        <w:rPr>
          <w:color w:val="000000"/>
          <w:sz w:val="28"/>
          <w:szCs w:val="28"/>
        </w:rPr>
        <w:t>и</w:t>
      </w:r>
      <w:r w:rsidRPr="00977032">
        <w:rPr>
          <w:color w:val="000000"/>
          <w:sz w:val="28"/>
          <w:szCs w:val="28"/>
        </w:rPr>
        <w:t xml:space="preserve"> франшизи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Pr="00977032">
        <w:rPr>
          <w:color w:val="000000"/>
          <w:sz w:val="28"/>
          <w:szCs w:val="28"/>
        </w:rPr>
        <w:t>.</w:t>
      </w:r>
    </w:p>
    <w:p w14:paraId="36D23344" w14:textId="06164343" w:rsidR="00077DFA" w:rsidRPr="00BB4339"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w:t>
      </w:r>
      <w:r w:rsidR="00B2149C">
        <w:rPr>
          <w:color w:val="000000"/>
          <w:sz w:val="28"/>
          <w:szCs w:val="28"/>
        </w:rPr>
        <w:t>і</w:t>
      </w:r>
      <w:r w:rsidRPr="00977032">
        <w:rPr>
          <w:color w:val="000000"/>
          <w:sz w:val="28"/>
          <w:szCs w:val="28"/>
        </w:rPr>
        <w:t xml:space="preserve"> різні розмір</w:t>
      </w:r>
      <w:r w:rsidR="000368EC">
        <w:rPr>
          <w:color w:val="000000"/>
          <w:sz w:val="28"/>
          <w:szCs w:val="28"/>
        </w:rPr>
        <w:t>и</w:t>
      </w:r>
      <w:r w:rsidRPr="00977032">
        <w:rPr>
          <w:color w:val="000000"/>
          <w:sz w:val="28"/>
          <w:szCs w:val="28"/>
        </w:rPr>
        <w:t xml:space="preserve"> франшизи за об’єктами страхування, страховими ризиками та/або страховими випадками, групами страхових ризиків та/або страхових </w:t>
      </w:r>
      <w:r>
        <w:rPr>
          <w:color w:val="000000"/>
          <w:sz w:val="28"/>
          <w:szCs w:val="28"/>
        </w:rPr>
        <w:t>випадків</w:t>
      </w:r>
      <w:r w:rsidR="00CA5F61">
        <w:rPr>
          <w:color w:val="000000"/>
          <w:sz w:val="28"/>
          <w:szCs w:val="28"/>
        </w:rPr>
        <w:t>,</w:t>
      </w:r>
      <w:r>
        <w:rPr>
          <w:color w:val="000000"/>
          <w:sz w:val="28"/>
          <w:szCs w:val="28"/>
        </w:rPr>
        <w:t xml:space="preserve"> то в колонці 3 рядка 11</w:t>
      </w:r>
      <w:r w:rsidRPr="00977032">
        <w:rPr>
          <w:color w:val="000000"/>
          <w:sz w:val="28"/>
          <w:szCs w:val="28"/>
        </w:rPr>
        <w:t xml:space="preserve"> </w:t>
      </w:r>
      <w:r w:rsidR="000368EC">
        <w:rPr>
          <w:color w:val="000000"/>
          <w:sz w:val="28"/>
          <w:szCs w:val="28"/>
        </w:rPr>
        <w:t xml:space="preserve">таблиці цього </w:t>
      </w:r>
      <w:r w:rsidRPr="00977032">
        <w:rPr>
          <w:color w:val="000000"/>
          <w:sz w:val="28"/>
          <w:szCs w:val="28"/>
        </w:rPr>
        <w:t>додатка</w:t>
      </w:r>
      <w:r w:rsidR="00A238B6">
        <w:rPr>
          <w:color w:val="000000"/>
          <w:sz w:val="28"/>
          <w:szCs w:val="28"/>
        </w:rPr>
        <w:t xml:space="preserve"> </w:t>
      </w:r>
      <w:r w:rsidRPr="00977032">
        <w:rPr>
          <w:color w:val="000000"/>
          <w:sz w:val="28"/>
          <w:szCs w:val="28"/>
        </w:rPr>
        <w:t>зазначається мінімальний та максимальний розмір</w:t>
      </w:r>
      <w:r w:rsidR="00073EE6">
        <w:rPr>
          <w:color w:val="000000"/>
          <w:sz w:val="28"/>
          <w:szCs w:val="28"/>
        </w:rPr>
        <w:t>и</w:t>
      </w:r>
      <w:r w:rsidRPr="00977032">
        <w:rPr>
          <w:color w:val="000000"/>
          <w:sz w:val="28"/>
          <w:szCs w:val="28"/>
        </w:rPr>
        <w:t xml:space="preserve">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00CA5F61">
        <w:rPr>
          <w:color w:val="000000"/>
          <w:sz w:val="28"/>
          <w:szCs w:val="28"/>
        </w:rPr>
        <w:t>,</w:t>
      </w:r>
      <w:r w:rsidRPr="00977032">
        <w:rPr>
          <w:color w:val="000000"/>
          <w:sz w:val="28"/>
          <w:szCs w:val="28"/>
        </w:rPr>
        <w:t xml:space="preserve"> за кожним об’єктом страхування, страховим ризиком, страховим випад</w:t>
      </w:r>
      <w:r w:rsidR="0014700D" w:rsidRPr="00AB188D">
        <w:rPr>
          <w:sz w:val="28"/>
          <w:szCs w:val="28"/>
        </w:rPr>
        <w:t>к</w:t>
      </w:r>
      <w:r w:rsidRPr="00AB188D">
        <w:rPr>
          <w:sz w:val="28"/>
          <w:szCs w:val="28"/>
        </w:rPr>
        <w:t>о</w:t>
      </w:r>
      <w:r w:rsidRPr="00977032">
        <w:rPr>
          <w:color w:val="000000"/>
          <w:sz w:val="28"/>
          <w:szCs w:val="28"/>
        </w:rPr>
        <w:t>м, групою страхових ризиків та страхових випадків</w:t>
      </w:r>
      <w:r w:rsidRPr="00BB4339">
        <w:rPr>
          <w:color w:val="000000"/>
          <w:sz w:val="28"/>
          <w:szCs w:val="28"/>
        </w:rPr>
        <w:t>;</w:t>
      </w:r>
    </w:p>
    <w:p w14:paraId="3905761F"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21914281" w14:textId="1F1F0E86" w:rsidR="00077DFA" w:rsidRPr="009C4FE5"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12</w:t>
      </w:r>
      <w:r w:rsidRPr="00977032">
        <w:rPr>
          <w:color w:val="000000"/>
          <w:sz w:val="28"/>
          <w:szCs w:val="28"/>
        </w:rPr>
        <w:t xml:space="preserve"> – мінімальний та максимальний розмір</w:t>
      </w:r>
      <w:r w:rsidR="00073EE6">
        <w:rPr>
          <w:color w:val="000000"/>
          <w:sz w:val="28"/>
          <w:szCs w:val="28"/>
        </w:rPr>
        <w:t>и</w:t>
      </w:r>
      <w:r w:rsidRPr="00977032">
        <w:rPr>
          <w:color w:val="000000"/>
          <w:sz w:val="28"/>
          <w:szCs w:val="28"/>
        </w:rPr>
        <w:t xml:space="preserve"> страхового тарифу у відсотках від страхової суми та/або мінімальний та максимальний розмір</w:t>
      </w:r>
      <w:r w:rsidR="00073EE6">
        <w:rPr>
          <w:color w:val="000000"/>
          <w:sz w:val="28"/>
          <w:szCs w:val="28"/>
        </w:rPr>
        <w:t>и</w:t>
      </w:r>
      <w:r>
        <w:rPr>
          <w:color w:val="000000"/>
          <w:sz w:val="28"/>
          <w:szCs w:val="28"/>
        </w:rPr>
        <w:t xml:space="preserve"> </w:t>
      </w:r>
      <w:r w:rsidRPr="009C4FE5">
        <w:rPr>
          <w:color w:val="000000"/>
          <w:sz w:val="28"/>
          <w:szCs w:val="28"/>
        </w:rPr>
        <w:t xml:space="preserve">страхової премії в національній або іноземній валюті, якщо умовами страхового продукту передбачено іноземну валюту договору страхування; </w:t>
      </w:r>
    </w:p>
    <w:p w14:paraId="5CB10E07" w14:textId="77777777" w:rsidR="00077DFA" w:rsidRPr="00977032" w:rsidRDefault="00077DFA" w:rsidP="00077DFA">
      <w:pPr>
        <w:pStyle w:val="rvps2"/>
        <w:shd w:val="clear" w:color="auto" w:fill="FFFFFF"/>
        <w:spacing w:before="0" w:beforeAutospacing="0" w:after="0" w:afterAutospacing="0"/>
        <w:rPr>
          <w:b/>
          <w:color w:val="000000"/>
          <w:sz w:val="28"/>
          <w:szCs w:val="28"/>
        </w:rPr>
      </w:pPr>
    </w:p>
    <w:p w14:paraId="0F74011B" w14:textId="057CF277" w:rsidR="00077DFA" w:rsidRPr="00D71E92" w:rsidRDefault="00077DFA" w:rsidP="00077DFA">
      <w:pPr>
        <w:pStyle w:val="rvps2"/>
        <w:numPr>
          <w:ilvl w:val="0"/>
          <w:numId w:val="23"/>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5</w:t>
      </w:r>
      <w:r w:rsidRPr="00977032">
        <w:rPr>
          <w:color w:val="000000"/>
          <w:sz w:val="28"/>
          <w:szCs w:val="28"/>
        </w:rPr>
        <w:t xml:space="preserve"> </w:t>
      </w:r>
      <w:r w:rsidR="00073EE6">
        <w:rPr>
          <w:color w:val="000000"/>
          <w:sz w:val="28"/>
          <w:szCs w:val="28"/>
        </w:rPr>
        <w:t>–</w:t>
      </w:r>
      <w:r w:rsidRPr="00977032">
        <w:rPr>
          <w:color w:val="000000"/>
          <w:sz w:val="28"/>
          <w:szCs w:val="28"/>
        </w:rPr>
        <w:t xml:space="preserve"> дії сторін договору для дострокового припинення строку договору страхування, </w:t>
      </w:r>
      <w:r w:rsidRPr="00D71E92">
        <w:rPr>
          <w:color w:val="000000"/>
          <w:sz w:val="28"/>
          <w:szCs w:val="28"/>
        </w:rPr>
        <w:t xml:space="preserve">порядок та строки повернення страховиком страхової премії (її частини) та право споживача на відмову від договору страхування, передбачене статтею 107 Закону </w:t>
      </w:r>
      <w:r w:rsidR="00DC7796">
        <w:rPr>
          <w:color w:val="000000"/>
          <w:sz w:val="28"/>
          <w:szCs w:val="28"/>
        </w:rPr>
        <w:t>п</w:t>
      </w:r>
      <w:r w:rsidRPr="00D71E92">
        <w:rPr>
          <w:color w:val="000000"/>
          <w:sz w:val="28"/>
          <w:szCs w:val="28"/>
        </w:rPr>
        <w:t>ро страхування</w:t>
      </w:r>
      <w:r>
        <w:rPr>
          <w:color w:val="000000"/>
          <w:sz w:val="28"/>
          <w:szCs w:val="28"/>
        </w:rPr>
        <w:t>.</w:t>
      </w:r>
    </w:p>
    <w:p w14:paraId="705B2520" w14:textId="77777777" w:rsidR="00077DFA" w:rsidRPr="00D71E92" w:rsidRDefault="00077DFA" w:rsidP="00077DFA">
      <w:pPr>
        <w:pStyle w:val="rvps2"/>
        <w:shd w:val="clear" w:color="auto" w:fill="FFFFFF"/>
        <w:spacing w:before="0" w:beforeAutospacing="0" w:after="0" w:afterAutospacing="0"/>
        <w:ind w:firstLine="567"/>
        <w:jc w:val="both"/>
        <w:rPr>
          <w:color w:val="000000"/>
          <w:sz w:val="28"/>
          <w:szCs w:val="28"/>
        </w:rPr>
      </w:pPr>
    </w:p>
    <w:p w14:paraId="73AC1EEE" w14:textId="77777777" w:rsidR="00077DFA" w:rsidRDefault="00077DFA" w:rsidP="00077DFA">
      <w:pPr>
        <w:pStyle w:val="rvps2"/>
        <w:shd w:val="clear" w:color="auto" w:fill="FFFFFF"/>
        <w:spacing w:before="0" w:beforeAutospacing="0" w:after="0" w:afterAutospacing="0"/>
        <w:jc w:val="both"/>
        <w:rPr>
          <w:color w:val="000000"/>
          <w:sz w:val="28"/>
          <w:szCs w:val="28"/>
        </w:rPr>
        <w:sectPr w:rsidR="00077DFA" w:rsidSect="00BB4339">
          <w:headerReference w:type="default" r:id="rId18"/>
          <w:type w:val="continuous"/>
          <w:pgSz w:w="11906" w:h="16838" w:code="9"/>
          <w:pgMar w:top="567" w:right="567" w:bottom="1701" w:left="1701" w:header="284" w:footer="709" w:gutter="0"/>
          <w:pgNumType w:start="2"/>
          <w:cols w:space="720"/>
          <w:titlePg/>
          <w:docGrid w:linePitch="381"/>
        </w:sectPr>
      </w:pPr>
    </w:p>
    <w:p w14:paraId="2D2B764A" w14:textId="77777777" w:rsidR="00077DFA" w:rsidRPr="00977032" w:rsidRDefault="00077DFA" w:rsidP="00BD089A">
      <w:pPr>
        <w:pStyle w:val="1"/>
        <w:spacing w:line="240" w:lineRule="auto"/>
        <w:ind w:left="5670" w:right="1673" w:firstLine="0"/>
        <w:jc w:val="both"/>
        <w:rPr>
          <w:b w:val="0"/>
          <w:bCs/>
          <w:color w:val="000000"/>
          <w:szCs w:val="28"/>
        </w:rPr>
      </w:pPr>
      <w:r w:rsidRPr="00977032">
        <w:rPr>
          <w:b w:val="0"/>
          <w:bCs/>
          <w:color w:val="000000"/>
          <w:szCs w:val="28"/>
        </w:rPr>
        <w:lastRenderedPageBreak/>
        <w:t>Додаток 2</w:t>
      </w:r>
    </w:p>
    <w:tbl>
      <w:tblPr>
        <w:tblStyle w:val="a3"/>
        <w:tblpPr w:leftFromText="180" w:rightFromText="180" w:vertAnchor="page" w:horzAnchor="margin" w:tblpY="3970"/>
        <w:tblW w:w="0" w:type="auto"/>
        <w:tblLook w:val="04A0" w:firstRow="1" w:lastRow="0" w:firstColumn="1" w:lastColumn="0" w:noHBand="0" w:noVBand="1"/>
      </w:tblPr>
      <w:tblGrid>
        <w:gridCol w:w="2122"/>
      </w:tblGrid>
      <w:tr w:rsidR="00BD089A" w:rsidRPr="00977032" w14:paraId="06F41DCF" w14:textId="77777777" w:rsidTr="00BD089A">
        <w:trPr>
          <w:trHeight w:val="705"/>
        </w:trPr>
        <w:tc>
          <w:tcPr>
            <w:tcW w:w="2122" w:type="dxa"/>
          </w:tcPr>
          <w:p w14:paraId="2B737249" w14:textId="77777777" w:rsidR="00BD089A" w:rsidRPr="00977032" w:rsidRDefault="00BD089A" w:rsidP="00BD089A">
            <w:pPr>
              <w:spacing w:after="0" w:line="268" w:lineRule="auto"/>
              <w:ind w:left="0" w:right="37" w:firstLine="0"/>
              <w:jc w:val="center"/>
              <w:rPr>
                <w:szCs w:val="28"/>
              </w:rPr>
            </w:pPr>
            <w:r w:rsidRPr="00977032">
              <w:rPr>
                <w:szCs w:val="28"/>
              </w:rPr>
              <w:t>Логотип страховика</w:t>
            </w:r>
          </w:p>
        </w:tc>
      </w:tr>
    </w:tbl>
    <w:p w14:paraId="21668B8C" w14:textId="77777777" w:rsidR="00BD089A" w:rsidRPr="00977032" w:rsidRDefault="00077DFA" w:rsidP="00BD089A">
      <w:pPr>
        <w:spacing w:after="0" w:line="259" w:lineRule="auto"/>
        <w:ind w:left="5670" w:right="37" w:firstLine="0"/>
        <w:rPr>
          <w:bCs/>
          <w:szCs w:val="28"/>
        </w:rPr>
      </w:pPr>
      <w:r w:rsidRPr="00977032">
        <w:rPr>
          <w:szCs w:val="28"/>
        </w:rPr>
        <w:t xml:space="preserve">до Положення </w:t>
      </w:r>
      <w:r w:rsidR="00F04EF9">
        <w:rPr>
          <w:bCs/>
          <w:szCs w:val="28"/>
        </w:rPr>
        <w:t>п</w:t>
      </w:r>
      <w:r w:rsidRPr="00977032">
        <w:rPr>
          <w:bCs/>
          <w:szCs w:val="28"/>
        </w:rPr>
        <w:t>ро розкриття інформації та розміщення інформаційного документ</w:t>
      </w:r>
      <w:r w:rsidR="00EF5823">
        <w:rPr>
          <w:bCs/>
          <w:szCs w:val="28"/>
        </w:rPr>
        <w:t>а</w:t>
      </w:r>
      <w:r w:rsidRPr="00977032">
        <w:rPr>
          <w:bCs/>
          <w:szCs w:val="28"/>
        </w:rPr>
        <w:t xml:space="preserve"> </w:t>
      </w:r>
      <w:r w:rsidR="00BD089A" w:rsidRPr="00977032">
        <w:rPr>
          <w:bCs/>
          <w:szCs w:val="28"/>
        </w:rPr>
        <w:t>про стандартний страховий продукт на вебсайтах страховиків та страхових посередників</w:t>
      </w:r>
    </w:p>
    <w:p w14:paraId="76045019" w14:textId="77777777" w:rsidR="00BD089A" w:rsidRPr="00977032" w:rsidRDefault="00BD089A" w:rsidP="00BD089A">
      <w:pPr>
        <w:spacing w:after="0" w:line="259" w:lineRule="auto"/>
        <w:ind w:left="5670" w:right="37" w:firstLine="0"/>
        <w:jc w:val="left"/>
        <w:rPr>
          <w:szCs w:val="28"/>
        </w:rPr>
      </w:pPr>
      <w:r w:rsidRPr="00977032">
        <w:rPr>
          <w:szCs w:val="28"/>
        </w:rPr>
        <w:t>(пункт 11)</w:t>
      </w:r>
    </w:p>
    <w:p w14:paraId="7765C906" w14:textId="0538C26C" w:rsidR="00077DFA" w:rsidRDefault="00077DFA" w:rsidP="00077DFA">
      <w:pPr>
        <w:spacing w:after="0" w:line="259" w:lineRule="auto"/>
        <w:ind w:left="4536" w:right="37" w:firstLine="0"/>
        <w:rPr>
          <w:bCs/>
          <w:szCs w:val="28"/>
        </w:rPr>
      </w:pPr>
    </w:p>
    <w:p w14:paraId="6D876865" w14:textId="77777777" w:rsidR="00CB5CFE" w:rsidRPr="00977032" w:rsidRDefault="00CB5CFE" w:rsidP="00077DFA">
      <w:pPr>
        <w:spacing w:after="0" w:line="259" w:lineRule="auto"/>
        <w:ind w:left="4536" w:right="37" w:firstLine="0"/>
        <w:rPr>
          <w:bCs/>
          <w:szCs w:val="28"/>
        </w:rPr>
      </w:pPr>
    </w:p>
    <w:p w14:paraId="2D66F5CB" w14:textId="501BE58C" w:rsidR="00077DFA" w:rsidRDefault="00077DFA" w:rsidP="00077DFA">
      <w:pPr>
        <w:spacing w:after="0" w:line="240" w:lineRule="auto"/>
        <w:jc w:val="center"/>
        <w:rPr>
          <w:szCs w:val="28"/>
        </w:rPr>
      </w:pPr>
    </w:p>
    <w:p w14:paraId="5941FAAF" w14:textId="77777777" w:rsidR="00CB5CFE" w:rsidRPr="00BD089A" w:rsidRDefault="00CB5CFE" w:rsidP="00077DFA">
      <w:pPr>
        <w:spacing w:after="0" w:line="240" w:lineRule="auto"/>
        <w:jc w:val="center"/>
        <w:rPr>
          <w:szCs w:val="28"/>
        </w:rPr>
      </w:pPr>
    </w:p>
    <w:p w14:paraId="61F02B50" w14:textId="791C01FB" w:rsidR="00077DFA" w:rsidRPr="00977032" w:rsidRDefault="00E2053B" w:rsidP="006B16A9">
      <w:pPr>
        <w:spacing w:after="0" w:line="240" w:lineRule="auto"/>
        <w:ind w:left="0" w:firstLine="0"/>
        <w:jc w:val="center"/>
        <w:rPr>
          <w:szCs w:val="28"/>
        </w:rPr>
      </w:pPr>
      <w:r w:rsidRPr="00977032">
        <w:rPr>
          <w:szCs w:val="28"/>
        </w:rPr>
        <w:t>Інформаційний документ</w:t>
      </w:r>
      <w:r w:rsidR="00BD089A">
        <w:rPr>
          <w:szCs w:val="28"/>
        </w:rPr>
        <w:t xml:space="preserve"> </w:t>
      </w:r>
    </w:p>
    <w:p w14:paraId="79290A69" w14:textId="4903F82E" w:rsidR="00E2053B" w:rsidRDefault="00077DFA" w:rsidP="006B16A9">
      <w:pPr>
        <w:spacing w:after="0" w:line="240" w:lineRule="auto"/>
        <w:ind w:left="0" w:firstLine="0"/>
        <w:jc w:val="center"/>
        <w:rPr>
          <w:szCs w:val="28"/>
        </w:rPr>
      </w:pPr>
      <w:r w:rsidRPr="00977032">
        <w:rPr>
          <w:szCs w:val="28"/>
        </w:rPr>
        <w:t xml:space="preserve">про стандартний страховий продукт </w:t>
      </w:r>
    </w:p>
    <w:p w14:paraId="6B1DB0B6" w14:textId="415204B0" w:rsidR="00E2053B" w:rsidRDefault="00BD089A" w:rsidP="006B16A9">
      <w:pPr>
        <w:spacing w:after="0" w:line="240" w:lineRule="auto"/>
        <w:ind w:left="0" w:firstLine="0"/>
        <w:jc w:val="center"/>
        <w:rPr>
          <w:szCs w:val="28"/>
        </w:rPr>
      </w:pPr>
      <w:r>
        <w:rPr>
          <w:szCs w:val="28"/>
        </w:rPr>
        <w:t>_____________________________________</w:t>
      </w:r>
    </w:p>
    <w:p w14:paraId="1B5AD102" w14:textId="19449AA7" w:rsidR="00077DFA" w:rsidRDefault="00077DFA" w:rsidP="006B16A9">
      <w:pPr>
        <w:spacing w:after="0" w:line="240" w:lineRule="auto"/>
        <w:ind w:left="0" w:firstLine="0"/>
        <w:jc w:val="center"/>
        <w:rPr>
          <w:szCs w:val="28"/>
        </w:rPr>
      </w:pPr>
      <w:r w:rsidRPr="00977032">
        <w:rPr>
          <w:szCs w:val="28"/>
        </w:rPr>
        <w:t>(</w:t>
      </w:r>
      <w:r w:rsidR="00BD089A">
        <w:rPr>
          <w:szCs w:val="28"/>
        </w:rPr>
        <w:t>н</w:t>
      </w:r>
      <w:r w:rsidRPr="00977032">
        <w:rPr>
          <w:szCs w:val="28"/>
        </w:rPr>
        <w:t>азва страхового продукту)</w:t>
      </w:r>
    </w:p>
    <w:p w14:paraId="52A89CE2" w14:textId="77777777" w:rsidR="00F04EF9" w:rsidRDefault="00F04EF9" w:rsidP="006B16A9">
      <w:pPr>
        <w:spacing w:after="0" w:line="240" w:lineRule="auto"/>
        <w:ind w:left="0" w:firstLine="0"/>
        <w:jc w:val="center"/>
        <w:rPr>
          <w:szCs w:val="28"/>
        </w:rPr>
      </w:pPr>
    </w:p>
    <w:p w14:paraId="0466F2E8" w14:textId="75EBC259" w:rsidR="00F04EF9" w:rsidRPr="00977032" w:rsidRDefault="000758F4" w:rsidP="00BB4339">
      <w:pPr>
        <w:spacing w:after="0" w:line="240" w:lineRule="auto"/>
        <w:ind w:left="0" w:firstLine="567"/>
        <w:rPr>
          <w:szCs w:val="28"/>
        </w:rPr>
      </w:pPr>
      <w:r>
        <w:rPr>
          <w:szCs w:val="28"/>
        </w:rPr>
        <w:t>Ц</w:t>
      </w:r>
      <w:r w:rsidR="00F04EF9" w:rsidRPr="00977032">
        <w:rPr>
          <w:szCs w:val="28"/>
        </w:rPr>
        <w:t xml:space="preserve">ей документ </w:t>
      </w:r>
      <w:r w:rsidR="00F04EF9">
        <w:rPr>
          <w:szCs w:val="28"/>
        </w:rPr>
        <w:t xml:space="preserve">містить загальну </w:t>
      </w:r>
      <w:r w:rsidR="00F04EF9" w:rsidRPr="00977032">
        <w:rPr>
          <w:szCs w:val="28"/>
        </w:rPr>
        <w:t>інформацію про страховий продукт та не є пропозицією щодо укладення договору страхування. Зазначена інформація потрібна для розуміння сутності, ризиків, потенційних вигод та збитків цього продукту</w:t>
      </w:r>
      <w:r w:rsidR="00655151">
        <w:rPr>
          <w:szCs w:val="28"/>
        </w:rPr>
        <w:t xml:space="preserve"> і</w:t>
      </w:r>
      <w:r w:rsidR="00F04EF9" w:rsidRPr="00977032">
        <w:rPr>
          <w:szCs w:val="28"/>
        </w:rPr>
        <w:t xml:space="preserve"> допомагає порівняти його з іншими продуктами</w:t>
      </w:r>
      <w:r w:rsidR="00CB5CFE">
        <w:rPr>
          <w:szCs w:val="28"/>
        </w:rPr>
        <w:t>.</w:t>
      </w:r>
    </w:p>
    <w:p w14:paraId="0610F11A" w14:textId="77777777" w:rsidR="00077DFA" w:rsidRPr="00AB188D" w:rsidRDefault="00077DFA" w:rsidP="00CB5CFE">
      <w:pPr>
        <w:spacing w:before="100" w:beforeAutospacing="1" w:after="0" w:line="240" w:lineRule="auto"/>
        <w:jc w:val="right"/>
        <w:rPr>
          <w:b/>
          <w:color w:val="auto"/>
          <w:szCs w:val="28"/>
        </w:rPr>
      </w:pPr>
      <w:r w:rsidRPr="00AB188D">
        <w:rPr>
          <w:color w:val="auto"/>
          <w:szCs w:val="28"/>
        </w:rPr>
        <w:t>Таблиця</w:t>
      </w:r>
    </w:p>
    <w:tbl>
      <w:tblPr>
        <w:tblStyle w:val="a3"/>
        <w:tblW w:w="9634" w:type="dxa"/>
        <w:tblBorders>
          <w:bottom w:val="none" w:sz="0" w:space="0" w:color="auto"/>
        </w:tblBorders>
        <w:tblLayout w:type="fixed"/>
        <w:tblLook w:val="04A0" w:firstRow="1" w:lastRow="0" w:firstColumn="1" w:lastColumn="0" w:noHBand="0" w:noVBand="1"/>
      </w:tblPr>
      <w:tblGrid>
        <w:gridCol w:w="704"/>
        <w:gridCol w:w="4678"/>
        <w:gridCol w:w="4252"/>
      </w:tblGrid>
      <w:tr w:rsidR="00077DFA" w:rsidRPr="00AB188D" w14:paraId="5CC1A156" w14:textId="77777777" w:rsidTr="00BB4339">
        <w:tc>
          <w:tcPr>
            <w:tcW w:w="704" w:type="dxa"/>
          </w:tcPr>
          <w:p w14:paraId="52FE2ED6" w14:textId="77777777" w:rsidR="00077DFA" w:rsidRPr="00AB188D" w:rsidRDefault="00077DFA" w:rsidP="000758F4">
            <w:pPr>
              <w:ind w:left="30" w:firstLine="0"/>
              <w:jc w:val="center"/>
              <w:rPr>
                <w:color w:val="auto"/>
                <w:szCs w:val="28"/>
              </w:rPr>
            </w:pPr>
            <w:r w:rsidRPr="00AB188D">
              <w:rPr>
                <w:color w:val="auto"/>
                <w:szCs w:val="28"/>
                <w:shd w:val="clear" w:color="auto" w:fill="FFFFFF"/>
              </w:rPr>
              <w:t>№</w:t>
            </w:r>
            <w:r w:rsidRPr="00AB188D">
              <w:rPr>
                <w:color w:val="auto"/>
                <w:szCs w:val="28"/>
              </w:rPr>
              <w:t xml:space="preserve"> </w:t>
            </w:r>
            <w:r w:rsidRPr="00AB188D">
              <w:rPr>
                <w:color w:val="auto"/>
                <w:szCs w:val="28"/>
                <w:shd w:val="clear" w:color="auto" w:fill="FFFFFF"/>
              </w:rPr>
              <w:t>з/п</w:t>
            </w:r>
          </w:p>
        </w:tc>
        <w:tc>
          <w:tcPr>
            <w:tcW w:w="4678" w:type="dxa"/>
          </w:tcPr>
          <w:p w14:paraId="7C57B103" w14:textId="77777777" w:rsidR="00077DFA" w:rsidRPr="00AB188D" w:rsidRDefault="00077DFA" w:rsidP="000758F4">
            <w:pPr>
              <w:ind w:left="53" w:firstLine="0"/>
              <w:jc w:val="center"/>
              <w:rPr>
                <w:color w:val="auto"/>
                <w:szCs w:val="28"/>
              </w:rPr>
            </w:pPr>
            <w:r w:rsidRPr="00AB188D">
              <w:rPr>
                <w:color w:val="auto"/>
                <w:szCs w:val="28"/>
                <w:shd w:val="clear" w:color="auto" w:fill="FFFFFF"/>
              </w:rPr>
              <w:t>Вид інформації</w:t>
            </w:r>
          </w:p>
        </w:tc>
        <w:tc>
          <w:tcPr>
            <w:tcW w:w="4252" w:type="dxa"/>
          </w:tcPr>
          <w:p w14:paraId="4B2EC829" w14:textId="77777777" w:rsidR="00077DFA" w:rsidRPr="00AB188D" w:rsidRDefault="00077DFA" w:rsidP="000758F4">
            <w:pPr>
              <w:ind w:hanging="218"/>
              <w:jc w:val="center"/>
              <w:rPr>
                <w:color w:val="auto"/>
                <w:szCs w:val="28"/>
              </w:rPr>
            </w:pPr>
            <w:r w:rsidRPr="00AB188D">
              <w:rPr>
                <w:color w:val="auto"/>
                <w:szCs w:val="28"/>
              </w:rPr>
              <w:t>Інформація для заповнення страховиком</w:t>
            </w:r>
          </w:p>
        </w:tc>
      </w:tr>
    </w:tbl>
    <w:p w14:paraId="1C5FBF00" w14:textId="77777777" w:rsidR="009D2CA3" w:rsidRPr="00AB188D" w:rsidRDefault="009D2CA3" w:rsidP="009D2CA3">
      <w:pPr>
        <w:spacing w:after="0" w:line="120" w:lineRule="auto"/>
        <w:rPr>
          <w:color w:val="auto"/>
          <w:sz w:val="2"/>
          <w:szCs w:val="16"/>
        </w:rPr>
      </w:pPr>
    </w:p>
    <w:tbl>
      <w:tblPr>
        <w:tblStyle w:val="a3"/>
        <w:tblW w:w="9634" w:type="dxa"/>
        <w:tblLayout w:type="fixed"/>
        <w:tblLook w:val="04A0" w:firstRow="1" w:lastRow="0" w:firstColumn="1" w:lastColumn="0" w:noHBand="0" w:noVBand="1"/>
      </w:tblPr>
      <w:tblGrid>
        <w:gridCol w:w="704"/>
        <w:gridCol w:w="4678"/>
        <w:gridCol w:w="4252"/>
      </w:tblGrid>
      <w:tr w:rsidR="00AB188D" w:rsidRPr="00CB5CFE" w14:paraId="3CC67F9D" w14:textId="77777777" w:rsidTr="00BB4339">
        <w:trPr>
          <w:tblHeader/>
        </w:trPr>
        <w:tc>
          <w:tcPr>
            <w:tcW w:w="704" w:type="dxa"/>
          </w:tcPr>
          <w:p w14:paraId="0B575549" w14:textId="77777777" w:rsidR="00077DFA" w:rsidRPr="00CB5CFE" w:rsidRDefault="00077DFA" w:rsidP="004402B8">
            <w:pPr>
              <w:spacing w:after="0" w:line="240" w:lineRule="auto"/>
              <w:ind w:left="0" w:firstLine="0"/>
              <w:jc w:val="center"/>
              <w:rPr>
                <w:color w:val="auto"/>
                <w:szCs w:val="28"/>
              </w:rPr>
            </w:pPr>
            <w:r w:rsidRPr="00CB5CFE">
              <w:rPr>
                <w:color w:val="auto"/>
                <w:szCs w:val="28"/>
              </w:rPr>
              <w:t>1</w:t>
            </w:r>
          </w:p>
        </w:tc>
        <w:tc>
          <w:tcPr>
            <w:tcW w:w="4678" w:type="dxa"/>
          </w:tcPr>
          <w:p w14:paraId="306F7A5B" w14:textId="77777777" w:rsidR="00077DFA" w:rsidRPr="00CB5CFE" w:rsidRDefault="00077DFA" w:rsidP="004402B8">
            <w:pPr>
              <w:spacing w:after="0" w:line="240" w:lineRule="auto"/>
              <w:ind w:left="0" w:firstLine="0"/>
              <w:jc w:val="center"/>
              <w:rPr>
                <w:color w:val="auto"/>
                <w:szCs w:val="28"/>
              </w:rPr>
            </w:pPr>
            <w:r w:rsidRPr="00CB5CFE">
              <w:rPr>
                <w:color w:val="auto"/>
                <w:szCs w:val="28"/>
              </w:rPr>
              <w:t>2</w:t>
            </w:r>
          </w:p>
        </w:tc>
        <w:tc>
          <w:tcPr>
            <w:tcW w:w="4252" w:type="dxa"/>
          </w:tcPr>
          <w:p w14:paraId="3FB5CEAC" w14:textId="77777777" w:rsidR="00077DFA" w:rsidRPr="00CB5CFE" w:rsidRDefault="00077DFA" w:rsidP="004402B8">
            <w:pPr>
              <w:spacing w:after="0" w:line="240" w:lineRule="auto"/>
              <w:ind w:left="0" w:hanging="218"/>
              <w:jc w:val="center"/>
              <w:rPr>
                <w:color w:val="auto"/>
                <w:szCs w:val="28"/>
              </w:rPr>
            </w:pPr>
            <w:r w:rsidRPr="00CB5CFE">
              <w:rPr>
                <w:color w:val="auto"/>
                <w:szCs w:val="28"/>
              </w:rPr>
              <w:t>3</w:t>
            </w:r>
          </w:p>
        </w:tc>
      </w:tr>
      <w:tr w:rsidR="00AB188D" w:rsidRPr="00CB5CFE" w14:paraId="15DE3C5E" w14:textId="77777777" w:rsidTr="00BB4339">
        <w:tc>
          <w:tcPr>
            <w:tcW w:w="704" w:type="dxa"/>
          </w:tcPr>
          <w:p w14:paraId="261A8FCA" w14:textId="77777777" w:rsidR="00077DFA" w:rsidRPr="00CB5CFE" w:rsidRDefault="00077DFA" w:rsidP="004402B8">
            <w:pPr>
              <w:spacing w:after="0" w:line="240" w:lineRule="auto"/>
              <w:ind w:left="0" w:firstLine="0"/>
              <w:jc w:val="center"/>
              <w:rPr>
                <w:color w:val="auto"/>
                <w:szCs w:val="28"/>
              </w:rPr>
            </w:pPr>
            <w:r w:rsidRPr="00CB5CFE">
              <w:rPr>
                <w:color w:val="auto"/>
                <w:szCs w:val="28"/>
              </w:rPr>
              <w:t>1</w:t>
            </w:r>
          </w:p>
        </w:tc>
        <w:tc>
          <w:tcPr>
            <w:tcW w:w="8930" w:type="dxa"/>
            <w:gridSpan w:val="2"/>
          </w:tcPr>
          <w:p w14:paraId="640B057B" w14:textId="77777777" w:rsidR="00077DFA" w:rsidRPr="00CB5CFE" w:rsidRDefault="00077DFA" w:rsidP="004402B8">
            <w:pPr>
              <w:pStyle w:val="a4"/>
              <w:numPr>
                <w:ilvl w:val="0"/>
                <w:numId w:val="22"/>
              </w:numPr>
              <w:spacing w:after="0" w:line="240" w:lineRule="auto"/>
              <w:ind w:left="0" w:firstLine="0"/>
              <w:jc w:val="center"/>
              <w:rPr>
                <w:color w:val="auto"/>
                <w:szCs w:val="28"/>
              </w:rPr>
            </w:pPr>
            <w:r w:rsidRPr="00CB5CFE">
              <w:rPr>
                <w:color w:val="auto"/>
                <w:szCs w:val="28"/>
              </w:rPr>
              <w:t>Інформація про страховика</w:t>
            </w:r>
          </w:p>
        </w:tc>
      </w:tr>
      <w:tr w:rsidR="00AB188D" w:rsidRPr="00CB5CFE" w14:paraId="64D341C1" w14:textId="77777777" w:rsidTr="00BB4339">
        <w:tc>
          <w:tcPr>
            <w:tcW w:w="704" w:type="dxa"/>
          </w:tcPr>
          <w:p w14:paraId="09BE9F38" w14:textId="77777777" w:rsidR="00077DFA" w:rsidRPr="00CB5CFE" w:rsidRDefault="00077DFA" w:rsidP="004402B8">
            <w:pPr>
              <w:spacing w:after="0" w:line="240" w:lineRule="auto"/>
              <w:ind w:left="0" w:firstLine="0"/>
              <w:jc w:val="center"/>
              <w:rPr>
                <w:color w:val="auto"/>
                <w:szCs w:val="28"/>
              </w:rPr>
            </w:pPr>
            <w:r w:rsidRPr="00CB5CFE">
              <w:rPr>
                <w:color w:val="auto"/>
                <w:szCs w:val="28"/>
              </w:rPr>
              <w:t>2</w:t>
            </w:r>
          </w:p>
        </w:tc>
        <w:tc>
          <w:tcPr>
            <w:tcW w:w="4678" w:type="dxa"/>
          </w:tcPr>
          <w:p w14:paraId="70EEDC3E" w14:textId="708BD3D4" w:rsidR="00077DFA" w:rsidRPr="00CB5CFE" w:rsidRDefault="00077DFA" w:rsidP="004402B8">
            <w:pPr>
              <w:spacing w:after="0" w:line="240" w:lineRule="auto"/>
              <w:ind w:left="0" w:firstLine="0"/>
              <w:rPr>
                <w:color w:val="auto"/>
                <w:szCs w:val="28"/>
              </w:rPr>
            </w:pPr>
            <w:r w:rsidRPr="00CB5CFE">
              <w:rPr>
                <w:color w:val="auto"/>
                <w:szCs w:val="28"/>
              </w:rPr>
              <w:t>Найменування страховика</w:t>
            </w:r>
            <w:r w:rsidR="00DB7142" w:rsidRPr="00CB5CFE">
              <w:rPr>
                <w:color w:val="auto"/>
                <w:szCs w:val="28"/>
              </w:rPr>
              <w:t xml:space="preserve">, код </w:t>
            </w:r>
            <w:r w:rsidR="00CB5CFE" w:rsidRPr="00CB5CFE">
              <w:rPr>
                <w:color w:val="auto"/>
                <w:szCs w:val="28"/>
              </w:rPr>
              <w:t>за</w:t>
            </w:r>
            <w:r w:rsidR="00655151">
              <w:t xml:space="preserve"> </w:t>
            </w:r>
            <w:r w:rsidR="00655151" w:rsidRPr="00655151">
              <w:rPr>
                <w:color w:val="auto"/>
                <w:szCs w:val="28"/>
              </w:rPr>
              <w:t>Єдиним державним реєстром підприємств та організацій України</w:t>
            </w:r>
            <w:r w:rsidR="00CB5CFE" w:rsidRPr="00CB5CFE">
              <w:rPr>
                <w:color w:val="auto"/>
                <w:szCs w:val="28"/>
              </w:rPr>
              <w:t xml:space="preserve"> </w:t>
            </w:r>
          </w:p>
        </w:tc>
        <w:tc>
          <w:tcPr>
            <w:tcW w:w="4252" w:type="dxa"/>
          </w:tcPr>
          <w:p w14:paraId="16841982" w14:textId="77777777" w:rsidR="00077DFA" w:rsidRPr="00CB5CFE" w:rsidRDefault="00077DFA" w:rsidP="004402B8">
            <w:pPr>
              <w:spacing w:after="0" w:line="240" w:lineRule="auto"/>
              <w:ind w:left="0" w:hanging="218"/>
              <w:jc w:val="center"/>
              <w:rPr>
                <w:color w:val="auto"/>
                <w:szCs w:val="28"/>
              </w:rPr>
            </w:pPr>
          </w:p>
        </w:tc>
      </w:tr>
      <w:tr w:rsidR="00077DFA" w:rsidRPr="00CB5CFE" w14:paraId="7536210E" w14:textId="77777777" w:rsidTr="00BB4339">
        <w:tc>
          <w:tcPr>
            <w:tcW w:w="704" w:type="dxa"/>
          </w:tcPr>
          <w:p w14:paraId="178E656D" w14:textId="77777777" w:rsidR="00077DFA" w:rsidRPr="00CB5CFE" w:rsidRDefault="00077DFA" w:rsidP="004402B8">
            <w:pPr>
              <w:spacing w:after="0" w:line="240" w:lineRule="auto"/>
              <w:ind w:left="0" w:firstLine="0"/>
              <w:jc w:val="center"/>
              <w:rPr>
                <w:szCs w:val="28"/>
              </w:rPr>
            </w:pPr>
            <w:r w:rsidRPr="00CB5CFE">
              <w:rPr>
                <w:szCs w:val="28"/>
              </w:rPr>
              <w:t>3</w:t>
            </w:r>
          </w:p>
        </w:tc>
        <w:tc>
          <w:tcPr>
            <w:tcW w:w="4678" w:type="dxa"/>
          </w:tcPr>
          <w:p w14:paraId="4CD5D80B" w14:textId="77777777" w:rsidR="00077DFA" w:rsidRPr="00CB5CFE" w:rsidRDefault="00077DFA" w:rsidP="004402B8">
            <w:pPr>
              <w:spacing w:after="0" w:line="240" w:lineRule="auto"/>
              <w:ind w:left="0" w:firstLine="0"/>
              <w:rPr>
                <w:szCs w:val="28"/>
              </w:rPr>
            </w:pPr>
            <w:r w:rsidRPr="00CB5CFE">
              <w:rPr>
                <w:szCs w:val="28"/>
              </w:rPr>
              <w:t>Номер і дата видачі ліцензії на здійснення діяльності із страхування</w:t>
            </w:r>
          </w:p>
        </w:tc>
        <w:tc>
          <w:tcPr>
            <w:tcW w:w="4252" w:type="dxa"/>
          </w:tcPr>
          <w:p w14:paraId="42CE08D8" w14:textId="77777777" w:rsidR="00077DFA" w:rsidRPr="00CB5CFE" w:rsidRDefault="00077DFA" w:rsidP="004402B8">
            <w:pPr>
              <w:spacing w:after="0" w:line="240" w:lineRule="auto"/>
              <w:ind w:left="0" w:hanging="218"/>
              <w:jc w:val="center"/>
              <w:rPr>
                <w:szCs w:val="28"/>
              </w:rPr>
            </w:pPr>
          </w:p>
        </w:tc>
      </w:tr>
      <w:tr w:rsidR="00077DFA" w:rsidRPr="00CB5CFE" w14:paraId="742CE1E2" w14:textId="77777777" w:rsidTr="00BB4339">
        <w:tc>
          <w:tcPr>
            <w:tcW w:w="704" w:type="dxa"/>
          </w:tcPr>
          <w:p w14:paraId="389F0714" w14:textId="77777777" w:rsidR="00077DFA" w:rsidRPr="00CB5CFE" w:rsidRDefault="00077DFA" w:rsidP="004402B8">
            <w:pPr>
              <w:spacing w:after="0" w:line="240" w:lineRule="auto"/>
              <w:ind w:left="0" w:firstLine="0"/>
              <w:jc w:val="center"/>
              <w:rPr>
                <w:szCs w:val="28"/>
              </w:rPr>
            </w:pPr>
            <w:r w:rsidRPr="00CB5CFE">
              <w:rPr>
                <w:szCs w:val="28"/>
              </w:rPr>
              <w:t>4</w:t>
            </w:r>
          </w:p>
        </w:tc>
        <w:tc>
          <w:tcPr>
            <w:tcW w:w="4678" w:type="dxa"/>
          </w:tcPr>
          <w:p w14:paraId="47DF60CF" w14:textId="77777777" w:rsidR="00077DFA" w:rsidRPr="00CB5CFE" w:rsidRDefault="00077DFA" w:rsidP="004402B8">
            <w:pPr>
              <w:spacing w:after="0" w:line="240" w:lineRule="auto"/>
              <w:ind w:left="0" w:firstLine="0"/>
              <w:rPr>
                <w:szCs w:val="28"/>
              </w:rPr>
            </w:pPr>
            <w:r w:rsidRPr="00CB5CFE">
              <w:rPr>
                <w:szCs w:val="28"/>
              </w:rPr>
              <w:t>Місцезнаходження страховика</w:t>
            </w:r>
          </w:p>
        </w:tc>
        <w:tc>
          <w:tcPr>
            <w:tcW w:w="4252" w:type="dxa"/>
          </w:tcPr>
          <w:p w14:paraId="5F91B72B" w14:textId="77777777" w:rsidR="00077DFA" w:rsidRPr="00CB5CFE" w:rsidRDefault="00077DFA" w:rsidP="004402B8">
            <w:pPr>
              <w:spacing w:after="0" w:line="240" w:lineRule="auto"/>
              <w:ind w:left="0" w:hanging="218"/>
              <w:jc w:val="center"/>
              <w:rPr>
                <w:szCs w:val="28"/>
              </w:rPr>
            </w:pPr>
          </w:p>
        </w:tc>
      </w:tr>
      <w:tr w:rsidR="00077DFA" w:rsidRPr="00CB5CFE" w14:paraId="107297F6" w14:textId="77777777" w:rsidTr="00BB4339">
        <w:tc>
          <w:tcPr>
            <w:tcW w:w="704" w:type="dxa"/>
          </w:tcPr>
          <w:p w14:paraId="78E27F34" w14:textId="77777777" w:rsidR="00077DFA" w:rsidRPr="00CB5CFE" w:rsidRDefault="00077DFA" w:rsidP="004402B8">
            <w:pPr>
              <w:spacing w:after="0" w:line="240" w:lineRule="auto"/>
              <w:ind w:left="0" w:firstLine="0"/>
              <w:jc w:val="center"/>
              <w:rPr>
                <w:szCs w:val="28"/>
              </w:rPr>
            </w:pPr>
            <w:r w:rsidRPr="00CB5CFE">
              <w:rPr>
                <w:szCs w:val="28"/>
              </w:rPr>
              <w:t>5</w:t>
            </w:r>
          </w:p>
        </w:tc>
        <w:tc>
          <w:tcPr>
            <w:tcW w:w="4678" w:type="dxa"/>
          </w:tcPr>
          <w:p w14:paraId="2436E182" w14:textId="3F4A63D4" w:rsidR="00077DFA" w:rsidRPr="00CB5CFE" w:rsidRDefault="00077DFA" w:rsidP="004402B8">
            <w:pPr>
              <w:spacing w:after="0" w:line="240" w:lineRule="auto"/>
              <w:ind w:left="0" w:firstLine="0"/>
              <w:rPr>
                <w:szCs w:val="28"/>
              </w:rPr>
            </w:pPr>
            <w:r w:rsidRPr="00CB5CFE">
              <w:rPr>
                <w:szCs w:val="28"/>
              </w:rPr>
              <w:t>Адреса офіційного вебсайт</w:t>
            </w:r>
            <w:r w:rsidR="00655151">
              <w:rPr>
                <w:szCs w:val="28"/>
              </w:rPr>
              <w:t>у</w:t>
            </w:r>
            <w:r w:rsidRPr="00CB5CFE">
              <w:rPr>
                <w:szCs w:val="28"/>
              </w:rPr>
              <w:t xml:space="preserve"> страховика</w:t>
            </w:r>
          </w:p>
        </w:tc>
        <w:tc>
          <w:tcPr>
            <w:tcW w:w="4252" w:type="dxa"/>
          </w:tcPr>
          <w:p w14:paraId="6875F631" w14:textId="77777777" w:rsidR="00077DFA" w:rsidRPr="00CB5CFE" w:rsidRDefault="00077DFA" w:rsidP="004402B8">
            <w:pPr>
              <w:spacing w:after="0" w:line="240" w:lineRule="auto"/>
              <w:ind w:left="0" w:hanging="218"/>
              <w:jc w:val="center"/>
              <w:rPr>
                <w:szCs w:val="28"/>
              </w:rPr>
            </w:pPr>
          </w:p>
        </w:tc>
      </w:tr>
      <w:tr w:rsidR="00077DFA" w:rsidRPr="00CB5CFE" w14:paraId="2AE4F050" w14:textId="77777777" w:rsidTr="00BB4339">
        <w:tc>
          <w:tcPr>
            <w:tcW w:w="704" w:type="dxa"/>
          </w:tcPr>
          <w:p w14:paraId="173C69E6" w14:textId="77777777" w:rsidR="00077DFA" w:rsidRPr="00CB5CFE" w:rsidRDefault="00077DFA" w:rsidP="004402B8">
            <w:pPr>
              <w:spacing w:after="0" w:line="240" w:lineRule="auto"/>
              <w:ind w:left="0" w:firstLine="0"/>
              <w:jc w:val="center"/>
              <w:rPr>
                <w:szCs w:val="28"/>
              </w:rPr>
            </w:pPr>
            <w:r w:rsidRPr="00CB5CFE">
              <w:rPr>
                <w:szCs w:val="28"/>
              </w:rPr>
              <w:t>6</w:t>
            </w:r>
          </w:p>
        </w:tc>
        <w:tc>
          <w:tcPr>
            <w:tcW w:w="8930" w:type="dxa"/>
            <w:gridSpan w:val="2"/>
          </w:tcPr>
          <w:p w14:paraId="03B75282" w14:textId="77777777" w:rsidR="00077DFA" w:rsidRPr="00CB5CFE" w:rsidRDefault="00077DFA" w:rsidP="004402B8">
            <w:pPr>
              <w:pStyle w:val="a4"/>
              <w:numPr>
                <w:ilvl w:val="0"/>
                <w:numId w:val="22"/>
              </w:numPr>
              <w:spacing w:after="0" w:line="240" w:lineRule="auto"/>
              <w:ind w:left="0" w:firstLine="0"/>
              <w:jc w:val="center"/>
              <w:rPr>
                <w:szCs w:val="28"/>
              </w:rPr>
            </w:pPr>
            <w:r w:rsidRPr="00CB5CFE">
              <w:rPr>
                <w:szCs w:val="28"/>
              </w:rPr>
              <w:t>Основні умови страхового продукту</w:t>
            </w:r>
          </w:p>
        </w:tc>
      </w:tr>
      <w:tr w:rsidR="00077DFA" w:rsidRPr="00CB5CFE" w14:paraId="2F758C53" w14:textId="77777777" w:rsidTr="00BB4339">
        <w:tc>
          <w:tcPr>
            <w:tcW w:w="704" w:type="dxa"/>
          </w:tcPr>
          <w:p w14:paraId="2BE3F18C" w14:textId="77777777" w:rsidR="00077DFA" w:rsidRPr="00CB5CFE" w:rsidRDefault="00077DFA" w:rsidP="004402B8">
            <w:pPr>
              <w:spacing w:after="0" w:line="240" w:lineRule="auto"/>
              <w:ind w:left="0" w:firstLine="0"/>
              <w:jc w:val="center"/>
              <w:rPr>
                <w:szCs w:val="28"/>
              </w:rPr>
            </w:pPr>
            <w:r w:rsidRPr="00CB5CFE">
              <w:rPr>
                <w:szCs w:val="28"/>
              </w:rPr>
              <w:t>7</w:t>
            </w:r>
          </w:p>
        </w:tc>
        <w:tc>
          <w:tcPr>
            <w:tcW w:w="4678" w:type="dxa"/>
          </w:tcPr>
          <w:p w14:paraId="62B66272" w14:textId="77777777" w:rsidR="00077DFA" w:rsidRPr="00CB5CFE" w:rsidRDefault="00077DFA" w:rsidP="004402B8">
            <w:pPr>
              <w:spacing w:after="0" w:line="240" w:lineRule="auto"/>
              <w:ind w:left="0" w:firstLine="0"/>
              <w:rPr>
                <w:szCs w:val="28"/>
              </w:rPr>
            </w:pPr>
            <w:r w:rsidRPr="00CB5CFE">
              <w:rPr>
                <w:szCs w:val="28"/>
              </w:rPr>
              <w:t>Клас страхування та опис страхового продукту</w:t>
            </w:r>
          </w:p>
        </w:tc>
        <w:tc>
          <w:tcPr>
            <w:tcW w:w="4252" w:type="dxa"/>
          </w:tcPr>
          <w:p w14:paraId="09EBA069" w14:textId="77777777" w:rsidR="00077DFA" w:rsidRPr="00CB5CFE" w:rsidRDefault="00077DFA" w:rsidP="004402B8">
            <w:pPr>
              <w:spacing w:after="0" w:line="240" w:lineRule="auto"/>
              <w:ind w:left="0" w:hanging="218"/>
              <w:jc w:val="center"/>
              <w:rPr>
                <w:szCs w:val="28"/>
              </w:rPr>
            </w:pPr>
          </w:p>
        </w:tc>
      </w:tr>
      <w:tr w:rsidR="00077DFA" w:rsidRPr="00CB5CFE" w14:paraId="33D28446" w14:textId="77777777" w:rsidTr="00BB4339">
        <w:tc>
          <w:tcPr>
            <w:tcW w:w="704" w:type="dxa"/>
          </w:tcPr>
          <w:p w14:paraId="4B951E20" w14:textId="77777777" w:rsidR="00077DFA" w:rsidRPr="00CB5CFE" w:rsidRDefault="00077DFA" w:rsidP="004402B8">
            <w:pPr>
              <w:spacing w:after="0" w:line="240" w:lineRule="auto"/>
              <w:ind w:left="0" w:firstLine="0"/>
              <w:jc w:val="center"/>
              <w:rPr>
                <w:szCs w:val="28"/>
              </w:rPr>
            </w:pPr>
            <w:r w:rsidRPr="00CB5CFE">
              <w:rPr>
                <w:szCs w:val="28"/>
              </w:rPr>
              <w:t>8</w:t>
            </w:r>
          </w:p>
        </w:tc>
        <w:tc>
          <w:tcPr>
            <w:tcW w:w="4678" w:type="dxa"/>
          </w:tcPr>
          <w:p w14:paraId="32B18087" w14:textId="77777777" w:rsidR="00077DFA" w:rsidRPr="00CB5CFE" w:rsidRDefault="00077DFA" w:rsidP="004402B8">
            <w:pPr>
              <w:spacing w:after="0" w:line="240" w:lineRule="auto"/>
              <w:ind w:left="0" w:firstLine="0"/>
              <w:rPr>
                <w:szCs w:val="28"/>
              </w:rPr>
            </w:pPr>
            <w:r w:rsidRPr="00CB5CFE">
              <w:rPr>
                <w:szCs w:val="28"/>
              </w:rPr>
              <w:t>Страхові ризики та обмеження страхування</w:t>
            </w:r>
          </w:p>
        </w:tc>
        <w:tc>
          <w:tcPr>
            <w:tcW w:w="4252" w:type="dxa"/>
          </w:tcPr>
          <w:p w14:paraId="5E9C78C8" w14:textId="77777777" w:rsidR="00077DFA" w:rsidRPr="00CB5CFE" w:rsidRDefault="00077DFA" w:rsidP="004402B8">
            <w:pPr>
              <w:spacing w:after="0" w:line="240" w:lineRule="auto"/>
              <w:ind w:left="0" w:hanging="218"/>
              <w:jc w:val="center"/>
              <w:rPr>
                <w:szCs w:val="28"/>
              </w:rPr>
            </w:pPr>
          </w:p>
        </w:tc>
      </w:tr>
      <w:tr w:rsidR="00077DFA" w:rsidRPr="00CB5CFE" w14:paraId="7777C050" w14:textId="77777777" w:rsidTr="00BB4339">
        <w:tc>
          <w:tcPr>
            <w:tcW w:w="704" w:type="dxa"/>
          </w:tcPr>
          <w:p w14:paraId="2E292F52" w14:textId="77777777" w:rsidR="00077DFA" w:rsidRPr="00CB5CFE" w:rsidRDefault="00077DFA" w:rsidP="004402B8">
            <w:pPr>
              <w:spacing w:after="0" w:line="240" w:lineRule="auto"/>
              <w:ind w:left="0" w:firstLine="0"/>
              <w:jc w:val="center"/>
              <w:rPr>
                <w:szCs w:val="28"/>
              </w:rPr>
            </w:pPr>
            <w:r w:rsidRPr="00CB5CFE">
              <w:rPr>
                <w:szCs w:val="28"/>
              </w:rPr>
              <w:t>9</w:t>
            </w:r>
          </w:p>
        </w:tc>
        <w:tc>
          <w:tcPr>
            <w:tcW w:w="4678" w:type="dxa"/>
          </w:tcPr>
          <w:p w14:paraId="7D0937F9" w14:textId="77777777" w:rsidR="00077DFA" w:rsidRPr="00CB5CFE" w:rsidRDefault="00077DFA" w:rsidP="004402B8">
            <w:pPr>
              <w:spacing w:after="0" w:line="240" w:lineRule="auto"/>
              <w:ind w:left="0" w:firstLine="0"/>
              <w:rPr>
                <w:szCs w:val="28"/>
              </w:rPr>
            </w:pPr>
            <w:r w:rsidRPr="00CB5CFE">
              <w:rPr>
                <w:szCs w:val="28"/>
              </w:rPr>
              <w:t>Територія та строк дії договору страхування</w:t>
            </w:r>
          </w:p>
        </w:tc>
        <w:tc>
          <w:tcPr>
            <w:tcW w:w="4252" w:type="dxa"/>
          </w:tcPr>
          <w:p w14:paraId="65B54DD5" w14:textId="77777777" w:rsidR="00077DFA" w:rsidRPr="00CB5CFE" w:rsidRDefault="00077DFA" w:rsidP="004402B8">
            <w:pPr>
              <w:spacing w:after="0" w:line="240" w:lineRule="auto"/>
              <w:ind w:left="0" w:hanging="218"/>
              <w:jc w:val="center"/>
              <w:rPr>
                <w:szCs w:val="28"/>
              </w:rPr>
            </w:pPr>
          </w:p>
        </w:tc>
      </w:tr>
      <w:tr w:rsidR="00077DFA" w:rsidRPr="00CB5CFE" w14:paraId="0FC38488" w14:textId="77777777" w:rsidTr="00BB4339">
        <w:tc>
          <w:tcPr>
            <w:tcW w:w="704" w:type="dxa"/>
          </w:tcPr>
          <w:p w14:paraId="4819B865" w14:textId="77777777" w:rsidR="00077DFA" w:rsidRPr="00CB5CFE" w:rsidRDefault="00077DFA" w:rsidP="004402B8">
            <w:pPr>
              <w:spacing w:after="0" w:line="240" w:lineRule="auto"/>
              <w:ind w:left="0" w:firstLine="0"/>
              <w:jc w:val="center"/>
              <w:rPr>
                <w:szCs w:val="28"/>
              </w:rPr>
            </w:pPr>
            <w:r w:rsidRPr="00CB5CFE">
              <w:rPr>
                <w:szCs w:val="28"/>
              </w:rPr>
              <w:t>10</w:t>
            </w:r>
          </w:p>
        </w:tc>
        <w:tc>
          <w:tcPr>
            <w:tcW w:w="4678" w:type="dxa"/>
          </w:tcPr>
          <w:p w14:paraId="1DC3D3EF" w14:textId="2034E6B1" w:rsidR="00077DFA" w:rsidRPr="00CB5CFE" w:rsidRDefault="00077DFA" w:rsidP="004402B8">
            <w:pPr>
              <w:spacing w:after="0" w:line="240" w:lineRule="auto"/>
              <w:ind w:left="0" w:firstLine="0"/>
              <w:rPr>
                <w:szCs w:val="28"/>
              </w:rPr>
            </w:pPr>
            <w:r w:rsidRPr="00CB5CFE">
              <w:rPr>
                <w:szCs w:val="28"/>
              </w:rPr>
              <w:t>Розмір страхової суми</w:t>
            </w:r>
            <w:r w:rsidR="004402B8">
              <w:rPr>
                <w:szCs w:val="28"/>
              </w:rPr>
              <w:t> </w:t>
            </w:r>
            <w:r w:rsidRPr="00CB5CFE">
              <w:rPr>
                <w:szCs w:val="28"/>
              </w:rPr>
              <w:t>/</w:t>
            </w:r>
            <w:r w:rsidR="004402B8">
              <w:rPr>
                <w:szCs w:val="28"/>
              </w:rPr>
              <w:t> </w:t>
            </w:r>
            <w:r w:rsidRPr="00CB5CFE">
              <w:rPr>
                <w:szCs w:val="28"/>
              </w:rPr>
              <w:t>ануїтету</w:t>
            </w:r>
          </w:p>
        </w:tc>
        <w:tc>
          <w:tcPr>
            <w:tcW w:w="4252" w:type="dxa"/>
          </w:tcPr>
          <w:p w14:paraId="7CA6381C" w14:textId="77777777" w:rsidR="00077DFA" w:rsidRPr="00CB5CFE" w:rsidRDefault="00077DFA" w:rsidP="004402B8">
            <w:pPr>
              <w:spacing w:after="0" w:line="240" w:lineRule="auto"/>
              <w:ind w:left="0" w:hanging="218"/>
              <w:jc w:val="center"/>
              <w:rPr>
                <w:szCs w:val="28"/>
              </w:rPr>
            </w:pPr>
          </w:p>
        </w:tc>
      </w:tr>
      <w:tr w:rsidR="00077DFA" w:rsidRPr="00CB5CFE" w14:paraId="25EF987F" w14:textId="77777777" w:rsidTr="00BB4339">
        <w:trPr>
          <w:trHeight w:val="20"/>
        </w:trPr>
        <w:tc>
          <w:tcPr>
            <w:tcW w:w="704" w:type="dxa"/>
          </w:tcPr>
          <w:p w14:paraId="5AC020B5" w14:textId="77777777" w:rsidR="00077DFA" w:rsidRPr="00CB5CFE" w:rsidRDefault="00077DFA" w:rsidP="004402B8">
            <w:pPr>
              <w:spacing w:after="0" w:line="240" w:lineRule="auto"/>
              <w:ind w:left="0" w:firstLine="0"/>
              <w:jc w:val="center"/>
              <w:rPr>
                <w:szCs w:val="28"/>
              </w:rPr>
            </w:pPr>
            <w:r w:rsidRPr="00CB5CFE">
              <w:rPr>
                <w:szCs w:val="28"/>
              </w:rPr>
              <w:lastRenderedPageBreak/>
              <w:t>11</w:t>
            </w:r>
          </w:p>
        </w:tc>
        <w:tc>
          <w:tcPr>
            <w:tcW w:w="4678" w:type="dxa"/>
          </w:tcPr>
          <w:p w14:paraId="17B3AEA7" w14:textId="77777777" w:rsidR="00077DFA" w:rsidRPr="00CB5CFE" w:rsidRDefault="00077DFA" w:rsidP="004402B8">
            <w:pPr>
              <w:spacing w:after="0" w:line="240" w:lineRule="auto"/>
              <w:ind w:left="0" w:firstLine="0"/>
              <w:rPr>
                <w:szCs w:val="28"/>
              </w:rPr>
            </w:pPr>
            <w:r w:rsidRPr="00CB5CFE">
              <w:rPr>
                <w:szCs w:val="28"/>
              </w:rPr>
              <w:t>Франшиза</w:t>
            </w:r>
          </w:p>
        </w:tc>
        <w:tc>
          <w:tcPr>
            <w:tcW w:w="4252" w:type="dxa"/>
          </w:tcPr>
          <w:p w14:paraId="633FE98C" w14:textId="77777777" w:rsidR="00077DFA" w:rsidRPr="00CB5CFE" w:rsidRDefault="00077DFA" w:rsidP="004402B8">
            <w:pPr>
              <w:spacing w:after="0" w:line="240" w:lineRule="auto"/>
              <w:ind w:left="0" w:hanging="218"/>
              <w:jc w:val="center"/>
              <w:rPr>
                <w:szCs w:val="28"/>
              </w:rPr>
            </w:pPr>
          </w:p>
        </w:tc>
      </w:tr>
      <w:tr w:rsidR="00E2053B" w:rsidRPr="00CB5CFE" w14:paraId="5FFBAECC" w14:textId="77777777" w:rsidTr="00BB4339">
        <w:tc>
          <w:tcPr>
            <w:tcW w:w="704" w:type="dxa"/>
          </w:tcPr>
          <w:p w14:paraId="40467E44" w14:textId="296A1110" w:rsidR="00E2053B" w:rsidRPr="00CB5CFE" w:rsidRDefault="00E2053B" w:rsidP="004402B8">
            <w:pPr>
              <w:spacing w:after="0" w:line="240" w:lineRule="auto"/>
              <w:ind w:left="0" w:firstLine="0"/>
              <w:jc w:val="center"/>
              <w:rPr>
                <w:szCs w:val="28"/>
              </w:rPr>
            </w:pPr>
            <w:r w:rsidRPr="00CB5CFE">
              <w:rPr>
                <w:szCs w:val="28"/>
              </w:rPr>
              <w:t>12</w:t>
            </w:r>
          </w:p>
        </w:tc>
        <w:tc>
          <w:tcPr>
            <w:tcW w:w="4678" w:type="dxa"/>
          </w:tcPr>
          <w:p w14:paraId="6B66DA48" w14:textId="7C089BF3" w:rsidR="00E2053B" w:rsidRPr="00CB5CFE" w:rsidRDefault="00E2053B" w:rsidP="004402B8">
            <w:pPr>
              <w:spacing w:after="0" w:line="240" w:lineRule="auto"/>
              <w:ind w:left="0" w:firstLine="0"/>
              <w:rPr>
                <w:szCs w:val="28"/>
              </w:rPr>
            </w:pPr>
            <w:r w:rsidRPr="00CB5CFE">
              <w:rPr>
                <w:szCs w:val="28"/>
              </w:rPr>
              <w:t>Розмір страхової премії</w:t>
            </w:r>
            <w:r w:rsidR="004402B8">
              <w:rPr>
                <w:szCs w:val="28"/>
              </w:rPr>
              <w:t> </w:t>
            </w:r>
            <w:r w:rsidRPr="00CB5CFE">
              <w:rPr>
                <w:szCs w:val="28"/>
              </w:rPr>
              <w:t>/ страхового тарифу</w:t>
            </w:r>
          </w:p>
        </w:tc>
        <w:tc>
          <w:tcPr>
            <w:tcW w:w="4252" w:type="dxa"/>
          </w:tcPr>
          <w:p w14:paraId="63D0E55B" w14:textId="7240D799" w:rsidR="00E2053B" w:rsidRPr="00CB5CFE" w:rsidRDefault="00E2053B" w:rsidP="004402B8">
            <w:pPr>
              <w:spacing w:after="0" w:line="240" w:lineRule="auto"/>
              <w:ind w:left="0" w:firstLine="0"/>
              <w:jc w:val="center"/>
              <w:rPr>
                <w:szCs w:val="28"/>
              </w:rPr>
            </w:pPr>
          </w:p>
        </w:tc>
      </w:tr>
      <w:tr w:rsidR="00E2053B" w:rsidRPr="00CB5CFE" w14:paraId="4F0EE9E6" w14:textId="77777777" w:rsidTr="00BB4339">
        <w:tc>
          <w:tcPr>
            <w:tcW w:w="704" w:type="dxa"/>
          </w:tcPr>
          <w:p w14:paraId="556DA0AC" w14:textId="77777777" w:rsidR="00E2053B" w:rsidRPr="00CB5CFE" w:rsidRDefault="00E2053B" w:rsidP="004402B8">
            <w:pPr>
              <w:spacing w:after="0" w:line="240" w:lineRule="auto"/>
              <w:ind w:left="0" w:firstLine="0"/>
              <w:jc w:val="center"/>
              <w:rPr>
                <w:szCs w:val="28"/>
              </w:rPr>
            </w:pPr>
            <w:r w:rsidRPr="00CB5CFE">
              <w:rPr>
                <w:szCs w:val="28"/>
              </w:rPr>
              <w:t>13</w:t>
            </w:r>
          </w:p>
        </w:tc>
        <w:tc>
          <w:tcPr>
            <w:tcW w:w="4678" w:type="dxa"/>
          </w:tcPr>
          <w:p w14:paraId="69B9DB25" w14:textId="77777777" w:rsidR="00E2053B" w:rsidRPr="00CB5CFE" w:rsidRDefault="00E2053B" w:rsidP="004402B8">
            <w:pPr>
              <w:spacing w:after="0" w:line="240" w:lineRule="auto"/>
              <w:ind w:left="0" w:firstLine="0"/>
              <w:rPr>
                <w:szCs w:val="28"/>
              </w:rPr>
            </w:pPr>
            <w:r w:rsidRPr="00CB5CFE">
              <w:rPr>
                <w:szCs w:val="28"/>
              </w:rPr>
              <w:t>Порядок та строки сплати страхової премії</w:t>
            </w:r>
          </w:p>
        </w:tc>
        <w:tc>
          <w:tcPr>
            <w:tcW w:w="4252" w:type="dxa"/>
          </w:tcPr>
          <w:p w14:paraId="1A191387" w14:textId="77777777" w:rsidR="00E2053B" w:rsidRPr="00CB5CFE" w:rsidRDefault="00E2053B" w:rsidP="004402B8">
            <w:pPr>
              <w:spacing w:after="0" w:line="240" w:lineRule="auto"/>
              <w:ind w:left="0" w:firstLine="0"/>
              <w:jc w:val="center"/>
              <w:rPr>
                <w:szCs w:val="28"/>
              </w:rPr>
            </w:pPr>
          </w:p>
        </w:tc>
      </w:tr>
      <w:tr w:rsidR="00E2053B" w:rsidRPr="00CB5CFE" w14:paraId="195DF7A6" w14:textId="77777777" w:rsidTr="00BB4339">
        <w:tc>
          <w:tcPr>
            <w:tcW w:w="704" w:type="dxa"/>
          </w:tcPr>
          <w:p w14:paraId="0A2FFDD1" w14:textId="77777777" w:rsidR="00E2053B" w:rsidRPr="00CB5CFE" w:rsidRDefault="00E2053B" w:rsidP="004402B8">
            <w:pPr>
              <w:spacing w:after="0" w:line="240" w:lineRule="auto"/>
              <w:ind w:left="0" w:firstLine="0"/>
              <w:jc w:val="center"/>
              <w:rPr>
                <w:szCs w:val="28"/>
              </w:rPr>
            </w:pPr>
            <w:r w:rsidRPr="00CB5CFE">
              <w:rPr>
                <w:szCs w:val="28"/>
              </w:rPr>
              <w:t>14</w:t>
            </w:r>
          </w:p>
        </w:tc>
        <w:tc>
          <w:tcPr>
            <w:tcW w:w="4678" w:type="dxa"/>
          </w:tcPr>
          <w:p w14:paraId="6E28E58F" w14:textId="77777777" w:rsidR="00E2053B" w:rsidRPr="00CB5CFE" w:rsidRDefault="00E2053B" w:rsidP="004402B8">
            <w:pPr>
              <w:spacing w:after="0" w:line="240" w:lineRule="auto"/>
              <w:ind w:left="0" w:firstLine="0"/>
              <w:rPr>
                <w:szCs w:val="28"/>
              </w:rPr>
            </w:pPr>
            <w:r w:rsidRPr="00CB5CFE">
              <w:rPr>
                <w:szCs w:val="28"/>
              </w:rPr>
              <w:t>Обов’язки сторін</w:t>
            </w:r>
          </w:p>
        </w:tc>
        <w:tc>
          <w:tcPr>
            <w:tcW w:w="4252" w:type="dxa"/>
          </w:tcPr>
          <w:p w14:paraId="31FB865A" w14:textId="77777777" w:rsidR="00E2053B" w:rsidRPr="00CB5CFE" w:rsidRDefault="00E2053B" w:rsidP="004402B8">
            <w:pPr>
              <w:spacing w:after="0" w:line="240" w:lineRule="auto"/>
              <w:ind w:left="0" w:firstLine="0"/>
              <w:jc w:val="center"/>
              <w:rPr>
                <w:szCs w:val="28"/>
              </w:rPr>
            </w:pPr>
          </w:p>
        </w:tc>
      </w:tr>
      <w:tr w:rsidR="00E2053B" w:rsidRPr="00CB5CFE" w14:paraId="63786E14" w14:textId="77777777" w:rsidTr="00BB4339">
        <w:tc>
          <w:tcPr>
            <w:tcW w:w="704" w:type="dxa"/>
          </w:tcPr>
          <w:p w14:paraId="44F263AF" w14:textId="77777777" w:rsidR="00E2053B" w:rsidRPr="00CB5CFE" w:rsidRDefault="00E2053B" w:rsidP="004402B8">
            <w:pPr>
              <w:spacing w:after="0" w:line="240" w:lineRule="auto"/>
              <w:ind w:left="0" w:firstLine="0"/>
              <w:jc w:val="center"/>
              <w:rPr>
                <w:szCs w:val="28"/>
              </w:rPr>
            </w:pPr>
            <w:r w:rsidRPr="00CB5CFE">
              <w:rPr>
                <w:szCs w:val="28"/>
              </w:rPr>
              <w:t>15</w:t>
            </w:r>
          </w:p>
        </w:tc>
        <w:tc>
          <w:tcPr>
            <w:tcW w:w="4678" w:type="dxa"/>
          </w:tcPr>
          <w:p w14:paraId="21E71C40" w14:textId="77777777" w:rsidR="00E2053B" w:rsidRPr="00CB5CFE" w:rsidRDefault="00E2053B" w:rsidP="004402B8">
            <w:pPr>
              <w:spacing w:after="0" w:line="240" w:lineRule="auto"/>
              <w:ind w:left="0" w:firstLine="0"/>
              <w:rPr>
                <w:szCs w:val="28"/>
              </w:rPr>
            </w:pPr>
            <w:r w:rsidRPr="00CB5CFE">
              <w:rPr>
                <w:szCs w:val="28"/>
              </w:rPr>
              <w:t>Підстави та порядок припинення дії договору страхування</w:t>
            </w:r>
          </w:p>
        </w:tc>
        <w:tc>
          <w:tcPr>
            <w:tcW w:w="4252" w:type="dxa"/>
          </w:tcPr>
          <w:p w14:paraId="3A337767" w14:textId="77777777" w:rsidR="00E2053B" w:rsidRPr="00CB5CFE" w:rsidRDefault="00E2053B" w:rsidP="004402B8">
            <w:pPr>
              <w:spacing w:after="0" w:line="240" w:lineRule="auto"/>
              <w:ind w:left="0" w:firstLine="0"/>
              <w:jc w:val="center"/>
              <w:rPr>
                <w:szCs w:val="28"/>
              </w:rPr>
            </w:pPr>
          </w:p>
        </w:tc>
      </w:tr>
      <w:tr w:rsidR="00E2053B" w:rsidRPr="00CB5CFE" w14:paraId="0235D15D" w14:textId="77777777" w:rsidTr="00BB4339">
        <w:tc>
          <w:tcPr>
            <w:tcW w:w="704" w:type="dxa"/>
          </w:tcPr>
          <w:p w14:paraId="1E23CFEE" w14:textId="77777777" w:rsidR="00E2053B" w:rsidRPr="00CB5CFE" w:rsidRDefault="00E2053B" w:rsidP="004402B8">
            <w:pPr>
              <w:spacing w:after="0" w:line="240" w:lineRule="auto"/>
              <w:ind w:left="0" w:firstLine="0"/>
              <w:jc w:val="center"/>
              <w:rPr>
                <w:szCs w:val="28"/>
              </w:rPr>
            </w:pPr>
            <w:r w:rsidRPr="00CB5CFE">
              <w:rPr>
                <w:szCs w:val="28"/>
              </w:rPr>
              <w:t>16</w:t>
            </w:r>
          </w:p>
        </w:tc>
        <w:tc>
          <w:tcPr>
            <w:tcW w:w="4678" w:type="dxa"/>
          </w:tcPr>
          <w:p w14:paraId="5EECAF0E" w14:textId="77777777" w:rsidR="00E2053B" w:rsidRPr="00CB5CFE" w:rsidRDefault="00E2053B" w:rsidP="004402B8">
            <w:pPr>
              <w:spacing w:after="0" w:line="240" w:lineRule="auto"/>
              <w:ind w:left="0" w:firstLine="0"/>
              <w:rPr>
                <w:szCs w:val="28"/>
              </w:rPr>
            </w:pPr>
            <w:r w:rsidRPr="00CB5CFE">
              <w:rPr>
                <w:szCs w:val="28"/>
              </w:rPr>
              <w:t>Гарантований інвестиційний дохід</w:t>
            </w:r>
          </w:p>
        </w:tc>
        <w:tc>
          <w:tcPr>
            <w:tcW w:w="4252" w:type="dxa"/>
          </w:tcPr>
          <w:p w14:paraId="3904A4DF" w14:textId="77777777" w:rsidR="00E2053B" w:rsidRPr="00CB5CFE" w:rsidRDefault="00E2053B" w:rsidP="004402B8">
            <w:pPr>
              <w:spacing w:after="0" w:line="240" w:lineRule="auto"/>
              <w:ind w:left="0" w:firstLine="0"/>
              <w:jc w:val="center"/>
              <w:rPr>
                <w:szCs w:val="28"/>
              </w:rPr>
            </w:pPr>
          </w:p>
        </w:tc>
      </w:tr>
      <w:tr w:rsidR="00E2053B" w:rsidRPr="00CB5CFE" w14:paraId="7D686611" w14:textId="77777777" w:rsidTr="00BB4339">
        <w:tc>
          <w:tcPr>
            <w:tcW w:w="704" w:type="dxa"/>
          </w:tcPr>
          <w:p w14:paraId="65AD81CC" w14:textId="77777777" w:rsidR="00E2053B" w:rsidRPr="00CB5CFE" w:rsidRDefault="00E2053B" w:rsidP="004402B8">
            <w:pPr>
              <w:spacing w:after="0" w:line="240" w:lineRule="auto"/>
              <w:ind w:left="0" w:firstLine="0"/>
              <w:jc w:val="center"/>
              <w:rPr>
                <w:szCs w:val="28"/>
              </w:rPr>
            </w:pPr>
            <w:r w:rsidRPr="00CB5CFE">
              <w:rPr>
                <w:szCs w:val="28"/>
              </w:rPr>
              <w:t>17</w:t>
            </w:r>
          </w:p>
        </w:tc>
        <w:tc>
          <w:tcPr>
            <w:tcW w:w="4678" w:type="dxa"/>
          </w:tcPr>
          <w:p w14:paraId="4C5964F9" w14:textId="23E48094" w:rsidR="00E2053B" w:rsidRPr="00CB5CFE" w:rsidRDefault="00E2053B" w:rsidP="005013F7">
            <w:pPr>
              <w:spacing w:after="0" w:line="240" w:lineRule="auto"/>
              <w:ind w:left="0" w:firstLine="0"/>
              <w:rPr>
                <w:szCs w:val="28"/>
              </w:rPr>
            </w:pPr>
            <w:r w:rsidRPr="00CB5CFE">
              <w:rPr>
                <w:szCs w:val="28"/>
              </w:rPr>
              <w:t xml:space="preserve">Можливість участі </w:t>
            </w:r>
            <w:r w:rsidR="005013F7">
              <w:rPr>
                <w:szCs w:val="28"/>
              </w:rPr>
              <w:t>в</w:t>
            </w:r>
            <w:r w:rsidRPr="00CB5CFE">
              <w:rPr>
                <w:szCs w:val="28"/>
              </w:rPr>
              <w:t xml:space="preserve"> прибутках страховика</w:t>
            </w:r>
          </w:p>
        </w:tc>
        <w:tc>
          <w:tcPr>
            <w:tcW w:w="4252" w:type="dxa"/>
          </w:tcPr>
          <w:p w14:paraId="1C838A96" w14:textId="77777777" w:rsidR="00E2053B" w:rsidRPr="00CB5CFE" w:rsidRDefault="00E2053B" w:rsidP="004402B8">
            <w:pPr>
              <w:spacing w:after="0" w:line="240" w:lineRule="auto"/>
              <w:ind w:left="0" w:firstLine="0"/>
              <w:jc w:val="center"/>
              <w:rPr>
                <w:szCs w:val="28"/>
              </w:rPr>
            </w:pPr>
          </w:p>
        </w:tc>
      </w:tr>
      <w:tr w:rsidR="00E2053B" w:rsidRPr="00CB5CFE" w14:paraId="4748F7E9" w14:textId="77777777" w:rsidTr="00BB4339">
        <w:tc>
          <w:tcPr>
            <w:tcW w:w="704" w:type="dxa"/>
          </w:tcPr>
          <w:p w14:paraId="2920A89E" w14:textId="77777777" w:rsidR="00E2053B" w:rsidRPr="00CB5CFE" w:rsidRDefault="00E2053B" w:rsidP="004402B8">
            <w:pPr>
              <w:spacing w:after="0" w:line="240" w:lineRule="auto"/>
              <w:ind w:left="0" w:firstLine="0"/>
              <w:jc w:val="center"/>
              <w:rPr>
                <w:szCs w:val="28"/>
              </w:rPr>
            </w:pPr>
            <w:r w:rsidRPr="00CB5CFE">
              <w:rPr>
                <w:szCs w:val="28"/>
              </w:rPr>
              <w:t>18</w:t>
            </w:r>
          </w:p>
        </w:tc>
        <w:tc>
          <w:tcPr>
            <w:tcW w:w="4678" w:type="dxa"/>
          </w:tcPr>
          <w:p w14:paraId="64F17469" w14:textId="77777777" w:rsidR="00E2053B" w:rsidRPr="00CB5CFE" w:rsidRDefault="00E2053B" w:rsidP="004402B8">
            <w:pPr>
              <w:spacing w:after="0" w:line="240" w:lineRule="auto"/>
              <w:ind w:left="0" w:firstLine="0"/>
              <w:rPr>
                <w:szCs w:val="28"/>
              </w:rPr>
            </w:pPr>
            <w:r w:rsidRPr="00CB5CFE">
              <w:rPr>
                <w:szCs w:val="28"/>
              </w:rPr>
              <w:t>Визначення розміру викупної суми</w:t>
            </w:r>
          </w:p>
        </w:tc>
        <w:tc>
          <w:tcPr>
            <w:tcW w:w="4252" w:type="dxa"/>
          </w:tcPr>
          <w:p w14:paraId="1E0BD722" w14:textId="77777777" w:rsidR="00E2053B" w:rsidRPr="00CB5CFE" w:rsidRDefault="00E2053B" w:rsidP="004402B8">
            <w:pPr>
              <w:spacing w:after="0" w:line="240" w:lineRule="auto"/>
              <w:ind w:left="0" w:firstLine="0"/>
              <w:jc w:val="center"/>
              <w:rPr>
                <w:szCs w:val="28"/>
              </w:rPr>
            </w:pPr>
          </w:p>
        </w:tc>
      </w:tr>
      <w:tr w:rsidR="00E2053B" w:rsidRPr="00CB5CFE" w14:paraId="4FA2CBF9" w14:textId="77777777" w:rsidTr="00BB4339">
        <w:tc>
          <w:tcPr>
            <w:tcW w:w="704" w:type="dxa"/>
          </w:tcPr>
          <w:p w14:paraId="555B8733" w14:textId="77777777" w:rsidR="00E2053B" w:rsidRPr="00CB5CFE" w:rsidRDefault="00E2053B" w:rsidP="004402B8">
            <w:pPr>
              <w:spacing w:after="0" w:line="240" w:lineRule="auto"/>
              <w:ind w:left="0" w:firstLine="0"/>
              <w:jc w:val="center"/>
              <w:rPr>
                <w:szCs w:val="28"/>
              </w:rPr>
            </w:pPr>
            <w:r w:rsidRPr="00CB5CFE">
              <w:rPr>
                <w:szCs w:val="28"/>
              </w:rPr>
              <w:t>19</w:t>
            </w:r>
          </w:p>
        </w:tc>
        <w:tc>
          <w:tcPr>
            <w:tcW w:w="8930" w:type="dxa"/>
            <w:gridSpan w:val="2"/>
          </w:tcPr>
          <w:p w14:paraId="335E9C66" w14:textId="77777777" w:rsidR="00E2053B" w:rsidRPr="00CB5CFE" w:rsidRDefault="00E2053B" w:rsidP="004402B8">
            <w:pPr>
              <w:pStyle w:val="a4"/>
              <w:numPr>
                <w:ilvl w:val="0"/>
                <w:numId w:val="22"/>
              </w:numPr>
              <w:spacing w:after="0" w:line="240" w:lineRule="auto"/>
              <w:ind w:left="0" w:firstLine="0"/>
              <w:jc w:val="center"/>
              <w:rPr>
                <w:szCs w:val="28"/>
              </w:rPr>
            </w:pPr>
            <w:r w:rsidRPr="00CB5CFE">
              <w:rPr>
                <w:szCs w:val="28"/>
              </w:rPr>
              <w:t>Здійснення страхових виплат</w:t>
            </w:r>
          </w:p>
        </w:tc>
      </w:tr>
      <w:tr w:rsidR="00E2053B" w:rsidRPr="00CB5CFE" w14:paraId="6A1C8B43" w14:textId="77777777" w:rsidTr="00BB4339">
        <w:tc>
          <w:tcPr>
            <w:tcW w:w="704" w:type="dxa"/>
          </w:tcPr>
          <w:p w14:paraId="3377DDE8" w14:textId="77777777" w:rsidR="00E2053B" w:rsidRPr="00CB5CFE" w:rsidRDefault="00E2053B" w:rsidP="004402B8">
            <w:pPr>
              <w:spacing w:after="0" w:line="240" w:lineRule="auto"/>
              <w:ind w:left="0" w:firstLine="0"/>
              <w:jc w:val="center"/>
              <w:rPr>
                <w:szCs w:val="28"/>
              </w:rPr>
            </w:pPr>
            <w:r w:rsidRPr="00CB5CFE">
              <w:rPr>
                <w:szCs w:val="28"/>
              </w:rPr>
              <w:t>20</w:t>
            </w:r>
          </w:p>
        </w:tc>
        <w:tc>
          <w:tcPr>
            <w:tcW w:w="4678" w:type="dxa"/>
          </w:tcPr>
          <w:p w14:paraId="1888EDF1" w14:textId="77777777" w:rsidR="00E2053B" w:rsidRPr="00CB5CFE" w:rsidRDefault="00E2053B" w:rsidP="004402B8">
            <w:pPr>
              <w:spacing w:after="0" w:line="240" w:lineRule="auto"/>
              <w:ind w:left="0" w:firstLine="0"/>
              <w:rPr>
                <w:szCs w:val="28"/>
              </w:rPr>
            </w:pPr>
            <w:r w:rsidRPr="00CB5CFE">
              <w:rPr>
                <w:szCs w:val="28"/>
              </w:rPr>
              <w:t>Порядок дій у разі настання події, що має ознаки страхового випадку</w:t>
            </w:r>
          </w:p>
        </w:tc>
        <w:tc>
          <w:tcPr>
            <w:tcW w:w="4252" w:type="dxa"/>
          </w:tcPr>
          <w:p w14:paraId="581CF62A" w14:textId="77777777" w:rsidR="00E2053B" w:rsidRPr="00CB5CFE" w:rsidRDefault="00E2053B" w:rsidP="004402B8">
            <w:pPr>
              <w:spacing w:after="0" w:line="240" w:lineRule="auto"/>
              <w:ind w:left="0" w:firstLine="0"/>
              <w:jc w:val="center"/>
              <w:rPr>
                <w:szCs w:val="28"/>
              </w:rPr>
            </w:pPr>
          </w:p>
        </w:tc>
      </w:tr>
      <w:tr w:rsidR="00E2053B" w:rsidRPr="00CB5CFE" w14:paraId="54761867" w14:textId="77777777" w:rsidTr="00BB4339">
        <w:tc>
          <w:tcPr>
            <w:tcW w:w="704" w:type="dxa"/>
          </w:tcPr>
          <w:p w14:paraId="641779A8" w14:textId="77777777" w:rsidR="00E2053B" w:rsidRPr="00CB5CFE" w:rsidRDefault="00E2053B" w:rsidP="004402B8">
            <w:pPr>
              <w:spacing w:after="0" w:line="240" w:lineRule="auto"/>
              <w:ind w:left="0" w:firstLine="0"/>
              <w:jc w:val="center"/>
              <w:rPr>
                <w:szCs w:val="28"/>
              </w:rPr>
            </w:pPr>
            <w:r w:rsidRPr="00CB5CFE">
              <w:rPr>
                <w:szCs w:val="28"/>
              </w:rPr>
              <w:t>21</w:t>
            </w:r>
          </w:p>
        </w:tc>
        <w:tc>
          <w:tcPr>
            <w:tcW w:w="4678" w:type="dxa"/>
          </w:tcPr>
          <w:p w14:paraId="73A30695" w14:textId="77777777" w:rsidR="00E2053B" w:rsidRPr="00CB5CFE" w:rsidRDefault="00E2053B" w:rsidP="004402B8">
            <w:pPr>
              <w:spacing w:after="0" w:line="240" w:lineRule="auto"/>
              <w:ind w:left="0" w:firstLine="0"/>
              <w:rPr>
                <w:szCs w:val="28"/>
              </w:rPr>
            </w:pPr>
            <w:r w:rsidRPr="00CB5CFE">
              <w:rPr>
                <w:szCs w:val="28"/>
              </w:rPr>
              <w:t>Порядок здійснення страхових виплат</w:t>
            </w:r>
          </w:p>
        </w:tc>
        <w:tc>
          <w:tcPr>
            <w:tcW w:w="4252" w:type="dxa"/>
          </w:tcPr>
          <w:p w14:paraId="50407930" w14:textId="77777777" w:rsidR="00E2053B" w:rsidRPr="00CB5CFE" w:rsidRDefault="00E2053B" w:rsidP="004402B8">
            <w:pPr>
              <w:spacing w:after="0" w:line="240" w:lineRule="auto"/>
              <w:ind w:left="0" w:firstLine="0"/>
              <w:jc w:val="center"/>
              <w:rPr>
                <w:szCs w:val="28"/>
              </w:rPr>
            </w:pPr>
          </w:p>
        </w:tc>
      </w:tr>
      <w:tr w:rsidR="00E2053B" w:rsidRPr="00CB5CFE" w14:paraId="3975FE7B" w14:textId="77777777" w:rsidTr="00BB4339">
        <w:tc>
          <w:tcPr>
            <w:tcW w:w="704" w:type="dxa"/>
          </w:tcPr>
          <w:p w14:paraId="51930BD2" w14:textId="77777777" w:rsidR="00E2053B" w:rsidRPr="00CB5CFE" w:rsidRDefault="00E2053B" w:rsidP="004402B8">
            <w:pPr>
              <w:spacing w:after="0" w:line="240" w:lineRule="auto"/>
              <w:ind w:left="0" w:firstLine="0"/>
              <w:jc w:val="center"/>
              <w:rPr>
                <w:szCs w:val="28"/>
              </w:rPr>
            </w:pPr>
            <w:r w:rsidRPr="00CB5CFE">
              <w:rPr>
                <w:szCs w:val="28"/>
              </w:rPr>
              <w:t>22</w:t>
            </w:r>
          </w:p>
        </w:tc>
        <w:tc>
          <w:tcPr>
            <w:tcW w:w="4678" w:type="dxa"/>
          </w:tcPr>
          <w:p w14:paraId="1139606B" w14:textId="77777777" w:rsidR="00E2053B" w:rsidRPr="00CB5CFE" w:rsidRDefault="00E2053B" w:rsidP="004402B8">
            <w:pPr>
              <w:spacing w:after="0" w:line="240" w:lineRule="auto"/>
              <w:ind w:left="0" w:firstLine="0"/>
              <w:rPr>
                <w:szCs w:val="28"/>
              </w:rPr>
            </w:pPr>
            <w:r w:rsidRPr="00CB5CFE">
              <w:rPr>
                <w:szCs w:val="28"/>
              </w:rPr>
              <w:t>Винятки із страхових випадків та підстави для відмови у страховій виплаті</w:t>
            </w:r>
          </w:p>
        </w:tc>
        <w:tc>
          <w:tcPr>
            <w:tcW w:w="4252" w:type="dxa"/>
          </w:tcPr>
          <w:p w14:paraId="61349647" w14:textId="77777777" w:rsidR="00E2053B" w:rsidRPr="00CB5CFE" w:rsidRDefault="00E2053B" w:rsidP="004402B8">
            <w:pPr>
              <w:spacing w:after="0" w:line="240" w:lineRule="auto"/>
              <w:ind w:left="0" w:firstLine="0"/>
              <w:jc w:val="center"/>
              <w:rPr>
                <w:szCs w:val="28"/>
              </w:rPr>
            </w:pPr>
          </w:p>
        </w:tc>
      </w:tr>
      <w:tr w:rsidR="00E2053B" w:rsidRPr="00CB5CFE" w14:paraId="1DEB9D8C" w14:textId="77777777" w:rsidTr="00BB4339">
        <w:tc>
          <w:tcPr>
            <w:tcW w:w="704" w:type="dxa"/>
          </w:tcPr>
          <w:p w14:paraId="7EB0829B" w14:textId="77777777" w:rsidR="00E2053B" w:rsidRPr="00CB5CFE" w:rsidRDefault="00E2053B" w:rsidP="004402B8">
            <w:pPr>
              <w:spacing w:after="0" w:line="240" w:lineRule="auto"/>
              <w:ind w:left="0" w:firstLine="0"/>
              <w:jc w:val="center"/>
              <w:rPr>
                <w:szCs w:val="28"/>
              </w:rPr>
            </w:pPr>
            <w:r w:rsidRPr="00CB5CFE">
              <w:rPr>
                <w:szCs w:val="28"/>
              </w:rPr>
              <w:t>23</w:t>
            </w:r>
          </w:p>
        </w:tc>
        <w:tc>
          <w:tcPr>
            <w:tcW w:w="8930" w:type="dxa"/>
            <w:gridSpan w:val="2"/>
          </w:tcPr>
          <w:p w14:paraId="548F70EA" w14:textId="77777777" w:rsidR="00E2053B" w:rsidRPr="00CB5CFE" w:rsidRDefault="00E2053B" w:rsidP="004402B8">
            <w:pPr>
              <w:pStyle w:val="a4"/>
              <w:numPr>
                <w:ilvl w:val="0"/>
                <w:numId w:val="22"/>
              </w:numPr>
              <w:spacing w:after="0" w:line="240" w:lineRule="auto"/>
              <w:ind w:left="0" w:firstLine="0"/>
              <w:jc w:val="center"/>
              <w:rPr>
                <w:szCs w:val="28"/>
              </w:rPr>
            </w:pPr>
            <w:r w:rsidRPr="00CB5CFE">
              <w:rPr>
                <w:szCs w:val="28"/>
              </w:rPr>
              <w:t>Інша інформація</w:t>
            </w:r>
          </w:p>
        </w:tc>
      </w:tr>
      <w:tr w:rsidR="00E2053B" w:rsidRPr="00CB5CFE" w14:paraId="673C3203" w14:textId="77777777" w:rsidTr="00BB4339">
        <w:tc>
          <w:tcPr>
            <w:tcW w:w="704" w:type="dxa"/>
          </w:tcPr>
          <w:p w14:paraId="7307C3D8" w14:textId="77777777" w:rsidR="00E2053B" w:rsidRPr="00CB5CFE" w:rsidRDefault="00E2053B" w:rsidP="004402B8">
            <w:pPr>
              <w:spacing w:after="0" w:line="240" w:lineRule="auto"/>
              <w:ind w:left="0" w:firstLine="0"/>
              <w:jc w:val="center"/>
              <w:rPr>
                <w:szCs w:val="28"/>
              </w:rPr>
            </w:pPr>
            <w:r w:rsidRPr="00CB5CFE">
              <w:rPr>
                <w:szCs w:val="28"/>
              </w:rPr>
              <w:t>24</w:t>
            </w:r>
          </w:p>
        </w:tc>
        <w:tc>
          <w:tcPr>
            <w:tcW w:w="4678" w:type="dxa"/>
          </w:tcPr>
          <w:p w14:paraId="0BF13A52" w14:textId="77777777" w:rsidR="00E2053B" w:rsidRPr="00CB5CFE" w:rsidRDefault="00E2053B" w:rsidP="004402B8">
            <w:pPr>
              <w:spacing w:after="0" w:line="240" w:lineRule="auto"/>
              <w:ind w:left="0" w:firstLine="0"/>
              <w:rPr>
                <w:szCs w:val="28"/>
              </w:rPr>
            </w:pPr>
            <w:r w:rsidRPr="00CB5CFE">
              <w:rPr>
                <w:szCs w:val="28"/>
              </w:rPr>
              <w:t>Форма договору страхування</w:t>
            </w:r>
          </w:p>
        </w:tc>
        <w:tc>
          <w:tcPr>
            <w:tcW w:w="4252" w:type="dxa"/>
          </w:tcPr>
          <w:p w14:paraId="40571137" w14:textId="77777777" w:rsidR="00E2053B" w:rsidRPr="00CB5CFE" w:rsidRDefault="00E2053B" w:rsidP="004402B8">
            <w:pPr>
              <w:spacing w:after="0" w:line="240" w:lineRule="auto"/>
              <w:ind w:left="0" w:firstLine="0"/>
              <w:jc w:val="center"/>
              <w:rPr>
                <w:szCs w:val="28"/>
              </w:rPr>
            </w:pPr>
          </w:p>
        </w:tc>
      </w:tr>
      <w:tr w:rsidR="00E2053B" w:rsidRPr="00CB5CFE" w14:paraId="5BC5D286" w14:textId="77777777" w:rsidTr="00BB4339">
        <w:tc>
          <w:tcPr>
            <w:tcW w:w="704" w:type="dxa"/>
          </w:tcPr>
          <w:p w14:paraId="0B577E6D" w14:textId="77777777" w:rsidR="00E2053B" w:rsidRPr="00CB5CFE" w:rsidRDefault="00E2053B" w:rsidP="004402B8">
            <w:pPr>
              <w:spacing w:after="0" w:line="240" w:lineRule="auto"/>
              <w:ind w:left="0" w:firstLine="0"/>
              <w:jc w:val="center"/>
              <w:rPr>
                <w:szCs w:val="28"/>
              </w:rPr>
            </w:pPr>
            <w:r w:rsidRPr="00CB5CFE">
              <w:rPr>
                <w:szCs w:val="28"/>
              </w:rPr>
              <w:t>25</w:t>
            </w:r>
          </w:p>
        </w:tc>
        <w:tc>
          <w:tcPr>
            <w:tcW w:w="4678" w:type="dxa"/>
          </w:tcPr>
          <w:p w14:paraId="3699CD33" w14:textId="102568F6" w:rsidR="00E2053B" w:rsidRPr="00CB5CFE" w:rsidRDefault="00E2053B" w:rsidP="005013F7">
            <w:pPr>
              <w:spacing w:after="0" w:line="240" w:lineRule="auto"/>
              <w:ind w:left="0" w:firstLine="0"/>
              <w:rPr>
                <w:szCs w:val="28"/>
              </w:rPr>
            </w:pPr>
            <w:r w:rsidRPr="00CB5CFE">
              <w:rPr>
                <w:szCs w:val="28"/>
              </w:rPr>
              <w:t>Канал(и) реалізації страхового продукту</w:t>
            </w:r>
          </w:p>
        </w:tc>
        <w:tc>
          <w:tcPr>
            <w:tcW w:w="4252" w:type="dxa"/>
          </w:tcPr>
          <w:p w14:paraId="456200CF" w14:textId="77777777" w:rsidR="00E2053B" w:rsidRPr="00CB5CFE" w:rsidRDefault="00E2053B" w:rsidP="004402B8">
            <w:pPr>
              <w:spacing w:after="0" w:line="240" w:lineRule="auto"/>
              <w:ind w:left="0" w:firstLine="0"/>
              <w:jc w:val="center"/>
              <w:rPr>
                <w:szCs w:val="28"/>
              </w:rPr>
            </w:pPr>
          </w:p>
        </w:tc>
      </w:tr>
      <w:tr w:rsidR="00E2053B" w:rsidRPr="00CB5CFE" w14:paraId="2CEFED3E" w14:textId="77777777" w:rsidTr="00BB4339">
        <w:tc>
          <w:tcPr>
            <w:tcW w:w="704" w:type="dxa"/>
          </w:tcPr>
          <w:p w14:paraId="4F2A49E7" w14:textId="77777777" w:rsidR="00E2053B" w:rsidRPr="00CB5CFE" w:rsidRDefault="00E2053B" w:rsidP="004402B8">
            <w:pPr>
              <w:spacing w:after="0" w:line="240" w:lineRule="auto"/>
              <w:ind w:left="0" w:firstLine="0"/>
              <w:jc w:val="center"/>
              <w:rPr>
                <w:szCs w:val="28"/>
              </w:rPr>
            </w:pPr>
            <w:r w:rsidRPr="00CB5CFE">
              <w:rPr>
                <w:szCs w:val="28"/>
              </w:rPr>
              <w:t>26</w:t>
            </w:r>
          </w:p>
        </w:tc>
        <w:tc>
          <w:tcPr>
            <w:tcW w:w="4678" w:type="dxa"/>
          </w:tcPr>
          <w:p w14:paraId="2461F9FD" w14:textId="77777777" w:rsidR="00E2053B" w:rsidRPr="00CB5CFE" w:rsidRDefault="00E2053B" w:rsidP="004402B8">
            <w:pPr>
              <w:spacing w:after="0" w:line="240" w:lineRule="auto"/>
              <w:ind w:left="0" w:firstLine="0"/>
              <w:rPr>
                <w:szCs w:val="28"/>
              </w:rPr>
            </w:pPr>
            <w:r w:rsidRPr="00CB5CFE">
              <w:rPr>
                <w:szCs w:val="28"/>
              </w:rPr>
              <w:t>Інша інформація про страховий продукт</w:t>
            </w:r>
          </w:p>
        </w:tc>
        <w:tc>
          <w:tcPr>
            <w:tcW w:w="4252" w:type="dxa"/>
          </w:tcPr>
          <w:p w14:paraId="5DC014EF" w14:textId="77777777" w:rsidR="00E2053B" w:rsidRPr="00CB5CFE" w:rsidRDefault="00E2053B" w:rsidP="004402B8">
            <w:pPr>
              <w:spacing w:after="0" w:line="240" w:lineRule="auto"/>
              <w:ind w:left="0" w:firstLine="0"/>
              <w:jc w:val="center"/>
              <w:rPr>
                <w:szCs w:val="28"/>
              </w:rPr>
            </w:pPr>
          </w:p>
        </w:tc>
      </w:tr>
      <w:tr w:rsidR="00E2053B" w:rsidRPr="00CB5CFE" w14:paraId="758C918C" w14:textId="77777777" w:rsidTr="00BB4339">
        <w:tc>
          <w:tcPr>
            <w:tcW w:w="704" w:type="dxa"/>
          </w:tcPr>
          <w:p w14:paraId="0B6D23E4" w14:textId="77777777" w:rsidR="00E2053B" w:rsidRPr="00CB5CFE" w:rsidRDefault="00E2053B" w:rsidP="004402B8">
            <w:pPr>
              <w:spacing w:after="0" w:line="240" w:lineRule="auto"/>
              <w:ind w:left="0" w:firstLine="0"/>
              <w:jc w:val="center"/>
              <w:rPr>
                <w:szCs w:val="28"/>
              </w:rPr>
            </w:pPr>
            <w:r w:rsidRPr="00CB5CFE">
              <w:rPr>
                <w:szCs w:val="28"/>
              </w:rPr>
              <w:t>27</w:t>
            </w:r>
          </w:p>
        </w:tc>
        <w:tc>
          <w:tcPr>
            <w:tcW w:w="4678" w:type="dxa"/>
          </w:tcPr>
          <w:p w14:paraId="7506966D" w14:textId="77777777" w:rsidR="00E2053B" w:rsidRPr="00CB5CFE" w:rsidRDefault="00E2053B" w:rsidP="004402B8">
            <w:pPr>
              <w:spacing w:after="0" w:line="240" w:lineRule="auto"/>
              <w:ind w:left="0" w:firstLine="0"/>
              <w:rPr>
                <w:szCs w:val="28"/>
              </w:rPr>
            </w:pPr>
            <w:r w:rsidRPr="00CB5CFE">
              <w:rPr>
                <w:szCs w:val="28"/>
              </w:rPr>
              <w:t xml:space="preserve">Посилання на документи, в яких міститься повна інформація про стандартний страховий продукт </w:t>
            </w:r>
          </w:p>
        </w:tc>
        <w:tc>
          <w:tcPr>
            <w:tcW w:w="4252" w:type="dxa"/>
          </w:tcPr>
          <w:p w14:paraId="18C5C112" w14:textId="77777777" w:rsidR="00E2053B" w:rsidRPr="00CB5CFE" w:rsidRDefault="00E2053B" w:rsidP="004402B8">
            <w:pPr>
              <w:spacing w:after="0" w:line="240" w:lineRule="auto"/>
              <w:ind w:left="0" w:firstLine="0"/>
              <w:jc w:val="center"/>
              <w:rPr>
                <w:szCs w:val="28"/>
              </w:rPr>
            </w:pPr>
          </w:p>
        </w:tc>
      </w:tr>
      <w:tr w:rsidR="00E2053B" w:rsidRPr="00CB5CFE" w14:paraId="1467B205" w14:textId="77777777" w:rsidTr="00BB4339">
        <w:trPr>
          <w:trHeight w:val="538"/>
        </w:trPr>
        <w:tc>
          <w:tcPr>
            <w:tcW w:w="704" w:type="dxa"/>
          </w:tcPr>
          <w:p w14:paraId="2CB8A90A" w14:textId="77777777" w:rsidR="00E2053B" w:rsidRPr="00CB5CFE" w:rsidRDefault="00E2053B" w:rsidP="004402B8">
            <w:pPr>
              <w:spacing w:after="0" w:line="240" w:lineRule="auto"/>
              <w:ind w:left="0" w:firstLine="0"/>
              <w:jc w:val="center"/>
              <w:rPr>
                <w:szCs w:val="28"/>
              </w:rPr>
            </w:pPr>
            <w:r w:rsidRPr="00CB5CFE">
              <w:rPr>
                <w:szCs w:val="28"/>
              </w:rPr>
              <w:t>28</w:t>
            </w:r>
          </w:p>
        </w:tc>
        <w:tc>
          <w:tcPr>
            <w:tcW w:w="8930" w:type="dxa"/>
            <w:gridSpan w:val="2"/>
          </w:tcPr>
          <w:p w14:paraId="43399DCE" w14:textId="06386BE1" w:rsidR="00E2053B" w:rsidRPr="00CB5CFE" w:rsidRDefault="00E2053B" w:rsidP="005013F7">
            <w:pPr>
              <w:spacing w:after="0" w:line="240" w:lineRule="auto"/>
              <w:ind w:left="0" w:firstLine="0"/>
              <w:rPr>
                <w:szCs w:val="28"/>
              </w:rPr>
            </w:pPr>
            <w:r w:rsidRPr="00CB5CFE">
              <w:rPr>
                <w:szCs w:val="28"/>
              </w:rPr>
              <w:t xml:space="preserve">Застереження: цей страховий продукт потребує попереднього ознайомлення від споживача для прийняття ним усвідомленого рішення про укладення договору страхування </w:t>
            </w:r>
          </w:p>
        </w:tc>
      </w:tr>
    </w:tbl>
    <w:p w14:paraId="7D24AAF9" w14:textId="77777777" w:rsidR="005013F7" w:rsidRDefault="005013F7" w:rsidP="00077DFA">
      <w:pPr>
        <w:spacing w:after="0" w:line="240" w:lineRule="auto"/>
        <w:jc w:val="center"/>
        <w:rPr>
          <w:szCs w:val="28"/>
        </w:rPr>
        <w:sectPr w:rsidR="005013F7" w:rsidSect="00191E23">
          <w:headerReference w:type="default" r:id="rId19"/>
          <w:headerReference w:type="first" r:id="rId20"/>
          <w:pgSz w:w="11906" w:h="16838"/>
          <w:pgMar w:top="567" w:right="567" w:bottom="1701" w:left="1701" w:header="567" w:footer="709" w:gutter="0"/>
          <w:pgNumType w:start="1"/>
          <w:cols w:space="720"/>
          <w:titlePg/>
          <w:docGrid w:linePitch="381"/>
        </w:sectPr>
      </w:pPr>
    </w:p>
    <w:p w14:paraId="4EDEE38F" w14:textId="3D8F474B" w:rsidR="00077DFA" w:rsidRPr="00977032" w:rsidRDefault="00077DFA" w:rsidP="00077DFA">
      <w:pPr>
        <w:spacing w:after="0" w:line="240" w:lineRule="auto"/>
        <w:jc w:val="center"/>
        <w:rPr>
          <w:szCs w:val="28"/>
        </w:rPr>
      </w:pPr>
      <w:r w:rsidRPr="00977032">
        <w:rPr>
          <w:szCs w:val="28"/>
        </w:rPr>
        <w:t xml:space="preserve">Пояснення щодо заповнення таблиці </w:t>
      </w:r>
    </w:p>
    <w:p w14:paraId="57CCB19A" w14:textId="77777777" w:rsidR="00077DFA" w:rsidRPr="00977032" w:rsidRDefault="00077DFA" w:rsidP="00077DFA">
      <w:pPr>
        <w:spacing w:after="0" w:line="240" w:lineRule="auto"/>
        <w:jc w:val="center"/>
        <w:rPr>
          <w:szCs w:val="28"/>
        </w:rPr>
      </w:pPr>
    </w:p>
    <w:p w14:paraId="62C633D0" w14:textId="3CAED6B2" w:rsidR="00077DFA" w:rsidRPr="00191E23" w:rsidRDefault="00077DFA" w:rsidP="00191E23">
      <w:pPr>
        <w:pStyle w:val="rvps2"/>
        <w:numPr>
          <w:ilvl w:val="0"/>
          <w:numId w:val="29"/>
        </w:numPr>
        <w:shd w:val="clear" w:color="auto" w:fill="FFFFFF"/>
        <w:spacing w:before="0" w:beforeAutospacing="0" w:after="0" w:afterAutospacing="0"/>
        <w:ind w:left="0" w:firstLine="567"/>
        <w:jc w:val="both"/>
        <w:rPr>
          <w:color w:val="000000"/>
          <w:sz w:val="28"/>
          <w:szCs w:val="28"/>
          <w:lang w:val="en-US"/>
        </w:rPr>
      </w:pPr>
      <w:r w:rsidRPr="00B51607">
        <w:rPr>
          <w:color w:val="000000"/>
          <w:sz w:val="28"/>
          <w:szCs w:val="28"/>
        </w:rPr>
        <w:t>У колонці 3 таблиці зазнача</w:t>
      </w:r>
      <w:r w:rsidR="003301E5">
        <w:rPr>
          <w:color w:val="000000"/>
          <w:sz w:val="28"/>
          <w:szCs w:val="28"/>
        </w:rPr>
        <w:t>ю</w:t>
      </w:r>
      <w:r w:rsidRPr="00B51607">
        <w:rPr>
          <w:color w:val="000000"/>
          <w:sz w:val="28"/>
          <w:szCs w:val="28"/>
        </w:rPr>
        <w:t>ться:</w:t>
      </w:r>
    </w:p>
    <w:p w14:paraId="2D6772A6" w14:textId="77777777" w:rsidR="00191E23" w:rsidRPr="00B51607" w:rsidRDefault="00191E23" w:rsidP="00191E23">
      <w:pPr>
        <w:pStyle w:val="rvps2"/>
        <w:shd w:val="clear" w:color="auto" w:fill="FFFFFF"/>
        <w:spacing w:before="0" w:beforeAutospacing="0" w:after="0" w:afterAutospacing="0"/>
        <w:ind w:left="567"/>
        <w:jc w:val="both"/>
        <w:rPr>
          <w:color w:val="000000"/>
          <w:sz w:val="28"/>
          <w:szCs w:val="28"/>
          <w:lang w:val="en-US"/>
        </w:rPr>
      </w:pPr>
    </w:p>
    <w:p w14:paraId="7641A1DB" w14:textId="77777777" w:rsidR="00077DFA" w:rsidRDefault="00077DFA" w:rsidP="00191E23">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7 – клас страхування та </w:t>
      </w:r>
      <w:r>
        <w:rPr>
          <w:color w:val="000000"/>
          <w:sz w:val="28"/>
          <w:szCs w:val="28"/>
        </w:rPr>
        <w:t>об</w:t>
      </w:r>
      <w:r w:rsidRPr="003D52A6">
        <w:rPr>
          <w:color w:val="000000"/>
          <w:sz w:val="28"/>
          <w:szCs w:val="28"/>
          <w:lang w:val="ru-RU"/>
        </w:rPr>
        <w:t>’</w:t>
      </w:r>
      <w:r>
        <w:rPr>
          <w:color w:val="000000"/>
          <w:sz w:val="28"/>
          <w:szCs w:val="28"/>
        </w:rPr>
        <w:t>єкт(и), що підлягають страхуванню відповідно до умов страхового продукту</w:t>
      </w:r>
      <w:r w:rsidRPr="00977032">
        <w:rPr>
          <w:color w:val="000000"/>
          <w:sz w:val="28"/>
          <w:szCs w:val="28"/>
        </w:rPr>
        <w:t>;</w:t>
      </w:r>
    </w:p>
    <w:p w14:paraId="4EEB46AB" w14:textId="77777777" w:rsidR="00077DFA" w:rsidRPr="00977032" w:rsidRDefault="00077DFA" w:rsidP="00077DFA">
      <w:pPr>
        <w:pStyle w:val="rvps2"/>
        <w:shd w:val="clear" w:color="auto" w:fill="FFFFFF"/>
        <w:spacing w:before="0" w:beforeAutospacing="0" w:after="0" w:afterAutospacing="0"/>
        <w:ind w:left="567"/>
        <w:jc w:val="both"/>
        <w:rPr>
          <w:color w:val="000000"/>
          <w:sz w:val="28"/>
          <w:szCs w:val="28"/>
        </w:rPr>
      </w:pPr>
    </w:p>
    <w:p w14:paraId="3302EE8E" w14:textId="1A6F4B53"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lastRenderedPageBreak/>
        <w:t xml:space="preserve">у рядку </w:t>
      </w:r>
      <w:r>
        <w:rPr>
          <w:color w:val="000000"/>
          <w:sz w:val="28"/>
          <w:szCs w:val="28"/>
        </w:rPr>
        <w:t>9</w:t>
      </w:r>
      <w:r w:rsidRPr="00977032">
        <w:rPr>
          <w:color w:val="000000"/>
          <w:sz w:val="28"/>
          <w:szCs w:val="28"/>
        </w:rPr>
        <w:t xml:space="preserve"> – територія, на яку поширюється дія договору страхування, мінімальний та максимальний строк</w:t>
      </w:r>
      <w:r w:rsidR="002B3F96">
        <w:rPr>
          <w:color w:val="000000"/>
          <w:sz w:val="28"/>
          <w:szCs w:val="28"/>
        </w:rPr>
        <w:t>и</w:t>
      </w:r>
      <w:r w:rsidRPr="00977032">
        <w:rPr>
          <w:color w:val="000000"/>
          <w:sz w:val="28"/>
          <w:szCs w:val="28"/>
        </w:rPr>
        <w:t xml:space="preserve"> дії договору та період(и) страхування.</w:t>
      </w:r>
    </w:p>
    <w:p w14:paraId="12868EA9" w14:textId="3D87B198"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w:t>
      </w:r>
      <w:r w:rsidR="00B2149C">
        <w:rPr>
          <w:color w:val="000000"/>
          <w:sz w:val="28"/>
          <w:szCs w:val="28"/>
        </w:rPr>
        <w:t>і</w:t>
      </w:r>
      <w:r w:rsidRPr="00977032">
        <w:rPr>
          <w:color w:val="000000"/>
          <w:sz w:val="28"/>
          <w:szCs w:val="28"/>
        </w:rPr>
        <w:t xml:space="preserve"> різні періоди страхування за окремим об’єктом страхування, страховим ризиком або страховим випадком, групою страхових ризиків та/або страхових </w:t>
      </w:r>
      <w:r>
        <w:rPr>
          <w:color w:val="000000"/>
          <w:sz w:val="28"/>
          <w:szCs w:val="28"/>
        </w:rPr>
        <w:t>випадків, то в колонці 3 рядка 9</w:t>
      </w:r>
      <w:r w:rsidRPr="00977032">
        <w:rPr>
          <w:color w:val="000000"/>
          <w:sz w:val="28"/>
          <w:szCs w:val="28"/>
        </w:rPr>
        <w:t xml:space="preserve"> </w:t>
      </w:r>
      <w:r w:rsidR="002B3F96">
        <w:rPr>
          <w:color w:val="000000"/>
          <w:sz w:val="28"/>
          <w:szCs w:val="28"/>
        </w:rPr>
        <w:t xml:space="preserve">таблиці цього </w:t>
      </w:r>
      <w:r w:rsidRPr="00977032">
        <w:rPr>
          <w:color w:val="000000"/>
          <w:sz w:val="28"/>
          <w:szCs w:val="28"/>
        </w:rPr>
        <w:t>додатка зазнача</w:t>
      </w:r>
      <w:r w:rsidR="008355CC">
        <w:rPr>
          <w:color w:val="000000"/>
          <w:sz w:val="28"/>
          <w:szCs w:val="28"/>
        </w:rPr>
        <w:t>ю</w:t>
      </w:r>
      <w:r w:rsidRPr="00977032">
        <w:rPr>
          <w:color w:val="000000"/>
          <w:sz w:val="28"/>
          <w:szCs w:val="28"/>
        </w:rPr>
        <w:t xml:space="preserve">ться період(и) страхування за кожним об’єктом страхування, страховим ризиком, страховим </w:t>
      </w:r>
      <w:r w:rsidRPr="00AB188D">
        <w:rPr>
          <w:sz w:val="28"/>
          <w:szCs w:val="28"/>
        </w:rPr>
        <w:t>випад</w:t>
      </w:r>
      <w:r w:rsidR="0014700D" w:rsidRPr="00AB188D">
        <w:rPr>
          <w:sz w:val="28"/>
          <w:szCs w:val="28"/>
        </w:rPr>
        <w:t>к</w:t>
      </w:r>
      <w:r w:rsidRPr="00AB188D">
        <w:rPr>
          <w:sz w:val="28"/>
          <w:szCs w:val="28"/>
        </w:rPr>
        <w:t xml:space="preserve">ом, </w:t>
      </w:r>
      <w:r w:rsidRPr="00977032">
        <w:rPr>
          <w:color w:val="000000"/>
          <w:sz w:val="28"/>
          <w:szCs w:val="28"/>
        </w:rPr>
        <w:t>групою страхових ризиків та страхових випадків;</w:t>
      </w:r>
    </w:p>
    <w:p w14:paraId="4F1BB166"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7471853F" w14:textId="19B4E512"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0</w:t>
      </w:r>
      <w:r w:rsidRPr="00977032">
        <w:rPr>
          <w:color w:val="000000"/>
          <w:sz w:val="28"/>
          <w:szCs w:val="28"/>
        </w:rPr>
        <w:t xml:space="preserve"> </w:t>
      </w:r>
      <w:r w:rsidR="002C7C4E">
        <w:rPr>
          <w:color w:val="000000"/>
          <w:sz w:val="28"/>
          <w:szCs w:val="28"/>
        </w:rPr>
        <w:t>–</w:t>
      </w:r>
      <w:r w:rsidRPr="00977032">
        <w:rPr>
          <w:color w:val="000000"/>
          <w:sz w:val="28"/>
          <w:szCs w:val="28"/>
        </w:rPr>
        <w:t xml:space="preserve"> мінімальний та максимальний розмір</w:t>
      </w:r>
      <w:r w:rsidR="002C7C4E">
        <w:rPr>
          <w:color w:val="000000"/>
          <w:sz w:val="28"/>
          <w:szCs w:val="28"/>
        </w:rPr>
        <w:t>и</w:t>
      </w:r>
      <w:r w:rsidRPr="00977032">
        <w:rPr>
          <w:color w:val="000000"/>
          <w:sz w:val="28"/>
          <w:szCs w:val="28"/>
        </w:rPr>
        <w:t xml:space="preserve"> страхової суми або ануїтету в національній або іноземній валюті, якщо умовами страхового продукту передбачено іноземну валюту договору страхування, порядок визначення розміру страхової суми</w:t>
      </w:r>
      <w:r>
        <w:rPr>
          <w:color w:val="000000"/>
          <w:sz w:val="28"/>
          <w:szCs w:val="28"/>
        </w:rPr>
        <w:t xml:space="preserve"> або ануїтету</w:t>
      </w:r>
      <w:r w:rsidRPr="00977032">
        <w:rPr>
          <w:color w:val="000000"/>
          <w:sz w:val="28"/>
          <w:szCs w:val="28"/>
        </w:rPr>
        <w:t>, якщо страховим продуктом встановлюється страхова сума</w:t>
      </w:r>
      <w:r>
        <w:rPr>
          <w:color w:val="000000"/>
          <w:sz w:val="28"/>
          <w:szCs w:val="28"/>
        </w:rPr>
        <w:t xml:space="preserve"> або ануїтет</w:t>
      </w:r>
      <w:r w:rsidRPr="00977032">
        <w:rPr>
          <w:color w:val="000000"/>
          <w:sz w:val="28"/>
          <w:szCs w:val="28"/>
        </w:rPr>
        <w:t>, та умови редукування (зменшення) розмірів страхових сум та/або страхових виплат.</w:t>
      </w:r>
    </w:p>
    <w:p w14:paraId="4211B101" w14:textId="0F490190" w:rsidR="00077DFA" w:rsidRPr="00AB188D" w:rsidRDefault="00077DFA" w:rsidP="00077DFA">
      <w:pPr>
        <w:pStyle w:val="rvps2"/>
        <w:shd w:val="clear" w:color="auto" w:fill="FFFFFF"/>
        <w:spacing w:before="0" w:beforeAutospacing="0" w:after="0" w:afterAutospacing="0"/>
        <w:ind w:firstLine="567"/>
        <w:jc w:val="both"/>
        <w:rPr>
          <w:sz w:val="28"/>
          <w:szCs w:val="28"/>
        </w:rPr>
      </w:pPr>
      <w:r w:rsidRPr="00977032">
        <w:rPr>
          <w:color w:val="000000"/>
          <w:sz w:val="28"/>
          <w:szCs w:val="28"/>
        </w:rPr>
        <w:t>Якщо умовами страхового продукту передбачен</w:t>
      </w:r>
      <w:r w:rsidR="00B2149C">
        <w:rPr>
          <w:color w:val="000000"/>
          <w:sz w:val="28"/>
          <w:szCs w:val="28"/>
        </w:rPr>
        <w:t>і</w:t>
      </w:r>
      <w:r w:rsidRPr="00977032">
        <w:rPr>
          <w:color w:val="000000"/>
          <w:sz w:val="28"/>
          <w:szCs w:val="28"/>
        </w:rPr>
        <w:t xml:space="preserve"> різні розміри страхової суми або ануїтету за об’єктами страхування, страховими ризиками та/або страховими</w:t>
      </w:r>
      <w:r w:rsidRPr="005E26E6">
        <w:rPr>
          <w:color w:val="000000"/>
          <w:sz w:val="28"/>
          <w:szCs w:val="28"/>
        </w:rPr>
        <w:t xml:space="preserve"> </w:t>
      </w:r>
      <w:r w:rsidRPr="00977032">
        <w:rPr>
          <w:color w:val="000000"/>
          <w:sz w:val="28"/>
          <w:szCs w:val="28"/>
        </w:rPr>
        <w:t>випадками, групами страхових ризиків та/або страхових випадків, то</w:t>
      </w:r>
      <w:r>
        <w:rPr>
          <w:color w:val="000000"/>
          <w:sz w:val="28"/>
          <w:szCs w:val="28"/>
        </w:rPr>
        <w:t xml:space="preserve"> </w:t>
      </w:r>
      <w:r w:rsidRPr="00977032">
        <w:rPr>
          <w:color w:val="000000"/>
          <w:sz w:val="28"/>
          <w:szCs w:val="28"/>
        </w:rPr>
        <w:t xml:space="preserve">в колонці 3 </w:t>
      </w:r>
      <w:r>
        <w:rPr>
          <w:color w:val="000000"/>
          <w:sz w:val="28"/>
          <w:szCs w:val="28"/>
        </w:rPr>
        <w:t>рядка 10</w:t>
      </w:r>
      <w:r w:rsidRPr="00977032">
        <w:rPr>
          <w:color w:val="000000"/>
          <w:sz w:val="28"/>
          <w:szCs w:val="28"/>
        </w:rPr>
        <w:t xml:space="preserve"> </w:t>
      </w:r>
      <w:r w:rsidR="003B3730">
        <w:rPr>
          <w:color w:val="000000"/>
          <w:sz w:val="28"/>
          <w:szCs w:val="28"/>
        </w:rPr>
        <w:t xml:space="preserve">таблиці цього </w:t>
      </w:r>
      <w:r w:rsidRPr="00977032">
        <w:rPr>
          <w:color w:val="000000"/>
          <w:sz w:val="28"/>
          <w:szCs w:val="28"/>
        </w:rPr>
        <w:t>додатка зазнача</w:t>
      </w:r>
      <w:r w:rsidR="003B3730">
        <w:rPr>
          <w:color w:val="000000"/>
          <w:sz w:val="28"/>
          <w:szCs w:val="28"/>
        </w:rPr>
        <w:t>ю</w:t>
      </w:r>
      <w:r w:rsidRPr="00977032">
        <w:rPr>
          <w:color w:val="000000"/>
          <w:sz w:val="28"/>
          <w:szCs w:val="28"/>
        </w:rPr>
        <w:t>ться мінімальний та максимальний розмір</w:t>
      </w:r>
      <w:r w:rsidR="00CA5F61">
        <w:rPr>
          <w:color w:val="000000"/>
          <w:sz w:val="28"/>
          <w:szCs w:val="28"/>
        </w:rPr>
        <w:t>и</w:t>
      </w:r>
      <w:r w:rsidRPr="00977032">
        <w:rPr>
          <w:color w:val="000000"/>
          <w:sz w:val="28"/>
          <w:szCs w:val="28"/>
        </w:rPr>
        <w:t xml:space="preserve"> страхової суми або ануїтету в національній або іноземній валюті</w:t>
      </w:r>
      <w:r w:rsidRPr="006E51EF">
        <w:rPr>
          <w:color w:val="000000"/>
          <w:sz w:val="28"/>
          <w:szCs w:val="28"/>
        </w:rPr>
        <w:t xml:space="preserve"> </w:t>
      </w:r>
      <w:r>
        <w:rPr>
          <w:color w:val="000000"/>
          <w:sz w:val="28"/>
          <w:szCs w:val="28"/>
        </w:rPr>
        <w:t>або у відсотках від загальної страхової суми (ліміту відповідальності)</w:t>
      </w:r>
      <w:r w:rsidRPr="00977032">
        <w:rPr>
          <w:color w:val="000000"/>
          <w:sz w:val="28"/>
          <w:szCs w:val="28"/>
        </w:rPr>
        <w:t xml:space="preserve">, якщо умовами страхового продукту передбачено іноземну валюту договору страхування, за кожним об’єктом страхування, страховим ризиком, страховим </w:t>
      </w:r>
      <w:r w:rsidRPr="00AB188D">
        <w:rPr>
          <w:sz w:val="28"/>
          <w:szCs w:val="28"/>
        </w:rPr>
        <w:t>випад</w:t>
      </w:r>
      <w:r w:rsidR="0014700D" w:rsidRPr="00AB188D">
        <w:rPr>
          <w:sz w:val="28"/>
          <w:szCs w:val="28"/>
        </w:rPr>
        <w:t>к</w:t>
      </w:r>
      <w:r w:rsidRPr="00AB188D">
        <w:rPr>
          <w:sz w:val="28"/>
          <w:szCs w:val="28"/>
        </w:rPr>
        <w:t>ом, групою страхових ризиків та страхових випадків;</w:t>
      </w:r>
    </w:p>
    <w:p w14:paraId="3BC05B97" w14:textId="77777777" w:rsidR="00077DFA" w:rsidRDefault="00077DFA" w:rsidP="00077DFA">
      <w:pPr>
        <w:pStyle w:val="rvps2"/>
        <w:shd w:val="clear" w:color="auto" w:fill="FFFFFF"/>
        <w:spacing w:before="0" w:beforeAutospacing="0" w:after="0" w:afterAutospacing="0"/>
        <w:ind w:firstLine="567"/>
        <w:jc w:val="both"/>
        <w:rPr>
          <w:color w:val="000000"/>
          <w:sz w:val="28"/>
          <w:szCs w:val="28"/>
        </w:rPr>
      </w:pPr>
    </w:p>
    <w:p w14:paraId="5D867CBB" w14:textId="7ECDBDA9"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sz w:val="28"/>
          <w:szCs w:val="28"/>
        </w:rPr>
      </w:pPr>
      <w:r w:rsidRPr="00977032">
        <w:rPr>
          <w:color w:val="000000"/>
          <w:sz w:val="28"/>
          <w:szCs w:val="28"/>
        </w:rPr>
        <w:t>у рядку 1</w:t>
      </w:r>
      <w:r>
        <w:rPr>
          <w:color w:val="000000"/>
          <w:sz w:val="28"/>
          <w:szCs w:val="28"/>
        </w:rPr>
        <w:t>1</w:t>
      </w:r>
      <w:r w:rsidRPr="00977032">
        <w:rPr>
          <w:color w:val="000000"/>
          <w:sz w:val="28"/>
          <w:szCs w:val="28"/>
        </w:rPr>
        <w:t xml:space="preserve"> </w:t>
      </w:r>
      <w:r w:rsidR="003B3730">
        <w:rPr>
          <w:color w:val="000000"/>
          <w:sz w:val="28"/>
          <w:szCs w:val="28"/>
        </w:rPr>
        <w:t>–</w:t>
      </w:r>
      <w:r w:rsidRPr="00977032">
        <w:rPr>
          <w:color w:val="000000"/>
          <w:sz w:val="28"/>
          <w:szCs w:val="28"/>
        </w:rPr>
        <w:t xml:space="preserve"> </w:t>
      </w:r>
      <w:r w:rsidRPr="001E4693">
        <w:rPr>
          <w:color w:val="000000"/>
          <w:sz w:val="28"/>
          <w:szCs w:val="28"/>
        </w:rPr>
        <w:t>в</w:t>
      </w:r>
      <w:r w:rsidRPr="00977032">
        <w:rPr>
          <w:color w:val="000000"/>
          <w:sz w:val="28"/>
          <w:szCs w:val="28"/>
        </w:rPr>
        <w:t xml:space="preserve">ид, мінімальний та максимальний </w:t>
      </w:r>
      <w:r w:rsidRPr="00D71E92">
        <w:rPr>
          <w:color w:val="000000"/>
          <w:sz w:val="28"/>
          <w:szCs w:val="28"/>
        </w:rPr>
        <w:t>розмір</w:t>
      </w:r>
      <w:r w:rsidR="003B3730">
        <w:rPr>
          <w:color w:val="000000"/>
          <w:sz w:val="28"/>
          <w:szCs w:val="28"/>
        </w:rPr>
        <w:t>и</w:t>
      </w:r>
      <w:r w:rsidRPr="00D71E92">
        <w:rPr>
          <w:color w:val="000000"/>
          <w:sz w:val="28"/>
          <w:szCs w:val="28"/>
        </w:rPr>
        <w:t xml:space="preserve"> франшизи в національній або іноземній валюті, якщо умовами страх</w:t>
      </w:r>
      <w:r w:rsidRPr="00977032">
        <w:rPr>
          <w:color w:val="000000"/>
          <w:sz w:val="28"/>
          <w:szCs w:val="28"/>
        </w:rPr>
        <w:t>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виплати</w:t>
      </w:r>
      <w:r>
        <w:rPr>
          <w:color w:val="000000"/>
          <w:sz w:val="28"/>
          <w:szCs w:val="28"/>
        </w:rPr>
        <w:t>, або в інших розрахункових одиницях, визначених договором страхування</w:t>
      </w:r>
      <w:r w:rsidRPr="00977032">
        <w:rPr>
          <w:color w:val="000000"/>
          <w:sz w:val="28"/>
          <w:szCs w:val="28"/>
        </w:rPr>
        <w:t>.</w:t>
      </w:r>
    </w:p>
    <w:p w14:paraId="0B6BF9B6" w14:textId="73DB0AEB" w:rsidR="00077DFA" w:rsidRDefault="00077DFA" w:rsidP="00077DFA">
      <w:pPr>
        <w:pStyle w:val="rvps2"/>
        <w:shd w:val="clear" w:color="auto" w:fill="FFFFFF"/>
        <w:spacing w:before="0" w:beforeAutospacing="0" w:after="0" w:afterAutospacing="0"/>
        <w:ind w:firstLine="567"/>
        <w:jc w:val="both"/>
        <w:rPr>
          <w:color w:val="000000"/>
          <w:sz w:val="28"/>
          <w:szCs w:val="28"/>
        </w:rPr>
      </w:pPr>
      <w:r w:rsidRPr="00977032">
        <w:rPr>
          <w:color w:val="000000"/>
          <w:sz w:val="28"/>
          <w:szCs w:val="28"/>
        </w:rPr>
        <w:t>Якщо умовами страхового продукту передбачен</w:t>
      </w:r>
      <w:r w:rsidR="00CA5F61">
        <w:rPr>
          <w:color w:val="000000"/>
          <w:sz w:val="28"/>
          <w:szCs w:val="28"/>
        </w:rPr>
        <w:t>і</w:t>
      </w:r>
      <w:r w:rsidRPr="00977032">
        <w:rPr>
          <w:color w:val="000000"/>
          <w:sz w:val="28"/>
          <w:szCs w:val="28"/>
        </w:rPr>
        <w:t xml:space="preserve"> різні розмір</w:t>
      </w:r>
      <w:r w:rsidR="003B3730">
        <w:rPr>
          <w:color w:val="000000"/>
          <w:sz w:val="28"/>
          <w:szCs w:val="28"/>
        </w:rPr>
        <w:t>и</w:t>
      </w:r>
      <w:r w:rsidRPr="00977032">
        <w:rPr>
          <w:color w:val="000000"/>
          <w:sz w:val="28"/>
          <w:szCs w:val="28"/>
        </w:rPr>
        <w:t xml:space="preserve"> франшизи за об’єктами страхування, страховими ризиками та/або страховими випадками, групами страхових ризиків та/або страхових </w:t>
      </w:r>
      <w:r>
        <w:rPr>
          <w:color w:val="000000"/>
          <w:sz w:val="28"/>
          <w:szCs w:val="28"/>
        </w:rPr>
        <w:t>випадків</w:t>
      </w:r>
      <w:r w:rsidR="00CA5F61">
        <w:rPr>
          <w:color w:val="000000"/>
          <w:sz w:val="28"/>
          <w:szCs w:val="28"/>
        </w:rPr>
        <w:t>,</w:t>
      </w:r>
      <w:r>
        <w:rPr>
          <w:color w:val="000000"/>
          <w:sz w:val="28"/>
          <w:szCs w:val="28"/>
        </w:rPr>
        <w:t xml:space="preserve"> то в колонці 3 рядка 11</w:t>
      </w:r>
      <w:r w:rsidRPr="00977032">
        <w:rPr>
          <w:color w:val="000000"/>
          <w:sz w:val="28"/>
          <w:szCs w:val="28"/>
        </w:rPr>
        <w:t xml:space="preserve"> </w:t>
      </w:r>
      <w:r w:rsidR="003B3730">
        <w:rPr>
          <w:color w:val="000000"/>
          <w:sz w:val="28"/>
          <w:szCs w:val="28"/>
        </w:rPr>
        <w:t xml:space="preserve">таблиці цього </w:t>
      </w:r>
      <w:r w:rsidRPr="00977032">
        <w:rPr>
          <w:color w:val="000000"/>
          <w:sz w:val="28"/>
          <w:szCs w:val="28"/>
        </w:rPr>
        <w:t>додатка зазнача</w:t>
      </w:r>
      <w:r w:rsidR="00CA5F61">
        <w:rPr>
          <w:color w:val="000000"/>
          <w:sz w:val="28"/>
          <w:szCs w:val="28"/>
        </w:rPr>
        <w:t>ю</w:t>
      </w:r>
      <w:r w:rsidRPr="00977032">
        <w:rPr>
          <w:color w:val="000000"/>
          <w:sz w:val="28"/>
          <w:szCs w:val="28"/>
        </w:rPr>
        <w:t>ться мінімальний та максимальний розмір</w:t>
      </w:r>
      <w:r w:rsidR="00CA5F61">
        <w:rPr>
          <w:color w:val="000000"/>
          <w:sz w:val="28"/>
          <w:szCs w:val="28"/>
        </w:rPr>
        <w:t>и</w:t>
      </w:r>
      <w:r w:rsidRPr="00977032">
        <w:rPr>
          <w:color w:val="000000"/>
          <w:sz w:val="28"/>
          <w:szCs w:val="28"/>
        </w:rPr>
        <w:t xml:space="preserve"> в національній або іноземній валюті, якщо умовами страхового продукту передбачено іноземну валюту договору страхування, або у відсотках від страхової суми</w:t>
      </w:r>
      <w:r>
        <w:rPr>
          <w:color w:val="000000"/>
          <w:sz w:val="28"/>
          <w:szCs w:val="28"/>
        </w:rPr>
        <w:t xml:space="preserve"> чи </w:t>
      </w:r>
      <w:r w:rsidRPr="00977032">
        <w:rPr>
          <w:color w:val="000000"/>
          <w:sz w:val="28"/>
          <w:szCs w:val="28"/>
        </w:rPr>
        <w:t>страхової випл</w:t>
      </w:r>
      <w:r>
        <w:rPr>
          <w:color w:val="000000"/>
          <w:sz w:val="28"/>
          <w:szCs w:val="28"/>
        </w:rPr>
        <w:t>ати, або в інших розрахункових одиницях, визначених договором страхування</w:t>
      </w:r>
      <w:r w:rsidR="00CA5F61">
        <w:rPr>
          <w:color w:val="000000"/>
          <w:sz w:val="28"/>
          <w:szCs w:val="28"/>
        </w:rPr>
        <w:t>,</w:t>
      </w:r>
      <w:r>
        <w:rPr>
          <w:color w:val="000000"/>
          <w:sz w:val="28"/>
          <w:szCs w:val="28"/>
        </w:rPr>
        <w:t xml:space="preserve"> за кожним </w:t>
      </w:r>
      <w:r w:rsidRPr="00977032">
        <w:rPr>
          <w:color w:val="000000"/>
          <w:sz w:val="28"/>
          <w:szCs w:val="28"/>
        </w:rPr>
        <w:t xml:space="preserve">об’єктом страхування, страховим ризиком, страховим </w:t>
      </w:r>
      <w:r w:rsidRPr="00AB188D">
        <w:rPr>
          <w:sz w:val="28"/>
          <w:szCs w:val="28"/>
        </w:rPr>
        <w:t>випад</w:t>
      </w:r>
      <w:r w:rsidR="0014700D" w:rsidRPr="00AB188D">
        <w:rPr>
          <w:sz w:val="28"/>
          <w:szCs w:val="28"/>
        </w:rPr>
        <w:t>к</w:t>
      </w:r>
      <w:r w:rsidRPr="00AB188D">
        <w:rPr>
          <w:sz w:val="28"/>
          <w:szCs w:val="28"/>
        </w:rPr>
        <w:t>ом</w:t>
      </w:r>
      <w:r w:rsidRPr="00977032">
        <w:rPr>
          <w:color w:val="000000"/>
          <w:sz w:val="28"/>
          <w:szCs w:val="28"/>
        </w:rPr>
        <w:t>, групою страхових ризиків та страхових випадків</w:t>
      </w:r>
      <w:r w:rsidRPr="00BB4339">
        <w:rPr>
          <w:color w:val="000000"/>
          <w:sz w:val="28"/>
          <w:szCs w:val="28"/>
        </w:rPr>
        <w:t>;</w:t>
      </w:r>
    </w:p>
    <w:p w14:paraId="353EE0EB" w14:textId="77777777" w:rsidR="009D35C8" w:rsidRPr="00977032" w:rsidRDefault="009D35C8" w:rsidP="00077DFA">
      <w:pPr>
        <w:pStyle w:val="rvps2"/>
        <w:shd w:val="clear" w:color="auto" w:fill="FFFFFF"/>
        <w:spacing w:before="0" w:beforeAutospacing="0" w:after="0" w:afterAutospacing="0"/>
        <w:ind w:firstLine="567"/>
        <w:jc w:val="both"/>
        <w:rPr>
          <w:color w:val="000000"/>
          <w:sz w:val="28"/>
          <w:szCs w:val="28"/>
        </w:rPr>
      </w:pPr>
    </w:p>
    <w:p w14:paraId="4857848C" w14:textId="148ADF06"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12</w:t>
      </w:r>
      <w:r w:rsidRPr="00977032">
        <w:rPr>
          <w:color w:val="000000"/>
          <w:sz w:val="28"/>
          <w:szCs w:val="28"/>
        </w:rPr>
        <w:t xml:space="preserve"> – мінімальний та максимальний розмір</w:t>
      </w:r>
      <w:r w:rsidR="00CA5F61">
        <w:rPr>
          <w:color w:val="000000"/>
          <w:sz w:val="28"/>
          <w:szCs w:val="28"/>
        </w:rPr>
        <w:t>и</w:t>
      </w:r>
      <w:r w:rsidRPr="00977032">
        <w:rPr>
          <w:color w:val="000000"/>
          <w:sz w:val="28"/>
          <w:szCs w:val="28"/>
        </w:rPr>
        <w:t xml:space="preserve"> страхового тарифу у відсотках від страхової суми або мінімальний та максимальний розмір</w:t>
      </w:r>
      <w:r w:rsidR="00CA5F61">
        <w:rPr>
          <w:color w:val="000000"/>
          <w:sz w:val="28"/>
          <w:szCs w:val="28"/>
        </w:rPr>
        <w:t>и</w:t>
      </w:r>
      <w:r w:rsidRPr="00977032">
        <w:rPr>
          <w:color w:val="000000"/>
          <w:sz w:val="28"/>
          <w:szCs w:val="28"/>
        </w:rPr>
        <w:t xml:space="preserve"> </w:t>
      </w:r>
      <w:r w:rsidRPr="00977032">
        <w:rPr>
          <w:color w:val="000000"/>
          <w:sz w:val="28"/>
          <w:szCs w:val="28"/>
        </w:rPr>
        <w:lastRenderedPageBreak/>
        <w:t>страхової премії в національній або іноземній валюті, якщо умовами страхового продукту передбачено іноземну валюту договору страхування;</w:t>
      </w:r>
    </w:p>
    <w:p w14:paraId="6084C8FF"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611FCC2E" w14:textId="7D45415A"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у рядку 1</w:t>
      </w:r>
      <w:r>
        <w:rPr>
          <w:color w:val="000000"/>
          <w:sz w:val="28"/>
          <w:szCs w:val="28"/>
        </w:rPr>
        <w:t>5</w:t>
      </w:r>
      <w:r w:rsidRPr="00977032">
        <w:rPr>
          <w:color w:val="000000"/>
          <w:sz w:val="28"/>
          <w:szCs w:val="28"/>
        </w:rPr>
        <w:t xml:space="preserve"> </w:t>
      </w:r>
      <w:r w:rsidR="00CA5F61">
        <w:rPr>
          <w:color w:val="000000"/>
          <w:sz w:val="28"/>
          <w:szCs w:val="28"/>
        </w:rPr>
        <w:t>–</w:t>
      </w:r>
      <w:r w:rsidRPr="00977032">
        <w:rPr>
          <w:color w:val="000000"/>
          <w:sz w:val="28"/>
          <w:szCs w:val="28"/>
        </w:rPr>
        <w:t xml:space="preserve"> дії сторін договору для дострокового припинення строку договору страхування, порядок та строки</w:t>
      </w:r>
      <w:r>
        <w:rPr>
          <w:color w:val="000000"/>
          <w:sz w:val="28"/>
          <w:szCs w:val="28"/>
        </w:rPr>
        <w:t xml:space="preserve"> виплати викупної суми,</w:t>
      </w:r>
      <w:r w:rsidRPr="00977032">
        <w:rPr>
          <w:color w:val="000000"/>
          <w:sz w:val="28"/>
          <w:szCs w:val="28"/>
        </w:rPr>
        <w:t xml:space="preserve"> право споживача на відмову від договору страхування, передбачене статтею 107 Закону </w:t>
      </w:r>
      <w:r w:rsidR="00DC7796">
        <w:rPr>
          <w:color w:val="000000"/>
          <w:sz w:val="28"/>
          <w:szCs w:val="28"/>
        </w:rPr>
        <w:t>п</w:t>
      </w:r>
      <w:r w:rsidRPr="00977032">
        <w:rPr>
          <w:color w:val="000000"/>
          <w:sz w:val="28"/>
          <w:szCs w:val="28"/>
        </w:rPr>
        <w:t>ро страхування;</w:t>
      </w:r>
    </w:p>
    <w:p w14:paraId="1BE8EFFB" w14:textId="77777777" w:rsidR="00077DFA" w:rsidRPr="00977032" w:rsidRDefault="00077DFA" w:rsidP="00077DFA">
      <w:pPr>
        <w:pStyle w:val="rvps2"/>
        <w:shd w:val="clear" w:color="auto" w:fill="FFFFFF"/>
        <w:spacing w:before="0" w:beforeAutospacing="0" w:after="0" w:afterAutospacing="0"/>
        <w:jc w:val="both"/>
        <w:rPr>
          <w:color w:val="000000"/>
          <w:sz w:val="28"/>
          <w:szCs w:val="28"/>
        </w:rPr>
      </w:pPr>
    </w:p>
    <w:p w14:paraId="524B3FE8" w14:textId="5EC9D055" w:rsidR="00077DFA" w:rsidRPr="00977032" w:rsidRDefault="00077DFA" w:rsidP="00077DFA">
      <w:pPr>
        <w:pStyle w:val="rvps2"/>
        <w:numPr>
          <w:ilvl w:val="0"/>
          <w:numId w:val="28"/>
        </w:numPr>
        <w:shd w:val="clear" w:color="auto" w:fill="FFFFFF"/>
        <w:spacing w:before="0" w:beforeAutospacing="0" w:after="0" w:afterAutospacing="0"/>
        <w:ind w:left="0" w:firstLine="567"/>
        <w:jc w:val="both"/>
        <w:rPr>
          <w:color w:val="000000"/>
          <w:sz w:val="28"/>
          <w:szCs w:val="28"/>
        </w:rPr>
      </w:pPr>
      <w:r w:rsidRPr="00977032">
        <w:rPr>
          <w:color w:val="000000"/>
          <w:sz w:val="28"/>
          <w:szCs w:val="28"/>
        </w:rPr>
        <w:t xml:space="preserve">у рядку </w:t>
      </w:r>
      <w:r>
        <w:rPr>
          <w:color w:val="000000"/>
          <w:sz w:val="28"/>
          <w:szCs w:val="28"/>
        </w:rPr>
        <w:t>18</w:t>
      </w:r>
      <w:r w:rsidRPr="00977032">
        <w:rPr>
          <w:color w:val="000000"/>
          <w:sz w:val="28"/>
          <w:szCs w:val="28"/>
        </w:rPr>
        <w:t xml:space="preserve"> </w:t>
      </w:r>
      <w:r w:rsidR="00CA5F61">
        <w:rPr>
          <w:color w:val="000000"/>
          <w:sz w:val="28"/>
          <w:szCs w:val="28"/>
        </w:rPr>
        <w:t>–</w:t>
      </w:r>
      <w:r w:rsidRPr="00977032">
        <w:rPr>
          <w:color w:val="000000"/>
          <w:sz w:val="28"/>
          <w:szCs w:val="28"/>
        </w:rPr>
        <w:t xml:space="preserve"> посилання на інформацію, де зазначено мінімальний (гарантований) розмір викупної суми на кінець кожного року дії договору (або на коротший регулярний період) </w:t>
      </w:r>
      <w:r w:rsidR="00983003">
        <w:rPr>
          <w:color w:val="000000"/>
          <w:sz w:val="28"/>
          <w:szCs w:val="28"/>
        </w:rPr>
        <w:t>у</w:t>
      </w:r>
      <w:r w:rsidRPr="00977032">
        <w:rPr>
          <w:color w:val="000000"/>
          <w:sz w:val="28"/>
          <w:szCs w:val="28"/>
        </w:rPr>
        <w:t xml:space="preserve"> національній або іноземній валюті, якщо умовами страхового продукту передбачено іноземну валюту договору страхування, та/або у відсотках від страхової суми за ризиком дожиття чи від сплачених страхових премій, якщо умовами страхового продукту передбачено накопичувальну складову.</w:t>
      </w:r>
    </w:p>
    <w:p w14:paraId="2BDF8B50" w14:textId="5AF52999" w:rsidR="00077DFA" w:rsidRPr="00977032" w:rsidRDefault="00077DFA" w:rsidP="00077DFA">
      <w:pPr>
        <w:pStyle w:val="rvps2"/>
        <w:shd w:val="clear" w:color="auto" w:fill="FFFFFF"/>
        <w:spacing w:before="0" w:beforeAutospacing="0" w:after="0" w:afterAutospacing="0"/>
        <w:ind w:firstLine="567"/>
        <w:jc w:val="both"/>
        <w:rPr>
          <w:sz w:val="28"/>
          <w:szCs w:val="28"/>
        </w:rPr>
      </w:pPr>
      <w:r w:rsidRPr="00977032">
        <w:rPr>
          <w:color w:val="000000"/>
          <w:sz w:val="28"/>
          <w:szCs w:val="28"/>
        </w:rPr>
        <w:t xml:space="preserve">Якщо умовами страхового </w:t>
      </w:r>
      <w:r w:rsidRPr="00D71E92">
        <w:rPr>
          <w:color w:val="000000"/>
          <w:sz w:val="28"/>
          <w:szCs w:val="28"/>
        </w:rPr>
        <w:t>продукту не передбачено накопичувальн</w:t>
      </w:r>
      <w:r w:rsidR="00983003">
        <w:rPr>
          <w:color w:val="000000"/>
          <w:sz w:val="28"/>
          <w:szCs w:val="28"/>
        </w:rPr>
        <w:t>ої</w:t>
      </w:r>
      <w:r w:rsidRPr="00D71E92">
        <w:rPr>
          <w:color w:val="000000"/>
          <w:sz w:val="28"/>
          <w:szCs w:val="28"/>
        </w:rPr>
        <w:t xml:space="preserve"> складов</w:t>
      </w:r>
      <w:r w:rsidR="00983003">
        <w:rPr>
          <w:color w:val="000000"/>
          <w:sz w:val="28"/>
          <w:szCs w:val="28"/>
        </w:rPr>
        <w:t>ої</w:t>
      </w:r>
      <w:r w:rsidRPr="00D71E92">
        <w:rPr>
          <w:color w:val="000000"/>
          <w:sz w:val="28"/>
          <w:szCs w:val="28"/>
        </w:rPr>
        <w:t>, то</w:t>
      </w:r>
      <w:r>
        <w:rPr>
          <w:color w:val="000000"/>
          <w:sz w:val="28"/>
          <w:szCs w:val="28"/>
        </w:rPr>
        <w:t xml:space="preserve"> в колонці 3 рядка 18</w:t>
      </w:r>
      <w:r w:rsidRPr="00D71E92">
        <w:rPr>
          <w:color w:val="000000"/>
          <w:sz w:val="28"/>
          <w:szCs w:val="28"/>
        </w:rPr>
        <w:t xml:space="preserve"> </w:t>
      </w:r>
      <w:r w:rsidR="00983003">
        <w:rPr>
          <w:color w:val="000000"/>
          <w:sz w:val="28"/>
          <w:szCs w:val="28"/>
        </w:rPr>
        <w:t xml:space="preserve">таблиці цього </w:t>
      </w:r>
      <w:r w:rsidRPr="00D71E92">
        <w:rPr>
          <w:color w:val="000000"/>
          <w:sz w:val="28"/>
          <w:szCs w:val="28"/>
        </w:rPr>
        <w:t>додатка зазначається посилання на інформацію, де визначено порядок розрахунку розміру викупної суми</w:t>
      </w:r>
      <w:r w:rsidRPr="009C4FE5">
        <w:rPr>
          <w:color w:val="000000"/>
          <w:sz w:val="28"/>
          <w:szCs w:val="28"/>
          <w:lang w:val="ru-RU"/>
        </w:rPr>
        <w:t>.</w:t>
      </w:r>
    </w:p>
    <w:p w14:paraId="0D1ADAB2" w14:textId="77777777" w:rsidR="002649FC" w:rsidRPr="00977032" w:rsidRDefault="002649FC" w:rsidP="006B6B2C">
      <w:pPr>
        <w:spacing w:after="0" w:line="259" w:lineRule="auto"/>
        <w:ind w:left="0" w:firstLine="450"/>
        <w:rPr>
          <w:szCs w:val="28"/>
        </w:rPr>
      </w:pPr>
    </w:p>
    <w:sectPr w:rsidR="002649FC" w:rsidRPr="00977032" w:rsidSect="00D1616C">
      <w:headerReference w:type="default" r:id="rId21"/>
      <w:type w:val="continuous"/>
      <w:pgSz w:w="11906" w:h="16838" w:code="9"/>
      <w:pgMar w:top="567" w:right="567" w:bottom="1701" w:left="1701" w:header="567" w:footer="709"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E840" w14:textId="77777777" w:rsidR="005D712A" w:rsidRDefault="005D712A">
      <w:pPr>
        <w:spacing w:after="0" w:line="240" w:lineRule="auto"/>
      </w:pPr>
      <w:r>
        <w:separator/>
      </w:r>
    </w:p>
  </w:endnote>
  <w:endnote w:type="continuationSeparator" w:id="0">
    <w:p w14:paraId="23A42F76" w14:textId="77777777" w:rsidR="005D712A" w:rsidRDefault="005D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13A3" w14:textId="77777777" w:rsidR="005D712A" w:rsidRDefault="005D712A">
      <w:pPr>
        <w:spacing w:after="0" w:line="240" w:lineRule="auto"/>
      </w:pPr>
      <w:r>
        <w:separator/>
      </w:r>
    </w:p>
  </w:footnote>
  <w:footnote w:type="continuationSeparator" w:id="0">
    <w:p w14:paraId="2F953B24" w14:textId="77777777" w:rsidR="005D712A" w:rsidRDefault="005D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F4B2" w14:textId="77777777" w:rsidR="00CB5CFE" w:rsidRDefault="00CB5CFE" w:rsidP="00AA29D4">
    <w:pPr>
      <w:spacing w:after="0" w:line="259" w:lineRule="auto"/>
      <w:ind w:left="0" w:firstLine="0"/>
      <w:jc w:val="center"/>
    </w:pPr>
    <w:r>
      <w:t>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45699"/>
      <w:docPartObj>
        <w:docPartGallery w:val="Page Numbers (Top of Page)"/>
        <w:docPartUnique/>
      </w:docPartObj>
    </w:sdtPr>
    <w:sdtEndPr/>
    <w:sdtContent>
      <w:p w14:paraId="013380F0" w14:textId="38F3A21D" w:rsidR="00CB5CFE" w:rsidRPr="007E1C4E" w:rsidRDefault="00CB5CFE">
        <w:pPr>
          <w:pStyle w:val="af"/>
          <w:jc w:val="center"/>
          <w:rPr>
            <w:rFonts w:ascii="Times New Roman" w:hAnsi="Times New Roman"/>
            <w:sz w:val="28"/>
            <w:szCs w:val="28"/>
          </w:rPr>
        </w:pPr>
        <w:r w:rsidRPr="007E1C4E">
          <w:rPr>
            <w:rFonts w:ascii="Times New Roman" w:hAnsi="Times New Roman"/>
            <w:sz w:val="28"/>
            <w:szCs w:val="28"/>
          </w:rPr>
          <w:fldChar w:fldCharType="begin"/>
        </w:r>
        <w:r w:rsidRPr="007E1C4E">
          <w:rPr>
            <w:rFonts w:ascii="Times New Roman" w:hAnsi="Times New Roman"/>
            <w:sz w:val="28"/>
            <w:szCs w:val="28"/>
          </w:rPr>
          <w:instrText>PAGE   \* MERGEFORMAT</w:instrText>
        </w:r>
        <w:r w:rsidRPr="007E1C4E">
          <w:rPr>
            <w:rFonts w:ascii="Times New Roman" w:hAnsi="Times New Roman"/>
            <w:sz w:val="28"/>
            <w:szCs w:val="28"/>
          </w:rPr>
          <w:fldChar w:fldCharType="separate"/>
        </w:r>
        <w:r w:rsidR="00EB784C">
          <w:rPr>
            <w:rFonts w:ascii="Times New Roman" w:hAnsi="Times New Roman"/>
            <w:noProof/>
            <w:sz w:val="28"/>
            <w:szCs w:val="28"/>
          </w:rPr>
          <w:t>2</w:t>
        </w:r>
        <w:r w:rsidRPr="007E1C4E">
          <w:rPr>
            <w:rFonts w:ascii="Times New Roman" w:hAnsi="Times New Roman"/>
            <w:sz w:val="28"/>
            <w:szCs w:val="28"/>
          </w:rPr>
          <w:fldChar w:fldCharType="end"/>
        </w:r>
      </w:p>
      <w:p w14:paraId="2FE628B7" w14:textId="6328E94F" w:rsidR="00CB5CFE" w:rsidRPr="00191E23" w:rsidRDefault="00CB5CFE" w:rsidP="00191E23">
        <w:pPr>
          <w:pStyle w:val="af"/>
          <w:ind w:left="6663"/>
          <w:rPr>
            <w:rFonts w:ascii="Times New Roman" w:hAnsi="Times New Roman"/>
            <w:sz w:val="28"/>
            <w:szCs w:val="28"/>
          </w:rPr>
        </w:pPr>
        <w:r w:rsidRPr="00191E23">
          <w:rPr>
            <w:rFonts w:ascii="Times New Roman" w:hAnsi="Times New Roman"/>
            <w:sz w:val="28"/>
            <w:szCs w:val="28"/>
          </w:rPr>
          <w:t>Продовження додатка 2</w:t>
        </w:r>
      </w:p>
      <w:p w14:paraId="338B5923" w14:textId="1435768C" w:rsidR="00191E23" w:rsidRPr="00191E23" w:rsidRDefault="00191E23" w:rsidP="00191E23">
        <w:pPr>
          <w:pStyle w:val="af"/>
          <w:ind w:left="6663"/>
          <w:rPr>
            <w:rFonts w:ascii="Times New Roman" w:hAnsi="Times New Roman"/>
            <w:sz w:val="28"/>
            <w:szCs w:val="28"/>
          </w:rPr>
        </w:pPr>
        <w:r w:rsidRPr="00191E23">
          <w:rPr>
            <w:rFonts w:ascii="Times New Roman" w:hAnsi="Times New Roman"/>
            <w:sz w:val="28"/>
            <w:szCs w:val="28"/>
          </w:rPr>
          <w:t>Продовження таблиці</w:t>
        </w:r>
      </w:p>
      <w:p w14:paraId="52BAD8B2" w14:textId="7B02E0D6" w:rsidR="00CB5CFE" w:rsidRPr="00191E23" w:rsidRDefault="005D712A" w:rsidP="00191E23">
        <w:pPr>
          <w:pStyle w:val="af"/>
          <w:rPr>
            <w:rFonts w:ascii="Times New Roman" w:hAnsi="Times New Roman"/>
            <w:sz w:val="4"/>
            <w:szCs w:val="28"/>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952A" w14:textId="77777777" w:rsidR="00CB5CFE" w:rsidRPr="00B20621" w:rsidRDefault="00CB5CFE" w:rsidP="00B20621">
    <w:pPr>
      <w:pStyle w:val="af"/>
      <w:rPr>
        <w:rFonts w:ascii="Times New Roman" w:hAnsi="Times New Roman"/>
        <w:sz w:val="2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347907"/>
      <w:docPartObj>
        <w:docPartGallery w:val="Page Numbers (Top of Page)"/>
        <w:docPartUnique/>
      </w:docPartObj>
    </w:sdtPr>
    <w:sdtEndPr/>
    <w:sdtContent>
      <w:p w14:paraId="0F6EB65F" w14:textId="5587A7D3" w:rsidR="00191E23" w:rsidRPr="007E1C4E" w:rsidRDefault="00191E23">
        <w:pPr>
          <w:pStyle w:val="af"/>
          <w:jc w:val="center"/>
          <w:rPr>
            <w:rFonts w:ascii="Times New Roman" w:hAnsi="Times New Roman"/>
            <w:sz w:val="28"/>
            <w:szCs w:val="28"/>
          </w:rPr>
        </w:pPr>
        <w:r w:rsidRPr="007E1C4E">
          <w:rPr>
            <w:rFonts w:ascii="Times New Roman" w:hAnsi="Times New Roman"/>
            <w:sz w:val="28"/>
            <w:szCs w:val="28"/>
          </w:rPr>
          <w:fldChar w:fldCharType="begin"/>
        </w:r>
        <w:r w:rsidRPr="007E1C4E">
          <w:rPr>
            <w:rFonts w:ascii="Times New Roman" w:hAnsi="Times New Roman"/>
            <w:sz w:val="28"/>
            <w:szCs w:val="28"/>
          </w:rPr>
          <w:instrText>PAGE   \* MERGEFORMAT</w:instrText>
        </w:r>
        <w:r w:rsidRPr="007E1C4E">
          <w:rPr>
            <w:rFonts w:ascii="Times New Roman" w:hAnsi="Times New Roman"/>
            <w:sz w:val="28"/>
            <w:szCs w:val="28"/>
          </w:rPr>
          <w:fldChar w:fldCharType="separate"/>
        </w:r>
        <w:r w:rsidR="00EB784C">
          <w:rPr>
            <w:rFonts w:ascii="Times New Roman" w:hAnsi="Times New Roman"/>
            <w:noProof/>
            <w:sz w:val="28"/>
            <w:szCs w:val="28"/>
          </w:rPr>
          <w:t>4</w:t>
        </w:r>
        <w:r w:rsidRPr="007E1C4E">
          <w:rPr>
            <w:rFonts w:ascii="Times New Roman" w:hAnsi="Times New Roman"/>
            <w:sz w:val="28"/>
            <w:szCs w:val="28"/>
          </w:rPr>
          <w:fldChar w:fldCharType="end"/>
        </w:r>
      </w:p>
      <w:p w14:paraId="25571E53" w14:textId="77777777" w:rsidR="00191E23" w:rsidRPr="00191E23" w:rsidRDefault="00191E23" w:rsidP="00191E23">
        <w:pPr>
          <w:pStyle w:val="af"/>
          <w:ind w:left="6663"/>
          <w:rPr>
            <w:rFonts w:ascii="Times New Roman" w:hAnsi="Times New Roman"/>
            <w:sz w:val="28"/>
            <w:szCs w:val="28"/>
          </w:rPr>
        </w:pPr>
        <w:r w:rsidRPr="00191E23">
          <w:rPr>
            <w:rFonts w:ascii="Times New Roman" w:hAnsi="Times New Roman"/>
            <w:sz w:val="28"/>
            <w:szCs w:val="28"/>
          </w:rPr>
          <w:t>Продовження додатка 2</w:t>
        </w:r>
      </w:p>
      <w:p w14:paraId="353B7DAF" w14:textId="77777777" w:rsidR="00191E23" w:rsidRPr="00191E23" w:rsidRDefault="005D712A" w:rsidP="00191E23">
        <w:pPr>
          <w:pStyle w:val="af"/>
          <w:rPr>
            <w:rFonts w:ascii="Times New Roman" w:hAnsi="Times New Roman"/>
            <w:sz w:val="4"/>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97449451"/>
      <w:docPartObj>
        <w:docPartGallery w:val="Page Numbers (Top of Page)"/>
        <w:docPartUnique/>
      </w:docPartObj>
    </w:sdtPr>
    <w:sdtEndPr/>
    <w:sdtContent>
      <w:p w14:paraId="46B2DA83" w14:textId="7B3B1580" w:rsidR="00CB5CFE" w:rsidRPr="00D82D6A" w:rsidRDefault="00CB5CFE">
        <w:pPr>
          <w:pStyle w:val="af"/>
          <w:jc w:val="center"/>
          <w:rPr>
            <w:sz w:val="28"/>
          </w:rPr>
        </w:pPr>
        <w:r w:rsidRPr="00D82D6A">
          <w:rPr>
            <w:rFonts w:ascii="Times New Roman" w:hAnsi="Times New Roman"/>
            <w:sz w:val="28"/>
          </w:rPr>
          <w:fldChar w:fldCharType="begin"/>
        </w:r>
        <w:r w:rsidRPr="00D82D6A">
          <w:rPr>
            <w:rFonts w:ascii="Times New Roman" w:hAnsi="Times New Roman"/>
            <w:sz w:val="28"/>
          </w:rPr>
          <w:instrText>PAGE   \* MERGEFORMAT</w:instrText>
        </w:r>
        <w:r w:rsidRPr="00D82D6A">
          <w:rPr>
            <w:rFonts w:ascii="Times New Roman" w:hAnsi="Times New Roman"/>
            <w:sz w:val="28"/>
          </w:rPr>
          <w:fldChar w:fldCharType="separate"/>
        </w:r>
        <w:r w:rsidR="00682A15">
          <w:rPr>
            <w:rFonts w:ascii="Times New Roman" w:hAnsi="Times New Roman"/>
            <w:noProof/>
            <w:sz w:val="28"/>
          </w:rPr>
          <w:t>2</w:t>
        </w:r>
        <w:r w:rsidRPr="00D82D6A">
          <w:rPr>
            <w:rFonts w:ascii="Times New Roman" w:hAnsi="Times New Roman"/>
            <w:sz w:val="28"/>
          </w:rPr>
          <w:fldChar w:fldCharType="end"/>
        </w:r>
      </w:p>
    </w:sdtContent>
  </w:sdt>
  <w:p w14:paraId="5675AA5B" w14:textId="77777777" w:rsidR="00CB5CFE" w:rsidRDefault="00CB5CFE" w:rsidP="008874A9">
    <w:pPr>
      <w:tabs>
        <w:tab w:val="left" w:pos="3965"/>
        <w:tab w:val="center" w:pos="4820"/>
      </w:tabs>
      <w:spacing w:after="30" w:line="259" w:lineRule="auto"/>
      <w:ind w:left="0" w:right="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B670" w14:textId="27563AA9" w:rsidR="00CB5CFE" w:rsidRDefault="00CB5CFE">
    <w:pPr>
      <w:spacing w:after="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748D" w14:textId="77777777" w:rsidR="00CB5CFE" w:rsidRDefault="00CB5CFE" w:rsidP="008874A9">
    <w:pPr>
      <w:spacing w:after="160" w:line="259" w:lineRule="auto"/>
      <w:ind w:left="0" w:firstLine="0"/>
      <w:jc w:val="center"/>
    </w:pPr>
    <w: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213060"/>
      <w:docPartObj>
        <w:docPartGallery w:val="Page Numbers (Top of Page)"/>
        <w:docPartUnique/>
      </w:docPartObj>
    </w:sdtPr>
    <w:sdtEndPr>
      <w:rPr>
        <w:rFonts w:ascii="Times New Roman" w:hAnsi="Times New Roman"/>
        <w:sz w:val="28"/>
        <w:szCs w:val="28"/>
      </w:rPr>
    </w:sdtEndPr>
    <w:sdtContent>
      <w:p w14:paraId="323E0C21" w14:textId="4786425B" w:rsidR="00CB5CFE" w:rsidRPr="00BB4339" w:rsidRDefault="00CB5CFE">
        <w:pPr>
          <w:pStyle w:val="af"/>
          <w:jc w:val="center"/>
          <w:rPr>
            <w:rFonts w:ascii="Times New Roman" w:hAnsi="Times New Roman"/>
            <w:sz w:val="28"/>
            <w:szCs w:val="28"/>
          </w:rPr>
        </w:pPr>
        <w:r w:rsidRPr="00791469">
          <w:rPr>
            <w:rFonts w:ascii="Times New Roman" w:hAnsi="Times New Roman"/>
            <w:sz w:val="28"/>
            <w:szCs w:val="28"/>
          </w:rPr>
          <w:fldChar w:fldCharType="begin"/>
        </w:r>
        <w:r w:rsidRPr="00BF5E65">
          <w:rPr>
            <w:rFonts w:ascii="Times New Roman" w:hAnsi="Times New Roman"/>
            <w:sz w:val="28"/>
            <w:szCs w:val="28"/>
          </w:rPr>
          <w:instrText>PAGE   \* MERGEFORMAT</w:instrText>
        </w:r>
        <w:r w:rsidRPr="00791469">
          <w:rPr>
            <w:rFonts w:ascii="Times New Roman" w:hAnsi="Times New Roman"/>
            <w:sz w:val="28"/>
            <w:szCs w:val="28"/>
          </w:rPr>
          <w:fldChar w:fldCharType="separate"/>
        </w:r>
        <w:r w:rsidR="00EB784C">
          <w:rPr>
            <w:rFonts w:ascii="Times New Roman" w:hAnsi="Times New Roman"/>
            <w:noProof/>
            <w:sz w:val="28"/>
            <w:szCs w:val="28"/>
          </w:rPr>
          <w:t>2</w:t>
        </w:r>
        <w:r w:rsidRPr="00791469">
          <w:rPr>
            <w:rFonts w:ascii="Times New Roman" w:hAnsi="Times New Roman"/>
            <w:sz w:val="28"/>
            <w:szCs w:val="28"/>
          </w:rPr>
          <w:fldChar w:fldCharType="end"/>
        </w:r>
      </w:p>
      <w:p w14:paraId="14E5F7CA" w14:textId="79183F37" w:rsidR="00CB5CFE" w:rsidRPr="00BB4339" w:rsidRDefault="005D712A" w:rsidP="00BB4339">
        <w:pPr>
          <w:pStyle w:val="af"/>
          <w:jc w:val="both"/>
          <w:rPr>
            <w:rFonts w:ascii="Times New Roman" w:hAnsi="Times New Roman"/>
            <w:sz w:val="28"/>
            <w:szCs w:val="28"/>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D6CD" w14:textId="77777777" w:rsidR="00CB5CFE" w:rsidRDefault="00CB5CFE">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olor w:val="000000"/>
        <w:sz w:val="28"/>
        <w:szCs w:val="28"/>
      </w:rPr>
      <w:id w:val="-1655448258"/>
      <w:docPartObj>
        <w:docPartGallery w:val="Page Numbers (Top of Page)"/>
        <w:docPartUnique/>
      </w:docPartObj>
    </w:sdtPr>
    <w:sdtEndPr/>
    <w:sdtContent>
      <w:p w14:paraId="2240EF85" w14:textId="086E9DEA" w:rsidR="00CB5CFE" w:rsidRPr="00FA1F16" w:rsidRDefault="00CB5CFE">
        <w:pPr>
          <w:pStyle w:val="af"/>
          <w:jc w:val="center"/>
          <w:rPr>
            <w:rFonts w:ascii="Times New Roman" w:eastAsia="Times New Roman" w:hAnsi="Times New Roman"/>
            <w:color w:val="000000"/>
            <w:sz w:val="28"/>
            <w:szCs w:val="28"/>
          </w:rPr>
        </w:pPr>
        <w:r w:rsidRPr="00FA1F16">
          <w:rPr>
            <w:rFonts w:ascii="Times New Roman" w:eastAsia="Times New Roman" w:hAnsi="Times New Roman"/>
            <w:color w:val="000000"/>
            <w:sz w:val="28"/>
            <w:szCs w:val="28"/>
          </w:rPr>
          <w:fldChar w:fldCharType="begin"/>
        </w:r>
        <w:r w:rsidRPr="00FA1F16">
          <w:rPr>
            <w:rFonts w:ascii="Times New Roman" w:eastAsia="Times New Roman" w:hAnsi="Times New Roman"/>
            <w:color w:val="000000"/>
            <w:sz w:val="28"/>
            <w:szCs w:val="28"/>
          </w:rPr>
          <w:instrText>PAGE   \* MERGEFORMAT</w:instrText>
        </w:r>
        <w:r w:rsidRPr="00FA1F16">
          <w:rPr>
            <w:rFonts w:ascii="Times New Roman" w:eastAsia="Times New Roman" w:hAnsi="Times New Roman"/>
            <w:color w:val="000000"/>
            <w:sz w:val="28"/>
            <w:szCs w:val="28"/>
          </w:rPr>
          <w:fldChar w:fldCharType="separate"/>
        </w:r>
        <w:r w:rsidR="00EB784C">
          <w:rPr>
            <w:rFonts w:ascii="Times New Roman" w:eastAsia="Times New Roman" w:hAnsi="Times New Roman"/>
            <w:noProof/>
            <w:color w:val="000000"/>
            <w:sz w:val="28"/>
            <w:szCs w:val="28"/>
          </w:rPr>
          <w:t>2</w:t>
        </w:r>
        <w:r w:rsidRPr="00FA1F16">
          <w:rPr>
            <w:rFonts w:ascii="Times New Roman" w:eastAsia="Times New Roman" w:hAnsi="Times New Roman"/>
            <w:color w:val="000000"/>
            <w:sz w:val="28"/>
            <w:szCs w:val="28"/>
          </w:rPr>
          <w:fldChar w:fldCharType="end"/>
        </w:r>
      </w:p>
    </w:sdtContent>
  </w:sdt>
  <w:p w14:paraId="3031910B" w14:textId="77777777" w:rsidR="00CB5CFE" w:rsidRDefault="00CB5CFE" w:rsidP="00181D09">
    <w:pPr>
      <w:spacing w:after="0" w:line="240" w:lineRule="auto"/>
      <w:ind w:left="6663" w:firstLine="0"/>
      <w:jc w:val="left"/>
      <w:rPr>
        <w:szCs w:val="28"/>
      </w:rPr>
    </w:pPr>
    <w:r>
      <w:rPr>
        <w:szCs w:val="28"/>
      </w:rPr>
      <w:t>Продовження додатка 1</w:t>
    </w:r>
  </w:p>
  <w:p w14:paraId="789610A9" w14:textId="60B734BF" w:rsidR="00CB5CFE" w:rsidRPr="00494F6F" w:rsidRDefault="00CB5CFE" w:rsidP="00181D09">
    <w:pPr>
      <w:spacing w:after="0" w:line="240" w:lineRule="auto"/>
      <w:ind w:left="6663" w:firstLine="0"/>
      <w:jc w:val="left"/>
      <w:rPr>
        <w:szCs w:val="28"/>
      </w:rPr>
    </w:pPr>
    <w:r>
      <w:rPr>
        <w:szCs w:val="28"/>
      </w:rPr>
      <w:t xml:space="preserve">Продовження таблиці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8473" w14:textId="77777777" w:rsidR="00CB5CFE" w:rsidRPr="00630706" w:rsidRDefault="00CB5CFE" w:rsidP="00630706">
    <w:pPr>
      <w:pStyle w:val="af"/>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olor w:val="000000"/>
        <w:sz w:val="28"/>
        <w:szCs w:val="28"/>
      </w:rPr>
      <w:id w:val="1200441183"/>
      <w:docPartObj>
        <w:docPartGallery w:val="Page Numbers (Top of Page)"/>
        <w:docPartUnique/>
      </w:docPartObj>
    </w:sdtPr>
    <w:sdtEndPr/>
    <w:sdtContent>
      <w:p w14:paraId="24CFCC47" w14:textId="05F2E8B4" w:rsidR="00CB5CFE" w:rsidRPr="00FA1F16" w:rsidRDefault="00CB5CFE">
        <w:pPr>
          <w:pStyle w:val="af"/>
          <w:jc w:val="center"/>
          <w:rPr>
            <w:rFonts w:ascii="Times New Roman" w:eastAsia="Times New Roman" w:hAnsi="Times New Roman"/>
            <w:color w:val="000000"/>
            <w:sz w:val="28"/>
            <w:szCs w:val="28"/>
          </w:rPr>
        </w:pPr>
        <w:r w:rsidRPr="00FA1F16">
          <w:rPr>
            <w:rFonts w:ascii="Times New Roman" w:eastAsia="Times New Roman" w:hAnsi="Times New Roman"/>
            <w:color w:val="000000"/>
            <w:sz w:val="28"/>
            <w:szCs w:val="28"/>
          </w:rPr>
          <w:fldChar w:fldCharType="begin"/>
        </w:r>
        <w:r w:rsidRPr="00FA1F16">
          <w:rPr>
            <w:rFonts w:ascii="Times New Roman" w:eastAsia="Times New Roman" w:hAnsi="Times New Roman"/>
            <w:color w:val="000000"/>
            <w:sz w:val="28"/>
            <w:szCs w:val="28"/>
          </w:rPr>
          <w:instrText>PAGE   \* MERGEFORMAT</w:instrText>
        </w:r>
        <w:r w:rsidRPr="00FA1F16">
          <w:rPr>
            <w:rFonts w:ascii="Times New Roman" w:eastAsia="Times New Roman" w:hAnsi="Times New Roman"/>
            <w:color w:val="000000"/>
            <w:sz w:val="28"/>
            <w:szCs w:val="28"/>
          </w:rPr>
          <w:fldChar w:fldCharType="separate"/>
        </w:r>
        <w:r w:rsidR="00EB784C">
          <w:rPr>
            <w:rFonts w:ascii="Times New Roman" w:eastAsia="Times New Roman" w:hAnsi="Times New Roman"/>
            <w:noProof/>
            <w:color w:val="000000"/>
            <w:sz w:val="28"/>
            <w:szCs w:val="28"/>
          </w:rPr>
          <w:t>3</w:t>
        </w:r>
        <w:r w:rsidRPr="00FA1F16">
          <w:rPr>
            <w:rFonts w:ascii="Times New Roman" w:eastAsia="Times New Roman" w:hAnsi="Times New Roman"/>
            <w:color w:val="000000"/>
            <w:sz w:val="28"/>
            <w:szCs w:val="28"/>
          </w:rPr>
          <w:fldChar w:fldCharType="end"/>
        </w:r>
      </w:p>
    </w:sdtContent>
  </w:sdt>
  <w:p w14:paraId="6FEB3C77" w14:textId="60F62187" w:rsidR="00CB5CFE" w:rsidRPr="00494F6F" w:rsidRDefault="00CB5CFE" w:rsidP="000758F4">
    <w:pPr>
      <w:spacing w:after="0" w:line="240" w:lineRule="auto"/>
      <w:ind w:left="0" w:firstLine="0"/>
      <w:jc w:val="right"/>
      <w:rPr>
        <w:szCs w:val="28"/>
      </w:rPr>
    </w:pPr>
    <w:r>
      <w:rPr>
        <w:szCs w:val="28"/>
      </w:rPr>
      <w:t>Продовження додатка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45F"/>
    <w:multiLevelType w:val="hybridMultilevel"/>
    <w:tmpl w:val="A8FEBC6A"/>
    <w:lvl w:ilvl="0" w:tplc="F90259F6">
      <w:start w:val="1"/>
      <w:numFmt w:val="decimal"/>
      <w:suff w:val="space"/>
      <w:lvlText w:val="%1."/>
      <w:lvlJc w:val="left"/>
      <w:pPr>
        <w:ind w:left="26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293AFE"/>
    <w:multiLevelType w:val="hybridMultilevel"/>
    <w:tmpl w:val="ACCEDDEC"/>
    <w:lvl w:ilvl="0" w:tplc="2C4EFE9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EEF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90527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61B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280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8E57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091E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9A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ADE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467B27"/>
    <w:multiLevelType w:val="hybridMultilevel"/>
    <w:tmpl w:val="9656F58E"/>
    <w:lvl w:ilvl="0" w:tplc="3474A9C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6C4361D"/>
    <w:multiLevelType w:val="hybridMultilevel"/>
    <w:tmpl w:val="0290CB54"/>
    <w:lvl w:ilvl="0" w:tplc="860C2424">
      <w:start w:val="1"/>
      <w:numFmt w:val="decimal"/>
      <w:suff w:val="space"/>
      <w:lvlText w:val="%1)"/>
      <w:lvlJc w:val="left"/>
      <w:pPr>
        <w:ind w:left="360" w:hanging="360"/>
      </w:pPr>
      <w:rPr>
        <w:rFonts w:hint="default"/>
        <w:color w:val="333333"/>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9C7514B"/>
    <w:multiLevelType w:val="hybridMultilevel"/>
    <w:tmpl w:val="D3588CD4"/>
    <w:lvl w:ilvl="0" w:tplc="08A2A2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6ADB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72F1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E050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BCA3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EBA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AB5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A3E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064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CB6199"/>
    <w:multiLevelType w:val="hybridMultilevel"/>
    <w:tmpl w:val="9ADA4A22"/>
    <w:lvl w:ilvl="0" w:tplc="0AF6E35A">
      <w:start w:val="1"/>
      <w:numFmt w:val="decimal"/>
      <w:suff w:val="space"/>
      <w:lvlText w:val="%1)"/>
      <w:lvlJc w:val="left"/>
      <w:pPr>
        <w:ind w:left="4897" w:hanging="360"/>
      </w:pPr>
      <w:rPr>
        <w:rFonts w:hint="default"/>
      </w:rPr>
    </w:lvl>
    <w:lvl w:ilvl="1" w:tplc="04220019" w:tentative="1">
      <w:start w:val="1"/>
      <w:numFmt w:val="lowerLetter"/>
      <w:lvlText w:val="%2."/>
      <w:lvlJc w:val="left"/>
      <w:pPr>
        <w:ind w:left="785" w:hanging="360"/>
      </w:pPr>
    </w:lvl>
    <w:lvl w:ilvl="2" w:tplc="0422001B" w:tentative="1">
      <w:start w:val="1"/>
      <w:numFmt w:val="lowerRoman"/>
      <w:lvlText w:val="%3."/>
      <w:lvlJc w:val="right"/>
      <w:pPr>
        <w:ind w:left="1505" w:hanging="180"/>
      </w:pPr>
    </w:lvl>
    <w:lvl w:ilvl="3" w:tplc="0422000F" w:tentative="1">
      <w:start w:val="1"/>
      <w:numFmt w:val="decimal"/>
      <w:lvlText w:val="%4."/>
      <w:lvlJc w:val="left"/>
      <w:pPr>
        <w:ind w:left="2225" w:hanging="360"/>
      </w:pPr>
    </w:lvl>
    <w:lvl w:ilvl="4" w:tplc="04220019" w:tentative="1">
      <w:start w:val="1"/>
      <w:numFmt w:val="lowerLetter"/>
      <w:lvlText w:val="%5."/>
      <w:lvlJc w:val="left"/>
      <w:pPr>
        <w:ind w:left="2945" w:hanging="360"/>
      </w:pPr>
    </w:lvl>
    <w:lvl w:ilvl="5" w:tplc="0422001B" w:tentative="1">
      <w:start w:val="1"/>
      <w:numFmt w:val="lowerRoman"/>
      <w:lvlText w:val="%6."/>
      <w:lvlJc w:val="right"/>
      <w:pPr>
        <w:ind w:left="3665" w:hanging="180"/>
      </w:pPr>
    </w:lvl>
    <w:lvl w:ilvl="6" w:tplc="0422000F" w:tentative="1">
      <w:start w:val="1"/>
      <w:numFmt w:val="decimal"/>
      <w:lvlText w:val="%7."/>
      <w:lvlJc w:val="left"/>
      <w:pPr>
        <w:ind w:left="4385" w:hanging="360"/>
      </w:pPr>
    </w:lvl>
    <w:lvl w:ilvl="7" w:tplc="04220019" w:tentative="1">
      <w:start w:val="1"/>
      <w:numFmt w:val="lowerLetter"/>
      <w:lvlText w:val="%8."/>
      <w:lvlJc w:val="left"/>
      <w:pPr>
        <w:ind w:left="5105" w:hanging="360"/>
      </w:pPr>
    </w:lvl>
    <w:lvl w:ilvl="8" w:tplc="0422001B" w:tentative="1">
      <w:start w:val="1"/>
      <w:numFmt w:val="lowerRoman"/>
      <w:lvlText w:val="%9."/>
      <w:lvlJc w:val="right"/>
      <w:pPr>
        <w:ind w:left="5825" w:hanging="180"/>
      </w:pPr>
    </w:lvl>
  </w:abstractNum>
  <w:abstractNum w:abstractNumId="6" w15:restartNumberingAfterBreak="0">
    <w:nsid w:val="0D14612B"/>
    <w:multiLevelType w:val="hybridMultilevel"/>
    <w:tmpl w:val="0F64B69C"/>
    <w:lvl w:ilvl="0" w:tplc="C390E50E">
      <w:start w:val="1"/>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7" w15:restartNumberingAfterBreak="0">
    <w:nsid w:val="1115734F"/>
    <w:multiLevelType w:val="hybridMultilevel"/>
    <w:tmpl w:val="EB82936C"/>
    <w:lvl w:ilvl="0" w:tplc="39500B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8087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0BB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617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CAE60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62EAE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E635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C2F6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46A4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697FB1"/>
    <w:multiLevelType w:val="hybridMultilevel"/>
    <w:tmpl w:val="865E4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1275FD"/>
    <w:multiLevelType w:val="hybridMultilevel"/>
    <w:tmpl w:val="8A903782"/>
    <w:lvl w:ilvl="0" w:tplc="CC1E4E1A">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4A943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816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084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ACE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AAB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D87F5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4CD8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671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A14BE5"/>
    <w:multiLevelType w:val="hybridMultilevel"/>
    <w:tmpl w:val="A094FE82"/>
    <w:lvl w:ilvl="0" w:tplc="77F8F8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77C2C5D"/>
    <w:multiLevelType w:val="hybridMultilevel"/>
    <w:tmpl w:val="5412942A"/>
    <w:lvl w:ilvl="0" w:tplc="84FC307C">
      <w:start w:val="1"/>
      <w:numFmt w:val="decimal"/>
      <w:suff w:val="space"/>
      <w:lvlText w:val="%1)"/>
      <w:lvlJc w:val="left"/>
      <w:pPr>
        <w:ind w:left="2345" w:hanging="360"/>
      </w:pPr>
      <w:rPr>
        <w:rFonts w:hint="default"/>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1D947AB4"/>
    <w:multiLevelType w:val="hybridMultilevel"/>
    <w:tmpl w:val="E7962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C72A7"/>
    <w:multiLevelType w:val="hybridMultilevel"/>
    <w:tmpl w:val="83C45CB8"/>
    <w:lvl w:ilvl="0" w:tplc="8B166EF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61F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C0F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6CE1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87D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6B09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A88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AFD7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852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DFA7FF0"/>
    <w:multiLevelType w:val="hybridMultilevel"/>
    <w:tmpl w:val="1826DF1E"/>
    <w:lvl w:ilvl="0" w:tplc="527241A8">
      <w:start w:val="1"/>
      <w:numFmt w:val="decimal"/>
      <w:suff w:val="space"/>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3D6F90"/>
    <w:multiLevelType w:val="hybridMultilevel"/>
    <w:tmpl w:val="3552F5AA"/>
    <w:lvl w:ilvl="0" w:tplc="333A87A0">
      <w:start w:val="1"/>
      <w:numFmt w:val="decimal"/>
      <w:suff w:val="space"/>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C95437"/>
    <w:multiLevelType w:val="hybridMultilevel"/>
    <w:tmpl w:val="3E50001C"/>
    <w:lvl w:ilvl="0" w:tplc="9C68D8D0">
      <w:start w:val="1"/>
      <w:numFmt w:val="bullet"/>
      <w:lvlText w:val="-"/>
      <w:lvlJc w:val="left"/>
      <w:pPr>
        <w:ind w:left="1024" w:hanging="360"/>
      </w:pPr>
      <w:rPr>
        <w:rFonts w:ascii="Times New Roman" w:eastAsia="Times New Roman" w:hAnsi="Times New Roman" w:cs="Times New Roman" w:hint="default"/>
      </w:rPr>
    </w:lvl>
    <w:lvl w:ilvl="1" w:tplc="04220003" w:tentative="1">
      <w:start w:val="1"/>
      <w:numFmt w:val="bullet"/>
      <w:lvlText w:val="o"/>
      <w:lvlJc w:val="left"/>
      <w:pPr>
        <w:ind w:left="1744" w:hanging="360"/>
      </w:pPr>
      <w:rPr>
        <w:rFonts w:ascii="Courier New" w:hAnsi="Courier New" w:cs="Courier New" w:hint="default"/>
      </w:rPr>
    </w:lvl>
    <w:lvl w:ilvl="2" w:tplc="04220005" w:tentative="1">
      <w:start w:val="1"/>
      <w:numFmt w:val="bullet"/>
      <w:lvlText w:val=""/>
      <w:lvlJc w:val="left"/>
      <w:pPr>
        <w:ind w:left="2464" w:hanging="360"/>
      </w:pPr>
      <w:rPr>
        <w:rFonts w:ascii="Wingdings" w:hAnsi="Wingdings" w:hint="default"/>
      </w:rPr>
    </w:lvl>
    <w:lvl w:ilvl="3" w:tplc="04220001" w:tentative="1">
      <w:start w:val="1"/>
      <w:numFmt w:val="bullet"/>
      <w:lvlText w:val=""/>
      <w:lvlJc w:val="left"/>
      <w:pPr>
        <w:ind w:left="3184" w:hanging="360"/>
      </w:pPr>
      <w:rPr>
        <w:rFonts w:ascii="Symbol" w:hAnsi="Symbol" w:hint="default"/>
      </w:rPr>
    </w:lvl>
    <w:lvl w:ilvl="4" w:tplc="04220003" w:tentative="1">
      <w:start w:val="1"/>
      <w:numFmt w:val="bullet"/>
      <w:lvlText w:val="o"/>
      <w:lvlJc w:val="left"/>
      <w:pPr>
        <w:ind w:left="3904" w:hanging="360"/>
      </w:pPr>
      <w:rPr>
        <w:rFonts w:ascii="Courier New" w:hAnsi="Courier New" w:cs="Courier New" w:hint="default"/>
      </w:rPr>
    </w:lvl>
    <w:lvl w:ilvl="5" w:tplc="04220005" w:tentative="1">
      <w:start w:val="1"/>
      <w:numFmt w:val="bullet"/>
      <w:lvlText w:val=""/>
      <w:lvlJc w:val="left"/>
      <w:pPr>
        <w:ind w:left="4624" w:hanging="360"/>
      </w:pPr>
      <w:rPr>
        <w:rFonts w:ascii="Wingdings" w:hAnsi="Wingdings" w:hint="default"/>
      </w:rPr>
    </w:lvl>
    <w:lvl w:ilvl="6" w:tplc="04220001" w:tentative="1">
      <w:start w:val="1"/>
      <w:numFmt w:val="bullet"/>
      <w:lvlText w:val=""/>
      <w:lvlJc w:val="left"/>
      <w:pPr>
        <w:ind w:left="5344" w:hanging="360"/>
      </w:pPr>
      <w:rPr>
        <w:rFonts w:ascii="Symbol" w:hAnsi="Symbol" w:hint="default"/>
      </w:rPr>
    </w:lvl>
    <w:lvl w:ilvl="7" w:tplc="04220003" w:tentative="1">
      <w:start w:val="1"/>
      <w:numFmt w:val="bullet"/>
      <w:lvlText w:val="o"/>
      <w:lvlJc w:val="left"/>
      <w:pPr>
        <w:ind w:left="6064" w:hanging="360"/>
      </w:pPr>
      <w:rPr>
        <w:rFonts w:ascii="Courier New" w:hAnsi="Courier New" w:cs="Courier New" w:hint="default"/>
      </w:rPr>
    </w:lvl>
    <w:lvl w:ilvl="8" w:tplc="04220005" w:tentative="1">
      <w:start w:val="1"/>
      <w:numFmt w:val="bullet"/>
      <w:lvlText w:val=""/>
      <w:lvlJc w:val="left"/>
      <w:pPr>
        <w:ind w:left="6784" w:hanging="360"/>
      </w:pPr>
      <w:rPr>
        <w:rFonts w:ascii="Wingdings" w:hAnsi="Wingdings" w:hint="default"/>
      </w:rPr>
    </w:lvl>
  </w:abstractNum>
  <w:abstractNum w:abstractNumId="17" w15:restartNumberingAfterBreak="0">
    <w:nsid w:val="387F232B"/>
    <w:multiLevelType w:val="hybridMultilevel"/>
    <w:tmpl w:val="36EA1A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A85621"/>
    <w:multiLevelType w:val="hybridMultilevel"/>
    <w:tmpl w:val="C574AADA"/>
    <w:lvl w:ilvl="0" w:tplc="CE1A52AA">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2A2FAB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AA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473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292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216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2290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C9D9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8368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E7836D2"/>
    <w:multiLevelType w:val="hybridMultilevel"/>
    <w:tmpl w:val="63B0F0DA"/>
    <w:lvl w:ilvl="0" w:tplc="85BE3C44">
      <w:start w:val="10"/>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15:restartNumberingAfterBreak="0">
    <w:nsid w:val="41B91606"/>
    <w:multiLevelType w:val="hybridMultilevel"/>
    <w:tmpl w:val="6BCCF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067FAA"/>
    <w:multiLevelType w:val="hybridMultilevel"/>
    <w:tmpl w:val="CB96DD3E"/>
    <w:lvl w:ilvl="0" w:tplc="161483D0">
      <w:start w:val="1"/>
      <w:numFmt w:val="decimal"/>
      <w:lvlText w:val="%1)"/>
      <w:lvlJc w:val="left"/>
      <w:pPr>
        <w:ind w:left="810" w:hanging="360"/>
      </w:pPr>
      <w:rPr>
        <w:rFonts w:hint="default"/>
        <w:sz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15:restartNumberingAfterBreak="0">
    <w:nsid w:val="515449E6"/>
    <w:multiLevelType w:val="hybridMultilevel"/>
    <w:tmpl w:val="7C4045CE"/>
    <w:lvl w:ilvl="0" w:tplc="601C84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4A66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205C5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AE8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BE62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C81C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CD3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EE4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8C97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5C77FD4"/>
    <w:multiLevelType w:val="hybridMultilevel"/>
    <w:tmpl w:val="E8F0E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153D32"/>
    <w:multiLevelType w:val="hybridMultilevel"/>
    <w:tmpl w:val="AC360452"/>
    <w:lvl w:ilvl="0" w:tplc="1C461084">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600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6405E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E7C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AD8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2479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C24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4E691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22F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556FCC"/>
    <w:multiLevelType w:val="hybridMultilevel"/>
    <w:tmpl w:val="E924A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8B41C1"/>
    <w:multiLevelType w:val="hybridMultilevel"/>
    <w:tmpl w:val="A7C001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0669EE"/>
    <w:multiLevelType w:val="hybridMultilevel"/>
    <w:tmpl w:val="A8E85E2A"/>
    <w:lvl w:ilvl="0" w:tplc="6A6E6232">
      <w:start w:val="3"/>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514943"/>
    <w:multiLevelType w:val="hybridMultilevel"/>
    <w:tmpl w:val="6024CCDA"/>
    <w:lvl w:ilvl="0" w:tplc="B876188E">
      <w:start w:val="1"/>
      <w:numFmt w:val="decimal"/>
      <w:suff w:val="space"/>
      <w:lvlText w:val="%1)"/>
      <w:lvlJc w:val="left"/>
      <w:pPr>
        <w:ind w:left="1637"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5E5816C4"/>
    <w:multiLevelType w:val="hybridMultilevel"/>
    <w:tmpl w:val="6024CCDA"/>
    <w:lvl w:ilvl="0" w:tplc="B876188E">
      <w:start w:val="1"/>
      <w:numFmt w:val="decimal"/>
      <w:suff w:val="space"/>
      <w:lvlText w:val="%1)"/>
      <w:lvlJc w:val="left"/>
      <w:pPr>
        <w:ind w:left="1637"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0" w15:restartNumberingAfterBreak="0">
    <w:nsid w:val="60CA7D3D"/>
    <w:multiLevelType w:val="hybridMultilevel"/>
    <w:tmpl w:val="4794857A"/>
    <w:lvl w:ilvl="0" w:tplc="1E96ABB2">
      <w:start w:val="1"/>
      <w:numFmt w:val="decimal"/>
      <w:suff w:val="space"/>
      <w:lvlText w:val="%1."/>
      <w:lvlJc w:val="left"/>
      <w:pPr>
        <w:ind w:left="72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39C1F69"/>
    <w:multiLevelType w:val="hybridMultilevel"/>
    <w:tmpl w:val="5740C3CE"/>
    <w:lvl w:ilvl="0" w:tplc="62084C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C15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0D71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4CD9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0B0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618F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48F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252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C4D8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48F0D1B"/>
    <w:multiLevelType w:val="hybridMultilevel"/>
    <w:tmpl w:val="0FEA0130"/>
    <w:lvl w:ilvl="0" w:tplc="C8248A3E">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6768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6D5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025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6DC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A0F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C7B0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C1EC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CD8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773FF3"/>
    <w:multiLevelType w:val="hybridMultilevel"/>
    <w:tmpl w:val="17E04C82"/>
    <w:lvl w:ilvl="0" w:tplc="34782E06">
      <w:start w:val="1"/>
      <w:numFmt w:val="decimal"/>
      <w:lvlText w:val="%1)"/>
      <w:lvlJc w:val="left"/>
      <w:pPr>
        <w:ind w:left="916" w:hanging="360"/>
      </w:pPr>
      <w:rPr>
        <w:rFonts w:hint="default"/>
      </w:rPr>
    </w:lvl>
    <w:lvl w:ilvl="1" w:tplc="04220019" w:tentative="1">
      <w:start w:val="1"/>
      <w:numFmt w:val="lowerLetter"/>
      <w:lvlText w:val="%2."/>
      <w:lvlJc w:val="left"/>
      <w:pPr>
        <w:ind w:left="1636" w:hanging="360"/>
      </w:pPr>
    </w:lvl>
    <w:lvl w:ilvl="2" w:tplc="0422001B" w:tentative="1">
      <w:start w:val="1"/>
      <w:numFmt w:val="lowerRoman"/>
      <w:lvlText w:val="%3."/>
      <w:lvlJc w:val="right"/>
      <w:pPr>
        <w:ind w:left="2356" w:hanging="180"/>
      </w:pPr>
    </w:lvl>
    <w:lvl w:ilvl="3" w:tplc="0422000F" w:tentative="1">
      <w:start w:val="1"/>
      <w:numFmt w:val="decimal"/>
      <w:lvlText w:val="%4."/>
      <w:lvlJc w:val="left"/>
      <w:pPr>
        <w:ind w:left="3076" w:hanging="360"/>
      </w:pPr>
    </w:lvl>
    <w:lvl w:ilvl="4" w:tplc="04220019" w:tentative="1">
      <w:start w:val="1"/>
      <w:numFmt w:val="lowerLetter"/>
      <w:lvlText w:val="%5."/>
      <w:lvlJc w:val="left"/>
      <w:pPr>
        <w:ind w:left="3796" w:hanging="360"/>
      </w:pPr>
    </w:lvl>
    <w:lvl w:ilvl="5" w:tplc="0422001B" w:tentative="1">
      <w:start w:val="1"/>
      <w:numFmt w:val="lowerRoman"/>
      <w:lvlText w:val="%6."/>
      <w:lvlJc w:val="right"/>
      <w:pPr>
        <w:ind w:left="4516" w:hanging="180"/>
      </w:pPr>
    </w:lvl>
    <w:lvl w:ilvl="6" w:tplc="0422000F" w:tentative="1">
      <w:start w:val="1"/>
      <w:numFmt w:val="decimal"/>
      <w:lvlText w:val="%7."/>
      <w:lvlJc w:val="left"/>
      <w:pPr>
        <w:ind w:left="5236" w:hanging="360"/>
      </w:pPr>
    </w:lvl>
    <w:lvl w:ilvl="7" w:tplc="04220019" w:tentative="1">
      <w:start w:val="1"/>
      <w:numFmt w:val="lowerLetter"/>
      <w:lvlText w:val="%8."/>
      <w:lvlJc w:val="left"/>
      <w:pPr>
        <w:ind w:left="5956" w:hanging="360"/>
      </w:pPr>
    </w:lvl>
    <w:lvl w:ilvl="8" w:tplc="0422001B" w:tentative="1">
      <w:start w:val="1"/>
      <w:numFmt w:val="lowerRoman"/>
      <w:lvlText w:val="%9."/>
      <w:lvlJc w:val="right"/>
      <w:pPr>
        <w:ind w:left="6676" w:hanging="180"/>
      </w:pPr>
    </w:lvl>
  </w:abstractNum>
  <w:abstractNum w:abstractNumId="34" w15:restartNumberingAfterBreak="0">
    <w:nsid w:val="661E69C5"/>
    <w:multiLevelType w:val="hybridMultilevel"/>
    <w:tmpl w:val="23840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2F6826"/>
    <w:multiLevelType w:val="hybridMultilevel"/>
    <w:tmpl w:val="9A764BA4"/>
    <w:lvl w:ilvl="0" w:tplc="1F9AE02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27F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2F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026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68B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E97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A69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0127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E328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7BB3AFD"/>
    <w:multiLevelType w:val="hybridMultilevel"/>
    <w:tmpl w:val="C89243F2"/>
    <w:lvl w:ilvl="0" w:tplc="5252655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DFCEBA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0CF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06E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E4D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8A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C0B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03E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B60B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5E3757"/>
    <w:multiLevelType w:val="hybridMultilevel"/>
    <w:tmpl w:val="747E77F2"/>
    <w:lvl w:ilvl="0" w:tplc="DE28619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0A5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4E92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68E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EEBD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CF5C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43E3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4632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408C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A81C7C"/>
    <w:multiLevelType w:val="hybridMultilevel"/>
    <w:tmpl w:val="63FC117C"/>
    <w:lvl w:ilvl="0" w:tplc="04D0DBC2">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0E6D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86CB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01C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246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25AC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432C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62A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297B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14153D"/>
    <w:multiLevelType w:val="hybridMultilevel"/>
    <w:tmpl w:val="F6FA843C"/>
    <w:lvl w:ilvl="0" w:tplc="8872F1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872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E2B1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53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877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265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DE10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C4C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879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74859CE"/>
    <w:multiLevelType w:val="hybridMultilevel"/>
    <w:tmpl w:val="D9425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AE6B3A"/>
    <w:multiLevelType w:val="hybridMultilevel"/>
    <w:tmpl w:val="A3380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143FDD"/>
    <w:multiLevelType w:val="hybridMultilevel"/>
    <w:tmpl w:val="F202E10C"/>
    <w:lvl w:ilvl="0" w:tplc="6F268EE8">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5B01F6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4188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C8F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6CB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C5F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6C4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A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0B0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EAA0E88"/>
    <w:multiLevelType w:val="hybridMultilevel"/>
    <w:tmpl w:val="5A6EC45A"/>
    <w:lvl w:ilvl="0" w:tplc="63C02F0C">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C41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E7E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0AA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A66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891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697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16E6B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40BA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36"/>
  </w:num>
  <w:num w:numId="3">
    <w:abstractNumId w:val="43"/>
  </w:num>
  <w:num w:numId="4">
    <w:abstractNumId w:val="24"/>
  </w:num>
  <w:num w:numId="5">
    <w:abstractNumId w:val="42"/>
  </w:num>
  <w:num w:numId="6">
    <w:abstractNumId w:val="18"/>
  </w:num>
  <w:num w:numId="7">
    <w:abstractNumId w:val="39"/>
  </w:num>
  <w:num w:numId="8">
    <w:abstractNumId w:val="4"/>
  </w:num>
  <w:num w:numId="9">
    <w:abstractNumId w:val="22"/>
  </w:num>
  <w:num w:numId="10">
    <w:abstractNumId w:val="31"/>
  </w:num>
  <w:num w:numId="11">
    <w:abstractNumId w:val="9"/>
  </w:num>
  <w:num w:numId="12">
    <w:abstractNumId w:val="32"/>
  </w:num>
  <w:num w:numId="13">
    <w:abstractNumId w:val="7"/>
  </w:num>
  <w:num w:numId="14">
    <w:abstractNumId w:val="35"/>
  </w:num>
  <w:num w:numId="15">
    <w:abstractNumId w:val="1"/>
  </w:num>
  <w:num w:numId="16">
    <w:abstractNumId w:val="37"/>
  </w:num>
  <w:num w:numId="17">
    <w:abstractNumId w:val="13"/>
  </w:num>
  <w:num w:numId="18">
    <w:abstractNumId w:val="5"/>
  </w:num>
  <w:num w:numId="19">
    <w:abstractNumId w:val="33"/>
  </w:num>
  <w:num w:numId="20">
    <w:abstractNumId w:val="14"/>
  </w:num>
  <w:num w:numId="21">
    <w:abstractNumId w:val="15"/>
  </w:num>
  <w:num w:numId="22">
    <w:abstractNumId w:val="0"/>
  </w:num>
  <w:num w:numId="23">
    <w:abstractNumId w:val="11"/>
  </w:num>
  <w:num w:numId="24">
    <w:abstractNumId w:val="19"/>
  </w:num>
  <w:num w:numId="25">
    <w:abstractNumId w:val="21"/>
  </w:num>
  <w:num w:numId="26">
    <w:abstractNumId w:val="6"/>
  </w:num>
  <w:num w:numId="27">
    <w:abstractNumId w:val="16"/>
  </w:num>
  <w:num w:numId="28">
    <w:abstractNumId w:val="29"/>
  </w:num>
  <w:num w:numId="29">
    <w:abstractNumId w:val="10"/>
  </w:num>
  <w:num w:numId="30">
    <w:abstractNumId w:val="30"/>
  </w:num>
  <w:num w:numId="31">
    <w:abstractNumId w:val="20"/>
  </w:num>
  <w:num w:numId="32">
    <w:abstractNumId w:val="41"/>
  </w:num>
  <w:num w:numId="33">
    <w:abstractNumId w:val="23"/>
  </w:num>
  <w:num w:numId="34">
    <w:abstractNumId w:val="34"/>
  </w:num>
  <w:num w:numId="35">
    <w:abstractNumId w:val="40"/>
  </w:num>
  <w:num w:numId="36">
    <w:abstractNumId w:val="17"/>
  </w:num>
  <w:num w:numId="37">
    <w:abstractNumId w:val="26"/>
  </w:num>
  <w:num w:numId="38">
    <w:abstractNumId w:val="2"/>
  </w:num>
  <w:num w:numId="39">
    <w:abstractNumId w:val="3"/>
  </w:num>
  <w:num w:numId="40">
    <w:abstractNumId w:val="12"/>
  </w:num>
  <w:num w:numId="41">
    <w:abstractNumId w:val="25"/>
  </w:num>
  <w:num w:numId="42">
    <w:abstractNumId w:val="8"/>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C"/>
    <w:rsid w:val="0000226B"/>
    <w:rsid w:val="000030FB"/>
    <w:rsid w:val="00006CDB"/>
    <w:rsid w:val="00012983"/>
    <w:rsid w:val="00014659"/>
    <w:rsid w:val="00014E8E"/>
    <w:rsid w:val="00015BDB"/>
    <w:rsid w:val="000164E9"/>
    <w:rsid w:val="00016F8F"/>
    <w:rsid w:val="00020088"/>
    <w:rsid w:val="0002320A"/>
    <w:rsid w:val="000263EB"/>
    <w:rsid w:val="00026F9E"/>
    <w:rsid w:val="0003040B"/>
    <w:rsid w:val="000342FB"/>
    <w:rsid w:val="0003495A"/>
    <w:rsid w:val="00035DFD"/>
    <w:rsid w:val="000368EC"/>
    <w:rsid w:val="000371BD"/>
    <w:rsid w:val="00037502"/>
    <w:rsid w:val="00040FDC"/>
    <w:rsid w:val="000425CB"/>
    <w:rsid w:val="000439EB"/>
    <w:rsid w:val="00044509"/>
    <w:rsid w:val="00044A45"/>
    <w:rsid w:val="00047513"/>
    <w:rsid w:val="00050F05"/>
    <w:rsid w:val="000514C9"/>
    <w:rsid w:val="000529E8"/>
    <w:rsid w:val="00053FE7"/>
    <w:rsid w:val="00054223"/>
    <w:rsid w:val="00054557"/>
    <w:rsid w:val="00054955"/>
    <w:rsid w:val="00055C76"/>
    <w:rsid w:val="0005628C"/>
    <w:rsid w:val="00056B96"/>
    <w:rsid w:val="000609FF"/>
    <w:rsid w:val="0006270C"/>
    <w:rsid w:val="00066D1F"/>
    <w:rsid w:val="00067D29"/>
    <w:rsid w:val="00067DDD"/>
    <w:rsid w:val="0007123E"/>
    <w:rsid w:val="00073EE6"/>
    <w:rsid w:val="00075180"/>
    <w:rsid w:val="000758F4"/>
    <w:rsid w:val="0007684C"/>
    <w:rsid w:val="00077DFA"/>
    <w:rsid w:val="00081BBC"/>
    <w:rsid w:val="0008327B"/>
    <w:rsid w:val="000856AF"/>
    <w:rsid w:val="0008577F"/>
    <w:rsid w:val="000903B6"/>
    <w:rsid w:val="00090811"/>
    <w:rsid w:val="000911A7"/>
    <w:rsid w:val="00096AF6"/>
    <w:rsid w:val="00097A8F"/>
    <w:rsid w:val="000A0436"/>
    <w:rsid w:val="000A08D8"/>
    <w:rsid w:val="000A0E03"/>
    <w:rsid w:val="000A2BE6"/>
    <w:rsid w:val="000A40FE"/>
    <w:rsid w:val="000A7216"/>
    <w:rsid w:val="000B3B4A"/>
    <w:rsid w:val="000B7A4B"/>
    <w:rsid w:val="000B7BB6"/>
    <w:rsid w:val="000C1F37"/>
    <w:rsid w:val="000C4C75"/>
    <w:rsid w:val="000C728D"/>
    <w:rsid w:val="000D3783"/>
    <w:rsid w:val="000D3A29"/>
    <w:rsid w:val="000D49F6"/>
    <w:rsid w:val="000D5F11"/>
    <w:rsid w:val="000D66A2"/>
    <w:rsid w:val="000D7D55"/>
    <w:rsid w:val="000E1144"/>
    <w:rsid w:val="000E340F"/>
    <w:rsid w:val="000E38B8"/>
    <w:rsid w:val="000E3B27"/>
    <w:rsid w:val="000E4BA9"/>
    <w:rsid w:val="000E5991"/>
    <w:rsid w:val="000F0201"/>
    <w:rsid w:val="000F13A0"/>
    <w:rsid w:val="000F1DDB"/>
    <w:rsid w:val="000F3D45"/>
    <w:rsid w:val="000F4264"/>
    <w:rsid w:val="000F604C"/>
    <w:rsid w:val="000F60BA"/>
    <w:rsid w:val="000F6EEA"/>
    <w:rsid w:val="0010629C"/>
    <w:rsid w:val="00106488"/>
    <w:rsid w:val="00107C90"/>
    <w:rsid w:val="001115AC"/>
    <w:rsid w:val="00111897"/>
    <w:rsid w:val="00111DBE"/>
    <w:rsid w:val="00111F87"/>
    <w:rsid w:val="00112B7F"/>
    <w:rsid w:val="0011354F"/>
    <w:rsid w:val="00113AF1"/>
    <w:rsid w:val="001166D1"/>
    <w:rsid w:val="00116E82"/>
    <w:rsid w:val="00120980"/>
    <w:rsid w:val="0012178D"/>
    <w:rsid w:val="00122718"/>
    <w:rsid w:val="0012316E"/>
    <w:rsid w:val="00125B6E"/>
    <w:rsid w:val="00127067"/>
    <w:rsid w:val="0012720B"/>
    <w:rsid w:val="001306E9"/>
    <w:rsid w:val="0013117B"/>
    <w:rsid w:val="00131ADC"/>
    <w:rsid w:val="00132C2F"/>
    <w:rsid w:val="00133EC6"/>
    <w:rsid w:val="0013447F"/>
    <w:rsid w:val="00134988"/>
    <w:rsid w:val="00134EA7"/>
    <w:rsid w:val="00136DD7"/>
    <w:rsid w:val="00136E26"/>
    <w:rsid w:val="001423EB"/>
    <w:rsid w:val="00143D4C"/>
    <w:rsid w:val="0014700D"/>
    <w:rsid w:val="00150E0D"/>
    <w:rsid w:val="00154A25"/>
    <w:rsid w:val="00154F12"/>
    <w:rsid w:val="001616B3"/>
    <w:rsid w:val="00162138"/>
    <w:rsid w:val="001628E8"/>
    <w:rsid w:val="00164C59"/>
    <w:rsid w:val="001654A4"/>
    <w:rsid w:val="00171028"/>
    <w:rsid w:val="00172A69"/>
    <w:rsid w:val="00172C0E"/>
    <w:rsid w:val="00173568"/>
    <w:rsid w:val="00173798"/>
    <w:rsid w:val="00176FBC"/>
    <w:rsid w:val="00181D09"/>
    <w:rsid w:val="00181D49"/>
    <w:rsid w:val="00184408"/>
    <w:rsid w:val="00185EC5"/>
    <w:rsid w:val="001862AE"/>
    <w:rsid w:val="001901E9"/>
    <w:rsid w:val="00191D0F"/>
    <w:rsid w:val="00191E23"/>
    <w:rsid w:val="001955A4"/>
    <w:rsid w:val="0019750B"/>
    <w:rsid w:val="001A014C"/>
    <w:rsid w:val="001A2EA3"/>
    <w:rsid w:val="001B00B8"/>
    <w:rsid w:val="001B308C"/>
    <w:rsid w:val="001B593E"/>
    <w:rsid w:val="001C1373"/>
    <w:rsid w:val="001C1750"/>
    <w:rsid w:val="001C2ED6"/>
    <w:rsid w:val="001D0810"/>
    <w:rsid w:val="001D1C00"/>
    <w:rsid w:val="001D2045"/>
    <w:rsid w:val="001D2FFD"/>
    <w:rsid w:val="001D3645"/>
    <w:rsid w:val="001D4663"/>
    <w:rsid w:val="001D5B80"/>
    <w:rsid w:val="001D604A"/>
    <w:rsid w:val="001D768B"/>
    <w:rsid w:val="001D7929"/>
    <w:rsid w:val="001E2200"/>
    <w:rsid w:val="001E4693"/>
    <w:rsid w:val="001E6C53"/>
    <w:rsid w:val="001E7AD5"/>
    <w:rsid w:val="001F7503"/>
    <w:rsid w:val="001F7535"/>
    <w:rsid w:val="001F7941"/>
    <w:rsid w:val="00201C42"/>
    <w:rsid w:val="0020255B"/>
    <w:rsid w:val="00204602"/>
    <w:rsid w:val="00205890"/>
    <w:rsid w:val="00213C3C"/>
    <w:rsid w:val="00215F8F"/>
    <w:rsid w:val="002207B3"/>
    <w:rsid w:val="002225B2"/>
    <w:rsid w:val="00223535"/>
    <w:rsid w:val="0022441C"/>
    <w:rsid w:val="0023135B"/>
    <w:rsid w:val="0023357A"/>
    <w:rsid w:val="0023357B"/>
    <w:rsid w:val="0024756E"/>
    <w:rsid w:val="00250AEC"/>
    <w:rsid w:val="00251DD8"/>
    <w:rsid w:val="00251FA5"/>
    <w:rsid w:val="002526E0"/>
    <w:rsid w:val="00254451"/>
    <w:rsid w:val="002548BD"/>
    <w:rsid w:val="00255756"/>
    <w:rsid w:val="00256674"/>
    <w:rsid w:val="00260967"/>
    <w:rsid w:val="00260DAB"/>
    <w:rsid w:val="00263268"/>
    <w:rsid w:val="00264005"/>
    <w:rsid w:val="002649FC"/>
    <w:rsid w:val="00267078"/>
    <w:rsid w:val="00271AAD"/>
    <w:rsid w:val="002731AB"/>
    <w:rsid w:val="00275332"/>
    <w:rsid w:val="00276BD1"/>
    <w:rsid w:val="0028021F"/>
    <w:rsid w:val="00280E87"/>
    <w:rsid w:val="002816C9"/>
    <w:rsid w:val="00282F7E"/>
    <w:rsid w:val="0028321A"/>
    <w:rsid w:val="00284349"/>
    <w:rsid w:val="002843FA"/>
    <w:rsid w:val="00286247"/>
    <w:rsid w:val="002955BD"/>
    <w:rsid w:val="002A0172"/>
    <w:rsid w:val="002A25E4"/>
    <w:rsid w:val="002A3C76"/>
    <w:rsid w:val="002A4CEB"/>
    <w:rsid w:val="002A5539"/>
    <w:rsid w:val="002A62AE"/>
    <w:rsid w:val="002A682B"/>
    <w:rsid w:val="002A7506"/>
    <w:rsid w:val="002A7C23"/>
    <w:rsid w:val="002A7D68"/>
    <w:rsid w:val="002B3F96"/>
    <w:rsid w:val="002B6280"/>
    <w:rsid w:val="002B6B34"/>
    <w:rsid w:val="002C0094"/>
    <w:rsid w:val="002C2EA5"/>
    <w:rsid w:val="002C5947"/>
    <w:rsid w:val="002C628D"/>
    <w:rsid w:val="002C78EE"/>
    <w:rsid w:val="002C7C4E"/>
    <w:rsid w:val="002D23A4"/>
    <w:rsid w:val="002D51E8"/>
    <w:rsid w:val="002E0CF2"/>
    <w:rsid w:val="002E1953"/>
    <w:rsid w:val="002E454B"/>
    <w:rsid w:val="002E69C2"/>
    <w:rsid w:val="002E6A33"/>
    <w:rsid w:val="002E6C00"/>
    <w:rsid w:val="002E7A9F"/>
    <w:rsid w:val="002F1A1A"/>
    <w:rsid w:val="002F37BA"/>
    <w:rsid w:val="002F3B9B"/>
    <w:rsid w:val="002F4B30"/>
    <w:rsid w:val="0030265D"/>
    <w:rsid w:val="00303828"/>
    <w:rsid w:val="00305957"/>
    <w:rsid w:val="00305FC2"/>
    <w:rsid w:val="00307457"/>
    <w:rsid w:val="00307E69"/>
    <w:rsid w:val="00314516"/>
    <w:rsid w:val="003148B7"/>
    <w:rsid w:val="00315BB4"/>
    <w:rsid w:val="00321CF4"/>
    <w:rsid w:val="003232D5"/>
    <w:rsid w:val="003240A3"/>
    <w:rsid w:val="00324B24"/>
    <w:rsid w:val="00324C9E"/>
    <w:rsid w:val="00324CA2"/>
    <w:rsid w:val="003273EF"/>
    <w:rsid w:val="003301E5"/>
    <w:rsid w:val="00332900"/>
    <w:rsid w:val="00332C98"/>
    <w:rsid w:val="00333065"/>
    <w:rsid w:val="00334281"/>
    <w:rsid w:val="00340262"/>
    <w:rsid w:val="00341ADF"/>
    <w:rsid w:val="003510C1"/>
    <w:rsid w:val="00353019"/>
    <w:rsid w:val="00353B5A"/>
    <w:rsid w:val="00355822"/>
    <w:rsid w:val="00357CF9"/>
    <w:rsid w:val="003706BA"/>
    <w:rsid w:val="0037155A"/>
    <w:rsid w:val="00376A9D"/>
    <w:rsid w:val="00377D67"/>
    <w:rsid w:val="00380854"/>
    <w:rsid w:val="0038118F"/>
    <w:rsid w:val="003825D4"/>
    <w:rsid w:val="0038375B"/>
    <w:rsid w:val="00386191"/>
    <w:rsid w:val="0038661E"/>
    <w:rsid w:val="00386B77"/>
    <w:rsid w:val="00392D7D"/>
    <w:rsid w:val="00394305"/>
    <w:rsid w:val="003955BA"/>
    <w:rsid w:val="003A0BE5"/>
    <w:rsid w:val="003A5C3C"/>
    <w:rsid w:val="003A62B1"/>
    <w:rsid w:val="003B1A75"/>
    <w:rsid w:val="003B1B97"/>
    <w:rsid w:val="003B3730"/>
    <w:rsid w:val="003B6B0F"/>
    <w:rsid w:val="003B7F72"/>
    <w:rsid w:val="003C26C3"/>
    <w:rsid w:val="003C37AB"/>
    <w:rsid w:val="003C4ABB"/>
    <w:rsid w:val="003C4F39"/>
    <w:rsid w:val="003C56D3"/>
    <w:rsid w:val="003C579D"/>
    <w:rsid w:val="003C7999"/>
    <w:rsid w:val="003D052D"/>
    <w:rsid w:val="003D36FC"/>
    <w:rsid w:val="003D40DF"/>
    <w:rsid w:val="003D609D"/>
    <w:rsid w:val="003D7E7D"/>
    <w:rsid w:val="003E314C"/>
    <w:rsid w:val="003E3404"/>
    <w:rsid w:val="003E373E"/>
    <w:rsid w:val="003E3B7F"/>
    <w:rsid w:val="003E4912"/>
    <w:rsid w:val="003F19D8"/>
    <w:rsid w:val="003F6BF8"/>
    <w:rsid w:val="00402C8D"/>
    <w:rsid w:val="00402F6A"/>
    <w:rsid w:val="00403CA3"/>
    <w:rsid w:val="00403FE2"/>
    <w:rsid w:val="00407DA2"/>
    <w:rsid w:val="00414B82"/>
    <w:rsid w:val="0041589B"/>
    <w:rsid w:val="004200FE"/>
    <w:rsid w:val="0042028C"/>
    <w:rsid w:val="00421C2E"/>
    <w:rsid w:val="00422FB7"/>
    <w:rsid w:val="0042325A"/>
    <w:rsid w:val="00423520"/>
    <w:rsid w:val="0042367A"/>
    <w:rsid w:val="00427327"/>
    <w:rsid w:val="00427918"/>
    <w:rsid w:val="00431A4B"/>
    <w:rsid w:val="00432E6D"/>
    <w:rsid w:val="00435F54"/>
    <w:rsid w:val="004402B8"/>
    <w:rsid w:val="00442049"/>
    <w:rsid w:val="0044274C"/>
    <w:rsid w:val="00443AA1"/>
    <w:rsid w:val="004507EA"/>
    <w:rsid w:val="00451FEF"/>
    <w:rsid w:val="00454EBF"/>
    <w:rsid w:val="00460DD4"/>
    <w:rsid w:val="0046253D"/>
    <w:rsid w:val="00462A06"/>
    <w:rsid w:val="004635B0"/>
    <w:rsid w:val="004640A8"/>
    <w:rsid w:val="00466815"/>
    <w:rsid w:val="004669A8"/>
    <w:rsid w:val="0047105A"/>
    <w:rsid w:val="004712EA"/>
    <w:rsid w:val="00472D5B"/>
    <w:rsid w:val="004731A0"/>
    <w:rsid w:val="004755C7"/>
    <w:rsid w:val="004812E7"/>
    <w:rsid w:val="00481E28"/>
    <w:rsid w:val="00485448"/>
    <w:rsid w:val="00486783"/>
    <w:rsid w:val="00487448"/>
    <w:rsid w:val="004911FA"/>
    <w:rsid w:val="00497A5F"/>
    <w:rsid w:val="00497DB5"/>
    <w:rsid w:val="004A4F7F"/>
    <w:rsid w:val="004A6E59"/>
    <w:rsid w:val="004A796F"/>
    <w:rsid w:val="004B0798"/>
    <w:rsid w:val="004B33AF"/>
    <w:rsid w:val="004B3E55"/>
    <w:rsid w:val="004B40DE"/>
    <w:rsid w:val="004C19F0"/>
    <w:rsid w:val="004C20DC"/>
    <w:rsid w:val="004C2FCF"/>
    <w:rsid w:val="004C550D"/>
    <w:rsid w:val="004C5511"/>
    <w:rsid w:val="004C6DEE"/>
    <w:rsid w:val="004C7460"/>
    <w:rsid w:val="004D103D"/>
    <w:rsid w:val="004D1C93"/>
    <w:rsid w:val="004D4717"/>
    <w:rsid w:val="004D600A"/>
    <w:rsid w:val="004E1C88"/>
    <w:rsid w:val="004E303B"/>
    <w:rsid w:val="004E5D9D"/>
    <w:rsid w:val="004E77B4"/>
    <w:rsid w:val="004F25CB"/>
    <w:rsid w:val="004F445C"/>
    <w:rsid w:val="004F446A"/>
    <w:rsid w:val="004F494A"/>
    <w:rsid w:val="004F49D2"/>
    <w:rsid w:val="005013F7"/>
    <w:rsid w:val="00501D05"/>
    <w:rsid w:val="0050512D"/>
    <w:rsid w:val="00512907"/>
    <w:rsid w:val="0051497A"/>
    <w:rsid w:val="00516ED3"/>
    <w:rsid w:val="005213FD"/>
    <w:rsid w:val="0052311E"/>
    <w:rsid w:val="0052460D"/>
    <w:rsid w:val="005279E2"/>
    <w:rsid w:val="00531612"/>
    <w:rsid w:val="00532E7F"/>
    <w:rsid w:val="00535AFB"/>
    <w:rsid w:val="00536098"/>
    <w:rsid w:val="005361B0"/>
    <w:rsid w:val="00536DA6"/>
    <w:rsid w:val="0054088F"/>
    <w:rsid w:val="00545CE6"/>
    <w:rsid w:val="00546025"/>
    <w:rsid w:val="00547973"/>
    <w:rsid w:val="005555C1"/>
    <w:rsid w:val="005556B9"/>
    <w:rsid w:val="005610A7"/>
    <w:rsid w:val="00564F9E"/>
    <w:rsid w:val="00570C06"/>
    <w:rsid w:val="005716DC"/>
    <w:rsid w:val="00573358"/>
    <w:rsid w:val="00573632"/>
    <w:rsid w:val="005803A7"/>
    <w:rsid w:val="005816C3"/>
    <w:rsid w:val="005834F0"/>
    <w:rsid w:val="00583834"/>
    <w:rsid w:val="00584D01"/>
    <w:rsid w:val="00586517"/>
    <w:rsid w:val="0058785F"/>
    <w:rsid w:val="00593BEF"/>
    <w:rsid w:val="005940BC"/>
    <w:rsid w:val="0059657B"/>
    <w:rsid w:val="00596EA2"/>
    <w:rsid w:val="00597982"/>
    <w:rsid w:val="005A1196"/>
    <w:rsid w:val="005A221B"/>
    <w:rsid w:val="005A35AA"/>
    <w:rsid w:val="005B27B0"/>
    <w:rsid w:val="005B5915"/>
    <w:rsid w:val="005B6589"/>
    <w:rsid w:val="005B71D5"/>
    <w:rsid w:val="005C00A4"/>
    <w:rsid w:val="005C1243"/>
    <w:rsid w:val="005C1674"/>
    <w:rsid w:val="005C2359"/>
    <w:rsid w:val="005C364C"/>
    <w:rsid w:val="005C4A2D"/>
    <w:rsid w:val="005C666C"/>
    <w:rsid w:val="005C6687"/>
    <w:rsid w:val="005C7B6D"/>
    <w:rsid w:val="005D0A32"/>
    <w:rsid w:val="005D6EB0"/>
    <w:rsid w:val="005D712A"/>
    <w:rsid w:val="005D713B"/>
    <w:rsid w:val="005D7D5B"/>
    <w:rsid w:val="005E017A"/>
    <w:rsid w:val="005E0840"/>
    <w:rsid w:val="005E26E6"/>
    <w:rsid w:val="005E3324"/>
    <w:rsid w:val="005E4F6D"/>
    <w:rsid w:val="005F18BC"/>
    <w:rsid w:val="005F18E9"/>
    <w:rsid w:val="005F53CD"/>
    <w:rsid w:val="006006CB"/>
    <w:rsid w:val="00601798"/>
    <w:rsid w:val="006017E5"/>
    <w:rsid w:val="00603F99"/>
    <w:rsid w:val="006045CC"/>
    <w:rsid w:val="0061047D"/>
    <w:rsid w:val="00613116"/>
    <w:rsid w:val="00613963"/>
    <w:rsid w:val="00613C6D"/>
    <w:rsid w:val="00620B39"/>
    <w:rsid w:val="006220A3"/>
    <w:rsid w:val="00622715"/>
    <w:rsid w:val="00622927"/>
    <w:rsid w:val="00623FDF"/>
    <w:rsid w:val="0062423A"/>
    <w:rsid w:val="00625E24"/>
    <w:rsid w:val="00627546"/>
    <w:rsid w:val="00627D18"/>
    <w:rsid w:val="00630706"/>
    <w:rsid w:val="00632B64"/>
    <w:rsid w:val="006352CD"/>
    <w:rsid w:val="00636B22"/>
    <w:rsid w:val="006379DB"/>
    <w:rsid w:val="00640C54"/>
    <w:rsid w:val="00642BDF"/>
    <w:rsid w:val="00643B2A"/>
    <w:rsid w:val="00644129"/>
    <w:rsid w:val="00647637"/>
    <w:rsid w:val="006532A1"/>
    <w:rsid w:val="00655151"/>
    <w:rsid w:val="006606D8"/>
    <w:rsid w:val="006633BD"/>
    <w:rsid w:val="006634C3"/>
    <w:rsid w:val="006641F3"/>
    <w:rsid w:val="006653E2"/>
    <w:rsid w:val="0066646B"/>
    <w:rsid w:val="00667674"/>
    <w:rsid w:val="00667F74"/>
    <w:rsid w:val="0067012B"/>
    <w:rsid w:val="0067328C"/>
    <w:rsid w:val="00673EF6"/>
    <w:rsid w:val="006745F4"/>
    <w:rsid w:val="006757FF"/>
    <w:rsid w:val="0067692F"/>
    <w:rsid w:val="00682A15"/>
    <w:rsid w:val="00685E5F"/>
    <w:rsid w:val="00694866"/>
    <w:rsid w:val="0069566C"/>
    <w:rsid w:val="00696D2A"/>
    <w:rsid w:val="00697E21"/>
    <w:rsid w:val="006A2084"/>
    <w:rsid w:val="006A3785"/>
    <w:rsid w:val="006A731C"/>
    <w:rsid w:val="006A7B4C"/>
    <w:rsid w:val="006B16A9"/>
    <w:rsid w:val="006B2FE7"/>
    <w:rsid w:val="006B3EC6"/>
    <w:rsid w:val="006B456F"/>
    <w:rsid w:val="006B59BE"/>
    <w:rsid w:val="006B6B2C"/>
    <w:rsid w:val="006B6E86"/>
    <w:rsid w:val="006B72DD"/>
    <w:rsid w:val="006B744F"/>
    <w:rsid w:val="006C1CE2"/>
    <w:rsid w:val="006C2A45"/>
    <w:rsid w:val="006C694A"/>
    <w:rsid w:val="006C6CDC"/>
    <w:rsid w:val="006D15D8"/>
    <w:rsid w:val="006D1F21"/>
    <w:rsid w:val="006D2150"/>
    <w:rsid w:val="006E2B7B"/>
    <w:rsid w:val="006E2E88"/>
    <w:rsid w:val="006E3F54"/>
    <w:rsid w:val="006E48BF"/>
    <w:rsid w:val="006E4AAD"/>
    <w:rsid w:val="006E51EF"/>
    <w:rsid w:val="006E602E"/>
    <w:rsid w:val="006F14CE"/>
    <w:rsid w:val="006F14EC"/>
    <w:rsid w:val="006F2F84"/>
    <w:rsid w:val="006F38C7"/>
    <w:rsid w:val="006F4D2E"/>
    <w:rsid w:val="006F6D13"/>
    <w:rsid w:val="006F7207"/>
    <w:rsid w:val="006F7A06"/>
    <w:rsid w:val="0070060B"/>
    <w:rsid w:val="00701D4D"/>
    <w:rsid w:val="00706D28"/>
    <w:rsid w:val="00711431"/>
    <w:rsid w:val="00716488"/>
    <w:rsid w:val="007168FE"/>
    <w:rsid w:val="00716C88"/>
    <w:rsid w:val="00717A5B"/>
    <w:rsid w:val="00723B24"/>
    <w:rsid w:val="00731DED"/>
    <w:rsid w:val="00732AB1"/>
    <w:rsid w:val="00733B87"/>
    <w:rsid w:val="007353E1"/>
    <w:rsid w:val="007355EF"/>
    <w:rsid w:val="00741AAC"/>
    <w:rsid w:val="007422E5"/>
    <w:rsid w:val="00742931"/>
    <w:rsid w:val="00742997"/>
    <w:rsid w:val="00742B92"/>
    <w:rsid w:val="0074514A"/>
    <w:rsid w:val="00746DF3"/>
    <w:rsid w:val="007510A0"/>
    <w:rsid w:val="0075209B"/>
    <w:rsid w:val="00754AAA"/>
    <w:rsid w:val="0075628B"/>
    <w:rsid w:val="00757CFA"/>
    <w:rsid w:val="00762EB4"/>
    <w:rsid w:val="00762F35"/>
    <w:rsid w:val="00763321"/>
    <w:rsid w:val="00764BD8"/>
    <w:rsid w:val="00765A0D"/>
    <w:rsid w:val="00767844"/>
    <w:rsid w:val="007711DD"/>
    <w:rsid w:val="007767D9"/>
    <w:rsid w:val="007775F7"/>
    <w:rsid w:val="0077785F"/>
    <w:rsid w:val="007809FE"/>
    <w:rsid w:val="00783078"/>
    <w:rsid w:val="00784D0F"/>
    <w:rsid w:val="007861C9"/>
    <w:rsid w:val="00791469"/>
    <w:rsid w:val="007949A6"/>
    <w:rsid w:val="00794B2C"/>
    <w:rsid w:val="007A01EA"/>
    <w:rsid w:val="007A2AE1"/>
    <w:rsid w:val="007A345B"/>
    <w:rsid w:val="007A4F66"/>
    <w:rsid w:val="007A694A"/>
    <w:rsid w:val="007B0B52"/>
    <w:rsid w:val="007B29E3"/>
    <w:rsid w:val="007B2ACC"/>
    <w:rsid w:val="007B6624"/>
    <w:rsid w:val="007B7CA8"/>
    <w:rsid w:val="007C043E"/>
    <w:rsid w:val="007C1362"/>
    <w:rsid w:val="007C4FB9"/>
    <w:rsid w:val="007D0D74"/>
    <w:rsid w:val="007D2E43"/>
    <w:rsid w:val="007D324F"/>
    <w:rsid w:val="007D49B9"/>
    <w:rsid w:val="007D50FE"/>
    <w:rsid w:val="007D7135"/>
    <w:rsid w:val="007D7C9F"/>
    <w:rsid w:val="007E3F9C"/>
    <w:rsid w:val="007F2699"/>
    <w:rsid w:val="007F46E9"/>
    <w:rsid w:val="007F74EE"/>
    <w:rsid w:val="00800307"/>
    <w:rsid w:val="00800B46"/>
    <w:rsid w:val="008037FD"/>
    <w:rsid w:val="008064F2"/>
    <w:rsid w:val="00806516"/>
    <w:rsid w:val="00806EB7"/>
    <w:rsid w:val="00807C1D"/>
    <w:rsid w:val="00810527"/>
    <w:rsid w:val="00810F69"/>
    <w:rsid w:val="0081129D"/>
    <w:rsid w:val="00811D0B"/>
    <w:rsid w:val="00812F95"/>
    <w:rsid w:val="008131AD"/>
    <w:rsid w:val="00822BB3"/>
    <w:rsid w:val="008271F3"/>
    <w:rsid w:val="00832415"/>
    <w:rsid w:val="008355CC"/>
    <w:rsid w:val="00836526"/>
    <w:rsid w:val="00836BCC"/>
    <w:rsid w:val="00836DE8"/>
    <w:rsid w:val="00837C5B"/>
    <w:rsid w:val="00840D7F"/>
    <w:rsid w:val="00841D87"/>
    <w:rsid w:val="00844375"/>
    <w:rsid w:val="00844798"/>
    <w:rsid w:val="00845439"/>
    <w:rsid w:val="0085173C"/>
    <w:rsid w:val="00852A20"/>
    <w:rsid w:val="008611CF"/>
    <w:rsid w:val="00862F4F"/>
    <w:rsid w:val="00863B7F"/>
    <w:rsid w:val="008652CA"/>
    <w:rsid w:val="0086680C"/>
    <w:rsid w:val="0087631E"/>
    <w:rsid w:val="00882BE9"/>
    <w:rsid w:val="0088668F"/>
    <w:rsid w:val="008874A9"/>
    <w:rsid w:val="00887668"/>
    <w:rsid w:val="00887DEF"/>
    <w:rsid w:val="00892D5F"/>
    <w:rsid w:val="00894A29"/>
    <w:rsid w:val="008956F1"/>
    <w:rsid w:val="008A2C69"/>
    <w:rsid w:val="008A6361"/>
    <w:rsid w:val="008A7025"/>
    <w:rsid w:val="008A789A"/>
    <w:rsid w:val="008A7F06"/>
    <w:rsid w:val="008B1D6C"/>
    <w:rsid w:val="008B477F"/>
    <w:rsid w:val="008B5758"/>
    <w:rsid w:val="008B6BB5"/>
    <w:rsid w:val="008C0AAD"/>
    <w:rsid w:val="008C1596"/>
    <w:rsid w:val="008C17DC"/>
    <w:rsid w:val="008C1F11"/>
    <w:rsid w:val="008C242B"/>
    <w:rsid w:val="008C24FF"/>
    <w:rsid w:val="008C2813"/>
    <w:rsid w:val="008C3980"/>
    <w:rsid w:val="008D2AAD"/>
    <w:rsid w:val="008D341E"/>
    <w:rsid w:val="008D3E05"/>
    <w:rsid w:val="008D49D6"/>
    <w:rsid w:val="008D573E"/>
    <w:rsid w:val="008D695A"/>
    <w:rsid w:val="008D72E4"/>
    <w:rsid w:val="008E2916"/>
    <w:rsid w:val="008E3623"/>
    <w:rsid w:val="008E4BA8"/>
    <w:rsid w:val="008E6B75"/>
    <w:rsid w:val="008F16C5"/>
    <w:rsid w:val="008F388B"/>
    <w:rsid w:val="008F519D"/>
    <w:rsid w:val="008F59B7"/>
    <w:rsid w:val="008F5F0B"/>
    <w:rsid w:val="00900499"/>
    <w:rsid w:val="00900802"/>
    <w:rsid w:val="0090090C"/>
    <w:rsid w:val="00900A60"/>
    <w:rsid w:val="00900B83"/>
    <w:rsid w:val="009019B7"/>
    <w:rsid w:val="00901D14"/>
    <w:rsid w:val="00907036"/>
    <w:rsid w:val="0091119A"/>
    <w:rsid w:val="00914129"/>
    <w:rsid w:val="00914E73"/>
    <w:rsid w:val="00920915"/>
    <w:rsid w:val="0092200B"/>
    <w:rsid w:val="009226CF"/>
    <w:rsid w:val="0092610B"/>
    <w:rsid w:val="00930F1D"/>
    <w:rsid w:val="00931378"/>
    <w:rsid w:val="009329E7"/>
    <w:rsid w:val="00932CA4"/>
    <w:rsid w:val="009346FC"/>
    <w:rsid w:val="00935D22"/>
    <w:rsid w:val="00940A27"/>
    <w:rsid w:val="00940E80"/>
    <w:rsid w:val="0094266B"/>
    <w:rsid w:val="00943C0F"/>
    <w:rsid w:val="00951569"/>
    <w:rsid w:val="00952EDD"/>
    <w:rsid w:val="00954FA0"/>
    <w:rsid w:val="00956502"/>
    <w:rsid w:val="00956BC8"/>
    <w:rsid w:val="009648F7"/>
    <w:rsid w:val="00965C22"/>
    <w:rsid w:val="0096680A"/>
    <w:rsid w:val="00970B25"/>
    <w:rsid w:val="0097221E"/>
    <w:rsid w:val="00972252"/>
    <w:rsid w:val="00972A3A"/>
    <w:rsid w:val="00973F52"/>
    <w:rsid w:val="0097513B"/>
    <w:rsid w:val="00975A8C"/>
    <w:rsid w:val="00977032"/>
    <w:rsid w:val="009770AA"/>
    <w:rsid w:val="00980E24"/>
    <w:rsid w:val="0098245D"/>
    <w:rsid w:val="00983003"/>
    <w:rsid w:val="00983361"/>
    <w:rsid w:val="009836B3"/>
    <w:rsid w:val="009842CD"/>
    <w:rsid w:val="00985F3A"/>
    <w:rsid w:val="0098682C"/>
    <w:rsid w:val="00990660"/>
    <w:rsid w:val="009910BD"/>
    <w:rsid w:val="00991C3D"/>
    <w:rsid w:val="00991D2B"/>
    <w:rsid w:val="009926E3"/>
    <w:rsid w:val="00997036"/>
    <w:rsid w:val="0099768B"/>
    <w:rsid w:val="00997E43"/>
    <w:rsid w:val="009A0362"/>
    <w:rsid w:val="009A5D44"/>
    <w:rsid w:val="009A640E"/>
    <w:rsid w:val="009B0DF7"/>
    <w:rsid w:val="009B2089"/>
    <w:rsid w:val="009B2AB8"/>
    <w:rsid w:val="009B51E1"/>
    <w:rsid w:val="009B67C6"/>
    <w:rsid w:val="009C03F9"/>
    <w:rsid w:val="009C10F4"/>
    <w:rsid w:val="009C15DC"/>
    <w:rsid w:val="009C19D5"/>
    <w:rsid w:val="009C2AE6"/>
    <w:rsid w:val="009C4FE5"/>
    <w:rsid w:val="009C56BF"/>
    <w:rsid w:val="009D004D"/>
    <w:rsid w:val="009D10A9"/>
    <w:rsid w:val="009D1889"/>
    <w:rsid w:val="009D1C0E"/>
    <w:rsid w:val="009D2CA3"/>
    <w:rsid w:val="009D35C8"/>
    <w:rsid w:val="009D44CB"/>
    <w:rsid w:val="009E0497"/>
    <w:rsid w:val="009E1DD7"/>
    <w:rsid w:val="009E2B1D"/>
    <w:rsid w:val="009E3B9A"/>
    <w:rsid w:val="009F01B7"/>
    <w:rsid w:val="009F4DBE"/>
    <w:rsid w:val="009F6639"/>
    <w:rsid w:val="00A00F89"/>
    <w:rsid w:val="00A045FA"/>
    <w:rsid w:val="00A1123C"/>
    <w:rsid w:val="00A13B7C"/>
    <w:rsid w:val="00A147B1"/>
    <w:rsid w:val="00A1519C"/>
    <w:rsid w:val="00A15ADC"/>
    <w:rsid w:val="00A20937"/>
    <w:rsid w:val="00A21362"/>
    <w:rsid w:val="00A2140D"/>
    <w:rsid w:val="00A238B6"/>
    <w:rsid w:val="00A260F0"/>
    <w:rsid w:val="00A27541"/>
    <w:rsid w:val="00A3012D"/>
    <w:rsid w:val="00A3079D"/>
    <w:rsid w:val="00A3190C"/>
    <w:rsid w:val="00A33794"/>
    <w:rsid w:val="00A34745"/>
    <w:rsid w:val="00A349F4"/>
    <w:rsid w:val="00A35C80"/>
    <w:rsid w:val="00A37266"/>
    <w:rsid w:val="00A4038B"/>
    <w:rsid w:val="00A458F3"/>
    <w:rsid w:val="00A45C2A"/>
    <w:rsid w:val="00A468DC"/>
    <w:rsid w:val="00A50943"/>
    <w:rsid w:val="00A50FE7"/>
    <w:rsid w:val="00A51AD8"/>
    <w:rsid w:val="00A523D9"/>
    <w:rsid w:val="00A54F15"/>
    <w:rsid w:val="00A5659E"/>
    <w:rsid w:val="00A6321C"/>
    <w:rsid w:val="00A660B0"/>
    <w:rsid w:val="00A66922"/>
    <w:rsid w:val="00A702B6"/>
    <w:rsid w:val="00A73027"/>
    <w:rsid w:val="00A81739"/>
    <w:rsid w:val="00A83DF5"/>
    <w:rsid w:val="00A84260"/>
    <w:rsid w:val="00A87B36"/>
    <w:rsid w:val="00A9010F"/>
    <w:rsid w:val="00A925D0"/>
    <w:rsid w:val="00A93BB6"/>
    <w:rsid w:val="00A93E13"/>
    <w:rsid w:val="00A95491"/>
    <w:rsid w:val="00A9723F"/>
    <w:rsid w:val="00AA02DC"/>
    <w:rsid w:val="00AA1450"/>
    <w:rsid w:val="00AA1C03"/>
    <w:rsid w:val="00AA2908"/>
    <w:rsid w:val="00AA29D4"/>
    <w:rsid w:val="00AA46EE"/>
    <w:rsid w:val="00AA4EB2"/>
    <w:rsid w:val="00AA54E5"/>
    <w:rsid w:val="00AB09B9"/>
    <w:rsid w:val="00AB17CB"/>
    <w:rsid w:val="00AB188D"/>
    <w:rsid w:val="00AB2333"/>
    <w:rsid w:val="00AB3183"/>
    <w:rsid w:val="00AB4E50"/>
    <w:rsid w:val="00AB77C4"/>
    <w:rsid w:val="00AC377B"/>
    <w:rsid w:val="00AC3C1E"/>
    <w:rsid w:val="00AD244F"/>
    <w:rsid w:val="00AD604C"/>
    <w:rsid w:val="00AD6603"/>
    <w:rsid w:val="00AD6EBC"/>
    <w:rsid w:val="00AE497C"/>
    <w:rsid w:val="00AE4D6F"/>
    <w:rsid w:val="00AF0D9D"/>
    <w:rsid w:val="00AF12CB"/>
    <w:rsid w:val="00AF28CD"/>
    <w:rsid w:val="00AF353F"/>
    <w:rsid w:val="00AF71FD"/>
    <w:rsid w:val="00B002C1"/>
    <w:rsid w:val="00B03E18"/>
    <w:rsid w:val="00B04A8D"/>
    <w:rsid w:val="00B07F67"/>
    <w:rsid w:val="00B108FD"/>
    <w:rsid w:val="00B12C0F"/>
    <w:rsid w:val="00B1499D"/>
    <w:rsid w:val="00B152C0"/>
    <w:rsid w:val="00B1540C"/>
    <w:rsid w:val="00B15C3C"/>
    <w:rsid w:val="00B20621"/>
    <w:rsid w:val="00B2149C"/>
    <w:rsid w:val="00B23F14"/>
    <w:rsid w:val="00B30D52"/>
    <w:rsid w:val="00B32A52"/>
    <w:rsid w:val="00B33326"/>
    <w:rsid w:val="00B33B8E"/>
    <w:rsid w:val="00B33CA1"/>
    <w:rsid w:val="00B34FC8"/>
    <w:rsid w:val="00B40A5A"/>
    <w:rsid w:val="00B44BB8"/>
    <w:rsid w:val="00B44D3F"/>
    <w:rsid w:val="00B45CB6"/>
    <w:rsid w:val="00B46603"/>
    <w:rsid w:val="00B576EB"/>
    <w:rsid w:val="00B60AF9"/>
    <w:rsid w:val="00B6258D"/>
    <w:rsid w:val="00B629F9"/>
    <w:rsid w:val="00B6307A"/>
    <w:rsid w:val="00B67F39"/>
    <w:rsid w:val="00B73591"/>
    <w:rsid w:val="00B746F3"/>
    <w:rsid w:val="00B765F2"/>
    <w:rsid w:val="00B8294B"/>
    <w:rsid w:val="00B82A7F"/>
    <w:rsid w:val="00B82B22"/>
    <w:rsid w:val="00B831B3"/>
    <w:rsid w:val="00B8331C"/>
    <w:rsid w:val="00B855AC"/>
    <w:rsid w:val="00B85646"/>
    <w:rsid w:val="00B867D1"/>
    <w:rsid w:val="00B9206A"/>
    <w:rsid w:val="00B93815"/>
    <w:rsid w:val="00B94386"/>
    <w:rsid w:val="00B96003"/>
    <w:rsid w:val="00B96DE4"/>
    <w:rsid w:val="00B97B4D"/>
    <w:rsid w:val="00BA1C07"/>
    <w:rsid w:val="00BA2A26"/>
    <w:rsid w:val="00BA309F"/>
    <w:rsid w:val="00BA6D7B"/>
    <w:rsid w:val="00BB12D9"/>
    <w:rsid w:val="00BB1448"/>
    <w:rsid w:val="00BB1C4B"/>
    <w:rsid w:val="00BB4339"/>
    <w:rsid w:val="00BB7F30"/>
    <w:rsid w:val="00BC15AC"/>
    <w:rsid w:val="00BC4D70"/>
    <w:rsid w:val="00BC7860"/>
    <w:rsid w:val="00BD089A"/>
    <w:rsid w:val="00BD11B2"/>
    <w:rsid w:val="00BD166E"/>
    <w:rsid w:val="00BD1774"/>
    <w:rsid w:val="00BD4E30"/>
    <w:rsid w:val="00BD5208"/>
    <w:rsid w:val="00BD7769"/>
    <w:rsid w:val="00BE06D3"/>
    <w:rsid w:val="00BE663A"/>
    <w:rsid w:val="00BF1FC9"/>
    <w:rsid w:val="00BF5C16"/>
    <w:rsid w:val="00BF5E65"/>
    <w:rsid w:val="00C00E29"/>
    <w:rsid w:val="00C01EC5"/>
    <w:rsid w:val="00C03D71"/>
    <w:rsid w:val="00C06A03"/>
    <w:rsid w:val="00C108DA"/>
    <w:rsid w:val="00C11564"/>
    <w:rsid w:val="00C1281C"/>
    <w:rsid w:val="00C14E02"/>
    <w:rsid w:val="00C1596A"/>
    <w:rsid w:val="00C15D68"/>
    <w:rsid w:val="00C164EB"/>
    <w:rsid w:val="00C169F2"/>
    <w:rsid w:val="00C23EFE"/>
    <w:rsid w:val="00C26A30"/>
    <w:rsid w:val="00C378BD"/>
    <w:rsid w:val="00C40094"/>
    <w:rsid w:val="00C40C60"/>
    <w:rsid w:val="00C42613"/>
    <w:rsid w:val="00C46681"/>
    <w:rsid w:val="00C466F6"/>
    <w:rsid w:val="00C51B1F"/>
    <w:rsid w:val="00C51BF1"/>
    <w:rsid w:val="00C53BF6"/>
    <w:rsid w:val="00C64B1E"/>
    <w:rsid w:val="00C6696D"/>
    <w:rsid w:val="00C6698C"/>
    <w:rsid w:val="00C6729A"/>
    <w:rsid w:val="00C74B70"/>
    <w:rsid w:val="00C758AF"/>
    <w:rsid w:val="00C85E66"/>
    <w:rsid w:val="00C860E0"/>
    <w:rsid w:val="00C91330"/>
    <w:rsid w:val="00C93EF9"/>
    <w:rsid w:val="00C94946"/>
    <w:rsid w:val="00C951FC"/>
    <w:rsid w:val="00C96E5D"/>
    <w:rsid w:val="00C971E3"/>
    <w:rsid w:val="00CA258D"/>
    <w:rsid w:val="00CA2A30"/>
    <w:rsid w:val="00CA2FAF"/>
    <w:rsid w:val="00CA4C12"/>
    <w:rsid w:val="00CA51EB"/>
    <w:rsid w:val="00CA5F61"/>
    <w:rsid w:val="00CA677C"/>
    <w:rsid w:val="00CA753D"/>
    <w:rsid w:val="00CB4E6B"/>
    <w:rsid w:val="00CB5CFE"/>
    <w:rsid w:val="00CB6D37"/>
    <w:rsid w:val="00CC09DD"/>
    <w:rsid w:val="00CC315E"/>
    <w:rsid w:val="00CC3947"/>
    <w:rsid w:val="00CC47CF"/>
    <w:rsid w:val="00CC5644"/>
    <w:rsid w:val="00CC7039"/>
    <w:rsid w:val="00CC7C80"/>
    <w:rsid w:val="00CD0CA7"/>
    <w:rsid w:val="00CD34AF"/>
    <w:rsid w:val="00CD4632"/>
    <w:rsid w:val="00CD5970"/>
    <w:rsid w:val="00CD7F89"/>
    <w:rsid w:val="00CE01E9"/>
    <w:rsid w:val="00CE09BC"/>
    <w:rsid w:val="00CE12AB"/>
    <w:rsid w:val="00CE19CD"/>
    <w:rsid w:val="00CE380C"/>
    <w:rsid w:val="00CE43DD"/>
    <w:rsid w:val="00CE5C45"/>
    <w:rsid w:val="00CE613D"/>
    <w:rsid w:val="00CF2914"/>
    <w:rsid w:val="00CF58DE"/>
    <w:rsid w:val="00CF61C4"/>
    <w:rsid w:val="00CF6692"/>
    <w:rsid w:val="00CF66FD"/>
    <w:rsid w:val="00D017E1"/>
    <w:rsid w:val="00D02539"/>
    <w:rsid w:val="00D02F1E"/>
    <w:rsid w:val="00D036E0"/>
    <w:rsid w:val="00D06C97"/>
    <w:rsid w:val="00D07208"/>
    <w:rsid w:val="00D07F53"/>
    <w:rsid w:val="00D10196"/>
    <w:rsid w:val="00D115F3"/>
    <w:rsid w:val="00D12145"/>
    <w:rsid w:val="00D125EE"/>
    <w:rsid w:val="00D12AA9"/>
    <w:rsid w:val="00D13C22"/>
    <w:rsid w:val="00D14F2F"/>
    <w:rsid w:val="00D1616C"/>
    <w:rsid w:val="00D16854"/>
    <w:rsid w:val="00D17634"/>
    <w:rsid w:val="00D178E2"/>
    <w:rsid w:val="00D209B0"/>
    <w:rsid w:val="00D24C8A"/>
    <w:rsid w:val="00D26388"/>
    <w:rsid w:val="00D2656B"/>
    <w:rsid w:val="00D300B7"/>
    <w:rsid w:val="00D33479"/>
    <w:rsid w:val="00D42066"/>
    <w:rsid w:val="00D4534D"/>
    <w:rsid w:val="00D468CB"/>
    <w:rsid w:val="00D47B57"/>
    <w:rsid w:val="00D507AA"/>
    <w:rsid w:val="00D54F2D"/>
    <w:rsid w:val="00D614A6"/>
    <w:rsid w:val="00D61807"/>
    <w:rsid w:val="00D634A8"/>
    <w:rsid w:val="00D63862"/>
    <w:rsid w:val="00D645C5"/>
    <w:rsid w:val="00D66AD9"/>
    <w:rsid w:val="00D709DC"/>
    <w:rsid w:val="00D715FE"/>
    <w:rsid w:val="00D71E92"/>
    <w:rsid w:val="00D72347"/>
    <w:rsid w:val="00D736CA"/>
    <w:rsid w:val="00D76408"/>
    <w:rsid w:val="00D7653C"/>
    <w:rsid w:val="00D82D6A"/>
    <w:rsid w:val="00D82EA1"/>
    <w:rsid w:val="00D838A1"/>
    <w:rsid w:val="00D86DB1"/>
    <w:rsid w:val="00D90E26"/>
    <w:rsid w:val="00D91077"/>
    <w:rsid w:val="00D91C09"/>
    <w:rsid w:val="00D91D42"/>
    <w:rsid w:val="00D920A1"/>
    <w:rsid w:val="00D93122"/>
    <w:rsid w:val="00D93855"/>
    <w:rsid w:val="00D95D41"/>
    <w:rsid w:val="00DA385A"/>
    <w:rsid w:val="00DA4BF1"/>
    <w:rsid w:val="00DA50ED"/>
    <w:rsid w:val="00DB4BBA"/>
    <w:rsid w:val="00DB57DB"/>
    <w:rsid w:val="00DB5BDA"/>
    <w:rsid w:val="00DB7142"/>
    <w:rsid w:val="00DC11F3"/>
    <w:rsid w:val="00DC1CF6"/>
    <w:rsid w:val="00DC254B"/>
    <w:rsid w:val="00DC4591"/>
    <w:rsid w:val="00DC6A3E"/>
    <w:rsid w:val="00DC703C"/>
    <w:rsid w:val="00DC7796"/>
    <w:rsid w:val="00DD18DE"/>
    <w:rsid w:val="00DD77C4"/>
    <w:rsid w:val="00DE153E"/>
    <w:rsid w:val="00DE3A1E"/>
    <w:rsid w:val="00DE6B3E"/>
    <w:rsid w:val="00DF0647"/>
    <w:rsid w:val="00DF0B2E"/>
    <w:rsid w:val="00DF3874"/>
    <w:rsid w:val="00DF3EC7"/>
    <w:rsid w:val="00DF4389"/>
    <w:rsid w:val="00DF51E2"/>
    <w:rsid w:val="00DF5DDB"/>
    <w:rsid w:val="00DF6F94"/>
    <w:rsid w:val="00E05719"/>
    <w:rsid w:val="00E07002"/>
    <w:rsid w:val="00E071D7"/>
    <w:rsid w:val="00E07FDD"/>
    <w:rsid w:val="00E11E01"/>
    <w:rsid w:val="00E140F3"/>
    <w:rsid w:val="00E14366"/>
    <w:rsid w:val="00E179A9"/>
    <w:rsid w:val="00E202DF"/>
    <w:rsid w:val="00E2053B"/>
    <w:rsid w:val="00E20A6E"/>
    <w:rsid w:val="00E20F07"/>
    <w:rsid w:val="00E21AEE"/>
    <w:rsid w:val="00E224F0"/>
    <w:rsid w:val="00E24662"/>
    <w:rsid w:val="00E25FD3"/>
    <w:rsid w:val="00E26537"/>
    <w:rsid w:val="00E27A45"/>
    <w:rsid w:val="00E33A05"/>
    <w:rsid w:val="00E33DA5"/>
    <w:rsid w:val="00E35775"/>
    <w:rsid w:val="00E36A52"/>
    <w:rsid w:val="00E36D7D"/>
    <w:rsid w:val="00E406A1"/>
    <w:rsid w:val="00E40DB5"/>
    <w:rsid w:val="00E40F4C"/>
    <w:rsid w:val="00E4173A"/>
    <w:rsid w:val="00E443E7"/>
    <w:rsid w:val="00E451F8"/>
    <w:rsid w:val="00E45841"/>
    <w:rsid w:val="00E47405"/>
    <w:rsid w:val="00E5326B"/>
    <w:rsid w:val="00E619FA"/>
    <w:rsid w:val="00E62527"/>
    <w:rsid w:val="00E63978"/>
    <w:rsid w:val="00E72ED6"/>
    <w:rsid w:val="00E75211"/>
    <w:rsid w:val="00E766B4"/>
    <w:rsid w:val="00E77686"/>
    <w:rsid w:val="00E808CF"/>
    <w:rsid w:val="00E815C1"/>
    <w:rsid w:val="00E8487C"/>
    <w:rsid w:val="00E86542"/>
    <w:rsid w:val="00E86CA2"/>
    <w:rsid w:val="00E87046"/>
    <w:rsid w:val="00E925A4"/>
    <w:rsid w:val="00E92B30"/>
    <w:rsid w:val="00E94509"/>
    <w:rsid w:val="00E9507B"/>
    <w:rsid w:val="00E959B6"/>
    <w:rsid w:val="00E95A86"/>
    <w:rsid w:val="00E95CE7"/>
    <w:rsid w:val="00E965A8"/>
    <w:rsid w:val="00EA0421"/>
    <w:rsid w:val="00EA204D"/>
    <w:rsid w:val="00EB1522"/>
    <w:rsid w:val="00EB784C"/>
    <w:rsid w:val="00EC16F2"/>
    <w:rsid w:val="00EC17A5"/>
    <w:rsid w:val="00EC1857"/>
    <w:rsid w:val="00EC4DF2"/>
    <w:rsid w:val="00EC6C59"/>
    <w:rsid w:val="00ED0642"/>
    <w:rsid w:val="00ED0D6C"/>
    <w:rsid w:val="00ED6C52"/>
    <w:rsid w:val="00EE1B3A"/>
    <w:rsid w:val="00EE1DD3"/>
    <w:rsid w:val="00EE272C"/>
    <w:rsid w:val="00EE5B6A"/>
    <w:rsid w:val="00EE5D00"/>
    <w:rsid w:val="00EE5FA4"/>
    <w:rsid w:val="00EE6611"/>
    <w:rsid w:val="00EE6762"/>
    <w:rsid w:val="00EE7209"/>
    <w:rsid w:val="00EF06D9"/>
    <w:rsid w:val="00EF0BAD"/>
    <w:rsid w:val="00EF24BC"/>
    <w:rsid w:val="00EF5823"/>
    <w:rsid w:val="00EF65B1"/>
    <w:rsid w:val="00F00F28"/>
    <w:rsid w:val="00F00F7E"/>
    <w:rsid w:val="00F04737"/>
    <w:rsid w:val="00F04EF9"/>
    <w:rsid w:val="00F06CF0"/>
    <w:rsid w:val="00F12EF5"/>
    <w:rsid w:val="00F16D97"/>
    <w:rsid w:val="00F20287"/>
    <w:rsid w:val="00F211B3"/>
    <w:rsid w:val="00F2477C"/>
    <w:rsid w:val="00F33906"/>
    <w:rsid w:val="00F4136E"/>
    <w:rsid w:val="00F4345A"/>
    <w:rsid w:val="00F451EF"/>
    <w:rsid w:val="00F528EE"/>
    <w:rsid w:val="00F552D4"/>
    <w:rsid w:val="00F56FC8"/>
    <w:rsid w:val="00F60B1C"/>
    <w:rsid w:val="00F626D7"/>
    <w:rsid w:val="00F632BD"/>
    <w:rsid w:val="00F645DA"/>
    <w:rsid w:val="00F64737"/>
    <w:rsid w:val="00F65631"/>
    <w:rsid w:val="00F66D1C"/>
    <w:rsid w:val="00F6750F"/>
    <w:rsid w:val="00F677A4"/>
    <w:rsid w:val="00F67DA9"/>
    <w:rsid w:val="00F712E3"/>
    <w:rsid w:val="00F7161A"/>
    <w:rsid w:val="00F71EB3"/>
    <w:rsid w:val="00F72ECF"/>
    <w:rsid w:val="00F74C81"/>
    <w:rsid w:val="00F75DF2"/>
    <w:rsid w:val="00F75FC0"/>
    <w:rsid w:val="00F860F4"/>
    <w:rsid w:val="00F87F0D"/>
    <w:rsid w:val="00F90580"/>
    <w:rsid w:val="00F91F4C"/>
    <w:rsid w:val="00F93402"/>
    <w:rsid w:val="00F94D15"/>
    <w:rsid w:val="00F96387"/>
    <w:rsid w:val="00F96DA1"/>
    <w:rsid w:val="00F979A5"/>
    <w:rsid w:val="00F97ABE"/>
    <w:rsid w:val="00FA12E1"/>
    <w:rsid w:val="00FA3DB2"/>
    <w:rsid w:val="00FA4327"/>
    <w:rsid w:val="00FA50D7"/>
    <w:rsid w:val="00FA5DBA"/>
    <w:rsid w:val="00FA7115"/>
    <w:rsid w:val="00FB0112"/>
    <w:rsid w:val="00FB023E"/>
    <w:rsid w:val="00FB072E"/>
    <w:rsid w:val="00FB7269"/>
    <w:rsid w:val="00FC0574"/>
    <w:rsid w:val="00FC2529"/>
    <w:rsid w:val="00FC6689"/>
    <w:rsid w:val="00FC7961"/>
    <w:rsid w:val="00FD3BDE"/>
    <w:rsid w:val="00FD6337"/>
    <w:rsid w:val="00FE0F51"/>
    <w:rsid w:val="00FE16E2"/>
    <w:rsid w:val="00FE32B5"/>
    <w:rsid w:val="00FE3DA3"/>
    <w:rsid w:val="00FE5C4A"/>
    <w:rsid w:val="00FE5CD0"/>
    <w:rsid w:val="00FE6D99"/>
    <w:rsid w:val="00FE6FFF"/>
    <w:rsid w:val="00FE7BE9"/>
    <w:rsid w:val="00FF133D"/>
    <w:rsid w:val="00FF521C"/>
    <w:rsid w:val="00FF71AD"/>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D4DC"/>
  <w15:docId w15:val="{E58E50ED-399B-42F4-B6B3-B4F45E4D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8" w:lineRule="auto"/>
      <w:ind w:left="108"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333" w:lineRule="auto"/>
      <w:ind w:left="3440" w:right="1670" w:hanging="1457"/>
      <w:outlineLvl w:val="0"/>
    </w:pPr>
    <w:rPr>
      <w:rFonts w:ascii="Times New Roman" w:eastAsia="Times New Roman" w:hAnsi="Times New Roman" w:cs="Times New Roman"/>
      <w:b/>
      <w:color w:val="0066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6600"/>
      <w:sz w:val="28"/>
    </w:rPr>
  </w:style>
  <w:style w:type="table" w:styleId="a3">
    <w:name w:val="Table Grid"/>
    <w:basedOn w:val="a1"/>
    <w:uiPriority w:val="39"/>
    <w:rsid w:val="002C0094"/>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68B"/>
    <w:pPr>
      <w:ind w:left="720"/>
      <w:contextualSpacing/>
    </w:pPr>
  </w:style>
  <w:style w:type="paragraph" w:styleId="a5">
    <w:name w:val="Normal (Web)"/>
    <w:basedOn w:val="a"/>
    <w:uiPriority w:val="99"/>
    <w:semiHidden/>
    <w:unhideWhenUsed/>
    <w:rsid w:val="006B2FE7"/>
    <w:pPr>
      <w:spacing w:before="100" w:beforeAutospacing="1" w:after="100" w:afterAutospacing="1" w:line="240" w:lineRule="auto"/>
      <w:ind w:left="0" w:firstLine="0"/>
      <w:jc w:val="left"/>
    </w:pPr>
    <w:rPr>
      <w:color w:val="auto"/>
      <w:sz w:val="24"/>
      <w:szCs w:val="24"/>
    </w:rPr>
  </w:style>
  <w:style w:type="paragraph" w:customStyle="1" w:styleId="rvps2">
    <w:name w:val="rvps2"/>
    <w:basedOn w:val="a"/>
    <w:rsid w:val="00723B24"/>
    <w:pPr>
      <w:spacing w:before="100" w:beforeAutospacing="1" w:after="100" w:afterAutospacing="1" w:line="240" w:lineRule="auto"/>
      <w:ind w:left="0" w:firstLine="0"/>
      <w:jc w:val="left"/>
    </w:pPr>
    <w:rPr>
      <w:color w:val="auto"/>
      <w:sz w:val="24"/>
      <w:szCs w:val="24"/>
    </w:rPr>
  </w:style>
  <w:style w:type="character" w:styleId="a6">
    <w:name w:val="annotation reference"/>
    <w:basedOn w:val="a0"/>
    <w:uiPriority w:val="99"/>
    <w:semiHidden/>
    <w:unhideWhenUsed/>
    <w:rsid w:val="00723B24"/>
    <w:rPr>
      <w:sz w:val="16"/>
      <w:szCs w:val="16"/>
    </w:rPr>
  </w:style>
  <w:style w:type="paragraph" w:styleId="a7">
    <w:name w:val="annotation text"/>
    <w:basedOn w:val="a"/>
    <w:link w:val="a8"/>
    <w:uiPriority w:val="99"/>
    <w:unhideWhenUsed/>
    <w:rsid w:val="00723B24"/>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8">
    <w:name w:val="Текст примітки Знак"/>
    <w:basedOn w:val="a0"/>
    <w:link w:val="a7"/>
    <w:uiPriority w:val="99"/>
    <w:rsid w:val="00723B24"/>
    <w:rPr>
      <w:rFonts w:eastAsiaTheme="minorHAnsi"/>
      <w:sz w:val="20"/>
      <w:szCs w:val="20"/>
      <w:lang w:eastAsia="en-US"/>
    </w:rPr>
  </w:style>
  <w:style w:type="paragraph" w:styleId="a9">
    <w:name w:val="Balloon Text"/>
    <w:basedOn w:val="a"/>
    <w:link w:val="aa"/>
    <w:uiPriority w:val="99"/>
    <w:semiHidden/>
    <w:unhideWhenUsed/>
    <w:rsid w:val="00723B2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3B24"/>
    <w:rPr>
      <w:rFonts w:ascii="Segoe UI" w:eastAsia="Times New Roman" w:hAnsi="Segoe UI" w:cs="Segoe UI"/>
      <w:color w:val="000000"/>
      <w:sz w:val="18"/>
      <w:szCs w:val="18"/>
    </w:rPr>
  </w:style>
  <w:style w:type="paragraph" w:styleId="ab">
    <w:name w:val="annotation subject"/>
    <w:basedOn w:val="a7"/>
    <w:next w:val="a7"/>
    <w:link w:val="ac"/>
    <w:uiPriority w:val="99"/>
    <w:semiHidden/>
    <w:unhideWhenUsed/>
    <w:rsid w:val="00056B96"/>
    <w:pPr>
      <w:spacing w:after="8"/>
      <w:ind w:left="108" w:firstLine="556"/>
      <w:jc w:val="both"/>
    </w:pPr>
    <w:rPr>
      <w:rFonts w:ascii="Times New Roman" w:eastAsia="Times New Roman" w:hAnsi="Times New Roman" w:cs="Times New Roman"/>
      <w:b/>
      <w:bCs/>
      <w:color w:val="000000"/>
      <w:lang w:eastAsia="uk-UA"/>
    </w:rPr>
  </w:style>
  <w:style w:type="character" w:customStyle="1" w:styleId="ac">
    <w:name w:val="Тема примітки Знак"/>
    <w:basedOn w:val="a8"/>
    <w:link w:val="ab"/>
    <w:uiPriority w:val="99"/>
    <w:semiHidden/>
    <w:rsid w:val="00056B96"/>
    <w:rPr>
      <w:rFonts w:ascii="Times New Roman" w:eastAsia="Times New Roman" w:hAnsi="Times New Roman" w:cs="Times New Roman"/>
      <w:b/>
      <w:bCs/>
      <w:color w:val="000000"/>
      <w:sz w:val="20"/>
      <w:szCs w:val="20"/>
      <w:lang w:eastAsia="en-US"/>
    </w:rPr>
  </w:style>
  <w:style w:type="paragraph" w:styleId="ad">
    <w:name w:val="footer"/>
    <w:basedOn w:val="a"/>
    <w:link w:val="ae"/>
    <w:uiPriority w:val="99"/>
    <w:unhideWhenUsed/>
    <w:rsid w:val="00BA6D7B"/>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A6D7B"/>
    <w:rPr>
      <w:rFonts w:ascii="Times New Roman" w:eastAsia="Times New Roman" w:hAnsi="Times New Roman" w:cs="Times New Roman"/>
      <w:color w:val="000000"/>
      <w:sz w:val="28"/>
    </w:rPr>
  </w:style>
  <w:style w:type="paragraph" w:styleId="af">
    <w:name w:val="header"/>
    <w:basedOn w:val="a"/>
    <w:link w:val="af0"/>
    <w:uiPriority w:val="99"/>
    <w:unhideWhenUsed/>
    <w:rsid w:val="00AA29D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f0">
    <w:name w:val="Верхній колонтитул Знак"/>
    <w:basedOn w:val="a0"/>
    <w:link w:val="af"/>
    <w:uiPriority w:val="99"/>
    <w:rsid w:val="00AA29D4"/>
    <w:rPr>
      <w:rFonts w:cs="Times New Roman"/>
    </w:rPr>
  </w:style>
  <w:style w:type="character" w:styleId="af1">
    <w:name w:val="Placeholder Text"/>
    <w:basedOn w:val="a0"/>
    <w:uiPriority w:val="99"/>
    <w:semiHidden/>
    <w:rsid w:val="0012720B"/>
    <w:rPr>
      <w:color w:val="808080"/>
    </w:rPr>
  </w:style>
  <w:style w:type="paragraph" w:styleId="af2">
    <w:name w:val="TOC Heading"/>
    <w:basedOn w:val="1"/>
    <w:next w:val="a"/>
    <w:uiPriority w:val="39"/>
    <w:unhideWhenUsed/>
    <w:qFormat/>
    <w:rsid w:val="0012720B"/>
    <w:pPr>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character" w:styleId="af3">
    <w:name w:val="line number"/>
    <w:basedOn w:val="a0"/>
    <w:uiPriority w:val="99"/>
    <w:semiHidden/>
    <w:unhideWhenUsed/>
    <w:rsid w:val="00353B5A"/>
  </w:style>
  <w:style w:type="character" w:styleId="af4">
    <w:name w:val="Hyperlink"/>
    <w:basedOn w:val="a0"/>
    <w:uiPriority w:val="99"/>
    <w:unhideWhenUsed/>
    <w:rsid w:val="007D2E43"/>
    <w:rPr>
      <w:color w:val="0000FF"/>
      <w:u w:val="single"/>
    </w:rPr>
  </w:style>
  <w:style w:type="paragraph" w:styleId="af5">
    <w:name w:val="Revision"/>
    <w:hidden/>
    <w:uiPriority w:val="99"/>
    <w:semiHidden/>
    <w:rsid w:val="00B746F3"/>
    <w:pPr>
      <w:spacing w:after="0" w:line="240" w:lineRule="auto"/>
    </w:pPr>
    <w:rPr>
      <w:rFonts w:ascii="Times New Roman" w:eastAsia="Times New Roman" w:hAnsi="Times New Roman" w:cs="Times New Roman"/>
      <w:color w:val="000000"/>
      <w:sz w:val="28"/>
    </w:rPr>
  </w:style>
  <w:style w:type="character" w:styleId="af6">
    <w:name w:val="FollowedHyperlink"/>
    <w:basedOn w:val="a0"/>
    <w:uiPriority w:val="99"/>
    <w:semiHidden/>
    <w:unhideWhenUsed/>
    <w:rsid w:val="00F451EF"/>
    <w:rPr>
      <w:color w:val="954F72" w:themeColor="followedHyperlink"/>
      <w:u w:val="single"/>
    </w:rPr>
  </w:style>
  <w:style w:type="table" w:customStyle="1" w:styleId="11">
    <w:name w:val="Сітка таблиці1"/>
    <w:basedOn w:val="a1"/>
    <w:next w:val="a3"/>
    <w:uiPriority w:val="59"/>
    <w:rsid w:val="003C4F3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642">
      <w:bodyDiv w:val="1"/>
      <w:marLeft w:val="0"/>
      <w:marRight w:val="0"/>
      <w:marTop w:val="0"/>
      <w:marBottom w:val="0"/>
      <w:divBdr>
        <w:top w:val="none" w:sz="0" w:space="0" w:color="auto"/>
        <w:left w:val="none" w:sz="0" w:space="0" w:color="auto"/>
        <w:bottom w:val="none" w:sz="0" w:space="0" w:color="auto"/>
        <w:right w:val="none" w:sz="0" w:space="0" w:color="auto"/>
      </w:divBdr>
    </w:div>
    <w:div w:id="298658132">
      <w:bodyDiv w:val="1"/>
      <w:marLeft w:val="0"/>
      <w:marRight w:val="0"/>
      <w:marTop w:val="0"/>
      <w:marBottom w:val="0"/>
      <w:divBdr>
        <w:top w:val="none" w:sz="0" w:space="0" w:color="auto"/>
        <w:left w:val="none" w:sz="0" w:space="0" w:color="auto"/>
        <w:bottom w:val="none" w:sz="0" w:space="0" w:color="auto"/>
        <w:right w:val="none" w:sz="0" w:space="0" w:color="auto"/>
      </w:divBdr>
    </w:div>
    <w:div w:id="472407123">
      <w:bodyDiv w:val="1"/>
      <w:marLeft w:val="0"/>
      <w:marRight w:val="0"/>
      <w:marTop w:val="0"/>
      <w:marBottom w:val="0"/>
      <w:divBdr>
        <w:top w:val="none" w:sz="0" w:space="0" w:color="auto"/>
        <w:left w:val="none" w:sz="0" w:space="0" w:color="auto"/>
        <w:bottom w:val="none" w:sz="0" w:space="0" w:color="auto"/>
        <w:right w:val="none" w:sz="0" w:space="0" w:color="auto"/>
      </w:divBdr>
    </w:div>
    <w:div w:id="479150570">
      <w:bodyDiv w:val="1"/>
      <w:marLeft w:val="0"/>
      <w:marRight w:val="0"/>
      <w:marTop w:val="0"/>
      <w:marBottom w:val="0"/>
      <w:divBdr>
        <w:top w:val="none" w:sz="0" w:space="0" w:color="auto"/>
        <w:left w:val="none" w:sz="0" w:space="0" w:color="auto"/>
        <w:bottom w:val="none" w:sz="0" w:space="0" w:color="auto"/>
        <w:right w:val="none" w:sz="0" w:space="0" w:color="auto"/>
      </w:divBdr>
    </w:div>
    <w:div w:id="503395178">
      <w:bodyDiv w:val="1"/>
      <w:marLeft w:val="0"/>
      <w:marRight w:val="0"/>
      <w:marTop w:val="0"/>
      <w:marBottom w:val="0"/>
      <w:divBdr>
        <w:top w:val="none" w:sz="0" w:space="0" w:color="auto"/>
        <w:left w:val="none" w:sz="0" w:space="0" w:color="auto"/>
        <w:bottom w:val="none" w:sz="0" w:space="0" w:color="auto"/>
        <w:right w:val="none" w:sz="0" w:space="0" w:color="auto"/>
      </w:divBdr>
    </w:div>
    <w:div w:id="623390012">
      <w:bodyDiv w:val="1"/>
      <w:marLeft w:val="0"/>
      <w:marRight w:val="0"/>
      <w:marTop w:val="0"/>
      <w:marBottom w:val="0"/>
      <w:divBdr>
        <w:top w:val="none" w:sz="0" w:space="0" w:color="auto"/>
        <w:left w:val="none" w:sz="0" w:space="0" w:color="auto"/>
        <w:bottom w:val="none" w:sz="0" w:space="0" w:color="auto"/>
        <w:right w:val="none" w:sz="0" w:space="0" w:color="auto"/>
      </w:divBdr>
    </w:div>
    <w:div w:id="723680486">
      <w:bodyDiv w:val="1"/>
      <w:marLeft w:val="0"/>
      <w:marRight w:val="0"/>
      <w:marTop w:val="0"/>
      <w:marBottom w:val="0"/>
      <w:divBdr>
        <w:top w:val="none" w:sz="0" w:space="0" w:color="auto"/>
        <w:left w:val="none" w:sz="0" w:space="0" w:color="auto"/>
        <w:bottom w:val="none" w:sz="0" w:space="0" w:color="auto"/>
        <w:right w:val="none" w:sz="0" w:space="0" w:color="auto"/>
      </w:divBdr>
    </w:div>
    <w:div w:id="765417555">
      <w:bodyDiv w:val="1"/>
      <w:marLeft w:val="0"/>
      <w:marRight w:val="0"/>
      <w:marTop w:val="0"/>
      <w:marBottom w:val="0"/>
      <w:divBdr>
        <w:top w:val="none" w:sz="0" w:space="0" w:color="auto"/>
        <w:left w:val="none" w:sz="0" w:space="0" w:color="auto"/>
        <w:bottom w:val="none" w:sz="0" w:space="0" w:color="auto"/>
        <w:right w:val="none" w:sz="0" w:space="0" w:color="auto"/>
      </w:divBdr>
    </w:div>
    <w:div w:id="824468137">
      <w:bodyDiv w:val="1"/>
      <w:marLeft w:val="0"/>
      <w:marRight w:val="0"/>
      <w:marTop w:val="0"/>
      <w:marBottom w:val="0"/>
      <w:divBdr>
        <w:top w:val="none" w:sz="0" w:space="0" w:color="auto"/>
        <w:left w:val="none" w:sz="0" w:space="0" w:color="auto"/>
        <w:bottom w:val="none" w:sz="0" w:space="0" w:color="auto"/>
        <w:right w:val="none" w:sz="0" w:space="0" w:color="auto"/>
      </w:divBdr>
    </w:div>
    <w:div w:id="868952544">
      <w:bodyDiv w:val="1"/>
      <w:marLeft w:val="0"/>
      <w:marRight w:val="0"/>
      <w:marTop w:val="0"/>
      <w:marBottom w:val="0"/>
      <w:divBdr>
        <w:top w:val="none" w:sz="0" w:space="0" w:color="auto"/>
        <w:left w:val="none" w:sz="0" w:space="0" w:color="auto"/>
        <w:bottom w:val="none" w:sz="0" w:space="0" w:color="auto"/>
        <w:right w:val="none" w:sz="0" w:space="0" w:color="auto"/>
      </w:divBdr>
    </w:div>
    <w:div w:id="944576118">
      <w:bodyDiv w:val="1"/>
      <w:marLeft w:val="0"/>
      <w:marRight w:val="0"/>
      <w:marTop w:val="0"/>
      <w:marBottom w:val="0"/>
      <w:divBdr>
        <w:top w:val="none" w:sz="0" w:space="0" w:color="auto"/>
        <w:left w:val="none" w:sz="0" w:space="0" w:color="auto"/>
        <w:bottom w:val="none" w:sz="0" w:space="0" w:color="auto"/>
        <w:right w:val="none" w:sz="0" w:space="0" w:color="auto"/>
      </w:divBdr>
    </w:div>
    <w:div w:id="1102530578">
      <w:bodyDiv w:val="1"/>
      <w:marLeft w:val="0"/>
      <w:marRight w:val="0"/>
      <w:marTop w:val="0"/>
      <w:marBottom w:val="0"/>
      <w:divBdr>
        <w:top w:val="none" w:sz="0" w:space="0" w:color="auto"/>
        <w:left w:val="none" w:sz="0" w:space="0" w:color="auto"/>
        <w:bottom w:val="none" w:sz="0" w:space="0" w:color="auto"/>
        <w:right w:val="none" w:sz="0" w:space="0" w:color="auto"/>
      </w:divBdr>
    </w:div>
    <w:div w:id="1119496777">
      <w:bodyDiv w:val="1"/>
      <w:marLeft w:val="0"/>
      <w:marRight w:val="0"/>
      <w:marTop w:val="0"/>
      <w:marBottom w:val="0"/>
      <w:divBdr>
        <w:top w:val="none" w:sz="0" w:space="0" w:color="auto"/>
        <w:left w:val="none" w:sz="0" w:space="0" w:color="auto"/>
        <w:bottom w:val="none" w:sz="0" w:space="0" w:color="auto"/>
        <w:right w:val="none" w:sz="0" w:space="0" w:color="auto"/>
      </w:divBdr>
    </w:div>
    <w:div w:id="1168397510">
      <w:bodyDiv w:val="1"/>
      <w:marLeft w:val="0"/>
      <w:marRight w:val="0"/>
      <w:marTop w:val="0"/>
      <w:marBottom w:val="0"/>
      <w:divBdr>
        <w:top w:val="none" w:sz="0" w:space="0" w:color="auto"/>
        <w:left w:val="none" w:sz="0" w:space="0" w:color="auto"/>
        <w:bottom w:val="none" w:sz="0" w:space="0" w:color="auto"/>
        <w:right w:val="none" w:sz="0" w:space="0" w:color="auto"/>
      </w:divBdr>
    </w:div>
    <w:div w:id="1215044093">
      <w:bodyDiv w:val="1"/>
      <w:marLeft w:val="0"/>
      <w:marRight w:val="0"/>
      <w:marTop w:val="0"/>
      <w:marBottom w:val="0"/>
      <w:divBdr>
        <w:top w:val="none" w:sz="0" w:space="0" w:color="auto"/>
        <w:left w:val="none" w:sz="0" w:space="0" w:color="auto"/>
        <w:bottom w:val="none" w:sz="0" w:space="0" w:color="auto"/>
        <w:right w:val="none" w:sz="0" w:space="0" w:color="auto"/>
      </w:divBdr>
    </w:div>
    <w:div w:id="1277104998">
      <w:bodyDiv w:val="1"/>
      <w:marLeft w:val="0"/>
      <w:marRight w:val="0"/>
      <w:marTop w:val="0"/>
      <w:marBottom w:val="0"/>
      <w:divBdr>
        <w:top w:val="none" w:sz="0" w:space="0" w:color="auto"/>
        <w:left w:val="none" w:sz="0" w:space="0" w:color="auto"/>
        <w:bottom w:val="none" w:sz="0" w:space="0" w:color="auto"/>
        <w:right w:val="none" w:sz="0" w:space="0" w:color="auto"/>
      </w:divBdr>
    </w:div>
    <w:div w:id="1338196068">
      <w:bodyDiv w:val="1"/>
      <w:marLeft w:val="0"/>
      <w:marRight w:val="0"/>
      <w:marTop w:val="0"/>
      <w:marBottom w:val="0"/>
      <w:divBdr>
        <w:top w:val="none" w:sz="0" w:space="0" w:color="auto"/>
        <w:left w:val="none" w:sz="0" w:space="0" w:color="auto"/>
        <w:bottom w:val="none" w:sz="0" w:space="0" w:color="auto"/>
        <w:right w:val="none" w:sz="0" w:space="0" w:color="auto"/>
      </w:divBdr>
    </w:div>
    <w:div w:id="1340158570">
      <w:bodyDiv w:val="1"/>
      <w:marLeft w:val="0"/>
      <w:marRight w:val="0"/>
      <w:marTop w:val="0"/>
      <w:marBottom w:val="0"/>
      <w:divBdr>
        <w:top w:val="none" w:sz="0" w:space="0" w:color="auto"/>
        <w:left w:val="none" w:sz="0" w:space="0" w:color="auto"/>
        <w:bottom w:val="none" w:sz="0" w:space="0" w:color="auto"/>
        <w:right w:val="none" w:sz="0" w:space="0" w:color="auto"/>
      </w:divBdr>
    </w:div>
    <w:div w:id="1535388364">
      <w:bodyDiv w:val="1"/>
      <w:marLeft w:val="0"/>
      <w:marRight w:val="0"/>
      <w:marTop w:val="0"/>
      <w:marBottom w:val="0"/>
      <w:divBdr>
        <w:top w:val="none" w:sz="0" w:space="0" w:color="auto"/>
        <w:left w:val="none" w:sz="0" w:space="0" w:color="auto"/>
        <w:bottom w:val="none" w:sz="0" w:space="0" w:color="auto"/>
        <w:right w:val="none" w:sz="0" w:space="0" w:color="auto"/>
      </w:divBdr>
    </w:div>
    <w:div w:id="1543010409">
      <w:bodyDiv w:val="1"/>
      <w:marLeft w:val="0"/>
      <w:marRight w:val="0"/>
      <w:marTop w:val="0"/>
      <w:marBottom w:val="0"/>
      <w:divBdr>
        <w:top w:val="none" w:sz="0" w:space="0" w:color="auto"/>
        <w:left w:val="none" w:sz="0" w:space="0" w:color="auto"/>
        <w:bottom w:val="none" w:sz="0" w:space="0" w:color="auto"/>
        <w:right w:val="none" w:sz="0" w:space="0" w:color="auto"/>
      </w:divBdr>
    </w:div>
    <w:div w:id="1653874893">
      <w:bodyDiv w:val="1"/>
      <w:marLeft w:val="0"/>
      <w:marRight w:val="0"/>
      <w:marTop w:val="0"/>
      <w:marBottom w:val="0"/>
      <w:divBdr>
        <w:top w:val="none" w:sz="0" w:space="0" w:color="auto"/>
        <w:left w:val="none" w:sz="0" w:space="0" w:color="auto"/>
        <w:bottom w:val="none" w:sz="0" w:space="0" w:color="auto"/>
        <w:right w:val="none" w:sz="0" w:space="0" w:color="auto"/>
      </w:divBdr>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
    <w:div w:id="1835220562">
      <w:bodyDiv w:val="1"/>
      <w:marLeft w:val="0"/>
      <w:marRight w:val="0"/>
      <w:marTop w:val="0"/>
      <w:marBottom w:val="0"/>
      <w:divBdr>
        <w:top w:val="none" w:sz="0" w:space="0" w:color="auto"/>
        <w:left w:val="none" w:sz="0" w:space="0" w:color="auto"/>
        <w:bottom w:val="none" w:sz="0" w:space="0" w:color="auto"/>
        <w:right w:val="none" w:sz="0" w:space="0" w:color="auto"/>
      </w:divBdr>
    </w:div>
    <w:div w:id="1875535823">
      <w:bodyDiv w:val="1"/>
      <w:marLeft w:val="0"/>
      <w:marRight w:val="0"/>
      <w:marTop w:val="0"/>
      <w:marBottom w:val="0"/>
      <w:divBdr>
        <w:top w:val="none" w:sz="0" w:space="0" w:color="auto"/>
        <w:left w:val="none" w:sz="0" w:space="0" w:color="auto"/>
        <w:bottom w:val="none" w:sz="0" w:space="0" w:color="auto"/>
        <w:right w:val="none" w:sz="0" w:space="0" w:color="auto"/>
      </w:divBdr>
    </w:div>
    <w:div w:id="1876581698">
      <w:bodyDiv w:val="1"/>
      <w:marLeft w:val="0"/>
      <w:marRight w:val="0"/>
      <w:marTop w:val="0"/>
      <w:marBottom w:val="0"/>
      <w:divBdr>
        <w:top w:val="none" w:sz="0" w:space="0" w:color="auto"/>
        <w:left w:val="none" w:sz="0" w:space="0" w:color="auto"/>
        <w:bottom w:val="none" w:sz="0" w:space="0" w:color="auto"/>
        <w:right w:val="none" w:sz="0" w:space="0" w:color="auto"/>
      </w:divBdr>
    </w:div>
    <w:div w:id="202251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598F-2FF4-4174-8946-AC924F37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14863</Words>
  <Characters>8473</Characters>
  <Application>Microsoft Office Word</Application>
  <DocSecurity>0</DocSecurity>
  <Lines>70</Lines>
  <Paragraphs>46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NBU</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Лобайчук Ольга Володимирівна</dc:creator>
  <cp:keywords/>
  <dc:description/>
  <cp:lastModifiedBy>Подольчук Олег Володимирович</cp:lastModifiedBy>
  <cp:revision>7</cp:revision>
  <cp:lastPrinted>2023-12-21T12:29:00Z</cp:lastPrinted>
  <dcterms:created xsi:type="dcterms:W3CDTF">2023-12-12T17:42:00Z</dcterms:created>
  <dcterms:modified xsi:type="dcterms:W3CDTF">2023-12-22T08:23:00Z</dcterms:modified>
</cp:coreProperties>
</file>