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23E95" w14:textId="77777777" w:rsidR="00E57242" w:rsidRPr="00965D74" w:rsidRDefault="00E57242" w:rsidP="00E57242">
      <w:pPr>
        <w:ind w:firstLine="709"/>
        <w:rPr>
          <w:sz w:val="2"/>
          <w:szCs w:val="2"/>
          <w:lang w:val="ru-RU"/>
        </w:rPr>
      </w:pPr>
      <w:bookmarkStart w:id="0" w:name="_GoBack"/>
      <w:bookmarkEnd w:id="0"/>
    </w:p>
    <w:p w14:paraId="32279A7E" w14:textId="77777777" w:rsidR="00E57242" w:rsidRDefault="00E57242" w:rsidP="00E57242">
      <w:pPr>
        <w:ind w:firstLine="709"/>
        <w:rPr>
          <w:sz w:val="2"/>
          <w:szCs w:val="2"/>
        </w:rPr>
      </w:pPr>
    </w:p>
    <w:p w14:paraId="345EAEBD" w14:textId="77777777" w:rsidR="00E57242" w:rsidRDefault="00E57242" w:rsidP="00E57242">
      <w:pPr>
        <w:rPr>
          <w:sz w:val="2"/>
          <w:szCs w:val="2"/>
        </w:rPr>
      </w:pPr>
    </w:p>
    <w:p w14:paraId="2F624FC5" w14:textId="77777777" w:rsidR="00E57242" w:rsidRDefault="00E57242" w:rsidP="00E57242">
      <w:pPr>
        <w:rPr>
          <w:sz w:val="2"/>
          <w:szCs w:val="2"/>
          <w:lang w:val="en-US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E57242" w14:paraId="7C35E718" w14:textId="77777777" w:rsidTr="00E57242">
        <w:trPr>
          <w:trHeight w:val="851"/>
        </w:trPr>
        <w:tc>
          <w:tcPr>
            <w:tcW w:w="3284" w:type="dxa"/>
          </w:tcPr>
          <w:p w14:paraId="699AFA80" w14:textId="77777777" w:rsidR="00E57242" w:rsidRDefault="00E57242">
            <w:pPr>
              <w:rPr>
                <w:lang w:eastAsia="en-US"/>
              </w:rPr>
            </w:pPr>
          </w:p>
        </w:tc>
        <w:tc>
          <w:tcPr>
            <w:tcW w:w="3285" w:type="dxa"/>
            <w:vMerge w:val="restart"/>
            <w:hideMark/>
          </w:tcPr>
          <w:p w14:paraId="7988FAB4" w14:textId="77777777" w:rsidR="00E57242" w:rsidRDefault="00E572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object w:dxaOrig="660" w:dyaOrig="960" w14:anchorId="3445F5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9.5pt" o:ole="">
                  <v:imagedata r:id="rId8" o:title=""/>
                </v:shape>
                <o:OLEObject Type="Embed" ProgID="CorelDraw.Graphic.16" ShapeID="_x0000_i1025" DrawAspect="Content" ObjectID="_1712133965" r:id="rId9"/>
              </w:object>
            </w:r>
          </w:p>
        </w:tc>
        <w:tc>
          <w:tcPr>
            <w:tcW w:w="3285" w:type="dxa"/>
          </w:tcPr>
          <w:p w14:paraId="1706D569" w14:textId="77777777" w:rsidR="00E57242" w:rsidRDefault="00E57242">
            <w:pPr>
              <w:rPr>
                <w:lang w:eastAsia="en-US"/>
              </w:rPr>
            </w:pPr>
          </w:p>
        </w:tc>
      </w:tr>
      <w:tr w:rsidR="00E57242" w14:paraId="1B9CCFFD" w14:textId="77777777" w:rsidTr="00E57242">
        <w:tc>
          <w:tcPr>
            <w:tcW w:w="3284" w:type="dxa"/>
          </w:tcPr>
          <w:p w14:paraId="3AEF8EA3" w14:textId="77777777" w:rsidR="00E57242" w:rsidRDefault="00E57242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3FD411" w14:textId="77777777" w:rsidR="00E57242" w:rsidRDefault="00E57242">
            <w:pPr>
              <w:jc w:val="left"/>
              <w:rPr>
                <w:lang w:eastAsia="en-US"/>
              </w:rPr>
            </w:pPr>
          </w:p>
        </w:tc>
        <w:tc>
          <w:tcPr>
            <w:tcW w:w="3285" w:type="dxa"/>
          </w:tcPr>
          <w:p w14:paraId="12B74348" w14:textId="77777777" w:rsidR="00E57242" w:rsidRDefault="00E57242">
            <w:pPr>
              <w:rPr>
                <w:lang w:eastAsia="en-US"/>
              </w:rPr>
            </w:pPr>
          </w:p>
        </w:tc>
      </w:tr>
      <w:tr w:rsidR="00E57242" w14:paraId="73668631" w14:textId="77777777" w:rsidTr="00E57242">
        <w:tc>
          <w:tcPr>
            <w:tcW w:w="9854" w:type="dxa"/>
            <w:gridSpan w:val="3"/>
            <w:hideMark/>
          </w:tcPr>
          <w:p w14:paraId="69E3E48A" w14:textId="77777777" w:rsidR="00E57242" w:rsidRDefault="00E57242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  <w:lang w:eastAsia="en-US"/>
              </w:rPr>
            </w:pPr>
            <w:r>
              <w:rPr>
                <w:b/>
                <w:bCs/>
                <w:color w:val="006600"/>
                <w:spacing w:val="10"/>
                <w:lang w:eastAsia="en-US"/>
              </w:rPr>
              <w:t>Правління Національного банку України</w:t>
            </w:r>
          </w:p>
          <w:p w14:paraId="66C374D9" w14:textId="77777777" w:rsidR="00E57242" w:rsidRDefault="00E57242">
            <w:pPr>
              <w:jc w:val="center"/>
              <w:rPr>
                <w:lang w:eastAsia="en-US"/>
              </w:rPr>
            </w:pPr>
            <w:r>
              <w:rPr>
                <w:b/>
                <w:bCs/>
                <w:color w:val="006600"/>
                <w:sz w:val="32"/>
                <w:szCs w:val="32"/>
                <w:lang w:eastAsia="en-US"/>
              </w:rPr>
              <w:t>П О С Т А Н О В А</w:t>
            </w:r>
          </w:p>
        </w:tc>
      </w:tr>
    </w:tbl>
    <w:p w14:paraId="3F36EC14" w14:textId="77777777" w:rsidR="00E57242" w:rsidRDefault="00E57242" w:rsidP="00E57242">
      <w:pPr>
        <w:rPr>
          <w:sz w:val="4"/>
          <w:szCs w:val="4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3"/>
        <w:gridCol w:w="2636"/>
        <w:gridCol w:w="1676"/>
        <w:gridCol w:w="1893"/>
      </w:tblGrid>
      <w:tr w:rsidR="00E83641" w14:paraId="4DCDA9AC" w14:textId="77777777" w:rsidTr="00A471F5">
        <w:tc>
          <w:tcPr>
            <w:tcW w:w="3510" w:type="dxa"/>
            <w:vAlign w:val="bottom"/>
          </w:tcPr>
          <w:p w14:paraId="390B92DC" w14:textId="04576A16" w:rsidR="00E57242" w:rsidRDefault="004C0D31" w:rsidP="004C0D31">
            <w:pPr>
              <w:rPr>
                <w:lang w:eastAsia="en-US"/>
              </w:rPr>
            </w:pPr>
            <w:r>
              <w:rPr>
                <w:lang w:eastAsia="en-US"/>
              </w:rPr>
              <w:t>21 квітня 2022 року</w:t>
            </w:r>
          </w:p>
        </w:tc>
        <w:tc>
          <w:tcPr>
            <w:tcW w:w="2694" w:type="dxa"/>
            <w:hideMark/>
          </w:tcPr>
          <w:p w14:paraId="0C0DC25D" w14:textId="5C76BBF0" w:rsidR="00E57242" w:rsidRDefault="00E57242">
            <w:pPr>
              <w:spacing w:before="240"/>
              <w:jc w:val="center"/>
              <w:rPr>
                <w:lang w:eastAsia="en-US"/>
              </w:rPr>
            </w:pPr>
            <w:r>
              <w:rPr>
                <w:color w:val="006600"/>
                <w:lang w:eastAsia="en-US"/>
              </w:rPr>
              <w:t>Київ</w:t>
            </w:r>
          </w:p>
        </w:tc>
        <w:tc>
          <w:tcPr>
            <w:tcW w:w="1713" w:type="dxa"/>
            <w:vAlign w:val="bottom"/>
            <w:hideMark/>
          </w:tcPr>
          <w:p w14:paraId="06E6255B" w14:textId="77777777" w:rsidR="00E57242" w:rsidRDefault="00E57242">
            <w:pPr>
              <w:jc w:val="right"/>
              <w:rPr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№</w:t>
            </w:r>
          </w:p>
        </w:tc>
        <w:tc>
          <w:tcPr>
            <w:tcW w:w="1937" w:type="dxa"/>
            <w:vAlign w:val="bottom"/>
            <w:hideMark/>
          </w:tcPr>
          <w:p w14:paraId="4633D70B" w14:textId="49DFDF3F" w:rsidR="00E57242" w:rsidRDefault="004C0D31" w:rsidP="00E83641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№ 79</w:t>
            </w:r>
          </w:p>
        </w:tc>
      </w:tr>
    </w:tbl>
    <w:p w14:paraId="65F2FBCE" w14:textId="77777777" w:rsidR="00E57242" w:rsidRDefault="00E57242" w:rsidP="00E57242">
      <w:pPr>
        <w:rPr>
          <w:sz w:val="2"/>
          <w:szCs w:val="2"/>
        </w:rPr>
      </w:pPr>
    </w:p>
    <w:p w14:paraId="35B30340" w14:textId="033D1D19" w:rsidR="00E57242" w:rsidRDefault="00E57242" w:rsidP="00E57242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p w14:paraId="5A91FD48" w14:textId="77777777" w:rsidR="001B5F6E" w:rsidRDefault="001B5F6E" w:rsidP="00E57242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1"/>
        <w:tblW w:w="3452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4"/>
      </w:tblGrid>
      <w:tr w:rsidR="00E57242" w14:paraId="54A26478" w14:textId="77777777" w:rsidTr="00E57242">
        <w:trPr>
          <w:jc w:val="center"/>
        </w:trPr>
        <w:tc>
          <w:tcPr>
            <w:tcW w:w="5000" w:type="pct"/>
            <w:hideMark/>
          </w:tcPr>
          <w:p w14:paraId="2F9079EE" w14:textId="77777777" w:rsidR="00E57242" w:rsidRDefault="00E57242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>
              <w:rPr>
                <w:bCs/>
                <w:lang w:eastAsia="en-US"/>
              </w:rPr>
              <w:t>Про затвердження Змін 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</w:t>
            </w:r>
          </w:p>
        </w:tc>
      </w:tr>
    </w:tbl>
    <w:p w14:paraId="4251C101" w14:textId="77777777" w:rsidR="001B5F6E" w:rsidRDefault="001B5F6E" w:rsidP="005122D3">
      <w:pPr>
        <w:spacing w:before="240" w:after="240"/>
        <w:ind w:firstLine="567"/>
        <w:rPr>
          <w:rFonts w:eastAsiaTheme="minorEastAsia"/>
          <w:color w:val="000000" w:themeColor="text1"/>
          <w:lang w:eastAsia="en-US"/>
        </w:rPr>
      </w:pPr>
    </w:p>
    <w:p w14:paraId="74F53498" w14:textId="0A24D6D1" w:rsidR="00E57242" w:rsidRPr="005122D3" w:rsidRDefault="00E57242" w:rsidP="005122D3">
      <w:pPr>
        <w:spacing w:before="240" w:after="240"/>
        <w:ind w:firstLine="567"/>
        <w:rPr>
          <w:b/>
          <w:color w:val="000000" w:themeColor="text1"/>
        </w:rPr>
      </w:pPr>
      <w:r w:rsidRPr="005122D3">
        <w:rPr>
          <w:rFonts w:eastAsiaTheme="minorEastAsia"/>
          <w:color w:val="000000" w:themeColor="text1"/>
          <w:lang w:eastAsia="en-US"/>
        </w:rPr>
        <w:t xml:space="preserve">Відповідно до статей 7, 15, 56 Закону України “Про Національний банк України”, статей </w:t>
      </w:r>
      <w:r w:rsidR="00AE1157" w:rsidRPr="005122D3">
        <w:rPr>
          <w:rFonts w:eastAsiaTheme="minorEastAsia"/>
          <w:color w:val="000000" w:themeColor="text1"/>
          <w:lang w:eastAsia="en-US"/>
        </w:rPr>
        <w:t>13, 17, 20</w:t>
      </w:r>
      <w:r w:rsidRPr="005122D3">
        <w:rPr>
          <w:rFonts w:eastAsiaTheme="minorEastAsia"/>
          <w:color w:val="000000" w:themeColor="text1"/>
          <w:lang w:eastAsia="en-US"/>
        </w:rPr>
        <w:t xml:space="preserve"> </w:t>
      </w:r>
      <w:r w:rsidR="00617820" w:rsidRPr="005122D3">
        <w:rPr>
          <w:color w:val="000000" w:themeColor="text1"/>
        </w:rPr>
        <w:t xml:space="preserve">Закону України “Про </w:t>
      </w:r>
      <w:r w:rsidR="00AE1157" w:rsidRPr="005122D3">
        <w:rPr>
          <w:color w:val="000000" w:themeColor="text1"/>
        </w:rPr>
        <w:t>депозитарну систему України</w:t>
      </w:r>
      <w:r w:rsidR="00617820" w:rsidRPr="005122D3">
        <w:rPr>
          <w:color w:val="000000" w:themeColor="text1"/>
        </w:rPr>
        <w:t>”</w:t>
      </w:r>
      <w:r w:rsidRPr="005122D3">
        <w:rPr>
          <w:rFonts w:eastAsiaTheme="minorEastAsia"/>
          <w:color w:val="000000" w:themeColor="text1"/>
          <w:lang w:eastAsia="en-US"/>
        </w:rPr>
        <w:t>, з метою забезпечення провадження Національним банком України депозитарної діяльності, клірингової діяльності та розрахунків за правочинами щодо цінних паперів згідно з повноваженнями, визначеними законодавством України, та врегулювання відносин щодо взаємодії між Національним банком України як депозитарієм цінних паперів і його клієнтами</w:t>
      </w:r>
      <w:r w:rsidRPr="00CB5B8E">
        <w:rPr>
          <w:color w:val="000000" w:themeColor="text1"/>
        </w:rPr>
        <w:t xml:space="preserve"> </w:t>
      </w:r>
      <w:r w:rsidRPr="005122D3">
        <w:rPr>
          <w:color w:val="000000" w:themeColor="text1"/>
        </w:rPr>
        <w:t>Правління Національного банку України</w:t>
      </w:r>
      <w:r w:rsidRPr="005122D3">
        <w:rPr>
          <w:b/>
          <w:color w:val="000000" w:themeColor="text1"/>
        </w:rPr>
        <w:t xml:space="preserve"> постановляє:</w:t>
      </w:r>
    </w:p>
    <w:p w14:paraId="7DEFA5B9" w14:textId="77777777" w:rsidR="00E57242" w:rsidRPr="005122D3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122D3">
        <w:rPr>
          <w:color w:val="000000" w:themeColor="text1"/>
          <w:lang w:val="ru-RU"/>
        </w:rPr>
        <w:t>1.</w:t>
      </w:r>
      <w:r w:rsidRPr="005122D3">
        <w:rPr>
          <w:color w:val="000000" w:themeColor="text1"/>
          <w:lang w:val="en-US"/>
        </w:rPr>
        <w:t> </w:t>
      </w:r>
      <w:r w:rsidRPr="005122D3">
        <w:rPr>
          <w:color w:val="000000" w:themeColor="text1"/>
          <w:lang w:eastAsia="ru-RU"/>
        </w:rPr>
        <w:t xml:space="preserve">Затвердити Зміни до </w:t>
      </w:r>
      <w:r w:rsidRPr="005122D3">
        <w:rPr>
          <w:bCs/>
          <w:color w:val="000000" w:themeColor="text1"/>
        </w:rPr>
        <w:t>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України, затвердженого постановою Правління Національного банку України від 21 грудня 2017 року № 140 (зі змінами) (далі – Зміни до Положення)</w:t>
      </w:r>
      <w:r w:rsidRPr="005122D3">
        <w:rPr>
          <w:color w:val="000000" w:themeColor="text1"/>
          <w:lang w:eastAsia="ru-RU"/>
        </w:rPr>
        <w:t>, що додаються.</w:t>
      </w:r>
    </w:p>
    <w:p w14:paraId="6DB5A9CF" w14:textId="77777777" w:rsidR="00E57242" w:rsidRPr="005122D3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122D3">
        <w:rPr>
          <w:rFonts w:eastAsiaTheme="minorEastAsia"/>
          <w:noProof/>
          <w:color w:val="000000" w:themeColor="text1"/>
          <w:lang w:eastAsia="en-US"/>
        </w:rPr>
        <w:t>2. </w:t>
      </w:r>
      <w:r w:rsidRPr="005122D3">
        <w:rPr>
          <w:color w:val="000000" w:themeColor="text1"/>
          <w:lang w:eastAsia="ru-RU"/>
        </w:rPr>
        <w:t>Управлінню корпоративних прав та депозитарної діяльності Національного банку України (Андрій Супрун) після офіційного опублікування довести до відома клієнтів депозитарію Національного банку України інформацію про прийняття цієї постанови.</w:t>
      </w:r>
    </w:p>
    <w:p w14:paraId="6D4050EC" w14:textId="77777777" w:rsidR="00E57242" w:rsidRPr="005122D3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122D3">
        <w:rPr>
          <w:rFonts w:eastAsiaTheme="minorEastAsia"/>
          <w:noProof/>
          <w:color w:val="000000" w:themeColor="text1"/>
          <w:lang w:eastAsia="en-US"/>
        </w:rPr>
        <w:t>3. Контроль за виконанням цієї постанови покласти на заступника Голови Національного банку України Юрія Гелетія.</w:t>
      </w:r>
    </w:p>
    <w:p w14:paraId="00E770B7" w14:textId="3F8DB8E8" w:rsidR="00621D52" w:rsidRPr="00FE2DA8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5122D3">
        <w:rPr>
          <w:rFonts w:eastAsiaTheme="minorEastAsia"/>
          <w:noProof/>
          <w:color w:val="000000" w:themeColor="text1"/>
          <w:lang w:eastAsia="en-US"/>
        </w:rPr>
        <w:lastRenderedPageBreak/>
        <w:t xml:space="preserve">4. Постанова набирає чинності з дня, наступного за днем її </w:t>
      </w:r>
      <w:r w:rsidR="00621D52" w:rsidRPr="005122D3">
        <w:rPr>
          <w:rFonts w:eastAsiaTheme="minorEastAsia"/>
          <w:noProof/>
          <w:color w:val="000000" w:themeColor="text1"/>
          <w:lang w:eastAsia="en-US"/>
        </w:rPr>
        <w:t xml:space="preserve">офіційного опублікування, крім підпункту 4 пункту 1, абзаців другого, третього підпункту 1 пункту 3 Змін до Положення, які набирають чинності з </w:t>
      </w:r>
      <w:r w:rsidR="00531A10" w:rsidRPr="005122D3">
        <w:rPr>
          <w:rFonts w:eastAsiaTheme="minorEastAsia"/>
          <w:noProof/>
          <w:color w:val="000000" w:themeColor="text1"/>
          <w:lang w:eastAsia="en-US"/>
        </w:rPr>
        <w:t>25</w:t>
      </w:r>
      <w:r w:rsidR="00621D52" w:rsidRPr="005122D3">
        <w:rPr>
          <w:rFonts w:eastAsiaTheme="minorEastAsia"/>
          <w:noProof/>
          <w:color w:val="000000" w:themeColor="text1"/>
          <w:lang w:eastAsia="en-US"/>
        </w:rPr>
        <w:t xml:space="preserve"> квітня 2022 року</w:t>
      </w:r>
      <w:r w:rsidR="00FE2DA8">
        <w:rPr>
          <w:rFonts w:eastAsiaTheme="minorEastAsia"/>
          <w:noProof/>
          <w:color w:val="000000" w:themeColor="text1"/>
          <w:lang w:eastAsia="en-US"/>
        </w:rPr>
        <w:t>.</w:t>
      </w:r>
    </w:p>
    <w:p w14:paraId="5F638C6E" w14:textId="0ACD0A51" w:rsidR="00E57242" w:rsidRPr="005122D3" w:rsidRDefault="00E57242" w:rsidP="005122D3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</w:p>
    <w:p w14:paraId="090F4E6D" w14:textId="77777777" w:rsidR="00E57242" w:rsidRDefault="00E57242" w:rsidP="00E57242">
      <w:pPr>
        <w:spacing w:after="120"/>
      </w:pPr>
    </w:p>
    <w:p w14:paraId="2B4065BE" w14:textId="77777777" w:rsidR="00E57242" w:rsidRDefault="00E57242" w:rsidP="00E57242">
      <w:pPr>
        <w:spacing w:after="120"/>
      </w:pPr>
    </w:p>
    <w:tbl>
      <w:tblPr>
        <w:tblStyle w:val="1"/>
        <w:tblW w:w="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57242" w14:paraId="5EE6D104" w14:textId="77777777" w:rsidTr="00E57242">
        <w:tc>
          <w:tcPr>
            <w:tcW w:w="5387" w:type="dxa"/>
            <w:vAlign w:val="bottom"/>
            <w:hideMark/>
          </w:tcPr>
          <w:p w14:paraId="608C0210" w14:textId="00C9C9DD" w:rsidR="00E57242" w:rsidRDefault="00EE461A">
            <w:pPr>
              <w:autoSpaceDE w:val="0"/>
              <w:autoSpaceDN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В. о. Голови</w:t>
            </w:r>
          </w:p>
        </w:tc>
        <w:tc>
          <w:tcPr>
            <w:tcW w:w="4252" w:type="dxa"/>
            <w:vAlign w:val="bottom"/>
            <w:hideMark/>
          </w:tcPr>
          <w:p w14:paraId="76380A0F" w14:textId="09C8564E" w:rsidR="00E57242" w:rsidRDefault="00EE461A" w:rsidP="00EE461A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Юрій</w:t>
            </w:r>
            <w:r w:rsidR="00E5724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ГЕЛЕТІЙ</w:t>
            </w:r>
          </w:p>
        </w:tc>
      </w:tr>
    </w:tbl>
    <w:p w14:paraId="57ED7220" w14:textId="77777777" w:rsidR="00E57242" w:rsidRDefault="00E57242" w:rsidP="00E57242"/>
    <w:p w14:paraId="4B401023" w14:textId="77777777" w:rsidR="00E57242" w:rsidRDefault="00E57242" w:rsidP="00E57242"/>
    <w:p w14:paraId="73B7F8BC" w14:textId="77777777" w:rsidR="00E57242" w:rsidRDefault="00E57242" w:rsidP="00E57242">
      <w:pPr>
        <w:jc w:val="left"/>
      </w:pPr>
      <w:r>
        <w:t>Інд.</w:t>
      </w:r>
      <w:r>
        <w:rPr>
          <w:sz w:val="22"/>
          <w:szCs w:val="22"/>
        </w:rPr>
        <w:t xml:space="preserve"> </w:t>
      </w:r>
      <w:r>
        <w:t>42</w:t>
      </w:r>
    </w:p>
    <w:p w14:paraId="73CE4552" w14:textId="577044C2" w:rsidR="00E57242" w:rsidRDefault="00E57242" w:rsidP="00E57242">
      <w:pPr>
        <w:jc w:val="left"/>
      </w:pPr>
    </w:p>
    <w:p w14:paraId="090A9E12" w14:textId="04466EB2" w:rsidR="001B5F6E" w:rsidRDefault="001B5F6E" w:rsidP="00E57242">
      <w:pPr>
        <w:jc w:val="left"/>
      </w:pPr>
    </w:p>
    <w:p w14:paraId="1D114BBA" w14:textId="629CD056" w:rsidR="001B5F6E" w:rsidRDefault="001B5F6E" w:rsidP="00E57242">
      <w:pPr>
        <w:jc w:val="left"/>
      </w:pPr>
    </w:p>
    <w:p w14:paraId="34F15C5E" w14:textId="77777777" w:rsidR="001B5F6E" w:rsidRDefault="001B5F6E" w:rsidP="00E57242">
      <w:pPr>
        <w:jc w:val="left"/>
      </w:pPr>
    </w:p>
    <w:p w14:paraId="21705E5A" w14:textId="5DE392E2" w:rsidR="00BF7FE0" w:rsidRDefault="00BF7FE0" w:rsidP="00E57242">
      <w:pPr>
        <w:jc w:val="left"/>
      </w:pPr>
      <w:r>
        <w:t>Аркуші погодження додаються.</w:t>
      </w:r>
    </w:p>
    <w:p w14:paraId="7DF14E47" w14:textId="3BBB13FA" w:rsidR="00A74454" w:rsidRDefault="00A74454" w:rsidP="00E57242">
      <w:pPr>
        <w:jc w:val="left"/>
        <w:sectPr w:rsidR="00A74454" w:rsidSect="0022374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567" w:bottom="1985" w:left="1701" w:header="567" w:footer="709" w:gutter="0"/>
          <w:pgNumType w:start="1"/>
          <w:cols w:space="708"/>
          <w:titlePg/>
          <w:docGrid w:linePitch="381"/>
        </w:sectPr>
      </w:pPr>
    </w:p>
    <w:p w14:paraId="350FB7FC" w14:textId="19E15DCD" w:rsidR="00E57242" w:rsidRPr="005122D3" w:rsidRDefault="00E57242" w:rsidP="00E57242">
      <w:pPr>
        <w:ind w:firstLine="5812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lastRenderedPageBreak/>
        <w:t>ЗАТВЕРДЖЕНО</w:t>
      </w:r>
    </w:p>
    <w:p w14:paraId="3712068E" w14:textId="77777777" w:rsidR="00E57242" w:rsidRPr="005122D3" w:rsidRDefault="00E57242" w:rsidP="00E57242">
      <w:pPr>
        <w:ind w:firstLine="5812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Постанова Правління</w:t>
      </w:r>
    </w:p>
    <w:p w14:paraId="49923E6A" w14:textId="59D29F92" w:rsidR="00E57242" w:rsidRDefault="00E57242" w:rsidP="00E57242">
      <w:pPr>
        <w:ind w:firstLine="5812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Національного банку України</w:t>
      </w:r>
    </w:p>
    <w:p w14:paraId="0040879F" w14:textId="2BA4D2C1" w:rsidR="00D63B95" w:rsidRPr="005122D3" w:rsidRDefault="00D63B95" w:rsidP="00E57242">
      <w:pPr>
        <w:ind w:firstLine="5812"/>
        <w:rPr>
          <w:bCs/>
          <w:color w:val="000000" w:themeColor="text1"/>
        </w:rPr>
      </w:pPr>
      <w:r>
        <w:rPr>
          <w:bCs/>
          <w:color w:val="000000" w:themeColor="text1"/>
        </w:rPr>
        <w:t>21 квітня 2022 року № 79</w:t>
      </w:r>
    </w:p>
    <w:p w14:paraId="3A41D2B4" w14:textId="77777777" w:rsidR="00E57242" w:rsidRPr="005122D3" w:rsidRDefault="00E57242" w:rsidP="00E57242">
      <w:pPr>
        <w:ind w:firstLine="709"/>
        <w:jc w:val="center"/>
        <w:rPr>
          <w:bCs/>
          <w:color w:val="000000" w:themeColor="text1"/>
        </w:rPr>
      </w:pPr>
    </w:p>
    <w:p w14:paraId="0A3D08ED" w14:textId="77777777" w:rsidR="00E57242" w:rsidRPr="005122D3" w:rsidRDefault="00E57242" w:rsidP="00E57242">
      <w:pPr>
        <w:ind w:firstLine="709"/>
        <w:jc w:val="center"/>
        <w:rPr>
          <w:color w:val="000000" w:themeColor="text1"/>
        </w:rPr>
      </w:pPr>
      <w:r w:rsidRPr="005122D3">
        <w:rPr>
          <w:bCs/>
          <w:color w:val="000000" w:themeColor="text1"/>
        </w:rPr>
        <w:t>Зміни до 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</w:t>
      </w:r>
    </w:p>
    <w:p w14:paraId="628C3527" w14:textId="77777777" w:rsidR="00E57242" w:rsidRPr="005122D3" w:rsidRDefault="00E57242" w:rsidP="005122D3">
      <w:pPr>
        <w:ind w:firstLine="567"/>
        <w:rPr>
          <w:bCs/>
          <w:color w:val="000000" w:themeColor="text1"/>
        </w:rPr>
      </w:pPr>
    </w:p>
    <w:p w14:paraId="37DFF6D4" w14:textId="77777777" w:rsidR="00E57242" w:rsidRPr="005122D3" w:rsidRDefault="00E57242" w:rsidP="005122D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розділі І:</w:t>
      </w:r>
    </w:p>
    <w:p w14:paraId="260CFECE" w14:textId="77777777" w:rsidR="00E57242" w:rsidRPr="005122D3" w:rsidRDefault="00E57242" w:rsidP="005122D3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</w:p>
    <w:p w14:paraId="5B97EBDE" w14:textId="272F1EAE" w:rsidR="00F24F7C" w:rsidRPr="005122D3" w:rsidRDefault="00F24F7C" w:rsidP="005122D3">
      <w:pPr>
        <w:pStyle w:val="a3"/>
        <w:numPr>
          <w:ilvl w:val="0"/>
          <w:numId w:val="7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пункті 2 глави 1:</w:t>
      </w:r>
    </w:p>
    <w:p w14:paraId="6E4084FA" w14:textId="705F92A1" w:rsidR="00E57242" w:rsidRPr="005122D3" w:rsidRDefault="00530AE0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у </w:t>
      </w:r>
      <w:r w:rsidR="00767C9E" w:rsidRPr="005122D3">
        <w:rPr>
          <w:bCs/>
          <w:color w:val="000000" w:themeColor="text1"/>
        </w:rPr>
        <w:t>під</w:t>
      </w:r>
      <w:r w:rsidR="00F15878" w:rsidRPr="005122D3">
        <w:rPr>
          <w:bCs/>
          <w:color w:val="000000" w:themeColor="text1"/>
        </w:rPr>
        <w:t>пункт</w:t>
      </w:r>
      <w:r w:rsidRPr="005122D3">
        <w:rPr>
          <w:bCs/>
          <w:color w:val="000000" w:themeColor="text1"/>
        </w:rPr>
        <w:t>і</w:t>
      </w:r>
      <w:r w:rsidR="00E57242" w:rsidRPr="005122D3">
        <w:rPr>
          <w:bCs/>
          <w:color w:val="000000" w:themeColor="text1"/>
        </w:rPr>
        <w:t xml:space="preserve"> </w:t>
      </w:r>
      <w:r w:rsidR="00F15878" w:rsidRPr="005122D3">
        <w:rPr>
          <w:bCs/>
          <w:color w:val="000000" w:themeColor="text1"/>
        </w:rPr>
        <w:t xml:space="preserve">6 </w:t>
      </w:r>
      <w:r w:rsidRPr="005122D3">
        <w:rPr>
          <w:bCs/>
          <w:color w:val="000000" w:themeColor="text1"/>
        </w:rPr>
        <w:t>слова та літери “цільових</w:t>
      </w:r>
      <w:r w:rsidR="003F6201">
        <w:rPr>
          <w:bCs/>
          <w:color w:val="000000" w:themeColor="text1"/>
        </w:rPr>
        <w:t xml:space="preserve"> </w:t>
      </w:r>
      <w:r w:rsidR="003F6201" w:rsidRPr="00223745">
        <w:rPr>
          <w:bCs/>
          <w:color w:val="000000" w:themeColor="text1"/>
        </w:rPr>
        <w:t>облігацій</w:t>
      </w:r>
      <w:r w:rsidRPr="00223745">
        <w:rPr>
          <w:bCs/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>ОВДП, казначейських зобов</w:t>
      </w:r>
      <w:r w:rsidR="004E0AA0">
        <w:rPr>
          <w:bCs/>
          <w:color w:val="000000" w:themeColor="text1"/>
        </w:rPr>
        <w:t>’</w:t>
      </w:r>
      <w:r w:rsidRPr="005122D3">
        <w:rPr>
          <w:bCs/>
          <w:color w:val="000000" w:themeColor="text1"/>
        </w:rPr>
        <w:t>язань України та облігацій місцевих позик, а також боргових цінних паперів, що посвідчують відносини позики органів місцевого самоврядування, які були розміщені за межами України” замінити словами та літерами “цільових ОВДП та казначейських зобов</w:t>
      </w:r>
      <w:r w:rsidR="004E0AA0">
        <w:rPr>
          <w:bCs/>
          <w:color w:val="000000" w:themeColor="text1"/>
        </w:rPr>
        <w:t>’</w:t>
      </w:r>
      <w:r w:rsidRPr="005122D3">
        <w:rPr>
          <w:bCs/>
          <w:color w:val="000000" w:themeColor="text1"/>
        </w:rPr>
        <w:t>язань України”;</w:t>
      </w:r>
    </w:p>
    <w:p w14:paraId="27E0BA3C" w14:textId="663C9A97" w:rsidR="00767C9E" w:rsidRPr="005122D3" w:rsidRDefault="00767C9E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підпункті 8 слова “</w:t>
      </w:r>
      <w:r w:rsidRPr="005122D3">
        <w:rPr>
          <w:color w:val="000000" w:themeColor="text1"/>
        </w:rPr>
        <w:t>Автономна Республік</w:t>
      </w:r>
      <w:r w:rsidR="00470CA7" w:rsidRPr="005122D3">
        <w:rPr>
          <w:color w:val="000000" w:themeColor="text1"/>
        </w:rPr>
        <w:t>а Крим або міська рада, а також</w:t>
      </w:r>
      <w:r w:rsidRPr="005122D3">
        <w:rPr>
          <w:bCs/>
          <w:color w:val="000000" w:themeColor="text1"/>
        </w:rPr>
        <w:t>” виключити;</w:t>
      </w:r>
    </w:p>
    <w:p w14:paraId="21B8B0DB" w14:textId="38C198E9" w:rsidR="00F24F7C" w:rsidRPr="005122D3" w:rsidRDefault="00767C9E" w:rsidP="003864EE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підпункті 15</w:t>
      </w:r>
      <w:r w:rsidR="004E0AA0">
        <w:rPr>
          <w:bCs/>
          <w:color w:val="000000" w:themeColor="text1"/>
        </w:rPr>
        <w:t xml:space="preserve"> </w:t>
      </w:r>
      <w:r w:rsidR="00F24F7C" w:rsidRPr="005122D3">
        <w:rPr>
          <w:bCs/>
          <w:color w:val="000000" w:themeColor="text1"/>
        </w:rPr>
        <w:t xml:space="preserve">слова </w:t>
      </w:r>
      <w:r w:rsidRPr="005122D3">
        <w:rPr>
          <w:bCs/>
          <w:color w:val="000000" w:themeColor="text1"/>
        </w:rPr>
        <w:t>“</w:t>
      </w:r>
      <w:r w:rsidR="00F24F7C" w:rsidRPr="005122D3">
        <w:rPr>
          <w:bCs/>
          <w:color w:val="000000" w:themeColor="text1"/>
        </w:rPr>
        <w:t>утримувачам а”</w:t>
      </w:r>
      <w:r w:rsidR="004E0AA0">
        <w:rPr>
          <w:bCs/>
          <w:color w:val="000000" w:themeColor="text1"/>
        </w:rPr>
        <w:t xml:space="preserve">, </w:t>
      </w:r>
      <w:r w:rsidR="004E0AA0" w:rsidRPr="003864EE">
        <w:rPr>
          <w:bCs/>
          <w:color w:val="000000" w:themeColor="text1"/>
        </w:rPr>
        <w:t>“</w:t>
      </w:r>
      <w:r w:rsidR="004E0AA0" w:rsidRPr="005122D3">
        <w:rPr>
          <w:bCs/>
          <w:color w:val="000000" w:themeColor="text1"/>
        </w:rPr>
        <w:t>і її територіальні органи як обслуговуюч</w:t>
      </w:r>
      <w:r w:rsidR="001A5ED0">
        <w:rPr>
          <w:bCs/>
          <w:color w:val="000000" w:themeColor="text1"/>
        </w:rPr>
        <w:t>і</w:t>
      </w:r>
      <w:r w:rsidR="004E0AA0" w:rsidRPr="005122D3">
        <w:rPr>
          <w:bCs/>
          <w:color w:val="000000" w:themeColor="text1"/>
        </w:rPr>
        <w:t xml:space="preserve"> банк</w:t>
      </w:r>
      <w:r w:rsidR="001A5ED0">
        <w:rPr>
          <w:bCs/>
          <w:color w:val="000000" w:themeColor="text1"/>
        </w:rPr>
        <w:t>и</w:t>
      </w:r>
      <w:r w:rsidR="004E0AA0" w:rsidRPr="005122D3">
        <w:rPr>
          <w:bCs/>
          <w:color w:val="000000" w:themeColor="text1"/>
        </w:rPr>
        <w:t xml:space="preserve"> емітент</w:t>
      </w:r>
      <w:r w:rsidR="001A5ED0">
        <w:rPr>
          <w:bCs/>
          <w:color w:val="000000" w:themeColor="text1"/>
        </w:rPr>
        <w:t>ів</w:t>
      </w:r>
      <w:r w:rsidR="004E0AA0" w:rsidRPr="003864EE">
        <w:rPr>
          <w:bCs/>
          <w:color w:val="000000" w:themeColor="text1"/>
        </w:rPr>
        <w:t>”</w:t>
      </w:r>
      <w:r w:rsidR="00F24F7C" w:rsidRPr="005122D3">
        <w:rPr>
          <w:bCs/>
          <w:color w:val="000000" w:themeColor="text1"/>
        </w:rPr>
        <w:t xml:space="preserve"> замінити </w:t>
      </w:r>
      <w:r w:rsidR="004E0AA0">
        <w:rPr>
          <w:bCs/>
          <w:color w:val="000000" w:themeColor="text1"/>
        </w:rPr>
        <w:t xml:space="preserve">відповідно </w:t>
      </w:r>
      <w:r w:rsidR="00F24F7C" w:rsidRPr="005122D3">
        <w:rPr>
          <w:bCs/>
          <w:color w:val="000000" w:themeColor="text1"/>
        </w:rPr>
        <w:t>словами “утримувачам, а”</w:t>
      </w:r>
      <w:r w:rsidR="004E0AA0">
        <w:rPr>
          <w:bCs/>
          <w:color w:val="000000" w:themeColor="text1"/>
        </w:rPr>
        <w:t>,</w:t>
      </w:r>
      <w:r w:rsidR="00F24F7C" w:rsidRPr="005122D3">
        <w:rPr>
          <w:bCs/>
          <w:color w:val="000000" w:themeColor="text1"/>
        </w:rPr>
        <w:t xml:space="preserve"> “як обслуговуючий банк емітента”;</w:t>
      </w:r>
    </w:p>
    <w:p w14:paraId="53A9D912" w14:textId="77777777" w:rsidR="00470CA7" w:rsidRPr="005122D3" w:rsidRDefault="00470CA7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60A687AC" w14:textId="1B2464E0" w:rsidR="003B4359" w:rsidRPr="005122D3" w:rsidRDefault="00470CA7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  <w:lang w:val="ru-RU"/>
        </w:rPr>
        <w:t xml:space="preserve">2) </w:t>
      </w:r>
      <w:r w:rsidR="003B4359" w:rsidRPr="005122D3">
        <w:rPr>
          <w:bCs/>
          <w:color w:val="000000" w:themeColor="text1"/>
        </w:rPr>
        <w:t>у главі 2:</w:t>
      </w:r>
    </w:p>
    <w:p w14:paraId="6FAFBC54" w14:textId="0269399E" w:rsidR="00767C9E" w:rsidRPr="005122D3" w:rsidRDefault="00767C9E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підпункт</w:t>
      </w:r>
      <w:r w:rsidR="003B4359" w:rsidRPr="005122D3">
        <w:rPr>
          <w:bCs/>
          <w:color w:val="000000" w:themeColor="text1"/>
        </w:rPr>
        <w:t>и</w:t>
      </w:r>
      <w:r w:rsidRPr="005122D3">
        <w:rPr>
          <w:bCs/>
          <w:color w:val="000000" w:themeColor="text1"/>
        </w:rPr>
        <w:t xml:space="preserve"> 5 та 6 пункту 3 виключити;</w:t>
      </w:r>
    </w:p>
    <w:p w14:paraId="729B3D4B" w14:textId="62A553F5" w:rsidR="00C50BB1" w:rsidRPr="005122D3" w:rsidRDefault="003B4359" w:rsidP="00E238B8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в </w:t>
      </w:r>
      <w:r w:rsidR="00C50BB1" w:rsidRPr="005122D3">
        <w:rPr>
          <w:bCs/>
          <w:color w:val="000000" w:themeColor="text1"/>
        </w:rPr>
        <w:t>абзац</w:t>
      </w:r>
      <w:r w:rsidRPr="005122D3">
        <w:rPr>
          <w:bCs/>
          <w:color w:val="000000" w:themeColor="text1"/>
        </w:rPr>
        <w:t>і</w:t>
      </w:r>
      <w:r w:rsidR="00C50BB1" w:rsidRPr="005122D3">
        <w:rPr>
          <w:bCs/>
          <w:color w:val="000000" w:themeColor="text1"/>
        </w:rPr>
        <w:t xml:space="preserve"> перш</w:t>
      </w:r>
      <w:r w:rsidRPr="005122D3">
        <w:rPr>
          <w:bCs/>
          <w:color w:val="000000" w:themeColor="text1"/>
        </w:rPr>
        <w:t>ому</w:t>
      </w:r>
      <w:r w:rsidR="00773F07" w:rsidRPr="005122D3">
        <w:rPr>
          <w:bCs/>
          <w:color w:val="000000" w:themeColor="text1"/>
        </w:rPr>
        <w:t xml:space="preserve"> пункту 4</w:t>
      </w:r>
      <w:r w:rsidR="004E0AA0">
        <w:rPr>
          <w:bCs/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 xml:space="preserve">слова та літери “державні деривативи, казначейські зобов’язання України та ОМП” замінити словами </w:t>
      </w:r>
      <w:r w:rsidR="00C50BB1" w:rsidRPr="005122D3">
        <w:rPr>
          <w:bCs/>
          <w:color w:val="000000" w:themeColor="text1"/>
        </w:rPr>
        <w:t>“</w:t>
      </w:r>
      <w:r w:rsidR="00C50BB1" w:rsidRPr="005122D3">
        <w:rPr>
          <w:color w:val="000000" w:themeColor="text1"/>
        </w:rPr>
        <w:t>державні деривативи та казначейські зобов’язання України</w:t>
      </w:r>
      <w:r w:rsidR="00C50BB1" w:rsidRPr="005122D3">
        <w:rPr>
          <w:bCs/>
          <w:color w:val="000000" w:themeColor="text1"/>
        </w:rPr>
        <w:t>”;</w:t>
      </w:r>
    </w:p>
    <w:p w14:paraId="3761F971" w14:textId="77777777" w:rsidR="00E30F19" w:rsidRPr="005122D3" w:rsidRDefault="00E30F19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76DCD7BB" w14:textId="6A9E2C60" w:rsidR="00E30F19" w:rsidRPr="005122D3" w:rsidRDefault="00E30F19" w:rsidP="005122D3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главі 3:</w:t>
      </w:r>
    </w:p>
    <w:p w14:paraId="3D9F477E" w14:textId="0FA85170" w:rsidR="00E30F19" w:rsidRPr="005122D3" w:rsidRDefault="00E30F19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пункті 11:</w:t>
      </w:r>
    </w:p>
    <w:p w14:paraId="488B6A1F" w14:textId="050F0C04" w:rsidR="00767C9E" w:rsidRPr="005122D3" w:rsidRDefault="00C50BB1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підпункті 5 слова “та тимчасових глобальних сертифікатів” виключити;</w:t>
      </w:r>
    </w:p>
    <w:p w14:paraId="2772F51D" w14:textId="736C27F0" w:rsidR="00C50BB1" w:rsidRPr="005122D3" w:rsidRDefault="00C50BB1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підпункті 6 слова “глобального та/або тимчасового” виключити;</w:t>
      </w:r>
    </w:p>
    <w:p w14:paraId="003228D0" w14:textId="4FCCC487" w:rsidR="00C50BB1" w:rsidRPr="005122D3" w:rsidRDefault="00C50BB1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пункт </w:t>
      </w:r>
      <w:r w:rsidRPr="005122D3">
        <w:rPr>
          <w:color w:val="000000" w:themeColor="text1"/>
        </w:rPr>
        <w:t>16</w:t>
      </w:r>
      <w:r w:rsidRPr="005122D3">
        <w:rPr>
          <w:color w:val="000000" w:themeColor="text1"/>
          <w:vertAlign w:val="superscript"/>
        </w:rPr>
        <w:t>1</w:t>
      </w:r>
      <w:r w:rsidRPr="00223745">
        <w:rPr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>виключити;</w:t>
      </w:r>
    </w:p>
    <w:p w14:paraId="3CCB9EE9" w14:textId="77777777" w:rsidR="00AC3BFB" w:rsidRPr="005122D3" w:rsidRDefault="00AC3BFB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1448153D" w14:textId="58555959" w:rsidR="00A556E0" w:rsidRPr="005122D3" w:rsidRDefault="00A556E0" w:rsidP="005122D3">
      <w:pPr>
        <w:pStyle w:val="a3"/>
        <w:numPr>
          <w:ilvl w:val="0"/>
          <w:numId w:val="8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главі 4:</w:t>
      </w:r>
    </w:p>
    <w:p w14:paraId="1F546DC9" w14:textId="7D9C4150" w:rsidR="00C50BB1" w:rsidRPr="005122D3" w:rsidRDefault="00C50BB1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пункт 28 доповнити</w:t>
      </w:r>
      <w:r w:rsidR="00A556E0" w:rsidRPr="005122D3">
        <w:rPr>
          <w:bCs/>
          <w:color w:val="000000" w:themeColor="text1"/>
        </w:rPr>
        <w:t xml:space="preserve"> двома</w:t>
      </w:r>
      <w:r w:rsidRPr="005122D3">
        <w:rPr>
          <w:bCs/>
          <w:color w:val="000000" w:themeColor="text1"/>
        </w:rPr>
        <w:t xml:space="preserve"> </w:t>
      </w:r>
      <w:r w:rsidR="000043A0" w:rsidRPr="005122D3">
        <w:rPr>
          <w:bCs/>
          <w:color w:val="000000" w:themeColor="text1"/>
        </w:rPr>
        <w:t xml:space="preserve">новими </w:t>
      </w:r>
      <w:r w:rsidRPr="005122D3">
        <w:rPr>
          <w:bCs/>
          <w:color w:val="000000" w:themeColor="text1"/>
        </w:rPr>
        <w:t>підпунктами такого змісту:</w:t>
      </w:r>
    </w:p>
    <w:p w14:paraId="050470AC" w14:textId="2E4B6C9A" w:rsidR="00C50BB1" w:rsidRDefault="00C50BB1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  <w:lang w:eastAsia="uk-UA"/>
        </w:rPr>
      </w:pPr>
      <w:r w:rsidRPr="005122D3">
        <w:rPr>
          <w:bCs/>
          <w:color w:val="000000" w:themeColor="text1"/>
        </w:rPr>
        <w:t>“</w:t>
      </w:r>
      <w:r w:rsidRPr="005122D3">
        <w:rPr>
          <w:bCs/>
          <w:color w:val="000000" w:themeColor="text1"/>
          <w:lang w:eastAsia="uk-UA"/>
        </w:rPr>
        <w:t>3) юридичні особи-нерезиденти;</w:t>
      </w:r>
    </w:p>
    <w:p w14:paraId="1E9229A3" w14:textId="77777777" w:rsidR="004E0AA0" w:rsidRPr="005122D3" w:rsidRDefault="004E0AA0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  <w:lang w:eastAsia="uk-UA"/>
        </w:rPr>
      </w:pPr>
    </w:p>
    <w:p w14:paraId="16631E46" w14:textId="77777777" w:rsidR="00C50BB1" w:rsidRPr="005122D3" w:rsidRDefault="00C50BB1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  <w:lang w:eastAsia="uk-UA"/>
        </w:rPr>
        <w:t>4) фізичні особи-нерезиденти.</w:t>
      </w:r>
      <w:r w:rsidRPr="005122D3">
        <w:rPr>
          <w:bCs/>
          <w:color w:val="000000" w:themeColor="text1"/>
        </w:rPr>
        <w:t>”</w:t>
      </w:r>
      <w:r w:rsidR="008E5250" w:rsidRPr="005122D3">
        <w:rPr>
          <w:bCs/>
          <w:color w:val="000000" w:themeColor="text1"/>
        </w:rPr>
        <w:t>;</w:t>
      </w:r>
    </w:p>
    <w:p w14:paraId="738D2836" w14:textId="776AA41E" w:rsidR="008E5250" w:rsidRPr="005122D3" w:rsidRDefault="00425E63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  <w:lang w:eastAsia="uk-UA"/>
        </w:rPr>
        <w:t>підпункти 1,</w:t>
      </w:r>
      <w:r w:rsidR="004258A3">
        <w:rPr>
          <w:bCs/>
          <w:color w:val="000000" w:themeColor="text1"/>
          <w:lang w:eastAsia="uk-UA"/>
        </w:rPr>
        <w:t xml:space="preserve"> </w:t>
      </w:r>
      <w:r>
        <w:rPr>
          <w:bCs/>
          <w:color w:val="000000" w:themeColor="text1"/>
          <w:lang w:eastAsia="uk-UA"/>
        </w:rPr>
        <w:t xml:space="preserve">2  </w:t>
      </w:r>
      <w:r w:rsidR="008E5250" w:rsidRPr="005122D3">
        <w:rPr>
          <w:bCs/>
          <w:color w:val="000000" w:themeColor="text1"/>
          <w:lang w:eastAsia="uk-UA"/>
        </w:rPr>
        <w:t xml:space="preserve"> пункт</w:t>
      </w:r>
      <w:r w:rsidR="00F13A7B">
        <w:rPr>
          <w:bCs/>
          <w:color w:val="000000" w:themeColor="text1"/>
          <w:lang w:eastAsia="uk-UA"/>
        </w:rPr>
        <w:t>у</w:t>
      </w:r>
      <w:r w:rsidR="008E5250" w:rsidRPr="005122D3">
        <w:rPr>
          <w:bCs/>
          <w:color w:val="000000" w:themeColor="text1"/>
          <w:lang w:eastAsia="uk-UA"/>
        </w:rPr>
        <w:t xml:space="preserve"> 29 </w:t>
      </w:r>
      <w:r w:rsidR="008E5250" w:rsidRPr="005122D3">
        <w:rPr>
          <w:bCs/>
          <w:color w:val="000000" w:themeColor="text1"/>
        </w:rPr>
        <w:t xml:space="preserve"> виключити;</w:t>
      </w:r>
    </w:p>
    <w:p w14:paraId="2BB4D1F4" w14:textId="77777777" w:rsidR="007A5EA8" w:rsidRPr="005122D3" w:rsidRDefault="007A5EA8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</w:p>
    <w:p w14:paraId="331CD457" w14:textId="2AC7F447" w:rsidR="00B9368A" w:rsidRPr="005122D3" w:rsidRDefault="007A5EA8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  <w:lang w:val="ru-RU"/>
        </w:rPr>
        <w:t>5)</w:t>
      </w:r>
      <w:r w:rsidR="004E0AA0">
        <w:rPr>
          <w:bCs/>
          <w:color w:val="000000" w:themeColor="text1"/>
          <w:lang w:val="ru-RU"/>
        </w:rPr>
        <w:t> </w:t>
      </w:r>
      <w:r w:rsidR="00B9368A" w:rsidRPr="005122D3">
        <w:rPr>
          <w:bCs/>
          <w:color w:val="000000" w:themeColor="text1"/>
        </w:rPr>
        <w:t>у главі 5:</w:t>
      </w:r>
    </w:p>
    <w:p w14:paraId="4E36CE7F" w14:textId="77777777" w:rsidR="00F62650" w:rsidRDefault="00ED720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абзац шостий пункту 44 виключити</w:t>
      </w:r>
      <w:r w:rsidR="00F62650">
        <w:rPr>
          <w:bCs/>
          <w:color w:val="000000" w:themeColor="text1"/>
        </w:rPr>
        <w:t>.</w:t>
      </w:r>
    </w:p>
    <w:p w14:paraId="094C9615" w14:textId="64762E5C" w:rsidR="00ED720B" w:rsidRPr="005122D3" w:rsidRDefault="00F62650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У зв’язку з цим абзац </w:t>
      </w:r>
      <w:r w:rsidR="000F745B">
        <w:rPr>
          <w:bCs/>
          <w:color w:val="000000" w:themeColor="text1"/>
        </w:rPr>
        <w:t>сьомий уважати абзацом шостим</w:t>
      </w:r>
      <w:r w:rsidR="00ED720B" w:rsidRPr="005122D3">
        <w:rPr>
          <w:bCs/>
          <w:color w:val="000000" w:themeColor="text1"/>
        </w:rPr>
        <w:t>;</w:t>
      </w:r>
    </w:p>
    <w:p w14:paraId="5A265DD9" w14:textId="56FEE651" w:rsidR="00ED720B" w:rsidRPr="005122D3" w:rsidRDefault="00ED720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lastRenderedPageBreak/>
        <w:t>у підпункті 1 пункту 52 слова</w:t>
      </w:r>
      <w:r w:rsidR="00B9368A" w:rsidRPr="005122D3">
        <w:rPr>
          <w:bCs/>
          <w:color w:val="000000" w:themeColor="text1"/>
        </w:rPr>
        <w:t xml:space="preserve"> та літери</w:t>
      </w:r>
      <w:r w:rsidRPr="005122D3">
        <w:rPr>
          <w:bCs/>
          <w:color w:val="000000" w:themeColor="text1"/>
        </w:rPr>
        <w:t xml:space="preserve"> “</w:t>
      </w:r>
      <w:r w:rsidR="000D7473">
        <w:rPr>
          <w:bCs/>
          <w:color w:val="000000" w:themeColor="text1"/>
        </w:rPr>
        <w:t xml:space="preserve">, </w:t>
      </w:r>
      <w:r w:rsidRPr="005122D3">
        <w:rPr>
          <w:bCs/>
          <w:color w:val="000000" w:themeColor="text1"/>
        </w:rPr>
        <w:t>або відомостей з переліком розпоряджень на переказ ОМП, сформованих оператором організованого ринку капіталу за результатами розміщення ОМП на організованому ринку капіталу” виключити;</w:t>
      </w:r>
    </w:p>
    <w:p w14:paraId="5E529872" w14:textId="081AF7F3" w:rsidR="005855C9" w:rsidRPr="005122D3" w:rsidRDefault="005855C9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пункті 53:</w:t>
      </w:r>
    </w:p>
    <w:p w14:paraId="0CEB2CD8" w14:textId="24DD5E95" w:rsidR="00ED720B" w:rsidRPr="005122D3" w:rsidRDefault="00ED720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</w:t>
      </w:r>
      <w:r w:rsidR="002B3A9D">
        <w:rPr>
          <w:bCs/>
          <w:color w:val="000000" w:themeColor="text1"/>
        </w:rPr>
        <w:t xml:space="preserve"> другому реченні </w:t>
      </w:r>
      <w:r w:rsidRPr="005122D3">
        <w:rPr>
          <w:bCs/>
          <w:color w:val="000000" w:themeColor="text1"/>
        </w:rPr>
        <w:t xml:space="preserve"> підпункт</w:t>
      </w:r>
      <w:r w:rsidR="002B3A9D">
        <w:rPr>
          <w:bCs/>
          <w:color w:val="000000" w:themeColor="text1"/>
        </w:rPr>
        <w:t>у</w:t>
      </w:r>
      <w:r w:rsidRPr="005122D3">
        <w:rPr>
          <w:bCs/>
          <w:color w:val="000000" w:themeColor="text1"/>
        </w:rPr>
        <w:t xml:space="preserve"> 1</w:t>
      </w:r>
      <w:r w:rsidRPr="005122D3">
        <w:rPr>
          <w:bCs/>
          <w:color w:val="000000" w:themeColor="text1"/>
          <w:vertAlign w:val="superscript"/>
        </w:rPr>
        <w:t>1</w:t>
      </w:r>
      <w:r w:rsidRPr="005122D3">
        <w:rPr>
          <w:bCs/>
          <w:color w:val="000000" w:themeColor="text1"/>
        </w:rPr>
        <w:t xml:space="preserve"> цифри “17.55” замінити цифрами “18.00”;</w:t>
      </w:r>
    </w:p>
    <w:p w14:paraId="35241A3C" w14:textId="0C56DC18" w:rsidR="00ED720B" w:rsidRPr="005122D3" w:rsidRDefault="00ED720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підпункт 2</w:t>
      </w:r>
      <w:r w:rsidRPr="005122D3">
        <w:rPr>
          <w:bCs/>
          <w:color w:val="000000" w:themeColor="text1"/>
          <w:vertAlign w:val="superscript"/>
        </w:rPr>
        <w:t>2</w:t>
      </w:r>
      <w:r w:rsidRPr="005122D3">
        <w:rPr>
          <w:bCs/>
          <w:color w:val="000000" w:themeColor="text1"/>
        </w:rPr>
        <w:t xml:space="preserve"> виключити;</w:t>
      </w:r>
    </w:p>
    <w:p w14:paraId="009AFB03" w14:textId="77777777" w:rsidR="005855C9" w:rsidRPr="005122D3" w:rsidRDefault="00ED720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підпункті 3</w:t>
      </w:r>
      <w:r w:rsidR="005855C9" w:rsidRPr="005122D3">
        <w:rPr>
          <w:bCs/>
          <w:color w:val="000000" w:themeColor="text1"/>
        </w:rPr>
        <w:t>:</w:t>
      </w:r>
    </w:p>
    <w:p w14:paraId="6F755B36" w14:textId="7B462AA1" w:rsidR="005855C9" w:rsidRPr="005122D3" w:rsidRDefault="005855C9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першому реченні</w:t>
      </w:r>
      <w:r w:rsidR="00ED720B" w:rsidRPr="005122D3">
        <w:rPr>
          <w:bCs/>
          <w:color w:val="000000" w:themeColor="text1"/>
        </w:rPr>
        <w:t xml:space="preserve"> слова “з міжбанківськими грошовими розрахунками” виключити</w:t>
      </w:r>
      <w:r w:rsidRPr="005122D3">
        <w:rPr>
          <w:bCs/>
          <w:color w:val="000000" w:themeColor="text1"/>
        </w:rPr>
        <w:t>;</w:t>
      </w:r>
    </w:p>
    <w:p w14:paraId="450F3960" w14:textId="66F8B7FF" w:rsidR="00ED720B" w:rsidRPr="005122D3" w:rsidRDefault="005855C9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другому реченні</w:t>
      </w:r>
      <w:r w:rsidR="00ED720B" w:rsidRPr="005122D3">
        <w:rPr>
          <w:bCs/>
          <w:color w:val="000000" w:themeColor="text1"/>
        </w:rPr>
        <w:t xml:space="preserve"> цифри “17.55” замінити цифрами “18.00”;</w:t>
      </w:r>
    </w:p>
    <w:p w14:paraId="7418FFF3" w14:textId="131271A0" w:rsidR="00ED720B" w:rsidRPr="005122D3" w:rsidRDefault="00ED720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підпункт 4 виключити;</w:t>
      </w:r>
    </w:p>
    <w:p w14:paraId="6195177D" w14:textId="77777777" w:rsidR="007A5EA8" w:rsidRPr="005122D3" w:rsidRDefault="007A5EA8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7F19BE83" w14:textId="3D3A1A0B" w:rsidR="004A27BB" w:rsidRPr="005122D3" w:rsidRDefault="004A27BB" w:rsidP="005122D3">
      <w:pPr>
        <w:pStyle w:val="a3"/>
        <w:numPr>
          <w:ilvl w:val="0"/>
          <w:numId w:val="9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главі 6:</w:t>
      </w:r>
    </w:p>
    <w:p w14:paraId="7E1FF294" w14:textId="459DB581" w:rsidR="00A67C28" w:rsidRPr="005122D3" w:rsidRDefault="00A67C28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заголовок глави викласти в такій редакції:</w:t>
      </w:r>
    </w:p>
    <w:p w14:paraId="26A715FE" w14:textId="77777777" w:rsidR="004E0AA0" w:rsidRDefault="00A67C28" w:rsidP="00223745">
      <w:pPr>
        <w:tabs>
          <w:tab w:val="left" w:pos="993"/>
        </w:tabs>
        <w:jc w:val="center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“Глава 6. Порядок взаємодії депозитарію Національного банку </w:t>
      </w:r>
    </w:p>
    <w:p w14:paraId="2AAA07C9" w14:textId="52C5B96F" w:rsidR="00A67C28" w:rsidRPr="005122D3" w:rsidRDefault="00A67C28" w:rsidP="00223745">
      <w:pPr>
        <w:tabs>
          <w:tab w:val="left" w:pos="993"/>
        </w:tabs>
        <w:jc w:val="center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з особами, які провадять клірингову діяльність</w:t>
      </w:r>
      <w:r w:rsidR="004E0AA0">
        <w:rPr>
          <w:bCs/>
          <w:color w:val="000000" w:themeColor="text1"/>
        </w:rPr>
        <w:t>,</w:t>
      </w:r>
      <w:r w:rsidRPr="005122D3">
        <w:rPr>
          <w:bCs/>
          <w:color w:val="000000" w:themeColor="text1"/>
        </w:rPr>
        <w:t xml:space="preserve"> та Центральним депозитарієм”;</w:t>
      </w:r>
    </w:p>
    <w:p w14:paraId="57F972C6" w14:textId="4B210B07" w:rsidR="00A67C28" w:rsidRPr="005122D3" w:rsidRDefault="00A67C28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пункт </w:t>
      </w:r>
      <w:r w:rsidRPr="005122D3">
        <w:rPr>
          <w:color w:val="000000" w:themeColor="text1"/>
          <w:lang w:val="ru-RU" w:eastAsia="en-US"/>
        </w:rPr>
        <w:t>72</w:t>
      </w:r>
      <w:r w:rsidRPr="005122D3">
        <w:rPr>
          <w:color w:val="000000" w:themeColor="text1"/>
          <w:vertAlign w:val="superscript"/>
          <w:lang w:val="ru-RU" w:eastAsia="en-US"/>
        </w:rPr>
        <w:t>1</w:t>
      </w:r>
      <w:r w:rsidRPr="005122D3">
        <w:rPr>
          <w:bCs/>
          <w:color w:val="000000" w:themeColor="text1"/>
        </w:rPr>
        <w:t xml:space="preserve"> </w:t>
      </w:r>
      <w:r w:rsidR="00045AAE" w:rsidRPr="005122D3">
        <w:rPr>
          <w:bCs/>
          <w:color w:val="000000" w:themeColor="text1"/>
        </w:rPr>
        <w:t>виключити.</w:t>
      </w:r>
    </w:p>
    <w:p w14:paraId="17B4FE15" w14:textId="77777777" w:rsidR="00A67C28" w:rsidRPr="005122D3" w:rsidRDefault="00A67C28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1584318A" w14:textId="77777777" w:rsidR="00A67C28" w:rsidRPr="005122D3" w:rsidRDefault="00A67C28" w:rsidP="005122D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розділі ІІ:</w:t>
      </w:r>
    </w:p>
    <w:p w14:paraId="0B6D40AB" w14:textId="77777777" w:rsidR="00A67C28" w:rsidRPr="005122D3" w:rsidRDefault="00A67C28" w:rsidP="005122D3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</w:p>
    <w:p w14:paraId="7956A92C" w14:textId="7B92D849" w:rsidR="00A67C28" w:rsidRDefault="00A67C28" w:rsidP="005122D3">
      <w:pPr>
        <w:pStyle w:val="a3"/>
        <w:numPr>
          <w:ilvl w:val="0"/>
          <w:numId w:val="10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абзац </w:t>
      </w:r>
      <w:r w:rsidR="004E0AA0">
        <w:rPr>
          <w:bCs/>
          <w:color w:val="000000" w:themeColor="text1"/>
        </w:rPr>
        <w:t>дев’ятий</w:t>
      </w:r>
      <w:r w:rsidRPr="005122D3">
        <w:rPr>
          <w:bCs/>
          <w:color w:val="000000" w:themeColor="text1"/>
        </w:rPr>
        <w:t xml:space="preserve"> пункту 73 глави 7 виключити;</w:t>
      </w:r>
    </w:p>
    <w:p w14:paraId="5046BCE1" w14:textId="78800B98" w:rsidR="00055296" w:rsidRDefault="00055296" w:rsidP="00055296">
      <w:pPr>
        <w:pStyle w:val="a3"/>
        <w:tabs>
          <w:tab w:val="left" w:pos="993"/>
        </w:tabs>
        <w:ind w:left="567"/>
        <w:rPr>
          <w:bCs/>
          <w:color w:val="000000" w:themeColor="text1"/>
        </w:rPr>
      </w:pPr>
    </w:p>
    <w:p w14:paraId="2B65B5B1" w14:textId="7C20AF6E" w:rsidR="006C7CA5" w:rsidRPr="005122D3" w:rsidRDefault="00055296" w:rsidP="005122D3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2) </w:t>
      </w:r>
      <w:r w:rsidR="00C940D6">
        <w:rPr>
          <w:bCs/>
          <w:color w:val="000000" w:themeColor="text1"/>
        </w:rPr>
        <w:t xml:space="preserve">у </w:t>
      </w:r>
      <w:r w:rsidR="006C7CA5" w:rsidRPr="005122D3">
        <w:rPr>
          <w:bCs/>
          <w:color w:val="000000" w:themeColor="text1"/>
        </w:rPr>
        <w:t>друг</w:t>
      </w:r>
      <w:r w:rsidR="00C940D6">
        <w:rPr>
          <w:bCs/>
          <w:color w:val="000000" w:themeColor="text1"/>
        </w:rPr>
        <w:t>ому</w:t>
      </w:r>
      <w:r w:rsidR="006C7CA5" w:rsidRPr="005122D3">
        <w:rPr>
          <w:bCs/>
          <w:color w:val="000000" w:themeColor="text1"/>
        </w:rPr>
        <w:t xml:space="preserve"> реченн</w:t>
      </w:r>
      <w:r w:rsidR="00C940D6">
        <w:rPr>
          <w:bCs/>
          <w:color w:val="000000" w:themeColor="text1"/>
        </w:rPr>
        <w:t>і</w:t>
      </w:r>
      <w:r w:rsidR="000F745B" w:rsidRPr="00965D74">
        <w:rPr>
          <w:bCs/>
          <w:color w:val="000000" w:themeColor="text1"/>
          <w:lang w:val="ru-RU"/>
        </w:rPr>
        <w:t xml:space="preserve"> </w:t>
      </w:r>
      <w:r w:rsidR="006C7CA5" w:rsidRPr="005122D3">
        <w:rPr>
          <w:bCs/>
          <w:color w:val="000000" w:themeColor="text1"/>
        </w:rPr>
        <w:t xml:space="preserve">абзацу першого пункту 102 глави 11 </w:t>
      </w:r>
      <w:r w:rsidR="00C940D6">
        <w:rPr>
          <w:bCs/>
          <w:color w:val="000000" w:themeColor="text1"/>
        </w:rPr>
        <w:t xml:space="preserve"> слова </w:t>
      </w:r>
      <w:r w:rsidR="00CF1286">
        <w:rPr>
          <w:bCs/>
          <w:color w:val="000000" w:themeColor="text1"/>
        </w:rPr>
        <w:t xml:space="preserve"> </w:t>
      </w:r>
      <w:r w:rsidR="00CF1286" w:rsidRPr="000F745B">
        <w:rPr>
          <w:bCs/>
          <w:color w:val="000000" w:themeColor="text1"/>
        </w:rPr>
        <w:t>“ о</w:t>
      </w:r>
      <w:hyperlink r:id="rId16" w:tgtFrame="_blank" w:history="1">
        <w:r w:rsidR="00CF1286" w:rsidRPr="000F745B">
          <w:rPr>
            <w:bCs/>
            <w:color w:val="000000" w:themeColor="text1"/>
          </w:rPr>
          <w:t>браної ним інвестиційної фірми</w:t>
        </w:r>
      </w:hyperlink>
      <w:r w:rsidR="00CF1286" w:rsidRPr="000F745B">
        <w:rPr>
          <w:bCs/>
          <w:color w:val="000000" w:themeColor="text1"/>
        </w:rPr>
        <w:t>”</w:t>
      </w:r>
      <w:r w:rsidR="004E0AA0">
        <w:rPr>
          <w:bCs/>
          <w:color w:val="000000" w:themeColor="text1"/>
        </w:rPr>
        <w:t xml:space="preserve"> </w:t>
      </w:r>
      <w:r w:rsidR="006C7CA5" w:rsidRPr="005122D3">
        <w:rPr>
          <w:bCs/>
          <w:color w:val="000000" w:themeColor="text1"/>
        </w:rPr>
        <w:t>“</w:t>
      </w:r>
      <w:r w:rsidR="00CF1286">
        <w:rPr>
          <w:bCs/>
          <w:color w:val="000000" w:themeColor="text1"/>
        </w:rPr>
        <w:t xml:space="preserve">замінити словами </w:t>
      </w:r>
      <w:r w:rsidR="00CF1286" w:rsidRPr="000F745B">
        <w:rPr>
          <w:bCs/>
          <w:color w:val="000000" w:themeColor="text1"/>
        </w:rPr>
        <w:t>“</w:t>
      </w:r>
      <w:r w:rsidR="006C7CA5" w:rsidRPr="005122D3">
        <w:rPr>
          <w:bCs/>
          <w:color w:val="000000" w:themeColor="text1"/>
        </w:rPr>
        <w:t>обраної(</w:t>
      </w:r>
      <w:proofErr w:type="spellStart"/>
      <w:r w:rsidR="006C7CA5" w:rsidRPr="005122D3">
        <w:rPr>
          <w:bCs/>
          <w:color w:val="000000" w:themeColor="text1"/>
        </w:rPr>
        <w:t>их</w:t>
      </w:r>
      <w:proofErr w:type="spellEnd"/>
      <w:r w:rsidR="006C7CA5" w:rsidRPr="005122D3">
        <w:rPr>
          <w:bCs/>
          <w:color w:val="000000" w:themeColor="text1"/>
        </w:rPr>
        <w:t>) ним інвестиційної(</w:t>
      </w:r>
      <w:proofErr w:type="spellStart"/>
      <w:r w:rsidR="006C7CA5" w:rsidRPr="005122D3">
        <w:rPr>
          <w:bCs/>
          <w:color w:val="000000" w:themeColor="text1"/>
        </w:rPr>
        <w:t>их</w:t>
      </w:r>
      <w:proofErr w:type="spellEnd"/>
      <w:r w:rsidR="006C7CA5" w:rsidRPr="005122D3">
        <w:rPr>
          <w:bCs/>
          <w:color w:val="000000" w:themeColor="text1"/>
        </w:rPr>
        <w:t>) фірми</w:t>
      </w:r>
      <w:r w:rsidR="00BE3E94">
        <w:rPr>
          <w:bCs/>
          <w:color w:val="000000" w:themeColor="text1"/>
        </w:rPr>
        <w:t xml:space="preserve"> </w:t>
      </w:r>
      <w:r w:rsidR="006C7CA5" w:rsidRPr="005122D3">
        <w:rPr>
          <w:bCs/>
          <w:color w:val="000000" w:themeColor="text1"/>
        </w:rPr>
        <w:t>(фірм) ”</w:t>
      </w:r>
      <w:r w:rsidR="00773F07" w:rsidRPr="005122D3">
        <w:rPr>
          <w:bCs/>
          <w:color w:val="000000" w:themeColor="text1"/>
        </w:rPr>
        <w:t>;</w:t>
      </w:r>
    </w:p>
    <w:p w14:paraId="3A5F5182" w14:textId="77777777" w:rsidR="007A5EA8" w:rsidRPr="005122D3" w:rsidRDefault="007A5EA8" w:rsidP="00BE3E94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</w:p>
    <w:p w14:paraId="0CA50103" w14:textId="484642AA" w:rsidR="00A67C28" w:rsidRPr="00BE3E94" w:rsidRDefault="00BE3E94" w:rsidP="00223745">
      <w:pPr>
        <w:tabs>
          <w:tab w:val="left" w:pos="993"/>
        </w:tabs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="0068418B" w:rsidRPr="00BE3E94">
        <w:rPr>
          <w:bCs/>
          <w:color w:val="000000" w:themeColor="text1"/>
        </w:rPr>
        <w:t>глави 12</w:t>
      </w:r>
      <w:r w:rsidRPr="00BE3E94">
        <w:rPr>
          <w:bCs/>
          <w:color w:val="000000" w:themeColor="text1"/>
        </w:rPr>
        <w:t>–</w:t>
      </w:r>
      <w:r w:rsidR="0068418B" w:rsidRPr="00BE3E94">
        <w:rPr>
          <w:bCs/>
          <w:color w:val="000000" w:themeColor="text1"/>
        </w:rPr>
        <w:t>14 виключити;</w:t>
      </w:r>
    </w:p>
    <w:p w14:paraId="4D3A3FD5" w14:textId="77777777" w:rsidR="007A5EA8" w:rsidRPr="005122D3" w:rsidRDefault="007A5EA8" w:rsidP="00DF09CB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</w:p>
    <w:p w14:paraId="3416B361" w14:textId="2E17A4BD" w:rsidR="00190CCF" w:rsidRPr="00BE3E94" w:rsidRDefault="00BE3E94" w:rsidP="00223745">
      <w:pPr>
        <w:tabs>
          <w:tab w:val="left" w:pos="993"/>
        </w:tabs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4) </w:t>
      </w:r>
      <w:r w:rsidR="00190CCF" w:rsidRPr="00BE3E94">
        <w:rPr>
          <w:bCs/>
          <w:color w:val="000000" w:themeColor="text1"/>
        </w:rPr>
        <w:t>у главі 15:</w:t>
      </w:r>
    </w:p>
    <w:p w14:paraId="312485AA" w14:textId="4A785697" w:rsidR="0068418B" w:rsidRPr="005122D3" w:rsidRDefault="0068418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заголовок глави викласти в такій редакції:</w:t>
      </w:r>
    </w:p>
    <w:p w14:paraId="2510EB6A" w14:textId="77777777" w:rsidR="00BE3E94" w:rsidRDefault="0068418B" w:rsidP="00223745">
      <w:pPr>
        <w:tabs>
          <w:tab w:val="left" w:pos="993"/>
        </w:tabs>
        <w:jc w:val="center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“Глава 15. Порядок депонування, обліку та погашення </w:t>
      </w:r>
    </w:p>
    <w:p w14:paraId="61289FBA" w14:textId="061314C8" w:rsidR="0068418B" w:rsidRPr="005122D3" w:rsidRDefault="0068418B" w:rsidP="00223745">
      <w:pPr>
        <w:tabs>
          <w:tab w:val="left" w:pos="993"/>
        </w:tabs>
        <w:jc w:val="center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глобальних сертифікатів випусків ЦП”;</w:t>
      </w:r>
    </w:p>
    <w:p w14:paraId="6E847BA8" w14:textId="10B2E2D3" w:rsidR="0068418B" w:rsidRPr="005122D3" w:rsidRDefault="0068418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пункт 125 викласти в такій редакції:</w:t>
      </w:r>
    </w:p>
    <w:p w14:paraId="6B88DB1B" w14:textId="059EA8BD" w:rsidR="0068418B" w:rsidRPr="005122D3" w:rsidRDefault="007C1924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“</w:t>
      </w:r>
      <w:r w:rsidR="0068418B" w:rsidRPr="005122D3">
        <w:rPr>
          <w:bCs/>
          <w:color w:val="000000" w:themeColor="text1"/>
        </w:rPr>
        <w:t>125. Емітент, який уклав з депозитарієм Національного банку договір про обслуговування випусків цінних паперів, з метою забезпечення зберігання та обліку ЦП у системі депозитарного обліку депозитарію Національного банку оформляє та депонує в депозитарії Національного банку глобальний сертифікат.</w:t>
      </w:r>
      <w:r w:rsidRPr="005122D3">
        <w:rPr>
          <w:bCs/>
          <w:color w:val="000000" w:themeColor="text1"/>
        </w:rPr>
        <w:t>”</w:t>
      </w:r>
      <w:r w:rsidR="0068418B" w:rsidRPr="005122D3">
        <w:rPr>
          <w:bCs/>
          <w:color w:val="000000" w:themeColor="text1"/>
        </w:rPr>
        <w:t>;</w:t>
      </w:r>
    </w:p>
    <w:p w14:paraId="418E1A8D" w14:textId="6130CF49" w:rsidR="00190CCF" w:rsidRPr="005122D3" w:rsidRDefault="00190CCF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пункті 126:</w:t>
      </w:r>
    </w:p>
    <w:p w14:paraId="7C4A9D68" w14:textId="32BC11E2" w:rsidR="0068418B" w:rsidRPr="005122D3" w:rsidRDefault="0068418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в абзацах першому та другому слова “тимчасових глобальних сертифікатів</w:t>
      </w:r>
      <w:r w:rsidR="00D21E15">
        <w:rPr>
          <w:bCs/>
          <w:color w:val="000000" w:themeColor="text1"/>
        </w:rPr>
        <w:t> </w:t>
      </w:r>
      <w:r w:rsidRPr="005122D3">
        <w:rPr>
          <w:bCs/>
          <w:color w:val="000000" w:themeColor="text1"/>
        </w:rPr>
        <w:t>і” виключити;</w:t>
      </w:r>
    </w:p>
    <w:p w14:paraId="55858FB2" w14:textId="588C0506" w:rsidR="0068418B" w:rsidRPr="005122D3" w:rsidRDefault="0068418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в абзацах четвертому та п’ятому слова “/тимчасові глобальні” виключити;</w:t>
      </w:r>
    </w:p>
    <w:p w14:paraId="7FE695AC" w14:textId="1A415D96" w:rsidR="0068418B" w:rsidRPr="005122D3" w:rsidRDefault="0068418B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в абзаці шостому слова “та погашення” виключити;</w:t>
      </w:r>
    </w:p>
    <w:p w14:paraId="04CEFBD0" w14:textId="77777777" w:rsidR="00A40450" w:rsidRPr="000E3100" w:rsidRDefault="00A40450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lastRenderedPageBreak/>
        <w:t>у пункті 127:</w:t>
      </w:r>
    </w:p>
    <w:p w14:paraId="4DCB95D8" w14:textId="2DC85CF9" w:rsidR="00202162" w:rsidRPr="000E3100" w:rsidRDefault="00A40450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t>у підпункті 1</w:t>
      </w:r>
      <w:r w:rsidR="00C5629D" w:rsidRPr="000E3100">
        <w:rPr>
          <w:bCs/>
          <w:color w:val="000000" w:themeColor="text1"/>
        </w:rPr>
        <w:t xml:space="preserve"> слова та літери “емітент ОВДП”, “ЦП”, “випуски ОВДП” замінити відповідно словом та літерами “емітент”, “ОВДП”, </w:t>
      </w:r>
      <w:r w:rsidR="008710E5" w:rsidRPr="000E3100">
        <w:rPr>
          <w:bCs/>
          <w:color w:val="000000" w:themeColor="text1"/>
        </w:rPr>
        <w:t xml:space="preserve">“ОВДП”;  </w:t>
      </w:r>
      <w:r w:rsidR="00202162" w:rsidRPr="000E3100">
        <w:rPr>
          <w:bCs/>
          <w:color w:val="000000" w:themeColor="text1"/>
        </w:rPr>
        <w:t>;</w:t>
      </w:r>
    </w:p>
    <w:p w14:paraId="618FB4D0" w14:textId="74901BE9" w:rsidR="00D04E8F" w:rsidRPr="000E3100" w:rsidRDefault="00D04E8F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t>у підпункті 2:</w:t>
      </w:r>
    </w:p>
    <w:p w14:paraId="578BADDB" w14:textId="28FB1979" w:rsidR="00D04E8F" w:rsidRPr="000E3100" w:rsidRDefault="00D04E8F" w:rsidP="00D04E8F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t>слово та літери “емітент ОВДП”</w:t>
      </w:r>
      <w:r w:rsidR="009720BB" w:rsidRPr="000E3100">
        <w:rPr>
          <w:bCs/>
          <w:color w:val="000000" w:themeColor="text1"/>
        </w:rPr>
        <w:t xml:space="preserve">, “ЦП” </w:t>
      </w:r>
      <w:r w:rsidRPr="000E3100">
        <w:rPr>
          <w:bCs/>
          <w:color w:val="000000" w:themeColor="text1"/>
        </w:rPr>
        <w:t xml:space="preserve">замінити </w:t>
      </w:r>
      <w:r w:rsidR="009720BB" w:rsidRPr="000E3100">
        <w:rPr>
          <w:bCs/>
          <w:color w:val="000000" w:themeColor="text1"/>
        </w:rPr>
        <w:t xml:space="preserve">відповідно </w:t>
      </w:r>
      <w:r w:rsidRPr="000E3100">
        <w:rPr>
          <w:bCs/>
          <w:color w:val="000000" w:themeColor="text1"/>
        </w:rPr>
        <w:t xml:space="preserve">словом </w:t>
      </w:r>
      <w:r w:rsidR="009720BB" w:rsidRPr="000E3100">
        <w:rPr>
          <w:bCs/>
          <w:color w:val="000000" w:themeColor="text1"/>
        </w:rPr>
        <w:t xml:space="preserve">та літерами </w:t>
      </w:r>
      <w:r w:rsidRPr="000E3100">
        <w:rPr>
          <w:bCs/>
          <w:color w:val="000000" w:themeColor="text1"/>
        </w:rPr>
        <w:t>“емітент”</w:t>
      </w:r>
      <w:r w:rsidR="009720BB" w:rsidRPr="000E3100">
        <w:rPr>
          <w:bCs/>
          <w:color w:val="000000" w:themeColor="text1"/>
        </w:rPr>
        <w:t>, “ОВДП”</w:t>
      </w:r>
      <w:r w:rsidRPr="000E3100">
        <w:rPr>
          <w:bCs/>
          <w:color w:val="000000" w:themeColor="text1"/>
        </w:rPr>
        <w:t>;</w:t>
      </w:r>
    </w:p>
    <w:p w14:paraId="7A34AAE6" w14:textId="674287CB" w:rsidR="00D04E8F" w:rsidRPr="000E3100" w:rsidRDefault="00D04E8F" w:rsidP="00D04E8F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t>у підпункті 3:</w:t>
      </w:r>
    </w:p>
    <w:p w14:paraId="7E6053BB" w14:textId="20166753" w:rsidR="00D04E8F" w:rsidRPr="000E3100" w:rsidRDefault="00D04E8F" w:rsidP="00D04E8F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t xml:space="preserve">літери </w:t>
      </w:r>
      <w:r w:rsidR="00C127AD">
        <w:rPr>
          <w:bCs/>
          <w:color w:val="000000" w:themeColor="text1"/>
        </w:rPr>
        <w:t xml:space="preserve"> та слово </w:t>
      </w:r>
      <w:r w:rsidRPr="000E3100">
        <w:rPr>
          <w:bCs/>
          <w:color w:val="000000" w:themeColor="text1"/>
        </w:rPr>
        <w:t>“ОВДП” “за ОВДП” виключити;</w:t>
      </w:r>
    </w:p>
    <w:p w14:paraId="64C78506" w14:textId="47AED959" w:rsidR="00D04E8F" w:rsidRPr="000E3100" w:rsidRDefault="00D04E8F" w:rsidP="00D04E8F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t>у підпункті 4:</w:t>
      </w:r>
    </w:p>
    <w:p w14:paraId="4DDF01BB" w14:textId="76B25B24" w:rsidR="00A40450" w:rsidRPr="00A40450" w:rsidRDefault="00D04E8F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0E3100">
        <w:rPr>
          <w:bCs/>
          <w:color w:val="000000" w:themeColor="text1"/>
        </w:rPr>
        <w:t>слово та літери “емітента ОВДП” замінити словом “емітента”;</w:t>
      </w:r>
    </w:p>
    <w:p w14:paraId="2BD17E88" w14:textId="1BA29A5E" w:rsidR="00053867" w:rsidRPr="005122D3" w:rsidRDefault="00053867" w:rsidP="005122D3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пункти 128</w:t>
      </w:r>
      <w:r w:rsidR="00202E1E" w:rsidRPr="005122D3">
        <w:rPr>
          <w:bCs/>
          <w:color w:val="000000" w:themeColor="text1"/>
        </w:rPr>
        <w:t>,</w:t>
      </w:r>
      <w:r w:rsidRPr="005122D3">
        <w:rPr>
          <w:bCs/>
          <w:color w:val="000000" w:themeColor="text1"/>
        </w:rPr>
        <w:t>129 виключити;</w:t>
      </w:r>
    </w:p>
    <w:p w14:paraId="1EEFDEC8" w14:textId="617656E2" w:rsidR="003C356C" w:rsidRPr="005122D3" w:rsidRDefault="0005386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підпункт</w:t>
      </w:r>
      <w:r w:rsidR="00D21E15">
        <w:rPr>
          <w:bCs/>
          <w:color w:val="000000" w:themeColor="text1"/>
        </w:rPr>
        <w:t>и</w:t>
      </w:r>
      <w:r w:rsidRPr="005122D3">
        <w:rPr>
          <w:bCs/>
          <w:color w:val="000000" w:themeColor="text1"/>
        </w:rPr>
        <w:t xml:space="preserve"> </w:t>
      </w:r>
      <w:r w:rsidR="00202E1E" w:rsidRPr="005122D3">
        <w:rPr>
          <w:bCs/>
          <w:color w:val="000000" w:themeColor="text1"/>
        </w:rPr>
        <w:t>1</w:t>
      </w:r>
      <w:r w:rsidRPr="005122D3">
        <w:rPr>
          <w:bCs/>
          <w:color w:val="000000" w:themeColor="text1"/>
        </w:rPr>
        <w:t xml:space="preserve">, </w:t>
      </w:r>
      <w:r w:rsidR="00202E1E" w:rsidRPr="005122D3">
        <w:rPr>
          <w:bCs/>
          <w:color w:val="000000" w:themeColor="text1"/>
        </w:rPr>
        <w:t>4</w:t>
      </w:r>
      <w:r w:rsidRPr="005122D3">
        <w:rPr>
          <w:bCs/>
          <w:color w:val="000000" w:themeColor="text1"/>
        </w:rPr>
        <w:t xml:space="preserve">, </w:t>
      </w:r>
      <w:r w:rsidR="00202E1E" w:rsidRPr="005122D3">
        <w:rPr>
          <w:bCs/>
          <w:color w:val="000000" w:themeColor="text1"/>
        </w:rPr>
        <w:t xml:space="preserve">5 </w:t>
      </w:r>
      <w:r w:rsidRPr="005122D3">
        <w:rPr>
          <w:bCs/>
          <w:color w:val="000000" w:themeColor="text1"/>
        </w:rPr>
        <w:t xml:space="preserve">пункту 130 </w:t>
      </w:r>
      <w:r w:rsidR="003C356C" w:rsidRPr="005122D3">
        <w:rPr>
          <w:bCs/>
          <w:color w:val="000000" w:themeColor="text1"/>
        </w:rPr>
        <w:t>виключити;</w:t>
      </w:r>
    </w:p>
    <w:p w14:paraId="688D9B9A" w14:textId="1E4ED73D" w:rsidR="00AE1697" w:rsidRPr="005122D3" w:rsidRDefault="00AE1697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пункті 131:</w:t>
      </w:r>
    </w:p>
    <w:p w14:paraId="73425B0C" w14:textId="489D9DF2" w:rsidR="00B65217" w:rsidRPr="005122D3" w:rsidRDefault="00B65217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в абзаці першому слова “</w:t>
      </w:r>
      <w:r w:rsidR="006B756D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тимчасових глобальних” виключити;</w:t>
      </w:r>
    </w:p>
    <w:p w14:paraId="5D3FF5C3" w14:textId="77777777" w:rsidR="00D21E15" w:rsidRDefault="00AE169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в </w:t>
      </w:r>
      <w:r w:rsidR="00B65217" w:rsidRPr="005122D3">
        <w:rPr>
          <w:bCs/>
          <w:color w:val="000000" w:themeColor="text1"/>
        </w:rPr>
        <w:t>абзац</w:t>
      </w:r>
      <w:r w:rsidRPr="005122D3">
        <w:rPr>
          <w:bCs/>
          <w:color w:val="000000" w:themeColor="text1"/>
        </w:rPr>
        <w:t>і</w:t>
      </w:r>
      <w:r w:rsidR="00B65217" w:rsidRPr="005122D3">
        <w:rPr>
          <w:bCs/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>другому</w:t>
      </w:r>
      <w:r w:rsidR="00D21E15">
        <w:rPr>
          <w:bCs/>
          <w:color w:val="000000" w:themeColor="text1"/>
        </w:rPr>
        <w:t>:</w:t>
      </w:r>
      <w:r w:rsidRPr="005122D3">
        <w:rPr>
          <w:bCs/>
          <w:color w:val="000000" w:themeColor="text1"/>
        </w:rPr>
        <w:t xml:space="preserve"> </w:t>
      </w:r>
    </w:p>
    <w:p w14:paraId="0FB82A4C" w14:textId="2EA58480" w:rsidR="00D21E15" w:rsidRDefault="00AE169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слова “</w:t>
      </w:r>
      <w:r w:rsidR="00E47827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тимчасових глобальних” виключити</w:t>
      </w:r>
      <w:r w:rsidR="00D21E15">
        <w:rPr>
          <w:bCs/>
          <w:color w:val="000000" w:themeColor="text1"/>
        </w:rPr>
        <w:t>;</w:t>
      </w:r>
      <w:r w:rsidRPr="005122D3">
        <w:rPr>
          <w:bCs/>
          <w:color w:val="000000" w:themeColor="text1"/>
        </w:rPr>
        <w:t xml:space="preserve"> </w:t>
      </w:r>
    </w:p>
    <w:p w14:paraId="53ABC4A2" w14:textId="40CCE69F" w:rsidR="00053867" w:rsidRPr="005122D3" w:rsidRDefault="00AE169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літери “ЦП” замінити літерами “ОВДП”;</w:t>
      </w:r>
    </w:p>
    <w:p w14:paraId="39258E44" w14:textId="05F92403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в абзаці третьому слова “</w:t>
      </w:r>
      <w:r w:rsidR="00E47827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тимчасові глобальні” виключити;</w:t>
      </w:r>
    </w:p>
    <w:p w14:paraId="70CF9141" w14:textId="7CD8E6BB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пункт 132 викласти в такій редакції:</w:t>
      </w:r>
    </w:p>
    <w:p w14:paraId="6604608C" w14:textId="77777777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“132. Депозитарій Національного банку здійснює погашення глобальних сертифікатів у разі </w:t>
      </w:r>
      <w:proofErr w:type="spellStart"/>
      <w:r w:rsidRPr="005122D3">
        <w:rPr>
          <w:bCs/>
          <w:color w:val="000000" w:themeColor="text1"/>
        </w:rPr>
        <w:t>дорозміщення</w:t>
      </w:r>
      <w:proofErr w:type="spellEnd"/>
      <w:r w:rsidRPr="005122D3">
        <w:rPr>
          <w:bCs/>
          <w:color w:val="000000" w:themeColor="text1"/>
        </w:rPr>
        <w:t>, дострокового погашення ОВДП за ініціативою власника, погашення випуску ОВДП або переоформлення глобального сертифіката емітентом та в інших випадках, передбачених законодавством України.</w:t>
      </w:r>
    </w:p>
    <w:p w14:paraId="50F8D777" w14:textId="67EAC0CD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Депозитарій Національного банку здійснює погашення глобального сертифіката у формі електронного документа на підставі документів, передбачених законодавством України, шляхом унесення відповідних змін та інформації про погашення до інформаційної системи, у якій Національни</w:t>
      </w:r>
      <w:r w:rsidR="006B756D">
        <w:rPr>
          <w:bCs/>
          <w:color w:val="000000" w:themeColor="text1"/>
        </w:rPr>
        <w:t>й</w:t>
      </w:r>
      <w:r w:rsidRPr="005122D3">
        <w:rPr>
          <w:bCs/>
          <w:color w:val="000000" w:themeColor="text1"/>
        </w:rPr>
        <w:t xml:space="preserve"> банк</w:t>
      </w:r>
      <w:r w:rsidR="006B756D">
        <w:rPr>
          <w:bCs/>
          <w:color w:val="000000" w:themeColor="text1"/>
        </w:rPr>
        <w:t xml:space="preserve"> зберігає</w:t>
      </w:r>
      <w:r w:rsidRPr="005122D3">
        <w:rPr>
          <w:bCs/>
          <w:color w:val="000000" w:themeColor="text1"/>
        </w:rPr>
        <w:t xml:space="preserve"> електронн</w:t>
      </w:r>
      <w:r w:rsidR="006B756D">
        <w:rPr>
          <w:bCs/>
          <w:color w:val="000000" w:themeColor="text1"/>
        </w:rPr>
        <w:t>і</w:t>
      </w:r>
      <w:r w:rsidRPr="005122D3">
        <w:rPr>
          <w:bCs/>
          <w:color w:val="000000" w:themeColor="text1"/>
        </w:rPr>
        <w:t xml:space="preserve"> документ</w:t>
      </w:r>
      <w:r w:rsidR="006B756D">
        <w:rPr>
          <w:bCs/>
          <w:color w:val="000000" w:themeColor="text1"/>
        </w:rPr>
        <w:t>и</w:t>
      </w:r>
      <w:r w:rsidRPr="005122D3">
        <w:rPr>
          <w:bCs/>
          <w:color w:val="000000" w:themeColor="text1"/>
        </w:rPr>
        <w:t xml:space="preserve"> відповідно до розпорядчих та/або нормативно-правових актів Національного банку.</w:t>
      </w:r>
    </w:p>
    <w:p w14:paraId="756ECCB0" w14:textId="33F360BD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Погашені глобальні сертифікати у формі електронного документа зберігаються протягом п</w:t>
      </w:r>
      <w:r w:rsidR="00D21E15">
        <w:rPr>
          <w:bCs/>
          <w:color w:val="000000" w:themeColor="text1"/>
        </w:rPr>
        <w:t>’</w:t>
      </w:r>
      <w:r w:rsidRPr="005122D3">
        <w:rPr>
          <w:bCs/>
          <w:color w:val="000000" w:themeColor="text1"/>
        </w:rPr>
        <w:t>яти років із часу погашення, після чого підлягають знищенню зі складанням відповідних актів згідно з нормативно-правовими та розпорядчими актами Національного банку з питань діловодства та архівної справи.</w:t>
      </w:r>
    </w:p>
    <w:p w14:paraId="36AF81AF" w14:textId="1AD2EFCE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Депозитарій Національного банку для здійснення погашення глобального сертифіката у формі паперового документа на підставі документів, передбачених законодавством України, надає структурному підрозділу Національного банку, що забезпечує бухгалтерський облік операційної діяльності, розпорядження на видачу відповідного глобального сертифіката.</w:t>
      </w:r>
    </w:p>
    <w:p w14:paraId="060EF942" w14:textId="29466DB5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Структурний підрозділ Національного банку, що забезпечує бухгалтерський облік операційної діяльності, видає відповідні глобальні сертифікати </w:t>
      </w:r>
      <w:r w:rsidR="00E47827">
        <w:rPr>
          <w:bCs/>
          <w:color w:val="000000" w:themeColor="text1"/>
        </w:rPr>
        <w:t xml:space="preserve">у формі паперового документа </w:t>
      </w:r>
      <w:r w:rsidRPr="005122D3">
        <w:rPr>
          <w:bCs/>
          <w:color w:val="000000" w:themeColor="text1"/>
        </w:rPr>
        <w:t xml:space="preserve">уповноваженому працівникові депозитарію Національного банку. Депозитарій Національного банку здійснює </w:t>
      </w:r>
      <w:r w:rsidRPr="005122D3">
        <w:rPr>
          <w:bCs/>
          <w:color w:val="000000" w:themeColor="text1"/>
        </w:rPr>
        <w:lastRenderedPageBreak/>
        <w:t xml:space="preserve">погашення глобальних сертифікатів шляхом проставлення штампа про погашення та повертає погашені глобальні сертифікати структурному підрозділу Національного банку, що забезпечує бухгалтерський облік операційної діяльності, для подальшого </w:t>
      </w:r>
      <w:proofErr w:type="spellStart"/>
      <w:r w:rsidRPr="005122D3">
        <w:rPr>
          <w:bCs/>
          <w:color w:val="000000" w:themeColor="text1"/>
        </w:rPr>
        <w:t>доархівного</w:t>
      </w:r>
      <w:proofErr w:type="spellEnd"/>
      <w:r w:rsidRPr="005122D3">
        <w:rPr>
          <w:bCs/>
          <w:color w:val="000000" w:themeColor="text1"/>
        </w:rPr>
        <w:t xml:space="preserve"> зберігання та передавання на архівне зберігання відповідно до нормативно-правових та розпорядчих актів Національного банку з питань діловодства та архівної справи.</w:t>
      </w:r>
    </w:p>
    <w:p w14:paraId="077D14EC" w14:textId="1C647C71" w:rsidR="00B65217" w:rsidRPr="005122D3" w:rsidRDefault="00B6521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Погашені глобальні сертифікати у формі паперового документа зберігаються протягом п</w:t>
      </w:r>
      <w:r w:rsidR="00643246">
        <w:rPr>
          <w:bCs/>
          <w:color w:val="000000" w:themeColor="text1"/>
        </w:rPr>
        <w:t>’</w:t>
      </w:r>
      <w:r w:rsidRPr="005122D3">
        <w:rPr>
          <w:bCs/>
          <w:color w:val="000000" w:themeColor="text1"/>
        </w:rPr>
        <w:t>яти років із часу погашення, після чого підлягають знищенню зі складанням відповідних актів з описом індивідуальних ознак кожного глобального сертифіката в порядку, передбаченому законодавством України.”;</w:t>
      </w:r>
    </w:p>
    <w:p w14:paraId="64986132" w14:textId="230669A6" w:rsidR="00585DCD" w:rsidRPr="005122D3" w:rsidRDefault="00585DCD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у </w:t>
      </w:r>
      <w:r w:rsidR="000774DC" w:rsidRPr="005122D3">
        <w:rPr>
          <w:bCs/>
          <w:color w:val="000000" w:themeColor="text1"/>
        </w:rPr>
        <w:t xml:space="preserve">пункті </w:t>
      </w:r>
      <w:r w:rsidRPr="005122D3">
        <w:rPr>
          <w:bCs/>
          <w:color w:val="000000" w:themeColor="text1"/>
        </w:rPr>
        <w:t>133 слова</w:t>
      </w:r>
      <w:r w:rsidR="000774DC" w:rsidRPr="005122D3">
        <w:rPr>
          <w:bCs/>
          <w:color w:val="000000" w:themeColor="text1"/>
        </w:rPr>
        <w:t xml:space="preserve"> та літери</w:t>
      </w:r>
      <w:r w:rsidRPr="005122D3">
        <w:rPr>
          <w:bCs/>
          <w:color w:val="000000" w:themeColor="text1"/>
        </w:rPr>
        <w:t xml:space="preserve"> “</w:t>
      </w:r>
      <w:r w:rsidR="00092066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тимчасового глобального”</w:t>
      </w:r>
      <w:r w:rsidR="000774DC" w:rsidRPr="005122D3">
        <w:rPr>
          <w:bCs/>
          <w:color w:val="000000" w:themeColor="text1"/>
        </w:rPr>
        <w:t>,</w:t>
      </w:r>
      <w:r w:rsidRPr="005122D3">
        <w:rPr>
          <w:bCs/>
          <w:color w:val="000000" w:themeColor="text1"/>
        </w:rPr>
        <w:t xml:space="preserve"> “випуску ЦП” виключити;</w:t>
      </w:r>
    </w:p>
    <w:p w14:paraId="44D5B599" w14:textId="0696C346" w:rsidR="00585DCD" w:rsidRPr="005122D3" w:rsidRDefault="00585DCD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</w:t>
      </w:r>
      <w:r w:rsidR="000774DC" w:rsidRPr="005122D3">
        <w:rPr>
          <w:bCs/>
          <w:color w:val="000000" w:themeColor="text1"/>
        </w:rPr>
        <w:t>і</w:t>
      </w:r>
      <w:r w:rsidRPr="005122D3">
        <w:rPr>
          <w:bCs/>
          <w:color w:val="000000" w:themeColor="text1"/>
        </w:rPr>
        <w:t xml:space="preserve"> 134 слова “</w:t>
      </w:r>
      <w:r w:rsidR="00092066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тимчасових глобальних”</w:t>
      </w:r>
      <w:r w:rsidR="00643246">
        <w:rPr>
          <w:bCs/>
          <w:color w:val="000000" w:themeColor="text1"/>
        </w:rPr>
        <w:t xml:space="preserve"> виключити</w:t>
      </w:r>
      <w:r w:rsidRPr="005122D3">
        <w:rPr>
          <w:bCs/>
          <w:color w:val="000000" w:themeColor="text1"/>
        </w:rPr>
        <w:t>;</w:t>
      </w:r>
    </w:p>
    <w:p w14:paraId="53C9FD57" w14:textId="77777777" w:rsidR="00643246" w:rsidRDefault="00643246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</w:p>
    <w:p w14:paraId="3763CB86" w14:textId="77E496D9" w:rsidR="00497EDA" w:rsidRPr="005122D3" w:rsidRDefault="00643246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5) </w:t>
      </w:r>
      <w:r w:rsidR="00497EDA" w:rsidRPr="005122D3">
        <w:rPr>
          <w:bCs/>
          <w:color w:val="000000" w:themeColor="text1"/>
        </w:rPr>
        <w:t>у главі 16:</w:t>
      </w:r>
    </w:p>
    <w:p w14:paraId="55A480C7" w14:textId="1F0BC597" w:rsidR="00585DCD" w:rsidRPr="005122D3" w:rsidRDefault="00585DCD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підпункти </w:t>
      </w:r>
      <w:r w:rsidR="00497EDA" w:rsidRPr="005122D3">
        <w:rPr>
          <w:bCs/>
          <w:color w:val="000000" w:themeColor="text1"/>
        </w:rPr>
        <w:t>5</w:t>
      </w:r>
      <w:r w:rsidR="00175712">
        <w:rPr>
          <w:bCs/>
          <w:color w:val="000000" w:themeColor="text1"/>
        </w:rPr>
        <w:t>–</w:t>
      </w:r>
      <w:r w:rsidR="00497EDA" w:rsidRPr="005122D3">
        <w:rPr>
          <w:bCs/>
          <w:color w:val="000000" w:themeColor="text1"/>
        </w:rPr>
        <w:t xml:space="preserve">7 </w:t>
      </w:r>
      <w:r w:rsidRPr="005122D3">
        <w:rPr>
          <w:bCs/>
          <w:color w:val="000000" w:themeColor="text1"/>
        </w:rPr>
        <w:t>пункту 135 виключити;</w:t>
      </w:r>
    </w:p>
    <w:p w14:paraId="22ED3619" w14:textId="35777F97" w:rsidR="00585DCD" w:rsidRPr="005122D3" w:rsidRDefault="00585DCD" w:rsidP="005122D3">
      <w:pPr>
        <w:tabs>
          <w:tab w:val="left" w:pos="709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у пункті 138 літери “ЦП” замінити </w:t>
      </w:r>
      <w:r w:rsidR="00045AAE" w:rsidRPr="005122D3">
        <w:rPr>
          <w:bCs/>
          <w:color w:val="000000" w:themeColor="text1"/>
        </w:rPr>
        <w:t>словами “цінних паперів”.</w:t>
      </w:r>
    </w:p>
    <w:p w14:paraId="014134D4" w14:textId="77777777" w:rsidR="0068418B" w:rsidRPr="005122D3" w:rsidRDefault="0068418B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3D945107" w14:textId="77777777" w:rsidR="00585DCD" w:rsidRPr="005122D3" w:rsidRDefault="00585DCD" w:rsidP="005122D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розділі ІІІ:</w:t>
      </w:r>
    </w:p>
    <w:p w14:paraId="7DF5533B" w14:textId="77777777" w:rsidR="00647656" w:rsidRPr="005122D3" w:rsidRDefault="00647656" w:rsidP="005122D3">
      <w:pPr>
        <w:pStyle w:val="a3"/>
        <w:tabs>
          <w:tab w:val="left" w:pos="993"/>
        </w:tabs>
        <w:ind w:left="0" w:firstLine="567"/>
        <w:rPr>
          <w:bCs/>
          <w:color w:val="000000" w:themeColor="text1"/>
        </w:rPr>
      </w:pPr>
    </w:p>
    <w:p w14:paraId="498C70B2" w14:textId="50EEB027" w:rsidR="00BD63C2" w:rsidRPr="005122D3" w:rsidRDefault="00BD63C2" w:rsidP="005122D3">
      <w:pPr>
        <w:pStyle w:val="10"/>
        <w:numPr>
          <w:ilvl w:val="0"/>
          <w:numId w:val="11"/>
        </w:numPr>
        <w:shd w:val="clear" w:color="auto" w:fill="auto"/>
        <w:spacing w:after="0"/>
        <w:ind w:left="0"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главі 18:</w:t>
      </w:r>
    </w:p>
    <w:p w14:paraId="7DB77BE5" w14:textId="19110DA0" w:rsidR="00BD63C2" w:rsidRPr="005122D3" w:rsidRDefault="00BD63C2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пункті 153:</w:t>
      </w:r>
    </w:p>
    <w:p w14:paraId="4786F3FF" w14:textId="44D5D45B" w:rsidR="00647656" w:rsidRPr="005122D3" w:rsidRDefault="001D3C3E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абзаці </w:t>
      </w:r>
      <w:r w:rsidR="00647656" w:rsidRPr="005122D3">
        <w:rPr>
          <w:bCs/>
          <w:color w:val="000000" w:themeColor="text1"/>
        </w:rPr>
        <w:t>другому слова “депонента-нерезидента</w:t>
      </w:r>
      <w:r w:rsidR="00092066">
        <w:rPr>
          <w:bCs/>
          <w:color w:val="000000" w:themeColor="text1"/>
        </w:rPr>
        <w:t>,</w:t>
      </w:r>
      <w:r w:rsidR="00647656" w:rsidRPr="005122D3">
        <w:rPr>
          <w:bCs/>
          <w:color w:val="000000" w:themeColor="text1"/>
        </w:rPr>
        <w:t>” виключити;</w:t>
      </w:r>
    </w:p>
    <w:p w14:paraId="1F4B5754" w14:textId="60F604CB" w:rsidR="00647656" w:rsidRPr="005122D3" w:rsidRDefault="00647656" w:rsidP="005122D3">
      <w:pPr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пункт доповнити новим абзацом такого змісту:</w:t>
      </w:r>
    </w:p>
    <w:p w14:paraId="2861F541" w14:textId="31A1A7C4" w:rsidR="00647656" w:rsidRPr="005122D3" w:rsidRDefault="00647656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“Депозитарна установа забезпечує облік прав на ЦП, що належать інвестиційній фірмі, та прав на ЦП, що належать клієнтам інвестиційної фірми та отримані нею для забезпечення/здійснення розрахунків за правочинами щодо ЦП, </w:t>
      </w:r>
      <w:r w:rsidR="004355CC">
        <w:rPr>
          <w:bCs/>
          <w:color w:val="000000" w:themeColor="text1"/>
        </w:rPr>
        <w:t>що укладаються</w:t>
      </w:r>
      <w:r w:rsidR="004355CC" w:rsidRPr="005122D3">
        <w:rPr>
          <w:bCs/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 xml:space="preserve">інвестиційною фірмою в інтересах таких клієнтів, на окремих рахунках </w:t>
      </w:r>
      <w:r w:rsidR="00175712">
        <w:rPr>
          <w:bCs/>
          <w:color w:val="000000" w:themeColor="text1"/>
        </w:rPr>
        <w:t>у</w:t>
      </w:r>
      <w:r w:rsidRPr="005122D3">
        <w:rPr>
          <w:bCs/>
          <w:color w:val="000000" w:themeColor="text1"/>
        </w:rPr>
        <w:t xml:space="preserve"> цінних паперах.”;</w:t>
      </w:r>
    </w:p>
    <w:p w14:paraId="7A3B7667" w14:textId="141C67DD" w:rsidR="004D5884" w:rsidRPr="005122D3" w:rsidRDefault="004D5884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пункті 156:</w:t>
      </w:r>
    </w:p>
    <w:p w14:paraId="510A79E1" w14:textId="10B53E97" w:rsidR="00647656" w:rsidRPr="005122D3" w:rsidRDefault="00647656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в абзаці першому слова “інвестиційну фірму, яка обслуговує” замінити слова</w:t>
      </w:r>
      <w:r w:rsidR="004D5884" w:rsidRPr="005122D3">
        <w:rPr>
          <w:bCs/>
          <w:color w:val="000000" w:themeColor="text1"/>
        </w:rPr>
        <w:t>ми</w:t>
      </w:r>
      <w:r w:rsidRPr="005122D3">
        <w:rPr>
          <w:bCs/>
          <w:color w:val="000000" w:themeColor="text1"/>
        </w:rPr>
        <w:t xml:space="preserve"> “інвестиційну(і) фірму(и), яка(і) обслуговує(</w:t>
      </w:r>
      <w:proofErr w:type="spellStart"/>
      <w:r w:rsidRPr="005122D3">
        <w:rPr>
          <w:bCs/>
          <w:color w:val="000000" w:themeColor="text1"/>
        </w:rPr>
        <w:t>ють</w:t>
      </w:r>
      <w:proofErr w:type="spellEnd"/>
      <w:r w:rsidRPr="005122D3">
        <w:rPr>
          <w:bCs/>
          <w:color w:val="000000" w:themeColor="text1"/>
        </w:rPr>
        <w:t>)”;</w:t>
      </w:r>
    </w:p>
    <w:p w14:paraId="19F2A094" w14:textId="572145DA" w:rsidR="00647656" w:rsidRPr="005122D3" w:rsidRDefault="00647656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абзац другий </w:t>
      </w:r>
      <w:r w:rsidR="00486499" w:rsidRPr="005122D3">
        <w:rPr>
          <w:bCs/>
          <w:color w:val="000000" w:themeColor="text1"/>
        </w:rPr>
        <w:t>викласти в такій редакції:</w:t>
      </w:r>
    </w:p>
    <w:p w14:paraId="0C072091" w14:textId="2BD694AF" w:rsidR="00647656" w:rsidRPr="005122D3" w:rsidRDefault="00486499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“Депозитарна установа після внесення до системи депозитарного обліку інформації про інвестиційну(і) фірму(и) з метою відкриття в КУ клірингового рахунк</w:t>
      </w:r>
      <w:r w:rsidR="00175712">
        <w:rPr>
          <w:bCs/>
          <w:color w:val="000000" w:themeColor="text1"/>
        </w:rPr>
        <w:t>у</w:t>
      </w:r>
      <w:r w:rsidRPr="005122D3">
        <w:rPr>
          <w:bCs/>
          <w:color w:val="000000" w:themeColor="text1"/>
        </w:rPr>
        <w:t>/субрахунк</w:t>
      </w:r>
      <w:r w:rsidR="00175712">
        <w:rPr>
          <w:bCs/>
          <w:color w:val="000000" w:themeColor="text1"/>
        </w:rPr>
        <w:t>у</w:t>
      </w:r>
      <w:r w:rsidRPr="005122D3">
        <w:rPr>
          <w:bCs/>
          <w:color w:val="000000" w:themeColor="text1"/>
        </w:rPr>
        <w:t xml:space="preserve"> для такої(</w:t>
      </w:r>
      <w:proofErr w:type="spellStart"/>
      <w:r w:rsidRPr="005122D3">
        <w:rPr>
          <w:bCs/>
          <w:color w:val="000000" w:themeColor="text1"/>
        </w:rPr>
        <w:t>их</w:t>
      </w:r>
      <w:proofErr w:type="spellEnd"/>
      <w:r w:rsidRPr="005122D3">
        <w:rPr>
          <w:bCs/>
          <w:color w:val="000000" w:themeColor="text1"/>
        </w:rPr>
        <w:t>) інвестиційної(</w:t>
      </w:r>
      <w:proofErr w:type="spellStart"/>
      <w:r w:rsidRPr="005122D3">
        <w:rPr>
          <w:bCs/>
          <w:color w:val="000000" w:themeColor="text1"/>
        </w:rPr>
        <w:t>их</w:t>
      </w:r>
      <w:proofErr w:type="spellEnd"/>
      <w:r w:rsidRPr="005122D3">
        <w:rPr>
          <w:bCs/>
          <w:color w:val="000000" w:themeColor="text1"/>
        </w:rPr>
        <w:t>) фірми</w:t>
      </w:r>
      <w:r w:rsidR="00175712">
        <w:rPr>
          <w:bCs/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 xml:space="preserve">(фірм) </w:t>
      </w:r>
      <w:r w:rsidR="00175712">
        <w:rPr>
          <w:bCs/>
          <w:color w:val="000000" w:themeColor="text1"/>
        </w:rPr>
        <w:t>у</w:t>
      </w:r>
      <w:r w:rsidRPr="005122D3">
        <w:rPr>
          <w:bCs/>
          <w:color w:val="000000" w:themeColor="text1"/>
        </w:rPr>
        <w:t>носить до реєстру договорів брокерів дані щодо депонента з визначенням типу рахунк</w:t>
      </w:r>
      <w:r w:rsidR="00175712">
        <w:rPr>
          <w:bCs/>
          <w:color w:val="000000" w:themeColor="text1"/>
        </w:rPr>
        <w:t>у</w:t>
      </w:r>
      <w:r w:rsidRPr="005122D3">
        <w:rPr>
          <w:bCs/>
          <w:color w:val="000000" w:themeColor="text1"/>
        </w:rPr>
        <w:t xml:space="preserve"> (</w:t>
      </w:r>
      <w:proofErr w:type="spellStart"/>
      <w:r w:rsidRPr="005122D3">
        <w:rPr>
          <w:bCs/>
          <w:color w:val="000000" w:themeColor="text1"/>
        </w:rPr>
        <w:t>сегрегований</w:t>
      </w:r>
      <w:proofErr w:type="spellEnd"/>
      <w:r w:rsidRPr="005122D3">
        <w:rPr>
          <w:bCs/>
          <w:color w:val="000000" w:themeColor="text1"/>
        </w:rPr>
        <w:t xml:space="preserve"> чи агрегований) або номінального утримувача.”;</w:t>
      </w:r>
    </w:p>
    <w:p w14:paraId="08790324" w14:textId="42C234C4" w:rsidR="00486499" w:rsidRPr="005122D3" w:rsidRDefault="00486499" w:rsidP="005122D3">
      <w:pPr>
        <w:tabs>
          <w:tab w:val="left" w:pos="993"/>
          <w:tab w:val="left" w:pos="1134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пункт 157 після сл</w:t>
      </w:r>
      <w:r w:rsidR="00A4615F">
        <w:rPr>
          <w:bCs/>
          <w:color w:val="000000" w:themeColor="text1"/>
        </w:rPr>
        <w:t>ова</w:t>
      </w:r>
      <w:r w:rsidRPr="005122D3">
        <w:rPr>
          <w:bCs/>
          <w:color w:val="000000" w:themeColor="text1"/>
        </w:rPr>
        <w:t xml:space="preserve"> “банку” доповнити словами “після перевірки внесеної депозитарною установою інформації про інвестиційну(і) фірму(и) до реєстру договір брокерів у системі депозитарного обліку депозитарію Національного банку”;</w:t>
      </w:r>
    </w:p>
    <w:p w14:paraId="3A3C45AD" w14:textId="77777777" w:rsidR="007A5EA8" w:rsidRPr="005122D3" w:rsidRDefault="007A5EA8" w:rsidP="005122D3">
      <w:pPr>
        <w:tabs>
          <w:tab w:val="left" w:pos="993"/>
          <w:tab w:val="left" w:pos="1134"/>
        </w:tabs>
        <w:ind w:firstLine="567"/>
        <w:rPr>
          <w:bCs/>
          <w:color w:val="000000" w:themeColor="text1"/>
        </w:rPr>
      </w:pPr>
    </w:p>
    <w:p w14:paraId="257A32DA" w14:textId="6C5DC864" w:rsidR="00830551" w:rsidRPr="005122D3" w:rsidRDefault="00830551" w:rsidP="005122D3">
      <w:pPr>
        <w:pStyle w:val="a3"/>
        <w:numPr>
          <w:ilvl w:val="0"/>
          <w:numId w:val="11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lastRenderedPageBreak/>
        <w:t>глави 22</w:t>
      </w:r>
      <w:r w:rsidR="00175712">
        <w:rPr>
          <w:bCs/>
          <w:color w:val="000000" w:themeColor="text1"/>
        </w:rPr>
        <w:t xml:space="preserve">, </w:t>
      </w:r>
      <w:r w:rsidRPr="005122D3">
        <w:rPr>
          <w:bCs/>
          <w:color w:val="000000" w:themeColor="text1"/>
        </w:rPr>
        <w:t>23 виключити;</w:t>
      </w:r>
    </w:p>
    <w:p w14:paraId="15D5F0F5" w14:textId="77777777" w:rsidR="00175712" w:rsidRDefault="00175712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5BFDA691" w14:textId="4919E2F6" w:rsidR="00830551" w:rsidRPr="005122D3" w:rsidRDefault="00175712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3) </w:t>
      </w:r>
      <w:r w:rsidR="00830551" w:rsidRPr="005122D3">
        <w:rPr>
          <w:bCs/>
          <w:color w:val="000000" w:themeColor="text1"/>
        </w:rPr>
        <w:t>в абзаці другому пункту 200 глави 24 слова “інвестиційної фірми, яка обслуговує” замінити слова</w:t>
      </w:r>
      <w:r w:rsidR="00A75032" w:rsidRPr="005122D3">
        <w:rPr>
          <w:bCs/>
          <w:color w:val="000000" w:themeColor="text1"/>
        </w:rPr>
        <w:t>ми</w:t>
      </w:r>
      <w:r w:rsidR="00830551" w:rsidRPr="005122D3">
        <w:rPr>
          <w:bCs/>
          <w:color w:val="000000" w:themeColor="text1"/>
        </w:rPr>
        <w:t xml:space="preserve"> “інвестиційної(</w:t>
      </w:r>
      <w:proofErr w:type="spellStart"/>
      <w:r w:rsidR="00830551" w:rsidRPr="005122D3">
        <w:rPr>
          <w:bCs/>
          <w:color w:val="000000" w:themeColor="text1"/>
        </w:rPr>
        <w:t>их</w:t>
      </w:r>
      <w:proofErr w:type="spellEnd"/>
      <w:r w:rsidR="00830551" w:rsidRPr="005122D3">
        <w:rPr>
          <w:bCs/>
          <w:color w:val="000000" w:themeColor="text1"/>
        </w:rPr>
        <w:t>) фірми</w:t>
      </w:r>
      <w:r>
        <w:rPr>
          <w:bCs/>
          <w:color w:val="000000" w:themeColor="text1"/>
        </w:rPr>
        <w:t xml:space="preserve"> </w:t>
      </w:r>
      <w:r w:rsidR="00830551" w:rsidRPr="005122D3">
        <w:rPr>
          <w:bCs/>
          <w:color w:val="000000" w:themeColor="text1"/>
        </w:rPr>
        <w:t>(фірм), яка(і) обслуговує(</w:t>
      </w:r>
      <w:proofErr w:type="spellStart"/>
      <w:r w:rsidR="00830551" w:rsidRPr="005122D3">
        <w:rPr>
          <w:bCs/>
          <w:color w:val="000000" w:themeColor="text1"/>
        </w:rPr>
        <w:t>ють</w:t>
      </w:r>
      <w:proofErr w:type="spellEnd"/>
      <w:r w:rsidR="00830551" w:rsidRPr="005122D3">
        <w:rPr>
          <w:bCs/>
          <w:color w:val="000000" w:themeColor="text1"/>
        </w:rPr>
        <w:t>)”</w:t>
      </w:r>
      <w:r w:rsidR="00045AAE" w:rsidRPr="005122D3">
        <w:rPr>
          <w:bCs/>
          <w:color w:val="000000" w:themeColor="text1"/>
        </w:rPr>
        <w:t>.</w:t>
      </w:r>
    </w:p>
    <w:p w14:paraId="2CEBEC8F" w14:textId="77777777" w:rsidR="00486499" w:rsidRPr="005122D3" w:rsidRDefault="00486499" w:rsidP="005122D3">
      <w:pPr>
        <w:tabs>
          <w:tab w:val="left" w:pos="993"/>
        </w:tabs>
        <w:ind w:firstLine="567"/>
        <w:rPr>
          <w:bCs/>
          <w:color w:val="000000" w:themeColor="text1"/>
        </w:rPr>
      </w:pPr>
    </w:p>
    <w:p w14:paraId="71DEE24B" w14:textId="77777777" w:rsidR="00893A47" w:rsidRPr="005122D3" w:rsidRDefault="00893A47" w:rsidP="0017571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додатках до Положення:</w:t>
      </w:r>
    </w:p>
    <w:p w14:paraId="0E9C47DE" w14:textId="77777777" w:rsidR="00893A47" w:rsidRPr="005122D3" w:rsidRDefault="00893A47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</w:p>
    <w:p w14:paraId="1C7DC36D" w14:textId="77777777" w:rsidR="00893A47" w:rsidRPr="005122D3" w:rsidRDefault="00893A47" w:rsidP="00D7453B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додатку 1:</w:t>
      </w:r>
    </w:p>
    <w:p w14:paraId="1FBEF3C8" w14:textId="0124CE5D" w:rsidR="00893A47" w:rsidRPr="005122D3" w:rsidRDefault="00893A4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підпункті 4 пункту 1 слова “</w:t>
      </w:r>
      <w:r w:rsidR="00572D2A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тимчасовий глобальний”</w:t>
      </w:r>
      <w:r w:rsidR="00972940" w:rsidRPr="005122D3">
        <w:rPr>
          <w:bCs/>
          <w:color w:val="000000" w:themeColor="text1"/>
        </w:rPr>
        <w:t>,</w:t>
      </w:r>
      <w:r w:rsidRPr="005122D3">
        <w:rPr>
          <w:bCs/>
          <w:color w:val="000000" w:themeColor="text1"/>
        </w:rPr>
        <w:t xml:space="preserve"> “</w:t>
      </w:r>
      <w:r w:rsidR="00572D2A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тимчасового глобального” виключити;</w:t>
      </w:r>
    </w:p>
    <w:p w14:paraId="7B9B088F" w14:textId="6FB023D7" w:rsidR="00893A47" w:rsidRPr="005122D3" w:rsidRDefault="00893A47" w:rsidP="005122D3">
      <w:pPr>
        <w:pStyle w:val="10"/>
        <w:shd w:val="clear" w:color="auto" w:fill="auto"/>
        <w:spacing w:after="0"/>
        <w:ind w:firstLine="567"/>
        <w:jc w:val="both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підпункті 8 пункту 2 слова “</w:t>
      </w:r>
      <w:r w:rsidR="00572D2A">
        <w:rPr>
          <w:bCs/>
          <w:color w:val="000000" w:themeColor="text1"/>
        </w:rPr>
        <w:t>/</w:t>
      </w:r>
      <w:r w:rsidRPr="005122D3">
        <w:rPr>
          <w:bCs/>
          <w:color w:val="000000" w:themeColor="text1"/>
        </w:rPr>
        <w:t>тимчасові глобальні” виключити;</w:t>
      </w:r>
    </w:p>
    <w:p w14:paraId="05A44C0A" w14:textId="1D5D2D6F" w:rsidR="00893A47" w:rsidRPr="005122D3" w:rsidRDefault="00893A47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</w:p>
    <w:p w14:paraId="3E39B8F6" w14:textId="77777777" w:rsidR="00972940" w:rsidRPr="005122D3" w:rsidRDefault="00972940" w:rsidP="00D7453B">
      <w:pPr>
        <w:pStyle w:val="a3"/>
        <w:numPr>
          <w:ilvl w:val="0"/>
          <w:numId w:val="6"/>
        </w:numPr>
        <w:tabs>
          <w:tab w:val="left" w:pos="993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таблиці додатка 2:</w:t>
      </w:r>
    </w:p>
    <w:p w14:paraId="1A3EBB0B" w14:textId="5562691F" w:rsidR="00972940" w:rsidRPr="005122D3" w:rsidRDefault="00972940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колонці 4</w:t>
      </w:r>
      <w:r w:rsidR="00773F07" w:rsidRPr="005122D3">
        <w:rPr>
          <w:bCs/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>рядка 2 слова “сертифікати та тимчасові глобальні” виключити;</w:t>
      </w:r>
    </w:p>
    <w:p w14:paraId="5FF1EA0E" w14:textId="55676B7A" w:rsidR="004C0E89" w:rsidRPr="005122D3" w:rsidRDefault="00950D10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рядок </w:t>
      </w:r>
      <w:r w:rsidR="00972940" w:rsidRPr="005122D3">
        <w:rPr>
          <w:bCs/>
          <w:color w:val="000000" w:themeColor="text1"/>
        </w:rPr>
        <w:t>4 виключити</w:t>
      </w:r>
      <w:r w:rsidR="004C0E89" w:rsidRPr="005122D3">
        <w:rPr>
          <w:bCs/>
          <w:color w:val="000000" w:themeColor="text1"/>
        </w:rPr>
        <w:t>.</w:t>
      </w:r>
    </w:p>
    <w:p w14:paraId="739A67DD" w14:textId="2B4838A5" w:rsidR="00972940" w:rsidRPr="005122D3" w:rsidRDefault="00773F07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зв’язку з цим рядки 5</w:t>
      </w:r>
      <w:r w:rsidR="00D7453B">
        <w:rPr>
          <w:bCs/>
          <w:color w:val="000000" w:themeColor="text1"/>
        </w:rPr>
        <w:t>–</w:t>
      </w:r>
      <w:r w:rsidRPr="005122D3">
        <w:rPr>
          <w:bCs/>
          <w:color w:val="000000" w:themeColor="text1"/>
        </w:rPr>
        <w:t>174</w:t>
      </w:r>
      <w:r w:rsidR="004C0E89" w:rsidRPr="005122D3">
        <w:rPr>
          <w:bCs/>
          <w:color w:val="000000" w:themeColor="text1"/>
        </w:rPr>
        <w:t xml:space="preserve"> уважати відповідно рядками 4</w:t>
      </w:r>
      <w:r w:rsidR="00D7453B">
        <w:rPr>
          <w:bCs/>
          <w:color w:val="000000" w:themeColor="text1"/>
        </w:rPr>
        <w:t>–</w:t>
      </w:r>
      <w:r w:rsidR="00950D10" w:rsidRPr="005122D3">
        <w:rPr>
          <w:bCs/>
          <w:color w:val="000000" w:themeColor="text1"/>
        </w:rPr>
        <w:t>17</w:t>
      </w:r>
      <w:r w:rsidRPr="005122D3">
        <w:rPr>
          <w:bCs/>
          <w:color w:val="000000" w:themeColor="text1"/>
        </w:rPr>
        <w:t>3</w:t>
      </w:r>
      <w:r w:rsidR="00972940" w:rsidRPr="005122D3">
        <w:rPr>
          <w:bCs/>
          <w:color w:val="000000" w:themeColor="text1"/>
        </w:rPr>
        <w:t>;</w:t>
      </w:r>
    </w:p>
    <w:p w14:paraId="058F8572" w14:textId="0CB1DD8C" w:rsidR="00972940" w:rsidRPr="005122D3" w:rsidRDefault="00FB4BD3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таблицю </w:t>
      </w:r>
      <w:r w:rsidR="00972940" w:rsidRPr="005122D3">
        <w:rPr>
          <w:bCs/>
          <w:color w:val="000000" w:themeColor="text1"/>
        </w:rPr>
        <w:t xml:space="preserve">після рядка </w:t>
      </w:r>
      <w:r w:rsidR="00950D10" w:rsidRPr="005122D3">
        <w:rPr>
          <w:bCs/>
          <w:color w:val="000000" w:themeColor="text1"/>
        </w:rPr>
        <w:t>1</w:t>
      </w:r>
      <w:r w:rsidR="009D08BE" w:rsidRPr="005122D3">
        <w:rPr>
          <w:bCs/>
          <w:color w:val="000000" w:themeColor="text1"/>
        </w:rPr>
        <w:t>63</w:t>
      </w:r>
      <w:r w:rsidR="00950D10" w:rsidRPr="005122D3">
        <w:rPr>
          <w:bCs/>
          <w:color w:val="000000" w:themeColor="text1"/>
        </w:rPr>
        <w:t xml:space="preserve"> </w:t>
      </w:r>
      <w:r w:rsidR="004C0E89" w:rsidRPr="005122D3">
        <w:rPr>
          <w:bCs/>
          <w:color w:val="000000" w:themeColor="text1"/>
        </w:rPr>
        <w:t xml:space="preserve">доповнити </w:t>
      </w:r>
      <w:r w:rsidR="00972940" w:rsidRPr="005122D3">
        <w:rPr>
          <w:bCs/>
          <w:color w:val="000000" w:themeColor="text1"/>
        </w:rPr>
        <w:t>дв</w:t>
      </w:r>
      <w:r w:rsidR="004C0E89" w:rsidRPr="005122D3">
        <w:rPr>
          <w:bCs/>
          <w:color w:val="000000" w:themeColor="text1"/>
        </w:rPr>
        <w:t>ома</w:t>
      </w:r>
      <w:r w:rsidR="00972940" w:rsidRPr="005122D3">
        <w:rPr>
          <w:bCs/>
          <w:color w:val="000000" w:themeColor="text1"/>
        </w:rPr>
        <w:t xml:space="preserve"> нов</w:t>
      </w:r>
      <w:r w:rsidR="004C0E89" w:rsidRPr="005122D3">
        <w:rPr>
          <w:bCs/>
          <w:color w:val="000000" w:themeColor="text1"/>
        </w:rPr>
        <w:t>ими</w:t>
      </w:r>
      <w:r w:rsidR="00972940" w:rsidRPr="005122D3">
        <w:rPr>
          <w:bCs/>
          <w:color w:val="000000" w:themeColor="text1"/>
        </w:rPr>
        <w:t xml:space="preserve"> рядк</w:t>
      </w:r>
      <w:r w:rsidR="004C0E89" w:rsidRPr="005122D3">
        <w:rPr>
          <w:bCs/>
          <w:color w:val="000000" w:themeColor="text1"/>
        </w:rPr>
        <w:t>ами</w:t>
      </w:r>
      <w:r w:rsidR="00972940" w:rsidRPr="005122D3">
        <w:rPr>
          <w:bCs/>
          <w:color w:val="000000" w:themeColor="text1"/>
        </w:rPr>
        <w:t xml:space="preserve"> </w:t>
      </w:r>
      <w:r w:rsidR="00185A82" w:rsidRPr="004107F3">
        <w:rPr>
          <w:bCs/>
          <w:color w:val="000000" w:themeColor="text1"/>
          <w:lang w:val="ru-RU"/>
        </w:rPr>
        <w:t>164</w:t>
      </w:r>
      <w:r w:rsidR="00185A82">
        <w:rPr>
          <w:bCs/>
          <w:color w:val="000000" w:themeColor="text1"/>
        </w:rPr>
        <w:t xml:space="preserve">, 165 </w:t>
      </w:r>
      <w:r w:rsidR="00972940" w:rsidRPr="005122D3">
        <w:rPr>
          <w:bCs/>
          <w:color w:val="000000" w:themeColor="text1"/>
        </w:rPr>
        <w:t>такого змісту:</w:t>
      </w:r>
    </w:p>
    <w:p w14:paraId="6DFF1923" w14:textId="77777777" w:rsidR="00972940" w:rsidRPr="006F2AE0" w:rsidRDefault="00972940" w:rsidP="005122D3">
      <w:pPr>
        <w:tabs>
          <w:tab w:val="left" w:pos="993"/>
        </w:tabs>
        <w:rPr>
          <w:bCs/>
        </w:rPr>
      </w:pPr>
      <w:r w:rsidRPr="006F2AE0">
        <w:rPr>
          <w:bCs/>
        </w:rPr>
        <w:t>“</w:t>
      </w:r>
    </w:p>
    <w:tbl>
      <w:tblPr>
        <w:tblStyle w:val="a4"/>
        <w:tblW w:w="9179" w:type="dxa"/>
        <w:tblInd w:w="562" w:type="dxa"/>
        <w:tblLook w:val="04A0" w:firstRow="1" w:lastRow="0" w:firstColumn="1" w:lastColumn="0" w:noHBand="0" w:noVBand="1"/>
      </w:tblPr>
      <w:tblGrid>
        <w:gridCol w:w="709"/>
        <w:gridCol w:w="496"/>
        <w:gridCol w:w="496"/>
        <w:gridCol w:w="5103"/>
        <w:gridCol w:w="567"/>
        <w:gridCol w:w="709"/>
        <w:gridCol w:w="1099"/>
      </w:tblGrid>
      <w:tr w:rsidR="00972940" w14:paraId="50FC8D1D" w14:textId="77777777" w:rsidTr="00223745">
        <w:trPr>
          <w:tblHeader/>
        </w:trPr>
        <w:tc>
          <w:tcPr>
            <w:tcW w:w="709" w:type="dxa"/>
            <w:tcMar>
              <w:top w:w="45" w:type="dxa"/>
              <w:bottom w:w="45" w:type="dxa"/>
            </w:tcMar>
          </w:tcPr>
          <w:p w14:paraId="6E7452CA" w14:textId="77777777" w:rsidR="00972940" w:rsidRDefault="00972940" w:rsidP="00AF0EE1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96" w:type="dxa"/>
            <w:tcMar>
              <w:top w:w="45" w:type="dxa"/>
              <w:bottom w:w="45" w:type="dxa"/>
            </w:tcMar>
          </w:tcPr>
          <w:p w14:paraId="7F9911FB" w14:textId="77777777" w:rsidR="00972940" w:rsidRDefault="00972940" w:rsidP="00AF0EE1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96" w:type="dxa"/>
            <w:tcMar>
              <w:top w:w="45" w:type="dxa"/>
              <w:bottom w:w="45" w:type="dxa"/>
            </w:tcMar>
          </w:tcPr>
          <w:p w14:paraId="2E53BB1A" w14:textId="77777777" w:rsidR="00972940" w:rsidRDefault="00972940" w:rsidP="00AF0EE1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03" w:type="dxa"/>
            <w:tcMar>
              <w:top w:w="45" w:type="dxa"/>
              <w:bottom w:w="45" w:type="dxa"/>
            </w:tcMar>
          </w:tcPr>
          <w:p w14:paraId="5D3DA418" w14:textId="77777777" w:rsidR="00972940" w:rsidRDefault="00972940" w:rsidP="00AF0EE1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14:paraId="20CD09C8" w14:textId="77777777" w:rsidR="00972940" w:rsidRDefault="00972940" w:rsidP="00AF0EE1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14:paraId="74FD080F" w14:textId="77777777" w:rsidR="00972940" w:rsidRDefault="00972940" w:rsidP="00AF0EE1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099" w:type="dxa"/>
            <w:tcMar>
              <w:top w:w="45" w:type="dxa"/>
              <w:bottom w:w="45" w:type="dxa"/>
            </w:tcMar>
          </w:tcPr>
          <w:p w14:paraId="2A2B0F74" w14:textId="77777777" w:rsidR="00972940" w:rsidRDefault="00972940" w:rsidP="00AF0EE1">
            <w:pPr>
              <w:tabs>
                <w:tab w:val="left" w:pos="993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972940" w14:paraId="4A222BF0" w14:textId="77777777" w:rsidTr="00223745">
        <w:tc>
          <w:tcPr>
            <w:tcW w:w="709" w:type="dxa"/>
            <w:tcMar>
              <w:top w:w="45" w:type="dxa"/>
              <w:bottom w:w="45" w:type="dxa"/>
            </w:tcMar>
          </w:tcPr>
          <w:p w14:paraId="03BE5F51" w14:textId="6D753869" w:rsidR="00972940" w:rsidRDefault="00950D10" w:rsidP="00AF0EE1">
            <w:pPr>
              <w:tabs>
                <w:tab w:val="left" w:pos="993"/>
              </w:tabs>
              <w:rPr>
                <w:bCs/>
              </w:rPr>
            </w:pPr>
            <w:r>
              <w:rPr>
                <w:bCs/>
              </w:rPr>
              <w:t>1</w:t>
            </w:r>
            <w:r w:rsidR="009D08BE">
              <w:rPr>
                <w:bCs/>
              </w:rPr>
              <w:t>64</w:t>
            </w:r>
          </w:p>
        </w:tc>
        <w:tc>
          <w:tcPr>
            <w:tcW w:w="496" w:type="dxa"/>
            <w:tcMar>
              <w:top w:w="45" w:type="dxa"/>
              <w:bottom w:w="45" w:type="dxa"/>
            </w:tcMar>
          </w:tcPr>
          <w:p w14:paraId="395B485E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496" w:type="dxa"/>
            <w:tcMar>
              <w:top w:w="45" w:type="dxa"/>
              <w:bottom w:w="45" w:type="dxa"/>
            </w:tcMar>
          </w:tcPr>
          <w:p w14:paraId="7DF422D9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5103" w:type="dxa"/>
            <w:tcMar>
              <w:top w:w="45" w:type="dxa"/>
              <w:bottom w:w="45" w:type="dxa"/>
            </w:tcMar>
          </w:tcPr>
          <w:p w14:paraId="19E9E3D5" w14:textId="1F7970C2" w:rsidR="00972940" w:rsidRPr="00223745" w:rsidRDefault="00972940" w:rsidP="00AF0EE1">
            <w:pPr>
              <w:tabs>
                <w:tab w:val="left" w:pos="993"/>
              </w:tabs>
              <w:rPr>
                <w:bCs/>
                <w:lang w:val="ru-RU"/>
              </w:rPr>
            </w:pPr>
            <w:r w:rsidRPr="009715EF">
              <w:rPr>
                <w:color w:val="000000" w:themeColor="text1"/>
              </w:rPr>
              <w:t>юридичним особам – банкам-резидентам і забл</w:t>
            </w:r>
            <w:r>
              <w:rPr>
                <w:color w:val="000000" w:themeColor="text1"/>
              </w:rPr>
              <w:t>оковані власником для забезпечення операцій</w:t>
            </w:r>
            <w:r w:rsidR="00866B82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передавання запасів готівки на зберігання</w:t>
            </w: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14:paraId="3CD625BD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14:paraId="7E72A8CF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300</w:t>
            </w:r>
          </w:p>
        </w:tc>
        <w:tc>
          <w:tcPr>
            <w:tcW w:w="1099" w:type="dxa"/>
            <w:tcMar>
              <w:top w:w="45" w:type="dxa"/>
              <w:bottom w:w="45" w:type="dxa"/>
            </w:tcMar>
          </w:tcPr>
          <w:p w14:paraId="0FC315A6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  <w:r>
              <w:rPr>
                <w:color w:val="000000" w:themeColor="text1"/>
                <w:lang w:val="en-US" w:eastAsia="en-US"/>
              </w:rPr>
              <w:t>429300</w:t>
            </w:r>
          </w:p>
        </w:tc>
      </w:tr>
      <w:tr w:rsidR="00972940" w14:paraId="40CCCA10" w14:textId="77777777" w:rsidTr="00223745">
        <w:tc>
          <w:tcPr>
            <w:tcW w:w="709" w:type="dxa"/>
            <w:tcMar>
              <w:top w:w="45" w:type="dxa"/>
              <w:bottom w:w="45" w:type="dxa"/>
            </w:tcMar>
          </w:tcPr>
          <w:p w14:paraId="1BFC7D97" w14:textId="5DC58396" w:rsidR="00972940" w:rsidRDefault="00950D10" w:rsidP="00AF0EE1">
            <w:pPr>
              <w:tabs>
                <w:tab w:val="left" w:pos="993"/>
              </w:tabs>
              <w:rPr>
                <w:bCs/>
              </w:rPr>
            </w:pPr>
            <w:r>
              <w:rPr>
                <w:bCs/>
              </w:rPr>
              <w:t>16</w:t>
            </w:r>
            <w:r w:rsidR="009D08BE">
              <w:rPr>
                <w:bCs/>
              </w:rPr>
              <w:t>5</w:t>
            </w:r>
          </w:p>
        </w:tc>
        <w:tc>
          <w:tcPr>
            <w:tcW w:w="496" w:type="dxa"/>
            <w:tcMar>
              <w:top w:w="45" w:type="dxa"/>
              <w:bottom w:w="45" w:type="dxa"/>
            </w:tcMar>
          </w:tcPr>
          <w:p w14:paraId="406AD6CF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496" w:type="dxa"/>
            <w:tcMar>
              <w:top w:w="45" w:type="dxa"/>
              <w:bottom w:w="45" w:type="dxa"/>
            </w:tcMar>
          </w:tcPr>
          <w:p w14:paraId="5DBF8B94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5103" w:type="dxa"/>
            <w:tcMar>
              <w:top w:w="45" w:type="dxa"/>
              <w:bottom w:w="45" w:type="dxa"/>
            </w:tcMar>
          </w:tcPr>
          <w:p w14:paraId="185A9871" w14:textId="1E8D01E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  <w:r w:rsidRPr="009715EF">
              <w:rPr>
                <w:color w:val="000000" w:themeColor="text1"/>
              </w:rPr>
              <w:t>юридичним особам – банкам-резидентам і забл</w:t>
            </w:r>
            <w:r>
              <w:rPr>
                <w:color w:val="000000" w:themeColor="text1"/>
              </w:rPr>
              <w:t>оковані власником для забезпечення операцій</w:t>
            </w:r>
            <w:r w:rsidR="00866B82">
              <w:rPr>
                <w:color w:val="000000" w:themeColor="text1"/>
              </w:rPr>
              <w:t xml:space="preserve"> з</w:t>
            </w:r>
            <w:r>
              <w:rPr>
                <w:color w:val="000000" w:themeColor="text1"/>
              </w:rPr>
              <w:t xml:space="preserve"> передавання запасів готівки на зберігання</w:t>
            </w:r>
            <w:r w:rsidRPr="009715EF">
              <w:rPr>
                <w:color w:val="000000" w:themeColor="text1"/>
              </w:rPr>
              <w:t xml:space="preserve"> (за </w:t>
            </w:r>
            <w:proofErr w:type="spellStart"/>
            <w:r w:rsidRPr="009715EF">
              <w:rPr>
                <w:color w:val="000000" w:themeColor="text1"/>
              </w:rPr>
              <w:t>несквитованими</w:t>
            </w:r>
            <w:proofErr w:type="spellEnd"/>
            <w:r w:rsidRPr="009715EF">
              <w:rPr>
                <w:color w:val="000000" w:themeColor="text1"/>
              </w:rPr>
              <w:t xml:space="preserve"> розпорядженнями)</w:t>
            </w:r>
          </w:p>
        </w:tc>
        <w:tc>
          <w:tcPr>
            <w:tcW w:w="567" w:type="dxa"/>
            <w:tcMar>
              <w:top w:w="45" w:type="dxa"/>
              <w:bottom w:w="45" w:type="dxa"/>
            </w:tcMar>
          </w:tcPr>
          <w:p w14:paraId="6696DB33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</w:p>
        </w:tc>
        <w:tc>
          <w:tcPr>
            <w:tcW w:w="709" w:type="dxa"/>
            <w:tcMar>
              <w:top w:w="45" w:type="dxa"/>
              <w:bottom w:w="45" w:type="dxa"/>
            </w:tcMar>
          </w:tcPr>
          <w:p w14:paraId="44641D8D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  <w:r>
              <w:rPr>
                <w:color w:val="000000" w:themeColor="text1"/>
                <w:lang w:eastAsia="en-US"/>
              </w:rPr>
              <w:t>310</w:t>
            </w:r>
          </w:p>
        </w:tc>
        <w:tc>
          <w:tcPr>
            <w:tcW w:w="1099" w:type="dxa"/>
            <w:tcMar>
              <w:top w:w="45" w:type="dxa"/>
              <w:bottom w:w="45" w:type="dxa"/>
            </w:tcMar>
          </w:tcPr>
          <w:p w14:paraId="4FCE84E3" w14:textId="77777777" w:rsidR="00972940" w:rsidRDefault="00972940" w:rsidP="00AF0EE1">
            <w:pPr>
              <w:tabs>
                <w:tab w:val="left" w:pos="993"/>
              </w:tabs>
              <w:rPr>
                <w:bCs/>
              </w:rPr>
            </w:pPr>
            <w:r>
              <w:rPr>
                <w:color w:val="000000" w:themeColor="text1"/>
                <w:lang w:val="en-US" w:eastAsia="en-US"/>
              </w:rPr>
              <w:t>429310</w:t>
            </w:r>
          </w:p>
        </w:tc>
      </w:tr>
    </w:tbl>
    <w:p w14:paraId="0B709A3D" w14:textId="3F95978F" w:rsidR="00972940" w:rsidRDefault="00972940" w:rsidP="00AF0EE1">
      <w:pPr>
        <w:tabs>
          <w:tab w:val="left" w:pos="993"/>
        </w:tabs>
        <w:jc w:val="right"/>
        <w:rPr>
          <w:bCs/>
        </w:rPr>
      </w:pPr>
      <w:r w:rsidRPr="006F2AE0">
        <w:rPr>
          <w:bCs/>
        </w:rPr>
        <w:t>”</w:t>
      </w:r>
      <w:r w:rsidR="004C0E89">
        <w:rPr>
          <w:bCs/>
        </w:rPr>
        <w:t>.</w:t>
      </w:r>
    </w:p>
    <w:p w14:paraId="51A5A1FC" w14:textId="590F8FFB" w:rsidR="004C0E89" w:rsidRPr="005122D3" w:rsidRDefault="004C0E89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зв’язку з цим рядки 1</w:t>
      </w:r>
      <w:r w:rsidR="009D08BE" w:rsidRPr="005122D3">
        <w:rPr>
          <w:bCs/>
          <w:color w:val="000000" w:themeColor="text1"/>
        </w:rPr>
        <w:t>64</w:t>
      </w:r>
      <w:r w:rsidR="00FB4BD3">
        <w:rPr>
          <w:bCs/>
          <w:color w:val="000000" w:themeColor="text1"/>
        </w:rPr>
        <w:t>–</w:t>
      </w:r>
      <w:r w:rsidRPr="005122D3">
        <w:rPr>
          <w:bCs/>
          <w:color w:val="000000" w:themeColor="text1"/>
        </w:rPr>
        <w:t>1</w:t>
      </w:r>
      <w:r w:rsidR="009D08BE" w:rsidRPr="005122D3">
        <w:rPr>
          <w:bCs/>
          <w:color w:val="000000" w:themeColor="text1"/>
        </w:rPr>
        <w:t>73</w:t>
      </w:r>
      <w:r w:rsidRPr="005122D3">
        <w:rPr>
          <w:bCs/>
          <w:color w:val="000000" w:themeColor="text1"/>
        </w:rPr>
        <w:t xml:space="preserve"> уважати відповідно рядками 1</w:t>
      </w:r>
      <w:r w:rsidR="00950D10" w:rsidRPr="005122D3">
        <w:rPr>
          <w:bCs/>
          <w:color w:val="000000" w:themeColor="text1"/>
        </w:rPr>
        <w:t>6</w:t>
      </w:r>
      <w:r w:rsidR="009D08BE" w:rsidRPr="005122D3">
        <w:rPr>
          <w:bCs/>
          <w:color w:val="000000" w:themeColor="text1"/>
        </w:rPr>
        <w:t>6</w:t>
      </w:r>
      <w:r w:rsidR="00185A82">
        <w:rPr>
          <w:bCs/>
          <w:color w:val="000000" w:themeColor="text1"/>
        </w:rPr>
        <w:t>–</w:t>
      </w:r>
      <w:r w:rsidRPr="005122D3">
        <w:rPr>
          <w:bCs/>
          <w:color w:val="000000" w:themeColor="text1"/>
        </w:rPr>
        <w:t>1</w:t>
      </w:r>
      <w:r w:rsidR="003158B8" w:rsidRPr="005122D3">
        <w:rPr>
          <w:bCs/>
          <w:color w:val="000000" w:themeColor="text1"/>
          <w:lang w:val="ru-RU"/>
        </w:rPr>
        <w:t>7</w:t>
      </w:r>
      <w:r w:rsidR="009D08BE" w:rsidRPr="005122D3">
        <w:rPr>
          <w:bCs/>
          <w:color w:val="000000" w:themeColor="text1"/>
          <w:lang w:val="ru-RU"/>
        </w:rPr>
        <w:t>5</w:t>
      </w:r>
      <w:r w:rsidRPr="005122D3">
        <w:rPr>
          <w:bCs/>
          <w:color w:val="000000" w:themeColor="text1"/>
        </w:rPr>
        <w:t>;</w:t>
      </w:r>
    </w:p>
    <w:p w14:paraId="11FB65E6" w14:textId="45136CDF" w:rsidR="00950D10" w:rsidRPr="005122D3" w:rsidRDefault="007D320E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рядки</w:t>
      </w:r>
      <w:r w:rsidR="00972940" w:rsidRPr="005122D3">
        <w:rPr>
          <w:bCs/>
          <w:color w:val="000000" w:themeColor="text1"/>
        </w:rPr>
        <w:t xml:space="preserve"> </w:t>
      </w:r>
      <w:r w:rsidR="00950D10" w:rsidRPr="005122D3">
        <w:rPr>
          <w:bCs/>
          <w:color w:val="000000" w:themeColor="text1"/>
        </w:rPr>
        <w:t>16</w:t>
      </w:r>
      <w:r w:rsidR="009D08BE" w:rsidRPr="005122D3">
        <w:rPr>
          <w:bCs/>
          <w:color w:val="000000" w:themeColor="text1"/>
        </w:rPr>
        <w:t>9</w:t>
      </w:r>
      <w:r w:rsidR="00185A82">
        <w:rPr>
          <w:bCs/>
          <w:color w:val="000000" w:themeColor="text1"/>
        </w:rPr>
        <w:t>–</w:t>
      </w:r>
      <w:r w:rsidRPr="005122D3">
        <w:rPr>
          <w:bCs/>
          <w:color w:val="000000" w:themeColor="text1"/>
        </w:rPr>
        <w:t>1</w:t>
      </w:r>
      <w:r w:rsidR="009D08BE" w:rsidRPr="005122D3">
        <w:rPr>
          <w:bCs/>
          <w:color w:val="000000" w:themeColor="text1"/>
        </w:rPr>
        <w:t>71</w:t>
      </w:r>
      <w:r w:rsidR="00950D10" w:rsidRPr="005122D3">
        <w:rPr>
          <w:bCs/>
          <w:color w:val="000000" w:themeColor="text1"/>
        </w:rPr>
        <w:t xml:space="preserve"> </w:t>
      </w:r>
      <w:r w:rsidR="00972940" w:rsidRPr="005122D3">
        <w:rPr>
          <w:bCs/>
          <w:color w:val="000000" w:themeColor="text1"/>
        </w:rPr>
        <w:t>виключити</w:t>
      </w:r>
      <w:r w:rsidR="00950D10" w:rsidRPr="005122D3">
        <w:rPr>
          <w:bCs/>
          <w:color w:val="000000" w:themeColor="text1"/>
        </w:rPr>
        <w:t>.</w:t>
      </w:r>
    </w:p>
    <w:p w14:paraId="79D9C224" w14:textId="7E46F16D" w:rsidR="00972940" w:rsidRPr="005122D3" w:rsidRDefault="00950D10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зв’язку з цим рядки 1</w:t>
      </w:r>
      <w:r w:rsidR="009D08BE" w:rsidRPr="005122D3">
        <w:rPr>
          <w:bCs/>
          <w:color w:val="000000" w:themeColor="text1"/>
        </w:rPr>
        <w:t>72</w:t>
      </w:r>
      <w:r w:rsidR="00185A82">
        <w:rPr>
          <w:bCs/>
          <w:color w:val="000000" w:themeColor="text1"/>
        </w:rPr>
        <w:t>–</w:t>
      </w:r>
      <w:r w:rsidRPr="005122D3">
        <w:rPr>
          <w:bCs/>
          <w:color w:val="000000" w:themeColor="text1"/>
        </w:rPr>
        <w:t>1</w:t>
      </w:r>
      <w:r w:rsidR="003158B8" w:rsidRPr="005122D3">
        <w:rPr>
          <w:bCs/>
          <w:color w:val="000000" w:themeColor="text1"/>
          <w:lang w:val="ru-RU"/>
        </w:rPr>
        <w:t>7</w:t>
      </w:r>
      <w:r w:rsidR="009D08BE" w:rsidRPr="005122D3">
        <w:rPr>
          <w:bCs/>
          <w:color w:val="000000" w:themeColor="text1"/>
          <w:lang w:val="ru-RU"/>
        </w:rPr>
        <w:t>5</w:t>
      </w:r>
      <w:r w:rsidRPr="005122D3">
        <w:rPr>
          <w:bCs/>
          <w:color w:val="000000" w:themeColor="text1"/>
        </w:rPr>
        <w:t xml:space="preserve"> уважати відповідно рядками 16</w:t>
      </w:r>
      <w:r w:rsidR="009D08BE" w:rsidRPr="005122D3">
        <w:rPr>
          <w:bCs/>
          <w:color w:val="000000" w:themeColor="text1"/>
        </w:rPr>
        <w:t>9</w:t>
      </w:r>
      <w:r w:rsidR="00185A82">
        <w:rPr>
          <w:bCs/>
          <w:color w:val="000000" w:themeColor="text1"/>
        </w:rPr>
        <w:t>–</w:t>
      </w:r>
      <w:r w:rsidRPr="005122D3">
        <w:rPr>
          <w:bCs/>
          <w:color w:val="000000" w:themeColor="text1"/>
        </w:rPr>
        <w:t>1</w:t>
      </w:r>
      <w:r w:rsidR="009D08BE" w:rsidRPr="005122D3">
        <w:rPr>
          <w:bCs/>
          <w:color w:val="000000" w:themeColor="text1"/>
        </w:rPr>
        <w:t>72</w:t>
      </w:r>
      <w:r w:rsidR="00972940" w:rsidRPr="005122D3">
        <w:rPr>
          <w:bCs/>
          <w:color w:val="000000" w:themeColor="text1"/>
        </w:rPr>
        <w:t>;</w:t>
      </w:r>
    </w:p>
    <w:p w14:paraId="42AA2E44" w14:textId="50A1D7CD" w:rsidR="00775D46" w:rsidRPr="005122D3" w:rsidRDefault="00972940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рядок </w:t>
      </w:r>
      <w:r w:rsidR="00775D46" w:rsidRPr="005122D3">
        <w:rPr>
          <w:bCs/>
          <w:color w:val="000000" w:themeColor="text1"/>
        </w:rPr>
        <w:t>1</w:t>
      </w:r>
      <w:r w:rsidR="005B5517" w:rsidRPr="005122D3">
        <w:rPr>
          <w:bCs/>
          <w:color w:val="000000" w:themeColor="text1"/>
        </w:rPr>
        <w:t>70</w:t>
      </w:r>
      <w:r w:rsidR="00775D46" w:rsidRPr="005122D3">
        <w:rPr>
          <w:bCs/>
          <w:color w:val="000000" w:themeColor="text1"/>
        </w:rPr>
        <w:t xml:space="preserve"> </w:t>
      </w:r>
      <w:r w:rsidRPr="005122D3">
        <w:rPr>
          <w:bCs/>
          <w:color w:val="000000" w:themeColor="text1"/>
        </w:rPr>
        <w:t>виключити</w:t>
      </w:r>
      <w:r w:rsidR="00775D46" w:rsidRPr="005122D3">
        <w:rPr>
          <w:bCs/>
          <w:color w:val="000000" w:themeColor="text1"/>
        </w:rPr>
        <w:t>.</w:t>
      </w:r>
    </w:p>
    <w:p w14:paraId="57CCD7F0" w14:textId="1464A0C4" w:rsidR="00972940" w:rsidRPr="005122D3" w:rsidRDefault="00775D46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зв’язку з цим рядки 1</w:t>
      </w:r>
      <w:r w:rsidR="005B5517" w:rsidRPr="005122D3">
        <w:rPr>
          <w:bCs/>
          <w:color w:val="000000" w:themeColor="text1"/>
        </w:rPr>
        <w:t>71, 172</w:t>
      </w:r>
      <w:r w:rsidRPr="005122D3">
        <w:rPr>
          <w:bCs/>
          <w:color w:val="000000" w:themeColor="text1"/>
        </w:rPr>
        <w:t xml:space="preserve"> уважати відповідно рядками </w:t>
      </w:r>
      <w:r w:rsidR="005B5517" w:rsidRPr="005122D3">
        <w:rPr>
          <w:bCs/>
          <w:color w:val="000000" w:themeColor="text1"/>
        </w:rPr>
        <w:t>170, 171</w:t>
      </w:r>
      <w:r w:rsidR="00972940" w:rsidRPr="005122D3">
        <w:rPr>
          <w:bCs/>
          <w:color w:val="000000" w:themeColor="text1"/>
        </w:rPr>
        <w:t>;</w:t>
      </w:r>
    </w:p>
    <w:p w14:paraId="24C1C875" w14:textId="7B52AF52" w:rsidR="00972940" w:rsidRPr="005122D3" w:rsidRDefault="00972940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примітку </w:t>
      </w:r>
      <w:r w:rsidR="000F745B">
        <w:rPr>
          <w:bCs/>
          <w:color w:val="000000" w:themeColor="text1"/>
          <w:lang w:val="en-US"/>
        </w:rPr>
        <w:t>“</w:t>
      </w:r>
      <w:r w:rsidRPr="005122D3">
        <w:rPr>
          <w:bCs/>
          <w:color w:val="000000" w:themeColor="text1"/>
        </w:rPr>
        <w:t>**</w:t>
      </w:r>
      <w:r w:rsidR="00682873">
        <w:rPr>
          <w:bCs/>
          <w:color w:val="000000" w:themeColor="text1"/>
          <w:lang w:val="en-US"/>
        </w:rPr>
        <w:t>”</w:t>
      </w:r>
      <w:r w:rsidRPr="005122D3">
        <w:rPr>
          <w:bCs/>
          <w:color w:val="000000" w:themeColor="text1"/>
        </w:rPr>
        <w:t xml:space="preserve"> виключити;</w:t>
      </w:r>
    </w:p>
    <w:p w14:paraId="3933FE48" w14:textId="77777777" w:rsidR="00972940" w:rsidRPr="005122D3" w:rsidRDefault="00972940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</w:p>
    <w:p w14:paraId="1AAED877" w14:textId="77777777" w:rsidR="00972940" w:rsidRPr="005122D3" w:rsidRDefault="00972940" w:rsidP="005122D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у таблиці додатка 3:</w:t>
      </w:r>
    </w:p>
    <w:p w14:paraId="1F316A5E" w14:textId="02A8E56D" w:rsidR="00D12D29" w:rsidRPr="005122D3" w:rsidRDefault="00972940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>рядки 11</w:t>
      </w:r>
      <w:r w:rsidR="00185A82">
        <w:rPr>
          <w:bCs/>
          <w:color w:val="000000" w:themeColor="text1"/>
        </w:rPr>
        <w:t>–</w:t>
      </w:r>
      <w:r w:rsidRPr="005122D3">
        <w:rPr>
          <w:bCs/>
          <w:color w:val="000000" w:themeColor="text1"/>
        </w:rPr>
        <w:t>49 виключити</w:t>
      </w:r>
      <w:r w:rsidR="00D12D29" w:rsidRPr="005122D3">
        <w:rPr>
          <w:bCs/>
          <w:color w:val="000000" w:themeColor="text1"/>
        </w:rPr>
        <w:t>.</w:t>
      </w:r>
    </w:p>
    <w:p w14:paraId="40B30B92" w14:textId="2F9CB37D" w:rsidR="00972940" w:rsidRPr="005122D3" w:rsidRDefault="00D12D29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У зв’язку з цим рядки </w:t>
      </w:r>
      <w:r w:rsidR="00185A82">
        <w:rPr>
          <w:bCs/>
          <w:color w:val="000000" w:themeColor="text1"/>
        </w:rPr>
        <w:t>50–</w:t>
      </w:r>
      <w:r w:rsidRPr="005122D3">
        <w:rPr>
          <w:bCs/>
          <w:color w:val="000000" w:themeColor="text1"/>
        </w:rPr>
        <w:t>265 уважати відповідно рядками 11</w:t>
      </w:r>
      <w:r w:rsidR="00185A82">
        <w:rPr>
          <w:bCs/>
          <w:color w:val="000000" w:themeColor="text1"/>
        </w:rPr>
        <w:t>–</w:t>
      </w:r>
      <w:r w:rsidR="0029360A" w:rsidRPr="005122D3">
        <w:rPr>
          <w:bCs/>
          <w:color w:val="000000" w:themeColor="text1"/>
        </w:rPr>
        <w:t>22</w:t>
      </w:r>
      <w:r w:rsidR="00851837" w:rsidRPr="005122D3">
        <w:rPr>
          <w:bCs/>
          <w:color w:val="000000" w:themeColor="text1"/>
        </w:rPr>
        <w:t>6</w:t>
      </w:r>
      <w:r w:rsidR="00185A82">
        <w:rPr>
          <w:bCs/>
          <w:color w:val="000000" w:themeColor="text1"/>
        </w:rPr>
        <w:t>;</w:t>
      </w:r>
    </w:p>
    <w:p w14:paraId="494C3012" w14:textId="4CE3DB82" w:rsidR="0034258B" w:rsidRDefault="0034258B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  <w:r>
        <w:rPr>
          <w:bCs/>
          <w:color w:val="000000" w:themeColor="text1"/>
        </w:rPr>
        <w:t>рядок 215 викласти в такій редакції:</w:t>
      </w:r>
    </w:p>
    <w:p w14:paraId="5C68E497" w14:textId="77777777" w:rsidR="006528E3" w:rsidRDefault="006528E3" w:rsidP="005122D3">
      <w:pPr>
        <w:pStyle w:val="a3"/>
        <w:tabs>
          <w:tab w:val="left" w:pos="1134"/>
        </w:tabs>
        <w:ind w:left="0" w:firstLine="567"/>
        <w:rPr>
          <w:bCs/>
          <w:color w:val="000000" w:themeColor="text1"/>
        </w:rPr>
      </w:pPr>
    </w:p>
    <w:p w14:paraId="264F7BBC" w14:textId="537978DE" w:rsidR="0034258B" w:rsidRDefault="0034258B" w:rsidP="00EB4B98">
      <w:pPr>
        <w:pStyle w:val="a3"/>
        <w:tabs>
          <w:tab w:val="left" w:pos="1134"/>
        </w:tabs>
        <w:ind w:left="0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“</w:t>
      </w:r>
    </w:p>
    <w:tbl>
      <w:tblPr>
        <w:tblStyle w:val="a4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992"/>
        <w:gridCol w:w="2268"/>
        <w:gridCol w:w="5670"/>
      </w:tblGrid>
      <w:tr w:rsidR="0034258B" w14:paraId="519C6412" w14:textId="77777777" w:rsidTr="00223745">
        <w:tc>
          <w:tcPr>
            <w:tcW w:w="567" w:type="dxa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1BD0C139" w14:textId="77777777" w:rsidR="0034258B" w:rsidRDefault="0034258B" w:rsidP="00A5672E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</w:t>
            </w:r>
          </w:p>
        </w:tc>
        <w:tc>
          <w:tcPr>
            <w:tcW w:w="992" w:type="dxa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32916A2B" w14:textId="77777777" w:rsidR="0034258B" w:rsidRDefault="0034258B" w:rsidP="00A5672E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</w:t>
            </w:r>
          </w:p>
        </w:tc>
        <w:tc>
          <w:tcPr>
            <w:tcW w:w="2268" w:type="dxa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0FA2D1E2" w14:textId="77777777" w:rsidR="0034258B" w:rsidRDefault="0034258B" w:rsidP="00A5672E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</w:t>
            </w:r>
          </w:p>
        </w:tc>
        <w:tc>
          <w:tcPr>
            <w:tcW w:w="5670" w:type="dxa"/>
            <w:tcMar>
              <w:top w:w="45" w:type="dxa"/>
              <w:left w:w="57" w:type="dxa"/>
              <w:bottom w:w="45" w:type="dxa"/>
              <w:right w:w="57" w:type="dxa"/>
            </w:tcMar>
          </w:tcPr>
          <w:p w14:paraId="745A91E8" w14:textId="77777777" w:rsidR="0034258B" w:rsidRDefault="0034258B" w:rsidP="00A5672E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</w:p>
        </w:tc>
      </w:tr>
      <w:tr w:rsidR="0034258B" w14:paraId="29DC2055" w14:textId="77777777" w:rsidTr="00223745">
        <w:tc>
          <w:tcPr>
            <w:tcW w:w="567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B7EADD" w14:textId="77777777" w:rsidR="0034258B" w:rsidRDefault="0034258B" w:rsidP="00A5672E">
            <w:pPr>
              <w:pStyle w:val="a3"/>
              <w:tabs>
                <w:tab w:val="left" w:pos="1134"/>
              </w:tabs>
              <w:ind w:left="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215</w:t>
            </w:r>
          </w:p>
        </w:tc>
        <w:tc>
          <w:tcPr>
            <w:tcW w:w="992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65BA28CD" w14:textId="74290029" w:rsidR="00FE2DA8" w:rsidRPr="00223745" w:rsidRDefault="0034258B" w:rsidP="00FE2DA8">
            <w:pPr>
              <w:pStyle w:val="a3"/>
              <w:tabs>
                <w:tab w:val="left" w:pos="1134"/>
              </w:tabs>
              <w:ind w:left="9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123000</w:t>
            </w:r>
          </w:p>
        </w:tc>
        <w:tc>
          <w:tcPr>
            <w:tcW w:w="2268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31BC3EE1" w14:textId="77777777" w:rsidR="0034258B" w:rsidRDefault="0034258B" w:rsidP="002B2305">
            <w:pPr>
              <w:pStyle w:val="a3"/>
              <w:tabs>
                <w:tab w:val="left" w:pos="1134"/>
              </w:tabs>
              <w:ind w:left="96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622000</w:t>
            </w:r>
          </w:p>
        </w:tc>
        <w:tc>
          <w:tcPr>
            <w:tcW w:w="5670" w:type="dxa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1DC501A0" w14:textId="77777777" w:rsidR="0034258B" w:rsidRDefault="0034258B" w:rsidP="002B2305">
            <w:pPr>
              <w:pStyle w:val="a3"/>
              <w:tabs>
                <w:tab w:val="left" w:pos="1134"/>
              </w:tabs>
              <w:ind w:left="125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балансові рахунки емітентів</w:t>
            </w:r>
          </w:p>
        </w:tc>
      </w:tr>
    </w:tbl>
    <w:p w14:paraId="6538E510" w14:textId="5EC5D18A" w:rsidR="0034258B" w:rsidRPr="005122D3" w:rsidRDefault="0034258B" w:rsidP="00EB4B98">
      <w:pPr>
        <w:pStyle w:val="a3"/>
        <w:tabs>
          <w:tab w:val="left" w:pos="1134"/>
        </w:tabs>
        <w:ind w:left="0" w:firstLine="567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”;</w:t>
      </w:r>
    </w:p>
    <w:p w14:paraId="735EF6E6" w14:textId="3195F08B" w:rsidR="00972940" w:rsidRPr="005122D3" w:rsidRDefault="00972940" w:rsidP="005122D3">
      <w:pPr>
        <w:tabs>
          <w:tab w:val="left" w:pos="1134"/>
        </w:tabs>
        <w:ind w:firstLine="567"/>
        <w:rPr>
          <w:bCs/>
          <w:color w:val="000000" w:themeColor="text1"/>
        </w:rPr>
      </w:pPr>
      <w:r w:rsidRPr="005122D3">
        <w:rPr>
          <w:bCs/>
          <w:color w:val="000000" w:themeColor="text1"/>
        </w:rPr>
        <w:t xml:space="preserve">у колонці 2 рядка </w:t>
      </w:r>
      <w:r w:rsidR="00F64669" w:rsidRPr="005122D3">
        <w:rPr>
          <w:bCs/>
          <w:color w:val="000000" w:themeColor="text1"/>
        </w:rPr>
        <w:t xml:space="preserve">217 </w:t>
      </w:r>
      <w:r w:rsidRPr="005122D3">
        <w:rPr>
          <w:bCs/>
          <w:color w:val="000000" w:themeColor="text1"/>
        </w:rPr>
        <w:t>цифри “622010” виключити;</w:t>
      </w:r>
    </w:p>
    <w:p w14:paraId="1D32D8AF" w14:textId="4406CD8F" w:rsidR="00972940" w:rsidRPr="005122D3" w:rsidRDefault="00CE2497" w:rsidP="005122D3">
      <w:pPr>
        <w:tabs>
          <w:tab w:val="left" w:pos="993"/>
        </w:tabs>
        <w:ind w:firstLine="567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таблицю </w:t>
      </w:r>
      <w:r w:rsidR="0029360A" w:rsidRPr="005122D3">
        <w:rPr>
          <w:bCs/>
          <w:color w:val="000000" w:themeColor="text1"/>
        </w:rPr>
        <w:t>доповнити сімома</w:t>
      </w:r>
      <w:r w:rsidR="00972940" w:rsidRPr="005122D3">
        <w:rPr>
          <w:bCs/>
          <w:color w:val="000000" w:themeColor="text1"/>
        </w:rPr>
        <w:t xml:space="preserve"> нови</w:t>
      </w:r>
      <w:r w:rsidR="0029360A" w:rsidRPr="005122D3">
        <w:rPr>
          <w:bCs/>
          <w:color w:val="000000" w:themeColor="text1"/>
        </w:rPr>
        <w:t>ми</w:t>
      </w:r>
      <w:r w:rsidR="00972940" w:rsidRPr="005122D3">
        <w:rPr>
          <w:bCs/>
          <w:color w:val="000000" w:themeColor="text1"/>
        </w:rPr>
        <w:t xml:space="preserve"> рядк</w:t>
      </w:r>
      <w:r w:rsidR="0029360A" w:rsidRPr="005122D3">
        <w:rPr>
          <w:bCs/>
          <w:color w:val="000000" w:themeColor="text1"/>
        </w:rPr>
        <w:t>ами</w:t>
      </w:r>
      <w:r w:rsidR="00972940" w:rsidRPr="005122D3">
        <w:rPr>
          <w:bCs/>
          <w:color w:val="000000" w:themeColor="text1"/>
        </w:rPr>
        <w:t xml:space="preserve"> такого змісту:</w:t>
      </w:r>
    </w:p>
    <w:p w14:paraId="42AF6041" w14:textId="3E5D9C9E" w:rsidR="00972940" w:rsidRDefault="00972940" w:rsidP="005122D3">
      <w:pPr>
        <w:tabs>
          <w:tab w:val="left" w:pos="993"/>
        </w:tabs>
        <w:rPr>
          <w:bCs/>
        </w:rPr>
      </w:pPr>
      <w:r w:rsidRPr="006F2AE0">
        <w:rPr>
          <w:bCs/>
        </w:rPr>
        <w:t>“</w:t>
      </w:r>
    </w:p>
    <w:tbl>
      <w:tblPr>
        <w:tblW w:w="4935" w:type="pct"/>
        <w:tblInd w:w="27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48" w:type="dxa"/>
          <w:left w:w="0" w:type="dxa"/>
          <w:bottom w:w="48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974"/>
        <w:gridCol w:w="2405"/>
        <w:gridCol w:w="5651"/>
      </w:tblGrid>
      <w:tr w:rsidR="007B6F79" w:rsidRPr="00F44136" w14:paraId="7A06F136" w14:textId="77777777" w:rsidTr="00223745">
        <w:trPr>
          <w:trHeight w:val="227"/>
          <w:tblHeader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89ECB" w14:textId="239A3DD4" w:rsidR="007B6F79" w:rsidRPr="00766C2B" w:rsidRDefault="007B6F79" w:rsidP="00766C2B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C2B">
              <w:rPr>
                <w:sz w:val="28"/>
                <w:szCs w:val="28"/>
              </w:rPr>
              <w:t>1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09842" w14:textId="4BA96854" w:rsidR="007B6F79" w:rsidRPr="00766C2B" w:rsidRDefault="007B6F79" w:rsidP="00766C2B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C2B">
              <w:rPr>
                <w:sz w:val="28"/>
                <w:szCs w:val="28"/>
              </w:rPr>
              <w:t>2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DCC88" w14:textId="658C2CA3" w:rsidR="007B6F79" w:rsidRPr="00766C2B" w:rsidRDefault="007B6F79" w:rsidP="00766C2B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C2B">
              <w:rPr>
                <w:sz w:val="28"/>
                <w:szCs w:val="28"/>
              </w:rPr>
              <w:t>3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C4BDC" w14:textId="5AE529A7" w:rsidR="007B6F79" w:rsidRPr="00766C2B" w:rsidRDefault="007B6F79" w:rsidP="00766C2B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66C2B">
              <w:rPr>
                <w:sz w:val="28"/>
                <w:szCs w:val="28"/>
              </w:rPr>
              <w:t>4</w:t>
            </w:r>
          </w:p>
        </w:tc>
      </w:tr>
      <w:tr w:rsidR="00972940" w:rsidRPr="0023397F" w14:paraId="3D2F4FE1" w14:textId="77777777" w:rsidTr="00223745">
        <w:trPr>
          <w:trHeight w:val="227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C7DAB" w14:textId="01E74B3D" w:rsidR="00972940" w:rsidRPr="0023397F" w:rsidRDefault="0029360A" w:rsidP="00F64669">
            <w:pPr>
              <w:jc w:val="center"/>
              <w:rPr>
                <w:color w:val="000000" w:themeColor="text1"/>
                <w:lang w:val="ru-RU" w:eastAsia="ru-RU"/>
              </w:rPr>
            </w:pPr>
            <w:r w:rsidRPr="0023397F">
              <w:rPr>
                <w:color w:val="000000" w:themeColor="text1"/>
                <w:lang w:val="ru-RU" w:eastAsia="ru-RU"/>
              </w:rPr>
              <w:t>2</w:t>
            </w:r>
            <w:r>
              <w:rPr>
                <w:color w:val="000000" w:themeColor="text1"/>
                <w:lang w:val="ru-RU" w:eastAsia="ru-RU"/>
              </w:rPr>
              <w:t>2</w:t>
            </w:r>
            <w:r w:rsidR="00F64669">
              <w:rPr>
                <w:color w:val="000000" w:themeColor="text1"/>
                <w:lang w:val="ru-RU" w:eastAsia="ru-RU"/>
              </w:rPr>
              <w:t>7</w:t>
            </w:r>
          </w:p>
        </w:tc>
        <w:tc>
          <w:tcPr>
            <w:tcW w:w="47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3E0414" w14:textId="2721BAD9" w:rsidR="00972940" w:rsidRPr="0023397F" w:rsidRDefault="00972940" w:rsidP="007E01AE">
            <w:pPr>
              <w:ind w:left="95"/>
              <w:rPr>
                <w:color w:val="000000" w:themeColor="text1"/>
                <w:lang w:val="ru-RU" w:eastAsia="ru-RU"/>
              </w:rPr>
            </w:pPr>
            <w:r w:rsidRPr="006C5569">
              <w:t>Блокування/розблокування ЦП для забезпечення</w:t>
            </w:r>
            <w:r>
              <w:t xml:space="preserve"> операцій </w:t>
            </w:r>
            <w:r w:rsidR="00A14B27">
              <w:t xml:space="preserve">з </w:t>
            </w:r>
            <w:r>
              <w:t>передавання</w:t>
            </w:r>
            <w:r w:rsidRPr="006C5569">
              <w:t xml:space="preserve"> запасів готівки</w:t>
            </w:r>
            <w:r>
              <w:t xml:space="preserve"> на зберігання</w:t>
            </w:r>
          </w:p>
        </w:tc>
      </w:tr>
      <w:tr w:rsidR="00972940" w:rsidRPr="00F44136" w14:paraId="479F6CA1" w14:textId="77777777" w:rsidTr="00223745">
        <w:trPr>
          <w:trHeight w:val="227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1831B2" w14:textId="213E1BE3" w:rsidR="00972940" w:rsidRPr="00D56127" w:rsidRDefault="0029360A" w:rsidP="00F64669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val="en-US" w:eastAsia="ru-RU"/>
              </w:rPr>
              <w:t>2</w:t>
            </w:r>
            <w:r>
              <w:rPr>
                <w:color w:val="000000" w:themeColor="text1"/>
                <w:lang w:eastAsia="ru-RU"/>
              </w:rPr>
              <w:t>2</w:t>
            </w:r>
            <w:r w:rsidR="00F64669">
              <w:rPr>
                <w:color w:val="000000" w:themeColor="text1"/>
                <w:lang w:eastAsia="ru-RU"/>
              </w:rPr>
              <w:t>8</w:t>
            </w:r>
          </w:p>
        </w:tc>
        <w:tc>
          <w:tcPr>
            <w:tcW w:w="47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75407" w14:textId="322B84F1" w:rsidR="00972940" w:rsidRPr="00F44136" w:rsidRDefault="00972940" w:rsidP="007E01AE">
            <w:pPr>
              <w:ind w:left="95"/>
            </w:pPr>
            <w:r>
              <w:t>блокування</w:t>
            </w:r>
            <w:r w:rsidRPr="00B81A90">
              <w:t xml:space="preserve"> ЦП для забезпечення</w:t>
            </w:r>
            <w:r>
              <w:t xml:space="preserve"> операцій</w:t>
            </w:r>
            <w:r w:rsidRPr="00B81A90">
              <w:t xml:space="preserve"> </w:t>
            </w:r>
            <w:r w:rsidR="00A14B27">
              <w:t>з</w:t>
            </w:r>
            <w:r>
              <w:t xml:space="preserve"> передавання </w:t>
            </w:r>
            <w:r w:rsidRPr="00B81A90">
              <w:t>запасів готівки</w:t>
            </w:r>
            <w:r>
              <w:t xml:space="preserve"> на зберігання</w:t>
            </w:r>
          </w:p>
        </w:tc>
      </w:tr>
      <w:tr w:rsidR="00972940" w:rsidRPr="00F44136" w14:paraId="6AAF00BD" w14:textId="77777777" w:rsidTr="00223745">
        <w:trPr>
          <w:trHeight w:val="227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173F65" w14:textId="66C08AD5" w:rsidR="00972940" w:rsidRPr="00F44136" w:rsidRDefault="0029360A" w:rsidP="00F64669">
            <w:pPr>
              <w:jc w:val="center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2</w:t>
            </w:r>
            <w:r w:rsidR="00F64669">
              <w:rPr>
                <w:color w:val="000000" w:themeColor="text1"/>
                <w:lang w:val="ru-RU" w:eastAsia="ru-RU"/>
              </w:rPr>
              <w:t>29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7D689" w14:textId="77777777" w:rsidR="00972940" w:rsidRPr="006C5569" w:rsidRDefault="00972940" w:rsidP="003864EE">
            <w:pPr>
              <w:ind w:left="96"/>
              <w:rPr>
                <w:color w:val="000000" w:themeColor="text1"/>
                <w:lang w:eastAsia="ru-RU"/>
              </w:rPr>
            </w:pPr>
            <w:r w:rsidRPr="00F44136">
              <w:rPr>
                <w:color w:val="000000" w:themeColor="text1"/>
                <w:lang w:eastAsia="ru-RU"/>
              </w:rPr>
              <w:t>410300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E4598" w14:textId="77777777" w:rsidR="00972940" w:rsidRPr="00F44136" w:rsidRDefault="00972940" w:rsidP="007E01AE">
            <w:pPr>
              <w:ind w:left="115"/>
              <w:rPr>
                <w:color w:val="000000" w:themeColor="text1"/>
                <w:lang w:val="ru-RU" w:eastAsia="ru-RU"/>
              </w:rPr>
            </w:pPr>
            <w:r w:rsidRPr="00F44136">
              <w:rPr>
                <w:color w:val="000000" w:themeColor="text1"/>
                <w:lang w:val="ru-RU" w:eastAsia="ru-RU"/>
              </w:rPr>
              <w:t>429310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0D3ED" w14:textId="77777777" w:rsidR="00972940" w:rsidRPr="00F44136" w:rsidRDefault="00972940" w:rsidP="007E01AE">
            <w:pPr>
              <w:ind w:left="125"/>
              <w:rPr>
                <w:color w:val="000000" w:themeColor="text1"/>
                <w:lang w:val="ru-RU" w:eastAsia="ru-RU"/>
              </w:rPr>
            </w:pPr>
            <w:r w:rsidRPr="006C5569">
              <w:t>балансові рахунки щодо обліку ЦП, що належать банкам</w:t>
            </w:r>
            <w:r w:rsidRPr="009715EF">
              <w:rPr>
                <w:color w:val="000000" w:themeColor="text1"/>
                <w:lang w:val="ru-RU" w:eastAsia="ru-RU"/>
              </w:rPr>
              <w:t xml:space="preserve"> (за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несквитованими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розпорядженнями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що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очікують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пари)</w:t>
            </w:r>
          </w:p>
        </w:tc>
      </w:tr>
      <w:tr w:rsidR="00972940" w:rsidRPr="00F44136" w14:paraId="1DC5246F" w14:textId="77777777" w:rsidTr="00223745">
        <w:trPr>
          <w:trHeight w:val="227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C441A" w14:textId="039AE87F" w:rsidR="00972940" w:rsidRPr="00F44136" w:rsidRDefault="0029360A" w:rsidP="00F64669">
            <w:pPr>
              <w:jc w:val="center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23</w:t>
            </w:r>
            <w:r w:rsidR="00F64669">
              <w:rPr>
                <w:color w:val="000000" w:themeColor="text1"/>
                <w:lang w:val="ru-RU" w:eastAsia="ru-RU"/>
              </w:rPr>
              <w:t>0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8D7370" w14:textId="77777777" w:rsidR="00972940" w:rsidRPr="00F44136" w:rsidRDefault="00972940" w:rsidP="007E01AE">
            <w:pPr>
              <w:ind w:left="95"/>
              <w:rPr>
                <w:color w:val="000000" w:themeColor="text1"/>
                <w:lang w:val="ru-RU" w:eastAsia="ru-RU"/>
              </w:rPr>
            </w:pPr>
            <w:r w:rsidRPr="00F44136">
              <w:rPr>
                <w:color w:val="000000" w:themeColor="text1"/>
                <w:lang w:val="ru-RU" w:eastAsia="ru-RU"/>
              </w:rPr>
              <w:t>429310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9248EF" w14:textId="77777777" w:rsidR="00972940" w:rsidRPr="00F44136" w:rsidRDefault="00972940" w:rsidP="007E01AE">
            <w:pPr>
              <w:ind w:left="115"/>
              <w:rPr>
                <w:color w:val="000000" w:themeColor="text1"/>
                <w:lang w:val="ru-RU" w:eastAsia="ru-RU"/>
              </w:rPr>
            </w:pPr>
            <w:r w:rsidRPr="00F44136">
              <w:rPr>
                <w:color w:val="000000" w:themeColor="text1"/>
                <w:lang w:val="ru-RU" w:eastAsia="ru-RU"/>
              </w:rPr>
              <w:t>429300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4C9F9" w14:textId="77777777" w:rsidR="00972940" w:rsidRPr="00F44136" w:rsidRDefault="00972940" w:rsidP="007E01AE">
            <w:pPr>
              <w:ind w:left="125"/>
              <w:rPr>
                <w:color w:val="000000" w:themeColor="text1"/>
                <w:lang w:val="ru-RU" w:eastAsia="ru-RU"/>
              </w:rPr>
            </w:pPr>
            <w:r w:rsidRPr="006C5569">
              <w:t>балансові рахунки постачальників</w:t>
            </w:r>
            <w:r>
              <w:t xml:space="preserve"> </w:t>
            </w:r>
            <w:r w:rsidRPr="009715EF">
              <w:rPr>
                <w:color w:val="000000" w:themeColor="text1"/>
                <w:lang w:val="ru-RU" w:eastAsia="ru-RU"/>
              </w:rPr>
              <w:t>(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після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квитування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розпоряджень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>)</w:t>
            </w:r>
          </w:p>
        </w:tc>
      </w:tr>
      <w:tr w:rsidR="00972940" w:rsidRPr="00F44136" w14:paraId="25651AAF" w14:textId="77777777" w:rsidTr="00223745">
        <w:trPr>
          <w:trHeight w:val="227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37B09" w14:textId="68D5FED1" w:rsidR="00972940" w:rsidRDefault="0029360A" w:rsidP="00F64669">
            <w:pPr>
              <w:jc w:val="center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23</w:t>
            </w:r>
            <w:r w:rsidR="00F64669">
              <w:rPr>
                <w:color w:val="000000" w:themeColor="text1"/>
                <w:lang w:val="ru-RU" w:eastAsia="ru-RU"/>
              </w:rPr>
              <w:t>1</w:t>
            </w:r>
          </w:p>
        </w:tc>
        <w:tc>
          <w:tcPr>
            <w:tcW w:w="475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63D167" w14:textId="11115280" w:rsidR="00972940" w:rsidRPr="00F44136" w:rsidRDefault="00972940" w:rsidP="007E01AE">
            <w:pPr>
              <w:ind w:left="95"/>
            </w:pPr>
            <w:r w:rsidRPr="00B81A90">
              <w:t xml:space="preserve">розблокування ЦП для забезпечення </w:t>
            </w:r>
            <w:r>
              <w:t xml:space="preserve">операцій </w:t>
            </w:r>
            <w:r w:rsidR="00927624">
              <w:t>з</w:t>
            </w:r>
            <w:r>
              <w:t xml:space="preserve"> передавання</w:t>
            </w:r>
            <w:r w:rsidRPr="00B81A90">
              <w:t xml:space="preserve"> запасів готівки</w:t>
            </w:r>
            <w:r>
              <w:t xml:space="preserve"> на зберігання</w:t>
            </w:r>
          </w:p>
        </w:tc>
      </w:tr>
      <w:tr w:rsidR="00972940" w:rsidRPr="00F44136" w14:paraId="5FC37A89" w14:textId="77777777" w:rsidTr="00223745">
        <w:trPr>
          <w:trHeight w:val="227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BD833E" w14:textId="749D77FB" w:rsidR="00972940" w:rsidRDefault="0029360A" w:rsidP="00F64669">
            <w:pPr>
              <w:jc w:val="center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23</w:t>
            </w:r>
            <w:r w:rsidR="00F64669">
              <w:rPr>
                <w:color w:val="000000" w:themeColor="text1"/>
                <w:lang w:val="ru-RU" w:eastAsia="ru-RU"/>
              </w:rPr>
              <w:t>2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0A8EF" w14:textId="77777777" w:rsidR="00972940" w:rsidRPr="00F44136" w:rsidRDefault="00972940" w:rsidP="007E01AE">
            <w:pPr>
              <w:ind w:left="95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429300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D9046" w14:textId="77777777" w:rsidR="00972940" w:rsidRPr="00F44136" w:rsidRDefault="00972940" w:rsidP="007E01AE">
            <w:pPr>
              <w:ind w:left="115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429310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490CA" w14:textId="77777777" w:rsidR="00972940" w:rsidRPr="00F44136" w:rsidRDefault="00972940" w:rsidP="007E01AE">
            <w:pPr>
              <w:ind w:left="125"/>
            </w:pPr>
            <w:r w:rsidRPr="00B81A90">
              <w:t>балансові рахунки постачальників</w:t>
            </w:r>
            <w:r>
              <w:t xml:space="preserve"> </w:t>
            </w:r>
            <w:r w:rsidRPr="009715EF">
              <w:rPr>
                <w:color w:val="000000" w:themeColor="text1"/>
                <w:lang w:val="ru-RU" w:eastAsia="ru-RU"/>
              </w:rPr>
              <w:t xml:space="preserve">(за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несквитованими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розпорядженнями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,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що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очікують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пари)</w:t>
            </w:r>
          </w:p>
        </w:tc>
      </w:tr>
      <w:tr w:rsidR="00972940" w:rsidRPr="00F44136" w14:paraId="5E4BCE41" w14:textId="77777777" w:rsidTr="00223745">
        <w:trPr>
          <w:trHeight w:val="227"/>
        </w:trPr>
        <w:tc>
          <w:tcPr>
            <w:tcW w:w="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0BC00" w14:textId="095F58CF" w:rsidR="00972940" w:rsidRDefault="0029360A" w:rsidP="00F64669">
            <w:pPr>
              <w:jc w:val="center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23</w:t>
            </w:r>
            <w:r w:rsidR="00F64669">
              <w:rPr>
                <w:color w:val="000000" w:themeColor="text1"/>
                <w:lang w:val="ru-RU" w:eastAsia="ru-RU"/>
              </w:rPr>
              <w:t>3</w:t>
            </w:r>
          </w:p>
        </w:tc>
        <w:tc>
          <w:tcPr>
            <w:tcW w:w="5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92ADB" w14:textId="77777777" w:rsidR="00972940" w:rsidRPr="00F44136" w:rsidRDefault="00972940" w:rsidP="007E01AE">
            <w:pPr>
              <w:ind w:left="95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429310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6E121E" w14:textId="77777777" w:rsidR="00972940" w:rsidRPr="00F44136" w:rsidRDefault="00972940" w:rsidP="007E01AE">
            <w:pPr>
              <w:ind w:left="115"/>
              <w:rPr>
                <w:color w:val="000000" w:themeColor="text1"/>
                <w:lang w:val="ru-RU" w:eastAsia="ru-RU"/>
              </w:rPr>
            </w:pPr>
            <w:r>
              <w:rPr>
                <w:color w:val="000000" w:themeColor="text1"/>
                <w:lang w:val="ru-RU" w:eastAsia="ru-RU"/>
              </w:rPr>
              <w:t>410300</w:t>
            </w:r>
          </w:p>
        </w:tc>
        <w:tc>
          <w:tcPr>
            <w:tcW w:w="2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9B46F" w14:textId="77777777" w:rsidR="00972940" w:rsidRPr="00F44136" w:rsidRDefault="00972940" w:rsidP="007E01AE">
            <w:pPr>
              <w:ind w:left="125"/>
            </w:pPr>
            <w:r w:rsidRPr="00B81A90">
              <w:t>балансові рахунки щодо обліку ЦП, що належать банкам</w:t>
            </w:r>
            <w:r>
              <w:t xml:space="preserve"> </w:t>
            </w:r>
            <w:r w:rsidRPr="009715EF">
              <w:rPr>
                <w:color w:val="000000" w:themeColor="text1"/>
                <w:lang w:val="ru-RU" w:eastAsia="ru-RU"/>
              </w:rPr>
              <w:t>(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після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квитування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 xml:space="preserve"> </w:t>
            </w:r>
            <w:proofErr w:type="spellStart"/>
            <w:r w:rsidRPr="009715EF">
              <w:rPr>
                <w:color w:val="000000" w:themeColor="text1"/>
                <w:lang w:val="ru-RU" w:eastAsia="ru-RU"/>
              </w:rPr>
              <w:t>розпоряджень</w:t>
            </w:r>
            <w:proofErr w:type="spellEnd"/>
            <w:r w:rsidRPr="009715EF">
              <w:rPr>
                <w:color w:val="000000" w:themeColor="text1"/>
                <w:lang w:val="ru-RU" w:eastAsia="ru-RU"/>
              </w:rPr>
              <w:t>)</w:t>
            </w:r>
          </w:p>
        </w:tc>
      </w:tr>
    </w:tbl>
    <w:p w14:paraId="1D347BD7" w14:textId="26FFB092" w:rsidR="00972940" w:rsidRPr="00DA3D4B" w:rsidRDefault="00972940" w:rsidP="005122D3">
      <w:pPr>
        <w:pStyle w:val="a3"/>
        <w:tabs>
          <w:tab w:val="left" w:pos="1134"/>
        </w:tabs>
        <w:ind w:left="0" w:firstLine="709"/>
        <w:jc w:val="right"/>
        <w:rPr>
          <w:bCs/>
        </w:rPr>
      </w:pPr>
      <w:r w:rsidRPr="006F2AE0">
        <w:rPr>
          <w:bCs/>
        </w:rPr>
        <w:t>”</w:t>
      </w:r>
      <w:r w:rsidR="00D56127">
        <w:rPr>
          <w:bCs/>
        </w:rPr>
        <w:t>;</w:t>
      </w:r>
    </w:p>
    <w:p w14:paraId="017FB3FC" w14:textId="09B19987" w:rsidR="00972940" w:rsidRPr="00745504" w:rsidRDefault="00972940" w:rsidP="00972940">
      <w:pPr>
        <w:pStyle w:val="a3"/>
        <w:tabs>
          <w:tab w:val="left" w:pos="1134"/>
        </w:tabs>
        <w:ind w:left="0" w:firstLine="709"/>
        <w:rPr>
          <w:bCs/>
        </w:rPr>
      </w:pPr>
      <w:r>
        <w:rPr>
          <w:bCs/>
        </w:rPr>
        <w:t xml:space="preserve">примітку </w:t>
      </w:r>
      <w:r w:rsidR="00F64669" w:rsidRPr="00AE1157">
        <w:rPr>
          <w:bCs/>
          <w:lang w:val="ru-RU"/>
        </w:rPr>
        <w:t>“</w:t>
      </w:r>
      <w:r>
        <w:rPr>
          <w:bCs/>
        </w:rPr>
        <w:t>**</w:t>
      </w:r>
      <w:r w:rsidR="00F64669" w:rsidRPr="00AE1157">
        <w:rPr>
          <w:bCs/>
          <w:lang w:val="ru-RU"/>
        </w:rPr>
        <w:t xml:space="preserve">” </w:t>
      </w:r>
      <w:r w:rsidRPr="0068418B">
        <w:rPr>
          <w:bCs/>
        </w:rPr>
        <w:t>виключити</w:t>
      </w:r>
      <w:r w:rsidR="00745504">
        <w:rPr>
          <w:bCs/>
        </w:rPr>
        <w:t>.</w:t>
      </w:r>
    </w:p>
    <w:p w14:paraId="7FB74102" w14:textId="77777777" w:rsidR="0063040E" w:rsidRPr="00223745" w:rsidRDefault="0063040E">
      <w:pPr>
        <w:rPr>
          <w:lang w:val="ru-RU"/>
        </w:rPr>
      </w:pPr>
    </w:p>
    <w:sectPr w:rsidR="0063040E" w:rsidRPr="00223745" w:rsidSect="005122D3">
      <w:headerReference w:type="default" r:id="rId17"/>
      <w:headerReference w:type="first" r:id="rId18"/>
      <w:pgSz w:w="11906" w:h="16838" w:code="9"/>
      <w:pgMar w:top="567" w:right="567" w:bottom="1701" w:left="1701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C110" w14:textId="77777777" w:rsidR="00B36A62" w:rsidRDefault="00B36A62" w:rsidP="000329CF">
      <w:r>
        <w:separator/>
      </w:r>
    </w:p>
  </w:endnote>
  <w:endnote w:type="continuationSeparator" w:id="0">
    <w:p w14:paraId="1CC24552" w14:textId="77777777" w:rsidR="00B36A62" w:rsidRDefault="00B36A62" w:rsidP="0003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B71E" w14:textId="77777777" w:rsidR="00C00749" w:rsidRDefault="00C0074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B99E0" w14:textId="77777777" w:rsidR="00C00749" w:rsidRDefault="00C00749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88A05" w14:textId="77777777" w:rsidR="00C00749" w:rsidRDefault="00C0074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3EBC3" w14:textId="77777777" w:rsidR="00B36A62" w:rsidRDefault="00B36A62" w:rsidP="000329CF">
      <w:r>
        <w:separator/>
      </w:r>
    </w:p>
  </w:footnote>
  <w:footnote w:type="continuationSeparator" w:id="0">
    <w:p w14:paraId="2CAEA881" w14:textId="77777777" w:rsidR="00B36A62" w:rsidRDefault="00B36A62" w:rsidP="00032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B64E" w14:textId="77777777" w:rsidR="00C00749" w:rsidRDefault="00C0074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205996"/>
      <w:docPartObj>
        <w:docPartGallery w:val="Page Numbers (Top of Page)"/>
        <w:docPartUnique/>
      </w:docPartObj>
    </w:sdtPr>
    <w:sdtEndPr/>
    <w:sdtContent>
      <w:p w14:paraId="2C8B9675" w14:textId="25B59C16" w:rsidR="001B5F6E" w:rsidRDefault="001B5F6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49">
          <w:rPr>
            <w:noProof/>
          </w:rPr>
          <w:t>2</w:t>
        </w:r>
        <w:r>
          <w:fldChar w:fldCharType="end"/>
        </w:r>
      </w:p>
    </w:sdtContent>
  </w:sdt>
  <w:p w14:paraId="4A1C1B5B" w14:textId="77777777" w:rsidR="001B5F6E" w:rsidRDefault="001B5F6E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99A24" w14:textId="47B439CB" w:rsidR="004C0D31" w:rsidRPr="004C0D31" w:rsidRDefault="004C0D31" w:rsidP="004C0D31">
    <w:pPr>
      <w:pStyle w:val="ad"/>
      <w:jc w:val="right"/>
    </w:pPr>
    <w:r>
      <w:t>Офіційно опубліковано 22.04.2022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3342398"/>
      <w:docPartObj>
        <w:docPartGallery w:val="Page Numbers (Top of Page)"/>
        <w:docPartUnique/>
      </w:docPartObj>
    </w:sdtPr>
    <w:sdtEndPr/>
    <w:sdtContent>
      <w:p w14:paraId="13EF2B47" w14:textId="344D368B" w:rsidR="00CB5B8E" w:rsidRDefault="00CB5B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749">
          <w:rPr>
            <w:noProof/>
          </w:rPr>
          <w:t>6</w:t>
        </w:r>
        <w:r>
          <w:fldChar w:fldCharType="end"/>
        </w:r>
      </w:p>
    </w:sdtContent>
  </w:sdt>
  <w:p w14:paraId="1C3F60C8" w14:textId="77777777" w:rsidR="00CB5B8E" w:rsidRPr="005122D3" w:rsidRDefault="00CB5B8E" w:rsidP="005122D3">
    <w:pPr>
      <w:pStyle w:val="a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BFB8" w14:textId="60AE732C" w:rsidR="00D63B95" w:rsidRPr="004C0D31" w:rsidRDefault="00D63B95" w:rsidP="004C0D3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9C9"/>
    <w:multiLevelType w:val="hybridMultilevel"/>
    <w:tmpl w:val="07B63A40"/>
    <w:lvl w:ilvl="0" w:tplc="FFC00CC0">
      <w:start w:val="1"/>
      <w:numFmt w:val="decimal"/>
      <w:lvlText w:val="%1."/>
      <w:lvlJc w:val="left"/>
      <w:pPr>
        <w:ind w:left="121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636E00"/>
    <w:multiLevelType w:val="hybridMultilevel"/>
    <w:tmpl w:val="D214BE9E"/>
    <w:lvl w:ilvl="0" w:tplc="8934F37E">
      <w:start w:val="1"/>
      <w:numFmt w:val="decimal"/>
      <w:lvlText w:val="%1)"/>
      <w:lvlJc w:val="left"/>
      <w:pPr>
        <w:ind w:left="6314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801E5"/>
    <w:multiLevelType w:val="hybridMultilevel"/>
    <w:tmpl w:val="69AA335E"/>
    <w:lvl w:ilvl="0" w:tplc="6448A0D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F893BA6"/>
    <w:multiLevelType w:val="hybridMultilevel"/>
    <w:tmpl w:val="E760CA48"/>
    <w:lvl w:ilvl="0" w:tplc="A692E25E">
      <w:start w:val="1"/>
      <w:numFmt w:val="decimal"/>
      <w:lvlText w:val="%1)"/>
      <w:lvlJc w:val="left"/>
      <w:pPr>
        <w:ind w:left="1429" w:hanging="360"/>
      </w:p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B8F7C47"/>
    <w:multiLevelType w:val="hybridMultilevel"/>
    <w:tmpl w:val="BAE807BC"/>
    <w:lvl w:ilvl="0" w:tplc="6102E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C4E0DE4"/>
    <w:multiLevelType w:val="hybridMultilevel"/>
    <w:tmpl w:val="38CC56C0"/>
    <w:lvl w:ilvl="0" w:tplc="9BDCDFF4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18504D"/>
    <w:multiLevelType w:val="hybridMultilevel"/>
    <w:tmpl w:val="729A175C"/>
    <w:lvl w:ilvl="0" w:tplc="479EE56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82E65"/>
    <w:multiLevelType w:val="hybridMultilevel"/>
    <w:tmpl w:val="DC6C9A1A"/>
    <w:lvl w:ilvl="0" w:tplc="A0B02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E74C9D"/>
    <w:multiLevelType w:val="hybridMultilevel"/>
    <w:tmpl w:val="ECB0D2BE"/>
    <w:lvl w:ilvl="0" w:tplc="30D821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904738A"/>
    <w:multiLevelType w:val="hybridMultilevel"/>
    <w:tmpl w:val="EEA2573C"/>
    <w:lvl w:ilvl="0" w:tplc="79A88A6C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BCA5571"/>
    <w:multiLevelType w:val="hybridMultilevel"/>
    <w:tmpl w:val="4808F25E"/>
    <w:lvl w:ilvl="0" w:tplc="1EA2808E">
      <w:start w:val="1"/>
      <w:numFmt w:val="decimal"/>
      <w:lvlText w:val="%1)"/>
      <w:lvlJc w:val="left"/>
      <w:pPr>
        <w:ind w:left="4613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992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242"/>
    <w:rsid w:val="000043A0"/>
    <w:rsid w:val="00012C19"/>
    <w:rsid w:val="00017686"/>
    <w:rsid w:val="000329CF"/>
    <w:rsid w:val="00033FAD"/>
    <w:rsid w:val="00045AAE"/>
    <w:rsid w:val="00053867"/>
    <w:rsid w:val="00055296"/>
    <w:rsid w:val="000774DC"/>
    <w:rsid w:val="00092066"/>
    <w:rsid w:val="000B6A10"/>
    <w:rsid w:val="000B6A7E"/>
    <w:rsid w:val="000B6F39"/>
    <w:rsid w:val="000D7473"/>
    <w:rsid w:val="000E3100"/>
    <w:rsid w:val="000F745B"/>
    <w:rsid w:val="00121982"/>
    <w:rsid w:val="00144D28"/>
    <w:rsid w:val="001567F7"/>
    <w:rsid w:val="00175712"/>
    <w:rsid w:val="00185A82"/>
    <w:rsid w:val="001905D4"/>
    <w:rsid w:val="00190CCF"/>
    <w:rsid w:val="001A5ED0"/>
    <w:rsid w:val="001B5F6E"/>
    <w:rsid w:val="001D3C3E"/>
    <w:rsid w:val="00202162"/>
    <w:rsid w:val="00202E1E"/>
    <w:rsid w:val="00223745"/>
    <w:rsid w:val="00243200"/>
    <w:rsid w:val="00264731"/>
    <w:rsid w:val="00282E03"/>
    <w:rsid w:val="00293511"/>
    <w:rsid w:val="0029360A"/>
    <w:rsid w:val="002B2305"/>
    <w:rsid w:val="002B3A9D"/>
    <w:rsid w:val="002D28B9"/>
    <w:rsid w:val="002E2484"/>
    <w:rsid w:val="00301AF4"/>
    <w:rsid w:val="00303FB4"/>
    <w:rsid w:val="003158B8"/>
    <w:rsid w:val="00320EB4"/>
    <w:rsid w:val="00341F73"/>
    <w:rsid w:val="0034258B"/>
    <w:rsid w:val="003510F4"/>
    <w:rsid w:val="003864EE"/>
    <w:rsid w:val="00387C4F"/>
    <w:rsid w:val="003A2C10"/>
    <w:rsid w:val="003B4359"/>
    <w:rsid w:val="003C356C"/>
    <w:rsid w:val="003F6201"/>
    <w:rsid w:val="004107F3"/>
    <w:rsid w:val="00417B13"/>
    <w:rsid w:val="004258A3"/>
    <w:rsid w:val="00425E63"/>
    <w:rsid w:val="004355CC"/>
    <w:rsid w:val="00470CA7"/>
    <w:rsid w:val="00486499"/>
    <w:rsid w:val="00496B95"/>
    <w:rsid w:val="004970B2"/>
    <w:rsid w:val="00497EDA"/>
    <w:rsid w:val="004A27BB"/>
    <w:rsid w:val="004C0D31"/>
    <w:rsid w:val="004C0E89"/>
    <w:rsid w:val="004D5884"/>
    <w:rsid w:val="004E0AA0"/>
    <w:rsid w:val="00511821"/>
    <w:rsid w:val="005122D3"/>
    <w:rsid w:val="00530AE0"/>
    <w:rsid w:val="00531A10"/>
    <w:rsid w:val="005640FB"/>
    <w:rsid w:val="00572D2A"/>
    <w:rsid w:val="005841C6"/>
    <w:rsid w:val="005855C9"/>
    <w:rsid w:val="00585DCD"/>
    <w:rsid w:val="00597DC9"/>
    <w:rsid w:val="005B5485"/>
    <w:rsid w:val="005B5517"/>
    <w:rsid w:val="005D2924"/>
    <w:rsid w:val="005F6FEE"/>
    <w:rsid w:val="00611FFC"/>
    <w:rsid w:val="00617820"/>
    <w:rsid w:val="00621D52"/>
    <w:rsid w:val="00623433"/>
    <w:rsid w:val="0063040E"/>
    <w:rsid w:val="00641209"/>
    <w:rsid w:val="00643246"/>
    <w:rsid w:val="00647656"/>
    <w:rsid w:val="006528E3"/>
    <w:rsid w:val="00670C42"/>
    <w:rsid w:val="00682873"/>
    <w:rsid w:val="0068418B"/>
    <w:rsid w:val="00691774"/>
    <w:rsid w:val="00692B33"/>
    <w:rsid w:val="0069634A"/>
    <w:rsid w:val="006A5426"/>
    <w:rsid w:val="006B756D"/>
    <w:rsid w:val="006C7CA5"/>
    <w:rsid w:val="00735572"/>
    <w:rsid w:val="00745504"/>
    <w:rsid w:val="00766C2B"/>
    <w:rsid w:val="00767C9E"/>
    <w:rsid w:val="00773F07"/>
    <w:rsid w:val="00775D46"/>
    <w:rsid w:val="00796CE5"/>
    <w:rsid w:val="007A5EA8"/>
    <w:rsid w:val="007B3108"/>
    <w:rsid w:val="007B6F79"/>
    <w:rsid w:val="007C1924"/>
    <w:rsid w:val="007D320E"/>
    <w:rsid w:val="007E01AE"/>
    <w:rsid w:val="007E5236"/>
    <w:rsid w:val="00811711"/>
    <w:rsid w:val="00830551"/>
    <w:rsid w:val="00840FA5"/>
    <w:rsid w:val="00851837"/>
    <w:rsid w:val="00866B82"/>
    <w:rsid w:val="008710E5"/>
    <w:rsid w:val="00893A47"/>
    <w:rsid w:val="008D09A0"/>
    <w:rsid w:val="008E5250"/>
    <w:rsid w:val="00927624"/>
    <w:rsid w:val="0093484B"/>
    <w:rsid w:val="00940F35"/>
    <w:rsid w:val="00950D10"/>
    <w:rsid w:val="00957579"/>
    <w:rsid w:val="00965D74"/>
    <w:rsid w:val="00970475"/>
    <w:rsid w:val="009720BB"/>
    <w:rsid w:val="00972940"/>
    <w:rsid w:val="00986665"/>
    <w:rsid w:val="009A2C19"/>
    <w:rsid w:val="009A31F4"/>
    <w:rsid w:val="009D08BE"/>
    <w:rsid w:val="00A14B27"/>
    <w:rsid w:val="00A40450"/>
    <w:rsid w:val="00A4615F"/>
    <w:rsid w:val="00A471F5"/>
    <w:rsid w:val="00A47C6A"/>
    <w:rsid w:val="00A556E0"/>
    <w:rsid w:val="00A67C28"/>
    <w:rsid w:val="00A74454"/>
    <w:rsid w:val="00A75032"/>
    <w:rsid w:val="00A8568F"/>
    <w:rsid w:val="00A972B3"/>
    <w:rsid w:val="00AC2B31"/>
    <w:rsid w:val="00AC3BFB"/>
    <w:rsid w:val="00AE1157"/>
    <w:rsid w:val="00AE1697"/>
    <w:rsid w:val="00AF0EE1"/>
    <w:rsid w:val="00B0538D"/>
    <w:rsid w:val="00B36A62"/>
    <w:rsid w:val="00B65217"/>
    <w:rsid w:val="00B92D52"/>
    <w:rsid w:val="00B9368A"/>
    <w:rsid w:val="00BC6D6A"/>
    <w:rsid w:val="00BD63C2"/>
    <w:rsid w:val="00BE3E94"/>
    <w:rsid w:val="00BE440C"/>
    <w:rsid w:val="00BF3F24"/>
    <w:rsid w:val="00BF7FE0"/>
    <w:rsid w:val="00C00749"/>
    <w:rsid w:val="00C01492"/>
    <w:rsid w:val="00C127AD"/>
    <w:rsid w:val="00C16775"/>
    <w:rsid w:val="00C471BC"/>
    <w:rsid w:val="00C50BB1"/>
    <w:rsid w:val="00C5629D"/>
    <w:rsid w:val="00C940D6"/>
    <w:rsid w:val="00CB5B8E"/>
    <w:rsid w:val="00CE2497"/>
    <w:rsid w:val="00CF1286"/>
    <w:rsid w:val="00D04E8F"/>
    <w:rsid w:val="00D12D29"/>
    <w:rsid w:val="00D21E15"/>
    <w:rsid w:val="00D244EA"/>
    <w:rsid w:val="00D56127"/>
    <w:rsid w:val="00D63B95"/>
    <w:rsid w:val="00D70FE9"/>
    <w:rsid w:val="00D7453B"/>
    <w:rsid w:val="00D85437"/>
    <w:rsid w:val="00DA3D4B"/>
    <w:rsid w:val="00DF09CB"/>
    <w:rsid w:val="00E1352A"/>
    <w:rsid w:val="00E238B8"/>
    <w:rsid w:val="00E259E7"/>
    <w:rsid w:val="00E30F19"/>
    <w:rsid w:val="00E47827"/>
    <w:rsid w:val="00E57242"/>
    <w:rsid w:val="00E734D7"/>
    <w:rsid w:val="00E735FC"/>
    <w:rsid w:val="00E83641"/>
    <w:rsid w:val="00E92BB8"/>
    <w:rsid w:val="00EA24CE"/>
    <w:rsid w:val="00EB4B98"/>
    <w:rsid w:val="00ED720B"/>
    <w:rsid w:val="00ED77B7"/>
    <w:rsid w:val="00EE461A"/>
    <w:rsid w:val="00EF15D4"/>
    <w:rsid w:val="00F13A7B"/>
    <w:rsid w:val="00F15755"/>
    <w:rsid w:val="00F15878"/>
    <w:rsid w:val="00F24F7C"/>
    <w:rsid w:val="00F30B72"/>
    <w:rsid w:val="00F31655"/>
    <w:rsid w:val="00F51078"/>
    <w:rsid w:val="00F62650"/>
    <w:rsid w:val="00F64080"/>
    <w:rsid w:val="00F64669"/>
    <w:rsid w:val="00FA3240"/>
    <w:rsid w:val="00FB4BD3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314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24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242"/>
    <w:pPr>
      <w:ind w:left="720"/>
      <w:contextualSpacing/>
    </w:pPr>
  </w:style>
  <w:style w:type="table" w:styleId="a4">
    <w:name w:val="Table Grid"/>
    <w:basedOn w:val="a1"/>
    <w:uiPriority w:val="59"/>
    <w:rsid w:val="00E5724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uiPriority w:val="59"/>
    <w:rsid w:val="00E57242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10"/>
    <w:rsid w:val="00C50B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5"/>
    <w:rsid w:val="00C50BB1"/>
    <w:pPr>
      <w:widowControl w:val="0"/>
      <w:shd w:val="clear" w:color="auto" w:fill="FFFFFF"/>
      <w:spacing w:after="320"/>
      <w:ind w:firstLine="400"/>
      <w:jc w:val="left"/>
    </w:pPr>
    <w:rPr>
      <w:lang w:eastAsia="en-US"/>
    </w:rPr>
  </w:style>
  <w:style w:type="paragraph" w:customStyle="1" w:styleId="rvps2">
    <w:name w:val="rvps2"/>
    <w:basedOn w:val="a"/>
    <w:rsid w:val="007C192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F7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24F7C"/>
    <w:rPr>
      <w:rFonts w:ascii="Segoe UI" w:eastAsia="Times New Roman" w:hAnsi="Segoe UI" w:cs="Segoe UI"/>
      <w:sz w:val="18"/>
      <w:szCs w:val="18"/>
      <w:lang w:eastAsia="uk-UA"/>
    </w:rPr>
  </w:style>
  <w:style w:type="character" w:styleId="a8">
    <w:name w:val="annotation reference"/>
    <w:basedOn w:val="a0"/>
    <w:uiPriority w:val="99"/>
    <w:semiHidden/>
    <w:unhideWhenUsed/>
    <w:rsid w:val="00F24F7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F24F7C"/>
    <w:rPr>
      <w:sz w:val="20"/>
      <w:szCs w:val="20"/>
    </w:rPr>
  </w:style>
  <w:style w:type="character" w:customStyle="1" w:styleId="aa">
    <w:name w:val="Текст примітки Знак"/>
    <w:basedOn w:val="a0"/>
    <w:link w:val="a9"/>
    <w:uiPriority w:val="99"/>
    <w:rsid w:val="00F24F7C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4F7C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F24F7C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d">
    <w:name w:val="header"/>
    <w:basedOn w:val="a"/>
    <w:link w:val="ae"/>
    <w:uiPriority w:val="99"/>
    <w:unhideWhenUsed/>
    <w:rsid w:val="000329C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0329C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">
    <w:name w:val="footer"/>
    <w:basedOn w:val="a"/>
    <w:link w:val="af0"/>
    <w:uiPriority w:val="99"/>
    <w:unhideWhenUsed/>
    <w:rsid w:val="000329C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0329C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f1">
    <w:name w:val="Normal (Web)"/>
    <w:basedOn w:val="a"/>
    <w:uiPriority w:val="99"/>
    <w:unhideWhenUsed/>
    <w:rsid w:val="00766C2B"/>
    <w:pPr>
      <w:spacing w:before="100" w:beforeAutospacing="1" w:after="100" w:afterAutospacing="1"/>
      <w:jc w:val="left"/>
    </w:pPr>
    <w:rPr>
      <w:rFonts w:eastAsiaTheme="minorEastAsia"/>
      <w:sz w:val="24"/>
      <w:szCs w:val="24"/>
    </w:rPr>
  </w:style>
  <w:style w:type="paragraph" w:styleId="af2">
    <w:name w:val="No Spacing"/>
    <w:link w:val="af3"/>
    <w:uiPriority w:val="1"/>
    <w:qFormat/>
    <w:rsid w:val="00A47C6A"/>
    <w:pPr>
      <w:spacing w:after="0" w:line="240" w:lineRule="auto"/>
    </w:pPr>
    <w:rPr>
      <w:rFonts w:eastAsiaTheme="minorEastAsia"/>
      <w:lang w:eastAsia="uk-UA"/>
    </w:rPr>
  </w:style>
  <w:style w:type="character" w:customStyle="1" w:styleId="af3">
    <w:name w:val="Без інтервалів Знак"/>
    <w:basedOn w:val="a0"/>
    <w:link w:val="af2"/>
    <w:uiPriority w:val="1"/>
    <w:rsid w:val="00A47C6A"/>
    <w:rPr>
      <w:rFonts w:eastAsiaTheme="minorEastAsia"/>
      <w:lang w:eastAsia="uk-UA"/>
    </w:rPr>
  </w:style>
  <w:style w:type="character" w:styleId="af4">
    <w:name w:val="Hyperlink"/>
    <w:basedOn w:val="a0"/>
    <w:uiPriority w:val="99"/>
    <w:semiHidden/>
    <w:unhideWhenUsed/>
    <w:rsid w:val="00CF12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ips.ligazakon.net/document/view/pb21144?ed=2021_10_12&amp;an=1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56F66-07E5-4992-A9F6-D812C564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7680</Words>
  <Characters>4378</Characters>
  <Application>Microsoft Office Word</Application>
  <DocSecurity>0</DocSecurity>
  <Lines>36</Lines>
  <Paragraphs>24</Paragraphs>
  <ScaleCrop>false</ScaleCrop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2022-04-22T09:00:00Z</dcterms:created>
  <dcterms:modified xsi:type="dcterms:W3CDTF">2022-04-22T09:00:00Z</dcterms:modified>
</cp:coreProperties>
</file>