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6438D" w14:textId="77777777" w:rsidR="00FA7846" w:rsidRPr="00CD0CD4" w:rsidRDefault="00FA7846" w:rsidP="00FA7846">
      <w:pPr>
        <w:rPr>
          <w:sz w:val="2"/>
          <w:szCs w:val="2"/>
        </w:rPr>
      </w:pPr>
    </w:p>
    <w:p w14:paraId="466A586E" w14:textId="77777777" w:rsidR="00657593" w:rsidRPr="00566BA2" w:rsidRDefault="00657593" w:rsidP="00657593">
      <w:pPr>
        <w:rPr>
          <w:sz w:val="2"/>
          <w:szCs w:val="2"/>
          <w:lang w:val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214"/>
        <w:gridCol w:w="3234"/>
      </w:tblGrid>
      <w:tr w:rsidR="00685C8F" w:rsidRPr="00D461E2" w14:paraId="6192FFDD" w14:textId="77777777" w:rsidTr="00E054A9">
        <w:trPr>
          <w:trHeight w:val="851"/>
        </w:trPr>
        <w:tc>
          <w:tcPr>
            <w:tcW w:w="3284" w:type="dxa"/>
          </w:tcPr>
          <w:p w14:paraId="78CF567D" w14:textId="77777777" w:rsidR="00657593" w:rsidRDefault="00657593" w:rsidP="00E054A9"/>
        </w:tc>
        <w:tc>
          <w:tcPr>
            <w:tcW w:w="3285" w:type="dxa"/>
            <w:vMerge w:val="restart"/>
          </w:tcPr>
          <w:p w14:paraId="4535F425" w14:textId="77777777" w:rsidR="00657593" w:rsidRPr="00D461E2" w:rsidRDefault="000B2971" w:rsidP="00E054A9">
            <w:pPr>
              <w:jc w:val="center"/>
            </w:pPr>
            <w:r w:rsidRPr="00D461E2">
              <w:object w:dxaOrig="689" w:dyaOrig="950" w14:anchorId="08E71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50.25pt" o:ole="">
                  <v:imagedata r:id="rId12" o:title=""/>
                </v:shape>
                <o:OLEObject Type="Embed" ProgID="CorelDraw.Graphic.16" ShapeID="_x0000_i1025" DrawAspect="Content" ObjectID="_1743663741" r:id="rId13"/>
              </w:object>
            </w:r>
          </w:p>
        </w:tc>
        <w:tc>
          <w:tcPr>
            <w:tcW w:w="3285" w:type="dxa"/>
          </w:tcPr>
          <w:p w14:paraId="41E3F74C" w14:textId="3DABD746" w:rsidR="00657593" w:rsidRPr="00795B68" w:rsidRDefault="00795B68" w:rsidP="00D3432F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 xml:space="preserve">Офіційно опубліковано </w:t>
            </w:r>
            <w:r w:rsidR="00D3432F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04</w:t>
            </w:r>
            <w:r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685C8F" w:rsidRPr="00D461E2" w14:paraId="0B5AB31E" w14:textId="77777777" w:rsidTr="00E054A9">
        <w:tc>
          <w:tcPr>
            <w:tcW w:w="3284" w:type="dxa"/>
          </w:tcPr>
          <w:p w14:paraId="5F6EB8A5" w14:textId="77777777" w:rsidR="00657593" w:rsidRPr="00D461E2" w:rsidRDefault="00657593" w:rsidP="00E054A9"/>
        </w:tc>
        <w:tc>
          <w:tcPr>
            <w:tcW w:w="3285" w:type="dxa"/>
            <w:vMerge/>
          </w:tcPr>
          <w:p w14:paraId="35AE7958" w14:textId="77777777" w:rsidR="00657593" w:rsidRPr="00D461E2" w:rsidRDefault="00657593" w:rsidP="00E054A9"/>
        </w:tc>
        <w:tc>
          <w:tcPr>
            <w:tcW w:w="3285" w:type="dxa"/>
          </w:tcPr>
          <w:p w14:paraId="0171F1ED" w14:textId="77777777" w:rsidR="00657593" w:rsidRPr="00D461E2" w:rsidRDefault="00657593" w:rsidP="00E054A9"/>
        </w:tc>
      </w:tr>
      <w:tr w:rsidR="00685C8F" w:rsidRPr="00D461E2" w14:paraId="62F32760" w14:textId="77777777" w:rsidTr="00E054A9">
        <w:tc>
          <w:tcPr>
            <w:tcW w:w="9854" w:type="dxa"/>
            <w:gridSpan w:val="3"/>
          </w:tcPr>
          <w:p w14:paraId="31964B36" w14:textId="77777777" w:rsidR="00657593" w:rsidRPr="00D461E2" w:rsidRDefault="000B2971" w:rsidP="00E054A9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D461E2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6DD01644" w14:textId="77777777" w:rsidR="00657593" w:rsidRPr="00D461E2" w:rsidRDefault="000B2971" w:rsidP="00E054A9">
            <w:pPr>
              <w:jc w:val="center"/>
            </w:pPr>
            <w:r w:rsidRPr="00D461E2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14:paraId="253A6911" w14:textId="77777777" w:rsidR="00657593" w:rsidRPr="00D461E2" w:rsidRDefault="00657593" w:rsidP="00657593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5"/>
        <w:gridCol w:w="2638"/>
        <w:gridCol w:w="1670"/>
        <w:gridCol w:w="1895"/>
      </w:tblGrid>
      <w:tr w:rsidR="00685C8F" w:rsidRPr="00D461E2" w14:paraId="452B11D0" w14:textId="77777777" w:rsidTr="00AB062E">
        <w:tc>
          <w:tcPr>
            <w:tcW w:w="3510" w:type="dxa"/>
            <w:vAlign w:val="bottom"/>
          </w:tcPr>
          <w:p w14:paraId="4CDD66D3" w14:textId="0C5A53C7" w:rsidR="00657593" w:rsidRPr="00D461E2" w:rsidRDefault="00795B68" w:rsidP="00795B68">
            <w:r>
              <w:rPr>
                <w:lang w:val="en-US"/>
              </w:rPr>
              <w:t>21</w:t>
            </w:r>
            <w:r>
              <w:t xml:space="preserve"> квітня 2023 року</w:t>
            </w:r>
          </w:p>
        </w:tc>
        <w:tc>
          <w:tcPr>
            <w:tcW w:w="2694" w:type="dxa"/>
          </w:tcPr>
          <w:p w14:paraId="64BE8896" w14:textId="77777777" w:rsidR="00657593" w:rsidRPr="00D461E2" w:rsidRDefault="000B2971" w:rsidP="00E62607">
            <w:pPr>
              <w:spacing w:before="240"/>
              <w:jc w:val="center"/>
            </w:pPr>
            <w:r w:rsidRPr="00D461E2">
              <w:rPr>
                <w:color w:val="006600"/>
              </w:rPr>
              <w:t>Київ</w:t>
            </w:r>
          </w:p>
        </w:tc>
        <w:tc>
          <w:tcPr>
            <w:tcW w:w="1713" w:type="dxa"/>
            <w:vAlign w:val="bottom"/>
          </w:tcPr>
          <w:p w14:paraId="7C8ADDD2" w14:textId="77777777" w:rsidR="00657593" w:rsidRPr="00D3432F" w:rsidRDefault="00657593" w:rsidP="00E62607">
            <w:pPr>
              <w:jc w:val="right"/>
            </w:pPr>
          </w:p>
        </w:tc>
        <w:tc>
          <w:tcPr>
            <w:tcW w:w="1937" w:type="dxa"/>
            <w:vAlign w:val="bottom"/>
          </w:tcPr>
          <w:p w14:paraId="766CC0BD" w14:textId="7F7B49B0" w:rsidR="00657593" w:rsidRPr="00D3432F" w:rsidRDefault="00795B68" w:rsidP="00795B68">
            <w:pPr>
              <w:jc w:val="left"/>
            </w:pPr>
            <w:r w:rsidRPr="00D3432F">
              <w:t xml:space="preserve">№ </w:t>
            </w:r>
            <w:r w:rsidR="00D3432F" w:rsidRPr="00D3432F">
              <w:t>54</w:t>
            </w:r>
          </w:p>
        </w:tc>
      </w:tr>
    </w:tbl>
    <w:p w14:paraId="20573BD8" w14:textId="77777777" w:rsidR="00657593" w:rsidRPr="00D461E2" w:rsidRDefault="00657593" w:rsidP="00657593">
      <w:pPr>
        <w:rPr>
          <w:sz w:val="2"/>
          <w:szCs w:val="2"/>
        </w:rPr>
      </w:pPr>
    </w:p>
    <w:tbl>
      <w:tblPr>
        <w:tblStyle w:val="a9"/>
        <w:tblW w:w="345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4"/>
      </w:tblGrid>
      <w:tr w:rsidR="00593C73" w:rsidRPr="00D461E2" w14:paraId="7F0248F7" w14:textId="77777777" w:rsidTr="005212C5">
        <w:trPr>
          <w:jc w:val="center"/>
        </w:trPr>
        <w:tc>
          <w:tcPr>
            <w:tcW w:w="5000" w:type="pct"/>
          </w:tcPr>
          <w:p w14:paraId="4D9F9ACB" w14:textId="018FE287" w:rsidR="002B3F71" w:rsidRPr="00D461E2" w:rsidRDefault="0033011F" w:rsidP="00594563">
            <w:pPr>
              <w:tabs>
                <w:tab w:val="left" w:pos="840"/>
                <w:tab w:val="center" w:pos="3293"/>
              </w:tabs>
              <w:spacing w:before="200" w:after="200"/>
              <w:jc w:val="center"/>
              <w:rPr>
                <w:rFonts w:eastAsiaTheme="minorEastAsia"/>
                <w:color w:val="0D0D0D" w:themeColor="text1" w:themeTint="F2"/>
                <w:lang w:val="ru-RU" w:eastAsia="en-US"/>
              </w:rPr>
            </w:pPr>
            <w:r w:rsidRPr="00D461E2">
              <w:rPr>
                <w:rFonts w:eastAsiaTheme="minorEastAsia"/>
                <w:color w:val="0D0D0D" w:themeColor="text1" w:themeTint="F2"/>
              </w:rPr>
              <w:t xml:space="preserve">Про </w:t>
            </w:r>
            <w:r w:rsidR="00594563" w:rsidRPr="00D461E2">
              <w:rPr>
                <w:rFonts w:eastAsiaTheme="minorEastAsia"/>
                <w:color w:val="0D0D0D" w:themeColor="text1" w:themeTint="F2"/>
              </w:rPr>
              <w:t>затвердження З</w:t>
            </w:r>
            <w:r w:rsidR="00570599" w:rsidRPr="00D461E2">
              <w:rPr>
                <w:rFonts w:eastAsiaTheme="minorEastAsia"/>
                <w:color w:val="0D0D0D" w:themeColor="text1" w:themeTint="F2"/>
              </w:rPr>
              <w:t>мін до</w:t>
            </w:r>
            <w:r w:rsidR="0089175E" w:rsidRPr="00D461E2">
              <w:rPr>
                <w:color w:val="0D0D0D" w:themeColor="text1" w:themeTint="F2"/>
                <w:shd w:val="clear" w:color="auto" w:fill="FFFFFF"/>
              </w:rPr>
              <w:t xml:space="preserve"> </w:t>
            </w:r>
            <w:r w:rsidR="0040423E" w:rsidRPr="00D461E2">
              <w:rPr>
                <w:color w:val="0D0D0D" w:themeColor="text1" w:themeTint="F2"/>
                <w:shd w:val="clear" w:color="auto" w:fill="FFFFFF"/>
              </w:rPr>
              <w:t>Положення про порядок здійснення авторизації діяльності надавачів фінансових платіжних послуг та обмежених платіжних послуг</w:t>
            </w:r>
          </w:p>
        </w:tc>
      </w:tr>
    </w:tbl>
    <w:p w14:paraId="15B6292A" w14:textId="76ADE124" w:rsidR="00E53CCD" w:rsidRPr="00D461E2" w:rsidRDefault="0033011F" w:rsidP="00593C73">
      <w:pPr>
        <w:spacing w:before="200" w:after="200"/>
        <w:ind w:firstLine="567"/>
        <w:rPr>
          <w:b/>
          <w:color w:val="0D0D0D" w:themeColor="text1" w:themeTint="F2"/>
        </w:rPr>
      </w:pPr>
      <w:r w:rsidRPr="00D461E2">
        <w:rPr>
          <w:color w:val="0D0D0D" w:themeColor="text1" w:themeTint="F2"/>
        </w:rPr>
        <w:t xml:space="preserve">Відповідно до статей 7, 15, 56 Закону України “Про Національний банк України”, </w:t>
      </w:r>
      <w:r w:rsidR="00934CD7" w:rsidRPr="00D461E2">
        <w:rPr>
          <w:color w:val="0D0D0D" w:themeColor="text1" w:themeTint="F2"/>
        </w:rPr>
        <w:t xml:space="preserve">статей </w:t>
      </w:r>
      <w:r w:rsidR="00A41D10" w:rsidRPr="00D461E2">
        <w:rPr>
          <w:color w:val="0D0D0D" w:themeColor="text1" w:themeTint="F2"/>
        </w:rPr>
        <w:t xml:space="preserve">6, </w:t>
      </w:r>
      <w:r w:rsidR="009249E0" w:rsidRPr="00D461E2">
        <w:rPr>
          <w:color w:val="0D0D0D" w:themeColor="text1" w:themeTint="F2"/>
        </w:rPr>
        <w:t xml:space="preserve">8, </w:t>
      </w:r>
      <w:r w:rsidR="00934CD7" w:rsidRPr="00D461E2">
        <w:rPr>
          <w:color w:val="0D0D0D" w:themeColor="text1" w:themeTint="F2"/>
        </w:rPr>
        <w:t>10, 11 Закону України “Про платіжні послуги”</w:t>
      </w:r>
      <w:r w:rsidRPr="00D461E2">
        <w:rPr>
          <w:color w:val="0D0D0D" w:themeColor="text1" w:themeTint="F2"/>
        </w:rPr>
        <w:t xml:space="preserve">, </w:t>
      </w:r>
      <w:r w:rsidR="00A41D10" w:rsidRPr="00D461E2">
        <w:rPr>
          <w:color w:val="0D0D0D" w:themeColor="text1" w:themeTint="F2"/>
        </w:rPr>
        <w:t>з метою приведення у відповідність до вимог Закон</w:t>
      </w:r>
      <w:r w:rsidR="00432AFA" w:rsidRPr="00D461E2">
        <w:rPr>
          <w:color w:val="0D0D0D" w:themeColor="text1" w:themeTint="F2"/>
        </w:rPr>
        <w:t>у</w:t>
      </w:r>
      <w:r w:rsidR="00A41D10" w:rsidRPr="00D461E2">
        <w:rPr>
          <w:color w:val="0D0D0D" w:themeColor="text1" w:themeTint="F2"/>
        </w:rPr>
        <w:t xml:space="preserve"> України від 12 січня 2023 року №</w:t>
      </w:r>
      <w:r w:rsidR="00A41D10" w:rsidRPr="00D461E2">
        <w:rPr>
          <w:color w:val="0D0D0D" w:themeColor="text1" w:themeTint="F2"/>
          <w:lang w:val="en-US"/>
        </w:rPr>
        <w:t> </w:t>
      </w:r>
      <w:r w:rsidR="00A41D10" w:rsidRPr="00D461E2">
        <w:rPr>
          <w:color w:val="0D0D0D" w:themeColor="text1" w:themeTint="F2"/>
        </w:rPr>
        <w:t xml:space="preserve">2888-ІХ “Про внесення змін до Податкового кодексу України та інших законодавчих актів України щодо платіжних послуг”, </w:t>
      </w:r>
      <w:r w:rsidR="003F554D" w:rsidRPr="00D461E2">
        <w:rPr>
          <w:color w:val="0D0D0D" w:themeColor="text1" w:themeTint="F2"/>
        </w:rPr>
        <w:t xml:space="preserve">Закону України </w:t>
      </w:r>
      <w:r w:rsidR="00A41D10" w:rsidRPr="00D461E2">
        <w:rPr>
          <w:color w:val="0D0D0D" w:themeColor="text1" w:themeTint="F2"/>
        </w:rPr>
        <w:t>“Про медіа”</w:t>
      </w:r>
      <w:r w:rsidR="002F4AC9" w:rsidRPr="00D461E2">
        <w:rPr>
          <w:color w:val="0D0D0D" w:themeColor="text1" w:themeTint="F2"/>
        </w:rPr>
        <w:t xml:space="preserve">, а </w:t>
      </w:r>
      <w:r w:rsidR="00A41D10" w:rsidRPr="00D461E2">
        <w:rPr>
          <w:color w:val="0D0D0D" w:themeColor="text1" w:themeTint="F2"/>
        </w:rPr>
        <w:t>та</w:t>
      </w:r>
      <w:r w:rsidR="002F4AC9" w:rsidRPr="00D461E2">
        <w:rPr>
          <w:color w:val="0D0D0D" w:themeColor="text1" w:themeTint="F2"/>
        </w:rPr>
        <w:t>кож</w:t>
      </w:r>
      <w:r w:rsidR="00A41D10" w:rsidRPr="00D461E2">
        <w:rPr>
          <w:color w:val="0D0D0D" w:themeColor="text1" w:themeTint="F2"/>
        </w:rPr>
        <w:t xml:space="preserve"> </w:t>
      </w:r>
      <w:r w:rsidR="00A41D10" w:rsidRPr="00D461E2">
        <w:rPr>
          <w:color w:val="0D0D0D" w:themeColor="text1" w:themeTint="F2"/>
          <w:shd w:val="clear" w:color="auto" w:fill="FFFFFF"/>
        </w:rPr>
        <w:t>вдосконалення порядку здійснення авторизації діяльності надавачів фінансових платіжних послуг та обмежених платіжних послуг</w:t>
      </w:r>
      <w:r w:rsidR="00A41D10" w:rsidRPr="00D461E2">
        <w:rPr>
          <w:b/>
          <w:color w:val="0D0D0D" w:themeColor="text1" w:themeTint="F2"/>
        </w:rPr>
        <w:t xml:space="preserve"> </w:t>
      </w:r>
      <w:r w:rsidR="00115ECF" w:rsidRPr="00D461E2">
        <w:rPr>
          <w:color w:val="0D0D0D" w:themeColor="text1" w:themeTint="F2"/>
        </w:rPr>
        <w:t xml:space="preserve">Правління Національного банку </w:t>
      </w:r>
      <w:r w:rsidR="00562C46" w:rsidRPr="00D461E2">
        <w:rPr>
          <w:color w:val="0D0D0D" w:themeColor="text1" w:themeTint="F2"/>
        </w:rPr>
        <w:t>України</w:t>
      </w:r>
      <w:r w:rsidR="00562C46" w:rsidRPr="00D461E2">
        <w:rPr>
          <w:b/>
          <w:color w:val="0D0D0D" w:themeColor="text1" w:themeTint="F2"/>
        </w:rPr>
        <w:t xml:space="preserve"> </w:t>
      </w:r>
      <w:r w:rsidR="00FA508E" w:rsidRPr="00D461E2">
        <w:rPr>
          <w:b/>
          <w:color w:val="0D0D0D" w:themeColor="text1" w:themeTint="F2"/>
        </w:rPr>
        <w:t>постановляє:</w:t>
      </w:r>
    </w:p>
    <w:p w14:paraId="0855E66F" w14:textId="51E6B7C2" w:rsidR="0033011F" w:rsidRPr="00D461E2" w:rsidRDefault="00795682" w:rsidP="00593C73">
      <w:pPr>
        <w:pStyle w:val="af3"/>
        <w:spacing w:before="200" w:after="200"/>
        <w:ind w:left="0" w:firstLine="567"/>
        <w:contextualSpacing w:val="0"/>
        <w:rPr>
          <w:rFonts w:eastAsiaTheme="minorEastAsia"/>
          <w:noProof/>
          <w:color w:val="0D0D0D" w:themeColor="text1" w:themeTint="F2"/>
          <w:lang w:eastAsia="en-US"/>
        </w:rPr>
      </w:pPr>
      <w:r w:rsidRPr="00D461E2">
        <w:rPr>
          <w:rFonts w:eastAsiaTheme="minorEastAsia"/>
          <w:noProof/>
          <w:color w:val="0D0D0D" w:themeColor="text1" w:themeTint="F2"/>
          <w:lang w:eastAsia="en-US"/>
        </w:rPr>
        <w:t>1.  </w:t>
      </w:r>
      <w:r w:rsidR="00C330F2" w:rsidRPr="00D461E2">
        <w:rPr>
          <w:color w:val="0D0D0D" w:themeColor="text1" w:themeTint="F2"/>
          <w:shd w:val="clear" w:color="auto" w:fill="FFFFFF"/>
        </w:rPr>
        <w:t xml:space="preserve">Затвердити </w:t>
      </w:r>
      <w:r w:rsidR="005D50E5" w:rsidRPr="00D461E2">
        <w:rPr>
          <w:color w:val="0D0D0D" w:themeColor="text1" w:themeTint="F2"/>
          <w:shd w:val="clear" w:color="auto" w:fill="FFFFFF"/>
        </w:rPr>
        <w:t xml:space="preserve">Зміни </w:t>
      </w:r>
      <w:r w:rsidR="00934CD7" w:rsidRPr="00D461E2">
        <w:rPr>
          <w:color w:val="0D0D0D" w:themeColor="text1" w:themeTint="F2"/>
          <w:shd w:val="clear" w:color="auto" w:fill="FFFFFF"/>
        </w:rPr>
        <w:t xml:space="preserve">до Положення про порядок здійснення авторизації діяльності надавачів фінансових платіжних послуг та обмежених платіжних послуг, затвердженого постановою Правління Національного банку України від </w:t>
      </w:r>
      <w:r w:rsidR="00934CD7" w:rsidRPr="00D461E2">
        <w:rPr>
          <w:rFonts w:eastAsiaTheme="minorEastAsia"/>
          <w:noProof/>
          <w:color w:val="0D0D0D" w:themeColor="text1" w:themeTint="F2"/>
          <w:lang w:eastAsia="en-US"/>
        </w:rPr>
        <w:t>07 жовтня 2022 року №</w:t>
      </w:r>
      <w:r w:rsidR="005D50E5" w:rsidRPr="00D461E2">
        <w:rPr>
          <w:rFonts w:eastAsiaTheme="minorEastAsia"/>
          <w:noProof/>
          <w:color w:val="0D0D0D" w:themeColor="text1" w:themeTint="F2"/>
          <w:lang w:eastAsia="en-US"/>
        </w:rPr>
        <w:t> </w:t>
      </w:r>
      <w:r w:rsidR="00934CD7" w:rsidRPr="00D461E2">
        <w:rPr>
          <w:rFonts w:eastAsiaTheme="minorEastAsia"/>
          <w:noProof/>
          <w:color w:val="0D0D0D" w:themeColor="text1" w:themeTint="F2"/>
          <w:lang w:eastAsia="en-US"/>
        </w:rPr>
        <w:t>217 (зі зм</w:t>
      </w:r>
      <w:r w:rsidR="000073B3" w:rsidRPr="00D461E2">
        <w:rPr>
          <w:rFonts w:eastAsiaTheme="minorEastAsia"/>
          <w:noProof/>
          <w:color w:val="0D0D0D" w:themeColor="text1" w:themeTint="F2"/>
          <w:lang w:eastAsia="en-US"/>
        </w:rPr>
        <w:t>і</w:t>
      </w:r>
      <w:r w:rsidR="00934CD7" w:rsidRPr="00D461E2">
        <w:rPr>
          <w:rFonts w:eastAsiaTheme="minorEastAsia"/>
          <w:noProof/>
          <w:color w:val="0D0D0D" w:themeColor="text1" w:themeTint="F2"/>
          <w:lang w:eastAsia="en-US"/>
        </w:rPr>
        <w:t>нами)</w:t>
      </w:r>
      <w:r w:rsidR="00A22ECD" w:rsidRPr="00D461E2">
        <w:rPr>
          <w:rFonts w:eastAsiaTheme="minorEastAsia"/>
          <w:noProof/>
          <w:color w:val="0D0D0D" w:themeColor="text1" w:themeTint="F2"/>
          <w:lang w:eastAsia="en-US"/>
        </w:rPr>
        <w:t xml:space="preserve"> (далі – Зміни до Положення)</w:t>
      </w:r>
      <w:r w:rsidR="00C330F2" w:rsidRPr="00D461E2">
        <w:rPr>
          <w:rFonts w:eastAsiaTheme="minorEastAsia"/>
          <w:noProof/>
          <w:color w:val="0D0D0D" w:themeColor="text1" w:themeTint="F2"/>
          <w:lang w:eastAsia="en-US"/>
        </w:rPr>
        <w:t>, що додаються.</w:t>
      </w:r>
    </w:p>
    <w:p w14:paraId="6275F050" w14:textId="77777777" w:rsidR="001252D3" w:rsidRPr="00D461E2" w:rsidRDefault="0040423E" w:rsidP="001252D3">
      <w:pPr>
        <w:spacing w:before="240" w:after="240"/>
        <w:ind w:firstLine="567"/>
        <w:rPr>
          <w:rFonts w:eastAsiaTheme="minorEastAsia"/>
          <w:noProof/>
          <w:lang w:eastAsia="en-US"/>
        </w:rPr>
      </w:pPr>
      <w:r w:rsidRPr="00D461E2">
        <w:t>2</w:t>
      </w:r>
      <w:r w:rsidR="001252D3" w:rsidRPr="00D461E2">
        <w:t>. Департаменту платіжних систем та інноваційного розвитку (Андрій Поддєрьогін) після офіційного опублікування довести до відома надавачів платіжних послуг України інформацію</w:t>
      </w:r>
      <w:r w:rsidR="001252D3" w:rsidRPr="00D461E2">
        <w:rPr>
          <w:lang w:eastAsia="en-US"/>
        </w:rPr>
        <w:t xml:space="preserve"> про прийняття цієї постанови</w:t>
      </w:r>
      <w:r w:rsidR="001252D3" w:rsidRPr="00D461E2">
        <w:rPr>
          <w:rFonts w:eastAsiaTheme="minorEastAsia"/>
          <w:noProof/>
          <w:lang w:eastAsia="en-US"/>
        </w:rPr>
        <w:t>.</w:t>
      </w:r>
    </w:p>
    <w:p w14:paraId="61910B8C" w14:textId="4B3ACBCC" w:rsidR="001252D3" w:rsidRPr="00D461E2" w:rsidRDefault="0040423E" w:rsidP="001252D3">
      <w:pPr>
        <w:pStyle w:val="rvps2"/>
        <w:shd w:val="clear" w:color="auto" w:fill="FFFFFF"/>
        <w:spacing w:before="0" w:beforeAutospacing="0" w:after="190" w:afterAutospacing="0"/>
        <w:ind w:firstLine="567"/>
        <w:jc w:val="both"/>
        <w:rPr>
          <w:sz w:val="28"/>
          <w:szCs w:val="28"/>
          <w:lang w:val="uk-UA"/>
        </w:rPr>
      </w:pPr>
      <w:r w:rsidRPr="00D461E2">
        <w:rPr>
          <w:rFonts w:eastAsiaTheme="minorEastAsia"/>
          <w:noProof/>
          <w:color w:val="0D0D0D" w:themeColor="text1" w:themeTint="F2"/>
          <w:sz w:val="28"/>
          <w:szCs w:val="28"/>
          <w:lang w:val="uk-UA" w:eastAsia="en-US"/>
        </w:rPr>
        <w:t>3</w:t>
      </w:r>
      <w:r w:rsidR="001252D3" w:rsidRPr="00D461E2">
        <w:rPr>
          <w:rFonts w:eastAsiaTheme="minorEastAsia"/>
          <w:noProof/>
          <w:color w:val="0D0D0D" w:themeColor="text1" w:themeTint="F2"/>
          <w:sz w:val="28"/>
          <w:szCs w:val="28"/>
          <w:lang w:eastAsia="en-US"/>
        </w:rPr>
        <w:t>.</w:t>
      </w:r>
      <w:r w:rsidR="001252D3" w:rsidRPr="00D461E2">
        <w:rPr>
          <w:rFonts w:eastAsiaTheme="minorEastAsia"/>
          <w:noProof/>
          <w:color w:val="0D0D0D" w:themeColor="text1" w:themeTint="F2"/>
          <w:sz w:val="28"/>
          <w:szCs w:val="28"/>
          <w:lang w:val="uk-UA" w:eastAsia="en-US"/>
        </w:rPr>
        <w:t> </w:t>
      </w:r>
      <w:r w:rsidR="001252D3" w:rsidRPr="00D461E2">
        <w:rPr>
          <w:sz w:val="28"/>
          <w:szCs w:val="28"/>
          <w:lang w:val="uk-UA"/>
        </w:rPr>
        <w:t xml:space="preserve">Контроль за виконанням цієї постанови покласти на заступника Голови Національного банку </w:t>
      </w:r>
      <w:r w:rsidR="009B09BE">
        <w:rPr>
          <w:sz w:val="28"/>
          <w:szCs w:val="28"/>
          <w:lang w:val="uk-UA"/>
        </w:rPr>
        <w:t xml:space="preserve">України </w:t>
      </w:r>
      <w:r w:rsidR="001252D3" w:rsidRPr="00D461E2">
        <w:rPr>
          <w:sz w:val="28"/>
          <w:szCs w:val="28"/>
          <w:lang w:val="uk-UA"/>
        </w:rPr>
        <w:t>Олексія Шабана.</w:t>
      </w:r>
    </w:p>
    <w:p w14:paraId="30887ABA" w14:textId="505895CB" w:rsidR="00A22ECD" w:rsidRPr="00D461E2" w:rsidRDefault="0040423E" w:rsidP="00A22ECD">
      <w:pPr>
        <w:tabs>
          <w:tab w:val="left" w:pos="0"/>
          <w:tab w:val="left" w:pos="709"/>
        </w:tabs>
        <w:spacing w:line="264" w:lineRule="auto"/>
        <w:ind w:firstLine="567"/>
        <w:rPr>
          <w:rFonts w:eastAsiaTheme="minorEastAsia"/>
          <w:noProof/>
          <w:lang w:eastAsia="en-US"/>
        </w:rPr>
      </w:pPr>
      <w:r w:rsidRPr="00D461E2">
        <w:rPr>
          <w:color w:val="0D0D0D" w:themeColor="text1" w:themeTint="F2"/>
          <w:shd w:val="clear" w:color="auto" w:fill="FFFFFF"/>
        </w:rPr>
        <w:t>4</w:t>
      </w:r>
      <w:r w:rsidR="00144F26" w:rsidRPr="00D461E2">
        <w:rPr>
          <w:color w:val="0D0D0D" w:themeColor="text1" w:themeTint="F2"/>
          <w:shd w:val="clear" w:color="auto" w:fill="FFFFFF"/>
        </w:rPr>
        <w:t>.</w:t>
      </w:r>
      <w:r w:rsidR="00144F26" w:rsidRPr="00D461E2">
        <w:rPr>
          <w:rFonts w:eastAsiaTheme="minorEastAsia"/>
          <w:noProof/>
          <w:color w:val="0D0D0D" w:themeColor="text1" w:themeTint="F2"/>
          <w:lang w:eastAsia="en-US"/>
        </w:rPr>
        <w:t> </w:t>
      </w:r>
      <w:r w:rsidR="004329FB" w:rsidRPr="00D461E2">
        <w:rPr>
          <w:color w:val="0D0D0D" w:themeColor="text1" w:themeTint="F2"/>
          <w:shd w:val="clear" w:color="auto" w:fill="FFFFFF"/>
        </w:rPr>
        <w:t>Постанова набирає чинності з дня, наступного за днем її офіційного опублікування</w:t>
      </w:r>
      <w:r w:rsidR="00A22ECD" w:rsidRPr="0085797D">
        <w:t>.</w:t>
      </w:r>
    </w:p>
    <w:p w14:paraId="1474D593" w14:textId="5CF242A2" w:rsidR="00AD7DF9" w:rsidRPr="00D461E2" w:rsidRDefault="00AD7DF9" w:rsidP="00C246D2">
      <w:pPr>
        <w:spacing w:before="200" w:after="360"/>
        <w:ind w:firstLine="567"/>
        <w:rPr>
          <w:rFonts w:eastAsiaTheme="minorEastAsia"/>
          <w:noProof/>
          <w:color w:val="0D0D0D" w:themeColor="text1" w:themeTint="F2"/>
          <w:lang w:eastAsia="en-US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593C73" w:rsidRPr="00D461E2" w14:paraId="34D60B2B" w14:textId="77777777" w:rsidTr="00980722">
        <w:tc>
          <w:tcPr>
            <w:tcW w:w="5495" w:type="dxa"/>
            <w:vAlign w:val="bottom"/>
          </w:tcPr>
          <w:p w14:paraId="61322877" w14:textId="77777777" w:rsidR="00DD60CC" w:rsidRPr="00D461E2" w:rsidRDefault="004329FB" w:rsidP="00954131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-111"/>
              <w:jc w:val="left"/>
              <w:rPr>
                <w:color w:val="0D0D0D" w:themeColor="text1" w:themeTint="F2"/>
              </w:rPr>
            </w:pPr>
            <w:r w:rsidRPr="00D461E2">
              <w:rPr>
                <w:color w:val="0D0D0D" w:themeColor="text1" w:themeTint="F2"/>
              </w:rPr>
              <w:t>Голова</w:t>
            </w:r>
          </w:p>
        </w:tc>
        <w:tc>
          <w:tcPr>
            <w:tcW w:w="4252" w:type="dxa"/>
            <w:vAlign w:val="bottom"/>
          </w:tcPr>
          <w:p w14:paraId="5C4742AF" w14:textId="77777777" w:rsidR="00DD60CC" w:rsidRPr="00D461E2" w:rsidRDefault="004329FB" w:rsidP="00AC2472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  <w:rPr>
                <w:color w:val="0D0D0D" w:themeColor="text1" w:themeTint="F2"/>
              </w:rPr>
            </w:pPr>
            <w:r w:rsidRPr="00D461E2">
              <w:rPr>
                <w:color w:val="0D0D0D" w:themeColor="text1" w:themeTint="F2"/>
              </w:rPr>
              <w:t>Андрій ПИШНИЙ</w:t>
            </w:r>
          </w:p>
        </w:tc>
      </w:tr>
    </w:tbl>
    <w:p w14:paraId="12773110" w14:textId="77777777" w:rsidR="008D10FD" w:rsidRPr="00D461E2" w:rsidRDefault="008D10FD" w:rsidP="008F71F6">
      <w:pPr>
        <w:rPr>
          <w:color w:val="0D0D0D" w:themeColor="text1" w:themeTint="F2"/>
        </w:rPr>
      </w:pPr>
    </w:p>
    <w:p w14:paraId="01A1EE62" w14:textId="77777777" w:rsidR="005D50E5" w:rsidRPr="00D461E2" w:rsidRDefault="000B2971" w:rsidP="00C246D2">
      <w:pPr>
        <w:jc w:val="left"/>
        <w:rPr>
          <w:color w:val="0D0D0D" w:themeColor="text1" w:themeTint="F2"/>
        </w:rPr>
        <w:sectPr w:rsidR="005D50E5" w:rsidRPr="00D461E2" w:rsidSect="005D50E5">
          <w:headerReference w:type="default" r:id="rId14"/>
          <w:pgSz w:w="11906" w:h="16838" w:code="9"/>
          <w:pgMar w:top="567" w:right="567" w:bottom="1701" w:left="1701" w:header="567" w:footer="567" w:gutter="0"/>
          <w:pgNumType w:start="1"/>
          <w:cols w:space="708"/>
          <w:titlePg/>
          <w:docGrid w:linePitch="381"/>
        </w:sectPr>
      </w:pPr>
      <w:r w:rsidRPr="00D461E2">
        <w:rPr>
          <w:color w:val="0D0D0D" w:themeColor="text1" w:themeTint="F2"/>
        </w:rPr>
        <w:t xml:space="preserve">Інд. </w:t>
      </w:r>
      <w:r w:rsidR="004329FB" w:rsidRPr="00D461E2">
        <w:rPr>
          <w:color w:val="0D0D0D" w:themeColor="text1" w:themeTint="F2"/>
        </w:rPr>
        <w:t>57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246"/>
      </w:tblGrid>
      <w:tr w:rsidR="00C330F2" w:rsidRPr="00D461E2" w14:paraId="44FBBF40" w14:textId="77777777" w:rsidTr="00816C40">
        <w:tc>
          <w:tcPr>
            <w:tcW w:w="5382" w:type="dxa"/>
          </w:tcPr>
          <w:p w14:paraId="3C42E897" w14:textId="77777777" w:rsidR="00C330F2" w:rsidRPr="00D461E2" w:rsidRDefault="00C330F2" w:rsidP="00816C40">
            <w:pPr>
              <w:pageBreakBefore/>
              <w:jc w:val="left"/>
              <w:rPr>
                <w:color w:val="0D0D0D" w:themeColor="text1" w:themeTint="F2"/>
              </w:rPr>
            </w:pPr>
          </w:p>
        </w:tc>
        <w:tc>
          <w:tcPr>
            <w:tcW w:w="4246" w:type="dxa"/>
          </w:tcPr>
          <w:p w14:paraId="6DE1AB2A" w14:textId="77777777" w:rsidR="00C330F2" w:rsidRPr="00D461E2" w:rsidRDefault="00816C40" w:rsidP="00816C40">
            <w:pPr>
              <w:pageBreakBefore/>
              <w:jc w:val="left"/>
              <w:rPr>
                <w:color w:val="0D0D0D" w:themeColor="text1" w:themeTint="F2"/>
              </w:rPr>
            </w:pPr>
            <w:r w:rsidRPr="00D461E2">
              <w:rPr>
                <w:color w:val="0D0D0D" w:themeColor="text1" w:themeTint="F2"/>
              </w:rPr>
              <w:t>ЗАТВЕРДЖЕНО</w:t>
            </w:r>
          </w:p>
          <w:p w14:paraId="05706C6A" w14:textId="77777777" w:rsidR="00C330F2" w:rsidRPr="00D461E2" w:rsidRDefault="00C330F2" w:rsidP="00FA508E">
            <w:pPr>
              <w:jc w:val="left"/>
              <w:rPr>
                <w:color w:val="0D0D0D" w:themeColor="text1" w:themeTint="F2"/>
              </w:rPr>
            </w:pPr>
            <w:r w:rsidRPr="00D461E2">
              <w:rPr>
                <w:color w:val="0D0D0D" w:themeColor="text1" w:themeTint="F2"/>
              </w:rPr>
              <w:t>Постанова Правління Національного банку України</w:t>
            </w:r>
          </w:p>
        </w:tc>
      </w:tr>
    </w:tbl>
    <w:p w14:paraId="08E4E28E" w14:textId="537A6857" w:rsidR="00C330F2" w:rsidRPr="00D461E2" w:rsidRDefault="00795B68" w:rsidP="00795B68">
      <w:pPr>
        <w:ind w:left="4956" w:firstLine="573"/>
        <w:jc w:val="left"/>
        <w:rPr>
          <w:color w:val="0D0D0D" w:themeColor="text1" w:themeTint="F2"/>
        </w:rPr>
      </w:pPr>
      <w:r>
        <w:rPr>
          <w:color w:val="0D0D0D" w:themeColor="text1" w:themeTint="F2"/>
        </w:rPr>
        <w:t xml:space="preserve">21 квітня 2023 року </w:t>
      </w:r>
      <w:bookmarkStart w:id="0" w:name="_GoBack"/>
      <w:bookmarkEnd w:id="0"/>
      <w:r w:rsidRPr="00D3432F">
        <w:rPr>
          <w:color w:val="0D0D0D" w:themeColor="text1" w:themeTint="F2"/>
        </w:rPr>
        <w:t>№</w:t>
      </w:r>
      <w:r>
        <w:rPr>
          <w:color w:val="0D0D0D" w:themeColor="text1" w:themeTint="F2"/>
        </w:rPr>
        <w:t xml:space="preserve"> </w:t>
      </w:r>
      <w:r w:rsidR="00D3432F">
        <w:rPr>
          <w:color w:val="0D0D0D" w:themeColor="text1" w:themeTint="F2"/>
        </w:rPr>
        <w:t>54</w:t>
      </w:r>
    </w:p>
    <w:p w14:paraId="4FD40F11" w14:textId="64E129AD" w:rsidR="00816C40" w:rsidRPr="00D461E2" w:rsidRDefault="00816C40" w:rsidP="00FA508E">
      <w:pPr>
        <w:jc w:val="left"/>
        <w:rPr>
          <w:color w:val="0D0D0D" w:themeColor="text1" w:themeTint="F2"/>
        </w:rPr>
      </w:pPr>
    </w:p>
    <w:p w14:paraId="2D08CC48" w14:textId="77777777" w:rsidR="00877A53" w:rsidRPr="00D461E2" w:rsidRDefault="00877A53" w:rsidP="00FA508E">
      <w:pPr>
        <w:jc w:val="left"/>
        <w:rPr>
          <w:color w:val="0D0D0D" w:themeColor="text1" w:themeTint="F2"/>
        </w:rPr>
      </w:pPr>
    </w:p>
    <w:p w14:paraId="1552E2D5" w14:textId="77777777" w:rsidR="00816C40" w:rsidRPr="00D461E2" w:rsidRDefault="00816C40" w:rsidP="00FA508E">
      <w:pPr>
        <w:jc w:val="left"/>
        <w:rPr>
          <w:color w:val="0D0D0D" w:themeColor="text1" w:themeTint="F2"/>
        </w:rPr>
      </w:pPr>
    </w:p>
    <w:p w14:paraId="2A1D14B1" w14:textId="77777777" w:rsidR="00C330F2" w:rsidRPr="00D461E2" w:rsidRDefault="00816C40" w:rsidP="00816C40">
      <w:pPr>
        <w:jc w:val="center"/>
        <w:rPr>
          <w:color w:val="0D0D0D" w:themeColor="text1" w:themeTint="F2"/>
        </w:rPr>
      </w:pPr>
      <w:r w:rsidRPr="00D461E2">
        <w:rPr>
          <w:color w:val="0D0D0D" w:themeColor="text1" w:themeTint="F2"/>
        </w:rPr>
        <w:t>Зміни</w:t>
      </w:r>
      <w:r w:rsidR="005D50E5" w:rsidRPr="00D461E2">
        <w:rPr>
          <w:color w:val="0D0D0D" w:themeColor="text1" w:themeTint="F2"/>
        </w:rPr>
        <w:t xml:space="preserve"> до</w:t>
      </w:r>
    </w:p>
    <w:p w14:paraId="38AFA33E" w14:textId="77777777" w:rsidR="00816C40" w:rsidRPr="00D461E2" w:rsidRDefault="00816C40" w:rsidP="00816C40">
      <w:pPr>
        <w:jc w:val="center"/>
        <w:rPr>
          <w:color w:val="0D0D0D" w:themeColor="text1" w:themeTint="F2"/>
          <w:shd w:val="clear" w:color="auto" w:fill="FFFFFF"/>
        </w:rPr>
      </w:pPr>
      <w:r w:rsidRPr="00D461E2">
        <w:rPr>
          <w:color w:val="0D0D0D" w:themeColor="text1" w:themeTint="F2"/>
          <w:shd w:val="clear" w:color="auto" w:fill="FFFFFF"/>
        </w:rPr>
        <w:t>Положення</w:t>
      </w:r>
      <w:r w:rsidRPr="00D461E2">
        <w:rPr>
          <w:color w:val="FF0000"/>
          <w:shd w:val="clear" w:color="auto" w:fill="FFFFFF"/>
        </w:rPr>
        <w:t xml:space="preserve"> </w:t>
      </w:r>
      <w:r w:rsidRPr="00D461E2">
        <w:rPr>
          <w:color w:val="0D0D0D" w:themeColor="text1" w:themeTint="F2"/>
          <w:shd w:val="clear" w:color="auto" w:fill="FFFFFF"/>
        </w:rPr>
        <w:t>про порядок здійснення авторизації діяльності надавачів фінансових платіжних послуг та обмежених платіжних послуг</w:t>
      </w:r>
    </w:p>
    <w:p w14:paraId="45164C4D" w14:textId="0B01B69F" w:rsidR="00816C40" w:rsidRPr="00D461E2" w:rsidRDefault="00816C40" w:rsidP="00816C40">
      <w:pPr>
        <w:jc w:val="center"/>
        <w:rPr>
          <w:color w:val="0D0D0D" w:themeColor="text1" w:themeTint="F2"/>
          <w:shd w:val="clear" w:color="auto" w:fill="FFFFFF"/>
        </w:rPr>
      </w:pPr>
    </w:p>
    <w:p w14:paraId="037A0A75" w14:textId="77777777" w:rsidR="00183AC6" w:rsidRPr="00D461E2" w:rsidRDefault="00183AC6" w:rsidP="00816C40">
      <w:pPr>
        <w:jc w:val="center"/>
        <w:rPr>
          <w:color w:val="0D0D0D" w:themeColor="text1" w:themeTint="F2"/>
          <w:shd w:val="clear" w:color="auto" w:fill="FFFFFF"/>
        </w:rPr>
      </w:pPr>
    </w:p>
    <w:p w14:paraId="7BEFCDDE" w14:textId="77777777" w:rsidR="009C5F3C" w:rsidRPr="00D461E2" w:rsidRDefault="009C5F3C" w:rsidP="009C5F3C">
      <w:pPr>
        <w:pStyle w:val="rvps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  <w:lang w:val="uk-UA"/>
        </w:rPr>
      </w:pPr>
      <w:r w:rsidRPr="00D461E2">
        <w:rPr>
          <w:color w:val="0D0D0D" w:themeColor="text1" w:themeTint="F2"/>
          <w:sz w:val="28"/>
          <w:szCs w:val="28"/>
          <w:shd w:val="clear" w:color="auto" w:fill="FFFFFF"/>
          <w:lang w:val="uk-UA"/>
        </w:rPr>
        <w:t xml:space="preserve">У </w:t>
      </w:r>
      <w:r w:rsidRPr="00D461E2">
        <w:rPr>
          <w:color w:val="0D0D0D" w:themeColor="text1" w:themeTint="F2"/>
          <w:sz w:val="28"/>
          <w:szCs w:val="28"/>
          <w:lang w:val="uk-UA"/>
        </w:rPr>
        <w:t>розділі І:</w:t>
      </w:r>
    </w:p>
    <w:p w14:paraId="39B9B3A9" w14:textId="77777777" w:rsidR="009C5F3C" w:rsidRPr="00D461E2" w:rsidRDefault="009C5F3C" w:rsidP="009C5F3C">
      <w:pPr>
        <w:pStyle w:val="rvps2"/>
        <w:shd w:val="clear" w:color="auto" w:fill="FFFFFF"/>
        <w:spacing w:before="0" w:beforeAutospacing="0" w:after="0" w:afterAutospacing="0"/>
        <w:ind w:left="927"/>
        <w:jc w:val="both"/>
        <w:rPr>
          <w:color w:val="0D0D0D" w:themeColor="text1" w:themeTint="F2"/>
          <w:shd w:val="clear" w:color="auto" w:fill="FFFFFF"/>
          <w:lang w:val="uk-UA"/>
        </w:rPr>
      </w:pPr>
    </w:p>
    <w:p w14:paraId="272DC502" w14:textId="295A81BA" w:rsidR="00002359" w:rsidRPr="00D461E2" w:rsidRDefault="00A04701" w:rsidP="009C5F3C">
      <w:pPr>
        <w:pStyle w:val="rvps2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D0D0D" w:themeColor="text1" w:themeTint="F2"/>
          <w:sz w:val="28"/>
          <w:szCs w:val="28"/>
          <w:lang w:val="uk-UA"/>
        </w:rPr>
      </w:pPr>
      <w:r w:rsidRPr="00D461E2">
        <w:rPr>
          <w:color w:val="0D0D0D" w:themeColor="text1" w:themeTint="F2"/>
          <w:sz w:val="28"/>
          <w:szCs w:val="28"/>
          <w:lang w:val="uk-UA"/>
        </w:rPr>
        <w:t>у</w:t>
      </w:r>
      <w:r w:rsidR="00002359" w:rsidRPr="00D461E2">
        <w:rPr>
          <w:color w:val="0D0D0D" w:themeColor="text1" w:themeTint="F2"/>
          <w:sz w:val="28"/>
          <w:szCs w:val="28"/>
          <w:lang w:val="uk-UA"/>
        </w:rPr>
        <w:t xml:space="preserve"> пункті 2:</w:t>
      </w:r>
    </w:p>
    <w:p w14:paraId="13080B09" w14:textId="52110B5B" w:rsidR="00002359" w:rsidRPr="00D461E2" w:rsidRDefault="00002359" w:rsidP="00002359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left="567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D461E2">
        <w:rPr>
          <w:color w:val="0D0D0D" w:themeColor="text1" w:themeTint="F2"/>
          <w:sz w:val="28"/>
          <w:szCs w:val="28"/>
          <w:lang w:val="uk-UA"/>
        </w:rPr>
        <w:t xml:space="preserve">пункт </w:t>
      </w:r>
      <w:r w:rsidR="001A714B" w:rsidRPr="00D461E2">
        <w:rPr>
          <w:color w:val="0D0D0D" w:themeColor="text1" w:themeTint="F2"/>
          <w:sz w:val="28"/>
          <w:szCs w:val="28"/>
          <w:lang w:val="uk-UA"/>
        </w:rPr>
        <w:t xml:space="preserve">після </w:t>
      </w:r>
      <w:r w:rsidR="002240E0" w:rsidRPr="00D461E2">
        <w:rPr>
          <w:color w:val="0D0D0D" w:themeColor="text1" w:themeTint="F2"/>
          <w:sz w:val="28"/>
          <w:szCs w:val="28"/>
          <w:lang w:val="uk-UA"/>
        </w:rPr>
        <w:t>підпункт</w:t>
      </w:r>
      <w:r w:rsidR="009376A0" w:rsidRPr="00D461E2">
        <w:rPr>
          <w:color w:val="0D0D0D" w:themeColor="text1" w:themeTint="F2"/>
          <w:sz w:val="28"/>
          <w:szCs w:val="28"/>
          <w:lang w:val="uk-UA"/>
        </w:rPr>
        <w:t>у</w:t>
      </w:r>
      <w:r w:rsidR="002240E0" w:rsidRPr="00D461E2">
        <w:rPr>
          <w:color w:val="0D0D0D" w:themeColor="text1" w:themeTint="F2"/>
          <w:sz w:val="28"/>
          <w:szCs w:val="28"/>
          <w:lang w:val="uk-UA"/>
        </w:rPr>
        <w:t xml:space="preserve"> 1 </w:t>
      </w:r>
      <w:r w:rsidRPr="00D461E2">
        <w:rPr>
          <w:bCs/>
          <w:sz w:val="28"/>
          <w:szCs w:val="28"/>
          <w:shd w:val="clear" w:color="auto" w:fill="FFFFFF"/>
          <w:lang w:val="uk-UA"/>
        </w:rPr>
        <w:t>доповнити новим підпункт</w:t>
      </w:r>
      <w:r w:rsidR="009376A0" w:rsidRPr="00D461E2">
        <w:rPr>
          <w:bCs/>
          <w:sz w:val="28"/>
          <w:szCs w:val="28"/>
          <w:shd w:val="clear" w:color="auto" w:fill="FFFFFF"/>
          <w:lang w:val="uk-UA"/>
        </w:rPr>
        <w:t>о</w:t>
      </w:r>
      <w:r w:rsidRPr="00D461E2">
        <w:rPr>
          <w:bCs/>
          <w:sz w:val="28"/>
          <w:szCs w:val="28"/>
          <w:shd w:val="clear" w:color="auto" w:fill="FFFFFF"/>
          <w:lang w:val="uk-UA"/>
        </w:rPr>
        <w:t>м</w:t>
      </w:r>
      <w:r w:rsidR="009376A0" w:rsidRPr="00D461E2">
        <w:rPr>
          <w:bCs/>
          <w:sz w:val="28"/>
          <w:szCs w:val="28"/>
          <w:shd w:val="clear" w:color="auto" w:fill="FFFFFF"/>
          <w:lang w:val="uk-UA"/>
        </w:rPr>
        <w:t xml:space="preserve"> 1</w:t>
      </w:r>
      <w:r w:rsidR="009376A0" w:rsidRPr="00D461E2">
        <w:rPr>
          <w:bCs/>
          <w:sz w:val="28"/>
          <w:szCs w:val="28"/>
          <w:shd w:val="clear" w:color="auto" w:fill="FFFFFF"/>
          <w:vertAlign w:val="superscript"/>
          <w:lang w:val="uk-UA"/>
        </w:rPr>
        <w:t>1</w:t>
      </w:r>
      <w:r w:rsidRPr="00D461E2">
        <w:rPr>
          <w:bCs/>
          <w:sz w:val="28"/>
          <w:szCs w:val="28"/>
          <w:shd w:val="clear" w:color="auto" w:fill="FFFFFF"/>
          <w:lang w:val="uk-UA"/>
        </w:rPr>
        <w:t xml:space="preserve"> такого змісту:</w:t>
      </w:r>
    </w:p>
    <w:p w14:paraId="3BA81534" w14:textId="6299A2E6" w:rsidR="00002359" w:rsidRPr="00D461E2" w:rsidRDefault="002F4AC9" w:rsidP="00543A85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bCs/>
          <w:color w:val="0D0D0D" w:themeColor="text1" w:themeTint="F2"/>
          <w:shd w:val="clear" w:color="auto" w:fill="FFFFFF"/>
        </w:rPr>
      </w:pPr>
      <w:r w:rsidRPr="00D461E2">
        <w:rPr>
          <w:color w:val="0D0D0D" w:themeColor="text1" w:themeTint="F2"/>
        </w:rPr>
        <w:t>«</w:t>
      </w:r>
      <w:r w:rsidR="002240E0" w:rsidRPr="00D461E2">
        <w:rPr>
          <w:color w:val="0D0D0D" w:themeColor="text1" w:themeTint="F2"/>
        </w:rPr>
        <w:t>1</w:t>
      </w:r>
      <w:r w:rsidR="002240E0" w:rsidRPr="00D461E2">
        <w:rPr>
          <w:color w:val="0D0D0D" w:themeColor="text1" w:themeTint="F2"/>
          <w:vertAlign w:val="superscript"/>
        </w:rPr>
        <w:t>1</w:t>
      </w:r>
      <w:r w:rsidR="00002359" w:rsidRPr="00D461E2">
        <w:rPr>
          <w:color w:val="0D0D0D" w:themeColor="text1" w:themeTint="F2"/>
        </w:rPr>
        <w:t>)</w:t>
      </w:r>
      <w:r w:rsidR="00002359" w:rsidRPr="00D461E2">
        <w:rPr>
          <w:bCs/>
          <w:color w:val="0D0D0D" w:themeColor="text1" w:themeTint="F2"/>
          <w:shd w:val="clear" w:color="auto" w:fill="FFFFFF"/>
        </w:rPr>
        <w:t xml:space="preserve"> </w:t>
      </w:r>
      <w:r w:rsidR="00002359" w:rsidRPr="00D461E2">
        <w:t>аудіовізуальн</w:t>
      </w:r>
      <w:r w:rsidR="00FB4547" w:rsidRPr="00D461E2">
        <w:t>ий</w:t>
      </w:r>
      <w:r w:rsidR="00002359" w:rsidRPr="00D461E2">
        <w:t xml:space="preserve"> медіа-сервіс – сервіс, </w:t>
      </w:r>
      <w:r w:rsidR="00FB4547" w:rsidRPr="00D461E2">
        <w:t xml:space="preserve">віднесений до переліку, </w:t>
      </w:r>
      <w:r w:rsidR="00902430" w:rsidRPr="00D461E2">
        <w:t>наведеного</w:t>
      </w:r>
      <w:r w:rsidR="00002359" w:rsidRPr="00D461E2">
        <w:t xml:space="preserve"> в частині першій статті 14 Закону України </w:t>
      </w:r>
      <w:r w:rsidR="00002359" w:rsidRPr="00D461E2">
        <w:rPr>
          <w:bCs/>
          <w:color w:val="0D0D0D" w:themeColor="text1" w:themeTint="F2"/>
          <w:shd w:val="clear" w:color="auto" w:fill="FFFFFF"/>
        </w:rPr>
        <w:t>“Про медіа”</w:t>
      </w:r>
      <w:r w:rsidR="009F4C4F" w:rsidRPr="00D461E2">
        <w:rPr>
          <w:bCs/>
          <w:color w:val="0D0D0D" w:themeColor="text1" w:themeTint="F2"/>
          <w:shd w:val="clear" w:color="auto" w:fill="FFFFFF"/>
        </w:rPr>
        <w:t>;</w:t>
      </w:r>
      <w:r w:rsidR="00AD4673" w:rsidRPr="00D461E2">
        <w:rPr>
          <w:bCs/>
          <w:color w:val="0D0D0D" w:themeColor="text1" w:themeTint="F2"/>
          <w:shd w:val="clear" w:color="auto" w:fill="FFFFFF"/>
        </w:rPr>
        <w:t>»</w:t>
      </w:r>
      <w:r w:rsidR="00002359" w:rsidRPr="00D461E2">
        <w:rPr>
          <w:bCs/>
          <w:color w:val="0D0D0D" w:themeColor="text1" w:themeTint="F2"/>
          <w:shd w:val="clear" w:color="auto" w:fill="FFFFFF"/>
        </w:rPr>
        <w:t>;</w:t>
      </w:r>
    </w:p>
    <w:p w14:paraId="2DB02E60" w14:textId="496D78F8" w:rsidR="009376A0" w:rsidRPr="00D461E2" w:rsidRDefault="009376A0" w:rsidP="00F879D6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left="567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D461E2">
        <w:rPr>
          <w:color w:val="0D0D0D" w:themeColor="text1" w:themeTint="F2"/>
          <w:sz w:val="28"/>
          <w:szCs w:val="28"/>
          <w:lang w:val="uk-UA"/>
        </w:rPr>
        <w:t xml:space="preserve">пункт після підпункту 18 </w:t>
      </w:r>
      <w:r w:rsidRPr="00D461E2">
        <w:rPr>
          <w:bCs/>
          <w:sz w:val="28"/>
          <w:szCs w:val="28"/>
          <w:shd w:val="clear" w:color="auto" w:fill="FFFFFF"/>
          <w:lang w:val="uk-UA"/>
        </w:rPr>
        <w:t>доповнити новим підпунктом 18</w:t>
      </w:r>
      <w:r w:rsidRPr="00D461E2">
        <w:rPr>
          <w:bCs/>
          <w:sz w:val="28"/>
          <w:szCs w:val="28"/>
          <w:shd w:val="clear" w:color="auto" w:fill="FFFFFF"/>
          <w:vertAlign w:val="superscript"/>
          <w:lang w:val="uk-UA"/>
        </w:rPr>
        <w:t>1</w:t>
      </w:r>
      <w:r w:rsidRPr="00D461E2">
        <w:rPr>
          <w:bCs/>
          <w:sz w:val="28"/>
          <w:szCs w:val="28"/>
          <w:shd w:val="clear" w:color="auto" w:fill="FFFFFF"/>
          <w:lang w:val="uk-UA"/>
        </w:rPr>
        <w:t xml:space="preserve"> такого змісту:</w:t>
      </w:r>
    </w:p>
    <w:p w14:paraId="3A424881" w14:textId="7B462A88" w:rsidR="00002359" w:rsidRPr="00D461E2" w:rsidRDefault="000453A6" w:rsidP="00543A85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bCs/>
          <w:shd w:val="clear" w:color="auto" w:fill="FFFFFF"/>
        </w:rPr>
      </w:pPr>
      <w:r w:rsidRPr="00D461E2">
        <w:rPr>
          <w:bCs/>
          <w:color w:val="0D0D0D" w:themeColor="text1" w:themeTint="F2"/>
          <w:shd w:val="clear" w:color="auto" w:fill="FFFFFF"/>
        </w:rPr>
        <w:t>«</w:t>
      </w:r>
      <w:r w:rsidR="002240E0" w:rsidRPr="00D461E2">
        <w:rPr>
          <w:bCs/>
          <w:color w:val="0D0D0D" w:themeColor="text1" w:themeTint="F2"/>
          <w:shd w:val="clear" w:color="auto" w:fill="FFFFFF"/>
        </w:rPr>
        <w:t>18</w:t>
      </w:r>
      <w:r w:rsidR="002240E0" w:rsidRPr="00D461E2">
        <w:rPr>
          <w:bCs/>
          <w:color w:val="0D0D0D" w:themeColor="text1" w:themeTint="F2"/>
          <w:shd w:val="clear" w:color="auto" w:fill="FFFFFF"/>
          <w:vertAlign w:val="superscript"/>
        </w:rPr>
        <w:t>1</w:t>
      </w:r>
      <w:r w:rsidR="00002359" w:rsidRPr="00D461E2">
        <w:rPr>
          <w:bCs/>
          <w:color w:val="0D0D0D" w:themeColor="text1" w:themeTint="F2"/>
          <w:shd w:val="clear" w:color="auto" w:fill="FFFFFF"/>
        </w:rPr>
        <w:t xml:space="preserve">) провайдер </w:t>
      </w:r>
      <w:r w:rsidR="00002359" w:rsidRPr="00D461E2">
        <w:t xml:space="preserve">аудіовізуальних сервісів </w:t>
      </w:r>
      <w:r w:rsidR="00F26E26" w:rsidRPr="00D461E2">
        <w:t>–</w:t>
      </w:r>
      <w:r w:rsidR="00002359" w:rsidRPr="00D461E2">
        <w:t xml:space="preserve"> </w:t>
      </w:r>
      <w:r w:rsidR="00002359" w:rsidRPr="00D461E2">
        <w:rPr>
          <w:shd w:val="clear" w:color="auto" w:fill="FFFFFF"/>
        </w:rPr>
        <w:t xml:space="preserve">особа, </w:t>
      </w:r>
      <w:r w:rsidR="009B09BE">
        <w:rPr>
          <w:shd w:val="clear" w:color="auto" w:fill="FFFFFF"/>
        </w:rPr>
        <w:t>яка</w:t>
      </w:r>
      <w:r w:rsidR="009B09BE" w:rsidRPr="00D461E2">
        <w:rPr>
          <w:shd w:val="clear" w:color="auto" w:fill="FFFFFF"/>
        </w:rPr>
        <w:t xml:space="preserve"> </w:t>
      </w:r>
      <w:r w:rsidR="002F4AC9" w:rsidRPr="00D461E2">
        <w:rPr>
          <w:shd w:val="clear" w:color="auto" w:fill="FFFFFF"/>
        </w:rPr>
        <w:t xml:space="preserve">визначена в </w:t>
      </w:r>
      <w:r w:rsidR="00002359" w:rsidRPr="00D461E2">
        <w:rPr>
          <w:shd w:val="clear" w:color="auto" w:fill="FFFFFF"/>
        </w:rPr>
        <w:t>частин</w:t>
      </w:r>
      <w:r w:rsidR="002F4AC9" w:rsidRPr="00D461E2">
        <w:rPr>
          <w:shd w:val="clear" w:color="auto" w:fill="FFFFFF"/>
        </w:rPr>
        <w:t>і</w:t>
      </w:r>
      <w:r w:rsidR="00002359" w:rsidRPr="00D461E2">
        <w:rPr>
          <w:shd w:val="clear" w:color="auto" w:fill="FFFFFF"/>
        </w:rPr>
        <w:t xml:space="preserve"> друг</w:t>
      </w:r>
      <w:r w:rsidR="002F4AC9" w:rsidRPr="00D461E2">
        <w:rPr>
          <w:shd w:val="clear" w:color="auto" w:fill="FFFFFF"/>
        </w:rPr>
        <w:t>ій</w:t>
      </w:r>
      <w:r w:rsidR="00002359" w:rsidRPr="00D461E2">
        <w:rPr>
          <w:shd w:val="clear" w:color="auto" w:fill="FFFFFF"/>
        </w:rPr>
        <w:t xml:space="preserve"> статті 17 </w:t>
      </w:r>
      <w:r w:rsidR="00002359" w:rsidRPr="00D461E2">
        <w:t xml:space="preserve">Закону України </w:t>
      </w:r>
      <w:r w:rsidR="00002359" w:rsidRPr="00D461E2">
        <w:rPr>
          <w:bCs/>
          <w:color w:val="0D0D0D" w:themeColor="text1" w:themeTint="F2"/>
          <w:shd w:val="clear" w:color="auto" w:fill="FFFFFF"/>
        </w:rPr>
        <w:t>“Про медіа”</w:t>
      </w:r>
      <w:r w:rsidR="009F4C4F" w:rsidRPr="00D461E2">
        <w:rPr>
          <w:bCs/>
          <w:color w:val="0D0D0D" w:themeColor="text1" w:themeTint="F2"/>
          <w:shd w:val="clear" w:color="auto" w:fill="FFFFFF"/>
        </w:rPr>
        <w:t>;</w:t>
      </w:r>
      <w:r w:rsidR="002F4AC9" w:rsidRPr="00D461E2">
        <w:rPr>
          <w:bCs/>
          <w:color w:val="0D0D0D" w:themeColor="text1" w:themeTint="F2"/>
          <w:shd w:val="clear" w:color="auto" w:fill="FFFFFF"/>
        </w:rPr>
        <w:t>»</w:t>
      </w:r>
      <w:r w:rsidR="00F26E26" w:rsidRPr="00D461E2">
        <w:rPr>
          <w:shd w:val="clear" w:color="auto" w:fill="FFFFFF"/>
        </w:rPr>
        <w:t>;</w:t>
      </w:r>
    </w:p>
    <w:p w14:paraId="242E3788" w14:textId="404E28DB" w:rsidR="00150CE8" w:rsidRPr="00D461E2" w:rsidRDefault="009C5F3C" w:rsidP="00F879D6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left="567"/>
        <w:jc w:val="both"/>
        <w:rPr>
          <w:color w:val="0D0D0D" w:themeColor="text1" w:themeTint="F2"/>
          <w:sz w:val="28"/>
          <w:szCs w:val="28"/>
          <w:lang w:val="uk-UA"/>
        </w:rPr>
      </w:pPr>
      <w:r w:rsidRPr="00D461E2">
        <w:rPr>
          <w:color w:val="0D0D0D" w:themeColor="text1" w:themeTint="F2"/>
          <w:sz w:val="28"/>
          <w:szCs w:val="28"/>
          <w:shd w:val="clear" w:color="auto" w:fill="FFFFFF"/>
          <w:lang w:val="uk-UA"/>
        </w:rPr>
        <w:t>а</w:t>
      </w:r>
      <w:r w:rsidR="00150CE8" w:rsidRPr="00D461E2">
        <w:rPr>
          <w:color w:val="0D0D0D" w:themeColor="text1" w:themeTint="F2"/>
          <w:sz w:val="28"/>
          <w:szCs w:val="28"/>
          <w:shd w:val="clear" w:color="auto" w:fill="FFFFFF"/>
          <w:lang w:val="uk-UA"/>
        </w:rPr>
        <w:t xml:space="preserve">бзац </w:t>
      </w:r>
      <w:r w:rsidR="00150CE8" w:rsidRPr="00D461E2">
        <w:rPr>
          <w:color w:val="0D0D0D" w:themeColor="text1" w:themeTint="F2"/>
          <w:sz w:val="28"/>
          <w:szCs w:val="28"/>
          <w:lang w:val="uk-UA"/>
        </w:rPr>
        <w:t xml:space="preserve">двадцять </w:t>
      </w:r>
      <w:r w:rsidR="002240E0" w:rsidRPr="00D461E2">
        <w:rPr>
          <w:color w:val="0D0D0D" w:themeColor="text1" w:themeTint="F2"/>
          <w:sz w:val="28"/>
          <w:szCs w:val="28"/>
          <w:lang w:val="uk-UA"/>
        </w:rPr>
        <w:t>сьомий</w:t>
      </w:r>
      <w:r w:rsidR="00150CE8" w:rsidRPr="00D461E2">
        <w:rPr>
          <w:color w:val="0D0D0D" w:themeColor="text1" w:themeTint="F2"/>
          <w:sz w:val="28"/>
          <w:szCs w:val="28"/>
          <w:lang w:val="uk-UA"/>
        </w:rPr>
        <w:t xml:space="preserve"> викласти в такій редакції:</w:t>
      </w:r>
    </w:p>
    <w:p w14:paraId="1C152DC8" w14:textId="56BAF551" w:rsidR="00150CE8" w:rsidRPr="00D461E2" w:rsidRDefault="003912D0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D461E2">
        <w:rPr>
          <w:color w:val="0D0D0D" w:themeColor="text1" w:themeTint="F2"/>
          <w:sz w:val="28"/>
          <w:szCs w:val="28"/>
          <w:lang w:val="uk-UA"/>
        </w:rPr>
        <w:t>«</w:t>
      </w:r>
      <w:r w:rsidR="00150CE8" w:rsidRPr="00D461E2">
        <w:rPr>
          <w:bCs/>
          <w:sz w:val="28"/>
          <w:szCs w:val="28"/>
          <w:shd w:val="clear" w:color="auto" w:fill="FFFFFF"/>
          <w:lang w:val="uk-UA"/>
        </w:rPr>
        <w:t xml:space="preserve">Терміни </w:t>
      </w:r>
      <w:hyperlink r:id="rId15" w:anchor="n14" w:tgtFrame="_blank" w:history="1">
        <w:r w:rsidR="00150CE8" w:rsidRPr="00D461E2">
          <w:rPr>
            <w:bCs/>
            <w:sz w:val="28"/>
            <w:szCs w:val="28"/>
            <w:shd w:val="clear" w:color="auto" w:fill="FFFFFF"/>
            <w:lang w:val="uk-UA"/>
          </w:rPr>
          <w:t>“</w:t>
        </w:r>
        <w:r w:rsidR="00150CE8" w:rsidRPr="00D461E2">
          <w:rPr>
            <w:rStyle w:val="afa"/>
            <w:color w:val="auto"/>
            <w:sz w:val="28"/>
            <w:szCs w:val="28"/>
            <w:u w:val="none"/>
            <w:lang w:val="uk-UA"/>
          </w:rPr>
          <w:t>абонент</w:t>
        </w:r>
        <w:r w:rsidR="00150CE8" w:rsidRPr="00D461E2">
          <w:rPr>
            <w:bCs/>
            <w:sz w:val="28"/>
            <w:szCs w:val="28"/>
            <w:shd w:val="clear" w:color="auto" w:fill="FFFFFF"/>
            <w:lang w:val="uk-UA"/>
          </w:rPr>
          <w:t>”</w:t>
        </w:r>
      </w:hyperlink>
      <w:r w:rsidR="00150CE8" w:rsidRPr="00D461E2">
        <w:rPr>
          <w:sz w:val="28"/>
          <w:szCs w:val="28"/>
          <w:lang w:val="uk-UA"/>
        </w:rPr>
        <w:t xml:space="preserve">, </w:t>
      </w:r>
      <w:hyperlink r:id="rId16" w:anchor="n40" w:tgtFrame="_blank" w:history="1">
        <w:r w:rsidR="00150CE8" w:rsidRPr="00D461E2">
          <w:rPr>
            <w:rStyle w:val="afa"/>
            <w:color w:val="auto"/>
            <w:sz w:val="28"/>
            <w:szCs w:val="28"/>
            <w:u w:val="none"/>
            <w:lang w:val="uk-UA"/>
          </w:rPr>
          <w:t>“електронна комунікаційна послуга</w:t>
        </w:r>
        <w:r w:rsidR="00150CE8" w:rsidRPr="00D461E2">
          <w:rPr>
            <w:bCs/>
            <w:sz w:val="28"/>
            <w:szCs w:val="28"/>
            <w:shd w:val="clear" w:color="auto" w:fill="FFFFFF"/>
            <w:lang w:val="uk-UA"/>
          </w:rPr>
          <w:t>”</w:t>
        </w:r>
      </w:hyperlink>
      <w:r w:rsidR="00150CE8" w:rsidRPr="00D461E2">
        <w:rPr>
          <w:sz w:val="28"/>
          <w:szCs w:val="28"/>
          <w:lang w:val="uk-UA"/>
        </w:rPr>
        <w:t xml:space="preserve">, </w:t>
      </w:r>
      <w:hyperlink r:id="rId17" w:anchor="n104" w:tgtFrame="_blank" w:history="1">
        <w:r w:rsidR="00150CE8" w:rsidRPr="00D461E2">
          <w:rPr>
            <w:rStyle w:val="afa"/>
            <w:color w:val="auto"/>
            <w:sz w:val="28"/>
            <w:szCs w:val="28"/>
            <w:u w:val="none"/>
            <w:lang w:val="uk-UA"/>
          </w:rPr>
          <w:t>“постачальник електронних комунікаційних послуг</w:t>
        </w:r>
        <w:r w:rsidR="00150CE8" w:rsidRPr="00D461E2">
          <w:rPr>
            <w:bCs/>
            <w:sz w:val="28"/>
            <w:szCs w:val="28"/>
            <w:shd w:val="clear" w:color="auto" w:fill="FFFFFF"/>
            <w:lang w:val="uk-UA"/>
          </w:rPr>
          <w:t>”</w:t>
        </w:r>
      </w:hyperlink>
      <w:r w:rsidR="00150CE8" w:rsidRPr="00D461E2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9B09BE">
        <w:rPr>
          <w:bCs/>
          <w:sz w:val="28"/>
          <w:szCs w:val="28"/>
          <w:shd w:val="clear" w:color="auto" w:fill="FFFFFF"/>
          <w:lang w:val="uk-UA"/>
        </w:rPr>
        <w:t>у</w:t>
      </w:r>
      <w:r w:rsidR="009B09BE" w:rsidRPr="00D461E2">
        <w:rPr>
          <w:bCs/>
          <w:sz w:val="28"/>
          <w:szCs w:val="28"/>
          <w:shd w:val="clear" w:color="auto" w:fill="FFFFFF"/>
          <w:lang w:val="uk-UA"/>
        </w:rPr>
        <w:t xml:space="preserve">живаються </w:t>
      </w:r>
      <w:r w:rsidRPr="00D461E2">
        <w:rPr>
          <w:bCs/>
          <w:sz w:val="28"/>
          <w:szCs w:val="28"/>
          <w:shd w:val="clear" w:color="auto" w:fill="FFFFFF"/>
          <w:lang w:val="uk-UA"/>
        </w:rPr>
        <w:t>в</w:t>
      </w:r>
      <w:r w:rsidR="00150CE8" w:rsidRPr="00D461E2">
        <w:rPr>
          <w:bCs/>
          <w:sz w:val="28"/>
          <w:szCs w:val="28"/>
          <w:shd w:val="clear" w:color="auto" w:fill="FFFFFF"/>
          <w:lang w:val="uk-UA"/>
        </w:rPr>
        <w:t xml:space="preserve"> цьому Положенні </w:t>
      </w:r>
      <w:r w:rsidRPr="00D461E2">
        <w:rPr>
          <w:bCs/>
          <w:sz w:val="28"/>
          <w:szCs w:val="28"/>
          <w:shd w:val="clear" w:color="auto" w:fill="FFFFFF"/>
          <w:lang w:val="uk-UA"/>
        </w:rPr>
        <w:t>в</w:t>
      </w:r>
      <w:r w:rsidR="00150CE8" w:rsidRPr="00D461E2">
        <w:rPr>
          <w:bCs/>
          <w:sz w:val="28"/>
          <w:szCs w:val="28"/>
          <w:shd w:val="clear" w:color="auto" w:fill="FFFFFF"/>
          <w:lang w:val="uk-UA"/>
        </w:rPr>
        <w:t xml:space="preserve"> значеннях, наведених  </w:t>
      </w:r>
      <w:r w:rsidR="009B09BE">
        <w:rPr>
          <w:bCs/>
          <w:sz w:val="28"/>
          <w:szCs w:val="28"/>
          <w:shd w:val="clear" w:color="auto" w:fill="FFFFFF"/>
          <w:lang w:val="uk-UA"/>
        </w:rPr>
        <w:t>у</w:t>
      </w:r>
      <w:r w:rsidR="009B09BE" w:rsidRPr="00D461E2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150CE8" w:rsidRPr="00D461E2">
        <w:rPr>
          <w:bCs/>
          <w:sz w:val="28"/>
          <w:szCs w:val="28"/>
          <w:shd w:val="clear" w:color="auto" w:fill="FFFFFF"/>
          <w:lang w:val="uk-UA"/>
        </w:rPr>
        <w:t>Законі України “Про електронні комунікації”</w:t>
      </w:r>
      <w:r w:rsidRPr="00D461E2">
        <w:rPr>
          <w:bCs/>
          <w:sz w:val="28"/>
          <w:szCs w:val="28"/>
          <w:shd w:val="clear" w:color="auto" w:fill="FFFFFF"/>
          <w:lang w:val="uk-UA"/>
        </w:rPr>
        <w:t>.</w:t>
      </w:r>
      <w:r w:rsidR="00E64AFD" w:rsidRPr="00D461E2">
        <w:rPr>
          <w:bCs/>
          <w:sz w:val="28"/>
          <w:szCs w:val="28"/>
          <w:shd w:val="clear" w:color="auto" w:fill="FFFFFF"/>
          <w:lang w:val="uk-UA"/>
        </w:rPr>
        <w:t>»;</w:t>
      </w:r>
    </w:p>
    <w:p w14:paraId="5FAEC7D3" w14:textId="77777777" w:rsidR="00D65437" w:rsidRPr="00D461E2" w:rsidRDefault="00E64AFD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D0D0D" w:themeColor="text1" w:themeTint="F2"/>
          <w:sz w:val="28"/>
          <w:szCs w:val="28"/>
          <w:lang w:val="uk-UA"/>
        </w:rPr>
      </w:pPr>
      <w:r w:rsidRPr="00D461E2">
        <w:rPr>
          <w:color w:val="0D0D0D" w:themeColor="text1" w:themeTint="F2"/>
          <w:sz w:val="28"/>
          <w:szCs w:val="28"/>
          <w:shd w:val="clear" w:color="auto" w:fill="FFFFFF"/>
          <w:lang w:val="uk-UA"/>
        </w:rPr>
        <w:t>абзац</w:t>
      </w:r>
      <w:r w:rsidRPr="00D461E2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D461E2">
        <w:rPr>
          <w:color w:val="0D0D0D" w:themeColor="text1" w:themeTint="F2"/>
          <w:sz w:val="28"/>
          <w:szCs w:val="28"/>
          <w:lang w:val="uk-UA"/>
        </w:rPr>
        <w:t xml:space="preserve">двадцять </w:t>
      </w:r>
      <w:r w:rsidR="002240E0" w:rsidRPr="00D461E2">
        <w:rPr>
          <w:color w:val="0D0D0D" w:themeColor="text1" w:themeTint="F2"/>
          <w:sz w:val="28"/>
          <w:szCs w:val="28"/>
          <w:lang w:val="uk-UA"/>
        </w:rPr>
        <w:t>восьмий</w:t>
      </w:r>
      <w:r w:rsidRPr="00D461E2">
        <w:rPr>
          <w:color w:val="0D0D0D" w:themeColor="text1" w:themeTint="F2"/>
          <w:sz w:val="28"/>
          <w:szCs w:val="28"/>
          <w:lang w:val="uk-UA"/>
        </w:rPr>
        <w:t xml:space="preserve"> виключити</w:t>
      </w:r>
      <w:r w:rsidR="00D65437" w:rsidRPr="00D461E2">
        <w:rPr>
          <w:color w:val="0D0D0D" w:themeColor="text1" w:themeTint="F2"/>
          <w:sz w:val="28"/>
          <w:szCs w:val="28"/>
          <w:lang w:val="uk-UA"/>
        </w:rPr>
        <w:t>.</w:t>
      </w:r>
    </w:p>
    <w:p w14:paraId="7D711B11" w14:textId="6276E91D" w:rsidR="00E64AFD" w:rsidRPr="00D461E2" w:rsidRDefault="00D654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461E2">
        <w:rPr>
          <w:color w:val="0D0D0D" w:themeColor="text1" w:themeTint="F2"/>
          <w:sz w:val="28"/>
          <w:szCs w:val="28"/>
          <w:lang w:val="uk-UA"/>
        </w:rPr>
        <w:t>У зв’язку з цим абзац двадцять дев’ятий уважати абзацом двадцять восьмим</w:t>
      </w:r>
      <w:r w:rsidR="00E64AFD" w:rsidRPr="00D461E2">
        <w:rPr>
          <w:color w:val="0D0D0D" w:themeColor="text1" w:themeTint="F2"/>
          <w:sz w:val="28"/>
          <w:szCs w:val="28"/>
          <w:lang w:val="uk-UA"/>
        </w:rPr>
        <w:t>;</w:t>
      </w:r>
    </w:p>
    <w:p w14:paraId="1274E9B2" w14:textId="77777777" w:rsidR="009C5F3C" w:rsidRPr="00D461E2" w:rsidRDefault="009C5F3C" w:rsidP="00150CE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  <w:shd w:val="clear" w:color="auto" w:fill="FFFFFF"/>
          <w:lang w:val="uk-UA"/>
        </w:rPr>
      </w:pPr>
    </w:p>
    <w:p w14:paraId="2A361BEB" w14:textId="05401E8B" w:rsidR="00816C40" w:rsidRPr="00D461E2" w:rsidRDefault="00150CE8" w:rsidP="00184F1D">
      <w:pPr>
        <w:pStyle w:val="rvps2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D0D0D" w:themeColor="text1" w:themeTint="F2"/>
          <w:sz w:val="28"/>
          <w:szCs w:val="28"/>
          <w:lang w:val="uk-UA"/>
        </w:rPr>
      </w:pPr>
      <w:r w:rsidRPr="00D461E2">
        <w:rPr>
          <w:bCs/>
          <w:color w:val="0D0D0D" w:themeColor="text1" w:themeTint="F2"/>
          <w:sz w:val="28"/>
          <w:szCs w:val="28"/>
          <w:lang w:val="uk-UA"/>
        </w:rPr>
        <w:t>підпункт</w:t>
      </w:r>
      <w:r w:rsidR="0083587C" w:rsidRPr="00D461E2">
        <w:rPr>
          <w:bCs/>
          <w:color w:val="0D0D0D" w:themeColor="text1" w:themeTint="F2"/>
          <w:sz w:val="28"/>
          <w:szCs w:val="28"/>
          <w:lang w:val="uk-UA"/>
        </w:rPr>
        <w:t xml:space="preserve"> 4 пункту 4 після сло</w:t>
      </w:r>
      <w:r w:rsidRPr="00D461E2">
        <w:rPr>
          <w:bCs/>
          <w:color w:val="0D0D0D" w:themeColor="text1" w:themeTint="F2"/>
          <w:sz w:val="28"/>
          <w:szCs w:val="28"/>
          <w:lang w:val="uk-UA"/>
        </w:rPr>
        <w:t>в</w:t>
      </w:r>
      <w:r w:rsidR="0083587C" w:rsidRPr="00D461E2">
        <w:rPr>
          <w:bCs/>
          <w:color w:val="0D0D0D" w:themeColor="text1" w:themeTint="F2"/>
          <w:sz w:val="28"/>
          <w:szCs w:val="28"/>
          <w:lang w:val="uk-UA"/>
        </w:rPr>
        <w:t>а</w:t>
      </w:r>
      <w:r w:rsidRPr="00D461E2">
        <w:rPr>
          <w:bCs/>
          <w:color w:val="0D0D0D" w:themeColor="text1" w:themeTint="F2"/>
          <w:sz w:val="28"/>
          <w:szCs w:val="28"/>
        </w:rPr>
        <w:t xml:space="preserve"> </w:t>
      </w:r>
      <w:r w:rsidRPr="00D461E2">
        <w:rPr>
          <w:color w:val="0D0D0D" w:themeColor="text1" w:themeTint="F2"/>
          <w:sz w:val="28"/>
          <w:szCs w:val="28"/>
          <w:lang w:val="uk-UA"/>
        </w:rPr>
        <w:t>“банків</w:t>
      </w:r>
      <w:r w:rsidR="0083587C" w:rsidRPr="00D461E2">
        <w:rPr>
          <w:color w:val="0D0D0D" w:themeColor="text1" w:themeTint="F2"/>
          <w:sz w:val="28"/>
          <w:szCs w:val="28"/>
          <w:lang w:val="uk-UA"/>
        </w:rPr>
        <w:t>,</w:t>
      </w:r>
      <w:r w:rsidRPr="00D461E2">
        <w:rPr>
          <w:color w:val="0D0D0D" w:themeColor="text1" w:themeTint="F2"/>
          <w:sz w:val="28"/>
          <w:szCs w:val="28"/>
          <w:lang w:val="uk-UA"/>
        </w:rPr>
        <w:t>” доповнити словами “</w:t>
      </w:r>
      <w:r w:rsidR="0083587C" w:rsidRPr="00D461E2">
        <w:rPr>
          <w:sz w:val="28"/>
          <w:szCs w:val="28"/>
          <w:lang w:val="uk-UA"/>
        </w:rPr>
        <w:t xml:space="preserve">філій іноземних банків (далі </w:t>
      </w:r>
      <w:r w:rsidR="0083587C" w:rsidRPr="00D461E2">
        <w:rPr>
          <w:color w:val="0D0D0D" w:themeColor="text1" w:themeTint="F2"/>
          <w:sz w:val="28"/>
          <w:szCs w:val="28"/>
          <w:lang w:val="uk-UA"/>
        </w:rPr>
        <w:t xml:space="preserve">– </w:t>
      </w:r>
      <w:r w:rsidR="0083587C" w:rsidRPr="00D461E2">
        <w:rPr>
          <w:sz w:val="28"/>
          <w:szCs w:val="28"/>
          <w:lang w:val="uk-UA"/>
        </w:rPr>
        <w:t>банк)</w:t>
      </w:r>
      <w:r w:rsidR="0083587C" w:rsidRPr="00D461E2">
        <w:rPr>
          <w:color w:val="0D0D0D" w:themeColor="text1" w:themeTint="F2"/>
          <w:sz w:val="28"/>
          <w:szCs w:val="28"/>
          <w:lang w:val="uk-UA"/>
        </w:rPr>
        <w:t>,</w:t>
      </w:r>
      <w:r w:rsidRPr="00D461E2">
        <w:rPr>
          <w:color w:val="0D0D0D" w:themeColor="text1" w:themeTint="F2"/>
          <w:sz w:val="28"/>
          <w:szCs w:val="28"/>
          <w:lang w:val="uk-UA"/>
        </w:rPr>
        <w:t>”</w:t>
      </w:r>
      <w:r w:rsidR="00893F6A" w:rsidRPr="00D461E2">
        <w:rPr>
          <w:color w:val="0D0D0D" w:themeColor="text1" w:themeTint="F2"/>
          <w:sz w:val="28"/>
          <w:szCs w:val="28"/>
          <w:lang w:val="uk-UA"/>
        </w:rPr>
        <w:t>.</w:t>
      </w:r>
    </w:p>
    <w:p w14:paraId="4629D0CE" w14:textId="77777777" w:rsidR="006E22B8" w:rsidRPr="00D461E2" w:rsidRDefault="006E22B8" w:rsidP="006E22B8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left="567"/>
        <w:jc w:val="both"/>
        <w:rPr>
          <w:color w:val="0D0D0D" w:themeColor="text1" w:themeTint="F2"/>
          <w:sz w:val="28"/>
          <w:szCs w:val="28"/>
          <w:lang w:val="uk-UA"/>
        </w:rPr>
      </w:pPr>
    </w:p>
    <w:p w14:paraId="78D9E06F" w14:textId="0AE8CC19" w:rsidR="00FF542E" w:rsidRPr="00D461E2" w:rsidRDefault="0007046F" w:rsidP="00F26E26">
      <w:pPr>
        <w:pStyle w:val="af3"/>
        <w:numPr>
          <w:ilvl w:val="0"/>
          <w:numId w:val="17"/>
        </w:numPr>
        <w:ind w:left="0" w:firstLine="567"/>
        <w:contextualSpacing w:val="0"/>
        <w:rPr>
          <w:color w:val="0D0D0D" w:themeColor="text1" w:themeTint="F2"/>
          <w:shd w:val="clear" w:color="auto" w:fill="FFFFFF"/>
        </w:rPr>
      </w:pPr>
      <w:r w:rsidRPr="00D461E2">
        <w:rPr>
          <w:color w:val="0D0D0D" w:themeColor="text1" w:themeTint="F2"/>
          <w:shd w:val="clear" w:color="auto" w:fill="FFFFFF"/>
        </w:rPr>
        <w:t xml:space="preserve">Розділ </w:t>
      </w:r>
      <w:r w:rsidRPr="00D461E2">
        <w:rPr>
          <w:color w:val="0D0D0D" w:themeColor="text1" w:themeTint="F2"/>
          <w:shd w:val="clear" w:color="auto" w:fill="FFFFFF"/>
          <w:lang w:val="en-US"/>
        </w:rPr>
        <w:t>II</w:t>
      </w:r>
      <w:r w:rsidRPr="00D461E2">
        <w:rPr>
          <w:color w:val="0D0D0D" w:themeColor="text1" w:themeTint="F2"/>
          <w:shd w:val="clear" w:color="auto" w:fill="FFFFFF"/>
        </w:rPr>
        <w:t xml:space="preserve"> п</w:t>
      </w:r>
      <w:r w:rsidR="00FF542E" w:rsidRPr="00D461E2">
        <w:rPr>
          <w:color w:val="0D0D0D" w:themeColor="text1" w:themeTint="F2"/>
          <w:shd w:val="clear" w:color="auto" w:fill="FFFFFF"/>
        </w:rPr>
        <w:t>ісля пункту 16 доповнити новим пунктом 16</w:t>
      </w:r>
      <w:r w:rsidR="00FF542E" w:rsidRPr="00D461E2">
        <w:rPr>
          <w:color w:val="0D0D0D" w:themeColor="text1" w:themeTint="F2"/>
          <w:shd w:val="clear" w:color="auto" w:fill="FFFFFF"/>
          <w:vertAlign w:val="superscript"/>
        </w:rPr>
        <w:t xml:space="preserve">1 </w:t>
      </w:r>
      <w:r w:rsidR="00FF542E" w:rsidRPr="00D461E2">
        <w:rPr>
          <w:color w:val="0D0D0D" w:themeColor="text1" w:themeTint="F2"/>
          <w:shd w:val="clear" w:color="auto" w:fill="FFFFFF"/>
        </w:rPr>
        <w:t>такого змісту:</w:t>
      </w:r>
    </w:p>
    <w:p w14:paraId="5983E8E6" w14:textId="2830A840" w:rsidR="00FF542E" w:rsidRPr="00D461E2" w:rsidRDefault="00FF542E" w:rsidP="00FF54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D461E2">
        <w:rPr>
          <w:color w:val="0D0D0D" w:themeColor="text1" w:themeTint="F2"/>
          <w:sz w:val="28"/>
          <w:szCs w:val="28"/>
          <w:lang w:val="uk-UA"/>
        </w:rPr>
        <w:t>“</w:t>
      </w:r>
      <w:r w:rsidRPr="00D461E2">
        <w:rPr>
          <w:color w:val="0D0D0D" w:themeColor="text1" w:themeTint="F2"/>
          <w:sz w:val="28"/>
          <w:szCs w:val="28"/>
          <w:shd w:val="clear" w:color="auto" w:fill="FFFFFF"/>
        </w:rPr>
        <w:t>16</w:t>
      </w:r>
      <w:r w:rsidRPr="00D461E2">
        <w:rPr>
          <w:color w:val="0D0D0D" w:themeColor="text1" w:themeTint="F2"/>
          <w:sz w:val="28"/>
          <w:szCs w:val="28"/>
          <w:shd w:val="clear" w:color="auto" w:fill="FFFFFF"/>
          <w:vertAlign w:val="superscript"/>
        </w:rPr>
        <w:t>1</w:t>
      </w:r>
      <w:r w:rsidRPr="00F173E2">
        <w:rPr>
          <w:color w:val="0D0D0D" w:themeColor="text1" w:themeTint="F2"/>
          <w:sz w:val="28"/>
          <w:szCs w:val="28"/>
          <w:shd w:val="clear" w:color="auto" w:fill="FFFFFF"/>
          <w:lang w:val="uk-UA"/>
        </w:rPr>
        <w:t>.</w:t>
      </w:r>
      <w:r w:rsidRPr="00D461E2">
        <w:rPr>
          <w:color w:val="0D0D0D" w:themeColor="text1" w:themeTint="F2"/>
          <w:shd w:val="clear" w:color="auto" w:fill="FFFFFF"/>
          <w:vertAlign w:val="superscript"/>
          <w:lang w:val="uk-UA"/>
        </w:rPr>
        <w:t xml:space="preserve"> </w:t>
      </w:r>
      <w:r w:rsidRPr="00D461E2">
        <w:rPr>
          <w:sz w:val="28"/>
          <w:szCs w:val="28"/>
          <w:shd w:val="clear" w:color="auto" w:fill="FFFFFF"/>
          <w:lang w:val="uk-UA"/>
        </w:rPr>
        <w:t>Заявник у разі неможливості подання документа/інформації, визначеного/визначеної цим Положенням, подає до Національного банку обґрунтоване пояснення неможливості такого подання. Національний банк має право розглянути пакет документів без такого</w:t>
      </w:r>
      <w:r w:rsidR="009B09BE">
        <w:rPr>
          <w:sz w:val="28"/>
          <w:szCs w:val="28"/>
          <w:shd w:val="clear" w:color="auto" w:fill="FFFFFF"/>
          <w:lang w:val="uk-UA"/>
        </w:rPr>
        <w:t>/</w:t>
      </w:r>
      <w:r w:rsidR="009B09BE" w:rsidRPr="00D461E2">
        <w:rPr>
          <w:sz w:val="28"/>
          <w:szCs w:val="28"/>
          <w:shd w:val="clear" w:color="auto" w:fill="FFFFFF"/>
          <w:lang w:val="uk-UA"/>
        </w:rPr>
        <w:t>такої</w:t>
      </w:r>
      <w:r w:rsidRPr="00D461E2">
        <w:rPr>
          <w:sz w:val="28"/>
          <w:szCs w:val="28"/>
          <w:shd w:val="clear" w:color="auto" w:fill="FFFFFF"/>
          <w:lang w:val="uk-UA"/>
        </w:rPr>
        <w:t xml:space="preserve"> документа/інформації, якщо визнає пояснення заявника обґрунтованим</w:t>
      </w:r>
      <w:r w:rsidR="00543A4A" w:rsidRPr="00D461E2">
        <w:rPr>
          <w:sz w:val="28"/>
          <w:szCs w:val="28"/>
          <w:shd w:val="clear" w:color="auto" w:fill="FFFFFF"/>
          <w:lang w:val="uk-UA"/>
        </w:rPr>
        <w:t>.</w:t>
      </w:r>
      <w:r w:rsidRPr="00D461E2">
        <w:rPr>
          <w:bCs/>
          <w:sz w:val="28"/>
          <w:szCs w:val="28"/>
          <w:shd w:val="clear" w:color="auto" w:fill="FFFFFF"/>
          <w:lang w:val="uk-UA"/>
        </w:rPr>
        <w:t>”</w:t>
      </w:r>
      <w:r w:rsidR="00136A86" w:rsidRPr="00D461E2">
        <w:rPr>
          <w:bCs/>
          <w:sz w:val="28"/>
          <w:szCs w:val="28"/>
          <w:shd w:val="clear" w:color="auto" w:fill="FFFFFF"/>
          <w:lang w:val="uk-UA"/>
        </w:rPr>
        <w:t>.</w:t>
      </w:r>
    </w:p>
    <w:p w14:paraId="348AB305" w14:textId="77777777" w:rsidR="003D2F6C" w:rsidRPr="00D461E2" w:rsidRDefault="003D2F6C" w:rsidP="00FF54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  <w:shd w:val="clear" w:color="auto" w:fill="FFFFFF"/>
          <w:lang w:val="uk-UA"/>
        </w:rPr>
      </w:pPr>
    </w:p>
    <w:p w14:paraId="48029D22" w14:textId="77777777" w:rsidR="009C5F3C" w:rsidRPr="00D461E2" w:rsidRDefault="009C5F3C" w:rsidP="003D2F6C">
      <w:pPr>
        <w:pStyle w:val="af3"/>
        <w:numPr>
          <w:ilvl w:val="0"/>
          <w:numId w:val="17"/>
        </w:numPr>
        <w:rPr>
          <w:color w:val="0D0D0D" w:themeColor="text1" w:themeTint="F2"/>
        </w:rPr>
      </w:pPr>
      <w:r w:rsidRPr="00D461E2">
        <w:rPr>
          <w:color w:val="0D0D0D" w:themeColor="text1" w:themeTint="F2"/>
        </w:rPr>
        <w:t xml:space="preserve">У розділі </w:t>
      </w:r>
      <w:r w:rsidRPr="00D461E2">
        <w:rPr>
          <w:color w:val="0D0D0D" w:themeColor="text1" w:themeTint="F2"/>
          <w:lang w:val="en-US"/>
        </w:rPr>
        <w:t>V</w:t>
      </w:r>
      <w:r w:rsidRPr="00D461E2">
        <w:rPr>
          <w:color w:val="0D0D0D" w:themeColor="text1" w:themeTint="F2"/>
        </w:rPr>
        <w:t>:</w:t>
      </w:r>
    </w:p>
    <w:p w14:paraId="275304C9" w14:textId="77777777" w:rsidR="00543A4A" w:rsidRPr="00D461E2" w:rsidRDefault="00543A4A" w:rsidP="003D2F6C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  <w:lang w:val="uk-UA"/>
        </w:rPr>
      </w:pPr>
    </w:p>
    <w:p w14:paraId="36EB47EB" w14:textId="4BD6BD00" w:rsidR="00543A4A" w:rsidRPr="00D461E2" w:rsidRDefault="006331A9" w:rsidP="00AF59F5">
      <w:pPr>
        <w:pStyle w:val="rvps2"/>
        <w:numPr>
          <w:ilvl w:val="0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/>
        <w:ind w:hanging="643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D461E2">
        <w:rPr>
          <w:bCs/>
          <w:sz w:val="28"/>
          <w:szCs w:val="28"/>
          <w:shd w:val="clear" w:color="auto" w:fill="FFFFFF"/>
          <w:lang w:val="uk-UA"/>
        </w:rPr>
        <w:t xml:space="preserve">розділ </w:t>
      </w:r>
      <w:r w:rsidR="00543A4A" w:rsidRPr="00D461E2">
        <w:rPr>
          <w:bCs/>
          <w:sz w:val="28"/>
          <w:szCs w:val="28"/>
          <w:shd w:val="clear" w:color="auto" w:fill="FFFFFF"/>
          <w:lang w:val="uk-UA"/>
        </w:rPr>
        <w:t>після пункту 53 доповнити новим пунктом 53</w:t>
      </w:r>
      <w:r w:rsidR="00543A4A" w:rsidRPr="00D461E2">
        <w:rPr>
          <w:bCs/>
          <w:sz w:val="28"/>
          <w:szCs w:val="28"/>
          <w:shd w:val="clear" w:color="auto" w:fill="FFFFFF"/>
          <w:vertAlign w:val="superscript"/>
          <w:lang w:val="uk-UA"/>
        </w:rPr>
        <w:t xml:space="preserve">1 </w:t>
      </w:r>
      <w:r w:rsidR="00543A4A" w:rsidRPr="00D461E2">
        <w:rPr>
          <w:bCs/>
          <w:sz w:val="28"/>
          <w:szCs w:val="28"/>
          <w:shd w:val="clear" w:color="auto" w:fill="FFFFFF"/>
          <w:lang w:val="uk-UA"/>
        </w:rPr>
        <w:t>такого змісту:</w:t>
      </w:r>
    </w:p>
    <w:p w14:paraId="7B32E559" w14:textId="6C80F2BD" w:rsidR="00543A4A" w:rsidRPr="00D461E2" w:rsidRDefault="00543A4A" w:rsidP="00AF59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D461E2">
        <w:rPr>
          <w:color w:val="0D0D0D" w:themeColor="text1" w:themeTint="F2"/>
          <w:sz w:val="28"/>
          <w:szCs w:val="28"/>
          <w:lang w:val="uk-UA"/>
        </w:rPr>
        <w:t>“</w:t>
      </w:r>
      <w:r w:rsidRPr="00D461E2">
        <w:rPr>
          <w:bCs/>
          <w:sz w:val="28"/>
          <w:szCs w:val="28"/>
          <w:shd w:val="clear" w:color="auto" w:fill="FFFFFF"/>
          <w:lang w:val="uk-UA"/>
        </w:rPr>
        <w:t>53</w:t>
      </w:r>
      <w:r w:rsidRPr="00D461E2">
        <w:rPr>
          <w:bCs/>
          <w:sz w:val="28"/>
          <w:szCs w:val="28"/>
          <w:shd w:val="clear" w:color="auto" w:fill="FFFFFF"/>
          <w:vertAlign w:val="superscript"/>
          <w:lang w:val="uk-UA"/>
        </w:rPr>
        <w:t>1</w:t>
      </w:r>
      <w:r w:rsidRPr="00D461E2">
        <w:rPr>
          <w:color w:val="0D0D0D" w:themeColor="text1" w:themeTint="F2"/>
          <w:shd w:val="clear" w:color="auto" w:fill="FFFFFF"/>
          <w:vertAlign w:val="superscript"/>
          <w:lang w:val="uk-UA"/>
        </w:rPr>
        <w:t xml:space="preserve">. </w:t>
      </w:r>
      <w:r w:rsidRPr="00D461E2">
        <w:rPr>
          <w:color w:val="0D0D0D" w:themeColor="text1" w:themeTint="F2"/>
          <w:sz w:val="28"/>
          <w:szCs w:val="28"/>
          <w:lang w:val="uk-UA"/>
        </w:rPr>
        <w:t xml:space="preserve">Діяльність надавача фінансових платіжних послуг </w:t>
      </w:r>
      <w:r w:rsidR="008B549D" w:rsidRPr="00D461E2">
        <w:rPr>
          <w:color w:val="0D0D0D" w:themeColor="text1" w:themeTint="F2"/>
          <w:sz w:val="28"/>
          <w:szCs w:val="28"/>
          <w:lang w:val="uk-UA"/>
        </w:rPr>
        <w:t xml:space="preserve">повинна </w:t>
      </w:r>
      <w:r w:rsidRPr="00D461E2">
        <w:rPr>
          <w:color w:val="0D0D0D" w:themeColor="text1" w:themeTint="F2"/>
          <w:sz w:val="28"/>
          <w:szCs w:val="28"/>
          <w:lang w:val="uk-UA"/>
        </w:rPr>
        <w:t xml:space="preserve"> відповідати вимогам законодавства України, що регулює діяльність на платіжному ринку</w:t>
      </w:r>
      <w:r w:rsidR="001013E4" w:rsidRPr="00D461E2">
        <w:rPr>
          <w:color w:val="0D0D0D" w:themeColor="text1" w:themeTint="F2"/>
          <w:sz w:val="28"/>
          <w:szCs w:val="28"/>
          <w:lang w:val="uk-UA"/>
        </w:rPr>
        <w:t>,</w:t>
      </w:r>
      <w:r w:rsidR="009E0408" w:rsidRPr="00D461E2">
        <w:rPr>
          <w:color w:val="0D0D0D" w:themeColor="text1" w:themeTint="F2"/>
          <w:sz w:val="28"/>
          <w:szCs w:val="28"/>
          <w:lang w:val="uk-UA"/>
        </w:rPr>
        <w:t xml:space="preserve"> </w:t>
      </w:r>
      <w:r w:rsidR="005D6513" w:rsidRPr="00D461E2">
        <w:rPr>
          <w:bCs/>
          <w:sz w:val="28"/>
          <w:szCs w:val="28"/>
          <w:shd w:val="clear" w:color="auto" w:fill="FFFFFF"/>
          <w:lang w:val="uk-UA"/>
        </w:rPr>
        <w:t xml:space="preserve">законодавства України </w:t>
      </w:r>
      <w:r w:rsidRPr="00D461E2">
        <w:rPr>
          <w:bCs/>
          <w:sz w:val="28"/>
          <w:szCs w:val="28"/>
          <w:shd w:val="clear" w:color="auto" w:fill="FFFFFF"/>
          <w:lang w:val="uk-UA"/>
        </w:rPr>
        <w:t>про захист прав споживачів платіжних послуг</w:t>
      </w:r>
      <w:r w:rsidR="009E0408" w:rsidRPr="00D461E2">
        <w:rPr>
          <w:bCs/>
          <w:sz w:val="28"/>
          <w:szCs w:val="28"/>
          <w:shd w:val="clear" w:color="auto" w:fill="FFFFFF"/>
          <w:lang w:val="uk-UA"/>
        </w:rPr>
        <w:t xml:space="preserve"> та </w:t>
      </w:r>
      <w:r w:rsidRPr="00D461E2">
        <w:rPr>
          <w:bCs/>
          <w:sz w:val="28"/>
          <w:szCs w:val="28"/>
          <w:shd w:val="clear" w:color="auto" w:fill="FFFFFF"/>
          <w:lang w:val="uk-UA"/>
        </w:rPr>
        <w:t>вимогам валютного законодавства</w:t>
      </w:r>
      <w:r w:rsidR="009E0408" w:rsidRPr="00D461E2">
        <w:rPr>
          <w:bCs/>
          <w:sz w:val="28"/>
          <w:szCs w:val="28"/>
          <w:shd w:val="clear" w:color="auto" w:fill="FFFFFF"/>
          <w:lang w:val="uk-UA"/>
        </w:rPr>
        <w:t xml:space="preserve"> України</w:t>
      </w:r>
      <w:r w:rsidRPr="00D461E2">
        <w:rPr>
          <w:bCs/>
          <w:sz w:val="28"/>
          <w:szCs w:val="28"/>
          <w:shd w:val="clear" w:color="auto" w:fill="FFFFFF"/>
          <w:lang w:val="uk-UA"/>
        </w:rPr>
        <w:t>.”;</w:t>
      </w:r>
    </w:p>
    <w:p w14:paraId="6A958582" w14:textId="77777777" w:rsidR="00543A4A" w:rsidRPr="00D461E2" w:rsidRDefault="00543A4A" w:rsidP="00543A4A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bCs/>
          <w:sz w:val="28"/>
          <w:szCs w:val="28"/>
          <w:shd w:val="clear" w:color="auto" w:fill="FFFFFF"/>
          <w:lang w:val="uk-UA"/>
        </w:rPr>
      </w:pPr>
    </w:p>
    <w:p w14:paraId="052FC7F0" w14:textId="77777777" w:rsidR="00543A4A" w:rsidRPr="00D461E2" w:rsidRDefault="00184F1D" w:rsidP="00AF59F5">
      <w:pPr>
        <w:pStyle w:val="rvps2"/>
        <w:numPr>
          <w:ilvl w:val="0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/>
        <w:ind w:hanging="643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D461E2">
        <w:rPr>
          <w:bCs/>
          <w:sz w:val="28"/>
          <w:szCs w:val="28"/>
          <w:shd w:val="clear" w:color="auto" w:fill="FFFFFF"/>
          <w:lang w:val="uk-UA"/>
        </w:rPr>
        <w:t xml:space="preserve">абзац перший </w:t>
      </w:r>
      <w:r w:rsidR="00543A4A" w:rsidRPr="00D461E2">
        <w:rPr>
          <w:bCs/>
          <w:sz w:val="28"/>
          <w:szCs w:val="28"/>
          <w:shd w:val="clear" w:color="auto" w:fill="FFFFFF"/>
          <w:lang w:val="uk-UA"/>
        </w:rPr>
        <w:t>пункт</w:t>
      </w:r>
      <w:r w:rsidRPr="00D461E2">
        <w:rPr>
          <w:bCs/>
          <w:sz w:val="28"/>
          <w:szCs w:val="28"/>
          <w:shd w:val="clear" w:color="auto" w:fill="FFFFFF"/>
          <w:lang w:val="uk-UA"/>
        </w:rPr>
        <w:t>у</w:t>
      </w:r>
      <w:r w:rsidR="00543A4A" w:rsidRPr="00D461E2">
        <w:rPr>
          <w:bCs/>
          <w:sz w:val="28"/>
          <w:szCs w:val="28"/>
          <w:shd w:val="clear" w:color="auto" w:fill="FFFFFF"/>
          <w:lang w:val="uk-UA"/>
        </w:rPr>
        <w:t xml:space="preserve"> 55 викласти в такій редакції:</w:t>
      </w:r>
    </w:p>
    <w:p w14:paraId="1515F165" w14:textId="10BB2E2D" w:rsidR="00543A4A" w:rsidRPr="00D461E2" w:rsidRDefault="00543A4A" w:rsidP="00E139F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rPr>
          <w:color w:val="0D0D0D" w:themeColor="text1" w:themeTint="F2"/>
        </w:rPr>
      </w:pPr>
      <w:r w:rsidRPr="00D461E2">
        <w:rPr>
          <w:color w:val="0D0D0D" w:themeColor="text1" w:themeTint="F2"/>
        </w:rPr>
        <w:t xml:space="preserve">“55. </w:t>
      </w:r>
      <w:r w:rsidR="00184F1D" w:rsidRPr="00D461E2">
        <w:rPr>
          <w:shd w:val="clear" w:color="auto" w:fill="FFFFFF"/>
        </w:rPr>
        <w:t xml:space="preserve">Юридична особа для отримання авторизації діяльності на надання всіх або окремих фінансових платіжних послуг, а також протягом </w:t>
      </w:r>
      <w:r w:rsidR="009B09BE">
        <w:rPr>
          <w:shd w:val="clear" w:color="auto" w:fill="FFFFFF"/>
        </w:rPr>
        <w:t>у</w:t>
      </w:r>
      <w:r w:rsidR="009B09BE" w:rsidRPr="00D461E2">
        <w:rPr>
          <w:shd w:val="clear" w:color="auto" w:fill="FFFFFF"/>
        </w:rPr>
        <w:t xml:space="preserve">сього </w:t>
      </w:r>
      <w:r w:rsidR="00184F1D" w:rsidRPr="00D461E2">
        <w:rPr>
          <w:shd w:val="clear" w:color="auto" w:fill="FFFFFF"/>
        </w:rPr>
        <w:t>строку перебування в Реєстрі повинна відповідати таким вимогам:</w:t>
      </w:r>
      <w:r w:rsidRPr="00D461E2">
        <w:rPr>
          <w:color w:val="0D0D0D" w:themeColor="text1" w:themeTint="F2"/>
        </w:rPr>
        <w:t>”</w:t>
      </w:r>
      <w:r w:rsidR="00184F1D" w:rsidRPr="00D461E2">
        <w:rPr>
          <w:color w:val="0D0D0D" w:themeColor="text1" w:themeTint="F2"/>
        </w:rPr>
        <w:t>;</w:t>
      </w:r>
    </w:p>
    <w:p w14:paraId="1904EDA8" w14:textId="77777777" w:rsidR="00D96904" w:rsidRPr="00D461E2" w:rsidRDefault="00D96904" w:rsidP="00E139F3">
      <w:pPr>
        <w:pStyle w:val="rvps2"/>
        <w:shd w:val="clear" w:color="auto" w:fill="FFFFFF"/>
        <w:spacing w:before="0" w:beforeAutospacing="0" w:after="0" w:afterAutospacing="0"/>
        <w:ind w:left="567"/>
        <w:jc w:val="both"/>
        <w:rPr>
          <w:bCs/>
          <w:sz w:val="28"/>
          <w:szCs w:val="28"/>
          <w:shd w:val="clear" w:color="auto" w:fill="FFFFFF"/>
          <w:lang w:val="uk-UA"/>
        </w:rPr>
      </w:pPr>
    </w:p>
    <w:p w14:paraId="18068115" w14:textId="1402DD28" w:rsidR="00950ECB" w:rsidRPr="00D461E2" w:rsidRDefault="00184F1D" w:rsidP="00184F1D">
      <w:pPr>
        <w:pStyle w:val="rvps2"/>
        <w:numPr>
          <w:ilvl w:val="0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D461E2">
        <w:rPr>
          <w:color w:val="0D0D0D" w:themeColor="text1" w:themeTint="F2"/>
          <w:sz w:val="28"/>
          <w:lang w:val="uk-UA"/>
        </w:rPr>
        <w:t xml:space="preserve"> пункт</w:t>
      </w:r>
      <w:r w:rsidR="00ED4E9A" w:rsidRPr="00D461E2">
        <w:rPr>
          <w:color w:val="0D0D0D" w:themeColor="text1" w:themeTint="F2"/>
          <w:sz w:val="28"/>
          <w:lang w:val="uk-UA"/>
        </w:rPr>
        <w:t>и</w:t>
      </w:r>
      <w:r w:rsidRPr="00D461E2">
        <w:rPr>
          <w:color w:val="0D0D0D" w:themeColor="text1" w:themeTint="F2"/>
          <w:sz w:val="28"/>
          <w:lang w:val="uk-UA"/>
        </w:rPr>
        <w:t xml:space="preserve"> 77</w:t>
      </w:r>
      <w:r w:rsidR="00ED4E9A" w:rsidRPr="00D461E2">
        <w:rPr>
          <w:color w:val="0D0D0D" w:themeColor="text1" w:themeTint="F2"/>
          <w:sz w:val="28"/>
          <w:lang w:val="uk-UA"/>
        </w:rPr>
        <w:t>, 79</w:t>
      </w:r>
      <w:r w:rsidRPr="00D461E2">
        <w:rPr>
          <w:color w:val="0D0D0D" w:themeColor="text1" w:themeTint="F2"/>
          <w:sz w:val="28"/>
          <w:lang w:val="uk-UA"/>
        </w:rPr>
        <w:t xml:space="preserve"> </w:t>
      </w:r>
      <w:r w:rsidR="00950ECB" w:rsidRPr="00D461E2">
        <w:rPr>
          <w:color w:val="0D0D0D" w:themeColor="text1" w:themeTint="F2"/>
          <w:sz w:val="28"/>
          <w:lang w:val="uk-UA"/>
        </w:rPr>
        <w:t>викласти в такій редакції:</w:t>
      </w:r>
    </w:p>
    <w:p w14:paraId="1EA7FC5D" w14:textId="77C815F6" w:rsidR="00184F1D" w:rsidRPr="00D461E2" w:rsidRDefault="00950ECB" w:rsidP="00ED4E9A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D461E2">
        <w:rPr>
          <w:color w:val="0D0D0D" w:themeColor="text1" w:themeTint="F2"/>
          <w:sz w:val="28"/>
          <w:szCs w:val="28"/>
          <w:lang w:val="uk-UA"/>
        </w:rPr>
        <w:t>“77.</w:t>
      </w:r>
      <w:r w:rsidRPr="00D461E2">
        <w:rPr>
          <w:color w:val="0D0D0D" w:themeColor="text1" w:themeTint="F2"/>
          <w:lang w:val="uk-UA"/>
        </w:rPr>
        <w:t xml:space="preserve"> </w:t>
      </w:r>
      <w:r w:rsidRPr="00D461E2">
        <w:rPr>
          <w:sz w:val="28"/>
          <w:szCs w:val="28"/>
          <w:shd w:val="clear" w:color="auto" w:fill="FFFFFF"/>
          <w:lang w:val="uk-UA"/>
        </w:rPr>
        <w:t>Надавачі фінансових платіжних послуг, крім філій іноземних платіжних установ/філій іноземних установ електронних грошей, органів державної влади, органів місцевого самоврядування</w:t>
      </w:r>
      <w:r w:rsidRPr="00D461E2">
        <w:rPr>
          <w:color w:val="0D0D0D" w:themeColor="text1" w:themeTint="F2"/>
          <w:sz w:val="28"/>
          <w:szCs w:val="28"/>
          <w:lang w:val="uk-UA"/>
        </w:rPr>
        <w:t xml:space="preserve"> зобов’язані проводити внутрішній аудит (контроль) своєї діяльності з надання платіжних послуг відповідно до вимог законодавства України</w:t>
      </w:r>
      <w:r w:rsidR="00877A53" w:rsidRPr="00D461E2">
        <w:rPr>
          <w:color w:val="0D0D0D" w:themeColor="text1" w:themeTint="F2"/>
          <w:sz w:val="28"/>
          <w:szCs w:val="28"/>
          <w:lang w:val="uk-UA"/>
        </w:rPr>
        <w:t>.</w:t>
      </w:r>
      <w:r w:rsidR="00184F1D" w:rsidRPr="00D461E2">
        <w:rPr>
          <w:color w:val="0D0D0D" w:themeColor="text1" w:themeTint="F2"/>
          <w:sz w:val="28"/>
          <w:lang w:val="uk-UA"/>
        </w:rPr>
        <w:t>”;</w:t>
      </w:r>
    </w:p>
    <w:p w14:paraId="07E055B9" w14:textId="2A2BA79A" w:rsidR="00184F1D" w:rsidRPr="00D461E2" w:rsidRDefault="00EF38AB" w:rsidP="00ED4E9A">
      <w:pPr>
        <w:pStyle w:val="af3"/>
        <w:tabs>
          <w:tab w:val="left" w:pos="993"/>
        </w:tabs>
        <w:ind w:left="0" w:firstLine="567"/>
        <w:contextualSpacing w:val="0"/>
        <w:rPr>
          <w:color w:val="0D0D0D" w:themeColor="text1" w:themeTint="F2"/>
        </w:rPr>
      </w:pPr>
      <w:r w:rsidRPr="00D461E2">
        <w:rPr>
          <w:color w:val="0D0D0D" w:themeColor="text1" w:themeTint="F2"/>
        </w:rPr>
        <w:t xml:space="preserve">“79. Надавач фінансових платіжних послуг (крім </w:t>
      </w:r>
      <w:r w:rsidRPr="00D461E2">
        <w:rPr>
          <w:shd w:val="clear" w:color="auto" w:fill="FFFFFF"/>
        </w:rPr>
        <w:t>органу державної влади, органу місцевого самоврядування)</w:t>
      </w:r>
      <w:r w:rsidRPr="00D461E2">
        <w:rPr>
          <w:color w:val="0D0D0D" w:themeColor="text1" w:themeTint="F2"/>
        </w:rPr>
        <w:t xml:space="preserve"> зобов’язаний забезпечити функціонування системи корпоративного управління, системи внутрішнього контролю та управління ризиками відповідно до вимог, </w:t>
      </w:r>
      <w:r w:rsidR="002C3902" w:rsidRPr="00D461E2">
        <w:rPr>
          <w:color w:val="0D0D0D" w:themeColor="text1" w:themeTint="F2"/>
        </w:rPr>
        <w:t>у</w:t>
      </w:r>
      <w:r w:rsidRPr="00D461E2">
        <w:rPr>
          <w:color w:val="0D0D0D" w:themeColor="text1" w:themeTint="F2"/>
        </w:rPr>
        <w:t>становлених нормативно-правовими актами Національного банку з питань внутрішнього контролю та управління ризиками.</w:t>
      </w:r>
      <w:r w:rsidR="00184F1D" w:rsidRPr="00D461E2">
        <w:rPr>
          <w:color w:val="0D0D0D" w:themeColor="text1" w:themeTint="F2"/>
        </w:rPr>
        <w:t>”.</w:t>
      </w:r>
    </w:p>
    <w:p w14:paraId="44455D0B" w14:textId="77777777" w:rsidR="003D2F6C" w:rsidRPr="00D461E2" w:rsidRDefault="003D2F6C" w:rsidP="003D2F6C">
      <w:pPr>
        <w:pStyle w:val="af3"/>
        <w:tabs>
          <w:tab w:val="left" w:pos="993"/>
        </w:tabs>
        <w:ind w:left="567"/>
        <w:rPr>
          <w:color w:val="0D0D0D" w:themeColor="text1" w:themeTint="F2"/>
        </w:rPr>
      </w:pPr>
    </w:p>
    <w:p w14:paraId="340F49BC" w14:textId="77777777" w:rsidR="00150CE8" w:rsidRPr="00D461E2" w:rsidRDefault="0038169C" w:rsidP="003D2F6C">
      <w:pPr>
        <w:pStyle w:val="af3"/>
        <w:numPr>
          <w:ilvl w:val="0"/>
          <w:numId w:val="17"/>
        </w:numPr>
        <w:spacing w:before="240"/>
        <w:rPr>
          <w:color w:val="0D0D0D" w:themeColor="text1" w:themeTint="F2"/>
        </w:rPr>
      </w:pPr>
      <w:r w:rsidRPr="00D461E2">
        <w:rPr>
          <w:bCs/>
          <w:color w:val="0D0D0D" w:themeColor="text1" w:themeTint="F2"/>
        </w:rPr>
        <w:t xml:space="preserve">Підпункт 2 пункту 101 розділу </w:t>
      </w:r>
      <w:r w:rsidRPr="00D461E2">
        <w:rPr>
          <w:color w:val="0D0D0D" w:themeColor="text1" w:themeTint="F2"/>
          <w:lang w:val="en-US"/>
        </w:rPr>
        <w:t>V</w:t>
      </w:r>
      <w:r w:rsidRPr="00D461E2">
        <w:rPr>
          <w:color w:val="0D0D0D" w:themeColor="text1" w:themeTint="F2"/>
        </w:rPr>
        <w:t>ІІІ виключити.</w:t>
      </w:r>
    </w:p>
    <w:p w14:paraId="2F91B196" w14:textId="77777777" w:rsidR="00587846" w:rsidRPr="00D461E2" w:rsidRDefault="00587846" w:rsidP="0038169C">
      <w:pPr>
        <w:pStyle w:val="af3"/>
        <w:ind w:left="0" w:firstLine="567"/>
        <w:contextualSpacing w:val="0"/>
        <w:rPr>
          <w:color w:val="0D0D0D" w:themeColor="text1" w:themeTint="F2"/>
        </w:rPr>
      </w:pPr>
    </w:p>
    <w:p w14:paraId="03569A38" w14:textId="77777777" w:rsidR="00613FEF" w:rsidRPr="00D461E2" w:rsidRDefault="00587846" w:rsidP="003D2F6C">
      <w:pPr>
        <w:pStyle w:val="af3"/>
        <w:numPr>
          <w:ilvl w:val="0"/>
          <w:numId w:val="17"/>
        </w:numPr>
        <w:rPr>
          <w:bCs/>
          <w:color w:val="0D0D0D" w:themeColor="text1" w:themeTint="F2"/>
        </w:rPr>
      </w:pPr>
      <w:r w:rsidRPr="00D461E2">
        <w:rPr>
          <w:bCs/>
          <w:color w:val="0D0D0D" w:themeColor="text1" w:themeTint="F2"/>
        </w:rPr>
        <w:t>У пункті 153 розділу ХІV:</w:t>
      </w:r>
    </w:p>
    <w:p w14:paraId="2C66F7D7" w14:textId="77777777" w:rsidR="00587846" w:rsidRPr="00D461E2" w:rsidRDefault="00587846" w:rsidP="0038169C">
      <w:pPr>
        <w:pStyle w:val="af3"/>
        <w:ind w:left="0" w:firstLine="567"/>
        <w:contextualSpacing w:val="0"/>
        <w:rPr>
          <w:bCs/>
          <w:color w:val="0D0D0D" w:themeColor="text1" w:themeTint="F2"/>
        </w:rPr>
      </w:pPr>
    </w:p>
    <w:p w14:paraId="053EAE01" w14:textId="12B62681" w:rsidR="00587846" w:rsidRPr="00D461E2" w:rsidRDefault="00587846" w:rsidP="0038169C">
      <w:pPr>
        <w:pStyle w:val="af3"/>
        <w:ind w:left="0" w:firstLine="567"/>
        <w:contextualSpacing w:val="0"/>
        <w:rPr>
          <w:color w:val="0D0D0D"/>
        </w:rPr>
      </w:pPr>
      <w:r w:rsidRPr="00D461E2">
        <w:rPr>
          <w:bCs/>
          <w:color w:val="0D0D0D" w:themeColor="text1" w:themeTint="F2"/>
        </w:rPr>
        <w:t xml:space="preserve">1) </w:t>
      </w:r>
      <w:r w:rsidR="00466C6D" w:rsidRPr="00D461E2">
        <w:rPr>
          <w:bCs/>
          <w:color w:val="0D0D0D" w:themeColor="text1" w:themeTint="F2"/>
        </w:rPr>
        <w:t xml:space="preserve"> </w:t>
      </w:r>
      <w:r w:rsidR="00D65BAD" w:rsidRPr="00D461E2">
        <w:rPr>
          <w:bCs/>
          <w:color w:val="0D0D0D" w:themeColor="text1" w:themeTint="F2"/>
        </w:rPr>
        <w:t xml:space="preserve">у </w:t>
      </w:r>
      <w:r w:rsidRPr="00D461E2">
        <w:rPr>
          <w:bCs/>
          <w:color w:val="0D0D0D" w:themeColor="text1" w:themeTint="F2"/>
        </w:rPr>
        <w:t>підпункт</w:t>
      </w:r>
      <w:r w:rsidR="00D65BAD" w:rsidRPr="00D461E2">
        <w:rPr>
          <w:bCs/>
          <w:color w:val="0D0D0D" w:themeColor="text1" w:themeTint="F2"/>
        </w:rPr>
        <w:t>і</w:t>
      </w:r>
      <w:r w:rsidRPr="00D461E2">
        <w:rPr>
          <w:bCs/>
          <w:color w:val="0D0D0D" w:themeColor="text1" w:themeTint="F2"/>
        </w:rPr>
        <w:t xml:space="preserve"> 1 сл</w:t>
      </w:r>
      <w:r w:rsidR="00466C6D" w:rsidRPr="00D461E2">
        <w:rPr>
          <w:bCs/>
          <w:color w:val="0D0D0D" w:themeColor="text1" w:themeTint="F2"/>
        </w:rPr>
        <w:t>о</w:t>
      </w:r>
      <w:r w:rsidRPr="00D461E2">
        <w:rPr>
          <w:bCs/>
          <w:color w:val="0D0D0D" w:themeColor="text1" w:themeTint="F2"/>
        </w:rPr>
        <w:t>в</w:t>
      </w:r>
      <w:r w:rsidR="00466C6D" w:rsidRPr="00D461E2">
        <w:rPr>
          <w:bCs/>
          <w:color w:val="0D0D0D" w:themeColor="text1" w:themeTint="F2"/>
        </w:rPr>
        <w:t>а</w:t>
      </w:r>
      <w:r w:rsidRPr="00D461E2">
        <w:rPr>
          <w:bCs/>
          <w:color w:val="0D0D0D" w:themeColor="text1" w:themeTint="F2"/>
        </w:rPr>
        <w:t xml:space="preserve"> </w:t>
      </w:r>
      <w:r w:rsidRPr="00D461E2">
        <w:rPr>
          <w:color w:val="0D0D0D"/>
        </w:rPr>
        <w:t>“</w:t>
      </w:r>
      <w:r w:rsidR="00466C6D" w:rsidRPr="00D461E2">
        <w:rPr>
          <w:color w:val="0D0D0D" w:themeColor="text1" w:themeTint="F2"/>
          <w:shd w:val="clear" w:color="auto" w:fill="FFFFFF"/>
        </w:rPr>
        <w:t>учасників (прямих та опосередкованих) та всіх осіб, які прямо чи опосередковано володіють істотною участю у заявнику</w:t>
      </w:r>
      <w:r w:rsidRPr="00D461E2">
        <w:rPr>
          <w:color w:val="0D0D0D"/>
        </w:rPr>
        <w:t xml:space="preserve">” </w:t>
      </w:r>
      <w:r w:rsidR="00466C6D" w:rsidRPr="00D461E2">
        <w:rPr>
          <w:color w:val="0D0D0D"/>
        </w:rPr>
        <w:t>замінити</w:t>
      </w:r>
      <w:r w:rsidRPr="00D461E2">
        <w:rPr>
          <w:color w:val="0D0D0D"/>
        </w:rPr>
        <w:t xml:space="preserve"> слов</w:t>
      </w:r>
      <w:r w:rsidR="00466C6D" w:rsidRPr="00D461E2">
        <w:rPr>
          <w:color w:val="0D0D0D"/>
        </w:rPr>
        <w:t>ами</w:t>
      </w:r>
      <w:r w:rsidRPr="00D461E2">
        <w:rPr>
          <w:color w:val="0D0D0D"/>
        </w:rPr>
        <w:t xml:space="preserve"> “</w:t>
      </w:r>
      <w:r w:rsidRPr="00D461E2">
        <w:rPr>
          <w:shd w:val="clear" w:color="auto" w:fill="FFFFFF"/>
        </w:rPr>
        <w:t>ключових</w:t>
      </w:r>
      <w:r w:rsidR="00466C6D" w:rsidRPr="00D461E2">
        <w:rPr>
          <w:shd w:val="clear" w:color="auto" w:fill="FFFFFF"/>
        </w:rPr>
        <w:t xml:space="preserve"> учасників</w:t>
      </w:r>
      <w:r w:rsidR="00950ECB" w:rsidRPr="00D461E2">
        <w:rPr>
          <w:shd w:val="clear" w:color="auto" w:fill="FFFFFF"/>
        </w:rPr>
        <w:t>, власників істотної участі</w:t>
      </w:r>
      <w:r w:rsidRPr="00D461E2">
        <w:rPr>
          <w:color w:val="0D0D0D"/>
        </w:rPr>
        <w:t>”;</w:t>
      </w:r>
    </w:p>
    <w:p w14:paraId="50A606FF" w14:textId="77777777" w:rsidR="00587846" w:rsidRPr="00D461E2" w:rsidRDefault="00587846" w:rsidP="0038169C">
      <w:pPr>
        <w:pStyle w:val="af3"/>
        <w:ind w:left="0" w:firstLine="567"/>
        <w:contextualSpacing w:val="0"/>
        <w:rPr>
          <w:color w:val="0D0D0D"/>
        </w:rPr>
      </w:pPr>
    </w:p>
    <w:p w14:paraId="0C674C0B" w14:textId="5696EC07" w:rsidR="00587846" w:rsidRPr="00D461E2" w:rsidRDefault="00587846" w:rsidP="00466C6D">
      <w:pPr>
        <w:pStyle w:val="af3"/>
        <w:numPr>
          <w:ilvl w:val="0"/>
          <w:numId w:val="20"/>
        </w:numPr>
        <w:tabs>
          <w:tab w:val="left" w:pos="993"/>
          <w:tab w:val="left" w:pos="1134"/>
        </w:tabs>
        <w:ind w:left="0" w:firstLine="567"/>
        <w:contextualSpacing w:val="0"/>
        <w:rPr>
          <w:bCs/>
          <w:color w:val="0D0D0D" w:themeColor="text1" w:themeTint="F2"/>
        </w:rPr>
      </w:pPr>
      <w:r w:rsidRPr="00D461E2">
        <w:rPr>
          <w:bCs/>
          <w:color w:val="0D0D0D" w:themeColor="text1" w:themeTint="F2"/>
        </w:rPr>
        <w:t xml:space="preserve">підпункт 5 </w:t>
      </w:r>
      <w:r w:rsidR="00EF38AB" w:rsidRPr="00D461E2">
        <w:rPr>
          <w:bCs/>
          <w:color w:val="0D0D0D" w:themeColor="text1" w:themeTint="F2"/>
        </w:rPr>
        <w:t>після</w:t>
      </w:r>
      <w:r w:rsidRPr="00D461E2">
        <w:rPr>
          <w:bCs/>
          <w:color w:val="0D0D0D" w:themeColor="text1" w:themeTint="F2"/>
        </w:rPr>
        <w:t xml:space="preserve"> сл</w:t>
      </w:r>
      <w:r w:rsidR="00EF38AB" w:rsidRPr="00D461E2">
        <w:rPr>
          <w:bCs/>
          <w:color w:val="0D0D0D" w:themeColor="text1" w:themeTint="F2"/>
        </w:rPr>
        <w:t>і</w:t>
      </w:r>
      <w:r w:rsidRPr="00D461E2">
        <w:rPr>
          <w:bCs/>
          <w:color w:val="0D0D0D" w:themeColor="text1" w:themeTint="F2"/>
        </w:rPr>
        <w:t xml:space="preserve">в </w:t>
      </w:r>
      <w:r w:rsidRPr="00D461E2">
        <w:rPr>
          <w:color w:val="0D0D0D"/>
        </w:rPr>
        <w:t>“</w:t>
      </w:r>
      <w:r w:rsidR="00EF38AB" w:rsidRPr="00D461E2">
        <w:rPr>
          <w:shd w:val="clear" w:color="auto" w:fill="FFFFFF"/>
        </w:rPr>
        <w:t>щодо надавача фінансових платіжних послуг, надавача обмежених платіжних послуг,</w:t>
      </w:r>
      <w:r w:rsidRPr="00D461E2">
        <w:rPr>
          <w:color w:val="0D0D0D"/>
        </w:rPr>
        <w:t>” доповнити слов</w:t>
      </w:r>
      <w:r w:rsidR="00D20578" w:rsidRPr="00D461E2">
        <w:rPr>
          <w:color w:val="0D0D0D"/>
        </w:rPr>
        <w:t>а</w:t>
      </w:r>
      <w:r w:rsidRPr="00D461E2">
        <w:rPr>
          <w:color w:val="0D0D0D"/>
        </w:rPr>
        <w:t>м</w:t>
      </w:r>
      <w:r w:rsidR="00D20578" w:rsidRPr="00D461E2">
        <w:rPr>
          <w:color w:val="0D0D0D"/>
        </w:rPr>
        <w:t>и</w:t>
      </w:r>
      <w:r w:rsidRPr="00D461E2">
        <w:rPr>
          <w:color w:val="0D0D0D"/>
        </w:rPr>
        <w:t xml:space="preserve"> “</w:t>
      </w:r>
      <w:r w:rsidR="00D20578" w:rsidRPr="00D461E2">
        <w:rPr>
          <w:shd w:val="clear" w:color="auto" w:fill="FFFFFF"/>
        </w:rPr>
        <w:t>ключових учасників</w:t>
      </w:r>
      <w:r w:rsidR="009B09BE">
        <w:rPr>
          <w:shd w:val="clear" w:color="auto" w:fill="FFFFFF"/>
        </w:rPr>
        <w:t>,</w:t>
      </w:r>
      <w:r w:rsidRPr="00D461E2">
        <w:rPr>
          <w:color w:val="0D0D0D"/>
        </w:rPr>
        <w:t>”</w:t>
      </w:r>
      <w:r w:rsidR="00D20578" w:rsidRPr="00D461E2">
        <w:rPr>
          <w:color w:val="0D0D0D"/>
        </w:rPr>
        <w:t>.</w:t>
      </w:r>
    </w:p>
    <w:p w14:paraId="71DCE895" w14:textId="77777777" w:rsidR="00D20578" w:rsidRPr="00D461E2" w:rsidRDefault="00D20578" w:rsidP="00D20578">
      <w:pPr>
        <w:pStyle w:val="af3"/>
        <w:ind w:left="567"/>
        <w:contextualSpacing w:val="0"/>
        <w:rPr>
          <w:bCs/>
          <w:color w:val="0D0D0D" w:themeColor="text1" w:themeTint="F2"/>
        </w:rPr>
      </w:pPr>
    </w:p>
    <w:p w14:paraId="42D38AE0" w14:textId="48CAA02C" w:rsidR="00C24EBF" w:rsidRPr="00D461E2" w:rsidRDefault="00D65BAD" w:rsidP="00D20578">
      <w:pPr>
        <w:pStyle w:val="af3"/>
        <w:ind w:left="567"/>
        <w:contextualSpacing w:val="0"/>
        <w:rPr>
          <w:bCs/>
          <w:color w:val="0D0D0D" w:themeColor="text1" w:themeTint="F2"/>
        </w:rPr>
      </w:pPr>
      <w:r w:rsidRPr="00D461E2">
        <w:rPr>
          <w:bCs/>
          <w:color w:val="0D0D0D" w:themeColor="text1" w:themeTint="F2"/>
        </w:rPr>
        <w:t>6</w:t>
      </w:r>
      <w:r w:rsidR="00D20578" w:rsidRPr="00D461E2">
        <w:rPr>
          <w:bCs/>
          <w:color w:val="0D0D0D" w:themeColor="text1" w:themeTint="F2"/>
        </w:rPr>
        <w:t xml:space="preserve">. </w:t>
      </w:r>
      <w:r w:rsidR="00C24EBF" w:rsidRPr="00D461E2">
        <w:rPr>
          <w:bCs/>
          <w:color w:val="0D0D0D" w:themeColor="text1" w:themeTint="F2"/>
        </w:rPr>
        <w:t>У пункті 206 розділу Х</w:t>
      </w:r>
      <w:r w:rsidR="00620892" w:rsidRPr="00D461E2">
        <w:rPr>
          <w:bCs/>
          <w:color w:val="0D0D0D" w:themeColor="text1" w:themeTint="F2"/>
          <w:lang w:val="en-US"/>
        </w:rPr>
        <w:t>IX</w:t>
      </w:r>
      <w:r w:rsidR="00C24EBF" w:rsidRPr="00D461E2">
        <w:rPr>
          <w:bCs/>
          <w:color w:val="0D0D0D" w:themeColor="text1" w:themeTint="F2"/>
        </w:rPr>
        <w:t>:</w:t>
      </w:r>
    </w:p>
    <w:p w14:paraId="488378D5" w14:textId="77777777" w:rsidR="00C24EBF" w:rsidRPr="00D461E2" w:rsidRDefault="00C24EBF" w:rsidP="00D20578">
      <w:pPr>
        <w:pStyle w:val="af3"/>
        <w:ind w:left="567"/>
        <w:contextualSpacing w:val="0"/>
        <w:rPr>
          <w:bCs/>
          <w:color w:val="0D0D0D" w:themeColor="text1" w:themeTint="F2"/>
        </w:rPr>
      </w:pPr>
    </w:p>
    <w:p w14:paraId="76BF6BD3" w14:textId="77777777" w:rsidR="00D20578" w:rsidRPr="00D461E2" w:rsidRDefault="00C24EBF" w:rsidP="00D20578">
      <w:pPr>
        <w:pStyle w:val="af3"/>
        <w:ind w:left="567"/>
        <w:contextualSpacing w:val="0"/>
        <w:rPr>
          <w:bCs/>
          <w:color w:val="0D0D0D" w:themeColor="text1" w:themeTint="F2"/>
        </w:rPr>
      </w:pPr>
      <w:r w:rsidRPr="00D461E2">
        <w:rPr>
          <w:bCs/>
          <w:color w:val="0D0D0D" w:themeColor="text1" w:themeTint="F2"/>
        </w:rPr>
        <w:t>1) п</w:t>
      </w:r>
      <w:r w:rsidR="00D20578" w:rsidRPr="00D461E2">
        <w:rPr>
          <w:bCs/>
          <w:color w:val="0D0D0D" w:themeColor="text1" w:themeTint="F2"/>
        </w:rPr>
        <w:t>ідпункт 12 викласти в такій редакції:</w:t>
      </w:r>
    </w:p>
    <w:p w14:paraId="289885CC" w14:textId="77777777" w:rsidR="00D20578" w:rsidRPr="00D461E2" w:rsidRDefault="00D20578" w:rsidP="001F657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40" w:firstLine="527"/>
        <w:rPr>
          <w:bCs/>
          <w:shd w:val="clear" w:color="auto" w:fill="FFFFFF"/>
        </w:rPr>
      </w:pPr>
      <w:r w:rsidRPr="00D461E2">
        <w:rPr>
          <w:color w:val="0D0D0D" w:themeColor="text1" w:themeTint="F2"/>
        </w:rPr>
        <w:t>“12)</w:t>
      </w:r>
      <w:r w:rsidRPr="00D461E2">
        <w:rPr>
          <w:color w:val="0D0D0D" w:themeColor="text1" w:themeTint="F2"/>
          <w:shd w:val="clear" w:color="auto" w:fill="FFFFFF"/>
          <w:vertAlign w:val="superscript"/>
        </w:rPr>
        <w:t xml:space="preserve">. </w:t>
      </w:r>
      <w:r w:rsidRPr="00D461E2">
        <w:rPr>
          <w:shd w:val="clear" w:color="auto" w:fill="FFFFFF"/>
        </w:rPr>
        <w:t xml:space="preserve">документи для оцінки ділової репутації власників істотної участі та ключових учасників в заявнику, визначені в </w:t>
      </w:r>
      <w:hyperlink r:id="rId18" w:anchor="n437" w:history="1">
        <w:r w:rsidRPr="00D461E2">
          <w:rPr>
            <w:rStyle w:val="afa"/>
            <w:color w:val="auto"/>
            <w:u w:val="none"/>
            <w:shd w:val="clear" w:color="auto" w:fill="FFFFFF"/>
          </w:rPr>
          <w:t>пункті 158</w:t>
        </w:r>
      </w:hyperlink>
      <w:r w:rsidRPr="00D461E2">
        <w:rPr>
          <w:shd w:val="clear" w:color="auto" w:fill="FFFFFF"/>
        </w:rPr>
        <w:t xml:space="preserve"> розділу XIV цього Положення, крім анкети керівника, головного бухгалтера, ключової особи заявника;</w:t>
      </w:r>
      <w:r w:rsidR="00C24EBF" w:rsidRPr="00D461E2">
        <w:rPr>
          <w:bCs/>
          <w:shd w:val="clear" w:color="auto" w:fill="FFFFFF"/>
        </w:rPr>
        <w:t>”;</w:t>
      </w:r>
    </w:p>
    <w:p w14:paraId="7E51BE98" w14:textId="77777777" w:rsidR="00C24EBF" w:rsidRPr="00D461E2" w:rsidRDefault="00C24EBF" w:rsidP="00D2057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40" w:firstLine="425"/>
        <w:rPr>
          <w:bCs/>
          <w:shd w:val="clear" w:color="auto" w:fill="FFFFFF"/>
        </w:rPr>
      </w:pPr>
    </w:p>
    <w:p w14:paraId="2109C51B" w14:textId="1E792C0C" w:rsidR="00C24EBF" w:rsidRPr="00D461E2" w:rsidRDefault="00C24EBF" w:rsidP="00C24EBF">
      <w:pPr>
        <w:pStyle w:val="af3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567"/>
        <w:rPr>
          <w:bCs/>
          <w:shd w:val="clear" w:color="auto" w:fill="FFFFFF"/>
        </w:rPr>
      </w:pPr>
      <w:r w:rsidRPr="00D461E2">
        <w:rPr>
          <w:bCs/>
          <w:shd w:val="clear" w:color="auto" w:fill="FFFFFF"/>
        </w:rPr>
        <w:t xml:space="preserve">2) </w:t>
      </w:r>
      <w:r w:rsidR="00620892" w:rsidRPr="00D461E2">
        <w:rPr>
          <w:bCs/>
          <w:shd w:val="clear" w:color="auto" w:fill="FFFFFF"/>
        </w:rPr>
        <w:t xml:space="preserve">пункт </w:t>
      </w:r>
      <w:r w:rsidRPr="00D461E2">
        <w:rPr>
          <w:bCs/>
          <w:shd w:val="clear" w:color="auto" w:fill="FFFFFF"/>
        </w:rPr>
        <w:t xml:space="preserve">доповнити </w:t>
      </w:r>
      <w:r w:rsidR="00D65BAD" w:rsidRPr="00D461E2">
        <w:rPr>
          <w:bCs/>
          <w:shd w:val="clear" w:color="auto" w:fill="FFFFFF"/>
        </w:rPr>
        <w:t xml:space="preserve"> </w:t>
      </w:r>
      <w:r w:rsidRPr="00D461E2">
        <w:rPr>
          <w:bCs/>
          <w:shd w:val="clear" w:color="auto" w:fill="FFFFFF"/>
        </w:rPr>
        <w:t xml:space="preserve">двома новими підпунктами </w:t>
      </w:r>
      <w:r w:rsidR="00D97F8A" w:rsidRPr="00D461E2">
        <w:rPr>
          <w:bCs/>
          <w:shd w:val="clear" w:color="auto" w:fill="FFFFFF"/>
        </w:rPr>
        <w:t xml:space="preserve"> </w:t>
      </w:r>
      <w:r w:rsidRPr="00D461E2">
        <w:rPr>
          <w:bCs/>
          <w:shd w:val="clear" w:color="auto" w:fill="FFFFFF"/>
        </w:rPr>
        <w:t>такого змісту:</w:t>
      </w:r>
    </w:p>
    <w:p w14:paraId="0EDB6844" w14:textId="77777777" w:rsidR="00D97F8A" w:rsidRPr="00D461E2" w:rsidRDefault="00D97F8A" w:rsidP="00D97F8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40" w:firstLine="527"/>
        <w:rPr>
          <w:shd w:val="clear" w:color="auto" w:fill="FFFFFF"/>
        </w:rPr>
      </w:pPr>
      <w:r w:rsidRPr="00D461E2">
        <w:rPr>
          <w:color w:val="0D0D0D" w:themeColor="text1" w:themeTint="F2"/>
        </w:rPr>
        <w:t>“20)</w:t>
      </w:r>
      <w:r w:rsidRPr="00D461E2">
        <w:rPr>
          <w:color w:val="0D0D0D" w:themeColor="text1" w:themeTint="F2"/>
          <w:shd w:val="clear" w:color="auto" w:fill="FFFFFF"/>
          <w:vertAlign w:val="superscript"/>
        </w:rPr>
        <w:t xml:space="preserve">. </w:t>
      </w:r>
      <w:r w:rsidRPr="00D461E2">
        <w:rPr>
          <w:shd w:val="clear" w:color="auto" w:fill="FFFFFF"/>
        </w:rPr>
        <w:t>оригінал довідки уповноваженого органу про те, є чи немає в заявника заборгованості зі сплати податків, зборів станом на будь-яку дату протягом двох тижнів, що передують даті одержання повного пакета документів;</w:t>
      </w:r>
    </w:p>
    <w:p w14:paraId="35860132" w14:textId="77777777" w:rsidR="00F67D0E" w:rsidRPr="00D461E2" w:rsidRDefault="00F67D0E" w:rsidP="00D97F8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40" w:firstLine="527"/>
        <w:rPr>
          <w:color w:val="0D0D0D" w:themeColor="text1" w:themeTint="F2"/>
        </w:rPr>
      </w:pPr>
    </w:p>
    <w:p w14:paraId="123BA8CF" w14:textId="15152E5C" w:rsidR="00D97F8A" w:rsidRPr="00D461E2" w:rsidRDefault="00D97F8A" w:rsidP="00D97F8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40" w:firstLine="527"/>
        <w:rPr>
          <w:bCs/>
          <w:shd w:val="clear" w:color="auto" w:fill="FFFFFF"/>
        </w:rPr>
      </w:pPr>
      <w:r w:rsidRPr="00D461E2">
        <w:rPr>
          <w:color w:val="0D0D0D" w:themeColor="text1" w:themeTint="F2"/>
        </w:rPr>
        <w:t xml:space="preserve">21) </w:t>
      </w:r>
      <w:r w:rsidRPr="00D461E2">
        <w:rPr>
          <w:shd w:val="clear" w:color="auto" w:fill="FFFFFF"/>
        </w:rPr>
        <w:t>кредитн</w:t>
      </w:r>
      <w:r w:rsidR="009F4EB9" w:rsidRPr="00D461E2">
        <w:rPr>
          <w:shd w:val="clear" w:color="auto" w:fill="FFFFFF"/>
        </w:rPr>
        <w:t xml:space="preserve">ий </w:t>
      </w:r>
      <w:r w:rsidRPr="00D461E2">
        <w:rPr>
          <w:shd w:val="clear" w:color="auto" w:fill="FFFFFF"/>
        </w:rPr>
        <w:t xml:space="preserve"> звіт</w:t>
      </w:r>
      <w:r w:rsidR="009F4EB9" w:rsidRPr="00D461E2">
        <w:rPr>
          <w:shd w:val="clear" w:color="auto" w:fill="FFFFFF"/>
        </w:rPr>
        <w:t xml:space="preserve">/кредитні звіти </w:t>
      </w:r>
      <w:r w:rsidRPr="00D461E2">
        <w:rPr>
          <w:shd w:val="clear" w:color="auto" w:fill="FFFFFF"/>
        </w:rPr>
        <w:t xml:space="preserve"> з кваліфікованих бюро кредитних історій щодо заявника станом на будь-яку дату протягом двох тижнів, що передують даті одержання повного пакета документів.</w:t>
      </w:r>
      <w:r w:rsidRPr="00D461E2">
        <w:rPr>
          <w:bCs/>
          <w:shd w:val="clear" w:color="auto" w:fill="FFFFFF"/>
        </w:rPr>
        <w:t>”.</w:t>
      </w:r>
    </w:p>
    <w:p w14:paraId="5A39E776" w14:textId="77777777" w:rsidR="00F0073B" w:rsidRPr="00D461E2" w:rsidRDefault="00F0073B" w:rsidP="00877A53">
      <w:pPr>
        <w:pStyle w:val="af3"/>
        <w:ind w:left="0" w:firstLine="567"/>
        <w:contextualSpacing w:val="0"/>
        <w:rPr>
          <w:bCs/>
          <w:color w:val="0D0D0D" w:themeColor="text1" w:themeTint="F2"/>
          <w:shd w:val="clear" w:color="auto" w:fill="FFFFFF"/>
        </w:rPr>
      </w:pPr>
    </w:p>
    <w:p w14:paraId="4D5B6F60" w14:textId="2759832A" w:rsidR="00A231A0" w:rsidRPr="00D461E2" w:rsidRDefault="004226D5" w:rsidP="00F0073B">
      <w:pPr>
        <w:pStyle w:val="af3"/>
        <w:ind w:left="0" w:firstLine="567"/>
        <w:contextualSpacing w:val="0"/>
        <w:rPr>
          <w:bCs/>
          <w:color w:val="0D0D0D" w:themeColor="text1" w:themeTint="F2"/>
          <w:shd w:val="clear" w:color="auto" w:fill="FFFFFF"/>
        </w:rPr>
      </w:pPr>
      <w:r>
        <w:rPr>
          <w:bCs/>
          <w:color w:val="0D0D0D" w:themeColor="text1" w:themeTint="F2"/>
          <w:shd w:val="clear" w:color="auto" w:fill="FFFFFF"/>
        </w:rPr>
        <w:t>7</w:t>
      </w:r>
      <w:r w:rsidR="00950ECB" w:rsidRPr="00D461E2">
        <w:rPr>
          <w:bCs/>
          <w:color w:val="0D0D0D" w:themeColor="text1" w:themeTint="F2"/>
          <w:shd w:val="clear" w:color="auto" w:fill="FFFFFF"/>
        </w:rPr>
        <w:t xml:space="preserve">. </w:t>
      </w:r>
      <w:r w:rsidR="00EF38AB" w:rsidRPr="00D461E2">
        <w:rPr>
          <w:bCs/>
          <w:color w:val="0D0D0D" w:themeColor="text1" w:themeTint="F2"/>
          <w:shd w:val="clear" w:color="auto" w:fill="FFFFFF"/>
        </w:rPr>
        <w:t xml:space="preserve">У </w:t>
      </w:r>
      <w:r w:rsidR="001A1DCE" w:rsidRPr="00D461E2">
        <w:rPr>
          <w:bCs/>
          <w:color w:val="0D0D0D" w:themeColor="text1" w:themeTint="F2"/>
          <w:shd w:val="clear" w:color="auto" w:fill="FFFFFF"/>
        </w:rPr>
        <w:t xml:space="preserve">розділі </w:t>
      </w:r>
      <w:r w:rsidR="001A1DCE" w:rsidRPr="00D461E2">
        <w:rPr>
          <w:bCs/>
          <w:color w:val="0D0D0D" w:themeColor="text1" w:themeTint="F2"/>
          <w:shd w:val="clear" w:color="auto" w:fill="FFFFFF"/>
          <w:lang w:val="en-US"/>
        </w:rPr>
        <w:t>I</w:t>
      </w:r>
      <w:r w:rsidR="001A1DCE" w:rsidRPr="00D461E2">
        <w:rPr>
          <w:bCs/>
          <w:color w:val="0D0D0D" w:themeColor="text1" w:themeTint="F2"/>
          <w:shd w:val="clear" w:color="auto" w:fill="FFFFFF"/>
        </w:rPr>
        <w:t xml:space="preserve"> </w:t>
      </w:r>
      <w:r w:rsidR="004B427B" w:rsidRPr="00D461E2">
        <w:rPr>
          <w:bCs/>
          <w:color w:val="0D0D0D" w:themeColor="text1" w:themeTint="F2"/>
          <w:shd w:val="clear" w:color="auto" w:fill="FFFFFF"/>
        </w:rPr>
        <w:t>д</w:t>
      </w:r>
      <w:r w:rsidR="00824749" w:rsidRPr="00D461E2">
        <w:rPr>
          <w:bCs/>
          <w:color w:val="0D0D0D" w:themeColor="text1" w:themeTint="F2"/>
          <w:shd w:val="clear" w:color="auto" w:fill="FFFFFF"/>
        </w:rPr>
        <w:t>одатк</w:t>
      </w:r>
      <w:r w:rsidR="001A1DCE" w:rsidRPr="00D461E2">
        <w:rPr>
          <w:bCs/>
          <w:color w:val="0D0D0D" w:themeColor="text1" w:themeTint="F2"/>
          <w:shd w:val="clear" w:color="auto" w:fill="FFFFFF"/>
        </w:rPr>
        <w:t>а</w:t>
      </w:r>
      <w:r w:rsidR="00824749" w:rsidRPr="00D461E2">
        <w:rPr>
          <w:bCs/>
          <w:color w:val="0D0D0D" w:themeColor="text1" w:themeTint="F2"/>
          <w:shd w:val="clear" w:color="auto" w:fill="FFFFFF"/>
        </w:rPr>
        <w:t xml:space="preserve"> 5 до Положення</w:t>
      </w:r>
      <w:r w:rsidR="00EF38AB" w:rsidRPr="00D461E2">
        <w:rPr>
          <w:bCs/>
          <w:color w:val="0D0D0D" w:themeColor="text1" w:themeTint="F2"/>
          <w:shd w:val="clear" w:color="auto" w:fill="FFFFFF"/>
        </w:rPr>
        <w:t>:</w:t>
      </w:r>
    </w:p>
    <w:p w14:paraId="5154120B" w14:textId="77777777" w:rsidR="00F0073B" w:rsidRPr="00D461E2" w:rsidRDefault="00F0073B" w:rsidP="00F0073B">
      <w:pPr>
        <w:pStyle w:val="af3"/>
        <w:ind w:left="0" w:firstLine="567"/>
        <w:contextualSpacing w:val="0"/>
        <w:rPr>
          <w:bCs/>
          <w:color w:val="0D0D0D" w:themeColor="text1" w:themeTint="F2"/>
          <w:shd w:val="clear" w:color="auto" w:fill="FFFFFF"/>
        </w:rPr>
      </w:pPr>
    </w:p>
    <w:p w14:paraId="47CC86A6" w14:textId="4C8E337C" w:rsidR="00EF38AB" w:rsidRPr="00D461E2" w:rsidRDefault="00EF38AB" w:rsidP="00F0073B">
      <w:pPr>
        <w:pStyle w:val="af3"/>
        <w:ind w:left="0" w:firstLine="567"/>
        <w:contextualSpacing w:val="0"/>
        <w:rPr>
          <w:color w:val="0D0D0D"/>
        </w:rPr>
      </w:pPr>
      <w:r w:rsidRPr="00D461E2">
        <w:rPr>
          <w:bCs/>
          <w:color w:val="0D0D0D" w:themeColor="text1" w:themeTint="F2"/>
          <w:shd w:val="clear" w:color="auto" w:fill="FFFFFF"/>
        </w:rPr>
        <w:t>1)</w:t>
      </w:r>
      <w:r w:rsidR="003D6341" w:rsidRPr="00D461E2">
        <w:rPr>
          <w:bCs/>
          <w:color w:val="0D0D0D" w:themeColor="text1" w:themeTint="F2"/>
          <w:shd w:val="clear" w:color="auto" w:fill="FFFFFF"/>
        </w:rPr>
        <w:t xml:space="preserve"> </w:t>
      </w:r>
      <w:r w:rsidRPr="00D461E2">
        <w:rPr>
          <w:bCs/>
          <w:color w:val="0D0D0D" w:themeColor="text1" w:themeTint="F2"/>
          <w:shd w:val="clear" w:color="auto" w:fill="FFFFFF"/>
        </w:rPr>
        <w:t xml:space="preserve">підпункт 2 пункту 3  доповнити словами </w:t>
      </w:r>
      <w:r w:rsidRPr="00D461E2">
        <w:rPr>
          <w:color w:val="0D0D0D"/>
        </w:rPr>
        <w:t xml:space="preserve">“, </w:t>
      </w:r>
      <w:r w:rsidRPr="00D461E2">
        <w:t xml:space="preserve">а також </w:t>
      </w:r>
      <w:r w:rsidRPr="00D461E2">
        <w:rPr>
          <w:bCs/>
        </w:rPr>
        <w:t>інформацію про те, чи використовуватиметься платіжна система для виконання таких платіжних операцій</w:t>
      </w:r>
      <w:r w:rsidRPr="00D461E2">
        <w:rPr>
          <w:color w:val="0D0D0D"/>
        </w:rPr>
        <w:t>”</w:t>
      </w:r>
      <w:r w:rsidR="00E3210D" w:rsidRPr="00D461E2">
        <w:rPr>
          <w:color w:val="0D0D0D"/>
        </w:rPr>
        <w:t>;</w:t>
      </w:r>
    </w:p>
    <w:p w14:paraId="0C5660CE" w14:textId="5F848125" w:rsidR="00E3210D" w:rsidRPr="00D461E2" w:rsidRDefault="00E3210D" w:rsidP="005B00C9">
      <w:pPr>
        <w:pStyle w:val="af3"/>
        <w:spacing w:before="240"/>
        <w:ind w:left="0" w:firstLine="567"/>
        <w:contextualSpacing w:val="0"/>
        <w:rPr>
          <w:color w:val="0D0D0D"/>
        </w:rPr>
      </w:pPr>
      <w:r w:rsidRPr="00D461E2">
        <w:rPr>
          <w:color w:val="0D0D0D"/>
        </w:rPr>
        <w:t>2) рядок 4 таблиці 3 пункту 4  викласти в такій редакції:</w:t>
      </w:r>
    </w:p>
    <w:p w14:paraId="68CC71C9" w14:textId="23D0BF69" w:rsidR="005B00C9" w:rsidRPr="00D461E2" w:rsidRDefault="005854EC" w:rsidP="004226D5">
      <w:pPr>
        <w:pStyle w:val="af3"/>
        <w:ind w:left="0"/>
        <w:rPr>
          <w:color w:val="0D0D0D"/>
        </w:rPr>
      </w:pPr>
      <w:r w:rsidRPr="00D461E2">
        <w:rPr>
          <w:color w:val="0D0D0D"/>
          <w:lang w:val="en-US"/>
        </w:rPr>
        <w:t>“</w:t>
      </w:r>
    </w:p>
    <w:tbl>
      <w:tblPr>
        <w:tblStyle w:val="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0"/>
        <w:gridCol w:w="2984"/>
        <w:gridCol w:w="3402"/>
        <w:gridCol w:w="2693"/>
      </w:tblGrid>
      <w:tr w:rsidR="005854EC" w:rsidRPr="00D461E2" w14:paraId="5228B0BF" w14:textId="77777777" w:rsidTr="005B00C9">
        <w:trPr>
          <w:trHeight w:val="654"/>
        </w:trPr>
        <w:tc>
          <w:tcPr>
            <w:tcW w:w="560" w:type="dxa"/>
          </w:tcPr>
          <w:p w14:paraId="493BEFEA" w14:textId="39562749" w:rsidR="005854EC" w:rsidRPr="00D461E2" w:rsidRDefault="005854EC" w:rsidP="005854EC">
            <w:pPr>
              <w:jc w:val="center"/>
              <w:rPr>
                <w:color w:val="0D0D0D" w:themeColor="text1" w:themeTint="F2"/>
              </w:rPr>
            </w:pPr>
            <w:r w:rsidRPr="00D461E2">
              <w:rPr>
                <w:color w:val="0D0D0D" w:themeColor="text1" w:themeTint="F2"/>
              </w:rPr>
              <w:t>1</w:t>
            </w:r>
          </w:p>
        </w:tc>
        <w:tc>
          <w:tcPr>
            <w:tcW w:w="2984" w:type="dxa"/>
          </w:tcPr>
          <w:p w14:paraId="1B6FC0C6" w14:textId="78670084" w:rsidR="005854EC" w:rsidRPr="00D461E2" w:rsidRDefault="005854EC" w:rsidP="003D6341">
            <w:pPr>
              <w:jc w:val="center"/>
              <w:rPr>
                <w:color w:val="0D0D0D" w:themeColor="text1" w:themeTint="F2"/>
              </w:rPr>
            </w:pPr>
            <w:r w:rsidRPr="00D461E2">
              <w:rPr>
                <w:color w:val="0D0D0D" w:themeColor="text1" w:themeTint="F2"/>
              </w:rPr>
              <w:t>2</w:t>
            </w:r>
          </w:p>
        </w:tc>
        <w:tc>
          <w:tcPr>
            <w:tcW w:w="3402" w:type="dxa"/>
          </w:tcPr>
          <w:p w14:paraId="29431A76" w14:textId="39B76505" w:rsidR="005854EC" w:rsidRPr="00D461E2" w:rsidRDefault="005854EC" w:rsidP="00592680">
            <w:pPr>
              <w:jc w:val="center"/>
              <w:rPr>
                <w:color w:val="0D0D0D" w:themeColor="text1" w:themeTint="F2"/>
              </w:rPr>
            </w:pPr>
            <w:r w:rsidRPr="00D461E2">
              <w:rPr>
                <w:color w:val="0D0D0D" w:themeColor="text1" w:themeTint="F2"/>
              </w:rPr>
              <w:t>3</w:t>
            </w:r>
          </w:p>
        </w:tc>
        <w:tc>
          <w:tcPr>
            <w:tcW w:w="2693" w:type="dxa"/>
          </w:tcPr>
          <w:p w14:paraId="0E5AF2FE" w14:textId="52D04F8B" w:rsidR="005854EC" w:rsidRPr="00D461E2" w:rsidRDefault="005854EC" w:rsidP="00592680">
            <w:pPr>
              <w:jc w:val="center"/>
              <w:rPr>
                <w:color w:val="0D0D0D" w:themeColor="text1" w:themeTint="F2"/>
              </w:rPr>
            </w:pPr>
            <w:r w:rsidRPr="00D461E2">
              <w:rPr>
                <w:color w:val="0D0D0D" w:themeColor="text1" w:themeTint="F2"/>
              </w:rPr>
              <w:t>4</w:t>
            </w:r>
          </w:p>
        </w:tc>
      </w:tr>
      <w:tr w:rsidR="00E3210D" w:rsidRPr="00D461E2" w14:paraId="0E28B4BA" w14:textId="77777777" w:rsidTr="005B00C9">
        <w:trPr>
          <w:trHeight w:val="654"/>
        </w:trPr>
        <w:tc>
          <w:tcPr>
            <w:tcW w:w="560" w:type="dxa"/>
          </w:tcPr>
          <w:p w14:paraId="063619A5" w14:textId="77777777" w:rsidR="00E3210D" w:rsidRPr="00D461E2" w:rsidRDefault="00E3210D" w:rsidP="00592680">
            <w:pPr>
              <w:jc w:val="center"/>
              <w:rPr>
                <w:color w:val="0D0D0D" w:themeColor="text1" w:themeTint="F2"/>
              </w:rPr>
            </w:pPr>
            <w:r w:rsidRPr="00D461E2">
              <w:rPr>
                <w:color w:val="0D0D0D" w:themeColor="text1" w:themeTint="F2"/>
              </w:rPr>
              <w:t>4</w:t>
            </w:r>
          </w:p>
        </w:tc>
        <w:tc>
          <w:tcPr>
            <w:tcW w:w="2984" w:type="dxa"/>
          </w:tcPr>
          <w:p w14:paraId="64827873" w14:textId="4EB45686" w:rsidR="00E3210D" w:rsidRPr="00D461E2" w:rsidRDefault="00E3210D" w:rsidP="00940E8D">
            <w:pPr>
              <w:rPr>
                <w:color w:val="0D0D0D" w:themeColor="text1" w:themeTint="F2"/>
                <w:lang w:val="ru-RU"/>
              </w:rPr>
            </w:pPr>
            <w:r w:rsidRPr="00D461E2">
              <w:rPr>
                <w:color w:val="0D0D0D" w:themeColor="text1" w:themeTint="F2"/>
              </w:rPr>
              <w:t>Користувач (суб’єкт господарювання)</w:t>
            </w:r>
            <w:r w:rsidRPr="00D461E2">
              <w:rPr>
                <w:color w:val="0D0D0D" w:themeColor="text1" w:themeTint="F2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14:paraId="7C53C5BD" w14:textId="77777777" w:rsidR="00E3210D" w:rsidRPr="00D461E2" w:rsidRDefault="00E3210D" w:rsidP="00592680">
            <w:pPr>
              <w:jc w:val="center"/>
              <w:rPr>
                <w:color w:val="0D0D0D" w:themeColor="text1" w:themeTint="F2"/>
              </w:rPr>
            </w:pPr>
            <w:r w:rsidRPr="00D461E2">
              <w:rPr>
                <w:color w:val="0D0D0D" w:themeColor="text1" w:themeTint="F2"/>
              </w:rPr>
              <w:t>Так/ні</w:t>
            </w:r>
          </w:p>
        </w:tc>
        <w:tc>
          <w:tcPr>
            <w:tcW w:w="2693" w:type="dxa"/>
          </w:tcPr>
          <w:p w14:paraId="34D5EE6E" w14:textId="77777777" w:rsidR="00E3210D" w:rsidRPr="00D461E2" w:rsidRDefault="00E3210D" w:rsidP="00592680">
            <w:pPr>
              <w:jc w:val="center"/>
              <w:rPr>
                <w:color w:val="0D0D0D" w:themeColor="text1" w:themeTint="F2"/>
              </w:rPr>
            </w:pPr>
            <w:r w:rsidRPr="00D461E2">
              <w:rPr>
                <w:color w:val="0D0D0D" w:themeColor="text1" w:themeTint="F2"/>
              </w:rPr>
              <w:t>Х</w:t>
            </w:r>
          </w:p>
        </w:tc>
      </w:tr>
    </w:tbl>
    <w:p w14:paraId="5A8D8F5C" w14:textId="4FF530F8" w:rsidR="00140F01" w:rsidRPr="00D461E2" w:rsidRDefault="00140F01" w:rsidP="003D6341">
      <w:pPr>
        <w:ind w:left="567"/>
        <w:jc w:val="right"/>
        <w:rPr>
          <w:color w:val="0D0D0D"/>
        </w:rPr>
      </w:pPr>
      <w:r w:rsidRPr="00D461E2">
        <w:rPr>
          <w:color w:val="0D0D0D"/>
          <w:lang w:val="en-US"/>
        </w:rPr>
        <w:t>”</w:t>
      </w:r>
      <w:r w:rsidRPr="00D461E2">
        <w:rPr>
          <w:color w:val="0D0D0D"/>
        </w:rPr>
        <w:t>;</w:t>
      </w:r>
    </w:p>
    <w:p w14:paraId="43FE362F" w14:textId="77777777" w:rsidR="00140F01" w:rsidRPr="00D461E2" w:rsidRDefault="00140F01" w:rsidP="003D6341">
      <w:pPr>
        <w:ind w:left="567"/>
        <w:rPr>
          <w:color w:val="0D0D0D"/>
          <w:sz w:val="24"/>
          <w:szCs w:val="24"/>
        </w:rPr>
      </w:pPr>
    </w:p>
    <w:p w14:paraId="4AA9F0FA" w14:textId="67CC44B5" w:rsidR="00E3210D" w:rsidRPr="00D461E2" w:rsidRDefault="00E3210D" w:rsidP="003D6341">
      <w:pPr>
        <w:pStyle w:val="af3"/>
        <w:numPr>
          <w:ilvl w:val="0"/>
          <w:numId w:val="20"/>
        </w:numPr>
        <w:rPr>
          <w:color w:val="0D0D0D"/>
        </w:rPr>
      </w:pPr>
      <w:r w:rsidRPr="00D461E2">
        <w:rPr>
          <w:color w:val="0D0D0D"/>
        </w:rPr>
        <w:t>пункт 5 викласти в такій редакції:</w:t>
      </w:r>
    </w:p>
    <w:p w14:paraId="748E8381" w14:textId="77777777" w:rsidR="00824749" w:rsidRPr="00D461E2" w:rsidRDefault="00E3210D" w:rsidP="003D6341">
      <w:pPr>
        <w:ind w:firstLine="567"/>
        <w:rPr>
          <w:color w:val="0D0D0D" w:themeColor="text1" w:themeTint="F2"/>
        </w:rPr>
      </w:pPr>
      <w:r w:rsidRPr="00D461E2">
        <w:rPr>
          <w:color w:val="0D0D0D" w:themeColor="text1" w:themeTint="F2"/>
        </w:rPr>
        <w:t xml:space="preserve">“5. </w:t>
      </w:r>
      <w:r w:rsidR="00824749" w:rsidRPr="00D461E2">
        <w:rPr>
          <w:color w:val="0D0D0D" w:themeColor="text1" w:themeTint="F2"/>
        </w:rPr>
        <w:t>Зазначте, чи здійснює заявник або планує здійснювати інші види діяльності, крім тієї, що зазначена в пункті 2 інформаційної довідки: ____________ (так/ні).</w:t>
      </w:r>
    </w:p>
    <w:p w14:paraId="1A57E028" w14:textId="556FA5A1" w:rsidR="00824749" w:rsidRPr="00D461E2" w:rsidRDefault="00824749" w:rsidP="00824749">
      <w:pPr>
        <w:pStyle w:val="af3"/>
        <w:tabs>
          <w:tab w:val="left" w:pos="993"/>
        </w:tabs>
        <w:ind w:left="0" w:firstLine="709"/>
        <w:contextualSpacing w:val="0"/>
        <w:rPr>
          <w:color w:val="0D0D0D" w:themeColor="text1" w:themeTint="F2"/>
        </w:rPr>
      </w:pPr>
      <w:r w:rsidRPr="00D461E2">
        <w:rPr>
          <w:color w:val="0D0D0D" w:themeColor="text1" w:themeTint="F2"/>
        </w:rPr>
        <w:t>У разі ствердної відповіді надайте інформацію щодо поєднання (суміщення) діяльності з надання фінансових платіжних послуг із будь</w:t>
      </w:r>
      <w:r w:rsidR="009B09BE">
        <w:rPr>
          <w:color w:val="0D0D0D" w:themeColor="text1" w:themeTint="F2"/>
        </w:rPr>
        <w:t>-</w:t>
      </w:r>
      <w:r w:rsidRPr="00D461E2">
        <w:rPr>
          <w:color w:val="0D0D0D" w:themeColor="text1" w:themeTint="F2"/>
        </w:rPr>
        <w:t>якими іншими видами діяльності:</w:t>
      </w:r>
    </w:p>
    <w:p w14:paraId="383F0E69" w14:textId="77777777" w:rsidR="00824749" w:rsidRPr="00D461E2" w:rsidRDefault="00824749" w:rsidP="00E139F3">
      <w:pPr>
        <w:pStyle w:val="af3"/>
        <w:tabs>
          <w:tab w:val="left" w:pos="993"/>
        </w:tabs>
        <w:ind w:left="0" w:firstLine="709"/>
        <w:jc w:val="right"/>
        <w:rPr>
          <w:color w:val="0D0D0D" w:themeColor="text1" w:themeTint="F2"/>
        </w:rPr>
      </w:pPr>
      <w:r w:rsidRPr="00D461E2">
        <w:rPr>
          <w:color w:val="0D0D0D" w:themeColor="text1" w:themeTint="F2"/>
        </w:rPr>
        <w:t>Таблиця 4</w:t>
      </w:r>
    </w:p>
    <w:tbl>
      <w:tblPr>
        <w:tblStyle w:val="a9"/>
        <w:tblW w:w="5005" w:type="pct"/>
        <w:tblInd w:w="-5" w:type="dxa"/>
        <w:tblLook w:val="04A0" w:firstRow="1" w:lastRow="0" w:firstColumn="1" w:lastColumn="0" w:noHBand="0" w:noVBand="1"/>
      </w:tblPr>
      <w:tblGrid>
        <w:gridCol w:w="562"/>
        <w:gridCol w:w="7230"/>
        <w:gridCol w:w="1846"/>
      </w:tblGrid>
      <w:tr w:rsidR="00824749" w:rsidRPr="00D461E2" w14:paraId="6D288D58" w14:textId="77777777" w:rsidTr="002401C4">
        <w:trPr>
          <w:trHeight w:val="227"/>
        </w:trPr>
        <w:tc>
          <w:tcPr>
            <w:tcW w:w="562" w:type="dxa"/>
          </w:tcPr>
          <w:p w14:paraId="6618AE9B" w14:textId="77777777" w:rsidR="00824749" w:rsidRPr="00D461E2" w:rsidRDefault="00824749" w:rsidP="00824749">
            <w:pPr>
              <w:pStyle w:val="af3"/>
              <w:ind w:left="0"/>
              <w:jc w:val="center"/>
              <w:rPr>
                <w:color w:val="0D0D0D" w:themeColor="text1" w:themeTint="F2"/>
              </w:rPr>
            </w:pPr>
            <w:r w:rsidRPr="00D461E2">
              <w:rPr>
                <w:color w:val="0D0D0D" w:themeColor="text1" w:themeTint="F2"/>
              </w:rPr>
              <w:t xml:space="preserve">№ </w:t>
            </w:r>
            <w:r w:rsidRPr="00D461E2">
              <w:rPr>
                <w:color w:val="0D0D0D" w:themeColor="text1" w:themeTint="F2"/>
              </w:rPr>
              <w:br/>
              <w:t>з/п</w:t>
            </w:r>
          </w:p>
        </w:tc>
        <w:tc>
          <w:tcPr>
            <w:tcW w:w="7230" w:type="dxa"/>
          </w:tcPr>
          <w:p w14:paraId="5BEF4FB1" w14:textId="77777777" w:rsidR="00824749" w:rsidRPr="00D461E2" w:rsidRDefault="00824749" w:rsidP="00824749">
            <w:pPr>
              <w:pStyle w:val="af3"/>
              <w:ind w:left="0"/>
              <w:jc w:val="center"/>
              <w:rPr>
                <w:color w:val="0D0D0D" w:themeColor="text1" w:themeTint="F2"/>
              </w:rPr>
            </w:pPr>
            <w:r w:rsidRPr="00D461E2">
              <w:rPr>
                <w:color w:val="0D0D0D" w:themeColor="text1" w:themeTint="F2"/>
              </w:rPr>
              <w:t>Види діяльності</w:t>
            </w:r>
          </w:p>
        </w:tc>
        <w:tc>
          <w:tcPr>
            <w:tcW w:w="1846" w:type="dxa"/>
          </w:tcPr>
          <w:p w14:paraId="1F286E9F" w14:textId="7E30A7EF" w:rsidR="00824749" w:rsidRPr="00D461E2" w:rsidRDefault="00824749" w:rsidP="00F0073B">
            <w:pPr>
              <w:pStyle w:val="af3"/>
              <w:ind w:left="0"/>
              <w:jc w:val="center"/>
              <w:rPr>
                <w:color w:val="0D0D0D" w:themeColor="text1" w:themeTint="F2"/>
              </w:rPr>
            </w:pPr>
            <w:r w:rsidRPr="00D461E2">
              <w:rPr>
                <w:color w:val="0D0D0D" w:themeColor="text1" w:themeTint="F2"/>
              </w:rPr>
              <w:t>Місце для відмітки</w:t>
            </w:r>
          </w:p>
        </w:tc>
      </w:tr>
      <w:tr w:rsidR="00824749" w:rsidRPr="00D461E2" w14:paraId="064162BA" w14:textId="77777777" w:rsidTr="002401C4">
        <w:trPr>
          <w:trHeight w:val="227"/>
        </w:trPr>
        <w:tc>
          <w:tcPr>
            <w:tcW w:w="562" w:type="dxa"/>
            <w:tcBorders>
              <w:bottom w:val="single" w:sz="4" w:space="0" w:color="auto"/>
            </w:tcBorders>
          </w:tcPr>
          <w:p w14:paraId="47C36307" w14:textId="77777777" w:rsidR="00824749" w:rsidRPr="00D461E2" w:rsidRDefault="00824749" w:rsidP="00824749">
            <w:pPr>
              <w:pStyle w:val="af3"/>
              <w:spacing w:before="100" w:beforeAutospacing="1" w:after="100" w:afterAutospacing="1"/>
              <w:ind w:left="0"/>
              <w:contextualSpacing w:val="0"/>
              <w:jc w:val="center"/>
              <w:rPr>
                <w:color w:val="0D0D0D" w:themeColor="text1" w:themeTint="F2"/>
              </w:rPr>
            </w:pPr>
            <w:r w:rsidRPr="00D461E2">
              <w:rPr>
                <w:color w:val="0D0D0D" w:themeColor="text1" w:themeTint="F2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2DBAD956" w14:textId="77777777" w:rsidR="00824749" w:rsidRPr="00D461E2" w:rsidRDefault="00824749" w:rsidP="00824749">
            <w:pPr>
              <w:pStyle w:val="af3"/>
              <w:spacing w:before="100" w:beforeAutospacing="1" w:after="100" w:afterAutospacing="1"/>
              <w:ind w:left="0"/>
              <w:contextualSpacing w:val="0"/>
              <w:jc w:val="center"/>
              <w:rPr>
                <w:color w:val="0D0D0D" w:themeColor="text1" w:themeTint="F2"/>
              </w:rPr>
            </w:pPr>
            <w:r w:rsidRPr="00D461E2">
              <w:rPr>
                <w:color w:val="0D0D0D" w:themeColor="text1" w:themeTint="F2"/>
              </w:rPr>
              <w:t>2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4309141" w14:textId="77777777" w:rsidR="00824749" w:rsidRPr="00D461E2" w:rsidRDefault="00824749" w:rsidP="00824749">
            <w:pPr>
              <w:pStyle w:val="af3"/>
              <w:spacing w:before="100" w:beforeAutospacing="1" w:after="100" w:afterAutospacing="1"/>
              <w:ind w:left="0"/>
              <w:contextualSpacing w:val="0"/>
              <w:jc w:val="center"/>
              <w:rPr>
                <w:color w:val="0D0D0D" w:themeColor="text1" w:themeTint="F2"/>
              </w:rPr>
            </w:pPr>
            <w:r w:rsidRPr="00D461E2">
              <w:rPr>
                <w:color w:val="0D0D0D" w:themeColor="text1" w:themeTint="F2"/>
              </w:rPr>
              <w:t>3</w:t>
            </w:r>
          </w:p>
        </w:tc>
      </w:tr>
      <w:tr w:rsidR="00824749" w:rsidRPr="00D461E2" w14:paraId="1FC80EAE" w14:textId="77777777" w:rsidTr="002401C4">
        <w:trPr>
          <w:trHeight w:val="227"/>
        </w:trPr>
        <w:tc>
          <w:tcPr>
            <w:tcW w:w="562" w:type="dxa"/>
            <w:tcBorders>
              <w:bottom w:val="single" w:sz="4" w:space="0" w:color="auto"/>
            </w:tcBorders>
          </w:tcPr>
          <w:p w14:paraId="157533A5" w14:textId="77777777" w:rsidR="00824749" w:rsidRPr="00D461E2" w:rsidRDefault="00824749" w:rsidP="00824749">
            <w:pPr>
              <w:pStyle w:val="af3"/>
              <w:spacing w:before="100" w:beforeAutospacing="1" w:after="100" w:afterAutospacing="1"/>
              <w:ind w:left="0"/>
              <w:contextualSpacing w:val="0"/>
              <w:jc w:val="center"/>
              <w:rPr>
                <w:color w:val="0D0D0D" w:themeColor="text1" w:themeTint="F2"/>
              </w:rPr>
            </w:pPr>
            <w:r w:rsidRPr="00D461E2">
              <w:rPr>
                <w:color w:val="0D0D0D" w:themeColor="text1" w:themeTint="F2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4C4AEBA6" w14:textId="77777777" w:rsidR="00824749" w:rsidRPr="00D461E2" w:rsidRDefault="00824749" w:rsidP="00824749">
            <w:pPr>
              <w:pStyle w:val="af3"/>
              <w:spacing w:before="100" w:beforeAutospacing="1" w:after="100" w:afterAutospacing="1"/>
              <w:ind w:left="0"/>
              <w:contextualSpacing w:val="0"/>
              <w:rPr>
                <w:color w:val="0D0D0D" w:themeColor="text1" w:themeTint="F2"/>
              </w:rPr>
            </w:pPr>
            <w:r w:rsidRPr="00D461E2">
              <w:rPr>
                <w:color w:val="0D0D0D" w:themeColor="text1" w:themeTint="F2"/>
              </w:rPr>
              <w:t>1.  Послуги, що є допоміжними до платіжних послуг, а саме: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13F2DAC" w14:textId="77777777" w:rsidR="00824749" w:rsidRPr="00D461E2" w:rsidRDefault="00824749" w:rsidP="00824749">
            <w:pPr>
              <w:pStyle w:val="af3"/>
              <w:spacing w:before="120" w:after="100" w:afterAutospacing="1"/>
              <w:ind w:left="0"/>
              <w:contextualSpacing w:val="0"/>
              <w:jc w:val="center"/>
              <w:rPr>
                <w:color w:val="0D0D0D" w:themeColor="text1" w:themeTint="F2"/>
              </w:rPr>
            </w:pPr>
            <w:r w:rsidRPr="00D461E2">
              <w:rPr>
                <w:noProof/>
                <w:color w:val="0D0D0D" w:themeColor="text1" w:themeTint="F2"/>
              </w:rPr>
              <mc:AlternateContent>
                <mc:Choice Requires="wps">
                  <w:drawing>
                    <wp:inline distT="0" distB="0" distL="0" distR="0" wp14:anchorId="2426E3EF" wp14:editId="03031DB2">
                      <wp:extent cx="165735" cy="160020"/>
                      <wp:effectExtent l="9525" t="9525" r="15240" b="11430"/>
                      <wp:docPr id="103" name="Прямокут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5735" cy="160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9C96DB5" w14:textId="77777777" w:rsidR="00EF38AB" w:rsidRDefault="00EF38AB" w:rsidP="0082474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26E3EF" id="Прямокутник 29" o:spid="_x0000_s1026" style="width:13.05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" fillcolor="white [3201]" strokecolor="black [3200]" strokeweight="1pt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14:paraId="39C96DB5" w14:textId="77777777" w:rsidR="00EF38AB" w:rsidRDefault="00EF38AB" w:rsidP="00824749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824749" w:rsidRPr="00D461E2" w14:paraId="280AD786" w14:textId="77777777" w:rsidTr="002401C4">
        <w:trPr>
          <w:trHeight w:val="9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03BC14D" w14:textId="77777777" w:rsidR="00824749" w:rsidRPr="00D461E2" w:rsidRDefault="00824749" w:rsidP="00824749">
            <w:pPr>
              <w:pStyle w:val="af3"/>
              <w:spacing w:before="100" w:beforeAutospacing="1" w:after="100" w:afterAutospacing="1"/>
              <w:ind w:left="0"/>
              <w:contextualSpacing w:val="0"/>
              <w:jc w:val="center"/>
              <w:rPr>
                <w:color w:val="0D0D0D" w:themeColor="text1" w:themeTint="F2"/>
              </w:rPr>
            </w:pPr>
            <w:r w:rsidRPr="00D461E2">
              <w:rPr>
                <w:color w:val="0D0D0D" w:themeColor="text1" w:themeTint="F2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7F736E13" w14:textId="77777777" w:rsidR="00824749" w:rsidRPr="00D461E2" w:rsidRDefault="00824749" w:rsidP="00824749">
            <w:pPr>
              <w:pStyle w:val="af3"/>
              <w:spacing w:before="100" w:beforeAutospacing="1" w:after="100" w:afterAutospacing="1"/>
              <w:ind w:left="0"/>
              <w:contextualSpacing w:val="0"/>
              <w:rPr>
                <w:color w:val="0D0D0D" w:themeColor="text1" w:themeTint="F2"/>
              </w:rPr>
            </w:pPr>
            <w:r w:rsidRPr="00D461E2">
              <w:rPr>
                <w:color w:val="0D0D0D" w:themeColor="text1" w:themeTint="F2"/>
              </w:rPr>
              <w:t xml:space="preserve">1)  послуги технічного характеру, що супроводжують надання платіжних послуг, у тому числі послуги з надання: 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0A52DD92" w14:textId="77777777" w:rsidR="00824749" w:rsidRPr="00D461E2" w:rsidRDefault="00824749" w:rsidP="00824749">
            <w:pPr>
              <w:pStyle w:val="af3"/>
              <w:spacing w:before="240" w:after="100" w:afterAutospacing="1"/>
              <w:ind w:left="0"/>
              <w:contextualSpacing w:val="0"/>
              <w:jc w:val="center"/>
              <w:rPr>
                <w:color w:val="0D0D0D" w:themeColor="text1" w:themeTint="F2"/>
              </w:rPr>
            </w:pPr>
            <w:r w:rsidRPr="00D461E2">
              <w:rPr>
                <w:noProof/>
                <w:color w:val="0D0D0D" w:themeColor="text1" w:themeTint="F2"/>
              </w:rPr>
              <mc:AlternateContent>
                <mc:Choice Requires="wps">
                  <w:drawing>
                    <wp:inline distT="0" distB="0" distL="0" distR="0" wp14:anchorId="2996EF49" wp14:editId="1E669126">
                      <wp:extent cx="165735" cy="160020"/>
                      <wp:effectExtent l="9525" t="9525" r="15240" b="11430"/>
                      <wp:docPr id="104" name="Прямокут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5735" cy="160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FEB1B21" w14:textId="77777777" w:rsidR="00EF38AB" w:rsidRDefault="00EF38AB" w:rsidP="0082474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96EF49" id="Прямокутник 30" o:spid="_x0000_s1027" style="width:13.05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" fillcolor="white [3201]" strokecolor="black [3200]" strokeweight="1pt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14:paraId="4FEB1B21" w14:textId="77777777" w:rsidR="00EF38AB" w:rsidRDefault="00EF38AB" w:rsidP="00824749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824749" w:rsidRPr="00D461E2" w14:paraId="708FF5F1" w14:textId="77777777" w:rsidTr="002401C4">
        <w:trPr>
          <w:trHeight w:val="227"/>
        </w:trPr>
        <w:tc>
          <w:tcPr>
            <w:tcW w:w="562" w:type="dxa"/>
          </w:tcPr>
          <w:p w14:paraId="42FAECF9" w14:textId="77777777" w:rsidR="00824749" w:rsidRPr="00D461E2" w:rsidRDefault="00824749" w:rsidP="00824749">
            <w:pPr>
              <w:pStyle w:val="af3"/>
              <w:spacing w:before="100" w:beforeAutospacing="1" w:after="100" w:afterAutospacing="1"/>
              <w:ind w:left="0"/>
              <w:contextualSpacing w:val="0"/>
              <w:jc w:val="center"/>
              <w:rPr>
                <w:color w:val="0D0D0D" w:themeColor="text1" w:themeTint="F2"/>
              </w:rPr>
            </w:pPr>
            <w:r w:rsidRPr="00D461E2">
              <w:rPr>
                <w:color w:val="0D0D0D" w:themeColor="text1" w:themeTint="F2"/>
              </w:rPr>
              <w:t>3</w:t>
            </w:r>
          </w:p>
        </w:tc>
        <w:tc>
          <w:tcPr>
            <w:tcW w:w="7230" w:type="dxa"/>
          </w:tcPr>
          <w:p w14:paraId="2F61D643" w14:textId="77777777" w:rsidR="00824749" w:rsidRPr="00D461E2" w:rsidRDefault="00824749" w:rsidP="00824749">
            <w:pPr>
              <w:pStyle w:val="af3"/>
              <w:spacing w:before="100" w:beforeAutospacing="1" w:after="100" w:afterAutospacing="1"/>
              <w:ind w:left="0"/>
              <w:contextualSpacing w:val="0"/>
              <w:rPr>
                <w:color w:val="0D0D0D" w:themeColor="text1" w:themeTint="F2"/>
              </w:rPr>
            </w:pPr>
            <w:r w:rsidRPr="00D461E2">
              <w:rPr>
                <w:color w:val="0D0D0D" w:themeColor="text1" w:themeTint="F2"/>
                <w:shd w:val="clear" w:color="auto" w:fill="FFFFFF"/>
              </w:rPr>
              <w:t>інформаційних та комунікаційних технологій</w:t>
            </w:r>
          </w:p>
        </w:tc>
        <w:tc>
          <w:tcPr>
            <w:tcW w:w="1846" w:type="dxa"/>
          </w:tcPr>
          <w:p w14:paraId="57659EF5" w14:textId="77777777" w:rsidR="00824749" w:rsidRPr="00D461E2" w:rsidRDefault="00824749" w:rsidP="00824749">
            <w:pPr>
              <w:pStyle w:val="af3"/>
              <w:spacing w:before="100" w:beforeAutospacing="1" w:after="100" w:afterAutospacing="1"/>
              <w:ind w:left="0"/>
              <w:contextualSpacing w:val="0"/>
              <w:jc w:val="center"/>
              <w:rPr>
                <w:color w:val="0D0D0D" w:themeColor="text1" w:themeTint="F2"/>
              </w:rPr>
            </w:pPr>
            <w:r w:rsidRPr="00D461E2">
              <w:rPr>
                <w:noProof/>
                <w:color w:val="0D0D0D" w:themeColor="text1" w:themeTint="F2"/>
              </w:rPr>
              <mc:AlternateContent>
                <mc:Choice Requires="wps">
                  <w:drawing>
                    <wp:inline distT="0" distB="0" distL="0" distR="0" wp14:anchorId="5FDB302D" wp14:editId="76D41239">
                      <wp:extent cx="165735" cy="160020"/>
                      <wp:effectExtent l="9525" t="9525" r="15240" b="11430"/>
                      <wp:docPr id="105" name="Прямокут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5735" cy="160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F71647B" w14:textId="77777777" w:rsidR="00EF38AB" w:rsidRDefault="00EF38AB" w:rsidP="0082474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DB302D" id="Прямокутник 31" o:spid="_x0000_s1028" style="width:13.05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" fillcolor="white [3201]" strokecolor="black [3200]" strokeweight="1pt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14:paraId="0F71647B" w14:textId="77777777" w:rsidR="00EF38AB" w:rsidRDefault="00EF38AB" w:rsidP="00824749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824749" w:rsidRPr="00D461E2" w14:paraId="06307866" w14:textId="77777777" w:rsidTr="00B53EF0">
        <w:trPr>
          <w:trHeight w:val="227"/>
        </w:trPr>
        <w:tc>
          <w:tcPr>
            <w:tcW w:w="562" w:type="dxa"/>
            <w:tcBorders>
              <w:bottom w:val="single" w:sz="4" w:space="0" w:color="auto"/>
            </w:tcBorders>
          </w:tcPr>
          <w:p w14:paraId="5DDB0FB1" w14:textId="77777777" w:rsidR="00824749" w:rsidRPr="00D461E2" w:rsidRDefault="00824749" w:rsidP="00824749">
            <w:pPr>
              <w:pStyle w:val="af3"/>
              <w:spacing w:before="100" w:beforeAutospacing="1" w:after="100" w:afterAutospacing="1"/>
              <w:ind w:left="0"/>
              <w:contextualSpacing w:val="0"/>
              <w:jc w:val="center"/>
              <w:rPr>
                <w:color w:val="0D0D0D" w:themeColor="text1" w:themeTint="F2"/>
              </w:rPr>
            </w:pPr>
            <w:r w:rsidRPr="00D461E2">
              <w:rPr>
                <w:color w:val="0D0D0D" w:themeColor="text1" w:themeTint="F2"/>
              </w:rPr>
              <w:t>4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37F5DDEE" w14:textId="5BF44FAA" w:rsidR="00824749" w:rsidRPr="00D461E2" w:rsidRDefault="00824749" w:rsidP="00824749">
            <w:pPr>
              <w:pStyle w:val="af3"/>
              <w:spacing w:before="100" w:beforeAutospacing="1" w:after="100" w:afterAutospacing="1"/>
              <w:ind w:left="0"/>
              <w:contextualSpacing w:val="0"/>
              <w:rPr>
                <w:color w:val="0D0D0D" w:themeColor="text1" w:themeTint="F2"/>
              </w:rPr>
            </w:pPr>
            <w:r w:rsidRPr="00D461E2">
              <w:rPr>
                <w:color w:val="0D0D0D" w:themeColor="text1" w:themeTint="F2"/>
                <w:shd w:val="clear" w:color="auto" w:fill="FFFFFF"/>
              </w:rPr>
              <w:t>сервісного обслуговування платіжних пристроїв та іншого обладнання, що використовується під час надання платіжних послуг, за умови</w:t>
            </w:r>
            <w:r w:rsidR="009B09BE">
              <w:rPr>
                <w:color w:val="0D0D0D" w:themeColor="text1" w:themeTint="F2"/>
                <w:shd w:val="clear" w:color="auto" w:fill="FFFFFF"/>
              </w:rPr>
              <w:t>,</w:t>
            </w:r>
            <w:r w:rsidRPr="00D461E2">
              <w:rPr>
                <w:color w:val="0D0D0D" w:themeColor="text1" w:themeTint="F2"/>
                <w:shd w:val="clear" w:color="auto" w:fill="FFFFFF"/>
              </w:rPr>
              <w:t xml:space="preserve"> що надавач таких послуг не має доступу до коштів користувачів платіжних послуг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6E4FCB20" w14:textId="77777777" w:rsidR="00824749" w:rsidRPr="00D461E2" w:rsidRDefault="00824749" w:rsidP="00824749">
            <w:pPr>
              <w:pStyle w:val="af3"/>
              <w:spacing w:before="480" w:after="100" w:afterAutospacing="1"/>
              <w:ind w:left="0"/>
              <w:contextualSpacing w:val="0"/>
              <w:jc w:val="center"/>
              <w:rPr>
                <w:color w:val="0D0D0D" w:themeColor="text1" w:themeTint="F2"/>
              </w:rPr>
            </w:pPr>
            <w:r w:rsidRPr="00D461E2">
              <w:rPr>
                <w:noProof/>
                <w:color w:val="0D0D0D" w:themeColor="text1" w:themeTint="F2"/>
              </w:rPr>
              <mc:AlternateContent>
                <mc:Choice Requires="wps">
                  <w:drawing>
                    <wp:inline distT="0" distB="0" distL="0" distR="0" wp14:anchorId="40CC19C8" wp14:editId="7105D7E8">
                      <wp:extent cx="165735" cy="160020"/>
                      <wp:effectExtent l="9525" t="9525" r="15240" b="11430"/>
                      <wp:docPr id="106" name="Прямокут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5735" cy="160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6C59A85" w14:textId="77777777" w:rsidR="00EF38AB" w:rsidRDefault="00EF38AB" w:rsidP="0082474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CC19C8" id="Прямокутник 32" o:spid="_x0000_s1029" style="width:13.05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" fillcolor="white [3201]" strokecolor="black [3200]" strokeweight="1pt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14:paraId="06C59A85" w14:textId="77777777" w:rsidR="00EF38AB" w:rsidRDefault="00EF38AB" w:rsidP="00824749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824749" w:rsidRPr="00D461E2" w14:paraId="7F0E4D34" w14:textId="77777777" w:rsidTr="00B53EF0">
        <w:trPr>
          <w:trHeight w:val="227"/>
        </w:trPr>
        <w:tc>
          <w:tcPr>
            <w:tcW w:w="562" w:type="dxa"/>
            <w:tcBorders>
              <w:bottom w:val="single" w:sz="4" w:space="0" w:color="auto"/>
            </w:tcBorders>
          </w:tcPr>
          <w:p w14:paraId="0C879894" w14:textId="77777777" w:rsidR="00824749" w:rsidRPr="00D461E2" w:rsidRDefault="00824749" w:rsidP="00824749">
            <w:pPr>
              <w:pStyle w:val="af3"/>
              <w:spacing w:before="100" w:beforeAutospacing="1" w:after="100" w:afterAutospacing="1"/>
              <w:ind w:left="0"/>
              <w:contextualSpacing w:val="0"/>
              <w:jc w:val="center"/>
              <w:rPr>
                <w:color w:val="0D0D0D" w:themeColor="text1" w:themeTint="F2"/>
              </w:rPr>
            </w:pPr>
            <w:r w:rsidRPr="00D461E2">
              <w:rPr>
                <w:color w:val="0D0D0D" w:themeColor="text1" w:themeTint="F2"/>
              </w:rPr>
              <w:t>5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48F53018" w14:textId="77777777" w:rsidR="00824749" w:rsidRPr="00D461E2" w:rsidRDefault="00824749" w:rsidP="00824749">
            <w:pPr>
              <w:spacing w:before="100" w:beforeAutospacing="1" w:after="100" w:afterAutospacing="1"/>
              <w:rPr>
                <w:color w:val="0D0D0D" w:themeColor="text1" w:themeTint="F2"/>
              </w:rPr>
            </w:pPr>
            <w:r w:rsidRPr="00D461E2">
              <w:rPr>
                <w:color w:val="0D0D0D" w:themeColor="text1" w:themeTint="F2"/>
              </w:rPr>
              <w:t>2)  послуги оператора платіжної системи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0142E9C1" w14:textId="77777777" w:rsidR="00824749" w:rsidRPr="00D461E2" w:rsidRDefault="00824749" w:rsidP="00824749">
            <w:pPr>
              <w:pStyle w:val="af3"/>
              <w:spacing w:before="100" w:beforeAutospacing="1" w:after="100" w:afterAutospacing="1"/>
              <w:ind w:left="0"/>
              <w:contextualSpacing w:val="0"/>
              <w:jc w:val="center"/>
              <w:rPr>
                <w:color w:val="0D0D0D" w:themeColor="text1" w:themeTint="F2"/>
              </w:rPr>
            </w:pPr>
            <w:r w:rsidRPr="00D461E2">
              <w:rPr>
                <w:noProof/>
                <w:color w:val="0D0D0D" w:themeColor="text1" w:themeTint="F2"/>
              </w:rPr>
              <mc:AlternateContent>
                <mc:Choice Requires="wps">
                  <w:drawing>
                    <wp:inline distT="0" distB="0" distL="0" distR="0" wp14:anchorId="0838DFB6" wp14:editId="08EB097C">
                      <wp:extent cx="165735" cy="160020"/>
                      <wp:effectExtent l="9525" t="9525" r="15240" b="11430"/>
                      <wp:docPr id="107" name="Прямокут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5735" cy="160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75C2912" w14:textId="77777777" w:rsidR="00EF38AB" w:rsidRDefault="00EF38AB" w:rsidP="0082474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38DFB6" id="Прямокутник 33" o:spid="_x0000_s1030" style="width:13.05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" fillcolor="white [3201]" strokecolor="black [3200]" strokeweight="1pt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14:paraId="675C2912" w14:textId="77777777" w:rsidR="00EF38AB" w:rsidRDefault="00EF38AB" w:rsidP="00824749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E139F3" w:rsidRPr="00D461E2" w14:paraId="61A7690A" w14:textId="77777777" w:rsidTr="00B53EF0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3C23E0" w14:textId="77777777" w:rsidR="00E139F3" w:rsidRPr="00D461E2" w:rsidRDefault="00E139F3" w:rsidP="00824749">
            <w:pPr>
              <w:pStyle w:val="af3"/>
              <w:spacing w:before="100" w:beforeAutospacing="1" w:after="100" w:afterAutospacing="1"/>
              <w:ind w:left="0"/>
              <w:contextualSpacing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393DA2" w14:textId="77777777" w:rsidR="00E139F3" w:rsidRPr="00D461E2" w:rsidRDefault="00E139F3" w:rsidP="00824749">
            <w:pPr>
              <w:spacing w:before="100" w:beforeAutospacing="1" w:after="100" w:afterAutospacing="1"/>
              <w:rPr>
                <w:color w:val="0D0D0D" w:themeColor="text1" w:themeTint="F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FE7A51" w14:textId="77777777" w:rsidR="00E139F3" w:rsidRPr="00D461E2" w:rsidRDefault="00E139F3" w:rsidP="00824749">
            <w:pPr>
              <w:pStyle w:val="af3"/>
              <w:spacing w:before="100" w:beforeAutospacing="1" w:after="100" w:afterAutospacing="1"/>
              <w:ind w:left="0"/>
              <w:contextualSpacing w:val="0"/>
              <w:jc w:val="center"/>
              <w:rPr>
                <w:noProof/>
                <w:color w:val="0D0D0D" w:themeColor="text1" w:themeTint="F2"/>
              </w:rPr>
            </w:pPr>
          </w:p>
        </w:tc>
      </w:tr>
      <w:tr w:rsidR="00E139F3" w:rsidRPr="00D461E2" w14:paraId="3377C315" w14:textId="77777777" w:rsidTr="00B53EF0">
        <w:trPr>
          <w:trHeight w:val="22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2169875" w14:textId="77777777" w:rsidR="00E139F3" w:rsidRPr="00D461E2" w:rsidRDefault="00E139F3" w:rsidP="00824749">
            <w:pPr>
              <w:pStyle w:val="af3"/>
              <w:spacing w:before="100" w:beforeAutospacing="1" w:after="100" w:afterAutospacing="1"/>
              <w:ind w:left="0"/>
              <w:contextualSpacing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27E39F11" w14:textId="77777777" w:rsidR="00E139F3" w:rsidRPr="00D461E2" w:rsidRDefault="00E139F3" w:rsidP="00824749">
            <w:pPr>
              <w:spacing w:before="100" w:beforeAutospacing="1" w:after="100" w:afterAutospacing="1"/>
              <w:rPr>
                <w:color w:val="0D0D0D" w:themeColor="text1" w:themeTint="F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625A0B7E" w14:textId="77777777" w:rsidR="00E139F3" w:rsidRPr="00D461E2" w:rsidRDefault="00E139F3" w:rsidP="00824749">
            <w:pPr>
              <w:pStyle w:val="af3"/>
              <w:spacing w:before="100" w:beforeAutospacing="1" w:after="100" w:afterAutospacing="1"/>
              <w:ind w:left="0"/>
              <w:contextualSpacing w:val="0"/>
              <w:jc w:val="center"/>
              <w:rPr>
                <w:noProof/>
                <w:color w:val="0D0D0D" w:themeColor="text1" w:themeTint="F2"/>
              </w:rPr>
            </w:pPr>
          </w:p>
        </w:tc>
      </w:tr>
      <w:tr w:rsidR="00B53EF0" w:rsidRPr="00D461E2" w14:paraId="0975A0D1" w14:textId="77777777" w:rsidTr="00B53EF0">
        <w:trPr>
          <w:trHeight w:val="227"/>
        </w:trPr>
        <w:tc>
          <w:tcPr>
            <w:tcW w:w="96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06D3F" w14:textId="77777777" w:rsidR="00DE3363" w:rsidRDefault="00DE3363" w:rsidP="00DE3363">
            <w:pPr>
              <w:pStyle w:val="af3"/>
              <w:pageBreakBefore/>
              <w:spacing w:before="120" w:after="100" w:afterAutospacing="1"/>
              <w:ind w:left="0"/>
              <w:contextualSpacing w:val="0"/>
              <w:jc w:val="right"/>
              <w:rPr>
                <w:noProof/>
                <w:color w:val="0D0D0D" w:themeColor="text1" w:themeTint="F2"/>
              </w:rPr>
            </w:pPr>
            <w:r>
              <w:rPr>
                <w:noProof/>
                <w:color w:val="0D0D0D" w:themeColor="text1" w:themeTint="F2"/>
              </w:rPr>
              <w:lastRenderedPageBreak/>
              <w:t xml:space="preserve">Продовження додатка 5 </w:t>
            </w:r>
          </w:p>
          <w:p w14:paraId="204EC8AF" w14:textId="59F508AE" w:rsidR="00B53EF0" w:rsidRPr="00D461E2" w:rsidRDefault="00B53EF0" w:rsidP="00B53EF0">
            <w:pPr>
              <w:pStyle w:val="af3"/>
              <w:pageBreakBefore/>
              <w:spacing w:before="100" w:beforeAutospacing="1" w:after="100" w:afterAutospacing="1"/>
              <w:ind w:left="0"/>
              <w:contextualSpacing w:val="0"/>
              <w:jc w:val="right"/>
              <w:rPr>
                <w:noProof/>
                <w:color w:val="0D0D0D" w:themeColor="text1" w:themeTint="F2"/>
              </w:rPr>
            </w:pPr>
            <w:r>
              <w:rPr>
                <w:noProof/>
                <w:color w:val="0D0D0D" w:themeColor="text1" w:themeTint="F2"/>
              </w:rPr>
              <w:t>Продовження таблиці 4</w:t>
            </w:r>
          </w:p>
        </w:tc>
      </w:tr>
      <w:tr w:rsidR="00B53EF0" w:rsidRPr="00D461E2" w14:paraId="3AB2888E" w14:textId="77777777" w:rsidTr="00B53EF0">
        <w:trPr>
          <w:trHeight w:val="227"/>
        </w:trPr>
        <w:tc>
          <w:tcPr>
            <w:tcW w:w="562" w:type="dxa"/>
            <w:tcBorders>
              <w:top w:val="single" w:sz="4" w:space="0" w:color="auto"/>
            </w:tcBorders>
          </w:tcPr>
          <w:p w14:paraId="4167D20B" w14:textId="38A3179F" w:rsidR="00B53EF0" w:rsidRPr="00D461E2" w:rsidRDefault="00B53EF0" w:rsidP="00B53EF0">
            <w:pPr>
              <w:pStyle w:val="af3"/>
              <w:spacing w:before="100" w:beforeAutospacing="1" w:after="100" w:afterAutospacing="1"/>
              <w:ind w:left="0"/>
              <w:contextualSpacing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14:paraId="46F1C963" w14:textId="1A353432" w:rsidR="00B53EF0" w:rsidRPr="00D461E2" w:rsidRDefault="00B53EF0" w:rsidP="00B53EF0">
            <w:pPr>
              <w:spacing w:before="100" w:beforeAutospacing="1" w:after="100" w:afterAutospacing="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44C7A931" w14:textId="3536BBA5" w:rsidR="00B53EF0" w:rsidRPr="00D461E2" w:rsidRDefault="00B53EF0" w:rsidP="00B53EF0">
            <w:pPr>
              <w:pStyle w:val="af3"/>
              <w:spacing w:before="100" w:beforeAutospacing="1" w:after="100" w:afterAutospacing="1"/>
              <w:ind w:left="0"/>
              <w:contextualSpacing w:val="0"/>
              <w:jc w:val="center"/>
              <w:rPr>
                <w:noProof/>
                <w:color w:val="0D0D0D" w:themeColor="text1" w:themeTint="F2"/>
              </w:rPr>
            </w:pPr>
            <w:r>
              <w:rPr>
                <w:noProof/>
                <w:color w:val="0D0D0D" w:themeColor="text1" w:themeTint="F2"/>
              </w:rPr>
              <w:t>3</w:t>
            </w:r>
          </w:p>
        </w:tc>
      </w:tr>
      <w:tr w:rsidR="00824749" w:rsidRPr="00D461E2" w14:paraId="72B6F677" w14:textId="77777777" w:rsidTr="002401C4">
        <w:trPr>
          <w:trHeight w:val="227"/>
        </w:trPr>
        <w:tc>
          <w:tcPr>
            <w:tcW w:w="562" w:type="dxa"/>
          </w:tcPr>
          <w:p w14:paraId="62B4B7A7" w14:textId="77777777" w:rsidR="00824749" w:rsidRPr="00D461E2" w:rsidRDefault="00824749" w:rsidP="00824749">
            <w:pPr>
              <w:pStyle w:val="af3"/>
              <w:spacing w:before="100" w:beforeAutospacing="1" w:after="100" w:afterAutospacing="1"/>
              <w:ind w:left="0"/>
              <w:contextualSpacing w:val="0"/>
              <w:jc w:val="center"/>
              <w:rPr>
                <w:color w:val="0D0D0D" w:themeColor="text1" w:themeTint="F2"/>
              </w:rPr>
            </w:pPr>
            <w:r w:rsidRPr="00D461E2">
              <w:rPr>
                <w:color w:val="0D0D0D" w:themeColor="text1" w:themeTint="F2"/>
              </w:rPr>
              <w:t>6</w:t>
            </w:r>
          </w:p>
        </w:tc>
        <w:tc>
          <w:tcPr>
            <w:tcW w:w="7230" w:type="dxa"/>
          </w:tcPr>
          <w:p w14:paraId="49F67F79" w14:textId="77777777" w:rsidR="00824749" w:rsidRPr="00D461E2" w:rsidRDefault="00824749" w:rsidP="00824749">
            <w:pPr>
              <w:rPr>
                <w:color w:val="0D0D0D" w:themeColor="text1" w:themeTint="F2"/>
              </w:rPr>
            </w:pPr>
            <w:r w:rsidRPr="00D461E2">
              <w:rPr>
                <w:color w:val="0D0D0D" w:themeColor="text1" w:themeTint="F2"/>
              </w:rPr>
              <w:t xml:space="preserve">3)  послуги технологічного оператора </w:t>
            </w:r>
          </w:p>
          <w:p w14:paraId="10851DD3" w14:textId="77777777" w:rsidR="00824749" w:rsidRPr="00D461E2" w:rsidRDefault="00824749" w:rsidP="00824749">
            <w:pPr>
              <w:rPr>
                <w:color w:val="0D0D0D" w:themeColor="text1" w:themeTint="F2"/>
              </w:rPr>
            </w:pPr>
            <w:r w:rsidRPr="00D461E2">
              <w:rPr>
                <w:color w:val="0D0D0D" w:themeColor="text1" w:themeTint="F2"/>
              </w:rPr>
              <w:t>(у разі ствердної відповіді навести перелік таких послуг)</w:t>
            </w:r>
          </w:p>
        </w:tc>
        <w:tc>
          <w:tcPr>
            <w:tcW w:w="1846" w:type="dxa"/>
          </w:tcPr>
          <w:p w14:paraId="5DD5EB76" w14:textId="77777777" w:rsidR="00824749" w:rsidRPr="00D461E2" w:rsidRDefault="00824749" w:rsidP="00824749">
            <w:pPr>
              <w:pStyle w:val="af3"/>
              <w:spacing w:before="240" w:after="100" w:afterAutospacing="1"/>
              <w:ind w:left="0"/>
              <w:contextualSpacing w:val="0"/>
              <w:jc w:val="center"/>
              <w:rPr>
                <w:color w:val="0D0D0D" w:themeColor="text1" w:themeTint="F2"/>
              </w:rPr>
            </w:pPr>
            <w:r w:rsidRPr="00D461E2">
              <w:rPr>
                <w:noProof/>
                <w:color w:val="0D0D0D" w:themeColor="text1" w:themeTint="F2"/>
              </w:rPr>
              <mc:AlternateContent>
                <mc:Choice Requires="wps">
                  <w:drawing>
                    <wp:inline distT="0" distB="0" distL="0" distR="0" wp14:anchorId="3BD78EA6" wp14:editId="57883D69">
                      <wp:extent cx="165735" cy="160020"/>
                      <wp:effectExtent l="9525" t="9525" r="15240" b="11430"/>
                      <wp:docPr id="108" name="Прямокут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5735" cy="160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156F45" w14:textId="77777777" w:rsidR="00EF38AB" w:rsidRDefault="00EF38AB" w:rsidP="0082474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D78EA6" id="Прямокутник 34" o:spid="_x0000_s1031" style="width:13.05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" fillcolor="white [3201]" strokecolor="black [3200]" strokeweight="1pt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14:paraId="0C156F45" w14:textId="77777777" w:rsidR="00EF38AB" w:rsidRDefault="00EF38AB" w:rsidP="00824749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824749" w:rsidRPr="00D461E2" w14:paraId="7D239A61" w14:textId="77777777" w:rsidTr="00F65664">
        <w:trPr>
          <w:trHeight w:val="624"/>
        </w:trPr>
        <w:tc>
          <w:tcPr>
            <w:tcW w:w="562" w:type="dxa"/>
          </w:tcPr>
          <w:p w14:paraId="701A22F2" w14:textId="77777777" w:rsidR="00824749" w:rsidRPr="00D461E2" w:rsidRDefault="00824749" w:rsidP="00824749">
            <w:pPr>
              <w:pStyle w:val="af3"/>
              <w:spacing w:before="100" w:beforeAutospacing="1" w:after="100" w:afterAutospacing="1"/>
              <w:ind w:left="0"/>
              <w:contextualSpacing w:val="0"/>
              <w:jc w:val="center"/>
              <w:rPr>
                <w:color w:val="0D0D0D" w:themeColor="text1" w:themeTint="F2"/>
              </w:rPr>
            </w:pPr>
            <w:r w:rsidRPr="00D461E2">
              <w:rPr>
                <w:color w:val="0D0D0D" w:themeColor="text1" w:themeTint="F2"/>
              </w:rPr>
              <w:t>7</w:t>
            </w:r>
          </w:p>
        </w:tc>
        <w:tc>
          <w:tcPr>
            <w:tcW w:w="7230" w:type="dxa"/>
          </w:tcPr>
          <w:p w14:paraId="35BB9786" w14:textId="7A10D83D" w:rsidR="00824749" w:rsidRPr="00D461E2" w:rsidRDefault="00824749" w:rsidP="00824749">
            <w:pPr>
              <w:rPr>
                <w:color w:val="0D0D0D" w:themeColor="text1" w:themeTint="F2"/>
              </w:rPr>
            </w:pPr>
            <w:r w:rsidRPr="00D461E2">
              <w:rPr>
                <w:color w:val="0D0D0D" w:themeColor="text1" w:themeTint="F2"/>
              </w:rPr>
              <w:t xml:space="preserve">4)  інші послуги, визначені як допоміжні до надання платіжних послуг </w:t>
            </w:r>
            <w:r w:rsidRPr="00D461E2">
              <w:rPr>
                <w:color w:val="0D0D0D" w:themeColor="text1" w:themeTint="F2"/>
                <w:shd w:val="clear" w:color="auto" w:fill="FFFFFF"/>
              </w:rPr>
              <w:t>відповідно до законодавства</w:t>
            </w:r>
            <w:r w:rsidRPr="00D461E2">
              <w:rPr>
                <w:color w:val="0D0D0D" w:themeColor="text1" w:themeTint="F2"/>
              </w:rPr>
              <w:t xml:space="preserve"> </w:t>
            </w:r>
            <w:r w:rsidR="00A96E53" w:rsidRPr="00D461E2">
              <w:rPr>
                <w:color w:val="0D0D0D" w:themeColor="text1" w:themeTint="F2"/>
              </w:rPr>
              <w:t>України</w:t>
            </w:r>
          </w:p>
          <w:p w14:paraId="78B0C206" w14:textId="77777777" w:rsidR="00824749" w:rsidRPr="00D461E2" w:rsidRDefault="00824749" w:rsidP="00824749">
            <w:pPr>
              <w:rPr>
                <w:color w:val="0D0D0D" w:themeColor="text1" w:themeTint="F2"/>
              </w:rPr>
            </w:pPr>
            <w:r w:rsidRPr="00D461E2">
              <w:rPr>
                <w:color w:val="0D0D0D" w:themeColor="text1" w:themeTint="F2"/>
              </w:rPr>
              <w:t>(у разі ствердної відповіді навести перелік таких послуг)</w:t>
            </w:r>
          </w:p>
        </w:tc>
        <w:tc>
          <w:tcPr>
            <w:tcW w:w="1846" w:type="dxa"/>
          </w:tcPr>
          <w:p w14:paraId="301051EC" w14:textId="77777777" w:rsidR="00824749" w:rsidRPr="00D461E2" w:rsidRDefault="00824749" w:rsidP="00824749">
            <w:pPr>
              <w:pStyle w:val="af3"/>
              <w:spacing w:before="360" w:after="100" w:afterAutospacing="1"/>
              <w:ind w:left="0"/>
              <w:contextualSpacing w:val="0"/>
              <w:jc w:val="center"/>
              <w:rPr>
                <w:color w:val="0D0D0D" w:themeColor="text1" w:themeTint="F2"/>
              </w:rPr>
            </w:pPr>
            <w:r w:rsidRPr="00D461E2">
              <w:rPr>
                <w:noProof/>
                <w:color w:val="0D0D0D" w:themeColor="text1" w:themeTint="F2"/>
              </w:rPr>
              <mc:AlternateContent>
                <mc:Choice Requires="wps">
                  <w:drawing>
                    <wp:inline distT="0" distB="0" distL="0" distR="0" wp14:anchorId="20A8CD72" wp14:editId="06DE6243">
                      <wp:extent cx="165735" cy="160020"/>
                      <wp:effectExtent l="9525" t="9525" r="15240" b="11430"/>
                      <wp:docPr id="109" name="Прямокут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5735" cy="160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E67734E" w14:textId="77777777" w:rsidR="00EF38AB" w:rsidRDefault="00EF38AB" w:rsidP="0082474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A8CD72" id="Прямокутник 35" o:spid="_x0000_s1032" style="width:13.05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" fillcolor="white [3201]" strokecolor="black [3200]" strokeweight="1pt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14:paraId="7E67734E" w14:textId="77777777" w:rsidR="00EF38AB" w:rsidRDefault="00EF38AB" w:rsidP="00824749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824749" w:rsidRPr="00D461E2" w14:paraId="1C9F3976" w14:textId="77777777" w:rsidTr="002401C4">
        <w:trPr>
          <w:trHeight w:val="227"/>
        </w:trPr>
        <w:tc>
          <w:tcPr>
            <w:tcW w:w="562" w:type="dxa"/>
          </w:tcPr>
          <w:p w14:paraId="59E67EA9" w14:textId="77777777" w:rsidR="00824749" w:rsidRPr="00D461E2" w:rsidRDefault="00E445CE" w:rsidP="00824749">
            <w:pPr>
              <w:pStyle w:val="af3"/>
              <w:spacing w:before="100" w:beforeAutospacing="1" w:after="100" w:afterAutospacing="1"/>
              <w:ind w:left="0"/>
              <w:contextualSpacing w:val="0"/>
              <w:jc w:val="center"/>
              <w:rPr>
                <w:color w:val="0D0D0D" w:themeColor="text1" w:themeTint="F2"/>
                <w:lang w:val="en-US"/>
              </w:rPr>
            </w:pPr>
            <w:r w:rsidRPr="00D461E2">
              <w:rPr>
                <w:color w:val="0D0D0D" w:themeColor="text1" w:themeTint="F2"/>
                <w:lang w:val="en-US"/>
              </w:rPr>
              <w:t>8</w:t>
            </w:r>
          </w:p>
        </w:tc>
        <w:tc>
          <w:tcPr>
            <w:tcW w:w="7230" w:type="dxa"/>
          </w:tcPr>
          <w:p w14:paraId="7A960A4F" w14:textId="7A042332" w:rsidR="00824749" w:rsidRPr="00D461E2" w:rsidRDefault="00CE1B3C" w:rsidP="009B09BE">
            <w:pPr>
              <w:rPr>
                <w:color w:val="0D0D0D" w:themeColor="text1" w:themeTint="F2"/>
                <w:shd w:val="clear" w:color="auto" w:fill="FFFFFF"/>
              </w:rPr>
            </w:pPr>
            <w:r w:rsidRPr="00D461E2">
              <w:rPr>
                <w:color w:val="0D0D0D" w:themeColor="text1" w:themeTint="F2"/>
                <w:shd w:val="clear" w:color="auto" w:fill="FFFFFF"/>
              </w:rPr>
              <w:t>2</w:t>
            </w:r>
            <w:r w:rsidR="00824749" w:rsidRPr="00D461E2">
              <w:rPr>
                <w:color w:val="0D0D0D" w:themeColor="text1" w:themeTint="F2"/>
                <w:shd w:val="clear" w:color="auto" w:fill="FFFFFF"/>
              </w:rPr>
              <w:t>.</w:t>
            </w:r>
            <w:r w:rsidR="00824749" w:rsidRPr="00D461E2">
              <w:rPr>
                <w:color w:val="0D0D0D" w:themeColor="text1" w:themeTint="F2"/>
              </w:rPr>
              <w:t xml:space="preserve">  </w:t>
            </w:r>
            <w:r w:rsidR="00824749" w:rsidRPr="00D461E2">
              <w:rPr>
                <w:color w:val="0D0D0D" w:themeColor="text1" w:themeTint="F2"/>
                <w:shd w:val="clear" w:color="auto" w:fill="FFFFFF"/>
              </w:rPr>
              <w:t xml:space="preserve">Послуги з торгівлі валютними цінностями для виконання платіжних операцій з урахуванням вимог, </w:t>
            </w:r>
            <w:r w:rsidR="009B09BE">
              <w:rPr>
                <w:color w:val="0D0D0D" w:themeColor="text1" w:themeTint="F2"/>
                <w:shd w:val="clear" w:color="auto" w:fill="FFFFFF"/>
              </w:rPr>
              <w:t>у</w:t>
            </w:r>
            <w:r w:rsidR="00824749" w:rsidRPr="00D461E2">
              <w:rPr>
                <w:color w:val="0D0D0D" w:themeColor="text1" w:themeTint="F2"/>
                <w:shd w:val="clear" w:color="auto" w:fill="FFFFFF"/>
              </w:rPr>
              <w:t>становлених валютним законодавством</w:t>
            </w:r>
            <w:r w:rsidR="005F279E" w:rsidRPr="00D461E2">
              <w:rPr>
                <w:color w:val="0D0D0D" w:themeColor="text1" w:themeTint="F2"/>
                <w:shd w:val="clear" w:color="auto" w:fill="FFFFFF"/>
              </w:rPr>
              <w:t xml:space="preserve"> України</w:t>
            </w:r>
          </w:p>
        </w:tc>
        <w:tc>
          <w:tcPr>
            <w:tcW w:w="1846" w:type="dxa"/>
          </w:tcPr>
          <w:p w14:paraId="69166EA2" w14:textId="77777777" w:rsidR="00824749" w:rsidRPr="00D461E2" w:rsidRDefault="00824749" w:rsidP="00824749">
            <w:pPr>
              <w:pStyle w:val="af3"/>
              <w:spacing w:before="240" w:after="100" w:afterAutospacing="1"/>
              <w:ind w:left="0"/>
              <w:contextualSpacing w:val="0"/>
              <w:jc w:val="center"/>
              <w:rPr>
                <w:color w:val="0D0D0D" w:themeColor="text1" w:themeTint="F2"/>
              </w:rPr>
            </w:pPr>
            <w:r w:rsidRPr="00D461E2">
              <w:rPr>
                <w:noProof/>
                <w:color w:val="0D0D0D" w:themeColor="text1" w:themeTint="F2"/>
              </w:rPr>
              <mc:AlternateContent>
                <mc:Choice Requires="wps">
                  <w:drawing>
                    <wp:inline distT="0" distB="0" distL="0" distR="0" wp14:anchorId="1C6C61A2" wp14:editId="04EA4DA9">
                      <wp:extent cx="165735" cy="160020"/>
                      <wp:effectExtent l="9525" t="9525" r="15240" b="11430"/>
                      <wp:docPr id="111" name="Прямокут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5735" cy="160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60CA0E8" w14:textId="77777777" w:rsidR="00EF38AB" w:rsidRDefault="00EF38AB" w:rsidP="0082474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6C61A2" id="Прямокутник 37" o:spid="_x0000_s1033" style="width:13.05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" fillcolor="white [3201]" strokecolor="black [3200]" strokeweight="1pt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14:paraId="060CA0E8" w14:textId="77777777" w:rsidR="00EF38AB" w:rsidRDefault="00EF38AB" w:rsidP="00824749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824749" w:rsidRPr="00D461E2" w14:paraId="47F53775" w14:textId="77777777" w:rsidTr="002401C4">
        <w:trPr>
          <w:trHeight w:val="227"/>
        </w:trPr>
        <w:tc>
          <w:tcPr>
            <w:tcW w:w="562" w:type="dxa"/>
          </w:tcPr>
          <w:p w14:paraId="236C19F8" w14:textId="77777777" w:rsidR="00824749" w:rsidRPr="00D461E2" w:rsidRDefault="00E445CE" w:rsidP="00824749">
            <w:pPr>
              <w:pStyle w:val="af3"/>
              <w:spacing w:before="100" w:beforeAutospacing="1" w:after="100" w:afterAutospacing="1"/>
              <w:ind w:left="0"/>
              <w:contextualSpacing w:val="0"/>
              <w:jc w:val="center"/>
              <w:rPr>
                <w:color w:val="0D0D0D" w:themeColor="text1" w:themeTint="F2"/>
                <w:lang w:val="en-US"/>
              </w:rPr>
            </w:pPr>
            <w:r w:rsidRPr="00D461E2">
              <w:rPr>
                <w:color w:val="0D0D0D" w:themeColor="text1" w:themeTint="F2"/>
                <w:lang w:val="en-US"/>
              </w:rPr>
              <w:t>9</w:t>
            </w:r>
          </w:p>
        </w:tc>
        <w:tc>
          <w:tcPr>
            <w:tcW w:w="7230" w:type="dxa"/>
          </w:tcPr>
          <w:p w14:paraId="052CF81E" w14:textId="6D0C2223" w:rsidR="00824749" w:rsidRPr="00D461E2" w:rsidRDefault="00CE1B3C" w:rsidP="00824749">
            <w:pPr>
              <w:rPr>
                <w:color w:val="0D0D0D" w:themeColor="text1" w:themeTint="F2"/>
                <w:shd w:val="clear" w:color="auto" w:fill="FFFFFF"/>
              </w:rPr>
            </w:pPr>
            <w:r w:rsidRPr="00D461E2">
              <w:rPr>
                <w:color w:val="0D0D0D" w:themeColor="text1" w:themeTint="F2"/>
                <w:shd w:val="clear" w:color="auto" w:fill="FFFFFF"/>
              </w:rPr>
              <w:t>3</w:t>
            </w:r>
            <w:r w:rsidR="00824749" w:rsidRPr="00D461E2">
              <w:rPr>
                <w:color w:val="0D0D0D" w:themeColor="text1" w:themeTint="F2"/>
                <w:shd w:val="clear" w:color="auto" w:fill="FFFFFF"/>
              </w:rPr>
              <w:t>.</w:t>
            </w:r>
            <w:r w:rsidR="00824749" w:rsidRPr="00D461E2">
              <w:rPr>
                <w:color w:val="0D0D0D" w:themeColor="text1" w:themeTint="F2"/>
              </w:rPr>
              <w:t xml:space="preserve">  </w:t>
            </w:r>
            <w:r w:rsidR="00824749" w:rsidRPr="00D461E2">
              <w:rPr>
                <w:color w:val="0D0D0D" w:themeColor="text1" w:themeTint="F2"/>
                <w:shd w:val="clear" w:color="auto" w:fill="FFFFFF"/>
              </w:rPr>
              <w:t>Інші фінансові послуги у випадках, передбачених законом та нормативно-правовими актами Національного банку України</w:t>
            </w:r>
          </w:p>
          <w:p w14:paraId="29375324" w14:textId="77777777" w:rsidR="00824749" w:rsidRPr="00D461E2" w:rsidRDefault="00824749" w:rsidP="00824749">
            <w:pPr>
              <w:rPr>
                <w:color w:val="0D0D0D" w:themeColor="text1" w:themeTint="F2"/>
                <w:shd w:val="clear" w:color="auto" w:fill="FFFFFF"/>
              </w:rPr>
            </w:pPr>
            <w:r w:rsidRPr="00D461E2">
              <w:rPr>
                <w:color w:val="0D0D0D" w:themeColor="text1" w:themeTint="F2"/>
              </w:rPr>
              <w:t>(у разі ствердної відповіді навести перелік таких послуг)</w:t>
            </w:r>
          </w:p>
        </w:tc>
        <w:tc>
          <w:tcPr>
            <w:tcW w:w="1846" w:type="dxa"/>
          </w:tcPr>
          <w:p w14:paraId="4A7D676A" w14:textId="77777777" w:rsidR="00824749" w:rsidRPr="00D461E2" w:rsidRDefault="00824749" w:rsidP="00824749">
            <w:pPr>
              <w:pStyle w:val="af3"/>
              <w:spacing w:before="360" w:after="100" w:afterAutospacing="1"/>
              <w:ind w:left="0"/>
              <w:contextualSpacing w:val="0"/>
              <w:jc w:val="center"/>
              <w:rPr>
                <w:color w:val="0D0D0D" w:themeColor="text1" w:themeTint="F2"/>
              </w:rPr>
            </w:pPr>
            <w:r w:rsidRPr="00D461E2">
              <w:rPr>
                <w:noProof/>
                <w:color w:val="0D0D0D" w:themeColor="text1" w:themeTint="F2"/>
              </w:rPr>
              <mc:AlternateContent>
                <mc:Choice Requires="wps">
                  <w:drawing>
                    <wp:inline distT="0" distB="0" distL="0" distR="0" wp14:anchorId="2BB1FCA6" wp14:editId="6636453E">
                      <wp:extent cx="165735" cy="160020"/>
                      <wp:effectExtent l="9525" t="9525" r="15240" b="11430"/>
                      <wp:docPr id="112" name="Прямокут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5735" cy="160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AEAF92" w14:textId="77777777" w:rsidR="00EF38AB" w:rsidRDefault="00EF38AB" w:rsidP="0082474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B1FCA6" id="Прямокутник 38" o:spid="_x0000_s1034" style="width:13.05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" fillcolor="white [3201]" strokecolor="black [3200]" strokeweight="1pt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14:paraId="77AEAF92" w14:textId="77777777" w:rsidR="00EF38AB" w:rsidRDefault="00EF38AB" w:rsidP="00824749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14:paraId="3C4B2EE2" w14:textId="2CB74C30" w:rsidR="00252164" w:rsidRPr="00D461E2" w:rsidRDefault="00252164" w:rsidP="00617C52">
      <w:pPr>
        <w:pStyle w:val="af3"/>
        <w:tabs>
          <w:tab w:val="left" w:pos="1134"/>
          <w:tab w:val="left" w:pos="1276"/>
        </w:tabs>
        <w:ind w:left="0"/>
        <w:jc w:val="right"/>
        <w:rPr>
          <w:bCs/>
          <w:color w:val="0D0D0D" w:themeColor="text1" w:themeTint="F2"/>
        </w:rPr>
      </w:pPr>
      <w:r w:rsidRPr="00D461E2">
        <w:rPr>
          <w:bCs/>
          <w:color w:val="0D0D0D" w:themeColor="text1" w:themeTint="F2"/>
        </w:rPr>
        <w:t>”.</w:t>
      </w:r>
    </w:p>
    <w:p w14:paraId="369E3F11" w14:textId="574D5F74" w:rsidR="00B84C42" w:rsidRPr="00D461E2" w:rsidRDefault="00034201" w:rsidP="00B84C42">
      <w:pPr>
        <w:pStyle w:val="af3"/>
        <w:spacing w:before="120"/>
        <w:ind w:left="0" w:firstLine="567"/>
        <w:rPr>
          <w:color w:val="0D0D0D"/>
        </w:rPr>
      </w:pPr>
      <w:r>
        <w:rPr>
          <w:bCs/>
          <w:color w:val="0D0D0D" w:themeColor="text1" w:themeTint="F2"/>
        </w:rPr>
        <w:t>8</w:t>
      </w:r>
      <w:r w:rsidR="00750590" w:rsidRPr="00D461E2">
        <w:rPr>
          <w:bCs/>
          <w:color w:val="0D0D0D" w:themeColor="text1" w:themeTint="F2"/>
        </w:rPr>
        <w:t xml:space="preserve">. </w:t>
      </w:r>
      <w:r w:rsidR="00B84C42" w:rsidRPr="00D461E2">
        <w:rPr>
          <w:color w:val="0D0D0D"/>
        </w:rPr>
        <w:t>У тексті Положення та додатках до нього слова:</w:t>
      </w:r>
    </w:p>
    <w:p w14:paraId="6FE64724" w14:textId="77777777" w:rsidR="00B84C42" w:rsidRPr="00D461E2" w:rsidRDefault="00B84C42" w:rsidP="00B84C42">
      <w:pPr>
        <w:pStyle w:val="af3"/>
        <w:spacing w:before="120"/>
        <w:ind w:firstLine="567"/>
        <w:rPr>
          <w:color w:val="0D0D0D"/>
          <w:sz w:val="20"/>
          <w:szCs w:val="20"/>
        </w:rPr>
      </w:pPr>
    </w:p>
    <w:p w14:paraId="7044135B" w14:textId="73D70BCD" w:rsidR="00B84C42" w:rsidRPr="00D461E2" w:rsidRDefault="00B84C42" w:rsidP="00B84C42">
      <w:pPr>
        <w:pStyle w:val="af3"/>
        <w:numPr>
          <w:ilvl w:val="0"/>
          <w:numId w:val="23"/>
        </w:numPr>
        <w:tabs>
          <w:tab w:val="left" w:pos="993"/>
        </w:tabs>
        <w:spacing w:before="120"/>
        <w:ind w:left="0" w:firstLine="567"/>
        <w:rPr>
          <w:color w:val="0D0D0D"/>
          <w:shd w:val="clear" w:color="auto" w:fill="FFFFFF"/>
        </w:rPr>
      </w:pPr>
      <w:r w:rsidRPr="00D461E2">
        <w:rPr>
          <w:color w:val="0D0D0D"/>
        </w:rPr>
        <w:t>“оператор телекомунікацій”, “провайдер телекомунікацій” у всіх відмінках замінити словами “постачальник електронних комунікаційних послуг” у відповідних відмінках;</w:t>
      </w:r>
    </w:p>
    <w:p w14:paraId="7EA77DD2" w14:textId="77777777" w:rsidR="00B84C42" w:rsidRPr="00D461E2" w:rsidRDefault="00B84C42" w:rsidP="00B84C42">
      <w:pPr>
        <w:pStyle w:val="af3"/>
        <w:spacing w:before="120"/>
        <w:ind w:left="1647"/>
        <w:rPr>
          <w:color w:val="0D0D0D"/>
          <w:shd w:val="clear" w:color="auto" w:fill="FFFFFF"/>
        </w:rPr>
      </w:pPr>
    </w:p>
    <w:p w14:paraId="7A92D38D" w14:textId="77777777" w:rsidR="00B84C42" w:rsidRPr="00D461E2" w:rsidRDefault="00B84C42" w:rsidP="00B84C42">
      <w:pPr>
        <w:pStyle w:val="af3"/>
        <w:numPr>
          <w:ilvl w:val="0"/>
          <w:numId w:val="23"/>
        </w:numPr>
        <w:tabs>
          <w:tab w:val="left" w:pos="993"/>
        </w:tabs>
        <w:spacing w:before="120"/>
        <w:ind w:left="0" w:firstLine="567"/>
        <w:rPr>
          <w:color w:val="0D0D0D"/>
          <w:shd w:val="clear" w:color="auto" w:fill="FFFFFF"/>
        </w:rPr>
      </w:pPr>
      <w:r w:rsidRPr="00D461E2">
        <w:rPr>
          <w:color w:val="0D0D0D"/>
        </w:rPr>
        <w:t>“провайдер програмної послуги”, “телекомунікаційне повідомлення”, “телекомунікаційна послуга”, “програмна послуга” у всіх відмінках замінити відповідно словами “</w:t>
      </w:r>
      <w:r w:rsidRPr="00D461E2">
        <w:t>провайдер аудіовізуальних сервісів</w:t>
      </w:r>
      <w:r w:rsidRPr="00D461E2">
        <w:rPr>
          <w:color w:val="0D0D0D"/>
        </w:rPr>
        <w:t>”, “</w:t>
      </w:r>
      <w:r w:rsidRPr="00D461E2">
        <w:t>електронно-комунікаційне повідомлення</w:t>
      </w:r>
      <w:r w:rsidRPr="00D461E2">
        <w:rPr>
          <w:color w:val="0D0D0D"/>
        </w:rPr>
        <w:t>”, “</w:t>
      </w:r>
      <w:r w:rsidRPr="00D461E2">
        <w:t>електронна комунікаційна послуга</w:t>
      </w:r>
      <w:r w:rsidRPr="00D461E2">
        <w:rPr>
          <w:color w:val="0D0D0D"/>
        </w:rPr>
        <w:t>”, “</w:t>
      </w:r>
      <w:r w:rsidRPr="00D461E2">
        <w:t>аудіовізуальний медіа-сервіс</w:t>
      </w:r>
      <w:r w:rsidRPr="00D461E2">
        <w:rPr>
          <w:color w:val="0D0D0D"/>
        </w:rPr>
        <w:t>” у відповідних відмінках.</w:t>
      </w:r>
    </w:p>
    <w:p w14:paraId="255D5733" w14:textId="1541DA4F" w:rsidR="00A231A0" w:rsidRPr="00617C52" w:rsidRDefault="00A231A0" w:rsidP="00252164">
      <w:pPr>
        <w:pStyle w:val="af3"/>
        <w:tabs>
          <w:tab w:val="left" w:pos="1134"/>
          <w:tab w:val="left" w:pos="1276"/>
        </w:tabs>
        <w:ind w:left="0"/>
        <w:rPr>
          <w:bCs/>
          <w:color w:val="0D0D0D" w:themeColor="text1" w:themeTint="F2"/>
        </w:rPr>
      </w:pPr>
    </w:p>
    <w:sectPr w:rsidR="00A231A0" w:rsidRPr="00617C52" w:rsidSect="000010C3">
      <w:pgSz w:w="11906" w:h="16838" w:code="9"/>
      <w:pgMar w:top="567" w:right="567" w:bottom="1701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79D81" w14:textId="77777777" w:rsidR="00645A2A" w:rsidRDefault="00645A2A">
      <w:r>
        <w:separator/>
      </w:r>
    </w:p>
  </w:endnote>
  <w:endnote w:type="continuationSeparator" w:id="0">
    <w:p w14:paraId="6744E410" w14:textId="77777777" w:rsidR="00645A2A" w:rsidRDefault="0064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3757A" w14:textId="77777777" w:rsidR="00645A2A" w:rsidRDefault="00645A2A">
      <w:r>
        <w:separator/>
      </w:r>
    </w:p>
  </w:footnote>
  <w:footnote w:type="continuationSeparator" w:id="0">
    <w:p w14:paraId="3B2FBB89" w14:textId="77777777" w:rsidR="00645A2A" w:rsidRDefault="00645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996864"/>
      <w:docPartObj>
        <w:docPartGallery w:val="Page Numbers (Top of Page)"/>
        <w:docPartUnique/>
      </w:docPartObj>
    </w:sdtPr>
    <w:sdtEndPr/>
    <w:sdtContent>
      <w:p w14:paraId="243CA7BC" w14:textId="5002D991" w:rsidR="00EF38AB" w:rsidRDefault="00EF38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291">
          <w:rPr>
            <w:noProof/>
          </w:rPr>
          <w:t>3</w:t>
        </w:r>
        <w:r>
          <w:fldChar w:fldCharType="end"/>
        </w:r>
      </w:p>
    </w:sdtContent>
  </w:sdt>
  <w:p w14:paraId="45FBA6F2" w14:textId="77777777" w:rsidR="00EF38AB" w:rsidRDefault="00EF38A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229"/>
    <w:multiLevelType w:val="multilevel"/>
    <w:tmpl w:val="E270A62A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" w15:restartNumberingAfterBreak="0">
    <w:nsid w:val="08D6235C"/>
    <w:multiLevelType w:val="hybridMultilevel"/>
    <w:tmpl w:val="85F45A00"/>
    <w:lvl w:ilvl="0" w:tplc="9F1C91C4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58612D"/>
    <w:multiLevelType w:val="hybridMultilevel"/>
    <w:tmpl w:val="A3C2CC58"/>
    <w:lvl w:ilvl="0" w:tplc="47B41B88">
      <w:start w:val="1"/>
      <w:numFmt w:val="decimal"/>
      <w:lvlText w:val="%1)"/>
      <w:lvlJc w:val="left"/>
      <w:pPr>
        <w:ind w:left="1647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2367" w:hanging="360"/>
      </w:pPr>
    </w:lvl>
    <w:lvl w:ilvl="2" w:tplc="0422001B">
      <w:start w:val="1"/>
      <w:numFmt w:val="lowerRoman"/>
      <w:lvlText w:val="%3."/>
      <w:lvlJc w:val="right"/>
      <w:pPr>
        <w:ind w:left="3087" w:hanging="180"/>
      </w:pPr>
    </w:lvl>
    <w:lvl w:ilvl="3" w:tplc="0422000F">
      <w:start w:val="1"/>
      <w:numFmt w:val="decimal"/>
      <w:lvlText w:val="%4."/>
      <w:lvlJc w:val="left"/>
      <w:pPr>
        <w:ind w:left="3807" w:hanging="360"/>
      </w:pPr>
    </w:lvl>
    <w:lvl w:ilvl="4" w:tplc="04220019">
      <w:start w:val="1"/>
      <w:numFmt w:val="lowerLetter"/>
      <w:lvlText w:val="%5."/>
      <w:lvlJc w:val="left"/>
      <w:pPr>
        <w:ind w:left="4527" w:hanging="360"/>
      </w:pPr>
    </w:lvl>
    <w:lvl w:ilvl="5" w:tplc="0422001B">
      <w:start w:val="1"/>
      <w:numFmt w:val="lowerRoman"/>
      <w:lvlText w:val="%6."/>
      <w:lvlJc w:val="right"/>
      <w:pPr>
        <w:ind w:left="5247" w:hanging="180"/>
      </w:pPr>
    </w:lvl>
    <w:lvl w:ilvl="6" w:tplc="0422000F">
      <w:start w:val="1"/>
      <w:numFmt w:val="decimal"/>
      <w:lvlText w:val="%7."/>
      <w:lvlJc w:val="left"/>
      <w:pPr>
        <w:ind w:left="5967" w:hanging="360"/>
      </w:pPr>
    </w:lvl>
    <w:lvl w:ilvl="7" w:tplc="04220019">
      <w:start w:val="1"/>
      <w:numFmt w:val="lowerLetter"/>
      <w:lvlText w:val="%8."/>
      <w:lvlJc w:val="left"/>
      <w:pPr>
        <w:ind w:left="6687" w:hanging="360"/>
      </w:pPr>
    </w:lvl>
    <w:lvl w:ilvl="8" w:tplc="0422001B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0F5905DD"/>
    <w:multiLevelType w:val="hybridMultilevel"/>
    <w:tmpl w:val="4008ECA2"/>
    <w:lvl w:ilvl="0" w:tplc="C5BA09F4">
      <w:start w:val="1"/>
      <w:numFmt w:val="decimal"/>
      <w:lvlText w:val="%1."/>
      <w:lvlJc w:val="left"/>
      <w:pPr>
        <w:ind w:left="3905" w:hanging="360"/>
      </w:pPr>
    </w:lvl>
    <w:lvl w:ilvl="1" w:tplc="46FCC436">
      <w:start w:val="1"/>
      <w:numFmt w:val="lowerLetter"/>
      <w:lvlText w:val="%2."/>
      <w:lvlJc w:val="left"/>
      <w:pPr>
        <w:ind w:left="1789" w:hanging="360"/>
      </w:pPr>
    </w:lvl>
    <w:lvl w:ilvl="2" w:tplc="E6109464">
      <w:start w:val="1"/>
      <w:numFmt w:val="lowerRoman"/>
      <w:lvlText w:val="%3."/>
      <w:lvlJc w:val="right"/>
      <w:pPr>
        <w:ind w:left="2509" w:hanging="180"/>
      </w:pPr>
    </w:lvl>
    <w:lvl w:ilvl="3" w:tplc="58E84D16">
      <w:start w:val="1"/>
      <w:numFmt w:val="decimal"/>
      <w:lvlText w:val="%4."/>
      <w:lvlJc w:val="left"/>
      <w:pPr>
        <w:ind w:left="3229" w:hanging="360"/>
      </w:pPr>
    </w:lvl>
    <w:lvl w:ilvl="4" w:tplc="C03EAA3C">
      <w:start w:val="1"/>
      <w:numFmt w:val="lowerLetter"/>
      <w:lvlText w:val="%5."/>
      <w:lvlJc w:val="left"/>
      <w:pPr>
        <w:ind w:left="3949" w:hanging="360"/>
      </w:pPr>
    </w:lvl>
    <w:lvl w:ilvl="5" w:tplc="2BCC7BFA">
      <w:start w:val="1"/>
      <w:numFmt w:val="lowerRoman"/>
      <w:lvlText w:val="%6."/>
      <w:lvlJc w:val="right"/>
      <w:pPr>
        <w:ind w:left="4669" w:hanging="180"/>
      </w:pPr>
    </w:lvl>
    <w:lvl w:ilvl="6" w:tplc="82961E30">
      <w:start w:val="1"/>
      <w:numFmt w:val="decimal"/>
      <w:lvlText w:val="%7."/>
      <w:lvlJc w:val="left"/>
      <w:pPr>
        <w:ind w:left="5389" w:hanging="360"/>
      </w:pPr>
    </w:lvl>
    <w:lvl w:ilvl="7" w:tplc="60D2E150">
      <w:start w:val="1"/>
      <w:numFmt w:val="lowerLetter"/>
      <w:lvlText w:val="%8."/>
      <w:lvlJc w:val="left"/>
      <w:pPr>
        <w:ind w:left="6109" w:hanging="360"/>
      </w:pPr>
    </w:lvl>
    <w:lvl w:ilvl="8" w:tplc="628CED82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B05F85"/>
    <w:multiLevelType w:val="hybridMultilevel"/>
    <w:tmpl w:val="08A05A3E"/>
    <w:lvl w:ilvl="0" w:tplc="99CEE60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DF062F"/>
    <w:multiLevelType w:val="hybridMultilevel"/>
    <w:tmpl w:val="D7402E06"/>
    <w:lvl w:ilvl="0" w:tplc="0422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0" w:hanging="360"/>
      </w:pPr>
    </w:lvl>
    <w:lvl w:ilvl="2" w:tplc="0422001B" w:tentative="1">
      <w:start w:val="1"/>
      <w:numFmt w:val="lowerRoman"/>
      <w:lvlText w:val="%3."/>
      <w:lvlJc w:val="right"/>
      <w:pPr>
        <w:ind w:left="2650" w:hanging="180"/>
      </w:pPr>
    </w:lvl>
    <w:lvl w:ilvl="3" w:tplc="0422000F" w:tentative="1">
      <w:start w:val="1"/>
      <w:numFmt w:val="decimal"/>
      <w:lvlText w:val="%4."/>
      <w:lvlJc w:val="left"/>
      <w:pPr>
        <w:ind w:left="3370" w:hanging="360"/>
      </w:pPr>
    </w:lvl>
    <w:lvl w:ilvl="4" w:tplc="04220019" w:tentative="1">
      <w:start w:val="1"/>
      <w:numFmt w:val="lowerLetter"/>
      <w:lvlText w:val="%5."/>
      <w:lvlJc w:val="left"/>
      <w:pPr>
        <w:ind w:left="4090" w:hanging="360"/>
      </w:pPr>
    </w:lvl>
    <w:lvl w:ilvl="5" w:tplc="0422001B" w:tentative="1">
      <w:start w:val="1"/>
      <w:numFmt w:val="lowerRoman"/>
      <w:lvlText w:val="%6."/>
      <w:lvlJc w:val="right"/>
      <w:pPr>
        <w:ind w:left="4810" w:hanging="180"/>
      </w:pPr>
    </w:lvl>
    <w:lvl w:ilvl="6" w:tplc="0422000F" w:tentative="1">
      <w:start w:val="1"/>
      <w:numFmt w:val="decimal"/>
      <w:lvlText w:val="%7."/>
      <w:lvlJc w:val="left"/>
      <w:pPr>
        <w:ind w:left="5530" w:hanging="360"/>
      </w:pPr>
    </w:lvl>
    <w:lvl w:ilvl="7" w:tplc="04220019" w:tentative="1">
      <w:start w:val="1"/>
      <w:numFmt w:val="lowerLetter"/>
      <w:lvlText w:val="%8."/>
      <w:lvlJc w:val="left"/>
      <w:pPr>
        <w:ind w:left="6250" w:hanging="360"/>
      </w:pPr>
    </w:lvl>
    <w:lvl w:ilvl="8" w:tplc="042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2BE70B4B"/>
    <w:multiLevelType w:val="hybridMultilevel"/>
    <w:tmpl w:val="A306CC98"/>
    <w:lvl w:ilvl="0" w:tplc="1C08B0D6">
      <w:start w:val="1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DC22B09"/>
    <w:multiLevelType w:val="hybridMultilevel"/>
    <w:tmpl w:val="0122CE2E"/>
    <w:lvl w:ilvl="0" w:tplc="5E043386">
      <w:start w:val="3"/>
      <w:numFmt w:val="decimal"/>
      <w:lvlText w:val="%1)"/>
      <w:lvlJc w:val="left"/>
      <w:pPr>
        <w:ind w:left="928" w:hanging="360"/>
      </w:pPr>
      <w:rPr>
        <w:rFonts w:hint="default"/>
        <w:color w:val="0D0D0D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8B82195"/>
    <w:multiLevelType w:val="hybridMultilevel"/>
    <w:tmpl w:val="D21AC32A"/>
    <w:lvl w:ilvl="0" w:tplc="4AA041C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9745796"/>
    <w:multiLevelType w:val="hybridMultilevel"/>
    <w:tmpl w:val="D44AD2DE"/>
    <w:lvl w:ilvl="0" w:tplc="72D4CE96">
      <w:start w:val="1"/>
      <w:numFmt w:val="decimal"/>
      <w:lvlText w:val="%1."/>
      <w:lvlJc w:val="left"/>
      <w:pPr>
        <w:ind w:left="1429" w:hanging="360"/>
      </w:pPr>
    </w:lvl>
    <w:lvl w:ilvl="1" w:tplc="DF288628" w:tentative="1">
      <w:start w:val="1"/>
      <w:numFmt w:val="lowerLetter"/>
      <w:lvlText w:val="%2."/>
      <w:lvlJc w:val="left"/>
      <w:pPr>
        <w:ind w:left="2149" w:hanging="360"/>
      </w:pPr>
    </w:lvl>
    <w:lvl w:ilvl="2" w:tplc="52E6D652" w:tentative="1">
      <w:start w:val="1"/>
      <w:numFmt w:val="lowerRoman"/>
      <w:lvlText w:val="%3."/>
      <w:lvlJc w:val="right"/>
      <w:pPr>
        <w:ind w:left="2869" w:hanging="180"/>
      </w:pPr>
    </w:lvl>
    <w:lvl w:ilvl="3" w:tplc="85488A88" w:tentative="1">
      <w:start w:val="1"/>
      <w:numFmt w:val="decimal"/>
      <w:lvlText w:val="%4."/>
      <w:lvlJc w:val="left"/>
      <w:pPr>
        <w:ind w:left="3589" w:hanging="360"/>
      </w:pPr>
    </w:lvl>
    <w:lvl w:ilvl="4" w:tplc="00D0AD62" w:tentative="1">
      <w:start w:val="1"/>
      <w:numFmt w:val="lowerLetter"/>
      <w:lvlText w:val="%5."/>
      <w:lvlJc w:val="left"/>
      <w:pPr>
        <w:ind w:left="4309" w:hanging="360"/>
      </w:pPr>
    </w:lvl>
    <w:lvl w:ilvl="5" w:tplc="3B62781A" w:tentative="1">
      <w:start w:val="1"/>
      <w:numFmt w:val="lowerRoman"/>
      <w:lvlText w:val="%6."/>
      <w:lvlJc w:val="right"/>
      <w:pPr>
        <w:ind w:left="5029" w:hanging="180"/>
      </w:pPr>
    </w:lvl>
    <w:lvl w:ilvl="6" w:tplc="1A3A84C2" w:tentative="1">
      <w:start w:val="1"/>
      <w:numFmt w:val="decimal"/>
      <w:lvlText w:val="%7."/>
      <w:lvlJc w:val="left"/>
      <w:pPr>
        <w:ind w:left="5749" w:hanging="360"/>
      </w:pPr>
    </w:lvl>
    <w:lvl w:ilvl="7" w:tplc="9C8AC046" w:tentative="1">
      <w:start w:val="1"/>
      <w:numFmt w:val="lowerLetter"/>
      <w:lvlText w:val="%8."/>
      <w:lvlJc w:val="left"/>
      <w:pPr>
        <w:ind w:left="6469" w:hanging="360"/>
      </w:pPr>
    </w:lvl>
    <w:lvl w:ilvl="8" w:tplc="D3EEFE6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8B173AD"/>
    <w:multiLevelType w:val="hybridMultilevel"/>
    <w:tmpl w:val="34A610A0"/>
    <w:lvl w:ilvl="0" w:tplc="6E868928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D1C6009"/>
    <w:multiLevelType w:val="hybridMultilevel"/>
    <w:tmpl w:val="EB604B86"/>
    <w:lvl w:ilvl="0" w:tplc="BC0E195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EBF35A0"/>
    <w:multiLevelType w:val="hybridMultilevel"/>
    <w:tmpl w:val="066228A6"/>
    <w:lvl w:ilvl="0" w:tplc="158611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2F25ED3"/>
    <w:multiLevelType w:val="multilevel"/>
    <w:tmpl w:val="044E670E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50D1036"/>
    <w:multiLevelType w:val="hybridMultilevel"/>
    <w:tmpl w:val="7EDAE63A"/>
    <w:lvl w:ilvl="0" w:tplc="566002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9D510BB"/>
    <w:multiLevelType w:val="hybridMultilevel"/>
    <w:tmpl w:val="79C4DFBA"/>
    <w:lvl w:ilvl="0" w:tplc="C624F4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09C0C81"/>
    <w:multiLevelType w:val="hybridMultilevel"/>
    <w:tmpl w:val="B8C62CE4"/>
    <w:lvl w:ilvl="0" w:tplc="2C587966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6F50C74"/>
    <w:multiLevelType w:val="hybridMultilevel"/>
    <w:tmpl w:val="87762058"/>
    <w:lvl w:ilvl="0" w:tplc="710EA4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932AD8"/>
    <w:multiLevelType w:val="hybridMultilevel"/>
    <w:tmpl w:val="551C6DC2"/>
    <w:lvl w:ilvl="0" w:tplc="D95062E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8FE3844"/>
    <w:multiLevelType w:val="hybridMultilevel"/>
    <w:tmpl w:val="19DED0FE"/>
    <w:lvl w:ilvl="0" w:tplc="D2D485BC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91" w:hanging="360"/>
      </w:pPr>
    </w:lvl>
    <w:lvl w:ilvl="2" w:tplc="0422001B" w:tentative="1">
      <w:start w:val="1"/>
      <w:numFmt w:val="lowerRoman"/>
      <w:lvlText w:val="%3."/>
      <w:lvlJc w:val="right"/>
      <w:pPr>
        <w:ind w:left="5911" w:hanging="180"/>
      </w:pPr>
    </w:lvl>
    <w:lvl w:ilvl="3" w:tplc="0422000F" w:tentative="1">
      <w:start w:val="1"/>
      <w:numFmt w:val="decimal"/>
      <w:lvlText w:val="%4."/>
      <w:lvlJc w:val="left"/>
      <w:pPr>
        <w:ind w:left="6631" w:hanging="360"/>
      </w:pPr>
    </w:lvl>
    <w:lvl w:ilvl="4" w:tplc="04220019" w:tentative="1">
      <w:start w:val="1"/>
      <w:numFmt w:val="lowerLetter"/>
      <w:lvlText w:val="%5."/>
      <w:lvlJc w:val="left"/>
      <w:pPr>
        <w:ind w:left="7351" w:hanging="360"/>
      </w:pPr>
    </w:lvl>
    <w:lvl w:ilvl="5" w:tplc="0422001B" w:tentative="1">
      <w:start w:val="1"/>
      <w:numFmt w:val="lowerRoman"/>
      <w:lvlText w:val="%6."/>
      <w:lvlJc w:val="right"/>
      <w:pPr>
        <w:ind w:left="8071" w:hanging="180"/>
      </w:pPr>
    </w:lvl>
    <w:lvl w:ilvl="6" w:tplc="0422000F" w:tentative="1">
      <w:start w:val="1"/>
      <w:numFmt w:val="decimal"/>
      <w:lvlText w:val="%7."/>
      <w:lvlJc w:val="left"/>
      <w:pPr>
        <w:ind w:left="8791" w:hanging="360"/>
      </w:pPr>
    </w:lvl>
    <w:lvl w:ilvl="7" w:tplc="04220019" w:tentative="1">
      <w:start w:val="1"/>
      <w:numFmt w:val="lowerLetter"/>
      <w:lvlText w:val="%8."/>
      <w:lvlJc w:val="left"/>
      <w:pPr>
        <w:ind w:left="9511" w:hanging="360"/>
      </w:pPr>
    </w:lvl>
    <w:lvl w:ilvl="8" w:tplc="0422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0" w15:restartNumberingAfterBreak="0">
    <w:nsid w:val="6B10216D"/>
    <w:multiLevelType w:val="hybridMultilevel"/>
    <w:tmpl w:val="41663AD2"/>
    <w:lvl w:ilvl="0" w:tplc="235E1D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C123678"/>
    <w:multiLevelType w:val="hybridMultilevel"/>
    <w:tmpl w:val="0ECCE40E"/>
    <w:lvl w:ilvl="0" w:tplc="3CD8B8D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8220202"/>
    <w:multiLevelType w:val="hybridMultilevel"/>
    <w:tmpl w:val="159A346A"/>
    <w:lvl w:ilvl="0" w:tplc="A6742DD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8"/>
  </w:num>
  <w:num w:numId="5">
    <w:abstractNumId w:val="8"/>
  </w:num>
  <w:num w:numId="6">
    <w:abstractNumId w:val="12"/>
  </w:num>
  <w:num w:numId="7">
    <w:abstractNumId w:val="13"/>
  </w:num>
  <w:num w:numId="8">
    <w:abstractNumId w:val="6"/>
  </w:num>
  <w:num w:numId="9">
    <w:abstractNumId w:val="21"/>
  </w:num>
  <w:num w:numId="10">
    <w:abstractNumId w:val="15"/>
  </w:num>
  <w:num w:numId="11">
    <w:abstractNumId w:val="0"/>
  </w:num>
  <w:num w:numId="12">
    <w:abstractNumId w:val="17"/>
  </w:num>
  <w:num w:numId="13">
    <w:abstractNumId w:val="1"/>
  </w:num>
  <w:num w:numId="14">
    <w:abstractNumId w:val="19"/>
  </w:num>
  <w:num w:numId="15">
    <w:abstractNumId w:val="7"/>
  </w:num>
  <w:num w:numId="16">
    <w:abstractNumId w:val="11"/>
  </w:num>
  <w:num w:numId="17">
    <w:abstractNumId w:val="14"/>
  </w:num>
  <w:num w:numId="18">
    <w:abstractNumId w:val="20"/>
  </w:num>
  <w:num w:numId="19">
    <w:abstractNumId w:val="16"/>
  </w:num>
  <w:num w:numId="20">
    <w:abstractNumId w:val="22"/>
  </w:num>
  <w:num w:numId="21">
    <w:abstractNumId w:val="5"/>
  </w:num>
  <w:num w:numId="22">
    <w:abstractNumId w:val="10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65"/>
    <w:rsid w:val="000010C3"/>
    <w:rsid w:val="00002359"/>
    <w:rsid w:val="000064FA"/>
    <w:rsid w:val="000069AF"/>
    <w:rsid w:val="000073B3"/>
    <w:rsid w:val="00011E45"/>
    <w:rsid w:val="00012247"/>
    <w:rsid w:val="00015CF3"/>
    <w:rsid w:val="00015FDE"/>
    <w:rsid w:val="000217FC"/>
    <w:rsid w:val="00023192"/>
    <w:rsid w:val="000271C0"/>
    <w:rsid w:val="000312F8"/>
    <w:rsid w:val="000330FE"/>
    <w:rsid w:val="0003331E"/>
    <w:rsid w:val="00034201"/>
    <w:rsid w:val="000342A5"/>
    <w:rsid w:val="0003793C"/>
    <w:rsid w:val="000453A6"/>
    <w:rsid w:val="00046797"/>
    <w:rsid w:val="000543C6"/>
    <w:rsid w:val="000574C1"/>
    <w:rsid w:val="000600A8"/>
    <w:rsid w:val="00061C52"/>
    <w:rsid w:val="00063480"/>
    <w:rsid w:val="000638F2"/>
    <w:rsid w:val="0007046F"/>
    <w:rsid w:val="0007171D"/>
    <w:rsid w:val="000839AB"/>
    <w:rsid w:val="00084B6D"/>
    <w:rsid w:val="000903D5"/>
    <w:rsid w:val="000A4230"/>
    <w:rsid w:val="000B2971"/>
    <w:rsid w:val="000B2990"/>
    <w:rsid w:val="000B7038"/>
    <w:rsid w:val="000C170A"/>
    <w:rsid w:val="000D778F"/>
    <w:rsid w:val="000E0CB3"/>
    <w:rsid w:val="000E5B8C"/>
    <w:rsid w:val="000E7A13"/>
    <w:rsid w:val="000F0593"/>
    <w:rsid w:val="000F3644"/>
    <w:rsid w:val="000F4C3E"/>
    <w:rsid w:val="001013E4"/>
    <w:rsid w:val="00106229"/>
    <w:rsid w:val="00115ECF"/>
    <w:rsid w:val="001252D3"/>
    <w:rsid w:val="001278A3"/>
    <w:rsid w:val="00134A17"/>
    <w:rsid w:val="00136A86"/>
    <w:rsid w:val="00140F01"/>
    <w:rsid w:val="00143986"/>
    <w:rsid w:val="00144F26"/>
    <w:rsid w:val="00146213"/>
    <w:rsid w:val="00150CE8"/>
    <w:rsid w:val="001564BA"/>
    <w:rsid w:val="0015683C"/>
    <w:rsid w:val="00160E5E"/>
    <w:rsid w:val="001629EF"/>
    <w:rsid w:val="001631E2"/>
    <w:rsid w:val="00164802"/>
    <w:rsid w:val="00164C2F"/>
    <w:rsid w:val="0017138A"/>
    <w:rsid w:val="001716B0"/>
    <w:rsid w:val="001740C0"/>
    <w:rsid w:val="001762FB"/>
    <w:rsid w:val="00180EE0"/>
    <w:rsid w:val="00181FBE"/>
    <w:rsid w:val="00183AC6"/>
    <w:rsid w:val="00184F1D"/>
    <w:rsid w:val="001903C1"/>
    <w:rsid w:val="00190E1A"/>
    <w:rsid w:val="001A0EE5"/>
    <w:rsid w:val="001A16FA"/>
    <w:rsid w:val="001A1DCE"/>
    <w:rsid w:val="001A463B"/>
    <w:rsid w:val="001A4CB9"/>
    <w:rsid w:val="001A5564"/>
    <w:rsid w:val="001A6795"/>
    <w:rsid w:val="001A714B"/>
    <w:rsid w:val="001B5291"/>
    <w:rsid w:val="001B59DF"/>
    <w:rsid w:val="001C06F9"/>
    <w:rsid w:val="001C206C"/>
    <w:rsid w:val="001C79F8"/>
    <w:rsid w:val="001D487A"/>
    <w:rsid w:val="001E6501"/>
    <w:rsid w:val="001F3B2A"/>
    <w:rsid w:val="001F6577"/>
    <w:rsid w:val="001F7971"/>
    <w:rsid w:val="002001E2"/>
    <w:rsid w:val="00206F1B"/>
    <w:rsid w:val="002238D1"/>
    <w:rsid w:val="002240E0"/>
    <w:rsid w:val="0022654B"/>
    <w:rsid w:val="00227161"/>
    <w:rsid w:val="002271C4"/>
    <w:rsid w:val="00227265"/>
    <w:rsid w:val="0023277C"/>
    <w:rsid w:val="00233F37"/>
    <w:rsid w:val="002401C4"/>
    <w:rsid w:val="0024094A"/>
    <w:rsid w:val="00241373"/>
    <w:rsid w:val="002438F4"/>
    <w:rsid w:val="00250A89"/>
    <w:rsid w:val="00252164"/>
    <w:rsid w:val="00253BF9"/>
    <w:rsid w:val="00264983"/>
    <w:rsid w:val="00266678"/>
    <w:rsid w:val="00272F7A"/>
    <w:rsid w:val="00276988"/>
    <w:rsid w:val="00280DCC"/>
    <w:rsid w:val="00285DDA"/>
    <w:rsid w:val="00290169"/>
    <w:rsid w:val="002917CA"/>
    <w:rsid w:val="00297E85"/>
    <w:rsid w:val="002A2391"/>
    <w:rsid w:val="002A762D"/>
    <w:rsid w:val="002B0E1C"/>
    <w:rsid w:val="002B25E7"/>
    <w:rsid w:val="002B2D9E"/>
    <w:rsid w:val="002B351E"/>
    <w:rsid w:val="002B3F71"/>
    <w:rsid w:val="002B582B"/>
    <w:rsid w:val="002B6132"/>
    <w:rsid w:val="002C1FDB"/>
    <w:rsid w:val="002C3902"/>
    <w:rsid w:val="002D1790"/>
    <w:rsid w:val="002D6A55"/>
    <w:rsid w:val="002E7AEF"/>
    <w:rsid w:val="002F12A9"/>
    <w:rsid w:val="002F48EF"/>
    <w:rsid w:val="002F4AC9"/>
    <w:rsid w:val="002F6A73"/>
    <w:rsid w:val="0031703A"/>
    <w:rsid w:val="0033011F"/>
    <w:rsid w:val="00331332"/>
    <w:rsid w:val="00332701"/>
    <w:rsid w:val="00333951"/>
    <w:rsid w:val="00340D07"/>
    <w:rsid w:val="00345982"/>
    <w:rsid w:val="003467C4"/>
    <w:rsid w:val="003514C6"/>
    <w:rsid w:val="00356E34"/>
    <w:rsid w:val="00357676"/>
    <w:rsid w:val="003648BA"/>
    <w:rsid w:val="0038169C"/>
    <w:rsid w:val="0038385E"/>
    <w:rsid w:val="00384F65"/>
    <w:rsid w:val="00387369"/>
    <w:rsid w:val="003912D0"/>
    <w:rsid w:val="00394C5B"/>
    <w:rsid w:val="00394CB8"/>
    <w:rsid w:val="0039725C"/>
    <w:rsid w:val="003A16E7"/>
    <w:rsid w:val="003A459E"/>
    <w:rsid w:val="003A751F"/>
    <w:rsid w:val="003B798C"/>
    <w:rsid w:val="003B7E25"/>
    <w:rsid w:val="003C3282"/>
    <w:rsid w:val="003C3985"/>
    <w:rsid w:val="003D0527"/>
    <w:rsid w:val="003D2F6C"/>
    <w:rsid w:val="003D6341"/>
    <w:rsid w:val="003D6B33"/>
    <w:rsid w:val="003D7216"/>
    <w:rsid w:val="003E57AF"/>
    <w:rsid w:val="003F0441"/>
    <w:rsid w:val="003F167E"/>
    <w:rsid w:val="003F28B5"/>
    <w:rsid w:val="003F554D"/>
    <w:rsid w:val="003F6058"/>
    <w:rsid w:val="003F7093"/>
    <w:rsid w:val="004010E6"/>
    <w:rsid w:val="00401EDB"/>
    <w:rsid w:val="00403604"/>
    <w:rsid w:val="0040423E"/>
    <w:rsid w:val="00404C93"/>
    <w:rsid w:val="00407877"/>
    <w:rsid w:val="004130B9"/>
    <w:rsid w:val="00417641"/>
    <w:rsid w:val="004226D5"/>
    <w:rsid w:val="00424B48"/>
    <w:rsid w:val="004257DA"/>
    <w:rsid w:val="004329FB"/>
    <w:rsid w:val="00432AFA"/>
    <w:rsid w:val="0043496A"/>
    <w:rsid w:val="00446704"/>
    <w:rsid w:val="00452A4E"/>
    <w:rsid w:val="00455B45"/>
    <w:rsid w:val="00460BA2"/>
    <w:rsid w:val="00461285"/>
    <w:rsid w:val="004666D6"/>
    <w:rsid w:val="00466C6D"/>
    <w:rsid w:val="00473182"/>
    <w:rsid w:val="0047464C"/>
    <w:rsid w:val="00480532"/>
    <w:rsid w:val="004808BA"/>
    <w:rsid w:val="0048602C"/>
    <w:rsid w:val="004A1CFC"/>
    <w:rsid w:val="004A25E5"/>
    <w:rsid w:val="004A46E7"/>
    <w:rsid w:val="004A6980"/>
    <w:rsid w:val="004A7F75"/>
    <w:rsid w:val="004B1FE9"/>
    <w:rsid w:val="004B427B"/>
    <w:rsid w:val="004B5574"/>
    <w:rsid w:val="004B6558"/>
    <w:rsid w:val="004D07BE"/>
    <w:rsid w:val="004D2B57"/>
    <w:rsid w:val="004E22E2"/>
    <w:rsid w:val="004F7286"/>
    <w:rsid w:val="005046E2"/>
    <w:rsid w:val="0050563F"/>
    <w:rsid w:val="00517410"/>
    <w:rsid w:val="005212A1"/>
    <w:rsid w:val="005212C5"/>
    <w:rsid w:val="00522E1D"/>
    <w:rsid w:val="00523C13"/>
    <w:rsid w:val="00524F07"/>
    <w:rsid w:val="005257C2"/>
    <w:rsid w:val="00532633"/>
    <w:rsid w:val="00535399"/>
    <w:rsid w:val="005403F1"/>
    <w:rsid w:val="00542533"/>
    <w:rsid w:val="00543A4A"/>
    <w:rsid w:val="00543A85"/>
    <w:rsid w:val="00550728"/>
    <w:rsid w:val="005624B6"/>
    <w:rsid w:val="00562C46"/>
    <w:rsid w:val="00566BA2"/>
    <w:rsid w:val="00570599"/>
    <w:rsid w:val="0057237F"/>
    <w:rsid w:val="00577402"/>
    <w:rsid w:val="0058021C"/>
    <w:rsid w:val="005822CB"/>
    <w:rsid w:val="005854EC"/>
    <w:rsid w:val="00587846"/>
    <w:rsid w:val="00593C73"/>
    <w:rsid w:val="00594563"/>
    <w:rsid w:val="00597AB6"/>
    <w:rsid w:val="005A0F4B"/>
    <w:rsid w:val="005A1D3C"/>
    <w:rsid w:val="005A3F34"/>
    <w:rsid w:val="005B00C9"/>
    <w:rsid w:val="005B2D03"/>
    <w:rsid w:val="005C2C7C"/>
    <w:rsid w:val="005C5CBF"/>
    <w:rsid w:val="005D0B86"/>
    <w:rsid w:val="005D3B88"/>
    <w:rsid w:val="005D45F5"/>
    <w:rsid w:val="005D50E5"/>
    <w:rsid w:val="005D6513"/>
    <w:rsid w:val="005D7931"/>
    <w:rsid w:val="005E3FA8"/>
    <w:rsid w:val="005E7992"/>
    <w:rsid w:val="005F279E"/>
    <w:rsid w:val="005F341F"/>
    <w:rsid w:val="005F4CB4"/>
    <w:rsid w:val="005F6A92"/>
    <w:rsid w:val="005F6B35"/>
    <w:rsid w:val="006121C5"/>
    <w:rsid w:val="00613FEF"/>
    <w:rsid w:val="00614ECD"/>
    <w:rsid w:val="00615142"/>
    <w:rsid w:val="00617C52"/>
    <w:rsid w:val="00620892"/>
    <w:rsid w:val="006215C9"/>
    <w:rsid w:val="006331A9"/>
    <w:rsid w:val="00633549"/>
    <w:rsid w:val="00640612"/>
    <w:rsid w:val="0064227D"/>
    <w:rsid w:val="00643AD4"/>
    <w:rsid w:val="00645A2A"/>
    <w:rsid w:val="006469CC"/>
    <w:rsid w:val="00650E66"/>
    <w:rsid w:val="0065179F"/>
    <w:rsid w:val="006522ED"/>
    <w:rsid w:val="00657593"/>
    <w:rsid w:val="006651B9"/>
    <w:rsid w:val="00670C95"/>
    <w:rsid w:val="00674AD6"/>
    <w:rsid w:val="00684DA6"/>
    <w:rsid w:val="00685C8F"/>
    <w:rsid w:val="006866D0"/>
    <w:rsid w:val="00686907"/>
    <w:rsid w:val="006925CE"/>
    <w:rsid w:val="00692C8C"/>
    <w:rsid w:val="006B05F0"/>
    <w:rsid w:val="006B2748"/>
    <w:rsid w:val="006B465F"/>
    <w:rsid w:val="006C06A1"/>
    <w:rsid w:val="006C0F22"/>
    <w:rsid w:val="006C13B1"/>
    <w:rsid w:val="006C4176"/>
    <w:rsid w:val="006C66EF"/>
    <w:rsid w:val="006D005D"/>
    <w:rsid w:val="006D2617"/>
    <w:rsid w:val="006E22B8"/>
    <w:rsid w:val="006E780D"/>
    <w:rsid w:val="00700AA3"/>
    <w:rsid w:val="007048A7"/>
    <w:rsid w:val="00710727"/>
    <w:rsid w:val="007142BA"/>
    <w:rsid w:val="00714823"/>
    <w:rsid w:val="00717197"/>
    <w:rsid w:val="0071789F"/>
    <w:rsid w:val="007229B4"/>
    <w:rsid w:val="007244DA"/>
    <w:rsid w:val="00726C89"/>
    <w:rsid w:val="00727E7F"/>
    <w:rsid w:val="00730088"/>
    <w:rsid w:val="00741B18"/>
    <w:rsid w:val="007424D4"/>
    <w:rsid w:val="00747222"/>
    <w:rsid w:val="00750590"/>
    <w:rsid w:val="00750898"/>
    <w:rsid w:val="0076381F"/>
    <w:rsid w:val="00773559"/>
    <w:rsid w:val="0078127A"/>
    <w:rsid w:val="00783AF2"/>
    <w:rsid w:val="00787E46"/>
    <w:rsid w:val="00795682"/>
    <w:rsid w:val="00795B68"/>
    <w:rsid w:val="007A2BCB"/>
    <w:rsid w:val="007A6609"/>
    <w:rsid w:val="007B3538"/>
    <w:rsid w:val="007B7B73"/>
    <w:rsid w:val="007C2CED"/>
    <w:rsid w:val="007E1197"/>
    <w:rsid w:val="00802988"/>
    <w:rsid w:val="00816C40"/>
    <w:rsid w:val="00824749"/>
    <w:rsid w:val="00831E27"/>
    <w:rsid w:val="0083587C"/>
    <w:rsid w:val="008415A0"/>
    <w:rsid w:val="0085364B"/>
    <w:rsid w:val="0085797D"/>
    <w:rsid w:val="00864425"/>
    <w:rsid w:val="00866993"/>
    <w:rsid w:val="00874366"/>
    <w:rsid w:val="008762D8"/>
    <w:rsid w:val="008767D6"/>
    <w:rsid w:val="00877A53"/>
    <w:rsid w:val="00877F6E"/>
    <w:rsid w:val="00880F8D"/>
    <w:rsid w:val="00882B78"/>
    <w:rsid w:val="0089175E"/>
    <w:rsid w:val="00893F6A"/>
    <w:rsid w:val="00897035"/>
    <w:rsid w:val="008A4E29"/>
    <w:rsid w:val="008B1589"/>
    <w:rsid w:val="008B2647"/>
    <w:rsid w:val="008B3690"/>
    <w:rsid w:val="008B4286"/>
    <w:rsid w:val="008B549D"/>
    <w:rsid w:val="008B72CA"/>
    <w:rsid w:val="008B74DD"/>
    <w:rsid w:val="008C72B5"/>
    <w:rsid w:val="008D10FD"/>
    <w:rsid w:val="008D122F"/>
    <w:rsid w:val="008D5F60"/>
    <w:rsid w:val="008D727F"/>
    <w:rsid w:val="008D7BF2"/>
    <w:rsid w:val="008E1B8E"/>
    <w:rsid w:val="008E2B49"/>
    <w:rsid w:val="008E7362"/>
    <w:rsid w:val="008F0210"/>
    <w:rsid w:val="008F1567"/>
    <w:rsid w:val="008F2600"/>
    <w:rsid w:val="008F5D52"/>
    <w:rsid w:val="008F6AFF"/>
    <w:rsid w:val="008F71F6"/>
    <w:rsid w:val="009014E4"/>
    <w:rsid w:val="00902430"/>
    <w:rsid w:val="00904F17"/>
    <w:rsid w:val="00917056"/>
    <w:rsid w:val="00922966"/>
    <w:rsid w:val="009249E0"/>
    <w:rsid w:val="00925B82"/>
    <w:rsid w:val="00925C5B"/>
    <w:rsid w:val="00926164"/>
    <w:rsid w:val="0092710A"/>
    <w:rsid w:val="00927F57"/>
    <w:rsid w:val="00934CD7"/>
    <w:rsid w:val="009376A0"/>
    <w:rsid w:val="00937AE3"/>
    <w:rsid w:val="00937D24"/>
    <w:rsid w:val="00940E8D"/>
    <w:rsid w:val="00943175"/>
    <w:rsid w:val="00950ECB"/>
    <w:rsid w:val="00954131"/>
    <w:rsid w:val="00956D26"/>
    <w:rsid w:val="0095741D"/>
    <w:rsid w:val="00962C87"/>
    <w:rsid w:val="00963E3C"/>
    <w:rsid w:val="0097288F"/>
    <w:rsid w:val="00980722"/>
    <w:rsid w:val="0098207E"/>
    <w:rsid w:val="0099069C"/>
    <w:rsid w:val="00990AAE"/>
    <w:rsid w:val="009A297C"/>
    <w:rsid w:val="009A6B07"/>
    <w:rsid w:val="009B09BE"/>
    <w:rsid w:val="009B6120"/>
    <w:rsid w:val="009C046B"/>
    <w:rsid w:val="009C2F76"/>
    <w:rsid w:val="009C5F3C"/>
    <w:rsid w:val="009C689B"/>
    <w:rsid w:val="009D6BAC"/>
    <w:rsid w:val="009E0408"/>
    <w:rsid w:val="009E0526"/>
    <w:rsid w:val="009F494B"/>
    <w:rsid w:val="009F4C4F"/>
    <w:rsid w:val="009F4EB9"/>
    <w:rsid w:val="009F5312"/>
    <w:rsid w:val="00A02AEC"/>
    <w:rsid w:val="00A04701"/>
    <w:rsid w:val="00A0594A"/>
    <w:rsid w:val="00A12C47"/>
    <w:rsid w:val="00A22ECD"/>
    <w:rsid w:val="00A231A0"/>
    <w:rsid w:val="00A23E04"/>
    <w:rsid w:val="00A30FBF"/>
    <w:rsid w:val="00A34FD1"/>
    <w:rsid w:val="00A40964"/>
    <w:rsid w:val="00A41D10"/>
    <w:rsid w:val="00A43B9B"/>
    <w:rsid w:val="00A44393"/>
    <w:rsid w:val="00A46C15"/>
    <w:rsid w:val="00A50DC0"/>
    <w:rsid w:val="00A53C8F"/>
    <w:rsid w:val="00A63695"/>
    <w:rsid w:val="00A65AF2"/>
    <w:rsid w:val="00A72F06"/>
    <w:rsid w:val="00A730F2"/>
    <w:rsid w:val="00A77535"/>
    <w:rsid w:val="00A77FFD"/>
    <w:rsid w:val="00A824FC"/>
    <w:rsid w:val="00A85D2E"/>
    <w:rsid w:val="00A96E53"/>
    <w:rsid w:val="00AA01C6"/>
    <w:rsid w:val="00AA443D"/>
    <w:rsid w:val="00AA4CB0"/>
    <w:rsid w:val="00AB062E"/>
    <w:rsid w:val="00AB1B64"/>
    <w:rsid w:val="00AB4554"/>
    <w:rsid w:val="00AC2472"/>
    <w:rsid w:val="00AC47B6"/>
    <w:rsid w:val="00AC66C6"/>
    <w:rsid w:val="00AD1594"/>
    <w:rsid w:val="00AD1D60"/>
    <w:rsid w:val="00AD4673"/>
    <w:rsid w:val="00AD7DF9"/>
    <w:rsid w:val="00AE2445"/>
    <w:rsid w:val="00AE28E7"/>
    <w:rsid w:val="00AE29BB"/>
    <w:rsid w:val="00AE2CAF"/>
    <w:rsid w:val="00AE4E6E"/>
    <w:rsid w:val="00AF33D9"/>
    <w:rsid w:val="00AF359A"/>
    <w:rsid w:val="00AF5654"/>
    <w:rsid w:val="00AF59F5"/>
    <w:rsid w:val="00B002E4"/>
    <w:rsid w:val="00B22D5B"/>
    <w:rsid w:val="00B332B2"/>
    <w:rsid w:val="00B33B46"/>
    <w:rsid w:val="00B34CCC"/>
    <w:rsid w:val="00B368B3"/>
    <w:rsid w:val="00B36EC7"/>
    <w:rsid w:val="00B36EDD"/>
    <w:rsid w:val="00B37B2C"/>
    <w:rsid w:val="00B40B77"/>
    <w:rsid w:val="00B53EF0"/>
    <w:rsid w:val="00B61C97"/>
    <w:rsid w:val="00B628C5"/>
    <w:rsid w:val="00B71933"/>
    <w:rsid w:val="00B7436A"/>
    <w:rsid w:val="00B77F24"/>
    <w:rsid w:val="00B8078D"/>
    <w:rsid w:val="00B84C42"/>
    <w:rsid w:val="00BA20ED"/>
    <w:rsid w:val="00BA2DB4"/>
    <w:rsid w:val="00BA4128"/>
    <w:rsid w:val="00BC13CC"/>
    <w:rsid w:val="00BC4BC2"/>
    <w:rsid w:val="00BC56FD"/>
    <w:rsid w:val="00BD12A3"/>
    <w:rsid w:val="00BD6B2A"/>
    <w:rsid w:val="00BD6D34"/>
    <w:rsid w:val="00BD7F6E"/>
    <w:rsid w:val="00BE60C0"/>
    <w:rsid w:val="00BF012F"/>
    <w:rsid w:val="00BF2D1F"/>
    <w:rsid w:val="00BF4496"/>
    <w:rsid w:val="00BF47B0"/>
    <w:rsid w:val="00BF5327"/>
    <w:rsid w:val="00C000F1"/>
    <w:rsid w:val="00C13DF1"/>
    <w:rsid w:val="00C21D33"/>
    <w:rsid w:val="00C246D2"/>
    <w:rsid w:val="00C24EBF"/>
    <w:rsid w:val="00C330F2"/>
    <w:rsid w:val="00C3382F"/>
    <w:rsid w:val="00C36953"/>
    <w:rsid w:val="00C4377C"/>
    <w:rsid w:val="00C47F0F"/>
    <w:rsid w:val="00C51D84"/>
    <w:rsid w:val="00C52506"/>
    <w:rsid w:val="00C61C0F"/>
    <w:rsid w:val="00C82259"/>
    <w:rsid w:val="00C9297C"/>
    <w:rsid w:val="00C939D2"/>
    <w:rsid w:val="00C94014"/>
    <w:rsid w:val="00C94061"/>
    <w:rsid w:val="00CB0A99"/>
    <w:rsid w:val="00CB3D0C"/>
    <w:rsid w:val="00CB5A09"/>
    <w:rsid w:val="00CB69B4"/>
    <w:rsid w:val="00CD0CD4"/>
    <w:rsid w:val="00CE1A62"/>
    <w:rsid w:val="00CE1B3C"/>
    <w:rsid w:val="00CE3A13"/>
    <w:rsid w:val="00CE3B9F"/>
    <w:rsid w:val="00CF1FB8"/>
    <w:rsid w:val="00CF2C65"/>
    <w:rsid w:val="00CF420A"/>
    <w:rsid w:val="00D078B6"/>
    <w:rsid w:val="00D1022C"/>
    <w:rsid w:val="00D14429"/>
    <w:rsid w:val="00D20578"/>
    <w:rsid w:val="00D27115"/>
    <w:rsid w:val="00D305D1"/>
    <w:rsid w:val="00D32B45"/>
    <w:rsid w:val="00D33283"/>
    <w:rsid w:val="00D3432F"/>
    <w:rsid w:val="00D34DCC"/>
    <w:rsid w:val="00D4111C"/>
    <w:rsid w:val="00D41987"/>
    <w:rsid w:val="00D42823"/>
    <w:rsid w:val="00D457C3"/>
    <w:rsid w:val="00D461E2"/>
    <w:rsid w:val="00D46A47"/>
    <w:rsid w:val="00D61D9B"/>
    <w:rsid w:val="00D65437"/>
    <w:rsid w:val="00D65BAD"/>
    <w:rsid w:val="00D67C8E"/>
    <w:rsid w:val="00D71C90"/>
    <w:rsid w:val="00D72DAE"/>
    <w:rsid w:val="00D84FE1"/>
    <w:rsid w:val="00D96904"/>
    <w:rsid w:val="00D97F8A"/>
    <w:rsid w:val="00DA2F09"/>
    <w:rsid w:val="00DB496E"/>
    <w:rsid w:val="00DC1E60"/>
    <w:rsid w:val="00DD1736"/>
    <w:rsid w:val="00DD60CC"/>
    <w:rsid w:val="00DE3153"/>
    <w:rsid w:val="00DE3363"/>
    <w:rsid w:val="00DE4A41"/>
    <w:rsid w:val="00DF0472"/>
    <w:rsid w:val="00DF4D12"/>
    <w:rsid w:val="00E054A9"/>
    <w:rsid w:val="00E10AE2"/>
    <w:rsid w:val="00E10F0A"/>
    <w:rsid w:val="00E13826"/>
    <w:rsid w:val="00E139F3"/>
    <w:rsid w:val="00E1422D"/>
    <w:rsid w:val="00E14911"/>
    <w:rsid w:val="00E14F72"/>
    <w:rsid w:val="00E21875"/>
    <w:rsid w:val="00E23915"/>
    <w:rsid w:val="00E25407"/>
    <w:rsid w:val="00E3210D"/>
    <w:rsid w:val="00E32599"/>
    <w:rsid w:val="00E33B0E"/>
    <w:rsid w:val="00E4156A"/>
    <w:rsid w:val="00E42621"/>
    <w:rsid w:val="00E445CE"/>
    <w:rsid w:val="00E446A6"/>
    <w:rsid w:val="00E53CB5"/>
    <w:rsid w:val="00E53CCD"/>
    <w:rsid w:val="00E62607"/>
    <w:rsid w:val="00E64AFD"/>
    <w:rsid w:val="00E70817"/>
    <w:rsid w:val="00E71855"/>
    <w:rsid w:val="00E719A9"/>
    <w:rsid w:val="00E80525"/>
    <w:rsid w:val="00E86BF3"/>
    <w:rsid w:val="00E933AC"/>
    <w:rsid w:val="00EA1DE4"/>
    <w:rsid w:val="00EA60EA"/>
    <w:rsid w:val="00EA7F29"/>
    <w:rsid w:val="00EB29BF"/>
    <w:rsid w:val="00EB6F1D"/>
    <w:rsid w:val="00EC18A3"/>
    <w:rsid w:val="00EC324F"/>
    <w:rsid w:val="00EC56F8"/>
    <w:rsid w:val="00EC72EE"/>
    <w:rsid w:val="00EC7A06"/>
    <w:rsid w:val="00EC7C7F"/>
    <w:rsid w:val="00ED4E9A"/>
    <w:rsid w:val="00EF38AB"/>
    <w:rsid w:val="00EF4B42"/>
    <w:rsid w:val="00EF7768"/>
    <w:rsid w:val="00F003D3"/>
    <w:rsid w:val="00F0073B"/>
    <w:rsid w:val="00F008AB"/>
    <w:rsid w:val="00F03E32"/>
    <w:rsid w:val="00F13E86"/>
    <w:rsid w:val="00F14AD9"/>
    <w:rsid w:val="00F173E2"/>
    <w:rsid w:val="00F2315F"/>
    <w:rsid w:val="00F26E26"/>
    <w:rsid w:val="00F42289"/>
    <w:rsid w:val="00F42E75"/>
    <w:rsid w:val="00F45D65"/>
    <w:rsid w:val="00F46018"/>
    <w:rsid w:val="00F517FA"/>
    <w:rsid w:val="00F52D16"/>
    <w:rsid w:val="00F62D67"/>
    <w:rsid w:val="00F63BD9"/>
    <w:rsid w:val="00F64E0B"/>
    <w:rsid w:val="00F65664"/>
    <w:rsid w:val="00F6694C"/>
    <w:rsid w:val="00F67D0E"/>
    <w:rsid w:val="00F8145F"/>
    <w:rsid w:val="00F82098"/>
    <w:rsid w:val="00F8733C"/>
    <w:rsid w:val="00F879D6"/>
    <w:rsid w:val="00F9283D"/>
    <w:rsid w:val="00F92D0A"/>
    <w:rsid w:val="00F93C70"/>
    <w:rsid w:val="00F95686"/>
    <w:rsid w:val="00F96F18"/>
    <w:rsid w:val="00FA085B"/>
    <w:rsid w:val="00FA508E"/>
    <w:rsid w:val="00FA5320"/>
    <w:rsid w:val="00FA7846"/>
    <w:rsid w:val="00FB4547"/>
    <w:rsid w:val="00FC26E5"/>
    <w:rsid w:val="00FC34B0"/>
    <w:rsid w:val="00FC375C"/>
    <w:rsid w:val="00FD19F1"/>
    <w:rsid w:val="00FD370F"/>
    <w:rsid w:val="00FD53FA"/>
    <w:rsid w:val="00FE0B90"/>
    <w:rsid w:val="00FE125E"/>
    <w:rsid w:val="00FF0CE1"/>
    <w:rsid w:val="00FF3F08"/>
    <w:rsid w:val="00FF4C41"/>
    <w:rsid w:val="00FF542E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298E44"/>
  <w15:docId w15:val="{85EB722D-A2EB-444C-B71C-8614665A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3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aliases w:val="Bullets,Normal bullet 2,Булет Стандарт,Абзац списка6,Булет Стандартҳо,Абзац списка61,Dot pt,F5 List Paragraph,List Paragraph1,List Paragraph Char Char Char,Indicator Text,Colorful List - Accent 11,Numbered Para 1,Bullet 1,Bullet Points"/>
    <w:basedOn w:val="a"/>
    <w:link w:val="af4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styleId="af5">
    <w:name w:val="annotation reference"/>
    <w:basedOn w:val="a0"/>
    <w:uiPriority w:val="99"/>
    <w:unhideWhenUsed/>
    <w:qFormat/>
    <w:rsid w:val="0033011F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qFormat/>
    <w:rsid w:val="0033011F"/>
    <w:rPr>
      <w:sz w:val="20"/>
      <w:szCs w:val="20"/>
    </w:rPr>
  </w:style>
  <w:style w:type="character" w:customStyle="1" w:styleId="af7">
    <w:name w:val="Текст примітки Знак"/>
    <w:basedOn w:val="a0"/>
    <w:link w:val="af6"/>
    <w:uiPriority w:val="99"/>
    <w:qFormat/>
    <w:rsid w:val="0033011F"/>
    <w:rPr>
      <w:rFonts w:ascii="Times New Roman" w:hAnsi="Times New Roman" w:cs="Times New Roman"/>
      <w:sz w:val="20"/>
      <w:szCs w:val="20"/>
      <w:lang w:eastAsia="uk-U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3011F"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sid w:val="0033011F"/>
    <w:rPr>
      <w:rFonts w:ascii="Times New Roman" w:hAnsi="Times New Roman" w:cs="Times New Roman"/>
      <w:b/>
      <w:bCs/>
      <w:sz w:val="20"/>
      <w:szCs w:val="20"/>
      <w:lang w:eastAsia="uk-UA"/>
    </w:rPr>
  </w:style>
  <w:style w:type="character" w:customStyle="1" w:styleId="af4">
    <w:name w:val="Абзац списку Знак"/>
    <w:aliases w:val="Bullets Знак,Normal bullet 2 Знак,Булет Стандарт Знак,Абзац списка6 Знак,Булет Стандартҳо Знак,Абзац списка61 Знак,Dot pt Знак,F5 List Paragraph Знак,List Paragraph1 Знак,List Paragraph Char Char Char Знак,Indicator Text Знак"/>
    <w:basedOn w:val="a0"/>
    <w:link w:val="af3"/>
    <w:uiPriority w:val="34"/>
    <w:qFormat/>
    <w:locked/>
    <w:rsid w:val="00710727"/>
    <w:rPr>
      <w:rFonts w:ascii="Times New Roman" w:hAnsi="Times New Roman" w:cs="Times New Roman"/>
      <w:sz w:val="28"/>
      <w:szCs w:val="28"/>
      <w:lang w:eastAsia="uk-UA"/>
    </w:rPr>
  </w:style>
  <w:style w:type="paragraph" w:customStyle="1" w:styleId="rvps2">
    <w:name w:val="rvps2"/>
    <w:basedOn w:val="a"/>
    <w:qFormat/>
    <w:rsid w:val="00710727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fa">
    <w:name w:val="Hyperlink"/>
    <w:basedOn w:val="a0"/>
    <w:uiPriority w:val="99"/>
    <w:unhideWhenUsed/>
    <w:qFormat/>
    <w:rsid w:val="004A46E7"/>
    <w:rPr>
      <w:color w:val="0000FF"/>
      <w:u w:val="single"/>
    </w:rPr>
  </w:style>
  <w:style w:type="paragraph" w:customStyle="1" w:styleId="st2">
    <w:name w:val="st2"/>
    <w:uiPriority w:val="99"/>
    <w:unhideWhenUsed/>
    <w:rsid w:val="0015683C"/>
    <w:pPr>
      <w:widowControl w:val="0"/>
      <w:autoSpaceDE w:val="0"/>
      <w:autoSpaceDN w:val="0"/>
      <w:adjustRightInd w:val="0"/>
      <w:spacing w:after="150" w:line="240" w:lineRule="auto"/>
      <w:ind w:firstLine="450"/>
      <w:jc w:val="both"/>
    </w:pPr>
    <w:rPr>
      <w:rFonts w:eastAsiaTheme="minorEastAsia" w:cstheme="minorBidi"/>
      <w:sz w:val="24"/>
      <w:szCs w:val="24"/>
      <w:lang w:eastAsia="uk-UA"/>
    </w:rPr>
  </w:style>
  <w:style w:type="character" w:customStyle="1" w:styleId="st42">
    <w:name w:val="st42"/>
    <w:uiPriority w:val="99"/>
    <w:unhideWhenUsed/>
    <w:rsid w:val="0015683C"/>
    <w:rPr>
      <w:rFonts w:ascii="Times New Roman" w:eastAsia="Times New Roman" w:hAnsi="Times New Roman" w:hint="default"/>
      <w:color w:val="000000"/>
      <w:sz w:val="24"/>
      <w:szCs w:val="24"/>
    </w:rPr>
  </w:style>
  <w:style w:type="paragraph" w:customStyle="1" w:styleId="Default">
    <w:name w:val="Default"/>
    <w:rsid w:val="0079568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/>
    </w:rPr>
  </w:style>
  <w:style w:type="paragraph" w:customStyle="1" w:styleId="xmsonormal">
    <w:name w:val="x_msonormal"/>
    <w:basedOn w:val="a"/>
    <w:rsid w:val="003F167E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9">
    <w:name w:val="rvts9"/>
    <w:basedOn w:val="a0"/>
    <w:rsid w:val="00816C40"/>
  </w:style>
  <w:style w:type="paragraph" w:styleId="afb">
    <w:name w:val="Normal (Web)"/>
    <w:basedOn w:val="a"/>
    <w:uiPriority w:val="99"/>
    <w:qFormat/>
    <w:rsid w:val="00FA085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31">
    <w:name w:val="Font Style31"/>
    <w:rsid w:val="00824749"/>
    <w:rPr>
      <w:rFonts w:ascii="Times New Roman" w:hAnsi="Times New Roman"/>
      <w:color w:val="000000"/>
      <w:sz w:val="28"/>
    </w:rPr>
  </w:style>
  <w:style w:type="character" w:customStyle="1" w:styleId="y2iqfc">
    <w:name w:val="y2iqfc"/>
    <w:rsid w:val="00824749"/>
  </w:style>
  <w:style w:type="table" w:customStyle="1" w:styleId="1">
    <w:name w:val="Сітка таблиці1"/>
    <w:basedOn w:val="a1"/>
    <w:next w:val="a9"/>
    <w:uiPriority w:val="39"/>
    <w:rsid w:val="00824749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hyperlink" Target="https://zakon.rada.gov.ua/laws/show/v0217500-22/conv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https://zakon.rada.gov.ua/laws/show/1089-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zakon.rada.gov.ua/laws/show/1089-2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zakon.rada.gov.ua/laws/show/1089-20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B9B379-7018-4A3A-A88B-F8671DED0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F8E2A6-7223-457A-85E8-DEC307142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716753-10DB-42DA-B032-EC131FF1FA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8619303-B847-469B-91B0-7548B8B1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5356</Words>
  <Characters>3053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1a4506</dc:creator>
  <cp:lastModifiedBy>Голуб Ірина Павлівна</cp:lastModifiedBy>
  <cp:revision>2</cp:revision>
  <cp:lastPrinted>2023-04-19T07:28:00Z</cp:lastPrinted>
  <dcterms:created xsi:type="dcterms:W3CDTF">2023-04-22T07:15:00Z</dcterms:created>
  <dcterms:modified xsi:type="dcterms:W3CDTF">2023-04-22T07:15:00Z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