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CE5D2" w14:textId="77777777" w:rsidR="00967711" w:rsidRPr="00566BA2" w:rsidRDefault="00967711" w:rsidP="00967711">
      <w:pPr>
        <w:rPr>
          <w:sz w:val="2"/>
          <w:szCs w:val="2"/>
          <w:lang w:val="en-US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967711" w14:paraId="5ED31A99" w14:textId="77777777" w:rsidTr="00E054A9">
        <w:trPr>
          <w:trHeight w:val="851"/>
        </w:trPr>
        <w:tc>
          <w:tcPr>
            <w:tcW w:w="3284" w:type="dxa"/>
          </w:tcPr>
          <w:p w14:paraId="4AB99795" w14:textId="77777777" w:rsidR="00967711" w:rsidRDefault="00967711" w:rsidP="00E054A9"/>
        </w:tc>
        <w:tc>
          <w:tcPr>
            <w:tcW w:w="3285" w:type="dxa"/>
            <w:vMerge w:val="restart"/>
          </w:tcPr>
          <w:p w14:paraId="4CF9175B" w14:textId="77777777" w:rsidR="00967711" w:rsidRDefault="00967711" w:rsidP="00E054A9">
            <w:pPr>
              <w:jc w:val="center"/>
            </w:pPr>
            <w:r>
              <w:object w:dxaOrig="1595" w:dyaOrig="2201" w14:anchorId="3AE87E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3pt;height:47.3pt" o:ole="">
                  <v:imagedata r:id="rId12" o:title=""/>
                </v:shape>
                <o:OLEObject Type="Embed" ProgID="CorelDraw.Graphic.16" ShapeID="_x0000_i1025" DrawAspect="Content" ObjectID="_1719913246" r:id="rId13"/>
              </w:object>
            </w:r>
          </w:p>
        </w:tc>
        <w:tc>
          <w:tcPr>
            <w:tcW w:w="3285" w:type="dxa"/>
          </w:tcPr>
          <w:p w14:paraId="0B01CAF0" w14:textId="77777777" w:rsidR="00967711" w:rsidRDefault="00967711" w:rsidP="00E054A9"/>
        </w:tc>
      </w:tr>
      <w:tr w:rsidR="00967711" w14:paraId="1FD68646" w14:textId="77777777" w:rsidTr="00E054A9">
        <w:tc>
          <w:tcPr>
            <w:tcW w:w="3284" w:type="dxa"/>
          </w:tcPr>
          <w:p w14:paraId="63B04F60" w14:textId="77777777" w:rsidR="00967711" w:rsidRDefault="00967711" w:rsidP="00E054A9"/>
        </w:tc>
        <w:tc>
          <w:tcPr>
            <w:tcW w:w="3285" w:type="dxa"/>
            <w:vMerge/>
          </w:tcPr>
          <w:p w14:paraId="7DE1F003" w14:textId="77777777" w:rsidR="00967711" w:rsidRDefault="00967711" w:rsidP="00E054A9"/>
        </w:tc>
        <w:tc>
          <w:tcPr>
            <w:tcW w:w="3285" w:type="dxa"/>
          </w:tcPr>
          <w:p w14:paraId="5FC190A2" w14:textId="77777777" w:rsidR="00967711" w:rsidRDefault="00967711" w:rsidP="00E054A9"/>
        </w:tc>
      </w:tr>
      <w:tr w:rsidR="00967711" w14:paraId="6124F174" w14:textId="77777777" w:rsidTr="00E054A9">
        <w:tc>
          <w:tcPr>
            <w:tcW w:w="9854" w:type="dxa"/>
            <w:gridSpan w:val="3"/>
          </w:tcPr>
          <w:p w14:paraId="03E9E2BB" w14:textId="77777777" w:rsidR="00967711" w:rsidRPr="00E10F0A" w:rsidRDefault="00967711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EABD55C" w14:textId="77777777" w:rsidR="00967711" w:rsidRDefault="00967711" w:rsidP="00D75789">
            <w:pPr>
              <w:jc w:val="center"/>
            </w:pPr>
            <w:r w:rsidRPr="00BC128A">
              <w:rPr>
                <w:b/>
                <w:noProof/>
                <w:color w:val="006600"/>
                <w:sz w:val="32"/>
                <w:szCs w:val="32"/>
              </w:rPr>
              <w:t>Р І Ш Е Н Н Я</w:t>
            </w:r>
          </w:p>
        </w:tc>
      </w:tr>
    </w:tbl>
    <w:p w14:paraId="614FD079" w14:textId="77777777" w:rsidR="00967711" w:rsidRPr="00566BA2" w:rsidRDefault="00967711" w:rsidP="00967711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1"/>
        <w:gridCol w:w="2220"/>
        <w:gridCol w:w="1819"/>
        <w:gridCol w:w="1898"/>
      </w:tblGrid>
      <w:tr w:rsidR="00967711" w14:paraId="295D7C06" w14:textId="77777777" w:rsidTr="00000DDE">
        <w:tc>
          <w:tcPr>
            <w:tcW w:w="3794" w:type="dxa"/>
            <w:vAlign w:val="bottom"/>
          </w:tcPr>
          <w:p w14:paraId="4DFD89EC" w14:textId="24A5F600" w:rsidR="00967711" w:rsidRPr="00566BA2" w:rsidRDefault="00AE06BD" w:rsidP="00E054A9">
            <w:r>
              <w:t xml:space="preserve">21 липня 2022 </w:t>
            </w:r>
            <w:r w:rsidR="00516F3A">
              <w:t>року</w:t>
            </w:r>
          </w:p>
        </w:tc>
        <w:tc>
          <w:tcPr>
            <w:tcW w:w="2268" w:type="dxa"/>
          </w:tcPr>
          <w:p w14:paraId="12A10604" w14:textId="77777777" w:rsidR="00967711" w:rsidRDefault="00967711" w:rsidP="001359C4">
            <w:pPr>
              <w:spacing w:before="240"/>
              <w:ind w:firstLine="34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855" w:type="dxa"/>
            <w:vAlign w:val="bottom"/>
          </w:tcPr>
          <w:p w14:paraId="467094C7" w14:textId="18FFE526" w:rsidR="00967711" w:rsidRPr="008B08CE" w:rsidRDefault="00AE06BD" w:rsidP="001359C4">
            <w:pPr>
              <w:jc w:val="right"/>
            </w:pPr>
            <w:r>
              <w:rPr>
                <w:color w:val="FFFFFF" w:themeColor="background1"/>
              </w:rPr>
              <w:t>№</w:t>
            </w:r>
            <w:r w:rsidR="008B08CE" w:rsidRPr="00AE06BD">
              <w:t>№</w:t>
            </w:r>
          </w:p>
        </w:tc>
        <w:tc>
          <w:tcPr>
            <w:tcW w:w="1937" w:type="dxa"/>
            <w:vAlign w:val="bottom"/>
          </w:tcPr>
          <w:p w14:paraId="68088183" w14:textId="7A3A6C4C" w:rsidR="00967711" w:rsidRDefault="00AE06BD" w:rsidP="002C2894">
            <w:pPr>
              <w:jc w:val="left"/>
            </w:pPr>
            <w:r>
              <w:t>360-рш</w:t>
            </w:r>
          </w:p>
        </w:tc>
      </w:tr>
    </w:tbl>
    <w:p w14:paraId="026BA835" w14:textId="77777777" w:rsidR="00967711" w:rsidRPr="00CD0CD4" w:rsidRDefault="00967711" w:rsidP="00967711">
      <w:pPr>
        <w:rPr>
          <w:sz w:val="2"/>
          <w:szCs w:val="2"/>
        </w:rPr>
      </w:pPr>
    </w:p>
    <w:p w14:paraId="7720AB4E" w14:textId="77777777" w:rsidR="00967711" w:rsidRPr="00CD0CD4" w:rsidRDefault="00967711" w:rsidP="00967711">
      <w:pPr>
        <w:jc w:val="center"/>
        <w:rPr>
          <w:rFonts w:eastAsiaTheme="minorEastAsia"/>
          <w:color w:val="000000" w:themeColor="text1"/>
          <w:lang w:eastAsia="en-US"/>
        </w:rPr>
      </w:pPr>
    </w:p>
    <w:p w14:paraId="3B58B611" w14:textId="77777777" w:rsidR="00967711" w:rsidRPr="00487BC2" w:rsidRDefault="00967711" w:rsidP="00967711">
      <w:pPr>
        <w:rPr>
          <w:noProof/>
          <w:sz w:val="2"/>
          <w:szCs w:val="2"/>
        </w:rPr>
      </w:pPr>
    </w:p>
    <w:tbl>
      <w:tblPr>
        <w:tblStyle w:val="a9"/>
        <w:tblW w:w="3452" w:type="pct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487BC2" w14:paraId="17AC37B3" w14:textId="77777777" w:rsidTr="0050563F">
        <w:tc>
          <w:tcPr>
            <w:tcW w:w="5000" w:type="pct"/>
          </w:tcPr>
          <w:p w14:paraId="554D75C7" w14:textId="77777777" w:rsidR="002B3F71" w:rsidRPr="00487BC2" w:rsidRDefault="00817ECD" w:rsidP="00B83681">
            <w:pPr>
              <w:spacing w:after="12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>
              <w:t>Про внесення змін</w:t>
            </w:r>
            <w:r w:rsidR="00B47648">
              <w:t>и</w:t>
            </w:r>
            <w:r>
              <w:t xml:space="preserve"> до </w:t>
            </w:r>
            <w:r w:rsidRPr="005611F5">
              <w:t>Методи</w:t>
            </w:r>
            <w:r w:rsidRPr="00B36951">
              <w:t>к</w:t>
            </w:r>
            <w:r>
              <w:t>и</w:t>
            </w:r>
            <w:r w:rsidRPr="005611F5">
              <w:t xml:space="preserve"> ро</w:t>
            </w:r>
            <w:r>
              <w:t>зрахунку</w:t>
            </w:r>
            <w:r w:rsidRPr="00B36951">
              <w:t xml:space="preserve"> </w:t>
            </w:r>
            <w:r w:rsidRPr="00AF48AD">
              <w:t>уповноваженими банками лімітів відкритої валютної позиції</w:t>
            </w:r>
          </w:p>
        </w:tc>
      </w:tr>
    </w:tbl>
    <w:p w14:paraId="44E190CA" w14:textId="38A1F6D2" w:rsidR="00470271" w:rsidRDefault="00817ECD" w:rsidP="009E45FF">
      <w:pPr>
        <w:pStyle w:val="af3"/>
        <w:spacing w:before="240" w:after="120"/>
        <w:ind w:left="0" w:firstLine="567"/>
        <w:contextualSpacing w:val="0"/>
        <w:rPr>
          <w:b/>
        </w:rPr>
      </w:pPr>
      <w:r w:rsidRPr="004657E4">
        <w:t xml:space="preserve">Відповідно до вимог статей </w:t>
      </w:r>
      <w:r w:rsidRPr="004657E4">
        <w:rPr>
          <w:lang w:val="ru-RU"/>
        </w:rPr>
        <w:t xml:space="preserve">6, </w:t>
      </w:r>
      <w:r w:rsidRPr="004657E4">
        <w:t>7, 15, 44, 56 Закону України “Про  Національний банк України”</w:t>
      </w:r>
      <w:r w:rsidR="00681801">
        <w:t>,</w:t>
      </w:r>
      <w:r w:rsidRPr="004657E4">
        <w:t xml:space="preserve"> Положення про порядок встановлення Національним банком України лімітів відкритої валютної позиції та контроль за їх дотриманням уповноваженими банками, затвердженого постановою Правління Національного банку України від 12 серпня 2005 року № 290, зареєстрованого в Міністерстві юстиції України 29 серпня 2005 року за № 946/11226 (</w:t>
      </w:r>
      <w:r>
        <w:t>зі змінами),</w:t>
      </w:r>
      <w:r w:rsidR="00423068" w:rsidRPr="006C49EA">
        <w:rPr>
          <w:rFonts w:eastAsiaTheme="minorEastAsia"/>
          <w:noProof/>
          <w:lang w:eastAsia="en-US"/>
        </w:rPr>
        <w:t xml:space="preserve"> </w:t>
      </w:r>
      <w:r w:rsidR="00681801">
        <w:rPr>
          <w:rFonts w:eastAsiaTheme="minorEastAsia"/>
          <w:noProof/>
          <w:lang w:eastAsia="en-US"/>
        </w:rPr>
        <w:t xml:space="preserve">з метою удосконалення розрахунку лімітів відкритої валютної позиції </w:t>
      </w:r>
      <w:r w:rsidR="00470271" w:rsidRPr="006C49EA">
        <w:t xml:space="preserve">Правління </w:t>
      </w:r>
      <w:r w:rsidR="00470271" w:rsidRPr="00487BC2">
        <w:t>Національного банку України</w:t>
      </w:r>
      <w:r w:rsidR="00470271" w:rsidRPr="00487BC2">
        <w:rPr>
          <w:b/>
        </w:rPr>
        <w:t xml:space="preserve"> вирішило:</w:t>
      </w:r>
    </w:p>
    <w:p w14:paraId="1C7C6928" w14:textId="7D251F7C" w:rsidR="00AC01AD" w:rsidRDefault="003135F7" w:rsidP="00454F0E">
      <w:pPr>
        <w:ind w:firstLine="567"/>
      </w:pPr>
      <w:r w:rsidRPr="003135F7">
        <w:rPr>
          <w:rFonts w:eastAsiaTheme="minorEastAsia"/>
          <w:noProof/>
          <w:color w:val="000000" w:themeColor="text1"/>
          <w:lang w:eastAsia="en-US"/>
        </w:rPr>
        <w:t>1.</w:t>
      </w:r>
      <w:r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BF5BAC" w:rsidRPr="0073328A">
        <w:t>Методик</w:t>
      </w:r>
      <w:r w:rsidR="00AC01AD">
        <w:t>у</w:t>
      </w:r>
      <w:r w:rsidR="00BF5BAC" w:rsidRPr="0073328A">
        <w:t xml:space="preserve"> розрахунку уповноваженими банками лімітів відкритої валютної позиції, схвален</w:t>
      </w:r>
      <w:r w:rsidR="00B17358">
        <w:t>у</w:t>
      </w:r>
      <w:r w:rsidR="00BF5BAC" w:rsidRPr="0073328A">
        <w:t xml:space="preserve"> постановою Правління Національного банку України  від  01 грудня  2015 року № 847</w:t>
      </w:r>
      <w:r w:rsidR="00BF5BAC">
        <w:t xml:space="preserve"> (зі змінами), </w:t>
      </w:r>
      <w:r w:rsidR="009A6CDE">
        <w:t>після</w:t>
      </w:r>
      <w:r w:rsidR="00817ECD" w:rsidRPr="000E55F3">
        <w:t xml:space="preserve"> </w:t>
      </w:r>
      <w:r w:rsidR="00AC01AD">
        <w:t>абзацу сьомого доповнити новим абзацом восьмим  такого змісту:</w:t>
      </w:r>
    </w:p>
    <w:p w14:paraId="6BDAD9DA" w14:textId="1722B5D8" w:rsidR="00E42951" w:rsidRDefault="00AC01AD" w:rsidP="00454F0E">
      <w:pPr>
        <w:ind w:firstLine="567"/>
        <w:rPr>
          <w:lang w:val="ru-RU"/>
        </w:rPr>
      </w:pPr>
      <w:r w:rsidRPr="00E42951">
        <w:t>“</w:t>
      </w:r>
      <w:r w:rsidR="00E42951" w:rsidRPr="00E42951">
        <w:t>До розрахунку показника Ві включаються п</w:t>
      </w:r>
      <w:r w:rsidR="00E42951" w:rsidRPr="00E42951">
        <w:rPr>
          <w:color w:val="000000"/>
        </w:rPr>
        <w:t>асивні залишки в і-й іноземній валюті за контрактивними рахунками з обліку резервів під активні операції  лише за активами</w:t>
      </w:r>
      <w:r w:rsidR="00B17358">
        <w:rPr>
          <w:color w:val="000000"/>
        </w:rPr>
        <w:t>,</w:t>
      </w:r>
      <w:r w:rsidR="00E42951" w:rsidRPr="00E42951">
        <w:rPr>
          <w:color w:val="000000"/>
        </w:rPr>
        <w:t xml:space="preserve"> набутими банком до 21</w:t>
      </w:r>
      <w:r w:rsidR="006169B9">
        <w:rPr>
          <w:color w:val="000000"/>
        </w:rPr>
        <w:t xml:space="preserve"> липня </w:t>
      </w:r>
      <w:r w:rsidR="00E42951" w:rsidRPr="00E42951">
        <w:rPr>
          <w:color w:val="000000"/>
        </w:rPr>
        <w:t>2022</w:t>
      </w:r>
      <w:r w:rsidR="006169B9">
        <w:rPr>
          <w:color w:val="000000"/>
        </w:rPr>
        <w:t xml:space="preserve"> року</w:t>
      </w:r>
      <w:r w:rsidR="00B17358">
        <w:rPr>
          <w:color w:val="000000"/>
        </w:rPr>
        <w:t>,</w:t>
      </w:r>
      <w:r w:rsidR="006169B9">
        <w:rPr>
          <w:color w:val="000000"/>
        </w:rPr>
        <w:t xml:space="preserve"> </w:t>
      </w:r>
      <w:r w:rsidR="00E42951" w:rsidRPr="00E42951">
        <w:rPr>
          <w:color w:val="000000"/>
        </w:rPr>
        <w:t>та в сумах, що не перевищують залишк</w:t>
      </w:r>
      <w:r w:rsidR="001F2681">
        <w:rPr>
          <w:color w:val="000000"/>
        </w:rPr>
        <w:t>ів</w:t>
      </w:r>
      <w:r w:rsidR="00E42951" w:rsidRPr="00E42951">
        <w:rPr>
          <w:color w:val="000000"/>
        </w:rPr>
        <w:t xml:space="preserve"> в і-й валюті за такими рахунками станом на 21</w:t>
      </w:r>
      <w:r w:rsidR="006169B9">
        <w:rPr>
          <w:color w:val="000000"/>
        </w:rPr>
        <w:t xml:space="preserve"> липня </w:t>
      </w:r>
      <w:r w:rsidR="00E42951" w:rsidRPr="00E42951">
        <w:rPr>
          <w:color w:val="000000"/>
        </w:rPr>
        <w:t>2022 року.</w:t>
      </w:r>
      <w:r w:rsidR="00E42951" w:rsidRPr="00E42951">
        <w:t>”</w:t>
      </w:r>
      <w:r w:rsidR="00E42951" w:rsidRPr="00E42951">
        <w:rPr>
          <w:lang w:val="ru-RU"/>
        </w:rPr>
        <w:t>.</w:t>
      </w:r>
    </w:p>
    <w:p w14:paraId="45E4747C" w14:textId="77777777" w:rsidR="00E42951" w:rsidRPr="00454F0E" w:rsidRDefault="00454F0E" w:rsidP="00454F0E">
      <w:pPr>
        <w:ind w:firstLine="567"/>
        <w:rPr>
          <w:color w:val="000000"/>
        </w:rPr>
      </w:pPr>
      <w:r w:rsidRPr="00454F0E">
        <w:t>У зв</w:t>
      </w:r>
      <w:r w:rsidRPr="00454F0E">
        <w:rPr>
          <w:color w:val="000000" w:themeColor="text1"/>
          <w:shd w:val="clear" w:color="auto" w:fill="FFFFFF"/>
        </w:rPr>
        <w:t>’</w:t>
      </w:r>
      <w:r w:rsidRPr="00454F0E">
        <w:t xml:space="preserve">язку з цим абзаци </w:t>
      </w:r>
      <w:r w:rsidR="00E42951" w:rsidRPr="00454F0E">
        <w:rPr>
          <w:color w:val="000000"/>
        </w:rPr>
        <w:t xml:space="preserve">восьмий </w:t>
      </w:r>
      <w:r w:rsidRPr="00454F0E">
        <w:rPr>
          <w:color w:val="000000"/>
        </w:rPr>
        <w:t>–</w:t>
      </w:r>
      <w:r w:rsidR="00E42951" w:rsidRPr="00454F0E">
        <w:rPr>
          <w:color w:val="000000"/>
        </w:rPr>
        <w:t xml:space="preserve"> двадцять перший </w:t>
      </w:r>
      <w:r w:rsidRPr="00454F0E">
        <w:rPr>
          <w:color w:val="000000"/>
        </w:rPr>
        <w:t>уважати відповідно абзацами дев</w:t>
      </w:r>
      <w:r w:rsidRPr="00454F0E">
        <w:rPr>
          <w:color w:val="000000" w:themeColor="text1"/>
          <w:shd w:val="clear" w:color="auto" w:fill="FFFFFF"/>
        </w:rPr>
        <w:t>’</w:t>
      </w:r>
      <w:r w:rsidRPr="00454F0E">
        <w:rPr>
          <w:color w:val="000000"/>
        </w:rPr>
        <w:t>ятим – двадцять другим.</w:t>
      </w:r>
    </w:p>
    <w:p w14:paraId="68558F4A" w14:textId="77777777" w:rsidR="008E69D7" w:rsidRDefault="008E69D7" w:rsidP="009E45FF">
      <w:pPr>
        <w:pStyle w:val="af3"/>
        <w:spacing w:before="240" w:after="120"/>
        <w:ind w:left="0" w:firstLine="567"/>
        <w:contextualSpacing w:val="0"/>
        <w:rPr>
          <w:noProof/>
          <w:lang w:val="ru-RU"/>
        </w:rPr>
      </w:pPr>
      <w:r w:rsidRPr="000E55F3">
        <w:rPr>
          <w:rFonts w:eastAsiaTheme="minorEastAsia"/>
          <w:noProof/>
          <w:color w:val="000000" w:themeColor="text1"/>
          <w:lang w:eastAsia="en-US"/>
        </w:rPr>
        <w:t>2.</w:t>
      </w:r>
      <w:r>
        <w:rPr>
          <w:rFonts w:eastAsiaTheme="minorEastAsia"/>
          <w:noProof/>
          <w:color w:val="000000" w:themeColor="text1"/>
          <w:lang w:val="en-US" w:eastAsia="en-US"/>
        </w:rPr>
        <w:t> </w:t>
      </w:r>
      <w:r w:rsidR="00817ECD" w:rsidRPr="0073328A">
        <w:t xml:space="preserve">Департаменту відкритих ринків </w:t>
      </w:r>
      <w:r w:rsidR="00817ECD" w:rsidRPr="0073328A">
        <w:rPr>
          <w:color w:val="000000"/>
        </w:rPr>
        <w:t>(</w:t>
      </w:r>
      <w:r w:rsidR="00817ECD" w:rsidRPr="000E55F3">
        <w:rPr>
          <w:color w:val="000000"/>
        </w:rPr>
        <w:t>Олексій Лупін</w:t>
      </w:r>
      <w:r w:rsidR="00817ECD" w:rsidRPr="0073328A">
        <w:rPr>
          <w:color w:val="000000"/>
        </w:rPr>
        <w:t xml:space="preserve">) </w:t>
      </w:r>
      <w:r w:rsidR="00817ECD" w:rsidRPr="008A01E2">
        <w:t xml:space="preserve">довести </w:t>
      </w:r>
      <w:r w:rsidR="00817ECD">
        <w:t xml:space="preserve">зміст цього рішення до </w:t>
      </w:r>
      <w:r w:rsidR="00817ECD" w:rsidRPr="008A01E2">
        <w:t xml:space="preserve">відома банків України </w:t>
      </w:r>
      <w:r w:rsidR="00817ECD">
        <w:t>для  використання в роботі</w:t>
      </w:r>
      <w:r w:rsidRPr="001742F1">
        <w:rPr>
          <w:noProof/>
          <w:lang w:val="ru-RU"/>
        </w:rPr>
        <w:t>.</w:t>
      </w:r>
    </w:p>
    <w:p w14:paraId="3566E658" w14:textId="77777777" w:rsidR="00817ECD" w:rsidRPr="00817ECD" w:rsidRDefault="00817ECD" w:rsidP="009E45FF">
      <w:pPr>
        <w:pStyle w:val="af3"/>
        <w:spacing w:before="240" w:after="120"/>
        <w:ind w:left="0" w:firstLine="567"/>
        <w:contextualSpacing w:val="0"/>
        <w:rPr>
          <w:rFonts w:eastAsiaTheme="minorEastAsia"/>
          <w:b/>
          <w:noProof/>
          <w:color w:val="000000" w:themeColor="text1"/>
          <w:lang w:eastAsia="en-US"/>
        </w:rPr>
      </w:pPr>
      <w:r>
        <w:rPr>
          <w:noProof/>
          <w:lang w:val="ru-RU"/>
        </w:rPr>
        <w:t xml:space="preserve">3. </w:t>
      </w:r>
      <w:r>
        <w:t>Контроль за виконанням цього рішення покласти на заступника Голови Національного банку України Юрія Гелетія.</w:t>
      </w:r>
    </w:p>
    <w:p w14:paraId="479F9D5A" w14:textId="77777777" w:rsidR="008E69D7" w:rsidRDefault="00817ECD" w:rsidP="009E45FF">
      <w:pPr>
        <w:pStyle w:val="af3"/>
        <w:spacing w:before="240" w:after="120"/>
        <w:ind w:left="0" w:firstLine="567"/>
        <w:contextualSpacing w:val="0"/>
        <w:rPr>
          <w:noProof/>
          <w:lang w:val="ru-RU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4</w:t>
      </w:r>
      <w:r w:rsidR="008E69D7" w:rsidRPr="00D75789">
        <w:rPr>
          <w:rFonts w:eastAsiaTheme="minorEastAsia"/>
          <w:noProof/>
          <w:color w:val="000000" w:themeColor="text1"/>
          <w:lang w:val="ru-RU" w:eastAsia="en-US"/>
        </w:rPr>
        <w:t>.</w:t>
      </w:r>
      <w:r w:rsidR="008E69D7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572D00">
        <w:rPr>
          <w:rFonts w:eastAsiaTheme="minorEastAsia"/>
          <w:noProof/>
          <w:color w:val="000000" w:themeColor="text1"/>
          <w:lang w:eastAsia="en-US"/>
        </w:rPr>
        <w:t xml:space="preserve">Рішення набирає чинності з </w:t>
      </w:r>
      <w:r w:rsidR="00E42951" w:rsidRPr="00E42951">
        <w:rPr>
          <w:rFonts w:eastAsiaTheme="minorEastAsia"/>
          <w:noProof/>
          <w:color w:val="000000" w:themeColor="text1"/>
          <w:lang w:val="ru-RU" w:eastAsia="en-US"/>
        </w:rPr>
        <w:t xml:space="preserve">01 </w:t>
      </w:r>
      <w:r w:rsidR="00E42951">
        <w:rPr>
          <w:rFonts w:eastAsiaTheme="minorEastAsia"/>
          <w:noProof/>
          <w:color w:val="000000" w:themeColor="text1"/>
          <w:lang w:val="ru-RU" w:eastAsia="en-US"/>
        </w:rPr>
        <w:t>серпня 2022 року</w:t>
      </w:r>
      <w:r w:rsidR="00572D00">
        <w:rPr>
          <w:rFonts w:eastAsiaTheme="minorEastAsia"/>
          <w:noProof/>
          <w:color w:val="000000" w:themeColor="text1"/>
          <w:lang w:eastAsia="en-US"/>
        </w:rPr>
        <w:t>.</w:t>
      </w:r>
    </w:p>
    <w:p w14:paraId="5164684D" w14:textId="77777777" w:rsidR="00DF771C" w:rsidRDefault="00DF771C" w:rsidP="000F67E4">
      <w:pPr>
        <w:spacing w:after="120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F771C" w14:paraId="0391C901" w14:textId="77777777" w:rsidTr="00A85611">
        <w:tc>
          <w:tcPr>
            <w:tcW w:w="5387" w:type="dxa"/>
            <w:vAlign w:val="bottom"/>
            <w:hideMark/>
          </w:tcPr>
          <w:p w14:paraId="14022D50" w14:textId="77777777" w:rsidR="00DF771C" w:rsidRPr="00B957C3" w:rsidRDefault="00B957C3" w:rsidP="00D91F2A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left"/>
              <w:rPr>
                <w:lang w:eastAsia="en-US"/>
              </w:rPr>
            </w:pPr>
            <w:r w:rsidRPr="00B957C3"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  <w:hideMark/>
          </w:tcPr>
          <w:p w14:paraId="329119A6" w14:textId="77777777" w:rsidR="00DF771C" w:rsidRDefault="00B957C3" w:rsidP="00B957C3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lang w:eastAsia="en-US"/>
              </w:rPr>
            </w:pPr>
            <w:r w:rsidRPr="00B957C3">
              <w:rPr>
                <w:lang w:eastAsia="en-US"/>
              </w:rPr>
              <w:t>Кирило ШЕВЧЕНКО</w:t>
            </w:r>
          </w:p>
        </w:tc>
      </w:tr>
    </w:tbl>
    <w:p w14:paraId="0AD8DAB9" w14:textId="77777777" w:rsidR="00817ECD" w:rsidRPr="00BD2BF3" w:rsidRDefault="00817ECD" w:rsidP="00FA508E">
      <w:pPr>
        <w:jc w:val="left"/>
        <w:rPr>
          <w:noProof/>
          <w:lang w:val="en-US"/>
        </w:rPr>
      </w:pPr>
    </w:p>
    <w:p w14:paraId="3C4B96E4" w14:textId="77777777" w:rsidR="00FA508E" w:rsidRPr="00817ECD" w:rsidRDefault="00FA508E" w:rsidP="00FA508E">
      <w:pPr>
        <w:jc w:val="left"/>
        <w:rPr>
          <w:noProof/>
          <w:lang w:val="en-US"/>
        </w:rPr>
      </w:pPr>
      <w:r w:rsidRPr="00487BC2">
        <w:rPr>
          <w:noProof/>
        </w:rPr>
        <w:t>Інд.</w:t>
      </w:r>
      <w:r w:rsidRPr="00487BC2">
        <w:rPr>
          <w:noProof/>
          <w:sz w:val="22"/>
          <w:szCs w:val="22"/>
        </w:rPr>
        <w:t xml:space="preserve"> </w:t>
      </w:r>
      <w:r w:rsidR="00817ECD">
        <w:rPr>
          <w:noProof/>
          <w:lang w:val="en-US"/>
        </w:rPr>
        <w:t>40</w:t>
      </w:r>
    </w:p>
    <w:sectPr w:rsidR="00FA508E" w:rsidRPr="00817ECD" w:rsidSect="009E45FF">
      <w:headerReference w:type="default" r:id="rId14"/>
      <w:footerReference w:type="first" r:id="rId15"/>
      <w:pgSz w:w="11906" w:h="16838" w:code="9"/>
      <w:pgMar w:top="567" w:right="567" w:bottom="170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00214" w14:textId="77777777" w:rsidR="00181B10" w:rsidRDefault="00181B10" w:rsidP="00E53CCD">
      <w:r>
        <w:separator/>
      </w:r>
    </w:p>
  </w:endnote>
  <w:endnote w:type="continuationSeparator" w:id="0">
    <w:p w14:paraId="66D282B9" w14:textId="77777777" w:rsidR="00181B10" w:rsidRDefault="00181B10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621C7" w14:textId="77777777" w:rsidR="00C52533" w:rsidRPr="00C52533" w:rsidRDefault="00C52533" w:rsidP="00C52533">
    <w:pPr>
      <w:pStyle w:val="a7"/>
      <w:jc w:val="right"/>
      <w:rPr>
        <w:color w:val="FFFFFF" w:themeColor="background1"/>
      </w:rPr>
    </w:pPr>
    <w:r w:rsidRPr="00C52533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3EA4A" w14:textId="77777777" w:rsidR="00181B10" w:rsidRDefault="00181B10" w:rsidP="00E53CCD">
      <w:r>
        <w:separator/>
      </w:r>
    </w:p>
  </w:footnote>
  <w:footnote w:type="continuationSeparator" w:id="0">
    <w:p w14:paraId="600435B6" w14:textId="77777777" w:rsidR="00181B10" w:rsidRDefault="00181B10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5E4F1F69" w14:textId="77777777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454F0E">
          <w:rPr>
            <w:noProof/>
          </w:rPr>
          <w:t>2</w:t>
        </w:r>
        <w:r>
          <w:fldChar w:fldCharType="end"/>
        </w:r>
      </w:p>
    </w:sdtContent>
  </w:sdt>
  <w:p w14:paraId="1C74DB02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AD7"/>
    <w:multiLevelType w:val="hybridMultilevel"/>
    <w:tmpl w:val="9EEEA68E"/>
    <w:lvl w:ilvl="0" w:tplc="6DDAB24C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84D71"/>
    <w:multiLevelType w:val="hybridMultilevel"/>
    <w:tmpl w:val="3F109C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17051D"/>
    <w:multiLevelType w:val="hybridMultilevel"/>
    <w:tmpl w:val="108AFD56"/>
    <w:lvl w:ilvl="0" w:tplc="8E8C24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13B51A4"/>
    <w:multiLevelType w:val="hybridMultilevel"/>
    <w:tmpl w:val="EF261BF0"/>
    <w:lvl w:ilvl="0" w:tplc="CD8029C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E8"/>
    <w:rsid w:val="00000DDE"/>
    <w:rsid w:val="00002C42"/>
    <w:rsid w:val="000064FA"/>
    <w:rsid w:val="000069AF"/>
    <w:rsid w:val="00015CF3"/>
    <w:rsid w:val="00015FDE"/>
    <w:rsid w:val="00022238"/>
    <w:rsid w:val="0003331E"/>
    <w:rsid w:val="000342A5"/>
    <w:rsid w:val="0003793C"/>
    <w:rsid w:val="000422EA"/>
    <w:rsid w:val="000543C6"/>
    <w:rsid w:val="00055C98"/>
    <w:rsid w:val="000574CE"/>
    <w:rsid w:val="000600A8"/>
    <w:rsid w:val="00063480"/>
    <w:rsid w:val="000679F5"/>
    <w:rsid w:val="00073C85"/>
    <w:rsid w:val="000831BF"/>
    <w:rsid w:val="00095EEE"/>
    <w:rsid w:val="000B2990"/>
    <w:rsid w:val="000D778F"/>
    <w:rsid w:val="000E0CB3"/>
    <w:rsid w:val="000E55F3"/>
    <w:rsid w:val="000E5B8C"/>
    <w:rsid w:val="000F67E4"/>
    <w:rsid w:val="001039CA"/>
    <w:rsid w:val="00114552"/>
    <w:rsid w:val="00120BCC"/>
    <w:rsid w:val="001359C4"/>
    <w:rsid w:val="00137154"/>
    <w:rsid w:val="00146D92"/>
    <w:rsid w:val="00150F7F"/>
    <w:rsid w:val="00154D1D"/>
    <w:rsid w:val="001631E2"/>
    <w:rsid w:val="001740C0"/>
    <w:rsid w:val="00181B10"/>
    <w:rsid w:val="00190E1A"/>
    <w:rsid w:val="001A0EE5"/>
    <w:rsid w:val="001A16FA"/>
    <w:rsid w:val="001A4CB9"/>
    <w:rsid w:val="001A6795"/>
    <w:rsid w:val="001C12AF"/>
    <w:rsid w:val="001C206C"/>
    <w:rsid w:val="001C5904"/>
    <w:rsid w:val="001D4193"/>
    <w:rsid w:val="001D487A"/>
    <w:rsid w:val="001D5D0E"/>
    <w:rsid w:val="001E5E68"/>
    <w:rsid w:val="001F2681"/>
    <w:rsid w:val="0020504B"/>
    <w:rsid w:val="0022003C"/>
    <w:rsid w:val="0022266F"/>
    <w:rsid w:val="002238D1"/>
    <w:rsid w:val="00241373"/>
    <w:rsid w:val="00253144"/>
    <w:rsid w:val="00253456"/>
    <w:rsid w:val="00253BF9"/>
    <w:rsid w:val="00255829"/>
    <w:rsid w:val="00264983"/>
    <w:rsid w:val="00266678"/>
    <w:rsid w:val="00276988"/>
    <w:rsid w:val="00280DCC"/>
    <w:rsid w:val="00285DDA"/>
    <w:rsid w:val="00290F65"/>
    <w:rsid w:val="002A6167"/>
    <w:rsid w:val="002B351E"/>
    <w:rsid w:val="002B3F71"/>
    <w:rsid w:val="002B582B"/>
    <w:rsid w:val="002C1FDB"/>
    <w:rsid w:val="002C2894"/>
    <w:rsid w:val="002D1790"/>
    <w:rsid w:val="002F48EF"/>
    <w:rsid w:val="00310DD3"/>
    <w:rsid w:val="003135F7"/>
    <w:rsid w:val="003233BC"/>
    <w:rsid w:val="00324B21"/>
    <w:rsid w:val="00335D2D"/>
    <w:rsid w:val="00340D07"/>
    <w:rsid w:val="00345982"/>
    <w:rsid w:val="00356E34"/>
    <w:rsid w:val="00357676"/>
    <w:rsid w:val="0038385E"/>
    <w:rsid w:val="00384F65"/>
    <w:rsid w:val="0039725C"/>
    <w:rsid w:val="003A751F"/>
    <w:rsid w:val="003C3282"/>
    <w:rsid w:val="003C3985"/>
    <w:rsid w:val="003F0441"/>
    <w:rsid w:val="003F28B5"/>
    <w:rsid w:val="003F7093"/>
    <w:rsid w:val="00401EDB"/>
    <w:rsid w:val="00404C93"/>
    <w:rsid w:val="00407877"/>
    <w:rsid w:val="004130B9"/>
    <w:rsid w:val="00423068"/>
    <w:rsid w:val="00445DA2"/>
    <w:rsid w:val="00454F0E"/>
    <w:rsid w:val="00455B45"/>
    <w:rsid w:val="00460BA2"/>
    <w:rsid w:val="00463431"/>
    <w:rsid w:val="004665F2"/>
    <w:rsid w:val="00470271"/>
    <w:rsid w:val="00487BC2"/>
    <w:rsid w:val="00493198"/>
    <w:rsid w:val="00495C4A"/>
    <w:rsid w:val="004A1CFC"/>
    <w:rsid w:val="004A509C"/>
    <w:rsid w:val="004A7F75"/>
    <w:rsid w:val="004B1FE9"/>
    <w:rsid w:val="004B5574"/>
    <w:rsid w:val="004C254A"/>
    <w:rsid w:val="004C25EF"/>
    <w:rsid w:val="004E22E2"/>
    <w:rsid w:val="004F66B0"/>
    <w:rsid w:val="0050563F"/>
    <w:rsid w:val="00505B10"/>
    <w:rsid w:val="00507857"/>
    <w:rsid w:val="00516F3A"/>
    <w:rsid w:val="0051774A"/>
    <w:rsid w:val="00523C13"/>
    <w:rsid w:val="00523F5C"/>
    <w:rsid w:val="005257C2"/>
    <w:rsid w:val="00532633"/>
    <w:rsid w:val="005403F1"/>
    <w:rsid w:val="00542533"/>
    <w:rsid w:val="00543D19"/>
    <w:rsid w:val="005538D2"/>
    <w:rsid w:val="005624B6"/>
    <w:rsid w:val="005719A4"/>
    <w:rsid w:val="0057237F"/>
    <w:rsid w:val="00572D00"/>
    <w:rsid w:val="00577402"/>
    <w:rsid w:val="00597AB6"/>
    <w:rsid w:val="005A0F4B"/>
    <w:rsid w:val="005A1D3C"/>
    <w:rsid w:val="005A3F34"/>
    <w:rsid w:val="005B2D03"/>
    <w:rsid w:val="005C5CBF"/>
    <w:rsid w:val="005D45F5"/>
    <w:rsid w:val="005E3FA8"/>
    <w:rsid w:val="005F4CB4"/>
    <w:rsid w:val="00615A00"/>
    <w:rsid w:val="006169B9"/>
    <w:rsid w:val="00624863"/>
    <w:rsid w:val="00640612"/>
    <w:rsid w:val="0064227D"/>
    <w:rsid w:val="0065179F"/>
    <w:rsid w:val="00670C95"/>
    <w:rsid w:val="00673D3F"/>
    <w:rsid w:val="006754CA"/>
    <w:rsid w:val="00681801"/>
    <w:rsid w:val="00686B35"/>
    <w:rsid w:val="006925CE"/>
    <w:rsid w:val="00692C8C"/>
    <w:rsid w:val="006975B0"/>
    <w:rsid w:val="006A1B37"/>
    <w:rsid w:val="006B2748"/>
    <w:rsid w:val="006B465F"/>
    <w:rsid w:val="006C0F22"/>
    <w:rsid w:val="006C13B1"/>
    <w:rsid w:val="006C4176"/>
    <w:rsid w:val="006C49EA"/>
    <w:rsid w:val="006C66EF"/>
    <w:rsid w:val="006D2617"/>
    <w:rsid w:val="006D4908"/>
    <w:rsid w:val="00700AA3"/>
    <w:rsid w:val="0071789F"/>
    <w:rsid w:val="00730088"/>
    <w:rsid w:val="0078127A"/>
    <w:rsid w:val="00783AF2"/>
    <w:rsid w:val="007A1752"/>
    <w:rsid w:val="007A6609"/>
    <w:rsid w:val="007A7FDF"/>
    <w:rsid w:val="007B1B2B"/>
    <w:rsid w:val="007C2CED"/>
    <w:rsid w:val="007D1C2C"/>
    <w:rsid w:val="007F1B91"/>
    <w:rsid w:val="007F638F"/>
    <w:rsid w:val="00802988"/>
    <w:rsid w:val="00806BFB"/>
    <w:rsid w:val="00817ECD"/>
    <w:rsid w:val="0083198A"/>
    <w:rsid w:val="008530E1"/>
    <w:rsid w:val="0085364B"/>
    <w:rsid w:val="00864994"/>
    <w:rsid w:val="00866993"/>
    <w:rsid w:val="00874366"/>
    <w:rsid w:val="008762D8"/>
    <w:rsid w:val="00885961"/>
    <w:rsid w:val="00894D28"/>
    <w:rsid w:val="00897035"/>
    <w:rsid w:val="008B08CE"/>
    <w:rsid w:val="008B1A65"/>
    <w:rsid w:val="008D10FD"/>
    <w:rsid w:val="008D122F"/>
    <w:rsid w:val="008D5F60"/>
    <w:rsid w:val="008D727F"/>
    <w:rsid w:val="008E69D7"/>
    <w:rsid w:val="008F0210"/>
    <w:rsid w:val="008F2600"/>
    <w:rsid w:val="008F5D52"/>
    <w:rsid w:val="008F68C1"/>
    <w:rsid w:val="00904F17"/>
    <w:rsid w:val="00922966"/>
    <w:rsid w:val="009317EA"/>
    <w:rsid w:val="009324FB"/>
    <w:rsid w:val="00937AE3"/>
    <w:rsid w:val="00937D24"/>
    <w:rsid w:val="0094046D"/>
    <w:rsid w:val="00943175"/>
    <w:rsid w:val="0095741D"/>
    <w:rsid w:val="00967711"/>
    <w:rsid w:val="0097288F"/>
    <w:rsid w:val="0098207E"/>
    <w:rsid w:val="009A6CDE"/>
    <w:rsid w:val="009B6120"/>
    <w:rsid w:val="009C2F76"/>
    <w:rsid w:val="009C4DA7"/>
    <w:rsid w:val="009E3BED"/>
    <w:rsid w:val="009E45FF"/>
    <w:rsid w:val="009E5BFD"/>
    <w:rsid w:val="009F5312"/>
    <w:rsid w:val="00A01F95"/>
    <w:rsid w:val="00A0594A"/>
    <w:rsid w:val="00A12C47"/>
    <w:rsid w:val="00A2037B"/>
    <w:rsid w:val="00A23E04"/>
    <w:rsid w:val="00A458B8"/>
    <w:rsid w:val="00A50DC0"/>
    <w:rsid w:val="00A532B5"/>
    <w:rsid w:val="00A542E0"/>
    <w:rsid w:val="00A64927"/>
    <w:rsid w:val="00A72F06"/>
    <w:rsid w:val="00A730F2"/>
    <w:rsid w:val="00A77FFD"/>
    <w:rsid w:val="00A85611"/>
    <w:rsid w:val="00AB4554"/>
    <w:rsid w:val="00AC01AD"/>
    <w:rsid w:val="00AC47B6"/>
    <w:rsid w:val="00AC511B"/>
    <w:rsid w:val="00AD0504"/>
    <w:rsid w:val="00AE06BD"/>
    <w:rsid w:val="00AE2CAF"/>
    <w:rsid w:val="00AF33D9"/>
    <w:rsid w:val="00B026F0"/>
    <w:rsid w:val="00B17358"/>
    <w:rsid w:val="00B332B2"/>
    <w:rsid w:val="00B349E1"/>
    <w:rsid w:val="00B34CCC"/>
    <w:rsid w:val="00B34FF5"/>
    <w:rsid w:val="00B36EC7"/>
    <w:rsid w:val="00B36EDD"/>
    <w:rsid w:val="00B47648"/>
    <w:rsid w:val="00B628C5"/>
    <w:rsid w:val="00B71933"/>
    <w:rsid w:val="00B8078D"/>
    <w:rsid w:val="00B81A83"/>
    <w:rsid w:val="00B83681"/>
    <w:rsid w:val="00B957C3"/>
    <w:rsid w:val="00BC128A"/>
    <w:rsid w:val="00BC41DB"/>
    <w:rsid w:val="00BD12A3"/>
    <w:rsid w:val="00BD2BF3"/>
    <w:rsid w:val="00BF2A52"/>
    <w:rsid w:val="00BF47B0"/>
    <w:rsid w:val="00BF5224"/>
    <w:rsid w:val="00BF5327"/>
    <w:rsid w:val="00BF5BAC"/>
    <w:rsid w:val="00C21D33"/>
    <w:rsid w:val="00C32E1D"/>
    <w:rsid w:val="00C37498"/>
    <w:rsid w:val="00C37C7C"/>
    <w:rsid w:val="00C4377C"/>
    <w:rsid w:val="00C46F29"/>
    <w:rsid w:val="00C47F0F"/>
    <w:rsid w:val="00C5099B"/>
    <w:rsid w:val="00C50D7E"/>
    <w:rsid w:val="00C51D84"/>
    <w:rsid w:val="00C52506"/>
    <w:rsid w:val="00C52533"/>
    <w:rsid w:val="00C65DBD"/>
    <w:rsid w:val="00C82259"/>
    <w:rsid w:val="00C94014"/>
    <w:rsid w:val="00CA003A"/>
    <w:rsid w:val="00CA174B"/>
    <w:rsid w:val="00CA65E7"/>
    <w:rsid w:val="00CB0A99"/>
    <w:rsid w:val="00CB592E"/>
    <w:rsid w:val="00CB70B5"/>
    <w:rsid w:val="00CC3E16"/>
    <w:rsid w:val="00CE3B9F"/>
    <w:rsid w:val="00CF0054"/>
    <w:rsid w:val="00CF2C65"/>
    <w:rsid w:val="00D00D4F"/>
    <w:rsid w:val="00D0243F"/>
    <w:rsid w:val="00D065A5"/>
    <w:rsid w:val="00D1605E"/>
    <w:rsid w:val="00D34DCC"/>
    <w:rsid w:val="00D40A0C"/>
    <w:rsid w:val="00D75789"/>
    <w:rsid w:val="00D91F2A"/>
    <w:rsid w:val="00D93BA9"/>
    <w:rsid w:val="00D9423A"/>
    <w:rsid w:val="00D96B7B"/>
    <w:rsid w:val="00DC1D88"/>
    <w:rsid w:val="00DC1E60"/>
    <w:rsid w:val="00DD1AC3"/>
    <w:rsid w:val="00DD60CC"/>
    <w:rsid w:val="00DE42B2"/>
    <w:rsid w:val="00DF771C"/>
    <w:rsid w:val="00E10AE2"/>
    <w:rsid w:val="00E13BC3"/>
    <w:rsid w:val="00E21875"/>
    <w:rsid w:val="00E25407"/>
    <w:rsid w:val="00E32599"/>
    <w:rsid w:val="00E33B0E"/>
    <w:rsid w:val="00E417AB"/>
    <w:rsid w:val="00E42951"/>
    <w:rsid w:val="00E446A6"/>
    <w:rsid w:val="00E53CB5"/>
    <w:rsid w:val="00E53CCD"/>
    <w:rsid w:val="00E670CF"/>
    <w:rsid w:val="00E71855"/>
    <w:rsid w:val="00E719A9"/>
    <w:rsid w:val="00E94E17"/>
    <w:rsid w:val="00EA1DE4"/>
    <w:rsid w:val="00EA60EA"/>
    <w:rsid w:val="00EA6401"/>
    <w:rsid w:val="00EB29BF"/>
    <w:rsid w:val="00EB3662"/>
    <w:rsid w:val="00EB4F34"/>
    <w:rsid w:val="00EC358D"/>
    <w:rsid w:val="00F003D3"/>
    <w:rsid w:val="00F008AB"/>
    <w:rsid w:val="00F03E32"/>
    <w:rsid w:val="00F108E8"/>
    <w:rsid w:val="00F12C82"/>
    <w:rsid w:val="00F269E6"/>
    <w:rsid w:val="00F41023"/>
    <w:rsid w:val="00F42E75"/>
    <w:rsid w:val="00F44CA7"/>
    <w:rsid w:val="00F517FA"/>
    <w:rsid w:val="00F52D16"/>
    <w:rsid w:val="00F60A3A"/>
    <w:rsid w:val="00F62D67"/>
    <w:rsid w:val="00F63BD9"/>
    <w:rsid w:val="00F6694C"/>
    <w:rsid w:val="00F700A0"/>
    <w:rsid w:val="00F8145F"/>
    <w:rsid w:val="00F8349A"/>
    <w:rsid w:val="00F9283D"/>
    <w:rsid w:val="00F92AB8"/>
    <w:rsid w:val="00F96F18"/>
    <w:rsid w:val="00FA04A9"/>
    <w:rsid w:val="00FA508E"/>
    <w:rsid w:val="00FA5320"/>
    <w:rsid w:val="00FA7846"/>
    <w:rsid w:val="00FB1A82"/>
    <w:rsid w:val="00FC26E5"/>
    <w:rsid w:val="00FD19F1"/>
    <w:rsid w:val="00FD370F"/>
    <w:rsid w:val="00FD44B0"/>
    <w:rsid w:val="00FD72DB"/>
    <w:rsid w:val="00FE0B90"/>
    <w:rsid w:val="00FF1D5C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A53D06"/>
  <w15:docId w15:val="{3485B0F7-8C42-438B-97A0-C2050EDD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4A509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509C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4A509C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Normal (Web)"/>
    <w:basedOn w:val="a"/>
    <w:uiPriority w:val="99"/>
    <w:rsid w:val="00817EC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8">
    <w:name w:val="annotation subject"/>
    <w:basedOn w:val="af5"/>
    <w:next w:val="af5"/>
    <w:link w:val="af9"/>
    <w:uiPriority w:val="99"/>
    <w:semiHidden/>
    <w:unhideWhenUsed/>
    <w:rsid w:val="001F2681"/>
    <w:rPr>
      <w:b/>
      <w:bCs/>
    </w:rPr>
  </w:style>
  <w:style w:type="character" w:customStyle="1" w:styleId="af9">
    <w:name w:val="Тема примітки Знак"/>
    <w:basedOn w:val="af6"/>
    <w:link w:val="af8"/>
    <w:uiPriority w:val="99"/>
    <w:semiHidden/>
    <w:rsid w:val="001F2681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3CD591-7252-4A4C-A2CF-13AFBF5C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A207D9-E9B2-4795-85D9-F103AECC9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3482A2-DF2C-4457-BE6A-2B6191A58F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8776A0-1C32-4013-9D95-741901C1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Бойкова Анастасія Петрівна</dc:creator>
  <cp:lastModifiedBy>Мігун Світлана Григорівна</cp:lastModifiedBy>
  <cp:revision>2</cp:revision>
  <cp:lastPrinted>2022-07-11T14:24:00Z</cp:lastPrinted>
  <dcterms:created xsi:type="dcterms:W3CDTF">2022-07-21T09:54:00Z</dcterms:created>
  <dcterms:modified xsi:type="dcterms:W3CDTF">2022-07-21T09:54:00Z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