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B7A17" w14:textId="77777777" w:rsidR="00B930E3" w:rsidRPr="00C85B5E" w:rsidRDefault="001E01FC">
      <w:pPr>
        <w:rPr>
          <w:sz w:val="2"/>
          <w:szCs w:val="2"/>
        </w:rPr>
      </w:pPr>
      <w:r>
        <w:rPr>
          <w:sz w:val="2"/>
          <w:szCs w:val="2"/>
          <w:lang w:val="en-US"/>
        </w:rPr>
        <w:t xml:space="preserve"> </w:t>
      </w:r>
      <w:r w:rsidR="007F1106">
        <w:rPr>
          <w:sz w:val="2"/>
          <w:szCs w:val="2"/>
          <w:lang w:val="en-US"/>
        </w:rPr>
        <w:t xml:space="preserve">  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2747"/>
        <w:gridCol w:w="3685"/>
      </w:tblGrid>
      <w:tr w:rsidR="00410EC0" w14:paraId="0AA7F838" w14:textId="77777777" w:rsidTr="00C901D7">
        <w:trPr>
          <w:trHeight w:val="851"/>
        </w:trPr>
        <w:tc>
          <w:tcPr>
            <w:tcW w:w="3207" w:type="dxa"/>
          </w:tcPr>
          <w:p w14:paraId="6D17A649" w14:textId="77777777" w:rsidR="00410EC0" w:rsidRDefault="00410EC0" w:rsidP="003D52C4"/>
        </w:tc>
        <w:tc>
          <w:tcPr>
            <w:tcW w:w="2747" w:type="dxa"/>
            <w:vMerge w:val="restart"/>
          </w:tcPr>
          <w:p w14:paraId="3F5327DE" w14:textId="77777777" w:rsidR="00410EC0" w:rsidRDefault="00410EC0" w:rsidP="00C901D7">
            <w:pPr>
              <w:ind w:left="514"/>
              <w:jc w:val="center"/>
            </w:pPr>
            <w:r>
              <w:object w:dxaOrig="1595" w:dyaOrig="2201" w14:anchorId="44BFB2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35.1pt;height:47.4pt" o:ole="">
                  <v:imagedata r:id="rId12" o:title=""/>
                </v:shape>
                <o:OLEObject Type="Embed" ProgID="CorelDraw.Graphic.16" ShapeID="_x0000_i1106" DrawAspect="Content" ObjectID="_1772608538" r:id="rId13"/>
              </w:object>
            </w:r>
          </w:p>
        </w:tc>
        <w:tc>
          <w:tcPr>
            <w:tcW w:w="3685" w:type="dxa"/>
          </w:tcPr>
          <w:p w14:paraId="742D5878" w14:textId="090D2D1A" w:rsidR="00410EC0" w:rsidRDefault="00C901D7" w:rsidP="00C901D7">
            <w:pPr>
              <w:ind w:left="-108"/>
              <w:jc w:val="center"/>
            </w:pPr>
            <w:r w:rsidRPr="00C901D7">
              <w:rPr>
                <w:sz w:val="24"/>
              </w:rPr>
              <w:t>Офіційно опубліковано</w:t>
            </w:r>
            <w:r>
              <w:rPr>
                <w:sz w:val="24"/>
              </w:rPr>
              <w:t xml:space="preserve"> 25.03.2024</w:t>
            </w:r>
          </w:p>
        </w:tc>
      </w:tr>
      <w:tr w:rsidR="00410EC0" w14:paraId="73B3AF7E" w14:textId="77777777" w:rsidTr="00C901D7">
        <w:tc>
          <w:tcPr>
            <w:tcW w:w="3207" w:type="dxa"/>
          </w:tcPr>
          <w:p w14:paraId="68EA434C" w14:textId="77777777" w:rsidR="00410EC0" w:rsidRDefault="00410EC0" w:rsidP="003D52C4"/>
        </w:tc>
        <w:tc>
          <w:tcPr>
            <w:tcW w:w="2747" w:type="dxa"/>
            <w:vMerge/>
          </w:tcPr>
          <w:p w14:paraId="7E24BB55" w14:textId="77777777" w:rsidR="00410EC0" w:rsidRDefault="00410EC0" w:rsidP="003D52C4"/>
        </w:tc>
        <w:tc>
          <w:tcPr>
            <w:tcW w:w="3685" w:type="dxa"/>
          </w:tcPr>
          <w:p w14:paraId="6233AE54" w14:textId="77777777" w:rsidR="00410EC0" w:rsidRDefault="00410EC0" w:rsidP="003D52C4"/>
        </w:tc>
      </w:tr>
      <w:tr w:rsidR="00410EC0" w14:paraId="6605CC1D" w14:textId="77777777" w:rsidTr="00C901D7">
        <w:tc>
          <w:tcPr>
            <w:tcW w:w="9639" w:type="dxa"/>
            <w:gridSpan w:val="3"/>
          </w:tcPr>
          <w:p w14:paraId="4F6072F4" w14:textId="77777777" w:rsidR="00410EC0" w:rsidRPr="00E10F0A" w:rsidRDefault="00410EC0" w:rsidP="003D52C4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4226CFFC" w14:textId="77777777" w:rsidR="00410EC0" w:rsidRDefault="00410EC0" w:rsidP="003D52C4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07745F03" w14:textId="77777777" w:rsidR="00410EC0" w:rsidRPr="00566BA2" w:rsidRDefault="00410EC0" w:rsidP="00410EC0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2634"/>
        <w:gridCol w:w="1675"/>
        <w:gridCol w:w="1892"/>
      </w:tblGrid>
      <w:tr w:rsidR="00410EC0" w14:paraId="1B85091D" w14:textId="77777777" w:rsidTr="003D52C4">
        <w:tc>
          <w:tcPr>
            <w:tcW w:w="3510" w:type="dxa"/>
            <w:vAlign w:val="bottom"/>
          </w:tcPr>
          <w:p w14:paraId="166DADD7" w14:textId="67A36A99" w:rsidR="00410EC0" w:rsidRPr="00566BA2" w:rsidRDefault="00C901D7" w:rsidP="003D52C4">
            <w:r>
              <w:t>22 березня 2024 року</w:t>
            </w:r>
          </w:p>
        </w:tc>
        <w:tc>
          <w:tcPr>
            <w:tcW w:w="2694" w:type="dxa"/>
          </w:tcPr>
          <w:p w14:paraId="08B2C9FB" w14:textId="77777777" w:rsidR="00410EC0" w:rsidRDefault="00BF0770" w:rsidP="003D52C4">
            <w:pPr>
              <w:spacing w:before="240"/>
              <w:jc w:val="center"/>
            </w:pPr>
            <w:r w:rsidRPr="009D634C">
              <w:rPr>
                <w:color w:val="006600"/>
                <w:lang w:val="ru-RU"/>
              </w:rPr>
              <w:t xml:space="preserve"> </w:t>
            </w:r>
            <w:r w:rsidR="00410EC0"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4DFB507D" w14:textId="77777777" w:rsidR="00410EC0" w:rsidRPr="00101D5A" w:rsidRDefault="00410EC0" w:rsidP="003D52C4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3D4BAEFE" w14:textId="55E9A864" w:rsidR="00410EC0" w:rsidRDefault="00C901D7" w:rsidP="003D52C4">
            <w:pPr>
              <w:jc w:val="left"/>
            </w:pPr>
            <w:r>
              <w:t>№ 35</w:t>
            </w:r>
          </w:p>
        </w:tc>
      </w:tr>
    </w:tbl>
    <w:p w14:paraId="59BB51E9" w14:textId="77777777" w:rsidR="00410EC0" w:rsidRPr="00CD0CD4" w:rsidRDefault="00410EC0" w:rsidP="00410EC0">
      <w:pPr>
        <w:rPr>
          <w:sz w:val="2"/>
          <w:szCs w:val="2"/>
        </w:rPr>
      </w:pPr>
    </w:p>
    <w:p w14:paraId="02423037" w14:textId="77777777" w:rsidR="00410EC0" w:rsidRPr="00CD0CD4" w:rsidRDefault="00410EC0" w:rsidP="00410EC0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701803" w:rsidRPr="00701803" w14:paraId="7F2CEB17" w14:textId="77777777" w:rsidTr="003D52C4">
        <w:trPr>
          <w:jc w:val="center"/>
        </w:trPr>
        <w:tc>
          <w:tcPr>
            <w:tcW w:w="5000" w:type="pct"/>
          </w:tcPr>
          <w:p w14:paraId="27333F14" w14:textId="17EB77B1" w:rsidR="00134E30" w:rsidRPr="00701803" w:rsidRDefault="009D634C" w:rsidP="00437E83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701803">
              <w:rPr>
                <w:rFonts w:eastAsiaTheme="minorEastAsia"/>
                <w:color w:val="000000" w:themeColor="text1"/>
                <w:lang w:eastAsia="en-US"/>
              </w:rPr>
              <w:t xml:space="preserve">Про затвердження Положення про порядок </w:t>
            </w:r>
            <w:r w:rsidR="00443DCE" w:rsidRPr="00701803">
              <w:rPr>
                <w:rFonts w:eastAsiaTheme="minorEastAsia"/>
                <w:color w:val="000000" w:themeColor="text1"/>
                <w:lang w:eastAsia="en-US"/>
              </w:rPr>
              <w:t xml:space="preserve">поновлення </w:t>
            </w:r>
            <w:r w:rsidR="00842874" w:rsidRPr="00701803">
              <w:rPr>
                <w:rFonts w:eastAsiaTheme="minorEastAsia"/>
                <w:color w:val="000000" w:themeColor="text1"/>
                <w:lang w:eastAsia="en-US"/>
              </w:rPr>
              <w:t xml:space="preserve">тимчасово зупинених </w:t>
            </w:r>
            <w:r w:rsidR="0092753F" w:rsidRPr="00701803">
              <w:rPr>
                <w:rFonts w:eastAsiaTheme="minorEastAsia"/>
                <w:color w:val="000000" w:themeColor="text1"/>
                <w:lang w:eastAsia="en-US"/>
              </w:rPr>
              <w:t>ліцензі</w:t>
            </w:r>
            <w:r w:rsidR="00842874" w:rsidRPr="00701803">
              <w:rPr>
                <w:rFonts w:eastAsiaTheme="minorEastAsia"/>
                <w:color w:val="000000" w:themeColor="text1"/>
                <w:lang w:eastAsia="en-US"/>
              </w:rPr>
              <w:t>й</w:t>
            </w:r>
            <w:r w:rsidR="00443DCE" w:rsidRPr="00701803"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  <w:r w:rsidR="00BF4686" w:rsidRPr="00701803">
              <w:rPr>
                <w:rFonts w:eastAsiaTheme="minorEastAsia"/>
                <w:color w:val="000000" w:themeColor="text1"/>
                <w:lang w:eastAsia="en-US"/>
              </w:rPr>
              <w:t xml:space="preserve">та внесення змін до постанови </w:t>
            </w:r>
            <w:r w:rsidR="00EC5FC1" w:rsidRPr="00701803">
              <w:rPr>
                <w:rFonts w:eastAsiaTheme="minorEastAsia"/>
                <w:color w:val="000000" w:themeColor="text1"/>
                <w:lang w:eastAsia="en-US"/>
              </w:rPr>
              <w:t>П</w:t>
            </w:r>
            <w:r w:rsidR="00BF4686" w:rsidRPr="00701803">
              <w:rPr>
                <w:rFonts w:eastAsiaTheme="minorEastAsia"/>
                <w:color w:val="000000" w:themeColor="text1"/>
                <w:lang w:eastAsia="en-US"/>
              </w:rPr>
              <w:t xml:space="preserve">равління Національного банку України </w:t>
            </w:r>
          </w:p>
          <w:p w14:paraId="404055EB" w14:textId="66D433CA" w:rsidR="00410EC0" w:rsidRPr="00701803" w:rsidRDefault="00BF4686" w:rsidP="00C85B5E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701803">
              <w:rPr>
                <w:rFonts w:eastAsiaTheme="minorEastAsia"/>
                <w:color w:val="000000" w:themeColor="text1"/>
                <w:lang w:eastAsia="en-US"/>
              </w:rPr>
              <w:t>від 12 серпня 2022 року</w:t>
            </w:r>
            <w:r w:rsidR="0072622E" w:rsidRPr="00701803">
              <w:rPr>
                <w:rFonts w:eastAsiaTheme="minorEastAsia"/>
                <w:color w:val="000000" w:themeColor="text1"/>
                <w:lang w:eastAsia="en-US"/>
              </w:rPr>
              <w:t xml:space="preserve"> № 177</w:t>
            </w:r>
          </w:p>
        </w:tc>
      </w:tr>
    </w:tbl>
    <w:p w14:paraId="7943D693" w14:textId="31B39EB6" w:rsidR="00410EC0" w:rsidRPr="00701803" w:rsidRDefault="00011439" w:rsidP="00410EC0">
      <w:pPr>
        <w:spacing w:before="240" w:after="240"/>
        <w:ind w:firstLine="567"/>
        <w:rPr>
          <w:b/>
          <w:color w:val="000000" w:themeColor="text1"/>
        </w:rPr>
      </w:pPr>
      <w:r w:rsidRPr="00701803">
        <w:rPr>
          <w:color w:val="000000" w:themeColor="text1"/>
          <w:shd w:val="clear" w:color="auto" w:fill="FFFFFF"/>
        </w:rPr>
        <w:t xml:space="preserve">Відповідно до </w:t>
      </w:r>
      <w:r w:rsidRPr="00701803">
        <w:rPr>
          <w:rFonts w:eastAsiaTheme="majorEastAsia"/>
          <w:color w:val="000000" w:themeColor="text1"/>
          <w:shd w:val="clear" w:color="auto" w:fill="FFFFFF"/>
        </w:rPr>
        <w:t>статей 7</w:t>
      </w:r>
      <w:r w:rsidRPr="00701803">
        <w:rPr>
          <w:color w:val="000000" w:themeColor="text1"/>
          <w:shd w:val="clear" w:color="auto" w:fill="FFFFFF"/>
        </w:rPr>
        <w:t xml:space="preserve">, </w:t>
      </w:r>
      <w:r w:rsidRPr="00701803">
        <w:rPr>
          <w:rFonts w:eastAsiaTheme="majorEastAsia"/>
          <w:color w:val="000000" w:themeColor="text1"/>
          <w:shd w:val="clear" w:color="auto" w:fill="FFFFFF"/>
        </w:rPr>
        <w:t>15</w:t>
      </w:r>
      <w:r w:rsidRPr="00701803">
        <w:rPr>
          <w:color w:val="000000" w:themeColor="text1"/>
          <w:shd w:val="clear" w:color="auto" w:fill="FFFFFF"/>
        </w:rPr>
        <w:t xml:space="preserve">, </w:t>
      </w:r>
      <w:r w:rsidRPr="00701803">
        <w:rPr>
          <w:rFonts w:eastAsiaTheme="majorEastAsia"/>
          <w:color w:val="000000" w:themeColor="text1"/>
          <w:shd w:val="clear" w:color="auto" w:fill="FFFFFF"/>
        </w:rPr>
        <w:t>55</w:t>
      </w:r>
      <w:r w:rsidRPr="00701803">
        <w:rPr>
          <w:color w:val="000000" w:themeColor="text1"/>
          <w:vertAlign w:val="superscript"/>
        </w:rPr>
        <w:t>1</w:t>
      </w:r>
      <w:r w:rsidRPr="00701803">
        <w:rPr>
          <w:color w:val="000000" w:themeColor="text1"/>
          <w:shd w:val="clear" w:color="auto" w:fill="FFFFFF"/>
        </w:rPr>
        <w:t xml:space="preserve">, </w:t>
      </w:r>
      <w:r w:rsidRPr="00701803">
        <w:rPr>
          <w:rFonts w:eastAsiaTheme="majorEastAsia"/>
          <w:color w:val="000000" w:themeColor="text1"/>
          <w:shd w:val="clear" w:color="auto" w:fill="FFFFFF"/>
        </w:rPr>
        <w:t>56</w:t>
      </w:r>
      <w:r w:rsidRPr="00701803">
        <w:rPr>
          <w:color w:val="000000" w:themeColor="text1"/>
          <w:shd w:val="clear" w:color="auto" w:fill="FFFFFF"/>
        </w:rPr>
        <w:t xml:space="preserve"> Закону України “Про Національний банк України”, </w:t>
      </w:r>
      <w:hyperlink r:id="rId14" w:anchor="n371" w:tgtFrame="_blank" w:history="1">
        <w:r w:rsidRPr="00701803">
          <w:rPr>
            <w:color w:val="000000" w:themeColor="text1"/>
          </w:rPr>
          <w:t>статті 21</w:t>
        </w:r>
      </w:hyperlink>
      <w:r w:rsidRPr="00701803">
        <w:rPr>
          <w:color w:val="000000" w:themeColor="text1"/>
        </w:rPr>
        <w:t>, пункту 9</w:t>
      </w:r>
      <w:r w:rsidRPr="00701803">
        <w:rPr>
          <w:color w:val="000000" w:themeColor="text1"/>
          <w:vertAlign w:val="superscript"/>
        </w:rPr>
        <w:t>1</w:t>
      </w:r>
      <w:r w:rsidRPr="00701803">
        <w:rPr>
          <w:color w:val="000000" w:themeColor="text1"/>
        </w:rPr>
        <w:t xml:space="preserve"> розділу </w:t>
      </w:r>
      <w:r w:rsidRPr="00701803">
        <w:rPr>
          <w:color w:val="000000" w:themeColor="text1"/>
          <w:lang w:val="en-US"/>
        </w:rPr>
        <w:t>VII</w:t>
      </w:r>
      <w:r w:rsidR="004F6E58" w:rsidRPr="00701803">
        <w:rPr>
          <w:color w:val="000000" w:themeColor="text1"/>
        </w:rPr>
        <w:t xml:space="preserve"> </w:t>
      </w:r>
      <w:r w:rsidRPr="00701803">
        <w:rPr>
          <w:color w:val="000000" w:themeColor="text1"/>
          <w:shd w:val="clear" w:color="auto" w:fill="FFFFFF"/>
        </w:rPr>
        <w:t xml:space="preserve">Закону України “Про фінансові послуги та </w:t>
      </w:r>
      <w:r w:rsidRPr="00701803">
        <w:rPr>
          <w:color w:val="000000" w:themeColor="text1"/>
        </w:rPr>
        <w:t>фінансові компанії”, статті 114 Закону</w:t>
      </w:r>
      <w:r w:rsidR="00396783" w:rsidRPr="00701803">
        <w:rPr>
          <w:color w:val="000000" w:themeColor="text1"/>
          <w:shd w:val="clear" w:color="auto" w:fill="FFFFFF"/>
        </w:rPr>
        <w:t xml:space="preserve"> України</w:t>
      </w:r>
      <w:r w:rsidRPr="00701803">
        <w:rPr>
          <w:color w:val="000000" w:themeColor="text1"/>
        </w:rPr>
        <w:t xml:space="preserve"> “Про страхування”, статті 37 Закону України “Про кредитні спілки”, </w:t>
      </w:r>
      <w:r w:rsidR="0038184D" w:rsidRPr="00701803">
        <w:rPr>
          <w:color w:val="000000" w:themeColor="text1"/>
        </w:rPr>
        <w:t>статті</w:t>
      </w:r>
      <w:r w:rsidRPr="00701803">
        <w:rPr>
          <w:color w:val="000000" w:themeColor="text1"/>
        </w:rPr>
        <w:t xml:space="preserve"> 9 Закону України “Про валюту і валютні операції”,</w:t>
      </w:r>
      <w:r w:rsidR="00BF4686" w:rsidRPr="00701803">
        <w:rPr>
          <w:color w:val="000000" w:themeColor="text1"/>
        </w:rPr>
        <w:t xml:space="preserve"> </w:t>
      </w:r>
      <w:r w:rsidR="00BF4686" w:rsidRPr="00701803">
        <w:rPr>
          <w:color w:val="000000" w:themeColor="text1"/>
          <w:shd w:val="clear" w:color="auto" w:fill="FFFFFF"/>
        </w:rPr>
        <w:t xml:space="preserve">Закону України “Про правовий режим воєнного стану”, </w:t>
      </w:r>
      <w:r w:rsidR="00AE5880" w:rsidRPr="00701803">
        <w:rPr>
          <w:color w:val="000000" w:themeColor="text1"/>
          <w:shd w:val="clear" w:color="auto" w:fill="FFFFFF"/>
        </w:rPr>
        <w:t>Указу Президента України від 24 лютого 2022 року № 64/2022 “Про  введення воєнного стану в Україні”, затвердженого Законом України від 24</w:t>
      </w:r>
      <w:r w:rsidR="001C74E0" w:rsidRPr="00701803">
        <w:rPr>
          <w:color w:val="000000" w:themeColor="text1"/>
          <w:shd w:val="clear" w:color="auto" w:fill="FFFFFF"/>
        </w:rPr>
        <w:t> </w:t>
      </w:r>
      <w:r w:rsidR="00AE5880" w:rsidRPr="00701803">
        <w:rPr>
          <w:color w:val="000000" w:themeColor="text1"/>
          <w:shd w:val="clear" w:color="auto" w:fill="FFFFFF"/>
        </w:rPr>
        <w:t>лютого 2022 року № 2102-IX «Про затвердження Указу Президента України “Про введення воєнного стану в Україні”»</w:t>
      </w:r>
      <w:r w:rsidR="001C74E0" w:rsidRPr="00701803">
        <w:rPr>
          <w:color w:val="000000" w:themeColor="text1"/>
          <w:shd w:val="clear" w:color="auto" w:fill="FFFFFF"/>
        </w:rPr>
        <w:t>,</w:t>
      </w:r>
      <w:r w:rsidR="00935B97" w:rsidRPr="00701803">
        <w:rPr>
          <w:color w:val="000000" w:themeColor="text1"/>
          <w:shd w:val="clear" w:color="auto" w:fill="FFFFFF"/>
        </w:rPr>
        <w:t xml:space="preserve"> </w:t>
      </w:r>
      <w:r w:rsidRPr="00701803">
        <w:rPr>
          <w:color w:val="000000" w:themeColor="text1"/>
        </w:rPr>
        <w:t xml:space="preserve">з метою визначення </w:t>
      </w:r>
      <w:r w:rsidR="0092753F" w:rsidRPr="00701803">
        <w:rPr>
          <w:color w:val="000000" w:themeColor="text1"/>
        </w:rPr>
        <w:t>порядку поновлення ліцензі</w:t>
      </w:r>
      <w:r w:rsidR="00853167" w:rsidRPr="00701803">
        <w:rPr>
          <w:color w:val="000000" w:themeColor="text1"/>
        </w:rPr>
        <w:t>й</w:t>
      </w:r>
      <w:r w:rsidR="00483B1E" w:rsidRPr="00701803">
        <w:rPr>
          <w:color w:val="000000" w:themeColor="text1"/>
        </w:rPr>
        <w:t xml:space="preserve">, тимчасово зупинених </w:t>
      </w:r>
      <w:r w:rsidR="0070327D" w:rsidRPr="00701803">
        <w:rPr>
          <w:color w:val="000000" w:themeColor="text1"/>
        </w:rPr>
        <w:t>відповідно до пункту 9</w:t>
      </w:r>
      <w:r w:rsidR="0070327D" w:rsidRPr="00701803">
        <w:rPr>
          <w:color w:val="000000" w:themeColor="text1"/>
          <w:vertAlign w:val="superscript"/>
        </w:rPr>
        <w:t>1</w:t>
      </w:r>
      <w:r w:rsidR="0070327D" w:rsidRPr="00701803">
        <w:rPr>
          <w:color w:val="000000" w:themeColor="text1"/>
        </w:rPr>
        <w:t xml:space="preserve"> розділу </w:t>
      </w:r>
      <w:r w:rsidR="0070327D" w:rsidRPr="00701803">
        <w:rPr>
          <w:color w:val="000000" w:themeColor="text1"/>
          <w:lang w:val="en-US"/>
        </w:rPr>
        <w:t>VII</w:t>
      </w:r>
      <w:r w:rsidR="0070327D" w:rsidRPr="00701803">
        <w:rPr>
          <w:color w:val="000000" w:themeColor="text1"/>
        </w:rPr>
        <w:t xml:space="preserve"> </w:t>
      </w:r>
      <w:r w:rsidR="0070327D" w:rsidRPr="00701803">
        <w:rPr>
          <w:color w:val="000000" w:themeColor="text1"/>
          <w:shd w:val="clear" w:color="auto" w:fill="FFFFFF"/>
        </w:rPr>
        <w:t xml:space="preserve">Закону України “Про фінансові послуги та </w:t>
      </w:r>
      <w:r w:rsidR="0070327D" w:rsidRPr="00701803">
        <w:rPr>
          <w:color w:val="000000" w:themeColor="text1"/>
        </w:rPr>
        <w:t>фінансові компанії”,</w:t>
      </w:r>
      <w:r w:rsidR="00B23BC3" w:rsidRPr="00701803">
        <w:rPr>
          <w:color w:val="000000" w:themeColor="text1"/>
        </w:rPr>
        <w:t xml:space="preserve"> </w:t>
      </w:r>
      <w:r w:rsidR="00410EC0" w:rsidRPr="00701803">
        <w:rPr>
          <w:color w:val="000000" w:themeColor="text1"/>
        </w:rPr>
        <w:t>Правління Національного банку України</w:t>
      </w:r>
      <w:r w:rsidR="00410EC0" w:rsidRPr="00701803">
        <w:rPr>
          <w:b/>
          <w:color w:val="000000" w:themeColor="text1"/>
        </w:rPr>
        <w:t xml:space="preserve"> постановляє:</w:t>
      </w:r>
    </w:p>
    <w:p w14:paraId="3A8BC41B" w14:textId="149C453D" w:rsidR="00410EC0" w:rsidRPr="00701803" w:rsidRDefault="00410EC0" w:rsidP="00410EC0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701803">
        <w:rPr>
          <w:color w:val="000000" w:themeColor="text1"/>
        </w:rPr>
        <w:t>1.</w:t>
      </w:r>
      <w:r w:rsidR="001658BB" w:rsidRPr="00701803">
        <w:rPr>
          <w:color w:val="000000" w:themeColor="text1"/>
          <w:lang w:val="ru-RU"/>
        </w:rPr>
        <w:t xml:space="preserve"> </w:t>
      </w:r>
      <w:r w:rsidR="00443DCE" w:rsidRPr="00701803">
        <w:rPr>
          <w:rFonts w:eastAsiaTheme="minorEastAsia"/>
          <w:noProof/>
          <w:color w:val="000000" w:themeColor="text1"/>
          <w:lang w:eastAsia="en-US"/>
        </w:rPr>
        <w:t xml:space="preserve">Затвердити </w:t>
      </w:r>
      <w:r w:rsidR="0092753F" w:rsidRPr="00701803">
        <w:rPr>
          <w:rFonts w:eastAsiaTheme="minorEastAsia"/>
          <w:color w:val="000000" w:themeColor="text1"/>
          <w:lang w:eastAsia="en-US"/>
        </w:rPr>
        <w:t>Положення про порядок</w:t>
      </w:r>
      <w:r w:rsidR="00853167" w:rsidRPr="00701803">
        <w:rPr>
          <w:rFonts w:eastAsiaTheme="minorEastAsia"/>
          <w:color w:val="000000" w:themeColor="text1"/>
          <w:lang w:eastAsia="en-US"/>
        </w:rPr>
        <w:t xml:space="preserve"> поновлення тимчасово зупинених ліцензій</w:t>
      </w:r>
      <w:r w:rsidR="00824F9F" w:rsidRPr="00701803">
        <w:rPr>
          <w:rFonts w:eastAsiaTheme="minorEastAsia"/>
          <w:color w:val="000000" w:themeColor="text1"/>
          <w:lang w:eastAsia="en-US"/>
        </w:rPr>
        <w:t xml:space="preserve"> (далі – Положення)</w:t>
      </w:r>
      <w:r w:rsidR="00EF1971">
        <w:rPr>
          <w:rFonts w:eastAsiaTheme="minorEastAsia"/>
          <w:color w:val="000000" w:themeColor="text1"/>
          <w:lang w:eastAsia="en-US"/>
        </w:rPr>
        <w:t>, що додається</w:t>
      </w:r>
      <w:r w:rsidRPr="00701803">
        <w:rPr>
          <w:rFonts w:eastAsiaTheme="minorEastAsia"/>
          <w:noProof/>
          <w:color w:val="000000" w:themeColor="text1"/>
          <w:lang w:eastAsia="en-US"/>
        </w:rPr>
        <w:t>.</w:t>
      </w:r>
    </w:p>
    <w:p w14:paraId="42E433E4" w14:textId="01196807" w:rsidR="00701803" w:rsidRPr="00701803" w:rsidRDefault="00002839" w:rsidP="00701803">
      <w:pPr>
        <w:spacing w:before="240"/>
        <w:ind w:firstLine="567"/>
        <w:rPr>
          <w:color w:val="000000" w:themeColor="text1"/>
        </w:rPr>
      </w:pPr>
      <w:r w:rsidRPr="00701803">
        <w:rPr>
          <w:rFonts w:eastAsiaTheme="minorEastAsia"/>
          <w:noProof/>
          <w:color w:val="000000" w:themeColor="text1"/>
          <w:lang w:eastAsia="en-US"/>
        </w:rPr>
        <w:t>2</w:t>
      </w:r>
      <w:r w:rsidR="00410EC0" w:rsidRPr="00701803">
        <w:rPr>
          <w:rFonts w:eastAsiaTheme="minorEastAsia"/>
          <w:noProof/>
          <w:color w:val="000000" w:themeColor="text1"/>
          <w:lang w:eastAsia="en-US"/>
        </w:rPr>
        <w:t>.</w:t>
      </w:r>
      <w:r w:rsidR="001658BB" w:rsidRPr="00701803">
        <w:rPr>
          <w:rFonts w:eastAsiaTheme="minorEastAsia"/>
          <w:noProof/>
          <w:color w:val="000000" w:themeColor="text1"/>
          <w:lang w:eastAsia="en-US"/>
        </w:rPr>
        <w:t xml:space="preserve"> </w:t>
      </w:r>
      <w:proofErr w:type="spellStart"/>
      <w:r w:rsidR="00701803" w:rsidRPr="00701803">
        <w:rPr>
          <w:color w:val="000000" w:themeColor="text1"/>
        </w:rPr>
        <w:t>У</w:t>
      </w:r>
      <w:r w:rsidR="00EF1971">
        <w:rPr>
          <w:color w:val="000000" w:themeColor="text1"/>
        </w:rPr>
        <w:t>нести</w:t>
      </w:r>
      <w:proofErr w:type="spellEnd"/>
      <w:r w:rsidR="00EF1971">
        <w:rPr>
          <w:color w:val="000000" w:themeColor="text1"/>
        </w:rPr>
        <w:t xml:space="preserve"> до</w:t>
      </w:r>
      <w:r w:rsidR="00701803" w:rsidRPr="00701803">
        <w:rPr>
          <w:color w:val="000000" w:themeColor="text1"/>
        </w:rPr>
        <w:t xml:space="preserve"> постанов</w:t>
      </w:r>
      <w:r w:rsidR="00EF1971">
        <w:rPr>
          <w:color w:val="000000" w:themeColor="text1"/>
        </w:rPr>
        <w:t>и</w:t>
      </w:r>
      <w:r w:rsidR="00701803" w:rsidRPr="00701803">
        <w:rPr>
          <w:color w:val="000000" w:themeColor="text1"/>
        </w:rPr>
        <w:t xml:space="preserve"> Правління Національного банку України</w:t>
      </w:r>
      <w:r w:rsidR="00701803" w:rsidRPr="00701803">
        <w:rPr>
          <w:b/>
          <w:color w:val="000000" w:themeColor="text1"/>
        </w:rPr>
        <w:t xml:space="preserve"> </w:t>
      </w:r>
      <w:r w:rsidR="00701803" w:rsidRPr="00701803">
        <w:rPr>
          <w:color w:val="000000" w:themeColor="text1"/>
        </w:rPr>
        <w:t>від 12 серпня 2022 року № 177 “Про особливості застосування процедур реєстрації та ліцензування учасників ринку небанківських фінансових послуг у період дії воєнного стану та внесення змін до постанови Правління Національного банку України від 06 березня 2022 року № 39” (зі змінами)</w:t>
      </w:r>
      <w:r w:rsidR="00EF1971">
        <w:rPr>
          <w:color w:val="000000" w:themeColor="text1"/>
        </w:rPr>
        <w:t xml:space="preserve"> такі зміни</w:t>
      </w:r>
      <w:r w:rsidR="00701803" w:rsidRPr="00701803">
        <w:rPr>
          <w:color w:val="000000" w:themeColor="text1"/>
        </w:rPr>
        <w:t>:</w:t>
      </w:r>
    </w:p>
    <w:p w14:paraId="47A78D51" w14:textId="5A2EBA35" w:rsidR="00701803" w:rsidRPr="00701803" w:rsidRDefault="00701803" w:rsidP="00701803">
      <w:pPr>
        <w:spacing w:before="240"/>
        <w:ind w:firstLine="567"/>
        <w:rPr>
          <w:color w:val="000000" w:themeColor="text1"/>
        </w:rPr>
      </w:pPr>
      <w:r w:rsidRPr="00701803">
        <w:rPr>
          <w:color w:val="000000" w:themeColor="text1"/>
        </w:rPr>
        <w:t>1) пункт 7 доповнити новим абзацом такого змісту:</w:t>
      </w:r>
    </w:p>
    <w:p w14:paraId="01E52DF4" w14:textId="569E6E95" w:rsidR="00701803" w:rsidRPr="00701803" w:rsidRDefault="00701803" w:rsidP="00701803">
      <w:pPr>
        <w:ind w:firstLine="567"/>
        <w:rPr>
          <w:color w:val="000000" w:themeColor="text1"/>
        </w:rPr>
      </w:pPr>
      <w:r w:rsidRPr="00701803">
        <w:rPr>
          <w:color w:val="000000" w:themeColor="text1"/>
        </w:rPr>
        <w:t>“Національний банк здійснює виключення з Державного реєстру фінансових установ</w:t>
      </w:r>
      <w:r w:rsidR="00B06725">
        <w:rPr>
          <w:color w:val="000000" w:themeColor="text1"/>
        </w:rPr>
        <w:t xml:space="preserve"> </w:t>
      </w:r>
      <w:r w:rsidRPr="00701803">
        <w:rPr>
          <w:color w:val="000000" w:themeColor="text1"/>
        </w:rPr>
        <w:t>/</w:t>
      </w:r>
      <w:r w:rsidR="00B06725">
        <w:rPr>
          <w:color w:val="000000" w:themeColor="text1"/>
        </w:rPr>
        <w:t xml:space="preserve"> </w:t>
      </w:r>
      <w:r w:rsidRPr="00701803">
        <w:rPr>
          <w:color w:val="000000" w:themeColor="text1"/>
        </w:rPr>
        <w:t>Реєстру платіжної інфраструктури</w:t>
      </w:r>
      <w:r w:rsidR="00B06725">
        <w:rPr>
          <w:color w:val="000000" w:themeColor="text1"/>
        </w:rPr>
        <w:t xml:space="preserve"> </w:t>
      </w:r>
      <w:r w:rsidRPr="00701803">
        <w:rPr>
          <w:color w:val="000000" w:themeColor="text1"/>
        </w:rPr>
        <w:t>/</w:t>
      </w:r>
      <w:r w:rsidR="00B06725">
        <w:rPr>
          <w:color w:val="000000" w:themeColor="text1"/>
        </w:rPr>
        <w:t xml:space="preserve"> </w:t>
      </w:r>
      <w:r w:rsidRPr="00701803">
        <w:rPr>
          <w:color w:val="000000" w:themeColor="text1"/>
        </w:rPr>
        <w:t xml:space="preserve">електронного реєстру ліцензій на здійснення валютних операцій та осіб, яким видано ліцензії на здійснення валютних операцій, що ведеться Національним банком, відомостей </w:t>
      </w:r>
      <w:r w:rsidR="000B3D34" w:rsidRPr="000B3D34">
        <w:rPr>
          <w:color w:val="000000" w:themeColor="text1"/>
        </w:rPr>
        <w:t>про особу, стосовно якої прийнято рішення, зазначене в абзаці першому пункту 7 цієї постанови, протягом трьох робочих днів із дня прийняття Національним банком такого рішення</w:t>
      </w:r>
      <w:r w:rsidRPr="00701803">
        <w:rPr>
          <w:color w:val="000000" w:themeColor="text1"/>
        </w:rPr>
        <w:t>.”;</w:t>
      </w:r>
    </w:p>
    <w:p w14:paraId="50208EBB" w14:textId="1D5892E1" w:rsidR="00701803" w:rsidRPr="00701803" w:rsidRDefault="00701803" w:rsidP="00701803">
      <w:pPr>
        <w:spacing w:before="240"/>
        <w:ind w:firstLine="567"/>
        <w:rPr>
          <w:color w:val="000000" w:themeColor="text1"/>
        </w:rPr>
      </w:pPr>
      <w:r w:rsidRPr="00701803">
        <w:rPr>
          <w:color w:val="000000" w:themeColor="text1"/>
        </w:rPr>
        <w:lastRenderedPageBreak/>
        <w:t>2) пункт 7</w:t>
      </w:r>
      <w:r w:rsidRPr="00701803">
        <w:rPr>
          <w:color w:val="000000" w:themeColor="text1"/>
          <w:vertAlign w:val="superscript"/>
        </w:rPr>
        <w:t>1</w:t>
      </w:r>
      <w:r w:rsidRPr="00701803">
        <w:rPr>
          <w:rFonts w:eastAsiaTheme="minorEastAsia"/>
          <w:color w:val="000000" w:themeColor="text1"/>
        </w:rPr>
        <w:t xml:space="preserve"> </w:t>
      </w:r>
      <w:r w:rsidRPr="00701803">
        <w:rPr>
          <w:color w:val="000000" w:themeColor="text1"/>
        </w:rPr>
        <w:t xml:space="preserve">викласти </w:t>
      </w:r>
      <w:r w:rsidR="00217043">
        <w:rPr>
          <w:color w:val="000000" w:themeColor="text1"/>
        </w:rPr>
        <w:t>в</w:t>
      </w:r>
      <w:r w:rsidR="00217043" w:rsidRPr="00701803">
        <w:rPr>
          <w:color w:val="000000" w:themeColor="text1"/>
        </w:rPr>
        <w:t xml:space="preserve"> </w:t>
      </w:r>
      <w:r w:rsidRPr="00701803">
        <w:rPr>
          <w:color w:val="000000" w:themeColor="text1"/>
        </w:rPr>
        <w:t>такій редакції:</w:t>
      </w:r>
    </w:p>
    <w:p w14:paraId="0C107268" w14:textId="77777777" w:rsidR="00701803" w:rsidRPr="00701803" w:rsidRDefault="00701803" w:rsidP="00701803">
      <w:pPr>
        <w:spacing w:after="240"/>
        <w:ind w:firstLine="567"/>
        <w:rPr>
          <w:color w:val="000000" w:themeColor="text1"/>
        </w:rPr>
      </w:pPr>
      <w:r w:rsidRPr="00701803">
        <w:rPr>
          <w:color w:val="000000" w:themeColor="text1"/>
        </w:rPr>
        <w:t>“7</w:t>
      </w:r>
      <w:r w:rsidRPr="00701803">
        <w:rPr>
          <w:color w:val="000000" w:themeColor="text1"/>
          <w:vertAlign w:val="superscript"/>
        </w:rPr>
        <w:t>1</w:t>
      </w:r>
      <w:r w:rsidRPr="00701803">
        <w:rPr>
          <w:color w:val="000000" w:themeColor="text1"/>
        </w:rPr>
        <w:t>. Документи, визначені цією постановою, щодо:</w:t>
      </w:r>
    </w:p>
    <w:p w14:paraId="6E01BB6C" w14:textId="77777777" w:rsidR="00701803" w:rsidRPr="00701803" w:rsidRDefault="00701803" w:rsidP="00701803">
      <w:pPr>
        <w:ind w:firstLine="567"/>
        <w:rPr>
          <w:color w:val="000000" w:themeColor="text1"/>
        </w:rPr>
      </w:pPr>
      <w:r w:rsidRPr="00701803">
        <w:rPr>
          <w:color w:val="000000" w:themeColor="text1"/>
        </w:rPr>
        <w:t xml:space="preserve">1) прямих та кінцевих власників </w:t>
      </w:r>
      <w:r w:rsidRPr="00701803">
        <w:rPr>
          <w:color w:val="000000" w:themeColor="text1"/>
          <w:shd w:val="clear" w:color="auto" w:fill="FFFFFF"/>
        </w:rPr>
        <w:t>істотної участі в</w:t>
      </w:r>
      <w:r w:rsidRPr="00701803">
        <w:rPr>
          <w:color w:val="000000" w:themeColor="text1"/>
        </w:rPr>
        <w:t xml:space="preserve"> небанківських фінансових установах, місцезнаходженням, постійним місцем проживання, місцем реєстрації (далі ‒ місцезнаходження) яких станом на 24 лютого 2022 року є населені пункти територій, уключених до Переліку, подаються, якщо стосовно їх місцезнаходження відбулися такі зміни:</w:t>
      </w:r>
    </w:p>
    <w:p w14:paraId="53800E8D" w14:textId="77777777" w:rsidR="00701803" w:rsidRPr="00701803" w:rsidRDefault="00701803" w:rsidP="00701803">
      <w:pPr>
        <w:ind w:firstLine="567"/>
        <w:rPr>
          <w:color w:val="000000" w:themeColor="text1"/>
        </w:rPr>
      </w:pPr>
      <w:r w:rsidRPr="00701803">
        <w:rPr>
          <w:color w:val="000000" w:themeColor="text1"/>
        </w:rPr>
        <w:t>визначено</w:t>
      </w:r>
      <w:r w:rsidRPr="00701803">
        <w:rPr>
          <w:color w:val="000000" w:themeColor="text1"/>
          <w:lang w:val="ru-RU"/>
        </w:rPr>
        <w:t> </w:t>
      </w:r>
      <w:r w:rsidRPr="00701803">
        <w:rPr>
          <w:color w:val="000000" w:themeColor="text1"/>
        </w:rPr>
        <w:t>/</w:t>
      </w:r>
      <w:r w:rsidRPr="00701803">
        <w:rPr>
          <w:color w:val="000000" w:themeColor="text1"/>
          <w:lang w:val="ru-RU"/>
        </w:rPr>
        <w:t> </w:t>
      </w:r>
      <w:r w:rsidRPr="00701803">
        <w:rPr>
          <w:color w:val="000000" w:themeColor="text1"/>
        </w:rPr>
        <w:t>змінено дату завершення бойових дій</w:t>
      </w:r>
      <w:r w:rsidRPr="00701803">
        <w:rPr>
          <w:color w:val="000000" w:themeColor="text1"/>
          <w:lang w:val="ru-RU"/>
        </w:rPr>
        <w:t> </w:t>
      </w:r>
      <w:r w:rsidRPr="00701803">
        <w:rPr>
          <w:color w:val="000000" w:themeColor="text1"/>
        </w:rPr>
        <w:t>/</w:t>
      </w:r>
      <w:r w:rsidRPr="00701803">
        <w:rPr>
          <w:color w:val="000000" w:themeColor="text1"/>
          <w:lang w:val="ru-RU"/>
        </w:rPr>
        <w:t> </w:t>
      </w:r>
      <w:r w:rsidRPr="00701803">
        <w:rPr>
          <w:color w:val="000000" w:themeColor="text1"/>
        </w:rPr>
        <w:t>тимчасової окупації території відповідного населеного пункту ‒ протягом 90 календарних днів із дня визначення</w:t>
      </w:r>
      <w:r w:rsidRPr="00701803">
        <w:rPr>
          <w:color w:val="000000" w:themeColor="text1"/>
          <w:lang w:val="ru-RU"/>
        </w:rPr>
        <w:t> </w:t>
      </w:r>
      <w:r w:rsidRPr="00701803">
        <w:rPr>
          <w:color w:val="000000" w:themeColor="text1"/>
        </w:rPr>
        <w:t>/</w:t>
      </w:r>
      <w:r w:rsidRPr="00701803">
        <w:rPr>
          <w:color w:val="000000" w:themeColor="text1"/>
          <w:lang w:val="ru-RU"/>
        </w:rPr>
        <w:t> </w:t>
      </w:r>
      <w:r w:rsidRPr="00701803">
        <w:rPr>
          <w:color w:val="000000" w:themeColor="text1"/>
        </w:rPr>
        <w:t>зміни дати завершення бойових дій</w:t>
      </w:r>
      <w:r w:rsidRPr="00701803">
        <w:rPr>
          <w:color w:val="000000" w:themeColor="text1"/>
          <w:lang w:val="ru-RU"/>
        </w:rPr>
        <w:t> </w:t>
      </w:r>
      <w:r w:rsidRPr="00701803">
        <w:rPr>
          <w:color w:val="000000" w:themeColor="text1"/>
        </w:rPr>
        <w:t>/</w:t>
      </w:r>
      <w:r w:rsidRPr="00701803">
        <w:rPr>
          <w:color w:val="000000" w:themeColor="text1"/>
          <w:lang w:val="ru-RU"/>
        </w:rPr>
        <w:t> </w:t>
      </w:r>
      <w:r w:rsidRPr="00701803">
        <w:rPr>
          <w:color w:val="000000" w:themeColor="text1"/>
        </w:rPr>
        <w:t>тимчасової окупації території відповідного населеного пункту;</w:t>
      </w:r>
    </w:p>
    <w:p w14:paraId="72BB1BD9" w14:textId="3A2FE246" w:rsidR="00701803" w:rsidRPr="00701803" w:rsidRDefault="00701803" w:rsidP="00701803">
      <w:pPr>
        <w:ind w:firstLine="567"/>
        <w:rPr>
          <w:color w:val="000000" w:themeColor="text1"/>
        </w:rPr>
      </w:pPr>
      <w:r w:rsidRPr="00701803">
        <w:rPr>
          <w:color w:val="000000" w:themeColor="text1"/>
        </w:rPr>
        <w:t xml:space="preserve">місцезнаходження змінено до набрання чинності нормативно-правовим актом Національного банку про </w:t>
      </w:r>
      <w:r w:rsidRPr="00701803">
        <w:rPr>
          <w:rFonts w:eastAsiaTheme="minorEastAsia"/>
          <w:color w:val="000000" w:themeColor="text1"/>
          <w:lang w:eastAsia="en-US"/>
        </w:rPr>
        <w:t xml:space="preserve">порядок поновлення тимчасово зупинених ліцензій </w:t>
      </w:r>
      <w:r w:rsidRPr="00701803">
        <w:rPr>
          <w:color w:val="000000" w:themeColor="text1"/>
          <w:lang w:eastAsia="en-US"/>
        </w:rPr>
        <w:t xml:space="preserve">на </w:t>
      </w:r>
      <w:r w:rsidRPr="00701803">
        <w:rPr>
          <w:color w:val="000000" w:themeColor="text1"/>
        </w:rPr>
        <w:t xml:space="preserve">населений пункт території, що не включена до Переліку, </w:t>
      </w:r>
      <w:r w:rsidRPr="00701803">
        <w:rPr>
          <w:color w:val="000000" w:themeColor="text1"/>
          <w:lang w:eastAsia="en-US"/>
        </w:rPr>
        <w:t xml:space="preserve">або </w:t>
      </w:r>
      <w:r w:rsidRPr="00701803">
        <w:rPr>
          <w:color w:val="000000" w:themeColor="text1"/>
        </w:rPr>
        <w:t>населений пункт території, уключеної до Переліку</w:t>
      </w:r>
      <w:r w:rsidRPr="00701803">
        <w:rPr>
          <w:color w:val="000000" w:themeColor="text1"/>
          <w:lang w:eastAsia="en-US"/>
        </w:rPr>
        <w:t>, щодо якої зазначена дата завершення бойових дій</w:t>
      </w:r>
      <w:r w:rsidRPr="00701803">
        <w:rPr>
          <w:color w:val="000000" w:themeColor="text1"/>
          <w:lang w:val="ru-RU" w:eastAsia="en-US"/>
        </w:rPr>
        <w:t> </w:t>
      </w:r>
      <w:r w:rsidRPr="00701803">
        <w:rPr>
          <w:color w:val="000000" w:themeColor="text1"/>
          <w:lang w:eastAsia="en-US"/>
        </w:rPr>
        <w:t xml:space="preserve">/ тимчасової окупації такої території, ‒ </w:t>
      </w:r>
      <w:r w:rsidRPr="00701803">
        <w:rPr>
          <w:color w:val="000000" w:themeColor="text1"/>
        </w:rPr>
        <w:t xml:space="preserve">протягом 90 календарних днів із дня набрання чинності нормативно-правовим актом Національного банку про </w:t>
      </w:r>
      <w:r w:rsidRPr="00701803">
        <w:rPr>
          <w:rFonts w:eastAsiaTheme="minorEastAsia"/>
          <w:color w:val="000000" w:themeColor="text1"/>
          <w:lang w:eastAsia="en-US"/>
        </w:rPr>
        <w:t>порядок поновлення тимчасово зупинених ліцензій</w:t>
      </w:r>
      <w:r w:rsidRPr="00701803">
        <w:rPr>
          <w:color w:val="000000" w:themeColor="text1"/>
        </w:rPr>
        <w:t>;</w:t>
      </w:r>
    </w:p>
    <w:p w14:paraId="0F2851DD" w14:textId="0E04CF34" w:rsidR="00701803" w:rsidRPr="00701803" w:rsidRDefault="00701803" w:rsidP="00701803">
      <w:pPr>
        <w:ind w:firstLine="567"/>
        <w:rPr>
          <w:color w:val="000000" w:themeColor="text1"/>
        </w:rPr>
      </w:pPr>
      <w:r w:rsidRPr="00701803">
        <w:rPr>
          <w:color w:val="000000" w:themeColor="text1"/>
          <w:lang w:eastAsia="en-US"/>
        </w:rPr>
        <w:t>місцезнаходження</w:t>
      </w:r>
      <w:r w:rsidRPr="00701803">
        <w:rPr>
          <w:color w:val="000000" w:themeColor="text1"/>
        </w:rPr>
        <w:t xml:space="preserve"> змінено після набрання чинності нормативно-правовим актом Національного банку про </w:t>
      </w:r>
      <w:r w:rsidRPr="00701803">
        <w:rPr>
          <w:rFonts w:eastAsiaTheme="minorEastAsia"/>
          <w:color w:val="000000" w:themeColor="text1"/>
          <w:lang w:eastAsia="en-US"/>
        </w:rPr>
        <w:t xml:space="preserve">порядок поновлення тимчасово зупинених ліцензій </w:t>
      </w:r>
      <w:r w:rsidRPr="00701803">
        <w:rPr>
          <w:color w:val="000000" w:themeColor="text1"/>
          <w:lang w:eastAsia="en-US"/>
        </w:rPr>
        <w:t xml:space="preserve">на </w:t>
      </w:r>
      <w:r w:rsidRPr="00701803">
        <w:rPr>
          <w:color w:val="000000" w:themeColor="text1"/>
        </w:rPr>
        <w:t xml:space="preserve">населений пункт території, що не включена до Переліку, </w:t>
      </w:r>
      <w:r w:rsidRPr="00701803">
        <w:rPr>
          <w:color w:val="000000" w:themeColor="text1"/>
          <w:lang w:eastAsia="en-US"/>
        </w:rPr>
        <w:t xml:space="preserve">або </w:t>
      </w:r>
      <w:r w:rsidRPr="00701803">
        <w:rPr>
          <w:color w:val="000000" w:themeColor="text1"/>
        </w:rPr>
        <w:t>населений пункт території, уключеної до Переліку</w:t>
      </w:r>
      <w:r w:rsidRPr="00701803">
        <w:rPr>
          <w:color w:val="000000" w:themeColor="text1"/>
          <w:lang w:eastAsia="en-US"/>
        </w:rPr>
        <w:t xml:space="preserve"> щодо якої зазначена дата завершення бойових дій</w:t>
      </w:r>
      <w:r w:rsidRPr="00701803">
        <w:rPr>
          <w:color w:val="000000" w:themeColor="text1"/>
          <w:lang w:val="ru-RU" w:eastAsia="en-US"/>
        </w:rPr>
        <w:t> </w:t>
      </w:r>
      <w:r w:rsidRPr="00701803">
        <w:rPr>
          <w:color w:val="000000" w:themeColor="text1"/>
          <w:lang w:eastAsia="en-US"/>
        </w:rPr>
        <w:t xml:space="preserve">/ тимчасової окупації такої території, ‒ </w:t>
      </w:r>
      <w:r w:rsidRPr="00701803">
        <w:rPr>
          <w:color w:val="000000" w:themeColor="text1"/>
        </w:rPr>
        <w:t>протягом 90 календарних днів із дня зміни місцезнаходження;</w:t>
      </w:r>
      <w:r w:rsidRPr="00701803" w:rsidDel="001B74D8">
        <w:rPr>
          <w:color w:val="000000" w:themeColor="text1"/>
        </w:rPr>
        <w:t xml:space="preserve"> </w:t>
      </w:r>
    </w:p>
    <w:p w14:paraId="18D952D8" w14:textId="77777777" w:rsidR="00701803" w:rsidRPr="00701803" w:rsidRDefault="00701803" w:rsidP="00701803">
      <w:pPr>
        <w:spacing w:before="240"/>
        <w:ind w:firstLine="567"/>
        <w:rPr>
          <w:color w:val="000000" w:themeColor="text1"/>
        </w:rPr>
      </w:pPr>
      <w:r w:rsidRPr="00701803">
        <w:rPr>
          <w:color w:val="000000" w:themeColor="text1"/>
        </w:rPr>
        <w:t>2) кінцевих власників ‒ фізичних осіб, призваних або прийнятих на військову службу до Збройних Сил України, інших, утворених відповідно до законів України військових формувань, Служби безпеки України або органів і підрозділів цивільного захисту та територіальної оборони, ‒ протягом 90 календарних днів після припинення</w:t>
      </w:r>
      <w:r w:rsidRPr="00701803">
        <w:rPr>
          <w:color w:val="000000" w:themeColor="text1"/>
          <w:lang w:val="ru-RU"/>
        </w:rPr>
        <w:t> </w:t>
      </w:r>
      <w:r w:rsidRPr="00701803">
        <w:rPr>
          <w:color w:val="000000" w:themeColor="text1"/>
        </w:rPr>
        <w:t>/скасування воєнного стану в Україні.”.</w:t>
      </w:r>
    </w:p>
    <w:p w14:paraId="1EEF1FA5" w14:textId="2DBA5E97" w:rsidR="00390A1C" w:rsidRPr="00701803" w:rsidRDefault="00701803" w:rsidP="00701803">
      <w:pPr>
        <w:spacing w:before="240"/>
        <w:ind w:firstLine="567"/>
        <w:rPr>
          <w:color w:val="000000" w:themeColor="text1"/>
          <w:lang w:eastAsia="en-US"/>
        </w:rPr>
      </w:pPr>
      <w:r w:rsidRPr="00701803">
        <w:rPr>
          <w:rFonts w:eastAsiaTheme="minorEastAsia"/>
          <w:noProof/>
          <w:color w:val="000000" w:themeColor="text1"/>
          <w:lang w:eastAsia="en-US"/>
        </w:rPr>
        <w:t xml:space="preserve">3. </w:t>
      </w:r>
      <w:r w:rsidR="001D75D0" w:rsidRPr="00701803">
        <w:rPr>
          <w:rFonts w:eastAsiaTheme="minorEastAsia"/>
          <w:noProof/>
          <w:color w:val="000000" w:themeColor="text1"/>
          <w:lang w:eastAsia="en-US"/>
        </w:rPr>
        <w:t>Надавачі</w:t>
      </w:r>
      <w:r w:rsidR="00824F9F" w:rsidRPr="00701803">
        <w:rPr>
          <w:color w:val="000000" w:themeColor="text1"/>
          <w:lang w:eastAsia="en-US"/>
        </w:rPr>
        <w:t xml:space="preserve"> фінансових послуг, ліцензії яких</w:t>
      </w:r>
      <w:r w:rsidR="005379CD" w:rsidRPr="00701803">
        <w:rPr>
          <w:color w:val="000000" w:themeColor="text1"/>
          <w:lang w:eastAsia="en-US"/>
        </w:rPr>
        <w:t xml:space="preserve"> були</w:t>
      </w:r>
      <w:r w:rsidR="00824F9F" w:rsidRPr="00701803">
        <w:rPr>
          <w:color w:val="000000" w:themeColor="text1"/>
          <w:lang w:eastAsia="en-US"/>
        </w:rPr>
        <w:t xml:space="preserve"> тимчасово зупинені відповідно до пункту 9</w:t>
      </w:r>
      <w:r w:rsidR="00824F9F" w:rsidRPr="00701803">
        <w:rPr>
          <w:color w:val="000000" w:themeColor="text1"/>
          <w:vertAlign w:val="superscript"/>
          <w:lang w:eastAsia="en-US"/>
        </w:rPr>
        <w:t>1</w:t>
      </w:r>
      <w:r w:rsidR="00824F9F" w:rsidRPr="00701803">
        <w:rPr>
          <w:color w:val="000000" w:themeColor="text1"/>
          <w:lang w:eastAsia="en-US"/>
        </w:rPr>
        <w:t xml:space="preserve"> розділу </w:t>
      </w:r>
      <w:r w:rsidR="00824F9F" w:rsidRPr="00701803">
        <w:rPr>
          <w:color w:val="000000" w:themeColor="text1"/>
          <w:lang w:val="en-US" w:eastAsia="en-US"/>
        </w:rPr>
        <w:t>VII</w:t>
      </w:r>
      <w:r w:rsidR="00824F9F" w:rsidRPr="00701803">
        <w:rPr>
          <w:color w:val="000000" w:themeColor="text1"/>
          <w:lang w:eastAsia="en-US"/>
        </w:rPr>
        <w:t xml:space="preserve"> Закону України “Про фінансові послуги та фінансові компанії” та які </w:t>
      </w:r>
      <w:r w:rsidR="001E46FE" w:rsidRPr="00701803">
        <w:rPr>
          <w:color w:val="000000" w:themeColor="text1"/>
          <w:lang w:eastAsia="en-US"/>
        </w:rPr>
        <w:t xml:space="preserve">до дня внесення до </w:t>
      </w:r>
      <w:r w:rsidR="001E46FE" w:rsidRPr="00701803">
        <w:rPr>
          <w:color w:val="000000" w:themeColor="text1"/>
        </w:rPr>
        <w:t xml:space="preserve">Переліку територій, на яких ведуться (велися) бойові дії або тимчасово окупованих Російською Федерацією, затвердженого наказом Міністерства з питань реінтеграції тимчасово окупованих територій України від 22 грудня 2022 року № 309, зареєстрованого в Міністерстві юстиції України 23 грудня 2022 року за № 1668/39004 (зі змінами) (далі </w:t>
      </w:r>
      <w:r w:rsidR="001C74E0" w:rsidRPr="00701803">
        <w:rPr>
          <w:color w:val="000000" w:themeColor="text1"/>
        </w:rPr>
        <w:t>‒</w:t>
      </w:r>
      <w:r w:rsidR="001E46FE" w:rsidRPr="00701803">
        <w:rPr>
          <w:color w:val="000000" w:themeColor="text1"/>
        </w:rPr>
        <w:t xml:space="preserve"> Перелік)</w:t>
      </w:r>
      <w:r w:rsidR="00894305" w:rsidRPr="00701803">
        <w:rPr>
          <w:color w:val="000000" w:themeColor="text1"/>
        </w:rPr>
        <w:t>,</w:t>
      </w:r>
      <w:r w:rsidR="001E46FE" w:rsidRPr="00701803">
        <w:rPr>
          <w:color w:val="000000" w:themeColor="text1"/>
          <w:lang w:eastAsia="en-US"/>
        </w:rPr>
        <w:t xml:space="preserve"> відомостей, </w:t>
      </w:r>
      <w:r w:rsidR="00D26F53" w:rsidRPr="00701803">
        <w:rPr>
          <w:color w:val="000000" w:themeColor="text1"/>
          <w:lang w:eastAsia="en-US"/>
        </w:rPr>
        <w:t xml:space="preserve">якими визначається дата завершення тимчасової окупації території, змінили своє місцезнаходження з тимчасово окупованої території і їхнім новим місцезнаходженням відповідно до відомостей з Єдиного державного реєстру юридичних осіб, фізичних осіб-підприємців та громадських </w:t>
      </w:r>
      <w:r w:rsidR="00D26F53" w:rsidRPr="00701803">
        <w:rPr>
          <w:color w:val="000000" w:themeColor="text1"/>
          <w:lang w:eastAsia="en-US"/>
        </w:rPr>
        <w:lastRenderedPageBreak/>
        <w:t>формувань став населений пункт території, що не включена до Переліку</w:t>
      </w:r>
      <w:r w:rsidR="00217043">
        <w:rPr>
          <w:color w:val="000000" w:themeColor="text1"/>
          <w:lang w:eastAsia="en-US"/>
        </w:rPr>
        <w:t>,</w:t>
      </w:r>
      <w:r w:rsidR="00D26F53" w:rsidRPr="00701803">
        <w:rPr>
          <w:color w:val="000000" w:themeColor="text1"/>
          <w:lang w:eastAsia="en-US"/>
        </w:rPr>
        <w:t xml:space="preserve"> або території, що включена до пункту 1 розділу І Переліку або щодо якої </w:t>
      </w:r>
      <w:r w:rsidR="00217043">
        <w:rPr>
          <w:color w:val="000000" w:themeColor="text1"/>
          <w:lang w:eastAsia="en-US"/>
        </w:rPr>
        <w:t>в</w:t>
      </w:r>
      <w:r w:rsidR="00217043" w:rsidRPr="00701803">
        <w:rPr>
          <w:color w:val="000000" w:themeColor="text1"/>
          <w:lang w:eastAsia="en-US"/>
        </w:rPr>
        <w:t xml:space="preserve"> </w:t>
      </w:r>
      <w:r w:rsidR="00D26F53" w:rsidRPr="00701803">
        <w:rPr>
          <w:color w:val="000000" w:themeColor="text1"/>
          <w:lang w:eastAsia="en-US"/>
        </w:rPr>
        <w:t>Переліку вказана дата завершення бойових дій</w:t>
      </w:r>
      <w:r w:rsidR="00D26F53" w:rsidRPr="00701803">
        <w:rPr>
          <w:color w:val="000000" w:themeColor="text1"/>
          <w:lang w:val="en-US"/>
        </w:rPr>
        <w:t> </w:t>
      </w:r>
      <w:r w:rsidR="00D26F53" w:rsidRPr="00701803">
        <w:rPr>
          <w:color w:val="000000" w:themeColor="text1"/>
        </w:rPr>
        <w:t>/</w:t>
      </w:r>
      <w:r w:rsidR="00D26F53" w:rsidRPr="00701803">
        <w:rPr>
          <w:color w:val="000000" w:themeColor="text1"/>
          <w:lang w:val="en-US"/>
        </w:rPr>
        <w:t> </w:t>
      </w:r>
      <w:r w:rsidR="00D26F53" w:rsidRPr="00701803">
        <w:rPr>
          <w:color w:val="000000" w:themeColor="text1"/>
          <w:lang w:eastAsia="en-US"/>
        </w:rPr>
        <w:t>тимчасової окупації</w:t>
      </w:r>
      <w:r w:rsidR="00131052" w:rsidRPr="00701803">
        <w:rPr>
          <w:color w:val="000000" w:themeColor="text1"/>
          <w:lang w:eastAsia="en-US"/>
        </w:rPr>
        <w:t xml:space="preserve">, </w:t>
      </w:r>
      <w:r w:rsidR="00824F9F" w:rsidRPr="00701803">
        <w:rPr>
          <w:color w:val="000000" w:themeColor="text1"/>
          <w:lang w:eastAsia="en-US"/>
        </w:rPr>
        <w:t xml:space="preserve">для поновлення ліцензії </w:t>
      </w:r>
      <w:r w:rsidR="00824F9F" w:rsidRPr="00701803">
        <w:rPr>
          <w:color w:val="000000" w:themeColor="text1"/>
        </w:rPr>
        <w:t>на провадження діяльності з надання фінансових послуг</w:t>
      </w:r>
      <w:r w:rsidR="00005543" w:rsidRPr="00701803">
        <w:rPr>
          <w:color w:val="000000" w:themeColor="text1"/>
          <w:lang w:val="en-US"/>
        </w:rPr>
        <w:t> </w:t>
      </w:r>
      <w:r w:rsidR="00824F9F" w:rsidRPr="00701803">
        <w:rPr>
          <w:color w:val="000000" w:themeColor="text1"/>
        </w:rPr>
        <w:t>/</w:t>
      </w:r>
      <w:r w:rsidR="00005543" w:rsidRPr="00701803">
        <w:rPr>
          <w:color w:val="000000" w:themeColor="text1"/>
          <w:lang w:val="en-US"/>
        </w:rPr>
        <w:t> </w:t>
      </w:r>
      <w:r w:rsidR="00824F9F" w:rsidRPr="00701803">
        <w:rPr>
          <w:color w:val="000000" w:themeColor="text1"/>
        </w:rPr>
        <w:t xml:space="preserve">ліцензії на провадження господарської діяльності </w:t>
      </w:r>
      <w:r w:rsidR="008A1BFF" w:rsidRPr="00701803">
        <w:rPr>
          <w:color w:val="000000" w:themeColor="text1"/>
        </w:rPr>
        <w:t>з надання фінансових послуг</w:t>
      </w:r>
      <w:r w:rsidR="008B2004" w:rsidRPr="00701803">
        <w:rPr>
          <w:color w:val="000000" w:themeColor="text1"/>
        </w:rPr>
        <w:t xml:space="preserve"> (крім професійної діяльності на ринку цінних паперів)</w:t>
      </w:r>
      <w:r w:rsidR="001C74E0" w:rsidRPr="00701803">
        <w:rPr>
          <w:color w:val="000000" w:themeColor="text1"/>
        </w:rPr>
        <w:t> </w:t>
      </w:r>
      <w:r w:rsidR="009C5151" w:rsidRPr="00701803">
        <w:rPr>
          <w:color w:val="000000" w:themeColor="text1"/>
        </w:rPr>
        <w:t>/</w:t>
      </w:r>
      <w:r w:rsidR="00FA36AA" w:rsidRPr="00701803">
        <w:rPr>
          <w:color w:val="000000" w:themeColor="text1"/>
        </w:rPr>
        <w:t xml:space="preserve"> ліцензії</w:t>
      </w:r>
      <w:r w:rsidR="009C5151" w:rsidRPr="00701803">
        <w:rPr>
          <w:color w:val="000000" w:themeColor="text1"/>
        </w:rPr>
        <w:t xml:space="preserve"> на здійснення діяльності із страхування /</w:t>
      </w:r>
      <w:r w:rsidR="00FA36AA" w:rsidRPr="00701803">
        <w:rPr>
          <w:color w:val="000000" w:themeColor="text1"/>
        </w:rPr>
        <w:t xml:space="preserve"> ліцензії</w:t>
      </w:r>
      <w:r w:rsidR="009C5151" w:rsidRPr="00701803">
        <w:rPr>
          <w:color w:val="000000" w:themeColor="text1"/>
        </w:rPr>
        <w:t xml:space="preserve"> на діяльність фінансової компанії / </w:t>
      </w:r>
      <w:r w:rsidR="00FA36AA" w:rsidRPr="00701803">
        <w:rPr>
          <w:color w:val="000000" w:themeColor="text1"/>
        </w:rPr>
        <w:t xml:space="preserve">ліцензії </w:t>
      </w:r>
      <w:r w:rsidR="009C5151" w:rsidRPr="00701803">
        <w:rPr>
          <w:color w:val="000000" w:themeColor="text1"/>
        </w:rPr>
        <w:t>на діяльність ломбарду /</w:t>
      </w:r>
      <w:r w:rsidR="00FA36AA" w:rsidRPr="00701803">
        <w:rPr>
          <w:color w:val="000000" w:themeColor="text1"/>
        </w:rPr>
        <w:t xml:space="preserve"> ліцензії</w:t>
      </w:r>
      <w:r w:rsidR="009C5151" w:rsidRPr="00701803">
        <w:rPr>
          <w:color w:val="000000" w:themeColor="text1"/>
        </w:rPr>
        <w:t xml:space="preserve"> на здійснення діяльності кредитної спілки</w:t>
      </w:r>
      <w:r w:rsidR="00951CCF" w:rsidRPr="00701803">
        <w:rPr>
          <w:color w:val="000000" w:themeColor="text1"/>
        </w:rPr>
        <w:t xml:space="preserve">/ </w:t>
      </w:r>
      <w:r w:rsidR="00FA36AA" w:rsidRPr="00701803">
        <w:rPr>
          <w:color w:val="000000" w:themeColor="text1"/>
        </w:rPr>
        <w:t xml:space="preserve">ліцензії </w:t>
      </w:r>
      <w:r w:rsidR="00951CCF" w:rsidRPr="00701803">
        <w:rPr>
          <w:color w:val="000000" w:themeColor="text1"/>
        </w:rPr>
        <w:t>на здійснення валютних операцій</w:t>
      </w:r>
      <w:r w:rsidR="00824F9F" w:rsidRPr="00701803">
        <w:rPr>
          <w:color w:val="000000" w:themeColor="text1"/>
        </w:rPr>
        <w:t>, видан</w:t>
      </w:r>
      <w:r w:rsidR="0034682F" w:rsidRPr="00701803">
        <w:rPr>
          <w:color w:val="000000" w:themeColor="text1"/>
        </w:rPr>
        <w:t>ої</w:t>
      </w:r>
      <w:r w:rsidR="00824F9F" w:rsidRPr="00701803">
        <w:rPr>
          <w:color w:val="000000" w:themeColor="text1"/>
        </w:rPr>
        <w:t xml:space="preserve"> Державною комісією з регулювання ринків фінансових послуг України / Національною комісією, що здійснює державне регулювання у сфері ринків фінансових послуг / Національним банком</w:t>
      </w:r>
      <w:r w:rsidR="009C5151" w:rsidRPr="00701803">
        <w:rPr>
          <w:color w:val="000000" w:themeColor="text1"/>
        </w:rPr>
        <w:t xml:space="preserve"> України</w:t>
      </w:r>
      <w:r w:rsidR="00894305" w:rsidRPr="00701803">
        <w:rPr>
          <w:color w:val="000000" w:themeColor="text1"/>
        </w:rPr>
        <w:t>,</w:t>
      </w:r>
      <w:r w:rsidR="008A1BFF" w:rsidRPr="00701803">
        <w:rPr>
          <w:color w:val="000000" w:themeColor="text1"/>
        </w:rPr>
        <w:t xml:space="preserve"> </w:t>
      </w:r>
      <w:r w:rsidR="008C3067" w:rsidRPr="00701803">
        <w:rPr>
          <w:color w:val="000000" w:themeColor="text1"/>
          <w:lang w:eastAsia="en-US"/>
        </w:rPr>
        <w:t xml:space="preserve">мають право </w:t>
      </w:r>
      <w:r w:rsidR="00250EF2" w:rsidRPr="00701803">
        <w:rPr>
          <w:color w:val="000000" w:themeColor="text1"/>
          <w:lang w:eastAsia="en-US"/>
        </w:rPr>
        <w:t>звернутися д</w:t>
      </w:r>
      <w:r w:rsidR="009C5151" w:rsidRPr="00701803">
        <w:rPr>
          <w:color w:val="000000" w:themeColor="text1"/>
          <w:lang w:eastAsia="en-US"/>
        </w:rPr>
        <w:t>о Національного банку України</w:t>
      </w:r>
      <w:r w:rsidR="008C3067" w:rsidRPr="00701803">
        <w:rPr>
          <w:color w:val="000000" w:themeColor="text1"/>
          <w:lang w:eastAsia="en-US"/>
        </w:rPr>
        <w:t xml:space="preserve"> </w:t>
      </w:r>
      <w:r w:rsidR="00E02E1F" w:rsidRPr="00701803">
        <w:rPr>
          <w:color w:val="000000" w:themeColor="text1"/>
          <w:lang w:eastAsia="en-US"/>
        </w:rPr>
        <w:t>і</w:t>
      </w:r>
      <w:r w:rsidR="00250EF2" w:rsidRPr="00701803">
        <w:rPr>
          <w:color w:val="000000" w:themeColor="text1"/>
          <w:lang w:eastAsia="en-US"/>
        </w:rPr>
        <w:t>з заявою про поновлення ліцензії</w:t>
      </w:r>
      <w:r w:rsidR="00E02E1F" w:rsidRPr="00701803">
        <w:rPr>
          <w:color w:val="000000" w:themeColor="text1"/>
          <w:lang w:eastAsia="en-US"/>
        </w:rPr>
        <w:t>, тимчасово зупиненої</w:t>
      </w:r>
      <w:r w:rsidR="00250EF2" w:rsidRPr="00701803">
        <w:rPr>
          <w:color w:val="000000" w:themeColor="text1"/>
          <w:lang w:eastAsia="en-US"/>
        </w:rPr>
        <w:t xml:space="preserve"> </w:t>
      </w:r>
      <w:r w:rsidR="00E02E1F" w:rsidRPr="00701803">
        <w:rPr>
          <w:color w:val="000000" w:themeColor="text1"/>
        </w:rPr>
        <w:t>відповідно до пункту 9</w:t>
      </w:r>
      <w:r w:rsidR="00E02E1F" w:rsidRPr="00701803">
        <w:rPr>
          <w:color w:val="000000" w:themeColor="text1"/>
          <w:vertAlign w:val="superscript"/>
        </w:rPr>
        <w:t>1</w:t>
      </w:r>
      <w:r w:rsidR="00E02E1F" w:rsidRPr="00701803">
        <w:rPr>
          <w:color w:val="000000" w:themeColor="text1"/>
        </w:rPr>
        <w:t xml:space="preserve"> розділу </w:t>
      </w:r>
      <w:r w:rsidR="00E02E1F" w:rsidRPr="00701803">
        <w:rPr>
          <w:color w:val="000000" w:themeColor="text1"/>
          <w:lang w:val="en-US"/>
        </w:rPr>
        <w:t>VII</w:t>
      </w:r>
      <w:r w:rsidR="00E02E1F" w:rsidRPr="00701803">
        <w:rPr>
          <w:color w:val="000000" w:themeColor="text1"/>
        </w:rPr>
        <w:t xml:space="preserve"> </w:t>
      </w:r>
      <w:r w:rsidR="00E02E1F" w:rsidRPr="00701803">
        <w:rPr>
          <w:color w:val="000000" w:themeColor="text1"/>
          <w:shd w:val="clear" w:color="auto" w:fill="FFFFFF"/>
        </w:rPr>
        <w:t xml:space="preserve">Закону України “Про фінансові послуги та </w:t>
      </w:r>
      <w:r w:rsidR="00E02E1F" w:rsidRPr="00701803">
        <w:rPr>
          <w:color w:val="000000" w:themeColor="text1"/>
        </w:rPr>
        <w:t>фінансові компанії”</w:t>
      </w:r>
      <w:r w:rsidR="001C74E0" w:rsidRPr="00701803">
        <w:rPr>
          <w:color w:val="000000" w:themeColor="text1"/>
        </w:rPr>
        <w:t>,</w:t>
      </w:r>
      <w:r w:rsidR="00E02E1F" w:rsidRPr="00701803">
        <w:rPr>
          <w:color w:val="000000" w:themeColor="text1"/>
        </w:rPr>
        <w:t xml:space="preserve"> </w:t>
      </w:r>
      <w:r w:rsidR="00F01A19" w:rsidRPr="00701803">
        <w:rPr>
          <w:color w:val="000000" w:themeColor="text1"/>
          <w:lang w:eastAsia="en-US"/>
        </w:rPr>
        <w:t>та документ</w:t>
      </w:r>
      <w:r w:rsidR="00AC3B39" w:rsidRPr="00701803">
        <w:rPr>
          <w:color w:val="000000" w:themeColor="text1"/>
          <w:lang w:eastAsia="en-US"/>
        </w:rPr>
        <w:t>ами</w:t>
      </w:r>
      <w:r w:rsidR="00F01A19" w:rsidRPr="00701803">
        <w:rPr>
          <w:color w:val="000000" w:themeColor="text1"/>
          <w:lang w:eastAsia="en-US"/>
        </w:rPr>
        <w:t xml:space="preserve"> </w:t>
      </w:r>
      <w:r w:rsidR="00250EF2" w:rsidRPr="00701803">
        <w:rPr>
          <w:color w:val="000000" w:themeColor="text1"/>
          <w:lang w:eastAsia="en-US"/>
        </w:rPr>
        <w:t>згідно з розділ</w:t>
      </w:r>
      <w:r w:rsidR="00F01A19" w:rsidRPr="00701803">
        <w:rPr>
          <w:color w:val="000000" w:themeColor="text1"/>
          <w:lang w:eastAsia="en-US"/>
        </w:rPr>
        <w:t>ом</w:t>
      </w:r>
      <w:r w:rsidR="00250EF2" w:rsidRPr="00701803">
        <w:rPr>
          <w:color w:val="000000" w:themeColor="text1"/>
          <w:lang w:eastAsia="en-US"/>
        </w:rPr>
        <w:t xml:space="preserve"> ІІ</w:t>
      </w:r>
      <w:r w:rsidR="00824F9F" w:rsidRPr="00701803">
        <w:rPr>
          <w:color w:val="000000" w:themeColor="text1"/>
          <w:lang w:eastAsia="en-US"/>
        </w:rPr>
        <w:t xml:space="preserve"> Положення.</w:t>
      </w:r>
    </w:p>
    <w:p w14:paraId="77CF0405" w14:textId="6934EFBD" w:rsidR="0058587E" w:rsidRPr="00701803" w:rsidRDefault="0058587E" w:rsidP="0058587E">
      <w:pPr>
        <w:ind w:firstLine="567"/>
        <w:rPr>
          <w:color w:val="000000" w:themeColor="text1"/>
          <w:lang w:val="ru-RU" w:eastAsia="en-US"/>
        </w:rPr>
      </w:pPr>
      <w:r w:rsidRPr="00701803">
        <w:rPr>
          <w:color w:val="000000" w:themeColor="text1"/>
          <w:lang w:eastAsia="en-US"/>
        </w:rPr>
        <w:t>Національний банк</w:t>
      </w:r>
      <w:r w:rsidR="00E56D88" w:rsidRPr="00701803">
        <w:rPr>
          <w:color w:val="000000" w:themeColor="text1"/>
          <w:lang w:eastAsia="en-US"/>
        </w:rPr>
        <w:t xml:space="preserve"> </w:t>
      </w:r>
      <w:r w:rsidR="00E56D88" w:rsidRPr="00701803">
        <w:rPr>
          <w:color w:val="000000" w:themeColor="text1"/>
        </w:rPr>
        <w:t>України</w:t>
      </w:r>
      <w:r w:rsidRPr="00701803">
        <w:rPr>
          <w:color w:val="000000" w:themeColor="text1"/>
          <w:lang w:eastAsia="en-US"/>
        </w:rPr>
        <w:t xml:space="preserve"> здійснює розгляд документів, </w:t>
      </w:r>
      <w:r w:rsidR="00217043">
        <w:rPr>
          <w:color w:val="000000" w:themeColor="text1"/>
          <w:lang w:eastAsia="en-US"/>
        </w:rPr>
        <w:t>визна</w:t>
      </w:r>
      <w:r w:rsidR="00217043" w:rsidRPr="00701803">
        <w:rPr>
          <w:color w:val="000000" w:themeColor="text1"/>
          <w:lang w:eastAsia="en-US"/>
        </w:rPr>
        <w:t xml:space="preserve">чених </w:t>
      </w:r>
      <w:r w:rsidRPr="00701803">
        <w:rPr>
          <w:color w:val="000000" w:themeColor="text1"/>
          <w:lang w:eastAsia="en-US"/>
        </w:rPr>
        <w:t>абзацом першим пункту</w:t>
      </w:r>
      <w:r w:rsidR="009B05AF" w:rsidRPr="00701803">
        <w:rPr>
          <w:color w:val="000000" w:themeColor="text1"/>
          <w:lang w:eastAsia="en-US"/>
        </w:rPr>
        <w:t xml:space="preserve"> </w:t>
      </w:r>
      <w:r w:rsidR="00EF1971">
        <w:rPr>
          <w:color w:val="000000" w:themeColor="text1"/>
          <w:lang w:eastAsia="en-US"/>
        </w:rPr>
        <w:t>3</w:t>
      </w:r>
      <w:r w:rsidR="009B05AF" w:rsidRPr="00701803">
        <w:rPr>
          <w:color w:val="000000" w:themeColor="text1"/>
          <w:lang w:eastAsia="en-US"/>
        </w:rPr>
        <w:t xml:space="preserve"> цієї</w:t>
      </w:r>
      <w:r w:rsidR="002434B9" w:rsidRPr="00701803">
        <w:rPr>
          <w:color w:val="000000" w:themeColor="text1"/>
          <w:lang w:eastAsia="en-US"/>
        </w:rPr>
        <w:t xml:space="preserve"> постанови</w:t>
      </w:r>
      <w:r w:rsidRPr="00701803">
        <w:rPr>
          <w:color w:val="000000" w:themeColor="text1"/>
          <w:lang w:eastAsia="en-US"/>
        </w:rPr>
        <w:t xml:space="preserve">, у порядку, </w:t>
      </w:r>
      <w:r w:rsidR="00217043">
        <w:rPr>
          <w:color w:val="000000" w:themeColor="text1"/>
          <w:lang w:eastAsia="en-US"/>
        </w:rPr>
        <w:t>зазначе</w:t>
      </w:r>
      <w:r w:rsidR="00217043" w:rsidRPr="00701803">
        <w:rPr>
          <w:color w:val="000000" w:themeColor="text1"/>
          <w:lang w:eastAsia="en-US"/>
        </w:rPr>
        <w:t xml:space="preserve">ному </w:t>
      </w:r>
      <w:r w:rsidR="00217043">
        <w:rPr>
          <w:color w:val="000000" w:themeColor="text1"/>
          <w:lang w:eastAsia="en-US"/>
        </w:rPr>
        <w:t xml:space="preserve">в </w:t>
      </w:r>
      <w:r w:rsidR="00217043" w:rsidRPr="00701803">
        <w:rPr>
          <w:color w:val="000000" w:themeColor="text1"/>
          <w:lang w:eastAsia="en-US"/>
        </w:rPr>
        <w:t>розділ</w:t>
      </w:r>
      <w:r w:rsidR="00217043">
        <w:rPr>
          <w:color w:val="000000" w:themeColor="text1"/>
          <w:lang w:eastAsia="en-US"/>
        </w:rPr>
        <w:t>і</w:t>
      </w:r>
      <w:r w:rsidR="00217043" w:rsidRPr="00701803">
        <w:rPr>
          <w:color w:val="000000" w:themeColor="text1"/>
          <w:lang w:eastAsia="en-US"/>
        </w:rPr>
        <w:t xml:space="preserve"> </w:t>
      </w:r>
      <w:r w:rsidRPr="00701803">
        <w:rPr>
          <w:color w:val="000000" w:themeColor="text1"/>
          <w:lang w:eastAsia="en-US"/>
        </w:rPr>
        <w:t>ІІІ Положення.</w:t>
      </w:r>
    </w:p>
    <w:p w14:paraId="3EDD56BE" w14:textId="77777777" w:rsidR="00410EC0" w:rsidRPr="00701803" w:rsidRDefault="00BF1080" w:rsidP="00410EC0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701803">
        <w:rPr>
          <w:rFonts w:eastAsiaTheme="minorEastAsia"/>
          <w:color w:val="000000" w:themeColor="text1"/>
        </w:rPr>
        <w:t xml:space="preserve">4. </w:t>
      </w:r>
      <w:r w:rsidR="00443DCE" w:rsidRPr="00701803">
        <w:rPr>
          <w:rFonts w:eastAsiaTheme="minorEastAsia"/>
          <w:color w:val="000000" w:themeColor="text1"/>
        </w:rPr>
        <w:t>Департаменту методології регулювання діяльності небанківських фінансових установ (Сергій Савчук) після офіційного опублікування довести до відома надавачів фінансових послуг інформацію про прийняття цієї постанови</w:t>
      </w:r>
      <w:r w:rsidR="00410EC0" w:rsidRPr="00701803">
        <w:rPr>
          <w:rFonts w:eastAsiaTheme="minorEastAsia"/>
          <w:noProof/>
          <w:color w:val="000000" w:themeColor="text1"/>
          <w:lang w:eastAsia="en-US"/>
        </w:rPr>
        <w:t>.</w:t>
      </w:r>
    </w:p>
    <w:p w14:paraId="4C558433" w14:textId="66724395" w:rsidR="00410EC0" w:rsidRPr="00701803" w:rsidRDefault="00BF1080" w:rsidP="00410EC0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701803">
        <w:rPr>
          <w:rFonts w:eastAsiaTheme="minorEastAsia"/>
          <w:noProof/>
          <w:color w:val="000000" w:themeColor="text1"/>
          <w:lang w:eastAsia="en-US"/>
        </w:rPr>
        <w:t>5</w:t>
      </w:r>
      <w:r w:rsidR="001658BB" w:rsidRPr="00701803">
        <w:rPr>
          <w:rFonts w:eastAsiaTheme="minorEastAsia"/>
          <w:noProof/>
          <w:color w:val="000000" w:themeColor="text1"/>
          <w:lang w:eastAsia="en-US"/>
        </w:rPr>
        <w:t xml:space="preserve">. </w:t>
      </w:r>
      <w:r w:rsidR="00443DCE" w:rsidRPr="00701803">
        <w:rPr>
          <w:rFonts w:eastAsiaTheme="minorEastAsia"/>
          <w:noProof/>
          <w:color w:val="000000" w:themeColor="text1"/>
          <w:lang w:eastAsia="en-US"/>
        </w:rPr>
        <w:t>Постанова набирає чинності з дня, наступного за днем її офіційного опублікування</w:t>
      </w:r>
      <w:r w:rsidR="00410EC0" w:rsidRPr="00701803">
        <w:rPr>
          <w:rFonts w:eastAsiaTheme="minorEastAsia"/>
          <w:noProof/>
          <w:color w:val="000000" w:themeColor="text1"/>
          <w:lang w:eastAsia="en-US"/>
        </w:rPr>
        <w:t>.</w:t>
      </w:r>
    </w:p>
    <w:p w14:paraId="0A5D8BE0" w14:textId="77777777" w:rsidR="00645155" w:rsidRPr="00701803" w:rsidRDefault="00645155" w:rsidP="00410EC0">
      <w:pPr>
        <w:spacing w:after="120"/>
        <w:rPr>
          <w:color w:val="000000" w:themeColor="text1"/>
        </w:rPr>
      </w:pPr>
    </w:p>
    <w:p w14:paraId="41CBC5A6" w14:textId="77777777" w:rsidR="00645155" w:rsidRPr="00701803" w:rsidRDefault="00645155" w:rsidP="00410EC0">
      <w:pPr>
        <w:spacing w:after="120"/>
        <w:rPr>
          <w:color w:val="000000" w:themeColor="text1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410EC0" w:rsidRPr="00701803" w14:paraId="43FFE3B9" w14:textId="77777777" w:rsidTr="003D52C4">
        <w:tc>
          <w:tcPr>
            <w:tcW w:w="5387" w:type="dxa"/>
            <w:vAlign w:val="bottom"/>
          </w:tcPr>
          <w:p w14:paraId="416A50C3" w14:textId="77777777" w:rsidR="00410EC0" w:rsidRPr="00701803" w:rsidRDefault="00443DCE" w:rsidP="00443DCE">
            <w:pPr>
              <w:autoSpaceDE w:val="0"/>
              <w:autoSpaceDN w:val="0"/>
              <w:ind w:left="-111"/>
              <w:jc w:val="left"/>
              <w:rPr>
                <w:color w:val="000000" w:themeColor="text1"/>
              </w:rPr>
            </w:pPr>
            <w:r w:rsidRPr="00701803">
              <w:rPr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26A9326A" w14:textId="77777777" w:rsidR="00410EC0" w:rsidRPr="00701803" w:rsidRDefault="00443DCE" w:rsidP="00443DC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701803">
              <w:rPr>
                <w:color w:val="000000" w:themeColor="text1"/>
              </w:rPr>
              <w:t>Андрій ПИШНИЙ</w:t>
            </w:r>
          </w:p>
        </w:tc>
      </w:tr>
    </w:tbl>
    <w:p w14:paraId="4AD01A88" w14:textId="77777777" w:rsidR="00410EC0" w:rsidRPr="00701803" w:rsidRDefault="00410EC0" w:rsidP="00410EC0">
      <w:pPr>
        <w:rPr>
          <w:color w:val="000000" w:themeColor="text1"/>
        </w:rPr>
      </w:pPr>
    </w:p>
    <w:p w14:paraId="2C96A395" w14:textId="77777777" w:rsidR="00410EC0" w:rsidRPr="00701803" w:rsidRDefault="00410EC0" w:rsidP="00410EC0">
      <w:pPr>
        <w:rPr>
          <w:color w:val="000000" w:themeColor="text1"/>
        </w:rPr>
      </w:pPr>
    </w:p>
    <w:p w14:paraId="2A0E4C3E" w14:textId="77777777" w:rsidR="00410EC0" w:rsidRPr="00701803" w:rsidRDefault="00410EC0" w:rsidP="00410EC0">
      <w:pPr>
        <w:jc w:val="left"/>
        <w:rPr>
          <w:color w:val="000000" w:themeColor="text1"/>
        </w:rPr>
      </w:pPr>
      <w:r w:rsidRPr="00701803">
        <w:rPr>
          <w:color w:val="000000" w:themeColor="text1"/>
        </w:rPr>
        <w:t xml:space="preserve">Інд. </w:t>
      </w:r>
      <w:r w:rsidR="00443DCE" w:rsidRPr="00701803">
        <w:rPr>
          <w:color w:val="000000" w:themeColor="text1"/>
        </w:rPr>
        <w:t>33</w:t>
      </w:r>
    </w:p>
    <w:p w14:paraId="018FBA72" w14:textId="77777777" w:rsidR="00410EC0" w:rsidRPr="00701803" w:rsidRDefault="00410EC0" w:rsidP="00410EC0">
      <w:pPr>
        <w:ind w:firstLine="5670"/>
        <w:jc w:val="left"/>
        <w:rPr>
          <w:color w:val="000000" w:themeColor="text1"/>
          <w:highlight w:val="yellow"/>
        </w:rPr>
        <w:sectPr w:rsidR="00410EC0" w:rsidRPr="00701803" w:rsidSect="005F4C02">
          <w:headerReference w:type="default" r:id="rId15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21"/>
        <w:gridCol w:w="4034"/>
      </w:tblGrid>
      <w:tr w:rsidR="00701803" w:rsidRPr="00701803" w14:paraId="630664C3" w14:textId="77777777" w:rsidTr="003D52C4">
        <w:trPr>
          <w:trHeight w:val="1433"/>
        </w:trPr>
        <w:tc>
          <w:tcPr>
            <w:tcW w:w="5321" w:type="dxa"/>
          </w:tcPr>
          <w:p w14:paraId="01F06BAE" w14:textId="77777777" w:rsidR="00002839" w:rsidRPr="00701803" w:rsidRDefault="00002839" w:rsidP="003D52C4">
            <w:pPr>
              <w:rPr>
                <w:color w:val="000000" w:themeColor="text1"/>
              </w:rPr>
            </w:pPr>
          </w:p>
        </w:tc>
        <w:tc>
          <w:tcPr>
            <w:tcW w:w="4034" w:type="dxa"/>
          </w:tcPr>
          <w:p w14:paraId="7F5F9187" w14:textId="77777777" w:rsidR="00002839" w:rsidRPr="00701803" w:rsidRDefault="00002839" w:rsidP="003D52C4">
            <w:pPr>
              <w:rPr>
                <w:color w:val="000000" w:themeColor="text1"/>
              </w:rPr>
            </w:pPr>
            <w:r w:rsidRPr="00701803">
              <w:rPr>
                <w:color w:val="000000" w:themeColor="text1"/>
              </w:rPr>
              <w:t>ЗАТВЕРДЖЕНО</w:t>
            </w:r>
          </w:p>
          <w:p w14:paraId="105EF0E6" w14:textId="77777777" w:rsidR="00002839" w:rsidRPr="00701803" w:rsidRDefault="00002839" w:rsidP="003D52C4">
            <w:pPr>
              <w:rPr>
                <w:color w:val="000000" w:themeColor="text1"/>
              </w:rPr>
            </w:pPr>
            <w:r w:rsidRPr="00701803">
              <w:rPr>
                <w:color w:val="000000" w:themeColor="text1"/>
              </w:rPr>
              <w:t>Постанова Правління</w:t>
            </w:r>
          </w:p>
          <w:p w14:paraId="254C74A8" w14:textId="77777777" w:rsidR="00002839" w:rsidRPr="00701803" w:rsidRDefault="00002839" w:rsidP="003D52C4">
            <w:pPr>
              <w:rPr>
                <w:color w:val="000000" w:themeColor="text1"/>
              </w:rPr>
            </w:pPr>
            <w:r w:rsidRPr="00701803">
              <w:rPr>
                <w:color w:val="000000" w:themeColor="text1"/>
              </w:rPr>
              <w:t>Національного банку України</w:t>
            </w:r>
          </w:p>
          <w:p w14:paraId="0124275A" w14:textId="79BBE20D" w:rsidR="00002839" w:rsidRPr="00701803" w:rsidRDefault="00C901D7" w:rsidP="00002839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22 </w:t>
            </w:r>
            <w:proofErr w:type="spellStart"/>
            <w:r>
              <w:rPr>
                <w:color w:val="000000" w:themeColor="text1"/>
                <w:lang w:val="ru-RU"/>
              </w:rPr>
              <w:t>березня</w:t>
            </w:r>
            <w:proofErr w:type="spellEnd"/>
            <w:r>
              <w:rPr>
                <w:color w:val="000000" w:themeColor="text1"/>
                <w:lang w:val="ru-RU"/>
              </w:rPr>
              <w:t xml:space="preserve"> 2024 року № 35</w:t>
            </w:r>
            <w:bookmarkStart w:id="0" w:name="_GoBack"/>
            <w:bookmarkEnd w:id="0"/>
          </w:p>
        </w:tc>
      </w:tr>
    </w:tbl>
    <w:p w14:paraId="0754681C" w14:textId="77777777" w:rsidR="00002839" w:rsidRPr="00701803" w:rsidRDefault="00002839" w:rsidP="00CB2ADE">
      <w:pPr>
        <w:spacing w:before="100" w:beforeAutospacing="1" w:after="100" w:afterAutospacing="1"/>
        <w:jc w:val="center"/>
        <w:outlineLvl w:val="2"/>
        <w:rPr>
          <w:bCs/>
          <w:color w:val="000000" w:themeColor="text1"/>
        </w:rPr>
      </w:pPr>
      <w:r w:rsidRPr="00701803">
        <w:rPr>
          <w:bCs/>
          <w:color w:val="000000" w:themeColor="text1"/>
        </w:rPr>
        <w:t>Положення</w:t>
      </w:r>
      <w:r w:rsidR="0070327D" w:rsidRPr="00701803">
        <w:rPr>
          <w:bCs/>
          <w:color w:val="000000" w:themeColor="text1"/>
        </w:rPr>
        <w:t xml:space="preserve"> </w:t>
      </w:r>
      <w:r w:rsidR="00842874" w:rsidRPr="00701803">
        <w:rPr>
          <w:rFonts w:eastAsiaTheme="minorEastAsia"/>
          <w:color w:val="000000" w:themeColor="text1"/>
          <w:lang w:eastAsia="en-US"/>
        </w:rPr>
        <w:t>про порядок поновлення тимчасово зупинених ліцензій</w:t>
      </w:r>
    </w:p>
    <w:p w14:paraId="4C2A9BE4" w14:textId="77777777" w:rsidR="00002839" w:rsidRPr="00701803" w:rsidRDefault="00002839" w:rsidP="00CB2ADE">
      <w:pPr>
        <w:pStyle w:val="rvps2"/>
        <w:widowControl w:val="0"/>
        <w:shd w:val="clear" w:color="auto" w:fill="FFFFFF"/>
        <w:jc w:val="center"/>
        <w:outlineLvl w:val="1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>I</w:t>
      </w:r>
      <w:r w:rsidRPr="00701803">
        <w:rPr>
          <w:bCs/>
          <w:color w:val="000000" w:themeColor="text1"/>
          <w:sz w:val="28"/>
          <w:szCs w:val="28"/>
        </w:rPr>
        <w:t>. Загальні положення</w:t>
      </w:r>
    </w:p>
    <w:p w14:paraId="19AB49A1" w14:textId="6F4D8CC5" w:rsidR="00002839" w:rsidRPr="00701803" w:rsidRDefault="00002839" w:rsidP="00706F42">
      <w:pPr>
        <w:pStyle w:val="rvps2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 xml:space="preserve">Це Положення розроблено відповідно до </w:t>
      </w:r>
      <w:r w:rsidR="00F1779D" w:rsidRPr="00701803">
        <w:rPr>
          <w:color w:val="000000" w:themeColor="text1"/>
          <w:sz w:val="28"/>
          <w:szCs w:val="28"/>
        </w:rPr>
        <w:t>Законів</w:t>
      </w:r>
      <w:r w:rsidR="00532AD1" w:rsidRPr="00701803">
        <w:rPr>
          <w:color w:val="000000" w:themeColor="text1"/>
          <w:sz w:val="28"/>
          <w:szCs w:val="28"/>
        </w:rPr>
        <w:t xml:space="preserve"> </w:t>
      </w:r>
      <w:r w:rsidRPr="00701803">
        <w:rPr>
          <w:color w:val="000000" w:themeColor="text1"/>
          <w:sz w:val="28"/>
          <w:szCs w:val="28"/>
        </w:rPr>
        <w:t>України “Про Національний банк України”, “Про фінансові послуги та фінансові компанії”</w:t>
      </w:r>
      <w:r w:rsidR="00AE50EE" w:rsidRPr="00701803">
        <w:rPr>
          <w:color w:val="000000" w:themeColor="text1"/>
          <w:sz w:val="28"/>
          <w:szCs w:val="28"/>
        </w:rPr>
        <w:t xml:space="preserve"> (далі – Закон про фінансові послуги)</w:t>
      </w:r>
      <w:r w:rsidRPr="00701803">
        <w:rPr>
          <w:color w:val="000000" w:themeColor="text1"/>
          <w:sz w:val="28"/>
          <w:szCs w:val="28"/>
        </w:rPr>
        <w:t xml:space="preserve">, </w:t>
      </w:r>
      <w:hyperlink r:id="rId16" w:anchor="Text" w:history="1">
        <w:r w:rsidRPr="00701803">
          <w:rPr>
            <w:color w:val="000000" w:themeColor="text1"/>
            <w:sz w:val="28"/>
            <w:szCs w:val="28"/>
          </w:rPr>
          <w:t>“Про страхування</w:t>
        </w:r>
      </w:hyperlink>
      <w:r w:rsidRPr="00701803">
        <w:rPr>
          <w:color w:val="000000" w:themeColor="text1"/>
          <w:sz w:val="28"/>
          <w:szCs w:val="28"/>
        </w:rPr>
        <w:t xml:space="preserve">”, “Про кредитні спілки”, </w:t>
      </w:r>
      <w:r w:rsidRPr="00701803">
        <w:rPr>
          <w:color w:val="000000" w:themeColor="text1"/>
          <w:sz w:val="28"/>
          <w:szCs w:val="28"/>
          <w:shd w:val="clear" w:color="auto" w:fill="FFFFFF"/>
        </w:rPr>
        <w:t>“Про валюту і валютні операції”</w:t>
      </w:r>
      <w:r w:rsidRPr="00701803">
        <w:rPr>
          <w:color w:val="000000" w:themeColor="text1"/>
          <w:sz w:val="28"/>
          <w:szCs w:val="28"/>
        </w:rPr>
        <w:t>.</w:t>
      </w:r>
    </w:p>
    <w:p w14:paraId="1D3D1A1D" w14:textId="77777777" w:rsidR="00706F42" w:rsidRPr="00701803" w:rsidRDefault="00706F42" w:rsidP="00706F42">
      <w:pPr>
        <w:pStyle w:val="rvps2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 w:firstLine="567"/>
        <w:jc w:val="both"/>
        <w:rPr>
          <w:color w:val="000000" w:themeColor="text1"/>
          <w:sz w:val="28"/>
          <w:szCs w:val="28"/>
        </w:rPr>
      </w:pPr>
      <w:bookmarkStart w:id="1" w:name="n319"/>
      <w:bookmarkStart w:id="2" w:name="n14"/>
      <w:bookmarkEnd w:id="1"/>
      <w:bookmarkEnd w:id="2"/>
      <w:r w:rsidRPr="00701803">
        <w:rPr>
          <w:color w:val="000000" w:themeColor="text1"/>
          <w:sz w:val="28"/>
          <w:szCs w:val="28"/>
        </w:rPr>
        <w:t>Терміни в цьому Положенні вживаються в таких значеннях:</w:t>
      </w:r>
    </w:p>
    <w:p w14:paraId="4C1F8607" w14:textId="2EC05B38" w:rsidR="00706F42" w:rsidRPr="00701803" w:rsidRDefault="00D26F53" w:rsidP="00706F42">
      <w:pPr>
        <w:pStyle w:val="rvps2"/>
        <w:numPr>
          <w:ilvl w:val="1"/>
          <w:numId w:val="1"/>
        </w:numPr>
        <w:shd w:val="clear" w:color="auto" w:fill="FFFFFF"/>
        <w:spacing w:before="240" w:beforeAutospacing="0" w:after="24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 xml:space="preserve">день </w:t>
      </w:r>
      <w:r w:rsidR="00DC53E7" w:rsidRPr="00701803">
        <w:rPr>
          <w:color w:val="000000" w:themeColor="text1"/>
          <w:sz w:val="28"/>
          <w:szCs w:val="28"/>
        </w:rPr>
        <w:t xml:space="preserve">отримання </w:t>
      </w:r>
      <w:r w:rsidR="00706F42" w:rsidRPr="00701803">
        <w:rPr>
          <w:color w:val="000000" w:themeColor="text1"/>
          <w:sz w:val="28"/>
          <w:szCs w:val="28"/>
        </w:rPr>
        <w:t xml:space="preserve">повного пакета документів </w:t>
      </w:r>
      <w:r w:rsidR="00F1779D" w:rsidRPr="00701803">
        <w:rPr>
          <w:color w:val="000000" w:themeColor="text1"/>
          <w:sz w:val="28"/>
          <w:szCs w:val="28"/>
        </w:rPr>
        <w:t>‒</w:t>
      </w:r>
      <w:r w:rsidR="00706F42" w:rsidRPr="00701803">
        <w:rPr>
          <w:color w:val="000000" w:themeColor="text1"/>
          <w:sz w:val="28"/>
          <w:szCs w:val="28"/>
        </w:rPr>
        <w:t xml:space="preserve"> дата реєстрації </w:t>
      </w:r>
      <w:r w:rsidRPr="00701803">
        <w:rPr>
          <w:color w:val="000000" w:themeColor="text1"/>
          <w:sz w:val="28"/>
          <w:szCs w:val="28"/>
        </w:rPr>
        <w:t xml:space="preserve"> </w:t>
      </w:r>
      <w:r w:rsidR="00706F42" w:rsidRPr="00701803">
        <w:rPr>
          <w:color w:val="000000" w:themeColor="text1"/>
          <w:sz w:val="28"/>
          <w:szCs w:val="28"/>
        </w:rPr>
        <w:t xml:space="preserve">в Національному банку </w:t>
      </w:r>
      <w:r w:rsidR="0039620E" w:rsidRPr="00701803">
        <w:rPr>
          <w:color w:val="000000" w:themeColor="text1"/>
          <w:sz w:val="28"/>
          <w:szCs w:val="28"/>
        </w:rPr>
        <w:t xml:space="preserve">України (далі – Національний банк) </w:t>
      </w:r>
      <w:r w:rsidR="00706F42" w:rsidRPr="00701803">
        <w:rPr>
          <w:color w:val="000000" w:themeColor="text1"/>
          <w:sz w:val="28"/>
          <w:szCs w:val="28"/>
        </w:rPr>
        <w:t xml:space="preserve">пакета документів, поданого в повному обсязі відповідно до переліку документів, визначеного цим Положенням; </w:t>
      </w:r>
    </w:p>
    <w:p w14:paraId="70659CEC" w14:textId="53B7F768" w:rsidR="00706F42" w:rsidRPr="00701803" w:rsidRDefault="00706F42" w:rsidP="00706F42">
      <w:pPr>
        <w:pStyle w:val="rvps2"/>
        <w:numPr>
          <w:ilvl w:val="1"/>
          <w:numId w:val="1"/>
        </w:numPr>
        <w:shd w:val="clear" w:color="auto" w:fill="FFFFFF"/>
        <w:spacing w:before="240" w:beforeAutospacing="0" w:after="24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 xml:space="preserve">заявник – надавач фінансових послуг, який звертається із заявою про поновлення тимчасово зупиненої ліцензії </w:t>
      </w:r>
      <w:r w:rsidR="00F1779D" w:rsidRPr="00701803">
        <w:rPr>
          <w:color w:val="000000" w:themeColor="text1"/>
          <w:sz w:val="28"/>
          <w:szCs w:val="28"/>
        </w:rPr>
        <w:t>в</w:t>
      </w:r>
      <w:r w:rsidRPr="00701803">
        <w:rPr>
          <w:color w:val="000000" w:themeColor="text1"/>
          <w:sz w:val="28"/>
          <w:szCs w:val="28"/>
        </w:rPr>
        <w:t xml:space="preserve"> порядку, визначеному цим Положенням;</w:t>
      </w:r>
    </w:p>
    <w:p w14:paraId="1A054324" w14:textId="2C81DBC6" w:rsidR="00D81C02" w:rsidRPr="00701803" w:rsidRDefault="00D81C02" w:rsidP="00706F42">
      <w:pPr>
        <w:pStyle w:val="rvps2"/>
        <w:numPr>
          <w:ilvl w:val="1"/>
          <w:numId w:val="1"/>
        </w:numPr>
        <w:shd w:val="clear" w:color="auto" w:fill="FFFFFF"/>
        <w:spacing w:before="240" w:beforeAutospacing="0" w:after="24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  <w:shd w:val="clear" w:color="auto" w:fill="FFFFFF"/>
        </w:rPr>
        <w:t xml:space="preserve">надавач фінансових послуг – </w:t>
      </w:r>
      <w:r w:rsidR="00FB65FC" w:rsidRPr="00701803">
        <w:rPr>
          <w:color w:val="000000" w:themeColor="text1"/>
          <w:sz w:val="28"/>
          <w:szCs w:val="28"/>
          <w:shd w:val="clear" w:color="auto" w:fill="FFFFFF"/>
        </w:rPr>
        <w:t xml:space="preserve">фінансова установа, а у випадках, прямо визначених спеціальними законами, </w:t>
      </w:r>
      <w:r w:rsidR="00F1779D" w:rsidRPr="00701803">
        <w:rPr>
          <w:color w:val="000000" w:themeColor="text1"/>
          <w:sz w:val="28"/>
          <w:szCs w:val="28"/>
          <w:shd w:val="clear" w:color="auto" w:fill="FFFFFF"/>
        </w:rPr>
        <w:t>‒</w:t>
      </w:r>
      <w:r w:rsidR="00FB65FC" w:rsidRPr="00701803">
        <w:rPr>
          <w:color w:val="000000" w:themeColor="text1"/>
          <w:sz w:val="28"/>
          <w:szCs w:val="28"/>
          <w:shd w:val="clear" w:color="auto" w:fill="FFFFFF"/>
        </w:rPr>
        <w:t xml:space="preserve"> інша юридична особа або філія іноземної юридичної особи, яка має право надавати фінансові послуги відповідно до Закону про фінансові послуги та спеціальних законів</w:t>
      </w:r>
      <w:r w:rsidR="00733A1D" w:rsidRPr="00701803">
        <w:rPr>
          <w:color w:val="000000" w:themeColor="text1"/>
          <w:sz w:val="28"/>
          <w:szCs w:val="28"/>
          <w:shd w:val="clear" w:color="auto" w:fill="FFFFFF"/>
        </w:rPr>
        <w:t xml:space="preserve"> (включаючи юридичну особу, яка не є фінансовою установою, але має право надавати окремі фінансові послуги)</w:t>
      </w:r>
      <w:r w:rsidRPr="00701803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0541F689" w14:textId="6CA34C5F" w:rsidR="00706F42" w:rsidRPr="00701803" w:rsidRDefault="00706F42" w:rsidP="00706F42">
      <w:pPr>
        <w:pStyle w:val="rvps2"/>
        <w:numPr>
          <w:ilvl w:val="1"/>
          <w:numId w:val="1"/>
        </w:numPr>
        <w:shd w:val="clear" w:color="auto" w:fill="FFFFFF"/>
        <w:spacing w:before="240" w:beforeAutospacing="0" w:after="24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 xml:space="preserve">тимчасово зупинена ліцензія – ліцензія </w:t>
      </w:r>
      <w:r w:rsidRPr="00701803">
        <w:rPr>
          <w:rFonts w:eastAsiaTheme="minorEastAsia"/>
          <w:color w:val="000000" w:themeColor="text1"/>
          <w:sz w:val="28"/>
          <w:szCs w:val="28"/>
        </w:rPr>
        <w:t>на провадження діяльності з надання фінансових послуг</w:t>
      </w:r>
      <w:r w:rsidRPr="00701803">
        <w:rPr>
          <w:color w:val="000000" w:themeColor="text1"/>
          <w:sz w:val="28"/>
          <w:szCs w:val="28"/>
        </w:rPr>
        <w:t xml:space="preserve"> / ліцензія на провадження господарської діяльності з надання фінансових послуг (крім професійної діяльності на ринку цінних паперів)</w:t>
      </w:r>
      <w:r w:rsidR="00D0450C" w:rsidRPr="00701803">
        <w:rPr>
          <w:color w:val="000000" w:themeColor="text1"/>
          <w:sz w:val="28"/>
          <w:szCs w:val="28"/>
        </w:rPr>
        <w:t> </w:t>
      </w:r>
      <w:r w:rsidRPr="00701803">
        <w:rPr>
          <w:color w:val="000000" w:themeColor="text1"/>
          <w:sz w:val="28"/>
          <w:szCs w:val="28"/>
        </w:rPr>
        <w:t>/ ліцензія на здійснення діяльності із страхування / ліцензія на діяльність фінансової компанії / ліцензія на діяльність ломбарду / ліцензія на здійснення діяльності кредитної спілки/ ліцензія на здійснення валютних операцій,</w:t>
      </w:r>
      <w:r w:rsidRPr="00701803">
        <w:rPr>
          <w:rFonts w:eastAsiaTheme="minorEastAsia"/>
          <w:color w:val="000000" w:themeColor="text1"/>
          <w:sz w:val="28"/>
          <w:szCs w:val="28"/>
        </w:rPr>
        <w:t xml:space="preserve"> видана Державною комісією з регулювання ринків фінансових послуг України / Національною комісією, що здійснює державне регулювання у сфері ринків фінансових послуг / Національним банком, тимчасово зупинена</w:t>
      </w:r>
      <w:r w:rsidR="00AE5880" w:rsidRPr="00701803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701803">
        <w:rPr>
          <w:rFonts w:eastAsiaTheme="minorEastAsia"/>
          <w:color w:val="000000" w:themeColor="text1"/>
          <w:sz w:val="28"/>
          <w:szCs w:val="28"/>
        </w:rPr>
        <w:t>відповідно до пункту 9</w:t>
      </w:r>
      <w:r w:rsidRPr="00701803">
        <w:rPr>
          <w:rFonts w:eastAsiaTheme="minorEastAsia"/>
          <w:color w:val="000000" w:themeColor="text1"/>
          <w:sz w:val="28"/>
          <w:szCs w:val="28"/>
          <w:vertAlign w:val="superscript"/>
        </w:rPr>
        <w:t>1</w:t>
      </w:r>
      <w:r w:rsidRPr="00701803">
        <w:rPr>
          <w:rFonts w:eastAsiaTheme="minorEastAsia"/>
          <w:color w:val="000000" w:themeColor="text1"/>
          <w:sz w:val="28"/>
          <w:szCs w:val="28"/>
        </w:rPr>
        <w:t xml:space="preserve"> розділу </w:t>
      </w:r>
      <w:r w:rsidRPr="00701803">
        <w:rPr>
          <w:rFonts w:eastAsiaTheme="minorEastAsia"/>
          <w:color w:val="000000" w:themeColor="text1"/>
          <w:sz w:val="28"/>
          <w:szCs w:val="28"/>
          <w:lang w:val="en-US"/>
        </w:rPr>
        <w:t>VII</w:t>
      </w:r>
      <w:r w:rsidRPr="00701803">
        <w:rPr>
          <w:rFonts w:eastAsiaTheme="minorEastAsia"/>
          <w:color w:val="000000" w:themeColor="text1"/>
          <w:sz w:val="28"/>
          <w:szCs w:val="28"/>
        </w:rPr>
        <w:t xml:space="preserve"> Закону про фінансові послуги;</w:t>
      </w:r>
    </w:p>
    <w:p w14:paraId="4E9B8F5B" w14:textId="4896C50E" w:rsidR="00706F42" w:rsidRPr="00701803" w:rsidRDefault="00706F42" w:rsidP="00706F42">
      <w:pPr>
        <w:pStyle w:val="rvps2"/>
        <w:numPr>
          <w:ilvl w:val="1"/>
          <w:numId w:val="1"/>
        </w:numPr>
        <w:shd w:val="clear" w:color="auto" w:fill="FFFFFF"/>
        <w:spacing w:before="240" w:beforeAutospacing="0" w:after="0" w:afterAutospacing="0"/>
        <w:ind w:left="0" w:firstLine="567"/>
        <w:jc w:val="both"/>
        <w:rPr>
          <w:rFonts w:eastAsiaTheme="minorEastAsia"/>
          <w:color w:val="000000" w:themeColor="text1"/>
          <w:sz w:val="28"/>
          <w:szCs w:val="28"/>
        </w:rPr>
      </w:pPr>
      <w:r w:rsidRPr="00701803">
        <w:rPr>
          <w:rFonts w:eastAsiaTheme="minorEastAsia"/>
          <w:color w:val="000000" w:themeColor="text1"/>
          <w:sz w:val="28"/>
          <w:szCs w:val="28"/>
        </w:rPr>
        <w:t xml:space="preserve">уповноважений представник </w:t>
      </w:r>
      <w:r w:rsidR="00AE5880" w:rsidRPr="00701803">
        <w:rPr>
          <w:rFonts w:eastAsiaTheme="minorEastAsia"/>
          <w:color w:val="000000" w:themeColor="text1"/>
          <w:sz w:val="28"/>
          <w:szCs w:val="28"/>
        </w:rPr>
        <w:t xml:space="preserve">надавача фінансових послуг </w:t>
      </w:r>
      <w:r w:rsidR="00C83DB6" w:rsidRPr="00701803">
        <w:rPr>
          <w:rFonts w:eastAsiaTheme="minorEastAsia"/>
          <w:color w:val="000000" w:themeColor="text1"/>
          <w:sz w:val="28"/>
          <w:szCs w:val="28"/>
        </w:rPr>
        <w:t>‒</w:t>
      </w:r>
      <w:r w:rsidRPr="00701803">
        <w:rPr>
          <w:rFonts w:eastAsiaTheme="minorEastAsia"/>
          <w:color w:val="000000" w:themeColor="text1"/>
          <w:sz w:val="28"/>
          <w:szCs w:val="28"/>
        </w:rPr>
        <w:t xml:space="preserve"> фізична особа, яка має право на вчинення відповідних дій від імені надавача фінансових </w:t>
      </w:r>
      <w:r w:rsidRPr="00701803">
        <w:rPr>
          <w:rFonts w:eastAsiaTheme="minorEastAsia"/>
          <w:color w:val="000000" w:themeColor="text1"/>
          <w:sz w:val="28"/>
          <w:szCs w:val="28"/>
        </w:rPr>
        <w:lastRenderedPageBreak/>
        <w:t xml:space="preserve">послуг на підставі закону, статуту, довіреності або іншого документа щодо надання таких повноважень відповідно до законодавства України, включаючи керівника. </w:t>
      </w:r>
    </w:p>
    <w:p w14:paraId="5B346A1F" w14:textId="5A7CB0D3" w:rsidR="00080F17" w:rsidRPr="00701803" w:rsidRDefault="00706F42" w:rsidP="00706F42">
      <w:pPr>
        <w:pStyle w:val="rvps2"/>
        <w:shd w:val="clear" w:color="auto" w:fill="FFFFFF"/>
        <w:spacing w:before="0" w:beforeAutospacing="0" w:after="24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 xml:space="preserve">Інші терміни, що використовуються в цьому Положенні, </w:t>
      </w:r>
      <w:r w:rsidR="00D0450C" w:rsidRPr="00701803">
        <w:rPr>
          <w:color w:val="000000" w:themeColor="text1"/>
          <w:sz w:val="28"/>
          <w:szCs w:val="28"/>
        </w:rPr>
        <w:t>у</w:t>
      </w:r>
      <w:r w:rsidRPr="00701803">
        <w:rPr>
          <w:color w:val="000000" w:themeColor="text1"/>
          <w:sz w:val="28"/>
          <w:szCs w:val="28"/>
        </w:rPr>
        <w:t>живаються в значеннях, визначених законами України, нормативно-правовими актами Національного банку з питань регулювання ринків фінансових послуг.</w:t>
      </w:r>
    </w:p>
    <w:p w14:paraId="4598BDB2" w14:textId="7FB7060E" w:rsidR="00706F42" w:rsidRPr="00701803" w:rsidRDefault="00706F42" w:rsidP="00706F42">
      <w:pPr>
        <w:pStyle w:val="rvps2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>Це Положення визначає порядок поновлення Національним банком ліцензії на провадження діяльності з надання фінансових послуг / ліцензії на провадження господарської діяльності з надання фінансових послуг (крім професійної діяльності на ринку цінних паперів)</w:t>
      </w:r>
      <w:r w:rsidR="00D0450C" w:rsidRPr="00701803">
        <w:rPr>
          <w:color w:val="000000" w:themeColor="text1"/>
          <w:sz w:val="28"/>
          <w:szCs w:val="28"/>
        </w:rPr>
        <w:t> </w:t>
      </w:r>
      <w:r w:rsidRPr="00701803">
        <w:rPr>
          <w:color w:val="000000" w:themeColor="text1"/>
          <w:sz w:val="28"/>
          <w:szCs w:val="28"/>
        </w:rPr>
        <w:t>/ ліцензії на здійснення діяльності із страхування / ліцензії на діяльність фінансової компанії / ліцензії на діяльність ломбарду / ліцензії на здійснення діяльності кредитної спілки/ ліцензії на здійснення валютних операцій, виданої Державною комісією з регулювання ринків фінансових послуг України / Національною комісією, що здійснює державне регулювання у сфері ринків фінансових послуг / Національним банком, тимчасово зупиненої відповідно до пункту 9</w:t>
      </w:r>
      <w:r w:rsidRPr="00701803">
        <w:rPr>
          <w:color w:val="000000" w:themeColor="text1"/>
          <w:sz w:val="28"/>
          <w:szCs w:val="28"/>
          <w:vertAlign w:val="superscript"/>
        </w:rPr>
        <w:t>1</w:t>
      </w:r>
      <w:r w:rsidRPr="00701803">
        <w:rPr>
          <w:color w:val="000000" w:themeColor="text1"/>
          <w:sz w:val="28"/>
          <w:szCs w:val="28"/>
        </w:rPr>
        <w:t xml:space="preserve"> розділу </w:t>
      </w:r>
      <w:r w:rsidRPr="00701803">
        <w:rPr>
          <w:color w:val="000000" w:themeColor="text1"/>
          <w:sz w:val="28"/>
          <w:szCs w:val="28"/>
          <w:lang w:val="en-US"/>
        </w:rPr>
        <w:t>VII</w:t>
      </w:r>
      <w:r w:rsidRPr="00701803">
        <w:rPr>
          <w:color w:val="000000" w:themeColor="text1"/>
          <w:sz w:val="28"/>
          <w:szCs w:val="28"/>
        </w:rPr>
        <w:t xml:space="preserve"> Закону про фінансові послуги</w:t>
      </w:r>
      <w:r w:rsidR="00E83AF1" w:rsidRPr="00701803">
        <w:rPr>
          <w:color w:val="000000" w:themeColor="text1"/>
          <w:sz w:val="28"/>
          <w:szCs w:val="28"/>
        </w:rPr>
        <w:t>.</w:t>
      </w:r>
    </w:p>
    <w:p w14:paraId="2F81B243" w14:textId="38015D5D" w:rsidR="007B106B" w:rsidRPr="00701803" w:rsidRDefault="004177B6" w:rsidP="00706F42">
      <w:pPr>
        <w:pStyle w:val="rvps2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 xml:space="preserve">Надавач фінансових послуг зобов’язаний подавати </w:t>
      </w:r>
      <w:r w:rsidR="007B106B" w:rsidRPr="00701803">
        <w:rPr>
          <w:color w:val="000000" w:themeColor="text1"/>
          <w:sz w:val="28"/>
          <w:szCs w:val="28"/>
        </w:rPr>
        <w:t>до Національного банку</w:t>
      </w:r>
      <w:r w:rsidRPr="00701803">
        <w:rPr>
          <w:color w:val="000000" w:themeColor="text1"/>
          <w:sz w:val="28"/>
          <w:szCs w:val="28"/>
        </w:rPr>
        <w:t xml:space="preserve"> документи, визначені цим Положенням, з урахуванням вимог </w:t>
      </w:r>
      <w:r w:rsidR="00080F17" w:rsidRPr="00701803">
        <w:rPr>
          <w:color w:val="000000" w:themeColor="text1"/>
          <w:sz w:val="28"/>
          <w:szCs w:val="28"/>
        </w:rPr>
        <w:t>Положення про загальні вимоги до документів і порядок їх подання до Національного банку України в межах окремих процедур, затверджено</w:t>
      </w:r>
      <w:r w:rsidR="009D20CA" w:rsidRPr="00701803">
        <w:rPr>
          <w:color w:val="000000" w:themeColor="text1"/>
          <w:sz w:val="28"/>
          <w:szCs w:val="28"/>
        </w:rPr>
        <w:t>го</w:t>
      </w:r>
      <w:r w:rsidR="00080F17" w:rsidRPr="00701803">
        <w:rPr>
          <w:color w:val="000000" w:themeColor="text1"/>
          <w:sz w:val="28"/>
          <w:szCs w:val="28"/>
        </w:rPr>
        <w:t xml:space="preserve"> постановою Правління Національного банку </w:t>
      </w:r>
      <w:r w:rsidR="00D0450C" w:rsidRPr="00701803">
        <w:rPr>
          <w:color w:val="000000" w:themeColor="text1"/>
          <w:sz w:val="28"/>
          <w:szCs w:val="28"/>
        </w:rPr>
        <w:t xml:space="preserve">України </w:t>
      </w:r>
      <w:r w:rsidR="00080F17" w:rsidRPr="00701803">
        <w:rPr>
          <w:color w:val="000000" w:themeColor="text1"/>
          <w:sz w:val="28"/>
          <w:szCs w:val="28"/>
        </w:rPr>
        <w:t xml:space="preserve">від 29 грудня 2023 року № 200 (далі </w:t>
      </w:r>
      <w:r w:rsidR="00D0450C" w:rsidRPr="00701803">
        <w:rPr>
          <w:color w:val="000000" w:themeColor="text1"/>
          <w:sz w:val="28"/>
          <w:szCs w:val="28"/>
        </w:rPr>
        <w:t>‒</w:t>
      </w:r>
      <w:r w:rsidR="00080F17" w:rsidRPr="00701803">
        <w:rPr>
          <w:color w:val="000000" w:themeColor="text1"/>
          <w:sz w:val="28"/>
          <w:szCs w:val="28"/>
        </w:rPr>
        <w:t xml:space="preserve"> Положення про загальні вимоги до документів і порядок їх подання)</w:t>
      </w:r>
      <w:r w:rsidRPr="00701803">
        <w:rPr>
          <w:color w:val="000000" w:themeColor="text1"/>
          <w:sz w:val="28"/>
          <w:szCs w:val="28"/>
        </w:rPr>
        <w:t xml:space="preserve">. </w:t>
      </w:r>
    </w:p>
    <w:p w14:paraId="1DA086D7" w14:textId="02C819C1" w:rsidR="00843599" w:rsidRPr="00701803" w:rsidRDefault="00843599" w:rsidP="00D0511C">
      <w:pPr>
        <w:pStyle w:val="rvps2"/>
        <w:spacing w:before="240" w:beforeAutospacing="0" w:after="240" w:afterAutospacing="0"/>
        <w:jc w:val="center"/>
        <w:outlineLvl w:val="1"/>
        <w:rPr>
          <w:color w:val="000000" w:themeColor="text1"/>
          <w:sz w:val="28"/>
          <w:szCs w:val="28"/>
          <w:highlight w:val="yellow"/>
        </w:rPr>
      </w:pPr>
      <w:r w:rsidRPr="00701803">
        <w:rPr>
          <w:color w:val="000000" w:themeColor="text1"/>
          <w:sz w:val="28"/>
          <w:szCs w:val="28"/>
        </w:rPr>
        <w:t xml:space="preserve">ІІ. Порядок </w:t>
      </w:r>
      <w:r w:rsidR="004F4D84" w:rsidRPr="00701803">
        <w:rPr>
          <w:color w:val="000000" w:themeColor="text1"/>
          <w:sz w:val="28"/>
          <w:szCs w:val="28"/>
        </w:rPr>
        <w:t xml:space="preserve">подання </w:t>
      </w:r>
      <w:r w:rsidR="00A974BD" w:rsidRPr="00701803">
        <w:rPr>
          <w:color w:val="000000" w:themeColor="text1"/>
          <w:sz w:val="28"/>
          <w:szCs w:val="28"/>
        </w:rPr>
        <w:t>документів для поновлення тимчасово зупиненої ліцензії</w:t>
      </w:r>
      <w:r w:rsidR="00DA27E1" w:rsidRPr="00701803">
        <w:rPr>
          <w:color w:val="000000" w:themeColor="text1"/>
          <w:sz w:val="28"/>
          <w:szCs w:val="28"/>
        </w:rPr>
        <w:t xml:space="preserve"> </w:t>
      </w:r>
    </w:p>
    <w:p w14:paraId="3261990F" w14:textId="5D834DB1" w:rsidR="006E7C1F" w:rsidRPr="00701803" w:rsidRDefault="006E7C1F" w:rsidP="00706F42">
      <w:pPr>
        <w:pStyle w:val="rvps2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>Надавач фінансових послуг має право звернутися</w:t>
      </w:r>
      <w:r w:rsidR="00537330" w:rsidRPr="00701803">
        <w:rPr>
          <w:color w:val="000000" w:themeColor="text1"/>
          <w:sz w:val="28"/>
          <w:szCs w:val="28"/>
        </w:rPr>
        <w:t xml:space="preserve"> до Національного</w:t>
      </w:r>
      <w:r w:rsidR="00707FAF" w:rsidRPr="00701803">
        <w:rPr>
          <w:color w:val="000000" w:themeColor="text1"/>
          <w:sz w:val="28"/>
          <w:szCs w:val="28"/>
        </w:rPr>
        <w:t xml:space="preserve"> банку</w:t>
      </w:r>
      <w:r w:rsidRPr="00701803">
        <w:rPr>
          <w:color w:val="000000" w:themeColor="text1"/>
          <w:sz w:val="28"/>
          <w:szCs w:val="28"/>
        </w:rPr>
        <w:t xml:space="preserve"> із заявою про поновлення</w:t>
      </w:r>
      <w:r w:rsidR="0047047A" w:rsidRPr="00701803">
        <w:rPr>
          <w:color w:val="000000" w:themeColor="text1"/>
          <w:sz w:val="28"/>
          <w:szCs w:val="28"/>
        </w:rPr>
        <w:t xml:space="preserve"> тимчасово зупиненої</w:t>
      </w:r>
      <w:r w:rsidR="00F82ADC" w:rsidRPr="00701803">
        <w:rPr>
          <w:color w:val="000000" w:themeColor="text1"/>
          <w:sz w:val="28"/>
          <w:szCs w:val="28"/>
        </w:rPr>
        <w:t xml:space="preserve"> </w:t>
      </w:r>
      <w:r w:rsidRPr="00701803">
        <w:rPr>
          <w:color w:val="000000" w:themeColor="text1"/>
          <w:sz w:val="28"/>
          <w:szCs w:val="28"/>
        </w:rPr>
        <w:t>ліцензії</w:t>
      </w:r>
      <w:r w:rsidR="00706F42" w:rsidRPr="00701803">
        <w:rPr>
          <w:color w:val="000000" w:themeColor="text1"/>
          <w:sz w:val="28"/>
          <w:szCs w:val="28"/>
        </w:rPr>
        <w:t xml:space="preserve">, до якої зобов’язаний подати документи, зазначені </w:t>
      </w:r>
      <w:r w:rsidR="00D0450C" w:rsidRPr="00701803">
        <w:rPr>
          <w:color w:val="000000" w:themeColor="text1"/>
          <w:sz w:val="28"/>
          <w:szCs w:val="28"/>
        </w:rPr>
        <w:t>в</w:t>
      </w:r>
      <w:r w:rsidR="00706F42" w:rsidRPr="00701803">
        <w:rPr>
          <w:color w:val="000000" w:themeColor="text1"/>
          <w:sz w:val="28"/>
          <w:szCs w:val="28"/>
        </w:rPr>
        <w:t xml:space="preserve"> пункті 7 розділу ІІ цього Положення,</w:t>
      </w:r>
      <w:r w:rsidR="00A55A54" w:rsidRPr="00701803">
        <w:rPr>
          <w:color w:val="000000" w:themeColor="text1"/>
          <w:sz w:val="28"/>
          <w:szCs w:val="28"/>
        </w:rPr>
        <w:t xml:space="preserve"> </w:t>
      </w:r>
      <w:r w:rsidRPr="00701803">
        <w:rPr>
          <w:color w:val="000000" w:themeColor="text1"/>
          <w:sz w:val="28"/>
          <w:szCs w:val="28"/>
        </w:rPr>
        <w:t xml:space="preserve">протягом 90 календарних днів </w:t>
      </w:r>
      <w:r w:rsidR="00D0450C" w:rsidRPr="00701803">
        <w:rPr>
          <w:color w:val="000000" w:themeColor="text1"/>
          <w:sz w:val="28"/>
          <w:szCs w:val="28"/>
        </w:rPr>
        <w:t>і</w:t>
      </w:r>
      <w:r w:rsidRPr="00701803">
        <w:rPr>
          <w:color w:val="000000" w:themeColor="text1"/>
          <w:sz w:val="28"/>
          <w:szCs w:val="28"/>
        </w:rPr>
        <w:t>з дня внесення до</w:t>
      </w:r>
      <w:r w:rsidR="00D37EA0" w:rsidRPr="00701803">
        <w:rPr>
          <w:color w:val="000000" w:themeColor="text1"/>
          <w:sz w:val="28"/>
          <w:szCs w:val="28"/>
        </w:rPr>
        <w:t xml:space="preserve"> </w:t>
      </w:r>
      <w:r w:rsidR="007225C2" w:rsidRPr="00701803">
        <w:rPr>
          <w:color w:val="000000" w:themeColor="text1"/>
          <w:sz w:val="28"/>
          <w:szCs w:val="28"/>
        </w:rPr>
        <w:t xml:space="preserve">розділу II </w:t>
      </w:r>
      <w:r w:rsidR="007225C2" w:rsidRPr="00701803">
        <w:rPr>
          <w:color w:val="000000" w:themeColor="text1"/>
          <w:sz w:val="28"/>
          <w:szCs w:val="28"/>
          <w:shd w:val="clear" w:color="auto" w:fill="FFFFFF"/>
        </w:rPr>
        <w:t>Переліку</w:t>
      </w:r>
      <w:r w:rsidR="00B84A74" w:rsidRPr="00701803">
        <w:rPr>
          <w:color w:val="000000" w:themeColor="text1"/>
          <w:sz w:val="28"/>
          <w:szCs w:val="28"/>
          <w:shd w:val="clear" w:color="auto" w:fill="FFFFFF"/>
        </w:rPr>
        <w:t xml:space="preserve"> територій, на яких ведуться (велися) бойові дії або тимчасово окупованих Російською Федерацією, затвердженого наказом Міністерства з питань реінтеграції тимчасово окупованих територій України від 22 грудня 2022 року № 309, зареєстрованого в Міністерстві юстиції України 23 грудня 2022 року за № 1668/39004 (зі змінами) (далі </w:t>
      </w:r>
      <w:r w:rsidR="00FF37C7" w:rsidRPr="00701803">
        <w:rPr>
          <w:color w:val="000000" w:themeColor="text1"/>
          <w:sz w:val="28"/>
          <w:szCs w:val="28"/>
          <w:shd w:val="clear" w:color="auto" w:fill="FFFFFF"/>
        </w:rPr>
        <w:t>‒</w:t>
      </w:r>
      <w:r w:rsidR="00B84A74" w:rsidRPr="00701803">
        <w:rPr>
          <w:color w:val="000000" w:themeColor="text1"/>
          <w:sz w:val="28"/>
          <w:szCs w:val="28"/>
          <w:shd w:val="clear" w:color="auto" w:fill="FFFFFF"/>
        </w:rPr>
        <w:t xml:space="preserve"> Перелік)</w:t>
      </w:r>
      <w:r w:rsidR="00E83AF1" w:rsidRPr="00701803">
        <w:rPr>
          <w:color w:val="000000" w:themeColor="text1"/>
          <w:sz w:val="28"/>
          <w:szCs w:val="28"/>
        </w:rPr>
        <w:t>,</w:t>
      </w:r>
      <w:r w:rsidR="00660BCB" w:rsidRPr="00701803">
        <w:rPr>
          <w:color w:val="000000" w:themeColor="text1"/>
          <w:sz w:val="28"/>
          <w:szCs w:val="28"/>
        </w:rPr>
        <w:t xml:space="preserve"> відомостей</w:t>
      </w:r>
      <w:r w:rsidRPr="00701803">
        <w:rPr>
          <w:color w:val="000000" w:themeColor="text1"/>
          <w:sz w:val="28"/>
          <w:szCs w:val="28"/>
        </w:rPr>
        <w:t xml:space="preserve">, якими визначається дата завершення тимчасової окупації території його </w:t>
      </w:r>
      <w:r w:rsidR="00383D5A" w:rsidRPr="00701803">
        <w:rPr>
          <w:color w:val="000000" w:themeColor="text1"/>
          <w:sz w:val="28"/>
          <w:szCs w:val="28"/>
        </w:rPr>
        <w:t>місцезнаходження</w:t>
      </w:r>
      <w:r w:rsidRPr="00701803">
        <w:rPr>
          <w:color w:val="000000" w:themeColor="text1"/>
          <w:sz w:val="28"/>
          <w:szCs w:val="28"/>
        </w:rPr>
        <w:t xml:space="preserve">. </w:t>
      </w:r>
    </w:p>
    <w:p w14:paraId="65399BB4" w14:textId="0FC2F619" w:rsidR="00843599" w:rsidRPr="00701803" w:rsidRDefault="00875CCD" w:rsidP="00706F42">
      <w:pPr>
        <w:pStyle w:val="rvps2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 xml:space="preserve">Надавач фінансових послуг </w:t>
      </w:r>
      <w:r w:rsidR="00706F42" w:rsidRPr="00701803">
        <w:rPr>
          <w:color w:val="000000" w:themeColor="text1"/>
          <w:sz w:val="28"/>
          <w:szCs w:val="28"/>
        </w:rPr>
        <w:t xml:space="preserve">складає </w:t>
      </w:r>
      <w:r w:rsidR="00843599" w:rsidRPr="00701803">
        <w:rPr>
          <w:color w:val="000000" w:themeColor="text1"/>
          <w:sz w:val="28"/>
          <w:szCs w:val="28"/>
        </w:rPr>
        <w:t>заяв</w:t>
      </w:r>
      <w:r w:rsidR="00706F42" w:rsidRPr="00701803">
        <w:rPr>
          <w:color w:val="000000" w:themeColor="text1"/>
          <w:sz w:val="28"/>
          <w:szCs w:val="28"/>
        </w:rPr>
        <w:t>у</w:t>
      </w:r>
      <w:r w:rsidR="004F4D84" w:rsidRPr="00701803">
        <w:rPr>
          <w:color w:val="000000" w:themeColor="text1"/>
          <w:sz w:val="28"/>
          <w:szCs w:val="28"/>
        </w:rPr>
        <w:t xml:space="preserve">, </w:t>
      </w:r>
      <w:r w:rsidR="00FF37C7" w:rsidRPr="00701803">
        <w:rPr>
          <w:color w:val="000000" w:themeColor="text1"/>
          <w:sz w:val="28"/>
          <w:szCs w:val="28"/>
        </w:rPr>
        <w:t>визначену</w:t>
      </w:r>
      <w:r w:rsidR="004F4D84" w:rsidRPr="00701803">
        <w:rPr>
          <w:color w:val="000000" w:themeColor="text1"/>
          <w:sz w:val="28"/>
          <w:szCs w:val="28"/>
        </w:rPr>
        <w:t xml:space="preserve"> </w:t>
      </w:r>
      <w:r w:rsidR="00706F42" w:rsidRPr="00701803">
        <w:rPr>
          <w:color w:val="000000" w:themeColor="text1"/>
          <w:sz w:val="28"/>
          <w:szCs w:val="28"/>
        </w:rPr>
        <w:t>в</w:t>
      </w:r>
      <w:r w:rsidR="004F4D84" w:rsidRPr="00701803">
        <w:rPr>
          <w:color w:val="000000" w:themeColor="text1"/>
          <w:sz w:val="28"/>
          <w:szCs w:val="28"/>
        </w:rPr>
        <w:t xml:space="preserve"> пункті 5</w:t>
      </w:r>
      <w:r w:rsidR="005C758B" w:rsidRPr="00701803">
        <w:rPr>
          <w:color w:val="000000" w:themeColor="text1"/>
          <w:sz w:val="28"/>
          <w:szCs w:val="28"/>
        </w:rPr>
        <w:t xml:space="preserve"> розділу ІІ цього Положення,</w:t>
      </w:r>
      <w:r w:rsidR="0077105B" w:rsidRPr="00701803">
        <w:rPr>
          <w:color w:val="000000" w:themeColor="text1"/>
          <w:sz w:val="28"/>
          <w:szCs w:val="28"/>
        </w:rPr>
        <w:t xml:space="preserve"> </w:t>
      </w:r>
      <w:r w:rsidR="00555991" w:rsidRPr="00701803">
        <w:rPr>
          <w:color w:val="000000" w:themeColor="text1"/>
          <w:sz w:val="28"/>
          <w:szCs w:val="28"/>
        </w:rPr>
        <w:t>у довільній формі</w:t>
      </w:r>
      <w:r w:rsidR="0077105B" w:rsidRPr="00701803">
        <w:rPr>
          <w:color w:val="000000" w:themeColor="text1"/>
          <w:sz w:val="28"/>
          <w:szCs w:val="28"/>
        </w:rPr>
        <w:t xml:space="preserve">, у якій має бути </w:t>
      </w:r>
      <w:r w:rsidR="00843599" w:rsidRPr="00701803">
        <w:rPr>
          <w:color w:val="000000" w:themeColor="text1"/>
          <w:sz w:val="28"/>
          <w:szCs w:val="28"/>
        </w:rPr>
        <w:t>зазнач</w:t>
      </w:r>
      <w:r w:rsidR="0077105B" w:rsidRPr="00701803">
        <w:rPr>
          <w:color w:val="000000" w:themeColor="text1"/>
          <w:sz w:val="28"/>
          <w:szCs w:val="28"/>
        </w:rPr>
        <w:t>ено</w:t>
      </w:r>
      <w:r w:rsidR="00E14415" w:rsidRPr="00701803">
        <w:rPr>
          <w:color w:val="000000" w:themeColor="text1"/>
          <w:sz w:val="28"/>
          <w:szCs w:val="28"/>
        </w:rPr>
        <w:t xml:space="preserve"> таку</w:t>
      </w:r>
      <w:r w:rsidR="0013128E" w:rsidRPr="00701803">
        <w:rPr>
          <w:color w:val="000000" w:themeColor="text1"/>
          <w:sz w:val="28"/>
          <w:szCs w:val="28"/>
        </w:rPr>
        <w:t xml:space="preserve"> інформацію</w:t>
      </w:r>
      <w:r w:rsidR="00843599" w:rsidRPr="00701803">
        <w:rPr>
          <w:color w:val="000000" w:themeColor="text1"/>
          <w:sz w:val="28"/>
          <w:szCs w:val="28"/>
        </w:rPr>
        <w:t>:</w:t>
      </w:r>
    </w:p>
    <w:p w14:paraId="6E173EA0" w14:textId="77777777" w:rsidR="004F4D84" w:rsidRPr="00701803" w:rsidRDefault="004F4D84" w:rsidP="00706F42">
      <w:pPr>
        <w:pStyle w:val="rvps2"/>
        <w:shd w:val="clear" w:color="auto" w:fill="FFFFFF"/>
        <w:spacing w:before="240" w:beforeAutospacing="0" w:after="24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 xml:space="preserve">1) </w:t>
      </w:r>
      <w:r w:rsidR="00537330" w:rsidRPr="00701803">
        <w:rPr>
          <w:color w:val="000000" w:themeColor="text1"/>
          <w:sz w:val="28"/>
          <w:szCs w:val="28"/>
        </w:rPr>
        <w:t xml:space="preserve">найменування </w:t>
      </w:r>
      <w:r w:rsidR="0013128E" w:rsidRPr="00701803">
        <w:rPr>
          <w:color w:val="000000" w:themeColor="text1"/>
          <w:sz w:val="28"/>
          <w:szCs w:val="28"/>
        </w:rPr>
        <w:t>надавача фінансових послуг;</w:t>
      </w:r>
    </w:p>
    <w:p w14:paraId="0CCA7218" w14:textId="55F2ED18" w:rsidR="004F4D84" w:rsidRPr="00701803" w:rsidRDefault="004F4D84" w:rsidP="00706F42">
      <w:pPr>
        <w:pStyle w:val="rvps2"/>
        <w:shd w:val="clear" w:color="auto" w:fill="FFFFFF"/>
        <w:spacing w:before="240" w:beforeAutospacing="0" w:after="24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lastRenderedPageBreak/>
        <w:t xml:space="preserve">2) </w:t>
      </w:r>
      <w:r w:rsidR="00C11AC9" w:rsidRPr="00701803">
        <w:rPr>
          <w:color w:val="000000" w:themeColor="text1"/>
          <w:sz w:val="28"/>
          <w:szCs w:val="28"/>
        </w:rPr>
        <w:t xml:space="preserve">код юридичної особи в </w:t>
      </w:r>
      <w:r w:rsidR="00E14415" w:rsidRPr="00701803">
        <w:rPr>
          <w:color w:val="000000" w:themeColor="text1"/>
          <w:sz w:val="28"/>
          <w:szCs w:val="28"/>
        </w:rPr>
        <w:t>Єдиному державному реєстрі підприємств та організацій України</w:t>
      </w:r>
      <w:r w:rsidR="0013128E" w:rsidRPr="00701803">
        <w:rPr>
          <w:color w:val="000000" w:themeColor="text1"/>
          <w:sz w:val="28"/>
          <w:szCs w:val="28"/>
        </w:rPr>
        <w:t>;</w:t>
      </w:r>
    </w:p>
    <w:p w14:paraId="4D87C0D5" w14:textId="1A074904" w:rsidR="004F4D84" w:rsidRPr="00701803" w:rsidRDefault="004F4D84" w:rsidP="00DC53E7">
      <w:pPr>
        <w:pStyle w:val="rvps2"/>
        <w:shd w:val="clear" w:color="auto" w:fill="FFFFFF"/>
        <w:spacing w:before="240" w:beforeAutospacing="0" w:after="24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 xml:space="preserve">3) </w:t>
      </w:r>
      <w:r w:rsidR="00843599" w:rsidRPr="00701803">
        <w:rPr>
          <w:color w:val="000000" w:themeColor="text1"/>
          <w:sz w:val="28"/>
          <w:szCs w:val="28"/>
        </w:rPr>
        <w:t>місцезнаходження</w:t>
      </w:r>
      <w:r w:rsidR="0013128E" w:rsidRPr="00701803">
        <w:rPr>
          <w:color w:val="000000" w:themeColor="text1"/>
          <w:sz w:val="28"/>
          <w:szCs w:val="28"/>
        </w:rPr>
        <w:t xml:space="preserve"> надавача фінансових послуг</w:t>
      </w:r>
      <w:r w:rsidR="00E14415" w:rsidRPr="00701803">
        <w:rPr>
          <w:color w:val="000000" w:themeColor="text1"/>
          <w:sz w:val="28"/>
          <w:szCs w:val="28"/>
        </w:rPr>
        <w:t xml:space="preserve"> відповідно до відомостей з </w:t>
      </w:r>
      <w:r w:rsidR="00706F42" w:rsidRPr="00790BF0">
        <w:rPr>
          <w:color w:val="000000" w:themeColor="text1"/>
          <w:sz w:val="28"/>
          <w:szCs w:val="28"/>
        </w:rPr>
        <w:t>Єдиного</w:t>
      </w:r>
      <w:r w:rsidR="00706F42" w:rsidRPr="00701803">
        <w:rPr>
          <w:color w:val="000000" w:themeColor="text1"/>
          <w:sz w:val="28"/>
          <w:szCs w:val="28"/>
        </w:rPr>
        <w:t xml:space="preserve"> державного реєстру юридичних осіб, фізичних осіб-підприємців та громадських формувань </w:t>
      </w:r>
      <w:r w:rsidR="0013128E" w:rsidRPr="00701803">
        <w:rPr>
          <w:color w:val="000000" w:themeColor="text1"/>
          <w:sz w:val="28"/>
          <w:szCs w:val="28"/>
        </w:rPr>
        <w:t>із зазначенням к</w:t>
      </w:r>
      <w:r w:rsidR="00843599" w:rsidRPr="00701803">
        <w:rPr>
          <w:color w:val="000000" w:themeColor="text1"/>
          <w:sz w:val="28"/>
          <w:szCs w:val="28"/>
        </w:rPr>
        <w:t>од</w:t>
      </w:r>
      <w:r w:rsidR="0013128E" w:rsidRPr="00701803">
        <w:rPr>
          <w:color w:val="000000" w:themeColor="text1"/>
          <w:sz w:val="28"/>
          <w:szCs w:val="28"/>
        </w:rPr>
        <w:t>у</w:t>
      </w:r>
      <w:r w:rsidR="00843599" w:rsidRPr="00701803">
        <w:rPr>
          <w:color w:val="000000" w:themeColor="text1"/>
          <w:sz w:val="28"/>
          <w:szCs w:val="28"/>
        </w:rPr>
        <w:t xml:space="preserve"> </w:t>
      </w:r>
      <w:r w:rsidR="00706F42" w:rsidRPr="00701803">
        <w:rPr>
          <w:color w:val="000000" w:themeColor="text1"/>
          <w:sz w:val="28"/>
          <w:szCs w:val="28"/>
        </w:rPr>
        <w:t>території</w:t>
      </w:r>
      <w:r w:rsidR="00843599" w:rsidRPr="00701803">
        <w:rPr>
          <w:color w:val="000000" w:themeColor="text1"/>
          <w:sz w:val="28"/>
          <w:szCs w:val="28"/>
        </w:rPr>
        <w:t xml:space="preserve"> згідно </w:t>
      </w:r>
      <w:r w:rsidR="00965212" w:rsidRPr="00701803">
        <w:rPr>
          <w:color w:val="000000" w:themeColor="text1"/>
          <w:sz w:val="28"/>
          <w:szCs w:val="28"/>
        </w:rPr>
        <w:t>з Переліком</w:t>
      </w:r>
      <w:r w:rsidR="00DC53E7" w:rsidRPr="00701803">
        <w:rPr>
          <w:color w:val="000000" w:themeColor="text1"/>
          <w:sz w:val="28"/>
          <w:szCs w:val="28"/>
        </w:rPr>
        <w:t xml:space="preserve"> (за наявності)</w:t>
      </w:r>
      <w:r w:rsidR="0013128E" w:rsidRPr="00701803">
        <w:rPr>
          <w:color w:val="000000" w:themeColor="text1"/>
          <w:sz w:val="28"/>
          <w:szCs w:val="28"/>
        </w:rPr>
        <w:t xml:space="preserve">; </w:t>
      </w:r>
    </w:p>
    <w:p w14:paraId="6BFD9B78" w14:textId="6B0CB7FC" w:rsidR="004F4D84" w:rsidRPr="00701803" w:rsidRDefault="004F4D84" w:rsidP="00706F42">
      <w:pPr>
        <w:pStyle w:val="rvps2"/>
        <w:shd w:val="clear" w:color="auto" w:fill="FFFFFF"/>
        <w:spacing w:before="240" w:beforeAutospacing="0" w:after="24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 xml:space="preserve">4) </w:t>
      </w:r>
      <w:r w:rsidR="00C60EE6" w:rsidRPr="00701803">
        <w:rPr>
          <w:color w:val="000000" w:themeColor="text1"/>
          <w:sz w:val="28"/>
          <w:szCs w:val="28"/>
        </w:rPr>
        <w:t>дату і номер рішення</w:t>
      </w:r>
      <w:r w:rsidR="00E14415" w:rsidRPr="00701803">
        <w:rPr>
          <w:color w:val="000000" w:themeColor="text1"/>
          <w:sz w:val="28"/>
          <w:szCs w:val="28"/>
        </w:rPr>
        <w:t xml:space="preserve"> /</w:t>
      </w:r>
      <w:r w:rsidR="003D6F0D" w:rsidRPr="00701803">
        <w:rPr>
          <w:color w:val="000000" w:themeColor="text1"/>
          <w:sz w:val="28"/>
          <w:szCs w:val="28"/>
        </w:rPr>
        <w:t> </w:t>
      </w:r>
      <w:r w:rsidR="00E14415" w:rsidRPr="00701803">
        <w:rPr>
          <w:color w:val="000000" w:themeColor="text1"/>
          <w:sz w:val="28"/>
          <w:szCs w:val="28"/>
        </w:rPr>
        <w:t>розпорядження</w:t>
      </w:r>
      <w:r w:rsidR="00C60EE6" w:rsidRPr="00701803">
        <w:rPr>
          <w:color w:val="000000" w:themeColor="text1"/>
          <w:sz w:val="28"/>
          <w:szCs w:val="28"/>
        </w:rPr>
        <w:t xml:space="preserve"> про видачу ліцензі</w:t>
      </w:r>
      <w:r w:rsidR="00875CCD" w:rsidRPr="00701803">
        <w:rPr>
          <w:color w:val="000000" w:themeColor="text1"/>
          <w:sz w:val="28"/>
          <w:szCs w:val="28"/>
        </w:rPr>
        <w:t>ї</w:t>
      </w:r>
      <w:r w:rsidR="00C60EE6" w:rsidRPr="00701803">
        <w:rPr>
          <w:color w:val="000000" w:themeColor="text1"/>
          <w:sz w:val="28"/>
          <w:szCs w:val="28"/>
        </w:rPr>
        <w:t xml:space="preserve"> </w:t>
      </w:r>
      <w:r w:rsidR="00877C36" w:rsidRPr="00701803">
        <w:rPr>
          <w:color w:val="000000" w:themeColor="text1"/>
          <w:sz w:val="28"/>
          <w:szCs w:val="28"/>
        </w:rPr>
        <w:t xml:space="preserve">на провадження діяльності з надання фінансових послуг / </w:t>
      </w:r>
      <w:r w:rsidR="00875CCD" w:rsidRPr="00701803">
        <w:rPr>
          <w:color w:val="000000" w:themeColor="text1"/>
          <w:sz w:val="28"/>
          <w:szCs w:val="28"/>
        </w:rPr>
        <w:t xml:space="preserve">ліцензії </w:t>
      </w:r>
      <w:r w:rsidR="00877C36" w:rsidRPr="00701803">
        <w:rPr>
          <w:color w:val="000000" w:themeColor="text1"/>
          <w:sz w:val="28"/>
          <w:szCs w:val="28"/>
        </w:rPr>
        <w:t>на провадження господарської діяльності з надання фінансових послуг</w:t>
      </w:r>
      <w:r w:rsidR="00E14415" w:rsidRPr="00701803">
        <w:rPr>
          <w:color w:val="000000" w:themeColor="text1"/>
          <w:sz w:val="28"/>
          <w:szCs w:val="28"/>
        </w:rPr>
        <w:t xml:space="preserve"> (крім професійної діяльності на ринку цінних паперів)</w:t>
      </w:r>
      <w:r w:rsidR="003D6F0D" w:rsidRPr="00701803">
        <w:rPr>
          <w:color w:val="000000" w:themeColor="text1"/>
          <w:sz w:val="28"/>
          <w:szCs w:val="28"/>
          <w:lang w:val="ru-RU"/>
        </w:rPr>
        <w:t> </w:t>
      </w:r>
      <w:r w:rsidR="00877C36" w:rsidRPr="00701803">
        <w:rPr>
          <w:color w:val="000000" w:themeColor="text1"/>
          <w:sz w:val="28"/>
          <w:szCs w:val="28"/>
        </w:rPr>
        <w:t>/</w:t>
      </w:r>
      <w:r w:rsidR="00875CCD" w:rsidRPr="00701803">
        <w:rPr>
          <w:color w:val="000000" w:themeColor="text1"/>
          <w:sz w:val="28"/>
          <w:szCs w:val="28"/>
        </w:rPr>
        <w:t xml:space="preserve"> ліцензії</w:t>
      </w:r>
      <w:r w:rsidR="00877C36" w:rsidRPr="00701803">
        <w:rPr>
          <w:color w:val="000000" w:themeColor="text1"/>
          <w:sz w:val="28"/>
          <w:szCs w:val="28"/>
        </w:rPr>
        <w:t xml:space="preserve"> на здійснення діяльності із страхування / </w:t>
      </w:r>
      <w:r w:rsidR="00875CCD" w:rsidRPr="00701803">
        <w:rPr>
          <w:color w:val="000000" w:themeColor="text1"/>
          <w:sz w:val="28"/>
          <w:szCs w:val="28"/>
        </w:rPr>
        <w:t xml:space="preserve">ліцензії </w:t>
      </w:r>
      <w:r w:rsidR="00877C36" w:rsidRPr="00701803">
        <w:rPr>
          <w:color w:val="000000" w:themeColor="text1"/>
          <w:sz w:val="28"/>
          <w:szCs w:val="28"/>
        </w:rPr>
        <w:t>на діяльність фінансової компанії /</w:t>
      </w:r>
      <w:r w:rsidR="00875CCD" w:rsidRPr="00701803">
        <w:rPr>
          <w:color w:val="000000" w:themeColor="text1"/>
          <w:sz w:val="28"/>
          <w:szCs w:val="28"/>
        </w:rPr>
        <w:t>ліцензії</w:t>
      </w:r>
      <w:r w:rsidR="00877C36" w:rsidRPr="00701803">
        <w:rPr>
          <w:color w:val="000000" w:themeColor="text1"/>
          <w:sz w:val="28"/>
          <w:szCs w:val="28"/>
        </w:rPr>
        <w:t xml:space="preserve"> на діяльність ломбарду /</w:t>
      </w:r>
      <w:r w:rsidR="003D6F0D" w:rsidRPr="00701803">
        <w:rPr>
          <w:color w:val="000000" w:themeColor="text1"/>
          <w:sz w:val="28"/>
          <w:szCs w:val="28"/>
          <w:lang w:val="en-US"/>
        </w:rPr>
        <w:t> </w:t>
      </w:r>
      <w:r w:rsidR="00875CCD" w:rsidRPr="00701803">
        <w:rPr>
          <w:color w:val="000000" w:themeColor="text1"/>
          <w:sz w:val="28"/>
          <w:szCs w:val="28"/>
        </w:rPr>
        <w:t>ліцензії</w:t>
      </w:r>
      <w:r w:rsidR="00877C36" w:rsidRPr="00701803">
        <w:rPr>
          <w:color w:val="000000" w:themeColor="text1"/>
          <w:sz w:val="28"/>
          <w:szCs w:val="28"/>
        </w:rPr>
        <w:t xml:space="preserve"> на здійснення діяльності кредитної спілки</w:t>
      </w:r>
      <w:r w:rsidR="003D6F0D" w:rsidRPr="00701803">
        <w:rPr>
          <w:color w:val="000000" w:themeColor="text1"/>
          <w:sz w:val="28"/>
          <w:szCs w:val="28"/>
          <w:lang w:val="en-US"/>
        </w:rPr>
        <w:t> </w:t>
      </w:r>
      <w:r w:rsidR="00951CCF" w:rsidRPr="00701803">
        <w:rPr>
          <w:color w:val="000000" w:themeColor="text1"/>
          <w:sz w:val="28"/>
          <w:szCs w:val="28"/>
        </w:rPr>
        <w:t xml:space="preserve">/ </w:t>
      </w:r>
      <w:r w:rsidR="00875CCD" w:rsidRPr="00701803">
        <w:rPr>
          <w:color w:val="000000" w:themeColor="text1"/>
          <w:sz w:val="28"/>
          <w:szCs w:val="28"/>
        </w:rPr>
        <w:t xml:space="preserve">ліцензії </w:t>
      </w:r>
      <w:r w:rsidR="00951CCF" w:rsidRPr="00701803">
        <w:rPr>
          <w:color w:val="000000" w:themeColor="text1"/>
          <w:sz w:val="28"/>
          <w:szCs w:val="28"/>
        </w:rPr>
        <w:t>на здійснення валютних операцій</w:t>
      </w:r>
      <w:r w:rsidR="00320739" w:rsidRPr="00701803">
        <w:rPr>
          <w:color w:val="000000" w:themeColor="text1"/>
          <w:sz w:val="28"/>
          <w:szCs w:val="28"/>
        </w:rPr>
        <w:t>, яка</w:t>
      </w:r>
      <w:r w:rsidR="003D6F0D" w:rsidRPr="00701803">
        <w:rPr>
          <w:color w:val="000000" w:themeColor="text1"/>
          <w:sz w:val="28"/>
          <w:szCs w:val="28"/>
          <w:lang w:val="ru-RU"/>
        </w:rPr>
        <w:t> </w:t>
      </w:r>
      <w:r w:rsidR="00320739" w:rsidRPr="00701803">
        <w:rPr>
          <w:color w:val="000000" w:themeColor="text1"/>
          <w:sz w:val="28"/>
          <w:szCs w:val="28"/>
        </w:rPr>
        <w:t>/</w:t>
      </w:r>
      <w:r w:rsidR="003D6F0D" w:rsidRPr="00701803">
        <w:rPr>
          <w:color w:val="000000" w:themeColor="text1"/>
          <w:sz w:val="28"/>
          <w:szCs w:val="28"/>
          <w:lang w:val="ru-RU"/>
        </w:rPr>
        <w:t> </w:t>
      </w:r>
      <w:r w:rsidR="00320739" w:rsidRPr="00701803">
        <w:rPr>
          <w:color w:val="000000" w:themeColor="text1"/>
          <w:sz w:val="28"/>
          <w:szCs w:val="28"/>
        </w:rPr>
        <w:t>які є тимчасово зупиненою ліцензією</w:t>
      </w:r>
      <w:r w:rsidR="003D6F0D" w:rsidRPr="00701803">
        <w:rPr>
          <w:color w:val="000000" w:themeColor="text1"/>
          <w:sz w:val="28"/>
          <w:szCs w:val="28"/>
          <w:lang w:val="en-US"/>
        </w:rPr>
        <w:t> </w:t>
      </w:r>
      <w:r w:rsidR="00320739" w:rsidRPr="00701803">
        <w:rPr>
          <w:color w:val="000000" w:themeColor="text1"/>
          <w:sz w:val="28"/>
          <w:szCs w:val="28"/>
        </w:rPr>
        <w:t>/</w:t>
      </w:r>
      <w:r w:rsidR="003D6F0D" w:rsidRPr="00701803">
        <w:rPr>
          <w:color w:val="000000" w:themeColor="text1"/>
          <w:sz w:val="28"/>
          <w:szCs w:val="28"/>
          <w:lang w:val="en-US"/>
        </w:rPr>
        <w:t> </w:t>
      </w:r>
      <w:r w:rsidR="00320739" w:rsidRPr="00701803">
        <w:rPr>
          <w:color w:val="000000" w:themeColor="text1"/>
          <w:sz w:val="28"/>
          <w:szCs w:val="28"/>
        </w:rPr>
        <w:t>тимчасово зупиненими ліцензіями</w:t>
      </w:r>
      <w:r w:rsidR="0013128E" w:rsidRPr="00701803">
        <w:rPr>
          <w:color w:val="000000" w:themeColor="text1"/>
          <w:sz w:val="28"/>
          <w:szCs w:val="28"/>
        </w:rPr>
        <w:t xml:space="preserve">; </w:t>
      </w:r>
    </w:p>
    <w:p w14:paraId="7B42409A" w14:textId="77777777" w:rsidR="004F4D84" w:rsidRPr="00701803" w:rsidRDefault="004F4D84" w:rsidP="00706F42">
      <w:pPr>
        <w:pStyle w:val="rvps2"/>
        <w:shd w:val="clear" w:color="auto" w:fill="FFFFFF"/>
        <w:spacing w:before="240" w:beforeAutospacing="0" w:after="24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 xml:space="preserve">5) </w:t>
      </w:r>
      <w:r w:rsidR="0013128E" w:rsidRPr="00701803">
        <w:rPr>
          <w:color w:val="000000" w:themeColor="text1"/>
          <w:sz w:val="28"/>
          <w:szCs w:val="28"/>
        </w:rPr>
        <w:t>адресу електронної пошти</w:t>
      </w:r>
      <w:r w:rsidR="0025227D" w:rsidRPr="00701803">
        <w:rPr>
          <w:color w:val="000000" w:themeColor="text1"/>
          <w:sz w:val="28"/>
          <w:szCs w:val="28"/>
        </w:rPr>
        <w:t xml:space="preserve"> </w:t>
      </w:r>
      <w:r w:rsidR="0013128E" w:rsidRPr="00701803">
        <w:rPr>
          <w:color w:val="000000" w:themeColor="text1"/>
          <w:sz w:val="28"/>
          <w:szCs w:val="28"/>
        </w:rPr>
        <w:t>надавача фінансових послуг</w:t>
      </w:r>
      <w:r w:rsidR="00F77EC1" w:rsidRPr="00701803">
        <w:rPr>
          <w:color w:val="000000" w:themeColor="text1"/>
          <w:sz w:val="28"/>
          <w:szCs w:val="28"/>
        </w:rPr>
        <w:t xml:space="preserve"> для здійснення офіційної комунікації з Національним банком</w:t>
      </w:r>
      <w:r w:rsidR="0013128E" w:rsidRPr="00701803">
        <w:rPr>
          <w:color w:val="000000" w:themeColor="text1"/>
          <w:sz w:val="28"/>
          <w:szCs w:val="28"/>
        </w:rPr>
        <w:t>;</w:t>
      </w:r>
    </w:p>
    <w:p w14:paraId="37B55772" w14:textId="231358E5" w:rsidR="00C7337D" w:rsidRPr="00701803" w:rsidRDefault="004F4D84" w:rsidP="00706F4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 xml:space="preserve">6) </w:t>
      </w:r>
      <w:r w:rsidR="00285A65" w:rsidRPr="00701803">
        <w:rPr>
          <w:color w:val="000000" w:themeColor="text1"/>
          <w:sz w:val="28"/>
          <w:szCs w:val="28"/>
        </w:rPr>
        <w:t xml:space="preserve">щодо </w:t>
      </w:r>
      <w:r w:rsidR="00875CCD" w:rsidRPr="00701803">
        <w:rPr>
          <w:color w:val="000000" w:themeColor="text1"/>
          <w:sz w:val="28"/>
          <w:szCs w:val="28"/>
        </w:rPr>
        <w:t>уповноваженого</w:t>
      </w:r>
      <w:r w:rsidR="0013128E" w:rsidRPr="00701803">
        <w:rPr>
          <w:color w:val="000000" w:themeColor="text1"/>
          <w:sz w:val="28"/>
          <w:szCs w:val="28"/>
        </w:rPr>
        <w:t xml:space="preserve"> представника надавача фінансових послуг</w:t>
      </w:r>
      <w:r w:rsidR="00C7337D" w:rsidRPr="00701803">
        <w:rPr>
          <w:color w:val="000000" w:themeColor="text1"/>
          <w:sz w:val="28"/>
          <w:szCs w:val="28"/>
        </w:rPr>
        <w:t>:</w:t>
      </w:r>
    </w:p>
    <w:p w14:paraId="42E881DC" w14:textId="495F8A00" w:rsidR="00C7337D" w:rsidRPr="00701803" w:rsidRDefault="003D6F0D" w:rsidP="001658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>прізвищ</w:t>
      </w:r>
      <w:r w:rsidRPr="00701803">
        <w:rPr>
          <w:color w:val="000000" w:themeColor="text1"/>
          <w:sz w:val="28"/>
          <w:szCs w:val="28"/>
          <w:lang w:val="ru-RU"/>
        </w:rPr>
        <w:t>е</w:t>
      </w:r>
      <w:r w:rsidR="00C7337D" w:rsidRPr="00701803">
        <w:rPr>
          <w:color w:val="000000" w:themeColor="text1"/>
          <w:sz w:val="28"/>
          <w:szCs w:val="28"/>
        </w:rPr>
        <w:t>,</w:t>
      </w:r>
      <w:r w:rsidR="00C60EE6" w:rsidRPr="00701803">
        <w:rPr>
          <w:color w:val="000000" w:themeColor="text1"/>
          <w:sz w:val="28"/>
          <w:szCs w:val="28"/>
        </w:rPr>
        <w:t xml:space="preserve"> </w:t>
      </w:r>
      <w:proofErr w:type="spellStart"/>
      <w:r w:rsidRPr="00701803">
        <w:rPr>
          <w:color w:val="000000" w:themeColor="text1"/>
          <w:sz w:val="28"/>
          <w:szCs w:val="28"/>
        </w:rPr>
        <w:t>власн</w:t>
      </w:r>
      <w:proofErr w:type="spellEnd"/>
      <w:r w:rsidRPr="00701803">
        <w:rPr>
          <w:color w:val="000000" w:themeColor="text1"/>
          <w:sz w:val="28"/>
          <w:szCs w:val="28"/>
          <w:lang w:val="ru-RU"/>
        </w:rPr>
        <w:t>е</w:t>
      </w:r>
      <w:r w:rsidRPr="00701803">
        <w:rPr>
          <w:color w:val="000000" w:themeColor="text1"/>
          <w:sz w:val="28"/>
          <w:szCs w:val="28"/>
        </w:rPr>
        <w:t xml:space="preserve"> </w:t>
      </w:r>
      <w:r w:rsidR="0016632D" w:rsidRPr="00701803">
        <w:rPr>
          <w:color w:val="000000" w:themeColor="text1"/>
          <w:sz w:val="28"/>
          <w:szCs w:val="28"/>
        </w:rPr>
        <w:t>ім</w:t>
      </w:r>
      <w:r w:rsidRPr="00701803">
        <w:rPr>
          <w:color w:val="000000" w:themeColor="text1"/>
          <w:sz w:val="28"/>
          <w:szCs w:val="28"/>
        </w:rPr>
        <w:t>’я</w:t>
      </w:r>
      <w:r w:rsidR="00C7337D" w:rsidRPr="00701803">
        <w:rPr>
          <w:color w:val="000000" w:themeColor="text1"/>
          <w:sz w:val="28"/>
          <w:szCs w:val="28"/>
        </w:rPr>
        <w:t xml:space="preserve">, по батькові (за наявності) </w:t>
      </w:r>
      <w:r w:rsidR="0016632D" w:rsidRPr="00701803">
        <w:rPr>
          <w:color w:val="000000" w:themeColor="text1"/>
          <w:sz w:val="28"/>
          <w:szCs w:val="28"/>
        </w:rPr>
        <w:t>особи</w:t>
      </w:r>
      <w:r w:rsidR="00C7337D" w:rsidRPr="00701803">
        <w:rPr>
          <w:color w:val="000000" w:themeColor="text1"/>
          <w:sz w:val="28"/>
          <w:szCs w:val="28"/>
        </w:rPr>
        <w:t>;</w:t>
      </w:r>
    </w:p>
    <w:p w14:paraId="6CCABFC4" w14:textId="72AB307F" w:rsidR="0013128E" w:rsidRPr="00701803" w:rsidRDefault="003D6F0D" w:rsidP="001658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 xml:space="preserve">контактна </w:t>
      </w:r>
      <w:r w:rsidR="00C7337D" w:rsidRPr="00701803">
        <w:rPr>
          <w:color w:val="000000" w:themeColor="text1"/>
          <w:sz w:val="28"/>
          <w:szCs w:val="28"/>
        </w:rPr>
        <w:t>інформаці</w:t>
      </w:r>
      <w:r w:rsidRPr="00701803">
        <w:rPr>
          <w:color w:val="000000" w:themeColor="text1"/>
          <w:sz w:val="28"/>
          <w:szCs w:val="28"/>
        </w:rPr>
        <w:t>я</w:t>
      </w:r>
      <w:r w:rsidR="00C7337D" w:rsidRPr="00701803">
        <w:rPr>
          <w:color w:val="000000" w:themeColor="text1"/>
          <w:sz w:val="28"/>
          <w:szCs w:val="28"/>
        </w:rPr>
        <w:t xml:space="preserve"> </w:t>
      </w:r>
      <w:r w:rsidR="00320739" w:rsidRPr="00701803">
        <w:rPr>
          <w:color w:val="000000" w:themeColor="text1"/>
          <w:sz w:val="28"/>
          <w:szCs w:val="28"/>
        </w:rPr>
        <w:t xml:space="preserve">про особу </w:t>
      </w:r>
      <w:r w:rsidRPr="00701803">
        <w:rPr>
          <w:color w:val="000000" w:themeColor="text1"/>
          <w:sz w:val="28"/>
          <w:szCs w:val="28"/>
        </w:rPr>
        <w:t>‒</w:t>
      </w:r>
      <w:r w:rsidR="0016632D" w:rsidRPr="00701803">
        <w:rPr>
          <w:color w:val="000000" w:themeColor="text1"/>
          <w:sz w:val="28"/>
          <w:szCs w:val="28"/>
        </w:rPr>
        <w:t xml:space="preserve"> контактний номер телефону, </w:t>
      </w:r>
      <w:r w:rsidR="00320739" w:rsidRPr="00701803">
        <w:rPr>
          <w:color w:val="000000" w:themeColor="text1"/>
          <w:sz w:val="28"/>
          <w:szCs w:val="28"/>
        </w:rPr>
        <w:t xml:space="preserve">адреса </w:t>
      </w:r>
      <w:r w:rsidR="0016632D" w:rsidRPr="00701803">
        <w:rPr>
          <w:color w:val="000000" w:themeColor="text1"/>
          <w:sz w:val="28"/>
          <w:szCs w:val="28"/>
        </w:rPr>
        <w:t>електронної пошти</w:t>
      </w:r>
      <w:r w:rsidR="00C7337D" w:rsidRPr="00701803">
        <w:rPr>
          <w:color w:val="000000" w:themeColor="text1"/>
          <w:sz w:val="28"/>
          <w:szCs w:val="28"/>
        </w:rPr>
        <w:t>;</w:t>
      </w:r>
    </w:p>
    <w:p w14:paraId="392BC328" w14:textId="2C707CD6" w:rsidR="00C7337D" w:rsidRPr="00701803" w:rsidRDefault="003D6F0D" w:rsidP="001658BB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>документ</w:t>
      </w:r>
      <w:r w:rsidR="00C7337D" w:rsidRPr="00701803">
        <w:rPr>
          <w:color w:val="000000" w:themeColor="text1"/>
          <w:sz w:val="28"/>
          <w:szCs w:val="28"/>
        </w:rPr>
        <w:t xml:space="preserve">, на підставі якого </w:t>
      </w:r>
      <w:r w:rsidR="00E54129" w:rsidRPr="00701803">
        <w:rPr>
          <w:color w:val="000000" w:themeColor="text1"/>
          <w:sz w:val="28"/>
          <w:szCs w:val="28"/>
        </w:rPr>
        <w:t>уповноважений</w:t>
      </w:r>
      <w:r w:rsidR="00534E0A" w:rsidRPr="00701803">
        <w:rPr>
          <w:color w:val="000000" w:themeColor="text1"/>
          <w:sz w:val="28"/>
          <w:szCs w:val="28"/>
        </w:rPr>
        <w:t xml:space="preserve"> </w:t>
      </w:r>
      <w:r w:rsidR="00C7337D" w:rsidRPr="00701803">
        <w:rPr>
          <w:color w:val="000000" w:themeColor="text1"/>
          <w:sz w:val="28"/>
          <w:szCs w:val="28"/>
        </w:rPr>
        <w:t>представник здійснює свої повноваження;</w:t>
      </w:r>
    </w:p>
    <w:p w14:paraId="5EEAA03C" w14:textId="77777777" w:rsidR="0013128E" w:rsidRPr="00701803" w:rsidRDefault="00A72CFC" w:rsidP="00285A65">
      <w:pPr>
        <w:pStyle w:val="rvps2"/>
        <w:shd w:val="clear" w:color="auto" w:fill="FFFFFF"/>
        <w:spacing w:before="240" w:beforeAutospacing="0" w:after="24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 xml:space="preserve">7) </w:t>
      </w:r>
      <w:r w:rsidR="0013128E" w:rsidRPr="00701803">
        <w:rPr>
          <w:color w:val="000000" w:themeColor="text1"/>
          <w:sz w:val="28"/>
          <w:szCs w:val="28"/>
        </w:rPr>
        <w:t xml:space="preserve">дату </w:t>
      </w:r>
      <w:r w:rsidR="00C7337D" w:rsidRPr="00701803">
        <w:rPr>
          <w:color w:val="000000" w:themeColor="text1"/>
          <w:sz w:val="28"/>
          <w:szCs w:val="28"/>
        </w:rPr>
        <w:t>підписання</w:t>
      </w:r>
      <w:r w:rsidR="0013128E" w:rsidRPr="00701803">
        <w:rPr>
          <w:color w:val="000000" w:themeColor="text1"/>
          <w:sz w:val="28"/>
          <w:szCs w:val="28"/>
        </w:rPr>
        <w:t xml:space="preserve"> заяви;</w:t>
      </w:r>
    </w:p>
    <w:p w14:paraId="6A11FB4E" w14:textId="2A53B59D" w:rsidR="00843599" w:rsidRPr="00701803" w:rsidRDefault="00A72CFC" w:rsidP="00285A65">
      <w:pPr>
        <w:pStyle w:val="rvps2"/>
        <w:shd w:val="clear" w:color="auto" w:fill="FFFFFF"/>
        <w:spacing w:before="240" w:beforeAutospacing="0" w:after="24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 xml:space="preserve">8) </w:t>
      </w:r>
      <w:r w:rsidR="0013128E" w:rsidRPr="00701803">
        <w:rPr>
          <w:color w:val="000000" w:themeColor="text1"/>
          <w:sz w:val="28"/>
          <w:szCs w:val="28"/>
        </w:rPr>
        <w:t>п</w:t>
      </w:r>
      <w:r w:rsidR="00843599" w:rsidRPr="00701803">
        <w:rPr>
          <w:color w:val="000000" w:themeColor="text1"/>
          <w:sz w:val="28"/>
          <w:szCs w:val="28"/>
        </w:rPr>
        <w:t xml:space="preserve">ідпис </w:t>
      </w:r>
      <w:r w:rsidR="00320739" w:rsidRPr="00701803">
        <w:rPr>
          <w:color w:val="000000" w:themeColor="text1"/>
          <w:sz w:val="28"/>
          <w:szCs w:val="28"/>
        </w:rPr>
        <w:t>керівника</w:t>
      </w:r>
      <w:r w:rsidR="003D6F0D" w:rsidRPr="00701803">
        <w:rPr>
          <w:color w:val="000000" w:themeColor="text1"/>
          <w:sz w:val="28"/>
          <w:szCs w:val="28"/>
        </w:rPr>
        <w:t> </w:t>
      </w:r>
      <w:r w:rsidR="00320739" w:rsidRPr="00701803">
        <w:rPr>
          <w:color w:val="000000" w:themeColor="text1"/>
          <w:sz w:val="28"/>
          <w:szCs w:val="28"/>
        </w:rPr>
        <w:t>/</w:t>
      </w:r>
      <w:r w:rsidR="003D6F0D" w:rsidRPr="00701803">
        <w:rPr>
          <w:color w:val="000000" w:themeColor="text1"/>
          <w:sz w:val="28"/>
          <w:szCs w:val="28"/>
        </w:rPr>
        <w:t> </w:t>
      </w:r>
      <w:r w:rsidR="00E54129" w:rsidRPr="00701803">
        <w:rPr>
          <w:color w:val="000000" w:themeColor="text1"/>
          <w:sz w:val="28"/>
          <w:szCs w:val="28"/>
        </w:rPr>
        <w:t xml:space="preserve">уповноваженого </w:t>
      </w:r>
      <w:r w:rsidR="008B584E" w:rsidRPr="00701803">
        <w:rPr>
          <w:color w:val="000000" w:themeColor="text1"/>
          <w:sz w:val="28"/>
          <w:szCs w:val="28"/>
        </w:rPr>
        <w:t>представника</w:t>
      </w:r>
      <w:r w:rsidR="0013128E" w:rsidRPr="00701803">
        <w:rPr>
          <w:color w:val="000000" w:themeColor="text1"/>
          <w:sz w:val="28"/>
          <w:szCs w:val="28"/>
        </w:rPr>
        <w:t xml:space="preserve"> надавача фінансових послуг.</w:t>
      </w:r>
    </w:p>
    <w:p w14:paraId="4EE2D38D" w14:textId="77777777" w:rsidR="0007544B" w:rsidRPr="00701803" w:rsidRDefault="0007544B" w:rsidP="00285A65">
      <w:pPr>
        <w:pStyle w:val="rvps2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>Надавач фінансових послуг зобов’язаний разом із заявою подати</w:t>
      </w:r>
      <w:r w:rsidR="002D2D98" w:rsidRPr="00701803">
        <w:rPr>
          <w:color w:val="000000" w:themeColor="text1"/>
          <w:sz w:val="28"/>
          <w:szCs w:val="28"/>
        </w:rPr>
        <w:t xml:space="preserve"> актуальні станом на дату подання</w:t>
      </w:r>
      <w:r w:rsidRPr="00701803">
        <w:rPr>
          <w:color w:val="000000" w:themeColor="text1"/>
          <w:sz w:val="28"/>
          <w:szCs w:val="28"/>
        </w:rPr>
        <w:t>:</w:t>
      </w:r>
    </w:p>
    <w:p w14:paraId="6EDA977F" w14:textId="1366E1D4" w:rsidR="00C7337D" w:rsidRPr="00701803" w:rsidRDefault="005F5D89" w:rsidP="00556A34">
      <w:pPr>
        <w:spacing w:before="240" w:after="240"/>
        <w:ind w:firstLine="567"/>
        <w:rPr>
          <w:color w:val="000000" w:themeColor="text1"/>
          <w:highlight w:val="yellow"/>
        </w:rPr>
      </w:pPr>
      <w:r w:rsidRPr="00701803">
        <w:rPr>
          <w:color w:val="000000" w:themeColor="text1"/>
        </w:rPr>
        <w:t xml:space="preserve">1) </w:t>
      </w:r>
      <w:r w:rsidR="00456548" w:rsidRPr="00701803">
        <w:rPr>
          <w:color w:val="000000" w:themeColor="text1"/>
        </w:rPr>
        <w:t>опитувальник</w:t>
      </w:r>
      <w:r w:rsidR="00304A0C">
        <w:rPr>
          <w:color w:val="000000" w:themeColor="text1"/>
        </w:rPr>
        <w:t>,</w:t>
      </w:r>
      <w:r w:rsidR="00DC53E7" w:rsidRPr="00701803">
        <w:rPr>
          <w:color w:val="000000" w:themeColor="text1"/>
        </w:rPr>
        <w:t xml:space="preserve"> складений</w:t>
      </w:r>
      <w:r w:rsidR="00A72CFC" w:rsidRPr="00701803">
        <w:rPr>
          <w:color w:val="000000" w:themeColor="text1"/>
        </w:rPr>
        <w:t xml:space="preserve"> </w:t>
      </w:r>
      <w:r w:rsidR="00C7337D" w:rsidRPr="00701803">
        <w:rPr>
          <w:color w:val="000000" w:themeColor="text1"/>
        </w:rPr>
        <w:t xml:space="preserve">за формою, </w:t>
      </w:r>
      <w:r w:rsidR="00C7337D" w:rsidRPr="00701803">
        <w:rPr>
          <w:color w:val="000000" w:themeColor="text1"/>
          <w:shd w:val="clear" w:color="auto" w:fill="FFFFFF"/>
        </w:rPr>
        <w:t>затвердженою розпорядчим актом Національного банку</w:t>
      </w:r>
      <w:r w:rsidR="00266445" w:rsidRPr="00701803">
        <w:rPr>
          <w:color w:val="000000" w:themeColor="text1"/>
          <w:shd w:val="clear" w:color="auto" w:fill="FFFFFF"/>
        </w:rPr>
        <w:t>, що пода</w:t>
      </w:r>
      <w:r w:rsidR="003D6F0D" w:rsidRPr="00701803">
        <w:rPr>
          <w:color w:val="000000" w:themeColor="text1"/>
          <w:shd w:val="clear" w:color="auto" w:fill="FFFFFF"/>
        </w:rPr>
        <w:t>є</w:t>
      </w:r>
      <w:r w:rsidR="00266445" w:rsidRPr="00701803">
        <w:rPr>
          <w:color w:val="000000" w:themeColor="text1"/>
          <w:shd w:val="clear" w:color="auto" w:fill="FFFFFF"/>
        </w:rPr>
        <w:t>ться до Національного банку згідно з Положенням про авторизацію надавачів фінансових послуг та умови здійснення ними діяльності з надання фінансових послуг,</w:t>
      </w:r>
      <w:r w:rsidR="00A55A54" w:rsidRPr="00701803">
        <w:rPr>
          <w:color w:val="000000" w:themeColor="text1"/>
          <w:shd w:val="clear" w:color="auto" w:fill="FFFFFF"/>
        </w:rPr>
        <w:t xml:space="preserve"> </w:t>
      </w:r>
      <w:r w:rsidR="00A55A54" w:rsidRPr="00701803">
        <w:rPr>
          <w:color w:val="000000" w:themeColor="text1"/>
        </w:rPr>
        <w:t>затвердженим постановою Правління Національного бан</w:t>
      </w:r>
      <w:r w:rsidR="004C5736" w:rsidRPr="00701803">
        <w:rPr>
          <w:color w:val="000000" w:themeColor="text1"/>
        </w:rPr>
        <w:t xml:space="preserve">ку </w:t>
      </w:r>
      <w:r w:rsidR="003D6F0D" w:rsidRPr="00701803">
        <w:rPr>
          <w:color w:val="000000" w:themeColor="text1"/>
        </w:rPr>
        <w:t>України</w:t>
      </w:r>
      <w:r w:rsidR="004C5736" w:rsidRPr="00701803">
        <w:rPr>
          <w:color w:val="000000" w:themeColor="text1"/>
        </w:rPr>
        <w:t xml:space="preserve"> від 29 грудня 2023 року № 199</w:t>
      </w:r>
      <w:r w:rsidR="00A55A54" w:rsidRPr="00701803">
        <w:rPr>
          <w:color w:val="000000" w:themeColor="text1"/>
        </w:rPr>
        <w:t xml:space="preserve"> (зі змі</w:t>
      </w:r>
      <w:r w:rsidR="00A55A54" w:rsidRPr="00701803">
        <w:rPr>
          <w:color w:val="000000" w:themeColor="text1"/>
          <w:shd w:val="clear" w:color="auto" w:fill="FFFFFF"/>
        </w:rPr>
        <w:t>нами) (далі – Положення про авторизацію)</w:t>
      </w:r>
      <w:r w:rsidR="008B3EF4" w:rsidRPr="00701803">
        <w:rPr>
          <w:color w:val="000000" w:themeColor="text1"/>
          <w:shd w:val="clear" w:color="auto" w:fill="FFFFFF"/>
        </w:rPr>
        <w:t>,</w:t>
      </w:r>
      <w:r w:rsidR="00C7337D" w:rsidRPr="00701803">
        <w:rPr>
          <w:color w:val="000000" w:themeColor="text1"/>
          <w:shd w:val="clear" w:color="auto" w:fill="FFFFFF"/>
        </w:rPr>
        <w:t xml:space="preserve"> та розміщеною на сторінці офіційного Інтернет-представництва Національного банку;</w:t>
      </w:r>
    </w:p>
    <w:p w14:paraId="52F2C3B8" w14:textId="655B885F" w:rsidR="000D0D87" w:rsidRPr="00701803" w:rsidRDefault="008B584E" w:rsidP="00A0694A">
      <w:pPr>
        <w:shd w:val="clear" w:color="auto" w:fill="FFFFFF"/>
        <w:spacing w:before="240"/>
        <w:ind w:firstLine="567"/>
        <w:rPr>
          <w:color w:val="000000" w:themeColor="text1"/>
        </w:rPr>
      </w:pPr>
      <w:r w:rsidRPr="00701803">
        <w:rPr>
          <w:color w:val="000000" w:themeColor="text1"/>
        </w:rPr>
        <w:t>2</w:t>
      </w:r>
      <w:r w:rsidR="00C7337D" w:rsidRPr="00701803">
        <w:rPr>
          <w:color w:val="000000" w:themeColor="text1"/>
        </w:rPr>
        <w:t>)</w:t>
      </w:r>
      <w:r w:rsidR="00671499" w:rsidRPr="00701803">
        <w:rPr>
          <w:color w:val="000000" w:themeColor="text1"/>
        </w:rPr>
        <w:t xml:space="preserve"> письмове запевнення </w:t>
      </w:r>
      <w:r w:rsidR="007F72CA" w:rsidRPr="00701803">
        <w:rPr>
          <w:color w:val="000000" w:themeColor="text1"/>
        </w:rPr>
        <w:t>в</w:t>
      </w:r>
      <w:r w:rsidR="000D0D87" w:rsidRPr="00701803">
        <w:rPr>
          <w:color w:val="000000" w:themeColor="text1"/>
        </w:rPr>
        <w:t xml:space="preserve"> довільній формі </w:t>
      </w:r>
      <w:r w:rsidR="00930A55" w:rsidRPr="00701803">
        <w:rPr>
          <w:color w:val="000000" w:themeColor="text1"/>
        </w:rPr>
        <w:t>про</w:t>
      </w:r>
      <w:r w:rsidR="000D0D87" w:rsidRPr="00701803">
        <w:rPr>
          <w:color w:val="000000" w:themeColor="text1"/>
        </w:rPr>
        <w:t>:</w:t>
      </w:r>
    </w:p>
    <w:p w14:paraId="464B48ED" w14:textId="2CFF0591" w:rsidR="00E3441A" w:rsidRPr="00701803" w:rsidRDefault="00875CCD" w:rsidP="00A0694A">
      <w:pPr>
        <w:shd w:val="clear" w:color="auto" w:fill="FFFFFF"/>
        <w:ind w:firstLine="567"/>
        <w:rPr>
          <w:color w:val="000000" w:themeColor="text1"/>
          <w:lang w:eastAsia="ru-RU"/>
        </w:rPr>
      </w:pPr>
      <w:r w:rsidRPr="00701803">
        <w:rPr>
          <w:color w:val="000000" w:themeColor="text1"/>
        </w:rPr>
        <w:lastRenderedPageBreak/>
        <w:t xml:space="preserve">відповідність </w:t>
      </w:r>
      <w:r w:rsidR="002B23D0" w:rsidRPr="00701803">
        <w:rPr>
          <w:color w:val="000000" w:themeColor="text1"/>
        </w:rPr>
        <w:t xml:space="preserve">надавача фінансових послуг </w:t>
      </w:r>
      <w:r w:rsidR="00285A65" w:rsidRPr="00701803">
        <w:rPr>
          <w:color w:val="000000" w:themeColor="text1"/>
        </w:rPr>
        <w:t>вимогам</w:t>
      </w:r>
      <w:r w:rsidRPr="00701803">
        <w:rPr>
          <w:color w:val="000000" w:themeColor="text1"/>
        </w:rPr>
        <w:t xml:space="preserve"> </w:t>
      </w:r>
      <w:r w:rsidR="00671499" w:rsidRPr="00701803">
        <w:rPr>
          <w:color w:val="000000" w:themeColor="text1"/>
        </w:rPr>
        <w:t>Положення про авторизацію</w:t>
      </w:r>
      <w:r w:rsidR="00E3441A" w:rsidRPr="00701803">
        <w:rPr>
          <w:color w:val="000000" w:themeColor="text1"/>
        </w:rPr>
        <w:t>;</w:t>
      </w:r>
    </w:p>
    <w:p w14:paraId="51399931" w14:textId="6400DDF9" w:rsidR="00874FA6" w:rsidRPr="00701803" w:rsidRDefault="007D4F96" w:rsidP="00A0694A">
      <w:pPr>
        <w:ind w:firstLine="567"/>
        <w:contextualSpacing/>
        <w:rPr>
          <w:color w:val="000000" w:themeColor="text1"/>
          <w:lang w:eastAsia="ru-RU"/>
        </w:rPr>
      </w:pPr>
      <w:r w:rsidRPr="00701803">
        <w:rPr>
          <w:color w:val="000000" w:themeColor="text1"/>
          <w:lang w:eastAsia="ru-RU"/>
        </w:rPr>
        <w:t xml:space="preserve">не здійснення уповноваженим представником / </w:t>
      </w:r>
      <w:r w:rsidR="007A1B51" w:rsidRPr="00701803">
        <w:rPr>
          <w:color w:val="000000" w:themeColor="text1"/>
          <w:lang w:eastAsia="ru-RU"/>
        </w:rPr>
        <w:t>керівник</w:t>
      </w:r>
      <w:r w:rsidRPr="00701803">
        <w:rPr>
          <w:color w:val="000000" w:themeColor="text1"/>
          <w:lang w:eastAsia="ru-RU"/>
        </w:rPr>
        <w:t xml:space="preserve">ом </w:t>
      </w:r>
      <w:r w:rsidR="007A1B51" w:rsidRPr="00701803">
        <w:rPr>
          <w:color w:val="000000" w:themeColor="text1"/>
          <w:lang w:eastAsia="ru-RU"/>
        </w:rPr>
        <w:t>/</w:t>
      </w:r>
      <w:r w:rsidR="00EF1971">
        <w:rPr>
          <w:color w:val="000000" w:themeColor="text1"/>
          <w:lang w:eastAsia="ru-RU"/>
        </w:rPr>
        <w:t xml:space="preserve"> учасником</w:t>
      </w:r>
      <w:r w:rsidR="00475492" w:rsidRPr="00701803">
        <w:rPr>
          <w:color w:val="000000" w:themeColor="text1"/>
          <w:lang w:eastAsia="ru-RU"/>
        </w:rPr>
        <w:t xml:space="preserve"> (акціонер</w:t>
      </w:r>
      <w:r w:rsidR="00EF1971">
        <w:rPr>
          <w:color w:val="000000" w:themeColor="text1"/>
          <w:lang w:eastAsia="ru-RU"/>
        </w:rPr>
        <w:t>ом</w:t>
      </w:r>
      <w:r w:rsidR="00475492" w:rsidRPr="00701803">
        <w:rPr>
          <w:color w:val="000000" w:themeColor="text1"/>
          <w:lang w:eastAsia="ru-RU"/>
        </w:rPr>
        <w:t>)</w:t>
      </w:r>
      <w:r w:rsidR="00CA2BB8">
        <w:rPr>
          <w:color w:val="000000" w:themeColor="text1"/>
          <w:lang w:eastAsia="ru-RU"/>
        </w:rPr>
        <w:t xml:space="preserve"> / ключовою</w:t>
      </w:r>
      <w:r w:rsidRPr="00701803">
        <w:rPr>
          <w:color w:val="000000" w:themeColor="text1"/>
          <w:lang w:eastAsia="ru-RU"/>
        </w:rPr>
        <w:t xml:space="preserve"> особ</w:t>
      </w:r>
      <w:r w:rsidR="00CA2BB8">
        <w:rPr>
          <w:color w:val="000000" w:themeColor="text1"/>
          <w:lang w:eastAsia="ru-RU"/>
        </w:rPr>
        <w:t>ою</w:t>
      </w:r>
      <w:r w:rsidR="00E549B1" w:rsidRPr="00701803">
        <w:rPr>
          <w:color w:val="000000" w:themeColor="text1"/>
          <w:lang w:eastAsia="ru-RU"/>
        </w:rPr>
        <w:t> </w:t>
      </w:r>
      <w:r w:rsidR="00437E83" w:rsidRPr="00701803">
        <w:rPr>
          <w:color w:val="000000" w:themeColor="text1"/>
          <w:lang w:eastAsia="ru-RU"/>
        </w:rPr>
        <w:t>/ працівник</w:t>
      </w:r>
      <w:r w:rsidR="00CA2BB8">
        <w:rPr>
          <w:color w:val="000000" w:themeColor="text1"/>
          <w:lang w:eastAsia="ru-RU"/>
        </w:rPr>
        <w:t>ом</w:t>
      </w:r>
      <w:r w:rsidR="007A1B51" w:rsidRPr="00701803">
        <w:rPr>
          <w:color w:val="000000" w:themeColor="text1"/>
          <w:lang w:eastAsia="ru-RU"/>
        </w:rPr>
        <w:t xml:space="preserve"> надавача фінансових</w:t>
      </w:r>
      <w:r w:rsidRPr="00701803">
        <w:rPr>
          <w:color w:val="000000" w:themeColor="text1"/>
          <w:lang w:eastAsia="ru-RU"/>
        </w:rPr>
        <w:t xml:space="preserve"> послуг </w:t>
      </w:r>
      <w:r w:rsidR="005264D5" w:rsidRPr="00701803">
        <w:rPr>
          <w:color w:val="000000" w:themeColor="text1"/>
          <w:lang w:eastAsia="ru-RU"/>
        </w:rPr>
        <w:t>дій, які мають ознаки здійснення</w:t>
      </w:r>
      <w:r w:rsidR="007A1B51" w:rsidRPr="00701803">
        <w:rPr>
          <w:color w:val="000000" w:themeColor="text1"/>
          <w:lang w:eastAsia="ru-RU"/>
        </w:rPr>
        <w:t xml:space="preserve"> </w:t>
      </w:r>
      <w:proofErr w:type="spellStart"/>
      <w:r w:rsidR="007A1B51" w:rsidRPr="00701803">
        <w:rPr>
          <w:color w:val="000000" w:themeColor="text1"/>
          <w:lang w:eastAsia="ru-RU"/>
        </w:rPr>
        <w:t>колабор</w:t>
      </w:r>
      <w:r w:rsidR="00475492" w:rsidRPr="00701803">
        <w:rPr>
          <w:color w:val="000000" w:themeColor="text1"/>
          <w:lang w:eastAsia="ru-RU"/>
        </w:rPr>
        <w:t>а</w:t>
      </w:r>
      <w:r w:rsidRPr="00701803">
        <w:rPr>
          <w:color w:val="000000" w:themeColor="text1"/>
          <w:lang w:eastAsia="ru-RU"/>
        </w:rPr>
        <w:t>ційної</w:t>
      </w:r>
      <w:proofErr w:type="spellEnd"/>
      <w:r w:rsidR="007A1B51" w:rsidRPr="00701803">
        <w:rPr>
          <w:color w:val="000000" w:themeColor="text1"/>
          <w:lang w:eastAsia="ru-RU"/>
        </w:rPr>
        <w:t xml:space="preserve"> діяльн</w:t>
      </w:r>
      <w:r w:rsidRPr="00701803">
        <w:rPr>
          <w:color w:val="000000" w:themeColor="text1"/>
          <w:lang w:eastAsia="ru-RU"/>
        </w:rPr>
        <w:t>ості</w:t>
      </w:r>
      <w:r w:rsidR="00026BE4" w:rsidRPr="00701803">
        <w:rPr>
          <w:color w:val="000000" w:themeColor="text1"/>
          <w:lang w:eastAsia="ru-RU"/>
        </w:rPr>
        <w:t xml:space="preserve">, </w:t>
      </w:r>
      <w:r w:rsidR="00744CED">
        <w:rPr>
          <w:color w:val="000000" w:themeColor="text1"/>
          <w:lang w:eastAsia="ru-RU"/>
        </w:rPr>
        <w:t>визна</w:t>
      </w:r>
      <w:r w:rsidR="00744CED" w:rsidRPr="00701803">
        <w:rPr>
          <w:color w:val="000000" w:themeColor="text1"/>
          <w:lang w:eastAsia="ru-RU"/>
        </w:rPr>
        <w:t xml:space="preserve">ченої </w:t>
      </w:r>
      <w:r w:rsidR="00026BE4" w:rsidRPr="00701803">
        <w:rPr>
          <w:color w:val="000000" w:themeColor="text1"/>
          <w:lang w:eastAsia="ru-RU"/>
        </w:rPr>
        <w:t>статт</w:t>
      </w:r>
      <w:r w:rsidR="001A705D" w:rsidRPr="00701803">
        <w:rPr>
          <w:color w:val="000000" w:themeColor="text1"/>
          <w:lang w:eastAsia="ru-RU"/>
        </w:rPr>
        <w:t>ею</w:t>
      </w:r>
      <w:r w:rsidR="00026BE4" w:rsidRPr="00701803">
        <w:rPr>
          <w:color w:val="000000" w:themeColor="text1"/>
          <w:lang w:eastAsia="ru-RU"/>
        </w:rPr>
        <w:t xml:space="preserve"> 111</w:t>
      </w:r>
      <w:r w:rsidR="00026BE4" w:rsidRPr="00701803">
        <w:rPr>
          <w:color w:val="000000" w:themeColor="text1"/>
          <w:vertAlign w:val="superscript"/>
          <w:lang w:eastAsia="ru-RU"/>
        </w:rPr>
        <w:t>1</w:t>
      </w:r>
      <w:r w:rsidR="007A1B51" w:rsidRPr="00701803">
        <w:rPr>
          <w:color w:val="000000" w:themeColor="text1"/>
          <w:lang w:eastAsia="ru-RU"/>
        </w:rPr>
        <w:t xml:space="preserve"> </w:t>
      </w:r>
      <w:r w:rsidR="00026BE4" w:rsidRPr="00701803">
        <w:rPr>
          <w:color w:val="000000" w:themeColor="text1"/>
          <w:lang w:eastAsia="ru-RU"/>
        </w:rPr>
        <w:t>Кримінального кодексу України</w:t>
      </w:r>
      <w:r w:rsidR="00874FA6" w:rsidRPr="00701803">
        <w:rPr>
          <w:color w:val="000000" w:themeColor="text1"/>
          <w:lang w:eastAsia="ru-RU"/>
        </w:rPr>
        <w:t>;</w:t>
      </w:r>
    </w:p>
    <w:p w14:paraId="29B6D8A0" w14:textId="6554CD71" w:rsidR="009432A7" w:rsidRPr="00701803" w:rsidRDefault="007D4F96" w:rsidP="00A0694A">
      <w:pPr>
        <w:ind w:firstLine="567"/>
        <w:contextualSpacing/>
        <w:rPr>
          <w:color w:val="000000" w:themeColor="text1"/>
          <w:lang w:eastAsia="ru-RU"/>
        </w:rPr>
      </w:pPr>
      <w:r w:rsidRPr="00701803">
        <w:rPr>
          <w:color w:val="000000" w:themeColor="text1"/>
          <w:lang w:eastAsia="ru-RU"/>
        </w:rPr>
        <w:t xml:space="preserve">не здійснення </w:t>
      </w:r>
      <w:r w:rsidR="00874FA6" w:rsidRPr="00701803">
        <w:rPr>
          <w:color w:val="000000" w:themeColor="text1"/>
          <w:lang w:eastAsia="ru-RU"/>
        </w:rPr>
        <w:t xml:space="preserve">надавачем фінансових послуг </w:t>
      </w:r>
      <w:r w:rsidR="00EE2E63" w:rsidRPr="00701803">
        <w:rPr>
          <w:color w:val="000000" w:themeColor="text1"/>
          <w:lang w:eastAsia="ru-RU"/>
        </w:rPr>
        <w:t>діяльності</w:t>
      </w:r>
      <w:r w:rsidR="00874FA6" w:rsidRPr="00701803">
        <w:rPr>
          <w:color w:val="000000" w:themeColor="text1"/>
          <w:lang w:eastAsia="ru-RU"/>
        </w:rPr>
        <w:t xml:space="preserve"> з надання фінансових послуг</w:t>
      </w:r>
      <w:r w:rsidR="00EE2E63" w:rsidRPr="00701803">
        <w:rPr>
          <w:color w:val="000000" w:themeColor="text1"/>
          <w:lang w:eastAsia="ru-RU"/>
        </w:rPr>
        <w:t xml:space="preserve"> </w:t>
      </w:r>
      <w:r w:rsidR="00744CED">
        <w:rPr>
          <w:color w:val="000000" w:themeColor="text1"/>
          <w:lang w:eastAsia="ru-RU"/>
        </w:rPr>
        <w:t>і</w:t>
      </w:r>
      <w:r w:rsidR="00EE2E63" w:rsidRPr="00701803">
        <w:rPr>
          <w:color w:val="000000" w:themeColor="text1"/>
          <w:lang w:eastAsia="ru-RU"/>
        </w:rPr>
        <w:t>з моменту тимчасового зупинення ліцензії</w:t>
      </w:r>
      <w:r w:rsidR="001A705D" w:rsidRPr="00701803">
        <w:rPr>
          <w:color w:val="000000" w:themeColor="text1"/>
          <w:lang w:eastAsia="ru-RU"/>
        </w:rPr>
        <w:t>;</w:t>
      </w:r>
      <w:r w:rsidR="007A1B51" w:rsidRPr="00701803">
        <w:rPr>
          <w:color w:val="000000" w:themeColor="text1"/>
          <w:lang w:eastAsia="ru-RU"/>
        </w:rPr>
        <w:t xml:space="preserve"> </w:t>
      </w:r>
    </w:p>
    <w:p w14:paraId="66A13436" w14:textId="4AA7C2E4" w:rsidR="00D67F4E" w:rsidRPr="00701803" w:rsidRDefault="00151398" w:rsidP="00A0694A">
      <w:pPr>
        <w:pStyle w:val="rvps2"/>
        <w:shd w:val="clear" w:color="auto" w:fill="FFFFFF"/>
        <w:spacing w:before="24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 xml:space="preserve">3) </w:t>
      </w:r>
      <w:r w:rsidR="009164E7" w:rsidRPr="00701803">
        <w:rPr>
          <w:color w:val="000000" w:themeColor="text1"/>
          <w:sz w:val="28"/>
          <w:szCs w:val="28"/>
        </w:rPr>
        <w:t>інформацію</w:t>
      </w:r>
      <w:r w:rsidR="00556A34" w:rsidRPr="00701803">
        <w:rPr>
          <w:color w:val="000000" w:themeColor="text1"/>
          <w:sz w:val="28"/>
          <w:szCs w:val="28"/>
        </w:rPr>
        <w:t xml:space="preserve"> </w:t>
      </w:r>
      <w:r w:rsidR="002B23D0" w:rsidRPr="00701803">
        <w:rPr>
          <w:color w:val="000000" w:themeColor="text1"/>
          <w:sz w:val="28"/>
          <w:szCs w:val="28"/>
        </w:rPr>
        <w:t xml:space="preserve">та </w:t>
      </w:r>
      <w:r w:rsidR="00A0694A" w:rsidRPr="00701803">
        <w:rPr>
          <w:color w:val="000000" w:themeColor="text1"/>
          <w:sz w:val="28"/>
          <w:szCs w:val="28"/>
        </w:rPr>
        <w:t xml:space="preserve">документи </w:t>
      </w:r>
      <w:r w:rsidR="009164E7" w:rsidRPr="00701803">
        <w:rPr>
          <w:color w:val="000000" w:themeColor="text1"/>
          <w:sz w:val="28"/>
          <w:szCs w:val="28"/>
        </w:rPr>
        <w:t xml:space="preserve">щодо </w:t>
      </w:r>
      <w:r w:rsidR="00EF1971">
        <w:rPr>
          <w:color w:val="000000" w:themeColor="text1"/>
          <w:sz w:val="28"/>
          <w:szCs w:val="28"/>
        </w:rPr>
        <w:t>керівника</w:t>
      </w:r>
      <w:r w:rsidR="00CA2BB8">
        <w:rPr>
          <w:color w:val="000000" w:themeColor="text1"/>
          <w:sz w:val="28"/>
          <w:szCs w:val="28"/>
        </w:rPr>
        <w:t xml:space="preserve"> / ключової особи</w:t>
      </w:r>
      <w:r w:rsidR="007F72CA" w:rsidRPr="00701803">
        <w:rPr>
          <w:color w:val="000000" w:themeColor="text1"/>
          <w:sz w:val="28"/>
          <w:szCs w:val="28"/>
        </w:rPr>
        <w:t> </w:t>
      </w:r>
      <w:r w:rsidR="00CC38EA" w:rsidRPr="00701803">
        <w:rPr>
          <w:color w:val="000000" w:themeColor="text1"/>
          <w:sz w:val="28"/>
          <w:szCs w:val="28"/>
        </w:rPr>
        <w:t>/</w:t>
      </w:r>
      <w:r w:rsidR="00184B1A" w:rsidRPr="00701803">
        <w:rPr>
          <w:color w:val="000000" w:themeColor="text1"/>
          <w:sz w:val="28"/>
          <w:szCs w:val="28"/>
        </w:rPr>
        <w:t xml:space="preserve"> </w:t>
      </w:r>
      <w:r w:rsidR="002D55A3" w:rsidRPr="00701803">
        <w:rPr>
          <w:color w:val="000000" w:themeColor="text1"/>
          <w:sz w:val="28"/>
          <w:szCs w:val="28"/>
        </w:rPr>
        <w:t>працівника, відповідального за проведення фінансового моніторингу</w:t>
      </w:r>
      <w:r w:rsidR="00DC53E7" w:rsidRPr="00701803">
        <w:rPr>
          <w:color w:val="000000" w:themeColor="text1"/>
          <w:sz w:val="28"/>
          <w:szCs w:val="28"/>
        </w:rPr>
        <w:t xml:space="preserve"> (далі – відповідальний працівник)</w:t>
      </w:r>
      <w:r w:rsidR="009E6385" w:rsidRPr="00701803">
        <w:rPr>
          <w:color w:val="000000" w:themeColor="text1"/>
          <w:sz w:val="28"/>
          <w:szCs w:val="28"/>
        </w:rPr>
        <w:t xml:space="preserve"> надавача фінансових послуг</w:t>
      </w:r>
      <w:r w:rsidR="00D67F4E" w:rsidRPr="00701803">
        <w:rPr>
          <w:color w:val="000000" w:themeColor="text1"/>
          <w:sz w:val="28"/>
          <w:szCs w:val="28"/>
        </w:rPr>
        <w:t>:</w:t>
      </w:r>
    </w:p>
    <w:p w14:paraId="515CDD66" w14:textId="2B561080" w:rsidR="00D67F4E" w:rsidRPr="00701803" w:rsidRDefault="00D67F4E" w:rsidP="00A0694A">
      <w:pPr>
        <w:ind w:firstLine="567"/>
        <w:rPr>
          <w:color w:val="000000" w:themeColor="text1"/>
        </w:rPr>
      </w:pPr>
      <w:r w:rsidRPr="00701803">
        <w:rPr>
          <w:color w:val="000000" w:themeColor="text1"/>
        </w:rPr>
        <w:t xml:space="preserve">повідомлення про керівника, ключову особу, відповідального працівника, </w:t>
      </w:r>
      <w:r w:rsidR="00675448" w:rsidRPr="00701803">
        <w:rPr>
          <w:color w:val="000000" w:themeColor="text1"/>
        </w:rPr>
        <w:t xml:space="preserve">складене </w:t>
      </w:r>
      <w:r w:rsidRPr="00701803">
        <w:rPr>
          <w:color w:val="000000" w:themeColor="text1"/>
        </w:rPr>
        <w:t xml:space="preserve">за формою, </w:t>
      </w:r>
      <w:r w:rsidRPr="00701803">
        <w:rPr>
          <w:color w:val="000000" w:themeColor="text1"/>
          <w:shd w:val="clear" w:color="auto" w:fill="FFFFFF"/>
        </w:rPr>
        <w:t>затвердженою розпорядчим актом Національного банку та розміщеною на сторінці офіційного Інтернет-представництва Національного банку</w:t>
      </w:r>
      <w:r w:rsidRPr="00701803">
        <w:rPr>
          <w:color w:val="000000" w:themeColor="text1"/>
        </w:rPr>
        <w:t xml:space="preserve">, та копію </w:t>
      </w:r>
      <w:r w:rsidR="009164E7" w:rsidRPr="00701803">
        <w:rPr>
          <w:color w:val="000000" w:themeColor="text1"/>
        </w:rPr>
        <w:t>рішення</w:t>
      </w:r>
      <w:r w:rsidR="00A0694A" w:rsidRPr="00701803">
        <w:rPr>
          <w:color w:val="000000" w:themeColor="text1"/>
        </w:rPr>
        <w:t xml:space="preserve"> </w:t>
      </w:r>
      <w:r w:rsidR="00776830" w:rsidRPr="00701803">
        <w:rPr>
          <w:color w:val="000000" w:themeColor="text1"/>
        </w:rPr>
        <w:t>уповноваженого органу про обрання (призначення) таких осіб або витягу з нього</w:t>
      </w:r>
      <w:r w:rsidRPr="00701803">
        <w:rPr>
          <w:color w:val="000000" w:themeColor="text1"/>
        </w:rPr>
        <w:t>;</w:t>
      </w:r>
    </w:p>
    <w:p w14:paraId="72A66D77" w14:textId="3CC26059" w:rsidR="00C70172" w:rsidRPr="00701803" w:rsidRDefault="00C70172" w:rsidP="00A0694A">
      <w:pPr>
        <w:ind w:firstLine="567"/>
        <w:rPr>
          <w:color w:val="000000" w:themeColor="text1"/>
        </w:rPr>
      </w:pPr>
      <w:r w:rsidRPr="00701803">
        <w:rPr>
          <w:color w:val="000000" w:themeColor="text1"/>
        </w:rPr>
        <w:t xml:space="preserve">документи для ідентифікації </w:t>
      </w:r>
      <w:r w:rsidR="002D2D98" w:rsidRPr="00701803">
        <w:rPr>
          <w:color w:val="000000" w:themeColor="text1"/>
        </w:rPr>
        <w:t xml:space="preserve">керівника, ключової особи, </w:t>
      </w:r>
      <w:r w:rsidR="00DC53E7" w:rsidRPr="00701803">
        <w:rPr>
          <w:color w:val="000000" w:themeColor="text1"/>
        </w:rPr>
        <w:t>відповідального працівника</w:t>
      </w:r>
      <w:r w:rsidR="00930A55" w:rsidRPr="00701803">
        <w:rPr>
          <w:color w:val="000000" w:themeColor="text1"/>
        </w:rPr>
        <w:t>,</w:t>
      </w:r>
      <w:r w:rsidR="002D2D98" w:rsidRPr="00701803">
        <w:rPr>
          <w:color w:val="000000" w:themeColor="text1"/>
        </w:rPr>
        <w:t xml:space="preserve"> </w:t>
      </w:r>
      <w:r w:rsidRPr="00701803">
        <w:rPr>
          <w:color w:val="000000" w:themeColor="text1"/>
        </w:rPr>
        <w:t xml:space="preserve">визначені </w:t>
      </w:r>
      <w:r w:rsidR="00184B1A" w:rsidRPr="00701803">
        <w:rPr>
          <w:color w:val="000000" w:themeColor="text1"/>
        </w:rPr>
        <w:t>Положенн</w:t>
      </w:r>
      <w:r w:rsidR="007F72CA" w:rsidRPr="00701803">
        <w:rPr>
          <w:color w:val="000000" w:themeColor="text1"/>
        </w:rPr>
        <w:t>ям</w:t>
      </w:r>
      <w:r w:rsidR="00184B1A" w:rsidRPr="00701803">
        <w:rPr>
          <w:color w:val="000000" w:themeColor="text1"/>
        </w:rPr>
        <w:t xml:space="preserve"> про </w:t>
      </w:r>
      <w:r w:rsidRPr="00701803">
        <w:rPr>
          <w:color w:val="000000" w:themeColor="text1"/>
        </w:rPr>
        <w:t>загальні вимоги до док</w:t>
      </w:r>
      <w:r w:rsidR="00184B1A" w:rsidRPr="00701803">
        <w:rPr>
          <w:color w:val="000000" w:themeColor="text1"/>
        </w:rPr>
        <w:t>ументів і порядок їх подання</w:t>
      </w:r>
      <w:r w:rsidRPr="00701803">
        <w:rPr>
          <w:color w:val="000000" w:themeColor="text1"/>
        </w:rPr>
        <w:t>;</w:t>
      </w:r>
    </w:p>
    <w:p w14:paraId="75C25F25" w14:textId="4E24A59A" w:rsidR="00C70172" w:rsidRPr="00701803" w:rsidRDefault="00930A55" w:rsidP="00A0694A">
      <w:pPr>
        <w:ind w:firstLine="567"/>
        <w:rPr>
          <w:color w:val="000000" w:themeColor="text1"/>
        </w:rPr>
      </w:pPr>
      <w:r w:rsidRPr="00701803">
        <w:rPr>
          <w:color w:val="000000" w:themeColor="text1"/>
        </w:rPr>
        <w:t xml:space="preserve">письмове </w:t>
      </w:r>
      <w:r w:rsidR="00C70172" w:rsidRPr="00701803">
        <w:rPr>
          <w:color w:val="000000" w:themeColor="text1"/>
        </w:rPr>
        <w:t>запевнення</w:t>
      </w:r>
      <w:r w:rsidR="00776830" w:rsidRPr="00701803">
        <w:rPr>
          <w:color w:val="000000" w:themeColor="text1"/>
        </w:rPr>
        <w:t xml:space="preserve"> надавача фінансових послуг</w:t>
      </w:r>
      <w:r w:rsidR="00C70172" w:rsidRPr="00701803">
        <w:rPr>
          <w:color w:val="000000" w:themeColor="text1"/>
        </w:rPr>
        <w:t xml:space="preserve"> </w:t>
      </w:r>
      <w:r w:rsidR="007F72CA" w:rsidRPr="00701803">
        <w:rPr>
          <w:color w:val="000000" w:themeColor="text1"/>
        </w:rPr>
        <w:t>у</w:t>
      </w:r>
      <w:r w:rsidR="00C70172" w:rsidRPr="00701803">
        <w:rPr>
          <w:color w:val="000000" w:themeColor="text1"/>
        </w:rPr>
        <w:t xml:space="preserve"> довільній формі, що підтверджує проведення перевірки відповідності керівника </w:t>
      </w:r>
      <w:r w:rsidR="00776830" w:rsidRPr="00701803">
        <w:rPr>
          <w:color w:val="000000" w:themeColor="text1"/>
        </w:rPr>
        <w:t>надавача фінансових послуг</w:t>
      </w:r>
      <w:r w:rsidR="00942F90" w:rsidRPr="00701803">
        <w:rPr>
          <w:color w:val="000000" w:themeColor="text1"/>
        </w:rPr>
        <w:t xml:space="preserve"> вимогам до професійної придатності, ділової репутації, а незалежних членів</w:t>
      </w:r>
      <w:r w:rsidR="009E6385" w:rsidRPr="00701803">
        <w:rPr>
          <w:color w:val="000000" w:themeColor="text1"/>
        </w:rPr>
        <w:t xml:space="preserve"> наглядової</w:t>
      </w:r>
      <w:r w:rsidR="00942F90" w:rsidRPr="00701803">
        <w:rPr>
          <w:color w:val="000000" w:themeColor="text1"/>
        </w:rPr>
        <w:t xml:space="preserve"> ради, незалежних невиконавчих директорів надавача фінансових послуг також вимогам щодо незалежності, визначеним законодавством України, включаючи Положенням про авторизацію</w:t>
      </w:r>
      <w:r w:rsidR="00C70172" w:rsidRPr="00701803">
        <w:rPr>
          <w:color w:val="000000" w:themeColor="text1"/>
        </w:rPr>
        <w:t>;</w:t>
      </w:r>
    </w:p>
    <w:p w14:paraId="3CC90474" w14:textId="4E417C1F" w:rsidR="00C70172" w:rsidRPr="00701803" w:rsidRDefault="00C70172" w:rsidP="00A0694A">
      <w:pPr>
        <w:ind w:firstLine="567"/>
        <w:rPr>
          <w:color w:val="000000" w:themeColor="text1"/>
        </w:rPr>
      </w:pPr>
      <w:r w:rsidRPr="00701803">
        <w:rPr>
          <w:color w:val="000000" w:themeColor="text1"/>
        </w:rPr>
        <w:t xml:space="preserve">документи, що підтверджують проведену перевірку відповідності керівника </w:t>
      </w:r>
      <w:r w:rsidR="00776830" w:rsidRPr="00701803">
        <w:rPr>
          <w:color w:val="000000" w:themeColor="text1"/>
        </w:rPr>
        <w:t>надавача фінансових послуг</w:t>
      </w:r>
      <w:r w:rsidRPr="00701803">
        <w:rPr>
          <w:color w:val="000000" w:themeColor="text1"/>
        </w:rPr>
        <w:t xml:space="preserve"> вимогам</w:t>
      </w:r>
      <w:r w:rsidR="00942F90" w:rsidRPr="00701803">
        <w:rPr>
          <w:color w:val="000000" w:themeColor="text1"/>
        </w:rPr>
        <w:t xml:space="preserve"> до професійної придатності, ділової репутації</w:t>
      </w:r>
      <w:r w:rsidRPr="00701803">
        <w:rPr>
          <w:color w:val="000000" w:themeColor="text1"/>
        </w:rPr>
        <w:t xml:space="preserve">, а незалежних членів </w:t>
      </w:r>
      <w:r w:rsidR="00810339">
        <w:rPr>
          <w:color w:val="000000" w:themeColor="text1"/>
        </w:rPr>
        <w:t xml:space="preserve">наглядової </w:t>
      </w:r>
      <w:r w:rsidRPr="00701803">
        <w:rPr>
          <w:color w:val="000000" w:themeColor="text1"/>
        </w:rPr>
        <w:t xml:space="preserve">ради, незалежних невиконавчих директорів </w:t>
      </w:r>
      <w:r w:rsidR="00776830" w:rsidRPr="00701803">
        <w:rPr>
          <w:color w:val="000000" w:themeColor="text1"/>
        </w:rPr>
        <w:t xml:space="preserve">надавача фінансових послуг </w:t>
      </w:r>
      <w:r w:rsidRPr="00701803">
        <w:rPr>
          <w:color w:val="000000" w:themeColor="text1"/>
        </w:rPr>
        <w:t xml:space="preserve">також вимогам щодо незалежності, </w:t>
      </w:r>
      <w:r w:rsidR="000A7195" w:rsidRPr="00701803">
        <w:rPr>
          <w:color w:val="000000" w:themeColor="text1"/>
        </w:rPr>
        <w:t xml:space="preserve">визначеним </w:t>
      </w:r>
      <w:r w:rsidR="003F53B8" w:rsidRPr="00701803">
        <w:rPr>
          <w:color w:val="000000" w:themeColor="text1"/>
        </w:rPr>
        <w:t>законодавством України</w:t>
      </w:r>
      <w:r w:rsidRPr="00701803">
        <w:rPr>
          <w:color w:val="000000" w:themeColor="text1"/>
        </w:rPr>
        <w:t>;</w:t>
      </w:r>
    </w:p>
    <w:p w14:paraId="06BCB348" w14:textId="67EF94A5" w:rsidR="00D67F4E" w:rsidRPr="00701803" w:rsidRDefault="00930A55" w:rsidP="003F53B8">
      <w:pPr>
        <w:ind w:firstLine="567"/>
        <w:rPr>
          <w:color w:val="000000" w:themeColor="text1"/>
        </w:rPr>
      </w:pPr>
      <w:r w:rsidRPr="00701803">
        <w:rPr>
          <w:color w:val="000000" w:themeColor="text1"/>
        </w:rPr>
        <w:t xml:space="preserve">анкету керівника, ключової особи </w:t>
      </w:r>
      <w:r w:rsidR="003F53B8" w:rsidRPr="00701803">
        <w:rPr>
          <w:color w:val="000000" w:themeColor="text1"/>
        </w:rPr>
        <w:t xml:space="preserve">заявника / </w:t>
      </w:r>
      <w:r w:rsidRPr="00701803">
        <w:rPr>
          <w:color w:val="000000" w:themeColor="text1"/>
        </w:rPr>
        <w:t>надавача фінансових послуг</w:t>
      </w:r>
      <w:r w:rsidR="003F53B8" w:rsidRPr="00701803">
        <w:rPr>
          <w:color w:val="000000" w:themeColor="text1"/>
        </w:rPr>
        <w:t xml:space="preserve"> / надавача обмежених платіжних послуг</w:t>
      </w:r>
      <w:r w:rsidR="00675448" w:rsidRPr="00701803">
        <w:rPr>
          <w:color w:val="000000" w:themeColor="text1"/>
        </w:rPr>
        <w:t>, складену</w:t>
      </w:r>
      <w:r w:rsidRPr="00701803">
        <w:rPr>
          <w:color w:val="000000" w:themeColor="text1"/>
        </w:rPr>
        <w:t xml:space="preserve"> </w:t>
      </w:r>
      <w:r w:rsidR="00D67F4E" w:rsidRPr="00701803">
        <w:rPr>
          <w:color w:val="000000" w:themeColor="text1"/>
        </w:rPr>
        <w:t xml:space="preserve">за формою, </w:t>
      </w:r>
      <w:r w:rsidR="00D67F4E" w:rsidRPr="00701803">
        <w:rPr>
          <w:color w:val="000000" w:themeColor="text1"/>
          <w:shd w:val="clear" w:color="auto" w:fill="FFFFFF"/>
        </w:rPr>
        <w:t>затвердженою розпорядчим актом Національного банку та розміщеною на сторінці офіційного Інтернет-представництва Національного банку</w:t>
      </w:r>
      <w:r w:rsidR="00D67F4E" w:rsidRPr="00701803">
        <w:rPr>
          <w:color w:val="000000" w:themeColor="text1"/>
        </w:rPr>
        <w:t>;</w:t>
      </w:r>
    </w:p>
    <w:p w14:paraId="10367C2B" w14:textId="6A91175D" w:rsidR="00151398" w:rsidRPr="00701803" w:rsidRDefault="00D67F4E" w:rsidP="00A0694A">
      <w:pPr>
        <w:ind w:firstLine="567"/>
        <w:rPr>
          <w:color w:val="000000" w:themeColor="text1"/>
        </w:rPr>
      </w:pPr>
      <w:r w:rsidRPr="00701803">
        <w:rPr>
          <w:color w:val="000000" w:themeColor="text1"/>
        </w:rPr>
        <w:t xml:space="preserve">копію довідки / інформацію (витяг) компетентного органу країни постійного місця проживання та громадянства </w:t>
      </w:r>
      <w:r w:rsidR="0091121C" w:rsidRPr="00701803">
        <w:rPr>
          <w:color w:val="000000" w:themeColor="text1"/>
        </w:rPr>
        <w:t xml:space="preserve">керівника, ключової особи надавача фінансових послуг </w:t>
      </w:r>
      <w:r w:rsidRPr="00701803">
        <w:rPr>
          <w:color w:val="000000" w:themeColor="text1"/>
        </w:rPr>
        <w:t xml:space="preserve">про те, є чи немає в </w:t>
      </w:r>
      <w:r w:rsidR="007F72CA" w:rsidRPr="00701803">
        <w:rPr>
          <w:color w:val="000000" w:themeColor="text1"/>
        </w:rPr>
        <w:t>нього</w:t>
      </w:r>
      <w:r w:rsidR="00744CED">
        <w:rPr>
          <w:color w:val="000000" w:themeColor="text1"/>
        </w:rPr>
        <w:t> </w:t>
      </w:r>
      <w:r w:rsidR="007F72CA" w:rsidRPr="00701803">
        <w:rPr>
          <w:color w:val="000000" w:themeColor="text1"/>
        </w:rPr>
        <w:t>/</w:t>
      </w:r>
      <w:r w:rsidR="00744CED">
        <w:rPr>
          <w:color w:val="000000" w:themeColor="text1"/>
        </w:rPr>
        <w:t> </w:t>
      </w:r>
      <w:r w:rsidRPr="00701803">
        <w:rPr>
          <w:color w:val="000000" w:themeColor="text1"/>
        </w:rPr>
        <w:t>неї судимості;</w:t>
      </w:r>
      <w:r w:rsidR="00534956" w:rsidRPr="00701803">
        <w:rPr>
          <w:color w:val="000000" w:themeColor="text1"/>
        </w:rPr>
        <w:t xml:space="preserve"> </w:t>
      </w:r>
    </w:p>
    <w:p w14:paraId="15463B24" w14:textId="2219F474" w:rsidR="00151398" w:rsidRPr="00701803" w:rsidRDefault="00151398" w:rsidP="00A0694A">
      <w:pPr>
        <w:spacing w:before="240" w:after="240"/>
        <w:ind w:firstLine="567"/>
        <w:rPr>
          <w:color w:val="000000" w:themeColor="text1"/>
        </w:rPr>
      </w:pPr>
      <w:r w:rsidRPr="00701803">
        <w:rPr>
          <w:color w:val="000000" w:themeColor="text1"/>
        </w:rPr>
        <w:t xml:space="preserve">4) </w:t>
      </w:r>
      <w:r w:rsidR="00534956" w:rsidRPr="00701803">
        <w:rPr>
          <w:color w:val="000000" w:themeColor="text1"/>
        </w:rPr>
        <w:t>відомості про структуру власності надавача фінансових послуг</w:t>
      </w:r>
      <w:r w:rsidR="00675448" w:rsidRPr="00701803">
        <w:rPr>
          <w:color w:val="000000" w:themeColor="text1"/>
        </w:rPr>
        <w:t>, складені</w:t>
      </w:r>
      <w:r w:rsidR="00534956" w:rsidRPr="00701803">
        <w:rPr>
          <w:color w:val="000000" w:themeColor="text1"/>
        </w:rPr>
        <w:t xml:space="preserve"> відповідно до вимог нормативно-правового </w:t>
      </w:r>
      <w:proofErr w:type="spellStart"/>
      <w:r w:rsidR="00534956" w:rsidRPr="00701803">
        <w:rPr>
          <w:color w:val="000000" w:themeColor="text1"/>
        </w:rPr>
        <w:t>акта</w:t>
      </w:r>
      <w:proofErr w:type="spellEnd"/>
      <w:r w:rsidR="00534956" w:rsidRPr="00701803">
        <w:rPr>
          <w:color w:val="000000" w:themeColor="text1"/>
        </w:rPr>
        <w:t xml:space="preserve"> Національного банку, яким </w:t>
      </w:r>
      <w:r w:rsidR="007F72CA" w:rsidRPr="00701803">
        <w:rPr>
          <w:color w:val="000000" w:themeColor="text1"/>
        </w:rPr>
        <w:t>у</w:t>
      </w:r>
      <w:r w:rsidR="00534956" w:rsidRPr="00701803">
        <w:rPr>
          <w:color w:val="000000" w:themeColor="text1"/>
        </w:rPr>
        <w:t>становлюються вимоги до структури власно</w:t>
      </w:r>
      <w:r w:rsidR="0091121C" w:rsidRPr="00701803">
        <w:rPr>
          <w:color w:val="000000" w:themeColor="text1"/>
        </w:rPr>
        <w:t>сті надавачів фінансових послуг</w:t>
      </w:r>
      <w:r w:rsidR="00D67F4E" w:rsidRPr="00701803">
        <w:rPr>
          <w:color w:val="000000" w:themeColor="text1"/>
        </w:rPr>
        <w:t>;</w:t>
      </w:r>
    </w:p>
    <w:p w14:paraId="42578C6D" w14:textId="4C0BA73A" w:rsidR="00844864" w:rsidRPr="00701803" w:rsidRDefault="00151398" w:rsidP="00A0694A">
      <w:pPr>
        <w:spacing w:before="240"/>
        <w:ind w:firstLine="567"/>
        <w:rPr>
          <w:color w:val="000000" w:themeColor="text1"/>
        </w:rPr>
      </w:pPr>
      <w:r w:rsidRPr="00701803">
        <w:rPr>
          <w:color w:val="000000" w:themeColor="text1"/>
        </w:rPr>
        <w:lastRenderedPageBreak/>
        <w:t xml:space="preserve">5) </w:t>
      </w:r>
      <w:r w:rsidR="00420EF4" w:rsidRPr="00701803">
        <w:rPr>
          <w:color w:val="000000" w:themeColor="text1"/>
        </w:rPr>
        <w:t xml:space="preserve">інформацію </w:t>
      </w:r>
      <w:r w:rsidRPr="00701803">
        <w:rPr>
          <w:color w:val="000000" w:themeColor="text1"/>
        </w:rPr>
        <w:t xml:space="preserve">щодо </w:t>
      </w:r>
      <w:r w:rsidR="00844864" w:rsidRPr="00701803">
        <w:rPr>
          <w:color w:val="000000" w:themeColor="text1"/>
        </w:rPr>
        <w:t>учасників</w:t>
      </w:r>
      <w:r w:rsidR="00475492" w:rsidRPr="00701803">
        <w:rPr>
          <w:color w:val="000000" w:themeColor="text1"/>
        </w:rPr>
        <w:t xml:space="preserve"> (акціонерів)</w:t>
      </w:r>
      <w:r w:rsidR="00844864" w:rsidRPr="00701803">
        <w:rPr>
          <w:color w:val="000000" w:themeColor="text1"/>
        </w:rPr>
        <w:t xml:space="preserve">, власників істотної участі надавача фінансових послуг </w:t>
      </w:r>
      <w:r w:rsidR="00AE5880" w:rsidRPr="00701803">
        <w:rPr>
          <w:color w:val="000000" w:themeColor="text1"/>
        </w:rPr>
        <w:t>[</w:t>
      </w:r>
      <w:r w:rsidR="00844864" w:rsidRPr="00701803">
        <w:rPr>
          <w:color w:val="000000" w:themeColor="text1"/>
        </w:rPr>
        <w:t>для учасників</w:t>
      </w:r>
      <w:r w:rsidR="00930A55" w:rsidRPr="00701803">
        <w:rPr>
          <w:color w:val="000000" w:themeColor="text1"/>
        </w:rPr>
        <w:t xml:space="preserve"> (акціонерів)</w:t>
      </w:r>
      <w:r w:rsidR="007F72CA" w:rsidRPr="00701803">
        <w:rPr>
          <w:color w:val="000000" w:themeColor="text1"/>
        </w:rPr>
        <w:t> </w:t>
      </w:r>
      <w:r w:rsidR="00844864" w:rsidRPr="00701803">
        <w:rPr>
          <w:color w:val="000000" w:themeColor="text1"/>
        </w:rPr>
        <w:t>/</w:t>
      </w:r>
      <w:r w:rsidR="007F72CA" w:rsidRPr="00701803">
        <w:rPr>
          <w:color w:val="000000" w:themeColor="text1"/>
        </w:rPr>
        <w:t> </w:t>
      </w:r>
      <w:r w:rsidR="00844864" w:rsidRPr="00701803">
        <w:rPr>
          <w:color w:val="000000" w:themeColor="text1"/>
        </w:rPr>
        <w:t xml:space="preserve">власників істотної участі, які є юридичними особами, – також членів їх виконавчого органу </w:t>
      </w:r>
      <w:r w:rsidR="00903B82" w:rsidRPr="00701803">
        <w:rPr>
          <w:color w:val="000000" w:themeColor="text1"/>
        </w:rPr>
        <w:t>та наглядової ради</w:t>
      </w:r>
      <w:r w:rsidR="00942F90" w:rsidRPr="00701803">
        <w:rPr>
          <w:color w:val="000000" w:themeColor="text1"/>
        </w:rPr>
        <w:t xml:space="preserve"> (за наявності)</w:t>
      </w:r>
      <w:r w:rsidR="00AE5880" w:rsidRPr="00701803">
        <w:rPr>
          <w:color w:val="000000" w:themeColor="text1"/>
        </w:rPr>
        <w:t>]</w:t>
      </w:r>
      <w:r w:rsidR="00844864" w:rsidRPr="00701803">
        <w:rPr>
          <w:color w:val="000000" w:themeColor="text1"/>
        </w:rPr>
        <w:t>:</w:t>
      </w:r>
    </w:p>
    <w:p w14:paraId="33B2FBDA" w14:textId="761B36A8" w:rsidR="00844864" w:rsidRPr="00701803" w:rsidRDefault="00844864" w:rsidP="00A0694A">
      <w:pPr>
        <w:ind w:firstLine="567"/>
        <w:rPr>
          <w:color w:val="000000" w:themeColor="text1"/>
        </w:rPr>
      </w:pPr>
      <w:r w:rsidRPr="00701803">
        <w:rPr>
          <w:color w:val="000000" w:themeColor="text1"/>
        </w:rPr>
        <w:t>документи для ідентифікації учасників</w:t>
      </w:r>
      <w:r w:rsidR="00475492" w:rsidRPr="00701803">
        <w:rPr>
          <w:color w:val="000000" w:themeColor="text1"/>
        </w:rPr>
        <w:t xml:space="preserve"> (акціонерів)</w:t>
      </w:r>
      <w:r w:rsidRPr="00701803">
        <w:rPr>
          <w:color w:val="000000" w:themeColor="text1"/>
        </w:rPr>
        <w:t xml:space="preserve">, власників істотної участі надавача фінансових послуг </w:t>
      </w:r>
      <w:r w:rsidR="00A0694A" w:rsidRPr="00701803">
        <w:rPr>
          <w:color w:val="000000" w:themeColor="text1"/>
        </w:rPr>
        <w:t>[</w:t>
      </w:r>
      <w:r w:rsidRPr="00701803">
        <w:rPr>
          <w:color w:val="000000" w:themeColor="text1"/>
        </w:rPr>
        <w:t>для учасників</w:t>
      </w:r>
      <w:r w:rsidR="00475492" w:rsidRPr="00701803">
        <w:rPr>
          <w:color w:val="000000" w:themeColor="text1"/>
        </w:rPr>
        <w:t xml:space="preserve"> (акціонерів)</w:t>
      </w:r>
      <w:r w:rsidR="00A72CFC" w:rsidRPr="00701803">
        <w:rPr>
          <w:color w:val="000000" w:themeColor="text1"/>
        </w:rPr>
        <w:t xml:space="preserve"> </w:t>
      </w:r>
      <w:r w:rsidRPr="00701803">
        <w:rPr>
          <w:color w:val="000000" w:themeColor="text1"/>
        </w:rPr>
        <w:t>/</w:t>
      </w:r>
      <w:r w:rsidR="00A72CFC" w:rsidRPr="00701803">
        <w:rPr>
          <w:color w:val="000000" w:themeColor="text1"/>
        </w:rPr>
        <w:t xml:space="preserve"> </w:t>
      </w:r>
      <w:r w:rsidRPr="00701803">
        <w:rPr>
          <w:color w:val="000000" w:themeColor="text1"/>
        </w:rPr>
        <w:t>власників істотної участі, які є юридичними особами, – також членів їх виконавчого органу та наглядової ради</w:t>
      </w:r>
      <w:r w:rsidR="00942F90" w:rsidRPr="00701803">
        <w:rPr>
          <w:color w:val="000000" w:themeColor="text1"/>
        </w:rPr>
        <w:t xml:space="preserve"> (за наявності)</w:t>
      </w:r>
      <w:r w:rsidR="00A0694A" w:rsidRPr="00701803">
        <w:rPr>
          <w:color w:val="000000" w:themeColor="text1"/>
        </w:rPr>
        <w:t>]</w:t>
      </w:r>
      <w:r w:rsidRPr="00701803">
        <w:rPr>
          <w:color w:val="000000" w:themeColor="text1"/>
        </w:rPr>
        <w:t xml:space="preserve">, визначені </w:t>
      </w:r>
      <w:r w:rsidR="00184B1A" w:rsidRPr="00790BF0">
        <w:rPr>
          <w:color w:val="000000" w:themeColor="text1"/>
        </w:rPr>
        <w:t>Положе</w:t>
      </w:r>
      <w:r w:rsidR="00184B1A" w:rsidRPr="00701803">
        <w:rPr>
          <w:color w:val="000000" w:themeColor="text1"/>
        </w:rPr>
        <w:t>нням про загальні вимоги до документів і порядок їх подання</w:t>
      </w:r>
      <w:r w:rsidRPr="00701803">
        <w:rPr>
          <w:color w:val="000000" w:themeColor="text1"/>
        </w:rPr>
        <w:t>, – для всіх надавачів фінансових послуг, крім кредитної спілки</w:t>
      </w:r>
      <w:r w:rsidR="00A72CFC" w:rsidRPr="00701803">
        <w:rPr>
          <w:color w:val="000000" w:themeColor="text1"/>
        </w:rPr>
        <w:t xml:space="preserve"> </w:t>
      </w:r>
      <w:r w:rsidRPr="00701803">
        <w:rPr>
          <w:color w:val="000000" w:themeColor="text1"/>
        </w:rPr>
        <w:t>/</w:t>
      </w:r>
      <w:r w:rsidR="00A72CFC" w:rsidRPr="00701803">
        <w:rPr>
          <w:color w:val="000000" w:themeColor="text1"/>
        </w:rPr>
        <w:t xml:space="preserve"> </w:t>
      </w:r>
      <w:r w:rsidRPr="00701803">
        <w:rPr>
          <w:color w:val="000000" w:themeColor="text1"/>
        </w:rPr>
        <w:t xml:space="preserve">об’єднаної кредитної спілки (не подаються щодо міжнародної фінансової установи, </w:t>
      </w:r>
      <w:r w:rsidR="002D2D98" w:rsidRPr="00701803">
        <w:rPr>
          <w:color w:val="000000" w:themeColor="text1"/>
        </w:rPr>
        <w:t xml:space="preserve">публічної компанії, </w:t>
      </w:r>
      <w:r w:rsidRPr="00701803">
        <w:rPr>
          <w:color w:val="000000" w:themeColor="text1"/>
        </w:rPr>
        <w:t>держави або територіальної громади);</w:t>
      </w:r>
    </w:p>
    <w:p w14:paraId="7474B442" w14:textId="51DAE49A" w:rsidR="00844864" w:rsidRPr="00701803" w:rsidRDefault="00844864" w:rsidP="00A0694A">
      <w:pPr>
        <w:ind w:firstLine="567"/>
        <w:rPr>
          <w:color w:val="000000" w:themeColor="text1"/>
        </w:rPr>
      </w:pPr>
      <w:r w:rsidRPr="00701803">
        <w:rPr>
          <w:color w:val="000000" w:themeColor="text1"/>
        </w:rPr>
        <w:t>документи для оцінки ділової репутації</w:t>
      </w:r>
      <w:r w:rsidR="002D55A3" w:rsidRPr="00701803">
        <w:rPr>
          <w:color w:val="000000" w:themeColor="text1"/>
        </w:rPr>
        <w:t xml:space="preserve"> </w:t>
      </w:r>
      <w:r w:rsidRPr="00701803">
        <w:rPr>
          <w:color w:val="000000" w:themeColor="text1"/>
        </w:rPr>
        <w:t xml:space="preserve">власників істотної участі </w:t>
      </w:r>
      <w:r w:rsidR="003F53B8" w:rsidRPr="00701803">
        <w:rPr>
          <w:color w:val="000000" w:themeColor="text1"/>
        </w:rPr>
        <w:t>[</w:t>
      </w:r>
      <w:r w:rsidRPr="00701803">
        <w:rPr>
          <w:color w:val="000000" w:themeColor="text1"/>
        </w:rPr>
        <w:t>для власників істотної участі</w:t>
      </w:r>
      <w:r w:rsidR="00064E46" w:rsidRPr="00701803">
        <w:rPr>
          <w:color w:val="000000" w:themeColor="text1"/>
        </w:rPr>
        <w:t> ‒ </w:t>
      </w:r>
      <w:r w:rsidRPr="00701803">
        <w:rPr>
          <w:color w:val="000000" w:themeColor="text1"/>
        </w:rPr>
        <w:t xml:space="preserve">юридичних осіб – також членів виконавчого органу </w:t>
      </w:r>
      <w:r w:rsidR="009F2646" w:rsidRPr="00701803">
        <w:rPr>
          <w:color w:val="000000" w:themeColor="text1"/>
        </w:rPr>
        <w:t>та</w:t>
      </w:r>
      <w:r w:rsidRPr="00701803">
        <w:rPr>
          <w:color w:val="000000" w:themeColor="text1"/>
        </w:rPr>
        <w:t xml:space="preserve"> наглядової ради</w:t>
      </w:r>
      <w:r w:rsidR="003F53B8" w:rsidRPr="00701803">
        <w:rPr>
          <w:color w:val="000000" w:themeColor="text1"/>
        </w:rPr>
        <w:t xml:space="preserve"> (за наявності</w:t>
      </w:r>
      <w:r w:rsidRPr="00701803">
        <w:rPr>
          <w:color w:val="000000" w:themeColor="text1"/>
        </w:rPr>
        <w:t>)</w:t>
      </w:r>
      <w:r w:rsidR="003F53B8" w:rsidRPr="00701803">
        <w:rPr>
          <w:color w:val="000000" w:themeColor="text1"/>
        </w:rPr>
        <w:t>]</w:t>
      </w:r>
      <w:r w:rsidRPr="00701803">
        <w:rPr>
          <w:color w:val="000000" w:themeColor="text1"/>
        </w:rPr>
        <w:t xml:space="preserve"> та всіх осіб, які здійснюють опосередковане володіння істотною участю в надавачі фінансових послуг, визначені в розділі IV Положення про авторизацію, – для всіх </w:t>
      </w:r>
      <w:r w:rsidR="003F53B8" w:rsidRPr="00701803">
        <w:rPr>
          <w:color w:val="000000" w:themeColor="text1"/>
        </w:rPr>
        <w:t>надавачів фінансових послуг</w:t>
      </w:r>
      <w:r w:rsidR="00A72CFC" w:rsidRPr="00701803">
        <w:rPr>
          <w:color w:val="000000" w:themeColor="text1"/>
        </w:rPr>
        <w:t xml:space="preserve">, крім кредитної спілки </w:t>
      </w:r>
      <w:r w:rsidRPr="00701803">
        <w:rPr>
          <w:color w:val="000000" w:themeColor="text1"/>
        </w:rPr>
        <w:t>/</w:t>
      </w:r>
      <w:r w:rsidR="00A72CFC" w:rsidRPr="00701803">
        <w:rPr>
          <w:color w:val="000000" w:themeColor="text1"/>
        </w:rPr>
        <w:t xml:space="preserve"> </w:t>
      </w:r>
      <w:r w:rsidRPr="00701803">
        <w:rPr>
          <w:color w:val="000000" w:themeColor="text1"/>
        </w:rPr>
        <w:t>об’єднаної кредитної спілки (не подаються щодо осіб, оцінка ділової репутації яких не здійснюється);</w:t>
      </w:r>
    </w:p>
    <w:p w14:paraId="3C342E8E" w14:textId="380983D7" w:rsidR="00F11094" w:rsidRPr="00701803" w:rsidRDefault="00F11094" w:rsidP="00A0694A">
      <w:pPr>
        <w:ind w:firstLine="567"/>
        <w:rPr>
          <w:color w:val="000000" w:themeColor="text1"/>
        </w:rPr>
      </w:pPr>
      <w:r w:rsidRPr="00701803">
        <w:rPr>
          <w:color w:val="000000" w:themeColor="text1"/>
        </w:rPr>
        <w:t xml:space="preserve">письмове запевнення в довільній формі про </w:t>
      </w:r>
      <w:r w:rsidR="00334F1E" w:rsidRPr="00701803">
        <w:rPr>
          <w:color w:val="000000" w:themeColor="text1"/>
        </w:rPr>
        <w:t xml:space="preserve">подання </w:t>
      </w:r>
      <w:r w:rsidR="000D3948" w:rsidRPr="00701803">
        <w:rPr>
          <w:color w:val="000000" w:themeColor="text1"/>
        </w:rPr>
        <w:t xml:space="preserve">повного </w:t>
      </w:r>
      <w:r w:rsidR="00064E46" w:rsidRPr="00701803">
        <w:rPr>
          <w:color w:val="000000" w:themeColor="text1"/>
        </w:rPr>
        <w:t>пакета</w:t>
      </w:r>
      <w:r w:rsidR="000D3948" w:rsidRPr="00701803">
        <w:rPr>
          <w:color w:val="000000" w:themeColor="text1"/>
        </w:rPr>
        <w:t xml:space="preserve"> </w:t>
      </w:r>
      <w:r w:rsidR="00334F1E" w:rsidRPr="00701803">
        <w:rPr>
          <w:color w:val="000000" w:themeColor="text1"/>
        </w:rPr>
        <w:t>документів відповідно до вимог</w:t>
      </w:r>
      <w:r w:rsidR="00CF3AF0" w:rsidRPr="00701803">
        <w:rPr>
          <w:color w:val="000000" w:themeColor="text1"/>
        </w:rPr>
        <w:t xml:space="preserve"> </w:t>
      </w:r>
      <w:r w:rsidR="00B23BC3" w:rsidRPr="00701803">
        <w:rPr>
          <w:color w:val="000000" w:themeColor="text1"/>
        </w:rPr>
        <w:t>п</w:t>
      </w:r>
      <w:r w:rsidRPr="00701803">
        <w:rPr>
          <w:color w:val="000000" w:themeColor="text1"/>
        </w:rPr>
        <w:t>останов</w:t>
      </w:r>
      <w:r w:rsidR="00334F1E" w:rsidRPr="00701803">
        <w:rPr>
          <w:color w:val="000000" w:themeColor="text1"/>
        </w:rPr>
        <w:t>и</w:t>
      </w:r>
      <w:r w:rsidRPr="00701803">
        <w:rPr>
          <w:color w:val="000000" w:themeColor="text1"/>
        </w:rPr>
        <w:t xml:space="preserve"> Правління Національного банку </w:t>
      </w:r>
      <w:r w:rsidR="00064E46" w:rsidRPr="00701803">
        <w:rPr>
          <w:color w:val="000000" w:themeColor="text1"/>
        </w:rPr>
        <w:t>України</w:t>
      </w:r>
      <w:r w:rsidRPr="00701803">
        <w:rPr>
          <w:color w:val="000000" w:themeColor="text1"/>
        </w:rPr>
        <w:t xml:space="preserve"> </w:t>
      </w:r>
      <w:r w:rsidR="00AE5880" w:rsidRPr="00701803">
        <w:rPr>
          <w:color w:val="000000" w:themeColor="text1"/>
        </w:rPr>
        <w:t xml:space="preserve">від 12 серпня 2022 року № 177 </w:t>
      </w:r>
      <w:r w:rsidRPr="00701803">
        <w:rPr>
          <w:color w:val="000000" w:themeColor="text1"/>
        </w:rPr>
        <w:t xml:space="preserve">“Про особливості застосування процедур реєстрації та ліцензування учасників ринку небанківських фінансових послуг у період дії воєнного стану та внесення змін до постанови Правління Національного банку України від 06 березня 2022 року № 39” </w:t>
      </w:r>
      <w:r w:rsidR="005043FC" w:rsidRPr="00701803">
        <w:rPr>
          <w:color w:val="000000" w:themeColor="text1"/>
        </w:rPr>
        <w:t>(зі змінами)</w:t>
      </w:r>
      <w:r w:rsidR="00725EBE" w:rsidRPr="00701803">
        <w:rPr>
          <w:color w:val="000000" w:themeColor="text1"/>
        </w:rPr>
        <w:t xml:space="preserve"> </w:t>
      </w:r>
      <w:r w:rsidR="003F53B8" w:rsidRPr="00701803">
        <w:rPr>
          <w:color w:val="000000" w:themeColor="text1"/>
        </w:rPr>
        <w:t>– для всіх надавачів фінансових послуг, крім кредитної спілки / об’єднаної кредитної спілки</w:t>
      </w:r>
      <w:r w:rsidRPr="00701803">
        <w:rPr>
          <w:color w:val="000000" w:themeColor="text1"/>
        </w:rPr>
        <w:t>;</w:t>
      </w:r>
    </w:p>
    <w:p w14:paraId="38EACAB0" w14:textId="224EEDE3" w:rsidR="00366391" w:rsidRPr="00701803" w:rsidRDefault="00151398" w:rsidP="00A0694A">
      <w:pPr>
        <w:spacing w:before="240" w:after="240"/>
        <w:ind w:firstLine="567"/>
        <w:rPr>
          <w:color w:val="000000" w:themeColor="text1"/>
        </w:rPr>
      </w:pPr>
      <w:r w:rsidRPr="00701803">
        <w:rPr>
          <w:color w:val="000000" w:themeColor="text1"/>
        </w:rPr>
        <w:t xml:space="preserve">6) </w:t>
      </w:r>
      <w:r w:rsidR="002F242E" w:rsidRPr="00701803">
        <w:rPr>
          <w:color w:val="000000" w:themeColor="text1"/>
        </w:rPr>
        <w:t xml:space="preserve">у разі збільшення або зменшення статутного </w:t>
      </w:r>
      <w:r w:rsidR="00E255FC">
        <w:rPr>
          <w:color w:val="000000" w:themeColor="text1"/>
        </w:rPr>
        <w:t xml:space="preserve">(складеного) </w:t>
      </w:r>
      <w:r w:rsidR="002F242E" w:rsidRPr="00701803">
        <w:rPr>
          <w:color w:val="000000" w:themeColor="text1"/>
        </w:rPr>
        <w:t>капіталу</w:t>
      </w:r>
      <w:r w:rsidR="00810339">
        <w:rPr>
          <w:color w:val="000000" w:themeColor="text1"/>
        </w:rPr>
        <w:t xml:space="preserve"> надавача фінансових послуг</w:t>
      </w:r>
      <w:r w:rsidR="002F242E" w:rsidRPr="00701803">
        <w:rPr>
          <w:color w:val="000000" w:themeColor="text1"/>
        </w:rPr>
        <w:t xml:space="preserve"> – інформацію </w:t>
      </w:r>
      <w:r w:rsidR="00FD465B" w:rsidRPr="00701803">
        <w:rPr>
          <w:color w:val="000000" w:themeColor="text1"/>
        </w:rPr>
        <w:t xml:space="preserve">та документи </w:t>
      </w:r>
      <w:r w:rsidR="002F242E" w:rsidRPr="00701803">
        <w:rPr>
          <w:color w:val="000000" w:themeColor="text1"/>
        </w:rPr>
        <w:t xml:space="preserve">про зміну статутного </w:t>
      </w:r>
      <w:r w:rsidR="00E255FC">
        <w:rPr>
          <w:color w:val="000000" w:themeColor="text1"/>
        </w:rPr>
        <w:t xml:space="preserve">(складеного) </w:t>
      </w:r>
      <w:r w:rsidR="002F242E" w:rsidRPr="00701803">
        <w:rPr>
          <w:color w:val="000000" w:themeColor="text1"/>
        </w:rPr>
        <w:t xml:space="preserve">капіталу відповідно до глави 69 розділу Х </w:t>
      </w:r>
      <w:r w:rsidR="00FD465B" w:rsidRPr="00701803">
        <w:rPr>
          <w:color w:val="000000" w:themeColor="text1"/>
        </w:rPr>
        <w:t>або</w:t>
      </w:r>
      <w:r w:rsidR="002F242E" w:rsidRPr="00701803">
        <w:rPr>
          <w:color w:val="000000" w:themeColor="text1"/>
        </w:rPr>
        <w:t xml:space="preserve"> </w:t>
      </w:r>
      <w:r w:rsidR="00FD465B" w:rsidRPr="00701803">
        <w:rPr>
          <w:color w:val="000000" w:themeColor="text1"/>
        </w:rPr>
        <w:t xml:space="preserve">глави 71 </w:t>
      </w:r>
      <w:r w:rsidR="002F242E" w:rsidRPr="00701803">
        <w:rPr>
          <w:color w:val="000000" w:themeColor="text1"/>
        </w:rPr>
        <w:t>розділу ХІ Положення про авторизацію</w:t>
      </w:r>
      <w:r w:rsidR="00CF3AF0" w:rsidRPr="00701803">
        <w:rPr>
          <w:color w:val="000000" w:themeColor="text1"/>
        </w:rPr>
        <w:t>.</w:t>
      </w:r>
    </w:p>
    <w:p w14:paraId="226E9842" w14:textId="271960F1" w:rsidR="00724CAA" w:rsidRPr="00701803" w:rsidRDefault="00C64582" w:rsidP="00D67FDE">
      <w:pPr>
        <w:pStyle w:val="rvps2"/>
        <w:numPr>
          <w:ilvl w:val="0"/>
          <w:numId w:val="1"/>
        </w:numPr>
        <w:shd w:val="clear" w:color="auto" w:fill="FFFFFF"/>
        <w:spacing w:before="24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 xml:space="preserve">Надавач фінансових послуг зобов’язаний </w:t>
      </w:r>
      <w:r w:rsidR="00862054" w:rsidRPr="00701803">
        <w:rPr>
          <w:color w:val="000000" w:themeColor="text1"/>
          <w:sz w:val="28"/>
          <w:szCs w:val="28"/>
        </w:rPr>
        <w:t xml:space="preserve">повідомити Національний банк про будь-які зміни в поданих </w:t>
      </w:r>
      <w:r w:rsidRPr="00701803">
        <w:rPr>
          <w:color w:val="000000" w:themeColor="text1"/>
          <w:sz w:val="28"/>
          <w:szCs w:val="28"/>
        </w:rPr>
        <w:t xml:space="preserve">до Національного банку </w:t>
      </w:r>
      <w:r w:rsidR="00862054" w:rsidRPr="00701803">
        <w:rPr>
          <w:color w:val="000000" w:themeColor="text1"/>
          <w:sz w:val="28"/>
          <w:szCs w:val="28"/>
        </w:rPr>
        <w:t>разом із заявою про поновлення тимчасово зупинено</w:t>
      </w:r>
      <w:r w:rsidR="00B709C5" w:rsidRPr="00701803">
        <w:rPr>
          <w:color w:val="000000" w:themeColor="text1"/>
          <w:sz w:val="28"/>
          <w:szCs w:val="28"/>
        </w:rPr>
        <w:t>ї</w:t>
      </w:r>
      <w:r w:rsidR="00862054" w:rsidRPr="00701803">
        <w:rPr>
          <w:color w:val="000000" w:themeColor="text1"/>
          <w:sz w:val="28"/>
          <w:szCs w:val="28"/>
        </w:rPr>
        <w:t xml:space="preserve"> ліцензі</w:t>
      </w:r>
      <w:r w:rsidR="00B709C5" w:rsidRPr="00701803">
        <w:rPr>
          <w:color w:val="000000" w:themeColor="text1"/>
          <w:sz w:val="28"/>
          <w:szCs w:val="28"/>
        </w:rPr>
        <w:t>ї</w:t>
      </w:r>
      <w:r w:rsidR="00862054" w:rsidRPr="00701803">
        <w:rPr>
          <w:color w:val="000000" w:themeColor="text1"/>
          <w:sz w:val="28"/>
          <w:szCs w:val="28"/>
        </w:rPr>
        <w:t xml:space="preserve"> документах</w:t>
      </w:r>
      <w:r w:rsidR="00725EBE" w:rsidRPr="00701803">
        <w:rPr>
          <w:color w:val="000000" w:themeColor="text1"/>
          <w:sz w:val="28"/>
          <w:szCs w:val="28"/>
        </w:rPr>
        <w:t xml:space="preserve"> (крім письмового запевнення, визначеного абзацом четвертим </w:t>
      </w:r>
      <w:r w:rsidR="00724CAA" w:rsidRPr="00701803">
        <w:rPr>
          <w:color w:val="000000" w:themeColor="text1"/>
          <w:sz w:val="28"/>
          <w:szCs w:val="28"/>
        </w:rPr>
        <w:t xml:space="preserve">підпункту 5 </w:t>
      </w:r>
      <w:r w:rsidR="00725EBE" w:rsidRPr="00701803">
        <w:rPr>
          <w:color w:val="000000" w:themeColor="text1"/>
          <w:sz w:val="28"/>
          <w:szCs w:val="28"/>
        </w:rPr>
        <w:t>пункту 7 розділу ІІ цього Положення</w:t>
      </w:r>
      <w:r w:rsidR="00862054" w:rsidRPr="00701803">
        <w:rPr>
          <w:color w:val="000000" w:themeColor="text1"/>
          <w:sz w:val="28"/>
          <w:szCs w:val="28"/>
        </w:rPr>
        <w:t>), які виникли</w:t>
      </w:r>
      <w:r w:rsidR="00A0694A" w:rsidRPr="00701803">
        <w:rPr>
          <w:color w:val="000000" w:themeColor="text1"/>
          <w:sz w:val="28"/>
          <w:szCs w:val="28"/>
        </w:rPr>
        <w:t xml:space="preserve"> </w:t>
      </w:r>
      <w:r w:rsidRPr="00701803">
        <w:rPr>
          <w:color w:val="000000" w:themeColor="text1"/>
          <w:sz w:val="28"/>
          <w:szCs w:val="28"/>
        </w:rPr>
        <w:t>до прийняття</w:t>
      </w:r>
      <w:r w:rsidR="003E76ED" w:rsidRPr="00701803">
        <w:rPr>
          <w:color w:val="000000" w:themeColor="text1"/>
          <w:sz w:val="28"/>
          <w:szCs w:val="28"/>
        </w:rPr>
        <w:t xml:space="preserve"> Національним банком</w:t>
      </w:r>
      <w:r w:rsidRPr="00701803">
        <w:rPr>
          <w:color w:val="000000" w:themeColor="text1"/>
          <w:sz w:val="28"/>
          <w:szCs w:val="28"/>
        </w:rPr>
        <w:t xml:space="preserve"> рішення </w:t>
      </w:r>
      <w:r w:rsidR="00862054" w:rsidRPr="00701803">
        <w:rPr>
          <w:color w:val="000000" w:themeColor="text1"/>
          <w:sz w:val="28"/>
          <w:szCs w:val="28"/>
        </w:rPr>
        <w:t xml:space="preserve">за результатами розгляду цих документів, та подати оновлені документи протягом </w:t>
      </w:r>
      <w:r w:rsidR="00064E46" w:rsidRPr="00701803">
        <w:rPr>
          <w:color w:val="000000" w:themeColor="text1"/>
          <w:sz w:val="28"/>
          <w:szCs w:val="28"/>
        </w:rPr>
        <w:t>п’яти</w:t>
      </w:r>
      <w:r w:rsidR="00862054" w:rsidRPr="00701803">
        <w:rPr>
          <w:color w:val="000000" w:themeColor="text1"/>
          <w:sz w:val="28"/>
          <w:szCs w:val="28"/>
        </w:rPr>
        <w:t xml:space="preserve"> робочих днів із дня виникнення таких змін.</w:t>
      </w:r>
    </w:p>
    <w:p w14:paraId="07D3D90C" w14:textId="22B06BBA" w:rsidR="00724CAA" w:rsidRPr="00701803" w:rsidRDefault="00724CAA" w:rsidP="003A3A86">
      <w:pPr>
        <w:pStyle w:val="rvps2"/>
        <w:shd w:val="clear" w:color="auto" w:fill="FFFFFF"/>
        <w:spacing w:before="0" w:beforeAutospacing="0" w:after="240" w:afterAutospacing="0"/>
        <w:ind w:firstLine="567"/>
        <w:jc w:val="both"/>
        <w:rPr>
          <w:color w:val="000000" w:themeColor="text1"/>
          <w:sz w:val="28"/>
          <w:szCs w:val="28"/>
          <w:highlight w:val="yellow"/>
        </w:rPr>
      </w:pPr>
      <w:r w:rsidRPr="00701803">
        <w:rPr>
          <w:color w:val="000000" w:themeColor="text1"/>
          <w:sz w:val="28"/>
          <w:szCs w:val="28"/>
        </w:rPr>
        <w:t xml:space="preserve">Надавач фінансових послуг зобов’язаний </w:t>
      </w:r>
      <w:r w:rsidR="005F1B69" w:rsidRPr="00701803">
        <w:rPr>
          <w:color w:val="000000" w:themeColor="text1"/>
          <w:sz w:val="28"/>
          <w:szCs w:val="28"/>
        </w:rPr>
        <w:t>повідомити</w:t>
      </w:r>
      <w:r w:rsidRPr="00701803">
        <w:rPr>
          <w:color w:val="000000" w:themeColor="text1"/>
          <w:sz w:val="28"/>
          <w:szCs w:val="28"/>
        </w:rPr>
        <w:t xml:space="preserve"> </w:t>
      </w:r>
      <w:r w:rsidR="005F1B69" w:rsidRPr="00701803">
        <w:rPr>
          <w:color w:val="000000" w:themeColor="text1"/>
          <w:sz w:val="28"/>
          <w:szCs w:val="28"/>
        </w:rPr>
        <w:t>Національний банк про</w:t>
      </w:r>
      <w:r w:rsidRPr="00701803">
        <w:rPr>
          <w:color w:val="000000" w:themeColor="text1"/>
          <w:sz w:val="28"/>
          <w:szCs w:val="28"/>
        </w:rPr>
        <w:t xml:space="preserve"> змін</w:t>
      </w:r>
      <w:r w:rsidR="005F1B69" w:rsidRPr="00701803">
        <w:rPr>
          <w:color w:val="000000" w:themeColor="text1"/>
          <w:sz w:val="28"/>
          <w:szCs w:val="28"/>
        </w:rPr>
        <w:t>у</w:t>
      </w:r>
      <w:r w:rsidRPr="00701803">
        <w:rPr>
          <w:color w:val="000000" w:themeColor="text1"/>
          <w:sz w:val="28"/>
          <w:szCs w:val="28"/>
        </w:rPr>
        <w:t xml:space="preserve"> власників істотної участі </w:t>
      </w:r>
      <w:r w:rsidR="00064E46" w:rsidRPr="00701803">
        <w:rPr>
          <w:color w:val="000000" w:themeColor="text1"/>
          <w:sz w:val="28"/>
          <w:szCs w:val="28"/>
        </w:rPr>
        <w:t>в</w:t>
      </w:r>
      <w:r w:rsidRPr="00701803">
        <w:rPr>
          <w:color w:val="000000" w:themeColor="text1"/>
          <w:sz w:val="28"/>
          <w:szCs w:val="28"/>
        </w:rPr>
        <w:t xml:space="preserve"> надавачі фінансових послуг</w:t>
      </w:r>
      <w:r w:rsidR="00D92B15" w:rsidRPr="00701803">
        <w:rPr>
          <w:color w:val="000000" w:themeColor="text1"/>
          <w:sz w:val="28"/>
          <w:szCs w:val="28"/>
        </w:rPr>
        <w:t xml:space="preserve"> та/або розміру їх </w:t>
      </w:r>
      <w:r w:rsidR="006B43B8" w:rsidRPr="00701803">
        <w:rPr>
          <w:color w:val="000000" w:themeColor="text1"/>
          <w:sz w:val="28"/>
          <w:szCs w:val="28"/>
        </w:rPr>
        <w:t xml:space="preserve">істотної </w:t>
      </w:r>
      <w:r w:rsidR="00D92B15" w:rsidRPr="00701803">
        <w:rPr>
          <w:color w:val="000000" w:themeColor="text1"/>
          <w:sz w:val="28"/>
          <w:szCs w:val="28"/>
        </w:rPr>
        <w:t>участі</w:t>
      </w:r>
      <w:r w:rsidR="00AC2BB9" w:rsidRPr="00701803">
        <w:rPr>
          <w:color w:val="000000" w:themeColor="text1"/>
          <w:sz w:val="28"/>
          <w:szCs w:val="28"/>
        </w:rPr>
        <w:t>, якщо такі зміни відбулися</w:t>
      </w:r>
      <w:r w:rsidRPr="00701803">
        <w:rPr>
          <w:color w:val="000000" w:themeColor="text1"/>
          <w:sz w:val="28"/>
          <w:szCs w:val="28"/>
        </w:rPr>
        <w:t xml:space="preserve"> після подання документів відповідно до </w:t>
      </w:r>
      <w:r w:rsidR="00576F2E" w:rsidRPr="00701803">
        <w:rPr>
          <w:color w:val="000000" w:themeColor="text1"/>
          <w:sz w:val="28"/>
          <w:szCs w:val="28"/>
        </w:rPr>
        <w:t>пунктів 6</w:t>
      </w:r>
      <w:r w:rsidR="00064E46" w:rsidRPr="00701803">
        <w:rPr>
          <w:color w:val="000000" w:themeColor="text1"/>
          <w:sz w:val="28"/>
          <w:szCs w:val="28"/>
        </w:rPr>
        <w:t xml:space="preserve">, </w:t>
      </w:r>
      <w:r w:rsidR="00576F2E" w:rsidRPr="00701803">
        <w:rPr>
          <w:color w:val="000000" w:themeColor="text1"/>
          <w:sz w:val="28"/>
          <w:szCs w:val="28"/>
        </w:rPr>
        <w:t xml:space="preserve">7 </w:t>
      </w:r>
      <w:r w:rsidR="004E6013" w:rsidRPr="00701803">
        <w:rPr>
          <w:color w:val="000000" w:themeColor="text1"/>
          <w:sz w:val="28"/>
          <w:szCs w:val="28"/>
        </w:rPr>
        <w:t xml:space="preserve">розділу ІІ </w:t>
      </w:r>
      <w:r w:rsidR="00985B29" w:rsidRPr="00701803">
        <w:rPr>
          <w:color w:val="000000" w:themeColor="text1"/>
          <w:sz w:val="28"/>
          <w:szCs w:val="28"/>
        </w:rPr>
        <w:t>цього Положення</w:t>
      </w:r>
      <w:r w:rsidR="00AC2BB9" w:rsidRPr="00701803">
        <w:rPr>
          <w:color w:val="000000" w:themeColor="text1"/>
          <w:sz w:val="28"/>
          <w:szCs w:val="28"/>
        </w:rPr>
        <w:t>,</w:t>
      </w:r>
      <w:r w:rsidR="005F1B69" w:rsidRPr="00701803">
        <w:rPr>
          <w:color w:val="000000" w:themeColor="text1"/>
          <w:sz w:val="28"/>
          <w:szCs w:val="28"/>
        </w:rPr>
        <w:t xml:space="preserve"> та </w:t>
      </w:r>
      <w:r w:rsidRPr="00701803">
        <w:rPr>
          <w:color w:val="000000" w:themeColor="text1"/>
          <w:sz w:val="28"/>
          <w:szCs w:val="28"/>
        </w:rPr>
        <w:t xml:space="preserve">подати до </w:t>
      </w:r>
      <w:r w:rsidRPr="00701803">
        <w:rPr>
          <w:color w:val="000000" w:themeColor="text1"/>
          <w:sz w:val="28"/>
          <w:szCs w:val="28"/>
        </w:rPr>
        <w:lastRenderedPageBreak/>
        <w:t xml:space="preserve">Національного банку документи </w:t>
      </w:r>
      <w:r w:rsidR="00985B29" w:rsidRPr="00701803">
        <w:rPr>
          <w:color w:val="000000" w:themeColor="text1"/>
          <w:sz w:val="28"/>
          <w:szCs w:val="28"/>
        </w:rPr>
        <w:t>відповідно до</w:t>
      </w:r>
      <w:r w:rsidRPr="00701803">
        <w:rPr>
          <w:color w:val="000000" w:themeColor="text1"/>
          <w:sz w:val="28"/>
          <w:szCs w:val="28"/>
        </w:rPr>
        <w:t xml:space="preserve"> </w:t>
      </w:r>
      <w:r w:rsidR="005F1B69" w:rsidRPr="00701803">
        <w:rPr>
          <w:color w:val="000000" w:themeColor="text1"/>
          <w:sz w:val="28"/>
          <w:szCs w:val="28"/>
        </w:rPr>
        <w:t xml:space="preserve">вимог Положення про авторизацію щодо </w:t>
      </w:r>
      <w:r w:rsidR="006B43B8" w:rsidRPr="00701803">
        <w:rPr>
          <w:color w:val="000000" w:themeColor="text1"/>
          <w:sz w:val="28"/>
          <w:szCs w:val="28"/>
        </w:rPr>
        <w:t xml:space="preserve">таких </w:t>
      </w:r>
      <w:r w:rsidRPr="00701803">
        <w:rPr>
          <w:color w:val="000000" w:themeColor="text1"/>
          <w:sz w:val="28"/>
          <w:szCs w:val="28"/>
        </w:rPr>
        <w:t xml:space="preserve">власників істотної участі </w:t>
      </w:r>
      <w:r w:rsidR="00064E46" w:rsidRPr="00701803">
        <w:rPr>
          <w:color w:val="000000" w:themeColor="text1"/>
          <w:sz w:val="28"/>
          <w:szCs w:val="28"/>
        </w:rPr>
        <w:t>в</w:t>
      </w:r>
      <w:r w:rsidRPr="00701803">
        <w:rPr>
          <w:color w:val="000000" w:themeColor="text1"/>
          <w:sz w:val="28"/>
          <w:szCs w:val="28"/>
        </w:rPr>
        <w:t xml:space="preserve"> надавачі фінансових послуг </w:t>
      </w:r>
      <w:r w:rsidR="005F1B69" w:rsidRPr="00701803">
        <w:rPr>
          <w:color w:val="000000" w:themeColor="text1"/>
          <w:sz w:val="28"/>
          <w:szCs w:val="28"/>
        </w:rPr>
        <w:t xml:space="preserve">протягом </w:t>
      </w:r>
      <w:r w:rsidR="00064E46" w:rsidRPr="00701803">
        <w:rPr>
          <w:color w:val="000000" w:themeColor="text1"/>
          <w:sz w:val="28"/>
          <w:szCs w:val="28"/>
        </w:rPr>
        <w:t>п’яти</w:t>
      </w:r>
      <w:r w:rsidR="005F1B69" w:rsidRPr="00701803">
        <w:rPr>
          <w:color w:val="000000" w:themeColor="text1"/>
          <w:sz w:val="28"/>
          <w:szCs w:val="28"/>
        </w:rPr>
        <w:t xml:space="preserve"> робочих днів із дня виникнення таких змін. </w:t>
      </w:r>
    </w:p>
    <w:p w14:paraId="215AC6D4" w14:textId="39A500B3" w:rsidR="005F4C02" w:rsidRPr="00701803" w:rsidRDefault="00DE6C46" w:rsidP="0088742D">
      <w:pPr>
        <w:pStyle w:val="rvps2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>Тимчасово зупинена л</w:t>
      </w:r>
      <w:r w:rsidR="00865848" w:rsidRPr="00701803">
        <w:rPr>
          <w:color w:val="000000" w:themeColor="text1"/>
          <w:sz w:val="28"/>
          <w:szCs w:val="28"/>
        </w:rPr>
        <w:t xml:space="preserve">іцензія надавача фінансових послуг </w:t>
      </w:r>
      <w:r w:rsidR="00064E46" w:rsidRPr="00701803">
        <w:rPr>
          <w:color w:val="000000" w:themeColor="text1"/>
          <w:sz w:val="28"/>
          <w:szCs w:val="28"/>
        </w:rPr>
        <w:t>у</w:t>
      </w:r>
      <w:r w:rsidR="00865848" w:rsidRPr="00701803">
        <w:rPr>
          <w:color w:val="000000" w:themeColor="text1"/>
          <w:sz w:val="28"/>
          <w:szCs w:val="28"/>
        </w:rPr>
        <w:t>важається анульованою</w:t>
      </w:r>
      <w:r w:rsidR="006B6945" w:rsidRPr="00701803">
        <w:rPr>
          <w:color w:val="000000" w:themeColor="text1"/>
          <w:sz w:val="28"/>
          <w:szCs w:val="28"/>
        </w:rPr>
        <w:t xml:space="preserve"> з </w:t>
      </w:r>
      <w:r w:rsidR="00AE5880" w:rsidRPr="00701803">
        <w:rPr>
          <w:color w:val="000000" w:themeColor="text1"/>
          <w:sz w:val="28"/>
          <w:szCs w:val="28"/>
        </w:rPr>
        <w:t>91</w:t>
      </w:r>
      <w:r w:rsidR="006B6945" w:rsidRPr="00701803">
        <w:rPr>
          <w:color w:val="000000" w:themeColor="text1"/>
          <w:sz w:val="28"/>
          <w:szCs w:val="28"/>
        </w:rPr>
        <w:t xml:space="preserve"> календарного дня з дня внесення до Переліку</w:t>
      </w:r>
      <w:r w:rsidR="00660BCB" w:rsidRPr="00701803">
        <w:rPr>
          <w:color w:val="000000" w:themeColor="text1"/>
          <w:sz w:val="28"/>
          <w:szCs w:val="28"/>
        </w:rPr>
        <w:t xml:space="preserve"> відомостей</w:t>
      </w:r>
      <w:r w:rsidR="006B6945" w:rsidRPr="00701803">
        <w:rPr>
          <w:color w:val="000000" w:themeColor="text1"/>
          <w:sz w:val="28"/>
          <w:szCs w:val="28"/>
        </w:rPr>
        <w:t xml:space="preserve">, якими визначається дата завершення тимчасової окупації території його місцезнаходження, якщо надавач фінансових послуг не звернувся </w:t>
      </w:r>
      <w:r w:rsidR="0088742D" w:rsidRPr="00701803">
        <w:rPr>
          <w:color w:val="000000" w:themeColor="text1"/>
          <w:sz w:val="28"/>
          <w:szCs w:val="28"/>
        </w:rPr>
        <w:t>до Національного банку із заявою про поновлення тимчасово зупиненої ліцензії</w:t>
      </w:r>
      <w:r w:rsidR="006C2242" w:rsidRPr="00701803">
        <w:rPr>
          <w:color w:val="000000" w:themeColor="text1"/>
          <w:sz w:val="28"/>
          <w:szCs w:val="28"/>
        </w:rPr>
        <w:t xml:space="preserve"> </w:t>
      </w:r>
      <w:r w:rsidR="00E549B1" w:rsidRPr="00701803">
        <w:rPr>
          <w:color w:val="000000" w:themeColor="text1"/>
          <w:sz w:val="28"/>
          <w:szCs w:val="28"/>
        </w:rPr>
        <w:t>в</w:t>
      </w:r>
      <w:r w:rsidR="006B6945" w:rsidRPr="00701803">
        <w:rPr>
          <w:color w:val="000000" w:themeColor="text1"/>
          <w:sz w:val="28"/>
          <w:szCs w:val="28"/>
        </w:rPr>
        <w:t xml:space="preserve"> </w:t>
      </w:r>
      <w:r w:rsidR="00037E6F" w:rsidRPr="00701803">
        <w:rPr>
          <w:color w:val="000000" w:themeColor="text1"/>
          <w:sz w:val="28"/>
          <w:szCs w:val="28"/>
        </w:rPr>
        <w:t xml:space="preserve">строк, </w:t>
      </w:r>
      <w:r w:rsidR="009F2646" w:rsidRPr="00701803">
        <w:rPr>
          <w:color w:val="000000" w:themeColor="text1"/>
          <w:sz w:val="28"/>
          <w:szCs w:val="28"/>
        </w:rPr>
        <w:t>визначений</w:t>
      </w:r>
      <w:r w:rsidR="00985B29" w:rsidRPr="00701803">
        <w:rPr>
          <w:color w:val="000000" w:themeColor="text1"/>
          <w:sz w:val="28"/>
          <w:szCs w:val="28"/>
        </w:rPr>
        <w:t xml:space="preserve"> пунктом 9</w:t>
      </w:r>
      <w:r w:rsidR="00985B29" w:rsidRPr="00701803">
        <w:rPr>
          <w:color w:val="000000" w:themeColor="text1"/>
          <w:sz w:val="28"/>
          <w:szCs w:val="28"/>
          <w:vertAlign w:val="superscript"/>
        </w:rPr>
        <w:t>1</w:t>
      </w:r>
      <w:r w:rsidR="00985B29" w:rsidRPr="00701803">
        <w:rPr>
          <w:color w:val="000000" w:themeColor="text1"/>
          <w:sz w:val="28"/>
          <w:szCs w:val="28"/>
        </w:rPr>
        <w:t xml:space="preserve"> розділу </w:t>
      </w:r>
      <w:r w:rsidR="00985B29" w:rsidRPr="00701803">
        <w:rPr>
          <w:color w:val="000000" w:themeColor="text1"/>
          <w:sz w:val="28"/>
          <w:szCs w:val="28"/>
          <w:lang w:val="en-US"/>
        </w:rPr>
        <w:t>VII</w:t>
      </w:r>
      <w:r w:rsidR="00985B29" w:rsidRPr="00701803">
        <w:rPr>
          <w:color w:val="000000" w:themeColor="text1"/>
          <w:sz w:val="28"/>
          <w:szCs w:val="28"/>
        </w:rPr>
        <w:t xml:space="preserve"> Закону про фінансові послуги</w:t>
      </w:r>
      <w:r w:rsidR="006B6945" w:rsidRPr="00701803">
        <w:rPr>
          <w:color w:val="000000" w:themeColor="text1"/>
          <w:sz w:val="28"/>
          <w:szCs w:val="28"/>
        </w:rPr>
        <w:t>.</w:t>
      </w:r>
    </w:p>
    <w:p w14:paraId="71B544A7" w14:textId="79D5FD13" w:rsidR="005F4C02" w:rsidRPr="00701803" w:rsidRDefault="005F4C02" w:rsidP="00757E69">
      <w:pPr>
        <w:pStyle w:val="rvps2"/>
        <w:shd w:val="clear" w:color="auto" w:fill="FFFFFF"/>
        <w:spacing w:before="240" w:beforeAutospacing="0" w:after="240" w:afterAutospacing="0"/>
        <w:jc w:val="center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>ІІІ. Порядок розгляду документів для поновлення тимчасово зупиненої ліцензії</w:t>
      </w:r>
    </w:p>
    <w:p w14:paraId="15A407A3" w14:textId="67F74007" w:rsidR="00F10E29" w:rsidRPr="00701803" w:rsidRDefault="009D31DE" w:rsidP="00B2404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 xml:space="preserve">Національний банк </w:t>
      </w:r>
      <w:r w:rsidR="00005A06" w:rsidRPr="00701803">
        <w:rPr>
          <w:color w:val="000000" w:themeColor="text1"/>
          <w:sz w:val="28"/>
          <w:szCs w:val="28"/>
        </w:rPr>
        <w:t>приймає рішення про поновлення</w:t>
      </w:r>
      <w:r w:rsidR="00A72CFC" w:rsidRPr="00701803">
        <w:rPr>
          <w:color w:val="000000" w:themeColor="text1"/>
          <w:sz w:val="28"/>
          <w:szCs w:val="28"/>
        </w:rPr>
        <w:t xml:space="preserve"> тимчасово зупиненої ліцензії чи про відмову </w:t>
      </w:r>
      <w:r w:rsidR="00B75803" w:rsidRPr="00701803">
        <w:rPr>
          <w:color w:val="000000" w:themeColor="text1"/>
          <w:sz w:val="28"/>
          <w:szCs w:val="28"/>
        </w:rPr>
        <w:t>у</w:t>
      </w:r>
      <w:r w:rsidR="00A72CFC" w:rsidRPr="00701803">
        <w:rPr>
          <w:color w:val="000000" w:themeColor="text1"/>
          <w:sz w:val="28"/>
          <w:szCs w:val="28"/>
        </w:rPr>
        <w:t xml:space="preserve"> </w:t>
      </w:r>
      <w:r w:rsidR="00005A06" w:rsidRPr="00701803">
        <w:rPr>
          <w:color w:val="000000" w:themeColor="text1"/>
          <w:sz w:val="28"/>
          <w:szCs w:val="28"/>
        </w:rPr>
        <w:t>поновленні</w:t>
      </w:r>
      <w:r w:rsidR="00A72CFC" w:rsidRPr="00701803">
        <w:rPr>
          <w:color w:val="000000" w:themeColor="text1"/>
          <w:sz w:val="28"/>
          <w:szCs w:val="28"/>
        </w:rPr>
        <w:t xml:space="preserve"> тимчасово зупиненої ліцензії</w:t>
      </w:r>
      <w:r w:rsidR="00005A06" w:rsidRPr="00701803">
        <w:rPr>
          <w:color w:val="000000" w:themeColor="text1"/>
          <w:sz w:val="28"/>
          <w:szCs w:val="28"/>
        </w:rPr>
        <w:t xml:space="preserve"> </w:t>
      </w:r>
      <w:r w:rsidRPr="00701803">
        <w:rPr>
          <w:color w:val="000000" w:themeColor="text1"/>
          <w:sz w:val="28"/>
          <w:szCs w:val="28"/>
        </w:rPr>
        <w:t xml:space="preserve">протягом </w:t>
      </w:r>
      <w:r w:rsidR="000831BA" w:rsidRPr="00701803">
        <w:rPr>
          <w:color w:val="000000" w:themeColor="text1"/>
          <w:sz w:val="28"/>
          <w:szCs w:val="28"/>
        </w:rPr>
        <w:t xml:space="preserve">30 </w:t>
      </w:r>
      <w:r w:rsidR="00F10E29" w:rsidRPr="00701803">
        <w:rPr>
          <w:color w:val="000000" w:themeColor="text1"/>
          <w:sz w:val="28"/>
          <w:szCs w:val="28"/>
        </w:rPr>
        <w:t xml:space="preserve">робочих </w:t>
      </w:r>
      <w:r w:rsidRPr="00701803">
        <w:rPr>
          <w:color w:val="000000" w:themeColor="text1"/>
          <w:sz w:val="28"/>
          <w:szCs w:val="28"/>
        </w:rPr>
        <w:t xml:space="preserve">днів </w:t>
      </w:r>
      <w:r w:rsidR="00064E46" w:rsidRPr="00701803">
        <w:rPr>
          <w:color w:val="000000" w:themeColor="text1"/>
          <w:sz w:val="28"/>
          <w:szCs w:val="28"/>
        </w:rPr>
        <w:t>і</w:t>
      </w:r>
      <w:r w:rsidRPr="00701803">
        <w:rPr>
          <w:color w:val="000000" w:themeColor="text1"/>
          <w:sz w:val="28"/>
          <w:szCs w:val="28"/>
        </w:rPr>
        <w:t xml:space="preserve">з дня отримання </w:t>
      </w:r>
      <w:r w:rsidR="00F10E29" w:rsidRPr="00701803">
        <w:rPr>
          <w:color w:val="000000" w:themeColor="text1"/>
          <w:sz w:val="28"/>
          <w:szCs w:val="28"/>
        </w:rPr>
        <w:t>повного пакета документів</w:t>
      </w:r>
      <w:r w:rsidR="00DE6C46" w:rsidRPr="00701803">
        <w:rPr>
          <w:color w:val="000000" w:themeColor="text1"/>
          <w:sz w:val="28"/>
          <w:szCs w:val="28"/>
        </w:rPr>
        <w:t xml:space="preserve">, визначеного </w:t>
      </w:r>
      <w:r w:rsidR="00DA5451">
        <w:rPr>
          <w:color w:val="000000" w:themeColor="text1"/>
          <w:sz w:val="28"/>
          <w:szCs w:val="28"/>
        </w:rPr>
        <w:t>в</w:t>
      </w:r>
      <w:r w:rsidR="00DA5451" w:rsidRPr="00701803">
        <w:rPr>
          <w:color w:val="000000" w:themeColor="text1"/>
          <w:sz w:val="28"/>
          <w:szCs w:val="28"/>
        </w:rPr>
        <w:t xml:space="preserve"> </w:t>
      </w:r>
      <w:r w:rsidR="003F5F23" w:rsidRPr="00701803">
        <w:rPr>
          <w:color w:val="000000" w:themeColor="text1"/>
          <w:sz w:val="28"/>
          <w:szCs w:val="28"/>
        </w:rPr>
        <w:t>розділ</w:t>
      </w:r>
      <w:r w:rsidR="00346A06" w:rsidRPr="00701803">
        <w:rPr>
          <w:color w:val="000000" w:themeColor="text1"/>
          <w:sz w:val="28"/>
          <w:szCs w:val="28"/>
        </w:rPr>
        <w:t>і</w:t>
      </w:r>
      <w:r w:rsidR="003F5F23" w:rsidRPr="00701803">
        <w:rPr>
          <w:color w:val="000000" w:themeColor="text1"/>
          <w:sz w:val="28"/>
          <w:szCs w:val="28"/>
        </w:rPr>
        <w:t xml:space="preserve"> ІІ </w:t>
      </w:r>
      <w:r w:rsidR="00DE6C46" w:rsidRPr="00701803">
        <w:rPr>
          <w:color w:val="000000" w:themeColor="text1"/>
          <w:sz w:val="28"/>
          <w:szCs w:val="28"/>
        </w:rPr>
        <w:t>цього Положення</w:t>
      </w:r>
      <w:r w:rsidR="001E044F" w:rsidRPr="00701803">
        <w:rPr>
          <w:color w:val="000000" w:themeColor="text1"/>
          <w:sz w:val="28"/>
          <w:szCs w:val="28"/>
        </w:rPr>
        <w:t xml:space="preserve"> [рішення приймає Комітет з питань нагляду та регулювання діяльності ринків небанківських фінансових послуг (далі </w:t>
      </w:r>
      <w:r w:rsidR="00064E46" w:rsidRPr="00701803">
        <w:rPr>
          <w:color w:val="000000" w:themeColor="text1"/>
          <w:sz w:val="28"/>
          <w:szCs w:val="28"/>
        </w:rPr>
        <w:t>‒</w:t>
      </w:r>
      <w:r w:rsidR="001E044F" w:rsidRPr="00701803">
        <w:rPr>
          <w:color w:val="000000" w:themeColor="text1"/>
          <w:sz w:val="28"/>
          <w:szCs w:val="28"/>
        </w:rPr>
        <w:t xml:space="preserve"> Комітет з питань нагляду)]</w:t>
      </w:r>
      <w:r w:rsidR="00F10E29" w:rsidRPr="00701803">
        <w:rPr>
          <w:color w:val="000000" w:themeColor="text1"/>
          <w:sz w:val="28"/>
          <w:szCs w:val="28"/>
        </w:rPr>
        <w:t>.</w:t>
      </w:r>
      <w:r w:rsidR="00C72BD3" w:rsidRPr="00701803">
        <w:rPr>
          <w:color w:val="000000" w:themeColor="text1"/>
          <w:sz w:val="28"/>
          <w:szCs w:val="28"/>
        </w:rPr>
        <w:t xml:space="preserve"> </w:t>
      </w:r>
    </w:p>
    <w:p w14:paraId="38A96D2D" w14:textId="3178A16D" w:rsidR="00733A1D" w:rsidRPr="00701803" w:rsidRDefault="00733A1D" w:rsidP="00B24048">
      <w:pPr>
        <w:pStyle w:val="rvps2"/>
        <w:shd w:val="clear" w:color="auto" w:fill="FFFFFF"/>
        <w:spacing w:before="0" w:beforeAutospacing="0" w:after="24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 xml:space="preserve">Національний банк здійснює </w:t>
      </w:r>
      <w:r w:rsidR="006C2242" w:rsidRPr="00701803">
        <w:rPr>
          <w:color w:val="000000" w:themeColor="text1"/>
          <w:sz w:val="28"/>
          <w:szCs w:val="28"/>
        </w:rPr>
        <w:t xml:space="preserve">розгляд </w:t>
      </w:r>
      <w:r w:rsidRPr="00701803">
        <w:rPr>
          <w:color w:val="000000" w:themeColor="text1"/>
          <w:sz w:val="28"/>
          <w:szCs w:val="28"/>
        </w:rPr>
        <w:t xml:space="preserve">документів, </w:t>
      </w:r>
      <w:r w:rsidR="00CE67D0" w:rsidRPr="00701803">
        <w:rPr>
          <w:color w:val="000000" w:themeColor="text1"/>
          <w:sz w:val="28"/>
          <w:szCs w:val="28"/>
        </w:rPr>
        <w:t>визначених підпунктами 3, 5</w:t>
      </w:r>
      <w:r w:rsidR="006C2242" w:rsidRPr="00701803">
        <w:rPr>
          <w:color w:val="000000" w:themeColor="text1"/>
          <w:sz w:val="28"/>
          <w:szCs w:val="28"/>
        </w:rPr>
        <w:t xml:space="preserve"> (включаючи оцінку Національним банком ділової репутації юридичних і фізичних осіб),</w:t>
      </w:r>
      <w:r w:rsidR="00CE67D0" w:rsidRPr="00701803">
        <w:rPr>
          <w:color w:val="000000" w:themeColor="text1"/>
          <w:sz w:val="28"/>
          <w:szCs w:val="28"/>
        </w:rPr>
        <w:t xml:space="preserve"> 6 пункту 7 та абзацу другого пункту 8 розділу ІІ цього Положення</w:t>
      </w:r>
      <w:r w:rsidR="00064E46" w:rsidRPr="00701803">
        <w:rPr>
          <w:color w:val="000000" w:themeColor="text1"/>
          <w:sz w:val="28"/>
          <w:szCs w:val="28"/>
        </w:rPr>
        <w:t>,</w:t>
      </w:r>
      <w:r w:rsidR="006C2242" w:rsidRPr="00701803">
        <w:rPr>
          <w:color w:val="000000" w:themeColor="text1"/>
          <w:sz w:val="28"/>
          <w:szCs w:val="28"/>
        </w:rPr>
        <w:t xml:space="preserve"> </w:t>
      </w:r>
      <w:r w:rsidR="00064E46" w:rsidRPr="00701803">
        <w:rPr>
          <w:color w:val="000000" w:themeColor="text1"/>
          <w:sz w:val="28"/>
          <w:szCs w:val="28"/>
        </w:rPr>
        <w:t>у</w:t>
      </w:r>
      <w:r w:rsidR="006C2242" w:rsidRPr="00701803">
        <w:rPr>
          <w:color w:val="000000" w:themeColor="text1"/>
          <w:sz w:val="28"/>
          <w:szCs w:val="28"/>
        </w:rPr>
        <w:t xml:space="preserve"> порядку, визначеному Положенням про авторизацію. </w:t>
      </w:r>
    </w:p>
    <w:p w14:paraId="50C5A76B" w14:textId="3A3E447D" w:rsidR="00F10E29" w:rsidRPr="00701803" w:rsidRDefault="00F10E29" w:rsidP="005F4C02">
      <w:pPr>
        <w:pStyle w:val="rvps2"/>
        <w:numPr>
          <w:ilvl w:val="0"/>
          <w:numId w:val="1"/>
        </w:numPr>
        <w:shd w:val="clear" w:color="auto" w:fill="FFFFFF"/>
        <w:spacing w:before="24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01803">
        <w:rPr>
          <w:color w:val="000000" w:themeColor="text1"/>
          <w:sz w:val="28"/>
          <w:szCs w:val="28"/>
          <w:shd w:val="clear" w:color="auto" w:fill="FFFFFF"/>
        </w:rPr>
        <w:t xml:space="preserve">Національний банк має право продовжити строк розгляду пакета документів, поданого для поновлення </w:t>
      </w:r>
      <w:r w:rsidR="00A72CFC" w:rsidRPr="00701803">
        <w:rPr>
          <w:color w:val="000000" w:themeColor="text1"/>
          <w:sz w:val="28"/>
          <w:szCs w:val="28"/>
        </w:rPr>
        <w:t xml:space="preserve">тимчасово зупиненої </w:t>
      </w:r>
      <w:r w:rsidRPr="00701803">
        <w:rPr>
          <w:color w:val="000000" w:themeColor="text1"/>
          <w:sz w:val="28"/>
          <w:szCs w:val="28"/>
          <w:shd w:val="clear" w:color="auto" w:fill="FFFFFF"/>
        </w:rPr>
        <w:t>ліцензії, але не більше ніж на 30 робочих днів, у разі необхідності перевірки достовірності поданих документів</w:t>
      </w:r>
      <w:r w:rsidR="00985B29" w:rsidRPr="0070180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01803">
        <w:rPr>
          <w:color w:val="000000" w:themeColor="text1"/>
          <w:sz w:val="28"/>
          <w:szCs w:val="28"/>
          <w:shd w:val="clear" w:color="auto" w:fill="FFFFFF"/>
        </w:rPr>
        <w:t>/</w:t>
      </w:r>
      <w:r w:rsidR="00A72CFC" w:rsidRPr="0070180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01803">
        <w:rPr>
          <w:color w:val="000000" w:themeColor="text1"/>
          <w:sz w:val="28"/>
          <w:szCs w:val="28"/>
          <w:shd w:val="clear" w:color="auto" w:fill="FFFFFF"/>
        </w:rPr>
        <w:t>інформації та/або отримання додаткових документів</w:t>
      </w:r>
      <w:r w:rsidR="00A72CFC" w:rsidRPr="0070180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01803">
        <w:rPr>
          <w:color w:val="000000" w:themeColor="text1"/>
          <w:sz w:val="28"/>
          <w:szCs w:val="28"/>
          <w:shd w:val="clear" w:color="auto" w:fill="FFFFFF"/>
        </w:rPr>
        <w:t>/</w:t>
      </w:r>
      <w:r w:rsidR="00A72CFC" w:rsidRPr="0070180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01803">
        <w:rPr>
          <w:color w:val="000000" w:themeColor="text1"/>
          <w:sz w:val="28"/>
          <w:szCs w:val="28"/>
          <w:shd w:val="clear" w:color="auto" w:fill="FFFFFF"/>
        </w:rPr>
        <w:t>інформації для прийняття рішення.</w:t>
      </w:r>
    </w:p>
    <w:p w14:paraId="49B49E58" w14:textId="6A1AFEAD" w:rsidR="00E34515" w:rsidRPr="00701803" w:rsidRDefault="00E34515" w:rsidP="005F4C02">
      <w:pPr>
        <w:pStyle w:val="rvps2"/>
        <w:shd w:val="clear" w:color="auto" w:fill="FFFFFF"/>
        <w:spacing w:before="0" w:beforeAutospacing="0" w:after="24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 xml:space="preserve">Національний банк </w:t>
      </w:r>
      <w:r w:rsidR="002B1868" w:rsidRPr="00701803">
        <w:rPr>
          <w:color w:val="000000" w:themeColor="text1"/>
          <w:sz w:val="28"/>
          <w:szCs w:val="28"/>
        </w:rPr>
        <w:t>повідомляє заявника про строк, на який п</w:t>
      </w:r>
      <w:r w:rsidR="009E6385" w:rsidRPr="00701803">
        <w:rPr>
          <w:color w:val="000000" w:themeColor="text1"/>
          <w:sz w:val="28"/>
          <w:szCs w:val="28"/>
        </w:rPr>
        <w:t>р</w:t>
      </w:r>
      <w:r w:rsidR="002B1868" w:rsidRPr="00701803">
        <w:rPr>
          <w:color w:val="000000" w:themeColor="text1"/>
          <w:sz w:val="28"/>
          <w:szCs w:val="28"/>
        </w:rPr>
        <w:t>одовжено розгляд пакета документів</w:t>
      </w:r>
      <w:r w:rsidR="00A72CFC" w:rsidRPr="00701803">
        <w:rPr>
          <w:color w:val="000000" w:themeColor="text1"/>
          <w:sz w:val="28"/>
          <w:szCs w:val="28"/>
        </w:rPr>
        <w:t xml:space="preserve">, </w:t>
      </w:r>
      <w:r w:rsidR="002B1868" w:rsidRPr="00701803">
        <w:rPr>
          <w:color w:val="000000" w:themeColor="text1"/>
          <w:sz w:val="28"/>
          <w:szCs w:val="28"/>
        </w:rPr>
        <w:t>шляхом</w:t>
      </w:r>
      <w:r w:rsidR="00580364" w:rsidRPr="00701803">
        <w:rPr>
          <w:color w:val="000000" w:themeColor="text1"/>
          <w:sz w:val="28"/>
          <w:szCs w:val="28"/>
        </w:rPr>
        <w:t xml:space="preserve"> </w:t>
      </w:r>
      <w:r w:rsidR="004C31AA" w:rsidRPr="00701803">
        <w:rPr>
          <w:color w:val="000000" w:themeColor="text1"/>
          <w:sz w:val="28"/>
          <w:szCs w:val="28"/>
        </w:rPr>
        <w:t>на</w:t>
      </w:r>
      <w:r w:rsidR="002B1868" w:rsidRPr="00701803">
        <w:rPr>
          <w:color w:val="000000" w:themeColor="text1"/>
          <w:sz w:val="28"/>
          <w:szCs w:val="28"/>
        </w:rPr>
        <w:t>правлення</w:t>
      </w:r>
      <w:r w:rsidR="004C31AA" w:rsidRPr="00701803">
        <w:rPr>
          <w:color w:val="000000" w:themeColor="text1"/>
          <w:sz w:val="28"/>
          <w:szCs w:val="28"/>
        </w:rPr>
        <w:t xml:space="preserve"> заявнику </w:t>
      </w:r>
      <w:r w:rsidR="002B1868" w:rsidRPr="00701803">
        <w:rPr>
          <w:color w:val="000000" w:themeColor="text1"/>
          <w:sz w:val="28"/>
          <w:szCs w:val="28"/>
        </w:rPr>
        <w:t>повідомлення</w:t>
      </w:r>
      <w:r w:rsidRPr="00701803">
        <w:rPr>
          <w:color w:val="000000" w:themeColor="text1"/>
          <w:sz w:val="28"/>
          <w:szCs w:val="28"/>
        </w:rPr>
        <w:t xml:space="preserve"> в письмовій формі</w:t>
      </w:r>
      <w:r w:rsidR="005043FC" w:rsidRPr="00701803">
        <w:rPr>
          <w:color w:val="000000" w:themeColor="text1"/>
          <w:sz w:val="28"/>
          <w:szCs w:val="28"/>
        </w:rPr>
        <w:t xml:space="preserve"> (у формі паперового або електронного документа з дотриманням вимог законодавства</w:t>
      </w:r>
      <w:r w:rsidR="00AE5880" w:rsidRPr="0070180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E5880" w:rsidRPr="00701803">
        <w:rPr>
          <w:color w:val="000000" w:themeColor="text1"/>
          <w:sz w:val="28"/>
          <w:szCs w:val="28"/>
          <w:lang w:val="ru-RU"/>
        </w:rPr>
        <w:t>України</w:t>
      </w:r>
      <w:proofErr w:type="spellEnd"/>
      <w:r w:rsidR="005043FC" w:rsidRPr="00701803">
        <w:rPr>
          <w:color w:val="000000" w:themeColor="text1"/>
          <w:sz w:val="28"/>
          <w:szCs w:val="28"/>
        </w:rPr>
        <w:t>)</w:t>
      </w:r>
      <w:r w:rsidRPr="00701803">
        <w:rPr>
          <w:color w:val="000000" w:themeColor="text1"/>
          <w:sz w:val="28"/>
          <w:szCs w:val="28"/>
        </w:rPr>
        <w:t>.</w:t>
      </w:r>
    </w:p>
    <w:p w14:paraId="312B7414" w14:textId="15F79656" w:rsidR="00541B1D" w:rsidRPr="00701803" w:rsidRDefault="006E7C1F" w:rsidP="00A0694A">
      <w:pPr>
        <w:pStyle w:val="rvps2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>Національний банк має право вимагати, а надавач фінансових послуг</w:t>
      </w:r>
      <w:r w:rsidR="000831BA" w:rsidRPr="00701803">
        <w:rPr>
          <w:color w:val="000000" w:themeColor="text1"/>
          <w:sz w:val="28"/>
          <w:szCs w:val="28"/>
        </w:rPr>
        <w:t xml:space="preserve"> </w:t>
      </w:r>
      <w:r w:rsidRPr="00701803">
        <w:rPr>
          <w:color w:val="000000" w:themeColor="text1"/>
          <w:sz w:val="28"/>
          <w:szCs w:val="28"/>
        </w:rPr>
        <w:t>зобов’язаний надати Національному банку додаткову інформацію, документи та пояснення, необхідні для уточнення</w:t>
      </w:r>
      <w:r w:rsidR="00A72CFC" w:rsidRPr="00701803">
        <w:rPr>
          <w:color w:val="000000" w:themeColor="text1"/>
          <w:sz w:val="28"/>
          <w:szCs w:val="28"/>
        </w:rPr>
        <w:t xml:space="preserve"> </w:t>
      </w:r>
      <w:r w:rsidRPr="00701803">
        <w:rPr>
          <w:color w:val="000000" w:themeColor="text1"/>
          <w:sz w:val="28"/>
          <w:szCs w:val="28"/>
        </w:rPr>
        <w:t>/</w:t>
      </w:r>
      <w:r w:rsidR="00A72CFC" w:rsidRPr="00701803">
        <w:rPr>
          <w:color w:val="000000" w:themeColor="text1"/>
          <w:sz w:val="28"/>
          <w:szCs w:val="28"/>
        </w:rPr>
        <w:t xml:space="preserve"> </w:t>
      </w:r>
      <w:r w:rsidRPr="00701803">
        <w:rPr>
          <w:color w:val="000000" w:themeColor="text1"/>
          <w:sz w:val="28"/>
          <w:szCs w:val="28"/>
        </w:rPr>
        <w:t xml:space="preserve">перевірки документів, поданих надавачем фінансових послуг, для підтвердження його відповідності вимогам </w:t>
      </w:r>
      <w:r w:rsidR="002E71AB" w:rsidRPr="00701803">
        <w:rPr>
          <w:color w:val="000000" w:themeColor="text1"/>
          <w:sz w:val="28"/>
          <w:szCs w:val="28"/>
        </w:rPr>
        <w:t>Положення про авторизацію</w:t>
      </w:r>
      <w:r w:rsidRPr="00701803">
        <w:rPr>
          <w:color w:val="000000" w:themeColor="text1"/>
          <w:sz w:val="28"/>
          <w:szCs w:val="28"/>
        </w:rPr>
        <w:t>.</w:t>
      </w:r>
    </w:p>
    <w:p w14:paraId="6B11027F" w14:textId="5638462F" w:rsidR="003F1460" w:rsidRPr="00701803" w:rsidRDefault="00541B1D" w:rsidP="00A0694A">
      <w:pPr>
        <w:pStyle w:val="rvps2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 xml:space="preserve">Національний банк </w:t>
      </w:r>
      <w:r w:rsidR="00985B29" w:rsidRPr="00701803">
        <w:rPr>
          <w:color w:val="000000" w:themeColor="text1"/>
          <w:sz w:val="28"/>
          <w:szCs w:val="28"/>
        </w:rPr>
        <w:t xml:space="preserve">має зазначити </w:t>
      </w:r>
      <w:r w:rsidR="00064E46" w:rsidRPr="00701803">
        <w:rPr>
          <w:color w:val="000000" w:themeColor="text1"/>
          <w:sz w:val="28"/>
          <w:szCs w:val="28"/>
        </w:rPr>
        <w:t>в</w:t>
      </w:r>
      <w:r w:rsidR="00985B29" w:rsidRPr="00701803">
        <w:rPr>
          <w:color w:val="000000" w:themeColor="text1"/>
          <w:sz w:val="28"/>
          <w:szCs w:val="28"/>
        </w:rPr>
        <w:t xml:space="preserve"> листі щодо надання додаткової інформації, документів та пояснень, необхідних для уточнення / перевірки документів</w:t>
      </w:r>
      <w:r w:rsidR="00064E46" w:rsidRPr="00701803">
        <w:rPr>
          <w:color w:val="000000" w:themeColor="text1"/>
          <w:sz w:val="28"/>
          <w:szCs w:val="28"/>
        </w:rPr>
        <w:t>,</w:t>
      </w:r>
      <w:r w:rsidR="00985B29" w:rsidRPr="00701803">
        <w:rPr>
          <w:color w:val="000000" w:themeColor="text1"/>
          <w:sz w:val="28"/>
          <w:szCs w:val="28"/>
        </w:rPr>
        <w:t xml:space="preserve"> відповідно до пункту 12 розділу ІІІ цього Положення:</w:t>
      </w:r>
    </w:p>
    <w:p w14:paraId="0699BD2C" w14:textId="77777777" w:rsidR="003F1460" w:rsidRPr="00701803" w:rsidRDefault="003F1460" w:rsidP="00A0694A">
      <w:pPr>
        <w:pStyle w:val="rvps2"/>
        <w:numPr>
          <w:ilvl w:val="1"/>
          <w:numId w:val="1"/>
        </w:numPr>
        <w:shd w:val="clear" w:color="auto" w:fill="FFFFFF"/>
        <w:spacing w:before="240" w:beforeAutospacing="0" w:after="24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lastRenderedPageBreak/>
        <w:t xml:space="preserve">підстави, що зумовили необхідність </w:t>
      </w:r>
      <w:r w:rsidR="004B4493" w:rsidRPr="00701803">
        <w:rPr>
          <w:color w:val="000000" w:themeColor="text1"/>
          <w:sz w:val="28"/>
          <w:szCs w:val="28"/>
        </w:rPr>
        <w:t xml:space="preserve">його </w:t>
      </w:r>
      <w:r w:rsidRPr="00701803">
        <w:rPr>
          <w:color w:val="000000" w:themeColor="text1"/>
          <w:sz w:val="28"/>
          <w:szCs w:val="28"/>
        </w:rPr>
        <w:t>направлення;</w:t>
      </w:r>
    </w:p>
    <w:p w14:paraId="52FAFE5A" w14:textId="4F93CBBC" w:rsidR="001E044F" w:rsidRPr="00701803" w:rsidRDefault="001E044F" w:rsidP="00A0694A">
      <w:pPr>
        <w:pStyle w:val="rvps2"/>
        <w:numPr>
          <w:ilvl w:val="1"/>
          <w:numId w:val="1"/>
        </w:numPr>
        <w:shd w:val="clear" w:color="auto" w:fill="FFFFFF"/>
        <w:spacing w:before="240" w:beforeAutospacing="0" w:after="24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 xml:space="preserve"> зауваження до </w:t>
      </w:r>
      <w:r w:rsidR="00D37678" w:rsidRPr="00701803">
        <w:rPr>
          <w:color w:val="000000" w:themeColor="text1"/>
          <w:sz w:val="28"/>
          <w:szCs w:val="28"/>
        </w:rPr>
        <w:t>подан</w:t>
      </w:r>
      <w:r w:rsidR="00985B29" w:rsidRPr="00701803">
        <w:rPr>
          <w:color w:val="000000" w:themeColor="text1"/>
          <w:sz w:val="28"/>
          <w:szCs w:val="28"/>
        </w:rPr>
        <w:t>их</w:t>
      </w:r>
      <w:r w:rsidR="004E6013" w:rsidRPr="00701803">
        <w:rPr>
          <w:color w:val="000000" w:themeColor="text1"/>
          <w:sz w:val="28"/>
          <w:szCs w:val="28"/>
        </w:rPr>
        <w:t xml:space="preserve"> </w:t>
      </w:r>
      <w:r w:rsidR="00D37678" w:rsidRPr="00701803">
        <w:rPr>
          <w:color w:val="000000" w:themeColor="text1"/>
          <w:sz w:val="28"/>
          <w:szCs w:val="28"/>
        </w:rPr>
        <w:t>документів</w:t>
      </w:r>
      <w:r w:rsidRPr="00701803">
        <w:rPr>
          <w:color w:val="000000" w:themeColor="text1"/>
          <w:sz w:val="28"/>
          <w:szCs w:val="28"/>
        </w:rPr>
        <w:t xml:space="preserve">, якщо документи не відповідають вимогам законодавства України, </w:t>
      </w:r>
      <w:r w:rsidR="00064E46" w:rsidRPr="00701803">
        <w:rPr>
          <w:color w:val="000000" w:themeColor="text1"/>
          <w:sz w:val="28"/>
          <w:szCs w:val="28"/>
        </w:rPr>
        <w:t>у</w:t>
      </w:r>
      <w:r w:rsidRPr="00701803">
        <w:rPr>
          <w:color w:val="000000" w:themeColor="text1"/>
          <w:sz w:val="28"/>
          <w:szCs w:val="28"/>
        </w:rPr>
        <w:t>раховуючи вимоги цього Положення;</w:t>
      </w:r>
    </w:p>
    <w:p w14:paraId="01FC9379" w14:textId="77777777" w:rsidR="00541B1D" w:rsidRPr="00701803" w:rsidRDefault="001E044F" w:rsidP="00A0694A">
      <w:pPr>
        <w:pStyle w:val="rvps2"/>
        <w:numPr>
          <w:ilvl w:val="1"/>
          <w:numId w:val="1"/>
        </w:numPr>
        <w:shd w:val="clear" w:color="auto" w:fill="FFFFFF"/>
        <w:spacing w:before="240" w:beforeAutospacing="0" w:after="24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>перелік інформації, документів та пояснень, необхідних, для уточнення / перевірки документів, поданих надавачем фінансових послуг, а також для повного та всебічного аналізу й прийняття Національним банком мотивованого рішення відповідно до цього</w:t>
      </w:r>
      <w:r w:rsidR="00E14B76" w:rsidRPr="00701803">
        <w:rPr>
          <w:color w:val="000000" w:themeColor="text1"/>
          <w:sz w:val="28"/>
          <w:szCs w:val="28"/>
        </w:rPr>
        <w:t xml:space="preserve"> Положення</w:t>
      </w:r>
      <w:r w:rsidR="003F1460" w:rsidRPr="00701803">
        <w:rPr>
          <w:color w:val="000000" w:themeColor="text1"/>
          <w:sz w:val="28"/>
          <w:szCs w:val="28"/>
        </w:rPr>
        <w:t>;</w:t>
      </w:r>
    </w:p>
    <w:p w14:paraId="51B23517" w14:textId="319A8D7B" w:rsidR="003F1460" w:rsidRPr="00701803" w:rsidRDefault="003F1460" w:rsidP="00757E69">
      <w:pPr>
        <w:pStyle w:val="rvps2"/>
        <w:numPr>
          <w:ilvl w:val="1"/>
          <w:numId w:val="1"/>
        </w:numPr>
        <w:shd w:val="clear" w:color="auto" w:fill="FFFFFF"/>
        <w:spacing w:before="240" w:beforeAutospacing="0" w:after="24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 xml:space="preserve">строк надання </w:t>
      </w:r>
      <w:r w:rsidR="00757E69" w:rsidRPr="00701803">
        <w:rPr>
          <w:color w:val="000000" w:themeColor="text1"/>
          <w:sz w:val="28"/>
          <w:szCs w:val="28"/>
        </w:rPr>
        <w:t>додаткової інформації, документів та пояснень</w:t>
      </w:r>
      <w:r w:rsidRPr="00701803">
        <w:rPr>
          <w:color w:val="000000" w:themeColor="text1"/>
          <w:sz w:val="28"/>
          <w:szCs w:val="28"/>
        </w:rPr>
        <w:t>.</w:t>
      </w:r>
    </w:p>
    <w:p w14:paraId="3CAB8CAC" w14:textId="77847065" w:rsidR="003F1460" w:rsidRPr="00701803" w:rsidRDefault="003F1460" w:rsidP="00A0694A">
      <w:pPr>
        <w:pStyle w:val="rvps2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 xml:space="preserve">Національний банк установлює строк надання надавачем фінансових послуг </w:t>
      </w:r>
      <w:r w:rsidR="00757E69" w:rsidRPr="00701803">
        <w:rPr>
          <w:color w:val="000000" w:themeColor="text1"/>
          <w:sz w:val="28"/>
          <w:szCs w:val="28"/>
        </w:rPr>
        <w:t xml:space="preserve">додаткової інформації, документів та пояснень </w:t>
      </w:r>
      <w:r w:rsidRPr="00701803">
        <w:rPr>
          <w:color w:val="000000" w:themeColor="text1"/>
          <w:sz w:val="28"/>
          <w:szCs w:val="28"/>
        </w:rPr>
        <w:t xml:space="preserve">з урахуванням обсягу запитуваної інформації, документів </w:t>
      </w:r>
      <w:r w:rsidR="00757E69" w:rsidRPr="00701803">
        <w:rPr>
          <w:color w:val="000000" w:themeColor="text1"/>
          <w:sz w:val="28"/>
          <w:szCs w:val="28"/>
        </w:rPr>
        <w:t>(</w:t>
      </w:r>
      <w:r w:rsidRPr="00701803">
        <w:rPr>
          <w:color w:val="000000" w:themeColor="text1"/>
          <w:sz w:val="28"/>
          <w:szCs w:val="28"/>
        </w:rPr>
        <w:t>або їх копій</w:t>
      </w:r>
      <w:r w:rsidR="00757E69" w:rsidRPr="00701803">
        <w:rPr>
          <w:color w:val="000000" w:themeColor="text1"/>
          <w:sz w:val="28"/>
          <w:szCs w:val="28"/>
        </w:rPr>
        <w:t>) та пояснень</w:t>
      </w:r>
      <w:r w:rsidRPr="00701803">
        <w:rPr>
          <w:color w:val="000000" w:themeColor="text1"/>
          <w:sz w:val="28"/>
          <w:szCs w:val="28"/>
        </w:rPr>
        <w:t xml:space="preserve">, але не менше </w:t>
      </w:r>
      <w:r w:rsidR="0041352F" w:rsidRPr="00701803">
        <w:rPr>
          <w:color w:val="000000" w:themeColor="text1"/>
          <w:sz w:val="28"/>
          <w:szCs w:val="28"/>
        </w:rPr>
        <w:t>семи</w:t>
      </w:r>
      <w:r w:rsidR="00757297" w:rsidRPr="00701803">
        <w:rPr>
          <w:color w:val="000000" w:themeColor="text1"/>
          <w:sz w:val="28"/>
          <w:szCs w:val="28"/>
        </w:rPr>
        <w:t xml:space="preserve"> </w:t>
      </w:r>
      <w:r w:rsidRPr="00701803">
        <w:rPr>
          <w:color w:val="000000" w:themeColor="text1"/>
          <w:sz w:val="28"/>
          <w:szCs w:val="28"/>
        </w:rPr>
        <w:t xml:space="preserve">робочих днів </w:t>
      </w:r>
      <w:r w:rsidR="00064E46" w:rsidRPr="00701803">
        <w:rPr>
          <w:color w:val="000000" w:themeColor="text1"/>
          <w:sz w:val="28"/>
          <w:szCs w:val="28"/>
        </w:rPr>
        <w:t>і</w:t>
      </w:r>
      <w:r w:rsidRPr="00701803">
        <w:rPr>
          <w:color w:val="000000" w:themeColor="text1"/>
          <w:sz w:val="28"/>
          <w:szCs w:val="28"/>
        </w:rPr>
        <w:t>з</w:t>
      </w:r>
      <w:r w:rsidR="002E71AB" w:rsidRPr="00701803">
        <w:rPr>
          <w:color w:val="000000" w:themeColor="text1"/>
          <w:sz w:val="28"/>
          <w:szCs w:val="28"/>
        </w:rPr>
        <w:t xml:space="preserve"> дня </w:t>
      </w:r>
      <w:r w:rsidRPr="00701803">
        <w:rPr>
          <w:color w:val="000000" w:themeColor="text1"/>
          <w:sz w:val="28"/>
          <w:szCs w:val="28"/>
        </w:rPr>
        <w:t>направлення</w:t>
      </w:r>
      <w:r w:rsidR="00757E69" w:rsidRPr="00701803">
        <w:rPr>
          <w:color w:val="000000" w:themeColor="text1"/>
          <w:sz w:val="28"/>
          <w:szCs w:val="28"/>
        </w:rPr>
        <w:t xml:space="preserve"> листа щодо надання додаткової інформації, документів та пояснень</w:t>
      </w:r>
      <w:r w:rsidRPr="00701803">
        <w:rPr>
          <w:color w:val="000000" w:themeColor="text1"/>
          <w:sz w:val="28"/>
          <w:szCs w:val="28"/>
        </w:rPr>
        <w:t>.</w:t>
      </w:r>
    </w:p>
    <w:p w14:paraId="2AEE759E" w14:textId="723AF452" w:rsidR="00346A06" w:rsidRPr="00701803" w:rsidRDefault="009D31DE" w:rsidP="0025357B">
      <w:pPr>
        <w:pStyle w:val="rvps2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 xml:space="preserve">Строк розгляду </w:t>
      </w:r>
      <w:r w:rsidR="00346A06" w:rsidRPr="00701803">
        <w:rPr>
          <w:color w:val="000000" w:themeColor="text1"/>
          <w:sz w:val="28"/>
          <w:szCs w:val="28"/>
        </w:rPr>
        <w:t>пакета документів, поданого для поновлення тимчасово зупиненої ліцензії,</w:t>
      </w:r>
      <w:r w:rsidR="00346A06" w:rsidRPr="00701803" w:rsidDel="00346A06">
        <w:rPr>
          <w:color w:val="000000" w:themeColor="text1"/>
          <w:sz w:val="28"/>
          <w:szCs w:val="28"/>
        </w:rPr>
        <w:t xml:space="preserve"> </w:t>
      </w:r>
      <w:r w:rsidRPr="00701803">
        <w:rPr>
          <w:color w:val="000000" w:themeColor="text1"/>
          <w:sz w:val="28"/>
          <w:szCs w:val="28"/>
        </w:rPr>
        <w:t>зупиняється</w:t>
      </w:r>
      <w:r w:rsidR="005043FC" w:rsidRPr="00701803">
        <w:rPr>
          <w:color w:val="000000" w:themeColor="text1"/>
          <w:sz w:val="28"/>
          <w:szCs w:val="28"/>
        </w:rPr>
        <w:t xml:space="preserve"> з дня</w:t>
      </w:r>
      <w:r w:rsidR="00064E46" w:rsidRPr="00701803">
        <w:rPr>
          <w:color w:val="000000" w:themeColor="text1"/>
          <w:sz w:val="28"/>
          <w:szCs w:val="28"/>
        </w:rPr>
        <w:t>,</w:t>
      </w:r>
      <w:r w:rsidR="005043FC" w:rsidRPr="00701803">
        <w:rPr>
          <w:color w:val="000000" w:themeColor="text1"/>
          <w:sz w:val="28"/>
          <w:szCs w:val="28"/>
        </w:rPr>
        <w:t xml:space="preserve"> наступного за днем </w:t>
      </w:r>
      <w:r w:rsidR="00346A06" w:rsidRPr="00701803">
        <w:rPr>
          <w:color w:val="000000" w:themeColor="text1"/>
          <w:sz w:val="28"/>
          <w:szCs w:val="28"/>
        </w:rPr>
        <w:t xml:space="preserve">направлення </w:t>
      </w:r>
      <w:r w:rsidR="00AE5880" w:rsidRPr="00701803">
        <w:rPr>
          <w:color w:val="000000" w:themeColor="text1"/>
          <w:sz w:val="28"/>
          <w:szCs w:val="28"/>
        </w:rPr>
        <w:t>листа щодо надання додаткової інформації, документів та пояснень</w:t>
      </w:r>
      <w:r w:rsidR="00EC5A5C" w:rsidRPr="00701803">
        <w:rPr>
          <w:color w:val="000000" w:themeColor="text1"/>
          <w:sz w:val="28"/>
          <w:szCs w:val="28"/>
        </w:rPr>
        <w:t>,</w:t>
      </w:r>
      <w:r w:rsidRPr="00701803">
        <w:rPr>
          <w:color w:val="000000" w:themeColor="text1"/>
          <w:sz w:val="28"/>
          <w:szCs w:val="28"/>
        </w:rPr>
        <w:t xml:space="preserve"> </w:t>
      </w:r>
      <w:r w:rsidR="00541B1D" w:rsidRPr="00701803">
        <w:rPr>
          <w:color w:val="000000" w:themeColor="text1"/>
          <w:sz w:val="28"/>
          <w:szCs w:val="28"/>
        </w:rPr>
        <w:t>та продовжується з дня, наступного за днем отримання</w:t>
      </w:r>
      <w:r w:rsidRPr="00701803">
        <w:rPr>
          <w:color w:val="000000" w:themeColor="text1"/>
          <w:sz w:val="28"/>
          <w:szCs w:val="28"/>
        </w:rPr>
        <w:t xml:space="preserve"> Національним банком </w:t>
      </w:r>
      <w:r w:rsidR="00541B1D" w:rsidRPr="00701803">
        <w:rPr>
          <w:color w:val="000000" w:themeColor="text1"/>
          <w:sz w:val="28"/>
          <w:szCs w:val="28"/>
        </w:rPr>
        <w:t>від</w:t>
      </w:r>
      <w:r w:rsidRPr="00701803">
        <w:rPr>
          <w:color w:val="000000" w:themeColor="text1"/>
          <w:sz w:val="28"/>
          <w:szCs w:val="28"/>
        </w:rPr>
        <w:t xml:space="preserve"> надавача фінансових послуг</w:t>
      </w:r>
      <w:r w:rsidR="001E044F" w:rsidRPr="00701803">
        <w:rPr>
          <w:color w:val="000000" w:themeColor="text1"/>
          <w:sz w:val="28"/>
          <w:szCs w:val="28"/>
        </w:rPr>
        <w:t xml:space="preserve"> усіх додаткових / виправлених документів, інформації та пояснень</w:t>
      </w:r>
      <w:r w:rsidR="00541B1D" w:rsidRPr="00701803">
        <w:rPr>
          <w:color w:val="000000" w:themeColor="text1"/>
          <w:sz w:val="28"/>
          <w:szCs w:val="28"/>
        </w:rPr>
        <w:t>.</w:t>
      </w:r>
      <w:r w:rsidR="00346A06" w:rsidRPr="00701803">
        <w:rPr>
          <w:color w:val="000000" w:themeColor="text1"/>
          <w:sz w:val="28"/>
          <w:szCs w:val="28"/>
        </w:rPr>
        <w:t xml:space="preserve"> Надавач фінансових послуг має право подати обґрунтоване клопотання про продовження встановленого в листі строку надання інформації / документів та пояснень.</w:t>
      </w:r>
    </w:p>
    <w:p w14:paraId="6B66D897" w14:textId="2C853C78" w:rsidR="00770E0C" w:rsidRPr="00701803" w:rsidRDefault="00770E0C" w:rsidP="0025357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bookmarkStart w:id="3" w:name="n1641"/>
      <w:bookmarkStart w:id="4" w:name="n112"/>
      <w:bookmarkStart w:id="5" w:name="n113"/>
      <w:bookmarkStart w:id="6" w:name="n140"/>
      <w:bookmarkEnd w:id="3"/>
      <w:bookmarkEnd w:id="4"/>
      <w:bookmarkEnd w:id="5"/>
      <w:bookmarkEnd w:id="6"/>
      <w:r w:rsidRPr="00701803">
        <w:rPr>
          <w:color w:val="000000" w:themeColor="text1"/>
          <w:sz w:val="28"/>
          <w:szCs w:val="28"/>
        </w:rPr>
        <w:t xml:space="preserve">Національний банк має право запросити надавача фінансових послуг </w:t>
      </w:r>
      <w:r w:rsidR="0025357B" w:rsidRPr="00701803">
        <w:rPr>
          <w:color w:val="000000" w:themeColor="text1"/>
          <w:sz w:val="28"/>
          <w:szCs w:val="28"/>
        </w:rPr>
        <w:t xml:space="preserve">для </w:t>
      </w:r>
      <w:r w:rsidR="00346A06" w:rsidRPr="00701803">
        <w:rPr>
          <w:color w:val="000000" w:themeColor="text1"/>
          <w:sz w:val="28"/>
          <w:szCs w:val="28"/>
        </w:rPr>
        <w:t>участ</w:t>
      </w:r>
      <w:r w:rsidR="0025357B" w:rsidRPr="00701803">
        <w:rPr>
          <w:color w:val="000000" w:themeColor="text1"/>
          <w:sz w:val="28"/>
          <w:szCs w:val="28"/>
        </w:rPr>
        <w:t>і</w:t>
      </w:r>
      <w:r w:rsidR="00EC5A5C" w:rsidRPr="00701803">
        <w:rPr>
          <w:color w:val="000000" w:themeColor="text1"/>
          <w:sz w:val="28"/>
          <w:szCs w:val="28"/>
        </w:rPr>
        <w:t xml:space="preserve"> </w:t>
      </w:r>
      <w:r w:rsidR="0025357B" w:rsidRPr="00701803">
        <w:rPr>
          <w:color w:val="000000" w:themeColor="text1"/>
          <w:sz w:val="28"/>
          <w:szCs w:val="28"/>
        </w:rPr>
        <w:t>на</w:t>
      </w:r>
      <w:r w:rsidR="00EC5A5C" w:rsidRPr="00701803">
        <w:rPr>
          <w:color w:val="000000" w:themeColor="text1"/>
          <w:sz w:val="28"/>
          <w:szCs w:val="28"/>
        </w:rPr>
        <w:t xml:space="preserve"> засіданні</w:t>
      </w:r>
      <w:r w:rsidRPr="00701803">
        <w:rPr>
          <w:color w:val="000000" w:themeColor="text1"/>
          <w:sz w:val="28"/>
          <w:szCs w:val="28"/>
        </w:rPr>
        <w:t xml:space="preserve"> </w:t>
      </w:r>
      <w:r w:rsidR="00EC5A5C" w:rsidRPr="00701803">
        <w:rPr>
          <w:color w:val="000000" w:themeColor="text1"/>
          <w:sz w:val="28"/>
          <w:szCs w:val="28"/>
        </w:rPr>
        <w:t>Комітету</w:t>
      </w:r>
      <w:r w:rsidRPr="00701803">
        <w:rPr>
          <w:color w:val="000000" w:themeColor="text1"/>
          <w:sz w:val="28"/>
          <w:szCs w:val="28"/>
        </w:rPr>
        <w:t xml:space="preserve"> з питань нагляду </w:t>
      </w:r>
      <w:r w:rsidR="00EC5A5C" w:rsidRPr="00701803">
        <w:rPr>
          <w:color w:val="000000" w:themeColor="text1"/>
          <w:sz w:val="28"/>
          <w:szCs w:val="28"/>
        </w:rPr>
        <w:t xml:space="preserve">щодо розгляду </w:t>
      </w:r>
      <w:r w:rsidRPr="00701803">
        <w:rPr>
          <w:color w:val="000000" w:themeColor="text1"/>
          <w:sz w:val="28"/>
          <w:szCs w:val="28"/>
        </w:rPr>
        <w:t xml:space="preserve">питання про поновлення / відмову </w:t>
      </w:r>
      <w:r w:rsidR="00B75803" w:rsidRPr="00701803">
        <w:rPr>
          <w:color w:val="000000" w:themeColor="text1"/>
          <w:sz w:val="28"/>
          <w:szCs w:val="28"/>
        </w:rPr>
        <w:t>у</w:t>
      </w:r>
      <w:r w:rsidRPr="00701803">
        <w:rPr>
          <w:color w:val="000000" w:themeColor="text1"/>
          <w:sz w:val="28"/>
          <w:szCs w:val="28"/>
        </w:rPr>
        <w:t xml:space="preserve"> поновленні тимчасово зупиненої ліцензії з метою надання пояснень / заперечень.</w:t>
      </w:r>
    </w:p>
    <w:p w14:paraId="638FFD2F" w14:textId="187FE704" w:rsidR="00770E0C" w:rsidRPr="00701803" w:rsidRDefault="005F4C02" w:rsidP="005F4C0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>У</w:t>
      </w:r>
      <w:r w:rsidR="00770E0C" w:rsidRPr="00701803">
        <w:rPr>
          <w:color w:val="000000" w:themeColor="text1"/>
          <w:sz w:val="28"/>
          <w:szCs w:val="28"/>
        </w:rPr>
        <w:t xml:space="preserve">повноважений представник надавача фінансових послуг має право брати участь у засіданні Комітету з питань нагляду особисто або дистанційно за допомогою засобів аудіо-, </w:t>
      </w:r>
      <w:proofErr w:type="spellStart"/>
      <w:r w:rsidR="00770E0C" w:rsidRPr="00701803">
        <w:rPr>
          <w:color w:val="000000" w:themeColor="text1"/>
          <w:sz w:val="28"/>
          <w:szCs w:val="28"/>
        </w:rPr>
        <w:t>відеозв’язку</w:t>
      </w:r>
      <w:proofErr w:type="spellEnd"/>
      <w:r w:rsidR="00770E0C" w:rsidRPr="00701803">
        <w:rPr>
          <w:color w:val="000000" w:themeColor="text1"/>
          <w:sz w:val="28"/>
          <w:szCs w:val="28"/>
        </w:rPr>
        <w:t>. Конкретний спосіб участі в засіданні Комітету з питань нагляду уповноваженого представника надавача фінансових послуг, надавача фінансових послуг визначається Національним банком у відповідному запрошенні.</w:t>
      </w:r>
    </w:p>
    <w:p w14:paraId="25F0D64F" w14:textId="77777777" w:rsidR="00770E0C" w:rsidRPr="00701803" w:rsidRDefault="00770E0C" w:rsidP="005F4C0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ru-RU"/>
        </w:rPr>
      </w:pPr>
      <w:r w:rsidRPr="00701803">
        <w:rPr>
          <w:color w:val="000000" w:themeColor="text1"/>
          <w:sz w:val="28"/>
          <w:szCs w:val="28"/>
        </w:rPr>
        <w:t xml:space="preserve">Запрошення надсилається </w:t>
      </w:r>
      <w:r w:rsidR="00C73B78" w:rsidRPr="00701803">
        <w:rPr>
          <w:color w:val="000000" w:themeColor="text1"/>
          <w:sz w:val="28"/>
          <w:szCs w:val="28"/>
        </w:rPr>
        <w:t xml:space="preserve">не пізніше ніж за сім календарних днів </w:t>
      </w:r>
      <w:r w:rsidRPr="00701803">
        <w:rPr>
          <w:color w:val="000000" w:themeColor="text1"/>
          <w:sz w:val="28"/>
          <w:szCs w:val="28"/>
        </w:rPr>
        <w:t>до дня проведення засідання Комітету з питань нагляду одним із таких способів:</w:t>
      </w:r>
    </w:p>
    <w:p w14:paraId="02E22EA7" w14:textId="25B1626C" w:rsidR="00935B97" w:rsidRPr="00701803" w:rsidRDefault="00935B97" w:rsidP="00935B97">
      <w:pPr>
        <w:pStyle w:val="rvps2"/>
        <w:shd w:val="clear" w:color="auto" w:fill="FFFFFF"/>
        <w:spacing w:before="240" w:beforeAutospacing="0" w:after="24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 xml:space="preserve">1) в електронній формі </w:t>
      </w:r>
      <w:r w:rsidR="002711E9" w:rsidRPr="00701803">
        <w:rPr>
          <w:color w:val="000000" w:themeColor="text1"/>
          <w:sz w:val="28"/>
          <w:szCs w:val="28"/>
        </w:rPr>
        <w:t>‒</w:t>
      </w:r>
      <w:r w:rsidRPr="00701803">
        <w:rPr>
          <w:color w:val="000000" w:themeColor="text1"/>
          <w:sz w:val="28"/>
          <w:szCs w:val="28"/>
        </w:rPr>
        <w:t xml:space="preserve"> на єдину електронну адресу надавача фінансових послуг разом із супровідним листом, підписаним кваліфікованим електронним підписом уповноваженої особи Національного банку;</w:t>
      </w:r>
    </w:p>
    <w:p w14:paraId="3A246761" w14:textId="21199883" w:rsidR="00935B97" w:rsidRPr="00701803" w:rsidRDefault="00935B97" w:rsidP="00346A0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lastRenderedPageBreak/>
        <w:t xml:space="preserve">2) у паперовій формі </w:t>
      </w:r>
      <w:r w:rsidR="002711E9" w:rsidRPr="00701803">
        <w:rPr>
          <w:color w:val="000000" w:themeColor="text1"/>
          <w:sz w:val="28"/>
          <w:szCs w:val="28"/>
        </w:rPr>
        <w:t>‒</w:t>
      </w:r>
      <w:r w:rsidRPr="00701803">
        <w:rPr>
          <w:color w:val="000000" w:themeColor="text1"/>
          <w:sz w:val="28"/>
          <w:szCs w:val="28"/>
        </w:rPr>
        <w:t xml:space="preserve"> на поштову адресу надавача фінансових послуг рекомендованим листом із повідомленням про вручення разом із копією супровідного листа, засвідченого в порядку, установленому законодавством України.</w:t>
      </w:r>
    </w:p>
    <w:p w14:paraId="560127E1" w14:textId="43175D57" w:rsidR="00770E0C" w:rsidRPr="00701803" w:rsidRDefault="00770E0C" w:rsidP="00346A0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7" w:name="n179"/>
      <w:bookmarkEnd w:id="7"/>
      <w:r w:rsidRPr="00701803">
        <w:rPr>
          <w:color w:val="000000" w:themeColor="text1"/>
          <w:sz w:val="28"/>
          <w:szCs w:val="28"/>
        </w:rPr>
        <w:t xml:space="preserve">Відсутність (нез’явлення або неучасть дистанційно) уповноваженого представника надавача фінансових послуг </w:t>
      </w:r>
      <w:r w:rsidR="00346A06" w:rsidRPr="00701803">
        <w:rPr>
          <w:color w:val="000000" w:themeColor="text1"/>
          <w:sz w:val="28"/>
          <w:szCs w:val="28"/>
        </w:rPr>
        <w:t xml:space="preserve">у </w:t>
      </w:r>
      <w:r w:rsidRPr="00701803">
        <w:rPr>
          <w:color w:val="000000" w:themeColor="text1"/>
          <w:sz w:val="28"/>
          <w:szCs w:val="28"/>
        </w:rPr>
        <w:t>засіданн</w:t>
      </w:r>
      <w:r w:rsidR="00346A06" w:rsidRPr="00701803">
        <w:rPr>
          <w:color w:val="000000" w:themeColor="text1"/>
          <w:sz w:val="28"/>
          <w:szCs w:val="28"/>
        </w:rPr>
        <w:t>і</w:t>
      </w:r>
      <w:r w:rsidRPr="00701803">
        <w:rPr>
          <w:color w:val="000000" w:themeColor="text1"/>
          <w:sz w:val="28"/>
          <w:szCs w:val="28"/>
        </w:rPr>
        <w:t xml:space="preserve"> Комітету з питань нагляду не є підставою для відкладення розгляду питання, що відповідно до цього Положення належить до компетенції Комітету з питань нагляду.</w:t>
      </w:r>
    </w:p>
    <w:p w14:paraId="0563CA11" w14:textId="2E668224" w:rsidR="00AE1302" w:rsidRPr="00701803" w:rsidRDefault="005342ED" w:rsidP="00A0694A">
      <w:pPr>
        <w:pStyle w:val="rvps2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 xml:space="preserve">Національний банк має право відмовити </w:t>
      </w:r>
      <w:r w:rsidR="00D65E8C">
        <w:rPr>
          <w:color w:val="000000" w:themeColor="text1"/>
          <w:sz w:val="28"/>
          <w:szCs w:val="28"/>
        </w:rPr>
        <w:t>у</w:t>
      </w:r>
      <w:r w:rsidR="00904A89" w:rsidRPr="00701803">
        <w:rPr>
          <w:color w:val="000000" w:themeColor="text1"/>
          <w:sz w:val="28"/>
          <w:szCs w:val="28"/>
        </w:rPr>
        <w:t xml:space="preserve"> </w:t>
      </w:r>
      <w:r w:rsidRPr="00701803">
        <w:rPr>
          <w:color w:val="000000" w:themeColor="text1"/>
          <w:sz w:val="28"/>
          <w:szCs w:val="28"/>
        </w:rPr>
        <w:t>поновленні</w:t>
      </w:r>
      <w:r w:rsidR="00A42C36" w:rsidRPr="00701803">
        <w:rPr>
          <w:color w:val="000000" w:themeColor="text1"/>
          <w:sz w:val="28"/>
          <w:szCs w:val="28"/>
        </w:rPr>
        <w:t xml:space="preserve"> тимчасово зупиненої ліцензії </w:t>
      </w:r>
      <w:r w:rsidRPr="00701803">
        <w:rPr>
          <w:color w:val="000000" w:themeColor="text1"/>
          <w:sz w:val="28"/>
          <w:szCs w:val="28"/>
        </w:rPr>
        <w:t>з таких підстав:</w:t>
      </w:r>
      <w:bookmarkStart w:id="8" w:name="n1638"/>
      <w:bookmarkEnd w:id="8"/>
    </w:p>
    <w:p w14:paraId="604BB428" w14:textId="695D3084" w:rsidR="00AE1302" w:rsidRPr="00701803" w:rsidRDefault="00AE1302" w:rsidP="00A0694A">
      <w:pPr>
        <w:pStyle w:val="rvps2"/>
        <w:shd w:val="clear" w:color="auto" w:fill="FFFFFF"/>
        <w:spacing w:before="240" w:beforeAutospacing="0" w:after="24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>1) подання неповного пакета документів або наявність у поданих документах недостовірної інформації;</w:t>
      </w:r>
    </w:p>
    <w:p w14:paraId="534B5565" w14:textId="371B3310" w:rsidR="00AE1302" w:rsidRPr="00701803" w:rsidRDefault="002E71AB" w:rsidP="00A0694A">
      <w:pPr>
        <w:pStyle w:val="rvps2"/>
        <w:shd w:val="clear" w:color="auto" w:fill="FFFFFF"/>
        <w:spacing w:before="240" w:beforeAutospacing="0" w:after="24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9" w:name="n1639"/>
      <w:bookmarkEnd w:id="9"/>
      <w:r w:rsidRPr="00701803">
        <w:rPr>
          <w:color w:val="000000" w:themeColor="text1"/>
          <w:sz w:val="28"/>
          <w:szCs w:val="28"/>
        </w:rPr>
        <w:t xml:space="preserve">2) невідповідність </w:t>
      </w:r>
      <w:r w:rsidR="007E02F4" w:rsidRPr="00701803">
        <w:rPr>
          <w:color w:val="000000" w:themeColor="text1"/>
          <w:sz w:val="28"/>
          <w:szCs w:val="28"/>
        </w:rPr>
        <w:t>заявника</w:t>
      </w:r>
      <w:r w:rsidR="00135926" w:rsidRPr="00701803">
        <w:rPr>
          <w:color w:val="000000" w:themeColor="text1"/>
          <w:sz w:val="28"/>
          <w:szCs w:val="28"/>
        </w:rPr>
        <w:t xml:space="preserve"> </w:t>
      </w:r>
      <w:r w:rsidR="00C73B78" w:rsidRPr="00701803">
        <w:rPr>
          <w:color w:val="000000" w:themeColor="text1"/>
          <w:sz w:val="28"/>
          <w:szCs w:val="28"/>
        </w:rPr>
        <w:t>умовам провадження діяльності з надання фінансових послуг</w:t>
      </w:r>
      <w:bookmarkStart w:id="10" w:name="n1640"/>
      <w:bookmarkEnd w:id="10"/>
      <w:r w:rsidR="002711E9" w:rsidRPr="00701803">
        <w:rPr>
          <w:color w:val="000000" w:themeColor="text1"/>
          <w:sz w:val="28"/>
          <w:szCs w:val="28"/>
        </w:rPr>
        <w:t>;</w:t>
      </w:r>
    </w:p>
    <w:p w14:paraId="0C17EEFE" w14:textId="20EFDCAE" w:rsidR="00BA0D54" w:rsidRPr="00701803" w:rsidRDefault="002175FF" w:rsidP="00A0694A">
      <w:pPr>
        <w:pStyle w:val="rvps2"/>
        <w:shd w:val="clear" w:color="auto" w:fill="FFFFFF"/>
        <w:spacing w:before="240" w:beforeAutospacing="0" w:after="24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 xml:space="preserve">3) </w:t>
      </w:r>
      <w:r w:rsidR="00AE1302" w:rsidRPr="00701803">
        <w:rPr>
          <w:color w:val="000000" w:themeColor="text1"/>
          <w:sz w:val="28"/>
          <w:szCs w:val="28"/>
        </w:rPr>
        <w:t xml:space="preserve">недотримання </w:t>
      </w:r>
      <w:r w:rsidR="007E02F4" w:rsidRPr="00701803">
        <w:rPr>
          <w:color w:val="000000" w:themeColor="text1"/>
          <w:sz w:val="28"/>
          <w:szCs w:val="28"/>
        </w:rPr>
        <w:t>заявником</w:t>
      </w:r>
      <w:r w:rsidR="002E71AB" w:rsidRPr="00701803">
        <w:rPr>
          <w:color w:val="000000" w:themeColor="text1"/>
          <w:sz w:val="28"/>
          <w:szCs w:val="28"/>
        </w:rPr>
        <w:t xml:space="preserve"> вимог</w:t>
      </w:r>
      <w:r w:rsidR="00532900" w:rsidRPr="00701803">
        <w:rPr>
          <w:color w:val="000000" w:themeColor="text1"/>
          <w:sz w:val="28"/>
          <w:szCs w:val="28"/>
        </w:rPr>
        <w:t>, визначених</w:t>
      </w:r>
      <w:r w:rsidR="002E71AB" w:rsidRPr="00701803">
        <w:rPr>
          <w:color w:val="000000" w:themeColor="text1"/>
          <w:sz w:val="28"/>
          <w:szCs w:val="28"/>
        </w:rPr>
        <w:t xml:space="preserve"> </w:t>
      </w:r>
      <w:r w:rsidR="00354038" w:rsidRPr="00701803">
        <w:rPr>
          <w:color w:val="000000" w:themeColor="text1"/>
          <w:sz w:val="28"/>
          <w:szCs w:val="28"/>
        </w:rPr>
        <w:t>пункт</w:t>
      </w:r>
      <w:r w:rsidR="00532900" w:rsidRPr="00701803">
        <w:rPr>
          <w:color w:val="000000" w:themeColor="text1"/>
          <w:sz w:val="28"/>
          <w:szCs w:val="28"/>
        </w:rPr>
        <w:t>ом</w:t>
      </w:r>
      <w:r w:rsidR="00354038" w:rsidRPr="00701803">
        <w:rPr>
          <w:color w:val="000000" w:themeColor="text1"/>
          <w:sz w:val="28"/>
          <w:szCs w:val="28"/>
        </w:rPr>
        <w:t xml:space="preserve"> 9</w:t>
      </w:r>
      <w:r w:rsidR="00354038" w:rsidRPr="00701803">
        <w:rPr>
          <w:color w:val="000000" w:themeColor="text1"/>
          <w:sz w:val="28"/>
          <w:szCs w:val="28"/>
          <w:vertAlign w:val="superscript"/>
        </w:rPr>
        <w:t>1</w:t>
      </w:r>
      <w:r w:rsidR="00354038" w:rsidRPr="00701803">
        <w:rPr>
          <w:color w:val="000000" w:themeColor="text1"/>
          <w:sz w:val="28"/>
          <w:szCs w:val="28"/>
        </w:rPr>
        <w:t xml:space="preserve"> розділу VII Закону про фінансові послуги. </w:t>
      </w:r>
    </w:p>
    <w:p w14:paraId="5D769FCF" w14:textId="63F04B79" w:rsidR="00935B97" w:rsidRPr="00701803" w:rsidRDefault="009D31DE" w:rsidP="00A0694A">
      <w:pPr>
        <w:pStyle w:val="rvps2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>Національний банк</w:t>
      </w:r>
      <w:r w:rsidR="003D52C4" w:rsidRPr="00701803">
        <w:rPr>
          <w:color w:val="000000" w:themeColor="text1"/>
          <w:sz w:val="28"/>
          <w:szCs w:val="28"/>
        </w:rPr>
        <w:t xml:space="preserve"> надсилає надавачу фінансових послуг повідомлення про прийняте рішення</w:t>
      </w:r>
      <w:r w:rsidR="002E71AB" w:rsidRPr="00701803">
        <w:rPr>
          <w:color w:val="000000" w:themeColor="text1"/>
          <w:sz w:val="28"/>
          <w:szCs w:val="28"/>
        </w:rPr>
        <w:t xml:space="preserve"> про поновлення</w:t>
      </w:r>
      <w:r w:rsidR="005D367F" w:rsidRPr="00701803">
        <w:rPr>
          <w:color w:val="000000" w:themeColor="text1"/>
          <w:sz w:val="28"/>
          <w:szCs w:val="28"/>
        </w:rPr>
        <w:t xml:space="preserve"> / відмову </w:t>
      </w:r>
      <w:r w:rsidR="00B75803" w:rsidRPr="00701803">
        <w:rPr>
          <w:color w:val="000000" w:themeColor="text1"/>
          <w:sz w:val="28"/>
          <w:szCs w:val="28"/>
        </w:rPr>
        <w:t>у</w:t>
      </w:r>
      <w:r w:rsidR="005D367F" w:rsidRPr="00701803">
        <w:rPr>
          <w:color w:val="000000" w:themeColor="text1"/>
          <w:sz w:val="28"/>
          <w:szCs w:val="28"/>
        </w:rPr>
        <w:t xml:space="preserve"> поновленн</w:t>
      </w:r>
      <w:r w:rsidR="00D37678" w:rsidRPr="00701803">
        <w:rPr>
          <w:color w:val="000000" w:themeColor="text1"/>
          <w:sz w:val="28"/>
          <w:szCs w:val="28"/>
        </w:rPr>
        <w:t>і</w:t>
      </w:r>
      <w:r w:rsidR="002E71AB" w:rsidRPr="00701803">
        <w:rPr>
          <w:color w:val="000000" w:themeColor="text1"/>
          <w:sz w:val="28"/>
          <w:szCs w:val="28"/>
        </w:rPr>
        <w:t xml:space="preserve"> тимчасово зупиненої ліцензії</w:t>
      </w:r>
      <w:r w:rsidR="004E6013" w:rsidRPr="00701803">
        <w:rPr>
          <w:color w:val="000000" w:themeColor="text1"/>
          <w:sz w:val="28"/>
          <w:szCs w:val="28"/>
        </w:rPr>
        <w:t xml:space="preserve"> </w:t>
      </w:r>
      <w:r w:rsidR="00874FA6" w:rsidRPr="00701803">
        <w:rPr>
          <w:color w:val="000000" w:themeColor="text1"/>
          <w:sz w:val="28"/>
          <w:szCs w:val="28"/>
        </w:rPr>
        <w:t xml:space="preserve">разом із </w:t>
      </w:r>
      <w:r w:rsidR="005B10AA" w:rsidRPr="00701803">
        <w:rPr>
          <w:color w:val="000000" w:themeColor="text1"/>
          <w:sz w:val="28"/>
          <w:szCs w:val="28"/>
        </w:rPr>
        <w:t xml:space="preserve">копією </w:t>
      </w:r>
      <w:r w:rsidR="00874FA6" w:rsidRPr="00701803">
        <w:rPr>
          <w:color w:val="000000" w:themeColor="text1"/>
          <w:sz w:val="28"/>
          <w:szCs w:val="28"/>
        </w:rPr>
        <w:t>такого рішення</w:t>
      </w:r>
      <w:r w:rsidR="003D52C4" w:rsidRPr="00701803">
        <w:rPr>
          <w:color w:val="000000" w:themeColor="text1"/>
          <w:sz w:val="28"/>
          <w:szCs w:val="28"/>
        </w:rPr>
        <w:t xml:space="preserve"> </w:t>
      </w:r>
      <w:r w:rsidR="00874FA6" w:rsidRPr="00701803">
        <w:rPr>
          <w:color w:val="000000" w:themeColor="text1"/>
          <w:sz w:val="28"/>
          <w:szCs w:val="28"/>
        </w:rPr>
        <w:t xml:space="preserve">протягом </w:t>
      </w:r>
      <w:r w:rsidR="00EA0226" w:rsidRPr="00701803">
        <w:rPr>
          <w:color w:val="000000" w:themeColor="text1"/>
          <w:sz w:val="28"/>
          <w:szCs w:val="28"/>
        </w:rPr>
        <w:t xml:space="preserve">трьох </w:t>
      </w:r>
      <w:r w:rsidR="00874FA6" w:rsidRPr="00701803">
        <w:rPr>
          <w:color w:val="000000" w:themeColor="text1"/>
          <w:sz w:val="28"/>
          <w:szCs w:val="28"/>
        </w:rPr>
        <w:t>робочих днів із дня його прийняття</w:t>
      </w:r>
      <w:r w:rsidR="00AE5880" w:rsidRPr="00701803">
        <w:rPr>
          <w:color w:val="000000" w:themeColor="text1"/>
          <w:sz w:val="28"/>
          <w:szCs w:val="28"/>
        </w:rPr>
        <w:t xml:space="preserve"> </w:t>
      </w:r>
      <w:r w:rsidR="00935B97" w:rsidRPr="00701803">
        <w:rPr>
          <w:color w:val="000000" w:themeColor="text1"/>
          <w:sz w:val="28"/>
          <w:szCs w:val="28"/>
        </w:rPr>
        <w:t>одним із таких способів:</w:t>
      </w:r>
    </w:p>
    <w:p w14:paraId="1E2A9898" w14:textId="311A3CCA" w:rsidR="00935B97" w:rsidRPr="00701803" w:rsidRDefault="00935B97" w:rsidP="00935B97">
      <w:pPr>
        <w:pStyle w:val="rvps2"/>
        <w:shd w:val="clear" w:color="auto" w:fill="FFFFFF"/>
        <w:spacing w:before="240" w:beforeAutospacing="0" w:after="24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 xml:space="preserve">1) в електронній формі </w:t>
      </w:r>
      <w:r w:rsidR="00DA5451">
        <w:rPr>
          <w:color w:val="000000" w:themeColor="text1"/>
          <w:sz w:val="28"/>
          <w:szCs w:val="28"/>
        </w:rPr>
        <w:t>–</w:t>
      </w:r>
      <w:r w:rsidRPr="00701803">
        <w:rPr>
          <w:color w:val="000000" w:themeColor="text1"/>
          <w:sz w:val="28"/>
          <w:szCs w:val="28"/>
        </w:rPr>
        <w:t xml:space="preserve"> на єдину електронну адресу надавача фінансових послуг разом із супровідним листом, підписаним кваліфікованим електронним підписом уповноваженої особи Національного банку;</w:t>
      </w:r>
    </w:p>
    <w:p w14:paraId="0D383DF3" w14:textId="02C8B8E2" w:rsidR="00AE1302" w:rsidRPr="00701803" w:rsidRDefault="00935B97" w:rsidP="00EF1971">
      <w:pPr>
        <w:pStyle w:val="rvps2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 xml:space="preserve">2) у паперовій формі </w:t>
      </w:r>
      <w:r w:rsidR="00DA5451">
        <w:rPr>
          <w:color w:val="000000" w:themeColor="text1"/>
          <w:sz w:val="28"/>
          <w:szCs w:val="28"/>
        </w:rPr>
        <w:t>–</w:t>
      </w:r>
      <w:r w:rsidRPr="00701803">
        <w:rPr>
          <w:color w:val="000000" w:themeColor="text1"/>
          <w:sz w:val="28"/>
          <w:szCs w:val="28"/>
        </w:rPr>
        <w:t xml:space="preserve"> на поштову адресу надавача фінансових послуг рекомендованим листом із повідомленням про вручення разом із копією супровідного листа, засвідченого в порядку, установленому законодавством України</w:t>
      </w:r>
      <w:r w:rsidR="00874FA6" w:rsidRPr="00701803">
        <w:rPr>
          <w:color w:val="000000" w:themeColor="text1"/>
          <w:sz w:val="28"/>
          <w:szCs w:val="28"/>
        </w:rPr>
        <w:t>.</w:t>
      </w:r>
    </w:p>
    <w:p w14:paraId="41AD452E" w14:textId="77777777" w:rsidR="00AE1302" w:rsidRPr="00701803" w:rsidRDefault="00874FA6" w:rsidP="00A0694A">
      <w:pPr>
        <w:pStyle w:val="rvps2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>Тимчасово зупинена ліцензія</w:t>
      </w:r>
      <w:r w:rsidR="005342ED" w:rsidRPr="00701803">
        <w:rPr>
          <w:color w:val="000000" w:themeColor="text1"/>
          <w:sz w:val="28"/>
          <w:szCs w:val="28"/>
        </w:rPr>
        <w:t xml:space="preserve"> поновлюється з дня набрання чинності рішенням Національного банку про її поновлення. </w:t>
      </w:r>
    </w:p>
    <w:p w14:paraId="2F43CE81" w14:textId="28386090" w:rsidR="00AE1302" w:rsidRPr="00701803" w:rsidRDefault="0041352F" w:rsidP="00A0694A">
      <w:pPr>
        <w:pStyle w:val="rvps2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>Тимчасово зупинена л</w:t>
      </w:r>
      <w:r w:rsidR="005342ED" w:rsidRPr="00701803">
        <w:rPr>
          <w:color w:val="000000" w:themeColor="text1"/>
          <w:sz w:val="28"/>
          <w:szCs w:val="28"/>
        </w:rPr>
        <w:t xml:space="preserve">іцензія, у поновленні якої відмовлено, </w:t>
      </w:r>
      <w:r w:rsidR="00C70D03" w:rsidRPr="00701803">
        <w:rPr>
          <w:color w:val="000000" w:themeColor="text1"/>
          <w:sz w:val="28"/>
          <w:szCs w:val="28"/>
        </w:rPr>
        <w:t xml:space="preserve">уважається </w:t>
      </w:r>
      <w:r w:rsidR="005342ED" w:rsidRPr="00701803">
        <w:rPr>
          <w:color w:val="000000" w:themeColor="text1"/>
          <w:sz w:val="28"/>
          <w:szCs w:val="28"/>
        </w:rPr>
        <w:t xml:space="preserve">анульованою з дня набрання чинності рішенням Національного банку про відмову </w:t>
      </w:r>
      <w:r w:rsidR="00B75803" w:rsidRPr="00701803">
        <w:rPr>
          <w:color w:val="000000" w:themeColor="text1"/>
          <w:sz w:val="28"/>
          <w:szCs w:val="28"/>
        </w:rPr>
        <w:t>у</w:t>
      </w:r>
      <w:r w:rsidR="005342ED" w:rsidRPr="00701803">
        <w:rPr>
          <w:color w:val="000000" w:themeColor="text1"/>
          <w:sz w:val="28"/>
          <w:szCs w:val="28"/>
        </w:rPr>
        <w:t xml:space="preserve"> поновленні </w:t>
      </w:r>
      <w:r w:rsidR="00D560DE" w:rsidRPr="00701803">
        <w:rPr>
          <w:color w:val="000000" w:themeColor="text1"/>
          <w:sz w:val="28"/>
          <w:szCs w:val="28"/>
        </w:rPr>
        <w:t xml:space="preserve">тимчасово зупиненої </w:t>
      </w:r>
      <w:r w:rsidR="005342ED" w:rsidRPr="00701803">
        <w:rPr>
          <w:color w:val="000000" w:themeColor="text1"/>
          <w:sz w:val="28"/>
          <w:szCs w:val="28"/>
        </w:rPr>
        <w:t>ліцензії.</w:t>
      </w:r>
    </w:p>
    <w:p w14:paraId="5755E7B4" w14:textId="758FC24A" w:rsidR="00AE1302" w:rsidRPr="00701803" w:rsidRDefault="005342ED" w:rsidP="00A0694A">
      <w:pPr>
        <w:pStyle w:val="rvps2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>Національний банк</w:t>
      </w:r>
      <w:r w:rsidR="00CA7917" w:rsidRPr="00701803">
        <w:rPr>
          <w:color w:val="000000" w:themeColor="text1"/>
          <w:sz w:val="28"/>
          <w:szCs w:val="28"/>
        </w:rPr>
        <w:t xml:space="preserve"> </w:t>
      </w:r>
      <w:r w:rsidR="00F14E28" w:rsidRPr="00701803">
        <w:rPr>
          <w:color w:val="000000" w:themeColor="text1"/>
          <w:sz w:val="28"/>
          <w:szCs w:val="28"/>
        </w:rPr>
        <w:t>протягом трьох</w:t>
      </w:r>
      <w:r w:rsidR="00671499" w:rsidRPr="00701803">
        <w:rPr>
          <w:color w:val="000000" w:themeColor="text1"/>
          <w:sz w:val="28"/>
          <w:szCs w:val="28"/>
        </w:rPr>
        <w:t xml:space="preserve"> робочих</w:t>
      </w:r>
      <w:r w:rsidR="00F14E28" w:rsidRPr="00701803">
        <w:rPr>
          <w:color w:val="000000" w:themeColor="text1"/>
          <w:sz w:val="28"/>
          <w:szCs w:val="28"/>
        </w:rPr>
        <w:t xml:space="preserve"> днів </w:t>
      </w:r>
      <w:r w:rsidR="002711E9" w:rsidRPr="00701803">
        <w:rPr>
          <w:color w:val="000000" w:themeColor="text1"/>
          <w:sz w:val="28"/>
          <w:szCs w:val="28"/>
        </w:rPr>
        <w:t>і</w:t>
      </w:r>
      <w:r w:rsidR="00F14E28" w:rsidRPr="00701803">
        <w:rPr>
          <w:color w:val="000000" w:themeColor="text1"/>
          <w:sz w:val="28"/>
          <w:szCs w:val="28"/>
        </w:rPr>
        <w:t xml:space="preserve">з дня </w:t>
      </w:r>
      <w:r w:rsidR="003D52C4" w:rsidRPr="00701803">
        <w:rPr>
          <w:color w:val="000000" w:themeColor="text1"/>
          <w:sz w:val="28"/>
          <w:szCs w:val="28"/>
        </w:rPr>
        <w:t>прийняття рішення про поновленн</w:t>
      </w:r>
      <w:r w:rsidR="00874FA6" w:rsidRPr="00701803">
        <w:rPr>
          <w:color w:val="000000" w:themeColor="text1"/>
          <w:sz w:val="28"/>
          <w:szCs w:val="28"/>
        </w:rPr>
        <w:t>я</w:t>
      </w:r>
      <w:r w:rsidR="00F14E28" w:rsidRPr="00701803">
        <w:rPr>
          <w:color w:val="000000" w:themeColor="text1"/>
          <w:sz w:val="28"/>
          <w:szCs w:val="28"/>
        </w:rPr>
        <w:t xml:space="preserve"> </w:t>
      </w:r>
      <w:r w:rsidR="00872768" w:rsidRPr="00701803">
        <w:rPr>
          <w:color w:val="000000" w:themeColor="text1"/>
          <w:sz w:val="28"/>
          <w:szCs w:val="28"/>
        </w:rPr>
        <w:t xml:space="preserve">тимчасово зупиненої </w:t>
      </w:r>
      <w:r w:rsidR="00F14E28" w:rsidRPr="00701803">
        <w:rPr>
          <w:color w:val="000000" w:themeColor="text1"/>
          <w:sz w:val="28"/>
          <w:szCs w:val="28"/>
        </w:rPr>
        <w:t>ліцензії надавача фінансових послуг:</w:t>
      </w:r>
    </w:p>
    <w:p w14:paraId="15A6D11D" w14:textId="02D6CCAB" w:rsidR="00AE1302" w:rsidRPr="00701803" w:rsidRDefault="00AE1302" w:rsidP="00A0694A">
      <w:pPr>
        <w:pStyle w:val="rvps2"/>
        <w:shd w:val="clear" w:color="auto" w:fill="FFFFFF"/>
        <w:spacing w:before="240" w:beforeAutospacing="0" w:after="24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lastRenderedPageBreak/>
        <w:t>1) виключає надавача фінансових послуг із переліку надавачів фінансових послуг, ліцензії яких тимчасово зупинені відповідно до пункту 9</w:t>
      </w:r>
      <w:r w:rsidRPr="00701803">
        <w:rPr>
          <w:color w:val="000000" w:themeColor="text1"/>
          <w:sz w:val="28"/>
          <w:szCs w:val="28"/>
          <w:vertAlign w:val="superscript"/>
        </w:rPr>
        <w:t xml:space="preserve">1 </w:t>
      </w:r>
      <w:r w:rsidRPr="00701803">
        <w:rPr>
          <w:color w:val="000000" w:themeColor="text1"/>
          <w:sz w:val="28"/>
          <w:szCs w:val="28"/>
        </w:rPr>
        <w:t xml:space="preserve">розділу </w:t>
      </w:r>
      <w:r w:rsidRPr="00701803">
        <w:rPr>
          <w:color w:val="000000" w:themeColor="text1"/>
          <w:sz w:val="28"/>
          <w:szCs w:val="28"/>
          <w:lang w:val="en-US"/>
        </w:rPr>
        <w:t>VII</w:t>
      </w:r>
      <w:r w:rsidRPr="00701803">
        <w:rPr>
          <w:color w:val="000000" w:themeColor="text1"/>
          <w:sz w:val="28"/>
          <w:szCs w:val="28"/>
        </w:rPr>
        <w:t xml:space="preserve"> </w:t>
      </w:r>
      <w:r w:rsidRPr="00701803">
        <w:rPr>
          <w:color w:val="000000" w:themeColor="text1"/>
          <w:sz w:val="28"/>
          <w:szCs w:val="28"/>
          <w:shd w:val="clear" w:color="auto" w:fill="FFFFFF"/>
        </w:rPr>
        <w:t xml:space="preserve">Закону про фінансові послуги, </w:t>
      </w:r>
      <w:r w:rsidR="00C73B78" w:rsidRPr="00701803">
        <w:rPr>
          <w:color w:val="000000" w:themeColor="text1"/>
          <w:sz w:val="28"/>
          <w:szCs w:val="28"/>
          <w:shd w:val="clear" w:color="auto" w:fill="FFFFFF"/>
        </w:rPr>
        <w:t xml:space="preserve">оприлюдненого </w:t>
      </w:r>
      <w:r w:rsidRPr="00701803">
        <w:rPr>
          <w:color w:val="000000" w:themeColor="text1"/>
          <w:sz w:val="28"/>
          <w:szCs w:val="28"/>
          <w:shd w:val="clear" w:color="auto" w:fill="FFFFFF"/>
        </w:rPr>
        <w:t>на сторінці офіційного Інтернет-представництва Національного банку;</w:t>
      </w:r>
    </w:p>
    <w:p w14:paraId="3BB10E84" w14:textId="77777777" w:rsidR="00AE1302" w:rsidRPr="00701803" w:rsidRDefault="00AE1302" w:rsidP="00A0694A">
      <w:pPr>
        <w:pStyle w:val="rvps2"/>
        <w:shd w:val="clear" w:color="auto" w:fill="FFFFFF"/>
        <w:spacing w:before="240" w:beforeAutospacing="0" w:after="24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>2) оприлюднює на сторінці офіційного Інтернет-представництва Національного банку інформацію про поновлення</w:t>
      </w:r>
      <w:r w:rsidR="002938D3" w:rsidRPr="00701803">
        <w:rPr>
          <w:color w:val="000000" w:themeColor="text1"/>
          <w:sz w:val="28"/>
          <w:szCs w:val="28"/>
        </w:rPr>
        <w:t xml:space="preserve"> відповідної</w:t>
      </w:r>
      <w:r w:rsidRPr="00701803">
        <w:rPr>
          <w:color w:val="000000" w:themeColor="text1"/>
          <w:sz w:val="28"/>
          <w:szCs w:val="28"/>
        </w:rPr>
        <w:t xml:space="preserve"> ліцензії надавача фінансових послуг</w:t>
      </w:r>
      <w:r w:rsidR="00EA0226" w:rsidRPr="00701803">
        <w:rPr>
          <w:color w:val="000000" w:themeColor="text1"/>
          <w:sz w:val="28"/>
          <w:szCs w:val="28"/>
        </w:rPr>
        <w:t>;</w:t>
      </w:r>
    </w:p>
    <w:p w14:paraId="1286B4A6" w14:textId="5141E0B3" w:rsidR="00EA0226" w:rsidRPr="00701803" w:rsidRDefault="00EA0226" w:rsidP="00A0694A">
      <w:pPr>
        <w:pStyle w:val="rvps2"/>
        <w:shd w:val="clear" w:color="auto" w:fill="FFFFFF"/>
        <w:spacing w:before="240" w:beforeAutospacing="0" w:after="24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>3) вносить до Державного реєстру фінансових установ / Реєстру осіб, які не є фінансовими установами, але мають право надавати окремі фінансові послуги</w:t>
      </w:r>
      <w:r w:rsidR="008C19D3" w:rsidRPr="00701803">
        <w:rPr>
          <w:color w:val="000000" w:themeColor="text1"/>
          <w:sz w:val="28"/>
          <w:szCs w:val="28"/>
        </w:rPr>
        <w:t>/ Реєстру платіжної інфраструктури / електронного реєстру ліцензій на здійснення валютних операцій та осіб, яким видано ліцензії на здійснення валютних операцій</w:t>
      </w:r>
      <w:r w:rsidR="005F4C02" w:rsidRPr="00701803">
        <w:rPr>
          <w:color w:val="000000" w:themeColor="text1"/>
          <w:sz w:val="28"/>
          <w:szCs w:val="28"/>
        </w:rPr>
        <w:t>, що ведеться Національним банком</w:t>
      </w:r>
      <w:r w:rsidR="000F1295" w:rsidRPr="00701803">
        <w:rPr>
          <w:color w:val="000000" w:themeColor="text1"/>
          <w:sz w:val="28"/>
          <w:szCs w:val="28"/>
        </w:rPr>
        <w:t>,</w:t>
      </w:r>
      <w:r w:rsidRPr="00701803">
        <w:rPr>
          <w:color w:val="000000" w:themeColor="text1"/>
          <w:sz w:val="28"/>
          <w:szCs w:val="28"/>
        </w:rPr>
        <w:t xml:space="preserve"> запис про поновлення ліцензії, яку було тимчасово </w:t>
      </w:r>
      <w:proofErr w:type="spellStart"/>
      <w:r w:rsidRPr="00701803">
        <w:rPr>
          <w:color w:val="000000" w:themeColor="text1"/>
          <w:sz w:val="28"/>
          <w:szCs w:val="28"/>
        </w:rPr>
        <w:t>зупинено</w:t>
      </w:r>
      <w:proofErr w:type="spellEnd"/>
      <w:r w:rsidRPr="00701803">
        <w:rPr>
          <w:color w:val="000000" w:themeColor="text1"/>
          <w:sz w:val="28"/>
          <w:szCs w:val="28"/>
        </w:rPr>
        <w:t xml:space="preserve"> відповідно до пункту 9</w:t>
      </w:r>
      <w:r w:rsidRPr="00701803">
        <w:rPr>
          <w:color w:val="000000" w:themeColor="text1"/>
          <w:sz w:val="28"/>
          <w:szCs w:val="28"/>
          <w:vertAlign w:val="superscript"/>
        </w:rPr>
        <w:t>1</w:t>
      </w:r>
      <w:r w:rsidR="005F4C02" w:rsidRPr="00701803">
        <w:rPr>
          <w:color w:val="000000" w:themeColor="text1"/>
          <w:sz w:val="28"/>
          <w:szCs w:val="28"/>
        </w:rPr>
        <w:t xml:space="preserve"> розділу VII</w:t>
      </w:r>
      <w:r w:rsidR="005B10AA" w:rsidRPr="00701803">
        <w:rPr>
          <w:color w:val="000000" w:themeColor="text1"/>
          <w:sz w:val="28"/>
          <w:szCs w:val="28"/>
        </w:rPr>
        <w:t xml:space="preserve"> </w:t>
      </w:r>
      <w:r w:rsidRPr="00701803">
        <w:rPr>
          <w:color w:val="000000" w:themeColor="text1"/>
          <w:sz w:val="28"/>
          <w:szCs w:val="28"/>
        </w:rPr>
        <w:t>Закону про фінансові</w:t>
      </w:r>
      <w:r w:rsidR="001E044F" w:rsidRPr="00701803">
        <w:rPr>
          <w:color w:val="000000" w:themeColor="text1"/>
          <w:sz w:val="28"/>
          <w:szCs w:val="28"/>
        </w:rPr>
        <w:t xml:space="preserve"> послуги</w:t>
      </w:r>
      <w:r w:rsidRPr="00701803">
        <w:rPr>
          <w:color w:val="000000" w:themeColor="text1"/>
          <w:sz w:val="28"/>
          <w:szCs w:val="28"/>
        </w:rPr>
        <w:t>.</w:t>
      </w:r>
    </w:p>
    <w:p w14:paraId="54CCFDD9" w14:textId="147270FE" w:rsidR="005D367F" w:rsidRPr="00701803" w:rsidRDefault="005D367F" w:rsidP="00A0694A">
      <w:pPr>
        <w:pStyle w:val="rvps2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 xml:space="preserve"> Національний банк протягом трьох робочих днів </w:t>
      </w:r>
      <w:r w:rsidR="002711E9" w:rsidRPr="00701803">
        <w:rPr>
          <w:color w:val="000000" w:themeColor="text1"/>
          <w:sz w:val="28"/>
          <w:szCs w:val="28"/>
        </w:rPr>
        <w:t>і</w:t>
      </w:r>
      <w:r w:rsidRPr="00701803">
        <w:rPr>
          <w:color w:val="000000" w:themeColor="text1"/>
          <w:sz w:val="28"/>
          <w:szCs w:val="28"/>
        </w:rPr>
        <w:t xml:space="preserve">з дня прийняття рішення про відмову </w:t>
      </w:r>
      <w:r w:rsidR="00B75803" w:rsidRPr="00701803">
        <w:rPr>
          <w:color w:val="000000" w:themeColor="text1"/>
          <w:sz w:val="28"/>
          <w:szCs w:val="28"/>
        </w:rPr>
        <w:t>у</w:t>
      </w:r>
      <w:r w:rsidRPr="00701803">
        <w:rPr>
          <w:color w:val="000000" w:themeColor="text1"/>
          <w:sz w:val="28"/>
          <w:szCs w:val="28"/>
        </w:rPr>
        <w:t xml:space="preserve"> поновленні </w:t>
      </w:r>
      <w:r w:rsidR="002F7485" w:rsidRPr="00701803">
        <w:rPr>
          <w:color w:val="000000" w:themeColor="text1"/>
          <w:sz w:val="28"/>
          <w:szCs w:val="28"/>
        </w:rPr>
        <w:t xml:space="preserve">тимчасово зупиненої </w:t>
      </w:r>
      <w:r w:rsidRPr="00701803">
        <w:rPr>
          <w:color w:val="000000" w:themeColor="text1"/>
          <w:sz w:val="28"/>
          <w:szCs w:val="28"/>
        </w:rPr>
        <w:t>ліцензії надавача фінансових послуг</w:t>
      </w:r>
      <w:r w:rsidR="009E6385" w:rsidRPr="00701803">
        <w:rPr>
          <w:color w:val="000000" w:themeColor="text1"/>
          <w:sz w:val="28"/>
          <w:szCs w:val="28"/>
        </w:rPr>
        <w:t xml:space="preserve"> /</w:t>
      </w:r>
      <w:r w:rsidR="0025357B" w:rsidRPr="00701803">
        <w:rPr>
          <w:color w:val="000000" w:themeColor="text1"/>
          <w:sz w:val="28"/>
          <w:szCs w:val="28"/>
        </w:rPr>
        <w:t xml:space="preserve"> анулювання ліцензії надавача фінансових послуг відповідно до пункту 9 розділу ІІ цього Положення</w:t>
      </w:r>
      <w:r w:rsidRPr="00701803">
        <w:rPr>
          <w:color w:val="000000" w:themeColor="text1"/>
          <w:sz w:val="28"/>
          <w:szCs w:val="28"/>
        </w:rPr>
        <w:t>:</w:t>
      </w:r>
    </w:p>
    <w:p w14:paraId="57335ADA" w14:textId="77777777" w:rsidR="005D367F" w:rsidRPr="00701803" w:rsidRDefault="005D367F" w:rsidP="00A0694A">
      <w:pPr>
        <w:pStyle w:val="rvps2"/>
        <w:shd w:val="clear" w:color="auto" w:fill="FFFFFF"/>
        <w:spacing w:before="240" w:beforeAutospacing="0" w:after="24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>1) оприлюднює на сторінці офіційного Інтернет-представництва Національного банку інформацію про анулювання відповідної ліцензії надавача фінансових послуг;</w:t>
      </w:r>
    </w:p>
    <w:p w14:paraId="05F063B7" w14:textId="38D706C9" w:rsidR="00DB38BC" w:rsidRPr="00701803" w:rsidRDefault="005D367F" w:rsidP="00701803">
      <w:pPr>
        <w:pStyle w:val="rvps2"/>
        <w:shd w:val="clear" w:color="auto" w:fill="FFFFFF"/>
        <w:spacing w:before="240" w:beforeAutospacing="0" w:after="24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01803">
        <w:rPr>
          <w:color w:val="000000" w:themeColor="text1"/>
          <w:sz w:val="28"/>
          <w:szCs w:val="28"/>
        </w:rPr>
        <w:t xml:space="preserve">2) </w:t>
      </w:r>
      <w:r w:rsidR="00C70D1A" w:rsidRPr="002D561A">
        <w:rPr>
          <w:color w:val="000000" w:themeColor="text1"/>
          <w:spacing w:val="-8"/>
          <w:sz w:val="28"/>
          <w:szCs w:val="28"/>
        </w:rPr>
        <w:t>вносить до Державного реєстру фінансових установ</w:t>
      </w:r>
      <w:r w:rsidR="00B53396" w:rsidRPr="002D561A">
        <w:rPr>
          <w:color w:val="000000" w:themeColor="text1"/>
          <w:spacing w:val="-8"/>
          <w:sz w:val="28"/>
          <w:szCs w:val="28"/>
        </w:rPr>
        <w:t xml:space="preserve"> </w:t>
      </w:r>
      <w:r w:rsidR="00C70D1A" w:rsidRPr="002D561A">
        <w:rPr>
          <w:color w:val="000000" w:themeColor="text1"/>
          <w:spacing w:val="-8"/>
          <w:sz w:val="28"/>
          <w:szCs w:val="28"/>
        </w:rPr>
        <w:t xml:space="preserve">/ Реєстру осіб, які не є фінансовими установами, але мають право надавати окремі фінансові послуги </w:t>
      </w:r>
      <w:r w:rsidR="008C19D3" w:rsidRPr="002D561A">
        <w:rPr>
          <w:color w:val="000000" w:themeColor="text1"/>
          <w:spacing w:val="-8"/>
          <w:sz w:val="28"/>
          <w:szCs w:val="28"/>
        </w:rPr>
        <w:t>/ Реєстру платіжної</w:t>
      </w:r>
      <w:r w:rsidR="008C19D3" w:rsidRPr="00701803">
        <w:rPr>
          <w:color w:val="000000" w:themeColor="text1"/>
          <w:sz w:val="28"/>
          <w:szCs w:val="28"/>
        </w:rPr>
        <w:t xml:space="preserve"> інфраструктури / електронного реєстру ліцензій на здійснення валютних операцій та осіб, яким видано </w:t>
      </w:r>
      <w:r w:rsidR="008C19D3" w:rsidRPr="00701803">
        <w:rPr>
          <w:color w:val="000000" w:themeColor="text1"/>
          <w:spacing w:val="-6"/>
          <w:sz w:val="28"/>
          <w:szCs w:val="28"/>
        </w:rPr>
        <w:t>ліцензії на здійснення валютних операцій</w:t>
      </w:r>
      <w:r w:rsidR="005F4C02" w:rsidRPr="00701803">
        <w:rPr>
          <w:color w:val="000000" w:themeColor="text1"/>
          <w:spacing w:val="-6"/>
          <w:sz w:val="28"/>
          <w:szCs w:val="28"/>
        </w:rPr>
        <w:t>,</w:t>
      </w:r>
      <w:r w:rsidR="005F4C02" w:rsidRPr="00701803">
        <w:rPr>
          <w:color w:val="000000" w:themeColor="text1"/>
          <w:sz w:val="28"/>
          <w:szCs w:val="28"/>
        </w:rPr>
        <w:t xml:space="preserve"> що ведеться Національни</w:t>
      </w:r>
      <w:r w:rsidR="00307FEB" w:rsidRPr="00701803">
        <w:rPr>
          <w:color w:val="000000" w:themeColor="text1"/>
          <w:sz w:val="28"/>
          <w:szCs w:val="28"/>
        </w:rPr>
        <w:t>м</w:t>
      </w:r>
      <w:r w:rsidR="005F4C02" w:rsidRPr="00701803">
        <w:rPr>
          <w:color w:val="000000" w:themeColor="text1"/>
          <w:sz w:val="28"/>
          <w:szCs w:val="28"/>
        </w:rPr>
        <w:t xml:space="preserve"> банком,</w:t>
      </w:r>
      <w:r w:rsidR="008C19D3" w:rsidRPr="00701803">
        <w:rPr>
          <w:color w:val="000000" w:themeColor="text1"/>
          <w:sz w:val="28"/>
          <w:szCs w:val="28"/>
        </w:rPr>
        <w:t xml:space="preserve"> </w:t>
      </w:r>
      <w:r w:rsidR="005F4C02" w:rsidRPr="00701803">
        <w:rPr>
          <w:color w:val="000000" w:themeColor="text1"/>
          <w:sz w:val="28"/>
          <w:szCs w:val="28"/>
        </w:rPr>
        <w:t xml:space="preserve">зміни </w:t>
      </w:r>
      <w:r w:rsidR="002711E9" w:rsidRPr="00701803">
        <w:rPr>
          <w:color w:val="000000" w:themeColor="text1"/>
          <w:sz w:val="28"/>
          <w:szCs w:val="28"/>
        </w:rPr>
        <w:t>щодо</w:t>
      </w:r>
      <w:r w:rsidR="005F4C02" w:rsidRPr="00701803">
        <w:rPr>
          <w:color w:val="000000" w:themeColor="text1"/>
          <w:sz w:val="28"/>
          <w:szCs w:val="28"/>
        </w:rPr>
        <w:t xml:space="preserve"> </w:t>
      </w:r>
      <w:r w:rsidR="00C70D1A" w:rsidRPr="00701803">
        <w:rPr>
          <w:color w:val="000000" w:themeColor="text1"/>
          <w:sz w:val="28"/>
          <w:szCs w:val="28"/>
        </w:rPr>
        <w:t xml:space="preserve">анулювання ліцензії, яку було тимчасово </w:t>
      </w:r>
      <w:proofErr w:type="spellStart"/>
      <w:r w:rsidR="00C70D1A" w:rsidRPr="00701803">
        <w:rPr>
          <w:color w:val="000000" w:themeColor="text1"/>
          <w:sz w:val="28"/>
          <w:szCs w:val="28"/>
        </w:rPr>
        <w:t>зупинено</w:t>
      </w:r>
      <w:proofErr w:type="spellEnd"/>
      <w:r w:rsidR="00C70D1A" w:rsidRPr="00701803">
        <w:rPr>
          <w:color w:val="000000" w:themeColor="text1"/>
          <w:sz w:val="28"/>
          <w:szCs w:val="28"/>
        </w:rPr>
        <w:t xml:space="preserve"> відповідно до пункту 9</w:t>
      </w:r>
      <w:r w:rsidR="00C70D1A" w:rsidRPr="00701803">
        <w:rPr>
          <w:color w:val="000000" w:themeColor="text1"/>
          <w:sz w:val="28"/>
          <w:szCs w:val="28"/>
          <w:vertAlign w:val="superscript"/>
        </w:rPr>
        <w:t>1</w:t>
      </w:r>
      <w:r w:rsidR="00C70D1A" w:rsidRPr="00701803">
        <w:rPr>
          <w:color w:val="000000" w:themeColor="text1"/>
          <w:sz w:val="28"/>
          <w:szCs w:val="28"/>
        </w:rPr>
        <w:t xml:space="preserve"> розділу VII Закону</w:t>
      </w:r>
      <w:r w:rsidR="00B53396" w:rsidRPr="00701803">
        <w:rPr>
          <w:color w:val="000000" w:themeColor="text1"/>
          <w:sz w:val="28"/>
          <w:szCs w:val="28"/>
        </w:rPr>
        <w:t xml:space="preserve"> про фінансові послуги</w:t>
      </w:r>
      <w:r w:rsidR="006275A1" w:rsidRPr="00701803">
        <w:rPr>
          <w:color w:val="000000" w:themeColor="text1"/>
          <w:sz w:val="28"/>
          <w:szCs w:val="28"/>
        </w:rPr>
        <w:t>,</w:t>
      </w:r>
      <w:r w:rsidR="005B10AA" w:rsidRPr="00701803">
        <w:rPr>
          <w:color w:val="000000" w:themeColor="text1"/>
          <w:sz w:val="28"/>
          <w:szCs w:val="28"/>
        </w:rPr>
        <w:t xml:space="preserve"> та </w:t>
      </w:r>
      <w:r w:rsidR="005F4C02" w:rsidRPr="00701803">
        <w:rPr>
          <w:color w:val="000000" w:themeColor="text1"/>
          <w:sz w:val="28"/>
          <w:szCs w:val="28"/>
        </w:rPr>
        <w:t>зміни</w:t>
      </w:r>
      <w:r w:rsidR="006275A1" w:rsidRPr="00701803">
        <w:rPr>
          <w:color w:val="000000" w:themeColor="text1"/>
          <w:sz w:val="28"/>
          <w:szCs w:val="28"/>
        </w:rPr>
        <w:t xml:space="preserve"> щодо</w:t>
      </w:r>
      <w:r w:rsidR="005B10AA" w:rsidRPr="00701803">
        <w:rPr>
          <w:color w:val="000000" w:themeColor="text1"/>
          <w:sz w:val="28"/>
          <w:szCs w:val="28"/>
        </w:rPr>
        <w:t xml:space="preserve"> виключення відомостей про надавача фінансових послуг</w:t>
      </w:r>
      <w:r w:rsidR="00307FEB" w:rsidRPr="00701803">
        <w:rPr>
          <w:color w:val="000000" w:themeColor="text1"/>
          <w:sz w:val="28"/>
          <w:szCs w:val="28"/>
        </w:rPr>
        <w:t xml:space="preserve"> </w:t>
      </w:r>
      <w:r w:rsidR="006275A1" w:rsidRPr="00701803">
        <w:rPr>
          <w:color w:val="000000" w:themeColor="text1"/>
          <w:sz w:val="28"/>
          <w:szCs w:val="28"/>
        </w:rPr>
        <w:t>і</w:t>
      </w:r>
      <w:r w:rsidR="00307FEB" w:rsidRPr="00701803">
        <w:rPr>
          <w:color w:val="000000" w:themeColor="text1"/>
          <w:sz w:val="28"/>
          <w:szCs w:val="28"/>
        </w:rPr>
        <w:t>з відповідного реєстру</w:t>
      </w:r>
      <w:r w:rsidR="00701803" w:rsidRPr="00701803">
        <w:rPr>
          <w:color w:val="000000" w:themeColor="text1"/>
          <w:sz w:val="28"/>
          <w:szCs w:val="28"/>
        </w:rPr>
        <w:t>.</w:t>
      </w:r>
      <w:r w:rsidR="002176A0" w:rsidRPr="00701803">
        <w:rPr>
          <w:color w:val="000000" w:themeColor="text1"/>
          <w:sz w:val="28"/>
          <w:szCs w:val="28"/>
        </w:rPr>
        <w:t xml:space="preserve"> </w:t>
      </w:r>
    </w:p>
    <w:sectPr w:rsidR="00DB38BC" w:rsidRPr="00701803" w:rsidSect="00CB2ADE">
      <w:headerReference w:type="default" r:id="rId17"/>
      <w:headerReference w:type="first" r:id="rId18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35686" w14:textId="77777777" w:rsidR="008F16F7" w:rsidRDefault="008F16F7" w:rsidP="00E53CCD">
      <w:r>
        <w:separator/>
      </w:r>
    </w:p>
  </w:endnote>
  <w:endnote w:type="continuationSeparator" w:id="0">
    <w:p w14:paraId="09FDFE43" w14:textId="77777777" w:rsidR="008F16F7" w:rsidRDefault="008F16F7" w:rsidP="00E53CCD">
      <w:r>
        <w:continuationSeparator/>
      </w:r>
    </w:p>
  </w:endnote>
  <w:endnote w:type="continuationNotice" w:id="1">
    <w:p w14:paraId="340CFC77" w14:textId="77777777" w:rsidR="008F16F7" w:rsidRDefault="008F16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24443" w14:textId="77777777" w:rsidR="008F16F7" w:rsidRDefault="008F16F7" w:rsidP="00E53CCD">
      <w:r>
        <w:separator/>
      </w:r>
    </w:p>
  </w:footnote>
  <w:footnote w:type="continuationSeparator" w:id="0">
    <w:p w14:paraId="163ABDB4" w14:textId="77777777" w:rsidR="008F16F7" w:rsidRDefault="008F16F7" w:rsidP="00E53CCD">
      <w:r>
        <w:continuationSeparator/>
      </w:r>
    </w:p>
  </w:footnote>
  <w:footnote w:type="continuationNotice" w:id="1">
    <w:p w14:paraId="31878EA8" w14:textId="77777777" w:rsidR="008F16F7" w:rsidRDefault="008F16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59869"/>
      <w:docPartObj>
        <w:docPartGallery w:val="Page Numbers (Top of Page)"/>
        <w:docPartUnique/>
      </w:docPartObj>
    </w:sdtPr>
    <w:sdtEndPr/>
    <w:sdtContent>
      <w:p w14:paraId="61CFE6EB" w14:textId="11B2C2BB" w:rsidR="00930A55" w:rsidRDefault="00930A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1D7">
          <w:rPr>
            <w:noProof/>
          </w:rPr>
          <w:t>3</w:t>
        </w:r>
        <w:r>
          <w:fldChar w:fldCharType="end"/>
        </w:r>
      </w:p>
    </w:sdtContent>
  </w:sdt>
  <w:p w14:paraId="7FDAA02E" w14:textId="77777777" w:rsidR="00930A55" w:rsidRDefault="00930A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159800"/>
      <w:docPartObj>
        <w:docPartGallery w:val="Page Numbers (Top of Page)"/>
        <w:docPartUnique/>
      </w:docPartObj>
    </w:sdtPr>
    <w:sdtEndPr/>
    <w:sdtContent>
      <w:p w14:paraId="0AB246B1" w14:textId="213FA223" w:rsidR="00CB2ADE" w:rsidRDefault="00CB2A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1D7">
          <w:rPr>
            <w:noProof/>
          </w:rPr>
          <w:t>9</w:t>
        </w:r>
        <w:r>
          <w:fldChar w:fldCharType="end"/>
        </w:r>
      </w:p>
    </w:sdtContent>
  </w:sdt>
  <w:p w14:paraId="744EA36E" w14:textId="77777777" w:rsidR="00CB2ADE" w:rsidRDefault="00CB2AD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7F421" w14:textId="77777777" w:rsidR="00930A55" w:rsidRPr="00B930E3" w:rsidRDefault="00930A55" w:rsidP="00B930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465"/>
    <w:multiLevelType w:val="hybridMultilevel"/>
    <w:tmpl w:val="26B454C0"/>
    <w:lvl w:ilvl="0" w:tplc="D0C846F8">
      <w:start w:val="1"/>
      <w:numFmt w:val="decimal"/>
      <w:lvlText w:val="%1)"/>
      <w:lvlJc w:val="left"/>
      <w:pPr>
        <w:ind w:left="1212" w:hanging="360"/>
      </w:pPr>
      <w:rPr>
        <w:b w:val="0"/>
        <w:i w:val="0"/>
        <w:strike w:val="0"/>
        <w:sz w:val="28"/>
      </w:rPr>
    </w:lvl>
    <w:lvl w:ilvl="1" w:tplc="A790D66C">
      <w:start w:val="1"/>
      <w:numFmt w:val="decimal"/>
      <w:suff w:val="space"/>
      <w:lvlText w:val="%2)"/>
      <w:lvlJc w:val="left"/>
      <w:pPr>
        <w:ind w:left="-6871" w:hanging="50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-14710" w:hanging="180"/>
      </w:pPr>
    </w:lvl>
    <w:lvl w:ilvl="3" w:tplc="0422000F">
      <w:start w:val="1"/>
      <w:numFmt w:val="decimal"/>
      <w:lvlText w:val="%4."/>
      <w:lvlJc w:val="left"/>
      <w:pPr>
        <w:ind w:left="-13990" w:hanging="360"/>
      </w:pPr>
    </w:lvl>
    <w:lvl w:ilvl="4" w:tplc="04220019" w:tentative="1">
      <w:start w:val="1"/>
      <w:numFmt w:val="lowerLetter"/>
      <w:lvlText w:val="%5."/>
      <w:lvlJc w:val="left"/>
      <w:pPr>
        <w:ind w:left="-13270" w:hanging="360"/>
      </w:pPr>
    </w:lvl>
    <w:lvl w:ilvl="5" w:tplc="0422001B" w:tentative="1">
      <w:start w:val="1"/>
      <w:numFmt w:val="lowerRoman"/>
      <w:lvlText w:val="%6."/>
      <w:lvlJc w:val="right"/>
      <w:pPr>
        <w:ind w:left="-12550" w:hanging="180"/>
      </w:pPr>
    </w:lvl>
    <w:lvl w:ilvl="6" w:tplc="0422000F" w:tentative="1">
      <w:start w:val="1"/>
      <w:numFmt w:val="decimal"/>
      <w:lvlText w:val="%7."/>
      <w:lvlJc w:val="left"/>
      <w:pPr>
        <w:ind w:left="-11830" w:hanging="360"/>
      </w:pPr>
    </w:lvl>
    <w:lvl w:ilvl="7" w:tplc="04220019" w:tentative="1">
      <w:start w:val="1"/>
      <w:numFmt w:val="lowerLetter"/>
      <w:lvlText w:val="%8."/>
      <w:lvlJc w:val="left"/>
      <w:pPr>
        <w:ind w:left="-11110" w:hanging="360"/>
      </w:pPr>
    </w:lvl>
    <w:lvl w:ilvl="8" w:tplc="0422001B" w:tentative="1">
      <w:start w:val="1"/>
      <w:numFmt w:val="lowerRoman"/>
      <w:lvlText w:val="%9."/>
      <w:lvlJc w:val="right"/>
      <w:pPr>
        <w:ind w:left="-10390" w:hanging="180"/>
      </w:pPr>
    </w:lvl>
  </w:abstractNum>
  <w:abstractNum w:abstractNumId="1" w15:restartNumberingAfterBreak="0">
    <w:nsid w:val="0A71426C"/>
    <w:multiLevelType w:val="hybridMultilevel"/>
    <w:tmpl w:val="074432E2"/>
    <w:lvl w:ilvl="0" w:tplc="99828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CD6A8D"/>
    <w:multiLevelType w:val="hybridMultilevel"/>
    <w:tmpl w:val="E4AE972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C40A0"/>
    <w:multiLevelType w:val="hybridMultilevel"/>
    <w:tmpl w:val="106EAFE8"/>
    <w:lvl w:ilvl="0" w:tplc="0422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2D82"/>
    <w:multiLevelType w:val="hybridMultilevel"/>
    <w:tmpl w:val="1C6E1036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A0C58"/>
    <w:multiLevelType w:val="hybridMultilevel"/>
    <w:tmpl w:val="C51AF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D7DB5"/>
    <w:multiLevelType w:val="multilevel"/>
    <w:tmpl w:val="30EC5D3E"/>
    <w:lvl w:ilvl="0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  <w:strike w:val="0"/>
        <w:sz w:val="28"/>
      </w:rPr>
    </w:lvl>
    <w:lvl w:ilvl="1">
      <w:start w:val="1"/>
      <w:numFmt w:val="decimal"/>
      <w:suff w:val="space"/>
      <w:lvlText w:val="%2)"/>
      <w:lvlJc w:val="left"/>
      <w:pPr>
        <w:ind w:left="-6871" w:hanging="50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4710" w:hanging="180"/>
      </w:pPr>
    </w:lvl>
    <w:lvl w:ilvl="3">
      <w:start w:val="1"/>
      <w:numFmt w:val="decimal"/>
      <w:lvlText w:val="%4."/>
      <w:lvlJc w:val="left"/>
      <w:pPr>
        <w:ind w:left="-13990" w:hanging="360"/>
      </w:pPr>
    </w:lvl>
    <w:lvl w:ilvl="4">
      <w:start w:val="1"/>
      <w:numFmt w:val="lowerLetter"/>
      <w:lvlText w:val="%5."/>
      <w:lvlJc w:val="left"/>
      <w:pPr>
        <w:ind w:left="-13270" w:hanging="360"/>
      </w:pPr>
    </w:lvl>
    <w:lvl w:ilvl="5">
      <w:start w:val="1"/>
      <w:numFmt w:val="lowerRoman"/>
      <w:lvlText w:val="%6."/>
      <w:lvlJc w:val="right"/>
      <w:pPr>
        <w:ind w:left="-12550" w:hanging="180"/>
      </w:pPr>
    </w:lvl>
    <w:lvl w:ilvl="6">
      <w:start w:val="1"/>
      <w:numFmt w:val="decimal"/>
      <w:lvlText w:val="%7."/>
      <w:lvlJc w:val="left"/>
      <w:pPr>
        <w:ind w:left="-11830" w:hanging="360"/>
      </w:pPr>
    </w:lvl>
    <w:lvl w:ilvl="7">
      <w:start w:val="1"/>
      <w:numFmt w:val="lowerLetter"/>
      <w:lvlText w:val="%8."/>
      <w:lvlJc w:val="left"/>
      <w:pPr>
        <w:ind w:left="-11110" w:hanging="360"/>
      </w:pPr>
    </w:lvl>
    <w:lvl w:ilvl="8">
      <w:start w:val="1"/>
      <w:numFmt w:val="lowerRoman"/>
      <w:lvlText w:val="%9."/>
      <w:lvlJc w:val="right"/>
      <w:pPr>
        <w:ind w:left="-10390" w:hanging="180"/>
      </w:pPr>
    </w:lvl>
  </w:abstractNum>
  <w:abstractNum w:abstractNumId="7" w15:restartNumberingAfterBreak="0">
    <w:nsid w:val="2F29023A"/>
    <w:multiLevelType w:val="hybridMultilevel"/>
    <w:tmpl w:val="FB9C510E"/>
    <w:lvl w:ilvl="0" w:tplc="EAB85D2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 w:val="0"/>
        <w:i w:val="0"/>
        <w:strike w:val="0"/>
        <w:sz w:val="28"/>
      </w:rPr>
    </w:lvl>
    <w:lvl w:ilvl="1" w:tplc="A790D66C">
      <w:start w:val="1"/>
      <w:numFmt w:val="decimal"/>
      <w:suff w:val="space"/>
      <w:lvlText w:val="%2)"/>
      <w:lvlJc w:val="left"/>
      <w:pPr>
        <w:ind w:left="-6871" w:hanging="50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-14710" w:hanging="180"/>
      </w:pPr>
    </w:lvl>
    <w:lvl w:ilvl="3" w:tplc="0422000F">
      <w:start w:val="1"/>
      <w:numFmt w:val="decimal"/>
      <w:lvlText w:val="%4."/>
      <w:lvlJc w:val="left"/>
      <w:pPr>
        <w:ind w:left="-13990" w:hanging="360"/>
      </w:pPr>
    </w:lvl>
    <w:lvl w:ilvl="4" w:tplc="04220019" w:tentative="1">
      <w:start w:val="1"/>
      <w:numFmt w:val="lowerLetter"/>
      <w:lvlText w:val="%5."/>
      <w:lvlJc w:val="left"/>
      <w:pPr>
        <w:ind w:left="-13270" w:hanging="360"/>
      </w:pPr>
    </w:lvl>
    <w:lvl w:ilvl="5" w:tplc="0422001B" w:tentative="1">
      <w:start w:val="1"/>
      <w:numFmt w:val="lowerRoman"/>
      <w:lvlText w:val="%6."/>
      <w:lvlJc w:val="right"/>
      <w:pPr>
        <w:ind w:left="-12550" w:hanging="180"/>
      </w:pPr>
    </w:lvl>
    <w:lvl w:ilvl="6" w:tplc="0422000F" w:tentative="1">
      <w:start w:val="1"/>
      <w:numFmt w:val="decimal"/>
      <w:lvlText w:val="%7."/>
      <w:lvlJc w:val="left"/>
      <w:pPr>
        <w:ind w:left="-11830" w:hanging="360"/>
      </w:pPr>
    </w:lvl>
    <w:lvl w:ilvl="7" w:tplc="04220019" w:tentative="1">
      <w:start w:val="1"/>
      <w:numFmt w:val="lowerLetter"/>
      <w:lvlText w:val="%8."/>
      <w:lvlJc w:val="left"/>
      <w:pPr>
        <w:ind w:left="-11110" w:hanging="360"/>
      </w:pPr>
    </w:lvl>
    <w:lvl w:ilvl="8" w:tplc="0422001B" w:tentative="1">
      <w:start w:val="1"/>
      <w:numFmt w:val="lowerRoman"/>
      <w:lvlText w:val="%9."/>
      <w:lvlJc w:val="right"/>
      <w:pPr>
        <w:ind w:left="-10390" w:hanging="180"/>
      </w:pPr>
    </w:lvl>
  </w:abstractNum>
  <w:abstractNum w:abstractNumId="8" w15:restartNumberingAfterBreak="0">
    <w:nsid w:val="38F95A23"/>
    <w:multiLevelType w:val="hybridMultilevel"/>
    <w:tmpl w:val="6B52C61E"/>
    <w:lvl w:ilvl="0" w:tplc="92B0DE86">
      <w:start w:val="2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B7550C"/>
    <w:multiLevelType w:val="hybridMultilevel"/>
    <w:tmpl w:val="7F80C99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6436E"/>
    <w:multiLevelType w:val="hybridMultilevel"/>
    <w:tmpl w:val="E8A6AF14"/>
    <w:lvl w:ilvl="0" w:tplc="00B21044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1AB10FB"/>
    <w:multiLevelType w:val="hybridMultilevel"/>
    <w:tmpl w:val="8CF65304"/>
    <w:lvl w:ilvl="0" w:tplc="EAB85D2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sz w:val="28"/>
      </w:rPr>
    </w:lvl>
    <w:lvl w:ilvl="1" w:tplc="A790D66C">
      <w:start w:val="1"/>
      <w:numFmt w:val="decimal"/>
      <w:suff w:val="space"/>
      <w:lvlText w:val="%2)"/>
      <w:lvlJc w:val="left"/>
      <w:pPr>
        <w:ind w:left="2343" w:hanging="50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-14710" w:hanging="180"/>
      </w:pPr>
    </w:lvl>
    <w:lvl w:ilvl="3" w:tplc="0422000F">
      <w:start w:val="1"/>
      <w:numFmt w:val="decimal"/>
      <w:lvlText w:val="%4."/>
      <w:lvlJc w:val="left"/>
      <w:pPr>
        <w:ind w:left="-13990" w:hanging="360"/>
      </w:pPr>
    </w:lvl>
    <w:lvl w:ilvl="4" w:tplc="04220019" w:tentative="1">
      <w:start w:val="1"/>
      <w:numFmt w:val="lowerLetter"/>
      <w:lvlText w:val="%5."/>
      <w:lvlJc w:val="left"/>
      <w:pPr>
        <w:ind w:left="-13270" w:hanging="360"/>
      </w:pPr>
    </w:lvl>
    <w:lvl w:ilvl="5" w:tplc="0422001B" w:tentative="1">
      <w:start w:val="1"/>
      <w:numFmt w:val="lowerRoman"/>
      <w:lvlText w:val="%6."/>
      <w:lvlJc w:val="right"/>
      <w:pPr>
        <w:ind w:left="-12550" w:hanging="180"/>
      </w:pPr>
    </w:lvl>
    <w:lvl w:ilvl="6" w:tplc="0422000F" w:tentative="1">
      <w:start w:val="1"/>
      <w:numFmt w:val="decimal"/>
      <w:lvlText w:val="%7."/>
      <w:lvlJc w:val="left"/>
      <w:pPr>
        <w:ind w:left="-11830" w:hanging="360"/>
      </w:pPr>
    </w:lvl>
    <w:lvl w:ilvl="7" w:tplc="04220019" w:tentative="1">
      <w:start w:val="1"/>
      <w:numFmt w:val="lowerLetter"/>
      <w:lvlText w:val="%8."/>
      <w:lvlJc w:val="left"/>
      <w:pPr>
        <w:ind w:left="-11110" w:hanging="360"/>
      </w:pPr>
    </w:lvl>
    <w:lvl w:ilvl="8" w:tplc="0422001B" w:tentative="1">
      <w:start w:val="1"/>
      <w:numFmt w:val="lowerRoman"/>
      <w:lvlText w:val="%9."/>
      <w:lvlJc w:val="right"/>
      <w:pPr>
        <w:ind w:left="-10390" w:hanging="180"/>
      </w:pPr>
    </w:lvl>
  </w:abstractNum>
  <w:abstractNum w:abstractNumId="12" w15:restartNumberingAfterBreak="0">
    <w:nsid w:val="490C0BAF"/>
    <w:multiLevelType w:val="hybridMultilevel"/>
    <w:tmpl w:val="7D9090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21C3F"/>
    <w:multiLevelType w:val="hybridMultilevel"/>
    <w:tmpl w:val="85E898F4"/>
    <w:lvl w:ilvl="0" w:tplc="96BACAD4">
      <w:start w:val="2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81E5C"/>
    <w:multiLevelType w:val="hybridMultilevel"/>
    <w:tmpl w:val="88989522"/>
    <w:lvl w:ilvl="0" w:tplc="B568058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1900ADD"/>
    <w:multiLevelType w:val="hybridMultilevel"/>
    <w:tmpl w:val="DCA6547C"/>
    <w:lvl w:ilvl="0" w:tplc="856E4322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555DF8"/>
    <w:multiLevelType w:val="hybridMultilevel"/>
    <w:tmpl w:val="8CF65304"/>
    <w:lvl w:ilvl="0" w:tplc="EAB85D2A">
      <w:start w:val="1"/>
      <w:numFmt w:val="decimal"/>
      <w:suff w:val="space"/>
      <w:lvlText w:val="%1."/>
      <w:lvlJc w:val="left"/>
      <w:pPr>
        <w:ind w:left="2771" w:hanging="360"/>
      </w:pPr>
      <w:rPr>
        <w:rFonts w:hint="default"/>
        <w:b w:val="0"/>
        <w:i w:val="0"/>
        <w:strike w:val="0"/>
        <w:sz w:val="28"/>
      </w:rPr>
    </w:lvl>
    <w:lvl w:ilvl="1" w:tplc="A790D66C">
      <w:start w:val="1"/>
      <w:numFmt w:val="decimal"/>
      <w:suff w:val="space"/>
      <w:lvlText w:val="%2)"/>
      <w:lvlJc w:val="left"/>
      <w:pPr>
        <w:ind w:left="2343" w:hanging="50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-14710" w:hanging="180"/>
      </w:pPr>
    </w:lvl>
    <w:lvl w:ilvl="3" w:tplc="0422000F">
      <w:start w:val="1"/>
      <w:numFmt w:val="decimal"/>
      <w:lvlText w:val="%4."/>
      <w:lvlJc w:val="left"/>
      <w:pPr>
        <w:ind w:left="-13990" w:hanging="360"/>
      </w:pPr>
    </w:lvl>
    <w:lvl w:ilvl="4" w:tplc="04220019" w:tentative="1">
      <w:start w:val="1"/>
      <w:numFmt w:val="lowerLetter"/>
      <w:lvlText w:val="%5."/>
      <w:lvlJc w:val="left"/>
      <w:pPr>
        <w:ind w:left="-13270" w:hanging="360"/>
      </w:pPr>
    </w:lvl>
    <w:lvl w:ilvl="5" w:tplc="0422001B" w:tentative="1">
      <w:start w:val="1"/>
      <w:numFmt w:val="lowerRoman"/>
      <w:lvlText w:val="%6."/>
      <w:lvlJc w:val="right"/>
      <w:pPr>
        <w:ind w:left="-12550" w:hanging="180"/>
      </w:pPr>
    </w:lvl>
    <w:lvl w:ilvl="6" w:tplc="0422000F" w:tentative="1">
      <w:start w:val="1"/>
      <w:numFmt w:val="decimal"/>
      <w:lvlText w:val="%7."/>
      <w:lvlJc w:val="left"/>
      <w:pPr>
        <w:ind w:left="-11830" w:hanging="360"/>
      </w:pPr>
    </w:lvl>
    <w:lvl w:ilvl="7" w:tplc="04220019" w:tentative="1">
      <w:start w:val="1"/>
      <w:numFmt w:val="lowerLetter"/>
      <w:lvlText w:val="%8."/>
      <w:lvlJc w:val="left"/>
      <w:pPr>
        <w:ind w:left="-11110" w:hanging="360"/>
      </w:pPr>
    </w:lvl>
    <w:lvl w:ilvl="8" w:tplc="0422001B" w:tentative="1">
      <w:start w:val="1"/>
      <w:numFmt w:val="lowerRoman"/>
      <w:lvlText w:val="%9."/>
      <w:lvlJc w:val="right"/>
      <w:pPr>
        <w:ind w:left="-10390" w:hanging="180"/>
      </w:pPr>
    </w:lvl>
  </w:abstractNum>
  <w:abstractNum w:abstractNumId="17" w15:restartNumberingAfterBreak="0">
    <w:nsid w:val="6C8E5BAE"/>
    <w:multiLevelType w:val="hybridMultilevel"/>
    <w:tmpl w:val="B43CDD44"/>
    <w:lvl w:ilvl="0" w:tplc="8C9A96E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02A4D"/>
    <w:multiLevelType w:val="hybridMultilevel"/>
    <w:tmpl w:val="30EC5D3E"/>
    <w:lvl w:ilvl="0" w:tplc="8140F2EC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  <w:strike w:val="0"/>
        <w:sz w:val="28"/>
      </w:rPr>
    </w:lvl>
    <w:lvl w:ilvl="1" w:tplc="A790D66C">
      <w:start w:val="1"/>
      <w:numFmt w:val="decimal"/>
      <w:suff w:val="space"/>
      <w:lvlText w:val="%2)"/>
      <w:lvlJc w:val="left"/>
      <w:pPr>
        <w:ind w:left="-6871" w:hanging="50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-14710" w:hanging="180"/>
      </w:pPr>
    </w:lvl>
    <w:lvl w:ilvl="3" w:tplc="0422000F">
      <w:start w:val="1"/>
      <w:numFmt w:val="decimal"/>
      <w:lvlText w:val="%4."/>
      <w:lvlJc w:val="left"/>
      <w:pPr>
        <w:ind w:left="-13990" w:hanging="360"/>
      </w:pPr>
    </w:lvl>
    <w:lvl w:ilvl="4" w:tplc="04220019" w:tentative="1">
      <w:start w:val="1"/>
      <w:numFmt w:val="lowerLetter"/>
      <w:lvlText w:val="%5."/>
      <w:lvlJc w:val="left"/>
      <w:pPr>
        <w:ind w:left="-13270" w:hanging="360"/>
      </w:pPr>
    </w:lvl>
    <w:lvl w:ilvl="5" w:tplc="0422001B" w:tentative="1">
      <w:start w:val="1"/>
      <w:numFmt w:val="lowerRoman"/>
      <w:lvlText w:val="%6."/>
      <w:lvlJc w:val="right"/>
      <w:pPr>
        <w:ind w:left="-12550" w:hanging="180"/>
      </w:pPr>
    </w:lvl>
    <w:lvl w:ilvl="6" w:tplc="0422000F" w:tentative="1">
      <w:start w:val="1"/>
      <w:numFmt w:val="decimal"/>
      <w:lvlText w:val="%7."/>
      <w:lvlJc w:val="left"/>
      <w:pPr>
        <w:ind w:left="-11830" w:hanging="360"/>
      </w:pPr>
    </w:lvl>
    <w:lvl w:ilvl="7" w:tplc="04220019" w:tentative="1">
      <w:start w:val="1"/>
      <w:numFmt w:val="lowerLetter"/>
      <w:lvlText w:val="%8."/>
      <w:lvlJc w:val="left"/>
      <w:pPr>
        <w:ind w:left="-11110" w:hanging="360"/>
      </w:pPr>
    </w:lvl>
    <w:lvl w:ilvl="8" w:tplc="0422001B" w:tentative="1">
      <w:start w:val="1"/>
      <w:numFmt w:val="lowerRoman"/>
      <w:lvlText w:val="%9."/>
      <w:lvlJc w:val="right"/>
      <w:pPr>
        <w:ind w:left="-10390" w:hanging="180"/>
      </w:pPr>
    </w:lvl>
  </w:abstractNum>
  <w:abstractNum w:abstractNumId="19" w15:restartNumberingAfterBreak="0">
    <w:nsid w:val="7B7341B9"/>
    <w:multiLevelType w:val="hybridMultilevel"/>
    <w:tmpl w:val="ACA83D86"/>
    <w:lvl w:ilvl="0" w:tplc="81946C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76E5E08">
      <w:start w:val="1"/>
      <w:numFmt w:val="decimal"/>
      <w:suff w:val="space"/>
      <w:lvlText w:val="%2)"/>
      <w:lvlJc w:val="left"/>
      <w:pPr>
        <w:ind w:left="177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23338"/>
    <w:multiLevelType w:val="hybridMultilevel"/>
    <w:tmpl w:val="312238DC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DFF7075"/>
    <w:multiLevelType w:val="multilevel"/>
    <w:tmpl w:val="109A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0"/>
  </w:num>
  <w:num w:numId="5">
    <w:abstractNumId w:val="20"/>
  </w:num>
  <w:num w:numId="6">
    <w:abstractNumId w:val="2"/>
  </w:num>
  <w:num w:numId="7">
    <w:abstractNumId w:val="10"/>
  </w:num>
  <w:num w:numId="8">
    <w:abstractNumId w:val="8"/>
  </w:num>
  <w:num w:numId="9">
    <w:abstractNumId w:val="13"/>
  </w:num>
  <w:num w:numId="10">
    <w:abstractNumId w:val="15"/>
  </w:num>
  <w:num w:numId="11">
    <w:abstractNumId w:val="14"/>
  </w:num>
  <w:num w:numId="12">
    <w:abstractNumId w:val="18"/>
  </w:num>
  <w:num w:numId="13">
    <w:abstractNumId w:val="6"/>
  </w:num>
  <w:num w:numId="14">
    <w:abstractNumId w:val="12"/>
  </w:num>
  <w:num w:numId="15">
    <w:abstractNumId w:val="5"/>
  </w:num>
  <w:num w:numId="16">
    <w:abstractNumId w:val="1"/>
  </w:num>
  <w:num w:numId="17">
    <w:abstractNumId w:val="17"/>
  </w:num>
  <w:num w:numId="18">
    <w:abstractNumId w:val="9"/>
  </w:num>
  <w:num w:numId="19">
    <w:abstractNumId w:val="21"/>
  </w:num>
  <w:num w:numId="20">
    <w:abstractNumId w:val="4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BC"/>
    <w:rsid w:val="00002839"/>
    <w:rsid w:val="000052C2"/>
    <w:rsid w:val="00005543"/>
    <w:rsid w:val="00005A06"/>
    <w:rsid w:val="000064FA"/>
    <w:rsid w:val="00006DE4"/>
    <w:rsid w:val="00011439"/>
    <w:rsid w:val="0001245B"/>
    <w:rsid w:val="00014411"/>
    <w:rsid w:val="00014E4D"/>
    <w:rsid w:val="00015524"/>
    <w:rsid w:val="00015FDE"/>
    <w:rsid w:val="00016403"/>
    <w:rsid w:val="0002024C"/>
    <w:rsid w:val="00022E1A"/>
    <w:rsid w:val="00024A42"/>
    <w:rsid w:val="00026BE4"/>
    <w:rsid w:val="0003082B"/>
    <w:rsid w:val="00032EAB"/>
    <w:rsid w:val="0003350D"/>
    <w:rsid w:val="00033C30"/>
    <w:rsid w:val="00033F4B"/>
    <w:rsid w:val="00034813"/>
    <w:rsid w:val="00035FCD"/>
    <w:rsid w:val="000378F7"/>
    <w:rsid w:val="0003793C"/>
    <w:rsid w:val="00037E36"/>
    <w:rsid w:val="00037E6F"/>
    <w:rsid w:val="000401A9"/>
    <w:rsid w:val="00040DD4"/>
    <w:rsid w:val="00042662"/>
    <w:rsid w:val="00044E52"/>
    <w:rsid w:val="00045368"/>
    <w:rsid w:val="000506D8"/>
    <w:rsid w:val="00051A12"/>
    <w:rsid w:val="00052DBA"/>
    <w:rsid w:val="00052E34"/>
    <w:rsid w:val="0005609F"/>
    <w:rsid w:val="000601E0"/>
    <w:rsid w:val="00063480"/>
    <w:rsid w:val="00064E46"/>
    <w:rsid w:val="00065F6A"/>
    <w:rsid w:val="00067B6A"/>
    <w:rsid w:val="000713E8"/>
    <w:rsid w:val="000728EE"/>
    <w:rsid w:val="0007544B"/>
    <w:rsid w:val="00077D9C"/>
    <w:rsid w:val="00080F17"/>
    <w:rsid w:val="00082683"/>
    <w:rsid w:val="000831BA"/>
    <w:rsid w:val="0008344C"/>
    <w:rsid w:val="0008489E"/>
    <w:rsid w:val="00084CFF"/>
    <w:rsid w:val="00087C41"/>
    <w:rsid w:val="00087DA0"/>
    <w:rsid w:val="00097B89"/>
    <w:rsid w:val="000A48E1"/>
    <w:rsid w:val="000A53CE"/>
    <w:rsid w:val="000A5DC3"/>
    <w:rsid w:val="000A7195"/>
    <w:rsid w:val="000B04A2"/>
    <w:rsid w:val="000B2990"/>
    <w:rsid w:val="000B3D34"/>
    <w:rsid w:val="000B4822"/>
    <w:rsid w:val="000B5980"/>
    <w:rsid w:val="000B5ADB"/>
    <w:rsid w:val="000B6B8B"/>
    <w:rsid w:val="000C3F58"/>
    <w:rsid w:val="000C55E2"/>
    <w:rsid w:val="000C6D26"/>
    <w:rsid w:val="000D0D87"/>
    <w:rsid w:val="000D3948"/>
    <w:rsid w:val="000D3B48"/>
    <w:rsid w:val="000D44E2"/>
    <w:rsid w:val="000D54FB"/>
    <w:rsid w:val="000D55E4"/>
    <w:rsid w:val="000D5EB7"/>
    <w:rsid w:val="000D66F5"/>
    <w:rsid w:val="000E4B44"/>
    <w:rsid w:val="000E5536"/>
    <w:rsid w:val="000E700F"/>
    <w:rsid w:val="000F0CF5"/>
    <w:rsid w:val="000F1295"/>
    <w:rsid w:val="000F2CF4"/>
    <w:rsid w:val="000F36A4"/>
    <w:rsid w:val="000F4F3F"/>
    <w:rsid w:val="00100163"/>
    <w:rsid w:val="00101355"/>
    <w:rsid w:val="0010198A"/>
    <w:rsid w:val="001025EF"/>
    <w:rsid w:val="00102C1C"/>
    <w:rsid w:val="001035B1"/>
    <w:rsid w:val="001068E6"/>
    <w:rsid w:val="00111C10"/>
    <w:rsid w:val="00114A17"/>
    <w:rsid w:val="00116131"/>
    <w:rsid w:val="00121DE2"/>
    <w:rsid w:val="00121E9C"/>
    <w:rsid w:val="0012477C"/>
    <w:rsid w:val="00126913"/>
    <w:rsid w:val="00131052"/>
    <w:rsid w:val="0013128E"/>
    <w:rsid w:val="00134E30"/>
    <w:rsid w:val="00135824"/>
    <w:rsid w:val="00135926"/>
    <w:rsid w:val="0014477C"/>
    <w:rsid w:val="00144DEC"/>
    <w:rsid w:val="00151398"/>
    <w:rsid w:val="00151F45"/>
    <w:rsid w:val="00154186"/>
    <w:rsid w:val="00162432"/>
    <w:rsid w:val="001652CD"/>
    <w:rsid w:val="00165341"/>
    <w:rsid w:val="001658BB"/>
    <w:rsid w:val="0016632D"/>
    <w:rsid w:val="00172D12"/>
    <w:rsid w:val="001740C0"/>
    <w:rsid w:val="00184B1A"/>
    <w:rsid w:val="00186EA1"/>
    <w:rsid w:val="00190E1A"/>
    <w:rsid w:val="00192423"/>
    <w:rsid w:val="00193426"/>
    <w:rsid w:val="00193C33"/>
    <w:rsid w:val="0019563E"/>
    <w:rsid w:val="001957C1"/>
    <w:rsid w:val="0019767B"/>
    <w:rsid w:val="001A16FA"/>
    <w:rsid w:val="001A1D8C"/>
    <w:rsid w:val="001A29C8"/>
    <w:rsid w:val="001A42D2"/>
    <w:rsid w:val="001A50DB"/>
    <w:rsid w:val="001A705D"/>
    <w:rsid w:val="001B33AD"/>
    <w:rsid w:val="001B672E"/>
    <w:rsid w:val="001B74D8"/>
    <w:rsid w:val="001C38F6"/>
    <w:rsid w:val="001C63CC"/>
    <w:rsid w:val="001C74E0"/>
    <w:rsid w:val="001D08BD"/>
    <w:rsid w:val="001D1C5E"/>
    <w:rsid w:val="001D3A55"/>
    <w:rsid w:val="001D487A"/>
    <w:rsid w:val="001D75D0"/>
    <w:rsid w:val="001D79D9"/>
    <w:rsid w:val="001E01FC"/>
    <w:rsid w:val="001E044F"/>
    <w:rsid w:val="001E2732"/>
    <w:rsid w:val="001E41EA"/>
    <w:rsid w:val="001E46FE"/>
    <w:rsid w:val="001E5DB4"/>
    <w:rsid w:val="001F33E4"/>
    <w:rsid w:val="001F3D3E"/>
    <w:rsid w:val="001F41BC"/>
    <w:rsid w:val="001F4DD2"/>
    <w:rsid w:val="001F591C"/>
    <w:rsid w:val="001F64D4"/>
    <w:rsid w:val="001F71E8"/>
    <w:rsid w:val="002009C8"/>
    <w:rsid w:val="002026B2"/>
    <w:rsid w:val="00204F22"/>
    <w:rsid w:val="00207B34"/>
    <w:rsid w:val="00207DA9"/>
    <w:rsid w:val="002107D3"/>
    <w:rsid w:val="0021268A"/>
    <w:rsid w:val="002150C5"/>
    <w:rsid w:val="00216101"/>
    <w:rsid w:val="00217043"/>
    <w:rsid w:val="002175FF"/>
    <w:rsid w:val="002176A0"/>
    <w:rsid w:val="00220911"/>
    <w:rsid w:val="00225639"/>
    <w:rsid w:val="002318B1"/>
    <w:rsid w:val="00233146"/>
    <w:rsid w:val="0023371E"/>
    <w:rsid w:val="0023651D"/>
    <w:rsid w:val="002372B5"/>
    <w:rsid w:val="00241373"/>
    <w:rsid w:val="002434B9"/>
    <w:rsid w:val="00244E56"/>
    <w:rsid w:val="00245002"/>
    <w:rsid w:val="002453A3"/>
    <w:rsid w:val="0025004D"/>
    <w:rsid w:val="00250EF2"/>
    <w:rsid w:val="0025227D"/>
    <w:rsid w:val="0025357B"/>
    <w:rsid w:val="00253BF9"/>
    <w:rsid w:val="002547A9"/>
    <w:rsid w:val="00257F46"/>
    <w:rsid w:val="00257FAC"/>
    <w:rsid w:val="00264983"/>
    <w:rsid w:val="00265CCE"/>
    <w:rsid w:val="00266445"/>
    <w:rsid w:val="00270F03"/>
    <w:rsid w:val="002711E9"/>
    <w:rsid w:val="00272B80"/>
    <w:rsid w:val="00274C2D"/>
    <w:rsid w:val="00274C6D"/>
    <w:rsid w:val="002846E4"/>
    <w:rsid w:val="00284F4B"/>
    <w:rsid w:val="00285A65"/>
    <w:rsid w:val="00285B61"/>
    <w:rsid w:val="00285F78"/>
    <w:rsid w:val="002866BB"/>
    <w:rsid w:val="002938D3"/>
    <w:rsid w:val="00295FC9"/>
    <w:rsid w:val="002A019F"/>
    <w:rsid w:val="002A04DF"/>
    <w:rsid w:val="002A0AE6"/>
    <w:rsid w:val="002A172E"/>
    <w:rsid w:val="002A37DC"/>
    <w:rsid w:val="002A56A3"/>
    <w:rsid w:val="002A6635"/>
    <w:rsid w:val="002A7DE0"/>
    <w:rsid w:val="002B15CC"/>
    <w:rsid w:val="002B1868"/>
    <w:rsid w:val="002B21B9"/>
    <w:rsid w:val="002B23D0"/>
    <w:rsid w:val="002B56AB"/>
    <w:rsid w:val="002C13F2"/>
    <w:rsid w:val="002C677D"/>
    <w:rsid w:val="002C6934"/>
    <w:rsid w:val="002C7B4D"/>
    <w:rsid w:val="002D171B"/>
    <w:rsid w:val="002D1790"/>
    <w:rsid w:val="002D2D98"/>
    <w:rsid w:val="002D331F"/>
    <w:rsid w:val="002D33E0"/>
    <w:rsid w:val="002D3803"/>
    <w:rsid w:val="002D5205"/>
    <w:rsid w:val="002D52F9"/>
    <w:rsid w:val="002D55A3"/>
    <w:rsid w:val="002D561A"/>
    <w:rsid w:val="002D6459"/>
    <w:rsid w:val="002D7001"/>
    <w:rsid w:val="002D7F1C"/>
    <w:rsid w:val="002E023A"/>
    <w:rsid w:val="002E6454"/>
    <w:rsid w:val="002E65A6"/>
    <w:rsid w:val="002E71AB"/>
    <w:rsid w:val="002F242E"/>
    <w:rsid w:val="002F33F0"/>
    <w:rsid w:val="002F660B"/>
    <w:rsid w:val="002F69EE"/>
    <w:rsid w:val="002F7485"/>
    <w:rsid w:val="00301B77"/>
    <w:rsid w:val="003025B8"/>
    <w:rsid w:val="00304A0C"/>
    <w:rsid w:val="00304AAB"/>
    <w:rsid w:val="00307FEB"/>
    <w:rsid w:val="00310389"/>
    <w:rsid w:val="0031386A"/>
    <w:rsid w:val="00320739"/>
    <w:rsid w:val="00321A6E"/>
    <w:rsid w:val="00326CCA"/>
    <w:rsid w:val="0033133D"/>
    <w:rsid w:val="0033206B"/>
    <w:rsid w:val="00334F1E"/>
    <w:rsid w:val="00335A9D"/>
    <w:rsid w:val="00341622"/>
    <w:rsid w:val="0034682F"/>
    <w:rsid w:val="00346A06"/>
    <w:rsid w:val="003532FF"/>
    <w:rsid w:val="00354038"/>
    <w:rsid w:val="00356455"/>
    <w:rsid w:val="00356E34"/>
    <w:rsid w:val="00357676"/>
    <w:rsid w:val="0036045C"/>
    <w:rsid w:val="00364833"/>
    <w:rsid w:val="00366391"/>
    <w:rsid w:val="00371783"/>
    <w:rsid w:val="00373855"/>
    <w:rsid w:val="0038167B"/>
    <w:rsid w:val="0038184D"/>
    <w:rsid w:val="003833EF"/>
    <w:rsid w:val="0038385E"/>
    <w:rsid w:val="00383D5A"/>
    <w:rsid w:val="00385301"/>
    <w:rsid w:val="0038786D"/>
    <w:rsid w:val="00390A1C"/>
    <w:rsid w:val="00394542"/>
    <w:rsid w:val="0039510C"/>
    <w:rsid w:val="0039620E"/>
    <w:rsid w:val="00396783"/>
    <w:rsid w:val="003979A6"/>
    <w:rsid w:val="003A383B"/>
    <w:rsid w:val="003A3A86"/>
    <w:rsid w:val="003A4D8E"/>
    <w:rsid w:val="003A6001"/>
    <w:rsid w:val="003A6CB8"/>
    <w:rsid w:val="003B4F96"/>
    <w:rsid w:val="003B753E"/>
    <w:rsid w:val="003C001A"/>
    <w:rsid w:val="003C3028"/>
    <w:rsid w:val="003C3282"/>
    <w:rsid w:val="003C3985"/>
    <w:rsid w:val="003C421E"/>
    <w:rsid w:val="003C5300"/>
    <w:rsid w:val="003C7337"/>
    <w:rsid w:val="003D103A"/>
    <w:rsid w:val="003D19A3"/>
    <w:rsid w:val="003D52C4"/>
    <w:rsid w:val="003D58FF"/>
    <w:rsid w:val="003D6F0D"/>
    <w:rsid w:val="003E76ED"/>
    <w:rsid w:val="003E7779"/>
    <w:rsid w:val="003F1460"/>
    <w:rsid w:val="003F3852"/>
    <w:rsid w:val="003F4317"/>
    <w:rsid w:val="003F53B8"/>
    <w:rsid w:val="003F5F23"/>
    <w:rsid w:val="003F6A80"/>
    <w:rsid w:val="003F7E73"/>
    <w:rsid w:val="00401EDB"/>
    <w:rsid w:val="00402C0A"/>
    <w:rsid w:val="00404C93"/>
    <w:rsid w:val="00407877"/>
    <w:rsid w:val="00410EC0"/>
    <w:rsid w:val="00410FA1"/>
    <w:rsid w:val="00412FB5"/>
    <w:rsid w:val="0041352F"/>
    <w:rsid w:val="00413B98"/>
    <w:rsid w:val="004177B6"/>
    <w:rsid w:val="00417809"/>
    <w:rsid w:val="00420EF4"/>
    <w:rsid w:val="00426906"/>
    <w:rsid w:val="004318B3"/>
    <w:rsid w:val="00433292"/>
    <w:rsid w:val="004371DF"/>
    <w:rsid w:val="00437E83"/>
    <w:rsid w:val="004414F7"/>
    <w:rsid w:val="00441F5B"/>
    <w:rsid w:val="00443DCE"/>
    <w:rsid w:val="00443EAA"/>
    <w:rsid w:val="0044574D"/>
    <w:rsid w:val="00447A26"/>
    <w:rsid w:val="00455B45"/>
    <w:rsid w:val="00456548"/>
    <w:rsid w:val="00461048"/>
    <w:rsid w:val="0046437C"/>
    <w:rsid w:val="0047047A"/>
    <w:rsid w:val="00472E7B"/>
    <w:rsid w:val="00474938"/>
    <w:rsid w:val="00475492"/>
    <w:rsid w:val="00476F16"/>
    <w:rsid w:val="00482B2F"/>
    <w:rsid w:val="00482F84"/>
    <w:rsid w:val="00483B1E"/>
    <w:rsid w:val="00484152"/>
    <w:rsid w:val="00484878"/>
    <w:rsid w:val="00484B2F"/>
    <w:rsid w:val="00490C01"/>
    <w:rsid w:val="00494BE0"/>
    <w:rsid w:val="0049511A"/>
    <w:rsid w:val="004A0477"/>
    <w:rsid w:val="004A1FA6"/>
    <w:rsid w:val="004A3B1F"/>
    <w:rsid w:val="004A5304"/>
    <w:rsid w:val="004A7F75"/>
    <w:rsid w:val="004B025C"/>
    <w:rsid w:val="004B3B69"/>
    <w:rsid w:val="004B4493"/>
    <w:rsid w:val="004B4733"/>
    <w:rsid w:val="004B47DF"/>
    <w:rsid w:val="004B5F14"/>
    <w:rsid w:val="004B68E9"/>
    <w:rsid w:val="004C2B8E"/>
    <w:rsid w:val="004C31AA"/>
    <w:rsid w:val="004C39BA"/>
    <w:rsid w:val="004C3FDC"/>
    <w:rsid w:val="004C5736"/>
    <w:rsid w:val="004C585C"/>
    <w:rsid w:val="004C5C43"/>
    <w:rsid w:val="004D0CF3"/>
    <w:rsid w:val="004D61D1"/>
    <w:rsid w:val="004D6A5D"/>
    <w:rsid w:val="004D78CE"/>
    <w:rsid w:val="004D7E2E"/>
    <w:rsid w:val="004E0515"/>
    <w:rsid w:val="004E06CB"/>
    <w:rsid w:val="004E07AE"/>
    <w:rsid w:val="004E22E2"/>
    <w:rsid w:val="004E39BB"/>
    <w:rsid w:val="004E4B23"/>
    <w:rsid w:val="004E6013"/>
    <w:rsid w:val="004F0E1C"/>
    <w:rsid w:val="004F12E3"/>
    <w:rsid w:val="004F37CC"/>
    <w:rsid w:val="004F4D84"/>
    <w:rsid w:val="004F5AE4"/>
    <w:rsid w:val="004F62FC"/>
    <w:rsid w:val="004F6E58"/>
    <w:rsid w:val="00500605"/>
    <w:rsid w:val="00501814"/>
    <w:rsid w:val="00501929"/>
    <w:rsid w:val="005043FC"/>
    <w:rsid w:val="0050447A"/>
    <w:rsid w:val="005047BA"/>
    <w:rsid w:val="00506E60"/>
    <w:rsid w:val="00511F0D"/>
    <w:rsid w:val="005220E5"/>
    <w:rsid w:val="00523C13"/>
    <w:rsid w:val="00525639"/>
    <w:rsid w:val="005257C2"/>
    <w:rsid w:val="005264D5"/>
    <w:rsid w:val="00527032"/>
    <w:rsid w:val="005310B6"/>
    <w:rsid w:val="005315B8"/>
    <w:rsid w:val="00532900"/>
    <w:rsid w:val="00532AD1"/>
    <w:rsid w:val="005342ED"/>
    <w:rsid w:val="005344B7"/>
    <w:rsid w:val="00534956"/>
    <w:rsid w:val="00534996"/>
    <w:rsid w:val="00534E0A"/>
    <w:rsid w:val="00537330"/>
    <w:rsid w:val="005379CD"/>
    <w:rsid w:val="00540210"/>
    <w:rsid w:val="00541B1D"/>
    <w:rsid w:val="00542533"/>
    <w:rsid w:val="00544120"/>
    <w:rsid w:val="005505AC"/>
    <w:rsid w:val="005537EC"/>
    <w:rsid w:val="00555991"/>
    <w:rsid w:val="00556A34"/>
    <w:rsid w:val="00560405"/>
    <w:rsid w:val="005624B6"/>
    <w:rsid w:val="00563A19"/>
    <w:rsid w:val="00563AC1"/>
    <w:rsid w:val="0057237F"/>
    <w:rsid w:val="005766E0"/>
    <w:rsid w:val="00576F2E"/>
    <w:rsid w:val="00577402"/>
    <w:rsid w:val="00580364"/>
    <w:rsid w:val="00581B25"/>
    <w:rsid w:val="0058587E"/>
    <w:rsid w:val="00586240"/>
    <w:rsid w:val="0058723F"/>
    <w:rsid w:val="00591298"/>
    <w:rsid w:val="00593F70"/>
    <w:rsid w:val="005950D7"/>
    <w:rsid w:val="005A0F4B"/>
    <w:rsid w:val="005A1B3D"/>
    <w:rsid w:val="005A1D3C"/>
    <w:rsid w:val="005A2784"/>
    <w:rsid w:val="005A2BBA"/>
    <w:rsid w:val="005A3F34"/>
    <w:rsid w:val="005A6B99"/>
    <w:rsid w:val="005A70DB"/>
    <w:rsid w:val="005A71C2"/>
    <w:rsid w:val="005B10AA"/>
    <w:rsid w:val="005B2D03"/>
    <w:rsid w:val="005B4042"/>
    <w:rsid w:val="005B7547"/>
    <w:rsid w:val="005C0C97"/>
    <w:rsid w:val="005C5B2A"/>
    <w:rsid w:val="005C5CBF"/>
    <w:rsid w:val="005C5D2E"/>
    <w:rsid w:val="005C7112"/>
    <w:rsid w:val="005C758B"/>
    <w:rsid w:val="005D2F3D"/>
    <w:rsid w:val="005D367F"/>
    <w:rsid w:val="005E2C11"/>
    <w:rsid w:val="005E341E"/>
    <w:rsid w:val="005F1B69"/>
    <w:rsid w:val="005F4C02"/>
    <w:rsid w:val="005F5D89"/>
    <w:rsid w:val="005F6418"/>
    <w:rsid w:val="005F6E49"/>
    <w:rsid w:val="005F75FA"/>
    <w:rsid w:val="0060164C"/>
    <w:rsid w:val="006026FA"/>
    <w:rsid w:val="00602F51"/>
    <w:rsid w:val="00603696"/>
    <w:rsid w:val="00610F11"/>
    <w:rsid w:val="0061246A"/>
    <w:rsid w:val="00614949"/>
    <w:rsid w:val="0061599B"/>
    <w:rsid w:val="006234D2"/>
    <w:rsid w:val="006275A1"/>
    <w:rsid w:val="0063071E"/>
    <w:rsid w:val="0063271C"/>
    <w:rsid w:val="0063540D"/>
    <w:rsid w:val="00640612"/>
    <w:rsid w:val="006447C2"/>
    <w:rsid w:val="00645155"/>
    <w:rsid w:val="006459AE"/>
    <w:rsid w:val="00652C56"/>
    <w:rsid w:val="00653558"/>
    <w:rsid w:val="00654A60"/>
    <w:rsid w:val="00655864"/>
    <w:rsid w:val="0065671E"/>
    <w:rsid w:val="00660BCB"/>
    <w:rsid w:val="006615AD"/>
    <w:rsid w:val="00662511"/>
    <w:rsid w:val="00663759"/>
    <w:rsid w:val="0066452A"/>
    <w:rsid w:val="00670809"/>
    <w:rsid w:val="00670C95"/>
    <w:rsid w:val="00671499"/>
    <w:rsid w:val="00673B79"/>
    <w:rsid w:val="00675448"/>
    <w:rsid w:val="00681460"/>
    <w:rsid w:val="0068156D"/>
    <w:rsid w:val="00683229"/>
    <w:rsid w:val="00684225"/>
    <w:rsid w:val="006871CD"/>
    <w:rsid w:val="00691E70"/>
    <w:rsid w:val="0069343C"/>
    <w:rsid w:val="0069394B"/>
    <w:rsid w:val="00696188"/>
    <w:rsid w:val="00697D53"/>
    <w:rsid w:val="006A0AE1"/>
    <w:rsid w:val="006A47EA"/>
    <w:rsid w:val="006A7667"/>
    <w:rsid w:val="006A7C03"/>
    <w:rsid w:val="006B2748"/>
    <w:rsid w:val="006B43B8"/>
    <w:rsid w:val="006B489D"/>
    <w:rsid w:val="006B6945"/>
    <w:rsid w:val="006C1D6E"/>
    <w:rsid w:val="006C2242"/>
    <w:rsid w:val="006C4176"/>
    <w:rsid w:val="006C4A7F"/>
    <w:rsid w:val="006C66EF"/>
    <w:rsid w:val="006C7433"/>
    <w:rsid w:val="006D2617"/>
    <w:rsid w:val="006D73A1"/>
    <w:rsid w:val="006D783D"/>
    <w:rsid w:val="006E0D40"/>
    <w:rsid w:val="006E2386"/>
    <w:rsid w:val="006E7C1F"/>
    <w:rsid w:val="006F033E"/>
    <w:rsid w:val="006F3CFB"/>
    <w:rsid w:val="006F7DAA"/>
    <w:rsid w:val="0070152E"/>
    <w:rsid w:val="00701803"/>
    <w:rsid w:val="007021E2"/>
    <w:rsid w:val="0070232E"/>
    <w:rsid w:val="00702896"/>
    <w:rsid w:val="0070327D"/>
    <w:rsid w:val="00706F42"/>
    <w:rsid w:val="00707FAF"/>
    <w:rsid w:val="00711754"/>
    <w:rsid w:val="0071480B"/>
    <w:rsid w:val="00715D83"/>
    <w:rsid w:val="0071789F"/>
    <w:rsid w:val="007225C2"/>
    <w:rsid w:val="00724646"/>
    <w:rsid w:val="00724CAA"/>
    <w:rsid w:val="00725EBE"/>
    <w:rsid w:val="0072622E"/>
    <w:rsid w:val="00733A1D"/>
    <w:rsid w:val="00734106"/>
    <w:rsid w:val="007341A8"/>
    <w:rsid w:val="00734812"/>
    <w:rsid w:val="00744CED"/>
    <w:rsid w:val="007476B2"/>
    <w:rsid w:val="00747C74"/>
    <w:rsid w:val="00752F98"/>
    <w:rsid w:val="00753AA7"/>
    <w:rsid w:val="00753DE3"/>
    <w:rsid w:val="00757297"/>
    <w:rsid w:val="00757E69"/>
    <w:rsid w:val="007632FD"/>
    <w:rsid w:val="00766572"/>
    <w:rsid w:val="00770E0C"/>
    <w:rsid w:val="0077105B"/>
    <w:rsid w:val="0077253B"/>
    <w:rsid w:val="00776830"/>
    <w:rsid w:val="00777009"/>
    <w:rsid w:val="007802D9"/>
    <w:rsid w:val="00782914"/>
    <w:rsid w:val="007831E4"/>
    <w:rsid w:val="00783A14"/>
    <w:rsid w:val="00783AF2"/>
    <w:rsid w:val="00785539"/>
    <w:rsid w:val="0079040E"/>
    <w:rsid w:val="00790BF0"/>
    <w:rsid w:val="0079324A"/>
    <w:rsid w:val="0079442C"/>
    <w:rsid w:val="00797939"/>
    <w:rsid w:val="00797E58"/>
    <w:rsid w:val="007A038B"/>
    <w:rsid w:val="007A106F"/>
    <w:rsid w:val="007A1B51"/>
    <w:rsid w:val="007A32FD"/>
    <w:rsid w:val="007A36E2"/>
    <w:rsid w:val="007A6609"/>
    <w:rsid w:val="007A66D9"/>
    <w:rsid w:val="007B106B"/>
    <w:rsid w:val="007B3B93"/>
    <w:rsid w:val="007B70F1"/>
    <w:rsid w:val="007D104C"/>
    <w:rsid w:val="007D123A"/>
    <w:rsid w:val="007D1CCB"/>
    <w:rsid w:val="007D3CBF"/>
    <w:rsid w:val="007D4F96"/>
    <w:rsid w:val="007D5E7B"/>
    <w:rsid w:val="007E024F"/>
    <w:rsid w:val="007E02F4"/>
    <w:rsid w:val="007E127F"/>
    <w:rsid w:val="007E2E2F"/>
    <w:rsid w:val="007F1106"/>
    <w:rsid w:val="007F229A"/>
    <w:rsid w:val="007F24D1"/>
    <w:rsid w:val="007F4261"/>
    <w:rsid w:val="007F514C"/>
    <w:rsid w:val="007F72CA"/>
    <w:rsid w:val="00800923"/>
    <w:rsid w:val="00802988"/>
    <w:rsid w:val="00802B1D"/>
    <w:rsid w:val="00804763"/>
    <w:rsid w:val="00806E6B"/>
    <w:rsid w:val="00807323"/>
    <w:rsid w:val="00810339"/>
    <w:rsid w:val="008135AE"/>
    <w:rsid w:val="00813661"/>
    <w:rsid w:val="008211C7"/>
    <w:rsid w:val="008228D2"/>
    <w:rsid w:val="008237F9"/>
    <w:rsid w:val="008247E7"/>
    <w:rsid w:val="00824F9F"/>
    <w:rsid w:val="00830FB5"/>
    <w:rsid w:val="008318AB"/>
    <w:rsid w:val="00834346"/>
    <w:rsid w:val="00835EE5"/>
    <w:rsid w:val="00842874"/>
    <w:rsid w:val="00843599"/>
    <w:rsid w:val="008436DE"/>
    <w:rsid w:val="00844864"/>
    <w:rsid w:val="00844B4D"/>
    <w:rsid w:val="00850F68"/>
    <w:rsid w:val="00852392"/>
    <w:rsid w:val="00853167"/>
    <w:rsid w:val="008555CA"/>
    <w:rsid w:val="00862054"/>
    <w:rsid w:val="00862188"/>
    <w:rsid w:val="00865848"/>
    <w:rsid w:val="00866993"/>
    <w:rsid w:val="00866DC0"/>
    <w:rsid w:val="00872768"/>
    <w:rsid w:val="00874366"/>
    <w:rsid w:val="00874FA6"/>
    <w:rsid w:val="00875236"/>
    <w:rsid w:val="00875CCD"/>
    <w:rsid w:val="00877C36"/>
    <w:rsid w:val="00881D32"/>
    <w:rsid w:val="00884B9C"/>
    <w:rsid w:val="0088742D"/>
    <w:rsid w:val="00887CEB"/>
    <w:rsid w:val="00894305"/>
    <w:rsid w:val="00895FFB"/>
    <w:rsid w:val="008A1BFF"/>
    <w:rsid w:val="008A58E9"/>
    <w:rsid w:val="008A704D"/>
    <w:rsid w:val="008A784F"/>
    <w:rsid w:val="008B014D"/>
    <w:rsid w:val="008B164A"/>
    <w:rsid w:val="008B2004"/>
    <w:rsid w:val="008B3EF4"/>
    <w:rsid w:val="008B584E"/>
    <w:rsid w:val="008B5B5B"/>
    <w:rsid w:val="008C19D3"/>
    <w:rsid w:val="008C2498"/>
    <w:rsid w:val="008C3067"/>
    <w:rsid w:val="008C4F02"/>
    <w:rsid w:val="008D10FD"/>
    <w:rsid w:val="008D122F"/>
    <w:rsid w:val="008D3DEF"/>
    <w:rsid w:val="008D6318"/>
    <w:rsid w:val="008E31BE"/>
    <w:rsid w:val="008E69AB"/>
    <w:rsid w:val="008E6E9D"/>
    <w:rsid w:val="008E7371"/>
    <w:rsid w:val="008F0C69"/>
    <w:rsid w:val="008F16F7"/>
    <w:rsid w:val="008F1E6B"/>
    <w:rsid w:val="00903B82"/>
    <w:rsid w:val="00904A89"/>
    <w:rsid w:val="00904F17"/>
    <w:rsid w:val="00906A1A"/>
    <w:rsid w:val="00906F37"/>
    <w:rsid w:val="00907A6F"/>
    <w:rsid w:val="0091121C"/>
    <w:rsid w:val="009114AC"/>
    <w:rsid w:val="00913BAC"/>
    <w:rsid w:val="009158A0"/>
    <w:rsid w:val="009161D3"/>
    <w:rsid w:val="009164E7"/>
    <w:rsid w:val="00921EC1"/>
    <w:rsid w:val="00923F66"/>
    <w:rsid w:val="0092753F"/>
    <w:rsid w:val="00930A55"/>
    <w:rsid w:val="009314E0"/>
    <w:rsid w:val="009320E6"/>
    <w:rsid w:val="009329DE"/>
    <w:rsid w:val="00933E72"/>
    <w:rsid w:val="00935B97"/>
    <w:rsid w:val="0093614C"/>
    <w:rsid w:val="00936AF3"/>
    <w:rsid w:val="00940C4E"/>
    <w:rsid w:val="009427DE"/>
    <w:rsid w:val="00942F90"/>
    <w:rsid w:val="009432A7"/>
    <w:rsid w:val="00945AA2"/>
    <w:rsid w:val="00945D4B"/>
    <w:rsid w:val="009511E7"/>
    <w:rsid w:val="00951CCF"/>
    <w:rsid w:val="0095611B"/>
    <w:rsid w:val="00957D83"/>
    <w:rsid w:val="00961380"/>
    <w:rsid w:val="00961672"/>
    <w:rsid w:val="00963C44"/>
    <w:rsid w:val="00965212"/>
    <w:rsid w:val="00971291"/>
    <w:rsid w:val="0097288F"/>
    <w:rsid w:val="00980BD7"/>
    <w:rsid w:val="00983F1F"/>
    <w:rsid w:val="00984B02"/>
    <w:rsid w:val="00985B29"/>
    <w:rsid w:val="00991E74"/>
    <w:rsid w:val="00993E3C"/>
    <w:rsid w:val="009943E9"/>
    <w:rsid w:val="00994CD4"/>
    <w:rsid w:val="00995A8D"/>
    <w:rsid w:val="009A2CEA"/>
    <w:rsid w:val="009A4DE6"/>
    <w:rsid w:val="009B05AF"/>
    <w:rsid w:val="009B0976"/>
    <w:rsid w:val="009B0B8C"/>
    <w:rsid w:val="009B3DF8"/>
    <w:rsid w:val="009B7D4C"/>
    <w:rsid w:val="009C17F5"/>
    <w:rsid w:val="009C5151"/>
    <w:rsid w:val="009C664A"/>
    <w:rsid w:val="009C6B67"/>
    <w:rsid w:val="009C6FBC"/>
    <w:rsid w:val="009C717F"/>
    <w:rsid w:val="009D20CA"/>
    <w:rsid w:val="009D30E8"/>
    <w:rsid w:val="009D31DE"/>
    <w:rsid w:val="009D634C"/>
    <w:rsid w:val="009D64C9"/>
    <w:rsid w:val="009D6D44"/>
    <w:rsid w:val="009D7DA4"/>
    <w:rsid w:val="009E010D"/>
    <w:rsid w:val="009E6385"/>
    <w:rsid w:val="009F163C"/>
    <w:rsid w:val="009F1EDD"/>
    <w:rsid w:val="009F2646"/>
    <w:rsid w:val="009F3431"/>
    <w:rsid w:val="009F3A87"/>
    <w:rsid w:val="009F4EA0"/>
    <w:rsid w:val="009F5312"/>
    <w:rsid w:val="009F6CB6"/>
    <w:rsid w:val="009F6F4B"/>
    <w:rsid w:val="009F72A4"/>
    <w:rsid w:val="00A008EB"/>
    <w:rsid w:val="00A01726"/>
    <w:rsid w:val="00A0694A"/>
    <w:rsid w:val="00A06ADB"/>
    <w:rsid w:val="00A06E4B"/>
    <w:rsid w:val="00A104FB"/>
    <w:rsid w:val="00A10947"/>
    <w:rsid w:val="00A12781"/>
    <w:rsid w:val="00A12FC2"/>
    <w:rsid w:val="00A13B0A"/>
    <w:rsid w:val="00A14978"/>
    <w:rsid w:val="00A15A39"/>
    <w:rsid w:val="00A16139"/>
    <w:rsid w:val="00A216A3"/>
    <w:rsid w:val="00A22AAB"/>
    <w:rsid w:val="00A23E04"/>
    <w:rsid w:val="00A26B36"/>
    <w:rsid w:val="00A31F4F"/>
    <w:rsid w:val="00A35A21"/>
    <w:rsid w:val="00A35C72"/>
    <w:rsid w:val="00A37537"/>
    <w:rsid w:val="00A37586"/>
    <w:rsid w:val="00A4231E"/>
    <w:rsid w:val="00A426D4"/>
    <w:rsid w:val="00A42C36"/>
    <w:rsid w:val="00A45D44"/>
    <w:rsid w:val="00A47EF0"/>
    <w:rsid w:val="00A50DC0"/>
    <w:rsid w:val="00A51C39"/>
    <w:rsid w:val="00A53606"/>
    <w:rsid w:val="00A545E0"/>
    <w:rsid w:val="00A55371"/>
    <w:rsid w:val="00A55A54"/>
    <w:rsid w:val="00A570E4"/>
    <w:rsid w:val="00A64E6C"/>
    <w:rsid w:val="00A677FC"/>
    <w:rsid w:val="00A708BE"/>
    <w:rsid w:val="00A71E25"/>
    <w:rsid w:val="00A72446"/>
    <w:rsid w:val="00A72CFC"/>
    <w:rsid w:val="00A72F06"/>
    <w:rsid w:val="00A76AE3"/>
    <w:rsid w:val="00A76D60"/>
    <w:rsid w:val="00A777A6"/>
    <w:rsid w:val="00A77E96"/>
    <w:rsid w:val="00A77FFD"/>
    <w:rsid w:val="00A80839"/>
    <w:rsid w:val="00A8550C"/>
    <w:rsid w:val="00A85A12"/>
    <w:rsid w:val="00A930E6"/>
    <w:rsid w:val="00A94A6D"/>
    <w:rsid w:val="00A959F3"/>
    <w:rsid w:val="00A974BD"/>
    <w:rsid w:val="00AA5384"/>
    <w:rsid w:val="00AA6265"/>
    <w:rsid w:val="00AA7140"/>
    <w:rsid w:val="00AA726B"/>
    <w:rsid w:val="00AB1C0F"/>
    <w:rsid w:val="00AB28F1"/>
    <w:rsid w:val="00AB41CB"/>
    <w:rsid w:val="00AC0725"/>
    <w:rsid w:val="00AC2BB9"/>
    <w:rsid w:val="00AC3B39"/>
    <w:rsid w:val="00AC47B6"/>
    <w:rsid w:val="00AC7296"/>
    <w:rsid w:val="00AD0D99"/>
    <w:rsid w:val="00AD408D"/>
    <w:rsid w:val="00AD64BE"/>
    <w:rsid w:val="00AE1302"/>
    <w:rsid w:val="00AE16F0"/>
    <w:rsid w:val="00AE2052"/>
    <w:rsid w:val="00AE267A"/>
    <w:rsid w:val="00AE50EE"/>
    <w:rsid w:val="00AE5880"/>
    <w:rsid w:val="00AE6CB7"/>
    <w:rsid w:val="00AE72CE"/>
    <w:rsid w:val="00AF5799"/>
    <w:rsid w:val="00AF59AC"/>
    <w:rsid w:val="00B00CA3"/>
    <w:rsid w:val="00B02008"/>
    <w:rsid w:val="00B06725"/>
    <w:rsid w:val="00B06BCB"/>
    <w:rsid w:val="00B12A6F"/>
    <w:rsid w:val="00B12FFD"/>
    <w:rsid w:val="00B14366"/>
    <w:rsid w:val="00B177F6"/>
    <w:rsid w:val="00B22946"/>
    <w:rsid w:val="00B23BC3"/>
    <w:rsid w:val="00B24048"/>
    <w:rsid w:val="00B24F71"/>
    <w:rsid w:val="00B266F5"/>
    <w:rsid w:val="00B31892"/>
    <w:rsid w:val="00B332B2"/>
    <w:rsid w:val="00B34FC7"/>
    <w:rsid w:val="00B441B4"/>
    <w:rsid w:val="00B44FA5"/>
    <w:rsid w:val="00B53396"/>
    <w:rsid w:val="00B53F6B"/>
    <w:rsid w:val="00B5752E"/>
    <w:rsid w:val="00B616A5"/>
    <w:rsid w:val="00B63C95"/>
    <w:rsid w:val="00B66974"/>
    <w:rsid w:val="00B67B26"/>
    <w:rsid w:val="00B709C5"/>
    <w:rsid w:val="00B73AA0"/>
    <w:rsid w:val="00B75803"/>
    <w:rsid w:val="00B77FBC"/>
    <w:rsid w:val="00B822DE"/>
    <w:rsid w:val="00B82B52"/>
    <w:rsid w:val="00B84A74"/>
    <w:rsid w:val="00B85728"/>
    <w:rsid w:val="00B9265B"/>
    <w:rsid w:val="00B926C0"/>
    <w:rsid w:val="00B930E3"/>
    <w:rsid w:val="00B96757"/>
    <w:rsid w:val="00BA0D54"/>
    <w:rsid w:val="00BA71CB"/>
    <w:rsid w:val="00BA72C4"/>
    <w:rsid w:val="00BA746E"/>
    <w:rsid w:val="00BB15DF"/>
    <w:rsid w:val="00BB27AE"/>
    <w:rsid w:val="00BB44AB"/>
    <w:rsid w:val="00BB52B0"/>
    <w:rsid w:val="00BB7739"/>
    <w:rsid w:val="00BC126C"/>
    <w:rsid w:val="00BC15D2"/>
    <w:rsid w:val="00BC6419"/>
    <w:rsid w:val="00BC66AA"/>
    <w:rsid w:val="00BE26BB"/>
    <w:rsid w:val="00BE5BCE"/>
    <w:rsid w:val="00BE6C11"/>
    <w:rsid w:val="00BE74A0"/>
    <w:rsid w:val="00BF052C"/>
    <w:rsid w:val="00BF0770"/>
    <w:rsid w:val="00BF1080"/>
    <w:rsid w:val="00BF4686"/>
    <w:rsid w:val="00BF6391"/>
    <w:rsid w:val="00C0319B"/>
    <w:rsid w:val="00C03B07"/>
    <w:rsid w:val="00C04723"/>
    <w:rsid w:val="00C0475E"/>
    <w:rsid w:val="00C0580E"/>
    <w:rsid w:val="00C068DC"/>
    <w:rsid w:val="00C119FD"/>
    <w:rsid w:val="00C11AC9"/>
    <w:rsid w:val="00C11BE0"/>
    <w:rsid w:val="00C12413"/>
    <w:rsid w:val="00C12869"/>
    <w:rsid w:val="00C17450"/>
    <w:rsid w:val="00C20182"/>
    <w:rsid w:val="00C21D33"/>
    <w:rsid w:val="00C22D27"/>
    <w:rsid w:val="00C24BCE"/>
    <w:rsid w:val="00C25F4C"/>
    <w:rsid w:val="00C261F6"/>
    <w:rsid w:val="00C30057"/>
    <w:rsid w:val="00C304C3"/>
    <w:rsid w:val="00C34F5D"/>
    <w:rsid w:val="00C35F77"/>
    <w:rsid w:val="00C36ED6"/>
    <w:rsid w:val="00C40BB8"/>
    <w:rsid w:val="00C40E2F"/>
    <w:rsid w:val="00C41293"/>
    <w:rsid w:val="00C41E33"/>
    <w:rsid w:val="00C422E3"/>
    <w:rsid w:val="00C4377C"/>
    <w:rsid w:val="00C437A7"/>
    <w:rsid w:val="00C441CB"/>
    <w:rsid w:val="00C45FE9"/>
    <w:rsid w:val="00C4781A"/>
    <w:rsid w:val="00C60EE6"/>
    <w:rsid w:val="00C6276B"/>
    <w:rsid w:val="00C64582"/>
    <w:rsid w:val="00C64E8C"/>
    <w:rsid w:val="00C65DEC"/>
    <w:rsid w:val="00C67BC8"/>
    <w:rsid w:val="00C70172"/>
    <w:rsid w:val="00C70D03"/>
    <w:rsid w:val="00C70D1A"/>
    <w:rsid w:val="00C71FCE"/>
    <w:rsid w:val="00C72BD3"/>
    <w:rsid w:val="00C7308F"/>
    <w:rsid w:val="00C7337D"/>
    <w:rsid w:val="00C73B78"/>
    <w:rsid w:val="00C7463E"/>
    <w:rsid w:val="00C763A3"/>
    <w:rsid w:val="00C80F5E"/>
    <w:rsid w:val="00C82259"/>
    <w:rsid w:val="00C831BC"/>
    <w:rsid w:val="00C83DB6"/>
    <w:rsid w:val="00C8418C"/>
    <w:rsid w:val="00C8470D"/>
    <w:rsid w:val="00C85B5E"/>
    <w:rsid w:val="00C90174"/>
    <w:rsid w:val="00C901D7"/>
    <w:rsid w:val="00C91A94"/>
    <w:rsid w:val="00CA192E"/>
    <w:rsid w:val="00CA2BB8"/>
    <w:rsid w:val="00CA638D"/>
    <w:rsid w:val="00CA7917"/>
    <w:rsid w:val="00CB25B9"/>
    <w:rsid w:val="00CB2ADE"/>
    <w:rsid w:val="00CB7C2A"/>
    <w:rsid w:val="00CC0ADB"/>
    <w:rsid w:val="00CC38EA"/>
    <w:rsid w:val="00CD1A2A"/>
    <w:rsid w:val="00CD5C4C"/>
    <w:rsid w:val="00CD6C1A"/>
    <w:rsid w:val="00CD7305"/>
    <w:rsid w:val="00CD7381"/>
    <w:rsid w:val="00CE11AB"/>
    <w:rsid w:val="00CE2722"/>
    <w:rsid w:val="00CE3B9F"/>
    <w:rsid w:val="00CE67D0"/>
    <w:rsid w:val="00CF1D48"/>
    <w:rsid w:val="00CF3AF0"/>
    <w:rsid w:val="00CF7D85"/>
    <w:rsid w:val="00D0057B"/>
    <w:rsid w:val="00D03ABE"/>
    <w:rsid w:val="00D03C2D"/>
    <w:rsid w:val="00D0450C"/>
    <w:rsid w:val="00D0511C"/>
    <w:rsid w:val="00D11F25"/>
    <w:rsid w:val="00D169F1"/>
    <w:rsid w:val="00D2177D"/>
    <w:rsid w:val="00D26F53"/>
    <w:rsid w:val="00D27113"/>
    <w:rsid w:val="00D272B5"/>
    <w:rsid w:val="00D33A3D"/>
    <w:rsid w:val="00D34676"/>
    <w:rsid w:val="00D34DCC"/>
    <w:rsid w:val="00D35B6B"/>
    <w:rsid w:val="00D36231"/>
    <w:rsid w:val="00D37678"/>
    <w:rsid w:val="00D37EA0"/>
    <w:rsid w:val="00D439DB"/>
    <w:rsid w:val="00D4463B"/>
    <w:rsid w:val="00D4502B"/>
    <w:rsid w:val="00D45C88"/>
    <w:rsid w:val="00D47568"/>
    <w:rsid w:val="00D504B8"/>
    <w:rsid w:val="00D51AFE"/>
    <w:rsid w:val="00D52A7C"/>
    <w:rsid w:val="00D560DE"/>
    <w:rsid w:val="00D603D4"/>
    <w:rsid w:val="00D60679"/>
    <w:rsid w:val="00D60870"/>
    <w:rsid w:val="00D65E8C"/>
    <w:rsid w:val="00D66EB5"/>
    <w:rsid w:val="00D67F4E"/>
    <w:rsid w:val="00D67FDE"/>
    <w:rsid w:val="00D7361F"/>
    <w:rsid w:val="00D74DCE"/>
    <w:rsid w:val="00D81BD1"/>
    <w:rsid w:val="00D81C02"/>
    <w:rsid w:val="00D82782"/>
    <w:rsid w:val="00D839F8"/>
    <w:rsid w:val="00D842D0"/>
    <w:rsid w:val="00D92AA3"/>
    <w:rsid w:val="00D92B15"/>
    <w:rsid w:val="00D93B49"/>
    <w:rsid w:val="00D96F21"/>
    <w:rsid w:val="00DA0384"/>
    <w:rsid w:val="00DA072D"/>
    <w:rsid w:val="00DA08F6"/>
    <w:rsid w:val="00DA1205"/>
    <w:rsid w:val="00DA27E1"/>
    <w:rsid w:val="00DA5451"/>
    <w:rsid w:val="00DB1AE3"/>
    <w:rsid w:val="00DB38BC"/>
    <w:rsid w:val="00DB6297"/>
    <w:rsid w:val="00DB64E7"/>
    <w:rsid w:val="00DC0A36"/>
    <w:rsid w:val="00DC1245"/>
    <w:rsid w:val="00DC1AB5"/>
    <w:rsid w:val="00DC1E60"/>
    <w:rsid w:val="00DC2028"/>
    <w:rsid w:val="00DC53E7"/>
    <w:rsid w:val="00DC67B1"/>
    <w:rsid w:val="00DD0404"/>
    <w:rsid w:val="00DD106B"/>
    <w:rsid w:val="00DD60CC"/>
    <w:rsid w:val="00DD71CB"/>
    <w:rsid w:val="00DE1E9C"/>
    <w:rsid w:val="00DE5CB5"/>
    <w:rsid w:val="00DE6C46"/>
    <w:rsid w:val="00DF21CE"/>
    <w:rsid w:val="00DF38DD"/>
    <w:rsid w:val="00DF79F7"/>
    <w:rsid w:val="00E02E1F"/>
    <w:rsid w:val="00E06FC5"/>
    <w:rsid w:val="00E14415"/>
    <w:rsid w:val="00E14B76"/>
    <w:rsid w:val="00E14BE3"/>
    <w:rsid w:val="00E255FC"/>
    <w:rsid w:val="00E271BC"/>
    <w:rsid w:val="00E33B0E"/>
    <w:rsid w:val="00E34350"/>
    <w:rsid w:val="00E3441A"/>
    <w:rsid w:val="00E34515"/>
    <w:rsid w:val="00E34A3F"/>
    <w:rsid w:val="00E34EFF"/>
    <w:rsid w:val="00E40CA9"/>
    <w:rsid w:val="00E43E79"/>
    <w:rsid w:val="00E47B80"/>
    <w:rsid w:val="00E53CB5"/>
    <w:rsid w:val="00E53CCD"/>
    <w:rsid w:val="00E54129"/>
    <w:rsid w:val="00E549B1"/>
    <w:rsid w:val="00E56D88"/>
    <w:rsid w:val="00E609AD"/>
    <w:rsid w:val="00E61301"/>
    <w:rsid w:val="00E63688"/>
    <w:rsid w:val="00E66368"/>
    <w:rsid w:val="00E722F1"/>
    <w:rsid w:val="00E74A4B"/>
    <w:rsid w:val="00E80AB1"/>
    <w:rsid w:val="00E81AB7"/>
    <w:rsid w:val="00E83AF1"/>
    <w:rsid w:val="00E8543D"/>
    <w:rsid w:val="00E8777E"/>
    <w:rsid w:val="00E90368"/>
    <w:rsid w:val="00E94A83"/>
    <w:rsid w:val="00E97A50"/>
    <w:rsid w:val="00E97A59"/>
    <w:rsid w:val="00EA0226"/>
    <w:rsid w:val="00EA1DE4"/>
    <w:rsid w:val="00EA2FBE"/>
    <w:rsid w:val="00EA3A24"/>
    <w:rsid w:val="00EA7A5C"/>
    <w:rsid w:val="00EB3CB4"/>
    <w:rsid w:val="00EB4FBB"/>
    <w:rsid w:val="00EB6F96"/>
    <w:rsid w:val="00EB7FC7"/>
    <w:rsid w:val="00EC0149"/>
    <w:rsid w:val="00EC5A5C"/>
    <w:rsid w:val="00EC5FC1"/>
    <w:rsid w:val="00ED042F"/>
    <w:rsid w:val="00ED2EAC"/>
    <w:rsid w:val="00ED5451"/>
    <w:rsid w:val="00ED5EF3"/>
    <w:rsid w:val="00ED7F03"/>
    <w:rsid w:val="00EE02F5"/>
    <w:rsid w:val="00EE2353"/>
    <w:rsid w:val="00EE2E63"/>
    <w:rsid w:val="00EE3E8A"/>
    <w:rsid w:val="00EF1971"/>
    <w:rsid w:val="00F003D3"/>
    <w:rsid w:val="00F005D2"/>
    <w:rsid w:val="00F01A19"/>
    <w:rsid w:val="00F02FC0"/>
    <w:rsid w:val="00F03226"/>
    <w:rsid w:val="00F03E32"/>
    <w:rsid w:val="00F050E8"/>
    <w:rsid w:val="00F06F08"/>
    <w:rsid w:val="00F10E29"/>
    <w:rsid w:val="00F11094"/>
    <w:rsid w:val="00F12EDD"/>
    <w:rsid w:val="00F13450"/>
    <w:rsid w:val="00F14E28"/>
    <w:rsid w:val="00F1779D"/>
    <w:rsid w:val="00F22299"/>
    <w:rsid w:val="00F259E1"/>
    <w:rsid w:val="00F26E2A"/>
    <w:rsid w:val="00F27756"/>
    <w:rsid w:val="00F30A13"/>
    <w:rsid w:val="00F31023"/>
    <w:rsid w:val="00F32C4F"/>
    <w:rsid w:val="00F332C0"/>
    <w:rsid w:val="00F348D8"/>
    <w:rsid w:val="00F37E3D"/>
    <w:rsid w:val="00F42E75"/>
    <w:rsid w:val="00F44C90"/>
    <w:rsid w:val="00F4586C"/>
    <w:rsid w:val="00F47EA0"/>
    <w:rsid w:val="00F52D16"/>
    <w:rsid w:val="00F553BC"/>
    <w:rsid w:val="00F5670E"/>
    <w:rsid w:val="00F603A6"/>
    <w:rsid w:val="00F63BD9"/>
    <w:rsid w:val="00F66781"/>
    <w:rsid w:val="00F6694C"/>
    <w:rsid w:val="00F70000"/>
    <w:rsid w:val="00F77B18"/>
    <w:rsid w:val="00F77EC1"/>
    <w:rsid w:val="00F822B7"/>
    <w:rsid w:val="00F82ADC"/>
    <w:rsid w:val="00F8323E"/>
    <w:rsid w:val="00F86AD0"/>
    <w:rsid w:val="00F8749D"/>
    <w:rsid w:val="00F92458"/>
    <w:rsid w:val="00F95C0A"/>
    <w:rsid w:val="00F96F18"/>
    <w:rsid w:val="00FA36AA"/>
    <w:rsid w:val="00FA7B67"/>
    <w:rsid w:val="00FB1809"/>
    <w:rsid w:val="00FB65FC"/>
    <w:rsid w:val="00FC0EAE"/>
    <w:rsid w:val="00FC3421"/>
    <w:rsid w:val="00FC42CB"/>
    <w:rsid w:val="00FC6F50"/>
    <w:rsid w:val="00FD18C1"/>
    <w:rsid w:val="00FD2779"/>
    <w:rsid w:val="00FD465B"/>
    <w:rsid w:val="00FE2C4D"/>
    <w:rsid w:val="00FF29A1"/>
    <w:rsid w:val="00FF37C7"/>
    <w:rsid w:val="00FF3E5E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24C1C"/>
  <w15:docId w15:val="{8C7D6613-3F05-40EB-80B5-BF89285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536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36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unhideWhenUsed/>
    <w:rsid w:val="001D3A55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unhideWhenUsed/>
    <w:rsid w:val="0092753F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qFormat/>
    <w:rsid w:val="0092753F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qFormat/>
    <w:rsid w:val="0092753F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2753F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92753F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2">
    <w:name w:val="rvps2"/>
    <w:basedOn w:val="a"/>
    <w:qFormat/>
    <w:rsid w:val="0000283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36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A536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  <w:style w:type="character" w:styleId="afa">
    <w:name w:val="Strong"/>
    <w:basedOn w:val="a0"/>
    <w:uiPriority w:val="22"/>
    <w:qFormat/>
    <w:rsid w:val="00A53606"/>
    <w:rPr>
      <w:b/>
      <w:bCs/>
    </w:rPr>
  </w:style>
  <w:style w:type="character" w:styleId="afb">
    <w:name w:val="Intense Reference"/>
    <w:basedOn w:val="a0"/>
    <w:uiPriority w:val="32"/>
    <w:qFormat/>
    <w:rsid w:val="00A53606"/>
    <w:rPr>
      <w:b/>
      <w:bCs/>
      <w:smallCaps/>
      <w:color w:val="4F81BD" w:themeColor="accent1"/>
      <w:spacing w:val="5"/>
    </w:rPr>
  </w:style>
  <w:style w:type="character" w:styleId="afc">
    <w:name w:val="Subtle Reference"/>
    <w:basedOn w:val="a0"/>
    <w:uiPriority w:val="31"/>
    <w:qFormat/>
    <w:rsid w:val="00A53606"/>
    <w:rPr>
      <w:smallCaps/>
      <w:color w:val="5A5A5A" w:themeColor="text1" w:themeTint="A5"/>
    </w:rPr>
  </w:style>
  <w:style w:type="paragraph" w:styleId="afd">
    <w:name w:val="Subtitle"/>
    <w:basedOn w:val="a"/>
    <w:next w:val="a"/>
    <w:link w:val="afe"/>
    <w:uiPriority w:val="11"/>
    <w:qFormat/>
    <w:rsid w:val="00A5360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ідзаголовок Знак"/>
    <w:basedOn w:val="a0"/>
    <w:link w:val="afd"/>
    <w:uiPriority w:val="11"/>
    <w:rsid w:val="00A53606"/>
    <w:rPr>
      <w:rFonts w:eastAsiaTheme="minorEastAsia" w:cstheme="minorBidi"/>
      <w:color w:val="5A5A5A" w:themeColor="text1" w:themeTint="A5"/>
      <w:spacing w:val="15"/>
      <w:lang w:eastAsia="uk-UA"/>
    </w:rPr>
  </w:style>
  <w:style w:type="paragraph" w:styleId="3">
    <w:name w:val="toc 3"/>
    <w:basedOn w:val="a"/>
    <w:next w:val="a"/>
    <w:autoRedefine/>
    <w:uiPriority w:val="39"/>
    <w:unhideWhenUsed/>
    <w:rsid w:val="00A53606"/>
    <w:pPr>
      <w:spacing w:after="100"/>
      <w:ind w:left="560"/>
    </w:pPr>
  </w:style>
  <w:style w:type="paragraph" w:styleId="21">
    <w:name w:val="toc 2"/>
    <w:basedOn w:val="a"/>
    <w:next w:val="a"/>
    <w:autoRedefine/>
    <w:uiPriority w:val="39"/>
    <w:unhideWhenUsed/>
    <w:rsid w:val="00A53606"/>
    <w:pPr>
      <w:spacing w:after="100"/>
      <w:ind w:left="280"/>
    </w:pPr>
  </w:style>
  <w:style w:type="paragraph" w:styleId="aff">
    <w:name w:val="Revision"/>
    <w:hidden/>
    <w:uiPriority w:val="99"/>
    <w:semiHidden/>
    <w:rsid w:val="00B22946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rvts37">
    <w:name w:val="rvts37"/>
    <w:basedOn w:val="a0"/>
    <w:rsid w:val="00A45D44"/>
  </w:style>
  <w:style w:type="character" w:customStyle="1" w:styleId="rvts9">
    <w:name w:val="rvts9"/>
    <w:basedOn w:val="a0"/>
    <w:rsid w:val="002B15CC"/>
  </w:style>
  <w:style w:type="paragraph" w:customStyle="1" w:styleId="rvps14">
    <w:name w:val="rvps14"/>
    <w:basedOn w:val="a"/>
    <w:rsid w:val="00E34EF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rvps6">
    <w:name w:val="rvps6"/>
    <w:basedOn w:val="a"/>
    <w:rsid w:val="00E34EF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23">
    <w:name w:val="rvts23"/>
    <w:basedOn w:val="a0"/>
    <w:rsid w:val="00E34EFF"/>
  </w:style>
  <w:style w:type="character" w:styleId="aff0">
    <w:name w:val="FollowedHyperlink"/>
    <w:basedOn w:val="a0"/>
    <w:uiPriority w:val="99"/>
    <w:semiHidden/>
    <w:unhideWhenUsed/>
    <w:rsid w:val="00BA746E"/>
    <w:rPr>
      <w:color w:val="800080" w:themeColor="followedHyperlink"/>
      <w:u w:val="single"/>
    </w:rPr>
  </w:style>
  <w:style w:type="character" w:customStyle="1" w:styleId="rvts46">
    <w:name w:val="rvts46"/>
    <w:basedOn w:val="a0"/>
    <w:rsid w:val="00C6276B"/>
  </w:style>
  <w:style w:type="character" w:customStyle="1" w:styleId="rvts52">
    <w:name w:val="rvts52"/>
    <w:basedOn w:val="a0"/>
    <w:rsid w:val="00C6276B"/>
  </w:style>
  <w:style w:type="character" w:customStyle="1" w:styleId="txt-pr">
    <w:name w:val="txt-pr"/>
    <w:basedOn w:val="a0"/>
    <w:rsid w:val="0094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1909-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kon.rada.gov.ua/laws/show/2664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39ef1bf14edd22eeaf84dad901251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2383c722297b57df307b58b6a1f5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C5BEB2-C289-40BC-B102-27E6AE2DF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9EC275-FE20-46E4-9D38-1303E87B9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C00FB8-A10E-44B0-9C83-47490034BE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E2B9B9-CC75-41C4-A6A8-BD99CCB8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17384</Words>
  <Characters>9910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Лівшун Оксана Володимирівна</dc:creator>
  <cp:lastModifiedBy>Гужвій-Товстенко Наталія Миколаївна</cp:lastModifiedBy>
  <cp:revision>2</cp:revision>
  <cp:lastPrinted>2023-07-04T07:51:00Z</cp:lastPrinted>
  <dcterms:created xsi:type="dcterms:W3CDTF">2024-03-22T08:29:00Z</dcterms:created>
  <dcterms:modified xsi:type="dcterms:W3CDTF">2024-03-22T08:29:00Z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