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F6B9" w14:textId="77777777" w:rsidR="00FA7846" w:rsidRPr="00CD0CD4" w:rsidRDefault="00FA7846" w:rsidP="00FA7846">
      <w:pPr>
        <w:rPr>
          <w:sz w:val="2"/>
          <w:szCs w:val="2"/>
        </w:rPr>
      </w:pPr>
      <w:bookmarkStart w:id="0" w:name="_GoBack"/>
      <w:bookmarkEnd w:id="0"/>
    </w:p>
    <w:p w14:paraId="01AE50EB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657593" w14:paraId="319EB3FB" w14:textId="77777777" w:rsidTr="00E054A9">
        <w:trPr>
          <w:trHeight w:val="851"/>
        </w:trPr>
        <w:tc>
          <w:tcPr>
            <w:tcW w:w="3284" w:type="dxa"/>
          </w:tcPr>
          <w:p w14:paraId="17630171" w14:textId="77777777" w:rsidR="00657593" w:rsidRDefault="00657593" w:rsidP="00E054A9"/>
        </w:tc>
        <w:tc>
          <w:tcPr>
            <w:tcW w:w="3285" w:type="dxa"/>
            <w:vMerge w:val="restart"/>
          </w:tcPr>
          <w:p w14:paraId="4C3B1D20" w14:textId="77777777" w:rsidR="00657593" w:rsidRDefault="00657593" w:rsidP="00E054A9">
            <w:pPr>
              <w:jc w:val="center"/>
            </w:pPr>
            <w:r>
              <w:object w:dxaOrig="1595" w:dyaOrig="2201" w14:anchorId="7C4B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pt" o:ole="">
                  <v:imagedata r:id="rId9" o:title=""/>
                </v:shape>
                <o:OLEObject Type="Embed" ProgID="CorelDraw.Graphic.16" ShapeID="_x0000_i1025" DrawAspect="Content" ObjectID="_1688481433" r:id="rId10"/>
              </w:object>
            </w:r>
          </w:p>
        </w:tc>
        <w:tc>
          <w:tcPr>
            <w:tcW w:w="3285" w:type="dxa"/>
          </w:tcPr>
          <w:p w14:paraId="12D933A3" w14:textId="77777777" w:rsidR="00657593" w:rsidRDefault="00657593" w:rsidP="00E054A9"/>
        </w:tc>
      </w:tr>
      <w:tr w:rsidR="00657593" w14:paraId="1DFD65B8" w14:textId="77777777" w:rsidTr="00E054A9">
        <w:tc>
          <w:tcPr>
            <w:tcW w:w="3284" w:type="dxa"/>
          </w:tcPr>
          <w:p w14:paraId="306B6DC4" w14:textId="77777777" w:rsidR="00657593" w:rsidRDefault="00657593" w:rsidP="00E054A9"/>
        </w:tc>
        <w:tc>
          <w:tcPr>
            <w:tcW w:w="3285" w:type="dxa"/>
            <w:vMerge/>
          </w:tcPr>
          <w:p w14:paraId="245EB9EB" w14:textId="77777777" w:rsidR="00657593" w:rsidRDefault="00657593" w:rsidP="00E054A9"/>
        </w:tc>
        <w:tc>
          <w:tcPr>
            <w:tcW w:w="3285" w:type="dxa"/>
          </w:tcPr>
          <w:p w14:paraId="610F2B4F" w14:textId="77777777" w:rsidR="00657593" w:rsidRDefault="00657593" w:rsidP="00E054A9"/>
        </w:tc>
      </w:tr>
      <w:tr w:rsidR="00657593" w14:paraId="293E5551" w14:textId="77777777" w:rsidTr="00E054A9">
        <w:tc>
          <w:tcPr>
            <w:tcW w:w="9854" w:type="dxa"/>
            <w:gridSpan w:val="3"/>
          </w:tcPr>
          <w:p w14:paraId="1D340C87" w14:textId="77777777" w:rsidR="00657593" w:rsidRPr="00E10F0A" w:rsidRDefault="00657593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0D151DC" w14:textId="77777777" w:rsidR="00657593" w:rsidRDefault="00657593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5BC995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2623"/>
        <w:gridCol w:w="1707"/>
        <w:gridCol w:w="1894"/>
      </w:tblGrid>
      <w:tr w:rsidR="00657593" w14:paraId="6AE0F1AB" w14:textId="77777777" w:rsidTr="0076356A">
        <w:tc>
          <w:tcPr>
            <w:tcW w:w="3510" w:type="dxa"/>
            <w:vAlign w:val="bottom"/>
          </w:tcPr>
          <w:p w14:paraId="77514C11" w14:textId="13881C6A" w:rsidR="00657593" w:rsidRPr="00566BA2" w:rsidRDefault="009779E9" w:rsidP="00E054A9">
            <w:r>
              <w:t xml:space="preserve">22 липня 2021 року </w:t>
            </w:r>
          </w:p>
        </w:tc>
        <w:tc>
          <w:tcPr>
            <w:tcW w:w="2694" w:type="dxa"/>
          </w:tcPr>
          <w:p w14:paraId="04E01A72" w14:textId="77777777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14:paraId="24633B0B" w14:textId="5D1BCE9E" w:rsidR="00657593" w:rsidRPr="008274C0" w:rsidRDefault="009779E9" w:rsidP="00E62607">
            <w:pPr>
              <w:jc w:val="right"/>
              <w:rPr>
                <w:lang w:val="en-US"/>
              </w:rPr>
            </w:pPr>
            <w:r>
              <w:rPr>
                <w:color w:val="FFFFFF" w:themeColor="background1"/>
              </w:rPr>
              <w:t>№№№№</w:t>
            </w:r>
            <w:r w:rsidR="008274C0" w:rsidRPr="008274C0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DDCCE3F" w14:textId="001C3490" w:rsidR="00657593" w:rsidRDefault="009779E9" w:rsidP="00290169">
            <w:pPr>
              <w:jc w:val="left"/>
            </w:pPr>
            <w:r>
              <w:t>№81</w:t>
            </w:r>
          </w:p>
        </w:tc>
      </w:tr>
    </w:tbl>
    <w:p w14:paraId="52A42275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CD0CD4" w14:paraId="32B2F6BC" w14:textId="77777777" w:rsidTr="005212C5">
        <w:trPr>
          <w:jc w:val="center"/>
        </w:trPr>
        <w:tc>
          <w:tcPr>
            <w:tcW w:w="5000" w:type="pct"/>
          </w:tcPr>
          <w:p w14:paraId="32B2F6BB" w14:textId="24755FE3" w:rsidR="002B3F71" w:rsidRPr="00CD0CD4" w:rsidRDefault="00A303F2" w:rsidP="0010622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bCs/>
              </w:rPr>
              <w:t>Про внесення змін</w:t>
            </w:r>
            <w:r w:rsidR="00A05E28" w:rsidRPr="00A05E28">
              <w:rPr>
                <w:bCs/>
              </w:rPr>
              <w:t xml:space="preserve"> до Положення про процентну політику Національного банку України</w:t>
            </w:r>
          </w:p>
        </w:tc>
      </w:tr>
    </w:tbl>
    <w:p w14:paraId="54BDB0A7" w14:textId="0D09768A" w:rsidR="00626317" w:rsidRDefault="00626317" w:rsidP="00626317">
      <w:pPr>
        <w:spacing w:before="240"/>
        <w:ind w:firstLine="709"/>
        <w:rPr>
          <w:lang w:eastAsia="ru-RU"/>
        </w:rPr>
      </w:pPr>
      <w:r w:rsidRPr="00BA5BBF">
        <w:rPr>
          <w:lang w:eastAsia="ru-RU"/>
        </w:rPr>
        <w:t>Відповідно до статей 6, 7, 15, 25, 27 та 56 Закону України “Про Національний банк України”, статті 66 Закону України  “Про банки і банківську діяльність”, з</w:t>
      </w:r>
      <w:r w:rsidRPr="00127594">
        <w:rPr>
          <w:lang w:eastAsia="ru-RU"/>
        </w:rPr>
        <w:t xml:space="preserve"> метою</w:t>
      </w:r>
      <w:r w:rsidR="000A493C" w:rsidRPr="000A493C">
        <w:rPr>
          <w:lang w:eastAsia="ru-RU"/>
        </w:rPr>
        <w:t xml:space="preserve"> вдосконалення операційного дизайну монетарної політики </w:t>
      </w:r>
      <w:r w:rsidR="00AA3132">
        <w:rPr>
          <w:lang w:eastAsia="ru-RU"/>
        </w:rPr>
        <w:t xml:space="preserve">Правління Національного банку України </w:t>
      </w:r>
      <w:r w:rsidRPr="00BA5BBF">
        <w:rPr>
          <w:b/>
          <w:lang w:eastAsia="ru-RU"/>
        </w:rPr>
        <w:t>постановляє</w:t>
      </w:r>
      <w:r w:rsidRPr="00BA5BBF">
        <w:rPr>
          <w:lang w:eastAsia="ru-RU"/>
        </w:rPr>
        <w:t>:</w:t>
      </w:r>
    </w:p>
    <w:p w14:paraId="72677519" w14:textId="77777777" w:rsidR="00626317" w:rsidRDefault="00626317" w:rsidP="00626317">
      <w:pPr>
        <w:ind w:firstLine="720"/>
        <w:rPr>
          <w:lang w:eastAsia="ru-RU"/>
        </w:rPr>
      </w:pPr>
    </w:p>
    <w:p w14:paraId="25532813" w14:textId="1A9DBE2B" w:rsidR="00626317" w:rsidRDefault="00626317" w:rsidP="00626317">
      <w:pPr>
        <w:ind w:firstLine="720"/>
        <w:rPr>
          <w:lang w:val="ru-RU"/>
        </w:rPr>
      </w:pPr>
      <w:r>
        <w:rPr>
          <w:lang w:eastAsia="ru-RU"/>
        </w:rPr>
        <w:t>1.</w:t>
      </w:r>
      <w:r>
        <w:rPr>
          <w:lang w:val="ru-RU" w:eastAsia="ru-RU"/>
        </w:rPr>
        <w:t xml:space="preserve"> </w:t>
      </w:r>
      <w:proofErr w:type="spellStart"/>
      <w:r w:rsidRPr="00BA5BBF">
        <w:rPr>
          <w:lang w:eastAsia="ru-RU"/>
        </w:rPr>
        <w:t>У</w:t>
      </w:r>
      <w:r>
        <w:rPr>
          <w:lang w:eastAsia="ru-RU"/>
        </w:rPr>
        <w:t>нести</w:t>
      </w:r>
      <w:proofErr w:type="spellEnd"/>
      <w:r>
        <w:rPr>
          <w:lang w:eastAsia="ru-RU"/>
        </w:rPr>
        <w:t xml:space="preserve"> до </w:t>
      </w:r>
      <w:r w:rsidRPr="00BA5BBF">
        <w:rPr>
          <w:lang w:eastAsia="ru-RU"/>
        </w:rPr>
        <w:t>розділу ІV Положення про процентну політику Національного банку України, затвердженого постановою Правління Національного банку України від 21 квітня 2016 року № 277 (зі змінами)</w:t>
      </w:r>
      <w:r w:rsidR="00AA3132">
        <w:rPr>
          <w:lang w:eastAsia="ru-RU"/>
        </w:rPr>
        <w:t>,</w:t>
      </w:r>
      <w:r>
        <w:t xml:space="preserve"> такі зміни</w:t>
      </w:r>
      <w:r w:rsidRPr="00E333DA">
        <w:rPr>
          <w:lang w:val="ru-RU"/>
        </w:rPr>
        <w:t>:</w:t>
      </w:r>
    </w:p>
    <w:p w14:paraId="02352D2F" w14:textId="77777777" w:rsidR="00626317" w:rsidRDefault="00626317" w:rsidP="00626317">
      <w:pPr>
        <w:ind w:firstLine="720"/>
        <w:rPr>
          <w:lang w:val="ru-RU"/>
        </w:rPr>
      </w:pPr>
    </w:p>
    <w:p w14:paraId="4D13141A" w14:textId="2496DFC6" w:rsidR="00626317" w:rsidRPr="00626317" w:rsidRDefault="00626317" w:rsidP="003025F0">
      <w:pPr>
        <w:ind w:firstLine="709"/>
        <w:rPr>
          <w:lang w:val="ru-RU"/>
        </w:rPr>
      </w:pPr>
      <w:r>
        <w:rPr>
          <w:lang w:val="ru-RU"/>
        </w:rPr>
        <w:t xml:space="preserve">1) </w:t>
      </w:r>
      <w:r w:rsidRPr="00626317">
        <w:rPr>
          <w:lang w:val="ru-RU"/>
        </w:rPr>
        <w:t>у</w:t>
      </w:r>
      <w:r>
        <w:t xml:space="preserve"> </w:t>
      </w:r>
      <w:r w:rsidR="006D1A73">
        <w:t xml:space="preserve">другому реченні </w:t>
      </w:r>
      <w:r>
        <w:t>пункт</w:t>
      </w:r>
      <w:r w:rsidR="006D1A73">
        <w:t>у</w:t>
      </w:r>
      <w:r>
        <w:t xml:space="preserve"> 13 слова</w:t>
      </w:r>
      <w:r w:rsidR="00AA3132">
        <w:t xml:space="preserve"> та цифри</w:t>
      </w:r>
      <w:r>
        <w:t xml:space="preserve"> </w:t>
      </w:r>
      <w:r w:rsidRPr="00495ADE">
        <w:t>“</w:t>
      </w:r>
      <w:r>
        <w:t xml:space="preserve">операції з надання кредитів </w:t>
      </w:r>
      <w:proofErr w:type="gramStart"/>
      <w:r>
        <w:t>рефінансування  шляхом</w:t>
      </w:r>
      <w:proofErr w:type="gramEnd"/>
      <w:r>
        <w:t xml:space="preserve"> проведення </w:t>
      </w:r>
      <w:r w:rsidRPr="00626317">
        <w:t>тендерів з підтримання ліквідності банків строком до 90 днів та</w:t>
      </w:r>
      <w:r w:rsidRPr="00495ADE">
        <w:t>”</w:t>
      </w:r>
      <w:r>
        <w:t xml:space="preserve"> виключити</w:t>
      </w:r>
      <w:r w:rsidRPr="00626317">
        <w:rPr>
          <w:lang w:val="ru-RU"/>
        </w:rPr>
        <w:t>;</w:t>
      </w:r>
    </w:p>
    <w:p w14:paraId="6FF713D8" w14:textId="77777777" w:rsidR="00626317" w:rsidRDefault="00626317" w:rsidP="00626317">
      <w:pPr>
        <w:rPr>
          <w:lang w:val="ru-RU"/>
        </w:rPr>
      </w:pPr>
    </w:p>
    <w:p w14:paraId="74C1339C" w14:textId="6E70ACA1" w:rsidR="00626317" w:rsidRPr="00626317" w:rsidRDefault="00626317" w:rsidP="00626317">
      <w:pPr>
        <w:pStyle w:val="af3"/>
        <w:numPr>
          <w:ilvl w:val="0"/>
          <w:numId w:val="4"/>
        </w:numPr>
        <w:rPr>
          <w:lang w:val="en-US"/>
        </w:rPr>
      </w:pPr>
      <w:r>
        <w:t>у пункті 15</w:t>
      </w:r>
      <w:r w:rsidRPr="00626317">
        <w:rPr>
          <w:lang w:val="en-US"/>
        </w:rPr>
        <w:t>:</w:t>
      </w:r>
    </w:p>
    <w:p w14:paraId="32E5E87A" w14:textId="77777777" w:rsidR="00626317" w:rsidRPr="00997FA7" w:rsidRDefault="00626317" w:rsidP="00626317">
      <w:pPr>
        <w:ind w:firstLine="709"/>
      </w:pPr>
      <w:r>
        <w:t>в абзаці першому</w:t>
      </w:r>
      <w:r w:rsidRPr="00CA0F53">
        <w:rPr>
          <w:lang w:val="ru-RU"/>
        </w:rPr>
        <w:t xml:space="preserve"> </w:t>
      </w:r>
      <w:r>
        <w:t xml:space="preserve">слова </w:t>
      </w:r>
      <w:r w:rsidRPr="00997FA7">
        <w:t>“</w:t>
      </w:r>
      <w:r>
        <w:t>облікової ставки</w:t>
      </w:r>
      <w:r w:rsidRPr="00997FA7">
        <w:t>” замінити словами “</w:t>
      </w:r>
      <w:r>
        <w:t xml:space="preserve">ставки за кредитами </w:t>
      </w:r>
      <w:proofErr w:type="spellStart"/>
      <w:r>
        <w:t>овернайт</w:t>
      </w:r>
      <w:proofErr w:type="spellEnd"/>
      <w:r w:rsidRPr="00997FA7">
        <w:t>”;</w:t>
      </w:r>
    </w:p>
    <w:p w14:paraId="39144D17" w14:textId="4B137716" w:rsidR="00626317" w:rsidRPr="00E32324" w:rsidRDefault="00AA3132" w:rsidP="00626317">
      <w:pPr>
        <w:ind w:firstLine="709"/>
        <w:rPr>
          <w:lang w:val="ru-RU"/>
        </w:rPr>
      </w:pPr>
      <w:r>
        <w:t xml:space="preserve">у </w:t>
      </w:r>
      <w:r w:rsidR="00F768A3">
        <w:t>другому речен</w:t>
      </w:r>
      <w:r>
        <w:t>н</w:t>
      </w:r>
      <w:r w:rsidR="00F768A3">
        <w:t xml:space="preserve">і </w:t>
      </w:r>
      <w:r w:rsidR="008735E1">
        <w:t>абзацу третього</w:t>
      </w:r>
      <w:r w:rsidR="00626317" w:rsidRPr="00CA0F53">
        <w:rPr>
          <w:lang w:val="ru-RU"/>
        </w:rPr>
        <w:t xml:space="preserve"> </w:t>
      </w:r>
      <w:r w:rsidR="00626317">
        <w:t xml:space="preserve">слова </w:t>
      </w:r>
      <w:r w:rsidR="00626317" w:rsidRPr="00997FA7">
        <w:t>“</w:t>
      </w:r>
      <w:r w:rsidR="00626317">
        <w:t>облікова ставка</w:t>
      </w:r>
      <w:r w:rsidR="00626317" w:rsidRPr="00997FA7">
        <w:t>” замінити словами “</w:t>
      </w:r>
      <w:r w:rsidR="00626317">
        <w:t xml:space="preserve">ставка за кредитами </w:t>
      </w:r>
      <w:proofErr w:type="spellStart"/>
      <w:r w:rsidR="00626317">
        <w:t>овернайт</w:t>
      </w:r>
      <w:proofErr w:type="spellEnd"/>
      <w:r w:rsidR="00626317">
        <w:t>”.</w:t>
      </w:r>
    </w:p>
    <w:p w14:paraId="5ADE2ABE" w14:textId="77777777" w:rsidR="00626317" w:rsidRDefault="00626317" w:rsidP="00626317">
      <w:pPr>
        <w:ind w:firstLine="709"/>
      </w:pPr>
    </w:p>
    <w:p w14:paraId="181AAE7E" w14:textId="44CC5DC2" w:rsidR="00626317" w:rsidRPr="00F16E29" w:rsidRDefault="00626317" w:rsidP="00626317">
      <w:pPr>
        <w:ind w:firstLine="709"/>
      </w:pPr>
      <w:r>
        <w:rPr>
          <w:lang w:eastAsia="ru-RU"/>
        </w:rPr>
        <w:t>2.</w:t>
      </w:r>
      <w:r w:rsidRPr="00626317">
        <w:rPr>
          <w:lang w:eastAsia="ru-RU"/>
        </w:rPr>
        <w:t xml:space="preserve"> </w:t>
      </w:r>
      <w:r w:rsidRPr="00F16E29">
        <w:rPr>
          <w:lang w:eastAsia="ru-RU"/>
        </w:rPr>
        <w:t>Департаменту відкритих ринків (</w:t>
      </w:r>
      <w:r>
        <w:rPr>
          <w:lang w:eastAsia="ru-RU"/>
        </w:rPr>
        <w:t xml:space="preserve">Олексій </w:t>
      </w:r>
      <w:proofErr w:type="spellStart"/>
      <w:r>
        <w:rPr>
          <w:lang w:eastAsia="ru-RU"/>
        </w:rPr>
        <w:t>Л</w:t>
      </w:r>
      <w:r w:rsidR="00AA3132">
        <w:rPr>
          <w:lang w:eastAsia="ru-RU"/>
        </w:rPr>
        <w:t>упін</w:t>
      </w:r>
      <w:proofErr w:type="spellEnd"/>
      <w:r w:rsidRPr="00F16E29">
        <w:rPr>
          <w:lang w:eastAsia="ru-RU"/>
        </w:rPr>
        <w:t xml:space="preserve">) </w:t>
      </w:r>
      <w:r>
        <w:rPr>
          <w:lang w:eastAsia="ru-RU"/>
        </w:rPr>
        <w:t xml:space="preserve">після офіційного опублікування </w:t>
      </w:r>
      <w:r w:rsidRPr="00F16E29">
        <w:rPr>
          <w:lang w:eastAsia="ru-RU"/>
        </w:rPr>
        <w:t xml:space="preserve">довести до відома банків України </w:t>
      </w:r>
      <w:r>
        <w:rPr>
          <w:lang w:eastAsia="ru-RU"/>
        </w:rPr>
        <w:t>інформацію про прийняття цієї постанови</w:t>
      </w:r>
      <w:r w:rsidRPr="00F16E29">
        <w:rPr>
          <w:lang w:eastAsia="ru-RU"/>
        </w:rPr>
        <w:t>.</w:t>
      </w:r>
    </w:p>
    <w:p w14:paraId="52A4C7BA" w14:textId="77777777" w:rsidR="00626317" w:rsidRPr="00F16E29" w:rsidRDefault="00626317" w:rsidP="00626317">
      <w:pPr>
        <w:rPr>
          <w:lang w:eastAsia="ru-RU"/>
        </w:rPr>
      </w:pPr>
    </w:p>
    <w:p w14:paraId="168F0E01" w14:textId="77777777" w:rsidR="00626317" w:rsidRPr="00686599" w:rsidRDefault="00626317" w:rsidP="00626317">
      <w:pPr>
        <w:tabs>
          <w:tab w:val="left" w:pos="1560"/>
        </w:tabs>
        <w:ind w:firstLine="709"/>
        <w:rPr>
          <w:lang w:val="ru-RU" w:eastAsia="ru-RU"/>
        </w:rPr>
      </w:pPr>
      <w:r>
        <w:rPr>
          <w:lang w:eastAsia="ru-RU"/>
        </w:rPr>
        <w:t>3. Постанова набирає чинності з 23 липня 2021 року</w:t>
      </w:r>
      <w:r>
        <w:rPr>
          <w:lang w:val="ru-RU" w:eastAsia="ru-RU"/>
        </w:rPr>
        <w:t>.</w:t>
      </w:r>
    </w:p>
    <w:p w14:paraId="0918F144" w14:textId="66F7AAE2" w:rsidR="00626317" w:rsidRDefault="00626317" w:rsidP="00626317">
      <w:pPr>
        <w:tabs>
          <w:tab w:val="left" w:pos="993"/>
        </w:tabs>
        <w:spacing w:after="120"/>
      </w:pPr>
    </w:p>
    <w:p w14:paraId="46639C8F" w14:textId="77777777" w:rsidR="00AA3132" w:rsidRDefault="00AA3132" w:rsidP="00626317">
      <w:pPr>
        <w:tabs>
          <w:tab w:val="left" w:pos="993"/>
        </w:tabs>
        <w:spacing w:after="120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820"/>
      </w:tblGrid>
      <w:tr w:rsidR="00626317" w:rsidRPr="00CD0CD4" w14:paraId="227F9A3D" w14:textId="77777777" w:rsidTr="00626317">
        <w:tc>
          <w:tcPr>
            <w:tcW w:w="4927" w:type="dxa"/>
            <w:vAlign w:val="bottom"/>
          </w:tcPr>
          <w:p w14:paraId="371D739B" w14:textId="6F35C25A" w:rsidR="00626317" w:rsidRPr="00CD0CD4" w:rsidRDefault="00626317" w:rsidP="00474D6E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08"/>
              <w:jc w:val="left"/>
            </w:pPr>
            <w:r>
              <w:t>Голова</w:t>
            </w:r>
          </w:p>
        </w:tc>
        <w:tc>
          <w:tcPr>
            <w:tcW w:w="4820" w:type="dxa"/>
            <w:vAlign w:val="bottom"/>
          </w:tcPr>
          <w:p w14:paraId="7FE8D6A6" w14:textId="77777777" w:rsidR="00626317" w:rsidRPr="00CD0CD4" w:rsidRDefault="00626317" w:rsidP="00474D6E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left"/>
            </w:pPr>
            <w:r>
              <w:t xml:space="preserve">                          Кирило ШЕВЧЕНКО</w:t>
            </w:r>
          </w:p>
        </w:tc>
      </w:tr>
    </w:tbl>
    <w:p w14:paraId="32B2F6CA" w14:textId="5835C4CD" w:rsidR="00FA508E" w:rsidRDefault="00FA508E" w:rsidP="00E53CCD"/>
    <w:p w14:paraId="32B2F6CB" w14:textId="2D97F125" w:rsidR="00FA508E" w:rsidRPr="00CD0CD4" w:rsidRDefault="00FA508E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A05E28">
        <w:t>40</w:t>
      </w:r>
    </w:p>
    <w:sectPr w:rsidR="00FA508E" w:rsidRPr="00CD0CD4" w:rsidSect="00AA3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8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77E08" w14:textId="77777777" w:rsidR="00090C04" w:rsidRDefault="00090C04" w:rsidP="00E53CCD">
      <w:r>
        <w:separator/>
      </w:r>
    </w:p>
  </w:endnote>
  <w:endnote w:type="continuationSeparator" w:id="0">
    <w:p w14:paraId="45A9A64F" w14:textId="77777777" w:rsidR="00090C04" w:rsidRDefault="00090C04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20B0604020202020204"/>
    <w:charset w:val="CC"/>
    <w:family w:val="roman"/>
    <w:pitch w:val="variable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F795E" w14:textId="77777777" w:rsidR="00966E25" w:rsidRDefault="00966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FD5D" w14:textId="77777777" w:rsidR="00966E25" w:rsidRDefault="00966E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758B0" w14:textId="77777777" w:rsidR="00A02655" w:rsidRPr="0076356A" w:rsidRDefault="00A02655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4975EC60" w14:textId="1C6E52A3" w:rsidR="00A02655" w:rsidRPr="00A02655" w:rsidRDefault="00A02655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696D0" w14:textId="77777777" w:rsidR="00090C04" w:rsidRDefault="00090C04" w:rsidP="00E53CCD">
      <w:r>
        <w:separator/>
      </w:r>
    </w:p>
  </w:footnote>
  <w:footnote w:type="continuationSeparator" w:id="0">
    <w:p w14:paraId="2B966F50" w14:textId="77777777" w:rsidR="00090C04" w:rsidRDefault="00090C04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F8A4" w14:textId="77777777" w:rsidR="00966E25" w:rsidRDefault="00966E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334"/>
      <w:docPartObj>
        <w:docPartGallery w:val="Page Numbers (Top of Page)"/>
        <w:docPartUnique/>
      </w:docPartObj>
    </w:sdtPr>
    <w:sdtEndPr/>
    <w:sdtContent>
      <w:p w14:paraId="32B2F6D1" w14:textId="1D70FB3F" w:rsidR="00460BA2" w:rsidRDefault="00FE0B90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9779E9">
          <w:rPr>
            <w:noProof/>
          </w:rPr>
          <w:t>2</w:t>
        </w:r>
        <w:r>
          <w:fldChar w:fldCharType="end"/>
        </w:r>
      </w:p>
    </w:sdtContent>
  </w:sdt>
  <w:p w14:paraId="32B2F6D2" w14:textId="77777777" w:rsidR="00460BA2" w:rsidRDefault="00460B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7A01" w14:textId="29F533E9" w:rsidR="009779E9" w:rsidRDefault="009779E9" w:rsidP="009779E9">
    <w:pPr>
      <w:pStyle w:val="a5"/>
      <w:ind w:left="5670"/>
    </w:pPr>
    <w:r>
      <w:rPr>
        <w:sz w:val="24"/>
        <w:szCs w:val="24"/>
      </w:rPr>
      <w:t>Офіційно опубліковано 22.07.2021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F1773"/>
    <w:multiLevelType w:val="hybridMultilevel"/>
    <w:tmpl w:val="BE963C16"/>
    <w:lvl w:ilvl="0" w:tplc="24202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9A3123"/>
    <w:multiLevelType w:val="hybridMultilevel"/>
    <w:tmpl w:val="507ABB56"/>
    <w:lvl w:ilvl="0" w:tplc="26F02A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15CF3"/>
    <w:rsid w:val="00015FDE"/>
    <w:rsid w:val="0003331E"/>
    <w:rsid w:val="000342A5"/>
    <w:rsid w:val="0003793C"/>
    <w:rsid w:val="000543C6"/>
    <w:rsid w:val="000600A8"/>
    <w:rsid w:val="00061C52"/>
    <w:rsid w:val="00063480"/>
    <w:rsid w:val="000638F2"/>
    <w:rsid w:val="00090C04"/>
    <w:rsid w:val="000A493C"/>
    <w:rsid w:val="000B2990"/>
    <w:rsid w:val="000D778F"/>
    <w:rsid w:val="000E0CB3"/>
    <w:rsid w:val="000E5B8C"/>
    <w:rsid w:val="000E7A13"/>
    <w:rsid w:val="00106229"/>
    <w:rsid w:val="00115ECF"/>
    <w:rsid w:val="001631E2"/>
    <w:rsid w:val="001716B0"/>
    <w:rsid w:val="001740C0"/>
    <w:rsid w:val="00190E1A"/>
    <w:rsid w:val="001A0EE5"/>
    <w:rsid w:val="001A16FA"/>
    <w:rsid w:val="001A4CB9"/>
    <w:rsid w:val="001A6795"/>
    <w:rsid w:val="001C206C"/>
    <w:rsid w:val="001D487A"/>
    <w:rsid w:val="002238D1"/>
    <w:rsid w:val="0023208E"/>
    <w:rsid w:val="00233F37"/>
    <w:rsid w:val="00241373"/>
    <w:rsid w:val="00253BF9"/>
    <w:rsid w:val="0025455E"/>
    <w:rsid w:val="00264983"/>
    <w:rsid w:val="00266678"/>
    <w:rsid w:val="00276988"/>
    <w:rsid w:val="00280DCC"/>
    <w:rsid w:val="00285DDA"/>
    <w:rsid w:val="00290169"/>
    <w:rsid w:val="002A2391"/>
    <w:rsid w:val="002B351E"/>
    <w:rsid w:val="002B3F71"/>
    <w:rsid w:val="002B582B"/>
    <w:rsid w:val="002C01D9"/>
    <w:rsid w:val="002C1FDB"/>
    <w:rsid w:val="002D1790"/>
    <w:rsid w:val="002F48EF"/>
    <w:rsid w:val="003025F0"/>
    <w:rsid w:val="00332701"/>
    <w:rsid w:val="00340D07"/>
    <w:rsid w:val="00345982"/>
    <w:rsid w:val="00356C50"/>
    <w:rsid w:val="00356E34"/>
    <w:rsid w:val="00357676"/>
    <w:rsid w:val="00381FAA"/>
    <w:rsid w:val="0038385E"/>
    <w:rsid w:val="00384F65"/>
    <w:rsid w:val="0039725C"/>
    <w:rsid w:val="003A16E7"/>
    <w:rsid w:val="003A751F"/>
    <w:rsid w:val="003C10F1"/>
    <w:rsid w:val="003C3282"/>
    <w:rsid w:val="003C3985"/>
    <w:rsid w:val="003D6B33"/>
    <w:rsid w:val="003F0441"/>
    <w:rsid w:val="003F28B5"/>
    <w:rsid w:val="003F7093"/>
    <w:rsid w:val="00401EDB"/>
    <w:rsid w:val="00404C93"/>
    <w:rsid w:val="00407877"/>
    <w:rsid w:val="004130B9"/>
    <w:rsid w:val="00420B41"/>
    <w:rsid w:val="004304B4"/>
    <w:rsid w:val="00446704"/>
    <w:rsid w:val="00455B45"/>
    <w:rsid w:val="00460BA2"/>
    <w:rsid w:val="004666D6"/>
    <w:rsid w:val="004A1CFC"/>
    <w:rsid w:val="004A7F75"/>
    <w:rsid w:val="004B1FE9"/>
    <w:rsid w:val="004B5574"/>
    <w:rsid w:val="004D1DA9"/>
    <w:rsid w:val="004D2B57"/>
    <w:rsid w:val="004E22E2"/>
    <w:rsid w:val="0050563F"/>
    <w:rsid w:val="005212A1"/>
    <w:rsid w:val="005212C5"/>
    <w:rsid w:val="00523C13"/>
    <w:rsid w:val="00524F07"/>
    <w:rsid w:val="005257C2"/>
    <w:rsid w:val="00532633"/>
    <w:rsid w:val="005403F1"/>
    <w:rsid w:val="00542533"/>
    <w:rsid w:val="005624B6"/>
    <w:rsid w:val="00562C46"/>
    <w:rsid w:val="0057237F"/>
    <w:rsid w:val="00577402"/>
    <w:rsid w:val="005822CB"/>
    <w:rsid w:val="00597AB6"/>
    <w:rsid w:val="005A0F4B"/>
    <w:rsid w:val="005A1D3C"/>
    <w:rsid w:val="005A3F34"/>
    <w:rsid w:val="005B2D03"/>
    <w:rsid w:val="005C5CBF"/>
    <w:rsid w:val="005D3B88"/>
    <w:rsid w:val="005D45F5"/>
    <w:rsid w:val="005D58AD"/>
    <w:rsid w:val="005E3FA8"/>
    <w:rsid w:val="005E513A"/>
    <w:rsid w:val="005F4CB4"/>
    <w:rsid w:val="005F6B35"/>
    <w:rsid w:val="00626317"/>
    <w:rsid w:val="00640612"/>
    <w:rsid w:val="0064227D"/>
    <w:rsid w:val="0065179F"/>
    <w:rsid w:val="00657593"/>
    <w:rsid w:val="00670C95"/>
    <w:rsid w:val="00682A19"/>
    <w:rsid w:val="006925CE"/>
    <w:rsid w:val="00692C8C"/>
    <w:rsid w:val="006B2748"/>
    <w:rsid w:val="006B465F"/>
    <w:rsid w:val="006C06A1"/>
    <w:rsid w:val="006C0F22"/>
    <w:rsid w:val="006C13B1"/>
    <w:rsid w:val="006C4176"/>
    <w:rsid w:val="006C66EF"/>
    <w:rsid w:val="006D1A73"/>
    <w:rsid w:val="006D2617"/>
    <w:rsid w:val="00700AA3"/>
    <w:rsid w:val="007142BA"/>
    <w:rsid w:val="00714823"/>
    <w:rsid w:val="00717197"/>
    <w:rsid w:val="0071789F"/>
    <w:rsid w:val="00730088"/>
    <w:rsid w:val="00741F73"/>
    <w:rsid w:val="00747222"/>
    <w:rsid w:val="00750898"/>
    <w:rsid w:val="0076356A"/>
    <w:rsid w:val="00773559"/>
    <w:rsid w:val="00774FE4"/>
    <w:rsid w:val="0078127A"/>
    <w:rsid w:val="00783AF2"/>
    <w:rsid w:val="00787E46"/>
    <w:rsid w:val="007953E6"/>
    <w:rsid w:val="007A6609"/>
    <w:rsid w:val="007B7B73"/>
    <w:rsid w:val="007C2CED"/>
    <w:rsid w:val="007D4550"/>
    <w:rsid w:val="007F16F3"/>
    <w:rsid w:val="00802988"/>
    <w:rsid w:val="008274C0"/>
    <w:rsid w:val="008415A0"/>
    <w:rsid w:val="008467AF"/>
    <w:rsid w:val="0085364B"/>
    <w:rsid w:val="00861F84"/>
    <w:rsid w:val="00866993"/>
    <w:rsid w:val="008735E1"/>
    <w:rsid w:val="00874366"/>
    <w:rsid w:val="008762D8"/>
    <w:rsid w:val="00897035"/>
    <w:rsid w:val="008B1589"/>
    <w:rsid w:val="008B5CF2"/>
    <w:rsid w:val="008B74DD"/>
    <w:rsid w:val="008C72B5"/>
    <w:rsid w:val="008D10FD"/>
    <w:rsid w:val="008D122F"/>
    <w:rsid w:val="008D5F60"/>
    <w:rsid w:val="008D727F"/>
    <w:rsid w:val="008F0210"/>
    <w:rsid w:val="008F2600"/>
    <w:rsid w:val="008F5D52"/>
    <w:rsid w:val="00904F17"/>
    <w:rsid w:val="00922966"/>
    <w:rsid w:val="0092710A"/>
    <w:rsid w:val="00937AE3"/>
    <w:rsid w:val="00937D24"/>
    <w:rsid w:val="00943175"/>
    <w:rsid w:val="0095741D"/>
    <w:rsid w:val="00966E25"/>
    <w:rsid w:val="0097288F"/>
    <w:rsid w:val="009779E9"/>
    <w:rsid w:val="0098207E"/>
    <w:rsid w:val="00983689"/>
    <w:rsid w:val="00990AAE"/>
    <w:rsid w:val="00991A95"/>
    <w:rsid w:val="009B6120"/>
    <w:rsid w:val="009C2F76"/>
    <w:rsid w:val="009F5312"/>
    <w:rsid w:val="00A02655"/>
    <w:rsid w:val="00A02AEC"/>
    <w:rsid w:val="00A0594A"/>
    <w:rsid w:val="00A05E28"/>
    <w:rsid w:val="00A12C47"/>
    <w:rsid w:val="00A23E04"/>
    <w:rsid w:val="00A303F2"/>
    <w:rsid w:val="00A46C15"/>
    <w:rsid w:val="00A50DC0"/>
    <w:rsid w:val="00A63357"/>
    <w:rsid w:val="00A63695"/>
    <w:rsid w:val="00A72F06"/>
    <w:rsid w:val="00A730F2"/>
    <w:rsid w:val="00A77FFD"/>
    <w:rsid w:val="00AA3132"/>
    <w:rsid w:val="00AB4554"/>
    <w:rsid w:val="00AC47B6"/>
    <w:rsid w:val="00AD7DF9"/>
    <w:rsid w:val="00AE2726"/>
    <w:rsid w:val="00AE29BB"/>
    <w:rsid w:val="00AE2CAF"/>
    <w:rsid w:val="00AF33D9"/>
    <w:rsid w:val="00B002E4"/>
    <w:rsid w:val="00B332B2"/>
    <w:rsid w:val="00B34CCC"/>
    <w:rsid w:val="00B36EC7"/>
    <w:rsid w:val="00B36EDD"/>
    <w:rsid w:val="00B61C97"/>
    <w:rsid w:val="00B628C5"/>
    <w:rsid w:val="00B71933"/>
    <w:rsid w:val="00B8078D"/>
    <w:rsid w:val="00BA3F07"/>
    <w:rsid w:val="00BB7CD2"/>
    <w:rsid w:val="00BD12A3"/>
    <w:rsid w:val="00BD6D34"/>
    <w:rsid w:val="00BD7F6E"/>
    <w:rsid w:val="00BF47B0"/>
    <w:rsid w:val="00BF5327"/>
    <w:rsid w:val="00C21D33"/>
    <w:rsid w:val="00C3382F"/>
    <w:rsid w:val="00C401DD"/>
    <w:rsid w:val="00C4377C"/>
    <w:rsid w:val="00C47F0F"/>
    <w:rsid w:val="00C51D84"/>
    <w:rsid w:val="00C52506"/>
    <w:rsid w:val="00C82259"/>
    <w:rsid w:val="00C9297C"/>
    <w:rsid w:val="00C94014"/>
    <w:rsid w:val="00CB0A99"/>
    <w:rsid w:val="00CB5A09"/>
    <w:rsid w:val="00CD0CD4"/>
    <w:rsid w:val="00CE3B9F"/>
    <w:rsid w:val="00CF1FB8"/>
    <w:rsid w:val="00CF2C65"/>
    <w:rsid w:val="00D078B6"/>
    <w:rsid w:val="00D1022C"/>
    <w:rsid w:val="00D27115"/>
    <w:rsid w:val="00D34DCC"/>
    <w:rsid w:val="00D61D9B"/>
    <w:rsid w:val="00D84F41"/>
    <w:rsid w:val="00DA2F09"/>
    <w:rsid w:val="00DC1E60"/>
    <w:rsid w:val="00DD60CC"/>
    <w:rsid w:val="00DE1BC8"/>
    <w:rsid w:val="00DF4D12"/>
    <w:rsid w:val="00E10AE2"/>
    <w:rsid w:val="00E10F0A"/>
    <w:rsid w:val="00E21875"/>
    <w:rsid w:val="00E25407"/>
    <w:rsid w:val="00E32599"/>
    <w:rsid w:val="00E33B0E"/>
    <w:rsid w:val="00E42621"/>
    <w:rsid w:val="00E446A6"/>
    <w:rsid w:val="00E53CB5"/>
    <w:rsid w:val="00E53CCD"/>
    <w:rsid w:val="00E62607"/>
    <w:rsid w:val="00E71855"/>
    <w:rsid w:val="00E719A9"/>
    <w:rsid w:val="00EA1DE4"/>
    <w:rsid w:val="00EA60EA"/>
    <w:rsid w:val="00EB29BF"/>
    <w:rsid w:val="00EC7C7F"/>
    <w:rsid w:val="00EE1B30"/>
    <w:rsid w:val="00EF4B42"/>
    <w:rsid w:val="00F003D3"/>
    <w:rsid w:val="00F008AB"/>
    <w:rsid w:val="00F03E32"/>
    <w:rsid w:val="00F34250"/>
    <w:rsid w:val="00F42289"/>
    <w:rsid w:val="00F42E75"/>
    <w:rsid w:val="00F45D65"/>
    <w:rsid w:val="00F517FA"/>
    <w:rsid w:val="00F52D16"/>
    <w:rsid w:val="00F62D67"/>
    <w:rsid w:val="00F63BD9"/>
    <w:rsid w:val="00F6694C"/>
    <w:rsid w:val="00F768A3"/>
    <w:rsid w:val="00F8145F"/>
    <w:rsid w:val="00F9283D"/>
    <w:rsid w:val="00F96F18"/>
    <w:rsid w:val="00FA0CD3"/>
    <w:rsid w:val="00FA508E"/>
    <w:rsid w:val="00FA5320"/>
    <w:rsid w:val="00FA7846"/>
    <w:rsid w:val="00FB0B1E"/>
    <w:rsid w:val="00FC26E5"/>
    <w:rsid w:val="00FD19F1"/>
    <w:rsid w:val="00FD370F"/>
    <w:rsid w:val="00FE0B90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B2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0D290-C295-4D42-9529-29D6E6D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2021-07-22T14:47:00Z</dcterms:created>
  <dcterms:modified xsi:type="dcterms:W3CDTF">2021-07-22T14:47:00Z</dcterms:modified>
</cp:coreProperties>
</file>