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B2F6B9" w14:textId="77777777" w:rsidR="00FA7846" w:rsidRPr="006F2724" w:rsidRDefault="00FA7846" w:rsidP="00FA7846">
      <w:pPr>
        <w:rPr>
          <w:sz w:val="2"/>
          <w:szCs w:val="2"/>
        </w:rPr>
      </w:pPr>
    </w:p>
    <w:p w14:paraId="01AE50EB" w14:textId="77777777" w:rsidR="00657593" w:rsidRPr="006F2724" w:rsidRDefault="00657593" w:rsidP="00657593">
      <w:pPr>
        <w:rPr>
          <w:sz w:val="2"/>
          <w:szCs w:val="2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5"/>
        <w:gridCol w:w="3223"/>
        <w:gridCol w:w="3200"/>
      </w:tblGrid>
      <w:tr w:rsidR="008F6E21" w:rsidRPr="006F2724" w14:paraId="6215FD92" w14:textId="77777777" w:rsidTr="00EF79E7">
        <w:trPr>
          <w:trHeight w:val="225"/>
        </w:trPr>
        <w:tc>
          <w:tcPr>
            <w:tcW w:w="3205" w:type="dxa"/>
          </w:tcPr>
          <w:p w14:paraId="454A6AE5" w14:textId="77777777" w:rsidR="008F6E21" w:rsidRPr="00EF79E7" w:rsidRDefault="008F6E21" w:rsidP="008F6E21">
            <w:pPr>
              <w:rPr>
                <w:sz w:val="24"/>
              </w:rPr>
            </w:pPr>
          </w:p>
        </w:tc>
        <w:tc>
          <w:tcPr>
            <w:tcW w:w="6423" w:type="dxa"/>
            <w:gridSpan w:val="2"/>
          </w:tcPr>
          <w:p w14:paraId="67AC8FD0" w14:textId="6D5E004A" w:rsidR="008F6E21" w:rsidRPr="006F2724" w:rsidRDefault="008F6E21" w:rsidP="00EF79E7">
            <w:r>
              <w:t xml:space="preserve">                             </w:t>
            </w:r>
            <w:r w:rsidR="00EF79E7">
              <w:rPr>
                <w:lang w:val="ru-RU"/>
              </w:rPr>
              <w:t xml:space="preserve">     </w:t>
            </w:r>
            <w:r>
              <w:t xml:space="preserve"> </w:t>
            </w:r>
            <w:r w:rsidRPr="00EF79E7">
              <w:rPr>
                <w:sz w:val="24"/>
              </w:rPr>
              <w:t xml:space="preserve">Офіційно опубліковано </w:t>
            </w:r>
            <w:r w:rsidR="00EF79E7">
              <w:rPr>
                <w:sz w:val="24"/>
                <w:lang w:val="ru-RU"/>
              </w:rPr>
              <w:t>23</w:t>
            </w:r>
            <w:bookmarkStart w:id="0" w:name="_GoBack"/>
            <w:bookmarkEnd w:id="0"/>
            <w:r w:rsidRPr="00EF79E7">
              <w:rPr>
                <w:sz w:val="24"/>
              </w:rPr>
              <w:t>.03.2022</w:t>
            </w:r>
          </w:p>
        </w:tc>
      </w:tr>
      <w:tr w:rsidR="008F6E21" w:rsidRPr="006F2724" w14:paraId="319EB3FB" w14:textId="77777777" w:rsidTr="00EF79E7">
        <w:trPr>
          <w:trHeight w:val="851"/>
        </w:trPr>
        <w:tc>
          <w:tcPr>
            <w:tcW w:w="3205" w:type="dxa"/>
          </w:tcPr>
          <w:p w14:paraId="17630171" w14:textId="77777777" w:rsidR="008F6E21" w:rsidRPr="006F2724" w:rsidRDefault="008F6E21" w:rsidP="008F6E21"/>
        </w:tc>
        <w:tc>
          <w:tcPr>
            <w:tcW w:w="3223" w:type="dxa"/>
            <w:vMerge w:val="restart"/>
          </w:tcPr>
          <w:p w14:paraId="4C3B1D20" w14:textId="77777777" w:rsidR="008F6E21" w:rsidRPr="006F2724" w:rsidRDefault="008F6E21" w:rsidP="008F6E21">
            <w:pPr>
              <w:jc w:val="center"/>
            </w:pPr>
            <w:r w:rsidRPr="006F2724">
              <w:object w:dxaOrig="1595" w:dyaOrig="2201" w14:anchorId="7C4BC4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33pt;height:48.45pt" o:ole="">
                  <v:imagedata r:id="rId12" o:title=""/>
                </v:shape>
                <o:OLEObject Type="Embed" ProgID="CorelDraw.Graphic.16" ShapeID="_x0000_i1029" DrawAspect="Content" ObjectID="_1709537752" r:id="rId13"/>
              </w:object>
            </w:r>
          </w:p>
        </w:tc>
        <w:tc>
          <w:tcPr>
            <w:tcW w:w="3200" w:type="dxa"/>
          </w:tcPr>
          <w:p w14:paraId="12D933A3" w14:textId="77777777" w:rsidR="008F6E21" w:rsidRPr="006F2724" w:rsidRDefault="008F6E21" w:rsidP="008F6E21"/>
        </w:tc>
      </w:tr>
      <w:tr w:rsidR="008F6E21" w:rsidRPr="006F2724" w14:paraId="1DFD65B8" w14:textId="77777777" w:rsidTr="00EF79E7">
        <w:tc>
          <w:tcPr>
            <w:tcW w:w="3205" w:type="dxa"/>
          </w:tcPr>
          <w:p w14:paraId="306B6DC4" w14:textId="77777777" w:rsidR="008F6E21" w:rsidRPr="006F2724" w:rsidRDefault="008F6E21" w:rsidP="008F6E21"/>
        </w:tc>
        <w:tc>
          <w:tcPr>
            <w:tcW w:w="3223" w:type="dxa"/>
            <w:vMerge/>
          </w:tcPr>
          <w:p w14:paraId="245EB9EB" w14:textId="77777777" w:rsidR="008F6E21" w:rsidRPr="006F2724" w:rsidRDefault="008F6E21" w:rsidP="008F6E21"/>
        </w:tc>
        <w:tc>
          <w:tcPr>
            <w:tcW w:w="3200" w:type="dxa"/>
          </w:tcPr>
          <w:p w14:paraId="610F2B4F" w14:textId="77777777" w:rsidR="008F6E21" w:rsidRPr="006F2724" w:rsidRDefault="008F6E21" w:rsidP="008F6E21"/>
        </w:tc>
      </w:tr>
      <w:tr w:rsidR="008F6E21" w:rsidRPr="006F2724" w14:paraId="293E5551" w14:textId="77777777" w:rsidTr="008F6E21">
        <w:tc>
          <w:tcPr>
            <w:tcW w:w="9628" w:type="dxa"/>
            <w:gridSpan w:val="3"/>
          </w:tcPr>
          <w:p w14:paraId="1D340C87" w14:textId="77777777" w:rsidR="008F6E21" w:rsidRPr="006F2724" w:rsidRDefault="008F6E21" w:rsidP="008F6E21">
            <w:pPr>
              <w:tabs>
                <w:tab w:val="left" w:pos="-3600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</w:rPr>
            </w:pPr>
            <w:r w:rsidRPr="006F2724">
              <w:rPr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</w:p>
          <w:p w14:paraId="70D151DC" w14:textId="77777777" w:rsidR="008F6E21" w:rsidRPr="006F2724" w:rsidRDefault="008F6E21" w:rsidP="008F6E21">
            <w:pPr>
              <w:jc w:val="center"/>
            </w:pPr>
            <w:r w:rsidRPr="006F2724">
              <w:rPr>
                <w:b/>
                <w:bCs/>
                <w:color w:val="006600"/>
                <w:sz w:val="32"/>
                <w:szCs w:val="32"/>
              </w:rPr>
              <w:t>П О С Т А Н О В А</w:t>
            </w:r>
          </w:p>
        </w:tc>
      </w:tr>
    </w:tbl>
    <w:p w14:paraId="575BC995" w14:textId="77777777" w:rsidR="00657593" w:rsidRPr="006F2724" w:rsidRDefault="00657593" w:rsidP="00657593">
      <w:pPr>
        <w:rPr>
          <w:sz w:val="4"/>
          <w:szCs w:val="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7"/>
        <w:gridCol w:w="2634"/>
        <w:gridCol w:w="1675"/>
        <w:gridCol w:w="1892"/>
      </w:tblGrid>
      <w:tr w:rsidR="00657593" w:rsidRPr="006F2724" w14:paraId="6AE0F1AB" w14:textId="77777777" w:rsidTr="0076356A">
        <w:tc>
          <w:tcPr>
            <w:tcW w:w="3510" w:type="dxa"/>
            <w:vAlign w:val="bottom"/>
          </w:tcPr>
          <w:p w14:paraId="77514C11" w14:textId="259A5140" w:rsidR="00657593" w:rsidRPr="006F2724" w:rsidRDefault="008F6E21" w:rsidP="00E054A9">
            <w:r>
              <w:t>23 березня 2022 року</w:t>
            </w:r>
          </w:p>
        </w:tc>
        <w:tc>
          <w:tcPr>
            <w:tcW w:w="2694" w:type="dxa"/>
          </w:tcPr>
          <w:p w14:paraId="04E01A72" w14:textId="65CB1ABE" w:rsidR="00657593" w:rsidRPr="006F2724" w:rsidRDefault="00657593" w:rsidP="007712EF">
            <w:pPr>
              <w:spacing w:before="240"/>
              <w:jc w:val="center"/>
            </w:pPr>
            <w:r w:rsidRPr="006F2724">
              <w:rPr>
                <w:color w:val="006600"/>
              </w:rPr>
              <w:t>Київ</w:t>
            </w:r>
          </w:p>
        </w:tc>
        <w:tc>
          <w:tcPr>
            <w:tcW w:w="1713" w:type="dxa"/>
            <w:vAlign w:val="bottom"/>
          </w:tcPr>
          <w:p w14:paraId="24633B0B" w14:textId="11E94B2D" w:rsidR="00657593" w:rsidRPr="006F2724" w:rsidRDefault="008274C0" w:rsidP="00E62607">
            <w:pPr>
              <w:jc w:val="right"/>
            </w:pPr>
            <w:r w:rsidRPr="006F2724">
              <w:rPr>
                <w:color w:val="FFFFFF" w:themeColor="background1"/>
              </w:rPr>
              <w:t>№</w:t>
            </w:r>
          </w:p>
        </w:tc>
        <w:tc>
          <w:tcPr>
            <w:tcW w:w="1937" w:type="dxa"/>
            <w:vAlign w:val="bottom"/>
          </w:tcPr>
          <w:p w14:paraId="0DDCCE3F" w14:textId="161CEC52" w:rsidR="00657593" w:rsidRPr="008F6E21" w:rsidRDefault="008F6E21" w:rsidP="00290169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№ 59</w:t>
            </w:r>
          </w:p>
        </w:tc>
      </w:tr>
    </w:tbl>
    <w:p w14:paraId="52A42275" w14:textId="77777777" w:rsidR="00657593" w:rsidRPr="006F2724" w:rsidRDefault="00657593" w:rsidP="00657593">
      <w:pPr>
        <w:rPr>
          <w:sz w:val="2"/>
          <w:szCs w:val="2"/>
        </w:rPr>
      </w:pPr>
    </w:p>
    <w:p w14:paraId="32B2F6BA" w14:textId="06823D79" w:rsidR="00E42621" w:rsidRPr="00EF79E7" w:rsidRDefault="00E42621" w:rsidP="00562C46">
      <w:pPr>
        <w:ind w:firstLine="709"/>
        <w:jc w:val="center"/>
        <w:rPr>
          <w:rFonts w:eastAsiaTheme="minorEastAsia"/>
          <w:color w:val="000000" w:themeColor="text1"/>
          <w:sz w:val="24"/>
          <w:lang w:eastAsia="en-US"/>
        </w:rPr>
      </w:pPr>
    </w:p>
    <w:tbl>
      <w:tblPr>
        <w:tblStyle w:val="a9"/>
        <w:tblW w:w="345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4"/>
      </w:tblGrid>
      <w:tr w:rsidR="00844941" w:rsidRPr="006F2724" w14:paraId="32B2F6BC" w14:textId="77777777" w:rsidTr="005212C5">
        <w:trPr>
          <w:jc w:val="center"/>
        </w:trPr>
        <w:tc>
          <w:tcPr>
            <w:tcW w:w="5000" w:type="pct"/>
          </w:tcPr>
          <w:p w14:paraId="0EC332BF" w14:textId="77777777" w:rsidR="002B3F71" w:rsidRPr="006F2724" w:rsidRDefault="00487B3D" w:rsidP="00EF79E7">
            <w:pPr>
              <w:tabs>
                <w:tab w:val="left" w:pos="840"/>
                <w:tab w:val="center" w:pos="3293"/>
              </w:tabs>
              <w:spacing w:before="120" w:after="120"/>
              <w:jc w:val="center"/>
              <w:rPr>
                <w:color w:val="000000" w:themeColor="text1"/>
                <w:shd w:val="clear" w:color="auto" w:fill="FFFFFF"/>
              </w:rPr>
            </w:pPr>
            <w:r w:rsidRPr="006F2724">
              <w:rPr>
                <w:color w:val="000000" w:themeColor="text1"/>
                <w:shd w:val="clear" w:color="auto" w:fill="FFFFFF"/>
              </w:rPr>
              <w:t>Про внесення змін до деяких нормативно-правових актів Національного банку України</w:t>
            </w:r>
          </w:p>
          <w:p w14:paraId="32B2F6BB" w14:textId="344323DA" w:rsidR="00326776" w:rsidRPr="006F2724" w:rsidRDefault="00326776" w:rsidP="00326776">
            <w:pPr>
              <w:tabs>
                <w:tab w:val="left" w:pos="840"/>
                <w:tab w:val="center" w:pos="3293"/>
              </w:tabs>
              <w:jc w:val="center"/>
              <w:rPr>
                <w:rFonts w:eastAsiaTheme="minorEastAsia"/>
                <w:color w:val="000000" w:themeColor="text1"/>
                <w:lang w:eastAsia="en-US"/>
              </w:rPr>
            </w:pPr>
          </w:p>
        </w:tc>
      </w:tr>
    </w:tbl>
    <w:p w14:paraId="71DAEE93" w14:textId="70029CBC" w:rsidR="00955FC1" w:rsidRDefault="00B64DA2" w:rsidP="00844941">
      <w:pPr>
        <w:ind w:firstLine="567"/>
        <w:rPr>
          <w:b/>
          <w:color w:val="000000" w:themeColor="text1"/>
        </w:rPr>
      </w:pPr>
      <w:r w:rsidRPr="00B64DA2">
        <w:rPr>
          <w:color w:val="000000" w:themeColor="text1"/>
        </w:rPr>
        <w:t xml:space="preserve">Відповідно до статей 7, 15, 55, 56 та 58 Закону України “Про Національний банк України”, статей 9, 66 та 67 Закону України “Про банки і банківську діяльність”, з метою </w:t>
      </w:r>
      <w:r w:rsidR="00E03451">
        <w:rPr>
          <w:color w:val="000000" w:themeColor="text1"/>
        </w:rPr>
        <w:t>удосконалення вимог щодо розрахунку нормативів ліквідності</w:t>
      </w:r>
      <w:r w:rsidRPr="00B64DA2">
        <w:rPr>
          <w:color w:val="000000" w:themeColor="text1"/>
        </w:rPr>
        <w:t xml:space="preserve"> Правління Національного банку України</w:t>
      </w:r>
      <w:r w:rsidRPr="00B64DA2">
        <w:rPr>
          <w:b/>
          <w:color w:val="000000" w:themeColor="text1"/>
        </w:rPr>
        <w:t xml:space="preserve"> </w:t>
      </w:r>
      <w:r w:rsidR="0075222B" w:rsidRPr="00B64DA2">
        <w:rPr>
          <w:b/>
          <w:color w:val="000000" w:themeColor="text1"/>
        </w:rPr>
        <w:t>постановляє:</w:t>
      </w:r>
    </w:p>
    <w:p w14:paraId="3F5B325B" w14:textId="3EBBE125" w:rsidR="00B64DA2" w:rsidRDefault="00B64DA2" w:rsidP="00844941">
      <w:pPr>
        <w:ind w:firstLine="567"/>
        <w:rPr>
          <w:b/>
          <w:color w:val="000000" w:themeColor="text1"/>
        </w:rPr>
      </w:pPr>
    </w:p>
    <w:p w14:paraId="074AA54C" w14:textId="4593C3C5" w:rsidR="008911A2" w:rsidRPr="006F2724" w:rsidRDefault="008911A2" w:rsidP="008911A2">
      <w:pPr>
        <w:ind w:firstLine="567"/>
        <w:rPr>
          <w:color w:val="000000" w:themeColor="text1"/>
          <w:lang w:eastAsia="en-US"/>
        </w:rPr>
      </w:pPr>
      <w:r w:rsidRPr="006F2724">
        <w:rPr>
          <w:color w:val="000000" w:themeColor="text1"/>
        </w:rPr>
        <w:t xml:space="preserve">1. </w:t>
      </w:r>
      <w:r w:rsidR="004B061D" w:rsidRPr="006F2724">
        <w:rPr>
          <w:color w:val="000000" w:themeColor="text1"/>
        </w:rPr>
        <w:t xml:space="preserve">Унести до Інструкції про порядок регулювання діяльності банків в Україні, затвердженої постановою Правління Національного банку України від 28 серпня 2001 року № 368, зареєстрованої в Міністерстві юстиції України </w:t>
      </w:r>
      <w:r w:rsidR="00B64DA2">
        <w:rPr>
          <w:color w:val="000000" w:themeColor="text1"/>
        </w:rPr>
        <w:br/>
        <w:t>26</w:t>
      </w:r>
      <w:r w:rsidR="004B061D" w:rsidRPr="006F2724">
        <w:rPr>
          <w:color w:val="000000" w:themeColor="text1"/>
        </w:rPr>
        <w:t xml:space="preserve"> вересня 2001 року за № 841/6032 (зі змінами),</w:t>
      </w:r>
      <w:r w:rsidR="004B061D" w:rsidRPr="006F2724">
        <w:rPr>
          <w:color w:val="000000" w:themeColor="text1"/>
          <w:lang w:eastAsia="en-US"/>
        </w:rPr>
        <w:t xml:space="preserve"> такі зміни:</w:t>
      </w:r>
    </w:p>
    <w:p w14:paraId="692FB042" w14:textId="77777777" w:rsidR="008911A2" w:rsidRPr="006F2724" w:rsidRDefault="008911A2" w:rsidP="008911A2">
      <w:pPr>
        <w:ind w:firstLine="567"/>
      </w:pPr>
    </w:p>
    <w:p w14:paraId="59680748" w14:textId="726A6292" w:rsidR="004B061D" w:rsidRPr="006F2724" w:rsidRDefault="008911A2" w:rsidP="008911A2">
      <w:pPr>
        <w:ind w:firstLine="567"/>
      </w:pPr>
      <w:r w:rsidRPr="006F2724">
        <w:t xml:space="preserve">1) </w:t>
      </w:r>
      <w:r w:rsidR="004B061D" w:rsidRPr="006F2724">
        <w:t>абзац дев’ятий розділу I виключити.</w:t>
      </w:r>
    </w:p>
    <w:p w14:paraId="52EB7035" w14:textId="2FCC1051" w:rsidR="004B061D" w:rsidRPr="006F2724" w:rsidRDefault="004B061D" w:rsidP="004B061D">
      <w:pPr>
        <w:shd w:val="clear" w:color="auto" w:fill="FFFFFF" w:themeFill="background1"/>
        <w:ind w:firstLine="567"/>
        <w:rPr>
          <w:color w:val="000000" w:themeColor="text1"/>
        </w:rPr>
      </w:pPr>
      <w:r w:rsidRPr="0069007F">
        <w:rPr>
          <w:color w:val="000000" w:themeColor="text1"/>
        </w:rPr>
        <w:t xml:space="preserve">У зв’язку з цим абзаци </w:t>
      </w:r>
      <w:r w:rsidR="008911A2" w:rsidRPr="0069007F">
        <w:rPr>
          <w:color w:val="000000" w:themeColor="text1"/>
        </w:rPr>
        <w:t>десятий</w:t>
      </w:r>
      <w:r w:rsidRPr="0069007F">
        <w:rPr>
          <w:color w:val="000000" w:themeColor="text1"/>
        </w:rPr>
        <w:t xml:space="preserve"> </w:t>
      </w:r>
      <w:r w:rsidR="005449AC" w:rsidRPr="0069007F">
        <w:rPr>
          <w:color w:val="000000" w:themeColor="text1"/>
        </w:rPr>
        <w:t>−</w:t>
      </w:r>
      <w:r w:rsidRPr="0069007F">
        <w:rPr>
          <w:color w:val="000000" w:themeColor="text1"/>
        </w:rPr>
        <w:t xml:space="preserve"> двадцять </w:t>
      </w:r>
      <w:r w:rsidR="008911A2" w:rsidRPr="0069007F">
        <w:rPr>
          <w:color w:val="000000" w:themeColor="text1"/>
        </w:rPr>
        <w:t>четвертий</w:t>
      </w:r>
      <w:r w:rsidRPr="0069007F">
        <w:rPr>
          <w:color w:val="000000" w:themeColor="text1"/>
        </w:rPr>
        <w:t xml:space="preserve"> уважати відповідно абзацами дев’ятим </w:t>
      </w:r>
      <w:r w:rsidR="005449AC" w:rsidRPr="0069007F">
        <w:rPr>
          <w:color w:val="000000" w:themeColor="text1"/>
        </w:rPr>
        <w:t>−</w:t>
      </w:r>
      <w:r w:rsidRPr="0069007F">
        <w:rPr>
          <w:color w:val="000000" w:themeColor="text1"/>
        </w:rPr>
        <w:t xml:space="preserve"> двадцять третім</w:t>
      </w:r>
      <w:r w:rsidR="008911A2" w:rsidRPr="0069007F">
        <w:rPr>
          <w:color w:val="000000" w:themeColor="text1"/>
        </w:rPr>
        <w:t>;</w:t>
      </w:r>
    </w:p>
    <w:p w14:paraId="69291F26" w14:textId="6441B510" w:rsidR="004B061D" w:rsidRPr="006F2724" w:rsidRDefault="004B061D" w:rsidP="004B061D">
      <w:pPr>
        <w:shd w:val="clear" w:color="auto" w:fill="FFFFFF" w:themeFill="background1"/>
        <w:ind w:firstLine="567"/>
        <w:rPr>
          <w:color w:val="000000" w:themeColor="text1"/>
        </w:rPr>
      </w:pPr>
    </w:p>
    <w:p w14:paraId="45075898" w14:textId="77777777" w:rsidR="008911A2" w:rsidRPr="006F2724" w:rsidRDefault="008911A2" w:rsidP="004B061D">
      <w:pPr>
        <w:shd w:val="clear" w:color="auto" w:fill="FFFFFF" w:themeFill="background1"/>
        <w:ind w:firstLine="567"/>
        <w:rPr>
          <w:color w:val="000000" w:themeColor="text1"/>
        </w:rPr>
      </w:pPr>
      <w:r w:rsidRPr="006F2724">
        <w:rPr>
          <w:color w:val="000000" w:themeColor="text1"/>
        </w:rPr>
        <w:t>2) у розділі V:</w:t>
      </w:r>
    </w:p>
    <w:p w14:paraId="50760235" w14:textId="0863F6F6" w:rsidR="00A40212" w:rsidRPr="006F2724" w:rsidRDefault="00A40212" w:rsidP="004B061D">
      <w:pPr>
        <w:shd w:val="clear" w:color="auto" w:fill="FFFFFF" w:themeFill="background1"/>
        <w:ind w:firstLine="567"/>
        <w:rPr>
          <w:color w:val="000000" w:themeColor="text1"/>
        </w:rPr>
      </w:pPr>
      <w:r w:rsidRPr="006F2724">
        <w:rPr>
          <w:color w:val="000000" w:themeColor="text1"/>
        </w:rPr>
        <w:t>у главі 1:</w:t>
      </w:r>
    </w:p>
    <w:p w14:paraId="5C972E29" w14:textId="36A2C55C" w:rsidR="008911A2" w:rsidRPr="006F2724" w:rsidRDefault="00C560FD" w:rsidP="004B061D">
      <w:pPr>
        <w:shd w:val="clear" w:color="auto" w:fill="FFFFFF" w:themeFill="background1"/>
        <w:ind w:firstLine="567"/>
      </w:pPr>
      <w:r>
        <w:rPr>
          <w:color w:val="000000" w:themeColor="text1"/>
        </w:rPr>
        <w:t xml:space="preserve">у пункті 1.2 </w:t>
      </w:r>
      <w:r w:rsidR="008911A2" w:rsidRPr="00C560FD">
        <w:t>слова</w:t>
      </w:r>
      <w:r w:rsidR="00026BBB" w:rsidRPr="00C560FD">
        <w:rPr>
          <w:lang w:val="ru-RU"/>
        </w:rPr>
        <w:t xml:space="preserve">, </w:t>
      </w:r>
      <w:r w:rsidR="00026BBB" w:rsidRPr="00C560FD">
        <w:t>літеру</w:t>
      </w:r>
      <w:r w:rsidR="008911A2" w:rsidRPr="00C560FD">
        <w:t xml:space="preserve"> </w:t>
      </w:r>
      <w:r w:rsidR="008911A2" w:rsidRPr="006F2724">
        <w:t>та цифру “короткострокової ліквідності (Н6),” виключити;</w:t>
      </w:r>
    </w:p>
    <w:p w14:paraId="4755BE69" w14:textId="6EFABE2C" w:rsidR="008911A2" w:rsidRDefault="00A40212" w:rsidP="004B061D">
      <w:pPr>
        <w:shd w:val="clear" w:color="auto" w:fill="FFFFFF" w:themeFill="background1"/>
        <w:ind w:firstLine="567"/>
      </w:pPr>
      <w:r w:rsidRPr="006F2724">
        <w:t>пункти 1.3, 1.4 виключити;</w:t>
      </w:r>
    </w:p>
    <w:p w14:paraId="4DBEDC6E" w14:textId="3BE1917C" w:rsidR="00A40212" w:rsidRPr="006F2724" w:rsidRDefault="00A40212" w:rsidP="00A40212">
      <w:pPr>
        <w:shd w:val="clear" w:color="auto" w:fill="FFFFFF" w:themeFill="background1"/>
        <w:ind w:firstLine="567"/>
        <w:rPr>
          <w:color w:val="000000" w:themeColor="text1"/>
        </w:rPr>
      </w:pPr>
      <w:r w:rsidRPr="006F2724">
        <w:rPr>
          <w:color w:val="000000" w:themeColor="text1"/>
        </w:rPr>
        <w:t>главу 2 виключити.</w:t>
      </w:r>
    </w:p>
    <w:p w14:paraId="09EF822B" w14:textId="467E845A" w:rsidR="008911A2" w:rsidRPr="006F2724" w:rsidRDefault="00A40212" w:rsidP="00A40212">
      <w:pPr>
        <w:shd w:val="clear" w:color="auto" w:fill="FFFFFF" w:themeFill="background1"/>
        <w:ind w:firstLine="567"/>
        <w:rPr>
          <w:color w:val="000000" w:themeColor="text1"/>
        </w:rPr>
      </w:pPr>
      <w:r w:rsidRPr="006F2724">
        <w:rPr>
          <w:color w:val="000000" w:themeColor="text1"/>
        </w:rPr>
        <w:t>У зв’язку з цим глави 3, 4 уважати відповідно главами 2, 3</w:t>
      </w:r>
      <w:r w:rsidR="005A490E" w:rsidRPr="006F2724">
        <w:rPr>
          <w:color w:val="000000" w:themeColor="text1"/>
        </w:rPr>
        <w:t>;</w:t>
      </w:r>
    </w:p>
    <w:p w14:paraId="4601E3E0" w14:textId="14BD12FE" w:rsidR="005A490E" w:rsidRPr="006F2724" w:rsidRDefault="005A490E" w:rsidP="00A40212">
      <w:pPr>
        <w:shd w:val="clear" w:color="auto" w:fill="FFFFFF" w:themeFill="background1"/>
        <w:ind w:firstLine="567"/>
        <w:rPr>
          <w:color w:val="000000" w:themeColor="text1"/>
        </w:rPr>
      </w:pPr>
    </w:p>
    <w:p w14:paraId="263F574F" w14:textId="609F31F3" w:rsidR="005A490E" w:rsidRPr="00C560FD" w:rsidRDefault="005A490E" w:rsidP="005A490E">
      <w:pPr>
        <w:shd w:val="clear" w:color="auto" w:fill="FFFFFF" w:themeFill="background1"/>
        <w:ind w:firstLine="567"/>
        <w:rPr>
          <w:lang w:val="ru-RU"/>
        </w:rPr>
      </w:pPr>
      <w:r w:rsidRPr="006F2724">
        <w:rPr>
          <w:color w:val="000000" w:themeColor="text1"/>
        </w:rPr>
        <w:t>3) в абзаці другому підпункту “в</w:t>
      </w:r>
      <w:r w:rsidR="00C560FD">
        <w:rPr>
          <w:color w:val="000000" w:themeColor="text1"/>
        </w:rPr>
        <w:t>” пункту 1.2 глави 1 розділу ІХ</w:t>
      </w:r>
      <w:r w:rsidR="00C560FD" w:rsidRPr="00213DA7">
        <w:rPr>
          <w:color w:val="000000" w:themeColor="text1"/>
          <w:lang w:val="ru-RU"/>
        </w:rPr>
        <w:t xml:space="preserve"> </w:t>
      </w:r>
      <w:r w:rsidRPr="00C560FD">
        <w:t>слова</w:t>
      </w:r>
      <w:r w:rsidR="00026BBB" w:rsidRPr="00C560FD">
        <w:rPr>
          <w:lang w:val="ru-RU"/>
        </w:rPr>
        <w:t xml:space="preserve">, </w:t>
      </w:r>
      <w:r w:rsidR="00026BBB" w:rsidRPr="00C560FD">
        <w:t>літеру</w:t>
      </w:r>
      <w:r w:rsidRPr="00C560FD">
        <w:t xml:space="preserve"> </w:t>
      </w:r>
      <w:r w:rsidRPr="006F2724">
        <w:t>та цифру “короткостроков</w:t>
      </w:r>
      <w:r w:rsidR="00C560FD">
        <w:t>ої ліквідності (Н6),” виключити</w:t>
      </w:r>
      <w:r w:rsidR="00C560FD">
        <w:rPr>
          <w:lang w:val="ru-RU"/>
        </w:rPr>
        <w:t>.</w:t>
      </w:r>
    </w:p>
    <w:p w14:paraId="44ED5002" w14:textId="4B0F97C3" w:rsidR="005A490E" w:rsidRPr="006F2724" w:rsidRDefault="005A490E" w:rsidP="005A490E">
      <w:pPr>
        <w:shd w:val="clear" w:color="auto" w:fill="FFFFFF" w:themeFill="background1"/>
        <w:ind w:firstLine="567"/>
      </w:pPr>
    </w:p>
    <w:p w14:paraId="3640580C" w14:textId="5E85AB1D" w:rsidR="00650A17" w:rsidRPr="00213DA7" w:rsidRDefault="006F2724" w:rsidP="00D912DC">
      <w:pPr>
        <w:shd w:val="clear" w:color="auto" w:fill="FFFFFF" w:themeFill="background1"/>
        <w:ind w:firstLine="567"/>
      </w:pPr>
      <w:r w:rsidRPr="00D91E9E">
        <w:t>2</w:t>
      </w:r>
      <w:r w:rsidR="00D912DC" w:rsidRPr="00D91E9E">
        <w:t xml:space="preserve">. </w:t>
      </w:r>
      <w:r w:rsidR="00034A76" w:rsidRPr="00D91E9E">
        <w:t xml:space="preserve">У пункті </w:t>
      </w:r>
      <w:r w:rsidR="00034A76" w:rsidRPr="00D91E9E">
        <w:rPr>
          <w:color w:val="000000" w:themeColor="text1"/>
        </w:rPr>
        <w:t>3.4 глави 3 розділу</w:t>
      </w:r>
      <w:r w:rsidR="00F44405" w:rsidRPr="00D91E9E">
        <w:rPr>
          <w:color w:val="000000" w:themeColor="text1"/>
        </w:rPr>
        <w:t xml:space="preserve"> III</w:t>
      </w:r>
      <w:r w:rsidR="00034A76" w:rsidRPr="00D91E9E">
        <w:rPr>
          <w:color w:val="000000" w:themeColor="text1"/>
        </w:rPr>
        <w:t xml:space="preserve"> </w:t>
      </w:r>
      <w:r w:rsidR="00D912DC" w:rsidRPr="00D91E9E">
        <w:rPr>
          <w:color w:val="000000" w:themeColor="text1"/>
        </w:rPr>
        <w:t>Положення про порядок регулювання діяльності банківських груп, затвердженого постановою Правління Національного банку України від 20 червня 2012 року № 254, зареєстрованого в Міністерстві юстиції України 12 липня 2012 року за № 1178/21490 (зі змінами),</w:t>
      </w:r>
      <w:r w:rsidR="00D912DC" w:rsidRPr="00D91E9E">
        <w:rPr>
          <w:color w:val="000000" w:themeColor="text1"/>
          <w:lang w:eastAsia="en-US"/>
        </w:rPr>
        <w:t xml:space="preserve"> </w:t>
      </w:r>
      <w:r w:rsidR="00034A76" w:rsidRPr="00D91E9E">
        <w:rPr>
          <w:color w:val="000000" w:themeColor="text1"/>
          <w:lang w:eastAsia="en-US"/>
        </w:rPr>
        <w:t>слова та цифри “</w:t>
      </w:r>
      <w:r w:rsidR="00034A76" w:rsidRPr="00D91E9E">
        <w:rPr>
          <w:color w:val="000000" w:themeColor="text1"/>
        </w:rPr>
        <w:t>пунктах 4.2, 4.3 глави 4 розділу V, з урахуванням вимог глави 1 розділу V Інструкції №</w:t>
      </w:r>
      <w:r w:rsidR="00034A76" w:rsidRPr="00034A76">
        <w:rPr>
          <w:color w:val="000000" w:themeColor="text1"/>
        </w:rPr>
        <w:t xml:space="preserve"> 368</w:t>
      </w:r>
      <w:r w:rsidR="00034A76" w:rsidRPr="00213DA7">
        <w:rPr>
          <w:color w:val="000000" w:themeColor="text1"/>
          <w:lang w:eastAsia="en-US"/>
        </w:rPr>
        <w:t>” зам</w:t>
      </w:r>
      <w:r w:rsidR="00034A76">
        <w:rPr>
          <w:color w:val="000000" w:themeColor="text1"/>
          <w:lang w:eastAsia="en-US"/>
        </w:rPr>
        <w:t xml:space="preserve">інити словами та цифрами </w:t>
      </w:r>
      <w:r w:rsidR="00034A76" w:rsidRPr="00213DA7">
        <w:rPr>
          <w:color w:val="000000" w:themeColor="text1"/>
          <w:lang w:eastAsia="en-US"/>
        </w:rPr>
        <w:t>“</w:t>
      </w:r>
      <w:r w:rsidR="00034A76" w:rsidRPr="00034A76">
        <w:rPr>
          <w:color w:val="000000" w:themeColor="text1"/>
        </w:rPr>
        <w:t>розділі V</w:t>
      </w:r>
      <w:r w:rsidR="00034A76" w:rsidRPr="00034A76">
        <w:rPr>
          <w:color w:val="000000" w:themeColor="text1"/>
          <w:lang w:val="en-US"/>
        </w:rPr>
        <w:t>I</w:t>
      </w:r>
      <w:r w:rsidR="00034A76" w:rsidRPr="00213DA7">
        <w:rPr>
          <w:color w:val="000000" w:themeColor="text1"/>
        </w:rPr>
        <w:t xml:space="preserve"> </w:t>
      </w:r>
      <w:r w:rsidR="00034A76" w:rsidRPr="00034A76">
        <w:rPr>
          <w:bCs/>
          <w:color w:val="333333"/>
          <w:shd w:val="clear" w:color="auto" w:fill="FFFFFF"/>
        </w:rPr>
        <w:t xml:space="preserve">Методики </w:t>
      </w:r>
      <w:r w:rsidR="00034A76" w:rsidRPr="00034A76">
        <w:rPr>
          <w:bCs/>
          <w:color w:val="333333"/>
          <w:shd w:val="clear" w:color="auto" w:fill="FFFFFF"/>
        </w:rPr>
        <w:lastRenderedPageBreak/>
        <w:t>розрахунку економічних нормативів регулювання діяльності банків в Україні</w:t>
      </w:r>
      <w:r w:rsidR="00034A76" w:rsidRPr="00034A76">
        <w:rPr>
          <w:color w:val="000000" w:themeColor="text1"/>
        </w:rPr>
        <w:t xml:space="preserve">, </w:t>
      </w:r>
      <w:r w:rsidR="00034A76" w:rsidRPr="00034A76">
        <w:rPr>
          <w:color w:val="333333"/>
          <w:shd w:val="clear" w:color="auto" w:fill="FFFFFF"/>
        </w:rPr>
        <w:t xml:space="preserve">схваленої рішенням Правління Національного банку України від 15 грудня </w:t>
      </w:r>
      <w:r w:rsidR="0075222B" w:rsidRPr="00034A76">
        <w:rPr>
          <w:color w:val="333333"/>
          <w:shd w:val="clear" w:color="auto" w:fill="FFFFFF"/>
        </w:rPr>
        <w:t>2017</w:t>
      </w:r>
      <w:r w:rsidR="0075222B">
        <w:rPr>
          <w:color w:val="333333"/>
          <w:shd w:val="clear" w:color="auto" w:fill="FFFFFF"/>
          <w:lang w:val="en-US"/>
        </w:rPr>
        <w:t> </w:t>
      </w:r>
      <w:r w:rsidR="00034A76" w:rsidRPr="00034A76">
        <w:rPr>
          <w:color w:val="333333"/>
          <w:shd w:val="clear" w:color="auto" w:fill="FFFFFF"/>
        </w:rPr>
        <w:t>року № 803-рш (зі змінами)</w:t>
      </w:r>
      <w:r w:rsidR="00034A76" w:rsidRPr="00213DA7">
        <w:rPr>
          <w:color w:val="333333"/>
          <w:shd w:val="clear" w:color="auto" w:fill="FFFFFF"/>
        </w:rPr>
        <w:t>”</w:t>
      </w:r>
      <w:r w:rsidR="00034A76" w:rsidRPr="00034A76">
        <w:rPr>
          <w:color w:val="000000" w:themeColor="text1"/>
        </w:rPr>
        <w:t>.</w:t>
      </w:r>
      <w:r w:rsidR="00034A76" w:rsidRPr="00213DA7">
        <w:rPr>
          <w:color w:val="000000" w:themeColor="text1"/>
          <w:lang w:eastAsia="en-US"/>
        </w:rPr>
        <w:t xml:space="preserve"> </w:t>
      </w:r>
    </w:p>
    <w:p w14:paraId="6B947282" w14:textId="77777777" w:rsidR="00D912DC" w:rsidRPr="006F2724" w:rsidRDefault="00D912DC" w:rsidP="00D912DC">
      <w:pPr>
        <w:ind w:firstLine="567"/>
      </w:pPr>
    </w:p>
    <w:p w14:paraId="7EAB8B5A" w14:textId="767A4B7E" w:rsidR="00662E58" w:rsidRPr="006F2724" w:rsidRDefault="006F2724" w:rsidP="00844941">
      <w:pPr>
        <w:ind w:firstLine="567"/>
        <w:rPr>
          <w:rFonts w:eastAsiaTheme="minorEastAsia"/>
          <w:noProof/>
          <w:color w:val="000000" w:themeColor="text1"/>
          <w:lang w:eastAsia="en-US"/>
        </w:rPr>
      </w:pPr>
      <w:r w:rsidRPr="006F2724">
        <w:rPr>
          <w:rFonts w:eastAsiaTheme="minorEastAsia"/>
          <w:color w:val="000000" w:themeColor="text1"/>
        </w:rPr>
        <w:t>3</w:t>
      </w:r>
      <w:r w:rsidR="00662E58" w:rsidRPr="006F2724">
        <w:rPr>
          <w:rFonts w:eastAsiaTheme="minorEastAsia"/>
          <w:color w:val="000000" w:themeColor="text1"/>
        </w:rPr>
        <w:t>. </w:t>
      </w:r>
      <w:r w:rsidR="00662E58" w:rsidRPr="006F2724">
        <w:rPr>
          <w:rFonts w:eastAsiaTheme="minorEastAsia"/>
          <w:noProof/>
          <w:color w:val="000000" w:themeColor="text1"/>
          <w:lang w:eastAsia="en-US"/>
        </w:rPr>
        <w:t>Департаменту методології регулювання діяльності банків (Наталія Іваненко) після офіційного опублікування довести до відома банків України інформацію про прийняття цієї постанови.</w:t>
      </w:r>
    </w:p>
    <w:p w14:paraId="5E5CE267" w14:textId="77777777" w:rsidR="00326776" w:rsidRPr="006F2724" w:rsidRDefault="00326776" w:rsidP="00844941">
      <w:pPr>
        <w:ind w:firstLine="567"/>
        <w:rPr>
          <w:rFonts w:eastAsiaTheme="minorEastAsia"/>
          <w:noProof/>
          <w:color w:val="000000" w:themeColor="text1"/>
          <w:lang w:eastAsia="en-US"/>
        </w:rPr>
      </w:pPr>
    </w:p>
    <w:p w14:paraId="23E96745" w14:textId="66874269" w:rsidR="00662E58" w:rsidRPr="006F2724" w:rsidRDefault="006F2724" w:rsidP="00844941">
      <w:pPr>
        <w:ind w:firstLine="567"/>
        <w:rPr>
          <w:rFonts w:eastAsiaTheme="minorEastAsia"/>
          <w:noProof/>
          <w:color w:val="000000" w:themeColor="text1"/>
          <w:lang w:eastAsia="en-US"/>
        </w:rPr>
      </w:pPr>
      <w:r w:rsidRPr="006F2724">
        <w:rPr>
          <w:rFonts w:eastAsiaTheme="minorEastAsia"/>
          <w:color w:val="000000" w:themeColor="text1"/>
        </w:rPr>
        <w:t>4</w:t>
      </w:r>
      <w:r w:rsidR="00662E58" w:rsidRPr="006F2724">
        <w:rPr>
          <w:rFonts w:eastAsiaTheme="minorEastAsia"/>
          <w:color w:val="000000" w:themeColor="text1"/>
        </w:rPr>
        <w:t>. </w:t>
      </w:r>
      <w:r w:rsidR="00662E58" w:rsidRPr="006F2724">
        <w:rPr>
          <w:rFonts w:eastAsiaTheme="minorEastAsia"/>
          <w:noProof/>
          <w:color w:val="000000" w:themeColor="text1"/>
          <w:lang w:eastAsia="en-US"/>
        </w:rPr>
        <w:t xml:space="preserve">Постанова набирає </w:t>
      </w:r>
      <w:r w:rsidR="00662E58" w:rsidRPr="00086E61">
        <w:rPr>
          <w:rFonts w:eastAsiaTheme="minorEastAsia"/>
          <w:noProof/>
          <w:color w:val="000000" w:themeColor="text1"/>
          <w:lang w:eastAsia="en-US"/>
        </w:rPr>
        <w:t>чинності з дня</w:t>
      </w:r>
      <w:r w:rsidR="00EF75E4" w:rsidRPr="00086E61">
        <w:rPr>
          <w:rFonts w:eastAsiaTheme="minorEastAsia"/>
          <w:noProof/>
          <w:color w:val="000000" w:themeColor="text1"/>
          <w:lang w:eastAsia="en-US"/>
        </w:rPr>
        <w:t xml:space="preserve"> її </w:t>
      </w:r>
      <w:r w:rsidR="001B007A" w:rsidRPr="00086E61">
        <w:rPr>
          <w:rFonts w:eastAsiaTheme="minorEastAsia"/>
          <w:noProof/>
          <w:color w:val="000000" w:themeColor="text1"/>
          <w:lang w:eastAsia="en-US"/>
        </w:rPr>
        <w:t>офіційного опублікування</w:t>
      </w:r>
      <w:r w:rsidR="00662E58" w:rsidRPr="00086E61">
        <w:rPr>
          <w:rFonts w:eastAsiaTheme="minorEastAsia"/>
          <w:noProof/>
          <w:color w:val="000000" w:themeColor="text1"/>
          <w:lang w:eastAsia="en-US"/>
        </w:rPr>
        <w:t>.</w:t>
      </w:r>
    </w:p>
    <w:p w14:paraId="32B2F6C4" w14:textId="77777777" w:rsidR="00E42621" w:rsidRPr="006F2724" w:rsidRDefault="00E42621" w:rsidP="00E42621">
      <w:pPr>
        <w:tabs>
          <w:tab w:val="left" w:pos="993"/>
        </w:tabs>
        <w:spacing w:after="120"/>
        <w:rPr>
          <w:color w:val="000000" w:themeColor="text1"/>
        </w:rPr>
      </w:pPr>
    </w:p>
    <w:p w14:paraId="32B2F6C5" w14:textId="77777777" w:rsidR="0095741D" w:rsidRPr="006F2724" w:rsidRDefault="0095741D" w:rsidP="005F4548">
      <w:pPr>
        <w:spacing w:after="120"/>
        <w:rPr>
          <w:color w:val="000000" w:themeColor="text1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252"/>
      </w:tblGrid>
      <w:tr w:rsidR="00DD60CC" w:rsidRPr="006F2724" w14:paraId="32B2F6C8" w14:textId="77777777" w:rsidTr="00BD6D34">
        <w:tc>
          <w:tcPr>
            <w:tcW w:w="5495" w:type="dxa"/>
            <w:vAlign w:val="bottom"/>
          </w:tcPr>
          <w:p w14:paraId="32B2F6C6" w14:textId="6C49AC2A" w:rsidR="00DD60CC" w:rsidRPr="006F2724" w:rsidRDefault="00662E58" w:rsidP="0075222B">
            <w:pPr>
              <w:autoSpaceDE w:val="0"/>
              <w:autoSpaceDN w:val="0"/>
              <w:ind w:hanging="105"/>
              <w:jc w:val="left"/>
              <w:rPr>
                <w:color w:val="000000" w:themeColor="text1"/>
              </w:rPr>
            </w:pPr>
            <w:r w:rsidRPr="006F2724">
              <w:rPr>
                <w:rFonts w:eastAsiaTheme="minorHAnsi" w:cstheme="minorBidi"/>
                <w:color w:val="000000" w:themeColor="text1"/>
              </w:rPr>
              <w:t>Голова</w:t>
            </w:r>
          </w:p>
        </w:tc>
        <w:tc>
          <w:tcPr>
            <w:tcW w:w="4252" w:type="dxa"/>
            <w:vAlign w:val="bottom"/>
          </w:tcPr>
          <w:p w14:paraId="32B2F6C7" w14:textId="69344A74" w:rsidR="00DD60CC" w:rsidRPr="006F2724" w:rsidRDefault="00662E58" w:rsidP="00473EF2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32"/>
              <w:jc w:val="right"/>
              <w:rPr>
                <w:color w:val="000000" w:themeColor="text1"/>
              </w:rPr>
            </w:pPr>
            <w:r w:rsidRPr="006F2724">
              <w:rPr>
                <w:rFonts w:eastAsiaTheme="minorHAnsi" w:cstheme="minorBidi"/>
                <w:color w:val="000000" w:themeColor="text1"/>
              </w:rPr>
              <w:t>Кирило ШЕВЧЕНКО</w:t>
            </w:r>
          </w:p>
        </w:tc>
      </w:tr>
    </w:tbl>
    <w:p w14:paraId="32B2F6C9" w14:textId="77777777" w:rsidR="008D10FD" w:rsidRPr="006F2724" w:rsidRDefault="008D10FD" w:rsidP="00E53CCD">
      <w:pPr>
        <w:rPr>
          <w:color w:val="000000" w:themeColor="text1"/>
        </w:rPr>
      </w:pPr>
    </w:p>
    <w:p w14:paraId="32B2F6CA" w14:textId="77777777" w:rsidR="00FA508E" w:rsidRPr="006F2724" w:rsidRDefault="00FA508E" w:rsidP="00E53CCD">
      <w:pPr>
        <w:rPr>
          <w:color w:val="000000" w:themeColor="text1"/>
        </w:rPr>
      </w:pPr>
    </w:p>
    <w:p w14:paraId="32B2F6CB" w14:textId="4A8F6BD3" w:rsidR="00FA508E" w:rsidRPr="006F2724" w:rsidRDefault="00FA508E" w:rsidP="00FA508E">
      <w:pPr>
        <w:jc w:val="left"/>
        <w:rPr>
          <w:rFonts w:eastAsiaTheme="minorHAnsi" w:cstheme="minorBidi"/>
          <w:color w:val="000000" w:themeColor="text1"/>
        </w:rPr>
      </w:pPr>
      <w:r w:rsidRPr="006F2724">
        <w:rPr>
          <w:color w:val="000000" w:themeColor="text1"/>
        </w:rPr>
        <w:t>Інд.</w:t>
      </w:r>
      <w:r w:rsidRPr="006F2724">
        <w:rPr>
          <w:color w:val="000000" w:themeColor="text1"/>
          <w:sz w:val="22"/>
          <w:szCs w:val="22"/>
        </w:rPr>
        <w:t xml:space="preserve"> </w:t>
      </w:r>
      <w:r w:rsidR="00662E58" w:rsidRPr="006F2724">
        <w:rPr>
          <w:rFonts w:eastAsiaTheme="minorHAnsi" w:cstheme="minorBidi"/>
          <w:color w:val="000000" w:themeColor="text1"/>
        </w:rPr>
        <w:t>22</w:t>
      </w:r>
    </w:p>
    <w:p w14:paraId="7B286D84" w14:textId="7D0D145A" w:rsidR="00D912DC" w:rsidRPr="006F2724" w:rsidRDefault="00D912DC" w:rsidP="00D91E9E">
      <w:pPr>
        <w:jc w:val="left"/>
        <w:rPr>
          <w:rFonts w:eastAsiaTheme="minorHAnsi" w:cstheme="minorBidi"/>
        </w:rPr>
      </w:pPr>
    </w:p>
    <w:sectPr w:rsidR="00D912DC" w:rsidRPr="006F2724" w:rsidSect="00213DA7">
      <w:headerReference w:type="default" r:id="rId14"/>
      <w:pgSz w:w="11906" w:h="16838" w:code="9"/>
      <w:pgMar w:top="567" w:right="567" w:bottom="1701" w:left="1701" w:header="284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629B8C" w14:textId="77777777" w:rsidR="0088661E" w:rsidRDefault="0088661E" w:rsidP="00E53CCD">
      <w:r>
        <w:separator/>
      </w:r>
    </w:p>
  </w:endnote>
  <w:endnote w:type="continuationSeparator" w:id="0">
    <w:p w14:paraId="6ADEBD10" w14:textId="77777777" w:rsidR="0088661E" w:rsidRDefault="0088661E" w:rsidP="00E5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F36575" w14:textId="77777777" w:rsidR="0088661E" w:rsidRDefault="0088661E" w:rsidP="00E53CCD">
      <w:r>
        <w:separator/>
      </w:r>
    </w:p>
  </w:footnote>
  <w:footnote w:type="continuationSeparator" w:id="0">
    <w:p w14:paraId="371594BA" w14:textId="77777777" w:rsidR="0088661E" w:rsidRDefault="0088661E" w:rsidP="00E53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0688741"/>
      <w:docPartObj>
        <w:docPartGallery w:val="Page Numbers (Top of Page)"/>
        <w:docPartUnique/>
      </w:docPartObj>
    </w:sdtPr>
    <w:sdtEndPr/>
    <w:sdtContent>
      <w:p w14:paraId="4C975C05" w14:textId="0ACB8CFB" w:rsidR="00484CCD" w:rsidRDefault="00484CCD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79E7">
          <w:rPr>
            <w:noProof/>
          </w:rPr>
          <w:t>2</w:t>
        </w:r>
        <w:r>
          <w:fldChar w:fldCharType="end"/>
        </w:r>
      </w:p>
    </w:sdtContent>
  </w:sdt>
  <w:p w14:paraId="65B1FF5C" w14:textId="77777777" w:rsidR="00484CCD" w:rsidRDefault="00484CC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17934"/>
    <w:multiLevelType w:val="hybridMultilevel"/>
    <w:tmpl w:val="61A44AB0"/>
    <w:lvl w:ilvl="0" w:tplc="0C1011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F5905DD"/>
    <w:multiLevelType w:val="hybridMultilevel"/>
    <w:tmpl w:val="4008ECA2"/>
    <w:lvl w:ilvl="0" w:tplc="0422000F">
      <w:start w:val="1"/>
      <w:numFmt w:val="decimal"/>
      <w:lvlText w:val="%1."/>
      <w:lvlJc w:val="left"/>
      <w:pPr>
        <w:ind w:left="3905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022108F"/>
    <w:multiLevelType w:val="hybridMultilevel"/>
    <w:tmpl w:val="EF5C2F34"/>
    <w:lvl w:ilvl="0" w:tplc="65469B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2FD346D"/>
    <w:multiLevelType w:val="hybridMultilevel"/>
    <w:tmpl w:val="D6E47C42"/>
    <w:lvl w:ilvl="0" w:tplc="B2F0548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4192CA3"/>
    <w:multiLevelType w:val="hybridMultilevel"/>
    <w:tmpl w:val="C9764D12"/>
    <w:lvl w:ilvl="0" w:tplc="3C60AA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47F010C"/>
    <w:multiLevelType w:val="hybridMultilevel"/>
    <w:tmpl w:val="78EC9690"/>
    <w:lvl w:ilvl="0" w:tplc="5A76BAC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48605B2"/>
    <w:multiLevelType w:val="hybridMultilevel"/>
    <w:tmpl w:val="794E1F0E"/>
    <w:lvl w:ilvl="0" w:tplc="ECECD76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95D3F1D"/>
    <w:multiLevelType w:val="hybridMultilevel"/>
    <w:tmpl w:val="E846768C"/>
    <w:lvl w:ilvl="0" w:tplc="3ECA3BA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9745796"/>
    <w:multiLevelType w:val="hybridMultilevel"/>
    <w:tmpl w:val="D44AD2D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AC54719"/>
    <w:multiLevelType w:val="hybridMultilevel"/>
    <w:tmpl w:val="C150D4E4"/>
    <w:lvl w:ilvl="0" w:tplc="0FF2FF82">
      <w:start w:val="1"/>
      <w:numFmt w:val="decimal"/>
      <w:lvlText w:val="%1)"/>
      <w:lvlJc w:val="left"/>
      <w:pPr>
        <w:ind w:left="1093" w:hanging="3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4D97389"/>
    <w:multiLevelType w:val="hybridMultilevel"/>
    <w:tmpl w:val="111CE2D0"/>
    <w:lvl w:ilvl="0" w:tplc="0FD6013E">
      <w:start w:val="1"/>
      <w:numFmt w:val="decimal"/>
      <w:lvlText w:val="%1."/>
      <w:lvlJc w:val="left"/>
      <w:pPr>
        <w:ind w:left="939" w:hanging="372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6200247"/>
    <w:multiLevelType w:val="hybridMultilevel"/>
    <w:tmpl w:val="E64C8854"/>
    <w:lvl w:ilvl="0" w:tplc="838280F6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6C37AC"/>
    <w:multiLevelType w:val="hybridMultilevel"/>
    <w:tmpl w:val="003C3598"/>
    <w:lvl w:ilvl="0" w:tplc="BD200A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CFF05AD"/>
    <w:multiLevelType w:val="hybridMultilevel"/>
    <w:tmpl w:val="773CBA90"/>
    <w:lvl w:ilvl="0" w:tplc="8B18BEA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FFC3060"/>
    <w:multiLevelType w:val="hybridMultilevel"/>
    <w:tmpl w:val="19008438"/>
    <w:lvl w:ilvl="0" w:tplc="D6CAA4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EAF7935"/>
    <w:multiLevelType w:val="hybridMultilevel"/>
    <w:tmpl w:val="A216C042"/>
    <w:lvl w:ilvl="0" w:tplc="AA669C5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1B74FBB"/>
    <w:multiLevelType w:val="hybridMultilevel"/>
    <w:tmpl w:val="C316D39E"/>
    <w:lvl w:ilvl="0" w:tplc="F836DF8C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4B52CC"/>
    <w:multiLevelType w:val="hybridMultilevel"/>
    <w:tmpl w:val="601815E6"/>
    <w:lvl w:ilvl="0" w:tplc="519092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1"/>
  </w:num>
  <w:num w:numId="5">
    <w:abstractNumId w:val="4"/>
  </w:num>
  <w:num w:numId="6">
    <w:abstractNumId w:val="9"/>
  </w:num>
  <w:num w:numId="7">
    <w:abstractNumId w:val="5"/>
  </w:num>
  <w:num w:numId="8">
    <w:abstractNumId w:val="7"/>
  </w:num>
  <w:num w:numId="9">
    <w:abstractNumId w:val="10"/>
  </w:num>
  <w:num w:numId="10">
    <w:abstractNumId w:val="13"/>
  </w:num>
  <w:num w:numId="11">
    <w:abstractNumId w:val="2"/>
  </w:num>
  <w:num w:numId="12">
    <w:abstractNumId w:val="17"/>
  </w:num>
  <w:num w:numId="13">
    <w:abstractNumId w:val="3"/>
  </w:num>
  <w:num w:numId="14">
    <w:abstractNumId w:val="0"/>
  </w:num>
  <w:num w:numId="15">
    <w:abstractNumId w:val="12"/>
  </w:num>
  <w:num w:numId="16">
    <w:abstractNumId w:val="14"/>
  </w:num>
  <w:num w:numId="17">
    <w:abstractNumId w:val="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F65"/>
    <w:rsid w:val="00001DE0"/>
    <w:rsid w:val="000064FA"/>
    <w:rsid w:val="000069AF"/>
    <w:rsid w:val="00007B4D"/>
    <w:rsid w:val="00010B98"/>
    <w:rsid w:val="00014A2C"/>
    <w:rsid w:val="00015CF3"/>
    <w:rsid w:val="00015FDE"/>
    <w:rsid w:val="00025F04"/>
    <w:rsid w:val="00026BBB"/>
    <w:rsid w:val="00033044"/>
    <w:rsid w:val="0003331E"/>
    <w:rsid w:val="000342A5"/>
    <w:rsid w:val="00034A76"/>
    <w:rsid w:val="0003793C"/>
    <w:rsid w:val="000543C6"/>
    <w:rsid w:val="000600A8"/>
    <w:rsid w:val="00061C52"/>
    <w:rsid w:val="00063480"/>
    <w:rsid w:val="000638F2"/>
    <w:rsid w:val="000664AC"/>
    <w:rsid w:val="00072455"/>
    <w:rsid w:val="00076F2A"/>
    <w:rsid w:val="00086E61"/>
    <w:rsid w:val="000B2990"/>
    <w:rsid w:val="000C7905"/>
    <w:rsid w:val="000D778F"/>
    <w:rsid w:val="000E0CB3"/>
    <w:rsid w:val="000E5B8C"/>
    <w:rsid w:val="000E7A13"/>
    <w:rsid w:val="000F1D4A"/>
    <w:rsid w:val="000F2FEE"/>
    <w:rsid w:val="00101D49"/>
    <w:rsid w:val="00106229"/>
    <w:rsid w:val="00111218"/>
    <w:rsid w:val="00115ECF"/>
    <w:rsid w:val="00120264"/>
    <w:rsid w:val="00135379"/>
    <w:rsid w:val="001631E2"/>
    <w:rsid w:val="001716B0"/>
    <w:rsid w:val="00173B88"/>
    <w:rsid w:val="001740C0"/>
    <w:rsid w:val="00175757"/>
    <w:rsid w:val="001832E3"/>
    <w:rsid w:val="00184157"/>
    <w:rsid w:val="0018427E"/>
    <w:rsid w:val="00190E1A"/>
    <w:rsid w:val="00190EAA"/>
    <w:rsid w:val="001A0EE5"/>
    <w:rsid w:val="001A13F9"/>
    <w:rsid w:val="001A16FA"/>
    <w:rsid w:val="001A3BFA"/>
    <w:rsid w:val="001A4CB9"/>
    <w:rsid w:val="001A6795"/>
    <w:rsid w:val="001B007A"/>
    <w:rsid w:val="001B78F7"/>
    <w:rsid w:val="001C206C"/>
    <w:rsid w:val="001D487A"/>
    <w:rsid w:val="001D6167"/>
    <w:rsid w:val="001D7EA6"/>
    <w:rsid w:val="002010AB"/>
    <w:rsid w:val="00206040"/>
    <w:rsid w:val="00213DA7"/>
    <w:rsid w:val="002238D1"/>
    <w:rsid w:val="002267C7"/>
    <w:rsid w:val="00230D7E"/>
    <w:rsid w:val="00233F37"/>
    <w:rsid w:val="00241373"/>
    <w:rsid w:val="00253BF9"/>
    <w:rsid w:val="0025455E"/>
    <w:rsid w:val="00264353"/>
    <w:rsid w:val="00264983"/>
    <w:rsid w:val="00266678"/>
    <w:rsid w:val="00267BD6"/>
    <w:rsid w:val="00272A30"/>
    <w:rsid w:val="00276988"/>
    <w:rsid w:val="00280DCC"/>
    <w:rsid w:val="0028155C"/>
    <w:rsid w:val="00285DDA"/>
    <w:rsid w:val="00287F2C"/>
    <w:rsid w:val="00290169"/>
    <w:rsid w:val="002A2391"/>
    <w:rsid w:val="002A2470"/>
    <w:rsid w:val="002A4F12"/>
    <w:rsid w:val="002B351E"/>
    <w:rsid w:val="002B3F71"/>
    <w:rsid w:val="002B582B"/>
    <w:rsid w:val="002C01D9"/>
    <w:rsid w:val="002C11DF"/>
    <w:rsid w:val="002C1FDB"/>
    <w:rsid w:val="002D1790"/>
    <w:rsid w:val="002D28D0"/>
    <w:rsid w:val="002F48EF"/>
    <w:rsid w:val="00303A8A"/>
    <w:rsid w:val="0030661E"/>
    <w:rsid w:val="00313DA7"/>
    <w:rsid w:val="00326776"/>
    <w:rsid w:val="00332701"/>
    <w:rsid w:val="00340D07"/>
    <w:rsid w:val="00345982"/>
    <w:rsid w:val="00350407"/>
    <w:rsid w:val="003521E1"/>
    <w:rsid w:val="00356E34"/>
    <w:rsid w:val="00357676"/>
    <w:rsid w:val="003600E6"/>
    <w:rsid w:val="00361377"/>
    <w:rsid w:val="00382AB9"/>
    <w:rsid w:val="0038385E"/>
    <w:rsid w:val="00383A6A"/>
    <w:rsid w:val="00384F65"/>
    <w:rsid w:val="003919F3"/>
    <w:rsid w:val="0039725C"/>
    <w:rsid w:val="003A16E7"/>
    <w:rsid w:val="003A23FF"/>
    <w:rsid w:val="003A751F"/>
    <w:rsid w:val="003B2AA2"/>
    <w:rsid w:val="003C10F1"/>
    <w:rsid w:val="003C3282"/>
    <w:rsid w:val="003C3985"/>
    <w:rsid w:val="003D1AC6"/>
    <w:rsid w:val="003D6B33"/>
    <w:rsid w:val="003E2290"/>
    <w:rsid w:val="003E6BA7"/>
    <w:rsid w:val="003F0441"/>
    <w:rsid w:val="003F28B5"/>
    <w:rsid w:val="003F7093"/>
    <w:rsid w:val="00401EDB"/>
    <w:rsid w:val="00404C93"/>
    <w:rsid w:val="00407877"/>
    <w:rsid w:val="00410554"/>
    <w:rsid w:val="00412FDA"/>
    <w:rsid w:val="004130B9"/>
    <w:rsid w:val="004163AD"/>
    <w:rsid w:val="004236C0"/>
    <w:rsid w:val="00443597"/>
    <w:rsid w:val="00446704"/>
    <w:rsid w:val="00455B45"/>
    <w:rsid w:val="00456C7B"/>
    <w:rsid w:val="00460BA2"/>
    <w:rsid w:val="00463A91"/>
    <w:rsid w:val="004666D6"/>
    <w:rsid w:val="0047013D"/>
    <w:rsid w:val="00473EF2"/>
    <w:rsid w:val="00483B3B"/>
    <w:rsid w:val="00484CCD"/>
    <w:rsid w:val="00487B3D"/>
    <w:rsid w:val="004A1CFC"/>
    <w:rsid w:val="004A7F75"/>
    <w:rsid w:val="004B061D"/>
    <w:rsid w:val="004B1FE9"/>
    <w:rsid w:val="004B5574"/>
    <w:rsid w:val="004D2B57"/>
    <w:rsid w:val="004D7D90"/>
    <w:rsid w:val="004E1BFA"/>
    <w:rsid w:val="004E22E2"/>
    <w:rsid w:val="004E3CE0"/>
    <w:rsid w:val="0050563F"/>
    <w:rsid w:val="00513943"/>
    <w:rsid w:val="00513E30"/>
    <w:rsid w:val="0052100F"/>
    <w:rsid w:val="005212A1"/>
    <w:rsid w:val="005212C5"/>
    <w:rsid w:val="00523C13"/>
    <w:rsid w:val="00524C4B"/>
    <w:rsid w:val="00524F07"/>
    <w:rsid w:val="005257C2"/>
    <w:rsid w:val="00532633"/>
    <w:rsid w:val="00532F61"/>
    <w:rsid w:val="005403F1"/>
    <w:rsid w:val="00542533"/>
    <w:rsid w:val="005449AC"/>
    <w:rsid w:val="005624B6"/>
    <w:rsid w:val="00562C46"/>
    <w:rsid w:val="00572362"/>
    <w:rsid w:val="0057237F"/>
    <w:rsid w:val="0057393D"/>
    <w:rsid w:val="005741CE"/>
    <w:rsid w:val="005742E8"/>
    <w:rsid w:val="00577402"/>
    <w:rsid w:val="005822CB"/>
    <w:rsid w:val="0058293A"/>
    <w:rsid w:val="00582EAB"/>
    <w:rsid w:val="00583732"/>
    <w:rsid w:val="005846E1"/>
    <w:rsid w:val="00597AB6"/>
    <w:rsid w:val="005A0F4B"/>
    <w:rsid w:val="005A1582"/>
    <w:rsid w:val="005A1D3C"/>
    <w:rsid w:val="005A206F"/>
    <w:rsid w:val="005A3F34"/>
    <w:rsid w:val="005A490E"/>
    <w:rsid w:val="005B2D03"/>
    <w:rsid w:val="005C5CBF"/>
    <w:rsid w:val="005D3B88"/>
    <w:rsid w:val="005D45F5"/>
    <w:rsid w:val="005E3FA8"/>
    <w:rsid w:val="005F0EEA"/>
    <w:rsid w:val="005F4548"/>
    <w:rsid w:val="005F4692"/>
    <w:rsid w:val="005F4C98"/>
    <w:rsid w:val="005F4CB4"/>
    <w:rsid w:val="005F6B35"/>
    <w:rsid w:val="00607353"/>
    <w:rsid w:val="00640612"/>
    <w:rsid w:val="0064154D"/>
    <w:rsid w:val="0064227D"/>
    <w:rsid w:val="00650A17"/>
    <w:rsid w:val="0065179F"/>
    <w:rsid w:val="00657593"/>
    <w:rsid w:val="00662E58"/>
    <w:rsid w:val="0066509D"/>
    <w:rsid w:val="00670C95"/>
    <w:rsid w:val="0067637D"/>
    <w:rsid w:val="0069007F"/>
    <w:rsid w:val="006925CE"/>
    <w:rsid w:val="00692C8C"/>
    <w:rsid w:val="00695731"/>
    <w:rsid w:val="006A4598"/>
    <w:rsid w:val="006A55DA"/>
    <w:rsid w:val="006A6010"/>
    <w:rsid w:val="006B06FF"/>
    <w:rsid w:val="006B2748"/>
    <w:rsid w:val="006B2A50"/>
    <w:rsid w:val="006B34B2"/>
    <w:rsid w:val="006B465F"/>
    <w:rsid w:val="006C06A1"/>
    <w:rsid w:val="006C0F22"/>
    <w:rsid w:val="006C13B1"/>
    <w:rsid w:val="006C4176"/>
    <w:rsid w:val="006C66EF"/>
    <w:rsid w:val="006D2617"/>
    <w:rsid w:val="006D2CD8"/>
    <w:rsid w:val="006D4185"/>
    <w:rsid w:val="006D7F1B"/>
    <w:rsid w:val="006F2724"/>
    <w:rsid w:val="006F581A"/>
    <w:rsid w:val="00700AA3"/>
    <w:rsid w:val="007142BA"/>
    <w:rsid w:val="00714823"/>
    <w:rsid w:val="00717197"/>
    <w:rsid w:val="0071789F"/>
    <w:rsid w:val="00730088"/>
    <w:rsid w:val="00745D2F"/>
    <w:rsid w:val="00747222"/>
    <w:rsid w:val="00750898"/>
    <w:rsid w:val="0075222B"/>
    <w:rsid w:val="0075551D"/>
    <w:rsid w:val="00762BD1"/>
    <w:rsid w:val="0076356A"/>
    <w:rsid w:val="007712EF"/>
    <w:rsid w:val="00772675"/>
    <w:rsid w:val="00773559"/>
    <w:rsid w:val="0078127A"/>
    <w:rsid w:val="00783AF2"/>
    <w:rsid w:val="00787E46"/>
    <w:rsid w:val="0079000C"/>
    <w:rsid w:val="007947E0"/>
    <w:rsid w:val="007A1140"/>
    <w:rsid w:val="007A6609"/>
    <w:rsid w:val="007B7B73"/>
    <w:rsid w:val="007C2CED"/>
    <w:rsid w:val="007D37B0"/>
    <w:rsid w:val="007E60F4"/>
    <w:rsid w:val="007F16F3"/>
    <w:rsid w:val="007F4A2A"/>
    <w:rsid w:val="00801402"/>
    <w:rsid w:val="00802988"/>
    <w:rsid w:val="00820843"/>
    <w:rsid w:val="008242BB"/>
    <w:rsid w:val="008274C0"/>
    <w:rsid w:val="008415A0"/>
    <w:rsid w:val="00844941"/>
    <w:rsid w:val="008511B6"/>
    <w:rsid w:val="0085364B"/>
    <w:rsid w:val="00866993"/>
    <w:rsid w:val="00874366"/>
    <w:rsid w:val="008762D8"/>
    <w:rsid w:val="0088661E"/>
    <w:rsid w:val="008911A2"/>
    <w:rsid w:val="00893207"/>
    <w:rsid w:val="00897035"/>
    <w:rsid w:val="008A22B4"/>
    <w:rsid w:val="008B1589"/>
    <w:rsid w:val="008B3EBC"/>
    <w:rsid w:val="008B5CF2"/>
    <w:rsid w:val="008B6096"/>
    <w:rsid w:val="008B74DD"/>
    <w:rsid w:val="008C0FCE"/>
    <w:rsid w:val="008C1DB5"/>
    <w:rsid w:val="008C3127"/>
    <w:rsid w:val="008C72B5"/>
    <w:rsid w:val="008D10FD"/>
    <w:rsid w:val="008D122F"/>
    <w:rsid w:val="008D5F60"/>
    <w:rsid w:val="008D727F"/>
    <w:rsid w:val="008E42D8"/>
    <w:rsid w:val="008F0210"/>
    <w:rsid w:val="008F2600"/>
    <w:rsid w:val="008F5D52"/>
    <w:rsid w:val="008F6E21"/>
    <w:rsid w:val="00904F17"/>
    <w:rsid w:val="00922966"/>
    <w:rsid w:val="0092710A"/>
    <w:rsid w:val="00937AE3"/>
    <w:rsid w:val="00937D24"/>
    <w:rsid w:val="0094199A"/>
    <w:rsid w:val="00943175"/>
    <w:rsid w:val="00943932"/>
    <w:rsid w:val="00955FC1"/>
    <w:rsid w:val="0095741D"/>
    <w:rsid w:val="0097288F"/>
    <w:rsid w:val="0097559B"/>
    <w:rsid w:val="0098207E"/>
    <w:rsid w:val="009858C5"/>
    <w:rsid w:val="00990AAE"/>
    <w:rsid w:val="009A5FFD"/>
    <w:rsid w:val="009B3972"/>
    <w:rsid w:val="009B6120"/>
    <w:rsid w:val="009C2F76"/>
    <w:rsid w:val="009F42F7"/>
    <w:rsid w:val="009F46CD"/>
    <w:rsid w:val="009F5312"/>
    <w:rsid w:val="009F5B22"/>
    <w:rsid w:val="00A02655"/>
    <w:rsid w:val="00A02AEC"/>
    <w:rsid w:val="00A0594A"/>
    <w:rsid w:val="00A05FA9"/>
    <w:rsid w:val="00A12C47"/>
    <w:rsid w:val="00A23E04"/>
    <w:rsid w:val="00A3742F"/>
    <w:rsid w:val="00A40212"/>
    <w:rsid w:val="00A46C15"/>
    <w:rsid w:val="00A505B9"/>
    <w:rsid w:val="00A50DC0"/>
    <w:rsid w:val="00A55979"/>
    <w:rsid w:val="00A573D6"/>
    <w:rsid w:val="00A60F43"/>
    <w:rsid w:val="00A63695"/>
    <w:rsid w:val="00A72F06"/>
    <w:rsid w:val="00A730F2"/>
    <w:rsid w:val="00A77FFD"/>
    <w:rsid w:val="00A90A39"/>
    <w:rsid w:val="00A942F6"/>
    <w:rsid w:val="00AB4554"/>
    <w:rsid w:val="00AB4866"/>
    <w:rsid w:val="00AB6873"/>
    <w:rsid w:val="00AC3F47"/>
    <w:rsid w:val="00AC47B6"/>
    <w:rsid w:val="00AC62F2"/>
    <w:rsid w:val="00AD348A"/>
    <w:rsid w:val="00AD49E3"/>
    <w:rsid w:val="00AD7DF9"/>
    <w:rsid w:val="00AE29BB"/>
    <w:rsid w:val="00AE2CAF"/>
    <w:rsid w:val="00AE34FB"/>
    <w:rsid w:val="00AF33D9"/>
    <w:rsid w:val="00AF4675"/>
    <w:rsid w:val="00B002E4"/>
    <w:rsid w:val="00B127D7"/>
    <w:rsid w:val="00B26C20"/>
    <w:rsid w:val="00B332B2"/>
    <w:rsid w:val="00B34CCC"/>
    <w:rsid w:val="00B34E1D"/>
    <w:rsid w:val="00B36EC7"/>
    <w:rsid w:val="00B36EDD"/>
    <w:rsid w:val="00B61C97"/>
    <w:rsid w:val="00B628C5"/>
    <w:rsid w:val="00B64DA2"/>
    <w:rsid w:val="00B715D1"/>
    <w:rsid w:val="00B71933"/>
    <w:rsid w:val="00B76BDE"/>
    <w:rsid w:val="00B8078D"/>
    <w:rsid w:val="00B81131"/>
    <w:rsid w:val="00BC56CC"/>
    <w:rsid w:val="00BD12A3"/>
    <w:rsid w:val="00BD6D34"/>
    <w:rsid w:val="00BD7F6E"/>
    <w:rsid w:val="00BF03EC"/>
    <w:rsid w:val="00BF47B0"/>
    <w:rsid w:val="00BF5327"/>
    <w:rsid w:val="00C0116A"/>
    <w:rsid w:val="00C12C1F"/>
    <w:rsid w:val="00C21D33"/>
    <w:rsid w:val="00C3297D"/>
    <w:rsid w:val="00C3382F"/>
    <w:rsid w:val="00C37C44"/>
    <w:rsid w:val="00C4377C"/>
    <w:rsid w:val="00C47F0F"/>
    <w:rsid w:val="00C51D84"/>
    <w:rsid w:val="00C52506"/>
    <w:rsid w:val="00C560FD"/>
    <w:rsid w:val="00C633F8"/>
    <w:rsid w:val="00C75698"/>
    <w:rsid w:val="00C770B6"/>
    <w:rsid w:val="00C82259"/>
    <w:rsid w:val="00C82963"/>
    <w:rsid w:val="00C9297C"/>
    <w:rsid w:val="00C94014"/>
    <w:rsid w:val="00CA7C3A"/>
    <w:rsid w:val="00CB0A99"/>
    <w:rsid w:val="00CB5A09"/>
    <w:rsid w:val="00CC203B"/>
    <w:rsid w:val="00CC4934"/>
    <w:rsid w:val="00CD0CD4"/>
    <w:rsid w:val="00CE24A2"/>
    <w:rsid w:val="00CE3B9F"/>
    <w:rsid w:val="00CE51A9"/>
    <w:rsid w:val="00CF0066"/>
    <w:rsid w:val="00CF12EC"/>
    <w:rsid w:val="00CF1FB8"/>
    <w:rsid w:val="00CF2C65"/>
    <w:rsid w:val="00CF31AB"/>
    <w:rsid w:val="00CF6DCD"/>
    <w:rsid w:val="00D034CE"/>
    <w:rsid w:val="00D078B6"/>
    <w:rsid w:val="00D1022C"/>
    <w:rsid w:val="00D13CB9"/>
    <w:rsid w:val="00D26ACF"/>
    <w:rsid w:val="00D27115"/>
    <w:rsid w:val="00D34DCC"/>
    <w:rsid w:val="00D445BD"/>
    <w:rsid w:val="00D61D9B"/>
    <w:rsid w:val="00D62447"/>
    <w:rsid w:val="00D62E6D"/>
    <w:rsid w:val="00D912DC"/>
    <w:rsid w:val="00D91E9E"/>
    <w:rsid w:val="00D9466B"/>
    <w:rsid w:val="00DA2B13"/>
    <w:rsid w:val="00DA2F09"/>
    <w:rsid w:val="00DB0C4E"/>
    <w:rsid w:val="00DC1E60"/>
    <w:rsid w:val="00DD60CC"/>
    <w:rsid w:val="00DE1BC8"/>
    <w:rsid w:val="00DF23D9"/>
    <w:rsid w:val="00DF4D12"/>
    <w:rsid w:val="00DF6A0F"/>
    <w:rsid w:val="00E03451"/>
    <w:rsid w:val="00E10AE2"/>
    <w:rsid w:val="00E10F0A"/>
    <w:rsid w:val="00E212D9"/>
    <w:rsid w:val="00E21875"/>
    <w:rsid w:val="00E25407"/>
    <w:rsid w:val="00E32599"/>
    <w:rsid w:val="00E33B0E"/>
    <w:rsid w:val="00E40C3B"/>
    <w:rsid w:val="00E42621"/>
    <w:rsid w:val="00E446A6"/>
    <w:rsid w:val="00E5075B"/>
    <w:rsid w:val="00E53CB5"/>
    <w:rsid w:val="00E53CCD"/>
    <w:rsid w:val="00E53E09"/>
    <w:rsid w:val="00E56A7A"/>
    <w:rsid w:val="00E62607"/>
    <w:rsid w:val="00E62C79"/>
    <w:rsid w:val="00E71855"/>
    <w:rsid w:val="00E719A9"/>
    <w:rsid w:val="00E80EDF"/>
    <w:rsid w:val="00E85117"/>
    <w:rsid w:val="00E87FAA"/>
    <w:rsid w:val="00EA0A77"/>
    <w:rsid w:val="00EA1DE4"/>
    <w:rsid w:val="00EA60EA"/>
    <w:rsid w:val="00EB29BF"/>
    <w:rsid w:val="00EC16E2"/>
    <w:rsid w:val="00EC45EB"/>
    <w:rsid w:val="00EC5E46"/>
    <w:rsid w:val="00EC7C7F"/>
    <w:rsid w:val="00EE1B30"/>
    <w:rsid w:val="00EE54AD"/>
    <w:rsid w:val="00EF4B42"/>
    <w:rsid w:val="00EF75E4"/>
    <w:rsid w:val="00EF79E7"/>
    <w:rsid w:val="00F003D3"/>
    <w:rsid w:val="00F008AB"/>
    <w:rsid w:val="00F03E32"/>
    <w:rsid w:val="00F26122"/>
    <w:rsid w:val="00F413CD"/>
    <w:rsid w:val="00F42289"/>
    <w:rsid w:val="00F42E75"/>
    <w:rsid w:val="00F44405"/>
    <w:rsid w:val="00F44E3F"/>
    <w:rsid w:val="00F45D65"/>
    <w:rsid w:val="00F517FA"/>
    <w:rsid w:val="00F52D16"/>
    <w:rsid w:val="00F62D67"/>
    <w:rsid w:val="00F63BD9"/>
    <w:rsid w:val="00F6694C"/>
    <w:rsid w:val="00F8145F"/>
    <w:rsid w:val="00F9283D"/>
    <w:rsid w:val="00F96F18"/>
    <w:rsid w:val="00FA041C"/>
    <w:rsid w:val="00FA1B73"/>
    <w:rsid w:val="00FA508E"/>
    <w:rsid w:val="00FA5320"/>
    <w:rsid w:val="00FA7846"/>
    <w:rsid w:val="00FA79AD"/>
    <w:rsid w:val="00FC26E5"/>
    <w:rsid w:val="00FD19F1"/>
    <w:rsid w:val="00FD35F6"/>
    <w:rsid w:val="00FD370F"/>
    <w:rsid w:val="00FD7F2C"/>
    <w:rsid w:val="00FE0B90"/>
    <w:rsid w:val="00FE7738"/>
    <w:rsid w:val="00FF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B2F6A4"/>
  <w15:docId w15:val="{DCB94320-CE80-4C40-89F2-620EFCBA0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C98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Назва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5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ітання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basedOn w:val="a"/>
    <w:uiPriority w:val="34"/>
    <w:qFormat/>
    <w:rsid w:val="001740C0"/>
    <w:pPr>
      <w:ind w:left="720"/>
      <w:contextualSpacing/>
    </w:pPr>
  </w:style>
  <w:style w:type="character" w:customStyle="1" w:styleId="ac">
    <w:name w:val="Без інтервалів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character" w:styleId="af4">
    <w:name w:val="Hyperlink"/>
    <w:basedOn w:val="a0"/>
    <w:uiPriority w:val="99"/>
    <w:semiHidden/>
    <w:unhideWhenUsed/>
    <w:rsid w:val="00662E58"/>
    <w:rPr>
      <w:color w:val="0000FF"/>
      <w:u w:val="single"/>
    </w:rPr>
  </w:style>
  <w:style w:type="character" w:styleId="af5">
    <w:name w:val="annotation reference"/>
    <w:basedOn w:val="a0"/>
    <w:uiPriority w:val="99"/>
    <w:semiHidden/>
    <w:unhideWhenUsed/>
    <w:rsid w:val="002267C7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2267C7"/>
    <w:rPr>
      <w:sz w:val="20"/>
      <w:szCs w:val="20"/>
    </w:rPr>
  </w:style>
  <w:style w:type="character" w:customStyle="1" w:styleId="af7">
    <w:name w:val="Текст примітки Знак"/>
    <w:basedOn w:val="a0"/>
    <w:link w:val="af6"/>
    <w:uiPriority w:val="99"/>
    <w:semiHidden/>
    <w:rsid w:val="002267C7"/>
    <w:rPr>
      <w:rFonts w:ascii="Times New Roman" w:hAnsi="Times New Roman" w:cs="Times New Roman"/>
      <w:sz w:val="20"/>
      <w:szCs w:val="20"/>
      <w:lang w:eastAsia="uk-UA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2267C7"/>
    <w:rPr>
      <w:b/>
      <w:bCs/>
    </w:rPr>
  </w:style>
  <w:style w:type="character" w:customStyle="1" w:styleId="af9">
    <w:name w:val="Тема примітки Знак"/>
    <w:basedOn w:val="af7"/>
    <w:link w:val="af8"/>
    <w:uiPriority w:val="99"/>
    <w:semiHidden/>
    <w:rsid w:val="002267C7"/>
    <w:rPr>
      <w:rFonts w:ascii="Times New Roman" w:hAnsi="Times New Roman" w:cs="Times New Roman"/>
      <w:b/>
      <w:bCs/>
      <w:sz w:val="20"/>
      <w:szCs w:val="20"/>
      <w:lang w:eastAsia="uk-UA"/>
    </w:rPr>
  </w:style>
  <w:style w:type="paragraph" w:styleId="afa">
    <w:name w:val="Normal (Web)"/>
    <w:basedOn w:val="a"/>
    <w:uiPriority w:val="99"/>
    <w:semiHidden/>
    <w:unhideWhenUsed/>
    <w:rsid w:val="00A60F43"/>
    <w:pPr>
      <w:spacing w:before="100" w:beforeAutospacing="1" w:after="100" w:afterAutospacing="1"/>
      <w:jc w:val="left"/>
    </w:pPr>
    <w:rPr>
      <w:rFonts w:eastAsiaTheme="minorEastAsia"/>
      <w:sz w:val="24"/>
      <w:szCs w:val="24"/>
    </w:rPr>
  </w:style>
  <w:style w:type="paragraph" w:styleId="afb">
    <w:name w:val="Revision"/>
    <w:hidden/>
    <w:uiPriority w:val="99"/>
    <w:semiHidden/>
    <w:rsid w:val="00C75698"/>
    <w:pPr>
      <w:spacing w:after="0" w:line="240" w:lineRule="auto"/>
    </w:pPr>
    <w:rPr>
      <w:rFonts w:ascii="Times New Roman" w:hAnsi="Times New Roman" w:cs="Times New Roman"/>
      <w:sz w:val="28"/>
      <w:szCs w:val="28"/>
      <w:lang w:eastAsia="uk-UA"/>
    </w:rPr>
  </w:style>
  <w:style w:type="table" w:customStyle="1" w:styleId="1">
    <w:name w:val="Сетка таблицы1"/>
    <w:basedOn w:val="a1"/>
    <w:next w:val="a9"/>
    <w:uiPriority w:val="59"/>
    <w:rsid w:val="00D13CB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7">
    <w:name w:val="rvps7"/>
    <w:basedOn w:val="a"/>
    <w:rsid w:val="008911A2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rvts15">
    <w:name w:val="rvts15"/>
    <w:basedOn w:val="a0"/>
    <w:rsid w:val="008911A2"/>
  </w:style>
  <w:style w:type="character" w:customStyle="1" w:styleId="rvts40">
    <w:name w:val="rvts40"/>
    <w:basedOn w:val="a0"/>
    <w:rsid w:val="008911A2"/>
  </w:style>
  <w:style w:type="paragraph" w:customStyle="1" w:styleId="rvps2">
    <w:name w:val="rvps2"/>
    <w:basedOn w:val="a"/>
    <w:rsid w:val="00E53E09"/>
    <w:pPr>
      <w:spacing w:before="100" w:beforeAutospacing="1" w:after="100" w:afterAutospacing="1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9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0d7039b10725a13cd02235ce8b5b5f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0F8E2A6-7223-457A-85E8-DEC307142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716753-10DB-42DA-B032-EC131FF1FA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B9B379-7018-4A3A-A88B-F8671DED09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323F1E52-31DA-4D01-A228-F5388F0DE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1441</Words>
  <Characters>822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Bank of Ukraine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1a4506</dc:creator>
  <cp:lastModifiedBy>Vlad Yarmolenko</cp:lastModifiedBy>
  <cp:revision>3</cp:revision>
  <cp:lastPrinted>2015-04-06T07:59:00Z</cp:lastPrinted>
  <dcterms:created xsi:type="dcterms:W3CDTF">2022-03-23T08:30:00Z</dcterms:created>
  <dcterms:modified xsi:type="dcterms:W3CDTF">2022-03-23T08:49:00Z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0x0101005D38310B097A7C4A8F1284EA8FDC65F7</vt:lpwstr>
  </property>
</Properties>
</file>