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846" w:rsidRPr="00347CD8" w:rsidRDefault="00FA7846" w:rsidP="00347CD8">
      <w:pPr>
        <w:ind w:firstLine="567"/>
        <w:rPr>
          <w:sz w:val="2"/>
          <w:szCs w:val="2"/>
        </w:rPr>
      </w:pPr>
    </w:p>
    <w:p w:rsidR="00657593" w:rsidRPr="00566BA2" w:rsidRDefault="00657593" w:rsidP="00347CD8">
      <w:pPr>
        <w:ind w:firstLine="567"/>
        <w:rPr>
          <w:sz w:val="2"/>
          <w:szCs w:val="2"/>
          <w:lang w:val="en-US"/>
        </w:rPr>
      </w:pPr>
    </w:p>
    <w:tbl>
      <w:tblPr>
        <w:tblStyle w:val="a9"/>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0"/>
        <w:gridCol w:w="2490"/>
        <w:gridCol w:w="4253"/>
      </w:tblGrid>
      <w:tr w:rsidR="00C92A12" w:rsidTr="00EB7100">
        <w:trPr>
          <w:trHeight w:val="851"/>
        </w:trPr>
        <w:tc>
          <w:tcPr>
            <w:tcW w:w="3180" w:type="dxa"/>
          </w:tcPr>
          <w:p w:rsidR="00657593" w:rsidRDefault="00657593" w:rsidP="00347CD8">
            <w:pPr>
              <w:ind w:firstLine="567"/>
            </w:pPr>
          </w:p>
        </w:tc>
        <w:tc>
          <w:tcPr>
            <w:tcW w:w="2490" w:type="dxa"/>
            <w:vMerge w:val="restart"/>
          </w:tcPr>
          <w:p w:rsidR="00657593" w:rsidRDefault="007823C5" w:rsidP="00347CD8">
            <w:pPr>
              <w:ind w:firstLine="567"/>
              <w:jc w:val="center"/>
            </w:pPr>
            <w:r>
              <w:t xml:space="preserve">          </w:t>
            </w:r>
            <w:r w:rsidR="004711F0">
              <w:object w:dxaOrig="689" w:dyaOrig="950" w14:anchorId="0936B7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7.25pt" o:ole="">
                  <v:imagedata r:id="rId12" o:title=""/>
                </v:shape>
                <o:OLEObject Type="Embed" ProgID="CorelDraw.Graphic.16" ShapeID="_x0000_i1025" DrawAspect="Content" ObjectID="_1714978258" r:id="rId13"/>
              </w:object>
            </w:r>
          </w:p>
        </w:tc>
        <w:tc>
          <w:tcPr>
            <w:tcW w:w="4253" w:type="dxa"/>
          </w:tcPr>
          <w:p w:rsidR="00657593" w:rsidRPr="00EB7100" w:rsidRDefault="00EB7100" w:rsidP="00EB7100">
            <w:pPr>
              <w:ind w:left="-676" w:firstLine="567"/>
            </w:pPr>
            <w:r>
              <w:t>О</w:t>
            </w:r>
            <w:r w:rsidR="002613A5">
              <w:t>фіційно опубліковано 26.05.2022</w:t>
            </w:r>
          </w:p>
        </w:tc>
      </w:tr>
      <w:tr w:rsidR="00C92A12" w:rsidTr="00EB7100">
        <w:tc>
          <w:tcPr>
            <w:tcW w:w="3180" w:type="dxa"/>
          </w:tcPr>
          <w:p w:rsidR="00657593" w:rsidRDefault="00657593" w:rsidP="00347CD8">
            <w:pPr>
              <w:ind w:firstLine="567"/>
            </w:pPr>
          </w:p>
        </w:tc>
        <w:tc>
          <w:tcPr>
            <w:tcW w:w="2490" w:type="dxa"/>
            <w:vMerge/>
          </w:tcPr>
          <w:p w:rsidR="00657593" w:rsidRDefault="00657593" w:rsidP="00347CD8">
            <w:pPr>
              <w:ind w:firstLine="567"/>
            </w:pPr>
          </w:p>
        </w:tc>
        <w:tc>
          <w:tcPr>
            <w:tcW w:w="4253" w:type="dxa"/>
          </w:tcPr>
          <w:p w:rsidR="00657593" w:rsidRDefault="00657593" w:rsidP="00347CD8">
            <w:pPr>
              <w:ind w:firstLine="567"/>
            </w:pPr>
          </w:p>
        </w:tc>
      </w:tr>
      <w:tr w:rsidR="00C92A12" w:rsidTr="00EB7100">
        <w:tc>
          <w:tcPr>
            <w:tcW w:w="9923" w:type="dxa"/>
            <w:gridSpan w:val="3"/>
          </w:tcPr>
          <w:p w:rsidR="00657593" w:rsidRPr="00E10F0A" w:rsidRDefault="004711F0" w:rsidP="00347CD8">
            <w:pPr>
              <w:tabs>
                <w:tab w:val="left" w:pos="-3600"/>
              </w:tabs>
              <w:spacing w:before="120" w:after="120"/>
              <w:ind w:firstLine="567"/>
              <w:jc w:val="center"/>
              <w:rPr>
                <w:b/>
                <w:bCs/>
                <w:color w:val="006600"/>
                <w:spacing w:val="10"/>
              </w:rPr>
            </w:pPr>
            <w:r w:rsidRPr="00E10F0A">
              <w:rPr>
                <w:b/>
                <w:bCs/>
                <w:color w:val="006600"/>
                <w:spacing w:val="10"/>
              </w:rPr>
              <w:t>Правління Національного банку України</w:t>
            </w:r>
          </w:p>
          <w:p w:rsidR="00657593" w:rsidRDefault="004711F0" w:rsidP="00347CD8">
            <w:pPr>
              <w:ind w:firstLine="567"/>
              <w:jc w:val="center"/>
            </w:pPr>
            <w:r w:rsidRPr="00E10F0A">
              <w:rPr>
                <w:b/>
                <w:bCs/>
                <w:color w:val="006600"/>
                <w:sz w:val="32"/>
                <w:szCs w:val="32"/>
              </w:rPr>
              <w:t>П О С Т А Н О В А</w:t>
            </w:r>
          </w:p>
        </w:tc>
      </w:tr>
    </w:tbl>
    <w:p w:rsidR="00657593" w:rsidRPr="00566BA2" w:rsidRDefault="00657593" w:rsidP="00347CD8">
      <w:pPr>
        <w:ind w:firstLine="567"/>
        <w:rPr>
          <w:sz w:val="4"/>
          <w:szCs w:val="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5"/>
        <w:gridCol w:w="2646"/>
        <w:gridCol w:w="1661"/>
        <w:gridCol w:w="1906"/>
      </w:tblGrid>
      <w:tr w:rsidR="00C92A12" w:rsidTr="00AB062E">
        <w:tc>
          <w:tcPr>
            <w:tcW w:w="3510" w:type="dxa"/>
            <w:vAlign w:val="bottom"/>
          </w:tcPr>
          <w:p w:rsidR="00657593" w:rsidRPr="00566BA2" w:rsidRDefault="00F67319" w:rsidP="00347CD8">
            <w:pPr>
              <w:ind w:firstLine="567"/>
            </w:pPr>
            <w:r>
              <w:t>23 травня 2022 року</w:t>
            </w:r>
          </w:p>
        </w:tc>
        <w:tc>
          <w:tcPr>
            <w:tcW w:w="2694" w:type="dxa"/>
          </w:tcPr>
          <w:p w:rsidR="00657593" w:rsidRDefault="004711F0" w:rsidP="00347CD8">
            <w:pPr>
              <w:spacing w:before="240"/>
              <w:ind w:firstLine="567"/>
              <w:jc w:val="center"/>
            </w:pPr>
            <w:r w:rsidRPr="00E10F0A">
              <w:rPr>
                <w:color w:val="006600"/>
              </w:rPr>
              <w:t>Київ</w:t>
            </w:r>
          </w:p>
        </w:tc>
        <w:tc>
          <w:tcPr>
            <w:tcW w:w="1713" w:type="dxa"/>
            <w:vAlign w:val="bottom"/>
          </w:tcPr>
          <w:p w:rsidR="00657593" w:rsidRDefault="00657593" w:rsidP="00347CD8">
            <w:pPr>
              <w:ind w:firstLine="567"/>
              <w:jc w:val="right"/>
            </w:pPr>
          </w:p>
        </w:tc>
        <w:tc>
          <w:tcPr>
            <w:tcW w:w="1937" w:type="dxa"/>
            <w:vAlign w:val="bottom"/>
          </w:tcPr>
          <w:p w:rsidR="00657593" w:rsidRDefault="00F67319" w:rsidP="00347CD8">
            <w:pPr>
              <w:ind w:firstLine="567"/>
              <w:jc w:val="left"/>
            </w:pPr>
            <w:r>
              <w:t>№ 104</w:t>
            </w:r>
          </w:p>
        </w:tc>
      </w:tr>
    </w:tbl>
    <w:p w:rsidR="00657593" w:rsidRPr="00CD0CD4" w:rsidRDefault="00657593" w:rsidP="00347CD8">
      <w:pPr>
        <w:ind w:firstLine="567"/>
        <w:rPr>
          <w:sz w:val="2"/>
          <w:szCs w:val="2"/>
        </w:rPr>
      </w:pPr>
    </w:p>
    <w:p w:rsidR="00E42621" w:rsidRPr="00CD0CD4" w:rsidRDefault="00E42621" w:rsidP="00347CD8">
      <w:pPr>
        <w:ind w:firstLine="567"/>
        <w:jc w:val="center"/>
        <w:rPr>
          <w:rFonts w:eastAsiaTheme="minorEastAsia"/>
          <w:color w:val="000000" w:themeColor="text1"/>
          <w:lang w:eastAsia="en-US"/>
        </w:rPr>
      </w:pPr>
    </w:p>
    <w:tbl>
      <w:tblPr>
        <w:tblStyle w:val="a9"/>
        <w:tblW w:w="345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4"/>
      </w:tblGrid>
      <w:tr w:rsidR="00C92A12" w:rsidTr="005212C5">
        <w:trPr>
          <w:jc w:val="center"/>
        </w:trPr>
        <w:tc>
          <w:tcPr>
            <w:tcW w:w="5000" w:type="pct"/>
          </w:tcPr>
          <w:p w:rsidR="002B3F71" w:rsidRPr="00CD0CD4" w:rsidRDefault="005A50CE" w:rsidP="00347CD8">
            <w:pPr>
              <w:tabs>
                <w:tab w:val="left" w:pos="840"/>
                <w:tab w:val="center" w:pos="3293"/>
              </w:tabs>
              <w:spacing w:before="240" w:after="240"/>
              <w:ind w:firstLine="567"/>
              <w:jc w:val="center"/>
              <w:rPr>
                <w:rFonts w:eastAsiaTheme="minorEastAsia"/>
                <w:color w:val="000000" w:themeColor="text1"/>
                <w:lang w:eastAsia="en-US"/>
              </w:rPr>
            </w:pPr>
            <w:r>
              <w:t>Про внесення змін до Положення про організацію готівкового обігу і ведення емісійно-касових операцій у банківській системі в особливий період</w:t>
            </w:r>
          </w:p>
        </w:tc>
      </w:tr>
    </w:tbl>
    <w:p w:rsidR="00E53CCD" w:rsidRDefault="005A50CE" w:rsidP="008F7F7A">
      <w:pPr>
        <w:spacing w:before="240" w:after="240"/>
        <w:ind w:firstLine="567"/>
        <w:rPr>
          <w:b/>
        </w:rPr>
      </w:pPr>
      <w:r>
        <w:rPr>
          <w:rFonts w:eastAsiaTheme="minorEastAsia"/>
          <w:color w:val="000000" w:themeColor="text1"/>
          <w:lang w:eastAsia="en-US"/>
        </w:rPr>
        <w:t xml:space="preserve">Відповідно до статей 7, 15, 33 та 56 Закону України </w:t>
      </w:r>
      <w:r w:rsidRPr="00E343D0">
        <w:t>“</w:t>
      </w:r>
      <w:r>
        <w:rPr>
          <w:rFonts w:eastAsiaTheme="minorEastAsia"/>
          <w:color w:val="000000" w:themeColor="text1"/>
          <w:lang w:eastAsia="en-US"/>
        </w:rPr>
        <w:t>Про Національний банк України</w:t>
      </w:r>
      <w:r w:rsidRPr="00E343D0">
        <w:t>”</w:t>
      </w:r>
      <w:r w:rsidR="00FA508E" w:rsidRPr="00CD0CD4">
        <w:rPr>
          <w:b/>
        </w:rPr>
        <w:t xml:space="preserve"> </w:t>
      </w:r>
      <w:r w:rsidR="002B6DF1">
        <w:t>та з м</w:t>
      </w:r>
      <w:r w:rsidR="009522FB">
        <w:t xml:space="preserve">етою </w:t>
      </w:r>
      <w:r w:rsidR="00326B60">
        <w:t>вдосконалення</w:t>
      </w:r>
      <w:r w:rsidR="009522FB">
        <w:t xml:space="preserve"> організаці</w:t>
      </w:r>
      <w:r w:rsidR="00326B60">
        <w:t>ї</w:t>
      </w:r>
      <w:r w:rsidR="009522FB">
        <w:t xml:space="preserve"> готівкового обігу і ведення емісійно-касових операцій у банківській системі в особливий період</w:t>
      </w:r>
      <w:r w:rsidR="009522FB" w:rsidRPr="00CD0CD4">
        <w:t xml:space="preserve"> </w:t>
      </w:r>
      <w:r w:rsidR="00115ECF" w:rsidRPr="00CD0CD4">
        <w:t xml:space="preserve">Правління Національного банку </w:t>
      </w:r>
      <w:r w:rsidR="00562C46" w:rsidRPr="00CD0CD4">
        <w:t>України</w:t>
      </w:r>
      <w:r w:rsidR="00562C46" w:rsidRPr="00CD0CD4">
        <w:rPr>
          <w:b/>
        </w:rPr>
        <w:t xml:space="preserve"> </w:t>
      </w:r>
      <w:r w:rsidR="00FA508E" w:rsidRPr="00CD0CD4">
        <w:rPr>
          <w:b/>
        </w:rPr>
        <w:t>постановляє:</w:t>
      </w:r>
    </w:p>
    <w:p w:rsidR="00AD7DF9" w:rsidRDefault="004711F0" w:rsidP="00262076">
      <w:pPr>
        <w:spacing w:before="240" w:after="240"/>
        <w:ind w:firstLine="567"/>
        <w:rPr>
          <w:rFonts w:eastAsiaTheme="minorEastAsia"/>
          <w:noProof/>
          <w:color w:val="000000" w:themeColor="text1"/>
          <w:lang w:eastAsia="en-US"/>
        </w:rPr>
      </w:pPr>
      <w:r w:rsidRPr="008B1589">
        <w:rPr>
          <w:lang w:val="ru-RU"/>
        </w:rPr>
        <w:t>1.</w:t>
      </w:r>
      <w:r>
        <w:rPr>
          <w:lang w:val="en-US"/>
        </w:rPr>
        <w:t> </w:t>
      </w:r>
      <w:r w:rsidR="009522FB">
        <w:rPr>
          <w:rFonts w:eastAsiaTheme="minorEastAsia"/>
          <w:noProof/>
          <w:color w:val="000000" w:themeColor="text1"/>
          <w:lang w:eastAsia="en-US"/>
        </w:rPr>
        <w:t xml:space="preserve">Унести зміни до Положення </w:t>
      </w:r>
      <w:r w:rsidR="009522FB">
        <w:t xml:space="preserve">про організацію готівкового обігу і ведення емісійно-касових операцій у банківській системі в особливий період, затвердженого </w:t>
      </w:r>
      <w:r w:rsidR="002F4938">
        <w:t>постановою Правління Національного банку України від 05 травня 2018 року № 51 (зі змінами), виклавши його в новій редакції, що додається.</w:t>
      </w:r>
    </w:p>
    <w:p w:rsidR="00AD7DF9" w:rsidRDefault="004711F0" w:rsidP="00262076">
      <w:pPr>
        <w:spacing w:before="240" w:after="240"/>
        <w:ind w:firstLine="567"/>
        <w:rPr>
          <w:rFonts w:eastAsiaTheme="minorEastAsia"/>
          <w:noProof/>
          <w:color w:val="000000" w:themeColor="text1"/>
          <w:lang w:eastAsia="en-US"/>
        </w:rPr>
      </w:pPr>
      <w:r>
        <w:rPr>
          <w:rFonts w:eastAsiaTheme="minorEastAsia"/>
          <w:noProof/>
          <w:color w:val="000000" w:themeColor="text1"/>
          <w:lang w:eastAsia="en-US"/>
        </w:rPr>
        <w:t>2. </w:t>
      </w:r>
      <w:r w:rsidR="00A27074">
        <w:rPr>
          <w:rFonts w:eastAsiaTheme="minorEastAsia"/>
          <w:noProof/>
          <w:color w:val="000000" w:themeColor="text1"/>
          <w:lang w:eastAsia="en-US"/>
        </w:rPr>
        <w:t>Департаменту грошового обігу (Віктор Зайвенко) після офіційного опублікування довести до відома банків України інформацію про прийняття цієї постанови.</w:t>
      </w:r>
    </w:p>
    <w:p w:rsidR="00AD7DF9" w:rsidRDefault="004711F0" w:rsidP="00262076">
      <w:pPr>
        <w:spacing w:before="240" w:after="240"/>
        <w:ind w:firstLine="567"/>
        <w:rPr>
          <w:rFonts w:eastAsiaTheme="minorEastAsia"/>
          <w:noProof/>
          <w:color w:val="000000" w:themeColor="text1"/>
          <w:lang w:eastAsia="en-US"/>
        </w:rPr>
      </w:pPr>
      <w:r>
        <w:rPr>
          <w:rFonts w:eastAsiaTheme="minorEastAsia"/>
          <w:noProof/>
          <w:color w:val="000000" w:themeColor="text1"/>
          <w:lang w:eastAsia="en-US"/>
        </w:rPr>
        <w:t>3. </w:t>
      </w:r>
      <w:r w:rsidR="000A6CDB">
        <w:rPr>
          <w:rFonts w:eastAsiaTheme="minorEastAsia"/>
          <w:noProof/>
          <w:color w:val="000000" w:themeColor="text1"/>
          <w:lang w:eastAsia="en-US"/>
        </w:rPr>
        <w:t>Контроль за виконанням цієї постанови покласти на заступника Голови Національного банку України Олексія Шабана.</w:t>
      </w:r>
    </w:p>
    <w:p w:rsidR="00AD7DF9" w:rsidRDefault="004711F0" w:rsidP="00262076">
      <w:pPr>
        <w:spacing w:before="240" w:after="240"/>
        <w:ind w:firstLine="567"/>
        <w:rPr>
          <w:rFonts w:eastAsiaTheme="minorEastAsia"/>
          <w:noProof/>
          <w:color w:val="000000" w:themeColor="text1"/>
          <w:lang w:eastAsia="en-US"/>
        </w:rPr>
      </w:pPr>
      <w:r>
        <w:rPr>
          <w:rFonts w:eastAsiaTheme="minorEastAsia"/>
          <w:noProof/>
          <w:color w:val="000000" w:themeColor="text1"/>
          <w:lang w:eastAsia="en-US"/>
        </w:rPr>
        <w:t>4. </w:t>
      </w:r>
      <w:r w:rsidR="000A6CDB">
        <w:rPr>
          <w:rFonts w:eastAsiaTheme="minorEastAsia"/>
          <w:noProof/>
          <w:color w:val="000000" w:themeColor="text1"/>
          <w:lang w:eastAsia="en-US"/>
        </w:rPr>
        <w:t>Постанова набирає чинності з дня, наступного за днем її офіційного опублікування.</w:t>
      </w:r>
    </w:p>
    <w:p w:rsidR="0095741D" w:rsidRPr="00CD0CD4" w:rsidRDefault="0095741D" w:rsidP="00347CD8">
      <w:pPr>
        <w:tabs>
          <w:tab w:val="left" w:pos="993"/>
        </w:tabs>
        <w:spacing w:after="120"/>
        <w:ind w:firstLine="567"/>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5"/>
        <w:gridCol w:w="4252"/>
      </w:tblGrid>
      <w:tr w:rsidR="00C92A12" w:rsidTr="00BD6D34">
        <w:tc>
          <w:tcPr>
            <w:tcW w:w="5495" w:type="dxa"/>
            <w:vAlign w:val="bottom"/>
          </w:tcPr>
          <w:p w:rsidR="00DD60CC" w:rsidRPr="00CD0CD4" w:rsidRDefault="00BD02C2" w:rsidP="00347CD8">
            <w:pPr>
              <w:tabs>
                <w:tab w:val="left" w:pos="7020"/>
                <w:tab w:val="left" w:pos="7200"/>
              </w:tabs>
              <w:autoSpaceDE w:val="0"/>
              <w:autoSpaceDN w:val="0"/>
              <w:ind w:left="-111" w:firstLine="111"/>
              <w:jc w:val="left"/>
            </w:pPr>
            <w:r>
              <w:t>Голова</w:t>
            </w:r>
          </w:p>
        </w:tc>
        <w:tc>
          <w:tcPr>
            <w:tcW w:w="4252" w:type="dxa"/>
            <w:vAlign w:val="bottom"/>
          </w:tcPr>
          <w:p w:rsidR="00DD60CC" w:rsidRPr="00CD0CD4" w:rsidRDefault="00BD02C2" w:rsidP="00347CD8">
            <w:pPr>
              <w:tabs>
                <w:tab w:val="left" w:pos="7020"/>
                <w:tab w:val="left" w:pos="7200"/>
              </w:tabs>
              <w:autoSpaceDE w:val="0"/>
              <w:autoSpaceDN w:val="0"/>
              <w:ind w:left="32" w:firstLine="111"/>
              <w:jc w:val="right"/>
            </w:pPr>
            <w:r>
              <w:t>Кирило ШЕВЧЕНКО</w:t>
            </w:r>
          </w:p>
        </w:tc>
      </w:tr>
    </w:tbl>
    <w:p w:rsidR="008D10FD" w:rsidRPr="00CD0CD4" w:rsidRDefault="008D10FD" w:rsidP="00347CD8">
      <w:pPr>
        <w:ind w:firstLine="111"/>
      </w:pPr>
    </w:p>
    <w:p w:rsidR="00FA508E" w:rsidRPr="00CD0CD4" w:rsidRDefault="00FA508E" w:rsidP="00347CD8">
      <w:pPr>
        <w:ind w:firstLine="111"/>
      </w:pPr>
    </w:p>
    <w:p w:rsidR="00FA508E" w:rsidRDefault="004711F0" w:rsidP="00347CD8">
      <w:pPr>
        <w:ind w:firstLine="111"/>
        <w:jc w:val="left"/>
      </w:pPr>
      <w:r w:rsidRPr="00CD0CD4">
        <w:t>Інд.</w:t>
      </w:r>
      <w:r w:rsidRPr="00CD0CD4">
        <w:rPr>
          <w:sz w:val="22"/>
          <w:szCs w:val="22"/>
        </w:rPr>
        <w:t xml:space="preserve"> </w:t>
      </w:r>
      <w:r w:rsidR="00BD02C2">
        <w:t>50</w:t>
      </w:r>
    </w:p>
    <w:p w:rsidR="002379CD" w:rsidRDefault="002379CD" w:rsidP="00347CD8">
      <w:pPr>
        <w:pStyle w:val="af4"/>
        <w:spacing w:before="0" w:beforeAutospacing="0" w:after="0" w:afterAutospacing="0"/>
        <w:ind w:firstLine="567"/>
        <w:jc w:val="both"/>
        <w:rPr>
          <w:sz w:val="28"/>
          <w:szCs w:val="28"/>
        </w:rPr>
      </w:pPr>
    </w:p>
    <w:p w:rsidR="002379CD" w:rsidRDefault="002379CD" w:rsidP="00347CD8">
      <w:pPr>
        <w:pStyle w:val="af4"/>
        <w:spacing w:before="0" w:beforeAutospacing="0" w:after="0" w:afterAutospacing="0"/>
        <w:ind w:firstLine="567"/>
        <w:jc w:val="both"/>
        <w:rPr>
          <w:sz w:val="28"/>
          <w:szCs w:val="28"/>
        </w:rPr>
        <w:sectPr w:rsidR="002379CD" w:rsidSect="00347CD8">
          <w:headerReference w:type="default" r:id="rId14"/>
          <w:pgSz w:w="11906" w:h="16838" w:code="9"/>
          <w:pgMar w:top="567" w:right="567" w:bottom="1701" w:left="1701" w:header="567" w:footer="709" w:gutter="0"/>
          <w:pgNumType w:start="1"/>
          <w:cols w:space="708"/>
          <w:titlePg/>
          <w:docGrid w:linePitch="360"/>
        </w:sectPr>
      </w:pPr>
    </w:p>
    <w:p w:rsidR="002379CD" w:rsidRDefault="002379CD" w:rsidP="00347CD8">
      <w:pPr>
        <w:pStyle w:val="af4"/>
        <w:spacing w:before="0" w:beforeAutospacing="0" w:after="0" w:afterAutospacing="0"/>
        <w:ind w:firstLine="567"/>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ЗАТВЕРДЖЕНО</w:t>
      </w:r>
    </w:p>
    <w:p w:rsidR="002379CD" w:rsidRDefault="002379CD" w:rsidP="00347CD8">
      <w:pPr>
        <w:pStyle w:val="af4"/>
        <w:spacing w:before="0" w:beforeAutospacing="0" w:after="0" w:afterAutospacing="0"/>
        <w:ind w:firstLine="567"/>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Постанова Правління</w:t>
      </w:r>
    </w:p>
    <w:p w:rsidR="002379CD" w:rsidRDefault="002379CD" w:rsidP="00347CD8">
      <w:pPr>
        <w:pStyle w:val="af4"/>
        <w:spacing w:before="0" w:beforeAutospacing="0" w:after="0" w:afterAutospacing="0"/>
        <w:ind w:firstLine="567"/>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Національного банку України</w:t>
      </w:r>
    </w:p>
    <w:p w:rsidR="002379CD" w:rsidRDefault="002379CD" w:rsidP="00347CD8">
      <w:pPr>
        <w:pStyle w:val="af4"/>
        <w:spacing w:before="0" w:beforeAutospacing="0" w:after="0" w:afterAutospacing="0"/>
        <w:ind w:firstLine="567"/>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A33C0C">
        <w:rPr>
          <w:sz w:val="28"/>
          <w:szCs w:val="28"/>
        </w:rPr>
        <w:t>05 травня 2018 року № 51</w:t>
      </w:r>
    </w:p>
    <w:p w:rsidR="00A33C0C" w:rsidRDefault="00A33C0C" w:rsidP="00347CD8">
      <w:pPr>
        <w:pStyle w:val="af4"/>
        <w:spacing w:before="0" w:beforeAutospacing="0" w:after="0" w:afterAutospacing="0"/>
        <w:ind w:firstLine="567"/>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(у редакції постанови Правління</w:t>
      </w:r>
    </w:p>
    <w:p w:rsidR="00A33C0C" w:rsidRPr="00A33C0C" w:rsidRDefault="00A33C0C" w:rsidP="00347CD8">
      <w:pPr>
        <w:pStyle w:val="af4"/>
        <w:spacing w:before="0" w:beforeAutospacing="0" w:after="0" w:afterAutospacing="0"/>
        <w:ind w:firstLine="567"/>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Національного банку України </w:t>
      </w:r>
    </w:p>
    <w:p w:rsidR="002379CD" w:rsidRDefault="00437B0E" w:rsidP="00347CD8">
      <w:pPr>
        <w:pStyle w:val="af4"/>
        <w:spacing w:before="0" w:beforeAutospacing="0" w:after="0" w:afterAutospacing="0"/>
        <w:ind w:firstLine="567"/>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від 23 травня 2022 року № 104) </w:t>
      </w:r>
    </w:p>
    <w:p w:rsidR="002379CD" w:rsidRDefault="002379CD" w:rsidP="00347CD8">
      <w:pPr>
        <w:pStyle w:val="af4"/>
        <w:spacing w:before="0" w:beforeAutospacing="0" w:after="0" w:afterAutospacing="0"/>
        <w:ind w:firstLine="567"/>
        <w:jc w:val="both"/>
        <w:rPr>
          <w:sz w:val="28"/>
          <w:szCs w:val="28"/>
        </w:rPr>
      </w:pPr>
    </w:p>
    <w:p w:rsidR="002379CD" w:rsidRPr="00B325C9" w:rsidRDefault="002379CD" w:rsidP="00347CD8">
      <w:pPr>
        <w:pStyle w:val="af4"/>
        <w:spacing w:before="0" w:beforeAutospacing="0" w:after="0" w:afterAutospacing="0"/>
        <w:ind w:firstLine="567"/>
        <w:jc w:val="both"/>
        <w:rPr>
          <w:sz w:val="28"/>
          <w:szCs w:val="28"/>
        </w:rPr>
      </w:pPr>
    </w:p>
    <w:p w:rsidR="002379CD" w:rsidRPr="00B325C9" w:rsidRDefault="002379CD" w:rsidP="00347CD8">
      <w:pPr>
        <w:pStyle w:val="3"/>
        <w:spacing w:before="0" w:beforeAutospacing="0" w:after="0" w:afterAutospacing="0"/>
        <w:ind w:firstLine="567"/>
        <w:jc w:val="center"/>
        <w:rPr>
          <w:b w:val="0"/>
          <w:sz w:val="28"/>
          <w:szCs w:val="28"/>
        </w:rPr>
      </w:pPr>
      <w:r w:rsidRPr="00B325C9">
        <w:rPr>
          <w:b w:val="0"/>
          <w:sz w:val="28"/>
          <w:szCs w:val="28"/>
        </w:rPr>
        <w:t>П</w:t>
      </w:r>
      <w:r>
        <w:rPr>
          <w:b w:val="0"/>
          <w:sz w:val="28"/>
          <w:szCs w:val="28"/>
        </w:rPr>
        <w:t>оложення</w:t>
      </w:r>
      <w:r w:rsidRPr="00B325C9">
        <w:rPr>
          <w:b w:val="0"/>
          <w:sz w:val="28"/>
          <w:szCs w:val="28"/>
        </w:rPr>
        <w:br/>
        <w:t>про організацію готівкового обігу і ведення емісійно-касових операцій у банківській системі в особливий період</w:t>
      </w:r>
    </w:p>
    <w:p w:rsidR="002379CD" w:rsidRPr="00B325C9" w:rsidRDefault="002379CD" w:rsidP="00347CD8">
      <w:pPr>
        <w:pStyle w:val="3"/>
        <w:spacing w:before="0" w:beforeAutospacing="0" w:after="0" w:afterAutospacing="0"/>
        <w:ind w:firstLine="567"/>
        <w:jc w:val="center"/>
        <w:rPr>
          <w:sz w:val="28"/>
          <w:szCs w:val="28"/>
        </w:rPr>
      </w:pPr>
    </w:p>
    <w:p w:rsidR="002379CD" w:rsidRPr="00B325C9" w:rsidRDefault="002379CD" w:rsidP="00347CD8">
      <w:pPr>
        <w:pStyle w:val="3"/>
        <w:spacing w:before="0" w:beforeAutospacing="0" w:after="0" w:afterAutospacing="0"/>
        <w:ind w:firstLine="567"/>
        <w:jc w:val="center"/>
        <w:rPr>
          <w:b w:val="0"/>
          <w:sz w:val="28"/>
          <w:szCs w:val="28"/>
        </w:rPr>
      </w:pPr>
      <w:r w:rsidRPr="00B325C9">
        <w:rPr>
          <w:b w:val="0"/>
          <w:sz w:val="28"/>
          <w:szCs w:val="28"/>
        </w:rPr>
        <w:t>І. Загальні положення</w:t>
      </w:r>
    </w:p>
    <w:p w:rsidR="002379CD" w:rsidRPr="00B325C9" w:rsidRDefault="002379CD" w:rsidP="00347CD8">
      <w:pPr>
        <w:pStyle w:val="3"/>
        <w:spacing w:before="0" w:beforeAutospacing="0" w:after="0" w:afterAutospacing="0"/>
        <w:ind w:left="1080" w:firstLine="567"/>
        <w:rPr>
          <w:sz w:val="28"/>
          <w:szCs w:val="28"/>
        </w:rPr>
      </w:pPr>
    </w:p>
    <w:p w:rsidR="002379CD" w:rsidRDefault="002379CD" w:rsidP="00347CD8">
      <w:pPr>
        <w:pStyle w:val="af4"/>
        <w:spacing w:before="0" w:beforeAutospacing="0" w:after="0" w:afterAutospacing="0"/>
        <w:ind w:firstLine="567"/>
        <w:jc w:val="both"/>
        <w:rPr>
          <w:sz w:val="28"/>
          <w:szCs w:val="28"/>
        </w:rPr>
      </w:pPr>
      <w:r w:rsidRPr="00B325C9">
        <w:rPr>
          <w:sz w:val="28"/>
          <w:szCs w:val="28"/>
        </w:rPr>
        <w:t xml:space="preserve">1. </w:t>
      </w:r>
      <w:r w:rsidRPr="00942A0B">
        <w:rPr>
          <w:sz w:val="28"/>
          <w:szCs w:val="28"/>
        </w:rPr>
        <w:t>Це Положення розроблено згідно з вимогами Консти</w:t>
      </w:r>
      <w:r>
        <w:rPr>
          <w:sz w:val="28"/>
          <w:szCs w:val="28"/>
        </w:rPr>
        <w:t xml:space="preserve">туції України, Законів України </w:t>
      </w:r>
      <w:r w:rsidRPr="00DE4F5E">
        <w:rPr>
          <w:sz w:val="28"/>
          <w:szCs w:val="28"/>
        </w:rPr>
        <w:t>“</w:t>
      </w:r>
      <w:r>
        <w:rPr>
          <w:sz w:val="28"/>
          <w:szCs w:val="28"/>
        </w:rPr>
        <w:t>Про оборону України</w:t>
      </w:r>
      <w:r w:rsidRPr="00DE4F5E">
        <w:rPr>
          <w:sz w:val="28"/>
          <w:szCs w:val="28"/>
        </w:rPr>
        <w:t>”</w:t>
      </w:r>
      <w:r>
        <w:rPr>
          <w:sz w:val="28"/>
          <w:szCs w:val="28"/>
        </w:rPr>
        <w:t xml:space="preserve">, </w:t>
      </w:r>
      <w:r w:rsidRPr="00DE4F5E">
        <w:rPr>
          <w:sz w:val="28"/>
          <w:szCs w:val="28"/>
        </w:rPr>
        <w:t>“</w:t>
      </w:r>
      <w:r w:rsidRPr="00942A0B">
        <w:rPr>
          <w:sz w:val="28"/>
          <w:szCs w:val="28"/>
        </w:rPr>
        <w:t>Пр</w:t>
      </w:r>
      <w:r>
        <w:rPr>
          <w:sz w:val="28"/>
          <w:szCs w:val="28"/>
        </w:rPr>
        <w:t>о правовий режим воєнного стану</w:t>
      </w:r>
      <w:r w:rsidRPr="00DE4F5E">
        <w:rPr>
          <w:sz w:val="28"/>
          <w:szCs w:val="28"/>
        </w:rPr>
        <w:t>”</w:t>
      </w:r>
      <w:r>
        <w:rPr>
          <w:sz w:val="28"/>
          <w:szCs w:val="28"/>
        </w:rPr>
        <w:t xml:space="preserve">, </w:t>
      </w:r>
      <w:r w:rsidRPr="00DE4F5E">
        <w:rPr>
          <w:sz w:val="28"/>
          <w:szCs w:val="28"/>
        </w:rPr>
        <w:t>“</w:t>
      </w:r>
      <w:r>
        <w:rPr>
          <w:sz w:val="28"/>
          <w:szCs w:val="28"/>
        </w:rPr>
        <w:t>Про Національний банк України</w:t>
      </w:r>
      <w:r w:rsidRPr="00DE4F5E">
        <w:rPr>
          <w:sz w:val="28"/>
          <w:szCs w:val="28"/>
        </w:rPr>
        <w:t>”</w:t>
      </w:r>
      <w:r w:rsidRPr="00942A0B">
        <w:rPr>
          <w:sz w:val="28"/>
          <w:szCs w:val="28"/>
        </w:rPr>
        <w:t xml:space="preserve">, </w:t>
      </w:r>
      <w:r>
        <w:rPr>
          <w:sz w:val="28"/>
          <w:szCs w:val="28"/>
        </w:rPr>
        <w:t xml:space="preserve">інших законодавчих актів України та </w:t>
      </w:r>
      <w:r w:rsidRPr="00942A0B">
        <w:rPr>
          <w:sz w:val="28"/>
          <w:szCs w:val="28"/>
        </w:rPr>
        <w:t>нормативно-правових</w:t>
      </w:r>
      <w:r>
        <w:rPr>
          <w:sz w:val="28"/>
          <w:szCs w:val="28"/>
        </w:rPr>
        <w:t xml:space="preserve"> </w:t>
      </w:r>
      <w:r w:rsidRPr="00942A0B">
        <w:rPr>
          <w:sz w:val="28"/>
          <w:szCs w:val="28"/>
        </w:rPr>
        <w:t xml:space="preserve">актів Національного банку України (далі </w:t>
      </w:r>
      <w:r>
        <w:rPr>
          <w:sz w:val="28"/>
          <w:szCs w:val="28"/>
        </w:rPr>
        <w:t>–</w:t>
      </w:r>
      <w:r w:rsidRPr="00942A0B">
        <w:rPr>
          <w:sz w:val="28"/>
          <w:szCs w:val="28"/>
        </w:rPr>
        <w:t xml:space="preserve"> Національний банк), які регламентують організацію роботи банківської системи в</w:t>
      </w:r>
      <w:r>
        <w:rPr>
          <w:sz w:val="28"/>
          <w:szCs w:val="28"/>
        </w:rPr>
        <w:t xml:space="preserve"> особливий період та в</w:t>
      </w:r>
      <w:r w:rsidRPr="00942A0B">
        <w:rPr>
          <w:sz w:val="28"/>
          <w:szCs w:val="28"/>
        </w:rPr>
        <w:t xml:space="preserve"> надзвичайному режимі, роботу банків з організації готівкового обігу і ведення емісійно-касових операцій у банківській системі та касових операцій суб</w:t>
      </w:r>
      <w:r>
        <w:rPr>
          <w:sz w:val="28"/>
          <w:szCs w:val="28"/>
        </w:rPr>
        <w:t>’</w:t>
      </w:r>
      <w:r w:rsidRPr="00942A0B">
        <w:rPr>
          <w:sz w:val="28"/>
          <w:szCs w:val="28"/>
        </w:rPr>
        <w:t>єктів господарювання.</w:t>
      </w:r>
    </w:p>
    <w:p w:rsidR="002379CD" w:rsidRPr="00B325C9" w:rsidRDefault="002379CD" w:rsidP="00347CD8">
      <w:pPr>
        <w:pStyle w:val="af4"/>
        <w:spacing w:before="0" w:beforeAutospacing="0" w:after="0" w:afterAutospacing="0"/>
        <w:ind w:firstLine="567"/>
        <w:jc w:val="both"/>
        <w:rPr>
          <w:sz w:val="28"/>
          <w:szCs w:val="28"/>
        </w:rPr>
      </w:pPr>
    </w:p>
    <w:p w:rsidR="002379CD" w:rsidRDefault="002379CD" w:rsidP="00347CD8">
      <w:pPr>
        <w:pStyle w:val="af4"/>
        <w:spacing w:before="0" w:beforeAutospacing="0" w:after="0" w:afterAutospacing="0"/>
        <w:ind w:firstLine="567"/>
        <w:jc w:val="both"/>
        <w:rPr>
          <w:sz w:val="28"/>
          <w:szCs w:val="28"/>
        </w:rPr>
      </w:pPr>
      <w:r w:rsidRPr="00B325C9">
        <w:rPr>
          <w:sz w:val="28"/>
          <w:szCs w:val="28"/>
        </w:rPr>
        <w:t xml:space="preserve">2. </w:t>
      </w:r>
      <w:r w:rsidRPr="00942A0B">
        <w:rPr>
          <w:sz w:val="28"/>
          <w:szCs w:val="28"/>
        </w:rPr>
        <w:t>Метою розроблення цього Положення є забезпечення стабільної роботи банківської системи України з готівкою в умовах особливого періоду та безперебійного заб</w:t>
      </w:r>
      <w:r>
        <w:rPr>
          <w:sz w:val="28"/>
          <w:szCs w:val="28"/>
        </w:rPr>
        <w:t>езпечення економіки</w:t>
      </w:r>
      <w:r w:rsidRPr="00DB0AE4">
        <w:rPr>
          <w:sz w:val="28"/>
          <w:szCs w:val="28"/>
        </w:rPr>
        <w:t xml:space="preserve"> </w:t>
      </w:r>
      <w:r w:rsidRPr="00942A0B">
        <w:rPr>
          <w:sz w:val="28"/>
          <w:szCs w:val="28"/>
        </w:rPr>
        <w:t>готівковими коштами</w:t>
      </w:r>
      <w:r>
        <w:rPr>
          <w:sz w:val="28"/>
          <w:szCs w:val="28"/>
        </w:rPr>
        <w:t>, а також забезпечення готівковими коштами з’</w:t>
      </w:r>
      <w:r w:rsidRPr="00942A0B">
        <w:rPr>
          <w:sz w:val="28"/>
          <w:szCs w:val="28"/>
        </w:rPr>
        <w:t>єднань, ві</w:t>
      </w:r>
      <w:r>
        <w:rPr>
          <w:sz w:val="28"/>
          <w:szCs w:val="28"/>
        </w:rPr>
        <w:t>йськових частин, підрозділів Збройних Сил України</w:t>
      </w:r>
      <w:r w:rsidRPr="00942A0B">
        <w:rPr>
          <w:sz w:val="28"/>
          <w:szCs w:val="28"/>
        </w:rPr>
        <w:t xml:space="preserve">, </w:t>
      </w:r>
      <w:r>
        <w:rPr>
          <w:sz w:val="28"/>
          <w:szCs w:val="28"/>
        </w:rPr>
        <w:t xml:space="preserve">Національної гвардії України (далі – військові формування), Національної поліції України, </w:t>
      </w:r>
      <w:r w:rsidRPr="00942A0B">
        <w:rPr>
          <w:sz w:val="28"/>
          <w:szCs w:val="28"/>
        </w:rPr>
        <w:t>Служби безпеки України, Адміністрації Державної прик</w:t>
      </w:r>
      <w:r>
        <w:rPr>
          <w:sz w:val="28"/>
          <w:szCs w:val="28"/>
        </w:rPr>
        <w:t>ордонної служби України (далі – правоохоронні органи</w:t>
      </w:r>
      <w:r w:rsidRPr="00942A0B">
        <w:rPr>
          <w:sz w:val="28"/>
          <w:szCs w:val="28"/>
        </w:rPr>
        <w:t>)</w:t>
      </w:r>
      <w:r>
        <w:rPr>
          <w:sz w:val="28"/>
          <w:szCs w:val="28"/>
        </w:rPr>
        <w:t xml:space="preserve">, </w:t>
      </w:r>
      <w:r w:rsidRPr="00AE2433">
        <w:rPr>
          <w:sz w:val="28"/>
          <w:szCs w:val="28"/>
        </w:rPr>
        <w:t>Адміністрації</w:t>
      </w:r>
      <w:r w:rsidRPr="00942A0B">
        <w:rPr>
          <w:sz w:val="28"/>
          <w:szCs w:val="28"/>
        </w:rPr>
        <w:t xml:space="preserve"> Д</w:t>
      </w:r>
      <w:r>
        <w:rPr>
          <w:sz w:val="28"/>
          <w:szCs w:val="28"/>
        </w:rPr>
        <w:t>ержавної служби спеціального зв’</w:t>
      </w:r>
      <w:r w:rsidRPr="00942A0B">
        <w:rPr>
          <w:sz w:val="28"/>
          <w:szCs w:val="28"/>
        </w:rPr>
        <w:t>язку</w:t>
      </w:r>
      <w:r>
        <w:rPr>
          <w:sz w:val="28"/>
          <w:szCs w:val="28"/>
        </w:rPr>
        <w:t xml:space="preserve"> та захисту інформації України (далі – Держспецзв’язку)</w:t>
      </w:r>
      <w:r w:rsidRPr="00942A0B">
        <w:rPr>
          <w:sz w:val="28"/>
          <w:szCs w:val="28"/>
        </w:rPr>
        <w:t>.</w:t>
      </w:r>
      <w:r>
        <w:rPr>
          <w:sz w:val="28"/>
          <w:szCs w:val="28"/>
        </w:rPr>
        <w:t xml:space="preserve"> </w:t>
      </w:r>
    </w:p>
    <w:p w:rsidR="002379CD" w:rsidRPr="00B325C9" w:rsidRDefault="002379CD" w:rsidP="00347CD8">
      <w:pPr>
        <w:pStyle w:val="af4"/>
        <w:spacing w:before="0" w:beforeAutospacing="0" w:after="0" w:afterAutospacing="0"/>
        <w:ind w:firstLine="567"/>
        <w:jc w:val="both"/>
        <w:rPr>
          <w:sz w:val="28"/>
          <w:szCs w:val="28"/>
        </w:rPr>
      </w:pPr>
    </w:p>
    <w:p w:rsidR="002379CD" w:rsidRPr="00833359" w:rsidRDefault="002379CD" w:rsidP="00347CD8">
      <w:pPr>
        <w:pStyle w:val="af4"/>
        <w:spacing w:before="0" w:beforeAutospacing="0" w:after="0" w:afterAutospacing="0"/>
        <w:ind w:firstLine="567"/>
        <w:jc w:val="both"/>
        <w:rPr>
          <w:color w:val="000000" w:themeColor="text1"/>
          <w:sz w:val="28"/>
          <w:szCs w:val="28"/>
        </w:rPr>
      </w:pPr>
      <w:r w:rsidRPr="00833359">
        <w:rPr>
          <w:color w:val="000000" w:themeColor="text1"/>
          <w:sz w:val="28"/>
          <w:szCs w:val="28"/>
        </w:rPr>
        <w:t>3. Це Положення визначає основні вимоги до організації роботи з готівкою підрозділів Національного банку [Операційного департаменту (далі – підрозділ Національного банку, відповідальний за операційну діяльність), Департаменту грошового обігу</w:t>
      </w:r>
      <w:r w:rsidR="00ED0A4C">
        <w:rPr>
          <w:color w:val="000000" w:themeColor="text1"/>
          <w:sz w:val="28"/>
          <w:szCs w:val="28"/>
        </w:rPr>
        <w:t>, уключно з управлінням нумізматичної продукції та касових операцій</w:t>
      </w:r>
      <w:r w:rsidRPr="00833359">
        <w:rPr>
          <w:color w:val="000000" w:themeColor="text1"/>
          <w:sz w:val="28"/>
          <w:szCs w:val="28"/>
        </w:rPr>
        <w:t xml:space="preserve"> (далі – підрозділ Національного банку, відповідальний за грошовий обіг), відділів грошового обігу в регіонах Департаменту грошового обігу Національного банку (далі – підрозділи грошового обігу в регіонах), Центрального сховища (далі – підрозділ Національного банку, відповідальний за зберігання та перевезення цінностей)], </w:t>
      </w:r>
      <w:r>
        <w:rPr>
          <w:color w:val="000000" w:themeColor="text1"/>
          <w:sz w:val="28"/>
          <w:szCs w:val="28"/>
        </w:rPr>
        <w:t xml:space="preserve">а також </w:t>
      </w:r>
      <w:r w:rsidRPr="00833359">
        <w:rPr>
          <w:color w:val="000000" w:themeColor="text1"/>
          <w:sz w:val="28"/>
          <w:szCs w:val="28"/>
        </w:rPr>
        <w:t xml:space="preserve">банків, щодо яких Правління Національного банку прийняло рішення про надання їм повноважень на зберігання запасів готівки Національного банку </w:t>
      </w:r>
      <w:r>
        <w:rPr>
          <w:color w:val="000000" w:themeColor="text1"/>
          <w:sz w:val="28"/>
          <w:szCs w:val="28"/>
        </w:rPr>
        <w:t>та проведення операцій з ними (далі – уповноважені банки)</w:t>
      </w:r>
      <w:r w:rsidR="003E2C3C">
        <w:rPr>
          <w:color w:val="000000" w:themeColor="text1"/>
          <w:sz w:val="28"/>
          <w:szCs w:val="28"/>
        </w:rPr>
        <w:t>,</w:t>
      </w:r>
      <w:r>
        <w:rPr>
          <w:color w:val="000000" w:themeColor="text1"/>
          <w:sz w:val="28"/>
          <w:szCs w:val="28"/>
        </w:rPr>
        <w:t xml:space="preserve"> і </w:t>
      </w:r>
      <w:r w:rsidRPr="00833359">
        <w:rPr>
          <w:color w:val="000000" w:themeColor="text1"/>
          <w:sz w:val="28"/>
          <w:szCs w:val="28"/>
        </w:rPr>
        <w:t xml:space="preserve">банків, </w:t>
      </w:r>
      <w:r>
        <w:rPr>
          <w:color w:val="000000" w:themeColor="text1"/>
          <w:sz w:val="28"/>
          <w:szCs w:val="28"/>
        </w:rPr>
        <w:t>уповноважених для роботи (здійснення операцій) в особливий період (далі разом</w:t>
      </w:r>
      <w:r w:rsidR="003E2C3C">
        <w:rPr>
          <w:color w:val="000000" w:themeColor="text1"/>
          <w:sz w:val="28"/>
          <w:szCs w:val="28"/>
        </w:rPr>
        <w:t xml:space="preserve"> </w:t>
      </w:r>
      <w:r>
        <w:rPr>
          <w:color w:val="000000" w:themeColor="text1"/>
          <w:sz w:val="28"/>
          <w:szCs w:val="28"/>
        </w:rPr>
        <w:t>– залучені банки)</w:t>
      </w:r>
      <w:r w:rsidRPr="00833359">
        <w:rPr>
          <w:color w:val="000000" w:themeColor="text1"/>
          <w:sz w:val="28"/>
          <w:szCs w:val="28"/>
        </w:rPr>
        <w:t>.</w:t>
      </w:r>
    </w:p>
    <w:p w:rsidR="002379CD" w:rsidRDefault="002379CD" w:rsidP="00347CD8">
      <w:pPr>
        <w:pStyle w:val="af4"/>
        <w:spacing w:before="0" w:beforeAutospacing="0" w:after="0" w:afterAutospacing="0"/>
        <w:ind w:firstLine="567"/>
        <w:jc w:val="both"/>
        <w:rPr>
          <w:color w:val="000000" w:themeColor="text1"/>
          <w:sz w:val="28"/>
          <w:szCs w:val="28"/>
        </w:rPr>
      </w:pPr>
      <w:r w:rsidRPr="00833359">
        <w:rPr>
          <w:color w:val="000000" w:themeColor="text1"/>
          <w:sz w:val="28"/>
          <w:szCs w:val="28"/>
        </w:rPr>
        <w:t>Підрозділи Національного банку, уповноважені банки та банки зобов’язані керуватися цим Положенням або окремими його нормами в разі роботи в умовах надзвичайного режиму.</w:t>
      </w:r>
    </w:p>
    <w:p w:rsidR="00756D04" w:rsidRPr="00886522" w:rsidRDefault="00756D04" w:rsidP="00347CD8">
      <w:pPr>
        <w:pStyle w:val="af4"/>
        <w:spacing w:before="0" w:beforeAutospacing="0" w:after="0" w:afterAutospacing="0"/>
        <w:ind w:firstLine="567"/>
        <w:jc w:val="both"/>
        <w:rPr>
          <w:color w:val="000000" w:themeColor="text1"/>
          <w:sz w:val="28"/>
          <w:szCs w:val="28"/>
        </w:rPr>
      </w:pPr>
      <w:r>
        <w:rPr>
          <w:color w:val="000000" w:themeColor="text1"/>
          <w:sz w:val="28"/>
          <w:szCs w:val="28"/>
        </w:rPr>
        <w:t>Керівники підрозділів Національного банку, уповноважених банків</w:t>
      </w:r>
      <w:r w:rsidR="00494E99" w:rsidRPr="008316DF">
        <w:rPr>
          <w:color w:val="000000" w:themeColor="text1"/>
          <w:sz w:val="28"/>
          <w:szCs w:val="28"/>
        </w:rPr>
        <w:t xml:space="preserve"> </w:t>
      </w:r>
      <w:r w:rsidR="00494E99">
        <w:rPr>
          <w:color w:val="000000" w:themeColor="text1"/>
          <w:sz w:val="28"/>
          <w:szCs w:val="28"/>
        </w:rPr>
        <w:t xml:space="preserve">та банків з дати оголошення особливого періоду </w:t>
      </w:r>
      <w:r w:rsidR="00847DA7">
        <w:rPr>
          <w:color w:val="000000" w:themeColor="text1"/>
          <w:sz w:val="28"/>
          <w:szCs w:val="28"/>
        </w:rPr>
        <w:t xml:space="preserve">в </w:t>
      </w:r>
      <w:r>
        <w:rPr>
          <w:color w:val="000000" w:themeColor="text1"/>
          <w:sz w:val="28"/>
          <w:szCs w:val="28"/>
        </w:rPr>
        <w:t xml:space="preserve">разі </w:t>
      </w:r>
      <w:r w:rsidR="00494E99">
        <w:rPr>
          <w:color w:val="000000" w:themeColor="text1"/>
          <w:sz w:val="28"/>
          <w:szCs w:val="28"/>
        </w:rPr>
        <w:t>виникнення ситуації, що загрожує належному зберіганню</w:t>
      </w:r>
      <w:r>
        <w:rPr>
          <w:color w:val="000000" w:themeColor="text1"/>
          <w:sz w:val="28"/>
          <w:szCs w:val="28"/>
        </w:rPr>
        <w:t xml:space="preserve"> цінностей </w:t>
      </w:r>
      <w:r w:rsidRPr="00491647">
        <w:rPr>
          <w:color w:val="000000" w:themeColor="text1"/>
          <w:sz w:val="28"/>
          <w:szCs w:val="28"/>
        </w:rPr>
        <w:t>в окремому регіоні</w:t>
      </w:r>
      <w:r>
        <w:rPr>
          <w:color w:val="000000" w:themeColor="text1"/>
          <w:sz w:val="28"/>
          <w:szCs w:val="28"/>
        </w:rPr>
        <w:t xml:space="preserve"> </w:t>
      </w:r>
      <w:r w:rsidR="003E2C3C">
        <w:rPr>
          <w:color w:val="000000" w:themeColor="text1"/>
          <w:sz w:val="28"/>
          <w:szCs w:val="28"/>
        </w:rPr>
        <w:t xml:space="preserve">в </w:t>
      </w:r>
      <w:r>
        <w:rPr>
          <w:color w:val="000000" w:themeColor="text1"/>
          <w:sz w:val="28"/>
          <w:szCs w:val="28"/>
        </w:rPr>
        <w:t>позаробочий час, вихідні та святкові дні</w:t>
      </w:r>
      <w:r w:rsidR="00491647">
        <w:rPr>
          <w:color w:val="000000" w:themeColor="text1"/>
          <w:sz w:val="28"/>
          <w:szCs w:val="28"/>
        </w:rPr>
        <w:t>,</w:t>
      </w:r>
      <w:r w:rsidR="00494E99">
        <w:rPr>
          <w:color w:val="000000" w:themeColor="text1"/>
          <w:sz w:val="28"/>
          <w:szCs w:val="28"/>
        </w:rPr>
        <w:t xml:space="preserve"> мають право прийняти рішення про їх</w:t>
      </w:r>
      <w:r w:rsidR="00886522">
        <w:rPr>
          <w:color w:val="000000" w:themeColor="text1"/>
          <w:sz w:val="28"/>
          <w:szCs w:val="28"/>
        </w:rPr>
        <w:t xml:space="preserve"> вивезення до іншого підрозділу банку з документальним оформленням такої операції та повідомленням Національного банку не пізніше наступного робочого дня.</w:t>
      </w:r>
    </w:p>
    <w:p w:rsidR="002379CD" w:rsidRDefault="002379CD" w:rsidP="00347CD8">
      <w:pPr>
        <w:ind w:firstLine="567"/>
        <w:rPr>
          <w:color w:val="000000" w:themeColor="text1"/>
        </w:rPr>
      </w:pPr>
      <w:r w:rsidRPr="00833359">
        <w:rPr>
          <w:color w:val="000000" w:themeColor="text1"/>
        </w:rPr>
        <w:t xml:space="preserve">Підрозділи Національного </w:t>
      </w:r>
      <w:r>
        <w:rPr>
          <w:color w:val="000000" w:themeColor="text1"/>
        </w:rPr>
        <w:t>банку, залучені</w:t>
      </w:r>
      <w:r w:rsidRPr="00833359">
        <w:rPr>
          <w:color w:val="000000" w:themeColor="text1"/>
        </w:rPr>
        <w:t xml:space="preserve"> банки в разі введення воєнного стану здійснюють діяльність, передбачену вимогами цього Положення, з урахуванням вимог нормативно-правових та розпорядчих актів, прийнятих Президентом України, Верховною Радою України, Радою національної безпеки і оборони України, і на підставі окремих рішень Правління Національного банку.</w:t>
      </w:r>
    </w:p>
    <w:p w:rsidR="002379CD" w:rsidRDefault="002379CD" w:rsidP="00347CD8">
      <w:pPr>
        <w:ind w:firstLine="567"/>
        <w:rPr>
          <w:color w:val="000000" w:themeColor="text1"/>
        </w:rPr>
      </w:pPr>
    </w:p>
    <w:p w:rsidR="002379CD" w:rsidRDefault="002379CD" w:rsidP="00347CD8">
      <w:pPr>
        <w:ind w:firstLine="567"/>
        <w:rPr>
          <w:color w:val="000000" w:themeColor="text1"/>
        </w:rPr>
      </w:pPr>
      <w:r>
        <w:rPr>
          <w:color w:val="000000" w:themeColor="text1"/>
        </w:rPr>
        <w:t xml:space="preserve">4. Керівники підрозділів Національного банку, залучених банків </w:t>
      </w:r>
      <w:r w:rsidRPr="00C72383">
        <w:rPr>
          <w:color w:val="000000" w:themeColor="text1"/>
        </w:rPr>
        <w:t>мають право визначити план дій та/або прийняти рішення для забезпечення роботи підрозділу</w:t>
      </w:r>
      <w:r>
        <w:rPr>
          <w:color w:val="000000" w:themeColor="text1"/>
        </w:rPr>
        <w:t>/залученого</w:t>
      </w:r>
      <w:r w:rsidRPr="00C72383">
        <w:rPr>
          <w:color w:val="000000" w:themeColor="text1"/>
        </w:rPr>
        <w:t xml:space="preserve"> </w:t>
      </w:r>
      <w:r>
        <w:rPr>
          <w:color w:val="000000" w:themeColor="text1"/>
        </w:rPr>
        <w:t xml:space="preserve">банку </w:t>
      </w:r>
      <w:r w:rsidRPr="00C72383">
        <w:rPr>
          <w:color w:val="000000" w:themeColor="text1"/>
        </w:rPr>
        <w:t>залежно від обставин, що виникли</w:t>
      </w:r>
      <w:r>
        <w:rPr>
          <w:color w:val="000000" w:themeColor="text1"/>
        </w:rPr>
        <w:t xml:space="preserve"> в особливий період.</w:t>
      </w:r>
    </w:p>
    <w:p w:rsidR="002379CD" w:rsidRPr="00833359" w:rsidRDefault="002379CD" w:rsidP="00347CD8">
      <w:pPr>
        <w:ind w:firstLine="567"/>
        <w:rPr>
          <w:color w:val="000000" w:themeColor="text1"/>
        </w:rPr>
      </w:pPr>
      <w:r>
        <w:rPr>
          <w:color w:val="000000" w:themeColor="text1"/>
        </w:rPr>
        <w:t xml:space="preserve">Залучені банки </w:t>
      </w:r>
      <w:r w:rsidR="00326B60">
        <w:rPr>
          <w:color w:val="000000" w:themeColor="text1"/>
        </w:rPr>
        <w:t>мають право</w:t>
      </w:r>
      <w:r>
        <w:rPr>
          <w:color w:val="000000" w:themeColor="text1"/>
        </w:rPr>
        <w:t xml:space="preserve"> створювати спеціальні комісії для </w:t>
      </w:r>
      <w:r w:rsidRPr="00C72383">
        <w:rPr>
          <w:color w:val="000000" w:themeColor="text1"/>
        </w:rPr>
        <w:t>розроблення та вжиття заходів щодо забезпечення організації роботи</w:t>
      </w:r>
      <w:r>
        <w:rPr>
          <w:color w:val="000000" w:themeColor="text1"/>
        </w:rPr>
        <w:t xml:space="preserve">, </w:t>
      </w:r>
      <w:r w:rsidRPr="00E044F5">
        <w:t>визнач</w:t>
      </w:r>
      <w:r>
        <w:t>ення</w:t>
      </w:r>
      <w:r w:rsidRPr="00E044F5">
        <w:t xml:space="preserve"> порядк</w:t>
      </w:r>
      <w:r>
        <w:t>у</w:t>
      </w:r>
      <w:r w:rsidRPr="00E044F5">
        <w:t xml:space="preserve"> внутрішніх банківських проце</w:t>
      </w:r>
      <w:r>
        <w:t>дур здійснення операцій в особливий період.</w:t>
      </w:r>
    </w:p>
    <w:p w:rsidR="002379CD" w:rsidRDefault="002379CD" w:rsidP="00347CD8">
      <w:pPr>
        <w:pStyle w:val="af4"/>
        <w:spacing w:before="0" w:beforeAutospacing="0" w:after="0" w:afterAutospacing="0"/>
        <w:ind w:firstLine="567"/>
        <w:jc w:val="both"/>
        <w:rPr>
          <w:color w:val="000000" w:themeColor="text1"/>
          <w:sz w:val="28"/>
          <w:szCs w:val="28"/>
        </w:rPr>
      </w:pPr>
      <w:r w:rsidRPr="00833359">
        <w:rPr>
          <w:color w:val="000000" w:themeColor="text1"/>
          <w:sz w:val="28"/>
          <w:szCs w:val="28"/>
        </w:rPr>
        <w:t>Керівники підрозділів Національного б</w:t>
      </w:r>
      <w:r>
        <w:rPr>
          <w:color w:val="000000" w:themeColor="text1"/>
          <w:sz w:val="28"/>
          <w:szCs w:val="28"/>
        </w:rPr>
        <w:t>анку, залучених</w:t>
      </w:r>
      <w:r w:rsidRPr="00833359">
        <w:rPr>
          <w:color w:val="000000" w:themeColor="text1"/>
          <w:sz w:val="28"/>
          <w:szCs w:val="28"/>
        </w:rPr>
        <w:t xml:space="preserve"> банків в умовах особливого періоду вживають заходів і безпосередньо відповідають за організацію роботи та створення належних умов для </w:t>
      </w:r>
      <w:r w:rsidR="00A521BD">
        <w:rPr>
          <w:color w:val="000000" w:themeColor="text1"/>
          <w:sz w:val="28"/>
          <w:szCs w:val="28"/>
        </w:rPr>
        <w:t xml:space="preserve">безпечного переміщення та </w:t>
      </w:r>
      <w:r w:rsidRPr="00833359">
        <w:rPr>
          <w:color w:val="000000" w:themeColor="text1"/>
          <w:sz w:val="28"/>
          <w:szCs w:val="28"/>
        </w:rPr>
        <w:t xml:space="preserve">повної схоронності </w:t>
      </w:r>
      <w:r>
        <w:rPr>
          <w:color w:val="000000" w:themeColor="text1"/>
          <w:sz w:val="28"/>
          <w:szCs w:val="28"/>
        </w:rPr>
        <w:t xml:space="preserve">готівки та інших </w:t>
      </w:r>
      <w:r w:rsidRPr="00833359">
        <w:rPr>
          <w:color w:val="000000" w:themeColor="text1"/>
          <w:sz w:val="28"/>
          <w:szCs w:val="28"/>
        </w:rPr>
        <w:t>цінностей у сховищах, оборотній та операційних касах.</w:t>
      </w:r>
    </w:p>
    <w:p w:rsidR="002379CD" w:rsidRPr="00833359" w:rsidRDefault="002379CD" w:rsidP="00347CD8">
      <w:pPr>
        <w:pStyle w:val="af4"/>
        <w:spacing w:before="0" w:beforeAutospacing="0" w:after="0" w:afterAutospacing="0"/>
        <w:ind w:firstLine="567"/>
        <w:jc w:val="both"/>
        <w:rPr>
          <w:color w:val="000000" w:themeColor="text1"/>
          <w:sz w:val="28"/>
          <w:szCs w:val="28"/>
        </w:rPr>
      </w:pPr>
    </w:p>
    <w:p w:rsidR="002379CD" w:rsidRDefault="002379CD" w:rsidP="00347CD8">
      <w:pPr>
        <w:pStyle w:val="af4"/>
        <w:spacing w:before="0" w:beforeAutospacing="0" w:after="0" w:afterAutospacing="0"/>
        <w:ind w:firstLine="567"/>
        <w:jc w:val="both"/>
        <w:rPr>
          <w:sz w:val="28"/>
          <w:szCs w:val="28"/>
        </w:rPr>
      </w:pPr>
      <w:r>
        <w:rPr>
          <w:color w:val="000000" w:themeColor="text1"/>
          <w:sz w:val="28"/>
          <w:szCs w:val="28"/>
        </w:rPr>
        <w:t>5</w:t>
      </w:r>
      <w:r w:rsidRPr="00833359">
        <w:rPr>
          <w:color w:val="000000" w:themeColor="text1"/>
          <w:sz w:val="28"/>
          <w:szCs w:val="28"/>
        </w:rPr>
        <w:t xml:space="preserve">. Підрозділ Національного банку, відповідальний за грошовий обіг, </w:t>
      </w:r>
      <w:r w:rsidRPr="009C0E0D">
        <w:rPr>
          <w:sz w:val="28"/>
          <w:szCs w:val="28"/>
        </w:rPr>
        <w:t>визначає перелік підрозділів грошового обігу в регіонах та</w:t>
      </w:r>
      <w:r>
        <w:rPr>
          <w:sz w:val="28"/>
          <w:szCs w:val="28"/>
        </w:rPr>
        <w:t xml:space="preserve"> залучених</w:t>
      </w:r>
      <w:r w:rsidRPr="009C0E0D">
        <w:rPr>
          <w:sz w:val="28"/>
          <w:szCs w:val="28"/>
        </w:rPr>
        <w:t xml:space="preserve"> банків, у яких є належним чином обладнані площі сховищ для зберігання в них необхідних обсягів запасів готівки </w:t>
      </w:r>
      <w:r>
        <w:rPr>
          <w:sz w:val="28"/>
          <w:szCs w:val="28"/>
        </w:rPr>
        <w:t xml:space="preserve">та інших цінностей </w:t>
      </w:r>
      <w:r w:rsidRPr="009C0E0D">
        <w:rPr>
          <w:sz w:val="28"/>
          <w:szCs w:val="28"/>
        </w:rPr>
        <w:t>під час дії особливого періоду.</w:t>
      </w:r>
    </w:p>
    <w:p w:rsidR="00F541DE" w:rsidRPr="00F541DE" w:rsidRDefault="00F541DE" w:rsidP="00347CD8">
      <w:pPr>
        <w:pStyle w:val="af4"/>
        <w:spacing w:before="0" w:beforeAutospacing="0" w:after="0" w:afterAutospacing="0"/>
        <w:ind w:firstLine="567"/>
        <w:jc w:val="both"/>
        <w:rPr>
          <w:sz w:val="28"/>
          <w:szCs w:val="28"/>
        </w:rPr>
      </w:pPr>
      <w:r w:rsidRPr="00F541DE">
        <w:rPr>
          <w:sz w:val="28"/>
          <w:szCs w:val="28"/>
        </w:rPr>
        <w:t>Запаси готівки, які зберігаються в підрозділах грошового обігу в регіонах, можуть перевищувати потреби для забезпечення регіону готівкою та визначаються з урахуванням безпекової ситуації в інших регіонах України.</w:t>
      </w:r>
    </w:p>
    <w:p w:rsidR="002379CD" w:rsidRPr="00B325C9" w:rsidRDefault="002379CD" w:rsidP="00347CD8">
      <w:pPr>
        <w:pStyle w:val="af4"/>
        <w:spacing w:before="0" w:beforeAutospacing="0" w:after="0" w:afterAutospacing="0"/>
        <w:ind w:firstLine="567"/>
        <w:jc w:val="both"/>
        <w:rPr>
          <w:sz w:val="28"/>
          <w:szCs w:val="28"/>
        </w:rPr>
      </w:pPr>
    </w:p>
    <w:p w:rsidR="002379CD" w:rsidRDefault="002379CD" w:rsidP="00347CD8">
      <w:pPr>
        <w:pStyle w:val="af4"/>
        <w:spacing w:before="0" w:beforeAutospacing="0" w:after="0" w:afterAutospacing="0"/>
        <w:ind w:firstLine="567"/>
        <w:jc w:val="both"/>
        <w:rPr>
          <w:sz w:val="28"/>
          <w:szCs w:val="28"/>
        </w:rPr>
      </w:pPr>
      <w:r>
        <w:rPr>
          <w:sz w:val="28"/>
          <w:szCs w:val="28"/>
        </w:rPr>
        <w:t>6</w:t>
      </w:r>
      <w:r w:rsidRPr="00BF0890">
        <w:rPr>
          <w:sz w:val="28"/>
          <w:szCs w:val="28"/>
        </w:rPr>
        <w:t xml:space="preserve">. </w:t>
      </w:r>
      <w:r w:rsidRPr="00151364">
        <w:rPr>
          <w:sz w:val="28"/>
          <w:szCs w:val="28"/>
        </w:rPr>
        <w:t>Правління</w:t>
      </w:r>
      <w:r w:rsidRPr="00187EA4">
        <w:rPr>
          <w:sz w:val="28"/>
          <w:szCs w:val="28"/>
        </w:rPr>
        <w:t xml:space="preserve"> </w:t>
      </w:r>
      <w:r>
        <w:rPr>
          <w:sz w:val="28"/>
          <w:szCs w:val="28"/>
        </w:rPr>
        <w:t xml:space="preserve">Національного банку </w:t>
      </w:r>
      <w:r w:rsidRPr="00187EA4">
        <w:rPr>
          <w:sz w:val="28"/>
          <w:szCs w:val="28"/>
        </w:rPr>
        <w:t>має право прийняти рішення щодо призупинення, заборони діяльності банків чи здійснення окремих операцій</w:t>
      </w:r>
      <w:r>
        <w:rPr>
          <w:sz w:val="28"/>
          <w:szCs w:val="28"/>
        </w:rPr>
        <w:t xml:space="preserve"> в особливий період</w:t>
      </w:r>
      <w:r w:rsidRPr="00187EA4">
        <w:rPr>
          <w:sz w:val="28"/>
          <w:szCs w:val="28"/>
        </w:rPr>
        <w:t>.</w:t>
      </w:r>
    </w:p>
    <w:p w:rsidR="002379CD" w:rsidRDefault="002379CD" w:rsidP="00347CD8">
      <w:pPr>
        <w:pStyle w:val="af4"/>
        <w:spacing w:before="0" w:beforeAutospacing="0" w:after="0" w:afterAutospacing="0"/>
        <w:ind w:firstLine="567"/>
        <w:jc w:val="both"/>
        <w:rPr>
          <w:sz w:val="28"/>
          <w:szCs w:val="28"/>
        </w:rPr>
      </w:pPr>
      <w:r w:rsidRPr="00CB48C8">
        <w:rPr>
          <w:sz w:val="28"/>
          <w:szCs w:val="28"/>
        </w:rPr>
        <w:t>Банки та юридичні особи, які отримали ліцензію Національного банку на надання банкам послуг з інкасації та погодження Національного банку на здійснення операцій з оброблення та зберігання готівки (далі – інкасаторські компанії), які у зв’язку з наста</w:t>
      </w:r>
      <w:r w:rsidR="002B7693">
        <w:rPr>
          <w:sz w:val="28"/>
          <w:szCs w:val="28"/>
        </w:rPr>
        <w:t>нням особливого періоду зупиняють або припиняють</w:t>
      </w:r>
      <w:r w:rsidRPr="00CB48C8">
        <w:rPr>
          <w:sz w:val="28"/>
          <w:szCs w:val="28"/>
        </w:rPr>
        <w:t xml:space="preserve"> свою діяльність, зобов’язані вивезти в повному обсязі готівку із сховищ до визначених підрозділів грошового обігу в регіонах, підрозділу Національного банку, відповідального за зберігання та перевезення цінностей, аб</w:t>
      </w:r>
      <w:r>
        <w:rPr>
          <w:sz w:val="28"/>
          <w:szCs w:val="28"/>
        </w:rPr>
        <w:t>о залучених</w:t>
      </w:r>
      <w:r w:rsidRPr="00CB48C8">
        <w:rPr>
          <w:sz w:val="28"/>
          <w:szCs w:val="28"/>
        </w:rPr>
        <w:t xml:space="preserve"> банків у терміни, установлені рішенням Правління Національного банку. Інформація про перелік визначених підрозділів грошового о</w:t>
      </w:r>
      <w:r>
        <w:rPr>
          <w:sz w:val="28"/>
          <w:szCs w:val="28"/>
        </w:rPr>
        <w:t>бігу в регіонах та залучених</w:t>
      </w:r>
      <w:r w:rsidRPr="00CB48C8">
        <w:rPr>
          <w:sz w:val="28"/>
          <w:szCs w:val="28"/>
        </w:rPr>
        <w:t xml:space="preserve"> банків доводиться Національним банком до відома банків та інкасаторських компаній.</w:t>
      </w:r>
    </w:p>
    <w:p w:rsidR="002379CD" w:rsidRPr="009C0E0D" w:rsidRDefault="002379CD" w:rsidP="00347CD8">
      <w:pPr>
        <w:pStyle w:val="af4"/>
        <w:spacing w:before="0" w:beforeAutospacing="0" w:after="0" w:afterAutospacing="0"/>
        <w:ind w:firstLine="567"/>
        <w:jc w:val="both"/>
        <w:rPr>
          <w:sz w:val="28"/>
          <w:szCs w:val="28"/>
        </w:rPr>
      </w:pPr>
      <w:r w:rsidRPr="009C0E0D">
        <w:rPr>
          <w:sz w:val="28"/>
          <w:szCs w:val="28"/>
        </w:rPr>
        <w:t>Вивезення запасів готівки здійснюється від вищих номіналів банкнот до нижчих з урахуванням вантажності транспортних засобів. Вивезення монет за наявності вільної вантажності в транспортних засобах здійснюється від вищих до нижчих номіналів.</w:t>
      </w:r>
    </w:p>
    <w:p w:rsidR="002379CD" w:rsidRPr="00575CA4" w:rsidRDefault="00575CA4" w:rsidP="00347CD8">
      <w:pPr>
        <w:pStyle w:val="af4"/>
        <w:spacing w:before="0" w:beforeAutospacing="0" w:after="0" w:afterAutospacing="0"/>
        <w:ind w:firstLine="567"/>
        <w:jc w:val="both"/>
        <w:rPr>
          <w:sz w:val="28"/>
          <w:szCs w:val="28"/>
        </w:rPr>
      </w:pPr>
      <w:r w:rsidRPr="00575CA4">
        <w:rPr>
          <w:sz w:val="28"/>
          <w:szCs w:val="28"/>
        </w:rPr>
        <w:t>Вивезення готівки за обставин, визначених в абзаці другому пункту 6 розділу І цього Положення</w:t>
      </w:r>
      <w:r w:rsidR="00A127C2">
        <w:rPr>
          <w:sz w:val="28"/>
          <w:szCs w:val="28"/>
        </w:rPr>
        <w:t>,</w:t>
      </w:r>
      <w:r w:rsidRPr="00575CA4">
        <w:rPr>
          <w:sz w:val="28"/>
          <w:szCs w:val="28"/>
        </w:rPr>
        <w:t xml:space="preserve"> здійснюють підрозділи інкасації визначених державних банків (за договорами), власні підрозділи інкасації банків (філій, відділень), інкасаторські компанії, а також м</w:t>
      </w:r>
      <w:r w:rsidR="00326B60">
        <w:rPr>
          <w:sz w:val="28"/>
          <w:szCs w:val="28"/>
        </w:rPr>
        <w:t>ає право</w:t>
      </w:r>
      <w:r w:rsidRPr="00575CA4">
        <w:rPr>
          <w:sz w:val="28"/>
          <w:szCs w:val="28"/>
        </w:rPr>
        <w:t xml:space="preserve"> здійснювати підрозділ перевезення цінностей Національного банку (згідно з окремими розпорядчими актами Національного банку, ураховуючи обсяги готівки, фактично наявну кількість транспортних засобів та чисельність персоналу, наявність безпечних умов і маршрутів перевезення цінностей).</w:t>
      </w:r>
    </w:p>
    <w:p w:rsidR="002379CD" w:rsidRDefault="002379CD" w:rsidP="00347CD8">
      <w:pPr>
        <w:pStyle w:val="af4"/>
        <w:spacing w:before="0" w:beforeAutospacing="0" w:after="0" w:afterAutospacing="0"/>
        <w:ind w:firstLine="567"/>
        <w:jc w:val="both"/>
        <w:rPr>
          <w:sz w:val="28"/>
          <w:szCs w:val="28"/>
        </w:rPr>
      </w:pPr>
      <w:r>
        <w:rPr>
          <w:sz w:val="28"/>
          <w:szCs w:val="28"/>
        </w:rPr>
        <w:t xml:space="preserve">Підрозділи, зазначені в абзаці четвертому пункту 6 розділу І цього Положення, </w:t>
      </w:r>
      <w:r w:rsidR="00903148">
        <w:rPr>
          <w:sz w:val="28"/>
          <w:szCs w:val="28"/>
        </w:rPr>
        <w:t>зобов’язані</w:t>
      </w:r>
      <w:r w:rsidRPr="0081245B">
        <w:rPr>
          <w:sz w:val="28"/>
          <w:szCs w:val="28"/>
        </w:rPr>
        <w:t xml:space="preserve"> за </w:t>
      </w:r>
      <w:r w:rsidR="00847DA7">
        <w:rPr>
          <w:sz w:val="28"/>
          <w:szCs w:val="28"/>
        </w:rPr>
        <w:t>потреби</w:t>
      </w:r>
      <w:r w:rsidR="00847DA7" w:rsidRPr="0081245B">
        <w:rPr>
          <w:sz w:val="28"/>
          <w:szCs w:val="28"/>
        </w:rPr>
        <w:t xml:space="preserve"> </w:t>
      </w:r>
      <w:r w:rsidRPr="0081245B">
        <w:rPr>
          <w:sz w:val="28"/>
          <w:szCs w:val="28"/>
        </w:rPr>
        <w:t xml:space="preserve">змінити </w:t>
      </w:r>
      <w:r w:rsidR="00AD5564">
        <w:rPr>
          <w:sz w:val="28"/>
          <w:szCs w:val="28"/>
        </w:rPr>
        <w:t>своїм</w:t>
      </w:r>
      <w:r w:rsidR="00847DA7">
        <w:rPr>
          <w:sz w:val="28"/>
          <w:szCs w:val="28"/>
        </w:rPr>
        <w:t xml:space="preserve"> </w:t>
      </w:r>
      <w:r w:rsidRPr="0081245B">
        <w:rPr>
          <w:sz w:val="28"/>
          <w:szCs w:val="28"/>
        </w:rPr>
        <w:t>розпорядчим актом</w:t>
      </w:r>
      <w:r>
        <w:rPr>
          <w:sz w:val="28"/>
          <w:szCs w:val="28"/>
        </w:rPr>
        <w:t xml:space="preserve"> та оперативно кор</w:t>
      </w:r>
      <w:r w:rsidR="005A05E1">
        <w:rPr>
          <w:sz w:val="28"/>
          <w:szCs w:val="28"/>
        </w:rPr>
        <w:t>и</w:t>
      </w:r>
      <w:r>
        <w:rPr>
          <w:sz w:val="28"/>
          <w:szCs w:val="28"/>
        </w:rPr>
        <w:t>гувати</w:t>
      </w:r>
      <w:r w:rsidRPr="0081245B">
        <w:rPr>
          <w:sz w:val="28"/>
          <w:szCs w:val="28"/>
        </w:rPr>
        <w:t xml:space="preserve"> ліміти обсягів готівки, що перевозяться оперативним автотранспо</w:t>
      </w:r>
      <w:r>
        <w:rPr>
          <w:sz w:val="28"/>
          <w:szCs w:val="28"/>
        </w:rPr>
        <w:t>ртом, визначені нормативно-правовими актами</w:t>
      </w:r>
      <w:r w:rsidRPr="0081245B">
        <w:rPr>
          <w:sz w:val="28"/>
          <w:szCs w:val="28"/>
        </w:rPr>
        <w:t xml:space="preserve"> Національного банку, </w:t>
      </w:r>
      <w:r>
        <w:rPr>
          <w:sz w:val="28"/>
          <w:szCs w:val="28"/>
        </w:rPr>
        <w:t>ураховуючи</w:t>
      </w:r>
      <w:r w:rsidRPr="0081245B">
        <w:rPr>
          <w:sz w:val="28"/>
          <w:szCs w:val="28"/>
        </w:rPr>
        <w:t xml:space="preserve"> обставин</w:t>
      </w:r>
      <w:r>
        <w:rPr>
          <w:sz w:val="28"/>
          <w:szCs w:val="28"/>
        </w:rPr>
        <w:t>и, що склалися, конкретні ризики, клас захисту та вантажність</w:t>
      </w:r>
      <w:r w:rsidRPr="0081245B">
        <w:rPr>
          <w:sz w:val="28"/>
          <w:szCs w:val="28"/>
        </w:rPr>
        <w:t xml:space="preserve"> автотранспорту</w:t>
      </w:r>
      <w:r>
        <w:rPr>
          <w:sz w:val="28"/>
          <w:szCs w:val="28"/>
        </w:rPr>
        <w:t>, визначені заходи безпеки під час їх перевезення.</w:t>
      </w:r>
    </w:p>
    <w:p w:rsidR="002379CD" w:rsidRDefault="002379CD" w:rsidP="00347CD8">
      <w:pPr>
        <w:pStyle w:val="af4"/>
        <w:spacing w:before="0" w:beforeAutospacing="0" w:after="0" w:afterAutospacing="0"/>
        <w:ind w:firstLine="567"/>
        <w:jc w:val="both"/>
        <w:rPr>
          <w:sz w:val="28"/>
          <w:szCs w:val="28"/>
        </w:rPr>
      </w:pPr>
      <w:r w:rsidRPr="0081245B">
        <w:rPr>
          <w:sz w:val="28"/>
          <w:szCs w:val="28"/>
        </w:rPr>
        <w:t xml:space="preserve"> </w:t>
      </w:r>
    </w:p>
    <w:p w:rsidR="002379CD" w:rsidRDefault="002379CD" w:rsidP="00347CD8">
      <w:pPr>
        <w:pStyle w:val="af4"/>
        <w:spacing w:before="0" w:beforeAutospacing="0" w:after="0" w:afterAutospacing="0"/>
        <w:ind w:firstLine="567"/>
        <w:jc w:val="both"/>
        <w:rPr>
          <w:sz w:val="28"/>
          <w:szCs w:val="28"/>
        </w:rPr>
      </w:pPr>
      <w:r>
        <w:rPr>
          <w:sz w:val="28"/>
          <w:szCs w:val="28"/>
        </w:rPr>
        <w:t xml:space="preserve">7. </w:t>
      </w:r>
      <w:r w:rsidRPr="00CB48C8">
        <w:rPr>
          <w:sz w:val="28"/>
          <w:szCs w:val="28"/>
        </w:rPr>
        <w:t>Правління Національного банку має право прийняти рішення про припинення в особливий період діяльності відповідного підрозділу грошового обігу в регіоні та/або припинення дії рішення Національного банку чи перегляду статусу уповноваженого банку або їх евакуації, а також про доцільність залучення до супроводження під час перевезення цінностей правоохоронних органів або військових формувань. Готівка, що зберігалась у такому підрозділі грошового обігу в регіоні та/або уповноваженому банку, перевозиться до  підрозділу г</w:t>
      </w:r>
      <w:r>
        <w:rPr>
          <w:sz w:val="28"/>
          <w:szCs w:val="28"/>
        </w:rPr>
        <w:t xml:space="preserve">рошового обігу </w:t>
      </w:r>
      <w:r w:rsidRPr="00CB48C8">
        <w:rPr>
          <w:sz w:val="28"/>
          <w:szCs w:val="28"/>
        </w:rPr>
        <w:t xml:space="preserve">в іншому регіоні </w:t>
      </w:r>
      <w:r>
        <w:rPr>
          <w:sz w:val="28"/>
          <w:szCs w:val="28"/>
        </w:rPr>
        <w:t>чи залученого</w:t>
      </w:r>
      <w:r w:rsidRPr="00CB48C8">
        <w:rPr>
          <w:sz w:val="28"/>
          <w:szCs w:val="28"/>
        </w:rPr>
        <w:t xml:space="preserve"> банку або до підрозділу Національного банку, відповідального за зберігання та перевезення цінностей, з урахуванням обсягів готівки, фактично наявної кількості транспортних засобів і чисельності персоналу</w:t>
      </w:r>
      <w:r>
        <w:rPr>
          <w:sz w:val="28"/>
          <w:szCs w:val="28"/>
        </w:rPr>
        <w:t>.</w:t>
      </w:r>
    </w:p>
    <w:p w:rsidR="002379CD" w:rsidRPr="009C0E0D" w:rsidRDefault="002379CD" w:rsidP="00347CD8">
      <w:pPr>
        <w:pStyle w:val="af4"/>
        <w:spacing w:before="0" w:beforeAutospacing="0" w:after="0" w:afterAutospacing="0"/>
        <w:ind w:firstLine="567"/>
        <w:jc w:val="both"/>
        <w:rPr>
          <w:sz w:val="28"/>
          <w:szCs w:val="28"/>
        </w:rPr>
      </w:pPr>
      <w:r w:rsidRPr="009C0E0D">
        <w:rPr>
          <w:sz w:val="28"/>
          <w:szCs w:val="28"/>
        </w:rPr>
        <w:t>Вивезення запасів готівки здійснюється від вищих номіналів банкнот до нижчих з урахуванням вантажності транспортних засобів. Вивезення монет за наявності вільної вантажності в транспортних засобах здійснюється від вищих до нижчих номіналів.</w:t>
      </w:r>
    </w:p>
    <w:p w:rsidR="002379CD" w:rsidRDefault="002379CD" w:rsidP="00347CD8">
      <w:pPr>
        <w:pStyle w:val="af4"/>
        <w:spacing w:before="0" w:beforeAutospacing="0" w:after="0" w:afterAutospacing="0"/>
        <w:ind w:firstLine="567"/>
        <w:jc w:val="both"/>
        <w:rPr>
          <w:sz w:val="28"/>
          <w:szCs w:val="28"/>
        </w:rPr>
      </w:pPr>
      <w:r w:rsidRPr="009C0E0D">
        <w:rPr>
          <w:sz w:val="28"/>
          <w:szCs w:val="28"/>
        </w:rPr>
        <w:t>Інші цінності (</w:t>
      </w:r>
      <w:r>
        <w:rPr>
          <w:sz w:val="28"/>
          <w:szCs w:val="28"/>
          <w:lang w:eastAsia="ru-RU"/>
        </w:rPr>
        <w:t>уключаючи</w:t>
      </w:r>
      <w:r w:rsidRPr="009C0E0D">
        <w:rPr>
          <w:sz w:val="28"/>
          <w:szCs w:val="28"/>
        </w:rPr>
        <w:t xml:space="preserve"> пам’ятні та інвестиційні монети</w:t>
      </w:r>
      <w:r>
        <w:rPr>
          <w:sz w:val="28"/>
          <w:szCs w:val="28"/>
        </w:rPr>
        <w:t xml:space="preserve"> України, сувенірну продукцію</w:t>
      </w:r>
      <w:r w:rsidRPr="009C0E0D">
        <w:rPr>
          <w:sz w:val="28"/>
          <w:szCs w:val="28"/>
        </w:rPr>
        <w:t xml:space="preserve">) перевозяться до підрозділу грошового обігу в іншому регіоні або до підрозділу Національного банку, </w:t>
      </w:r>
      <w:r w:rsidR="00847DA7" w:rsidRPr="009C0E0D">
        <w:rPr>
          <w:sz w:val="28"/>
          <w:szCs w:val="28"/>
        </w:rPr>
        <w:t>відповідально</w:t>
      </w:r>
      <w:r w:rsidR="00847DA7">
        <w:rPr>
          <w:sz w:val="28"/>
          <w:szCs w:val="28"/>
        </w:rPr>
        <w:t>го</w:t>
      </w:r>
      <w:r w:rsidR="00847DA7" w:rsidRPr="009C0E0D">
        <w:rPr>
          <w:sz w:val="28"/>
          <w:szCs w:val="28"/>
        </w:rPr>
        <w:t xml:space="preserve"> </w:t>
      </w:r>
      <w:r w:rsidRPr="009C0E0D">
        <w:rPr>
          <w:sz w:val="28"/>
          <w:szCs w:val="28"/>
        </w:rPr>
        <w:t>за зберігання та перевезення цінностей, на підставі окремих розпорядчих актів Національного банку.</w:t>
      </w:r>
    </w:p>
    <w:p w:rsidR="002379CD" w:rsidRDefault="002379CD" w:rsidP="00347CD8">
      <w:pPr>
        <w:pStyle w:val="af4"/>
        <w:spacing w:before="0" w:beforeAutospacing="0" w:after="0" w:afterAutospacing="0"/>
        <w:ind w:firstLine="567"/>
        <w:jc w:val="both"/>
        <w:rPr>
          <w:sz w:val="28"/>
          <w:szCs w:val="28"/>
        </w:rPr>
      </w:pPr>
      <w:r w:rsidRPr="00E32A82">
        <w:rPr>
          <w:sz w:val="28"/>
          <w:szCs w:val="28"/>
        </w:rPr>
        <w:t>Підрозділ Національного банку,</w:t>
      </w:r>
      <w:r w:rsidRPr="00E32A82">
        <w:rPr>
          <w:b/>
          <w:sz w:val="28"/>
          <w:szCs w:val="28"/>
        </w:rPr>
        <w:t xml:space="preserve"> </w:t>
      </w:r>
      <w:r w:rsidRPr="00E32A82">
        <w:rPr>
          <w:sz w:val="28"/>
          <w:szCs w:val="28"/>
        </w:rPr>
        <w:t>відповідальний за грошовий обіг, разом з підрозділом Національного банку, відповідальним за зберігання та перевезення цінностей, з урахуванням ситуації в областях визначає підрозділ, який здійснюватиме перевезення цінностей. Керівник підрозділу Національного банку, відповідального за грошовий обіг (на підставі пропозицій начальників підрозділів грошового обігу в регіонах), керівник підрозділу Національного банку, відповідального за зберігання та перевезення цінностей, відповідно до прийнятого Правлінням Національного банку рішення чи керівники уповноважених банків</w:t>
      </w:r>
      <w:r>
        <w:rPr>
          <w:sz w:val="28"/>
          <w:szCs w:val="28"/>
        </w:rPr>
        <w:t>/залучених банків</w:t>
      </w:r>
      <w:r w:rsidRPr="00E32A82">
        <w:rPr>
          <w:sz w:val="28"/>
          <w:szCs w:val="28"/>
        </w:rPr>
        <w:t xml:space="preserve"> з метою мінімізації ризиків щодо збереження готівки та інших цінностей під час їх перевезення вирішують питання про необхідність залучення до супроводження правоохоронних органів та військових формувань</w:t>
      </w:r>
      <w:r w:rsidRPr="00C15056">
        <w:rPr>
          <w:sz w:val="28"/>
          <w:szCs w:val="28"/>
        </w:rPr>
        <w:t>.</w:t>
      </w:r>
    </w:p>
    <w:p w:rsidR="005A2E24" w:rsidRPr="005A2E24" w:rsidRDefault="005A2E24" w:rsidP="00347CD8">
      <w:pPr>
        <w:pStyle w:val="af4"/>
        <w:spacing w:before="0" w:beforeAutospacing="0" w:after="0" w:afterAutospacing="0"/>
        <w:ind w:firstLine="567"/>
        <w:jc w:val="both"/>
        <w:rPr>
          <w:sz w:val="28"/>
          <w:szCs w:val="28"/>
        </w:rPr>
      </w:pPr>
      <w:r>
        <w:rPr>
          <w:sz w:val="28"/>
          <w:szCs w:val="28"/>
        </w:rPr>
        <w:t>Національний банк</w:t>
      </w:r>
      <w:r w:rsidRPr="005A2E24">
        <w:rPr>
          <w:sz w:val="28"/>
          <w:szCs w:val="28"/>
        </w:rPr>
        <w:t xml:space="preserve"> має право прийняти рішення про відповідальне зберігання банкнот (передавання банкнот </w:t>
      </w:r>
      <w:r w:rsidR="00284103">
        <w:rPr>
          <w:sz w:val="28"/>
          <w:szCs w:val="28"/>
        </w:rPr>
        <w:t>і</w:t>
      </w:r>
      <w:r w:rsidRPr="005A2E24">
        <w:rPr>
          <w:sz w:val="28"/>
          <w:szCs w:val="28"/>
        </w:rPr>
        <w:t xml:space="preserve">з резервних фондів підрозділу Національного банку, </w:t>
      </w:r>
      <w:r w:rsidR="00262076" w:rsidRPr="005A2E24">
        <w:rPr>
          <w:sz w:val="28"/>
          <w:szCs w:val="28"/>
        </w:rPr>
        <w:t>відповідально</w:t>
      </w:r>
      <w:r w:rsidR="00FD18F6">
        <w:rPr>
          <w:sz w:val="28"/>
          <w:szCs w:val="28"/>
        </w:rPr>
        <w:t>го</w:t>
      </w:r>
      <w:r w:rsidR="00262076" w:rsidRPr="005A2E24">
        <w:rPr>
          <w:sz w:val="28"/>
          <w:szCs w:val="28"/>
        </w:rPr>
        <w:t xml:space="preserve"> </w:t>
      </w:r>
      <w:r w:rsidRPr="005A2E24">
        <w:rPr>
          <w:sz w:val="28"/>
          <w:szCs w:val="28"/>
        </w:rPr>
        <w:t>за зберігання та перевезення цінностей, до підрозділів грошового обігу в регіонах та/або повернення банкнот від центральних ба</w:t>
      </w:r>
      <w:r>
        <w:rPr>
          <w:sz w:val="28"/>
          <w:szCs w:val="28"/>
        </w:rPr>
        <w:t>нків інших країн</w:t>
      </w:r>
      <w:r w:rsidRPr="005A2E24">
        <w:rPr>
          <w:sz w:val="28"/>
          <w:szCs w:val="28"/>
        </w:rPr>
        <w:t xml:space="preserve"> до підрозділів Національного банку згідно з </w:t>
      </w:r>
      <w:r>
        <w:rPr>
          <w:sz w:val="28"/>
          <w:szCs w:val="28"/>
        </w:rPr>
        <w:t xml:space="preserve">угодами, </w:t>
      </w:r>
      <w:r w:rsidRPr="005A2E24">
        <w:rPr>
          <w:sz w:val="28"/>
          <w:szCs w:val="28"/>
        </w:rPr>
        <w:t>укладеними Національним банк</w:t>
      </w:r>
      <w:r>
        <w:rPr>
          <w:sz w:val="28"/>
          <w:szCs w:val="28"/>
        </w:rPr>
        <w:t>ом</w:t>
      </w:r>
      <w:r w:rsidRPr="005A2E24">
        <w:rPr>
          <w:sz w:val="28"/>
          <w:szCs w:val="28"/>
        </w:rPr>
        <w:t>).</w:t>
      </w:r>
    </w:p>
    <w:p w:rsidR="005A2E24" w:rsidRPr="00C15056" w:rsidRDefault="005A2E24" w:rsidP="00347CD8">
      <w:pPr>
        <w:pStyle w:val="af4"/>
        <w:spacing w:before="0" w:beforeAutospacing="0" w:after="0" w:afterAutospacing="0"/>
        <w:ind w:firstLine="567"/>
        <w:jc w:val="both"/>
        <w:rPr>
          <w:sz w:val="28"/>
          <w:szCs w:val="28"/>
        </w:rPr>
      </w:pPr>
      <w:r w:rsidRPr="005A2E24">
        <w:rPr>
          <w:sz w:val="28"/>
          <w:szCs w:val="28"/>
        </w:rPr>
        <w:t xml:space="preserve">Банкноти під час передавання на відповідальне зберігання оперативно пакуються </w:t>
      </w:r>
      <w:r w:rsidR="00284103">
        <w:rPr>
          <w:sz w:val="28"/>
          <w:szCs w:val="28"/>
        </w:rPr>
        <w:t>в</w:t>
      </w:r>
      <w:r w:rsidR="00284103" w:rsidRPr="005A2E24">
        <w:rPr>
          <w:sz w:val="28"/>
          <w:szCs w:val="28"/>
        </w:rPr>
        <w:t xml:space="preserve"> </w:t>
      </w:r>
      <w:r w:rsidRPr="005A2E24">
        <w:rPr>
          <w:sz w:val="28"/>
          <w:szCs w:val="28"/>
        </w:rPr>
        <w:t>мішки від вищих до нижчих номіналів згідно з вимогами нормативно-правових та розпорядчих актів Національного банку з питань емісійно-касової роботи.</w:t>
      </w:r>
    </w:p>
    <w:p w:rsidR="002379CD" w:rsidRPr="00B330E6" w:rsidRDefault="002379CD" w:rsidP="00347CD8">
      <w:pPr>
        <w:pStyle w:val="af4"/>
        <w:spacing w:before="0" w:beforeAutospacing="0" w:after="0" w:afterAutospacing="0"/>
        <w:ind w:firstLine="567"/>
        <w:jc w:val="both"/>
        <w:rPr>
          <w:sz w:val="28"/>
          <w:szCs w:val="28"/>
        </w:rPr>
      </w:pPr>
    </w:p>
    <w:p w:rsidR="002379CD" w:rsidRDefault="002379CD" w:rsidP="00347CD8">
      <w:pPr>
        <w:ind w:firstLine="567"/>
      </w:pPr>
      <w:r>
        <w:t xml:space="preserve">8. Керівники підрозділів Національного банку, уповноважених банків, банків у разі неможливості вивезення готівки забезпечують пошкодження банкнот національної валюти </w:t>
      </w:r>
      <w:r w:rsidR="00284103">
        <w:t xml:space="preserve">в </w:t>
      </w:r>
      <w:r>
        <w:t xml:space="preserve">порядку та спосіб, передбачені </w:t>
      </w:r>
      <w:r w:rsidR="00262076">
        <w:t xml:space="preserve">в </w:t>
      </w:r>
      <w:r>
        <w:t>нормативно-правово</w:t>
      </w:r>
      <w:r w:rsidR="00536C3B">
        <w:t>му</w:t>
      </w:r>
      <w:r>
        <w:t xml:space="preserve"> </w:t>
      </w:r>
      <w:r w:rsidR="00284103">
        <w:t>акт</w:t>
      </w:r>
      <w:r w:rsidR="00536C3B">
        <w:t>і</w:t>
      </w:r>
      <w:r w:rsidR="00284103">
        <w:t xml:space="preserve"> </w:t>
      </w:r>
      <w:r>
        <w:t>Національного банку з питань організації роботи банківської системи в надзвичайному режимі.</w:t>
      </w:r>
    </w:p>
    <w:p w:rsidR="00216CC6" w:rsidRPr="0068391B" w:rsidRDefault="00E7297B" w:rsidP="00347CD8">
      <w:pPr>
        <w:ind w:firstLine="567"/>
        <w:rPr>
          <w:color w:val="FF0000"/>
        </w:rPr>
      </w:pPr>
      <w:r w:rsidRPr="0068391B">
        <w:t xml:space="preserve">Керівники підрозділів Національного банку, уповноважених банків, банків з метою переведення банкнот національної валюти </w:t>
      </w:r>
      <w:r w:rsidR="0002132E">
        <w:t>в</w:t>
      </w:r>
      <w:r w:rsidR="0002132E" w:rsidRPr="0068391B">
        <w:t xml:space="preserve"> </w:t>
      </w:r>
      <w:r w:rsidRPr="0068391B">
        <w:t>неплатіжни</w:t>
      </w:r>
      <w:r>
        <w:t xml:space="preserve">й стан або стан значно </w:t>
      </w:r>
      <w:r w:rsidRPr="0068391B">
        <w:t>пошкоджених</w:t>
      </w:r>
      <w:r>
        <w:t>, які згідно з вимогами нормативно-правових актів Національного банку підлягають обов’язковому направленню на дослідження до Національного банку,</w:t>
      </w:r>
      <w:r w:rsidRPr="0068391B">
        <w:t xml:space="preserve"> забезпечують їх механічне пошкодження або пошкодження спеціальним розчином, який використовується в спеціалізованих пристроях для зберігання валютних цінностей/іншими фарбуючими </w:t>
      </w:r>
      <w:r>
        <w:t>речовинами (</w:t>
      </w:r>
      <w:r w:rsidRPr="0068391B">
        <w:t>розчинами</w:t>
      </w:r>
      <w:r>
        <w:t>)</w:t>
      </w:r>
      <w:r w:rsidRPr="0068391B">
        <w:t xml:space="preserve"> із зафарбовуванням не менше 50% загальної площі банкноти.</w:t>
      </w:r>
    </w:p>
    <w:p w:rsidR="002379CD" w:rsidRDefault="002379CD" w:rsidP="00347CD8">
      <w:pPr>
        <w:ind w:firstLine="567"/>
      </w:pPr>
    </w:p>
    <w:p w:rsidR="002379CD" w:rsidRPr="00CB48C8" w:rsidRDefault="002379CD" w:rsidP="00347CD8">
      <w:pPr>
        <w:ind w:firstLine="567"/>
      </w:pPr>
      <w:r>
        <w:t>9</w:t>
      </w:r>
      <w:r w:rsidRPr="001B7859">
        <w:t>.</w:t>
      </w:r>
      <w:r w:rsidRPr="00B325C9">
        <w:t xml:space="preserve"> </w:t>
      </w:r>
      <w:r w:rsidRPr="00CB48C8">
        <w:t>Підрозділи Національного банку з дати настання особливого періоду:</w:t>
      </w:r>
    </w:p>
    <w:p w:rsidR="002379CD" w:rsidRPr="00CB48C8" w:rsidRDefault="002379CD" w:rsidP="00347CD8">
      <w:pPr>
        <w:ind w:firstLine="567"/>
      </w:pPr>
    </w:p>
    <w:p w:rsidR="002379CD" w:rsidRPr="00CB48C8" w:rsidRDefault="002379CD" w:rsidP="00347CD8">
      <w:pPr>
        <w:ind w:firstLine="567"/>
        <w:rPr>
          <w:lang w:eastAsia="ru-RU"/>
        </w:rPr>
      </w:pPr>
      <w:r w:rsidRPr="00CB48C8">
        <w:rPr>
          <w:lang w:eastAsia="ru-RU"/>
        </w:rPr>
        <w:t xml:space="preserve">1) припиняють роботу з пам’ятними та інвестиційними монетами України, сувенірною </w:t>
      </w:r>
      <w:r>
        <w:rPr>
          <w:lang w:eastAsia="ru-RU"/>
        </w:rPr>
        <w:t xml:space="preserve">та супутньою </w:t>
      </w:r>
      <w:r w:rsidRPr="00CB48C8">
        <w:rPr>
          <w:lang w:eastAsia="ru-RU"/>
        </w:rPr>
        <w:t>продукцією</w:t>
      </w:r>
      <w:r w:rsidR="00041C15">
        <w:rPr>
          <w:lang w:eastAsia="ru-RU"/>
        </w:rPr>
        <w:t xml:space="preserve">, </w:t>
      </w:r>
      <w:r w:rsidR="00041C15" w:rsidRPr="00041C15">
        <w:rPr>
          <w:lang w:eastAsia="ru-RU"/>
        </w:rPr>
        <w:t>крім їх/її реалізації фізичним особам згідно з окремими розпорядчими актами Національного банку, якщо немає прямої загрози життю та здоров’ю працівників та клієнтів, уключаючи реалізацію у режимі реального часу через офіційне Інтернет-представництво Національного банку або інший вебсайт та функціональний сервіс Національного банку в мережі Інтернет. Відправлення реалізованих пам’ятних монет або сувенірної продукції фізичній особі-замовнику здійснюється з використанням послуг поштових підприємств, логістичних компаній</w:t>
      </w:r>
      <w:r w:rsidRPr="00CB48C8">
        <w:rPr>
          <w:lang w:eastAsia="ru-RU"/>
        </w:rPr>
        <w:t>;</w:t>
      </w:r>
    </w:p>
    <w:p w:rsidR="002379CD" w:rsidRPr="00CB48C8" w:rsidRDefault="002379CD" w:rsidP="00347CD8">
      <w:pPr>
        <w:ind w:firstLine="567"/>
        <w:rPr>
          <w:lang w:eastAsia="ru-RU"/>
        </w:rPr>
      </w:pPr>
    </w:p>
    <w:p w:rsidR="00446890" w:rsidRDefault="002379CD" w:rsidP="00347CD8">
      <w:pPr>
        <w:ind w:firstLine="567"/>
        <w:rPr>
          <w:lang w:eastAsia="ru-RU"/>
        </w:rPr>
      </w:pPr>
      <w:r>
        <w:rPr>
          <w:lang w:eastAsia="ru-RU"/>
        </w:rPr>
        <w:t>2) забезпечують протягом п’яти</w:t>
      </w:r>
      <w:r w:rsidRPr="00CB48C8">
        <w:rPr>
          <w:lang w:eastAsia="ru-RU"/>
        </w:rPr>
        <w:t xml:space="preserve"> робочих днів повернення пам’ятних </w:t>
      </w:r>
      <w:r>
        <w:rPr>
          <w:lang w:eastAsia="ru-RU"/>
        </w:rPr>
        <w:t xml:space="preserve">та інвестиційних </w:t>
      </w:r>
      <w:r w:rsidRPr="00CB48C8">
        <w:rPr>
          <w:lang w:eastAsia="ru-RU"/>
        </w:rPr>
        <w:t xml:space="preserve">монет України, </w:t>
      </w:r>
      <w:r>
        <w:rPr>
          <w:lang w:eastAsia="ru-RU"/>
        </w:rPr>
        <w:t xml:space="preserve">сувенірної та супутньої продукції, </w:t>
      </w:r>
      <w:r w:rsidRPr="00CB48C8">
        <w:rPr>
          <w:lang w:eastAsia="ru-RU"/>
        </w:rPr>
        <w:t>переданих підрозділам</w:t>
      </w:r>
      <w:r w:rsidR="00CA1B74">
        <w:rPr>
          <w:lang w:eastAsia="ru-RU"/>
        </w:rPr>
        <w:t>и</w:t>
      </w:r>
      <w:r w:rsidRPr="00CB48C8">
        <w:rPr>
          <w:lang w:eastAsia="ru-RU"/>
        </w:rPr>
        <w:t xml:space="preserve"> Національного банку без попередньої оплати банкам (філіям, відділенням), організаціям та установам</w:t>
      </w:r>
      <w:r w:rsidR="00446890">
        <w:rPr>
          <w:lang w:eastAsia="ru-RU"/>
        </w:rPr>
        <w:t xml:space="preserve"> або виданих під звіт відповідальній особі, якщо це не загрожує життю та здоров’ю працівників, які забезпечують їх зберігання та перевезення. </w:t>
      </w:r>
    </w:p>
    <w:p w:rsidR="002379CD" w:rsidRDefault="0002132E" w:rsidP="00347CD8">
      <w:pPr>
        <w:ind w:firstLine="567"/>
        <w:rPr>
          <w:lang w:eastAsia="ru-RU"/>
        </w:rPr>
      </w:pPr>
      <w:r>
        <w:rPr>
          <w:lang w:eastAsia="ru-RU"/>
        </w:rPr>
        <w:t>Б</w:t>
      </w:r>
      <w:r w:rsidR="00446890">
        <w:rPr>
          <w:lang w:eastAsia="ru-RU"/>
        </w:rPr>
        <w:t>анки (філії, відділення), організації, установи та відповідальні особи,</w:t>
      </w:r>
      <w:r w:rsidR="00446890">
        <w:t xml:space="preserve"> яким було видано під звіт </w:t>
      </w:r>
      <w:r w:rsidR="00446890">
        <w:rPr>
          <w:lang w:eastAsia="ru-RU"/>
        </w:rPr>
        <w:t xml:space="preserve">пам’ятні та інвестиційні монети України, сувенірна та супутня продукція, </w:t>
      </w:r>
      <w:r>
        <w:rPr>
          <w:lang w:eastAsia="ru-RU"/>
        </w:rPr>
        <w:t xml:space="preserve">у разі неможливості забезпечення своєчасного повернення Національному банку </w:t>
      </w:r>
      <w:r w:rsidRPr="00CB48C8">
        <w:rPr>
          <w:lang w:eastAsia="ru-RU"/>
        </w:rPr>
        <w:t xml:space="preserve">пам’ятних </w:t>
      </w:r>
      <w:r>
        <w:rPr>
          <w:lang w:eastAsia="ru-RU"/>
        </w:rPr>
        <w:t xml:space="preserve">та інвестиційних </w:t>
      </w:r>
      <w:r w:rsidRPr="00CB48C8">
        <w:rPr>
          <w:lang w:eastAsia="ru-RU"/>
        </w:rPr>
        <w:t xml:space="preserve">монет України, </w:t>
      </w:r>
      <w:r>
        <w:rPr>
          <w:lang w:eastAsia="ru-RU"/>
        </w:rPr>
        <w:t xml:space="preserve">сувенірної та супутньої продукції </w:t>
      </w:r>
      <w:r w:rsidR="00446890">
        <w:rPr>
          <w:lang w:eastAsia="ru-RU"/>
        </w:rPr>
        <w:t xml:space="preserve">залишають їх на зберіганні до </w:t>
      </w:r>
      <w:r w:rsidR="00DE555E">
        <w:rPr>
          <w:lang w:eastAsia="ru-RU"/>
        </w:rPr>
        <w:t>відповідного</w:t>
      </w:r>
      <w:r w:rsidR="00446890">
        <w:rPr>
          <w:lang w:eastAsia="ru-RU"/>
        </w:rPr>
        <w:t xml:space="preserve"> розпорядження Національного банку.</w:t>
      </w:r>
    </w:p>
    <w:p w:rsidR="00877A4E" w:rsidRDefault="00877A4E" w:rsidP="00347CD8">
      <w:pPr>
        <w:ind w:firstLine="567"/>
        <w:rPr>
          <w:lang w:eastAsia="ru-RU"/>
        </w:rPr>
      </w:pPr>
    </w:p>
    <w:p w:rsidR="007A42F0" w:rsidRPr="007A42F0" w:rsidRDefault="001B0F73" w:rsidP="00347CD8">
      <w:pPr>
        <w:pStyle w:val="af4"/>
        <w:spacing w:before="0" w:beforeAutospacing="0" w:after="0" w:afterAutospacing="0"/>
        <w:ind w:firstLine="567"/>
        <w:jc w:val="both"/>
        <w:rPr>
          <w:sz w:val="28"/>
          <w:szCs w:val="28"/>
        </w:rPr>
      </w:pPr>
      <w:r>
        <w:rPr>
          <w:sz w:val="28"/>
          <w:szCs w:val="28"/>
        </w:rPr>
        <w:t>1</w:t>
      </w:r>
      <w:r w:rsidR="00041C15">
        <w:rPr>
          <w:sz w:val="28"/>
          <w:szCs w:val="28"/>
        </w:rPr>
        <w:t>0</w:t>
      </w:r>
      <w:r w:rsidR="000928E2">
        <w:rPr>
          <w:sz w:val="28"/>
          <w:szCs w:val="28"/>
        </w:rPr>
        <w:t xml:space="preserve">. Підрозділи Національного банку </w:t>
      </w:r>
      <w:r w:rsidR="0002132E">
        <w:rPr>
          <w:sz w:val="28"/>
          <w:szCs w:val="28"/>
        </w:rPr>
        <w:t xml:space="preserve">в </w:t>
      </w:r>
      <w:r w:rsidR="00B5254F">
        <w:rPr>
          <w:sz w:val="28"/>
          <w:szCs w:val="28"/>
        </w:rPr>
        <w:t xml:space="preserve">період дії воєнного стану </w:t>
      </w:r>
      <w:r w:rsidR="007A42F0" w:rsidRPr="007A42F0">
        <w:rPr>
          <w:sz w:val="28"/>
          <w:szCs w:val="28"/>
        </w:rPr>
        <w:t xml:space="preserve">або </w:t>
      </w:r>
      <w:r w:rsidR="0002132E">
        <w:rPr>
          <w:sz w:val="28"/>
          <w:szCs w:val="28"/>
        </w:rPr>
        <w:t>в</w:t>
      </w:r>
      <w:r w:rsidR="0002132E" w:rsidRPr="007A42F0">
        <w:rPr>
          <w:sz w:val="28"/>
          <w:szCs w:val="28"/>
        </w:rPr>
        <w:t xml:space="preserve"> </w:t>
      </w:r>
      <w:r w:rsidR="007A42F0" w:rsidRPr="007A42F0">
        <w:rPr>
          <w:sz w:val="28"/>
          <w:szCs w:val="28"/>
        </w:rPr>
        <w:t>разі обмеження роботи в Державному реєстрі обтяжень рухомого</w:t>
      </w:r>
      <w:r w:rsidR="007A42F0">
        <w:rPr>
          <w:sz w:val="28"/>
          <w:szCs w:val="28"/>
        </w:rPr>
        <w:t xml:space="preserve"> майна (далі – ДРОРМ)</w:t>
      </w:r>
      <w:r w:rsidR="00B5254F">
        <w:rPr>
          <w:sz w:val="28"/>
          <w:szCs w:val="28"/>
        </w:rPr>
        <w:t xml:space="preserve"> здійснюють</w:t>
      </w:r>
      <w:r w:rsidR="007A42F0" w:rsidRPr="007A42F0">
        <w:rPr>
          <w:sz w:val="28"/>
          <w:szCs w:val="28"/>
        </w:rPr>
        <w:t xml:space="preserve"> перевірку державних облігацій України, які пропонуються уповноваженим банком у забезпечення зобов’язань за договором про зберігання, щодо обтяжень у ДРОРМ та вносять до ДРОРМ відомості про обтяження/припинення обтяження державних облігацій України та щодо застави майнових прав на будь-які грошові кошти, що надходитимуть за заставленими державними облігаціями України в разі невиконання уповноваженим банком зобов’язань за договором про зберігання, що призвело до розірвання ць</w:t>
      </w:r>
      <w:r w:rsidR="00924449">
        <w:rPr>
          <w:sz w:val="28"/>
          <w:szCs w:val="28"/>
        </w:rPr>
        <w:t>ого договору, не пізніше п’яти робочих днів після</w:t>
      </w:r>
      <w:r w:rsidR="007A42F0" w:rsidRPr="007A42F0">
        <w:rPr>
          <w:sz w:val="28"/>
          <w:szCs w:val="28"/>
        </w:rPr>
        <w:t xml:space="preserve"> закінчення дії во</w:t>
      </w:r>
      <w:r w:rsidR="00924449">
        <w:rPr>
          <w:sz w:val="28"/>
          <w:szCs w:val="28"/>
        </w:rPr>
        <w:t>єнного стану або не пізніше п’яти робочих днів після</w:t>
      </w:r>
      <w:r w:rsidR="007A42F0" w:rsidRPr="007A42F0">
        <w:rPr>
          <w:sz w:val="28"/>
          <w:szCs w:val="28"/>
        </w:rPr>
        <w:t xml:space="preserve"> поновлення роботи ДРОРМ. </w:t>
      </w:r>
    </w:p>
    <w:p w:rsidR="002379CD" w:rsidRDefault="00837FCB" w:rsidP="00347CD8">
      <w:pPr>
        <w:pStyle w:val="af4"/>
        <w:spacing w:before="0" w:beforeAutospacing="0" w:after="0" w:afterAutospacing="0"/>
        <w:ind w:firstLine="567"/>
        <w:jc w:val="both"/>
        <w:rPr>
          <w:sz w:val="28"/>
          <w:szCs w:val="28"/>
        </w:rPr>
      </w:pPr>
      <w:r w:rsidRPr="00837FCB">
        <w:rPr>
          <w:sz w:val="28"/>
          <w:szCs w:val="28"/>
        </w:rPr>
        <w:t>В</w:t>
      </w:r>
      <w:r>
        <w:rPr>
          <w:sz w:val="28"/>
          <w:szCs w:val="28"/>
        </w:rPr>
        <w:t>ідповідальність за відсутність у</w:t>
      </w:r>
      <w:r w:rsidRPr="00837FCB">
        <w:rPr>
          <w:sz w:val="28"/>
          <w:szCs w:val="28"/>
        </w:rPr>
        <w:t xml:space="preserve"> ДРОРМ інших обтяжень за державними облігаціями України, що надаються в заставу в цей період, покладається на уповноважений банк</w:t>
      </w:r>
      <w:r>
        <w:rPr>
          <w:sz w:val="28"/>
          <w:szCs w:val="28"/>
        </w:rPr>
        <w:t>.</w:t>
      </w:r>
    </w:p>
    <w:p w:rsidR="00837FCB" w:rsidRDefault="00837FCB" w:rsidP="00347CD8">
      <w:pPr>
        <w:pStyle w:val="af4"/>
        <w:spacing w:before="0" w:beforeAutospacing="0" w:after="0" w:afterAutospacing="0"/>
        <w:ind w:firstLine="567"/>
        <w:jc w:val="both"/>
        <w:rPr>
          <w:sz w:val="28"/>
          <w:szCs w:val="28"/>
        </w:rPr>
      </w:pPr>
    </w:p>
    <w:p w:rsidR="001249D0" w:rsidRDefault="001B0F73" w:rsidP="00347CD8">
      <w:pPr>
        <w:pStyle w:val="af4"/>
        <w:spacing w:before="0" w:beforeAutospacing="0" w:after="0" w:afterAutospacing="0"/>
        <w:ind w:firstLine="567"/>
        <w:jc w:val="both"/>
        <w:rPr>
          <w:sz w:val="28"/>
          <w:szCs w:val="28"/>
        </w:rPr>
      </w:pPr>
      <w:r>
        <w:rPr>
          <w:sz w:val="28"/>
          <w:szCs w:val="28"/>
        </w:rPr>
        <w:t>1</w:t>
      </w:r>
      <w:r w:rsidR="00041C15">
        <w:rPr>
          <w:sz w:val="28"/>
          <w:szCs w:val="28"/>
        </w:rPr>
        <w:t>1</w:t>
      </w:r>
      <w:r w:rsidR="001249D0" w:rsidRPr="00BF0890">
        <w:rPr>
          <w:sz w:val="28"/>
          <w:szCs w:val="28"/>
        </w:rPr>
        <w:t xml:space="preserve">. </w:t>
      </w:r>
      <w:r w:rsidR="001249D0" w:rsidRPr="009C0E0D">
        <w:rPr>
          <w:sz w:val="28"/>
          <w:szCs w:val="28"/>
        </w:rPr>
        <w:t xml:space="preserve">Касові операції в особливий період виконуються підрозділами грошового обігу в регіонах, </w:t>
      </w:r>
      <w:r w:rsidR="001249D0" w:rsidRPr="00BF2B7B">
        <w:rPr>
          <w:sz w:val="28"/>
          <w:szCs w:val="28"/>
        </w:rPr>
        <w:t>підрозділом Національного банку, відповідальним за грошовий обіг,</w:t>
      </w:r>
      <w:r w:rsidR="001249D0">
        <w:rPr>
          <w:color w:val="00B050"/>
          <w:sz w:val="28"/>
          <w:szCs w:val="28"/>
        </w:rPr>
        <w:t xml:space="preserve"> </w:t>
      </w:r>
      <w:r w:rsidR="001249D0" w:rsidRPr="009C0E0D">
        <w:rPr>
          <w:sz w:val="28"/>
          <w:szCs w:val="28"/>
        </w:rPr>
        <w:t>підрозділом Національного банку, відповідальним за зберігання та перевезе</w:t>
      </w:r>
      <w:r w:rsidR="001249D0">
        <w:rPr>
          <w:sz w:val="28"/>
          <w:szCs w:val="28"/>
        </w:rPr>
        <w:t>ння цінностей,</w:t>
      </w:r>
      <w:r w:rsidR="001249D0" w:rsidRPr="009C0E0D">
        <w:rPr>
          <w:sz w:val="28"/>
          <w:szCs w:val="28"/>
        </w:rPr>
        <w:t xml:space="preserve"> залученими банками</w:t>
      </w:r>
      <w:r w:rsidR="001249D0">
        <w:rPr>
          <w:sz w:val="28"/>
          <w:szCs w:val="28"/>
        </w:rPr>
        <w:t xml:space="preserve">, </w:t>
      </w:r>
      <w:r w:rsidR="0002132E">
        <w:rPr>
          <w:sz w:val="28"/>
          <w:szCs w:val="28"/>
        </w:rPr>
        <w:t>якщо немає</w:t>
      </w:r>
      <w:r w:rsidR="001249D0" w:rsidRPr="001249D0">
        <w:rPr>
          <w:sz w:val="28"/>
          <w:szCs w:val="28"/>
        </w:rPr>
        <w:t xml:space="preserve"> прямої загрози життю та здоров’ю працівників та клієнтів</w:t>
      </w:r>
      <w:r w:rsidR="001249D0" w:rsidRPr="009C0E0D">
        <w:rPr>
          <w:sz w:val="28"/>
          <w:szCs w:val="28"/>
        </w:rPr>
        <w:t>.</w:t>
      </w:r>
    </w:p>
    <w:p w:rsidR="001249D0" w:rsidRDefault="001249D0" w:rsidP="00347CD8">
      <w:pPr>
        <w:pStyle w:val="af4"/>
        <w:spacing w:before="0" w:beforeAutospacing="0" w:after="0" w:afterAutospacing="0"/>
        <w:ind w:firstLine="567"/>
        <w:jc w:val="both"/>
        <w:rPr>
          <w:sz w:val="28"/>
          <w:szCs w:val="28"/>
        </w:rPr>
      </w:pPr>
    </w:p>
    <w:p w:rsidR="001249D0" w:rsidRPr="009C0E0D" w:rsidRDefault="001B0F73" w:rsidP="00347CD8">
      <w:pPr>
        <w:pStyle w:val="af4"/>
        <w:spacing w:before="0" w:beforeAutospacing="0" w:after="0" w:afterAutospacing="0"/>
        <w:ind w:firstLine="567"/>
        <w:jc w:val="both"/>
        <w:rPr>
          <w:sz w:val="28"/>
          <w:szCs w:val="28"/>
        </w:rPr>
      </w:pPr>
      <w:r>
        <w:rPr>
          <w:sz w:val="28"/>
          <w:szCs w:val="28"/>
        </w:rPr>
        <w:t>1</w:t>
      </w:r>
      <w:r w:rsidR="00041C15">
        <w:rPr>
          <w:sz w:val="28"/>
          <w:szCs w:val="28"/>
        </w:rPr>
        <w:t>2</w:t>
      </w:r>
      <w:r w:rsidR="001249D0" w:rsidRPr="00C80004">
        <w:rPr>
          <w:sz w:val="28"/>
          <w:szCs w:val="28"/>
        </w:rPr>
        <w:t xml:space="preserve">. </w:t>
      </w:r>
      <w:r w:rsidR="001249D0" w:rsidRPr="00E32A82">
        <w:rPr>
          <w:sz w:val="28"/>
          <w:szCs w:val="28"/>
        </w:rPr>
        <w:t>Матеріально відповідальні особи сховищ у разі загрози незаконного проникнення сторонніх осіб до будь-якої будівлі Національного банку (уключаючи розташо</w:t>
      </w:r>
      <w:r w:rsidR="001249D0">
        <w:rPr>
          <w:sz w:val="28"/>
          <w:szCs w:val="28"/>
        </w:rPr>
        <w:t>вані в регіонах), залученого</w:t>
      </w:r>
      <w:r w:rsidR="001249D0" w:rsidRPr="00E32A82">
        <w:rPr>
          <w:sz w:val="28"/>
          <w:szCs w:val="28"/>
        </w:rPr>
        <w:t xml:space="preserve"> банку чи підрозділу Національного банку, відповідального за зберігання та перевезення цінностей, уживають заходів щодо закриття та опечатування </w:t>
      </w:r>
      <w:r w:rsidR="001A4932">
        <w:rPr>
          <w:sz w:val="28"/>
          <w:szCs w:val="28"/>
        </w:rPr>
        <w:t xml:space="preserve">(опломбування) </w:t>
      </w:r>
      <w:r w:rsidR="001249D0" w:rsidRPr="00E32A82">
        <w:rPr>
          <w:sz w:val="28"/>
          <w:szCs w:val="28"/>
        </w:rPr>
        <w:t>сховищ</w:t>
      </w:r>
      <w:r w:rsidR="001249D0">
        <w:rPr>
          <w:sz w:val="28"/>
          <w:szCs w:val="28"/>
        </w:rPr>
        <w:t xml:space="preserve"> </w:t>
      </w:r>
      <w:r w:rsidR="001249D0" w:rsidRPr="001249D0">
        <w:rPr>
          <w:sz w:val="28"/>
          <w:szCs w:val="28"/>
        </w:rPr>
        <w:t>та/або сейфі</w:t>
      </w:r>
      <w:r w:rsidR="001A4932">
        <w:rPr>
          <w:sz w:val="28"/>
          <w:szCs w:val="28"/>
        </w:rPr>
        <w:t>в, у яких зберігаються цінності</w:t>
      </w:r>
      <w:r w:rsidR="001249D0" w:rsidRPr="00E32A82">
        <w:rPr>
          <w:sz w:val="28"/>
          <w:szCs w:val="28"/>
        </w:rPr>
        <w:t xml:space="preserve">, здавання їх під охорону, а начальник підрозділу грошового обігу в регіоні, директори підрозділів Національного банку, відповідальних </w:t>
      </w:r>
      <w:r>
        <w:rPr>
          <w:sz w:val="28"/>
          <w:szCs w:val="28"/>
        </w:rPr>
        <w:t>за грошовий обіг, за</w:t>
      </w:r>
      <w:r w:rsidR="001249D0" w:rsidRPr="00E32A82">
        <w:rPr>
          <w:sz w:val="28"/>
          <w:szCs w:val="28"/>
        </w:rPr>
        <w:t xml:space="preserve"> операційну діяльність чи за зберігання та перевезення ці</w:t>
      </w:r>
      <w:r w:rsidR="001249D0">
        <w:rPr>
          <w:sz w:val="28"/>
          <w:szCs w:val="28"/>
        </w:rPr>
        <w:t>нностей, керівник (або уповноважена ним особа)</w:t>
      </w:r>
      <w:r w:rsidR="001249D0" w:rsidRPr="00E32A82">
        <w:rPr>
          <w:sz w:val="28"/>
          <w:szCs w:val="28"/>
        </w:rPr>
        <w:t xml:space="preserve"> </w:t>
      </w:r>
      <w:r w:rsidR="001249D0">
        <w:rPr>
          <w:sz w:val="28"/>
          <w:szCs w:val="28"/>
        </w:rPr>
        <w:t xml:space="preserve">залученого </w:t>
      </w:r>
      <w:r w:rsidR="001249D0" w:rsidRPr="00E32A82">
        <w:rPr>
          <w:sz w:val="28"/>
          <w:szCs w:val="28"/>
        </w:rPr>
        <w:t>банку зобов’язані забезпечити пошкодження та/або знищення ключів і кодів сховищ і ґратчастих дверей</w:t>
      </w:r>
      <w:r w:rsidR="001249D0">
        <w:rPr>
          <w:sz w:val="28"/>
          <w:szCs w:val="28"/>
        </w:rPr>
        <w:t xml:space="preserve"> </w:t>
      </w:r>
      <w:r w:rsidR="001249D0" w:rsidRPr="001249D0">
        <w:rPr>
          <w:sz w:val="28"/>
          <w:szCs w:val="28"/>
        </w:rPr>
        <w:t>та/або сейфів, що використовуються як сховище</w:t>
      </w:r>
      <w:r w:rsidR="001249D0" w:rsidRPr="009C0E0D">
        <w:rPr>
          <w:sz w:val="28"/>
          <w:szCs w:val="28"/>
        </w:rPr>
        <w:t>.</w:t>
      </w:r>
    </w:p>
    <w:p w:rsidR="001249D0" w:rsidRDefault="001249D0" w:rsidP="00347CD8">
      <w:pPr>
        <w:pStyle w:val="af4"/>
        <w:spacing w:before="0" w:beforeAutospacing="0" w:after="0" w:afterAutospacing="0"/>
        <w:ind w:firstLine="567"/>
        <w:jc w:val="both"/>
        <w:rPr>
          <w:sz w:val="28"/>
          <w:szCs w:val="28"/>
        </w:rPr>
      </w:pPr>
      <w:r>
        <w:rPr>
          <w:sz w:val="28"/>
          <w:szCs w:val="28"/>
        </w:rPr>
        <w:t>П</w:t>
      </w:r>
      <w:r w:rsidRPr="00926E5F">
        <w:rPr>
          <w:sz w:val="28"/>
          <w:szCs w:val="28"/>
        </w:rPr>
        <w:t>ошкодження/знищення ключів від сховищ і ґратчастих дверей</w:t>
      </w:r>
      <w:r>
        <w:rPr>
          <w:sz w:val="28"/>
          <w:szCs w:val="28"/>
        </w:rPr>
        <w:t xml:space="preserve"> </w:t>
      </w:r>
      <w:r w:rsidRPr="001249D0">
        <w:rPr>
          <w:sz w:val="28"/>
          <w:szCs w:val="28"/>
        </w:rPr>
        <w:t>та/або сейфів, що використовуються як сховища</w:t>
      </w:r>
      <w:r>
        <w:rPr>
          <w:sz w:val="28"/>
          <w:szCs w:val="28"/>
        </w:rPr>
        <w:t>,</w:t>
      </w:r>
      <w:r w:rsidRPr="00926E5F">
        <w:rPr>
          <w:sz w:val="28"/>
          <w:szCs w:val="28"/>
        </w:rPr>
        <w:t xml:space="preserve"> здійснюється в присутності комісії, персональний та кількісний склад якої визначається </w:t>
      </w:r>
      <w:r w:rsidRPr="005344AB">
        <w:rPr>
          <w:sz w:val="28"/>
          <w:szCs w:val="28"/>
        </w:rPr>
        <w:t>розпорядчим актом начальника підрозділу грошового обігу в регіоні</w:t>
      </w:r>
      <w:r w:rsidRPr="00926E5F">
        <w:rPr>
          <w:sz w:val="28"/>
          <w:szCs w:val="28"/>
        </w:rPr>
        <w:t>/</w:t>
      </w:r>
      <w:r w:rsidRPr="001249D0">
        <w:rPr>
          <w:sz w:val="28"/>
          <w:szCs w:val="28"/>
        </w:rPr>
        <w:t>керівника підрозділу Національного банку, відповідального за грошовий обіг</w:t>
      </w:r>
      <w:r>
        <w:rPr>
          <w:sz w:val="28"/>
          <w:szCs w:val="28"/>
        </w:rPr>
        <w:t>/</w:t>
      </w:r>
      <w:r w:rsidRPr="00926E5F">
        <w:rPr>
          <w:sz w:val="28"/>
          <w:szCs w:val="28"/>
        </w:rPr>
        <w:t>директора підрозділу Національного банку, відповідального за операційну діяльність/директора підрозділу Національного банку, відповідального за зберігання та перевезення ці</w:t>
      </w:r>
      <w:r>
        <w:rPr>
          <w:sz w:val="28"/>
          <w:szCs w:val="28"/>
        </w:rPr>
        <w:t>нностей/керівника залученого</w:t>
      </w:r>
      <w:r w:rsidRPr="00926E5F">
        <w:rPr>
          <w:sz w:val="28"/>
          <w:szCs w:val="28"/>
        </w:rPr>
        <w:t xml:space="preserve"> банку</w:t>
      </w:r>
      <w:r>
        <w:rPr>
          <w:sz w:val="28"/>
          <w:szCs w:val="28"/>
        </w:rPr>
        <w:t xml:space="preserve"> (філії, відділення)</w:t>
      </w:r>
      <w:r w:rsidRPr="00926E5F">
        <w:rPr>
          <w:sz w:val="28"/>
          <w:szCs w:val="28"/>
        </w:rPr>
        <w:t>. До складу комісії обов’яз</w:t>
      </w:r>
      <w:r w:rsidR="00240F0E">
        <w:rPr>
          <w:sz w:val="28"/>
          <w:szCs w:val="28"/>
        </w:rPr>
        <w:t>ково включаються</w:t>
      </w:r>
      <w:r>
        <w:rPr>
          <w:sz w:val="28"/>
          <w:szCs w:val="28"/>
        </w:rPr>
        <w:t xml:space="preserve"> представники підрозділу</w:t>
      </w:r>
      <w:r w:rsidRPr="00926E5F">
        <w:rPr>
          <w:sz w:val="28"/>
          <w:szCs w:val="28"/>
        </w:rPr>
        <w:t xml:space="preserve">, відповідального за безпеку. </w:t>
      </w:r>
      <w:r w:rsidR="00A1149D" w:rsidRPr="00A1149D">
        <w:rPr>
          <w:sz w:val="28"/>
          <w:szCs w:val="28"/>
        </w:rPr>
        <w:t>Матеріально відповідальні особи/відповідальні особи сховищ особисто передають комісії закріплені за ними ключі від сховищ.</w:t>
      </w:r>
      <w:r w:rsidR="00A1149D">
        <w:rPr>
          <w:b/>
          <w:sz w:val="28"/>
          <w:szCs w:val="28"/>
        </w:rPr>
        <w:t xml:space="preserve"> </w:t>
      </w:r>
      <w:r w:rsidRPr="00926E5F">
        <w:rPr>
          <w:sz w:val="28"/>
          <w:szCs w:val="28"/>
        </w:rPr>
        <w:t xml:space="preserve">Пошкодження/знищення ключів від сховищ і ґратчастих дверей </w:t>
      </w:r>
      <w:r w:rsidRPr="001249D0">
        <w:rPr>
          <w:sz w:val="28"/>
          <w:szCs w:val="28"/>
        </w:rPr>
        <w:t>та/або сейфів, що використовуються як сховища</w:t>
      </w:r>
      <w:r w:rsidR="00262076">
        <w:rPr>
          <w:sz w:val="28"/>
          <w:szCs w:val="28"/>
        </w:rPr>
        <w:t>,</w:t>
      </w:r>
      <w:r w:rsidRPr="00926E5F">
        <w:rPr>
          <w:sz w:val="28"/>
          <w:szCs w:val="28"/>
        </w:rPr>
        <w:t xml:space="preserve"> здійснюється в механічний або хімічний спосіб</w:t>
      </w:r>
      <w:r w:rsidR="002344D9">
        <w:rPr>
          <w:sz w:val="28"/>
          <w:szCs w:val="28"/>
        </w:rPr>
        <w:t xml:space="preserve"> </w:t>
      </w:r>
      <w:r w:rsidR="002344D9" w:rsidRPr="002344D9">
        <w:rPr>
          <w:sz w:val="28"/>
          <w:szCs w:val="28"/>
        </w:rPr>
        <w:t>у присутності матеріально відповідальних осіб, за якими вони закріплені</w:t>
      </w:r>
      <w:r w:rsidRPr="00926E5F">
        <w:rPr>
          <w:sz w:val="28"/>
          <w:szCs w:val="28"/>
        </w:rPr>
        <w:t>, а коди знищуються шляхом їх блокування адміністратор</w:t>
      </w:r>
      <w:r w:rsidR="00D82A6C">
        <w:rPr>
          <w:sz w:val="28"/>
          <w:szCs w:val="28"/>
        </w:rPr>
        <w:t>ом</w:t>
      </w:r>
      <w:r w:rsidRPr="00C80004">
        <w:rPr>
          <w:sz w:val="28"/>
          <w:szCs w:val="28"/>
        </w:rPr>
        <w:t>.</w:t>
      </w:r>
    </w:p>
    <w:p w:rsidR="001249D0" w:rsidRPr="001249D0" w:rsidRDefault="001249D0" w:rsidP="00347CD8">
      <w:pPr>
        <w:ind w:firstLine="567"/>
      </w:pPr>
      <w:r w:rsidRPr="006B470A">
        <w:t>Начальник підрозділу грошового обігу в регіоні/</w:t>
      </w:r>
      <w:r w:rsidRPr="001249D0">
        <w:t>керівник підрозділу Національного банку, відповідального за грошовий обіг</w:t>
      </w:r>
      <w:r>
        <w:t>/</w:t>
      </w:r>
      <w:r w:rsidRPr="006B470A">
        <w:t xml:space="preserve">директор підрозділу Національного банку, відповідального за операційну діяльність/директор підрозділу Національного банку, відповідального за зберігання та перевезення цінностей/керівник залученого банку (філії, відділення) </w:t>
      </w:r>
      <w:r>
        <w:t xml:space="preserve">з дати настання особливого періоду </w:t>
      </w:r>
      <w:r w:rsidRPr="006B470A">
        <w:t>м</w:t>
      </w:r>
      <w:r w:rsidR="000F2C39">
        <w:t>ає право</w:t>
      </w:r>
      <w:r>
        <w:t xml:space="preserve"> прийняти рішення щодо тимчасового </w:t>
      </w:r>
      <w:r w:rsidRPr="006B470A">
        <w:t xml:space="preserve">зберігання ключів від сховищ і ґратчастих дверей </w:t>
      </w:r>
      <w:r w:rsidRPr="001249D0">
        <w:t>та/або сейфів, що використовуються як сховища,</w:t>
      </w:r>
      <w:r w:rsidRPr="006B470A">
        <w:t xml:space="preserve"> матеріально відповідальним</w:t>
      </w:r>
      <w:r>
        <w:t xml:space="preserve">и особами сховищ </w:t>
      </w:r>
      <w:r w:rsidR="001A4932">
        <w:t>поза сейфами (металевими</w:t>
      </w:r>
      <w:r w:rsidRPr="001249D0">
        <w:t xml:space="preserve"> шаф</w:t>
      </w:r>
      <w:r w:rsidR="001A4932">
        <w:t>ами</w:t>
      </w:r>
      <w:r w:rsidRPr="001249D0">
        <w:t xml:space="preserve">) для зберігання ключів із відповідною відміткою (приписом) про це </w:t>
      </w:r>
      <w:r w:rsidR="00085CFF">
        <w:t>в</w:t>
      </w:r>
      <w:r w:rsidR="00085CFF" w:rsidRPr="001249D0">
        <w:t xml:space="preserve"> </w:t>
      </w:r>
      <w:r w:rsidRPr="001249D0">
        <w:t>журналі обліку ключів.</w:t>
      </w:r>
    </w:p>
    <w:p w:rsidR="006B470A" w:rsidRPr="001249D0" w:rsidRDefault="001249D0" w:rsidP="00347CD8">
      <w:pPr>
        <w:pStyle w:val="af4"/>
        <w:spacing w:before="0" w:beforeAutospacing="0" w:after="0" w:afterAutospacing="0"/>
        <w:ind w:firstLine="567"/>
        <w:jc w:val="both"/>
        <w:rPr>
          <w:sz w:val="28"/>
          <w:szCs w:val="28"/>
        </w:rPr>
      </w:pPr>
      <w:r w:rsidRPr="001249D0">
        <w:rPr>
          <w:sz w:val="28"/>
          <w:szCs w:val="28"/>
        </w:rPr>
        <w:t>Начальник підрозділу грошового обігу в регіоні/керівник підрозділу Національного банку, відповідального за грошовий обіг/директор підрозділу Національного банку, відповідального за операційну діяльність/директор підрозділу Національного банку, відповідального за зберігання та перевезення цінностей/керівник залученого банку (філії, відділення)</w:t>
      </w:r>
      <w:r w:rsidR="00085CFF">
        <w:rPr>
          <w:sz w:val="28"/>
          <w:szCs w:val="28"/>
        </w:rPr>
        <w:t xml:space="preserve">, </w:t>
      </w:r>
      <w:r w:rsidRPr="001249D0">
        <w:rPr>
          <w:sz w:val="28"/>
          <w:szCs w:val="28"/>
        </w:rPr>
        <w:t xml:space="preserve"> </w:t>
      </w:r>
      <w:r w:rsidR="00085CFF">
        <w:rPr>
          <w:sz w:val="28"/>
          <w:szCs w:val="28"/>
        </w:rPr>
        <w:t>якщо є</w:t>
      </w:r>
      <w:r w:rsidRPr="001249D0">
        <w:rPr>
          <w:sz w:val="28"/>
          <w:szCs w:val="28"/>
        </w:rPr>
        <w:t xml:space="preserve"> </w:t>
      </w:r>
      <w:r w:rsidR="00085CFF" w:rsidRPr="001249D0">
        <w:rPr>
          <w:sz w:val="28"/>
          <w:szCs w:val="28"/>
        </w:rPr>
        <w:t>реальн</w:t>
      </w:r>
      <w:r w:rsidR="00085CFF">
        <w:rPr>
          <w:sz w:val="28"/>
          <w:szCs w:val="28"/>
        </w:rPr>
        <w:t>а</w:t>
      </w:r>
      <w:r w:rsidR="00085CFF" w:rsidRPr="001249D0">
        <w:rPr>
          <w:sz w:val="28"/>
          <w:szCs w:val="28"/>
        </w:rPr>
        <w:t xml:space="preserve"> загроз</w:t>
      </w:r>
      <w:r w:rsidR="00085CFF">
        <w:rPr>
          <w:sz w:val="28"/>
          <w:szCs w:val="28"/>
        </w:rPr>
        <w:t>а</w:t>
      </w:r>
      <w:r w:rsidR="00085CFF" w:rsidRPr="001249D0">
        <w:rPr>
          <w:sz w:val="28"/>
          <w:szCs w:val="28"/>
        </w:rPr>
        <w:t xml:space="preserve"> </w:t>
      </w:r>
      <w:r w:rsidRPr="001249D0">
        <w:rPr>
          <w:sz w:val="28"/>
          <w:szCs w:val="28"/>
        </w:rPr>
        <w:t>життю та здоров’ю матеріально відповідальних осіб та/або втрати ключів від сховищ і ґратчастих дверей та/або сейфів, що використовуються як сховища,</w:t>
      </w:r>
      <w:r w:rsidRPr="001249D0">
        <w:rPr>
          <w:b/>
          <w:sz w:val="28"/>
          <w:szCs w:val="28"/>
        </w:rPr>
        <w:t xml:space="preserve"> </w:t>
      </w:r>
      <w:r w:rsidRPr="001249D0">
        <w:rPr>
          <w:sz w:val="28"/>
          <w:szCs w:val="28"/>
        </w:rPr>
        <w:t>м</w:t>
      </w:r>
      <w:r w:rsidR="000F2C39">
        <w:rPr>
          <w:sz w:val="28"/>
          <w:szCs w:val="28"/>
        </w:rPr>
        <w:t>ає право</w:t>
      </w:r>
      <w:r w:rsidRPr="001249D0">
        <w:rPr>
          <w:sz w:val="28"/>
          <w:szCs w:val="28"/>
        </w:rPr>
        <w:t xml:space="preserve"> прийняти рішення щодо пошкодження/знищення ключів від</w:t>
      </w:r>
      <w:r w:rsidRPr="001249D0">
        <w:rPr>
          <w:color w:val="FF0000"/>
          <w:sz w:val="28"/>
          <w:szCs w:val="28"/>
        </w:rPr>
        <w:t xml:space="preserve"> </w:t>
      </w:r>
      <w:r w:rsidRPr="001249D0">
        <w:rPr>
          <w:sz w:val="28"/>
          <w:szCs w:val="28"/>
        </w:rPr>
        <w:t>сховищ</w:t>
      </w:r>
      <w:r w:rsidRPr="001249D0">
        <w:rPr>
          <w:color w:val="FF0000"/>
          <w:sz w:val="28"/>
          <w:szCs w:val="28"/>
        </w:rPr>
        <w:t xml:space="preserve"> </w:t>
      </w:r>
      <w:r w:rsidRPr="001249D0">
        <w:rPr>
          <w:sz w:val="28"/>
          <w:szCs w:val="28"/>
        </w:rPr>
        <w:t>і ґратчастих дверей та/або сейфів, що використовуються як сховища,</w:t>
      </w:r>
      <w:r w:rsidRPr="001249D0">
        <w:rPr>
          <w:b/>
          <w:sz w:val="28"/>
          <w:szCs w:val="28"/>
        </w:rPr>
        <w:t xml:space="preserve"> </w:t>
      </w:r>
      <w:r w:rsidRPr="001249D0">
        <w:rPr>
          <w:sz w:val="28"/>
          <w:szCs w:val="28"/>
        </w:rPr>
        <w:t>кожною матеріально відповідальною особою сховищ одноосібно з фіксуванням пошкодження/знищення на відео/фото та надсиланням відеоматеріалів/фотоматеріалів начальнику підрозділу грошового обігу в регіоні/</w:t>
      </w:r>
      <w:r w:rsidR="003E05EC">
        <w:rPr>
          <w:sz w:val="28"/>
          <w:szCs w:val="28"/>
        </w:rPr>
        <w:t>керівнику підрозділу Національного банку, відповідального за грошовий обіг/</w:t>
      </w:r>
      <w:r w:rsidRPr="001249D0">
        <w:rPr>
          <w:sz w:val="28"/>
          <w:szCs w:val="28"/>
        </w:rPr>
        <w:t>директору підрозділу Національного банку, відповідального за операційну діяльність/директору підрозділу Національного банку, відповідального за зберігання та перевезення цінностей/керівнику залученого банку (філії, відділення),</w:t>
      </w:r>
      <w:r w:rsidRPr="001249D0">
        <w:rPr>
          <w:color w:val="00B050"/>
          <w:sz w:val="28"/>
          <w:szCs w:val="28"/>
        </w:rPr>
        <w:t xml:space="preserve"> </w:t>
      </w:r>
      <w:r w:rsidRPr="001249D0">
        <w:rPr>
          <w:sz w:val="28"/>
          <w:szCs w:val="28"/>
        </w:rPr>
        <w:t>голові комісії та представнику підрозділу, відповідального за безпеку</w:t>
      </w:r>
      <w:r w:rsidR="00565869">
        <w:rPr>
          <w:sz w:val="28"/>
          <w:szCs w:val="28"/>
        </w:rPr>
        <w:t>,</w:t>
      </w:r>
      <w:r w:rsidRPr="001249D0">
        <w:rPr>
          <w:sz w:val="28"/>
          <w:szCs w:val="28"/>
        </w:rPr>
        <w:t xml:space="preserve"> для фіксування та складання </w:t>
      </w:r>
      <w:r w:rsidR="00085CFF" w:rsidRPr="001249D0">
        <w:rPr>
          <w:sz w:val="28"/>
          <w:szCs w:val="28"/>
        </w:rPr>
        <w:t>акт</w:t>
      </w:r>
      <w:r w:rsidR="00085CFF">
        <w:rPr>
          <w:sz w:val="28"/>
          <w:szCs w:val="28"/>
        </w:rPr>
        <w:t>а</w:t>
      </w:r>
      <w:r w:rsidR="00085CFF" w:rsidRPr="001249D0">
        <w:rPr>
          <w:sz w:val="28"/>
          <w:szCs w:val="28"/>
        </w:rPr>
        <w:t xml:space="preserve"> </w:t>
      </w:r>
      <w:r w:rsidR="00085CFF">
        <w:rPr>
          <w:sz w:val="28"/>
          <w:szCs w:val="28"/>
        </w:rPr>
        <w:t>в</w:t>
      </w:r>
      <w:r w:rsidR="00085CFF" w:rsidRPr="001249D0">
        <w:rPr>
          <w:sz w:val="28"/>
          <w:szCs w:val="28"/>
        </w:rPr>
        <w:t xml:space="preserve"> </w:t>
      </w:r>
      <w:r w:rsidRPr="001249D0">
        <w:rPr>
          <w:sz w:val="28"/>
          <w:szCs w:val="28"/>
        </w:rPr>
        <w:t>довільній формі про факт пошкодження/знищення ключів.</w:t>
      </w:r>
    </w:p>
    <w:p w:rsidR="002379CD" w:rsidRPr="00B325C9" w:rsidRDefault="002379CD" w:rsidP="00347CD8">
      <w:pPr>
        <w:pStyle w:val="af4"/>
        <w:spacing w:before="0" w:beforeAutospacing="0" w:after="0" w:afterAutospacing="0"/>
        <w:ind w:firstLine="567"/>
        <w:jc w:val="both"/>
        <w:rPr>
          <w:sz w:val="28"/>
          <w:szCs w:val="28"/>
        </w:rPr>
      </w:pPr>
    </w:p>
    <w:p w:rsidR="002379CD" w:rsidRDefault="002379CD" w:rsidP="00347CD8">
      <w:pPr>
        <w:pStyle w:val="3"/>
        <w:spacing w:before="0" w:beforeAutospacing="0" w:after="0" w:afterAutospacing="0"/>
        <w:ind w:firstLine="567"/>
        <w:jc w:val="center"/>
        <w:rPr>
          <w:b w:val="0"/>
          <w:sz w:val="28"/>
          <w:szCs w:val="28"/>
        </w:rPr>
      </w:pPr>
      <w:r w:rsidRPr="009E7CA0">
        <w:rPr>
          <w:b w:val="0"/>
          <w:sz w:val="28"/>
          <w:szCs w:val="28"/>
        </w:rPr>
        <w:t xml:space="preserve">II. Забезпечення потреб економіки готівкою в національній валюті. </w:t>
      </w:r>
    </w:p>
    <w:p w:rsidR="002379CD" w:rsidRPr="009E7CA0" w:rsidRDefault="002379CD" w:rsidP="00347CD8">
      <w:pPr>
        <w:pStyle w:val="3"/>
        <w:spacing w:before="0" w:beforeAutospacing="0" w:after="0" w:afterAutospacing="0"/>
        <w:ind w:firstLine="567"/>
        <w:jc w:val="center"/>
        <w:rPr>
          <w:b w:val="0"/>
          <w:sz w:val="28"/>
          <w:szCs w:val="28"/>
        </w:rPr>
      </w:pPr>
      <w:r w:rsidRPr="009E7CA0">
        <w:rPr>
          <w:b w:val="0"/>
          <w:sz w:val="28"/>
          <w:szCs w:val="28"/>
        </w:rPr>
        <w:t>Формування резервних фондів національної валюти та організація емісійних операцій в особливий період</w:t>
      </w:r>
    </w:p>
    <w:p w:rsidR="002379CD" w:rsidRPr="00B325C9" w:rsidRDefault="002379CD" w:rsidP="00347CD8">
      <w:pPr>
        <w:pStyle w:val="3"/>
        <w:spacing w:before="0" w:beforeAutospacing="0" w:after="0" w:afterAutospacing="0"/>
        <w:ind w:firstLine="567"/>
        <w:jc w:val="both"/>
        <w:rPr>
          <w:sz w:val="28"/>
          <w:szCs w:val="28"/>
        </w:rPr>
      </w:pPr>
    </w:p>
    <w:p w:rsidR="002379CD" w:rsidRPr="009C0E0D" w:rsidRDefault="002E0F10" w:rsidP="00347CD8">
      <w:pPr>
        <w:pStyle w:val="af4"/>
        <w:spacing w:before="0" w:beforeAutospacing="0" w:after="0" w:afterAutospacing="0"/>
        <w:ind w:firstLine="567"/>
        <w:jc w:val="both"/>
        <w:rPr>
          <w:sz w:val="28"/>
          <w:szCs w:val="28"/>
        </w:rPr>
      </w:pPr>
      <w:r>
        <w:rPr>
          <w:sz w:val="28"/>
          <w:szCs w:val="28"/>
        </w:rPr>
        <w:t>1</w:t>
      </w:r>
      <w:r w:rsidR="00041C15">
        <w:rPr>
          <w:sz w:val="28"/>
          <w:szCs w:val="28"/>
        </w:rPr>
        <w:t>3</w:t>
      </w:r>
      <w:r w:rsidR="002379CD" w:rsidRPr="009E7CA0">
        <w:rPr>
          <w:sz w:val="28"/>
          <w:szCs w:val="28"/>
        </w:rPr>
        <w:t>.</w:t>
      </w:r>
      <w:r w:rsidR="002379CD" w:rsidRPr="00B62056">
        <w:rPr>
          <w:sz w:val="28"/>
          <w:szCs w:val="28"/>
        </w:rPr>
        <w:t xml:space="preserve"> </w:t>
      </w:r>
      <w:r w:rsidR="002379CD" w:rsidRPr="009C0E0D">
        <w:rPr>
          <w:sz w:val="28"/>
          <w:szCs w:val="28"/>
        </w:rPr>
        <w:t xml:space="preserve">Потреби економіки в готівкових коштах в умовах особливого періоду забезпечуються як за рахунок резервних фондів готівки в підрозділі Національного банку, </w:t>
      </w:r>
      <w:r w:rsidR="00C871DA" w:rsidRPr="009C0E0D">
        <w:rPr>
          <w:sz w:val="28"/>
          <w:szCs w:val="28"/>
        </w:rPr>
        <w:t>відповідально</w:t>
      </w:r>
      <w:r w:rsidR="00C871DA">
        <w:rPr>
          <w:sz w:val="28"/>
          <w:szCs w:val="28"/>
        </w:rPr>
        <w:t>му</w:t>
      </w:r>
      <w:r w:rsidR="00C871DA" w:rsidRPr="009C0E0D">
        <w:rPr>
          <w:sz w:val="28"/>
          <w:szCs w:val="28"/>
        </w:rPr>
        <w:t xml:space="preserve"> </w:t>
      </w:r>
      <w:r w:rsidR="002379CD" w:rsidRPr="009C0E0D">
        <w:rPr>
          <w:sz w:val="28"/>
          <w:szCs w:val="28"/>
        </w:rPr>
        <w:t xml:space="preserve">за зберігання та перевезення цінностей, </w:t>
      </w:r>
      <w:r w:rsidR="000F062E" w:rsidRPr="000F062E">
        <w:rPr>
          <w:sz w:val="28"/>
          <w:szCs w:val="28"/>
        </w:rPr>
        <w:t>підрозділах грошового обігу в регіонах,</w:t>
      </w:r>
      <w:r w:rsidR="000F062E">
        <w:rPr>
          <w:color w:val="0070C0"/>
          <w:sz w:val="28"/>
          <w:szCs w:val="28"/>
        </w:rPr>
        <w:t xml:space="preserve"> </w:t>
      </w:r>
      <w:r w:rsidR="002379CD" w:rsidRPr="009C0E0D">
        <w:rPr>
          <w:sz w:val="28"/>
          <w:szCs w:val="28"/>
        </w:rPr>
        <w:t>так і за рахунок запасів готівки в сховищах підрозділів грошового обігу в регіонах, підрозділу Національного банку, відповідального за зберігання та перевез</w:t>
      </w:r>
      <w:r w:rsidR="002379CD">
        <w:rPr>
          <w:sz w:val="28"/>
          <w:szCs w:val="28"/>
        </w:rPr>
        <w:t>ення цінностей</w:t>
      </w:r>
      <w:r w:rsidR="00565869">
        <w:rPr>
          <w:sz w:val="28"/>
          <w:szCs w:val="28"/>
        </w:rPr>
        <w:t>,</w:t>
      </w:r>
      <w:r w:rsidR="002379CD">
        <w:rPr>
          <w:sz w:val="28"/>
          <w:szCs w:val="28"/>
        </w:rPr>
        <w:t xml:space="preserve"> </w:t>
      </w:r>
      <w:r w:rsidR="00565869">
        <w:rPr>
          <w:sz w:val="28"/>
          <w:szCs w:val="28"/>
        </w:rPr>
        <w:t xml:space="preserve">і </w:t>
      </w:r>
      <w:r w:rsidR="002379CD">
        <w:rPr>
          <w:sz w:val="28"/>
          <w:szCs w:val="28"/>
        </w:rPr>
        <w:t>залучених</w:t>
      </w:r>
      <w:r w:rsidR="002379CD" w:rsidRPr="009C0E0D">
        <w:rPr>
          <w:sz w:val="28"/>
          <w:szCs w:val="28"/>
        </w:rPr>
        <w:t xml:space="preserve"> банків.</w:t>
      </w:r>
    </w:p>
    <w:p w:rsidR="002379CD" w:rsidRDefault="002379CD" w:rsidP="00347CD8">
      <w:pPr>
        <w:pStyle w:val="af4"/>
        <w:spacing w:before="0" w:beforeAutospacing="0" w:after="0" w:afterAutospacing="0"/>
        <w:ind w:firstLine="567"/>
        <w:jc w:val="both"/>
        <w:rPr>
          <w:sz w:val="28"/>
          <w:szCs w:val="28"/>
        </w:rPr>
      </w:pPr>
    </w:p>
    <w:p w:rsidR="00561F8A" w:rsidRPr="00792ABB" w:rsidRDefault="00561F8A" w:rsidP="00347CD8">
      <w:pPr>
        <w:pStyle w:val="afd"/>
        <w:ind w:firstLine="567"/>
        <w:jc w:val="both"/>
        <w:rPr>
          <w:rFonts w:ascii="Times New Roman" w:hAnsi="Times New Roman" w:cs="Times New Roman"/>
          <w:sz w:val="28"/>
          <w:szCs w:val="28"/>
        </w:rPr>
      </w:pPr>
      <w:r w:rsidRPr="00792ABB">
        <w:rPr>
          <w:rFonts w:ascii="Times New Roman" w:hAnsi="Times New Roman" w:cs="Times New Roman"/>
          <w:sz w:val="28"/>
          <w:szCs w:val="28"/>
        </w:rPr>
        <w:t>1</w:t>
      </w:r>
      <w:r w:rsidR="00041C15">
        <w:rPr>
          <w:rFonts w:ascii="Times New Roman" w:hAnsi="Times New Roman" w:cs="Times New Roman"/>
          <w:sz w:val="28"/>
          <w:szCs w:val="28"/>
        </w:rPr>
        <w:t>4</w:t>
      </w:r>
      <w:r w:rsidRPr="00792ABB">
        <w:rPr>
          <w:rFonts w:ascii="Times New Roman" w:hAnsi="Times New Roman" w:cs="Times New Roman"/>
          <w:sz w:val="28"/>
          <w:szCs w:val="28"/>
        </w:rPr>
        <w:t xml:space="preserve">. Підрозділ Національного банку, відповідальний за грошовий обіг, в умовах особливого періоду </w:t>
      </w:r>
      <w:r w:rsidR="00C871DA" w:rsidRPr="00792ABB">
        <w:rPr>
          <w:rFonts w:ascii="Times New Roman" w:hAnsi="Times New Roman" w:cs="Times New Roman"/>
          <w:sz w:val="28"/>
          <w:szCs w:val="28"/>
        </w:rPr>
        <w:t>щотижн</w:t>
      </w:r>
      <w:r w:rsidR="00C871DA">
        <w:rPr>
          <w:rFonts w:ascii="Times New Roman" w:hAnsi="Times New Roman" w:cs="Times New Roman"/>
          <w:sz w:val="28"/>
          <w:szCs w:val="28"/>
        </w:rPr>
        <w:t>я</w:t>
      </w:r>
      <w:r w:rsidR="00C871DA" w:rsidRPr="00792ABB">
        <w:rPr>
          <w:rFonts w:ascii="Times New Roman" w:hAnsi="Times New Roman" w:cs="Times New Roman"/>
          <w:sz w:val="28"/>
          <w:szCs w:val="28"/>
        </w:rPr>
        <w:t xml:space="preserve"> </w:t>
      </w:r>
      <w:r>
        <w:rPr>
          <w:rFonts w:ascii="Times New Roman" w:hAnsi="Times New Roman" w:cs="Times New Roman"/>
          <w:sz w:val="28"/>
          <w:szCs w:val="28"/>
        </w:rPr>
        <w:t>здійснює моніторинг достатності залишків готівки, доступних до</w:t>
      </w:r>
      <w:r w:rsidRPr="00792ABB">
        <w:rPr>
          <w:rFonts w:ascii="Times New Roman" w:hAnsi="Times New Roman" w:cs="Times New Roman"/>
          <w:sz w:val="28"/>
          <w:szCs w:val="28"/>
        </w:rPr>
        <w:t xml:space="preserve"> використа</w:t>
      </w:r>
      <w:r>
        <w:rPr>
          <w:rFonts w:ascii="Times New Roman" w:hAnsi="Times New Roman" w:cs="Times New Roman"/>
          <w:sz w:val="28"/>
          <w:szCs w:val="28"/>
        </w:rPr>
        <w:t>ння в умовах особливого періоду</w:t>
      </w:r>
      <w:r w:rsidRPr="00792ABB">
        <w:rPr>
          <w:rFonts w:ascii="Times New Roman" w:hAnsi="Times New Roman" w:cs="Times New Roman"/>
          <w:sz w:val="28"/>
          <w:szCs w:val="28"/>
        </w:rPr>
        <w:t xml:space="preserve"> для за</w:t>
      </w:r>
      <w:r>
        <w:rPr>
          <w:rFonts w:ascii="Times New Roman" w:hAnsi="Times New Roman" w:cs="Times New Roman"/>
          <w:sz w:val="28"/>
          <w:szCs w:val="28"/>
        </w:rPr>
        <w:t xml:space="preserve">безпечення потреб економіки, та в разі необхідності </w:t>
      </w:r>
      <w:r w:rsidRPr="00792ABB">
        <w:rPr>
          <w:rFonts w:ascii="Times New Roman" w:hAnsi="Times New Roman" w:cs="Times New Roman"/>
          <w:sz w:val="28"/>
          <w:szCs w:val="28"/>
        </w:rPr>
        <w:t>розробляє пропозиції щодо зміни обсягів друкування банкнот на підставі оперативної інформації стосовно наявного та прогнозного попиту на готівку (у розрізі номіналів).</w:t>
      </w:r>
    </w:p>
    <w:p w:rsidR="00727422" w:rsidRPr="007A2501" w:rsidRDefault="00561F8A" w:rsidP="00347CD8">
      <w:pPr>
        <w:pStyle w:val="af4"/>
        <w:spacing w:before="0" w:beforeAutospacing="0" w:after="0" w:afterAutospacing="0"/>
        <w:ind w:firstLine="567"/>
        <w:jc w:val="both"/>
        <w:rPr>
          <w:sz w:val="28"/>
          <w:szCs w:val="28"/>
        </w:rPr>
      </w:pPr>
      <w:r w:rsidRPr="00792ABB">
        <w:rPr>
          <w:sz w:val="28"/>
          <w:szCs w:val="28"/>
        </w:rPr>
        <w:t>Стратегічний запас банкнот в умовах особливого періоду використовується відповідно до наказів  Національного банку (або особи, на яку покладено виконання його обов’язків) або заступника Голови Національного банку, який згідно з розподілом функціональних обов’язків здійснює загальне керівництво підрозділом Національного банку, відповідальним за грошовий обіг (або особи, на яку покладено виконання його обов’язків), за відповідними поданнями цього підрозділу Національного банку</w:t>
      </w:r>
      <w:r>
        <w:rPr>
          <w:sz w:val="28"/>
          <w:szCs w:val="28"/>
        </w:rPr>
        <w:t>.</w:t>
      </w:r>
    </w:p>
    <w:p w:rsidR="002379CD" w:rsidRDefault="002379CD" w:rsidP="00347CD8">
      <w:pPr>
        <w:pStyle w:val="af4"/>
        <w:spacing w:before="0" w:beforeAutospacing="0" w:after="0" w:afterAutospacing="0"/>
        <w:ind w:firstLine="567"/>
        <w:jc w:val="both"/>
        <w:rPr>
          <w:sz w:val="28"/>
          <w:szCs w:val="28"/>
        </w:rPr>
      </w:pPr>
    </w:p>
    <w:p w:rsidR="002379CD" w:rsidRDefault="002E0F10" w:rsidP="00347CD8">
      <w:pPr>
        <w:pStyle w:val="af4"/>
        <w:spacing w:before="0" w:beforeAutospacing="0" w:after="0" w:afterAutospacing="0"/>
        <w:ind w:firstLine="567"/>
        <w:jc w:val="both"/>
        <w:rPr>
          <w:sz w:val="28"/>
          <w:szCs w:val="28"/>
        </w:rPr>
      </w:pPr>
      <w:r>
        <w:rPr>
          <w:sz w:val="28"/>
          <w:szCs w:val="28"/>
        </w:rPr>
        <w:t>1</w:t>
      </w:r>
      <w:r w:rsidR="00041C15">
        <w:rPr>
          <w:sz w:val="28"/>
          <w:szCs w:val="28"/>
        </w:rPr>
        <w:t>5</w:t>
      </w:r>
      <w:r w:rsidR="002379CD" w:rsidRPr="00C15056">
        <w:rPr>
          <w:sz w:val="28"/>
          <w:szCs w:val="28"/>
        </w:rPr>
        <w:t xml:space="preserve">. </w:t>
      </w:r>
      <w:r w:rsidR="002379CD">
        <w:rPr>
          <w:sz w:val="28"/>
          <w:szCs w:val="28"/>
        </w:rPr>
        <w:t>Готівка, що зберігалась у</w:t>
      </w:r>
      <w:r w:rsidR="002379CD" w:rsidRPr="00CB48C8">
        <w:rPr>
          <w:sz w:val="28"/>
          <w:szCs w:val="28"/>
        </w:rPr>
        <w:t xml:space="preserve"> підрозділі грошового обігу в регіоні та/або уповноваженому банку, </w:t>
      </w:r>
      <w:r w:rsidR="002379CD">
        <w:rPr>
          <w:sz w:val="28"/>
          <w:szCs w:val="28"/>
        </w:rPr>
        <w:t>діяльність яких в особливий період припинено, перевозиться до</w:t>
      </w:r>
      <w:r w:rsidR="002379CD" w:rsidRPr="00CB48C8">
        <w:rPr>
          <w:sz w:val="28"/>
          <w:szCs w:val="28"/>
        </w:rPr>
        <w:t xml:space="preserve"> підрозділу грошового обігу в іншому регіоні </w:t>
      </w:r>
      <w:r w:rsidR="002379CD">
        <w:rPr>
          <w:sz w:val="28"/>
          <w:szCs w:val="28"/>
        </w:rPr>
        <w:t>чи залученого</w:t>
      </w:r>
      <w:r w:rsidR="002379CD" w:rsidRPr="00CB48C8">
        <w:rPr>
          <w:sz w:val="28"/>
          <w:szCs w:val="28"/>
        </w:rPr>
        <w:t xml:space="preserve"> банку або до підрозділу Національного банку, відповідального за зберігання та </w:t>
      </w:r>
      <w:r w:rsidR="002379CD">
        <w:rPr>
          <w:sz w:val="28"/>
          <w:szCs w:val="28"/>
        </w:rPr>
        <w:t>перевезення цінностей,</w:t>
      </w:r>
      <w:r w:rsidR="002379CD" w:rsidRPr="00CB48C8">
        <w:rPr>
          <w:sz w:val="28"/>
          <w:szCs w:val="28"/>
        </w:rPr>
        <w:t xml:space="preserve"> на підставі емісійних дозволів (дозволів), наданих підрозділом Національного банку, відповідальним за грошовий обіг</w:t>
      </w:r>
      <w:r w:rsidR="002379CD" w:rsidRPr="009C0E0D">
        <w:rPr>
          <w:sz w:val="28"/>
          <w:szCs w:val="28"/>
        </w:rPr>
        <w:t>.</w:t>
      </w:r>
    </w:p>
    <w:p w:rsidR="009B088D" w:rsidRPr="009C0E0D" w:rsidRDefault="009B088D" w:rsidP="00347CD8">
      <w:pPr>
        <w:pStyle w:val="af4"/>
        <w:spacing w:before="0" w:beforeAutospacing="0" w:after="0" w:afterAutospacing="0"/>
        <w:ind w:firstLine="567"/>
        <w:jc w:val="both"/>
        <w:rPr>
          <w:sz w:val="28"/>
          <w:szCs w:val="28"/>
        </w:rPr>
      </w:pPr>
      <w:r w:rsidRPr="003A61D2">
        <w:rPr>
          <w:sz w:val="28"/>
          <w:szCs w:val="28"/>
        </w:rPr>
        <w:t>Перевезення готівки з уповноваженого банку здійснюється власними підрозділами інкасації банку, підрозділами інкасації визначених державних банків (за договорами), інкасаторськими компаніями (за договорами) або може здійснюватися підрозділом перевезення цінностей Національного банку (згідно з окремими розпорядчими актами Національного банку, ураховуючи обсяги готівки, фактично наявну кількість транспортних засобів та чисельність персоналу, наявність безпечних умов і маршрутів перевезення цінностей).</w:t>
      </w:r>
    </w:p>
    <w:p w:rsidR="002379CD" w:rsidRDefault="002379CD" w:rsidP="00347CD8">
      <w:pPr>
        <w:pStyle w:val="af4"/>
        <w:spacing w:before="0" w:beforeAutospacing="0" w:after="0" w:afterAutospacing="0"/>
        <w:ind w:firstLine="567"/>
        <w:jc w:val="both"/>
        <w:rPr>
          <w:sz w:val="28"/>
          <w:szCs w:val="28"/>
        </w:rPr>
      </w:pPr>
    </w:p>
    <w:p w:rsidR="002379CD" w:rsidRPr="00870B48" w:rsidRDefault="002E0F10" w:rsidP="00347CD8">
      <w:pPr>
        <w:pStyle w:val="af4"/>
        <w:spacing w:before="0" w:beforeAutospacing="0" w:after="0" w:afterAutospacing="0"/>
        <w:ind w:firstLine="567"/>
        <w:jc w:val="both"/>
        <w:rPr>
          <w:sz w:val="28"/>
          <w:szCs w:val="28"/>
        </w:rPr>
      </w:pPr>
      <w:r>
        <w:rPr>
          <w:sz w:val="28"/>
          <w:szCs w:val="28"/>
        </w:rPr>
        <w:t>1</w:t>
      </w:r>
      <w:r w:rsidR="00041C15">
        <w:rPr>
          <w:sz w:val="28"/>
          <w:szCs w:val="28"/>
        </w:rPr>
        <w:t>6</w:t>
      </w:r>
      <w:r w:rsidR="002379CD" w:rsidRPr="00870B48">
        <w:rPr>
          <w:sz w:val="28"/>
          <w:szCs w:val="28"/>
        </w:rPr>
        <w:t xml:space="preserve">. </w:t>
      </w:r>
      <w:r w:rsidR="002379CD">
        <w:rPr>
          <w:sz w:val="28"/>
          <w:szCs w:val="28"/>
        </w:rPr>
        <w:t xml:space="preserve">Підрозділ Національного банку, відповідальний за грошовий обіг, </w:t>
      </w:r>
      <w:r w:rsidR="002379CD" w:rsidRPr="00870B48">
        <w:rPr>
          <w:sz w:val="28"/>
          <w:szCs w:val="28"/>
        </w:rPr>
        <w:t>здійснює</w:t>
      </w:r>
      <w:r w:rsidR="002379CD">
        <w:rPr>
          <w:sz w:val="28"/>
          <w:szCs w:val="28"/>
        </w:rPr>
        <w:t xml:space="preserve"> з</w:t>
      </w:r>
      <w:r w:rsidR="002379CD" w:rsidRPr="00870B48">
        <w:rPr>
          <w:sz w:val="28"/>
          <w:szCs w:val="28"/>
        </w:rPr>
        <w:t>адоволення заявок</w:t>
      </w:r>
      <w:r w:rsidR="002379CD">
        <w:rPr>
          <w:sz w:val="28"/>
          <w:szCs w:val="28"/>
        </w:rPr>
        <w:t xml:space="preserve"> </w:t>
      </w:r>
      <w:r w:rsidR="002379CD">
        <w:rPr>
          <w:sz w:val="28"/>
          <w:szCs w:val="28"/>
          <w:lang w:eastAsia="ru-RU"/>
        </w:rPr>
        <w:t xml:space="preserve">підрозділу Національного банку, відповідального за зберігання та перевезення цінностей, </w:t>
      </w:r>
      <w:r w:rsidR="002379CD" w:rsidRPr="00B16B49">
        <w:rPr>
          <w:sz w:val="28"/>
          <w:szCs w:val="28"/>
        </w:rPr>
        <w:t>підрозділів грошового обігу в регіонах</w:t>
      </w:r>
      <w:r w:rsidR="002379CD" w:rsidRPr="00870B48">
        <w:rPr>
          <w:sz w:val="28"/>
          <w:szCs w:val="28"/>
        </w:rPr>
        <w:t xml:space="preserve"> </w:t>
      </w:r>
      <w:r w:rsidR="00565869">
        <w:rPr>
          <w:sz w:val="28"/>
          <w:szCs w:val="28"/>
        </w:rPr>
        <w:t xml:space="preserve">і </w:t>
      </w:r>
      <w:r w:rsidR="002379CD">
        <w:rPr>
          <w:sz w:val="28"/>
          <w:szCs w:val="28"/>
        </w:rPr>
        <w:t xml:space="preserve">залучених банків </w:t>
      </w:r>
      <w:r w:rsidR="002379CD" w:rsidRPr="00870B48">
        <w:rPr>
          <w:sz w:val="28"/>
          <w:szCs w:val="28"/>
        </w:rPr>
        <w:t>на підкріплення банкнотами та/або монетами</w:t>
      </w:r>
      <w:r w:rsidR="002379CD" w:rsidRPr="00094CB6">
        <w:rPr>
          <w:sz w:val="28"/>
          <w:szCs w:val="28"/>
        </w:rPr>
        <w:t xml:space="preserve"> </w:t>
      </w:r>
      <w:r w:rsidR="002379CD">
        <w:rPr>
          <w:sz w:val="28"/>
          <w:szCs w:val="28"/>
        </w:rPr>
        <w:t>в</w:t>
      </w:r>
      <w:r w:rsidR="002379CD" w:rsidRPr="00870B48">
        <w:rPr>
          <w:sz w:val="28"/>
          <w:szCs w:val="28"/>
        </w:rPr>
        <w:t xml:space="preserve"> разі прийняття рішення про припинення ви</w:t>
      </w:r>
      <w:r w:rsidR="002379CD">
        <w:rPr>
          <w:sz w:val="28"/>
          <w:szCs w:val="28"/>
        </w:rPr>
        <w:t>робництва банкнот та/або монет у</w:t>
      </w:r>
      <w:r w:rsidR="002379CD" w:rsidRPr="00870B48">
        <w:rPr>
          <w:sz w:val="28"/>
          <w:szCs w:val="28"/>
        </w:rPr>
        <w:t xml:space="preserve"> межах їх залишків у </w:t>
      </w:r>
      <w:r w:rsidR="002379CD">
        <w:rPr>
          <w:sz w:val="28"/>
          <w:szCs w:val="28"/>
        </w:rPr>
        <w:t xml:space="preserve">підрозділі Національного банку, </w:t>
      </w:r>
      <w:r w:rsidR="00565869">
        <w:rPr>
          <w:sz w:val="28"/>
          <w:szCs w:val="28"/>
        </w:rPr>
        <w:t xml:space="preserve">відповідальному </w:t>
      </w:r>
      <w:r w:rsidR="002379CD">
        <w:rPr>
          <w:sz w:val="28"/>
          <w:szCs w:val="28"/>
        </w:rPr>
        <w:t>за зберігання та перевезення цінностей, та</w:t>
      </w:r>
      <w:r w:rsidR="002379CD" w:rsidRPr="00870B48">
        <w:rPr>
          <w:sz w:val="28"/>
          <w:szCs w:val="28"/>
        </w:rPr>
        <w:t xml:space="preserve"> інших</w:t>
      </w:r>
      <w:r w:rsidR="002379CD">
        <w:rPr>
          <w:sz w:val="28"/>
          <w:szCs w:val="28"/>
        </w:rPr>
        <w:t xml:space="preserve"> </w:t>
      </w:r>
      <w:r w:rsidR="002379CD" w:rsidRPr="00B16B49">
        <w:rPr>
          <w:sz w:val="28"/>
          <w:szCs w:val="28"/>
        </w:rPr>
        <w:t>підрозділах грошового обігу в регіонах</w:t>
      </w:r>
      <w:r w:rsidR="002379CD">
        <w:rPr>
          <w:sz w:val="28"/>
          <w:szCs w:val="28"/>
        </w:rPr>
        <w:t xml:space="preserve"> </w:t>
      </w:r>
      <w:r w:rsidR="00565869">
        <w:rPr>
          <w:sz w:val="28"/>
          <w:szCs w:val="28"/>
        </w:rPr>
        <w:t xml:space="preserve">і </w:t>
      </w:r>
      <w:r w:rsidR="002379CD">
        <w:rPr>
          <w:sz w:val="28"/>
          <w:szCs w:val="28"/>
        </w:rPr>
        <w:t>залучених банків</w:t>
      </w:r>
      <w:r w:rsidR="002379CD" w:rsidRPr="00870B48">
        <w:rPr>
          <w:sz w:val="28"/>
          <w:szCs w:val="28"/>
        </w:rPr>
        <w:t>.</w:t>
      </w:r>
    </w:p>
    <w:p w:rsidR="002379CD" w:rsidRDefault="002379CD" w:rsidP="00347CD8">
      <w:pPr>
        <w:pStyle w:val="af4"/>
        <w:spacing w:before="0" w:beforeAutospacing="0" w:after="0" w:afterAutospacing="0"/>
        <w:ind w:firstLine="567"/>
        <w:jc w:val="both"/>
        <w:rPr>
          <w:sz w:val="28"/>
          <w:szCs w:val="28"/>
        </w:rPr>
      </w:pPr>
      <w:r w:rsidRPr="00CB48C8">
        <w:rPr>
          <w:sz w:val="28"/>
          <w:szCs w:val="28"/>
        </w:rPr>
        <w:t>Підрозділи грошового обігу в регіонах, підрозділ Національного банку, відповідальний за зберігання та перевезення цінн</w:t>
      </w:r>
      <w:r>
        <w:rPr>
          <w:sz w:val="28"/>
          <w:szCs w:val="28"/>
        </w:rPr>
        <w:t xml:space="preserve">остей, разом </w:t>
      </w:r>
      <w:r w:rsidR="00C871DA">
        <w:rPr>
          <w:sz w:val="28"/>
          <w:szCs w:val="28"/>
        </w:rPr>
        <w:t>і</w:t>
      </w:r>
      <w:r>
        <w:rPr>
          <w:sz w:val="28"/>
          <w:szCs w:val="28"/>
        </w:rPr>
        <w:t>з</w:t>
      </w:r>
      <w:r w:rsidRPr="00CB48C8">
        <w:rPr>
          <w:sz w:val="28"/>
          <w:szCs w:val="28"/>
        </w:rPr>
        <w:t xml:space="preserve"> залученими банками проводять організаційні заходи щодо залучення до кас банків банкнот і монет і їх здавання до підрозділів грошового обігу в регіонах, підрозділу Національного банку, відповідального за зберігання та перевез</w:t>
      </w:r>
      <w:r>
        <w:rPr>
          <w:sz w:val="28"/>
          <w:szCs w:val="28"/>
        </w:rPr>
        <w:t>ення цінностей, та залучених</w:t>
      </w:r>
      <w:r w:rsidRPr="00CB48C8">
        <w:rPr>
          <w:sz w:val="28"/>
          <w:szCs w:val="28"/>
        </w:rPr>
        <w:t xml:space="preserve"> банків</w:t>
      </w:r>
      <w:r w:rsidRPr="00CB48C8">
        <w:rPr>
          <w:b/>
          <w:sz w:val="28"/>
          <w:szCs w:val="28"/>
        </w:rPr>
        <w:t xml:space="preserve"> </w:t>
      </w:r>
      <w:r w:rsidRPr="00CB48C8">
        <w:rPr>
          <w:sz w:val="28"/>
          <w:szCs w:val="28"/>
        </w:rPr>
        <w:t>для подальшого перерозподілу</w:t>
      </w:r>
      <w:r w:rsidRPr="00870B48">
        <w:rPr>
          <w:sz w:val="28"/>
          <w:szCs w:val="28"/>
        </w:rPr>
        <w:t>.</w:t>
      </w:r>
    </w:p>
    <w:p w:rsidR="002379CD" w:rsidRDefault="002379CD" w:rsidP="00347CD8">
      <w:pPr>
        <w:pStyle w:val="af4"/>
        <w:spacing w:before="0" w:beforeAutospacing="0" w:after="0" w:afterAutospacing="0"/>
        <w:ind w:firstLine="567"/>
        <w:jc w:val="both"/>
        <w:rPr>
          <w:sz w:val="28"/>
          <w:szCs w:val="28"/>
        </w:rPr>
      </w:pPr>
    </w:p>
    <w:p w:rsidR="002379CD" w:rsidRPr="0069211B" w:rsidRDefault="002E0F10" w:rsidP="00347CD8">
      <w:pPr>
        <w:pStyle w:val="af4"/>
        <w:spacing w:before="0" w:beforeAutospacing="0" w:after="0" w:afterAutospacing="0"/>
        <w:ind w:firstLine="567"/>
        <w:jc w:val="both"/>
        <w:rPr>
          <w:sz w:val="28"/>
          <w:szCs w:val="28"/>
        </w:rPr>
      </w:pPr>
      <w:r>
        <w:rPr>
          <w:sz w:val="28"/>
          <w:szCs w:val="28"/>
        </w:rPr>
        <w:t>1</w:t>
      </w:r>
      <w:r w:rsidR="00041C15">
        <w:rPr>
          <w:sz w:val="28"/>
          <w:szCs w:val="28"/>
        </w:rPr>
        <w:t>7</w:t>
      </w:r>
      <w:r w:rsidR="002379CD" w:rsidRPr="00E01DEC">
        <w:rPr>
          <w:sz w:val="28"/>
          <w:szCs w:val="28"/>
        </w:rPr>
        <w:t xml:space="preserve">. Підрозділи грошового </w:t>
      </w:r>
      <w:r w:rsidR="002379CD">
        <w:rPr>
          <w:sz w:val="28"/>
          <w:szCs w:val="28"/>
        </w:rPr>
        <w:t>о</w:t>
      </w:r>
      <w:r w:rsidR="002379CD" w:rsidRPr="00E01DEC">
        <w:rPr>
          <w:sz w:val="28"/>
          <w:szCs w:val="28"/>
        </w:rPr>
        <w:t>бігу в регіонах</w:t>
      </w:r>
      <w:r w:rsidR="002379CD">
        <w:rPr>
          <w:sz w:val="28"/>
          <w:szCs w:val="28"/>
          <w:lang w:eastAsia="ru-RU"/>
        </w:rPr>
        <w:t xml:space="preserve">, підрозділ Національного банку, відповідальний за зберігання та перевезення цінностей, </w:t>
      </w:r>
      <w:r w:rsidR="00F13A5E">
        <w:rPr>
          <w:sz w:val="28"/>
          <w:szCs w:val="28"/>
        </w:rPr>
        <w:t xml:space="preserve">і </w:t>
      </w:r>
      <w:r w:rsidR="002379CD">
        <w:rPr>
          <w:sz w:val="28"/>
          <w:szCs w:val="28"/>
        </w:rPr>
        <w:t xml:space="preserve">залучені банки </w:t>
      </w:r>
      <w:r w:rsidR="002379CD" w:rsidRPr="0069211B">
        <w:rPr>
          <w:sz w:val="28"/>
          <w:szCs w:val="28"/>
        </w:rPr>
        <w:t xml:space="preserve">в </w:t>
      </w:r>
      <w:r w:rsidR="002379CD">
        <w:rPr>
          <w:sz w:val="28"/>
          <w:szCs w:val="28"/>
        </w:rPr>
        <w:t>умовах особливого періоду зобов’</w:t>
      </w:r>
      <w:r w:rsidR="002379CD" w:rsidRPr="0069211B">
        <w:rPr>
          <w:sz w:val="28"/>
          <w:szCs w:val="28"/>
        </w:rPr>
        <w:t>язані постійно аналізувати і контролювати запаси готівки в сховищах з метою забезпечення потреб області</w:t>
      </w:r>
      <w:r w:rsidR="002379CD">
        <w:rPr>
          <w:sz w:val="28"/>
          <w:szCs w:val="28"/>
        </w:rPr>
        <w:t>/регіону</w:t>
      </w:r>
      <w:r w:rsidR="002379CD" w:rsidRPr="0069211B">
        <w:rPr>
          <w:sz w:val="28"/>
          <w:szCs w:val="28"/>
        </w:rPr>
        <w:t xml:space="preserve"> в готів</w:t>
      </w:r>
      <w:r w:rsidR="002379CD">
        <w:rPr>
          <w:sz w:val="28"/>
          <w:szCs w:val="28"/>
        </w:rPr>
        <w:t xml:space="preserve">ці </w:t>
      </w:r>
      <w:r w:rsidR="002379CD" w:rsidRPr="0069211B">
        <w:rPr>
          <w:sz w:val="28"/>
          <w:szCs w:val="28"/>
        </w:rPr>
        <w:t xml:space="preserve">та в установлені терміни подавати заявки </w:t>
      </w:r>
      <w:r w:rsidR="002379CD">
        <w:rPr>
          <w:sz w:val="28"/>
          <w:szCs w:val="28"/>
        </w:rPr>
        <w:t>підрозділу Національного банку, відповідальному за грошовий обіг</w:t>
      </w:r>
      <w:r w:rsidR="00F13A5E">
        <w:rPr>
          <w:sz w:val="28"/>
          <w:szCs w:val="28"/>
        </w:rPr>
        <w:t>,</w:t>
      </w:r>
      <w:r w:rsidR="002379CD">
        <w:rPr>
          <w:sz w:val="28"/>
          <w:szCs w:val="28"/>
        </w:rPr>
        <w:t xml:space="preserve"> на їх поповнення. Заявки </w:t>
      </w:r>
      <w:r w:rsidR="00F13A5E">
        <w:rPr>
          <w:sz w:val="28"/>
          <w:szCs w:val="28"/>
        </w:rPr>
        <w:t>за потреби</w:t>
      </w:r>
      <w:r w:rsidR="002379CD">
        <w:rPr>
          <w:sz w:val="28"/>
          <w:szCs w:val="28"/>
        </w:rPr>
        <w:t xml:space="preserve"> подаються</w:t>
      </w:r>
      <w:r w:rsidR="002379CD" w:rsidRPr="0069211B">
        <w:rPr>
          <w:sz w:val="28"/>
          <w:szCs w:val="28"/>
        </w:rPr>
        <w:t xml:space="preserve"> в оперативному порядку без дотримання терміну їх подання, визначеного </w:t>
      </w:r>
      <w:r w:rsidR="002379CD" w:rsidRPr="00E01DEC">
        <w:rPr>
          <w:sz w:val="28"/>
          <w:szCs w:val="28"/>
        </w:rPr>
        <w:t>розпорядчим</w:t>
      </w:r>
      <w:r w:rsidR="002379CD">
        <w:rPr>
          <w:sz w:val="28"/>
          <w:szCs w:val="28"/>
        </w:rPr>
        <w:t xml:space="preserve"> </w:t>
      </w:r>
      <w:r w:rsidR="002379CD" w:rsidRPr="0069211B">
        <w:rPr>
          <w:sz w:val="28"/>
          <w:szCs w:val="28"/>
        </w:rPr>
        <w:t>актом Національного банку з організації емісійно-касової роботи в Національно</w:t>
      </w:r>
      <w:r w:rsidR="002379CD">
        <w:rPr>
          <w:sz w:val="28"/>
          <w:szCs w:val="28"/>
        </w:rPr>
        <w:t>му</w:t>
      </w:r>
      <w:r w:rsidR="002379CD" w:rsidRPr="0069211B">
        <w:rPr>
          <w:sz w:val="28"/>
          <w:szCs w:val="28"/>
        </w:rPr>
        <w:t xml:space="preserve"> банку</w:t>
      </w:r>
      <w:r w:rsidR="002379CD">
        <w:rPr>
          <w:sz w:val="28"/>
          <w:szCs w:val="28"/>
        </w:rPr>
        <w:t xml:space="preserve">, Єдиним договором банківського обслуговування (далі – ЄДБО) </w:t>
      </w:r>
      <w:r w:rsidR="002379CD" w:rsidRPr="00AB4A89">
        <w:rPr>
          <w:sz w:val="28"/>
          <w:szCs w:val="28"/>
        </w:rPr>
        <w:t>та нормативно-правовим актом Національного банку про передавання запасів готівки на зберігання до уповноважених банків</w:t>
      </w:r>
      <w:r w:rsidR="002379CD">
        <w:rPr>
          <w:sz w:val="26"/>
          <w:szCs w:val="26"/>
        </w:rPr>
        <w:t xml:space="preserve"> </w:t>
      </w:r>
      <w:r w:rsidR="002379CD" w:rsidRPr="00D621B8">
        <w:rPr>
          <w:sz w:val="28"/>
          <w:szCs w:val="28"/>
        </w:rPr>
        <w:t>та проведення операцій з ними.</w:t>
      </w:r>
    </w:p>
    <w:p w:rsidR="000F062E" w:rsidRDefault="002379CD" w:rsidP="00347CD8">
      <w:pPr>
        <w:pStyle w:val="af4"/>
        <w:spacing w:before="0" w:beforeAutospacing="0" w:after="0" w:afterAutospacing="0"/>
        <w:ind w:firstLine="567"/>
        <w:jc w:val="both"/>
        <w:rPr>
          <w:sz w:val="28"/>
          <w:szCs w:val="28"/>
        </w:rPr>
      </w:pPr>
      <w:r w:rsidRPr="00CB48C8">
        <w:rPr>
          <w:sz w:val="28"/>
          <w:szCs w:val="28"/>
        </w:rPr>
        <w:t>Начальники підрозділів грошового обігу в регіонах, керівник підрозділу Національного банку, відповідального за зберігання та перевезення ц</w:t>
      </w:r>
      <w:r>
        <w:rPr>
          <w:sz w:val="28"/>
          <w:szCs w:val="28"/>
        </w:rPr>
        <w:t>інностей, і керівники залучених</w:t>
      </w:r>
      <w:r w:rsidRPr="00CB48C8">
        <w:rPr>
          <w:sz w:val="28"/>
          <w:szCs w:val="28"/>
        </w:rPr>
        <w:t xml:space="preserve"> банків зобов’язані забезпечити наявність у сховищах банкнот і монет у необхідних обсягах з урахуванням ситуації, що складається</w:t>
      </w:r>
      <w:r w:rsidRPr="009C0E0D">
        <w:rPr>
          <w:sz w:val="28"/>
          <w:szCs w:val="28"/>
        </w:rPr>
        <w:t>.</w:t>
      </w:r>
    </w:p>
    <w:p w:rsidR="000F062E" w:rsidRPr="000F062E" w:rsidRDefault="000F062E" w:rsidP="00347CD8">
      <w:pPr>
        <w:pStyle w:val="af4"/>
        <w:spacing w:before="0" w:beforeAutospacing="0" w:after="0" w:afterAutospacing="0"/>
        <w:ind w:firstLine="567"/>
        <w:jc w:val="both"/>
        <w:rPr>
          <w:sz w:val="28"/>
          <w:szCs w:val="28"/>
        </w:rPr>
      </w:pPr>
      <w:r w:rsidRPr="000F062E">
        <w:rPr>
          <w:sz w:val="28"/>
          <w:szCs w:val="28"/>
        </w:rPr>
        <w:t xml:space="preserve">Начальники підрозділів грошового обігу в регіонах </w:t>
      </w:r>
      <w:r w:rsidR="00C871DA">
        <w:rPr>
          <w:sz w:val="28"/>
          <w:szCs w:val="28"/>
        </w:rPr>
        <w:t>за потреби</w:t>
      </w:r>
      <w:r w:rsidRPr="000F062E">
        <w:rPr>
          <w:sz w:val="28"/>
          <w:szCs w:val="28"/>
        </w:rPr>
        <w:t xml:space="preserve"> та на підставі розпорядчого </w:t>
      </w:r>
      <w:r w:rsidR="00C871DA" w:rsidRPr="000F062E">
        <w:rPr>
          <w:sz w:val="28"/>
          <w:szCs w:val="28"/>
        </w:rPr>
        <w:t>акт</w:t>
      </w:r>
      <w:r w:rsidR="00C871DA">
        <w:rPr>
          <w:sz w:val="28"/>
          <w:szCs w:val="28"/>
        </w:rPr>
        <w:t>а</w:t>
      </w:r>
      <w:r w:rsidR="00C871DA" w:rsidRPr="000F062E">
        <w:rPr>
          <w:sz w:val="28"/>
          <w:szCs w:val="28"/>
        </w:rPr>
        <w:t xml:space="preserve"> </w:t>
      </w:r>
      <w:r w:rsidRPr="000F062E">
        <w:rPr>
          <w:sz w:val="28"/>
          <w:szCs w:val="28"/>
        </w:rPr>
        <w:t>Національного банку мають забезпечити наявність у сховищах банкнот і монет для задоволення потреб інших регіонів України.</w:t>
      </w:r>
    </w:p>
    <w:p w:rsidR="002379CD" w:rsidRDefault="002379CD" w:rsidP="00347CD8">
      <w:pPr>
        <w:pStyle w:val="af4"/>
        <w:spacing w:before="0" w:beforeAutospacing="0" w:after="0" w:afterAutospacing="0"/>
        <w:ind w:firstLine="567"/>
        <w:jc w:val="both"/>
        <w:rPr>
          <w:sz w:val="28"/>
          <w:szCs w:val="28"/>
        </w:rPr>
      </w:pPr>
      <w:r w:rsidRPr="0069211B">
        <w:rPr>
          <w:sz w:val="28"/>
          <w:szCs w:val="28"/>
        </w:rPr>
        <w:t>Підкріплення запасів готівки в сховищах</w:t>
      </w:r>
      <w:r>
        <w:rPr>
          <w:sz w:val="28"/>
          <w:szCs w:val="28"/>
        </w:rPr>
        <w:t xml:space="preserve"> </w:t>
      </w:r>
      <w:r w:rsidRPr="008B1FDD">
        <w:rPr>
          <w:sz w:val="28"/>
          <w:szCs w:val="28"/>
        </w:rPr>
        <w:t>підрозділів грошового обігу в регіонах</w:t>
      </w:r>
      <w:r>
        <w:rPr>
          <w:sz w:val="28"/>
          <w:szCs w:val="28"/>
        </w:rPr>
        <w:t xml:space="preserve"> та залучених банків </w:t>
      </w:r>
      <w:r w:rsidRPr="0069211B">
        <w:rPr>
          <w:sz w:val="28"/>
          <w:szCs w:val="28"/>
        </w:rPr>
        <w:t>в особливий період здійснюється з резервни</w:t>
      </w:r>
      <w:r>
        <w:rPr>
          <w:sz w:val="28"/>
          <w:szCs w:val="28"/>
        </w:rPr>
        <w:t>х фондів або із запасів готівки підрозділу Національного банку, відповідального за зберігання та перевезення цінностей</w:t>
      </w:r>
      <w:r w:rsidRPr="008B1FDD">
        <w:rPr>
          <w:sz w:val="28"/>
          <w:szCs w:val="28"/>
        </w:rPr>
        <w:t xml:space="preserve">, </w:t>
      </w:r>
      <w:r w:rsidRPr="0069211B">
        <w:rPr>
          <w:sz w:val="28"/>
          <w:szCs w:val="28"/>
        </w:rPr>
        <w:t>інших</w:t>
      </w:r>
      <w:r>
        <w:rPr>
          <w:sz w:val="28"/>
          <w:szCs w:val="28"/>
        </w:rPr>
        <w:t xml:space="preserve"> </w:t>
      </w:r>
      <w:r w:rsidRPr="00E01DEC">
        <w:rPr>
          <w:sz w:val="28"/>
          <w:szCs w:val="28"/>
        </w:rPr>
        <w:t>підрозділів грошового обігу в регіонах</w:t>
      </w:r>
      <w:r w:rsidRPr="0069211B">
        <w:rPr>
          <w:sz w:val="28"/>
          <w:szCs w:val="28"/>
        </w:rPr>
        <w:t xml:space="preserve"> </w:t>
      </w:r>
      <w:r>
        <w:rPr>
          <w:sz w:val="28"/>
          <w:szCs w:val="28"/>
        </w:rPr>
        <w:t xml:space="preserve">і залучених банків </w:t>
      </w:r>
      <w:r w:rsidRPr="0069211B">
        <w:rPr>
          <w:sz w:val="28"/>
          <w:szCs w:val="28"/>
        </w:rPr>
        <w:t xml:space="preserve">на підставі </w:t>
      </w:r>
      <w:r w:rsidRPr="008B1FDD">
        <w:rPr>
          <w:sz w:val="28"/>
          <w:szCs w:val="28"/>
        </w:rPr>
        <w:t>емісійних</w:t>
      </w:r>
      <w:r>
        <w:rPr>
          <w:sz w:val="28"/>
          <w:szCs w:val="28"/>
        </w:rPr>
        <w:t xml:space="preserve"> </w:t>
      </w:r>
      <w:r w:rsidRPr="0069211B">
        <w:rPr>
          <w:sz w:val="28"/>
          <w:szCs w:val="28"/>
        </w:rPr>
        <w:t>дозволів</w:t>
      </w:r>
      <w:r>
        <w:rPr>
          <w:sz w:val="28"/>
          <w:szCs w:val="28"/>
        </w:rPr>
        <w:t xml:space="preserve"> </w:t>
      </w:r>
      <w:r>
        <w:rPr>
          <w:sz w:val="28"/>
          <w:szCs w:val="28"/>
          <w:lang w:eastAsia="ru-RU"/>
        </w:rPr>
        <w:t>(дозволів</w:t>
      </w:r>
      <w:r w:rsidR="004A6A2B" w:rsidRPr="004A6A2B">
        <w:rPr>
          <w:sz w:val="28"/>
          <w:szCs w:val="28"/>
        </w:rPr>
        <w:t>/заявок</w:t>
      </w:r>
      <w:r>
        <w:rPr>
          <w:sz w:val="28"/>
          <w:szCs w:val="28"/>
          <w:lang w:eastAsia="ru-RU"/>
        </w:rPr>
        <w:t>)</w:t>
      </w:r>
      <w:r w:rsidRPr="0069211B">
        <w:rPr>
          <w:sz w:val="28"/>
          <w:szCs w:val="28"/>
        </w:rPr>
        <w:t xml:space="preserve">, наданих </w:t>
      </w:r>
      <w:r>
        <w:rPr>
          <w:sz w:val="28"/>
          <w:szCs w:val="28"/>
        </w:rPr>
        <w:t>підрозділом Національного банку, відповідальним за грошовий обіг</w:t>
      </w:r>
      <w:r w:rsidRPr="0069211B">
        <w:rPr>
          <w:sz w:val="28"/>
          <w:szCs w:val="28"/>
        </w:rPr>
        <w:t>.</w:t>
      </w:r>
    </w:p>
    <w:p w:rsidR="002379CD" w:rsidRDefault="002379CD" w:rsidP="00347CD8">
      <w:pPr>
        <w:pStyle w:val="af4"/>
        <w:spacing w:before="0" w:beforeAutospacing="0" w:after="0" w:afterAutospacing="0"/>
        <w:ind w:firstLine="567"/>
        <w:jc w:val="both"/>
        <w:rPr>
          <w:sz w:val="28"/>
          <w:szCs w:val="28"/>
        </w:rPr>
      </w:pPr>
    </w:p>
    <w:p w:rsidR="002379CD" w:rsidRPr="00E32A82" w:rsidRDefault="002E0F10" w:rsidP="00347CD8">
      <w:pPr>
        <w:pStyle w:val="af4"/>
        <w:spacing w:before="0" w:beforeAutospacing="0" w:after="0" w:afterAutospacing="0"/>
        <w:ind w:firstLine="567"/>
        <w:jc w:val="both"/>
        <w:rPr>
          <w:sz w:val="28"/>
          <w:szCs w:val="28"/>
        </w:rPr>
      </w:pPr>
      <w:r>
        <w:rPr>
          <w:sz w:val="28"/>
          <w:szCs w:val="28"/>
        </w:rPr>
        <w:t>1</w:t>
      </w:r>
      <w:r w:rsidR="00041C15">
        <w:rPr>
          <w:sz w:val="28"/>
          <w:szCs w:val="28"/>
        </w:rPr>
        <w:t>8</w:t>
      </w:r>
      <w:r w:rsidR="002379CD" w:rsidRPr="009C144C">
        <w:rPr>
          <w:sz w:val="28"/>
          <w:szCs w:val="28"/>
        </w:rPr>
        <w:t>.</w:t>
      </w:r>
      <w:r w:rsidR="002379CD">
        <w:rPr>
          <w:sz w:val="28"/>
          <w:szCs w:val="28"/>
        </w:rPr>
        <w:t xml:space="preserve"> Подання заявок на отримання готівки/</w:t>
      </w:r>
      <w:r w:rsidR="002379CD" w:rsidRPr="00E32A82">
        <w:rPr>
          <w:sz w:val="28"/>
          <w:szCs w:val="28"/>
        </w:rPr>
        <w:t>вивезення її надлишків, подання звітності та направлення одержувачам і відправникам відповідних емісійних дозволів (дозволів</w:t>
      </w:r>
      <w:r w:rsidR="003D205A">
        <w:rPr>
          <w:sz w:val="28"/>
          <w:szCs w:val="28"/>
        </w:rPr>
        <w:t>/</w:t>
      </w:r>
      <w:r w:rsidR="003D205A" w:rsidRPr="003D205A">
        <w:rPr>
          <w:sz w:val="28"/>
          <w:szCs w:val="28"/>
        </w:rPr>
        <w:t>заявок</w:t>
      </w:r>
      <w:r w:rsidR="002379CD" w:rsidRPr="00E32A82">
        <w:rPr>
          <w:sz w:val="28"/>
          <w:szCs w:val="28"/>
        </w:rPr>
        <w:t>)</w:t>
      </w:r>
      <w:r w:rsidR="009F3059">
        <w:rPr>
          <w:sz w:val="28"/>
          <w:szCs w:val="28"/>
        </w:rPr>
        <w:t>, якщо немає змоги</w:t>
      </w:r>
      <w:r w:rsidR="002379CD" w:rsidRPr="00E32A82">
        <w:rPr>
          <w:sz w:val="28"/>
          <w:szCs w:val="28"/>
        </w:rPr>
        <w:t xml:space="preserve"> викона</w:t>
      </w:r>
      <w:r w:rsidR="009F3059">
        <w:rPr>
          <w:sz w:val="28"/>
          <w:szCs w:val="28"/>
        </w:rPr>
        <w:t>ти</w:t>
      </w:r>
      <w:r w:rsidR="002379CD" w:rsidRPr="00E32A82">
        <w:rPr>
          <w:sz w:val="28"/>
          <w:szCs w:val="28"/>
        </w:rPr>
        <w:t xml:space="preserve"> ц</w:t>
      </w:r>
      <w:r w:rsidR="009F3059">
        <w:rPr>
          <w:sz w:val="28"/>
          <w:szCs w:val="28"/>
        </w:rPr>
        <w:t>і</w:t>
      </w:r>
      <w:r w:rsidR="002379CD" w:rsidRPr="00E32A82">
        <w:rPr>
          <w:sz w:val="28"/>
          <w:szCs w:val="28"/>
        </w:rPr>
        <w:t xml:space="preserve"> функці</w:t>
      </w:r>
      <w:r w:rsidR="009F3059">
        <w:rPr>
          <w:sz w:val="28"/>
          <w:szCs w:val="28"/>
        </w:rPr>
        <w:t>ї</w:t>
      </w:r>
      <w:r w:rsidR="002379CD" w:rsidRPr="00E32A82">
        <w:rPr>
          <w:sz w:val="28"/>
          <w:szCs w:val="28"/>
        </w:rPr>
        <w:t xml:space="preserve"> засобами автоматизованих систем оброблення інформації, здійснюється за допомогою захищеної електронної пошти, телефонного зв’язку (телефонограмами) або інших альтернативних засобів. Підготовка документів та облік операцій з го</w:t>
      </w:r>
      <w:r w:rsidR="002379CD">
        <w:rPr>
          <w:sz w:val="28"/>
          <w:szCs w:val="28"/>
        </w:rPr>
        <w:t>тівкою в залучених</w:t>
      </w:r>
      <w:r w:rsidR="002379CD" w:rsidRPr="00E32A82">
        <w:rPr>
          <w:sz w:val="28"/>
          <w:szCs w:val="28"/>
        </w:rPr>
        <w:t xml:space="preserve"> банках, підрозді</w:t>
      </w:r>
      <w:r w:rsidR="003D205A">
        <w:rPr>
          <w:sz w:val="28"/>
          <w:szCs w:val="28"/>
        </w:rPr>
        <w:t>лах грошового обігу в регіонах,</w:t>
      </w:r>
      <w:r w:rsidR="003D205A" w:rsidRPr="00A35223">
        <w:rPr>
          <w:sz w:val="28"/>
          <w:szCs w:val="28"/>
        </w:rPr>
        <w:t xml:space="preserve"> </w:t>
      </w:r>
      <w:r w:rsidR="003D205A" w:rsidRPr="003D205A">
        <w:rPr>
          <w:sz w:val="28"/>
          <w:szCs w:val="28"/>
        </w:rPr>
        <w:t>підрозділі Національного банку, відповідальному за грошовий обіг,</w:t>
      </w:r>
      <w:r w:rsidR="003D205A">
        <w:rPr>
          <w:color w:val="00B050"/>
          <w:sz w:val="28"/>
          <w:szCs w:val="28"/>
        </w:rPr>
        <w:t xml:space="preserve"> </w:t>
      </w:r>
      <w:r w:rsidR="002379CD" w:rsidRPr="00E32A82">
        <w:rPr>
          <w:sz w:val="28"/>
          <w:szCs w:val="28"/>
        </w:rPr>
        <w:t>підрозділі Національного банку, відповідальному за зберігання та перевезення цінностей, здійснюються іншими альтернативними засобами або в ручному режимі на паперових носіях. Бланки первинних, облікових і розпорядчих документів у необхідній кількості повинні бути завчасно підготовлені відповідно до зразків, визначених нормативно-правовими та розпорядчими актами Національного банку з питань організації емісійно-касової роботи в Національному банку, ведення касових операцій банками в Україні, передавання запасів готівки на зберігання до уповноважених банків</w:t>
      </w:r>
      <w:r w:rsidR="002379CD">
        <w:rPr>
          <w:sz w:val="28"/>
          <w:szCs w:val="28"/>
        </w:rPr>
        <w:t xml:space="preserve"> </w:t>
      </w:r>
      <w:r w:rsidR="002379CD" w:rsidRPr="00D621B8">
        <w:rPr>
          <w:sz w:val="28"/>
          <w:szCs w:val="28"/>
        </w:rPr>
        <w:t>та проведення операцій з ними</w:t>
      </w:r>
      <w:r w:rsidR="002379CD" w:rsidRPr="00E32A82">
        <w:rPr>
          <w:sz w:val="28"/>
          <w:szCs w:val="28"/>
        </w:rPr>
        <w:t>.</w:t>
      </w:r>
    </w:p>
    <w:p w:rsidR="002379CD" w:rsidRDefault="002379CD" w:rsidP="00347CD8">
      <w:pPr>
        <w:pStyle w:val="af4"/>
        <w:spacing w:before="0" w:beforeAutospacing="0" w:after="0" w:afterAutospacing="0"/>
        <w:ind w:firstLine="567"/>
        <w:jc w:val="both"/>
        <w:rPr>
          <w:sz w:val="28"/>
          <w:szCs w:val="28"/>
        </w:rPr>
      </w:pPr>
      <w:r w:rsidRPr="00E32A82">
        <w:rPr>
          <w:sz w:val="28"/>
          <w:szCs w:val="28"/>
        </w:rPr>
        <w:t>Підрозділи грошового обігу в регіонах, підрозділ Національного банку, відповідальний за зберігання та переве</w:t>
      </w:r>
      <w:r>
        <w:rPr>
          <w:sz w:val="28"/>
          <w:szCs w:val="28"/>
        </w:rPr>
        <w:t xml:space="preserve">зення цінностей, </w:t>
      </w:r>
      <w:r w:rsidR="00C871DA">
        <w:rPr>
          <w:sz w:val="28"/>
          <w:szCs w:val="28"/>
        </w:rPr>
        <w:t xml:space="preserve">і </w:t>
      </w:r>
      <w:r>
        <w:rPr>
          <w:sz w:val="28"/>
          <w:szCs w:val="28"/>
        </w:rPr>
        <w:t>залучені</w:t>
      </w:r>
      <w:r w:rsidRPr="00E32A82">
        <w:rPr>
          <w:sz w:val="28"/>
          <w:szCs w:val="28"/>
        </w:rPr>
        <w:t xml:space="preserve"> банки в умовах особливого періоду зобов’язані щотижня подавати звіт про рух готівки та інформацію про залишки готівки в запасах готівки підрозділу Національного банку, відповідальному за грошовий обіг, за допомогою електронної пошти, телефонного зв’язку (телефонограмами) або інших альтернативних засобів. Звіт про рух готівки та інформація про залишки готівки надаються загальними сумами в розрізі індексів, а в разі потреби – у розрізі номіналів</w:t>
      </w:r>
      <w:r w:rsidRPr="00695E61">
        <w:rPr>
          <w:sz w:val="28"/>
          <w:szCs w:val="28"/>
        </w:rPr>
        <w:t>.</w:t>
      </w:r>
    </w:p>
    <w:p w:rsidR="002379CD" w:rsidRPr="00B325C9" w:rsidRDefault="002379CD" w:rsidP="00347CD8">
      <w:pPr>
        <w:pStyle w:val="af4"/>
        <w:spacing w:before="0" w:beforeAutospacing="0" w:after="0" w:afterAutospacing="0"/>
        <w:ind w:firstLine="567"/>
        <w:jc w:val="both"/>
        <w:rPr>
          <w:sz w:val="28"/>
          <w:szCs w:val="28"/>
        </w:rPr>
      </w:pPr>
    </w:p>
    <w:p w:rsidR="002379CD" w:rsidRPr="00AD7284" w:rsidRDefault="002379CD" w:rsidP="00347CD8">
      <w:pPr>
        <w:pStyle w:val="3"/>
        <w:spacing w:before="0" w:beforeAutospacing="0" w:after="0" w:afterAutospacing="0"/>
        <w:ind w:firstLine="567"/>
        <w:jc w:val="center"/>
        <w:rPr>
          <w:b w:val="0"/>
          <w:sz w:val="28"/>
          <w:szCs w:val="28"/>
        </w:rPr>
      </w:pPr>
      <w:r w:rsidRPr="00AD7284">
        <w:rPr>
          <w:b w:val="0"/>
          <w:sz w:val="28"/>
          <w:szCs w:val="28"/>
        </w:rPr>
        <w:t>III. Організація роботи з готів</w:t>
      </w:r>
      <w:r>
        <w:rPr>
          <w:b w:val="0"/>
          <w:sz w:val="28"/>
          <w:szCs w:val="28"/>
        </w:rPr>
        <w:t xml:space="preserve">кою в підрозділах грошового обігу в регіонах, залучених банках </w:t>
      </w:r>
      <w:r w:rsidRPr="00AD7284">
        <w:rPr>
          <w:b w:val="0"/>
          <w:sz w:val="28"/>
          <w:szCs w:val="28"/>
        </w:rPr>
        <w:t>в особливий період</w:t>
      </w:r>
    </w:p>
    <w:p w:rsidR="002379CD" w:rsidRDefault="002379CD" w:rsidP="00347CD8">
      <w:pPr>
        <w:pStyle w:val="af4"/>
        <w:spacing w:before="0" w:beforeAutospacing="0" w:after="0" w:afterAutospacing="0"/>
        <w:ind w:firstLine="567"/>
        <w:jc w:val="both"/>
        <w:rPr>
          <w:sz w:val="28"/>
          <w:szCs w:val="28"/>
        </w:rPr>
      </w:pPr>
    </w:p>
    <w:p w:rsidR="002379CD" w:rsidRDefault="00041C15" w:rsidP="00347CD8">
      <w:pPr>
        <w:pStyle w:val="af4"/>
        <w:spacing w:before="0" w:beforeAutospacing="0" w:after="0" w:afterAutospacing="0"/>
        <w:ind w:firstLine="567"/>
        <w:jc w:val="both"/>
        <w:rPr>
          <w:sz w:val="28"/>
          <w:szCs w:val="28"/>
        </w:rPr>
      </w:pPr>
      <w:r>
        <w:rPr>
          <w:sz w:val="28"/>
          <w:szCs w:val="28"/>
        </w:rPr>
        <w:t>19</w:t>
      </w:r>
      <w:r w:rsidR="002379CD" w:rsidRPr="002D2D53">
        <w:rPr>
          <w:sz w:val="28"/>
          <w:szCs w:val="28"/>
        </w:rPr>
        <w:t>.</w:t>
      </w:r>
      <w:r w:rsidR="002379CD" w:rsidRPr="00F20784">
        <w:rPr>
          <w:sz w:val="28"/>
          <w:szCs w:val="28"/>
        </w:rPr>
        <w:t xml:space="preserve"> Ос</w:t>
      </w:r>
      <w:r w:rsidR="002379CD">
        <w:rPr>
          <w:sz w:val="28"/>
          <w:szCs w:val="28"/>
        </w:rPr>
        <w:t>новними завданнями залучених</w:t>
      </w:r>
      <w:r w:rsidR="002379CD" w:rsidRPr="00F20784">
        <w:rPr>
          <w:sz w:val="28"/>
          <w:szCs w:val="28"/>
        </w:rPr>
        <w:t xml:space="preserve"> банків щодо організації готівкового обігу і здійснення касових операцій в особливий період є:</w:t>
      </w:r>
    </w:p>
    <w:p w:rsidR="002379CD" w:rsidRPr="00F20784" w:rsidRDefault="002379CD" w:rsidP="00347CD8">
      <w:pPr>
        <w:pStyle w:val="af4"/>
        <w:spacing w:before="0" w:beforeAutospacing="0" w:after="0" w:afterAutospacing="0"/>
        <w:ind w:firstLine="567"/>
        <w:jc w:val="both"/>
        <w:rPr>
          <w:sz w:val="28"/>
          <w:szCs w:val="28"/>
        </w:rPr>
      </w:pPr>
    </w:p>
    <w:p w:rsidR="002379CD" w:rsidRDefault="002379CD" w:rsidP="00347CD8">
      <w:pPr>
        <w:pStyle w:val="af4"/>
        <w:spacing w:before="0" w:beforeAutospacing="0" w:after="0" w:afterAutospacing="0"/>
        <w:ind w:firstLine="567"/>
        <w:jc w:val="both"/>
        <w:rPr>
          <w:sz w:val="28"/>
          <w:szCs w:val="28"/>
        </w:rPr>
      </w:pPr>
      <w:r>
        <w:rPr>
          <w:sz w:val="28"/>
          <w:szCs w:val="28"/>
        </w:rPr>
        <w:t xml:space="preserve">1) </w:t>
      </w:r>
      <w:r w:rsidRPr="00F20784">
        <w:rPr>
          <w:sz w:val="28"/>
          <w:szCs w:val="28"/>
        </w:rPr>
        <w:t>повне і своєча</w:t>
      </w:r>
      <w:r>
        <w:rPr>
          <w:sz w:val="28"/>
          <w:szCs w:val="28"/>
        </w:rPr>
        <w:t>сне забезпечення потреб військових</w:t>
      </w:r>
      <w:r w:rsidRPr="00F20784">
        <w:rPr>
          <w:sz w:val="28"/>
          <w:szCs w:val="28"/>
        </w:rPr>
        <w:t xml:space="preserve"> формувань,</w:t>
      </w:r>
      <w:r>
        <w:rPr>
          <w:sz w:val="28"/>
          <w:szCs w:val="28"/>
        </w:rPr>
        <w:t xml:space="preserve"> правоохоронних органів, Держспецзв’язку,</w:t>
      </w:r>
      <w:r w:rsidRPr="00F20784">
        <w:rPr>
          <w:sz w:val="28"/>
          <w:szCs w:val="28"/>
        </w:rPr>
        <w:t xml:space="preserve"> підприємств, організацій і населення в готів</w:t>
      </w:r>
      <w:r>
        <w:rPr>
          <w:sz w:val="28"/>
          <w:szCs w:val="28"/>
        </w:rPr>
        <w:t>ці</w:t>
      </w:r>
      <w:r w:rsidRPr="00F20784">
        <w:rPr>
          <w:sz w:val="28"/>
          <w:szCs w:val="28"/>
        </w:rPr>
        <w:t>;</w:t>
      </w:r>
    </w:p>
    <w:p w:rsidR="002379CD" w:rsidRPr="005A3A86" w:rsidRDefault="002379CD" w:rsidP="00347CD8">
      <w:pPr>
        <w:pStyle w:val="af4"/>
        <w:spacing w:before="0" w:beforeAutospacing="0" w:after="0" w:afterAutospacing="0"/>
        <w:ind w:firstLine="567"/>
        <w:jc w:val="both"/>
        <w:rPr>
          <w:sz w:val="28"/>
          <w:szCs w:val="28"/>
        </w:rPr>
      </w:pPr>
    </w:p>
    <w:p w:rsidR="002379CD" w:rsidRDefault="002379CD" w:rsidP="00347CD8">
      <w:pPr>
        <w:pStyle w:val="af4"/>
        <w:spacing w:before="0" w:beforeAutospacing="0" w:after="0" w:afterAutospacing="0"/>
        <w:ind w:firstLine="567"/>
        <w:jc w:val="both"/>
        <w:rPr>
          <w:sz w:val="28"/>
          <w:szCs w:val="28"/>
        </w:rPr>
      </w:pPr>
      <w:r>
        <w:rPr>
          <w:sz w:val="28"/>
          <w:szCs w:val="28"/>
        </w:rPr>
        <w:t xml:space="preserve">2) </w:t>
      </w:r>
      <w:r w:rsidRPr="00F20784">
        <w:rPr>
          <w:sz w:val="28"/>
          <w:szCs w:val="28"/>
        </w:rPr>
        <w:t xml:space="preserve">виконання бюджетних доручень щодо безперебійної видачі готівки підрозділам </w:t>
      </w:r>
      <w:r>
        <w:rPr>
          <w:sz w:val="28"/>
          <w:szCs w:val="28"/>
        </w:rPr>
        <w:t>військових</w:t>
      </w:r>
      <w:r w:rsidRPr="00F20784">
        <w:rPr>
          <w:sz w:val="28"/>
          <w:szCs w:val="28"/>
        </w:rPr>
        <w:t xml:space="preserve"> формувань,</w:t>
      </w:r>
      <w:r>
        <w:rPr>
          <w:sz w:val="28"/>
          <w:szCs w:val="28"/>
        </w:rPr>
        <w:t xml:space="preserve"> правоохоронних органів, Держспецзв’язку</w:t>
      </w:r>
      <w:r w:rsidRPr="00F20784">
        <w:rPr>
          <w:sz w:val="28"/>
          <w:szCs w:val="28"/>
        </w:rPr>
        <w:t>;</w:t>
      </w:r>
    </w:p>
    <w:p w:rsidR="002379CD" w:rsidRPr="00F20784" w:rsidRDefault="002379CD" w:rsidP="00347CD8">
      <w:pPr>
        <w:pStyle w:val="af4"/>
        <w:spacing w:before="0" w:beforeAutospacing="0" w:after="0" w:afterAutospacing="0"/>
        <w:ind w:firstLine="567"/>
        <w:jc w:val="both"/>
        <w:rPr>
          <w:sz w:val="28"/>
          <w:szCs w:val="28"/>
        </w:rPr>
      </w:pPr>
    </w:p>
    <w:p w:rsidR="002379CD" w:rsidRDefault="002379CD" w:rsidP="00347CD8">
      <w:pPr>
        <w:pStyle w:val="af4"/>
        <w:spacing w:before="0" w:beforeAutospacing="0" w:after="0" w:afterAutospacing="0"/>
        <w:ind w:firstLine="567"/>
        <w:jc w:val="both"/>
        <w:rPr>
          <w:sz w:val="28"/>
          <w:szCs w:val="28"/>
        </w:rPr>
      </w:pPr>
      <w:r>
        <w:rPr>
          <w:sz w:val="28"/>
          <w:szCs w:val="28"/>
        </w:rPr>
        <w:t xml:space="preserve">3) </w:t>
      </w:r>
      <w:r w:rsidRPr="00F20784">
        <w:rPr>
          <w:sz w:val="28"/>
          <w:szCs w:val="28"/>
        </w:rPr>
        <w:t>максима</w:t>
      </w:r>
      <w:r>
        <w:rPr>
          <w:sz w:val="28"/>
          <w:szCs w:val="28"/>
        </w:rPr>
        <w:t>льне залучення</w:t>
      </w:r>
      <w:r w:rsidRPr="00F20784">
        <w:rPr>
          <w:sz w:val="28"/>
          <w:szCs w:val="28"/>
        </w:rPr>
        <w:t xml:space="preserve"> готівк</w:t>
      </w:r>
      <w:r>
        <w:rPr>
          <w:sz w:val="28"/>
          <w:szCs w:val="28"/>
        </w:rPr>
        <w:t>и з усіх можливих джерел для контролю та</w:t>
      </w:r>
      <w:r w:rsidRPr="00F20784">
        <w:rPr>
          <w:sz w:val="28"/>
          <w:szCs w:val="28"/>
        </w:rPr>
        <w:t xml:space="preserve"> прискорення ї</w:t>
      </w:r>
      <w:r>
        <w:rPr>
          <w:sz w:val="28"/>
          <w:szCs w:val="28"/>
        </w:rPr>
        <w:t>ї</w:t>
      </w:r>
      <w:r w:rsidRPr="00F20784">
        <w:rPr>
          <w:sz w:val="28"/>
          <w:szCs w:val="28"/>
        </w:rPr>
        <w:t xml:space="preserve"> обігу;</w:t>
      </w:r>
    </w:p>
    <w:p w:rsidR="002379CD" w:rsidRPr="00F20784" w:rsidRDefault="002379CD" w:rsidP="00347CD8">
      <w:pPr>
        <w:pStyle w:val="af4"/>
        <w:spacing w:before="0" w:beforeAutospacing="0" w:after="0" w:afterAutospacing="0"/>
        <w:ind w:firstLine="567"/>
        <w:jc w:val="both"/>
        <w:rPr>
          <w:sz w:val="28"/>
          <w:szCs w:val="28"/>
        </w:rPr>
      </w:pPr>
    </w:p>
    <w:p w:rsidR="002379CD" w:rsidRDefault="002379CD" w:rsidP="00347CD8">
      <w:pPr>
        <w:pStyle w:val="af4"/>
        <w:spacing w:before="0" w:beforeAutospacing="0" w:after="0" w:afterAutospacing="0"/>
        <w:ind w:firstLine="567"/>
        <w:jc w:val="both"/>
        <w:rPr>
          <w:sz w:val="28"/>
          <w:szCs w:val="28"/>
        </w:rPr>
      </w:pPr>
      <w:r>
        <w:rPr>
          <w:sz w:val="28"/>
          <w:szCs w:val="28"/>
        </w:rPr>
        <w:t xml:space="preserve">4) </w:t>
      </w:r>
      <w:r w:rsidRPr="00F20784">
        <w:rPr>
          <w:sz w:val="28"/>
          <w:szCs w:val="28"/>
        </w:rPr>
        <w:t xml:space="preserve">сприяння дотриманню суворого режиму економного використання </w:t>
      </w:r>
      <w:r w:rsidRPr="00347624">
        <w:rPr>
          <w:sz w:val="28"/>
          <w:szCs w:val="28"/>
        </w:rPr>
        <w:t>готівки</w:t>
      </w:r>
      <w:r w:rsidRPr="00E05393">
        <w:rPr>
          <w:color w:val="FF0000"/>
          <w:sz w:val="28"/>
          <w:szCs w:val="28"/>
        </w:rPr>
        <w:t xml:space="preserve"> </w:t>
      </w:r>
      <w:r w:rsidRPr="00F20784">
        <w:rPr>
          <w:sz w:val="28"/>
          <w:szCs w:val="28"/>
        </w:rPr>
        <w:t>і зміцненню фінансової та платіжної дисципліни;</w:t>
      </w:r>
    </w:p>
    <w:p w:rsidR="002379CD" w:rsidRPr="00F20784" w:rsidRDefault="002379CD" w:rsidP="00347CD8">
      <w:pPr>
        <w:pStyle w:val="af4"/>
        <w:spacing w:before="0" w:beforeAutospacing="0" w:after="0" w:afterAutospacing="0"/>
        <w:ind w:firstLine="567"/>
        <w:jc w:val="both"/>
        <w:rPr>
          <w:sz w:val="28"/>
          <w:szCs w:val="28"/>
        </w:rPr>
      </w:pPr>
    </w:p>
    <w:p w:rsidR="002379CD" w:rsidRDefault="002379CD" w:rsidP="00347CD8">
      <w:pPr>
        <w:pStyle w:val="af4"/>
        <w:spacing w:before="0" w:beforeAutospacing="0" w:after="0" w:afterAutospacing="0"/>
        <w:ind w:firstLine="567"/>
        <w:jc w:val="both"/>
        <w:rPr>
          <w:sz w:val="28"/>
          <w:szCs w:val="28"/>
        </w:rPr>
      </w:pPr>
      <w:r>
        <w:rPr>
          <w:sz w:val="28"/>
          <w:szCs w:val="28"/>
        </w:rPr>
        <w:t xml:space="preserve">5) </w:t>
      </w:r>
      <w:r w:rsidRPr="00F20784">
        <w:rPr>
          <w:sz w:val="28"/>
          <w:szCs w:val="28"/>
        </w:rPr>
        <w:t xml:space="preserve">скорочення використання готівки в розрахунках за товари і послуги та введення </w:t>
      </w:r>
      <w:r w:rsidR="005B3CDF">
        <w:rPr>
          <w:sz w:val="28"/>
          <w:szCs w:val="28"/>
        </w:rPr>
        <w:t>за</w:t>
      </w:r>
      <w:r w:rsidRPr="00F20784">
        <w:rPr>
          <w:sz w:val="28"/>
          <w:szCs w:val="28"/>
        </w:rPr>
        <w:t xml:space="preserve"> потреби обмежень на здійснення розрахунків готівкою;</w:t>
      </w:r>
    </w:p>
    <w:p w:rsidR="002379CD" w:rsidRPr="00F20784" w:rsidRDefault="002379CD" w:rsidP="00347CD8">
      <w:pPr>
        <w:pStyle w:val="af4"/>
        <w:spacing w:before="0" w:beforeAutospacing="0" w:after="0" w:afterAutospacing="0"/>
        <w:ind w:firstLine="567"/>
        <w:jc w:val="both"/>
        <w:rPr>
          <w:sz w:val="28"/>
          <w:szCs w:val="28"/>
        </w:rPr>
      </w:pPr>
    </w:p>
    <w:p w:rsidR="002379CD" w:rsidRDefault="002379CD" w:rsidP="00347CD8">
      <w:pPr>
        <w:pStyle w:val="af4"/>
        <w:spacing w:before="0" w:beforeAutospacing="0" w:after="0" w:afterAutospacing="0"/>
        <w:ind w:firstLine="567"/>
        <w:jc w:val="both"/>
        <w:rPr>
          <w:sz w:val="28"/>
          <w:szCs w:val="28"/>
        </w:rPr>
      </w:pPr>
      <w:r>
        <w:rPr>
          <w:sz w:val="28"/>
          <w:szCs w:val="28"/>
        </w:rPr>
        <w:t xml:space="preserve">6) </w:t>
      </w:r>
      <w:r w:rsidRPr="00F20784">
        <w:rPr>
          <w:sz w:val="28"/>
          <w:szCs w:val="28"/>
        </w:rPr>
        <w:t xml:space="preserve">документальне оформлення руху готівки в касі </w:t>
      </w:r>
      <w:r w:rsidRPr="00347624">
        <w:rPr>
          <w:sz w:val="28"/>
          <w:szCs w:val="28"/>
        </w:rPr>
        <w:t>банку</w:t>
      </w:r>
      <w:r w:rsidRPr="00E05393">
        <w:rPr>
          <w:color w:val="FF0000"/>
          <w:sz w:val="28"/>
          <w:szCs w:val="28"/>
        </w:rPr>
        <w:t xml:space="preserve"> </w:t>
      </w:r>
      <w:r w:rsidRPr="00F20784">
        <w:rPr>
          <w:sz w:val="28"/>
          <w:szCs w:val="28"/>
        </w:rPr>
        <w:t>та повне і своєчасне відображення касових операцій у бухгалтерському обліку;</w:t>
      </w:r>
    </w:p>
    <w:p w:rsidR="002379CD" w:rsidRPr="00F20784" w:rsidRDefault="002379CD" w:rsidP="00347CD8">
      <w:pPr>
        <w:pStyle w:val="af4"/>
        <w:spacing w:before="0" w:beforeAutospacing="0" w:after="0" w:afterAutospacing="0"/>
        <w:ind w:firstLine="567"/>
        <w:jc w:val="both"/>
        <w:rPr>
          <w:sz w:val="28"/>
          <w:szCs w:val="28"/>
        </w:rPr>
      </w:pPr>
    </w:p>
    <w:p w:rsidR="002379CD" w:rsidRDefault="002379CD" w:rsidP="00347CD8">
      <w:pPr>
        <w:pStyle w:val="af4"/>
        <w:spacing w:before="0" w:beforeAutospacing="0" w:after="0" w:afterAutospacing="0"/>
        <w:ind w:firstLine="567"/>
        <w:jc w:val="both"/>
        <w:rPr>
          <w:sz w:val="28"/>
          <w:szCs w:val="28"/>
        </w:rPr>
      </w:pPr>
      <w:r>
        <w:rPr>
          <w:sz w:val="28"/>
          <w:szCs w:val="28"/>
        </w:rPr>
        <w:t xml:space="preserve">7) </w:t>
      </w:r>
      <w:r w:rsidRPr="00F20784">
        <w:rPr>
          <w:sz w:val="28"/>
          <w:szCs w:val="28"/>
        </w:rPr>
        <w:t>створення безпечних умов роботи з готівкою та її зберігання</w:t>
      </w:r>
      <w:r>
        <w:rPr>
          <w:sz w:val="28"/>
          <w:szCs w:val="28"/>
        </w:rPr>
        <w:t>.</w:t>
      </w:r>
      <w:r w:rsidRPr="00B325C9">
        <w:rPr>
          <w:sz w:val="28"/>
          <w:szCs w:val="28"/>
        </w:rPr>
        <w:t xml:space="preserve"> </w:t>
      </w:r>
    </w:p>
    <w:p w:rsidR="002379CD" w:rsidRDefault="002379CD" w:rsidP="00347CD8">
      <w:pPr>
        <w:pStyle w:val="af4"/>
        <w:spacing w:before="0" w:beforeAutospacing="0" w:after="0" w:afterAutospacing="0"/>
        <w:ind w:firstLine="567"/>
        <w:jc w:val="both"/>
        <w:rPr>
          <w:sz w:val="28"/>
          <w:szCs w:val="28"/>
        </w:rPr>
      </w:pPr>
    </w:p>
    <w:p w:rsidR="002379CD" w:rsidRDefault="002E0F10" w:rsidP="00347CD8">
      <w:pPr>
        <w:pStyle w:val="af4"/>
        <w:spacing w:before="0" w:beforeAutospacing="0" w:after="0" w:afterAutospacing="0"/>
        <w:ind w:firstLine="567"/>
        <w:jc w:val="both"/>
        <w:rPr>
          <w:sz w:val="28"/>
          <w:szCs w:val="28"/>
        </w:rPr>
      </w:pPr>
      <w:r>
        <w:rPr>
          <w:sz w:val="28"/>
          <w:szCs w:val="28"/>
        </w:rPr>
        <w:t>2</w:t>
      </w:r>
      <w:r w:rsidR="00041C15">
        <w:rPr>
          <w:sz w:val="28"/>
          <w:szCs w:val="28"/>
        </w:rPr>
        <w:t>0</w:t>
      </w:r>
      <w:r w:rsidR="002379CD" w:rsidRPr="00AE33F6">
        <w:rPr>
          <w:sz w:val="28"/>
          <w:szCs w:val="28"/>
        </w:rPr>
        <w:t>.</w:t>
      </w:r>
      <w:r w:rsidR="002379CD" w:rsidRPr="00BA3578">
        <w:rPr>
          <w:sz w:val="28"/>
          <w:szCs w:val="28"/>
        </w:rPr>
        <w:t xml:space="preserve"> </w:t>
      </w:r>
      <w:r w:rsidR="002379CD" w:rsidRPr="00AE33F6">
        <w:rPr>
          <w:sz w:val="28"/>
          <w:szCs w:val="28"/>
        </w:rPr>
        <w:t>Підрозділи грошового обігу в регіонах</w:t>
      </w:r>
      <w:r w:rsidR="002379CD">
        <w:rPr>
          <w:sz w:val="28"/>
          <w:szCs w:val="28"/>
        </w:rPr>
        <w:t>, підрозділ Національного банку, відповідальний за зберігання та перевезення цінностей</w:t>
      </w:r>
      <w:r w:rsidR="005B3CDF">
        <w:rPr>
          <w:sz w:val="28"/>
          <w:szCs w:val="28"/>
        </w:rPr>
        <w:t>,</w:t>
      </w:r>
      <w:r w:rsidR="002379CD">
        <w:rPr>
          <w:sz w:val="28"/>
          <w:szCs w:val="28"/>
        </w:rPr>
        <w:t xml:space="preserve"> після настання</w:t>
      </w:r>
      <w:r w:rsidR="002379CD" w:rsidRPr="00BA3578">
        <w:rPr>
          <w:sz w:val="28"/>
          <w:szCs w:val="28"/>
        </w:rPr>
        <w:t xml:space="preserve"> особливого періоду </w:t>
      </w:r>
      <w:r w:rsidR="0063736A" w:rsidRPr="0063736A">
        <w:rPr>
          <w:sz w:val="28"/>
          <w:szCs w:val="28"/>
        </w:rPr>
        <w:t>здійснюють касове обслуговування з</w:t>
      </w:r>
      <w:r w:rsidR="00B154FF">
        <w:rPr>
          <w:sz w:val="28"/>
          <w:szCs w:val="28"/>
        </w:rPr>
        <w:t xml:space="preserve">алучених банків на підставі </w:t>
      </w:r>
      <w:r w:rsidR="002379CD">
        <w:rPr>
          <w:sz w:val="28"/>
          <w:szCs w:val="28"/>
        </w:rPr>
        <w:t xml:space="preserve">ЄДБО. </w:t>
      </w:r>
    </w:p>
    <w:p w:rsidR="002379CD" w:rsidRPr="00BA3578" w:rsidRDefault="002379CD" w:rsidP="00347CD8">
      <w:pPr>
        <w:pStyle w:val="af4"/>
        <w:spacing w:before="0" w:beforeAutospacing="0" w:after="0" w:afterAutospacing="0"/>
        <w:ind w:firstLine="567"/>
        <w:jc w:val="both"/>
        <w:rPr>
          <w:strike/>
          <w:sz w:val="28"/>
          <w:szCs w:val="28"/>
        </w:rPr>
      </w:pPr>
      <w:r>
        <w:rPr>
          <w:sz w:val="28"/>
          <w:szCs w:val="28"/>
        </w:rPr>
        <w:t>Видача</w:t>
      </w:r>
      <w:r w:rsidRPr="00BA3578">
        <w:rPr>
          <w:sz w:val="28"/>
          <w:szCs w:val="28"/>
        </w:rPr>
        <w:t xml:space="preserve"> </w:t>
      </w:r>
      <w:r w:rsidRPr="00AE33F6">
        <w:rPr>
          <w:sz w:val="28"/>
          <w:szCs w:val="28"/>
        </w:rPr>
        <w:t>підрозділами грошового обігу в регіонах</w:t>
      </w:r>
      <w:r>
        <w:rPr>
          <w:sz w:val="28"/>
          <w:szCs w:val="28"/>
        </w:rPr>
        <w:t>, підрозділом Національного банку, відповідальним за зберігання та перевезення цінностей</w:t>
      </w:r>
      <w:r w:rsidR="009F3059">
        <w:rPr>
          <w:sz w:val="28"/>
          <w:szCs w:val="28"/>
        </w:rPr>
        <w:t>,</w:t>
      </w:r>
      <w:r>
        <w:rPr>
          <w:sz w:val="28"/>
          <w:szCs w:val="28"/>
        </w:rPr>
        <w:t xml:space="preserve"> </w:t>
      </w:r>
      <w:r w:rsidRPr="00BA3578">
        <w:rPr>
          <w:sz w:val="28"/>
          <w:szCs w:val="28"/>
        </w:rPr>
        <w:t xml:space="preserve">під час </w:t>
      </w:r>
      <w:r>
        <w:rPr>
          <w:sz w:val="28"/>
          <w:szCs w:val="28"/>
        </w:rPr>
        <w:t>особливого періоду залученим банкам готівки</w:t>
      </w:r>
      <w:r w:rsidRPr="00BA3578">
        <w:rPr>
          <w:sz w:val="28"/>
          <w:szCs w:val="28"/>
        </w:rPr>
        <w:t xml:space="preserve"> для подальшої її видачі підрозділам </w:t>
      </w:r>
      <w:r>
        <w:rPr>
          <w:sz w:val="28"/>
          <w:szCs w:val="28"/>
        </w:rPr>
        <w:t>військових</w:t>
      </w:r>
      <w:r w:rsidRPr="00F20784">
        <w:rPr>
          <w:sz w:val="28"/>
          <w:szCs w:val="28"/>
        </w:rPr>
        <w:t xml:space="preserve"> формувань,</w:t>
      </w:r>
      <w:r>
        <w:rPr>
          <w:sz w:val="28"/>
          <w:szCs w:val="28"/>
        </w:rPr>
        <w:t xml:space="preserve"> правоохоронних органів, Держспецзв’язку</w:t>
      </w:r>
      <w:r w:rsidRPr="00BA3578">
        <w:rPr>
          <w:sz w:val="28"/>
          <w:szCs w:val="28"/>
        </w:rPr>
        <w:t xml:space="preserve"> здійснюється безкоштовно за умови отримання відповідної суми з кореспондентських рахунків </w:t>
      </w:r>
      <w:r w:rsidRPr="000617F7">
        <w:rPr>
          <w:sz w:val="28"/>
          <w:szCs w:val="28"/>
        </w:rPr>
        <w:t>залучених</w:t>
      </w:r>
      <w:r w:rsidRPr="00BA3578">
        <w:rPr>
          <w:sz w:val="28"/>
          <w:szCs w:val="28"/>
        </w:rPr>
        <w:t xml:space="preserve"> банків.</w:t>
      </w:r>
      <w:r>
        <w:rPr>
          <w:sz w:val="28"/>
          <w:szCs w:val="28"/>
        </w:rPr>
        <w:t xml:space="preserve"> </w:t>
      </w:r>
      <w:r w:rsidR="009F3059">
        <w:rPr>
          <w:sz w:val="28"/>
          <w:szCs w:val="28"/>
        </w:rPr>
        <w:t>Якщо немає змоги</w:t>
      </w:r>
      <w:r w:rsidRPr="00AE33F6">
        <w:rPr>
          <w:sz w:val="28"/>
          <w:szCs w:val="28"/>
        </w:rPr>
        <w:t xml:space="preserve"> </w:t>
      </w:r>
      <w:r w:rsidR="009F3059" w:rsidRPr="00AE33F6">
        <w:rPr>
          <w:sz w:val="28"/>
          <w:szCs w:val="28"/>
        </w:rPr>
        <w:t>переказ</w:t>
      </w:r>
      <w:r w:rsidR="009F3059">
        <w:rPr>
          <w:sz w:val="28"/>
          <w:szCs w:val="28"/>
        </w:rPr>
        <w:t>ати</w:t>
      </w:r>
      <w:r w:rsidR="009F3059" w:rsidRPr="00AE33F6">
        <w:rPr>
          <w:sz w:val="28"/>
          <w:szCs w:val="28"/>
        </w:rPr>
        <w:t xml:space="preserve"> безготівков</w:t>
      </w:r>
      <w:r w:rsidR="009F3059">
        <w:rPr>
          <w:sz w:val="28"/>
          <w:szCs w:val="28"/>
        </w:rPr>
        <w:t>і</w:t>
      </w:r>
      <w:r w:rsidR="009F3059" w:rsidRPr="00AE33F6">
        <w:rPr>
          <w:sz w:val="28"/>
          <w:szCs w:val="28"/>
        </w:rPr>
        <w:t xml:space="preserve"> кошт</w:t>
      </w:r>
      <w:r w:rsidR="009F3059">
        <w:rPr>
          <w:sz w:val="28"/>
          <w:szCs w:val="28"/>
        </w:rPr>
        <w:t>и</w:t>
      </w:r>
      <w:r w:rsidR="009F3059" w:rsidRPr="00AE33F6">
        <w:rPr>
          <w:sz w:val="28"/>
          <w:szCs w:val="28"/>
        </w:rPr>
        <w:t xml:space="preserve"> </w:t>
      </w:r>
      <w:r w:rsidRPr="00AE33F6">
        <w:rPr>
          <w:sz w:val="28"/>
          <w:szCs w:val="28"/>
        </w:rPr>
        <w:t>за готівку</w:t>
      </w:r>
      <w:r w:rsidR="009F3059">
        <w:rPr>
          <w:sz w:val="28"/>
          <w:szCs w:val="28"/>
        </w:rPr>
        <w:t xml:space="preserve">, то </w:t>
      </w:r>
      <w:r w:rsidRPr="00AE33F6">
        <w:rPr>
          <w:sz w:val="28"/>
          <w:szCs w:val="28"/>
        </w:rPr>
        <w:t xml:space="preserve"> такі операції здійснюються на підставі окремого розпорядчого </w:t>
      </w:r>
      <w:r>
        <w:rPr>
          <w:sz w:val="28"/>
          <w:szCs w:val="28"/>
        </w:rPr>
        <w:t>акта</w:t>
      </w:r>
      <w:r w:rsidRPr="00AE33F6">
        <w:rPr>
          <w:sz w:val="28"/>
          <w:szCs w:val="28"/>
        </w:rPr>
        <w:t xml:space="preserve"> Національного банку, </w:t>
      </w:r>
      <w:r>
        <w:rPr>
          <w:sz w:val="28"/>
          <w:szCs w:val="28"/>
        </w:rPr>
        <w:t>у</w:t>
      </w:r>
      <w:r w:rsidRPr="00AE33F6">
        <w:rPr>
          <w:sz w:val="28"/>
          <w:szCs w:val="28"/>
        </w:rPr>
        <w:t xml:space="preserve"> якому мають бути врегульовані умови отримання</w:t>
      </w:r>
      <w:r>
        <w:rPr>
          <w:sz w:val="28"/>
          <w:szCs w:val="28"/>
        </w:rPr>
        <w:t>/здавання</w:t>
      </w:r>
      <w:r w:rsidRPr="00AE33F6">
        <w:rPr>
          <w:sz w:val="28"/>
          <w:szCs w:val="28"/>
        </w:rPr>
        <w:t xml:space="preserve"> готівки.</w:t>
      </w:r>
      <w:r w:rsidRPr="00BA3578">
        <w:rPr>
          <w:sz w:val="28"/>
          <w:szCs w:val="28"/>
        </w:rPr>
        <w:t xml:space="preserve"> </w:t>
      </w:r>
    </w:p>
    <w:p w:rsidR="002379CD" w:rsidRPr="00BA3578" w:rsidRDefault="002379CD" w:rsidP="00347CD8">
      <w:pPr>
        <w:pStyle w:val="af4"/>
        <w:spacing w:before="0" w:beforeAutospacing="0" w:after="0" w:afterAutospacing="0"/>
        <w:ind w:firstLine="567"/>
        <w:jc w:val="both"/>
        <w:rPr>
          <w:sz w:val="28"/>
          <w:szCs w:val="28"/>
        </w:rPr>
      </w:pPr>
      <w:r>
        <w:rPr>
          <w:sz w:val="28"/>
          <w:szCs w:val="28"/>
        </w:rPr>
        <w:t>Залучені</w:t>
      </w:r>
      <w:r w:rsidRPr="00BA3578">
        <w:rPr>
          <w:sz w:val="28"/>
          <w:szCs w:val="28"/>
        </w:rPr>
        <w:t xml:space="preserve"> бан</w:t>
      </w:r>
      <w:r>
        <w:rPr>
          <w:sz w:val="28"/>
          <w:szCs w:val="28"/>
        </w:rPr>
        <w:t>к</w:t>
      </w:r>
      <w:r w:rsidRPr="00BA3578">
        <w:rPr>
          <w:sz w:val="28"/>
          <w:szCs w:val="28"/>
        </w:rPr>
        <w:t xml:space="preserve">и в особливий період </w:t>
      </w:r>
      <w:r>
        <w:rPr>
          <w:sz w:val="28"/>
          <w:szCs w:val="28"/>
        </w:rPr>
        <w:t>видають готівку військовим формуванням</w:t>
      </w:r>
      <w:r w:rsidRPr="00F20784">
        <w:rPr>
          <w:sz w:val="28"/>
          <w:szCs w:val="28"/>
        </w:rPr>
        <w:t>,</w:t>
      </w:r>
      <w:r>
        <w:rPr>
          <w:sz w:val="28"/>
          <w:szCs w:val="28"/>
        </w:rPr>
        <w:t xml:space="preserve"> правоохоронним органам, Держспецзв’язку</w:t>
      </w:r>
      <w:r w:rsidRPr="00BA3578">
        <w:rPr>
          <w:sz w:val="28"/>
          <w:szCs w:val="28"/>
        </w:rPr>
        <w:t xml:space="preserve"> безкоштовно.</w:t>
      </w:r>
    </w:p>
    <w:p w:rsidR="002379CD" w:rsidRDefault="002379CD" w:rsidP="00347CD8">
      <w:pPr>
        <w:pStyle w:val="af4"/>
        <w:spacing w:before="0" w:beforeAutospacing="0" w:after="0" w:afterAutospacing="0"/>
        <w:ind w:firstLine="567"/>
        <w:jc w:val="both"/>
        <w:rPr>
          <w:sz w:val="28"/>
          <w:szCs w:val="28"/>
        </w:rPr>
      </w:pPr>
      <w:r w:rsidRPr="00B31B92">
        <w:rPr>
          <w:sz w:val="28"/>
          <w:szCs w:val="28"/>
        </w:rPr>
        <w:t>Підрозділи грошового обігу в регіонах надають послуги з безпосереднього касового обслуговування, а підрозділ Національного банку, відповідальний за зберігання та перевезення цінностей, – з безпосереднього касового обслуговування та перевезення готівки до військових формувань, правоохоронних органів, Держспецзв</w:t>
      </w:r>
      <w:r>
        <w:rPr>
          <w:sz w:val="28"/>
          <w:szCs w:val="28"/>
        </w:rPr>
        <w:t>’язку без участі</w:t>
      </w:r>
      <w:r w:rsidRPr="00B31B92">
        <w:rPr>
          <w:sz w:val="28"/>
          <w:szCs w:val="28"/>
        </w:rPr>
        <w:t xml:space="preserve"> залучених банків безкоштовно за окремим рішенням Правління Національного банку за умови отримання відповідної суми з рахунку Державного казначейства України.</w:t>
      </w:r>
    </w:p>
    <w:p w:rsidR="002379CD" w:rsidRDefault="002379CD" w:rsidP="00347CD8">
      <w:pPr>
        <w:pStyle w:val="af4"/>
        <w:spacing w:before="0" w:beforeAutospacing="0" w:after="0" w:afterAutospacing="0"/>
        <w:ind w:firstLine="567"/>
        <w:jc w:val="both"/>
        <w:rPr>
          <w:sz w:val="28"/>
          <w:szCs w:val="28"/>
        </w:rPr>
      </w:pPr>
    </w:p>
    <w:p w:rsidR="002379CD" w:rsidRPr="00DA7BEB" w:rsidRDefault="002E0F10" w:rsidP="00347CD8">
      <w:pPr>
        <w:pStyle w:val="af4"/>
        <w:spacing w:before="0" w:beforeAutospacing="0" w:after="0" w:afterAutospacing="0"/>
        <w:ind w:firstLine="567"/>
        <w:jc w:val="both"/>
        <w:rPr>
          <w:sz w:val="28"/>
          <w:szCs w:val="28"/>
        </w:rPr>
      </w:pPr>
      <w:r>
        <w:rPr>
          <w:sz w:val="28"/>
          <w:szCs w:val="28"/>
        </w:rPr>
        <w:t>2</w:t>
      </w:r>
      <w:r w:rsidR="00041C15">
        <w:rPr>
          <w:sz w:val="28"/>
          <w:szCs w:val="28"/>
        </w:rPr>
        <w:t>1</w:t>
      </w:r>
      <w:r w:rsidR="002379CD" w:rsidRPr="00DA7BEB">
        <w:rPr>
          <w:sz w:val="28"/>
          <w:szCs w:val="28"/>
        </w:rPr>
        <w:t xml:space="preserve">. Касові та/або емісійні операції в підрозділах грошового обігу в регіонах, </w:t>
      </w:r>
      <w:r w:rsidR="00C07213" w:rsidRPr="00C07213">
        <w:rPr>
          <w:sz w:val="28"/>
          <w:szCs w:val="28"/>
        </w:rPr>
        <w:t>підрозділі Національного банку, відповідальному за грошовий обіг,</w:t>
      </w:r>
      <w:r w:rsidR="00C07213" w:rsidRPr="00536C3B">
        <w:rPr>
          <w:sz w:val="28"/>
          <w:szCs w:val="28"/>
        </w:rPr>
        <w:t xml:space="preserve"> </w:t>
      </w:r>
      <w:r w:rsidR="002379CD">
        <w:rPr>
          <w:sz w:val="28"/>
          <w:szCs w:val="28"/>
        </w:rPr>
        <w:t>підрозділі Національного банку, відповідальному за зберігання та перевезення цінностей,</w:t>
      </w:r>
      <w:r w:rsidR="002379CD" w:rsidRPr="00DA7BEB">
        <w:rPr>
          <w:sz w:val="28"/>
          <w:szCs w:val="28"/>
        </w:rPr>
        <w:t xml:space="preserve"> залучених банках проводяться на підставі документів, оформлених засобами сис</w:t>
      </w:r>
      <w:r w:rsidR="002379CD">
        <w:rPr>
          <w:sz w:val="28"/>
          <w:szCs w:val="28"/>
        </w:rPr>
        <w:t>теми автоматизації банку (далі –</w:t>
      </w:r>
      <w:r w:rsidR="002379CD" w:rsidRPr="00DA7BEB">
        <w:rPr>
          <w:sz w:val="28"/>
          <w:szCs w:val="28"/>
        </w:rPr>
        <w:t xml:space="preserve"> САБ). </w:t>
      </w:r>
      <w:r w:rsidR="002379CD">
        <w:rPr>
          <w:sz w:val="28"/>
          <w:szCs w:val="28"/>
        </w:rPr>
        <w:t>О</w:t>
      </w:r>
      <w:r w:rsidR="002379CD" w:rsidRPr="00DA7BEB">
        <w:rPr>
          <w:sz w:val="28"/>
          <w:szCs w:val="28"/>
        </w:rPr>
        <w:t xml:space="preserve">формлення касових документів та облікових регістрів </w:t>
      </w:r>
      <w:r w:rsidR="002379CD">
        <w:rPr>
          <w:sz w:val="28"/>
          <w:szCs w:val="28"/>
        </w:rPr>
        <w:t>у</w:t>
      </w:r>
      <w:r w:rsidR="002379CD" w:rsidRPr="00DA7BEB">
        <w:rPr>
          <w:sz w:val="28"/>
          <w:szCs w:val="28"/>
        </w:rPr>
        <w:t xml:space="preserve"> разі</w:t>
      </w:r>
      <w:r w:rsidR="002379CD">
        <w:rPr>
          <w:sz w:val="28"/>
          <w:szCs w:val="28"/>
        </w:rPr>
        <w:t xml:space="preserve"> неможливості використання САБ </w:t>
      </w:r>
      <w:r w:rsidR="002379CD" w:rsidRPr="00DA7BEB">
        <w:rPr>
          <w:sz w:val="28"/>
          <w:szCs w:val="28"/>
        </w:rPr>
        <w:t>здійснюється вручну на паперових носіях.</w:t>
      </w:r>
    </w:p>
    <w:p w:rsidR="002379CD" w:rsidRPr="00DA7BEB" w:rsidRDefault="002379CD" w:rsidP="00347CD8">
      <w:pPr>
        <w:pStyle w:val="af4"/>
        <w:spacing w:before="0" w:beforeAutospacing="0" w:after="0" w:afterAutospacing="0"/>
        <w:ind w:firstLine="567"/>
        <w:jc w:val="both"/>
        <w:rPr>
          <w:sz w:val="28"/>
          <w:szCs w:val="28"/>
        </w:rPr>
      </w:pPr>
      <w:r w:rsidRPr="00DA7BEB">
        <w:rPr>
          <w:sz w:val="28"/>
          <w:szCs w:val="28"/>
        </w:rPr>
        <w:t xml:space="preserve">Відображення операцій в </w:t>
      </w:r>
      <w:r w:rsidR="00E2691C" w:rsidRPr="00E2691C">
        <w:rPr>
          <w:sz w:val="28"/>
          <w:szCs w:val="28"/>
        </w:rPr>
        <w:t>пі</w:t>
      </w:r>
      <w:r w:rsidR="008602DA">
        <w:rPr>
          <w:sz w:val="28"/>
          <w:szCs w:val="28"/>
        </w:rPr>
        <w:t>дсистемі “Емісійний день банку”</w:t>
      </w:r>
      <w:r w:rsidR="00E2691C" w:rsidRPr="00E2691C">
        <w:rPr>
          <w:sz w:val="28"/>
          <w:szCs w:val="28"/>
        </w:rPr>
        <w:t xml:space="preserve"> та </w:t>
      </w:r>
      <w:r w:rsidRPr="00DA7BEB">
        <w:rPr>
          <w:sz w:val="28"/>
          <w:szCs w:val="28"/>
        </w:rPr>
        <w:t>бухгалтерському обліку здійснюється в перший операційний день відновлення роботи в САБ.</w:t>
      </w:r>
    </w:p>
    <w:p w:rsidR="002379CD" w:rsidRDefault="002379CD" w:rsidP="00347CD8">
      <w:pPr>
        <w:pStyle w:val="af4"/>
        <w:spacing w:before="0" w:beforeAutospacing="0" w:after="0" w:afterAutospacing="0"/>
        <w:ind w:firstLine="567"/>
        <w:jc w:val="both"/>
        <w:rPr>
          <w:sz w:val="28"/>
          <w:szCs w:val="28"/>
        </w:rPr>
      </w:pPr>
    </w:p>
    <w:p w:rsidR="002379CD" w:rsidRDefault="002E0F10" w:rsidP="00347CD8">
      <w:pPr>
        <w:pStyle w:val="af4"/>
        <w:spacing w:before="0" w:beforeAutospacing="0" w:after="0" w:afterAutospacing="0"/>
        <w:ind w:firstLine="567"/>
        <w:jc w:val="both"/>
        <w:rPr>
          <w:sz w:val="28"/>
          <w:szCs w:val="28"/>
        </w:rPr>
      </w:pPr>
      <w:r>
        <w:rPr>
          <w:sz w:val="28"/>
          <w:szCs w:val="28"/>
        </w:rPr>
        <w:t>2</w:t>
      </w:r>
      <w:r w:rsidR="00041C15">
        <w:rPr>
          <w:sz w:val="28"/>
          <w:szCs w:val="28"/>
        </w:rPr>
        <w:t>2</w:t>
      </w:r>
      <w:r w:rsidR="002379CD" w:rsidRPr="00DD4C52">
        <w:rPr>
          <w:sz w:val="28"/>
          <w:szCs w:val="28"/>
        </w:rPr>
        <w:t>.</w:t>
      </w:r>
      <w:r w:rsidR="002379CD" w:rsidRPr="00EB7817">
        <w:rPr>
          <w:sz w:val="28"/>
          <w:szCs w:val="28"/>
        </w:rPr>
        <w:t xml:space="preserve"> Операції з готівкою в післяопераційний час, у вихідні та святкові дні здійснюються з оформленням касових документів за поточною датою здійснення операцій із зазначе</w:t>
      </w:r>
      <w:r w:rsidR="002379CD">
        <w:rPr>
          <w:sz w:val="28"/>
          <w:szCs w:val="28"/>
        </w:rPr>
        <w:t xml:space="preserve">нням часу прийняття документів або напису  </w:t>
      </w:r>
      <w:r w:rsidR="002379CD" w:rsidRPr="00DE4F5E">
        <w:rPr>
          <w:sz w:val="28"/>
          <w:szCs w:val="28"/>
        </w:rPr>
        <w:t>“</w:t>
      </w:r>
      <w:r w:rsidR="002379CD">
        <w:rPr>
          <w:sz w:val="28"/>
          <w:szCs w:val="28"/>
        </w:rPr>
        <w:t>післяопераційний час</w:t>
      </w:r>
      <w:r w:rsidR="002379CD" w:rsidRPr="00DE4F5E">
        <w:rPr>
          <w:sz w:val="28"/>
          <w:szCs w:val="28"/>
        </w:rPr>
        <w:t>”</w:t>
      </w:r>
      <w:r w:rsidR="002379CD" w:rsidRPr="00EB7817">
        <w:rPr>
          <w:sz w:val="28"/>
          <w:szCs w:val="28"/>
        </w:rPr>
        <w:t xml:space="preserve"> та відображенням у внутрішньому обл</w:t>
      </w:r>
      <w:r w:rsidR="002379CD">
        <w:rPr>
          <w:sz w:val="28"/>
          <w:szCs w:val="28"/>
        </w:rPr>
        <w:t xml:space="preserve">іку, а в бухгалтерському обліку – </w:t>
      </w:r>
      <w:r w:rsidR="006E4FF9">
        <w:rPr>
          <w:sz w:val="28"/>
          <w:szCs w:val="28"/>
        </w:rPr>
        <w:t>у</w:t>
      </w:r>
      <w:r w:rsidR="006E4FF9" w:rsidRPr="00EB7817">
        <w:rPr>
          <w:sz w:val="28"/>
          <w:szCs w:val="28"/>
        </w:rPr>
        <w:t xml:space="preserve"> </w:t>
      </w:r>
      <w:r w:rsidR="002379CD" w:rsidRPr="00EB7817">
        <w:rPr>
          <w:sz w:val="28"/>
          <w:szCs w:val="28"/>
        </w:rPr>
        <w:t>перший операційний день, що настає за датою виконання операцій.</w:t>
      </w:r>
    </w:p>
    <w:p w:rsidR="002379CD" w:rsidRDefault="002379CD" w:rsidP="00347CD8">
      <w:pPr>
        <w:pStyle w:val="af4"/>
        <w:spacing w:before="0" w:beforeAutospacing="0" w:after="0" w:afterAutospacing="0"/>
        <w:ind w:firstLine="567"/>
        <w:jc w:val="both"/>
        <w:rPr>
          <w:sz w:val="28"/>
          <w:szCs w:val="28"/>
        </w:rPr>
      </w:pPr>
    </w:p>
    <w:p w:rsidR="002379CD" w:rsidRDefault="002379CD" w:rsidP="00347CD8">
      <w:pPr>
        <w:pStyle w:val="af4"/>
        <w:spacing w:before="0" w:beforeAutospacing="0" w:after="0" w:afterAutospacing="0"/>
        <w:ind w:firstLine="567"/>
        <w:jc w:val="both"/>
        <w:rPr>
          <w:sz w:val="28"/>
          <w:szCs w:val="28"/>
        </w:rPr>
      </w:pPr>
      <w:r>
        <w:rPr>
          <w:sz w:val="28"/>
          <w:szCs w:val="28"/>
        </w:rPr>
        <w:t>2</w:t>
      </w:r>
      <w:r w:rsidR="00041C15">
        <w:rPr>
          <w:sz w:val="28"/>
          <w:szCs w:val="28"/>
        </w:rPr>
        <w:t>3</w:t>
      </w:r>
      <w:r w:rsidRPr="00202CA3">
        <w:rPr>
          <w:sz w:val="28"/>
          <w:szCs w:val="28"/>
        </w:rPr>
        <w:t>.</w:t>
      </w:r>
      <w:r w:rsidRPr="007C7258">
        <w:rPr>
          <w:sz w:val="28"/>
          <w:szCs w:val="28"/>
        </w:rPr>
        <w:t xml:space="preserve"> </w:t>
      </w:r>
      <w:r w:rsidRPr="00202CA3">
        <w:rPr>
          <w:sz w:val="28"/>
          <w:szCs w:val="28"/>
        </w:rPr>
        <w:t>Підрозділи грошового обігу в регіонах</w:t>
      </w:r>
      <w:r>
        <w:rPr>
          <w:sz w:val="28"/>
          <w:szCs w:val="28"/>
        </w:rPr>
        <w:t xml:space="preserve">, підрозділ Національного банку, відповідальний за зберігання та перевезення цінностей, і залучені банки </w:t>
      </w:r>
      <w:r w:rsidRPr="007C7258">
        <w:rPr>
          <w:sz w:val="28"/>
          <w:szCs w:val="28"/>
        </w:rPr>
        <w:t>здійснюють приймання та видачу готівки інкасаторам за окремими графіками з урахуванням оперативної ситуації та потреб у готівці в області</w:t>
      </w:r>
      <w:r>
        <w:rPr>
          <w:sz w:val="28"/>
          <w:szCs w:val="28"/>
        </w:rPr>
        <w:t>/регіоні</w:t>
      </w:r>
      <w:r w:rsidRPr="007C7258">
        <w:rPr>
          <w:sz w:val="28"/>
          <w:szCs w:val="28"/>
        </w:rPr>
        <w:t>.</w:t>
      </w:r>
    </w:p>
    <w:p w:rsidR="002379CD" w:rsidRDefault="002379CD" w:rsidP="00347CD8">
      <w:pPr>
        <w:pStyle w:val="af4"/>
        <w:spacing w:before="0" w:beforeAutospacing="0" w:after="0" w:afterAutospacing="0"/>
        <w:ind w:firstLine="567"/>
        <w:jc w:val="both"/>
        <w:rPr>
          <w:sz w:val="28"/>
          <w:szCs w:val="28"/>
        </w:rPr>
      </w:pPr>
    </w:p>
    <w:p w:rsidR="002379CD" w:rsidRPr="00910E5A" w:rsidRDefault="002E0F10" w:rsidP="00347CD8">
      <w:pPr>
        <w:pStyle w:val="af4"/>
        <w:spacing w:before="0" w:beforeAutospacing="0" w:after="0" w:afterAutospacing="0"/>
        <w:ind w:firstLine="567"/>
        <w:jc w:val="both"/>
        <w:rPr>
          <w:sz w:val="28"/>
          <w:szCs w:val="28"/>
        </w:rPr>
      </w:pPr>
      <w:r>
        <w:rPr>
          <w:sz w:val="28"/>
          <w:szCs w:val="28"/>
        </w:rPr>
        <w:t>2</w:t>
      </w:r>
      <w:r w:rsidR="00041C15">
        <w:rPr>
          <w:sz w:val="28"/>
          <w:szCs w:val="28"/>
        </w:rPr>
        <w:t>4</w:t>
      </w:r>
      <w:r w:rsidR="002379CD">
        <w:rPr>
          <w:sz w:val="28"/>
          <w:szCs w:val="28"/>
        </w:rPr>
        <w:t xml:space="preserve">. </w:t>
      </w:r>
      <w:r w:rsidR="002379CD" w:rsidRPr="00910E5A">
        <w:rPr>
          <w:sz w:val="28"/>
          <w:szCs w:val="28"/>
        </w:rPr>
        <w:t>Залучені банки в умовах особливого п</w:t>
      </w:r>
      <w:r w:rsidR="00BE6CD4">
        <w:rPr>
          <w:sz w:val="28"/>
          <w:szCs w:val="28"/>
        </w:rPr>
        <w:t>еріоду/загострення ситуації  зобов’язані</w:t>
      </w:r>
      <w:r w:rsidR="002379CD" w:rsidRPr="00910E5A">
        <w:rPr>
          <w:sz w:val="28"/>
          <w:szCs w:val="28"/>
        </w:rPr>
        <w:t xml:space="preserve"> за </w:t>
      </w:r>
      <w:r w:rsidR="005A05E1">
        <w:rPr>
          <w:sz w:val="28"/>
          <w:szCs w:val="28"/>
        </w:rPr>
        <w:t xml:space="preserve">потреби </w:t>
      </w:r>
      <w:r w:rsidR="002379CD" w:rsidRPr="00910E5A">
        <w:rPr>
          <w:sz w:val="28"/>
          <w:szCs w:val="28"/>
        </w:rPr>
        <w:t xml:space="preserve">змінити </w:t>
      </w:r>
      <w:r w:rsidR="00E224DE">
        <w:rPr>
          <w:sz w:val="28"/>
          <w:szCs w:val="28"/>
        </w:rPr>
        <w:t>(збільшити або зменшити)</w:t>
      </w:r>
      <w:r w:rsidR="005A05E1">
        <w:rPr>
          <w:sz w:val="28"/>
          <w:szCs w:val="28"/>
        </w:rPr>
        <w:t xml:space="preserve"> </w:t>
      </w:r>
      <w:r w:rsidR="00AD5564">
        <w:rPr>
          <w:sz w:val="28"/>
          <w:szCs w:val="28"/>
        </w:rPr>
        <w:t>своїм</w:t>
      </w:r>
      <w:r w:rsidR="00E224DE">
        <w:rPr>
          <w:sz w:val="28"/>
          <w:szCs w:val="28"/>
        </w:rPr>
        <w:t xml:space="preserve"> </w:t>
      </w:r>
      <w:r w:rsidR="002379CD" w:rsidRPr="00910E5A">
        <w:rPr>
          <w:sz w:val="28"/>
          <w:szCs w:val="28"/>
        </w:rPr>
        <w:t>розпорядчим актом</w:t>
      </w:r>
      <w:r w:rsidR="002379CD">
        <w:rPr>
          <w:sz w:val="28"/>
          <w:szCs w:val="28"/>
        </w:rPr>
        <w:t xml:space="preserve"> та оперативно кор</w:t>
      </w:r>
      <w:r w:rsidR="005A05E1">
        <w:rPr>
          <w:sz w:val="28"/>
          <w:szCs w:val="28"/>
        </w:rPr>
        <w:t>и</w:t>
      </w:r>
      <w:r w:rsidR="002379CD">
        <w:rPr>
          <w:sz w:val="28"/>
          <w:szCs w:val="28"/>
        </w:rPr>
        <w:t>гувати</w:t>
      </w:r>
      <w:r w:rsidR="002379CD" w:rsidRPr="00910E5A">
        <w:rPr>
          <w:sz w:val="28"/>
          <w:szCs w:val="28"/>
        </w:rPr>
        <w:t xml:space="preserve"> ліміти обсягів готівки, що перевозяться оперативним автотранспо</w:t>
      </w:r>
      <w:r w:rsidR="002379CD">
        <w:rPr>
          <w:sz w:val="28"/>
          <w:szCs w:val="28"/>
        </w:rPr>
        <w:t xml:space="preserve">ртом, які визначені нормативно-правовими актами Національного банку, ураховуючи </w:t>
      </w:r>
      <w:r w:rsidR="002379CD" w:rsidRPr="00910E5A">
        <w:rPr>
          <w:sz w:val="28"/>
          <w:szCs w:val="28"/>
        </w:rPr>
        <w:t>обставин</w:t>
      </w:r>
      <w:r w:rsidR="002379CD">
        <w:rPr>
          <w:sz w:val="28"/>
          <w:szCs w:val="28"/>
        </w:rPr>
        <w:t>и, що склалися, конкретні ризики, клас захисту та вантажність</w:t>
      </w:r>
      <w:r w:rsidR="002379CD" w:rsidRPr="00910E5A">
        <w:rPr>
          <w:sz w:val="28"/>
          <w:szCs w:val="28"/>
        </w:rPr>
        <w:t xml:space="preserve"> автотранспорту</w:t>
      </w:r>
      <w:r w:rsidR="002379CD">
        <w:rPr>
          <w:sz w:val="28"/>
          <w:szCs w:val="28"/>
        </w:rPr>
        <w:t>, визначені</w:t>
      </w:r>
      <w:r w:rsidR="002379CD" w:rsidRPr="00910E5A">
        <w:rPr>
          <w:sz w:val="28"/>
          <w:szCs w:val="28"/>
        </w:rPr>
        <w:t xml:space="preserve"> заходи безпеки</w:t>
      </w:r>
      <w:r w:rsidR="002379CD">
        <w:rPr>
          <w:sz w:val="28"/>
          <w:szCs w:val="28"/>
        </w:rPr>
        <w:t xml:space="preserve"> під час їх перевезення, </w:t>
      </w:r>
      <w:r w:rsidR="002379CD" w:rsidRPr="00E32A82">
        <w:rPr>
          <w:sz w:val="28"/>
          <w:szCs w:val="28"/>
        </w:rPr>
        <w:t>залучення до супроводження правоохоронних органів та військових формувань</w:t>
      </w:r>
      <w:r w:rsidR="002379CD">
        <w:rPr>
          <w:sz w:val="28"/>
          <w:szCs w:val="28"/>
        </w:rPr>
        <w:t>.</w:t>
      </w:r>
    </w:p>
    <w:p w:rsidR="002379CD" w:rsidRDefault="002379CD" w:rsidP="00347CD8">
      <w:pPr>
        <w:pStyle w:val="af4"/>
        <w:spacing w:before="0" w:beforeAutospacing="0" w:after="0" w:afterAutospacing="0"/>
        <w:ind w:firstLine="567"/>
        <w:jc w:val="both"/>
        <w:rPr>
          <w:sz w:val="28"/>
          <w:szCs w:val="28"/>
        </w:rPr>
      </w:pPr>
    </w:p>
    <w:p w:rsidR="002379CD" w:rsidRPr="009C0E0D" w:rsidRDefault="002E0F10" w:rsidP="00347CD8">
      <w:pPr>
        <w:pStyle w:val="af4"/>
        <w:spacing w:before="0" w:beforeAutospacing="0" w:after="0" w:afterAutospacing="0"/>
        <w:ind w:firstLine="567"/>
        <w:jc w:val="both"/>
        <w:rPr>
          <w:sz w:val="28"/>
          <w:szCs w:val="28"/>
        </w:rPr>
      </w:pPr>
      <w:r>
        <w:rPr>
          <w:sz w:val="28"/>
          <w:szCs w:val="28"/>
        </w:rPr>
        <w:t>2</w:t>
      </w:r>
      <w:r w:rsidR="00041C15">
        <w:rPr>
          <w:sz w:val="28"/>
          <w:szCs w:val="28"/>
        </w:rPr>
        <w:t>5</w:t>
      </w:r>
      <w:r w:rsidR="002379CD" w:rsidRPr="00202CA3">
        <w:rPr>
          <w:sz w:val="28"/>
          <w:szCs w:val="28"/>
        </w:rPr>
        <w:t>.</w:t>
      </w:r>
      <w:r w:rsidR="002379CD">
        <w:rPr>
          <w:sz w:val="28"/>
          <w:szCs w:val="28"/>
        </w:rPr>
        <w:t xml:space="preserve"> </w:t>
      </w:r>
      <w:r w:rsidR="002379CD" w:rsidRPr="00E32A82">
        <w:rPr>
          <w:sz w:val="28"/>
          <w:szCs w:val="28"/>
        </w:rPr>
        <w:t>Залученим банкам забороняється накопичувати готівку у сховищах понад розмір, що забезпечує поточні потреби під час здійснення операцій з готівкою. Перерозподіл залученими банками готівки в межах своєї мережі, а також її продаж іншим залученим банкам здійснюються лише за погодженням із підрозділом Національного банку, відповідальним за грошовий обіг, підрозділами грошового обігу в регіонах та підрозділом Національного банку, відповідальним за зберігання та перевезення цінностей. Підрозділ Національного банку, відповідальний за грошовий обіг, підрозділи грошового обігу в регіонах та підрозділ Національного банку, відповідальний за зберігання та перевезення цінностей, залежно від ситуації, що склалася, визначають форму погодження та порядок доведення погодження до відома залученого банку</w:t>
      </w:r>
      <w:r w:rsidR="002379CD" w:rsidRPr="009C0E0D">
        <w:rPr>
          <w:sz w:val="28"/>
          <w:szCs w:val="28"/>
        </w:rPr>
        <w:t>.</w:t>
      </w:r>
    </w:p>
    <w:p w:rsidR="002379CD" w:rsidRDefault="002379CD" w:rsidP="00347CD8">
      <w:pPr>
        <w:pStyle w:val="af4"/>
        <w:spacing w:before="0" w:beforeAutospacing="0" w:after="0" w:afterAutospacing="0"/>
        <w:ind w:firstLine="567"/>
        <w:jc w:val="both"/>
        <w:rPr>
          <w:sz w:val="28"/>
          <w:szCs w:val="28"/>
        </w:rPr>
      </w:pPr>
    </w:p>
    <w:p w:rsidR="00D305E3" w:rsidRPr="00CB69F2" w:rsidRDefault="002E0F10" w:rsidP="00347CD8">
      <w:pPr>
        <w:ind w:firstLine="567"/>
        <w:rPr>
          <w:lang w:eastAsia="en-US"/>
        </w:rPr>
      </w:pPr>
      <w:r>
        <w:rPr>
          <w:lang w:eastAsia="en-US"/>
        </w:rPr>
        <w:t>2</w:t>
      </w:r>
      <w:r w:rsidR="00041C15">
        <w:rPr>
          <w:lang w:eastAsia="en-US"/>
        </w:rPr>
        <w:t>6</w:t>
      </w:r>
      <w:r w:rsidR="00106E56" w:rsidRPr="00CB69F2">
        <w:rPr>
          <w:lang w:eastAsia="en-US"/>
        </w:rPr>
        <w:t xml:space="preserve">. </w:t>
      </w:r>
      <w:r w:rsidR="00D305E3" w:rsidRPr="00CB69F2">
        <w:rPr>
          <w:lang w:eastAsia="en-US"/>
        </w:rPr>
        <w:t>Залучені банки зобов’язані приймати від фізичних та юридичних осіб для дослідження банкноти, значно пошкоджені внаслідок дії хімічних речовин, води, вогню та/або мають свічення під дією ультрафіолетових променів, деструкцію та обвуглення паперу на окремих ділянках або по всій площі банкноти, площа яких під час приймання та оброблення може стати меншою, ніж 55% початкової площі банкноти, або внаслідок чого створилася цілісна група пошкоджених банкнот, яку неможливо розділити (далі – значно пошкоджені банкноти).</w:t>
      </w:r>
    </w:p>
    <w:p w:rsidR="00D305E3" w:rsidRPr="00D305E3" w:rsidRDefault="00D305E3" w:rsidP="00347CD8">
      <w:pPr>
        <w:ind w:firstLine="567"/>
        <w:rPr>
          <w:lang w:eastAsia="en-US"/>
        </w:rPr>
      </w:pPr>
      <w:r w:rsidRPr="00D305E3">
        <w:rPr>
          <w:lang w:eastAsia="en-US"/>
        </w:rPr>
        <w:t xml:space="preserve">Залучені банки не обстежують значно пошкоджені банкноти та пакують їх </w:t>
      </w:r>
      <w:r w:rsidR="003128DA">
        <w:rPr>
          <w:lang w:eastAsia="en-US"/>
        </w:rPr>
        <w:t>і</w:t>
      </w:r>
      <w:r w:rsidRPr="00D305E3">
        <w:rPr>
          <w:lang w:eastAsia="en-US"/>
        </w:rPr>
        <w:t>з максимальним збереженням цілісності.</w:t>
      </w:r>
    </w:p>
    <w:p w:rsidR="00D305E3" w:rsidRPr="00D305E3" w:rsidRDefault="00D305E3" w:rsidP="00347CD8">
      <w:pPr>
        <w:ind w:firstLine="567"/>
        <w:rPr>
          <w:lang w:eastAsia="en-US"/>
        </w:rPr>
      </w:pPr>
      <w:r w:rsidRPr="00D305E3">
        <w:rPr>
          <w:lang w:eastAsia="en-US"/>
        </w:rPr>
        <w:t xml:space="preserve">Залучені банки передають у встановленому порядку як сумнівні для проведення досліджень </w:t>
      </w:r>
      <w:r w:rsidRPr="00D305E3">
        <w:rPr>
          <w:bCs/>
          <w:lang w:eastAsia="en-US"/>
        </w:rPr>
        <w:t>та обміну</w:t>
      </w:r>
      <w:r w:rsidRPr="00D305E3">
        <w:rPr>
          <w:lang w:eastAsia="en-US"/>
        </w:rPr>
        <w:t xml:space="preserve"> до підрозділів грошового обігу в регіонах на підставі заяви, довідки про вилучення (прийняття) банкнот (монет) для дослідження та опису банкнот (монет) національної валюти, які надсилаються на дослідження з позабалансового рахунку, форма та порядок складання яких </w:t>
      </w:r>
      <w:r w:rsidR="003128DA">
        <w:rPr>
          <w:lang w:eastAsia="en-US"/>
        </w:rPr>
        <w:t>у</w:t>
      </w:r>
      <w:r w:rsidRPr="00D305E3">
        <w:rPr>
          <w:lang w:eastAsia="en-US"/>
        </w:rPr>
        <w:t>становлені нормативно-правовим актом Національного банку з питань ведення касових операцій банками в Україні:</w:t>
      </w:r>
    </w:p>
    <w:p w:rsidR="00D305E3" w:rsidRPr="00D305E3" w:rsidRDefault="00D305E3" w:rsidP="00347CD8">
      <w:pPr>
        <w:ind w:firstLine="567"/>
        <w:rPr>
          <w:lang w:eastAsia="en-US"/>
        </w:rPr>
      </w:pPr>
    </w:p>
    <w:p w:rsidR="00D305E3" w:rsidRPr="00D305E3" w:rsidRDefault="00106E56" w:rsidP="00347CD8">
      <w:pPr>
        <w:ind w:firstLine="567"/>
        <w:rPr>
          <w:lang w:eastAsia="en-US"/>
        </w:rPr>
      </w:pPr>
      <w:r w:rsidRPr="008316DF">
        <w:rPr>
          <w:lang w:val="ru-RU" w:eastAsia="en-US"/>
        </w:rPr>
        <w:t xml:space="preserve">1) </w:t>
      </w:r>
      <w:r w:rsidR="00D305E3" w:rsidRPr="00D305E3">
        <w:rPr>
          <w:lang w:eastAsia="en-US"/>
        </w:rPr>
        <w:t>значно пошкоджені банкноти;</w:t>
      </w:r>
    </w:p>
    <w:p w:rsidR="00D305E3" w:rsidRPr="00D305E3" w:rsidRDefault="00D305E3" w:rsidP="00347CD8">
      <w:pPr>
        <w:ind w:firstLine="567"/>
        <w:rPr>
          <w:lang w:eastAsia="en-US"/>
        </w:rPr>
      </w:pPr>
    </w:p>
    <w:p w:rsidR="00D305E3" w:rsidRPr="00D305E3" w:rsidRDefault="00106E56" w:rsidP="00347CD8">
      <w:pPr>
        <w:ind w:firstLine="567"/>
        <w:rPr>
          <w:lang w:eastAsia="en-US"/>
        </w:rPr>
      </w:pPr>
      <w:r w:rsidRPr="008316DF">
        <w:rPr>
          <w:lang w:val="ru-RU" w:eastAsia="en-US"/>
        </w:rPr>
        <w:t xml:space="preserve">2) </w:t>
      </w:r>
      <w:r w:rsidR="00D305E3" w:rsidRPr="00D305E3">
        <w:rPr>
          <w:lang w:eastAsia="en-US"/>
        </w:rPr>
        <w:t xml:space="preserve">банкноти (монети) </w:t>
      </w:r>
      <w:r w:rsidR="003128DA">
        <w:rPr>
          <w:lang w:eastAsia="en-US"/>
        </w:rPr>
        <w:t>і</w:t>
      </w:r>
      <w:r w:rsidR="00D305E3" w:rsidRPr="00D305E3">
        <w:rPr>
          <w:lang w:eastAsia="en-US"/>
        </w:rPr>
        <w:t>з дефектами виробника.</w:t>
      </w:r>
    </w:p>
    <w:p w:rsidR="00D305E3" w:rsidRPr="00D305E3" w:rsidRDefault="00D305E3" w:rsidP="00347CD8">
      <w:pPr>
        <w:pStyle w:val="af4"/>
        <w:spacing w:before="0" w:beforeAutospacing="0" w:after="0" w:afterAutospacing="0"/>
        <w:ind w:firstLine="567"/>
        <w:jc w:val="both"/>
        <w:rPr>
          <w:sz w:val="28"/>
          <w:szCs w:val="28"/>
        </w:rPr>
      </w:pPr>
    </w:p>
    <w:p w:rsidR="002379CD" w:rsidRDefault="002E0F10" w:rsidP="00347CD8">
      <w:pPr>
        <w:pStyle w:val="af4"/>
        <w:spacing w:before="0" w:beforeAutospacing="0" w:after="0" w:afterAutospacing="0"/>
        <w:ind w:firstLine="567"/>
        <w:jc w:val="both"/>
        <w:rPr>
          <w:sz w:val="28"/>
          <w:szCs w:val="28"/>
        </w:rPr>
      </w:pPr>
      <w:r>
        <w:rPr>
          <w:sz w:val="28"/>
          <w:szCs w:val="28"/>
        </w:rPr>
        <w:t>2</w:t>
      </w:r>
      <w:r w:rsidR="00041C15">
        <w:rPr>
          <w:sz w:val="28"/>
          <w:szCs w:val="28"/>
        </w:rPr>
        <w:t>7</w:t>
      </w:r>
      <w:r w:rsidR="002379CD" w:rsidRPr="00B325C9">
        <w:rPr>
          <w:sz w:val="28"/>
          <w:szCs w:val="28"/>
        </w:rPr>
        <w:t>. Організація технологічних процесів оброблення</w:t>
      </w:r>
      <w:r w:rsidR="002379CD">
        <w:rPr>
          <w:sz w:val="28"/>
          <w:szCs w:val="28"/>
        </w:rPr>
        <w:t xml:space="preserve"> готівки в особливий період визначається</w:t>
      </w:r>
      <w:r w:rsidR="002379CD" w:rsidRPr="00B325C9">
        <w:rPr>
          <w:sz w:val="28"/>
          <w:szCs w:val="28"/>
        </w:rPr>
        <w:t xml:space="preserve"> на під</w:t>
      </w:r>
      <w:r w:rsidR="002379CD">
        <w:rPr>
          <w:sz w:val="28"/>
          <w:szCs w:val="28"/>
        </w:rPr>
        <w:t>ставі наявних (на час настання</w:t>
      </w:r>
      <w:r w:rsidR="002379CD" w:rsidRPr="00B325C9">
        <w:rPr>
          <w:sz w:val="28"/>
          <w:szCs w:val="28"/>
        </w:rPr>
        <w:t xml:space="preserve"> особливого періоду) виробничих потужностей </w:t>
      </w:r>
      <w:r w:rsidR="002379CD">
        <w:rPr>
          <w:sz w:val="28"/>
          <w:szCs w:val="28"/>
        </w:rPr>
        <w:t>з</w:t>
      </w:r>
      <w:r w:rsidR="002379CD" w:rsidRPr="00B325C9">
        <w:rPr>
          <w:sz w:val="28"/>
          <w:szCs w:val="28"/>
        </w:rPr>
        <w:t xml:space="preserve"> використанням ручних та автоматизованих технологій, а також з урахуванням умов щодо енергопостачання.</w:t>
      </w:r>
    </w:p>
    <w:p w:rsidR="00123D48" w:rsidRDefault="00123D48" w:rsidP="00123D48">
      <w:pPr>
        <w:ind w:firstLine="708"/>
      </w:pPr>
      <w:r>
        <w:t>З</w:t>
      </w:r>
      <w:r w:rsidRPr="00964525">
        <w:t xml:space="preserve">алученим банкам </w:t>
      </w:r>
      <w:r>
        <w:t>д</w:t>
      </w:r>
      <w:r w:rsidRPr="00964525">
        <w:t>ля забезпечення підкріплення філій/відділе</w:t>
      </w:r>
      <w:r>
        <w:t>нь та видачу клієнтам готівки</w:t>
      </w:r>
      <w:r w:rsidRPr="00964525">
        <w:t xml:space="preserve"> дозволяється видавати зношену/значно зношену готівку</w:t>
      </w:r>
      <w:r>
        <w:t>,</w:t>
      </w:r>
      <w:r w:rsidRPr="00964525">
        <w:t xml:space="preserve"> оброблену автоматизованим способом без сортування на придатну та зношену за умови забезпечення контролю </w:t>
      </w:r>
      <w:r w:rsidR="006E4FF9">
        <w:t xml:space="preserve">за </w:t>
      </w:r>
      <w:r w:rsidRPr="00964525">
        <w:t xml:space="preserve">її </w:t>
      </w:r>
      <w:r w:rsidR="006E4FF9" w:rsidRPr="00964525">
        <w:t>справжн</w:t>
      </w:r>
      <w:r w:rsidR="006E4FF9">
        <w:t>і</w:t>
      </w:r>
      <w:r w:rsidR="006E4FF9" w:rsidRPr="00964525">
        <w:t>ст</w:t>
      </w:r>
      <w:r w:rsidR="006E4FF9">
        <w:t>ю</w:t>
      </w:r>
      <w:r w:rsidR="006E4FF9" w:rsidRPr="00964525">
        <w:t xml:space="preserve"> </w:t>
      </w:r>
      <w:r w:rsidRPr="00964525">
        <w:t xml:space="preserve">згідно з вимогами нормативно-правових актів Національного банку. </w:t>
      </w:r>
    </w:p>
    <w:p w:rsidR="002379CD" w:rsidRDefault="00123D48" w:rsidP="00347CD8">
      <w:pPr>
        <w:pStyle w:val="af4"/>
        <w:spacing w:before="0" w:beforeAutospacing="0" w:after="0" w:afterAutospacing="0"/>
        <w:ind w:firstLine="567"/>
        <w:jc w:val="both"/>
        <w:rPr>
          <w:sz w:val="28"/>
          <w:szCs w:val="28"/>
        </w:rPr>
      </w:pPr>
      <w:r>
        <w:rPr>
          <w:sz w:val="28"/>
          <w:szCs w:val="28"/>
        </w:rPr>
        <w:t xml:space="preserve">Вимоги, визначені </w:t>
      </w:r>
      <w:r w:rsidR="006E4FF9">
        <w:rPr>
          <w:sz w:val="28"/>
          <w:szCs w:val="28"/>
        </w:rPr>
        <w:t xml:space="preserve">в </w:t>
      </w:r>
      <w:r>
        <w:rPr>
          <w:sz w:val="28"/>
          <w:szCs w:val="28"/>
        </w:rPr>
        <w:t>абзаці другому пункту 2</w:t>
      </w:r>
      <w:r w:rsidR="008254D7" w:rsidRPr="00516D2F">
        <w:rPr>
          <w:sz w:val="28"/>
          <w:szCs w:val="28"/>
          <w:lang w:val="ru-RU"/>
        </w:rPr>
        <w:t>7</w:t>
      </w:r>
      <w:r w:rsidR="006E4FF9">
        <w:rPr>
          <w:sz w:val="28"/>
          <w:szCs w:val="28"/>
        </w:rPr>
        <w:t xml:space="preserve"> розділу </w:t>
      </w:r>
      <w:r w:rsidR="006E4FF9" w:rsidRPr="00AD7284">
        <w:rPr>
          <w:sz w:val="28"/>
          <w:szCs w:val="28"/>
        </w:rPr>
        <w:t>III</w:t>
      </w:r>
      <w:r>
        <w:rPr>
          <w:sz w:val="28"/>
          <w:szCs w:val="28"/>
        </w:rPr>
        <w:t xml:space="preserve"> цього Положення, не </w:t>
      </w:r>
      <w:r w:rsidR="006E4FF9">
        <w:rPr>
          <w:sz w:val="28"/>
          <w:szCs w:val="28"/>
        </w:rPr>
        <w:t>поширюються</w:t>
      </w:r>
      <w:r w:rsidR="006E4FF9" w:rsidRPr="00964525">
        <w:rPr>
          <w:sz w:val="28"/>
          <w:szCs w:val="28"/>
        </w:rPr>
        <w:t xml:space="preserve"> </w:t>
      </w:r>
      <w:r w:rsidRPr="00964525">
        <w:rPr>
          <w:sz w:val="28"/>
          <w:szCs w:val="28"/>
        </w:rPr>
        <w:t xml:space="preserve">на готівку (придатну, зношену, значно зношену), </w:t>
      </w:r>
      <w:r w:rsidR="006E4FF9">
        <w:rPr>
          <w:sz w:val="28"/>
          <w:szCs w:val="28"/>
        </w:rPr>
        <w:t>що</w:t>
      </w:r>
      <w:r w:rsidR="006E4FF9" w:rsidRPr="00964525">
        <w:rPr>
          <w:sz w:val="28"/>
          <w:szCs w:val="28"/>
        </w:rPr>
        <w:t xml:space="preserve"> </w:t>
      </w:r>
      <w:r w:rsidRPr="00964525">
        <w:rPr>
          <w:sz w:val="28"/>
          <w:szCs w:val="28"/>
        </w:rPr>
        <w:t xml:space="preserve">здається </w:t>
      </w:r>
      <w:r>
        <w:rPr>
          <w:sz w:val="28"/>
          <w:szCs w:val="28"/>
        </w:rPr>
        <w:t xml:space="preserve">залученими </w:t>
      </w:r>
      <w:r w:rsidRPr="00964525">
        <w:rPr>
          <w:sz w:val="28"/>
          <w:szCs w:val="28"/>
        </w:rPr>
        <w:t>банками до Національного банку.</w:t>
      </w:r>
    </w:p>
    <w:p w:rsidR="00123D48" w:rsidRDefault="00123D48" w:rsidP="00347CD8">
      <w:pPr>
        <w:pStyle w:val="af4"/>
        <w:spacing w:before="0" w:beforeAutospacing="0" w:after="0" w:afterAutospacing="0"/>
        <w:ind w:firstLine="567"/>
        <w:jc w:val="both"/>
        <w:rPr>
          <w:sz w:val="28"/>
          <w:szCs w:val="28"/>
        </w:rPr>
      </w:pPr>
    </w:p>
    <w:p w:rsidR="002379CD" w:rsidRDefault="002E0F10" w:rsidP="00347CD8">
      <w:pPr>
        <w:pStyle w:val="af4"/>
        <w:spacing w:before="0" w:beforeAutospacing="0" w:after="0" w:afterAutospacing="0"/>
        <w:ind w:firstLine="567"/>
        <w:jc w:val="both"/>
        <w:rPr>
          <w:sz w:val="28"/>
          <w:szCs w:val="28"/>
        </w:rPr>
      </w:pPr>
      <w:r>
        <w:rPr>
          <w:sz w:val="28"/>
          <w:szCs w:val="28"/>
        </w:rPr>
        <w:t>2</w:t>
      </w:r>
      <w:r w:rsidR="00041C15">
        <w:rPr>
          <w:sz w:val="28"/>
          <w:szCs w:val="28"/>
        </w:rPr>
        <w:t>8</w:t>
      </w:r>
      <w:r w:rsidR="002379CD" w:rsidRPr="005C2580">
        <w:rPr>
          <w:sz w:val="28"/>
          <w:szCs w:val="28"/>
        </w:rPr>
        <w:t xml:space="preserve">. </w:t>
      </w:r>
      <w:r w:rsidR="002379CD">
        <w:rPr>
          <w:sz w:val="28"/>
          <w:szCs w:val="28"/>
        </w:rPr>
        <w:t xml:space="preserve">Підрозділи </w:t>
      </w:r>
      <w:r w:rsidR="002379CD" w:rsidRPr="00202CA3">
        <w:rPr>
          <w:sz w:val="28"/>
          <w:szCs w:val="28"/>
        </w:rPr>
        <w:t>грошового обігу в регіонах</w:t>
      </w:r>
      <w:r w:rsidR="002379CD">
        <w:rPr>
          <w:sz w:val="28"/>
          <w:szCs w:val="28"/>
        </w:rPr>
        <w:t xml:space="preserve">/підрозділ Національного банку, відповідальний за зберігання та перевезення цінностей, залучені банки, якщо немає електропостачання, </w:t>
      </w:r>
      <w:r w:rsidR="003128DA">
        <w:rPr>
          <w:sz w:val="28"/>
          <w:szCs w:val="28"/>
        </w:rPr>
        <w:t>а також у</w:t>
      </w:r>
      <w:r w:rsidR="002379CD">
        <w:rPr>
          <w:sz w:val="28"/>
          <w:szCs w:val="28"/>
        </w:rPr>
        <w:t xml:space="preserve"> разі неможливості підключення технічних засобів оброблення готівки до аварійного електроживлення </w:t>
      </w:r>
      <w:r w:rsidR="002379CD" w:rsidRPr="005C2580">
        <w:rPr>
          <w:sz w:val="28"/>
          <w:szCs w:val="28"/>
        </w:rPr>
        <w:t>оперативно</w:t>
      </w:r>
      <w:r w:rsidR="002379CD">
        <w:rPr>
          <w:sz w:val="28"/>
          <w:szCs w:val="28"/>
        </w:rPr>
        <w:t xml:space="preserve"> вживають</w:t>
      </w:r>
      <w:r w:rsidR="002379CD" w:rsidRPr="005C2580">
        <w:rPr>
          <w:sz w:val="28"/>
          <w:szCs w:val="28"/>
        </w:rPr>
        <w:t xml:space="preserve"> заход</w:t>
      </w:r>
      <w:r w:rsidR="002379CD">
        <w:rPr>
          <w:sz w:val="28"/>
          <w:szCs w:val="28"/>
        </w:rPr>
        <w:t>ів</w:t>
      </w:r>
      <w:r w:rsidR="002379CD" w:rsidRPr="005C2580">
        <w:rPr>
          <w:sz w:val="28"/>
          <w:szCs w:val="28"/>
        </w:rPr>
        <w:t xml:space="preserve"> щодо переходу на</w:t>
      </w:r>
      <w:r w:rsidR="002379CD">
        <w:rPr>
          <w:sz w:val="28"/>
          <w:szCs w:val="28"/>
        </w:rPr>
        <w:t xml:space="preserve"> використання ручних технологій.</w:t>
      </w:r>
    </w:p>
    <w:p w:rsidR="002379CD" w:rsidRDefault="002379CD" w:rsidP="00347CD8">
      <w:pPr>
        <w:pStyle w:val="af4"/>
        <w:spacing w:before="0" w:beforeAutospacing="0" w:after="0" w:afterAutospacing="0"/>
        <w:ind w:firstLine="567"/>
        <w:jc w:val="both"/>
        <w:rPr>
          <w:sz w:val="28"/>
          <w:szCs w:val="28"/>
        </w:rPr>
      </w:pPr>
    </w:p>
    <w:p w:rsidR="002379CD" w:rsidRPr="009C0E0D" w:rsidRDefault="00041C15" w:rsidP="00347CD8">
      <w:pPr>
        <w:pStyle w:val="af4"/>
        <w:spacing w:before="0" w:beforeAutospacing="0" w:after="0" w:afterAutospacing="0"/>
        <w:ind w:firstLine="567"/>
        <w:jc w:val="both"/>
        <w:rPr>
          <w:sz w:val="28"/>
          <w:szCs w:val="28"/>
        </w:rPr>
      </w:pPr>
      <w:r>
        <w:rPr>
          <w:sz w:val="28"/>
          <w:szCs w:val="28"/>
        </w:rPr>
        <w:t>29</w:t>
      </w:r>
      <w:r w:rsidR="002379CD" w:rsidRPr="009C144C">
        <w:rPr>
          <w:sz w:val="28"/>
          <w:szCs w:val="28"/>
        </w:rPr>
        <w:t>.</w:t>
      </w:r>
      <w:r w:rsidR="002379CD" w:rsidRPr="009A6886">
        <w:rPr>
          <w:sz w:val="28"/>
          <w:szCs w:val="28"/>
        </w:rPr>
        <w:t xml:space="preserve"> </w:t>
      </w:r>
      <w:r w:rsidR="002379CD" w:rsidRPr="009C0E0D">
        <w:rPr>
          <w:sz w:val="28"/>
          <w:szCs w:val="28"/>
        </w:rPr>
        <w:t>Підрозділи грошового обігу в регіонах</w:t>
      </w:r>
      <w:r w:rsidR="002379CD">
        <w:rPr>
          <w:sz w:val="28"/>
          <w:szCs w:val="28"/>
          <w:lang w:eastAsia="ru-RU"/>
        </w:rPr>
        <w:t>, підрозділ Національного банку, відповідальний за зберігання та перевезення цінностей, залучені банки</w:t>
      </w:r>
      <w:r w:rsidR="002379CD" w:rsidRPr="009C0E0D">
        <w:rPr>
          <w:sz w:val="28"/>
          <w:szCs w:val="28"/>
        </w:rPr>
        <w:t xml:space="preserve"> розраховують і забезпечують залежно від обсягів готівки, що зберіга</w:t>
      </w:r>
      <w:r w:rsidR="003128DA">
        <w:rPr>
          <w:sz w:val="28"/>
          <w:szCs w:val="28"/>
        </w:rPr>
        <w:t>є</w:t>
      </w:r>
      <w:r w:rsidR="002379CD" w:rsidRPr="009C0E0D">
        <w:rPr>
          <w:sz w:val="28"/>
          <w:szCs w:val="28"/>
        </w:rPr>
        <w:t>ться у сховищ</w:t>
      </w:r>
      <w:r w:rsidR="002379CD">
        <w:rPr>
          <w:sz w:val="28"/>
          <w:szCs w:val="28"/>
        </w:rPr>
        <w:t>ах, незменшуваний</w:t>
      </w:r>
      <w:r w:rsidR="002379CD" w:rsidRPr="009C0E0D">
        <w:rPr>
          <w:sz w:val="28"/>
          <w:szCs w:val="28"/>
        </w:rPr>
        <w:t xml:space="preserve"> запас </w:t>
      </w:r>
      <w:r w:rsidR="00C25CD3">
        <w:rPr>
          <w:sz w:val="28"/>
          <w:szCs w:val="28"/>
        </w:rPr>
        <w:t xml:space="preserve">витратних матеріалів </w:t>
      </w:r>
      <w:r w:rsidR="002379CD" w:rsidRPr="009C0E0D">
        <w:rPr>
          <w:sz w:val="28"/>
          <w:szCs w:val="28"/>
        </w:rPr>
        <w:t xml:space="preserve">для забезпечення оброблення та транспортування готівки (мішки інкасаторські, пломби, шпагат банківський), обладнання </w:t>
      </w:r>
      <w:r w:rsidR="002379CD">
        <w:rPr>
          <w:sz w:val="28"/>
          <w:szCs w:val="28"/>
          <w:lang w:eastAsia="ru-RU"/>
        </w:rPr>
        <w:t xml:space="preserve">(уключаючи автоматизовані системи знищення банкнот) </w:t>
      </w:r>
      <w:r w:rsidR="002379CD" w:rsidRPr="009C0E0D">
        <w:rPr>
          <w:sz w:val="28"/>
          <w:szCs w:val="28"/>
        </w:rPr>
        <w:t>та/або засоби для пошкодження готівки</w:t>
      </w:r>
      <w:r w:rsidR="00A04484" w:rsidRPr="00A04484">
        <w:rPr>
          <w:sz w:val="28"/>
          <w:szCs w:val="28"/>
        </w:rPr>
        <w:t xml:space="preserve"> </w:t>
      </w:r>
      <w:r w:rsidR="00A04484">
        <w:rPr>
          <w:sz w:val="28"/>
          <w:szCs w:val="28"/>
        </w:rPr>
        <w:t>(</w:t>
      </w:r>
      <w:r w:rsidR="00A04484">
        <w:rPr>
          <w:sz w:val="28"/>
          <w:szCs w:val="28"/>
          <w:lang w:eastAsia="ru-RU"/>
        </w:rPr>
        <w:t>уключаючи</w:t>
      </w:r>
      <w:r w:rsidR="00A04484">
        <w:rPr>
          <w:sz w:val="28"/>
          <w:szCs w:val="28"/>
        </w:rPr>
        <w:t xml:space="preserve"> гільйотинний різак</w:t>
      </w:r>
      <w:r w:rsidR="006E5CCE">
        <w:rPr>
          <w:sz w:val="28"/>
          <w:szCs w:val="28"/>
        </w:rPr>
        <w:t>, дрелі</w:t>
      </w:r>
      <w:r w:rsidR="009A74FD">
        <w:rPr>
          <w:sz w:val="28"/>
          <w:szCs w:val="28"/>
        </w:rPr>
        <w:t xml:space="preserve">, </w:t>
      </w:r>
      <w:r w:rsidR="009A74FD" w:rsidRPr="009A74FD">
        <w:rPr>
          <w:bCs/>
          <w:sz w:val="28"/>
          <w:szCs w:val="28"/>
        </w:rPr>
        <w:t>спеціальні розчини, інші фарбуюч</w:t>
      </w:r>
      <w:r w:rsidR="003128DA">
        <w:rPr>
          <w:bCs/>
          <w:sz w:val="28"/>
          <w:szCs w:val="28"/>
        </w:rPr>
        <w:t>і</w:t>
      </w:r>
      <w:r w:rsidR="009A74FD" w:rsidRPr="009A74FD">
        <w:rPr>
          <w:bCs/>
          <w:sz w:val="28"/>
          <w:szCs w:val="28"/>
        </w:rPr>
        <w:t xml:space="preserve"> речовини, розчини</w:t>
      </w:r>
      <w:r w:rsidR="00A04484">
        <w:rPr>
          <w:sz w:val="28"/>
          <w:szCs w:val="28"/>
        </w:rPr>
        <w:t>)</w:t>
      </w:r>
      <w:r w:rsidR="002379CD" w:rsidRPr="009C0E0D">
        <w:rPr>
          <w:sz w:val="28"/>
          <w:szCs w:val="28"/>
        </w:rPr>
        <w:t>, підрозділ Національного банку, відповідальний за забезпечення діяльності Національного банку</w:t>
      </w:r>
      <w:r w:rsidR="003128DA" w:rsidRPr="003128DA">
        <w:rPr>
          <w:sz w:val="28"/>
          <w:szCs w:val="28"/>
        </w:rPr>
        <w:t>,</w:t>
      </w:r>
      <w:r w:rsidR="002379CD" w:rsidRPr="00123D48">
        <w:rPr>
          <w:sz w:val="28"/>
          <w:szCs w:val="28"/>
        </w:rPr>
        <w:t xml:space="preserve"> –</w:t>
      </w:r>
      <w:r w:rsidR="002379CD" w:rsidRPr="009C0E0D">
        <w:rPr>
          <w:sz w:val="28"/>
          <w:szCs w:val="28"/>
        </w:rPr>
        <w:t xml:space="preserve"> паливно-мастильні матеріали для перевезення цінностей оперативним автотранспортом відповідно до визначених маршрутів </w:t>
      </w:r>
      <w:r w:rsidR="002379CD">
        <w:rPr>
          <w:sz w:val="28"/>
          <w:szCs w:val="28"/>
        </w:rPr>
        <w:t>та з урахуванням вимог пунктів 6</w:t>
      </w:r>
      <w:r w:rsidR="003128DA">
        <w:rPr>
          <w:sz w:val="28"/>
          <w:szCs w:val="28"/>
        </w:rPr>
        <w:t>,</w:t>
      </w:r>
      <w:r w:rsidR="002379CD">
        <w:rPr>
          <w:sz w:val="28"/>
          <w:szCs w:val="28"/>
        </w:rPr>
        <w:t xml:space="preserve"> 7 розділу </w:t>
      </w:r>
      <w:r w:rsidR="002379CD" w:rsidRPr="009C0E0D">
        <w:rPr>
          <w:sz w:val="28"/>
          <w:szCs w:val="28"/>
        </w:rPr>
        <w:t>І цього Положення.</w:t>
      </w:r>
    </w:p>
    <w:p w:rsidR="002379CD" w:rsidRDefault="002379CD" w:rsidP="00347CD8">
      <w:pPr>
        <w:pStyle w:val="af4"/>
        <w:spacing w:before="0" w:beforeAutospacing="0" w:after="0" w:afterAutospacing="0"/>
        <w:ind w:firstLine="567"/>
        <w:jc w:val="both"/>
        <w:rPr>
          <w:sz w:val="28"/>
          <w:szCs w:val="28"/>
        </w:rPr>
      </w:pPr>
    </w:p>
    <w:p w:rsidR="002379CD" w:rsidRDefault="002E0F10" w:rsidP="00347CD8">
      <w:pPr>
        <w:pStyle w:val="af4"/>
        <w:spacing w:before="0" w:beforeAutospacing="0" w:after="0" w:afterAutospacing="0"/>
        <w:ind w:firstLine="567"/>
        <w:jc w:val="both"/>
        <w:rPr>
          <w:sz w:val="28"/>
          <w:szCs w:val="28"/>
        </w:rPr>
      </w:pPr>
      <w:r>
        <w:rPr>
          <w:sz w:val="28"/>
          <w:szCs w:val="28"/>
        </w:rPr>
        <w:t>3</w:t>
      </w:r>
      <w:r w:rsidR="00041C15">
        <w:rPr>
          <w:sz w:val="28"/>
          <w:szCs w:val="28"/>
        </w:rPr>
        <w:t>0</w:t>
      </w:r>
      <w:r w:rsidR="002379CD" w:rsidRPr="00175B56">
        <w:rPr>
          <w:sz w:val="28"/>
          <w:szCs w:val="28"/>
        </w:rPr>
        <w:t>.</w:t>
      </w:r>
      <w:r w:rsidR="002379CD" w:rsidRPr="0091031A">
        <w:rPr>
          <w:sz w:val="28"/>
          <w:szCs w:val="28"/>
        </w:rPr>
        <w:t xml:space="preserve"> </w:t>
      </w:r>
      <w:r w:rsidR="002379CD">
        <w:rPr>
          <w:sz w:val="28"/>
          <w:szCs w:val="28"/>
        </w:rPr>
        <w:t>Підрозділи Національного банку, відповідальні за</w:t>
      </w:r>
      <w:r w:rsidR="002379CD" w:rsidRPr="00175B56">
        <w:rPr>
          <w:sz w:val="28"/>
          <w:szCs w:val="28"/>
        </w:rPr>
        <w:t xml:space="preserve"> забезпечення діяльності </w:t>
      </w:r>
      <w:r w:rsidR="002379CD">
        <w:rPr>
          <w:sz w:val="28"/>
          <w:szCs w:val="28"/>
        </w:rPr>
        <w:t>Національного банку, грошовий обіг, зберігання</w:t>
      </w:r>
      <w:r w:rsidR="002379CD" w:rsidRPr="00175B56">
        <w:rPr>
          <w:sz w:val="28"/>
          <w:szCs w:val="28"/>
        </w:rPr>
        <w:t xml:space="preserve"> та </w:t>
      </w:r>
      <w:r w:rsidR="002379CD">
        <w:rPr>
          <w:sz w:val="28"/>
          <w:szCs w:val="28"/>
        </w:rPr>
        <w:t>перевезення цінностей</w:t>
      </w:r>
      <w:r w:rsidR="009C1BD4">
        <w:rPr>
          <w:sz w:val="28"/>
          <w:szCs w:val="28"/>
        </w:rPr>
        <w:t>,</w:t>
      </w:r>
      <w:r w:rsidR="002379CD">
        <w:rPr>
          <w:sz w:val="28"/>
          <w:szCs w:val="28"/>
        </w:rPr>
        <w:t xml:space="preserve"> </w:t>
      </w:r>
      <w:r w:rsidR="002379CD" w:rsidRPr="0091031A">
        <w:rPr>
          <w:sz w:val="28"/>
          <w:szCs w:val="28"/>
        </w:rPr>
        <w:t>зді</w:t>
      </w:r>
      <w:r w:rsidR="002379CD">
        <w:rPr>
          <w:sz w:val="28"/>
          <w:szCs w:val="28"/>
        </w:rPr>
        <w:t>йснюють закупівлю товарів</w:t>
      </w:r>
      <w:r w:rsidR="002379CD" w:rsidRPr="0091031A">
        <w:rPr>
          <w:sz w:val="28"/>
          <w:szCs w:val="28"/>
        </w:rPr>
        <w:t xml:space="preserve"> і послуг відповідно до вимог нормативно-правових </w:t>
      </w:r>
      <w:r w:rsidR="002379CD">
        <w:rPr>
          <w:sz w:val="28"/>
          <w:szCs w:val="28"/>
        </w:rPr>
        <w:t xml:space="preserve">і </w:t>
      </w:r>
      <w:r w:rsidR="002379CD" w:rsidRPr="00175B56">
        <w:rPr>
          <w:sz w:val="28"/>
          <w:szCs w:val="28"/>
        </w:rPr>
        <w:t>розпорядчих</w:t>
      </w:r>
      <w:r w:rsidR="002379CD">
        <w:rPr>
          <w:sz w:val="28"/>
          <w:szCs w:val="28"/>
        </w:rPr>
        <w:t xml:space="preserve"> </w:t>
      </w:r>
      <w:r w:rsidR="002379CD" w:rsidRPr="0091031A">
        <w:rPr>
          <w:sz w:val="28"/>
          <w:szCs w:val="28"/>
        </w:rPr>
        <w:t>актів Національного банку з питань закупівель для забезпечення організації безперебійної роботи з готівкою та іншими цінностями, створення належн</w:t>
      </w:r>
      <w:r w:rsidR="002379CD">
        <w:rPr>
          <w:sz w:val="28"/>
          <w:szCs w:val="28"/>
        </w:rPr>
        <w:t xml:space="preserve">их умов для їх </w:t>
      </w:r>
      <w:r w:rsidR="002379CD" w:rsidRPr="0091031A">
        <w:rPr>
          <w:sz w:val="28"/>
          <w:szCs w:val="28"/>
        </w:rPr>
        <w:t xml:space="preserve">перевезення та зберігання </w:t>
      </w:r>
      <w:r w:rsidR="002379CD">
        <w:rPr>
          <w:sz w:val="28"/>
          <w:szCs w:val="28"/>
        </w:rPr>
        <w:t>в</w:t>
      </w:r>
      <w:r w:rsidR="002379CD" w:rsidRPr="0091031A">
        <w:rPr>
          <w:sz w:val="28"/>
          <w:szCs w:val="28"/>
        </w:rPr>
        <w:t xml:space="preserve"> умовах особливого періоду.</w:t>
      </w:r>
    </w:p>
    <w:p w:rsidR="002379CD" w:rsidRDefault="002379CD" w:rsidP="00347CD8">
      <w:pPr>
        <w:pStyle w:val="af4"/>
        <w:spacing w:before="0" w:beforeAutospacing="0" w:after="0" w:afterAutospacing="0"/>
        <w:ind w:firstLine="567"/>
        <w:jc w:val="both"/>
        <w:rPr>
          <w:sz w:val="28"/>
          <w:szCs w:val="28"/>
        </w:rPr>
      </w:pPr>
    </w:p>
    <w:p w:rsidR="002379CD" w:rsidRPr="00B325C9" w:rsidRDefault="002E0F10" w:rsidP="00347CD8">
      <w:pPr>
        <w:pStyle w:val="af4"/>
        <w:spacing w:before="0" w:beforeAutospacing="0" w:after="0" w:afterAutospacing="0"/>
        <w:ind w:firstLine="567"/>
        <w:jc w:val="both"/>
        <w:rPr>
          <w:sz w:val="28"/>
          <w:szCs w:val="28"/>
        </w:rPr>
      </w:pPr>
      <w:r>
        <w:rPr>
          <w:sz w:val="28"/>
          <w:szCs w:val="28"/>
        </w:rPr>
        <w:t>3</w:t>
      </w:r>
      <w:r w:rsidR="00041C15">
        <w:rPr>
          <w:sz w:val="28"/>
          <w:szCs w:val="28"/>
        </w:rPr>
        <w:t>1</w:t>
      </w:r>
      <w:r w:rsidR="002379CD" w:rsidRPr="00B325C9">
        <w:rPr>
          <w:sz w:val="28"/>
          <w:szCs w:val="28"/>
        </w:rPr>
        <w:t xml:space="preserve">. </w:t>
      </w:r>
      <w:r w:rsidR="002379CD">
        <w:rPr>
          <w:sz w:val="28"/>
          <w:szCs w:val="28"/>
        </w:rPr>
        <w:t>З</w:t>
      </w:r>
      <w:r w:rsidR="002379CD" w:rsidRPr="009C0E0D">
        <w:rPr>
          <w:sz w:val="28"/>
          <w:szCs w:val="28"/>
        </w:rPr>
        <w:t>алучені банки в умовах особливого періоду за наявності обставин, що унеможливлюють функціонування відокремле</w:t>
      </w:r>
      <w:r w:rsidR="002379CD">
        <w:rPr>
          <w:sz w:val="28"/>
          <w:szCs w:val="28"/>
        </w:rPr>
        <w:t>них підрозділів</w:t>
      </w:r>
      <w:r w:rsidR="002379CD" w:rsidRPr="009C0E0D">
        <w:rPr>
          <w:sz w:val="28"/>
          <w:szCs w:val="28"/>
        </w:rPr>
        <w:t xml:space="preserve"> залучених банків на окремій території, з метою забезпечення безперебійного обслуговування невідкладних фінансових потреб військових формувань, правоохоронних органів, Держспецзв’язку, підприємств, організацій та населення мають право організовувати в структурі банку/філії/відділення власні мобільні підрозділи відповідно до вимог нормативно-правових актів Національного банку щодо порядку банківського обслуговування мобільними підрозділами банку військових частин, суб’єктів господарювання, населення в разі запровадження надзвичайного режиму роботи</w:t>
      </w:r>
      <w:r w:rsidR="002379CD">
        <w:rPr>
          <w:sz w:val="28"/>
          <w:szCs w:val="28"/>
        </w:rPr>
        <w:t>.</w:t>
      </w:r>
    </w:p>
    <w:p w:rsidR="002379CD" w:rsidRDefault="002379CD" w:rsidP="00347CD8">
      <w:pPr>
        <w:pStyle w:val="3"/>
        <w:spacing w:before="0" w:beforeAutospacing="0" w:after="0" w:afterAutospacing="0"/>
        <w:ind w:firstLine="567"/>
        <w:jc w:val="both"/>
        <w:rPr>
          <w:sz w:val="28"/>
          <w:szCs w:val="28"/>
        </w:rPr>
      </w:pPr>
    </w:p>
    <w:p w:rsidR="002379CD" w:rsidRPr="002F673B" w:rsidRDefault="002379CD" w:rsidP="00347CD8">
      <w:pPr>
        <w:pStyle w:val="3"/>
        <w:spacing w:before="0" w:beforeAutospacing="0" w:after="0" w:afterAutospacing="0"/>
        <w:ind w:firstLine="567"/>
        <w:jc w:val="center"/>
        <w:rPr>
          <w:b w:val="0"/>
          <w:sz w:val="28"/>
          <w:szCs w:val="28"/>
        </w:rPr>
      </w:pPr>
      <w:r w:rsidRPr="002F673B">
        <w:rPr>
          <w:b w:val="0"/>
          <w:sz w:val="28"/>
          <w:szCs w:val="28"/>
        </w:rPr>
        <w:t>IV. Порядок проведення утилізації не придатних до обігу банкнот гривні в умовах особливого періоду</w:t>
      </w:r>
    </w:p>
    <w:p w:rsidR="002379CD" w:rsidRPr="00B325C9" w:rsidRDefault="002379CD" w:rsidP="00347CD8">
      <w:pPr>
        <w:pStyle w:val="3"/>
        <w:spacing w:before="0" w:beforeAutospacing="0" w:after="0" w:afterAutospacing="0"/>
        <w:ind w:firstLine="567"/>
        <w:jc w:val="both"/>
        <w:rPr>
          <w:sz w:val="28"/>
          <w:szCs w:val="28"/>
        </w:rPr>
      </w:pPr>
    </w:p>
    <w:p w:rsidR="002379CD" w:rsidRDefault="002E0F10" w:rsidP="00347CD8">
      <w:pPr>
        <w:pStyle w:val="af4"/>
        <w:spacing w:before="0" w:beforeAutospacing="0" w:after="0" w:afterAutospacing="0"/>
        <w:ind w:firstLine="567"/>
        <w:jc w:val="both"/>
        <w:rPr>
          <w:sz w:val="28"/>
          <w:szCs w:val="28"/>
        </w:rPr>
      </w:pPr>
      <w:r>
        <w:rPr>
          <w:sz w:val="28"/>
          <w:szCs w:val="28"/>
        </w:rPr>
        <w:t>3</w:t>
      </w:r>
      <w:r w:rsidR="00041C15">
        <w:rPr>
          <w:sz w:val="28"/>
          <w:szCs w:val="28"/>
        </w:rPr>
        <w:t>2</w:t>
      </w:r>
      <w:r w:rsidR="002379CD" w:rsidRPr="00BA46C9">
        <w:rPr>
          <w:sz w:val="28"/>
          <w:szCs w:val="28"/>
        </w:rPr>
        <w:t>.</w:t>
      </w:r>
      <w:r w:rsidR="002379CD" w:rsidRPr="002E2563">
        <w:rPr>
          <w:sz w:val="28"/>
          <w:szCs w:val="28"/>
        </w:rPr>
        <w:t xml:space="preserve"> </w:t>
      </w:r>
      <w:r w:rsidR="002379CD" w:rsidRPr="00BA46C9">
        <w:rPr>
          <w:sz w:val="28"/>
          <w:szCs w:val="28"/>
        </w:rPr>
        <w:t>Підрозділи грошового обігу в регіонах</w:t>
      </w:r>
      <w:r w:rsidR="002379CD">
        <w:rPr>
          <w:sz w:val="28"/>
          <w:szCs w:val="28"/>
        </w:rPr>
        <w:t xml:space="preserve">, підрозділ Національного банку, відповідальний за зберігання та перевезення цінностей, </w:t>
      </w:r>
      <w:r w:rsidR="002379CD" w:rsidRPr="002E2563">
        <w:rPr>
          <w:sz w:val="28"/>
          <w:szCs w:val="28"/>
        </w:rPr>
        <w:t>перед утилізацією обробляють пачки не придатних до обігу банк</w:t>
      </w:r>
      <w:r w:rsidR="002379CD">
        <w:rPr>
          <w:sz w:val="28"/>
          <w:szCs w:val="28"/>
        </w:rPr>
        <w:t>нот, прийнятих від залучених</w:t>
      </w:r>
      <w:r w:rsidR="002379CD" w:rsidRPr="002E2563">
        <w:rPr>
          <w:sz w:val="28"/>
          <w:szCs w:val="28"/>
        </w:rPr>
        <w:t xml:space="preserve"> банків, </w:t>
      </w:r>
      <w:r w:rsidR="009C1BD4">
        <w:rPr>
          <w:sz w:val="28"/>
          <w:szCs w:val="28"/>
        </w:rPr>
        <w:t>і</w:t>
      </w:r>
      <w:r w:rsidR="002379CD" w:rsidRPr="002E2563">
        <w:rPr>
          <w:sz w:val="28"/>
          <w:szCs w:val="28"/>
        </w:rPr>
        <w:t xml:space="preserve">з дотриманням вимог нормативно-правових актів Національного банку щодо порядку оброблення банкнот (монет) національної валюти. </w:t>
      </w:r>
      <w:r w:rsidR="002379CD">
        <w:rPr>
          <w:sz w:val="28"/>
          <w:szCs w:val="28"/>
        </w:rPr>
        <w:t>Підрозділи грошового обігу в регіонах та підрозділ Національного банку, відповідальний за зберігання та перевезення цінностей</w:t>
      </w:r>
      <w:r w:rsidR="009C1BD4">
        <w:rPr>
          <w:sz w:val="28"/>
          <w:szCs w:val="28"/>
        </w:rPr>
        <w:t>,</w:t>
      </w:r>
      <w:r w:rsidR="002379CD">
        <w:rPr>
          <w:sz w:val="28"/>
          <w:szCs w:val="28"/>
        </w:rPr>
        <w:t xml:space="preserve"> у</w:t>
      </w:r>
      <w:r w:rsidR="002379CD" w:rsidRPr="002E2563">
        <w:rPr>
          <w:sz w:val="28"/>
          <w:szCs w:val="28"/>
        </w:rPr>
        <w:t xml:space="preserve"> разі оброблення банкнот із застосуванням автоматизованих систем з установленими шредерами </w:t>
      </w:r>
      <w:r w:rsidR="002379CD">
        <w:rPr>
          <w:sz w:val="28"/>
          <w:szCs w:val="28"/>
        </w:rPr>
        <w:t>здійснюють утилізацію</w:t>
      </w:r>
      <w:r w:rsidR="002379CD" w:rsidRPr="002E2563">
        <w:rPr>
          <w:sz w:val="28"/>
          <w:szCs w:val="28"/>
        </w:rPr>
        <w:t xml:space="preserve"> зношених банкнот </w:t>
      </w:r>
      <w:r w:rsidR="009C1BD4">
        <w:rPr>
          <w:sz w:val="28"/>
          <w:szCs w:val="28"/>
          <w:lang w:eastAsia="ru-RU"/>
        </w:rPr>
        <w:t xml:space="preserve">у </w:t>
      </w:r>
      <w:r w:rsidR="002379CD">
        <w:rPr>
          <w:sz w:val="28"/>
          <w:szCs w:val="28"/>
          <w:lang w:eastAsia="ru-RU"/>
        </w:rPr>
        <w:t>режимі реального часу</w:t>
      </w:r>
      <w:r w:rsidR="002379CD" w:rsidRPr="002E2563">
        <w:rPr>
          <w:sz w:val="28"/>
          <w:szCs w:val="28"/>
        </w:rPr>
        <w:t>.</w:t>
      </w:r>
    </w:p>
    <w:p w:rsidR="00CC0885" w:rsidRDefault="00CC0885" w:rsidP="00347CD8">
      <w:pPr>
        <w:pStyle w:val="af4"/>
        <w:spacing w:before="0" w:beforeAutospacing="0" w:after="0" w:afterAutospacing="0"/>
        <w:ind w:firstLine="567"/>
        <w:jc w:val="both"/>
        <w:rPr>
          <w:sz w:val="28"/>
          <w:szCs w:val="28"/>
        </w:rPr>
      </w:pPr>
      <w:r w:rsidRPr="00CC0885">
        <w:rPr>
          <w:sz w:val="28"/>
          <w:szCs w:val="28"/>
        </w:rPr>
        <w:t>Підрозділи грошового обігу в регіонах, підрозділ Національного банку, відповідальний за зберігання та перевезення цінностей, у разі застосування вимог нормативно-правового акт</w:t>
      </w:r>
      <w:r w:rsidR="009C1BD4">
        <w:rPr>
          <w:sz w:val="28"/>
          <w:szCs w:val="28"/>
        </w:rPr>
        <w:t>а</w:t>
      </w:r>
      <w:r w:rsidRPr="00CC0885">
        <w:rPr>
          <w:sz w:val="28"/>
          <w:szCs w:val="28"/>
        </w:rPr>
        <w:t xml:space="preserve"> Національного банку з питань організації роботи банківської системи в надзвичайному режимі</w:t>
      </w:r>
      <w:r w:rsidR="00D50D28">
        <w:rPr>
          <w:sz w:val="28"/>
          <w:szCs w:val="28"/>
        </w:rPr>
        <w:t>,</w:t>
      </w:r>
      <w:r w:rsidRPr="00CC0885">
        <w:rPr>
          <w:sz w:val="28"/>
          <w:szCs w:val="28"/>
        </w:rPr>
        <w:t xml:space="preserve"> забезпечують утилізацію банкнот національної валюти із використанням режиму роботи автоматизованих систем оброблення банкнот BPS1040/M7 – “Знищити все”.</w:t>
      </w:r>
    </w:p>
    <w:p w:rsidR="002379CD" w:rsidRPr="00415EAA" w:rsidRDefault="002379CD" w:rsidP="00347CD8">
      <w:pPr>
        <w:pStyle w:val="af4"/>
        <w:spacing w:before="0" w:beforeAutospacing="0" w:after="0" w:afterAutospacing="0"/>
        <w:ind w:firstLine="567"/>
        <w:jc w:val="both"/>
        <w:rPr>
          <w:sz w:val="28"/>
          <w:szCs w:val="28"/>
        </w:rPr>
      </w:pPr>
      <w:r>
        <w:rPr>
          <w:sz w:val="28"/>
          <w:szCs w:val="28"/>
        </w:rPr>
        <w:t>Підрозділ Національного банку, відповідальний за зберігання та перевезення цінностей,</w:t>
      </w:r>
      <w:r w:rsidRPr="00415EAA">
        <w:rPr>
          <w:sz w:val="28"/>
          <w:szCs w:val="28"/>
        </w:rPr>
        <w:t xml:space="preserve"> здійснює утилізацію </w:t>
      </w:r>
      <w:r w:rsidR="00787433" w:rsidRPr="00787433">
        <w:rPr>
          <w:sz w:val="28"/>
          <w:szCs w:val="28"/>
        </w:rPr>
        <w:t>не придатних до обігу</w:t>
      </w:r>
      <w:r w:rsidRPr="00415EAA">
        <w:rPr>
          <w:sz w:val="28"/>
          <w:szCs w:val="28"/>
        </w:rPr>
        <w:t xml:space="preserve"> банкнот </w:t>
      </w:r>
      <w:r>
        <w:rPr>
          <w:sz w:val="28"/>
          <w:szCs w:val="28"/>
          <w:lang w:eastAsia="ru-RU"/>
        </w:rPr>
        <w:t>в автономному режимі на спеціалізованих автоматизованих системах</w:t>
      </w:r>
      <w:r w:rsidRPr="00415EAA">
        <w:rPr>
          <w:sz w:val="28"/>
          <w:szCs w:val="28"/>
        </w:rPr>
        <w:t>.</w:t>
      </w:r>
    </w:p>
    <w:p w:rsidR="002379CD" w:rsidRDefault="002379CD" w:rsidP="00347CD8">
      <w:pPr>
        <w:pStyle w:val="af4"/>
        <w:spacing w:before="0" w:beforeAutospacing="0" w:after="0" w:afterAutospacing="0"/>
        <w:ind w:firstLine="567"/>
        <w:jc w:val="both"/>
        <w:rPr>
          <w:sz w:val="28"/>
          <w:szCs w:val="28"/>
        </w:rPr>
      </w:pPr>
    </w:p>
    <w:p w:rsidR="002379CD" w:rsidRPr="00BA1E9A" w:rsidRDefault="002E0F10" w:rsidP="00347CD8">
      <w:pPr>
        <w:pStyle w:val="af4"/>
        <w:spacing w:before="0" w:beforeAutospacing="0" w:after="0" w:afterAutospacing="0"/>
        <w:ind w:firstLine="567"/>
        <w:jc w:val="both"/>
        <w:rPr>
          <w:sz w:val="28"/>
          <w:szCs w:val="28"/>
        </w:rPr>
      </w:pPr>
      <w:r>
        <w:rPr>
          <w:sz w:val="28"/>
          <w:szCs w:val="28"/>
        </w:rPr>
        <w:t>3</w:t>
      </w:r>
      <w:r w:rsidR="00041C15">
        <w:rPr>
          <w:sz w:val="28"/>
          <w:szCs w:val="28"/>
        </w:rPr>
        <w:t>3</w:t>
      </w:r>
      <w:r w:rsidR="002379CD" w:rsidRPr="00BA1E9A">
        <w:rPr>
          <w:sz w:val="28"/>
          <w:szCs w:val="28"/>
        </w:rPr>
        <w:t xml:space="preserve">. </w:t>
      </w:r>
      <w:r w:rsidR="002379CD">
        <w:rPr>
          <w:sz w:val="28"/>
          <w:szCs w:val="28"/>
        </w:rPr>
        <w:t xml:space="preserve">Підрозділи грошового обігу в регіонах </w:t>
      </w:r>
      <w:r w:rsidR="000A0241">
        <w:rPr>
          <w:sz w:val="28"/>
          <w:szCs w:val="28"/>
        </w:rPr>
        <w:t>у</w:t>
      </w:r>
      <w:r w:rsidR="000A0241" w:rsidRPr="00BA1E9A">
        <w:rPr>
          <w:sz w:val="28"/>
          <w:szCs w:val="28"/>
        </w:rPr>
        <w:t xml:space="preserve"> </w:t>
      </w:r>
      <w:r w:rsidR="002379CD" w:rsidRPr="00BA1E9A">
        <w:rPr>
          <w:sz w:val="28"/>
          <w:szCs w:val="28"/>
        </w:rPr>
        <w:t xml:space="preserve">разі неможливості утилізації не придатних до обігу банкнот здійснюють їх утилізацію на підприємствах, визначених Національним банком, на підставі укладеного договору </w:t>
      </w:r>
      <w:r w:rsidR="002379CD">
        <w:rPr>
          <w:sz w:val="28"/>
          <w:szCs w:val="28"/>
        </w:rPr>
        <w:t>про проведення утилізації</w:t>
      </w:r>
      <w:r w:rsidR="002379CD" w:rsidRPr="000E7E4C">
        <w:rPr>
          <w:sz w:val="28"/>
          <w:szCs w:val="28"/>
        </w:rPr>
        <w:t>.</w:t>
      </w:r>
      <w:r w:rsidR="002379CD" w:rsidRPr="00D50D28">
        <w:rPr>
          <w:sz w:val="28"/>
          <w:szCs w:val="28"/>
        </w:rPr>
        <w:t xml:space="preserve"> </w:t>
      </w:r>
      <w:r w:rsidR="002379CD" w:rsidRPr="00BA1E9A">
        <w:rPr>
          <w:sz w:val="28"/>
          <w:szCs w:val="28"/>
        </w:rPr>
        <w:t xml:space="preserve">Графіки завезення не придатних до обігу банкнот на такі підприємства для їх утилізації </w:t>
      </w:r>
      <w:r w:rsidR="002379CD" w:rsidRPr="00A94741">
        <w:rPr>
          <w:sz w:val="28"/>
          <w:szCs w:val="28"/>
        </w:rPr>
        <w:t>підрозділи грошового обігу в регіонах</w:t>
      </w:r>
      <w:r w:rsidR="002379CD">
        <w:rPr>
          <w:sz w:val="28"/>
          <w:szCs w:val="28"/>
        </w:rPr>
        <w:t xml:space="preserve"> </w:t>
      </w:r>
      <w:r w:rsidR="002379CD" w:rsidRPr="00BA1E9A">
        <w:rPr>
          <w:sz w:val="28"/>
          <w:szCs w:val="28"/>
        </w:rPr>
        <w:t xml:space="preserve">складають </w:t>
      </w:r>
      <w:r w:rsidR="002379CD" w:rsidRPr="000E7E4C">
        <w:rPr>
          <w:sz w:val="28"/>
          <w:szCs w:val="28"/>
        </w:rPr>
        <w:t>з дотриманням умов конфіденційності</w:t>
      </w:r>
      <w:r w:rsidR="002379CD" w:rsidRPr="00BA1E9A">
        <w:rPr>
          <w:sz w:val="28"/>
          <w:szCs w:val="28"/>
        </w:rPr>
        <w:t xml:space="preserve"> за місцезнаходженням підприємства та погодженням із керівництвом цих підприємств.</w:t>
      </w:r>
    </w:p>
    <w:p w:rsidR="002379CD" w:rsidRDefault="002379CD" w:rsidP="00347CD8">
      <w:pPr>
        <w:pStyle w:val="af4"/>
        <w:spacing w:before="0" w:beforeAutospacing="0" w:after="0" w:afterAutospacing="0"/>
        <w:ind w:firstLine="567"/>
        <w:jc w:val="both"/>
        <w:rPr>
          <w:sz w:val="28"/>
          <w:szCs w:val="28"/>
        </w:rPr>
      </w:pPr>
      <w:r w:rsidRPr="00BA1E9A">
        <w:rPr>
          <w:sz w:val="28"/>
          <w:szCs w:val="28"/>
        </w:rPr>
        <w:t>Правління Національного банку</w:t>
      </w:r>
      <w:r>
        <w:rPr>
          <w:sz w:val="28"/>
          <w:szCs w:val="28"/>
        </w:rPr>
        <w:t>,</w:t>
      </w:r>
      <w:r w:rsidRPr="00BA1E9A">
        <w:rPr>
          <w:sz w:val="28"/>
          <w:szCs w:val="28"/>
        </w:rPr>
        <w:t xml:space="preserve"> </w:t>
      </w:r>
      <w:r>
        <w:rPr>
          <w:sz w:val="28"/>
          <w:szCs w:val="28"/>
        </w:rPr>
        <w:t xml:space="preserve">якщо немає змоги </w:t>
      </w:r>
      <w:r w:rsidRPr="00BA1E9A">
        <w:rPr>
          <w:sz w:val="28"/>
          <w:szCs w:val="28"/>
        </w:rPr>
        <w:t>провести утилізацію не придатних до обігу банк</w:t>
      </w:r>
      <w:r>
        <w:rPr>
          <w:sz w:val="28"/>
          <w:szCs w:val="28"/>
        </w:rPr>
        <w:t>нот на підприємствах,</w:t>
      </w:r>
      <w:r w:rsidRPr="00BA1E9A">
        <w:rPr>
          <w:sz w:val="28"/>
          <w:szCs w:val="28"/>
        </w:rPr>
        <w:t xml:space="preserve"> приймає рішення п</w:t>
      </w:r>
      <w:r>
        <w:rPr>
          <w:sz w:val="28"/>
          <w:szCs w:val="28"/>
        </w:rPr>
        <w:t>ро</w:t>
      </w:r>
      <w:r w:rsidRPr="00BA1E9A">
        <w:rPr>
          <w:sz w:val="28"/>
          <w:szCs w:val="28"/>
        </w:rPr>
        <w:t xml:space="preserve"> утилізацію не придатних до обігу банк</w:t>
      </w:r>
      <w:r>
        <w:rPr>
          <w:sz w:val="28"/>
          <w:szCs w:val="28"/>
        </w:rPr>
        <w:t xml:space="preserve">нот </w:t>
      </w:r>
      <w:r w:rsidRPr="00BA1E9A">
        <w:rPr>
          <w:sz w:val="28"/>
          <w:szCs w:val="28"/>
        </w:rPr>
        <w:t>іншими прийнятними способами</w:t>
      </w:r>
      <w:r>
        <w:rPr>
          <w:sz w:val="28"/>
          <w:szCs w:val="28"/>
        </w:rPr>
        <w:t xml:space="preserve"> до повної втрати ними платіжності</w:t>
      </w:r>
      <w:r w:rsidRPr="00BA1E9A">
        <w:rPr>
          <w:sz w:val="28"/>
          <w:szCs w:val="28"/>
        </w:rPr>
        <w:t>.</w:t>
      </w:r>
    </w:p>
    <w:p w:rsidR="002379CD" w:rsidRDefault="002379CD" w:rsidP="00347CD8">
      <w:pPr>
        <w:pStyle w:val="af4"/>
        <w:spacing w:before="0" w:beforeAutospacing="0" w:after="0" w:afterAutospacing="0"/>
        <w:ind w:firstLine="567"/>
        <w:jc w:val="both"/>
        <w:rPr>
          <w:sz w:val="28"/>
          <w:szCs w:val="28"/>
        </w:rPr>
      </w:pPr>
    </w:p>
    <w:p w:rsidR="002379CD" w:rsidRDefault="002E0F10" w:rsidP="00347CD8">
      <w:pPr>
        <w:pStyle w:val="af4"/>
        <w:spacing w:before="0" w:beforeAutospacing="0" w:after="0" w:afterAutospacing="0"/>
        <w:ind w:firstLine="567"/>
        <w:jc w:val="both"/>
        <w:rPr>
          <w:sz w:val="28"/>
          <w:szCs w:val="28"/>
        </w:rPr>
      </w:pPr>
      <w:r>
        <w:rPr>
          <w:sz w:val="28"/>
          <w:szCs w:val="28"/>
        </w:rPr>
        <w:t>3</w:t>
      </w:r>
      <w:r w:rsidR="00041C15">
        <w:rPr>
          <w:sz w:val="28"/>
          <w:szCs w:val="28"/>
        </w:rPr>
        <w:t>4</w:t>
      </w:r>
      <w:r w:rsidR="002379CD" w:rsidRPr="0092449B">
        <w:rPr>
          <w:sz w:val="28"/>
          <w:szCs w:val="28"/>
        </w:rPr>
        <w:t>.</w:t>
      </w:r>
      <w:r w:rsidR="002379CD" w:rsidRPr="00F13A9E">
        <w:rPr>
          <w:sz w:val="28"/>
          <w:szCs w:val="28"/>
        </w:rPr>
        <w:t xml:space="preserve"> </w:t>
      </w:r>
      <w:r w:rsidR="002379CD">
        <w:rPr>
          <w:sz w:val="28"/>
          <w:szCs w:val="28"/>
        </w:rPr>
        <w:t xml:space="preserve">Підрозділ перевезення цінностей Національного банку </w:t>
      </w:r>
      <w:r w:rsidR="00371148" w:rsidRPr="00371148">
        <w:rPr>
          <w:sz w:val="28"/>
          <w:szCs w:val="28"/>
        </w:rPr>
        <w:t>(у разі наявності в регіоні)</w:t>
      </w:r>
      <w:r w:rsidR="00371148" w:rsidRPr="00D50D28">
        <w:rPr>
          <w:sz w:val="28"/>
          <w:szCs w:val="28"/>
        </w:rPr>
        <w:t xml:space="preserve"> </w:t>
      </w:r>
      <w:r w:rsidR="002379CD">
        <w:rPr>
          <w:sz w:val="28"/>
          <w:szCs w:val="28"/>
        </w:rPr>
        <w:t xml:space="preserve">або підрозділ інкасації залученого банку (філії, відділення) здійснює </w:t>
      </w:r>
      <w:r w:rsidR="002379CD">
        <w:rPr>
          <w:sz w:val="28"/>
          <w:szCs w:val="28"/>
          <w:lang w:eastAsia="ru-RU"/>
        </w:rPr>
        <w:t>перевезення</w:t>
      </w:r>
      <w:r w:rsidR="002379CD" w:rsidRPr="00F13A9E">
        <w:rPr>
          <w:sz w:val="28"/>
          <w:szCs w:val="28"/>
        </w:rPr>
        <w:t xml:space="preserve"> не придатних до обігу банкнот на підприємство для утилізації</w:t>
      </w:r>
      <w:r w:rsidR="002379CD">
        <w:rPr>
          <w:sz w:val="28"/>
          <w:szCs w:val="28"/>
        </w:rPr>
        <w:t xml:space="preserve"> цінностей</w:t>
      </w:r>
      <w:r w:rsidR="002379CD" w:rsidRPr="00F13A9E">
        <w:rPr>
          <w:sz w:val="28"/>
          <w:szCs w:val="28"/>
        </w:rPr>
        <w:t>.</w:t>
      </w:r>
    </w:p>
    <w:p w:rsidR="002379CD" w:rsidRDefault="002379CD" w:rsidP="00347CD8">
      <w:pPr>
        <w:pStyle w:val="af4"/>
        <w:spacing w:before="0" w:beforeAutospacing="0" w:after="0" w:afterAutospacing="0"/>
        <w:ind w:firstLine="567"/>
        <w:jc w:val="both"/>
        <w:rPr>
          <w:sz w:val="28"/>
          <w:szCs w:val="28"/>
        </w:rPr>
      </w:pPr>
    </w:p>
    <w:p w:rsidR="002379CD" w:rsidRPr="00994BAD" w:rsidRDefault="002E0F10" w:rsidP="00347CD8">
      <w:pPr>
        <w:pStyle w:val="af4"/>
        <w:spacing w:before="0" w:beforeAutospacing="0" w:after="0" w:afterAutospacing="0"/>
        <w:ind w:firstLine="567"/>
        <w:jc w:val="both"/>
        <w:rPr>
          <w:sz w:val="28"/>
          <w:szCs w:val="28"/>
        </w:rPr>
      </w:pPr>
      <w:r>
        <w:rPr>
          <w:sz w:val="28"/>
          <w:szCs w:val="28"/>
        </w:rPr>
        <w:t>3</w:t>
      </w:r>
      <w:r w:rsidR="00041C15">
        <w:rPr>
          <w:sz w:val="28"/>
          <w:szCs w:val="28"/>
        </w:rPr>
        <w:t>5</w:t>
      </w:r>
      <w:r w:rsidR="002379CD" w:rsidRPr="00994BAD">
        <w:rPr>
          <w:sz w:val="28"/>
          <w:szCs w:val="28"/>
        </w:rPr>
        <w:t xml:space="preserve">. </w:t>
      </w:r>
      <w:r w:rsidR="002379CD" w:rsidRPr="00E32A82">
        <w:rPr>
          <w:sz w:val="28"/>
          <w:szCs w:val="28"/>
        </w:rPr>
        <w:t>Підрозділи грошового обігу в регіонах для забезпечення належної організації та проведення утилізації не придатних до обігу банкнот створюють комісію з утилізації не придатних до обігу банкнот (далі – комісія). Персональний і кількісний склад комісії визначається розпорядженням</w:t>
      </w:r>
      <w:r w:rsidR="0056164E">
        <w:rPr>
          <w:sz w:val="28"/>
          <w:szCs w:val="28"/>
        </w:rPr>
        <w:t xml:space="preserve"> Національного банку</w:t>
      </w:r>
      <w:r w:rsidR="002379CD" w:rsidRPr="00E32A82">
        <w:rPr>
          <w:sz w:val="28"/>
          <w:szCs w:val="28"/>
        </w:rPr>
        <w:t xml:space="preserve">, підписаним начальником підрозділу грошового обігу в регіоні. Головою комісії призначається начальник підрозділу грошового обігу в регіоні або його заступник. До складу комісії також уключаються представники органів Національної поліції України (за згодою). До розпорядження </w:t>
      </w:r>
      <w:r w:rsidR="0056164E">
        <w:rPr>
          <w:sz w:val="28"/>
          <w:szCs w:val="28"/>
        </w:rPr>
        <w:t>Національного банку</w:t>
      </w:r>
      <w:r w:rsidR="0056164E" w:rsidRPr="00E32A82">
        <w:rPr>
          <w:sz w:val="28"/>
          <w:szCs w:val="28"/>
        </w:rPr>
        <w:t xml:space="preserve"> </w:t>
      </w:r>
      <w:r w:rsidR="002379CD" w:rsidRPr="00E32A82">
        <w:rPr>
          <w:sz w:val="28"/>
          <w:szCs w:val="28"/>
        </w:rPr>
        <w:t xml:space="preserve">про створення комісії вносяться зміни в разі тимчасової відсутності одного з членів комісії. У розпорядженні </w:t>
      </w:r>
      <w:r w:rsidR="0056164E">
        <w:rPr>
          <w:sz w:val="28"/>
          <w:szCs w:val="28"/>
        </w:rPr>
        <w:t>Національного банку</w:t>
      </w:r>
      <w:r w:rsidR="0056164E" w:rsidRPr="00E32A82">
        <w:rPr>
          <w:sz w:val="28"/>
          <w:szCs w:val="28"/>
        </w:rPr>
        <w:t xml:space="preserve"> </w:t>
      </w:r>
      <w:r w:rsidR="002379CD" w:rsidRPr="00E32A82">
        <w:rPr>
          <w:sz w:val="28"/>
          <w:szCs w:val="28"/>
        </w:rPr>
        <w:t>визначаються строк роботи комісії, повноваження, функції та відповідальність кожного члена комісії. Присутність усіх членів комісії є обов’язковою під час приймання інкасаторами не придатних до обігу банкнот від матеріально відповідальних осіб та з моменту розкриття інкасаторами мішків (касет) із цими банкнотами і до їх повної утилізації</w:t>
      </w:r>
      <w:r w:rsidR="002379CD" w:rsidRPr="00994BAD">
        <w:rPr>
          <w:sz w:val="28"/>
          <w:szCs w:val="28"/>
        </w:rPr>
        <w:t xml:space="preserve">. </w:t>
      </w:r>
    </w:p>
    <w:p w:rsidR="002379CD" w:rsidRDefault="002379CD" w:rsidP="00347CD8">
      <w:pPr>
        <w:pStyle w:val="af4"/>
        <w:spacing w:before="0" w:beforeAutospacing="0" w:after="0" w:afterAutospacing="0"/>
        <w:ind w:firstLine="567"/>
        <w:jc w:val="both"/>
        <w:rPr>
          <w:sz w:val="28"/>
          <w:szCs w:val="28"/>
        </w:rPr>
      </w:pPr>
      <w:r w:rsidRPr="00994BAD">
        <w:rPr>
          <w:sz w:val="28"/>
          <w:szCs w:val="28"/>
        </w:rPr>
        <w:t>До роботи комісії обов</w:t>
      </w:r>
      <w:r>
        <w:rPr>
          <w:sz w:val="28"/>
          <w:szCs w:val="28"/>
        </w:rPr>
        <w:t>’</w:t>
      </w:r>
      <w:r w:rsidRPr="00994BAD">
        <w:rPr>
          <w:sz w:val="28"/>
          <w:szCs w:val="28"/>
        </w:rPr>
        <w:t xml:space="preserve">язково залучаються інкасатори, на яких покладаються функції з приймання, доставляння до місця утилізації та безпосередньо утилізації переданих пачок не придатних до обігу банкнот, із покладанням </w:t>
      </w:r>
      <w:r w:rsidRPr="00E32A82">
        <w:rPr>
          <w:sz w:val="28"/>
          <w:szCs w:val="28"/>
        </w:rPr>
        <w:t xml:space="preserve">колективної (бригадної) матеріальної відповідальності </w:t>
      </w:r>
      <w:r w:rsidRPr="00994BAD">
        <w:rPr>
          <w:sz w:val="28"/>
          <w:szCs w:val="28"/>
        </w:rPr>
        <w:t>за незабезпечення схоронності довірених цінностей до їх повної утилізації.</w:t>
      </w:r>
    </w:p>
    <w:p w:rsidR="002379CD" w:rsidRPr="00994BAD" w:rsidRDefault="002379CD" w:rsidP="00347CD8">
      <w:pPr>
        <w:pStyle w:val="af4"/>
        <w:spacing w:before="0" w:beforeAutospacing="0" w:after="0" w:afterAutospacing="0"/>
        <w:ind w:firstLine="567"/>
        <w:jc w:val="both"/>
        <w:rPr>
          <w:sz w:val="28"/>
          <w:szCs w:val="28"/>
        </w:rPr>
      </w:pPr>
    </w:p>
    <w:p w:rsidR="002379CD" w:rsidRPr="00EB4866" w:rsidRDefault="002E0F10" w:rsidP="00347CD8">
      <w:pPr>
        <w:pStyle w:val="af4"/>
        <w:spacing w:before="0" w:beforeAutospacing="0" w:after="0" w:afterAutospacing="0"/>
        <w:ind w:firstLine="567"/>
        <w:jc w:val="both"/>
        <w:rPr>
          <w:strike/>
          <w:sz w:val="28"/>
          <w:szCs w:val="28"/>
        </w:rPr>
      </w:pPr>
      <w:r>
        <w:rPr>
          <w:sz w:val="28"/>
          <w:szCs w:val="28"/>
        </w:rPr>
        <w:t>3</w:t>
      </w:r>
      <w:r w:rsidR="00041C15">
        <w:rPr>
          <w:sz w:val="28"/>
          <w:szCs w:val="28"/>
        </w:rPr>
        <w:t>6</w:t>
      </w:r>
      <w:r w:rsidR="002379CD">
        <w:rPr>
          <w:sz w:val="28"/>
          <w:szCs w:val="28"/>
        </w:rPr>
        <w:t>. На підприємстві, що здійснює</w:t>
      </w:r>
      <w:r w:rsidR="002379CD" w:rsidRPr="00994BAD">
        <w:rPr>
          <w:sz w:val="28"/>
          <w:szCs w:val="28"/>
        </w:rPr>
        <w:t xml:space="preserve"> утилізацію</w:t>
      </w:r>
      <w:r w:rsidR="002379CD" w:rsidRPr="00DF7FF9">
        <w:rPr>
          <w:sz w:val="28"/>
          <w:szCs w:val="28"/>
        </w:rPr>
        <w:t xml:space="preserve"> </w:t>
      </w:r>
      <w:r w:rsidR="002379CD">
        <w:rPr>
          <w:sz w:val="28"/>
          <w:szCs w:val="28"/>
        </w:rPr>
        <w:t>не придатних до обігу банкнот</w:t>
      </w:r>
      <w:r w:rsidR="002379CD" w:rsidRPr="00994BAD">
        <w:rPr>
          <w:sz w:val="28"/>
          <w:szCs w:val="28"/>
        </w:rPr>
        <w:t xml:space="preserve">, </w:t>
      </w:r>
      <w:r w:rsidR="002379CD">
        <w:rPr>
          <w:sz w:val="28"/>
          <w:szCs w:val="28"/>
        </w:rPr>
        <w:t>з</w:t>
      </w:r>
      <w:r w:rsidR="002379CD" w:rsidRPr="00994BAD">
        <w:rPr>
          <w:sz w:val="28"/>
          <w:szCs w:val="28"/>
        </w:rPr>
        <w:t xml:space="preserve"> метою забезпечення повної утилізації</w:t>
      </w:r>
      <w:r w:rsidR="002379CD">
        <w:rPr>
          <w:sz w:val="28"/>
          <w:szCs w:val="28"/>
        </w:rPr>
        <w:t xml:space="preserve"> </w:t>
      </w:r>
      <w:r w:rsidR="002379CD" w:rsidRPr="00994BAD">
        <w:rPr>
          <w:sz w:val="28"/>
          <w:szCs w:val="28"/>
        </w:rPr>
        <w:t xml:space="preserve">видається розпорядчий </w:t>
      </w:r>
      <w:r w:rsidR="007F01CF">
        <w:rPr>
          <w:sz w:val="28"/>
          <w:szCs w:val="28"/>
        </w:rPr>
        <w:t xml:space="preserve">акт </w:t>
      </w:r>
      <w:r w:rsidR="002379CD">
        <w:rPr>
          <w:sz w:val="28"/>
          <w:szCs w:val="28"/>
        </w:rPr>
        <w:t>(розпорядження, наказ)</w:t>
      </w:r>
      <w:r w:rsidR="002379CD" w:rsidRPr="00994BAD">
        <w:rPr>
          <w:sz w:val="28"/>
          <w:szCs w:val="28"/>
        </w:rPr>
        <w:t xml:space="preserve">, згідно з яким призначаються спеціалісти підприємства, відповідальні за проведення повної утилізації та дотримання відповідного технологічного </w:t>
      </w:r>
      <w:r w:rsidR="002379CD">
        <w:rPr>
          <w:sz w:val="28"/>
          <w:szCs w:val="28"/>
        </w:rPr>
        <w:t>режиму (далі – відповідальні спеціалісти). Відповідальні</w:t>
      </w:r>
      <w:r w:rsidR="002379CD" w:rsidRPr="00994BAD">
        <w:rPr>
          <w:sz w:val="28"/>
          <w:szCs w:val="28"/>
        </w:rPr>
        <w:t xml:space="preserve"> </w:t>
      </w:r>
      <w:r w:rsidR="002379CD">
        <w:rPr>
          <w:sz w:val="28"/>
          <w:szCs w:val="28"/>
        </w:rPr>
        <w:t xml:space="preserve">спеціалісти </w:t>
      </w:r>
      <w:r w:rsidR="002379CD" w:rsidRPr="00994BAD">
        <w:rPr>
          <w:sz w:val="28"/>
          <w:szCs w:val="28"/>
        </w:rPr>
        <w:t>разом із членами комісії підписують акт про утилізацію не придатних до обігу банкнот, що підтверджує завершення утилізації не придатних до обігу банкнот на підприємстві.</w:t>
      </w:r>
    </w:p>
    <w:p w:rsidR="002379CD" w:rsidRDefault="002379CD" w:rsidP="00347CD8">
      <w:pPr>
        <w:pStyle w:val="af4"/>
        <w:spacing w:before="0" w:beforeAutospacing="0" w:after="0" w:afterAutospacing="0"/>
        <w:ind w:firstLine="567"/>
        <w:jc w:val="both"/>
        <w:rPr>
          <w:sz w:val="28"/>
          <w:szCs w:val="28"/>
        </w:rPr>
      </w:pPr>
    </w:p>
    <w:p w:rsidR="002379CD" w:rsidRDefault="002E0F10" w:rsidP="00347CD8">
      <w:pPr>
        <w:pStyle w:val="af4"/>
        <w:spacing w:before="0" w:beforeAutospacing="0" w:after="0" w:afterAutospacing="0"/>
        <w:ind w:firstLine="567"/>
        <w:jc w:val="both"/>
        <w:rPr>
          <w:sz w:val="28"/>
          <w:szCs w:val="28"/>
        </w:rPr>
      </w:pPr>
      <w:r>
        <w:rPr>
          <w:sz w:val="28"/>
          <w:szCs w:val="28"/>
        </w:rPr>
        <w:t>3</w:t>
      </w:r>
      <w:r w:rsidR="00041C15">
        <w:rPr>
          <w:sz w:val="28"/>
          <w:szCs w:val="28"/>
        </w:rPr>
        <w:t>7</w:t>
      </w:r>
      <w:r w:rsidR="002379CD" w:rsidRPr="0092449B">
        <w:rPr>
          <w:sz w:val="28"/>
          <w:szCs w:val="28"/>
        </w:rPr>
        <w:t>.</w:t>
      </w:r>
      <w:r w:rsidR="002379CD" w:rsidRPr="00F13A9E">
        <w:rPr>
          <w:sz w:val="28"/>
          <w:szCs w:val="28"/>
        </w:rPr>
        <w:t xml:space="preserve"> </w:t>
      </w:r>
      <w:r w:rsidR="002379CD">
        <w:rPr>
          <w:sz w:val="28"/>
          <w:szCs w:val="28"/>
        </w:rPr>
        <w:t xml:space="preserve">Національний банк </w:t>
      </w:r>
      <w:r w:rsidR="002379CD" w:rsidRPr="00F13A9E">
        <w:rPr>
          <w:sz w:val="28"/>
          <w:szCs w:val="28"/>
        </w:rPr>
        <w:t>для супроводження та забезпечення охорони протягом усього процесу утилізації на підприємстві не придатних до обігу б</w:t>
      </w:r>
      <w:r w:rsidR="002379CD">
        <w:rPr>
          <w:sz w:val="28"/>
          <w:szCs w:val="28"/>
        </w:rPr>
        <w:t>анкнот укладає договір із</w:t>
      </w:r>
      <w:r w:rsidR="002379CD" w:rsidRPr="00F13A9E">
        <w:rPr>
          <w:sz w:val="28"/>
          <w:szCs w:val="28"/>
        </w:rPr>
        <w:t xml:space="preserve"> </w:t>
      </w:r>
      <w:r w:rsidR="002379CD">
        <w:rPr>
          <w:sz w:val="28"/>
          <w:szCs w:val="28"/>
        </w:rPr>
        <w:t>Національною поліцією України</w:t>
      </w:r>
      <w:r w:rsidR="002379CD" w:rsidRPr="0092449B">
        <w:rPr>
          <w:sz w:val="28"/>
          <w:szCs w:val="28"/>
        </w:rPr>
        <w:t>.</w:t>
      </w:r>
    </w:p>
    <w:p w:rsidR="002379CD" w:rsidRDefault="002379CD" w:rsidP="00347CD8">
      <w:pPr>
        <w:pStyle w:val="af4"/>
        <w:spacing w:before="0" w:beforeAutospacing="0" w:after="0" w:afterAutospacing="0"/>
        <w:ind w:firstLine="567"/>
        <w:jc w:val="both"/>
        <w:rPr>
          <w:sz w:val="28"/>
          <w:szCs w:val="28"/>
        </w:rPr>
      </w:pPr>
    </w:p>
    <w:p w:rsidR="002379CD" w:rsidRDefault="002E0F10" w:rsidP="00347CD8">
      <w:pPr>
        <w:pStyle w:val="af4"/>
        <w:spacing w:before="0" w:beforeAutospacing="0" w:after="0" w:afterAutospacing="0"/>
        <w:ind w:firstLine="567"/>
        <w:jc w:val="both"/>
        <w:rPr>
          <w:sz w:val="28"/>
          <w:szCs w:val="28"/>
        </w:rPr>
      </w:pPr>
      <w:r>
        <w:rPr>
          <w:sz w:val="28"/>
          <w:szCs w:val="28"/>
        </w:rPr>
        <w:t>3</w:t>
      </w:r>
      <w:r w:rsidR="00041C15">
        <w:rPr>
          <w:sz w:val="28"/>
          <w:szCs w:val="28"/>
        </w:rPr>
        <w:t>8</w:t>
      </w:r>
      <w:r w:rsidR="002379CD" w:rsidRPr="00B922D4">
        <w:rPr>
          <w:sz w:val="28"/>
          <w:szCs w:val="28"/>
        </w:rPr>
        <w:t>.</w:t>
      </w:r>
      <w:r w:rsidR="002379CD" w:rsidRPr="00FE719D">
        <w:rPr>
          <w:sz w:val="28"/>
          <w:szCs w:val="28"/>
        </w:rPr>
        <w:t xml:space="preserve"> На кожну операцію з утилізації на підприємстві не придатних до обігу банкнот готується розпорядження </w:t>
      </w:r>
      <w:r w:rsidR="0056164E">
        <w:rPr>
          <w:sz w:val="28"/>
          <w:szCs w:val="28"/>
        </w:rPr>
        <w:t xml:space="preserve">Національного банку </w:t>
      </w:r>
      <w:r w:rsidR="002379CD" w:rsidRPr="00FE719D">
        <w:rPr>
          <w:sz w:val="28"/>
          <w:szCs w:val="28"/>
        </w:rPr>
        <w:t>про відправлення не придатних до обігу банкнот для утилізації за підписом</w:t>
      </w:r>
      <w:r w:rsidR="002379CD">
        <w:rPr>
          <w:sz w:val="28"/>
          <w:szCs w:val="28"/>
        </w:rPr>
        <w:t xml:space="preserve"> </w:t>
      </w:r>
      <w:r w:rsidR="002379CD" w:rsidRPr="00E32A82">
        <w:rPr>
          <w:sz w:val="28"/>
          <w:szCs w:val="28"/>
        </w:rPr>
        <w:t>начальника підрозділу грошового обігу в регіоні</w:t>
      </w:r>
      <w:r w:rsidR="002379CD">
        <w:rPr>
          <w:sz w:val="28"/>
          <w:szCs w:val="28"/>
        </w:rPr>
        <w:t>. У розпорядженні</w:t>
      </w:r>
      <w:r w:rsidR="002379CD" w:rsidRPr="00FE719D">
        <w:rPr>
          <w:sz w:val="28"/>
          <w:szCs w:val="28"/>
        </w:rPr>
        <w:t xml:space="preserve"> </w:t>
      </w:r>
      <w:r w:rsidR="002379CD">
        <w:rPr>
          <w:sz w:val="28"/>
          <w:szCs w:val="28"/>
        </w:rPr>
        <w:t xml:space="preserve">Національного банку </w:t>
      </w:r>
      <w:r w:rsidR="002379CD" w:rsidRPr="00FE719D">
        <w:rPr>
          <w:sz w:val="28"/>
          <w:szCs w:val="28"/>
        </w:rPr>
        <w:t>зазначаються вид (індекс) та номінал, сума за кожним номіналом та загаль</w:t>
      </w:r>
      <w:r w:rsidR="002379CD">
        <w:rPr>
          <w:sz w:val="28"/>
          <w:szCs w:val="28"/>
        </w:rPr>
        <w:t xml:space="preserve">на сума, кількість місць, номер сховища, з якого </w:t>
      </w:r>
      <w:r w:rsidR="002379CD" w:rsidRPr="00FE719D">
        <w:rPr>
          <w:sz w:val="28"/>
          <w:szCs w:val="28"/>
        </w:rPr>
        <w:t>видавати</w:t>
      </w:r>
      <w:r w:rsidR="002379CD">
        <w:rPr>
          <w:sz w:val="28"/>
          <w:szCs w:val="28"/>
        </w:rPr>
        <w:t>муть</w:t>
      </w:r>
      <w:r w:rsidR="002379CD" w:rsidRPr="00FE719D">
        <w:rPr>
          <w:sz w:val="28"/>
          <w:szCs w:val="28"/>
        </w:rPr>
        <w:t xml:space="preserve">ся не придатні до обігу банкноти, </w:t>
      </w:r>
      <w:r w:rsidR="002379CD">
        <w:rPr>
          <w:sz w:val="28"/>
          <w:szCs w:val="28"/>
          <w:lang w:eastAsia="ru-RU"/>
        </w:rPr>
        <w:t xml:space="preserve">прізвища </w:t>
      </w:r>
      <w:r w:rsidR="00BE53DD">
        <w:rPr>
          <w:sz w:val="28"/>
          <w:szCs w:val="28"/>
          <w:lang w:eastAsia="ru-RU"/>
        </w:rPr>
        <w:t>членів бригади/групи інкасації</w:t>
      </w:r>
      <w:r w:rsidR="002379CD">
        <w:rPr>
          <w:sz w:val="28"/>
          <w:szCs w:val="28"/>
        </w:rPr>
        <w:t>, які отримають</w:t>
      </w:r>
      <w:r w:rsidR="002379CD" w:rsidRPr="00FE719D">
        <w:rPr>
          <w:sz w:val="28"/>
          <w:szCs w:val="28"/>
        </w:rPr>
        <w:t xml:space="preserve"> банкноти для утилізації т</w:t>
      </w:r>
      <w:r w:rsidR="002379CD">
        <w:rPr>
          <w:sz w:val="28"/>
          <w:szCs w:val="28"/>
        </w:rPr>
        <w:t>а доставлять</w:t>
      </w:r>
      <w:r w:rsidR="002379CD" w:rsidRPr="00FE719D">
        <w:rPr>
          <w:sz w:val="28"/>
          <w:szCs w:val="28"/>
        </w:rPr>
        <w:t xml:space="preserve"> їх до підприємства, пр</w:t>
      </w:r>
      <w:r w:rsidR="002379CD">
        <w:rPr>
          <w:sz w:val="28"/>
          <w:szCs w:val="28"/>
        </w:rPr>
        <w:t>ізвища членів комісії, які будуть</w:t>
      </w:r>
      <w:r w:rsidR="002379CD" w:rsidRPr="00FE719D">
        <w:rPr>
          <w:sz w:val="28"/>
          <w:szCs w:val="28"/>
        </w:rPr>
        <w:t xml:space="preserve"> присутні </w:t>
      </w:r>
      <w:r w:rsidR="0056164E">
        <w:rPr>
          <w:sz w:val="28"/>
          <w:szCs w:val="28"/>
        </w:rPr>
        <w:t>під час</w:t>
      </w:r>
      <w:r w:rsidR="0056164E" w:rsidRPr="00FE719D">
        <w:rPr>
          <w:sz w:val="28"/>
          <w:szCs w:val="28"/>
        </w:rPr>
        <w:t xml:space="preserve"> </w:t>
      </w:r>
      <w:r w:rsidR="002379CD" w:rsidRPr="00FE719D">
        <w:rPr>
          <w:sz w:val="28"/>
          <w:szCs w:val="28"/>
        </w:rPr>
        <w:t>утилізації.</w:t>
      </w:r>
    </w:p>
    <w:p w:rsidR="002379CD" w:rsidRDefault="002379CD" w:rsidP="00347CD8">
      <w:pPr>
        <w:pStyle w:val="af4"/>
        <w:spacing w:before="0" w:beforeAutospacing="0" w:after="0" w:afterAutospacing="0"/>
        <w:ind w:firstLine="567"/>
        <w:jc w:val="both"/>
        <w:rPr>
          <w:sz w:val="28"/>
          <w:szCs w:val="28"/>
        </w:rPr>
      </w:pPr>
    </w:p>
    <w:p w:rsidR="002379CD" w:rsidRPr="00042151" w:rsidRDefault="00041C15" w:rsidP="00347CD8">
      <w:pPr>
        <w:pStyle w:val="af4"/>
        <w:spacing w:before="0" w:beforeAutospacing="0" w:after="0" w:afterAutospacing="0"/>
        <w:ind w:firstLine="567"/>
        <w:jc w:val="both"/>
        <w:rPr>
          <w:sz w:val="28"/>
          <w:szCs w:val="28"/>
        </w:rPr>
      </w:pPr>
      <w:r>
        <w:rPr>
          <w:sz w:val="28"/>
          <w:szCs w:val="28"/>
        </w:rPr>
        <w:t>39</w:t>
      </w:r>
      <w:r w:rsidR="002379CD" w:rsidRPr="00042151">
        <w:rPr>
          <w:sz w:val="28"/>
          <w:szCs w:val="28"/>
        </w:rPr>
        <w:t xml:space="preserve">. Видача матеріально відповідальними особами </w:t>
      </w:r>
      <w:r w:rsidR="002379CD">
        <w:rPr>
          <w:sz w:val="28"/>
          <w:szCs w:val="28"/>
          <w:lang w:eastAsia="ru-RU"/>
        </w:rPr>
        <w:t>бригаді/групі</w:t>
      </w:r>
      <w:r w:rsidR="005268E0">
        <w:rPr>
          <w:sz w:val="28"/>
          <w:szCs w:val="28"/>
        </w:rPr>
        <w:t xml:space="preserve"> інкасації</w:t>
      </w:r>
      <w:r w:rsidR="002379CD" w:rsidRPr="00042151">
        <w:rPr>
          <w:sz w:val="28"/>
          <w:szCs w:val="28"/>
        </w:rPr>
        <w:t xml:space="preserve"> не придатних до обігу банкнот для їх перевезення до місця утилізації проводиться в присутності всіх членів комісії </w:t>
      </w:r>
      <w:r w:rsidR="00DA1380">
        <w:rPr>
          <w:sz w:val="28"/>
          <w:szCs w:val="28"/>
        </w:rPr>
        <w:t>згідно з</w:t>
      </w:r>
      <w:r w:rsidR="00DA1380" w:rsidRPr="00042151">
        <w:rPr>
          <w:sz w:val="28"/>
          <w:szCs w:val="28"/>
        </w:rPr>
        <w:t xml:space="preserve"> </w:t>
      </w:r>
      <w:r w:rsidR="002379CD" w:rsidRPr="00042151">
        <w:rPr>
          <w:sz w:val="28"/>
          <w:szCs w:val="28"/>
        </w:rPr>
        <w:t xml:space="preserve">розпорядженням </w:t>
      </w:r>
      <w:r w:rsidR="00DA1380">
        <w:rPr>
          <w:sz w:val="28"/>
          <w:szCs w:val="28"/>
        </w:rPr>
        <w:t>Національного банку</w:t>
      </w:r>
      <w:r w:rsidR="00DA1380" w:rsidRPr="00042151">
        <w:rPr>
          <w:sz w:val="28"/>
          <w:szCs w:val="28"/>
        </w:rPr>
        <w:t xml:space="preserve"> </w:t>
      </w:r>
      <w:r w:rsidR="002379CD" w:rsidRPr="00042151">
        <w:rPr>
          <w:sz w:val="28"/>
          <w:szCs w:val="28"/>
        </w:rPr>
        <w:t xml:space="preserve">про відправлення не придатних до обігу банкнот для утилізації на підставі видаткового </w:t>
      </w:r>
      <w:r w:rsidR="002379CD">
        <w:rPr>
          <w:sz w:val="28"/>
          <w:szCs w:val="28"/>
        </w:rPr>
        <w:t xml:space="preserve">касового </w:t>
      </w:r>
      <w:r w:rsidR="002379CD" w:rsidRPr="00042151">
        <w:rPr>
          <w:sz w:val="28"/>
          <w:szCs w:val="28"/>
        </w:rPr>
        <w:t xml:space="preserve">ордера та опису (додаток 1). </w:t>
      </w:r>
      <w:r w:rsidR="002379CD">
        <w:rPr>
          <w:sz w:val="28"/>
          <w:szCs w:val="28"/>
        </w:rPr>
        <w:t>Матеріально відповідальні осо</w:t>
      </w:r>
      <w:r w:rsidR="002379CD" w:rsidRPr="00042151">
        <w:rPr>
          <w:sz w:val="28"/>
          <w:szCs w:val="28"/>
        </w:rPr>
        <w:t>б</w:t>
      </w:r>
      <w:r w:rsidR="002379CD">
        <w:rPr>
          <w:sz w:val="28"/>
          <w:szCs w:val="28"/>
        </w:rPr>
        <w:t>и та працівники</w:t>
      </w:r>
      <w:r w:rsidR="002379CD" w:rsidRPr="00042151">
        <w:rPr>
          <w:sz w:val="28"/>
          <w:szCs w:val="28"/>
        </w:rPr>
        <w:t>, які здійснюють бухгалтерський облік та контроль за бухгалтерським обліком,</w:t>
      </w:r>
      <w:r w:rsidR="002379CD">
        <w:rPr>
          <w:sz w:val="28"/>
          <w:szCs w:val="28"/>
        </w:rPr>
        <w:t xml:space="preserve"> засвідчують своїми підписами п</w:t>
      </w:r>
      <w:r w:rsidR="002379CD" w:rsidRPr="00042151">
        <w:rPr>
          <w:sz w:val="28"/>
          <w:szCs w:val="28"/>
        </w:rPr>
        <w:t xml:space="preserve">римірники видаткового </w:t>
      </w:r>
      <w:r w:rsidR="002379CD">
        <w:rPr>
          <w:sz w:val="28"/>
          <w:szCs w:val="28"/>
        </w:rPr>
        <w:t xml:space="preserve">касового </w:t>
      </w:r>
      <w:r w:rsidR="002379CD" w:rsidRPr="00042151">
        <w:rPr>
          <w:sz w:val="28"/>
          <w:szCs w:val="28"/>
        </w:rPr>
        <w:t>ордера</w:t>
      </w:r>
      <w:r w:rsidR="002379CD">
        <w:rPr>
          <w:sz w:val="28"/>
          <w:szCs w:val="28"/>
        </w:rPr>
        <w:t xml:space="preserve">, </w:t>
      </w:r>
      <w:r w:rsidR="002379CD" w:rsidRPr="00042151">
        <w:rPr>
          <w:sz w:val="28"/>
          <w:szCs w:val="28"/>
        </w:rPr>
        <w:t>один з яких передається для контролю за відображенням (проведенням) опе</w:t>
      </w:r>
      <w:r w:rsidR="002379CD">
        <w:rPr>
          <w:sz w:val="28"/>
          <w:szCs w:val="28"/>
        </w:rPr>
        <w:t xml:space="preserve">рації в підсистемі </w:t>
      </w:r>
      <w:r w:rsidR="002379CD" w:rsidRPr="00DE4F5E">
        <w:rPr>
          <w:sz w:val="28"/>
          <w:szCs w:val="28"/>
        </w:rPr>
        <w:t>“</w:t>
      </w:r>
      <w:r w:rsidR="002379CD">
        <w:rPr>
          <w:sz w:val="28"/>
          <w:szCs w:val="28"/>
        </w:rPr>
        <w:t>Емісійний день банку</w:t>
      </w:r>
      <w:r w:rsidR="002379CD" w:rsidRPr="00DE4F5E">
        <w:rPr>
          <w:sz w:val="28"/>
          <w:szCs w:val="28"/>
        </w:rPr>
        <w:t>”</w:t>
      </w:r>
      <w:r w:rsidR="002379CD" w:rsidRPr="00042151">
        <w:rPr>
          <w:sz w:val="28"/>
          <w:szCs w:val="28"/>
        </w:rPr>
        <w:t>.</w:t>
      </w:r>
    </w:p>
    <w:p w:rsidR="002379CD" w:rsidRPr="00042151" w:rsidRDefault="002379CD" w:rsidP="00347CD8">
      <w:pPr>
        <w:pStyle w:val="af4"/>
        <w:spacing w:before="0" w:beforeAutospacing="0" w:after="0" w:afterAutospacing="0"/>
        <w:ind w:firstLine="567"/>
        <w:jc w:val="both"/>
        <w:rPr>
          <w:sz w:val="28"/>
          <w:szCs w:val="28"/>
        </w:rPr>
      </w:pPr>
      <w:r w:rsidRPr="00042151">
        <w:rPr>
          <w:sz w:val="28"/>
          <w:szCs w:val="28"/>
        </w:rPr>
        <w:t xml:space="preserve">Матеріально відповідальні особи складають опис у двох примірниках, у якому зазначаються номер і дата розпорядження </w:t>
      </w:r>
      <w:r w:rsidR="00DA1380">
        <w:rPr>
          <w:sz w:val="28"/>
          <w:szCs w:val="28"/>
        </w:rPr>
        <w:t>Національного банку</w:t>
      </w:r>
      <w:r w:rsidR="00DA1380" w:rsidRPr="00042151">
        <w:rPr>
          <w:sz w:val="28"/>
          <w:szCs w:val="28"/>
        </w:rPr>
        <w:t xml:space="preserve"> </w:t>
      </w:r>
      <w:r w:rsidRPr="00042151">
        <w:rPr>
          <w:sz w:val="28"/>
          <w:szCs w:val="28"/>
        </w:rPr>
        <w:t>про відправлення не придатних до обігу банкнот для утилізації.</w:t>
      </w:r>
    </w:p>
    <w:p w:rsidR="002379CD" w:rsidRDefault="002379CD" w:rsidP="00347CD8">
      <w:pPr>
        <w:pStyle w:val="af4"/>
        <w:spacing w:before="0" w:beforeAutospacing="0" w:after="0" w:afterAutospacing="0"/>
        <w:ind w:firstLine="567"/>
        <w:jc w:val="both"/>
        <w:rPr>
          <w:sz w:val="28"/>
          <w:szCs w:val="28"/>
        </w:rPr>
      </w:pPr>
      <w:r w:rsidRPr="00042151">
        <w:rPr>
          <w:sz w:val="28"/>
          <w:szCs w:val="28"/>
        </w:rPr>
        <w:t>Один примірник опису використовується бригадою</w:t>
      </w:r>
      <w:r>
        <w:rPr>
          <w:sz w:val="28"/>
          <w:szCs w:val="28"/>
        </w:rPr>
        <w:t>/групою</w:t>
      </w:r>
      <w:r w:rsidR="00674067">
        <w:rPr>
          <w:sz w:val="28"/>
          <w:szCs w:val="28"/>
        </w:rPr>
        <w:t xml:space="preserve"> інкасації</w:t>
      </w:r>
      <w:r w:rsidRPr="00042151">
        <w:rPr>
          <w:sz w:val="28"/>
          <w:szCs w:val="28"/>
        </w:rPr>
        <w:t xml:space="preserve"> для приймання не придатних до обігу банкнот і після виконання завдань передається до підрозділу перевезення цінностей</w:t>
      </w:r>
      <w:r>
        <w:rPr>
          <w:sz w:val="28"/>
          <w:szCs w:val="28"/>
        </w:rPr>
        <w:t xml:space="preserve"> </w:t>
      </w:r>
      <w:r w:rsidRPr="00ED316F">
        <w:rPr>
          <w:sz w:val="28"/>
          <w:szCs w:val="28"/>
        </w:rPr>
        <w:t>Національного банку</w:t>
      </w:r>
      <w:r>
        <w:rPr>
          <w:sz w:val="28"/>
          <w:szCs w:val="28"/>
        </w:rPr>
        <w:t xml:space="preserve">/підрозділу інкасації залученого </w:t>
      </w:r>
      <w:r w:rsidRPr="00401FE8">
        <w:rPr>
          <w:sz w:val="28"/>
          <w:szCs w:val="28"/>
        </w:rPr>
        <w:t>банку (філії, відділення),</w:t>
      </w:r>
      <w:r>
        <w:rPr>
          <w:sz w:val="28"/>
          <w:szCs w:val="28"/>
        </w:rPr>
        <w:t xml:space="preserve"> інший – </w:t>
      </w:r>
      <w:r w:rsidRPr="00042151">
        <w:rPr>
          <w:sz w:val="28"/>
          <w:szCs w:val="28"/>
        </w:rPr>
        <w:t>залишається в</w:t>
      </w:r>
      <w:r>
        <w:rPr>
          <w:sz w:val="28"/>
          <w:szCs w:val="28"/>
        </w:rPr>
        <w:t xml:space="preserve"> </w:t>
      </w:r>
      <w:r w:rsidRPr="00ED316F">
        <w:rPr>
          <w:sz w:val="28"/>
          <w:szCs w:val="28"/>
        </w:rPr>
        <w:t>підрозділах грошового обігу в регіонах</w:t>
      </w:r>
      <w:r w:rsidRPr="00042151">
        <w:rPr>
          <w:sz w:val="28"/>
          <w:szCs w:val="28"/>
        </w:rPr>
        <w:t xml:space="preserve"> </w:t>
      </w:r>
      <w:r w:rsidR="00DA1380">
        <w:rPr>
          <w:sz w:val="28"/>
          <w:szCs w:val="28"/>
        </w:rPr>
        <w:t>у</w:t>
      </w:r>
      <w:r w:rsidR="00DA1380" w:rsidRPr="00042151">
        <w:rPr>
          <w:sz w:val="28"/>
          <w:szCs w:val="28"/>
        </w:rPr>
        <w:t xml:space="preserve"> </w:t>
      </w:r>
      <w:r w:rsidRPr="00042151">
        <w:rPr>
          <w:sz w:val="28"/>
          <w:szCs w:val="28"/>
        </w:rPr>
        <w:t xml:space="preserve">документах дня разом із видатковим </w:t>
      </w:r>
      <w:r>
        <w:rPr>
          <w:sz w:val="28"/>
          <w:szCs w:val="28"/>
        </w:rPr>
        <w:t xml:space="preserve">касовим </w:t>
      </w:r>
      <w:r w:rsidRPr="00042151">
        <w:rPr>
          <w:sz w:val="28"/>
          <w:szCs w:val="28"/>
        </w:rPr>
        <w:t>ордером.</w:t>
      </w:r>
    </w:p>
    <w:p w:rsidR="002379CD" w:rsidRDefault="002379CD" w:rsidP="00347CD8">
      <w:pPr>
        <w:pStyle w:val="af4"/>
        <w:spacing w:before="0" w:beforeAutospacing="0" w:after="0" w:afterAutospacing="0"/>
        <w:ind w:firstLine="567"/>
        <w:jc w:val="both"/>
        <w:rPr>
          <w:sz w:val="28"/>
          <w:szCs w:val="28"/>
        </w:rPr>
      </w:pPr>
    </w:p>
    <w:p w:rsidR="002379CD" w:rsidRDefault="002E0F10" w:rsidP="00347CD8">
      <w:pPr>
        <w:pStyle w:val="af4"/>
        <w:spacing w:before="0" w:beforeAutospacing="0" w:after="0" w:afterAutospacing="0"/>
        <w:ind w:firstLine="567"/>
        <w:jc w:val="both"/>
        <w:rPr>
          <w:sz w:val="28"/>
          <w:szCs w:val="28"/>
        </w:rPr>
      </w:pPr>
      <w:r>
        <w:rPr>
          <w:sz w:val="28"/>
          <w:szCs w:val="28"/>
        </w:rPr>
        <w:t>4</w:t>
      </w:r>
      <w:r w:rsidR="00041C15">
        <w:rPr>
          <w:sz w:val="28"/>
          <w:szCs w:val="28"/>
        </w:rPr>
        <w:t>0</w:t>
      </w:r>
      <w:r w:rsidR="002379CD" w:rsidRPr="00907F8A">
        <w:rPr>
          <w:sz w:val="28"/>
          <w:szCs w:val="28"/>
        </w:rPr>
        <w:t>.</w:t>
      </w:r>
      <w:r w:rsidR="002379CD" w:rsidRPr="0046378D">
        <w:rPr>
          <w:sz w:val="28"/>
          <w:szCs w:val="28"/>
        </w:rPr>
        <w:t xml:space="preserve"> Бригада</w:t>
      </w:r>
      <w:r w:rsidR="002379CD">
        <w:rPr>
          <w:sz w:val="28"/>
          <w:szCs w:val="28"/>
        </w:rPr>
        <w:t>/група</w:t>
      </w:r>
      <w:r w:rsidR="00F16107">
        <w:rPr>
          <w:sz w:val="28"/>
          <w:szCs w:val="28"/>
        </w:rPr>
        <w:t xml:space="preserve"> інкасації</w:t>
      </w:r>
      <w:r w:rsidR="002379CD" w:rsidRPr="0046378D">
        <w:rPr>
          <w:sz w:val="28"/>
          <w:szCs w:val="28"/>
        </w:rPr>
        <w:t xml:space="preserve"> здійснює приймання не придатних до обігу банкнот відповідно до вимог нормативно-правових </w:t>
      </w:r>
      <w:r w:rsidR="002379CD">
        <w:rPr>
          <w:sz w:val="28"/>
          <w:szCs w:val="28"/>
        </w:rPr>
        <w:t xml:space="preserve">і </w:t>
      </w:r>
      <w:r w:rsidR="002379CD" w:rsidRPr="00907F8A">
        <w:rPr>
          <w:sz w:val="28"/>
          <w:szCs w:val="28"/>
        </w:rPr>
        <w:t>розпорядчих</w:t>
      </w:r>
      <w:r w:rsidR="002379CD">
        <w:rPr>
          <w:sz w:val="28"/>
          <w:szCs w:val="28"/>
        </w:rPr>
        <w:t xml:space="preserve"> </w:t>
      </w:r>
      <w:r w:rsidR="002379CD" w:rsidRPr="0046378D">
        <w:rPr>
          <w:sz w:val="28"/>
          <w:szCs w:val="28"/>
        </w:rPr>
        <w:t>актів Національного банку з питань перевезення валютних цінностей. Перевезення не придатних до обігу банкнот до місця утилізації здійснюється в опломбованих мішках (касетах).</w:t>
      </w:r>
    </w:p>
    <w:p w:rsidR="002379CD" w:rsidRDefault="002379CD" w:rsidP="00347CD8">
      <w:pPr>
        <w:pStyle w:val="af4"/>
        <w:spacing w:before="0" w:beforeAutospacing="0" w:after="0" w:afterAutospacing="0"/>
        <w:ind w:firstLine="567"/>
        <w:jc w:val="both"/>
        <w:rPr>
          <w:sz w:val="28"/>
          <w:szCs w:val="28"/>
        </w:rPr>
      </w:pPr>
    </w:p>
    <w:p w:rsidR="002379CD" w:rsidRDefault="002E0F10" w:rsidP="00347CD8">
      <w:pPr>
        <w:pStyle w:val="af4"/>
        <w:spacing w:before="0" w:beforeAutospacing="0" w:after="0" w:afterAutospacing="0"/>
        <w:ind w:firstLine="567"/>
        <w:jc w:val="both"/>
        <w:rPr>
          <w:sz w:val="28"/>
          <w:szCs w:val="28"/>
        </w:rPr>
      </w:pPr>
      <w:r>
        <w:rPr>
          <w:sz w:val="28"/>
          <w:szCs w:val="28"/>
        </w:rPr>
        <w:t>4</w:t>
      </w:r>
      <w:r w:rsidR="00041C15">
        <w:rPr>
          <w:sz w:val="28"/>
          <w:szCs w:val="28"/>
        </w:rPr>
        <w:t>1</w:t>
      </w:r>
      <w:r w:rsidR="002379CD" w:rsidRPr="00B325C9">
        <w:rPr>
          <w:sz w:val="28"/>
          <w:szCs w:val="28"/>
        </w:rPr>
        <w:t xml:space="preserve">. </w:t>
      </w:r>
      <w:r w:rsidR="002379CD">
        <w:rPr>
          <w:sz w:val="28"/>
          <w:szCs w:val="28"/>
        </w:rPr>
        <w:t>Н</w:t>
      </w:r>
      <w:r w:rsidR="002379CD" w:rsidRPr="00B325C9">
        <w:rPr>
          <w:sz w:val="28"/>
          <w:szCs w:val="28"/>
        </w:rPr>
        <w:t>е придатні до обігу банкноти утилізуються</w:t>
      </w:r>
      <w:r w:rsidR="002379CD" w:rsidRPr="00B96761">
        <w:rPr>
          <w:sz w:val="28"/>
          <w:szCs w:val="28"/>
        </w:rPr>
        <w:t xml:space="preserve"> </w:t>
      </w:r>
      <w:r w:rsidR="002379CD">
        <w:rPr>
          <w:sz w:val="28"/>
          <w:szCs w:val="28"/>
        </w:rPr>
        <w:t>після їх перевірки</w:t>
      </w:r>
      <w:r w:rsidR="002379CD" w:rsidRPr="00B325C9">
        <w:rPr>
          <w:sz w:val="28"/>
          <w:szCs w:val="28"/>
        </w:rPr>
        <w:t>.</w:t>
      </w:r>
    </w:p>
    <w:p w:rsidR="002379CD" w:rsidRPr="00B325C9" w:rsidRDefault="002379CD" w:rsidP="00347CD8">
      <w:pPr>
        <w:pStyle w:val="af4"/>
        <w:spacing w:before="0" w:beforeAutospacing="0" w:after="0" w:afterAutospacing="0"/>
        <w:ind w:firstLine="567"/>
        <w:jc w:val="both"/>
        <w:rPr>
          <w:sz w:val="28"/>
          <w:szCs w:val="28"/>
        </w:rPr>
      </w:pPr>
      <w:r>
        <w:rPr>
          <w:sz w:val="28"/>
          <w:szCs w:val="28"/>
        </w:rPr>
        <w:t>Б</w:t>
      </w:r>
      <w:r w:rsidRPr="00B325C9">
        <w:rPr>
          <w:sz w:val="28"/>
          <w:szCs w:val="28"/>
        </w:rPr>
        <w:t>ригада</w:t>
      </w:r>
      <w:r>
        <w:rPr>
          <w:sz w:val="28"/>
          <w:szCs w:val="28"/>
        </w:rPr>
        <w:t>/група</w:t>
      </w:r>
      <w:r w:rsidR="00591D97">
        <w:rPr>
          <w:sz w:val="28"/>
          <w:szCs w:val="28"/>
        </w:rPr>
        <w:t xml:space="preserve"> інкасації</w:t>
      </w:r>
      <w:r w:rsidRPr="00B325C9">
        <w:rPr>
          <w:sz w:val="28"/>
          <w:szCs w:val="28"/>
        </w:rPr>
        <w:t xml:space="preserve"> </w:t>
      </w:r>
      <w:r>
        <w:rPr>
          <w:sz w:val="28"/>
          <w:szCs w:val="28"/>
        </w:rPr>
        <w:t>п</w:t>
      </w:r>
      <w:r w:rsidRPr="00B325C9">
        <w:rPr>
          <w:sz w:val="28"/>
          <w:szCs w:val="28"/>
        </w:rPr>
        <w:t xml:space="preserve">ісля перевірки членами комісії цілісності доставлених мішків (касет), пломб, якими вони опломбовані, їх відповідності даним опису розкриває мішки (касети) </w:t>
      </w:r>
      <w:r w:rsidR="00735D57">
        <w:rPr>
          <w:sz w:val="28"/>
          <w:szCs w:val="28"/>
        </w:rPr>
        <w:t>і</w:t>
      </w:r>
      <w:r w:rsidRPr="00B325C9">
        <w:rPr>
          <w:sz w:val="28"/>
          <w:szCs w:val="28"/>
        </w:rPr>
        <w:t>з не придатними до обігу банкнотами та перевіряє загальну суму за пачками з даними ярликів (супровідних ярликів) без перевірки кільк</w:t>
      </w:r>
      <w:r>
        <w:rPr>
          <w:sz w:val="28"/>
          <w:szCs w:val="28"/>
        </w:rPr>
        <w:t xml:space="preserve">ості корінців. </w:t>
      </w:r>
    </w:p>
    <w:p w:rsidR="002379CD" w:rsidRDefault="002379CD" w:rsidP="00347CD8">
      <w:pPr>
        <w:pStyle w:val="af4"/>
        <w:spacing w:before="0" w:beforeAutospacing="0" w:after="0" w:afterAutospacing="0"/>
        <w:ind w:firstLine="567"/>
        <w:jc w:val="both"/>
        <w:rPr>
          <w:sz w:val="28"/>
          <w:szCs w:val="28"/>
        </w:rPr>
      </w:pPr>
    </w:p>
    <w:p w:rsidR="002379CD" w:rsidRPr="009429D9" w:rsidRDefault="002E0F10" w:rsidP="00347CD8">
      <w:pPr>
        <w:pStyle w:val="af4"/>
        <w:spacing w:before="0" w:beforeAutospacing="0" w:after="0" w:afterAutospacing="0"/>
        <w:ind w:firstLine="567"/>
        <w:jc w:val="both"/>
        <w:rPr>
          <w:sz w:val="28"/>
          <w:szCs w:val="28"/>
        </w:rPr>
      </w:pPr>
      <w:r>
        <w:rPr>
          <w:sz w:val="28"/>
          <w:szCs w:val="28"/>
        </w:rPr>
        <w:t>4</w:t>
      </w:r>
      <w:r w:rsidR="00041C15">
        <w:rPr>
          <w:sz w:val="28"/>
          <w:szCs w:val="28"/>
        </w:rPr>
        <w:t>2</w:t>
      </w:r>
      <w:r w:rsidR="002379CD" w:rsidRPr="009429D9">
        <w:rPr>
          <w:sz w:val="28"/>
          <w:szCs w:val="28"/>
        </w:rPr>
        <w:t>.</w:t>
      </w:r>
      <w:r w:rsidR="002379CD">
        <w:rPr>
          <w:sz w:val="28"/>
          <w:szCs w:val="28"/>
        </w:rPr>
        <w:t xml:space="preserve"> А</w:t>
      </w:r>
      <w:r w:rsidR="002379CD" w:rsidRPr="00917234">
        <w:rPr>
          <w:sz w:val="28"/>
          <w:szCs w:val="28"/>
        </w:rPr>
        <w:t>кт про утилізацію не придатних до обігу банкнот (додаток 2)</w:t>
      </w:r>
      <w:r w:rsidR="002379CD">
        <w:rPr>
          <w:sz w:val="28"/>
          <w:szCs w:val="28"/>
        </w:rPr>
        <w:t xml:space="preserve"> складається після утилізації </w:t>
      </w:r>
      <w:r w:rsidR="002379CD" w:rsidRPr="00917234">
        <w:rPr>
          <w:sz w:val="28"/>
          <w:szCs w:val="28"/>
        </w:rPr>
        <w:t>партії не придатни</w:t>
      </w:r>
      <w:r w:rsidR="002379CD">
        <w:rPr>
          <w:sz w:val="28"/>
          <w:szCs w:val="28"/>
        </w:rPr>
        <w:t>х до обігу банкнот. Акт складається</w:t>
      </w:r>
      <w:r w:rsidR="002379CD" w:rsidRPr="00917234">
        <w:rPr>
          <w:sz w:val="28"/>
          <w:szCs w:val="28"/>
        </w:rPr>
        <w:t xml:space="preserve"> </w:t>
      </w:r>
      <w:r w:rsidR="002379CD">
        <w:rPr>
          <w:sz w:val="28"/>
          <w:szCs w:val="28"/>
        </w:rPr>
        <w:t>в</w:t>
      </w:r>
      <w:r w:rsidR="002379CD" w:rsidRPr="00917234">
        <w:rPr>
          <w:sz w:val="28"/>
          <w:szCs w:val="28"/>
        </w:rPr>
        <w:t xml:space="preserve"> </w:t>
      </w:r>
      <w:r w:rsidR="002379CD" w:rsidRPr="009429D9">
        <w:rPr>
          <w:sz w:val="28"/>
          <w:szCs w:val="28"/>
        </w:rPr>
        <w:t>трьох</w:t>
      </w:r>
      <w:r w:rsidR="002379CD">
        <w:rPr>
          <w:sz w:val="28"/>
          <w:szCs w:val="28"/>
        </w:rPr>
        <w:t xml:space="preserve"> </w:t>
      </w:r>
      <w:r w:rsidR="002379CD" w:rsidRPr="00917234">
        <w:rPr>
          <w:sz w:val="28"/>
          <w:szCs w:val="28"/>
        </w:rPr>
        <w:t>примірниках за підписами всіх членів комісії</w:t>
      </w:r>
      <w:r w:rsidR="002379CD" w:rsidRPr="009A6014">
        <w:rPr>
          <w:sz w:val="28"/>
          <w:szCs w:val="28"/>
        </w:rPr>
        <w:t>,</w:t>
      </w:r>
      <w:r w:rsidR="002379CD" w:rsidRPr="00917234">
        <w:rPr>
          <w:sz w:val="28"/>
          <w:szCs w:val="28"/>
        </w:rPr>
        <w:t xml:space="preserve"> спеціалістів підприємства, відповідальних за проведення повної утилізації та дотримання відповідного технологічного режиму</w:t>
      </w:r>
      <w:r w:rsidR="002379CD">
        <w:rPr>
          <w:sz w:val="28"/>
          <w:szCs w:val="28"/>
        </w:rPr>
        <w:t xml:space="preserve">, </w:t>
      </w:r>
      <w:r w:rsidR="002379CD" w:rsidRPr="009429D9">
        <w:rPr>
          <w:sz w:val="28"/>
          <w:szCs w:val="28"/>
        </w:rPr>
        <w:t>та інкасаторів</w:t>
      </w:r>
      <w:r w:rsidR="002379CD" w:rsidRPr="00917234">
        <w:rPr>
          <w:sz w:val="28"/>
          <w:szCs w:val="28"/>
        </w:rPr>
        <w:t>. Перший п</w:t>
      </w:r>
      <w:r w:rsidR="002379CD">
        <w:rPr>
          <w:sz w:val="28"/>
          <w:szCs w:val="28"/>
        </w:rPr>
        <w:t>римірник надсилається до підрозділу Національного банку, відповідально</w:t>
      </w:r>
      <w:r w:rsidR="00735D57">
        <w:rPr>
          <w:sz w:val="28"/>
          <w:szCs w:val="28"/>
        </w:rPr>
        <w:t>го</w:t>
      </w:r>
      <w:r w:rsidR="002379CD">
        <w:rPr>
          <w:sz w:val="28"/>
          <w:szCs w:val="28"/>
        </w:rPr>
        <w:t xml:space="preserve"> за грошовий обіг, другий – </w:t>
      </w:r>
      <w:r w:rsidR="002379CD" w:rsidRPr="00917234">
        <w:rPr>
          <w:sz w:val="28"/>
          <w:szCs w:val="28"/>
        </w:rPr>
        <w:t>залишається в</w:t>
      </w:r>
      <w:r w:rsidR="002379CD">
        <w:rPr>
          <w:sz w:val="28"/>
          <w:szCs w:val="28"/>
        </w:rPr>
        <w:t xml:space="preserve"> </w:t>
      </w:r>
      <w:r w:rsidR="002379CD" w:rsidRPr="009429D9">
        <w:rPr>
          <w:sz w:val="28"/>
          <w:szCs w:val="28"/>
        </w:rPr>
        <w:t>підрозділах грошового обігу в регіонах</w:t>
      </w:r>
      <w:r w:rsidR="002379CD" w:rsidRPr="00917234">
        <w:rPr>
          <w:sz w:val="28"/>
          <w:szCs w:val="28"/>
        </w:rPr>
        <w:t xml:space="preserve"> для відображення в бухгалте</w:t>
      </w:r>
      <w:r w:rsidR="00C306C8">
        <w:rPr>
          <w:sz w:val="28"/>
          <w:szCs w:val="28"/>
        </w:rPr>
        <w:t>рському обліку та</w:t>
      </w:r>
      <w:r w:rsidR="00C306C8" w:rsidRPr="00DD71CD">
        <w:rPr>
          <w:color w:val="00B050"/>
          <w:sz w:val="28"/>
          <w:szCs w:val="28"/>
        </w:rPr>
        <w:t xml:space="preserve"> </w:t>
      </w:r>
      <w:r w:rsidR="00C306C8" w:rsidRPr="00C306C8">
        <w:rPr>
          <w:sz w:val="28"/>
          <w:szCs w:val="28"/>
        </w:rPr>
        <w:t xml:space="preserve">для відображення (проведення) операції </w:t>
      </w:r>
      <w:r w:rsidR="002379CD">
        <w:rPr>
          <w:sz w:val="28"/>
          <w:szCs w:val="28"/>
        </w:rPr>
        <w:t xml:space="preserve">в підсистемі </w:t>
      </w:r>
      <w:r w:rsidR="002379CD" w:rsidRPr="00DE4F5E">
        <w:rPr>
          <w:sz w:val="28"/>
          <w:szCs w:val="28"/>
        </w:rPr>
        <w:t>“</w:t>
      </w:r>
      <w:r w:rsidR="002379CD">
        <w:rPr>
          <w:sz w:val="28"/>
          <w:szCs w:val="28"/>
        </w:rPr>
        <w:t>Емісійний день банку</w:t>
      </w:r>
      <w:r w:rsidR="002379CD" w:rsidRPr="00DE4F5E">
        <w:rPr>
          <w:sz w:val="28"/>
          <w:szCs w:val="28"/>
        </w:rPr>
        <w:t>”</w:t>
      </w:r>
      <w:r w:rsidR="002379CD">
        <w:rPr>
          <w:sz w:val="28"/>
          <w:szCs w:val="28"/>
        </w:rPr>
        <w:t xml:space="preserve">, </w:t>
      </w:r>
      <w:r w:rsidR="002379CD" w:rsidRPr="009429D9">
        <w:rPr>
          <w:sz w:val="28"/>
          <w:szCs w:val="28"/>
        </w:rPr>
        <w:t>третій – передається до підрозділу перевезення цінностей Національного банку</w:t>
      </w:r>
      <w:r w:rsidR="002379CD">
        <w:rPr>
          <w:sz w:val="28"/>
          <w:szCs w:val="28"/>
        </w:rPr>
        <w:t>/підрозділу інкасації залученого</w:t>
      </w:r>
      <w:r w:rsidR="002379CD" w:rsidRPr="00484D34">
        <w:rPr>
          <w:sz w:val="28"/>
          <w:szCs w:val="28"/>
        </w:rPr>
        <w:t xml:space="preserve"> банку (філії, відділення)</w:t>
      </w:r>
      <w:r w:rsidR="002379CD" w:rsidRPr="009429D9">
        <w:rPr>
          <w:sz w:val="28"/>
          <w:szCs w:val="28"/>
        </w:rPr>
        <w:t xml:space="preserve"> як підтвердження виконання завдання інкасаторами.</w:t>
      </w:r>
    </w:p>
    <w:p w:rsidR="00A441EE" w:rsidRDefault="00A441EE" w:rsidP="00347CD8">
      <w:pPr>
        <w:pStyle w:val="3"/>
        <w:spacing w:before="0" w:beforeAutospacing="0" w:after="0" w:afterAutospacing="0"/>
        <w:ind w:firstLine="567"/>
        <w:jc w:val="both"/>
        <w:rPr>
          <w:sz w:val="28"/>
          <w:szCs w:val="28"/>
        </w:rPr>
      </w:pPr>
    </w:p>
    <w:p w:rsidR="00D77638" w:rsidRDefault="002379CD" w:rsidP="00347CD8">
      <w:pPr>
        <w:pStyle w:val="3"/>
        <w:spacing w:before="0" w:beforeAutospacing="0" w:after="0" w:afterAutospacing="0"/>
        <w:ind w:firstLine="567"/>
        <w:jc w:val="center"/>
        <w:rPr>
          <w:b w:val="0"/>
          <w:sz w:val="28"/>
          <w:szCs w:val="28"/>
        </w:rPr>
      </w:pPr>
      <w:r w:rsidRPr="009C6CD4">
        <w:rPr>
          <w:b w:val="0"/>
          <w:sz w:val="28"/>
          <w:szCs w:val="28"/>
        </w:rPr>
        <w:t xml:space="preserve">V. Особливості організації роботи з </w:t>
      </w:r>
      <w:r w:rsidR="00362571">
        <w:rPr>
          <w:b w:val="0"/>
          <w:sz w:val="28"/>
          <w:szCs w:val="28"/>
        </w:rPr>
        <w:t>готівкового обігу</w:t>
      </w:r>
      <w:r>
        <w:rPr>
          <w:b w:val="0"/>
          <w:sz w:val="28"/>
          <w:szCs w:val="28"/>
        </w:rPr>
        <w:t xml:space="preserve"> залученими</w:t>
      </w:r>
      <w:r w:rsidRPr="009C6CD4">
        <w:rPr>
          <w:b w:val="0"/>
          <w:sz w:val="28"/>
          <w:szCs w:val="28"/>
        </w:rPr>
        <w:t xml:space="preserve"> банками та ведення касових операцій підприємствами, організаціями </w:t>
      </w:r>
    </w:p>
    <w:p w:rsidR="002379CD" w:rsidRPr="009C6CD4" w:rsidRDefault="002379CD" w:rsidP="00347CD8">
      <w:pPr>
        <w:pStyle w:val="3"/>
        <w:spacing w:before="0" w:beforeAutospacing="0" w:after="0" w:afterAutospacing="0"/>
        <w:ind w:firstLine="567"/>
        <w:jc w:val="center"/>
        <w:rPr>
          <w:b w:val="0"/>
          <w:sz w:val="28"/>
          <w:szCs w:val="28"/>
        </w:rPr>
      </w:pPr>
      <w:r w:rsidRPr="006528B0">
        <w:rPr>
          <w:b w:val="0"/>
          <w:sz w:val="28"/>
          <w:szCs w:val="28"/>
        </w:rPr>
        <w:t>та</w:t>
      </w:r>
      <w:r>
        <w:rPr>
          <w:b w:val="0"/>
          <w:sz w:val="28"/>
          <w:szCs w:val="28"/>
        </w:rPr>
        <w:t xml:space="preserve"> фізичними особами-</w:t>
      </w:r>
      <w:r w:rsidRPr="009C6CD4">
        <w:rPr>
          <w:b w:val="0"/>
          <w:sz w:val="28"/>
          <w:szCs w:val="28"/>
        </w:rPr>
        <w:t>підприємцями в особливий період</w:t>
      </w:r>
    </w:p>
    <w:p w:rsidR="002379CD" w:rsidRDefault="002379CD" w:rsidP="00347CD8">
      <w:pPr>
        <w:pStyle w:val="af4"/>
        <w:spacing w:before="0" w:beforeAutospacing="0" w:after="0" w:afterAutospacing="0"/>
        <w:ind w:firstLine="567"/>
        <w:jc w:val="both"/>
        <w:rPr>
          <w:sz w:val="28"/>
          <w:szCs w:val="28"/>
        </w:rPr>
      </w:pPr>
    </w:p>
    <w:p w:rsidR="002379CD" w:rsidRPr="009C0E0D" w:rsidRDefault="002E0F10" w:rsidP="00347CD8">
      <w:pPr>
        <w:pStyle w:val="af4"/>
        <w:spacing w:before="0" w:beforeAutospacing="0" w:after="0" w:afterAutospacing="0"/>
        <w:ind w:firstLine="567"/>
        <w:jc w:val="both"/>
        <w:rPr>
          <w:sz w:val="28"/>
          <w:szCs w:val="28"/>
        </w:rPr>
      </w:pPr>
      <w:r>
        <w:rPr>
          <w:sz w:val="28"/>
          <w:szCs w:val="28"/>
        </w:rPr>
        <w:t>4</w:t>
      </w:r>
      <w:r w:rsidR="00041C15">
        <w:rPr>
          <w:sz w:val="28"/>
          <w:szCs w:val="28"/>
        </w:rPr>
        <w:t>3</w:t>
      </w:r>
      <w:r w:rsidR="002379CD" w:rsidRPr="00CA298E">
        <w:rPr>
          <w:sz w:val="28"/>
          <w:szCs w:val="28"/>
        </w:rPr>
        <w:t>.</w:t>
      </w:r>
      <w:r w:rsidR="002379CD" w:rsidRPr="00917234">
        <w:rPr>
          <w:sz w:val="28"/>
          <w:szCs w:val="28"/>
        </w:rPr>
        <w:t xml:space="preserve"> </w:t>
      </w:r>
      <w:r w:rsidR="002379CD" w:rsidRPr="009C0E0D">
        <w:rPr>
          <w:sz w:val="28"/>
          <w:szCs w:val="28"/>
        </w:rPr>
        <w:t>Національний банк має право:</w:t>
      </w:r>
    </w:p>
    <w:p w:rsidR="002379CD" w:rsidRPr="009C0E0D" w:rsidRDefault="002379CD" w:rsidP="00347CD8">
      <w:pPr>
        <w:pStyle w:val="af4"/>
        <w:spacing w:before="0" w:beforeAutospacing="0" w:after="0" w:afterAutospacing="0"/>
        <w:ind w:firstLine="567"/>
        <w:jc w:val="both"/>
        <w:rPr>
          <w:sz w:val="28"/>
          <w:szCs w:val="28"/>
        </w:rPr>
      </w:pPr>
    </w:p>
    <w:p w:rsidR="002379CD" w:rsidRPr="009C0E0D" w:rsidRDefault="002379CD" w:rsidP="00347CD8">
      <w:pPr>
        <w:pStyle w:val="af4"/>
        <w:spacing w:before="0" w:beforeAutospacing="0" w:after="0" w:afterAutospacing="0"/>
        <w:ind w:firstLine="567"/>
        <w:jc w:val="both"/>
        <w:rPr>
          <w:sz w:val="28"/>
          <w:szCs w:val="28"/>
        </w:rPr>
      </w:pPr>
      <w:r w:rsidRPr="009C0E0D">
        <w:rPr>
          <w:sz w:val="28"/>
          <w:szCs w:val="28"/>
        </w:rPr>
        <w:t>1) змінювати критерії зношеності банкнот;</w:t>
      </w:r>
    </w:p>
    <w:p w:rsidR="002379CD" w:rsidRPr="009C0E0D" w:rsidRDefault="002379CD" w:rsidP="00347CD8">
      <w:pPr>
        <w:pStyle w:val="af4"/>
        <w:spacing w:before="0" w:beforeAutospacing="0" w:after="0" w:afterAutospacing="0"/>
        <w:ind w:firstLine="567"/>
        <w:jc w:val="both"/>
        <w:rPr>
          <w:sz w:val="28"/>
          <w:szCs w:val="28"/>
        </w:rPr>
      </w:pPr>
    </w:p>
    <w:p w:rsidR="002379CD" w:rsidRPr="009C0E0D" w:rsidRDefault="002379CD" w:rsidP="00347CD8">
      <w:pPr>
        <w:pStyle w:val="af4"/>
        <w:spacing w:before="0" w:beforeAutospacing="0" w:after="0" w:afterAutospacing="0"/>
        <w:ind w:firstLine="567"/>
        <w:jc w:val="both"/>
        <w:rPr>
          <w:sz w:val="28"/>
          <w:szCs w:val="28"/>
        </w:rPr>
      </w:pPr>
      <w:r w:rsidRPr="009C0E0D">
        <w:rPr>
          <w:sz w:val="28"/>
          <w:szCs w:val="28"/>
        </w:rPr>
        <w:t>2) зобов’язувати залучені банки здавати готівку до підрозділів грошового обігу в</w:t>
      </w:r>
      <w:r>
        <w:rPr>
          <w:sz w:val="28"/>
          <w:szCs w:val="28"/>
        </w:rPr>
        <w:t xml:space="preserve"> регіонах, підрозділу</w:t>
      </w:r>
      <w:r w:rsidRPr="00105B6D">
        <w:rPr>
          <w:sz w:val="28"/>
          <w:szCs w:val="28"/>
        </w:rPr>
        <w:t xml:space="preserve"> </w:t>
      </w:r>
      <w:r>
        <w:rPr>
          <w:sz w:val="28"/>
          <w:szCs w:val="28"/>
        </w:rPr>
        <w:t>Національного банку, відповідального за зберігання та перевезення цінностей</w:t>
      </w:r>
      <w:r w:rsidRPr="009C0E0D">
        <w:rPr>
          <w:sz w:val="28"/>
          <w:szCs w:val="28"/>
        </w:rPr>
        <w:t xml:space="preserve">; </w:t>
      </w:r>
    </w:p>
    <w:p w:rsidR="002379CD" w:rsidRPr="009C0E0D" w:rsidRDefault="002379CD" w:rsidP="00347CD8">
      <w:pPr>
        <w:pStyle w:val="af4"/>
        <w:spacing w:before="0" w:beforeAutospacing="0" w:after="0" w:afterAutospacing="0"/>
        <w:ind w:firstLine="567"/>
        <w:jc w:val="both"/>
        <w:rPr>
          <w:sz w:val="28"/>
          <w:szCs w:val="28"/>
        </w:rPr>
      </w:pPr>
    </w:p>
    <w:p w:rsidR="002379CD" w:rsidRPr="009C0E0D" w:rsidRDefault="002379CD" w:rsidP="00347CD8">
      <w:pPr>
        <w:pStyle w:val="af4"/>
        <w:spacing w:before="0" w:beforeAutospacing="0" w:after="0" w:afterAutospacing="0"/>
        <w:ind w:firstLine="567"/>
        <w:jc w:val="both"/>
        <w:rPr>
          <w:sz w:val="28"/>
          <w:szCs w:val="28"/>
        </w:rPr>
      </w:pPr>
      <w:r w:rsidRPr="009C0E0D">
        <w:rPr>
          <w:sz w:val="28"/>
          <w:szCs w:val="28"/>
        </w:rPr>
        <w:t xml:space="preserve">3) уводити обмеження на зняття готівки підприємствами, організаціями, фізичними особами-підприємцями та населенням </w:t>
      </w:r>
      <w:r w:rsidR="00D77638">
        <w:rPr>
          <w:sz w:val="28"/>
          <w:szCs w:val="28"/>
        </w:rPr>
        <w:t>і</w:t>
      </w:r>
      <w:r w:rsidRPr="009C0E0D">
        <w:rPr>
          <w:sz w:val="28"/>
          <w:szCs w:val="28"/>
        </w:rPr>
        <w:t>з поточних і вкладних рахунків.</w:t>
      </w:r>
    </w:p>
    <w:p w:rsidR="002379CD" w:rsidRDefault="002379CD" w:rsidP="00347CD8">
      <w:pPr>
        <w:pStyle w:val="af4"/>
        <w:spacing w:before="0" w:beforeAutospacing="0" w:after="0" w:afterAutospacing="0"/>
        <w:ind w:firstLine="567"/>
        <w:jc w:val="both"/>
        <w:rPr>
          <w:sz w:val="28"/>
          <w:szCs w:val="28"/>
        </w:rPr>
      </w:pPr>
    </w:p>
    <w:p w:rsidR="002379CD" w:rsidRPr="00AA43ED" w:rsidRDefault="002E0F10" w:rsidP="00347CD8">
      <w:pPr>
        <w:pStyle w:val="af4"/>
        <w:spacing w:before="0" w:beforeAutospacing="0" w:after="0" w:afterAutospacing="0"/>
        <w:ind w:firstLine="567"/>
        <w:jc w:val="both"/>
        <w:rPr>
          <w:sz w:val="28"/>
          <w:szCs w:val="28"/>
        </w:rPr>
      </w:pPr>
      <w:r>
        <w:rPr>
          <w:sz w:val="28"/>
          <w:szCs w:val="28"/>
        </w:rPr>
        <w:t>4</w:t>
      </w:r>
      <w:r w:rsidR="00041C15">
        <w:rPr>
          <w:sz w:val="28"/>
          <w:szCs w:val="28"/>
        </w:rPr>
        <w:t>4</w:t>
      </w:r>
      <w:r w:rsidR="002379CD">
        <w:rPr>
          <w:sz w:val="28"/>
          <w:szCs w:val="28"/>
        </w:rPr>
        <w:t xml:space="preserve">. </w:t>
      </w:r>
      <w:r w:rsidR="002379CD" w:rsidRPr="009C0E0D">
        <w:rPr>
          <w:sz w:val="28"/>
          <w:szCs w:val="28"/>
        </w:rPr>
        <w:t>Підприємства, організації в умовах особливого періоду укладають договори про відкриття та ведення рахунків із залу</w:t>
      </w:r>
      <w:r w:rsidR="002379CD">
        <w:rPr>
          <w:sz w:val="28"/>
          <w:szCs w:val="28"/>
        </w:rPr>
        <w:t>ченими</w:t>
      </w:r>
      <w:r w:rsidR="002379CD" w:rsidRPr="009C0E0D">
        <w:rPr>
          <w:sz w:val="28"/>
          <w:szCs w:val="28"/>
        </w:rPr>
        <w:t xml:space="preserve"> банками, узгоджують з ними розрахунок ліміту залишку готівки в касі. Ініціатором процедури узгодження розрахунку ліміту залишку готівки в касі є підприємство, організація</w:t>
      </w:r>
      <w:r w:rsidR="00D77638">
        <w:t> </w:t>
      </w:r>
      <w:r w:rsidR="002379CD" w:rsidRPr="009C0E0D">
        <w:rPr>
          <w:sz w:val="28"/>
          <w:szCs w:val="28"/>
        </w:rPr>
        <w:t xml:space="preserve"> – під час уклад</w:t>
      </w:r>
      <w:r w:rsidR="00D77638">
        <w:rPr>
          <w:sz w:val="28"/>
          <w:szCs w:val="28"/>
        </w:rPr>
        <w:t>е</w:t>
      </w:r>
      <w:r w:rsidR="002379CD" w:rsidRPr="009C0E0D">
        <w:rPr>
          <w:sz w:val="28"/>
          <w:szCs w:val="28"/>
        </w:rPr>
        <w:t>ння договор</w:t>
      </w:r>
      <w:r w:rsidR="002379CD">
        <w:rPr>
          <w:sz w:val="28"/>
          <w:szCs w:val="28"/>
        </w:rPr>
        <w:t>у чи залучений</w:t>
      </w:r>
      <w:r w:rsidR="002379CD" w:rsidRPr="009C0E0D">
        <w:rPr>
          <w:sz w:val="28"/>
          <w:szCs w:val="28"/>
        </w:rPr>
        <w:t xml:space="preserve"> банк. Ліміт залишку готівки в касі є нульовим для підприємств, організацій, які не узгодили з банком такий розрахунок, а не здана підприємством, організацією на кінець робочого дня готівка є понадлімітною.</w:t>
      </w:r>
    </w:p>
    <w:p w:rsidR="002379CD" w:rsidRDefault="002379CD" w:rsidP="00347CD8">
      <w:pPr>
        <w:pStyle w:val="af4"/>
        <w:spacing w:before="0" w:beforeAutospacing="0" w:after="0" w:afterAutospacing="0"/>
        <w:ind w:firstLine="567"/>
        <w:jc w:val="both"/>
        <w:rPr>
          <w:sz w:val="28"/>
          <w:szCs w:val="28"/>
        </w:rPr>
      </w:pPr>
    </w:p>
    <w:p w:rsidR="002379CD" w:rsidRPr="00B325C9" w:rsidRDefault="002E0F10" w:rsidP="00347CD8">
      <w:pPr>
        <w:pStyle w:val="af4"/>
        <w:spacing w:before="0" w:beforeAutospacing="0" w:after="0" w:afterAutospacing="0"/>
        <w:ind w:firstLine="567"/>
        <w:jc w:val="both"/>
        <w:rPr>
          <w:sz w:val="28"/>
          <w:szCs w:val="28"/>
        </w:rPr>
      </w:pPr>
      <w:r>
        <w:rPr>
          <w:sz w:val="28"/>
          <w:szCs w:val="28"/>
        </w:rPr>
        <w:t>4</w:t>
      </w:r>
      <w:r w:rsidR="00041C15">
        <w:rPr>
          <w:sz w:val="28"/>
          <w:szCs w:val="28"/>
        </w:rPr>
        <w:t>5</w:t>
      </w:r>
      <w:r w:rsidR="002379CD">
        <w:rPr>
          <w:sz w:val="28"/>
          <w:szCs w:val="28"/>
        </w:rPr>
        <w:t>. П</w:t>
      </w:r>
      <w:r w:rsidR="002379CD" w:rsidRPr="00B325C9">
        <w:rPr>
          <w:sz w:val="28"/>
          <w:szCs w:val="28"/>
        </w:rPr>
        <w:t>ідприємств</w:t>
      </w:r>
      <w:r w:rsidR="002379CD">
        <w:rPr>
          <w:sz w:val="28"/>
          <w:szCs w:val="28"/>
        </w:rPr>
        <w:t xml:space="preserve">а, організації зобов’язані здавати </w:t>
      </w:r>
      <w:r w:rsidR="001C61AC">
        <w:rPr>
          <w:sz w:val="28"/>
          <w:szCs w:val="28"/>
        </w:rPr>
        <w:t xml:space="preserve">понадлімітну </w:t>
      </w:r>
      <w:r w:rsidR="002379CD">
        <w:rPr>
          <w:sz w:val="28"/>
          <w:szCs w:val="28"/>
        </w:rPr>
        <w:t>готівку, що надходить до їх кас,</w:t>
      </w:r>
      <w:r w:rsidR="002379CD" w:rsidRPr="00B325C9">
        <w:rPr>
          <w:sz w:val="28"/>
          <w:szCs w:val="28"/>
        </w:rPr>
        <w:t xml:space="preserve"> </w:t>
      </w:r>
      <w:r w:rsidR="002379CD">
        <w:rPr>
          <w:sz w:val="28"/>
          <w:szCs w:val="28"/>
        </w:rPr>
        <w:t>у</w:t>
      </w:r>
      <w:r w:rsidR="002379CD" w:rsidRPr="00B325C9">
        <w:rPr>
          <w:sz w:val="28"/>
          <w:szCs w:val="28"/>
        </w:rPr>
        <w:t xml:space="preserve"> повному обсязі (крім ви</w:t>
      </w:r>
      <w:r w:rsidR="002379CD">
        <w:rPr>
          <w:sz w:val="28"/>
          <w:szCs w:val="28"/>
        </w:rPr>
        <w:t>п</w:t>
      </w:r>
      <w:r>
        <w:rPr>
          <w:sz w:val="28"/>
          <w:szCs w:val="28"/>
        </w:rPr>
        <w:t>адків, передбачених у пунктах 4</w:t>
      </w:r>
      <w:r w:rsidR="00041C15">
        <w:rPr>
          <w:sz w:val="28"/>
          <w:szCs w:val="28"/>
        </w:rPr>
        <w:t>7</w:t>
      </w:r>
      <w:r w:rsidR="00D77638">
        <w:rPr>
          <w:sz w:val="28"/>
          <w:szCs w:val="28"/>
        </w:rPr>
        <w:t>,</w:t>
      </w:r>
      <w:r w:rsidR="001C77ED">
        <w:rPr>
          <w:sz w:val="28"/>
          <w:szCs w:val="28"/>
        </w:rPr>
        <w:t xml:space="preserve"> 5</w:t>
      </w:r>
      <w:r w:rsidR="00041C15">
        <w:rPr>
          <w:sz w:val="28"/>
          <w:szCs w:val="28"/>
        </w:rPr>
        <w:t>1</w:t>
      </w:r>
      <w:r w:rsidR="002379CD">
        <w:rPr>
          <w:sz w:val="28"/>
          <w:szCs w:val="28"/>
        </w:rPr>
        <w:t xml:space="preserve"> розділу </w:t>
      </w:r>
      <w:r w:rsidR="002379CD" w:rsidRPr="003F65C0">
        <w:rPr>
          <w:sz w:val="28"/>
          <w:szCs w:val="28"/>
        </w:rPr>
        <w:t>V</w:t>
      </w:r>
      <w:r w:rsidR="002379CD">
        <w:rPr>
          <w:sz w:val="28"/>
          <w:szCs w:val="28"/>
        </w:rPr>
        <w:t xml:space="preserve"> цього Положення) до залученого</w:t>
      </w:r>
      <w:r w:rsidR="002379CD" w:rsidRPr="00D50D28">
        <w:rPr>
          <w:sz w:val="28"/>
          <w:szCs w:val="28"/>
        </w:rPr>
        <w:t xml:space="preserve"> </w:t>
      </w:r>
      <w:r w:rsidR="002379CD" w:rsidRPr="00B325C9">
        <w:rPr>
          <w:sz w:val="28"/>
          <w:szCs w:val="28"/>
        </w:rPr>
        <w:t xml:space="preserve">банку в порядку </w:t>
      </w:r>
      <w:r w:rsidR="002379CD">
        <w:rPr>
          <w:sz w:val="28"/>
          <w:szCs w:val="28"/>
        </w:rPr>
        <w:t xml:space="preserve">і строки, що узгоджені з банком. Така готівка зараховується на </w:t>
      </w:r>
      <w:r w:rsidR="002379CD" w:rsidRPr="00B325C9">
        <w:rPr>
          <w:sz w:val="28"/>
          <w:szCs w:val="28"/>
        </w:rPr>
        <w:t xml:space="preserve">поточні рахунки </w:t>
      </w:r>
      <w:r w:rsidR="002379CD">
        <w:rPr>
          <w:sz w:val="28"/>
          <w:szCs w:val="28"/>
        </w:rPr>
        <w:t xml:space="preserve">підприємств, організацій </w:t>
      </w:r>
      <w:r w:rsidR="002379CD" w:rsidRPr="00B325C9">
        <w:rPr>
          <w:sz w:val="28"/>
          <w:szCs w:val="28"/>
        </w:rPr>
        <w:t>не пізніше наступного робочого дня.</w:t>
      </w:r>
    </w:p>
    <w:p w:rsidR="002379CD" w:rsidRDefault="002379CD" w:rsidP="00347CD8">
      <w:pPr>
        <w:pStyle w:val="af4"/>
        <w:spacing w:before="0" w:beforeAutospacing="0" w:after="0" w:afterAutospacing="0"/>
        <w:ind w:firstLine="567"/>
        <w:jc w:val="both"/>
        <w:rPr>
          <w:sz w:val="28"/>
          <w:szCs w:val="28"/>
        </w:rPr>
      </w:pPr>
      <w:r w:rsidRPr="00B325C9">
        <w:rPr>
          <w:sz w:val="28"/>
          <w:szCs w:val="28"/>
        </w:rPr>
        <w:t>В особливий період підприємства, організації переглядають порядок і строки здавання виру</w:t>
      </w:r>
      <w:r>
        <w:rPr>
          <w:sz w:val="28"/>
          <w:szCs w:val="28"/>
        </w:rPr>
        <w:t xml:space="preserve">чки з метою максимального надходження готівки до кас залучених </w:t>
      </w:r>
      <w:r w:rsidRPr="00B325C9">
        <w:rPr>
          <w:sz w:val="28"/>
          <w:szCs w:val="28"/>
        </w:rPr>
        <w:t>банків.</w:t>
      </w:r>
    </w:p>
    <w:p w:rsidR="002379CD" w:rsidRPr="00B325C9" w:rsidRDefault="002379CD" w:rsidP="00347CD8">
      <w:pPr>
        <w:pStyle w:val="af4"/>
        <w:spacing w:before="0" w:beforeAutospacing="0" w:after="0" w:afterAutospacing="0"/>
        <w:ind w:firstLine="567"/>
        <w:jc w:val="both"/>
        <w:rPr>
          <w:sz w:val="28"/>
          <w:szCs w:val="28"/>
        </w:rPr>
      </w:pPr>
    </w:p>
    <w:p w:rsidR="002379CD" w:rsidRPr="00B325C9" w:rsidRDefault="002379CD" w:rsidP="00347CD8">
      <w:pPr>
        <w:pStyle w:val="af4"/>
        <w:spacing w:before="0" w:beforeAutospacing="0" w:after="0" w:afterAutospacing="0"/>
        <w:ind w:firstLine="567"/>
        <w:jc w:val="both"/>
        <w:rPr>
          <w:sz w:val="28"/>
          <w:szCs w:val="28"/>
        </w:rPr>
      </w:pPr>
      <w:r w:rsidRPr="00B325C9">
        <w:rPr>
          <w:sz w:val="28"/>
          <w:szCs w:val="28"/>
        </w:rPr>
        <w:t>4</w:t>
      </w:r>
      <w:r w:rsidR="00041C15">
        <w:rPr>
          <w:sz w:val="28"/>
          <w:szCs w:val="28"/>
        </w:rPr>
        <w:t>6</w:t>
      </w:r>
      <w:r>
        <w:rPr>
          <w:sz w:val="28"/>
          <w:szCs w:val="28"/>
        </w:rPr>
        <w:t xml:space="preserve">. Залучені </w:t>
      </w:r>
      <w:r w:rsidRPr="00B325C9">
        <w:rPr>
          <w:sz w:val="28"/>
          <w:szCs w:val="28"/>
        </w:rPr>
        <w:t>банки для забезпечення своєчасного здавання виручки та дотримання лімітів залишку готівки в каса</w:t>
      </w:r>
      <w:r>
        <w:rPr>
          <w:sz w:val="28"/>
          <w:szCs w:val="28"/>
        </w:rPr>
        <w:t>х підприємств, організацій зобов’язані</w:t>
      </w:r>
      <w:r w:rsidRPr="00B325C9">
        <w:rPr>
          <w:sz w:val="28"/>
          <w:szCs w:val="28"/>
        </w:rPr>
        <w:t xml:space="preserve"> забезпечувати роботу в операційний та післяопераційний час, вихідні та св</w:t>
      </w:r>
      <w:r>
        <w:rPr>
          <w:sz w:val="28"/>
          <w:szCs w:val="28"/>
        </w:rPr>
        <w:t>яткові дні. Виручка, що надійшла</w:t>
      </w:r>
      <w:r w:rsidRPr="00B325C9">
        <w:rPr>
          <w:sz w:val="28"/>
          <w:szCs w:val="28"/>
        </w:rPr>
        <w:t xml:space="preserve"> в операційний час</w:t>
      </w:r>
      <w:r>
        <w:rPr>
          <w:sz w:val="28"/>
          <w:szCs w:val="28"/>
        </w:rPr>
        <w:t>, зараховується</w:t>
      </w:r>
      <w:r w:rsidRPr="00B325C9">
        <w:rPr>
          <w:sz w:val="28"/>
          <w:szCs w:val="28"/>
        </w:rPr>
        <w:t xml:space="preserve"> на поточні рахунки клієнта в той самий день, а </w:t>
      </w:r>
      <w:r>
        <w:rPr>
          <w:sz w:val="28"/>
          <w:szCs w:val="28"/>
        </w:rPr>
        <w:t xml:space="preserve">виручка, що надійшла </w:t>
      </w:r>
      <w:r w:rsidRPr="00B325C9">
        <w:rPr>
          <w:sz w:val="28"/>
          <w:szCs w:val="28"/>
        </w:rPr>
        <w:t>в післяопераційни</w:t>
      </w:r>
      <w:r>
        <w:rPr>
          <w:sz w:val="28"/>
          <w:szCs w:val="28"/>
        </w:rPr>
        <w:t>й час, вихідні та святкові дні, –</w:t>
      </w:r>
      <w:r w:rsidRPr="00B325C9">
        <w:rPr>
          <w:sz w:val="28"/>
          <w:szCs w:val="28"/>
        </w:rPr>
        <w:t xml:space="preserve"> не пізніше наступного робочого дня.</w:t>
      </w:r>
    </w:p>
    <w:p w:rsidR="002379CD" w:rsidRDefault="002379CD" w:rsidP="00347CD8">
      <w:pPr>
        <w:pStyle w:val="af4"/>
        <w:spacing w:before="0" w:beforeAutospacing="0" w:after="0" w:afterAutospacing="0"/>
        <w:ind w:firstLine="567"/>
        <w:jc w:val="both"/>
        <w:rPr>
          <w:sz w:val="28"/>
          <w:szCs w:val="28"/>
        </w:rPr>
      </w:pPr>
    </w:p>
    <w:p w:rsidR="002379CD" w:rsidRPr="00B325C9" w:rsidRDefault="001C77ED" w:rsidP="00347CD8">
      <w:pPr>
        <w:pStyle w:val="af4"/>
        <w:spacing w:before="0" w:beforeAutospacing="0" w:after="0" w:afterAutospacing="0"/>
        <w:ind w:firstLine="567"/>
        <w:jc w:val="both"/>
        <w:rPr>
          <w:sz w:val="28"/>
          <w:szCs w:val="28"/>
        </w:rPr>
      </w:pPr>
      <w:r>
        <w:rPr>
          <w:sz w:val="28"/>
          <w:szCs w:val="28"/>
        </w:rPr>
        <w:t>4</w:t>
      </w:r>
      <w:r w:rsidR="00041C15">
        <w:rPr>
          <w:sz w:val="28"/>
          <w:szCs w:val="28"/>
        </w:rPr>
        <w:t>7</w:t>
      </w:r>
      <w:r w:rsidR="002379CD" w:rsidRPr="00B325C9">
        <w:rPr>
          <w:sz w:val="28"/>
          <w:szCs w:val="28"/>
        </w:rPr>
        <w:t>. Підприємства та організації не мають права накопичувати у своїх касах готівку для здійснення майбутніх витрат (у</w:t>
      </w:r>
      <w:r w:rsidR="000F2C39">
        <w:rPr>
          <w:sz w:val="28"/>
          <w:szCs w:val="28"/>
        </w:rPr>
        <w:t>ключаючи виплати</w:t>
      </w:r>
      <w:r w:rsidR="002379CD" w:rsidRPr="00B325C9">
        <w:rPr>
          <w:sz w:val="28"/>
          <w:szCs w:val="28"/>
        </w:rPr>
        <w:t xml:space="preserve"> </w:t>
      </w:r>
      <w:r w:rsidR="000F2C39">
        <w:rPr>
          <w:sz w:val="28"/>
          <w:szCs w:val="28"/>
        </w:rPr>
        <w:t xml:space="preserve">соціального характеру, </w:t>
      </w:r>
      <w:r w:rsidR="002379CD" w:rsidRPr="00B325C9">
        <w:rPr>
          <w:sz w:val="28"/>
          <w:szCs w:val="28"/>
        </w:rPr>
        <w:t>заробітн</w:t>
      </w:r>
      <w:r w:rsidR="000F2C39">
        <w:rPr>
          <w:sz w:val="28"/>
          <w:szCs w:val="28"/>
        </w:rPr>
        <w:t>ої</w:t>
      </w:r>
      <w:r w:rsidR="002379CD" w:rsidRPr="00B325C9">
        <w:rPr>
          <w:sz w:val="28"/>
          <w:szCs w:val="28"/>
        </w:rPr>
        <w:t xml:space="preserve"> плат</w:t>
      </w:r>
      <w:r w:rsidR="000F2C39">
        <w:rPr>
          <w:sz w:val="28"/>
          <w:szCs w:val="28"/>
        </w:rPr>
        <w:t>и</w:t>
      </w:r>
      <w:r w:rsidR="002379CD" w:rsidRPr="00B325C9">
        <w:rPr>
          <w:sz w:val="28"/>
          <w:szCs w:val="28"/>
        </w:rPr>
        <w:t>) до встановленого строку їх виплати.</w:t>
      </w:r>
    </w:p>
    <w:p w:rsidR="002379CD" w:rsidRPr="00B325C9" w:rsidRDefault="002379CD" w:rsidP="00347CD8">
      <w:pPr>
        <w:pStyle w:val="af4"/>
        <w:spacing w:before="0" w:beforeAutospacing="0" w:after="0" w:afterAutospacing="0"/>
        <w:ind w:firstLine="567"/>
        <w:jc w:val="both"/>
        <w:rPr>
          <w:sz w:val="28"/>
          <w:szCs w:val="28"/>
        </w:rPr>
      </w:pPr>
      <w:r w:rsidRPr="00B325C9">
        <w:rPr>
          <w:sz w:val="28"/>
          <w:szCs w:val="28"/>
        </w:rPr>
        <w:t xml:space="preserve">Підрозділи </w:t>
      </w:r>
      <w:r>
        <w:rPr>
          <w:sz w:val="28"/>
          <w:szCs w:val="28"/>
        </w:rPr>
        <w:t>військових</w:t>
      </w:r>
      <w:r w:rsidRPr="00F20784">
        <w:rPr>
          <w:sz w:val="28"/>
          <w:szCs w:val="28"/>
        </w:rPr>
        <w:t xml:space="preserve"> формувань,</w:t>
      </w:r>
      <w:r>
        <w:rPr>
          <w:sz w:val="28"/>
          <w:szCs w:val="28"/>
        </w:rPr>
        <w:t xml:space="preserve"> правоохоронних органів, Держспецзв’язку</w:t>
      </w:r>
      <w:r w:rsidRPr="00B325C9">
        <w:rPr>
          <w:sz w:val="28"/>
          <w:szCs w:val="28"/>
        </w:rPr>
        <w:t xml:space="preserve"> на період виконання їх особовим складом завдань за межами пунктів постійної дислокації мають право зберігати в касах готі</w:t>
      </w:r>
      <w:r>
        <w:rPr>
          <w:sz w:val="28"/>
          <w:szCs w:val="28"/>
        </w:rPr>
        <w:t>вку, одержан</w:t>
      </w:r>
      <w:r w:rsidR="007F01CF">
        <w:rPr>
          <w:sz w:val="28"/>
          <w:szCs w:val="28"/>
        </w:rPr>
        <w:t>у</w:t>
      </w:r>
      <w:r>
        <w:rPr>
          <w:sz w:val="28"/>
          <w:szCs w:val="28"/>
        </w:rPr>
        <w:t xml:space="preserve"> в залучених</w:t>
      </w:r>
      <w:r w:rsidRPr="00B325C9">
        <w:rPr>
          <w:sz w:val="28"/>
          <w:szCs w:val="28"/>
        </w:rPr>
        <w:t xml:space="preserve"> банках для виплати особовому складу грошового забезпечення, понад установлений ліміт каси протягом 10 робочих днів, уключаючи день одержання готівки в банку.</w:t>
      </w:r>
    </w:p>
    <w:p w:rsidR="002379CD" w:rsidRPr="00B325C9" w:rsidRDefault="002379CD" w:rsidP="00347CD8">
      <w:pPr>
        <w:pStyle w:val="af4"/>
        <w:spacing w:before="0" w:beforeAutospacing="0" w:after="0" w:afterAutospacing="0"/>
        <w:ind w:firstLine="567"/>
        <w:jc w:val="both"/>
        <w:rPr>
          <w:sz w:val="28"/>
          <w:szCs w:val="28"/>
        </w:rPr>
      </w:pPr>
      <w:r w:rsidRPr="00B325C9">
        <w:rPr>
          <w:sz w:val="28"/>
          <w:szCs w:val="28"/>
        </w:rPr>
        <w:t>Підприємства роздрібної торгівлі, громадського харчування, надання послуг, а також інші підприємства та організації, до каси яких постійно надходить готівкова виручка, для запобігання зустрічному переміщенню готівк</w:t>
      </w:r>
      <w:r w:rsidRPr="006528B0">
        <w:rPr>
          <w:sz w:val="28"/>
          <w:szCs w:val="28"/>
        </w:rPr>
        <w:t>и</w:t>
      </w:r>
      <w:r>
        <w:rPr>
          <w:sz w:val="28"/>
          <w:szCs w:val="28"/>
        </w:rPr>
        <w:t xml:space="preserve"> мають право</w:t>
      </w:r>
      <w:r w:rsidRPr="00B325C9">
        <w:rPr>
          <w:sz w:val="28"/>
          <w:szCs w:val="28"/>
        </w:rPr>
        <w:t xml:space="preserve"> витрачати</w:t>
      </w:r>
      <w:r>
        <w:rPr>
          <w:sz w:val="28"/>
          <w:szCs w:val="28"/>
        </w:rPr>
        <w:t xml:space="preserve"> її за узгодженням із залученим</w:t>
      </w:r>
      <w:r w:rsidRPr="00D50D28">
        <w:rPr>
          <w:sz w:val="28"/>
          <w:szCs w:val="28"/>
        </w:rPr>
        <w:t xml:space="preserve"> </w:t>
      </w:r>
      <w:r w:rsidRPr="00B325C9">
        <w:rPr>
          <w:sz w:val="28"/>
          <w:szCs w:val="28"/>
        </w:rPr>
        <w:t>банк</w:t>
      </w:r>
      <w:r w:rsidRPr="006528B0">
        <w:rPr>
          <w:sz w:val="28"/>
          <w:szCs w:val="28"/>
        </w:rPr>
        <w:t>ом</w:t>
      </w:r>
      <w:r w:rsidRPr="00B325C9">
        <w:rPr>
          <w:sz w:val="28"/>
          <w:szCs w:val="28"/>
        </w:rPr>
        <w:t xml:space="preserve"> на оплату праці, виплати соціального характеру своїм працівникам.</w:t>
      </w:r>
    </w:p>
    <w:p w:rsidR="002379CD" w:rsidRPr="00344067" w:rsidRDefault="002379CD" w:rsidP="00347CD8">
      <w:pPr>
        <w:pStyle w:val="af4"/>
        <w:spacing w:before="0" w:beforeAutospacing="0" w:after="0" w:afterAutospacing="0"/>
        <w:ind w:firstLine="567"/>
        <w:jc w:val="both"/>
        <w:rPr>
          <w:sz w:val="28"/>
          <w:szCs w:val="28"/>
        </w:rPr>
      </w:pPr>
      <w:r w:rsidRPr="00344067">
        <w:rPr>
          <w:sz w:val="28"/>
          <w:szCs w:val="28"/>
        </w:rPr>
        <w:t>Підприємства громадського харчування, а також підприємства, що займаються закупівлею товарів сільськ</w:t>
      </w:r>
      <w:r>
        <w:rPr>
          <w:sz w:val="28"/>
          <w:szCs w:val="28"/>
        </w:rPr>
        <w:t>огосподарської продукції, мають право</w:t>
      </w:r>
      <w:r w:rsidRPr="00344067">
        <w:rPr>
          <w:sz w:val="28"/>
          <w:szCs w:val="28"/>
        </w:rPr>
        <w:t xml:space="preserve"> за рахунок готівкової виручки здійснювати закупівлю сільськогосподарської продукції і продуктів її переробки в населення.</w:t>
      </w:r>
    </w:p>
    <w:p w:rsidR="002379CD" w:rsidRPr="00344067" w:rsidRDefault="002379CD" w:rsidP="00347CD8">
      <w:pPr>
        <w:pStyle w:val="af4"/>
        <w:spacing w:before="0" w:beforeAutospacing="0" w:after="0" w:afterAutospacing="0"/>
        <w:ind w:firstLine="567"/>
        <w:jc w:val="both"/>
        <w:rPr>
          <w:sz w:val="28"/>
          <w:szCs w:val="28"/>
        </w:rPr>
      </w:pPr>
      <w:r>
        <w:rPr>
          <w:sz w:val="28"/>
          <w:szCs w:val="28"/>
        </w:rPr>
        <w:t>З</w:t>
      </w:r>
      <w:r w:rsidRPr="00344067">
        <w:rPr>
          <w:sz w:val="28"/>
          <w:szCs w:val="28"/>
        </w:rPr>
        <w:t xml:space="preserve">алучені банки </w:t>
      </w:r>
      <w:r>
        <w:rPr>
          <w:sz w:val="28"/>
          <w:szCs w:val="28"/>
        </w:rPr>
        <w:t>в особливий період здійснюють</w:t>
      </w:r>
      <w:r w:rsidRPr="00344067">
        <w:rPr>
          <w:sz w:val="28"/>
          <w:szCs w:val="28"/>
        </w:rPr>
        <w:t xml:space="preserve"> систематичний облік підприємств та організацій, які мають постійну готівкову виручку.</w:t>
      </w:r>
    </w:p>
    <w:p w:rsidR="002379CD" w:rsidRDefault="002379CD" w:rsidP="00347CD8">
      <w:pPr>
        <w:pStyle w:val="af4"/>
        <w:spacing w:before="0" w:beforeAutospacing="0" w:after="0" w:afterAutospacing="0"/>
        <w:ind w:firstLine="567"/>
        <w:jc w:val="both"/>
        <w:rPr>
          <w:sz w:val="28"/>
          <w:szCs w:val="28"/>
        </w:rPr>
      </w:pPr>
    </w:p>
    <w:p w:rsidR="002379CD" w:rsidRPr="00B325C9" w:rsidRDefault="001C77ED" w:rsidP="00347CD8">
      <w:pPr>
        <w:pStyle w:val="af4"/>
        <w:spacing w:before="0" w:beforeAutospacing="0" w:after="0" w:afterAutospacing="0"/>
        <w:ind w:firstLine="567"/>
        <w:jc w:val="both"/>
        <w:rPr>
          <w:sz w:val="28"/>
          <w:szCs w:val="28"/>
        </w:rPr>
      </w:pPr>
      <w:r>
        <w:rPr>
          <w:sz w:val="28"/>
          <w:szCs w:val="28"/>
        </w:rPr>
        <w:t>4</w:t>
      </w:r>
      <w:r w:rsidR="001B59A1">
        <w:rPr>
          <w:sz w:val="28"/>
          <w:szCs w:val="28"/>
        </w:rPr>
        <w:t>8</w:t>
      </w:r>
      <w:r w:rsidR="002379CD" w:rsidRPr="00B325C9">
        <w:rPr>
          <w:sz w:val="28"/>
          <w:szCs w:val="28"/>
        </w:rPr>
        <w:t xml:space="preserve">. </w:t>
      </w:r>
      <w:r w:rsidR="002379CD">
        <w:rPr>
          <w:sz w:val="28"/>
          <w:szCs w:val="28"/>
        </w:rPr>
        <w:t>П</w:t>
      </w:r>
      <w:r w:rsidR="002379CD" w:rsidRPr="00B325C9">
        <w:rPr>
          <w:sz w:val="28"/>
          <w:szCs w:val="28"/>
        </w:rPr>
        <w:t xml:space="preserve">ідприємства та організації </w:t>
      </w:r>
      <w:r w:rsidR="002379CD">
        <w:rPr>
          <w:sz w:val="28"/>
          <w:szCs w:val="28"/>
        </w:rPr>
        <w:t>в</w:t>
      </w:r>
      <w:r w:rsidR="002379CD" w:rsidRPr="00B325C9">
        <w:rPr>
          <w:sz w:val="28"/>
          <w:szCs w:val="28"/>
        </w:rPr>
        <w:t xml:space="preserve"> разі настання обставин, що унемож</w:t>
      </w:r>
      <w:r w:rsidR="002379CD">
        <w:rPr>
          <w:sz w:val="28"/>
          <w:szCs w:val="28"/>
        </w:rPr>
        <w:t>ливлюють здавання ними</w:t>
      </w:r>
      <w:r w:rsidR="002379CD" w:rsidRPr="00B325C9">
        <w:rPr>
          <w:sz w:val="28"/>
          <w:szCs w:val="28"/>
        </w:rPr>
        <w:t xml:space="preserve"> го</w:t>
      </w:r>
      <w:r w:rsidR="002379CD">
        <w:rPr>
          <w:sz w:val="28"/>
          <w:szCs w:val="28"/>
        </w:rPr>
        <w:t>тівк</w:t>
      </w:r>
      <w:r w:rsidR="002379CD" w:rsidRPr="006528B0">
        <w:rPr>
          <w:sz w:val="28"/>
          <w:szCs w:val="28"/>
        </w:rPr>
        <w:t>и</w:t>
      </w:r>
      <w:r w:rsidR="002379CD">
        <w:rPr>
          <w:sz w:val="28"/>
          <w:szCs w:val="28"/>
        </w:rPr>
        <w:t xml:space="preserve"> до залучених банків, мають право</w:t>
      </w:r>
      <w:r w:rsidR="002379CD" w:rsidRPr="00B325C9">
        <w:rPr>
          <w:sz w:val="28"/>
          <w:szCs w:val="28"/>
        </w:rPr>
        <w:t xml:space="preserve"> перевищувати ліміт залишку готівки в касі, одночасно вживаючи заходів для забезпечення щонайскорішого здавання </w:t>
      </w:r>
      <w:r w:rsidR="002379CD" w:rsidRPr="006528B0">
        <w:rPr>
          <w:sz w:val="28"/>
          <w:szCs w:val="28"/>
        </w:rPr>
        <w:t>понадлімітн</w:t>
      </w:r>
      <w:r w:rsidR="002379CD">
        <w:rPr>
          <w:sz w:val="28"/>
          <w:szCs w:val="28"/>
        </w:rPr>
        <w:t>их сум</w:t>
      </w:r>
      <w:r w:rsidR="002379CD" w:rsidRPr="006528B0">
        <w:rPr>
          <w:sz w:val="28"/>
          <w:szCs w:val="28"/>
        </w:rPr>
        <w:t xml:space="preserve"> готівки</w:t>
      </w:r>
      <w:r w:rsidR="002379CD" w:rsidRPr="00B325C9">
        <w:rPr>
          <w:sz w:val="28"/>
          <w:szCs w:val="28"/>
        </w:rPr>
        <w:t xml:space="preserve"> до таких банків або мобільних підрозділів банків.</w:t>
      </w:r>
    </w:p>
    <w:p w:rsidR="002379CD" w:rsidRDefault="002379CD" w:rsidP="00347CD8">
      <w:pPr>
        <w:pStyle w:val="af4"/>
        <w:spacing w:before="0" w:beforeAutospacing="0" w:after="0" w:afterAutospacing="0"/>
        <w:ind w:firstLine="567"/>
        <w:jc w:val="both"/>
        <w:rPr>
          <w:sz w:val="28"/>
          <w:szCs w:val="28"/>
        </w:rPr>
      </w:pPr>
    </w:p>
    <w:p w:rsidR="002379CD" w:rsidRPr="00B325C9" w:rsidRDefault="001B59A1" w:rsidP="00347CD8">
      <w:pPr>
        <w:pStyle w:val="af4"/>
        <w:spacing w:before="0" w:beforeAutospacing="0" w:after="0" w:afterAutospacing="0"/>
        <w:ind w:firstLine="567"/>
        <w:jc w:val="both"/>
        <w:rPr>
          <w:sz w:val="28"/>
          <w:szCs w:val="28"/>
        </w:rPr>
      </w:pPr>
      <w:r>
        <w:rPr>
          <w:sz w:val="28"/>
          <w:szCs w:val="28"/>
        </w:rPr>
        <w:t>49</w:t>
      </w:r>
      <w:r w:rsidR="002379CD">
        <w:rPr>
          <w:sz w:val="28"/>
          <w:szCs w:val="28"/>
        </w:rPr>
        <w:t>. Залучені</w:t>
      </w:r>
      <w:r w:rsidR="002379CD" w:rsidRPr="00B325C9">
        <w:rPr>
          <w:sz w:val="28"/>
          <w:szCs w:val="28"/>
        </w:rPr>
        <w:t xml:space="preserve"> банки видають підприємствам, організаціям та фізични</w:t>
      </w:r>
      <w:r w:rsidR="002379CD">
        <w:rPr>
          <w:sz w:val="28"/>
          <w:szCs w:val="28"/>
        </w:rPr>
        <w:t>м особам-</w:t>
      </w:r>
      <w:r w:rsidR="002379CD" w:rsidRPr="00B325C9">
        <w:rPr>
          <w:sz w:val="28"/>
          <w:szCs w:val="28"/>
        </w:rPr>
        <w:t xml:space="preserve">підприємцям готівку для забезпечення потреб, що виникають </w:t>
      </w:r>
      <w:r w:rsidR="002379CD">
        <w:rPr>
          <w:sz w:val="28"/>
          <w:szCs w:val="28"/>
        </w:rPr>
        <w:t>під час</w:t>
      </w:r>
      <w:r w:rsidR="002379CD" w:rsidRPr="00B325C9">
        <w:rPr>
          <w:sz w:val="28"/>
          <w:szCs w:val="28"/>
        </w:rPr>
        <w:t xml:space="preserve"> їх функціонування та не суперечать законодавству України.</w:t>
      </w:r>
    </w:p>
    <w:p w:rsidR="002379CD" w:rsidRDefault="002379CD" w:rsidP="00347CD8">
      <w:pPr>
        <w:pStyle w:val="af4"/>
        <w:spacing w:before="0" w:beforeAutospacing="0" w:after="0" w:afterAutospacing="0"/>
        <w:ind w:firstLine="567"/>
        <w:jc w:val="both"/>
        <w:rPr>
          <w:sz w:val="28"/>
          <w:szCs w:val="28"/>
        </w:rPr>
      </w:pPr>
    </w:p>
    <w:p w:rsidR="002379CD" w:rsidRPr="00B325C9" w:rsidRDefault="001C77ED" w:rsidP="00347CD8">
      <w:pPr>
        <w:pStyle w:val="af4"/>
        <w:spacing w:before="0" w:beforeAutospacing="0" w:after="0" w:afterAutospacing="0"/>
        <w:ind w:firstLine="567"/>
        <w:jc w:val="both"/>
        <w:rPr>
          <w:sz w:val="28"/>
          <w:szCs w:val="28"/>
        </w:rPr>
      </w:pPr>
      <w:r>
        <w:rPr>
          <w:sz w:val="28"/>
          <w:szCs w:val="28"/>
        </w:rPr>
        <w:t>5</w:t>
      </w:r>
      <w:r w:rsidR="001B59A1">
        <w:rPr>
          <w:sz w:val="28"/>
          <w:szCs w:val="28"/>
        </w:rPr>
        <w:t>0</w:t>
      </w:r>
      <w:r w:rsidR="002379CD" w:rsidRPr="00B325C9">
        <w:rPr>
          <w:sz w:val="28"/>
          <w:szCs w:val="28"/>
        </w:rPr>
        <w:t xml:space="preserve">. </w:t>
      </w:r>
      <w:r w:rsidR="002379CD">
        <w:rPr>
          <w:sz w:val="28"/>
          <w:szCs w:val="28"/>
        </w:rPr>
        <w:t>Залучені</w:t>
      </w:r>
      <w:r w:rsidR="002379CD" w:rsidRPr="00B325C9">
        <w:rPr>
          <w:sz w:val="28"/>
          <w:szCs w:val="28"/>
        </w:rPr>
        <w:t xml:space="preserve"> банки </w:t>
      </w:r>
      <w:r w:rsidR="002379CD">
        <w:rPr>
          <w:sz w:val="28"/>
          <w:szCs w:val="28"/>
        </w:rPr>
        <w:t>д</w:t>
      </w:r>
      <w:r w:rsidR="002379CD" w:rsidRPr="00B325C9">
        <w:rPr>
          <w:sz w:val="28"/>
          <w:szCs w:val="28"/>
        </w:rPr>
        <w:t>ля видачі готівки підприємствам, організаціям та фізичним о</w:t>
      </w:r>
      <w:r w:rsidR="002379CD">
        <w:rPr>
          <w:sz w:val="28"/>
          <w:szCs w:val="28"/>
        </w:rPr>
        <w:t>собам-підприємцям</w:t>
      </w:r>
      <w:r w:rsidR="002379CD" w:rsidRPr="00B325C9">
        <w:rPr>
          <w:sz w:val="28"/>
          <w:szCs w:val="28"/>
        </w:rPr>
        <w:t xml:space="preserve"> мають право </w:t>
      </w:r>
      <w:r w:rsidR="002379CD">
        <w:rPr>
          <w:sz w:val="28"/>
          <w:szCs w:val="28"/>
        </w:rPr>
        <w:t>витребувати для перевірки</w:t>
      </w:r>
      <w:r w:rsidR="002379CD" w:rsidRPr="00B325C9">
        <w:rPr>
          <w:sz w:val="28"/>
          <w:szCs w:val="28"/>
        </w:rPr>
        <w:t xml:space="preserve"> документи, що обґрунтовують згідно із законодавством України необхідність одержання готівки.</w:t>
      </w:r>
    </w:p>
    <w:p w:rsidR="002379CD" w:rsidRDefault="002379CD" w:rsidP="00347CD8">
      <w:pPr>
        <w:pStyle w:val="af4"/>
        <w:spacing w:before="0" w:beforeAutospacing="0" w:after="0" w:afterAutospacing="0"/>
        <w:ind w:firstLine="567"/>
        <w:jc w:val="both"/>
        <w:rPr>
          <w:sz w:val="28"/>
          <w:szCs w:val="28"/>
        </w:rPr>
      </w:pPr>
    </w:p>
    <w:p w:rsidR="002379CD" w:rsidRPr="00B325C9" w:rsidRDefault="001C77ED" w:rsidP="00347CD8">
      <w:pPr>
        <w:pStyle w:val="af4"/>
        <w:spacing w:before="0" w:beforeAutospacing="0" w:after="0" w:afterAutospacing="0"/>
        <w:ind w:firstLine="567"/>
        <w:jc w:val="both"/>
        <w:rPr>
          <w:sz w:val="28"/>
          <w:szCs w:val="28"/>
        </w:rPr>
      </w:pPr>
      <w:r>
        <w:rPr>
          <w:sz w:val="28"/>
          <w:szCs w:val="28"/>
        </w:rPr>
        <w:t>5</w:t>
      </w:r>
      <w:r w:rsidR="001B59A1">
        <w:rPr>
          <w:sz w:val="28"/>
          <w:szCs w:val="28"/>
        </w:rPr>
        <w:t>1</w:t>
      </w:r>
      <w:r w:rsidR="002379CD" w:rsidRPr="00B325C9">
        <w:rPr>
          <w:sz w:val="28"/>
          <w:szCs w:val="28"/>
        </w:rPr>
        <w:t>. Підприємст</w:t>
      </w:r>
      <w:r w:rsidR="002379CD">
        <w:rPr>
          <w:sz w:val="28"/>
          <w:szCs w:val="28"/>
        </w:rPr>
        <w:t>ва, організації, фізичні особи-</w:t>
      </w:r>
      <w:r w:rsidR="002379CD" w:rsidRPr="00B325C9">
        <w:rPr>
          <w:sz w:val="28"/>
          <w:szCs w:val="28"/>
        </w:rPr>
        <w:t>підприємці, які відкрили</w:t>
      </w:r>
      <w:r w:rsidR="002379CD">
        <w:rPr>
          <w:sz w:val="28"/>
          <w:szCs w:val="28"/>
        </w:rPr>
        <w:t xml:space="preserve"> поточні рахунки в залучених</w:t>
      </w:r>
      <w:r w:rsidR="002379CD" w:rsidRPr="00B325C9">
        <w:rPr>
          <w:sz w:val="28"/>
          <w:szCs w:val="28"/>
        </w:rPr>
        <w:t xml:space="preserve"> банках і зберігають на цих рахунках свої кошти на договірних засадах, здійсн</w:t>
      </w:r>
      <w:r w:rsidR="002379CD">
        <w:rPr>
          <w:sz w:val="28"/>
          <w:szCs w:val="28"/>
        </w:rPr>
        <w:t>юють розрахунки за своїми зобов’</w:t>
      </w:r>
      <w:r w:rsidR="002379CD" w:rsidRPr="00B325C9">
        <w:rPr>
          <w:sz w:val="28"/>
          <w:szCs w:val="28"/>
        </w:rPr>
        <w:t xml:space="preserve">язаннями між собою виключно в безготівковій формі (крім розрахунків </w:t>
      </w:r>
      <w:r w:rsidR="00741D2D">
        <w:rPr>
          <w:sz w:val="28"/>
          <w:szCs w:val="28"/>
        </w:rPr>
        <w:t>і</w:t>
      </w:r>
      <w:r w:rsidR="002379CD" w:rsidRPr="00B325C9">
        <w:rPr>
          <w:sz w:val="28"/>
          <w:szCs w:val="28"/>
        </w:rPr>
        <w:t xml:space="preserve">з бюджетом та цільовими фондами, які можуть здійснюватися готівкою за рахунок коштів, одержаних </w:t>
      </w:r>
      <w:r w:rsidR="002379CD">
        <w:rPr>
          <w:sz w:val="28"/>
          <w:szCs w:val="28"/>
        </w:rPr>
        <w:t>у</w:t>
      </w:r>
      <w:r w:rsidR="002379CD" w:rsidRPr="00B325C9">
        <w:rPr>
          <w:sz w:val="28"/>
          <w:szCs w:val="28"/>
        </w:rPr>
        <w:t xml:space="preserve"> банку</w:t>
      </w:r>
      <w:r w:rsidR="002379CD">
        <w:rPr>
          <w:sz w:val="28"/>
          <w:szCs w:val="28"/>
        </w:rPr>
        <w:t>,</w:t>
      </w:r>
      <w:r w:rsidR="002379CD" w:rsidRPr="00B325C9">
        <w:rPr>
          <w:sz w:val="28"/>
          <w:szCs w:val="28"/>
        </w:rPr>
        <w:t xml:space="preserve"> або з виручки) у порядку, ус</w:t>
      </w:r>
      <w:r w:rsidR="002379CD">
        <w:rPr>
          <w:sz w:val="28"/>
          <w:szCs w:val="28"/>
        </w:rPr>
        <w:t>тановленому нормативно-правовим актом</w:t>
      </w:r>
      <w:r w:rsidR="002379CD" w:rsidRPr="00B325C9">
        <w:rPr>
          <w:sz w:val="28"/>
          <w:szCs w:val="28"/>
        </w:rPr>
        <w:t xml:space="preserve"> Націо</w:t>
      </w:r>
      <w:r w:rsidR="002379CD">
        <w:rPr>
          <w:sz w:val="28"/>
          <w:szCs w:val="28"/>
        </w:rPr>
        <w:t>нального банку з питань ведення касових операцій у</w:t>
      </w:r>
      <w:r w:rsidR="00741D2D">
        <w:rPr>
          <w:sz w:val="28"/>
          <w:szCs w:val="28"/>
        </w:rPr>
        <w:t xml:space="preserve"> </w:t>
      </w:r>
      <w:r w:rsidR="002379CD">
        <w:rPr>
          <w:sz w:val="28"/>
          <w:szCs w:val="28"/>
        </w:rPr>
        <w:t>національній валюті в Україні, а з населенням –</w:t>
      </w:r>
      <w:r w:rsidR="002379CD" w:rsidRPr="00B325C9">
        <w:rPr>
          <w:sz w:val="28"/>
          <w:szCs w:val="28"/>
        </w:rPr>
        <w:t xml:space="preserve"> як у безготівковій, так і в готівковій формах.</w:t>
      </w:r>
    </w:p>
    <w:p w:rsidR="002379CD" w:rsidRDefault="002379CD" w:rsidP="00347CD8">
      <w:pPr>
        <w:pStyle w:val="af4"/>
        <w:spacing w:before="0" w:beforeAutospacing="0" w:after="0" w:afterAutospacing="0"/>
        <w:ind w:firstLine="567"/>
        <w:jc w:val="both"/>
        <w:rPr>
          <w:sz w:val="28"/>
          <w:szCs w:val="28"/>
        </w:rPr>
      </w:pPr>
      <w:r>
        <w:rPr>
          <w:sz w:val="28"/>
          <w:szCs w:val="28"/>
        </w:rPr>
        <w:t>П</w:t>
      </w:r>
      <w:r w:rsidRPr="00B325C9">
        <w:rPr>
          <w:sz w:val="28"/>
          <w:szCs w:val="28"/>
        </w:rPr>
        <w:t>ідприємств</w:t>
      </w:r>
      <w:r>
        <w:rPr>
          <w:sz w:val="28"/>
          <w:szCs w:val="28"/>
        </w:rPr>
        <w:t>а, організації та фізичні особи-підприємці мають право</w:t>
      </w:r>
      <w:r w:rsidRPr="00B325C9">
        <w:rPr>
          <w:sz w:val="28"/>
          <w:szCs w:val="28"/>
        </w:rPr>
        <w:t xml:space="preserve"> </w:t>
      </w:r>
      <w:r>
        <w:rPr>
          <w:sz w:val="28"/>
          <w:szCs w:val="28"/>
        </w:rPr>
        <w:t xml:space="preserve">здійснювати готівкові розрахунки з населенням: </w:t>
      </w:r>
    </w:p>
    <w:p w:rsidR="002379CD" w:rsidRDefault="002379CD" w:rsidP="00347CD8">
      <w:pPr>
        <w:pStyle w:val="af4"/>
        <w:spacing w:before="0" w:beforeAutospacing="0" w:after="0" w:afterAutospacing="0"/>
        <w:ind w:firstLine="567"/>
        <w:jc w:val="both"/>
        <w:rPr>
          <w:sz w:val="28"/>
          <w:szCs w:val="28"/>
        </w:rPr>
      </w:pPr>
    </w:p>
    <w:p w:rsidR="002379CD" w:rsidRDefault="002379CD" w:rsidP="00347CD8">
      <w:pPr>
        <w:pStyle w:val="af4"/>
        <w:spacing w:before="0" w:beforeAutospacing="0" w:after="0" w:afterAutospacing="0"/>
        <w:ind w:firstLine="567"/>
        <w:jc w:val="both"/>
        <w:rPr>
          <w:sz w:val="28"/>
          <w:szCs w:val="28"/>
        </w:rPr>
      </w:pPr>
      <w:r>
        <w:rPr>
          <w:sz w:val="28"/>
          <w:szCs w:val="28"/>
        </w:rPr>
        <w:t xml:space="preserve">1) </w:t>
      </w:r>
      <w:r w:rsidRPr="00B325C9">
        <w:rPr>
          <w:sz w:val="28"/>
          <w:szCs w:val="28"/>
        </w:rPr>
        <w:t xml:space="preserve">за </w:t>
      </w:r>
      <w:r>
        <w:rPr>
          <w:sz w:val="28"/>
          <w:szCs w:val="28"/>
        </w:rPr>
        <w:t xml:space="preserve">рахунок </w:t>
      </w:r>
      <w:r w:rsidRPr="006528B0">
        <w:rPr>
          <w:sz w:val="28"/>
          <w:szCs w:val="28"/>
        </w:rPr>
        <w:t>готівки</w:t>
      </w:r>
      <w:r>
        <w:rPr>
          <w:sz w:val="28"/>
          <w:szCs w:val="28"/>
        </w:rPr>
        <w:t>, одержан</w:t>
      </w:r>
      <w:r w:rsidRPr="006528B0">
        <w:rPr>
          <w:sz w:val="28"/>
          <w:szCs w:val="28"/>
        </w:rPr>
        <w:t>ої</w:t>
      </w:r>
      <w:r w:rsidRPr="00D50D28">
        <w:rPr>
          <w:sz w:val="28"/>
          <w:szCs w:val="28"/>
        </w:rPr>
        <w:t xml:space="preserve"> </w:t>
      </w:r>
      <w:r>
        <w:rPr>
          <w:sz w:val="28"/>
          <w:szCs w:val="28"/>
        </w:rPr>
        <w:t>від</w:t>
      </w:r>
      <w:r w:rsidRPr="006528B0">
        <w:rPr>
          <w:sz w:val="28"/>
          <w:szCs w:val="28"/>
        </w:rPr>
        <w:t xml:space="preserve"> залученого банку</w:t>
      </w:r>
      <w:r w:rsidRPr="00B325C9">
        <w:rPr>
          <w:sz w:val="28"/>
          <w:szCs w:val="28"/>
        </w:rPr>
        <w:t xml:space="preserve"> (у разі закупівлі с</w:t>
      </w:r>
      <w:r>
        <w:rPr>
          <w:sz w:val="28"/>
          <w:szCs w:val="28"/>
        </w:rPr>
        <w:t>ільськогосподарської продукції – і за рахунок виручки), через касу підприємства/організації/фізичної особи-підприємця із веденням касової книги/книги обліку розрахункових операцій/книги обліку доходів і витрат;</w:t>
      </w:r>
    </w:p>
    <w:p w:rsidR="002379CD" w:rsidRDefault="002379CD" w:rsidP="00347CD8">
      <w:pPr>
        <w:pStyle w:val="af4"/>
        <w:spacing w:before="0" w:beforeAutospacing="0" w:after="0" w:afterAutospacing="0"/>
        <w:ind w:firstLine="567"/>
        <w:jc w:val="both"/>
        <w:rPr>
          <w:sz w:val="28"/>
          <w:szCs w:val="28"/>
        </w:rPr>
      </w:pPr>
      <w:r>
        <w:rPr>
          <w:sz w:val="28"/>
          <w:szCs w:val="28"/>
        </w:rPr>
        <w:t xml:space="preserve"> </w:t>
      </w:r>
    </w:p>
    <w:p w:rsidR="002379CD" w:rsidRPr="00B325C9" w:rsidRDefault="002379CD" w:rsidP="00347CD8">
      <w:pPr>
        <w:pStyle w:val="af4"/>
        <w:spacing w:before="0" w:beforeAutospacing="0" w:after="0" w:afterAutospacing="0"/>
        <w:ind w:firstLine="567"/>
        <w:jc w:val="both"/>
        <w:rPr>
          <w:sz w:val="28"/>
          <w:szCs w:val="28"/>
        </w:rPr>
      </w:pPr>
      <w:r>
        <w:rPr>
          <w:sz w:val="28"/>
          <w:szCs w:val="28"/>
        </w:rPr>
        <w:t>2) через залучені</w:t>
      </w:r>
      <w:r w:rsidRPr="00B325C9">
        <w:rPr>
          <w:sz w:val="28"/>
          <w:szCs w:val="28"/>
        </w:rPr>
        <w:t xml:space="preserve"> банки шляхом унесення </w:t>
      </w:r>
      <w:r w:rsidRPr="00575B85">
        <w:rPr>
          <w:sz w:val="28"/>
          <w:szCs w:val="28"/>
        </w:rPr>
        <w:t>готівки</w:t>
      </w:r>
      <w:r>
        <w:rPr>
          <w:sz w:val="28"/>
          <w:szCs w:val="28"/>
        </w:rPr>
        <w:t xml:space="preserve"> для подальшого її</w:t>
      </w:r>
      <w:r w:rsidRPr="00B325C9">
        <w:rPr>
          <w:sz w:val="28"/>
          <w:szCs w:val="28"/>
        </w:rPr>
        <w:t xml:space="preserve"> перерахування на поточні рахунки.</w:t>
      </w:r>
    </w:p>
    <w:p w:rsidR="002379CD" w:rsidRDefault="002379CD" w:rsidP="002379CD">
      <w:pPr>
        <w:pStyle w:val="af4"/>
        <w:spacing w:before="0" w:beforeAutospacing="0" w:after="0" w:afterAutospacing="0"/>
        <w:jc w:val="both"/>
        <w:rPr>
          <w:sz w:val="28"/>
          <w:szCs w:val="28"/>
        </w:rPr>
      </w:pPr>
    </w:p>
    <w:p w:rsidR="002379CD" w:rsidRDefault="002379CD" w:rsidP="002379CD">
      <w:pPr>
        <w:pStyle w:val="af4"/>
        <w:spacing w:before="0" w:beforeAutospacing="0" w:after="0" w:afterAutospacing="0"/>
        <w:jc w:val="both"/>
        <w:rPr>
          <w:sz w:val="28"/>
          <w:szCs w:val="28"/>
        </w:rPr>
        <w:sectPr w:rsidR="002379CD" w:rsidSect="00347CD8">
          <w:pgSz w:w="11906" w:h="16838" w:code="9"/>
          <w:pgMar w:top="567" w:right="567" w:bottom="1701" w:left="1701" w:header="567" w:footer="709" w:gutter="0"/>
          <w:pgNumType w:start="1"/>
          <w:cols w:space="708"/>
          <w:titlePg/>
          <w:docGrid w:linePitch="360"/>
        </w:sectPr>
      </w:pPr>
    </w:p>
    <w:p w:rsidR="002379CD" w:rsidRPr="009A6014" w:rsidRDefault="002379CD" w:rsidP="002379CD">
      <w:pPr>
        <w:pStyle w:val="af4"/>
        <w:spacing w:before="0" w:beforeAutospacing="0" w:after="0" w:afterAutospacing="0"/>
        <w:jc w:val="both"/>
        <w:rPr>
          <w:sz w:val="28"/>
          <w:szCs w:val="28"/>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337"/>
      </w:tblGrid>
      <w:tr w:rsidR="002379CD" w:rsidTr="00D02AEC">
        <w:trPr>
          <w:tblCellSpacing w:w="22" w:type="dxa"/>
        </w:trPr>
        <w:tc>
          <w:tcPr>
            <w:tcW w:w="5000" w:type="pct"/>
            <w:hideMark/>
          </w:tcPr>
          <w:p w:rsidR="002379CD" w:rsidRDefault="002379CD" w:rsidP="00D02AEC">
            <w:pPr>
              <w:pStyle w:val="af4"/>
              <w:spacing w:before="0" w:beforeAutospacing="0" w:after="0" w:afterAutospacing="0"/>
              <w:rPr>
                <w:sz w:val="28"/>
                <w:szCs w:val="28"/>
              </w:rPr>
            </w:pPr>
            <w:r w:rsidRPr="00073074">
              <w:rPr>
                <w:sz w:val="28"/>
                <w:szCs w:val="28"/>
              </w:rPr>
              <w:t>Додаток 1</w:t>
            </w:r>
          </w:p>
          <w:p w:rsidR="002379CD" w:rsidRPr="00073074" w:rsidRDefault="002379CD" w:rsidP="00D02AEC">
            <w:pPr>
              <w:pStyle w:val="af4"/>
              <w:spacing w:before="0" w:beforeAutospacing="0" w:after="0" w:afterAutospacing="0"/>
              <w:rPr>
                <w:sz w:val="28"/>
                <w:szCs w:val="28"/>
              </w:rPr>
            </w:pPr>
            <w:r w:rsidRPr="00073074">
              <w:rPr>
                <w:sz w:val="28"/>
                <w:szCs w:val="28"/>
              </w:rPr>
              <w:t>до Положення про організацію готівкового обігу і ведення емісійно-касових операцій у банківській сис</w:t>
            </w:r>
            <w:r>
              <w:rPr>
                <w:sz w:val="28"/>
                <w:szCs w:val="28"/>
              </w:rPr>
              <w:t>темі в особливий період</w:t>
            </w:r>
            <w:r>
              <w:rPr>
                <w:sz w:val="28"/>
                <w:szCs w:val="28"/>
              </w:rPr>
              <w:br/>
              <w:t>(пу</w:t>
            </w:r>
            <w:r w:rsidR="001C77ED">
              <w:rPr>
                <w:sz w:val="28"/>
                <w:szCs w:val="28"/>
              </w:rPr>
              <w:t xml:space="preserve">нкт </w:t>
            </w:r>
            <w:r w:rsidR="001B59A1">
              <w:rPr>
                <w:sz w:val="28"/>
                <w:szCs w:val="28"/>
              </w:rPr>
              <w:t>39</w:t>
            </w:r>
            <w:r w:rsidRPr="00073074">
              <w:rPr>
                <w:sz w:val="28"/>
                <w:szCs w:val="28"/>
              </w:rPr>
              <w:t xml:space="preserve"> розділу IV)</w:t>
            </w:r>
          </w:p>
        </w:tc>
      </w:tr>
    </w:tbl>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2379CD" w:rsidTr="00D02AEC">
        <w:trPr>
          <w:tblCellSpacing w:w="22" w:type="dxa"/>
          <w:jc w:val="center"/>
        </w:trPr>
        <w:tc>
          <w:tcPr>
            <w:tcW w:w="4958" w:type="pct"/>
            <w:hideMark/>
          </w:tcPr>
          <w:p w:rsidR="002379CD" w:rsidRPr="00891BAC" w:rsidRDefault="002379CD" w:rsidP="00D02AEC">
            <w:pPr>
              <w:pStyle w:val="af4"/>
              <w:rPr>
                <w:sz w:val="28"/>
                <w:szCs w:val="28"/>
              </w:rPr>
            </w:pPr>
            <w:r w:rsidRPr="00891BAC">
              <w:rPr>
                <w:sz w:val="28"/>
                <w:szCs w:val="28"/>
              </w:rPr>
              <w:t>______________________________________</w:t>
            </w:r>
            <w:r>
              <w:rPr>
                <w:sz w:val="28"/>
                <w:szCs w:val="28"/>
              </w:rPr>
              <w:t>___</w:t>
            </w:r>
            <w:r w:rsidRPr="00891BAC">
              <w:rPr>
                <w:sz w:val="28"/>
                <w:szCs w:val="28"/>
              </w:rPr>
              <w:t>_____</w:t>
            </w:r>
            <w:r w:rsidRPr="00891BAC">
              <w:rPr>
                <w:sz w:val="28"/>
                <w:szCs w:val="28"/>
              </w:rPr>
              <w:br/>
            </w:r>
            <w:r w:rsidRPr="000800AE">
              <w:t>(найменування підрозділу грошового обігу в регіоні)</w:t>
            </w:r>
            <w:r w:rsidRPr="000800AE">
              <w:br/>
            </w:r>
            <w:r w:rsidR="00F81F4C" w:rsidRPr="00A60B44">
              <w:rPr>
                <w:sz w:val="28"/>
                <w:szCs w:val="28"/>
              </w:rPr>
              <w:t>“</w:t>
            </w:r>
            <w:r w:rsidR="00F81F4C">
              <w:rPr>
                <w:sz w:val="28"/>
                <w:szCs w:val="28"/>
              </w:rPr>
              <w:t>___</w:t>
            </w:r>
            <w:r w:rsidR="00F81F4C" w:rsidRPr="00A60B44">
              <w:rPr>
                <w:sz w:val="28"/>
                <w:szCs w:val="28"/>
              </w:rPr>
              <w:t>”</w:t>
            </w:r>
            <w:r w:rsidR="00F81F4C">
              <w:rPr>
                <w:sz w:val="28"/>
                <w:szCs w:val="28"/>
              </w:rPr>
              <w:t>____________ 20___ року</w:t>
            </w:r>
          </w:p>
        </w:tc>
      </w:tr>
    </w:tbl>
    <w:p w:rsidR="002379CD" w:rsidRDefault="002379CD" w:rsidP="002379CD">
      <w:pPr>
        <w:pStyle w:val="af4"/>
        <w:jc w:val="both"/>
      </w:pPr>
    </w:p>
    <w:p w:rsidR="002379CD" w:rsidRPr="00755AD3" w:rsidRDefault="002379CD" w:rsidP="002379CD">
      <w:pPr>
        <w:pStyle w:val="3"/>
        <w:jc w:val="center"/>
        <w:rPr>
          <w:b w:val="0"/>
          <w:sz w:val="28"/>
          <w:szCs w:val="28"/>
        </w:rPr>
      </w:pPr>
      <w:r w:rsidRPr="00755AD3">
        <w:rPr>
          <w:b w:val="0"/>
          <w:sz w:val="28"/>
          <w:szCs w:val="28"/>
        </w:rPr>
        <w:t>Опис №</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2379CD" w:rsidTr="00D02AEC">
        <w:trPr>
          <w:tblCellSpacing w:w="22" w:type="dxa"/>
          <w:jc w:val="center"/>
        </w:trPr>
        <w:tc>
          <w:tcPr>
            <w:tcW w:w="5000" w:type="pct"/>
            <w:hideMark/>
          </w:tcPr>
          <w:p w:rsidR="002379CD" w:rsidRPr="00C92DD7" w:rsidRDefault="002379CD" w:rsidP="00D02AEC">
            <w:pPr>
              <w:pStyle w:val="af4"/>
              <w:spacing w:before="0" w:beforeAutospacing="0" w:after="0" w:afterAutospacing="0"/>
              <w:rPr>
                <w:sz w:val="28"/>
                <w:szCs w:val="28"/>
              </w:rPr>
            </w:pPr>
            <w:r>
              <w:rPr>
                <w:sz w:val="28"/>
                <w:szCs w:val="28"/>
              </w:rPr>
              <w:t xml:space="preserve">Згідно з розпорядженням </w:t>
            </w:r>
            <w:r w:rsidRPr="00891BAC">
              <w:rPr>
                <w:sz w:val="28"/>
                <w:szCs w:val="28"/>
              </w:rPr>
              <w:t>__________________________</w:t>
            </w:r>
            <w:r>
              <w:rPr>
                <w:sz w:val="28"/>
                <w:szCs w:val="28"/>
              </w:rPr>
              <w:t>_______________________</w:t>
            </w:r>
            <w:r w:rsidRPr="00891BAC">
              <w:rPr>
                <w:sz w:val="28"/>
                <w:szCs w:val="28"/>
              </w:rPr>
              <w:t>_</w:t>
            </w:r>
            <w:r>
              <w:rPr>
                <w:sz w:val="28"/>
                <w:szCs w:val="28"/>
              </w:rPr>
              <w:t xml:space="preserve">_____________________ </w:t>
            </w:r>
            <w:r w:rsidRPr="00891BAC">
              <w:rPr>
                <w:sz w:val="28"/>
                <w:szCs w:val="28"/>
              </w:rPr>
              <w:br/>
            </w:r>
            <w:r w:rsidRPr="00891BAC">
              <w:t>           </w:t>
            </w:r>
            <w:r>
              <w:t xml:space="preserve">                 (</w:t>
            </w:r>
            <w:r w:rsidRPr="005059B3">
              <w:t>найменування підрозділу грошового обігу в регіоні)</w:t>
            </w:r>
            <w:r w:rsidRPr="00891BAC">
              <w:br/>
            </w:r>
            <w:r w:rsidRPr="00891BAC">
              <w:rPr>
                <w:sz w:val="28"/>
                <w:szCs w:val="28"/>
              </w:rPr>
              <w:t>ві</w:t>
            </w:r>
            <w:r>
              <w:rPr>
                <w:sz w:val="28"/>
                <w:szCs w:val="28"/>
              </w:rPr>
              <w:t xml:space="preserve">д </w:t>
            </w:r>
            <w:r w:rsidRPr="00DE4F5E">
              <w:rPr>
                <w:sz w:val="28"/>
                <w:szCs w:val="28"/>
              </w:rPr>
              <w:t>“</w:t>
            </w:r>
            <w:r>
              <w:rPr>
                <w:sz w:val="28"/>
                <w:szCs w:val="28"/>
              </w:rPr>
              <w:t>___</w:t>
            </w:r>
            <w:r w:rsidRPr="00085C1E">
              <w:rPr>
                <w:sz w:val="28"/>
                <w:szCs w:val="28"/>
              </w:rPr>
              <w:t>”</w:t>
            </w:r>
            <w:r>
              <w:rPr>
                <w:sz w:val="28"/>
                <w:szCs w:val="28"/>
              </w:rPr>
              <w:t xml:space="preserve"> ____________ 20__ року № _____ відправляються з ____________________ </w:t>
            </w:r>
            <w:r w:rsidRPr="00891BAC">
              <w:rPr>
                <w:sz w:val="28"/>
                <w:szCs w:val="28"/>
              </w:rPr>
              <w:t>_____________________________________________________</w:t>
            </w:r>
            <w:r>
              <w:rPr>
                <w:sz w:val="28"/>
                <w:szCs w:val="28"/>
              </w:rPr>
              <w:t>______</w:t>
            </w:r>
            <w:r w:rsidRPr="00891BAC">
              <w:rPr>
                <w:sz w:val="28"/>
                <w:szCs w:val="28"/>
              </w:rPr>
              <w:t>__</w:t>
            </w:r>
            <w:r>
              <w:rPr>
                <w:sz w:val="28"/>
                <w:szCs w:val="28"/>
              </w:rPr>
              <w:t>__________</w:t>
            </w:r>
            <w:r w:rsidRPr="00891BAC">
              <w:rPr>
                <w:sz w:val="28"/>
                <w:szCs w:val="28"/>
              </w:rPr>
              <w:br/>
            </w:r>
            <w:r w:rsidRPr="00C92DD7">
              <w:rPr>
                <w:sz w:val="28"/>
                <w:szCs w:val="28"/>
              </w:rPr>
              <w:t xml:space="preserve">                        </w:t>
            </w:r>
            <w:r w:rsidRPr="000800AE">
              <w:t>(найменування підрозділу грошового обігу в регіоні)</w:t>
            </w:r>
            <w:r w:rsidRPr="00891BAC">
              <w:rPr>
                <w:sz w:val="28"/>
                <w:szCs w:val="28"/>
              </w:rPr>
              <w:br/>
              <w:t>з бригадою</w:t>
            </w:r>
            <w:r>
              <w:rPr>
                <w:sz w:val="28"/>
                <w:szCs w:val="28"/>
              </w:rPr>
              <w:t>/групою</w:t>
            </w:r>
            <w:r w:rsidRPr="00891BAC">
              <w:rPr>
                <w:sz w:val="28"/>
                <w:szCs w:val="28"/>
              </w:rPr>
              <w:t xml:space="preserve"> </w:t>
            </w:r>
            <w:r w:rsidR="00DF07FF">
              <w:rPr>
                <w:sz w:val="28"/>
                <w:szCs w:val="28"/>
              </w:rPr>
              <w:t>інкасації</w:t>
            </w:r>
            <w:r w:rsidRPr="00891BAC">
              <w:rPr>
                <w:sz w:val="28"/>
                <w:szCs w:val="28"/>
              </w:rPr>
              <w:t xml:space="preserve"> у </w:t>
            </w:r>
            <w:r w:rsidR="00741D2D">
              <w:rPr>
                <w:sz w:val="28"/>
                <w:szCs w:val="28"/>
              </w:rPr>
              <w:t xml:space="preserve">такому </w:t>
            </w:r>
            <w:r w:rsidRPr="00891BAC">
              <w:rPr>
                <w:sz w:val="28"/>
                <w:szCs w:val="28"/>
              </w:rPr>
              <w:t>складі:</w:t>
            </w:r>
            <w:r w:rsidRPr="00891BAC">
              <w:rPr>
                <w:sz w:val="28"/>
                <w:szCs w:val="28"/>
              </w:rPr>
              <w:br/>
              <w:t>старш</w:t>
            </w:r>
            <w:r w:rsidR="00741D2D">
              <w:rPr>
                <w:sz w:val="28"/>
                <w:szCs w:val="28"/>
              </w:rPr>
              <w:t>ий</w:t>
            </w:r>
            <w:r w:rsidRPr="00891BAC">
              <w:rPr>
                <w:sz w:val="28"/>
                <w:szCs w:val="28"/>
              </w:rPr>
              <w:t xml:space="preserve"> бригади</w:t>
            </w:r>
            <w:r>
              <w:rPr>
                <w:sz w:val="28"/>
                <w:szCs w:val="28"/>
              </w:rPr>
              <w:t>/групи</w:t>
            </w:r>
            <w:r w:rsidR="001C4378">
              <w:rPr>
                <w:sz w:val="28"/>
                <w:szCs w:val="28"/>
              </w:rPr>
              <w:t xml:space="preserve"> ‒</w:t>
            </w:r>
            <w:r w:rsidRPr="00891BAC">
              <w:rPr>
                <w:sz w:val="28"/>
                <w:szCs w:val="28"/>
              </w:rPr>
              <w:br/>
              <w:t>___________________________________________________________</w:t>
            </w:r>
            <w:r>
              <w:rPr>
                <w:sz w:val="28"/>
                <w:szCs w:val="28"/>
              </w:rPr>
              <w:t>__________</w:t>
            </w:r>
            <w:r w:rsidR="00427F47">
              <w:rPr>
                <w:sz w:val="28"/>
                <w:szCs w:val="28"/>
              </w:rPr>
              <w:t>_</w:t>
            </w:r>
            <w:r>
              <w:rPr>
                <w:sz w:val="28"/>
                <w:szCs w:val="28"/>
              </w:rPr>
              <w:t>_</w:t>
            </w:r>
            <w:r w:rsidRPr="00891BAC">
              <w:rPr>
                <w:sz w:val="28"/>
                <w:szCs w:val="28"/>
              </w:rPr>
              <w:br/>
              <w:t xml:space="preserve">                            </w:t>
            </w:r>
            <w:r>
              <w:rPr>
                <w:sz w:val="28"/>
                <w:szCs w:val="28"/>
              </w:rPr>
              <w:t xml:space="preserve">     </w:t>
            </w:r>
            <w:r w:rsidRPr="000800AE">
              <w:t>(прізвище, ініціали)</w:t>
            </w:r>
            <w:r w:rsidRPr="00B36132">
              <w:br/>
            </w:r>
            <w:r w:rsidRPr="00891BAC">
              <w:rPr>
                <w:sz w:val="28"/>
                <w:szCs w:val="28"/>
              </w:rPr>
              <w:t>та інкасатор</w:t>
            </w:r>
            <w:r w:rsidR="00741D2D">
              <w:rPr>
                <w:sz w:val="28"/>
                <w:szCs w:val="28"/>
              </w:rPr>
              <w:t>и</w:t>
            </w:r>
            <w:r w:rsidR="001C4378">
              <w:rPr>
                <w:sz w:val="28"/>
                <w:szCs w:val="28"/>
              </w:rPr>
              <w:t>:</w:t>
            </w:r>
            <w:r w:rsidRPr="00891BAC">
              <w:rPr>
                <w:sz w:val="28"/>
                <w:szCs w:val="28"/>
              </w:rPr>
              <w:br/>
              <w:t>_________________________________________________</w:t>
            </w:r>
            <w:r>
              <w:rPr>
                <w:sz w:val="28"/>
                <w:szCs w:val="28"/>
              </w:rPr>
              <w:t>______________________</w:t>
            </w:r>
            <w:r w:rsidRPr="00891BAC">
              <w:rPr>
                <w:sz w:val="28"/>
                <w:szCs w:val="28"/>
              </w:rPr>
              <w:br/>
            </w:r>
            <w:r w:rsidRPr="00C92DD7">
              <w:rPr>
                <w:sz w:val="28"/>
                <w:szCs w:val="28"/>
              </w:rPr>
              <w:t xml:space="preserve">                                 </w:t>
            </w:r>
            <w:r w:rsidRPr="000800AE">
              <w:t>(прізвище, ініціали)</w:t>
            </w:r>
          </w:p>
          <w:p w:rsidR="002379CD" w:rsidRDefault="002379CD" w:rsidP="00D02AEC">
            <w:pPr>
              <w:pStyle w:val="af4"/>
              <w:spacing w:before="0" w:beforeAutospacing="0" w:after="0" w:afterAutospacing="0"/>
              <w:rPr>
                <w:sz w:val="28"/>
                <w:szCs w:val="28"/>
              </w:rPr>
            </w:pPr>
            <w:r w:rsidRPr="00891BAC">
              <w:rPr>
                <w:sz w:val="28"/>
                <w:szCs w:val="28"/>
              </w:rPr>
              <w:t>_________________________________</w:t>
            </w:r>
            <w:r w:rsidRPr="00800884">
              <w:rPr>
                <w:sz w:val="28"/>
                <w:szCs w:val="28"/>
                <w:lang w:val="ru-RU"/>
              </w:rPr>
              <w:t>____</w:t>
            </w:r>
            <w:r>
              <w:rPr>
                <w:sz w:val="28"/>
                <w:szCs w:val="28"/>
              </w:rPr>
              <w:t>_____</w:t>
            </w:r>
            <w:r w:rsidRPr="00891BAC">
              <w:rPr>
                <w:sz w:val="28"/>
                <w:szCs w:val="28"/>
              </w:rPr>
              <w:t xml:space="preserve"> </w:t>
            </w:r>
            <w:r>
              <w:rPr>
                <w:sz w:val="28"/>
                <w:szCs w:val="28"/>
              </w:rPr>
              <w:t>для утилізації шляхом переробки</w:t>
            </w:r>
          </w:p>
          <w:p w:rsidR="002379CD" w:rsidRPr="001A5053" w:rsidRDefault="002379CD" w:rsidP="00D02AEC">
            <w:pPr>
              <w:pStyle w:val="af4"/>
              <w:spacing w:before="0" w:beforeAutospacing="0" w:after="0" w:afterAutospacing="0"/>
            </w:pPr>
            <w:r>
              <w:rPr>
                <w:sz w:val="28"/>
                <w:szCs w:val="28"/>
              </w:rPr>
              <w:t>_____</w:t>
            </w:r>
            <w:r w:rsidRPr="00800884">
              <w:rPr>
                <w:sz w:val="28"/>
                <w:szCs w:val="28"/>
                <w:lang w:val="ru-RU"/>
              </w:rPr>
              <w:t>__________________________________________________________________</w:t>
            </w:r>
            <w:r w:rsidRPr="00891BAC">
              <w:rPr>
                <w:sz w:val="28"/>
                <w:szCs w:val="28"/>
              </w:rPr>
              <w:br/>
            </w:r>
            <w:r w:rsidRPr="00C92DD7">
              <w:rPr>
                <w:sz w:val="28"/>
                <w:szCs w:val="28"/>
              </w:rPr>
              <w:t xml:space="preserve">                                                   </w:t>
            </w:r>
            <w:r w:rsidRPr="000800AE">
              <w:t>(спосіб переробки)</w:t>
            </w:r>
            <w:r w:rsidRPr="00C92DD7">
              <w:rPr>
                <w:sz w:val="28"/>
                <w:szCs w:val="28"/>
              </w:rPr>
              <w:br/>
            </w:r>
            <w:r w:rsidRPr="00891BAC">
              <w:rPr>
                <w:sz w:val="28"/>
                <w:szCs w:val="28"/>
              </w:rPr>
              <w:t>не придатні до обігу банкноти.</w:t>
            </w:r>
          </w:p>
        </w:tc>
      </w:tr>
    </w:tbl>
    <w:tbl>
      <w:tblPr>
        <w:tblStyle w:val="a9"/>
        <w:tblW w:w="0" w:type="auto"/>
        <w:tblInd w:w="-289" w:type="dxa"/>
        <w:tblLook w:val="04A0" w:firstRow="1" w:lastRow="0" w:firstColumn="1" w:lastColumn="0" w:noHBand="0" w:noVBand="1"/>
      </w:tblPr>
      <w:tblGrid>
        <w:gridCol w:w="851"/>
        <w:gridCol w:w="1582"/>
        <w:gridCol w:w="1670"/>
        <w:gridCol w:w="1531"/>
        <w:gridCol w:w="1880"/>
        <w:gridCol w:w="2268"/>
      </w:tblGrid>
      <w:tr w:rsidR="002379CD" w:rsidTr="00536C3B">
        <w:tc>
          <w:tcPr>
            <w:tcW w:w="851" w:type="dxa"/>
          </w:tcPr>
          <w:p w:rsidR="002379CD" w:rsidRPr="00C92DD7" w:rsidRDefault="002379CD" w:rsidP="00D02AEC">
            <w:pPr>
              <w:jc w:val="center"/>
            </w:pPr>
            <w:r w:rsidRPr="00C92DD7">
              <w:t>№ з/п</w:t>
            </w:r>
          </w:p>
        </w:tc>
        <w:tc>
          <w:tcPr>
            <w:tcW w:w="1582" w:type="dxa"/>
          </w:tcPr>
          <w:p w:rsidR="002379CD" w:rsidRDefault="002379CD" w:rsidP="00D02AEC">
            <w:pPr>
              <w:jc w:val="center"/>
            </w:pPr>
            <w:r>
              <w:t>Індекс</w:t>
            </w:r>
          </w:p>
        </w:tc>
        <w:tc>
          <w:tcPr>
            <w:tcW w:w="1670" w:type="dxa"/>
          </w:tcPr>
          <w:p w:rsidR="002379CD" w:rsidRDefault="002379CD" w:rsidP="00D02AEC">
            <w:pPr>
              <w:jc w:val="center"/>
            </w:pPr>
            <w:r>
              <w:t>Номінал</w:t>
            </w:r>
          </w:p>
        </w:tc>
        <w:tc>
          <w:tcPr>
            <w:tcW w:w="1531" w:type="dxa"/>
          </w:tcPr>
          <w:p w:rsidR="002379CD" w:rsidRDefault="002379CD" w:rsidP="00D02AEC">
            <w:pPr>
              <w:jc w:val="center"/>
            </w:pPr>
            <w:r>
              <w:t>Сума</w:t>
            </w:r>
          </w:p>
        </w:tc>
        <w:tc>
          <w:tcPr>
            <w:tcW w:w="1880" w:type="dxa"/>
          </w:tcPr>
          <w:p w:rsidR="002379CD" w:rsidRDefault="002379CD" w:rsidP="00D02AEC">
            <w:pPr>
              <w:jc w:val="center"/>
            </w:pPr>
            <w:r>
              <w:t>Кількість місць (мішків, касет)</w:t>
            </w:r>
          </w:p>
        </w:tc>
        <w:tc>
          <w:tcPr>
            <w:tcW w:w="2268" w:type="dxa"/>
          </w:tcPr>
          <w:p w:rsidR="002379CD" w:rsidRDefault="002379CD" w:rsidP="00D02AEC">
            <w:pPr>
              <w:jc w:val="center"/>
            </w:pPr>
            <w:r>
              <w:t>Номер (код) відбитка пломбіра (для мішків)</w:t>
            </w:r>
          </w:p>
        </w:tc>
      </w:tr>
      <w:tr w:rsidR="002379CD" w:rsidTr="00536C3B">
        <w:tc>
          <w:tcPr>
            <w:tcW w:w="851" w:type="dxa"/>
          </w:tcPr>
          <w:p w:rsidR="002379CD" w:rsidRPr="00C92DD7" w:rsidRDefault="002379CD" w:rsidP="00D02AEC">
            <w:pPr>
              <w:jc w:val="center"/>
            </w:pPr>
            <w:r w:rsidRPr="00C92DD7">
              <w:t>1</w:t>
            </w:r>
          </w:p>
        </w:tc>
        <w:tc>
          <w:tcPr>
            <w:tcW w:w="1582" w:type="dxa"/>
          </w:tcPr>
          <w:p w:rsidR="002379CD" w:rsidRPr="00C92DD7" w:rsidRDefault="002379CD" w:rsidP="00D02AEC">
            <w:pPr>
              <w:jc w:val="center"/>
            </w:pPr>
            <w:r w:rsidRPr="00C92DD7">
              <w:t>2</w:t>
            </w:r>
          </w:p>
        </w:tc>
        <w:tc>
          <w:tcPr>
            <w:tcW w:w="1670" w:type="dxa"/>
          </w:tcPr>
          <w:p w:rsidR="002379CD" w:rsidRPr="00C92DD7" w:rsidRDefault="002379CD" w:rsidP="00D02AEC">
            <w:pPr>
              <w:jc w:val="center"/>
            </w:pPr>
            <w:r w:rsidRPr="00C92DD7">
              <w:t>3</w:t>
            </w:r>
          </w:p>
        </w:tc>
        <w:tc>
          <w:tcPr>
            <w:tcW w:w="1531" w:type="dxa"/>
          </w:tcPr>
          <w:p w:rsidR="002379CD" w:rsidRPr="00C92DD7" w:rsidRDefault="002379CD" w:rsidP="00D02AEC">
            <w:pPr>
              <w:jc w:val="center"/>
            </w:pPr>
            <w:r w:rsidRPr="00C92DD7">
              <w:t>4</w:t>
            </w:r>
          </w:p>
        </w:tc>
        <w:tc>
          <w:tcPr>
            <w:tcW w:w="1880" w:type="dxa"/>
          </w:tcPr>
          <w:p w:rsidR="002379CD" w:rsidRPr="00C92DD7" w:rsidRDefault="002379CD" w:rsidP="00D02AEC">
            <w:pPr>
              <w:jc w:val="center"/>
            </w:pPr>
            <w:r w:rsidRPr="00C92DD7">
              <w:t>5</w:t>
            </w:r>
          </w:p>
        </w:tc>
        <w:tc>
          <w:tcPr>
            <w:tcW w:w="2268" w:type="dxa"/>
          </w:tcPr>
          <w:p w:rsidR="002379CD" w:rsidRPr="00C92DD7" w:rsidRDefault="002379CD" w:rsidP="00D02AEC">
            <w:pPr>
              <w:jc w:val="center"/>
            </w:pPr>
            <w:r w:rsidRPr="00C92DD7">
              <w:t>6</w:t>
            </w:r>
          </w:p>
        </w:tc>
      </w:tr>
      <w:tr w:rsidR="002379CD" w:rsidTr="00536C3B">
        <w:tc>
          <w:tcPr>
            <w:tcW w:w="851" w:type="dxa"/>
          </w:tcPr>
          <w:p w:rsidR="002379CD" w:rsidRDefault="002379CD" w:rsidP="00D02AEC"/>
        </w:tc>
        <w:tc>
          <w:tcPr>
            <w:tcW w:w="1582" w:type="dxa"/>
          </w:tcPr>
          <w:p w:rsidR="002379CD" w:rsidRDefault="002379CD" w:rsidP="00D02AEC"/>
        </w:tc>
        <w:tc>
          <w:tcPr>
            <w:tcW w:w="1670" w:type="dxa"/>
          </w:tcPr>
          <w:p w:rsidR="002379CD" w:rsidRDefault="002379CD" w:rsidP="00D02AEC"/>
        </w:tc>
        <w:tc>
          <w:tcPr>
            <w:tcW w:w="1531" w:type="dxa"/>
          </w:tcPr>
          <w:p w:rsidR="002379CD" w:rsidRDefault="002379CD" w:rsidP="00D02AEC"/>
        </w:tc>
        <w:tc>
          <w:tcPr>
            <w:tcW w:w="1880" w:type="dxa"/>
          </w:tcPr>
          <w:p w:rsidR="002379CD" w:rsidRDefault="002379CD" w:rsidP="00D02AEC"/>
        </w:tc>
        <w:tc>
          <w:tcPr>
            <w:tcW w:w="2268" w:type="dxa"/>
          </w:tcPr>
          <w:p w:rsidR="002379CD" w:rsidRDefault="002379CD" w:rsidP="00D02AEC"/>
        </w:tc>
      </w:tr>
      <w:tr w:rsidR="002379CD" w:rsidTr="00536C3B">
        <w:tc>
          <w:tcPr>
            <w:tcW w:w="851" w:type="dxa"/>
          </w:tcPr>
          <w:p w:rsidR="002379CD" w:rsidRDefault="002379CD" w:rsidP="00D02AEC"/>
        </w:tc>
        <w:tc>
          <w:tcPr>
            <w:tcW w:w="1582" w:type="dxa"/>
          </w:tcPr>
          <w:p w:rsidR="002379CD" w:rsidRDefault="002379CD" w:rsidP="00D02AEC"/>
        </w:tc>
        <w:tc>
          <w:tcPr>
            <w:tcW w:w="1670" w:type="dxa"/>
          </w:tcPr>
          <w:p w:rsidR="002379CD" w:rsidRDefault="002379CD" w:rsidP="00D02AEC"/>
        </w:tc>
        <w:tc>
          <w:tcPr>
            <w:tcW w:w="1531" w:type="dxa"/>
          </w:tcPr>
          <w:p w:rsidR="002379CD" w:rsidRDefault="002379CD" w:rsidP="00D02AEC"/>
        </w:tc>
        <w:tc>
          <w:tcPr>
            <w:tcW w:w="1880" w:type="dxa"/>
          </w:tcPr>
          <w:p w:rsidR="002379CD" w:rsidRDefault="002379CD" w:rsidP="00D02AEC"/>
        </w:tc>
        <w:tc>
          <w:tcPr>
            <w:tcW w:w="2268" w:type="dxa"/>
          </w:tcPr>
          <w:p w:rsidR="002379CD" w:rsidRDefault="002379CD" w:rsidP="00D02AEC"/>
        </w:tc>
      </w:tr>
      <w:tr w:rsidR="002379CD" w:rsidTr="00536C3B">
        <w:tc>
          <w:tcPr>
            <w:tcW w:w="851" w:type="dxa"/>
          </w:tcPr>
          <w:p w:rsidR="002379CD" w:rsidRDefault="002379CD" w:rsidP="00D02AEC"/>
        </w:tc>
        <w:tc>
          <w:tcPr>
            <w:tcW w:w="1582" w:type="dxa"/>
          </w:tcPr>
          <w:p w:rsidR="002379CD" w:rsidRDefault="002379CD" w:rsidP="00D02AEC"/>
        </w:tc>
        <w:tc>
          <w:tcPr>
            <w:tcW w:w="1670" w:type="dxa"/>
          </w:tcPr>
          <w:p w:rsidR="002379CD" w:rsidRDefault="002379CD" w:rsidP="00D02AEC"/>
        </w:tc>
        <w:tc>
          <w:tcPr>
            <w:tcW w:w="1531" w:type="dxa"/>
          </w:tcPr>
          <w:p w:rsidR="002379CD" w:rsidRDefault="002379CD" w:rsidP="00D02AEC"/>
        </w:tc>
        <w:tc>
          <w:tcPr>
            <w:tcW w:w="1880" w:type="dxa"/>
          </w:tcPr>
          <w:p w:rsidR="002379CD" w:rsidRDefault="002379CD" w:rsidP="00D02AEC"/>
        </w:tc>
        <w:tc>
          <w:tcPr>
            <w:tcW w:w="2268" w:type="dxa"/>
          </w:tcPr>
          <w:p w:rsidR="002379CD" w:rsidRDefault="002379CD" w:rsidP="00D02AEC"/>
        </w:tc>
      </w:tr>
    </w:tbl>
    <w:p w:rsidR="002379CD" w:rsidRDefault="002379CD" w:rsidP="002379CD"/>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2379CD" w:rsidTr="00D02AEC">
        <w:trPr>
          <w:tblCellSpacing w:w="22" w:type="dxa"/>
          <w:jc w:val="center"/>
        </w:trPr>
        <w:tc>
          <w:tcPr>
            <w:tcW w:w="5000" w:type="pct"/>
            <w:hideMark/>
          </w:tcPr>
          <w:p w:rsidR="00F81F4C" w:rsidRDefault="002379CD" w:rsidP="00D02AEC">
            <w:pPr>
              <w:pStyle w:val="af4"/>
            </w:pPr>
            <w:r w:rsidRPr="00001ACB">
              <w:rPr>
                <w:sz w:val="28"/>
                <w:szCs w:val="28"/>
              </w:rPr>
              <w:t>Усього ___________________________________</w:t>
            </w:r>
            <w:r>
              <w:rPr>
                <w:sz w:val="28"/>
                <w:szCs w:val="28"/>
              </w:rPr>
              <w:t>_______________________</w:t>
            </w:r>
            <w:r w:rsidRPr="00001ACB">
              <w:rPr>
                <w:sz w:val="28"/>
                <w:szCs w:val="28"/>
              </w:rPr>
              <w:t>__</w:t>
            </w:r>
            <w:r w:rsidR="008913D3">
              <w:rPr>
                <w:sz w:val="28"/>
                <w:szCs w:val="28"/>
              </w:rPr>
              <w:t>грн</w:t>
            </w:r>
            <w:r w:rsidRPr="00001ACB">
              <w:rPr>
                <w:sz w:val="28"/>
                <w:szCs w:val="28"/>
              </w:rPr>
              <w:t xml:space="preserve"> </w:t>
            </w:r>
            <w:r w:rsidRPr="00001ACB">
              <w:rPr>
                <w:sz w:val="28"/>
                <w:szCs w:val="28"/>
              </w:rPr>
              <w:br/>
            </w:r>
            <w:r w:rsidRPr="00762540">
              <w:rPr>
                <w:sz w:val="28"/>
                <w:szCs w:val="28"/>
              </w:rPr>
              <w:t>                                                   </w:t>
            </w:r>
            <w:r w:rsidRPr="000800AE">
              <w:t xml:space="preserve">(цифрами </w:t>
            </w:r>
            <w:r w:rsidR="00872027">
              <w:t>та</w:t>
            </w:r>
            <w:r w:rsidR="00872027" w:rsidRPr="000800AE">
              <w:t xml:space="preserve"> </w:t>
            </w:r>
            <w:r w:rsidRPr="000800AE">
              <w:t>словами)</w:t>
            </w:r>
          </w:p>
          <w:p w:rsidR="002379CD" w:rsidRPr="000800AE" w:rsidRDefault="00F81F4C" w:rsidP="00D02AEC">
            <w:pPr>
              <w:pStyle w:val="af4"/>
            </w:pPr>
            <w:r>
              <w:t xml:space="preserve">_____________________________________________________________________ </w:t>
            </w:r>
            <w:r>
              <w:rPr>
                <w:sz w:val="28"/>
                <w:szCs w:val="28"/>
              </w:rPr>
              <w:t>місць.</w:t>
            </w:r>
            <w:r w:rsidR="002379CD" w:rsidRPr="00001ACB">
              <w:rPr>
                <w:sz w:val="28"/>
                <w:szCs w:val="28"/>
              </w:rPr>
              <w:br/>
            </w:r>
            <w:r w:rsidR="002379CD" w:rsidRPr="00762540">
              <w:rPr>
                <w:sz w:val="28"/>
                <w:szCs w:val="28"/>
              </w:rPr>
              <w:t>                                                   </w:t>
            </w:r>
            <w:r w:rsidR="002379CD" w:rsidRPr="000800AE">
              <w:t>(цифрами)</w:t>
            </w:r>
          </w:p>
          <w:p w:rsidR="00F81F4C" w:rsidRDefault="002379CD" w:rsidP="00D02AEC">
            <w:pPr>
              <w:pStyle w:val="af4"/>
              <w:rPr>
                <w:sz w:val="28"/>
                <w:szCs w:val="28"/>
              </w:rPr>
            </w:pPr>
            <w:r>
              <w:rPr>
                <w:sz w:val="28"/>
                <w:szCs w:val="28"/>
              </w:rPr>
              <w:t>В</w:t>
            </w:r>
            <w:r w:rsidRPr="00001ACB">
              <w:rPr>
                <w:sz w:val="28"/>
                <w:szCs w:val="28"/>
              </w:rPr>
              <w:t>идали                                                                            </w:t>
            </w:r>
            <w:r>
              <w:rPr>
                <w:sz w:val="28"/>
                <w:szCs w:val="28"/>
              </w:rPr>
              <w:t>П</w:t>
            </w:r>
            <w:r w:rsidRPr="00001ACB">
              <w:rPr>
                <w:sz w:val="28"/>
                <w:szCs w:val="28"/>
              </w:rPr>
              <w:t>рийняли</w:t>
            </w:r>
            <w:r w:rsidRPr="00001ACB">
              <w:rPr>
                <w:sz w:val="28"/>
                <w:szCs w:val="28"/>
              </w:rPr>
              <w:br/>
              <w:t>матеріально відповідальні особи:                                члени бригади</w:t>
            </w:r>
            <w:r>
              <w:rPr>
                <w:sz w:val="28"/>
                <w:szCs w:val="28"/>
              </w:rPr>
              <w:t>/групи</w:t>
            </w:r>
            <w:r w:rsidR="00DF07FF">
              <w:rPr>
                <w:sz w:val="28"/>
                <w:szCs w:val="28"/>
              </w:rPr>
              <w:t xml:space="preserve"> інкасації:</w:t>
            </w:r>
          </w:p>
          <w:p w:rsidR="002379CD" w:rsidRPr="001A5053" w:rsidRDefault="00F81F4C" w:rsidP="00D02AEC">
            <w:pPr>
              <w:pStyle w:val="af4"/>
            </w:pPr>
            <w:r>
              <w:rPr>
                <w:sz w:val="28"/>
                <w:szCs w:val="28"/>
              </w:rPr>
              <w:t>_______________________________________________________________________;</w:t>
            </w:r>
            <w:r w:rsidR="002379CD" w:rsidRPr="00001ACB">
              <w:rPr>
                <w:sz w:val="28"/>
                <w:szCs w:val="28"/>
              </w:rPr>
              <w:br/>
            </w:r>
            <w:r w:rsidR="002379CD" w:rsidRPr="000800AE">
              <w:t>(прізвище, ініціали)           (підпис)                                     (прізвище, ініціали)         (підпис)</w:t>
            </w:r>
            <w:r w:rsidR="002379CD" w:rsidRPr="00B36132">
              <w:br/>
            </w:r>
            <w:r w:rsidR="002379CD" w:rsidRPr="000800AE">
              <w:t>___________________________________________________________________________</w:t>
            </w:r>
            <w:r w:rsidR="002379CD" w:rsidRPr="00242E24">
              <w:t>_____</w:t>
            </w:r>
            <w:r w:rsidR="002379CD" w:rsidRPr="000800AE">
              <w:t>___</w:t>
            </w:r>
            <w:r w:rsidR="002379CD" w:rsidRPr="00B36132">
              <w:rPr>
                <w:sz w:val="28"/>
                <w:szCs w:val="28"/>
              </w:rPr>
              <w:t>;</w:t>
            </w:r>
            <w:r w:rsidR="002379CD" w:rsidRPr="000800AE">
              <w:br/>
              <w:t>(прізвище, ініціали)           (підпис)                                     (прізвище, ініціали)         (підпис)</w:t>
            </w:r>
            <w:r w:rsidR="002379CD" w:rsidRPr="00B36132">
              <w:br/>
            </w:r>
            <w:r w:rsidR="002379CD" w:rsidRPr="000800AE">
              <w:t>____________________________________________________________________________</w:t>
            </w:r>
            <w:r w:rsidR="002379CD" w:rsidRPr="00242E24">
              <w:t>_____</w:t>
            </w:r>
            <w:r w:rsidR="002379CD" w:rsidRPr="000800AE">
              <w:t>__</w:t>
            </w:r>
            <w:r w:rsidR="002379CD" w:rsidRPr="00B36132">
              <w:rPr>
                <w:sz w:val="28"/>
                <w:szCs w:val="28"/>
              </w:rPr>
              <w:t>.</w:t>
            </w:r>
            <w:r w:rsidR="002379CD" w:rsidRPr="000800AE">
              <w:br/>
              <w:t>(прізвище, ініціали)           (підпис)                                     (прізвище, ініціали)         (підпис)</w:t>
            </w:r>
            <w:r w:rsidR="002379CD" w:rsidRPr="00B36132">
              <w:br/>
            </w:r>
            <w:r w:rsidR="002379CD" w:rsidRPr="000800AE">
              <w:br/>
            </w:r>
          </w:p>
        </w:tc>
      </w:tr>
      <w:tr w:rsidR="002379CD" w:rsidTr="00D02AEC">
        <w:trPr>
          <w:tblCellSpacing w:w="22" w:type="dxa"/>
          <w:jc w:val="center"/>
        </w:trPr>
        <w:tc>
          <w:tcPr>
            <w:tcW w:w="5000" w:type="pct"/>
          </w:tcPr>
          <w:p w:rsidR="002379CD" w:rsidRPr="00001ACB" w:rsidRDefault="002379CD" w:rsidP="00D02AEC">
            <w:pPr>
              <w:pStyle w:val="af4"/>
              <w:rPr>
                <w:sz w:val="28"/>
                <w:szCs w:val="28"/>
              </w:rPr>
            </w:pPr>
          </w:p>
        </w:tc>
      </w:tr>
    </w:tbl>
    <w:p w:rsidR="002379CD" w:rsidRDefault="002379CD" w:rsidP="002379CD">
      <w:r>
        <w:rPr>
          <w:noProof/>
        </w:rPr>
        <mc:AlternateContent>
          <mc:Choice Requires="wps">
            <w:drawing>
              <wp:anchor distT="0" distB="0" distL="114300" distR="114300" simplePos="0" relativeHeight="251659264" behindDoc="0" locked="0" layoutInCell="1" allowOverlap="1" wp14:anchorId="13236071" wp14:editId="3720E595">
                <wp:simplePos x="0" y="0"/>
                <wp:positionH relativeFrom="column">
                  <wp:posOffset>3909060</wp:posOffset>
                </wp:positionH>
                <wp:positionV relativeFrom="paragraph">
                  <wp:posOffset>-3843655</wp:posOffset>
                </wp:positionV>
                <wp:extent cx="2238375" cy="3048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79CD" w:rsidRPr="00CD6F4D" w:rsidRDefault="002379CD" w:rsidP="002379CD">
                            <w:pPr>
                              <w:rPr>
                                <w:color w:val="000000" w:themeColor="text1"/>
                              </w:rPr>
                            </w:pPr>
                            <w:r w:rsidRPr="00CD6F4D">
                              <w:rPr>
                                <w:color w:val="000000" w:themeColor="text1"/>
                              </w:rPr>
                              <w:t>Продовження додатка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36071" id="Rectangle 2" o:spid="_x0000_s1026" style="position:absolute;left:0;text-align:left;margin-left:307.8pt;margin-top:-302.65pt;width:176.2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" stroked="f">
                <v:textbox>
                  <w:txbxContent>
                    <w:p w:rsidR="002379CD" w:rsidRPr="00CD6F4D" w:rsidRDefault="002379CD" w:rsidP="002379CD">
                      <w:pPr>
                        <w:rPr>
                          <w:color w:val="000000" w:themeColor="text1"/>
                        </w:rPr>
                      </w:pPr>
                      <w:r w:rsidRPr="00CD6F4D">
                        <w:rPr>
                          <w:color w:val="000000" w:themeColor="text1"/>
                        </w:rPr>
                        <w:t>Продовження додатка 1</w:t>
                      </w:r>
                    </w:p>
                  </w:txbxContent>
                </v:textbox>
              </v:rect>
            </w:pict>
          </mc:Fallback>
        </mc:AlternateContent>
      </w:r>
      <w:r>
        <w:br w:type="textWrapping" w:clear="all"/>
      </w:r>
    </w:p>
    <w:p w:rsidR="002379CD" w:rsidRDefault="002379CD" w:rsidP="002379CD">
      <w:pPr>
        <w:pStyle w:val="af4"/>
        <w:jc w:val="both"/>
      </w:pPr>
      <w:r>
        <w:t> </w:t>
      </w:r>
    </w:p>
    <w:p w:rsidR="002379CD" w:rsidRDefault="002379CD" w:rsidP="002379CD">
      <w:pPr>
        <w:pStyle w:val="af4"/>
        <w:jc w:val="both"/>
      </w:pPr>
    </w:p>
    <w:p w:rsidR="002379CD" w:rsidRDefault="002379CD" w:rsidP="002379CD">
      <w:pPr>
        <w:pStyle w:val="af4"/>
        <w:jc w:val="both"/>
      </w:pPr>
    </w:p>
    <w:p w:rsidR="002379CD" w:rsidRDefault="002379CD" w:rsidP="002379CD">
      <w:pPr>
        <w:pStyle w:val="af4"/>
        <w:jc w:val="both"/>
      </w:pPr>
    </w:p>
    <w:p w:rsidR="002379CD" w:rsidRDefault="002379CD" w:rsidP="002379CD">
      <w:pPr>
        <w:pStyle w:val="af4"/>
        <w:jc w:val="both"/>
      </w:pPr>
    </w:p>
    <w:p w:rsidR="002379CD" w:rsidRDefault="002379CD" w:rsidP="002379CD">
      <w:pPr>
        <w:pStyle w:val="af4"/>
        <w:jc w:val="both"/>
      </w:pPr>
    </w:p>
    <w:p w:rsidR="002379CD" w:rsidRDefault="002379CD" w:rsidP="002379CD">
      <w:pPr>
        <w:pStyle w:val="af4"/>
        <w:jc w:val="both"/>
      </w:pPr>
    </w:p>
    <w:p w:rsidR="002379CD" w:rsidRDefault="002379CD" w:rsidP="002379CD">
      <w:pPr>
        <w:pStyle w:val="af4"/>
        <w:jc w:val="both"/>
      </w:pPr>
    </w:p>
    <w:p w:rsidR="002379CD" w:rsidRDefault="002379CD" w:rsidP="002379CD">
      <w:pPr>
        <w:pStyle w:val="af4"/>
        <w:jc w:val="both"/>
        <w:sectPr w:rsidR="002379CD" w:rsidSect="00D50D28">
          <w:pgSz w:w="11906" w:h="16838"/>
          <w:pgMar w:top="567" w:right="567" w:bottom="1701" w:left="1701" w:header="709" w:footer="709" w:gutter="0"/>
          <w:pgNumType w:start="1"/>
          <w:cols w:space="708"/>
          <w:titlePg/>
          <w:docGrid w:linePitch="381"/>
        </w:sect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337"/>
      </w:tblGrid>
      <w:tr w:rsidR="002379CD" w:rsidTr="00D02AEC">
        <w:trPr>
          <w:tblCellSpacing w:w="22" w:type="dxa"/>
        </w:trPr>
        <w:tc>
          <w:tcPr>
            <w:tcW w:w="4900" w:type="pct"/>
            <w:hideMark/>
          </w:tcPr>
          <w:p w:rsidR="002379CD" w:rsidRPr="00755AD3" w:rsidRDefault="002379CD" w:rsidP="00D02AEC">
            <w:pPr>
              <w:pStyle w:val="af4"/>
              <w:rPr>
                <w:sz w:val="28"/>
                <w:szCs w:val="28"/>
              </w:rPr>
            </w:pPr>
            <w:r w:rsidRPr="00755AD3">
              <w:rPr>
                <w:sz w:val="28"/>
                <w:szCs w:val="28"/>
              </w:rPr>
              <w:t>Додаток 2</w:t>
            </w:r>
            <w:r w:rsidRPr="00755AD3">
              <w:rPr>
                <w:sz w:val="28"/>
                <w:szCs w:val="28"/>
              </w:rPr>
              <w:br/>
              <w:t>до Положення про організацію готівкового обігу і ведення емісійно-касових операцій у банківській сист</w:t>
            </w:r>
            <w:r w:rsidR="00DF3E47">
              <w:rPr>
                <w:sz w:val="28"/>
                <w:szCs w:val="28"/>
              </w:rPr>
              <w:t xml:space="preserve">емі в </w:t>
            </w:r>
            <w:r w:rsidR="001C77ED">
              <w:rPr>
                <w:sz w:val="28"/>
                <w:szCs w:val="28"/>
              </w:rPr>
              <w:t>особливий період</w:t>
            </w:r>
            <w:r w:rsidR="001C77ED">
              <w:rPr>
                <w:sz w:val="28"/>
                <w:szCs w:val="28"/>
              </w:rPr>
              <w:br/>
              <w:t>(пункт 4</w:t>
            </w:r>
            <w:r w:rsidR="001B59A1">
              <w:rPr>
                <w:sz w:val="28"/>
                <w:szCs w:val="28"/>
              </w:rPr>
              <w:t>2</w:t>
            </w:r>
            <w:r w:rsidRPr="00755AD3">
              <w:rPr>
                <w:sz w:val="28"/>
                <w:szCs w:val="28"/>
              </w:rPr>
              <w:t xml:space="preserve"> розділу IV)</w:t>
            </w:r>
          </w:p>
        </w:tc>
      </w:tr>
    </w:tbl>
    <w:p w:rsidR="002379CD" w:rsidRPr="001E05E0" w:rsidRDefault="002379CD" w:rsidP="002379CD">
      <w:pPr>
        <w:pStyle w:val="af4"/>
        <w:jc w:val="both"/>
        <w:rPr>
          <w:sz w:val="28"/>
          <w:szCs w:val="28"/>
        </w:rPr>
      </w:pP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2379CD" w:rsidTr="00D02AEC">
        <w:trPr>
          <w:tblCellSpacing w:w="22" w:type="dxa"/>
          <w:jc w:val="center"/>
        </w:trPr>
        <w:tc>
          <w:tcPr>
            <w:tcW w:w="5000" w:type="pct"/>
            <w:hideMark/>
          </w:tcPr>
          <w:p w:rsidR="002379CD" w:rsidRPr="000A2A40" w:rsidRDefault="002379CD" w:rsidP="00D02AEC">
            <w:pPr>
              <w:pStyle w:val="af4"/>
              <w:rPr>
                <w:sz w:val="28"/>
                <w:szCs w:val="28"/>
              </w:rPr>
            </w:pPr>
            <w:r w:rsidRPr="00DE4F5E">
              <w:rPr>
                <w:sz w:val="28"/>
                <w:szCs w:val="28"/>
              </w:rPr>
              <w:t>“</w:t>
            </w:r>
            <w:r>
              <w:rPr>
                <w:sz w:val="28"/>
                <w:szCs w:val="28"/>
              </w:rPr>
              <w:t>___</w:t>
            </w:r>
            <w:r>
              <w:rPr>
                <w:sz w:val="28"/>
                <w:szCs w:val="28"/>
                <w:lang w:val="en-US"/>
              </w:rPr>
              <w:t>”</w:t>
            </w:r>
            <w:r w:rsidRPr="000A2A40">
              <w:rPr>
                <w:sz w:val="28"/>
                <w:szCs w:val="28"/>
              </w:rPr>
              <w:t xml:space="preserve"> ____________ 20__ року</w:t>
            </w:r>
          </w:p>
        </w:tc>
      </w:tr>
    </w:tbl>
    <w:p w:rsidR="002379CD" w:rsidRDefault="002379CD" w:rsidP="002379CD">
      <w:pPr>
        <w:pStyle w:val="af4"/>
        <w:spacing w:before="0" w:beforeAutospacing="0" w:after="0" w:afterAutospacing="0"/>
        <w:jc w:val="both"/>
        <w:rPr>
          <w:sz w:val="28"/>
          <w:szCs w:val="28"/>
        </w:rPr>
      </w:pPr>
      <w:r>
        <w:br w:type="textWrapping" w:clear="all"/>
      </w:r>
    </w:p>
    <w:p w:rsidR="002379CD" w:rsidRDefault="002379CD" w:rsidP="002379CD">
      <w:pPr>
        <w:pStyle w:val="af4"/>
        <w:spacing w:before="0" w:beforeAutospacing="0" w:after="0" w:afterAutospacing="0"/>
        <w:jc w:val="both"/>
        <w:rPr>
          <w:sz w:val="28"/>
          <w:szCs w:val="28"/>
        </w:rPr>
      </w:pPr>
    </w:p>
    <w:p w:rsidR="002379CD" w:rsidRPr="000A2A40" w:rsidRDefault="002379CD" w:rsidP="002379CD">
      <w:pPr>
        <w:pStyle w:val="af4"/>
        <w:spacing w:before="0" w:beforeAutospacing="0" w:after="0" w:afterAutospacing="0"/>
        <w:jc w:val="both"/>
        <w:rPr>
          <w:sz w:val="28"/>
          <w:szCs w:val="28"/>
        </w:rPr>
      </w:pPr>
    </w:p>
    <w:p w:rsidR="002379CD" w:rsidRPr="000A2A40" w:rsidRDefault="002379CD" w:rsidP="002379CD">
      <w:pPr>
        <w:pStyle w:val="3"/>
        <w:jc w:val="center"/>
        <w:rPr>
          <w:b w:val="0"/>
          <w:sz w:val="28"/>
          <w:szCs w:val="28"/>
        </w:rPr>
      </w:pPr>
      <w:r w:rsidRPr="000A2A40">
        <w:rPr>
          <w:b w:val="0"/>
          <w:sz w:val="28"/>
          <w:szCs w:val="28"/>
        </w:rPr>
        <w:t>Акт №</w:t>
      </w:r>
      <w:r w:rsidRPr="000A2A40">
        <w:rPr>
          <w:b w:val="0"/>
          <w:sz w:val="28"/>
          <w:szCs w:val="28"/>
        </w:rPr>
        <w:br/>
        <w:t>про утилізацію не придатних до обігу банкнот</w:t>
      </w:r>
    </w:p>
    <w:tbl>
      <w:tblPr>
        <w:tblW w:w="10065" w:type="dxa"/>
        <w:jc w:val="center"/>
        <w:tblCellSpacing w:w="22" w:type="dxa"/>
        <w:tblCellMar>
          <w:top w:w="30" w:type="dxa"/>
          <w:left w:w="30" w:type="dxa"/>
          <w:bottom w:w="30" w:type="dxa"/>
          <w:right w:w="30" w:type="dxa"/>
        </w:tblCellMar>
        <w:tblLook w:val="04A0" w:firstRow="1" w:lastRow="0" w:firstColumn="1" w:lastColumn="0" w:noHBand="0" w:noVBand="1"/>
      </w:tblPr>
      <w:tblGrid>
        <w:gridCol w:w="10065"/>
      </w:tblGrid>
      <w:tr w:rsidR="002379CD" w:rsidRPr="000A2A40" w:rsidTr="00880AC3">
        <w:trPr>
          <w:tblCellSpacing w:w="22" w:type="dxa"/>
          <w:jc w:val="center"/>
        </w:trPr>
        <w:tc>
          <w:tcPr>
            <w:tcW w:w="4956" w:type="pct"/>
            <w:hideMark/>
          </w:tcPr>
          <w:p w:rsidR="002379CD" w:rsidRPr="000800AE" w:rsidRDefault="002379CD" w:rsidP="00D02AEC">
            <w:pPr>
              <w:pStyle w:val="af4"/>
              <w:spacing w:before="0" w:beforeAutospacing="0" w:after="0" w:afterAutospacing="0"/>
            </w:pPr>
            <w:r w:rsidRPr="000A2A40">
              <w:rPr>
                <w:sz w:val="28"/>
                <w:szCs w:val="28"/>
              </w:rPr>
              <w:t>Цей акт складено про те, що відповідно до розпорядження</w:t>
            </w:r>
            <w:r w:rsidRPr="000A2A40">
              <w:rPr>
                <w:sz w:val="28"/>
                <w:szCs w:val="28"/>
              </w:rPr>
              <w:br/>
              <w:t>_______________________________________________________</w:t>
            </w:r>
            <w:r>
              <w:rPr>
                <w:sz w:val="28"/>
                <w:szCs w:val="28"/>
              </w:rPr>
              <w:t>____________</w:t>
            </w:r>
            <w:r w:rsidR="00F81F4C">
              <w:rPr>
                <w:sz w:val="28"/>
                <w:szCs w:val="28"/>
              </w:rPr>
              <w:t>_</w:t>
            </w:r>
            <w:r>
              <w:rPr>
                <w:sz w:val="28"/>
                <w:szCs w:val="28"/>
              </w:rPr>
              <w:t>__</w:t>
            </w:r>
            <w:r w:rsidRPr="000A2A40">
              <w:rPr>
                <w:sz w:val="28"/>
                <w:szCs w:val="28"/>
              </w:rPr>
              <w:br/>
            </w:r>
            <w:r w:rsidRPr="00B224AE">
              <w:rPr>
                <w:sz w:val="28"/>
                <w:szCs w:val="28"/>
              </w:rPr>
              <w:t>                             </w:t>
            </w:r>
            <w:r>
              <w:rPr>
                <w:sz w:val="28"/>
                <w:szCs w:val="28"/>
              </w:rPr>
              <w:t xml:space="preserve">     </w:t>
            </w:r>
            <w:r w:rsidRPr="000800AE">
              <w:t>(найменування підрозділу грошового обігу в регіоні)</w:t>
            </w:r>
            <w:r w:rsidRPr="000A2A40">
              <w:rPr>
                <w:sz w:val="28"/>
                <w:szCs w:val="28"/>
              </w:rPr>
              <w:br/>
              <w:t>ві</w:t>
            </w:r>
            <w:r>
              <w:rPr>
                <w:sz w:val="28"/>
                <w:szCs w:val="28"/>
              </w:rPr>
              <w:t xml:space="preserve">д </w:t>
            </w:r>
            <w:r w:rsidRPr="00DE4F5E">
              <w:rPr>
                <w:sz w:val="28"/>
                <w:szCs w:val="28"/>
              </w:rPr>
              <w:t>“</w:t>
            </w:r>
            <w:r>
              <w:rPr>
                <w:sz w:val="28"/>
                <w:szCs w:val="28"/>
              </w:rPr>
              <w:t>___</w:t>
            </w:r>
            <w:r w:rsidRPr="00554504">
              <w:rPr>
                <w:sz w:val="28"/>
                <w:szCs w:val="28"/>
              </w:rPr>
              <w:t>”</w:t>
            </w:r>
            <w:r w:rsidRPr="000A2A40">
              <w:rPr>
                <w:sz w:val="28"/>
                <w:szCs w:val="28"/>
              </w:rPr>
              <w:t xml:space="preserve"> ____________ 20__ року №</w:t>
            </w:r>
            <w:r>
              <w:rPr>
                <w:sz w:val="28"/>
                <w:szCs w:val="28"/>
              </w:rPr>
              <w:t xml:space="preserve"> ___ </w:t>
            </w:r>
            <w:r w:rsidRPr="000A2A40">
              <w:rPr>
                <w:sz w:val="28"/>
                <w:szCs w:val="28"/>
              </w:rPr>
              <w:t>__</w:t>
            </w:r>
            <w:r>
              <w:rPr>
                <w:sz w:val="28"/>
                <w:szCs w:val="28"/>
              </w:rPr>
              <w:t>__</w:t>
            </w:r>
            <w:r w:rsidRPr="000A2A40">
              <w:rPr>
                <w:sz w:val="28"/>
                <w:szCs w:val="28"/>
              </w:rPr>
              <w:t>__</w:t>
            </w:r>
            <w:r>
              <w:rPr>
                <w:sz w:val="28"/>
                <w:szCs w:val="28"/>
              </w:rPr>
              <w:t>__________________</w:t>
            </w:r>
            <w:r w:rsidRPr="000A2A40">
              <w:rPr>
                <w:sz w:val="28"/>
                <w:szCs w:val="28"/>
              </w:rPr>
              <w:t xml:space="preserve"> мішків (касет)</w:t>
            </w:r>
            <w:r w:rsidRPr="000A2A40">
              <w:rPr>
                <w:sz w:val="28"/>
                <w:szCs w:val="28"/>
              </w:rPr>
              <w:br/>
            </w:r>
            <w:r w:rsidRPr="00B224AE">
              <w:rPr>
                <w:sz w:val="28"/>
                <w:szCs w:val="28"/>
              </w:rPr>
              <w:t>                                                                                     </w:t>
            </w:r>
            <w:r w:rsidRPr="000800AE">
              <w:t>(кількість)</w:t>
            </w:r>
            <w:r w:rsidRPr="00B224AE">
              <w:rPr>
                <w:sz w:val="28"/>
                <w:szCs w:val="28"/>
              </w:rPr>
              <w:br/>
            </w:r>
            <w:r w:rsidR="00872027">
              <w:rPr>
                <w:sz w:val="28"/>
                <w:szCs w:val="28"/>
              </w:rPr>
              <w:t>і</w:t>
            </w:r>
            <w:r w:rsidRPr="000A2A40">
              <w:rPr>
                <w:sz w:val="28"/>
                <w:szCs w:val="28"/>
              </w:rPr>
              <w:t>з не придатними до обігу банкнотами на суму</w:t>
            </w:r>
            <w:r w:rsidRPr="000A2A40">
              <w:rPr>
                <w:sz w:val="28"/>
                <w:szCs w:val="28"/>
              </w:rPr>
              <w:br/>
              <w:t>_______________________________________________</w:t>
            </w:r>
            <w:r>
              <w:rPr>
                <w:sz w:val="28"/>
                <w:szCs w:val="28"/>
              </w:rPr>
              <w:t>_________________</w:t>
            </w:r>
            <w:r w:rsidR="00427F47">
              <w:rPr>
                <w:sz w:val="28"/>
                <w:szCs w:val="28"/>
              </w:rPr>
              <w:t>_</w:t>
            </w:r>
            <w:r>
              <w:rPr>
                <w:sz w:val="28"/>
                <w:szCs w:val="28"/>
              </w:rPr>
              <w:t>_</w:t>
            </w:r>
            <w:r w:rsidRPr="000A2A40">
              <w:rPr>
                <w:sz w:val="28"/>
                <w:szCs w:val="28"/>
              </w:rPr>
              <w:t xml:space="preserve"> грн</w:t>
            </w:r>
            <w:r w:rsidRPr="000A2A40">
              <w:rPr>
                <w:sz w:val="28"/>
                <w:szCs w:val="28"/>
              </w:rPr>
              <w:br/>
            </w:r>
            <w:r w:rsidRPr="00B224AE">
              <w:rPr>
                <w:sz w:val="28"/>
                <w:szCs w:val="28"/>
              </w:rPr>
              <w:t xml:space="preserve">                                                    </w:t>
            </w:r>
            <w:r>
              <w:rPr>
                <w:sz w:val="28"/>
                <w:szCs w:val="28"/>
              </w:rPr>
              <w:t xml:space="preserve">      </w:t>
            </w:r>
            <w:r w:rsidRPr="000800AE">
              <w:t xml:space="preserve">(цифрами </w:t>
            </w:r>
            <w:r w:rsidR="00872027">
              <w:t>та</w:t>
            </w:r>
            <w:r w:rsidR="00872027" w:rsidRPr="000800AE">
              <w:t xml:space="preserve"> </w:t>
            </w:r>
            <w:r w:rsidRPr="000800AE">
              <w:t>словами)</w:t>
            </w:r>
            <w:r w:rsidRPr="00B224AE">
              <w:rPr>
                <w:sz w:val="28"/>
                <w:szCs w:val="28"/>
              </w:rPr>
              <w:br/>
            </w:r>
            <w:r w:rsidRPr="000A2A40">
              <w:rPr>
                <w:sz w:val="28"/>
                <w:szCs w:val="28"/>
              </w:rPr>
              <w:t>доставлені на підставі договору про проведення утилізації ві</w:t>
            </w:r>
            <w:r>
              <w:rPr>
                <w:sz w:val="28"/>
                <w:szCs w:val="28"/>
              </w:rPr>
              <w:t xml:space="preserve">д </w:t>
            </w:r>
            <w:r w:rsidRPr="00DE4F5E">
              <w:rPr>
                <w:sz w:val="28"/>
                <w:szCs w:val="28"/>
              </w:rPr>
              <w:t>“</w:t>
            </w:r>
            <w:r>
              <w:rPr>
                <w:sz w:val="28"/>
                <w:szCs w:val="28"/>
              </w:rPr>
              <w:t>___</w:t>
            </w:r>
            <w:r w:rsidRPr="00554504">
              <w:rPr>
                <w:sz w:val="28"/>
                <w:szCs w:val="28"/>
              </w:rPr>
              <w:t>”</w:t>
            </w:r>
            <w:r w:rsidRPr="000A2A40">
              <w:rPr>
                <w:sz w:val="28"/>
                <w:szCs w:val="28"/>
              </w:rPr>
              <w:t xml:space="preserve"> ___________ 20__ року № ___ на ________</w:t>
            </w:r>
            <w:r>
              <w:rPr>
                <w:sz w:val="28"/>
                <w:szCs w:val="28"/>
              </w:rPr>
              <w:t xml:space="preserve">_____________________ </w:t>
            </w:r>
            <w:r w:rsidRPr="000A2A40">
              <w:rPr>
                <w:sz w:val="28"/>
                <w:szCs w:val="28"/>
              </w:rPr>
              <w:t>у непошкодженій упаковці</w:t>
            </w:r>
            <w:r w:rsidRPr="000A2A40">
              <w:rPr>
                <w:sz w:val="28"/>
                <w:szCs w:val="28"/>
              </w:rPr>
              <w:br/>
            </w:r>
            <w:r w:rsidRPr="00B224AE">
              <w:rPr>
                <w:sz w:val="28"/>
                <w:szCs w:val="28"/>
              </w:rPr>
              <w:t>                                             </w:t>
            </w:r>
            <w:r w:rsidRPr="000800AE">
              <w:t>(найменування підприємства)</w:t>
            </w:r>
            <w:r w:rsidRPr="00B36132">
              <w:br/>
            </w:r>
            <w:r w:rsidRPr="000A2A40">
              <w:rPr>
                <w:sz w:val="28"/>
                <w:szCs w:val="28"/>
              </w:rPr>
              <w:t>та були розкриті інкасаторами</w:t>
            </w:r>
            <w:r w:rsidR="00B95A9B">
              <w:rPr>
                <w:sz w:val="28"/>
                <w:szCs w:val="28"/>
              </w:rPr>
              <w:t>:</w:t>
            </w:r>
            <w:r w:rsidRPr="000A2A40">
              <w:rPr>
                <w:sz w:val="28"/>
                <w:szCs w:val="28"/>
              </w:rPr>
              <w:br/>
              <w:t>_____________________________________________________________;</w:t>
            </w:r>
            <w:r w:rsidRPr="000A2A40">
              <w:rPr>
                <w:sz w:val="28"/>
                <w:szCs w:val="28"/>
              </w:rPr>
              <w:br/>
            </w:r>
            <w:r w:rsidRPr="00B224AE">
              <w:rPr>
                <w:sz w:val="28"/>
                <w:szCs w:val="28"/>
              </w:rPr>
              <w:t>                                                     </w:t>
            </w:r>
            <w:r w:rsidRPr="000800AE">
              <w:t>(прізвище, ініціали)</w:t>
            </w:r>
            <w:r w:rsidRPr="000800AE">
              <w:br/>
              <w:t>__________________________________________________</w:t>
            </w:r>
            <w:r w:rsidRPr="002A4DF4">
              <w:t>__________</w:t>
            </w:r>
            <w:r w:rsidRPr="000800AE">
              <w:t>___________</w:t>
            </w:r>
            <w:r w:rsidRPr="00B36132">
              <w:rPr>
                <w:sz w:val="28"/>
                <w:szCs w:val="28"/>
              </w:rPr>
              <w:t>;</w:t>
            </w:r>
            <w:r w:rsidRPr="000800AE">
              <w:br/>
            </w:r>
            <w:r w:rsidRPr="00B36132">
              <w:t xml:space="preserve">                                                              </w:t>
            </w:r>
            <w:r w:rsidRPr="000800AE">
              <w:t>(прізвище, ініціали)</w:t>
            </w:r>
            <w:r w:rsidRPr="000800AE">
              <w:br/>
              <w:t>________________________________________________</w:t>
            </w:r>
            <w:r w:rsidRPr="002A4DF4">
              <w:t>__________</w:t>
            </w:r>
            <w:r w:rsidRPr="000800AE">
              <w:t>_____________</w:t>
            </w:r>
            <w:r w:rsidRPr="00B36132">
              <w:rPr>
                <w:sz w:val="28"/>
                <w:szCs w:val="28"/>
              </w:rPr>
              <w:t>.</w:t>
            </w:r>
            <w:r w:rsidRPr="000800AE">
              <w:br/>
            </w:r>
            <w:r w:rsidRPr="00B36132">
              <w:t xml:space="preserve">                                                              </w:t>
            </w:r>
            <w:r w:rsidRPr="000800AE">
              <w:t>(прізвище, ініціали)</w:t>
            </w:r>
          </w:p>
          <w:p w:rsidR="002379CD" w:rsidRPr="000A2A40" w:rsidRDefault="002379CD" w:rsidP="00880AC3">
            <w:pPr>
              <w:pStyle w:val="af4"/>
              <w:spacing w:before="0" w:beforeAutospacing="0" w:after="0" w:afterAutospacing="0"/>
              <w:ind w:right="363"/>
              <w:jc w:val="both"/>
              <w:rPr>
                <w:sz w:val="28"/>
                <w:szCs w:val="28"/>
              </w:rPr>
            </w:pPr>
            <w:r w:rsidRPr="000A2A40">
              <w:rPr>
                <w:sz w:val="28"/>
                <w:szCs w:val="28"/>
              </w:rPr>
              <w:t>Вміст мішків (касет) було звірено з написами на ярликах (супровідних ярликах) та з даними опису ві</w:t>
            </w:r>
            <w:r>
              <w:rPr>
                <w:sz w:val="28"/>
                <w:szCs w:val="28"/>
              </w:rPr>
              <w:t xml:space="preserve">д </w:t>
            </w:r>
            <w:r w:rsidRPr="00DE4F5E">
              <w:rPr>
                <w:sz w:val="28"/>
                <w:szCs w:val="28"/>
              </w:rPr>
              <w:t>“</w:t>
            </w:r>
            <w:r>
              <w:rPr>
                <w:sz w:val="28"/>
                <w:szCs w:val="28"/>
              </w:rPr>
              <w:t>___</w:t>
            </w:r>
            <w:r w:rsidRPr="00741036">
              <w:rPr>
                <w:sz w:val="28"/>
                <w:szCs w:val="28"/>
              </w:rPr>
              <w:t>”</w:t>
            </w:r>
            <w:r w:rsidRPr="000A2A40">
              <w:rPr>
                <w:sz w:val="28"/>
                <w:szCs w:val="28"/>
              </w:rPr>
              <w:t xml:space="preserve"> ____________ 20__ року № _________, перевірено за пачками.</w:t>
            </w:r>
          </w:p>
          <w:p w:rsidR="002379CD" w:rsidRDefault="002379CD" w:rsidP="00D02AEC">
            <w:pPr>
              <w:pStyle w:val="af4"/>
              <w:spacing w:before="0" w:beforeAutospacing="0" w:after="0" w:afterAutospacing="0"/>
              <w:rPr>
                <w:sz w:val="28"/>
                <w:szCs w:val="28"/>
              </w:rPr>
            </w:pPr>
            <w:r w:rsidRPr="000A2A40">
              <w:rPr>
                <w:sz w:val="28"/>
                <w:szCs w:val="28"/>
              </w:rPr>
              <w:t>Під час перевірки в мішках (касетах) були не придатні до обігу банкноти:</w:t>
            </w:r>
          </w:p>
          <w:p w:rsidR="002379CD" w:rsidRPr="000A2A40" w:rsidRDefault="002379CD" w:rsidP="00D02AEC">
            <w:pPr>
              <w:pStyle w:val="af4"/>
              <w:spacing w:before="0" w:beforeAutospacing="0" w:after="0" w:afterAutospacing="0"/>
              <w:rPr>
                <w:sz w:val="28"/>
                <w:szCs w:val="28"/>
              </w:rPr>
            </w:pPr>
          </w:p>
        </w:tc>
      </w:tr>
    </w:tbl>
    <w:tbl>
      <w:tblPr>
        <w:tblStyle w:val="a9"/>
        <w:tblW w:w="0" w:type="auto"/>
        <w:tblInd w:w="-289" w:type="dxa"/>
        <w:tblLook w:val="04A0" w:firstRow="1" w:lastRow="0" w:firstColumn="1" w:lastColumn="0" w:noHBand="0" w:noVBand="1"/>
      </w:tblPr>
      <w:tblGrid>
        <w:gridCol w:w="1844"/>
        <w:gridCol w:w="2149"/>
        <w:gridCol w:w="2002"/>
        <w:gridCol w:w="1870"/>
        <w:gridCol w:w="1917"/>
      </w:tblGrid>
      <w:tr w:rsidR="002379CD" w:rsidRPr="00A054FD" w:rsidTr="00014B86">
        <w:tc>
          <w:tcPr>
            <w:tcW w:w="1844" w:type="dxa"/>
          </w:tcPr>
          <w:p w:rsidR="002379CD" w:rsidRPr="00B224AE" w:rsidRDefault="002379CD" w:rsidP="00D02AEC">
            <w:pPr>
              <w:jc w:val="center"/>
            </w:pPr>
            <w:r w:rsidRPr="00B224AE">
              <w:t>№ з/п</w:t>
            </w:r>
          </w:p>
        </w:tc>
        <w:tc>
          <w:tcPr>
            <w:tcW w:w="2149" w:type="dxa"/>
          </w:tcPr>
          <w:p w:rsidR="002379CD" w:rsidRPr="00A054FD" w:rsidRDefault="002379CD" w:rsidP="00D02AEC">
            <w:pPr>
              <w:jc w:val="center"/>
            </w:pPr>
            <w:r>
              <w:t>Індекс</w:t>
            </w:r>
          </w:p>
        </w:tc>
        <w:tc>
          <w:tcPr>
            <w:tcW w:w="2002" w:type="dxa"/>
          </w:tcPr>
          <w:p w:rsidR="002379CD" w:rsidRPr="00A054FD" w:rsidRDefault="002379CD" w:rsidP="00D02AEC">
            <w:pPr>
              <w:jc w:val="center"/>
            </w:pPr>
            <w:r>
              <w:t>Номінал</w:t>
            </w:r>
          </w:p>
        </w:tc>
        <w:tc>
          <w:tcPr>
            <w:tcW w:w="1870" w:type="dxa"/>
          </w:tcPr>
          <w:p w:rsidR="002379CD" w:rsidRPr="00A054FD" w:rsidRDefault="002379CD" w:rsidP="00D02AEC">
            <w:pPr>
              <w:jc w:val="center"/>
            </w:pPr>
            <w:r>
              <w:t>Сума</w:t>
            </w:r>
          </w:p>
        </w:tc>
        <w:tc>
          <w:tcPr>
            <w:tcW w:w="1917" w:type="dxa"/>
          </w:tcPr>
          <w:p w:rsidR="002379CD" w:rsidRPr="00A054FD" w:rsidRDefault="002379CD" w:rsidP="00D02AEC">
            <w:pPr>
              <w:jc w:val="center"/>
            </w:pPr>
            <w:r>
              <w:t>Примітки</w:t>
            </w:r>
          </w:p>
        </w:tc>
      </w:tr>
      <w:tr w:rsidR="002379CD" w:rsidRPr="00A054FD" w:rsidTr="00014B86">
        <w:tc>
          <w:tcPr>
            <w:tcW w:w="1844" w:type="dxa"/>
          </w:tcPr>
          <w:p w:rsidR="002379CD" w:rsidRPr="00B224AE" w:rsidRDefault="002379CD" w:rsidP="00D02AEC">
            <w:pPr>
              <w:jc w:val="center"/>
            </w:pPr>
            <w:r w:rsidRPr="00B224AE">
              <w:t>1</w:t>
            </w:r>
          </w:p>
        </w:tc>
        <w:tc>
          <w:tcPr>
            <w:tcW w:w="2149" w:type="dxa"/>
          </w:tcPr>
          <w:p w:rsidR="002379CD" w:rsidRPr="00B224AE" w:rsidRDefault="002379CD" w:rsidP="00D02AEC">
            <w:pPr>
              <w:jc w:val="center"/>
            </w:pPr>
            <w:r w:rsidRPr="00B224AE">
              <w:t>2</w:t>
            </w:r>
          </w:p>
        </w:tc>
        <w:tc>
          <w:tcPr>
            <w:tcW w:w="2002" w:type="dxa"/>
          </w:tcPr>
          <w:p w:rsidR="002379CD" w:rsidRPr="00B224AE" w:rsidRDefault="002379CD" w:rsidP="00D02AEC">
            <w:pPr>
              <w:jc w:val="center"/>
            </w:pPr>
            <w:r w:rsidRPr="00B224AE">
              <w:t>3</w:t>
            </w:r>
          </w:p>
        </w:tc>
        <w:tc>
          <w:tcPr>
            <w:tcW w:w="1870" w:type="dxa"/>
          </w:tcPr>
          <w:p w:rsidR="002379CD" w:rsidRPr="00B224AE" w:rsidRDefault="002379CD" w:rsidP="00D02AEC">
            <w:pPr>
              <w:jc w:val="center"/>
            </w:pPr>
            <w:r w:rsidRPr="00B224AE">
              <w:t>4</w:t>
            </w:r>
          </w:p>
        </w:tc>
        <w:tc>
          <w:tcPr>
            <w:tcW w:w="1917" w:type="dxa"/>
          </w:tcPr>
          <w:p w:rsidR="002379CD" w:rsidRPr="00B224AE" w:rsidRDefault="002379CD" w:rsidP="00D02AEC">
            <w:pPr>
              <w:jc w:val="center"/>
            </w:pPr>
            <w:r w:rsidRPr="00B224AE">
              <w:t>5</w:t>
            </w:r>
          </w:p>
        </w:tc>
      </w:tr>
      <w:tr w:rsidR="002379CD" w:rsidRPr="00A054FD" w:rsidTr="00014B86">
        <w:tc>
          <w:tcPr>
            <w:tcW w:w="1844" w:type="dxa"/>
          </w:tcPr>
          <w:p w:rsidR="002379CD" w:rsidRPr="00A054FD" w:rsidRDefault="002379CD" w:rsidP="00D02AEC">
            <w:pPr>
              <w:jc w:val="center"/>
            </w:pPr>
          </w:p>
        </w:tc>
        <w:tc>
          <w:tcPr>
            <w:tcW w:w="2149" w:type="dxa"/>
          </w:tcPr>
          <w:p w:rsidR="002379CD" w:rsidRPr="00A054FD" w:rsidRDefault="002379CD" w:rsidP="00D02AEC">
            <w:pPr>
              <w:jc w:val="center"/>
            </w:pPr>
          </w:p>
        </w:tc>
        <w:tc>
          <w:tcPr>
            <w:tcW w:w="2002" w:type="dxa"/>
          </w:tcPr>
          <w:p w:rsidR="002379CD" w:rsidRPr="00A054FD" w:rsidRDefault="002379CD" w:rsidP="00D02AEC">
            <w:pPr>
              <w:jc w:val="center"/>
            </w:pPr>
          </w:p>
        </w:tc>
        <w:tc>
          <w:tcPr>
            <w:tcW w:w="1870" w:type="dxa"/>
          </w:tcPr>
          <w:p w:rsidR="002379CD" w:rsidRPr="00A054FD" w:rsidRDefault="002379CD" w:rsidP="00D02AEC">
            <w:pPr>
              <w:jc w:val="center"/>
            </w:pPr>
          </w:p>
        </w:tc>
        <w:tc>
          <w:tcPr>
            <w:tcW w:w="1917" w:type="dxa"/>
          </w:tcPr>
          <w:p w:rsidR="002379CD" w:rsidRPr="00A054FD" w:rsidRDefault="002379CD" w:rsidP="00D02AEC">
            <w:pPr>
              <w:jc w:val="center"/>
            </w:pPr>
          </w:p>
        </w:tc>
      </w:tr>
    </w:tbl>
    <w:p w:rsidR="002379CD" w:rsidRPr="001E05E0" w:rsidRDefault="002379CD" w:rsidP="002379CD"/>
    <w:tbl>
      <w:tblPr>
        <w:tblW w:w="12426" w:type="dxa"/>
        <w:jc w:val="center"/>
        <w:tblCellSpacing w:w="22" w:type="dxa"/>
        <w:tblCellMar>
          <w:top w:w="30" w:type="dxa"/>
          <w:left w:w="30" w:type="dxa"/>
          <w:bottom w:w="30" w:type="dxa"/>
          <w:right w:w="30" w:type="dxa"/>
        </w:tblCellMar>
        <w:tblLook w:val="04A0" w:firstRow="1" w:lastRow="0" w:firstColumn="1" w:lastColumn="0" w:noHBand="0" w:noVBand="1"/>
      </w:tblPr>
      <w:tblGrid>
        <w:gridCol w:w="12426"/>
      </w:tblGrid>
      <w:tr w:rsidR="0072569A" w:rsidRPr="00B64459" w:rsidTr="001076D0">
        <w:trPr>
          <w:tblCellSpacing w:w="22" w:type="dxa"/>
          <w:jc w:val="center"/>
        </w:trPr>
        <w:tc>
          <w:tcPr>
            <w:tcW w:w="4965" w:type="pct"/>
            <w:hideMark/>
          </w:tcPr>
          <w:p w:rsidR="002379CD" w:rsidRPr="00B224AE" w:rsidRDefault="002379CD" w:rsidP="001076D0">
            <w:pPr>
              <w:pStyle w:val="af4"/>
              <w:spacing w:before="0" w:beforeAutospacing="0" w:after="0" w:afterAutospacing="0"/>
              <w:ind w:left="637"/>
              <w:rPr>
                <w:sz w:val="28"/>
                <w:szCs w:val="28"/>
              </w:rPr>
            </w:pPr>
            <w:r w:rsidRPr="00B64459">
              <w:rPr>
                <w:sz w:val="28"/>
                <w:szCs w:val="28"/>
              </w:rPr>
              <w:t>Усього _________________________________________</w:t>
            </w:r>
            <w:r>
              <w:rPr>
                <w:sz w:val="28"/>
                <w:szCs w:val="28"/>
              </w:rPr>
              <w:t>____________________</w:t>
            </w:r>
            <w:r w:rsidRPr="00B64459">
              <w:rPr>
                <w:sz w:val="28"/>
                <w:szCs w:val="28"/>
              </w:rPr>
              <w:t>__ грн</w:t>
            </w:r>
            <w:r w:rsidR="00872027">
              <w:rPr>
                <w:sz w:val="28"/>
                <w:szCs w:val="28"/>
              </w:rPr>
              <w:t>.</w:t>
            </w:r>
            <w:r w:rsidRPr="00B64459">
              <w:rPr>
                <w:sz w:val="28"/>
                <w:szCs w:val="28"/>
              </w:rPr>
              <w:br/>
            </w:r>
            <w:r w:rsidRPr="00B224AE">
              <w:rPr>
                <w:sz w:val="28"/>
                <w:szCs w:val="28"/>
              </w:rPr>
              <w:t xml:space="preserve">                                                                  </w:t>
            </w:r>
            <w:r w:rsidRPr="000800AE">
              <w:t xml:space="preserve">(цифрами </w:t>
            </w:r>
            <w:r w:rsidR="00872027">
              <w:t>та</w:t>
            </w:r>
            <w:r w:rsidR="00872027" w:rsidRPr="000800AE">
              <w:t xml:space="preserve"> </w:t>
            </w:r>
            <w:r w:rsidRPr="000800AE">
              <w:t>словами)</w:t>
            </w:r>
          </w:p>
          <w:p w:rsidR="002379CD" w:rsidRPr="000800AE" w:rsidRDefault="002379CD" w:rsidP="001076D0">
            <w:pPr>
              <w:pStyle w:val="af4"/>
              <w:spacing w:before="0" w:beforeAutospacing="0" w:after="0" w:afterAutospacing="0"/>
              <w:ind w:left="637"/>
            </w:pPr>
            <w:r w:rsidRPr="00B64459">
              <w:rPr>
                <w:sz w:val="28"/>
                <w:szCs w:val="28"/>
              </w:rPr>
              <w:t xml:space="preserve">Усі зазначені не придатні до обігу банкноти утилізовані шляхом переробки </w:t>
            </w:r>
            <w:r w:rsidRPr="00B64459">
              <w:rPr>
                <w:sz w:val="28"/>
                <w:szCs w:val="28"/>
              </w:rPr>
              <w:br/>
              <w:t>_________________________________________________</w:t>
            </w:r>
            <w:r>
              <w:rPr>
                <w:sz w:val="28"/>
                <w:szCs w:val="28"/>
              </w:rPr>
              <w:t>____________________</w:t>
            </w:r>
            <w:r w:rsidRPr="00B64459">
              <w:rPr>
                <w:sz w:val="28"/>
                <w:szCs w:val="28"/>
              </w:rPr>
              <w:t>___.</w:t>
            </w:r>
            <w:r w:rsidRPr="00B64459">
              <w:rPr>
                <w:sz w:val="28"/>
                <w:szCs w:val="28"/>
              </w:rPr>
              <w:br/>
            </w:r>
            <w:r w:rsidRPr="00B224AE">
              <w:rPr>
                <w:sz w:val="28"/>
                <w:szCs w:val="28"/>
              </w:rPr>
              <w:t>                                                                   </w:t>
            </w:r>
            <w:r w:rsidRPr="000800AE">
              <w:t>(спосіб переробки)</w:t>
            </w:r>
          </w:p>
          <w:p w:rsidR="002379CD" w:rsidRDefault="002379CD" w:rsidP="001076D0">
            <w:pPr>
              <w:pStyle w:val="af4"/>
              <w:spacing w:before="0" w:beforeAutospacing="0" w:after="0" w:afterAutospacing="0"/>
              <w:ind w:left="637"/>
              <w:jc w:val="both"/>
              <w:rPr>
                <w:sz w:val="28"/>
                <w:szCs w:val="28"/>
              </w:rPr>
            </w:pPr>
            <w:r w:rsidRPr="00B64459">
              <w:rPr>
                <w:sz w:val="28"/>
                <w:szCs w:val="28"/>
              </w:rPr>
              <w:t>Утилізація проведена в присутності комісії з утилізації не придатних до обігу банкн</w:t>
            </w:r>
            <w:r>
              <w:rPr>
                <w:sz w:val="28"/>
                <w:szCs w:val="28"/>
              </w:rPr>
              <w:t xml:space="preserve">от, </w:t>
            </w:r>
          </w:p>
          <w:p w:rsidR="00B95A9B" w:rsidRDefault="005770DE" w:rsidP="001076D0">
            <w:pPr>
              <w:pStyle w:val="af4"/>
              <w:spacing w:before="0" w:beforeAutospacing="0" w:after="0" w:afterAutospacing="0"/>
              <w:ind w:firstLine="637"/>
              <w:jc w:val="both"/>
              <w:rPr>
                <w:sz w:val="28"/>
                <w:szCs w:val="28"/>
              </w:rPr>
            </w:pPr>
            <w:r>
              <w:rPr>
                <w:sz w:val="28"/>
                <w:szCs w:val="28"/>
              </w:rPr>
              <w:t xml:space="preserve">призначеної згідно з </w:t>
            </w:r>
            <w:r w:rsidR="002379CD">
              <w:rPr>
                <w:sz w:val="28"/>
                <w:szCs w:val="28"/>
              </w:rPr>
              <w:t>розпорядженням</w:t>
            </w:r>
            <w:r w:rsidR="002379CD">
              <w:t xml:space="preserve"> </w:t>
            </w:r>
            <w:r w:rsidR="00872027" w:rsidRPr="00D50D28">
              <w:rPr>
                <w:sz w:val="28"/>
                <w:szCs w:val="28"/>
              </w:rPr>
              <w:t>Національного банку</w:t>
            </w:r>
            <w:r w:rsidR="00872027">
              <w:t xml:space="preserve"> </w:t>
            </w:r>
            <w:r w:rsidR="00B95A9B" w:rsidRPr="008913D3">
              <w:rPr>
                <w:sz w:val="28"/>
                <w:szCs w:val="28"/>
              </w:rPr>
              <w:t xml:space="preserve">України </w:t>
            </w:r>
            <w:r w:rsidR="002379CD" w:rsidRPr="00B64459">
              <w:rPr>
                <w:sz w:val="28"/>
                <w:szCs w:val="28"/>
              </w:rPr>
              <w:t>ві</w:t>
            </w:r>
            <w:r w:rsidR="002379CD">
              <w:rPr>
                <w:sz w:val="28"/>
                <w:szCs w:val="28"/>
              </w:rPr>
              <w:t xml:space="preserve">д </w:t>
            </w:r>
            <w:r w:rsidR="002379CD" w:rsidRPr="00DE4F5E">
              <w:rPr>
                <w:sz w:val="28"/>
                <w:szCs w:val="28"/>
              </w:rPr>
              <w:t>“</w:t>
            </w:r>
            <w:r w:rsidR="00B95A9B">
              <w:rPr>
                <w:sz w:val="28"/>
                <w:szCs w:val="28"/>
              </w:rPr>
              <w:t>___</w:t>
            </w:r>
            <w:r w:rsidR="002379CD" w:rsidRPr="00554504">
              <w:rPr>
                <w:sz w:val="28"/>
                <w:szCs w:val="28"/>
                <w:lang w:val="ru-RU"/>
              </w:rPr>
              <w:t>”</w:t>
            </w:r>
            <w:r w:rsidR="00B95A9B">
              <w:rPr>
                <w:sz w:val="28"/>
                <w:szCs w:val="28"/>
              </w:rPr>
              <w:t xml:space="preserve"> ___</w:t>
            </w:r>
            <w:r w:rsidR="008913D3">
              <w:rPr>
                <w:sz w:val="28"/>
                <w:szCs w:val="28"/>
              </w:rPr>
              <w:t>____</w:t>
            </w:r>
            <w:r w:rsidR="00B95A9B">
              <w:rPr>
                <w:sz w:val="28"/>
                <w:szCs w:val="28"/>
              </w:rPr>
              <w:t xml:space="preserve"> </w:t>
            </w:r>
          </w:p>
          <w:p w:rsidR="002379CD" w:rsidRPr="00B64459" w:rsidRDefault="00B95A9B" w:rsidP="001076D0">
            <w:pPr>
              <w:pStyle w:val="af4"/>
              <w:spacing w:before="0" w:beforeAutospacing="0" w:after="0" w:afterAutospacing="0"/>
              <w:ind w:firstLine="637"/>
              <w:jc w:val="both"/>
              <w:rPr>
                <w:sz w:val="28"/>
                <w:szCs w:val="28"/>
              </w:rPr>
            </w:pPr>
            <w:r>
              <w:rPr>
                <w:sz w:val="28"/>
                <w:szCs w:val="28"/>
              </w:rPr>
              <w:t>20_____</w:t>
            </w:r>
            <w:r w:rsidR="00872027">
              <w:rPr>
                <w:sz w:val="28"/>
                <w:szCs w:val="28"/>
              </w:rPr>
              <w:t xml:space="preserve"> року № </w:t>
            </w:r>
            <w:r>
              <w:rPr>
                <w:sz w:val="28"/>
                <w:szCs w:val="28"/>
              </w:rPr>
              <w:t>_</w:t>
            </w:r>
            <w:r w:rsidR="002379CD" w:rsidRPr="00B64459">
              <w:rPr>
                <w:sz w:val="28"/>
                <w:szCs w:val="28"/>
              </w:rPr>
              <w:t>_</w:t>
            </w:r>
            <w:r>
              <w:rPr>
                <w:sz w:val="28"/>
                <w:szCs w:val="28"/>
              </w:rPr>
              <w:t>_____</w:t>
            </w:r>
            <w:r w:rsidR="002379CD" w:rsidRPr="00B64459">
              <w:rPr>
                <w:sz w:val="28"/>
                <w:szCs w:val="28"/>
              </w:rPr>
              <w:t>.</w:t>
            </w:r>
          </w:p>
          <w:p w:rsidR="002379CD" w:rsidRPr="000800AE" w:rsidRDefault="002379CD" w:rsidP="001076D0">
            <w:pPr>
              <w:pStyle w:val="af4"/>
              <w:spacing w:before="0" w:beforeAutospacing="0" w:after="0" w:afterAutospacing="0"/>
              <w:ind w:firstLine="637"/>
            </w:pPr>
            <w:r w:rsidRPr="00B64459">
              <w:rPr>
                <w:sz w:val="28"/>
                <w:szCs w:val="28"/>
              </w:rPr>
              <w:t>Гол</w:t>
            </w:r>
            <w:r>
              <w:rPr>
                <w:sz w:val="28"/>
                <w:szCs w:val="28"/>
              </w:rPr>
              <w:t xml:space="preserve">ова комісії </w:t>
            </w:r>
            <w:r w:rsidR="00B95A9B">
              <w:rPr>
                <w:sz w:val="28"/>
                <w:szCs w:val="28"/>
              </w:rPr>
              <w:t>‒</w:t>
            </w:r>
            <w:r>
              <w:rPr>
                <w:sz w:val="28"/>
                <w:szCs w:val="28"/>
              </w:rPr>
              <w:t>__________</w:t>
            </w:r>
            <w:r w:rsidRPr="00B64459">
              <w:rPr>
                <w:sz w:val="28"/>
                <w:szCs w:val="28"/>
              </w:rPr>
              <w:t>______________________________________</w:t>
            </w:r>
            <w:r w:rsidRPr="00AE64CE">
              <w:rPr>
                <w:sz w:val="28"/>
                <w:szCs w:val="28"/>
              </w:rPr>
              <w:t>_</w:t>
            </w:r>
            <w:r w:rsidRPr="00B64459">
              <w:rPr>
                <w:sz w:val="28"/>
                <w:szCs w:val="28"/>
              </w:rPr>
              <w:t>__</w:t>
            </w:r>
            <w:r w:rsidRPr="00853260">
              <w:rPr>
                <w:sz w:val="28"/>
                <w:szCs w:val="28"/>
              </w:rPr>
              <w:t>______</w:t>
            </w:r>
            <w:r w:rsidR="008913D3">
              <w:rPr>
                <w:sz w:val="28"/>
                <w:szCs w:val="28"/>
              </w:rPr>
              <w:t>_</w:t>
            </w:r>
            <w:r>
              <w:rPr>
                <w:sz w:val="28"/>
                <w:szCs w:val="28"/>
              </w:rPr>
              <w:t>_.</w:t>
            </w:r>
            <w:r w:rsidRPr="00B64459">
              <w:rPr>
                <w:sz w:val="28"/>
                <w:szCs w:val="28"/>
              </w:rPr>
              <w:br/>
            </w:r>
            <w:r w:rsidRPr="00B224AE">
              <w:rPr>
                <w:sz w:val="28"/>
                <w:szCs w:val="28"/>
              </w:rPr>
              <w:t>                     </w:t>
            </w:r>
            <w:r>
              <w:rPr>
                <w:sz w:val="28"/>
                <w:szCs w:val="28"/>
              </w:rPr>
              <w:t xml:space="preserve">                      </w:t>
            </w:r>
            <w:r w:rsidRPr="000800AE">
              <w:t>(прізвище, ініціали)</w:t>
            </w:r>
            <w:r w:rsidRPr="00B224AE">
              <w:rPr>
                <w:sz w:val="28"/>
                <w:szCs w:val="28"/>
              </w:rPr>
              <w:t xml:space="preserve">             </w:t>
            </w:r>
            <w:r>
              <w:rPr>
                <w:sz w:val="28"/>
                <w:szCs w:val="28"/>
              </w:rPr>
              <w:t xml:space="preserve">                      </w:t>
            </w:r>
            <w:r w:rsidRPr="000800AE">
              <w:t>(підпис)</w:t>
            </w:r>
          </w:p>
          <w:p w:rsidR="002379CD" w:rsidRPr="000800AE" w:rsidRDefault="002379CD" w:rsidP="001076D0">
            <w:pPr>
              <w:pStyle w:val="af4"/>
              <w:spacing w:before="0" w:beforeAutospacing="0" w:after="0" w:afterAutospacing="0"/>
              <w:ind w:firstLine="637"/>
            </w:pPr>
            <w:r w:rsidRPr="00B36132">
              <w:rPr>
                <w:sz w:val="28"/>
                <w:szCs w:val="28"/>
              </w:rPr>
              <w:t>Члени комісії:</w:t>
            </w:r>
            <w:r w:rsidRPr="000800AE">
              <w:t xml:space="preserve"> ________________________________________</w:t>
            </w:r>
            <w:r w:rsidRPr="00181739">
              <w:t>__________</w:t>
            </w:r>
            <w:r w:rsidRPr="000800AE">
              <w:t>________</w:t>
            </w:r>
            <w:r w:rsidRPr="00853260">
              <w:t>_____</w:t>
            </w:r>
            <w:r w:rsidR="001076D0" w:rsidRPr="00536C3B">
              <w:t>__</w:t>
            </w:r>
            <w:r w:rsidRPr="00853260">
              <w:t>_</w:t>
            </w:r>
            <w:r w:rsidR="005F07E4">
              <w:t>____</w:t>
            </w:r>
            <w:r w:rsidRPr="00B36132">
              <w:rPr>
                <w:sz w:val="28"/>
                <w:szCs w:val="28"/>
              </w:rPr>
              <w:t>;</w:t>
            </w:r>
            <w:r w:rsidRPr="000800AE">
              <w:br/>
            </w:r>
            <w:r w:rsidRPr="00B36132">
              <w:t xml:space="preserve">                                             </w:t>
            </w:r>
            <w:r>
              <w:t xml:space="preserve">     </w:t>
            </w:r>
            <w:r w:rsidRPr="000800AE">
              <w:t>(прізвище, ініціали)</w:t>
            </w:r>
            <w:r w:rsidRPr="00B224AE">
              <w:rPr>
                <w:sz w:val="28"/>
                <w:szCs w:val="28"/>
              </w:rPr>
              <w:t xml:space="preserve">             </w:t>
            </w:r>
            <w:r>
              <w:rPr>
                <w:sz w:val="28"/>
                <w:szCs w:val="28"/>
              </w:rPr>
              <w:t xml:space="preserve">                      </w:t>
            </w:r>
            <w:r w:rsidRPr="000800AE">
              <w:t>(підпис)</w:t>
            </w:r>
          </w:p>
          <w:p w:rsidR="002379CD" w:rsidRPr="000800AE" w:rsidRDefault="002379CD" w:rsidP="001076D0">
            <w:pPr>
              <w:pStyle w:val="af4"/>
              <w:spacing w:before="0" w:beforeAutospacing="0" w:after="0" w:afterAutospacing="0"/>
              <w:ind w:firstLine="637"/>
            </w:pPr>
            <w:r w:rsidRPr="000800AE">
              <w:t>_________________________________________________________________</w:t>
            </w:r>
            <w:r>
              <w:t>________</w:t>
            </w:r>
            <w:r w:rsidRPr="005059B3">
              <w:rPr>
                <w:sz w:val="20"/>
                <w:szCs w:val="20"/>
              </w:rPr>
              <w:t>_</w:t>
            </w:r>
            <w:r w:rsidRPr="00181739">
              <w:t>__</w:t>
            </w:r>
            <w:r w:rsidRPr="000800AE">
              <w:t>__</w:t>
            </w:r>
            <w:r>
              <w:t>___</w:t>
            </w:r>
            <w:r w:rsidR="005F07E4">
              <w:t>___</w:t>
            </w:r>
            <w:r w:rsidRPr="00B36132">
              <w:rPr>
                <w:sz w:val="28"/>
                <w:szCs w:val="28"/>
              </w:rPr>
              <w:t>;</w:t>
            </w:r>
          </w:p>
          <w:p w:rsidR="002379CD" w:rsidRPr="000800AE" w:rsidRDefault="002379CD" w:rsidP="00D02AEC">
            <w:pPr>
              <w:pStyle w:val="af4"/>
              <w:spacing w:before="0" w:beforeAutospacing="0" w:after="0" w:afterAutospacing="0"/>
            </w:pPr>
            <w:r w:rsidRPr="000800AE">
              <w:t xml:space="preserve">                                         </w:t>
            </w:r>
            <w:r w:rsidRPr="00181739">
              <w:t xml:space="preserve">       </w:t>
            </w:r>
            <w:r>
              <w:t xml:space="preserve">  </w:t>
            </w:r>
            <w:r w:rsidRPr="000800AE">
              <w:t>(прізвище, ініціали)</w:t>
            </w:r>
            <w:r w:rsidRPr="00B224AE">
              <w:rPr>
                <w:sz w:val="28"/>
                <w:szCs w:val="28"/>
              </w:rPr>
              <w:t xml:space="preserve">             </w:t>
            </w:r>
            <w:r>
              <w:rPr>
                <w:sz w:val="28"/>
                <w:szCs w:val="28"/>
              </w:rPr>
              <w:t xml:space="preserve">                      </w:t>
            </w:r>
            <w:r w:rsidRPr="000800AE">
              <w:t>(підпис)</w:t>
            </w:r>
          </w:p>
          <w:p w:rsidR="002379CD" w:rsidRPr="00B224AE" w:rsidRDefault="002379CD" w:rsidP="001076D0">
            <w:pPr>
              <w:pStyle w:val="af4"/>
              <w:spacing w:before="0" w:beforeAutospacing="0" w:after="0" w:afterAutospacing="0"/>
              <w:ind w:left="637"/>
              <w:rPr>
                <w:sz w:val="28"/>
                <w:szCs w:val="28"/>
              </w:rPr>
            </w:pPr>
            <w:r>
              <w:rPr>
                <w:sz w:val="28"/>
                <w:szCs w:val="28"/>
              </w:rPr>
              <w:t>спеціаліст підприємства_</w:t>
            </w:r>
            <w:r w:rsidR="005770DE">
              <w:rPr>
                <w:sz w:val="28"/>
                <w:szCs w:val="28"/>
              </w:rPr>
              <w:t xml:space="preserve"> ‒</w:t>
            </w:r>
            <w:r>
              <w:rPr>
                <w:sz w:val="28"/>
                <w:szCs w:val="28"/>
              </w:rPr>
              <w:t>_____</w:t>
            </w:r>
            <w:r w:rsidRPr="00B64459">
              <w:rPr>
                <w:sz w:val="28"/>
                <w:szCs w:val="28"/>
              </w:rPr>
              <w:t>______________________________________</w:t>
            </w:r>
            <w:r w:rsidRPr="00853260">
              <w:rPr>
                <w:sz w:val="28"/>
                <w:szCs w:val="28"/>
              </w:rPr>
              <w:t>_</w:t>
            </w:r>
            <w:r w:rsidRPr="008F4F68">
              <w:rPr>
                <w:sz w:val="28"/>
                <w:szCs w:val="28"/>
              </w:rPr>
              <w:t>_</w:t>
            </w:r>
            <w:r w:rsidR="0072569A" w:rsidRPr="00536C3B">
              <w:rPr>
                <w:sz w:val="28"/>
                <w:szCs w:val="28"/>
              </w:rPr>
              <w:t>_</w:t>
            </w:r>
            <w:r w:rsidRPr="00853260">
              <w:rPr>
                <w:sz w:val="28"/>
                <w:szCs w:val="28"/>
              </w:rPr>
              <w:t>___</w:t>
            </w:r>
            <w:r w:rsidRPr="00B64459">
              <w:rPr>
                <w:sz w:val="28"/>
                <w:szCs w:val="28"/>
              </w:rPr>
              <w:t>;</w:t>
            </w:r>
            <w:r w:rsidRPr="00B64459">
              <w:rPr>
                <w:sz w:val="28"/>
                <w:szCs w:val="28"/>
              </w:rPr>
              <w:br/>
            </w:r>
            <w:r w:rsidRPr="00B224AE">
              <w:rPr>
                <w:sz w:val="28"/>
                <w:szCs w:val="28"/>
              </w:rPr>
              <w:t xml:space="preserve">             </w:t>
            </w:r>
            <w:r>
              <w:rPr>
                <w:sz w:val="28"/>
                <w:szCs w:val="28"/>
              </w:rPr>
              <w:t xml:space="preserve">                              </w:t>
            </w:r>
            <w:r w:rsidRPr="000800AE">
              <w:t>(прізвище, ініціали)</w:t>
            </w:r>
            <w:r w:rsidRPr="00B224AE">
              <w:rPr>
                <w:sz w:val="28"/>
                <w:szCs w:val="28"/>
              </w:rPr>
              <w:t xml:space="preserve">             </w:t>
            </w:r>
            <w:r>
              <w:rPr>
                <w:sz w:val="28"/>
                <w:szCs w:val="28"/>
              </w:rPr>
              <w:t xml:space="preserve">                      </w:t>
            </w:r>
            <w:r w:rsidRPr="000800AE">
              <w:t>(підпис)</w:t>
            </w:r>
          </w:p>
          <w:p w:rsidR="002379CD" w:rsidRPr="00B224AE" w:rsidRDefault="002379CD" w:rsidP="001076D0">
            <w:pPr>
              <w:pStyle w:val="af4"/>
              <w:spacing w:before="0" w:beforeAutospacing="0" w:after="0" w:afterAutospacing="0"/>
              <w:ind w:left="637"/>
              <w:rPr>
                <w:sz w:val="28"/>
                <w:szCs w:val="28"/>
              </w:rPr>
            </w:pPr>
            <w:r w:rsidRPr="00B64459">
              <w:rPr>
                <w:sz w:val="28"/>
                <w:szCs w:val="28"/>
              </w:rPr>
              <w:t>с</w:t>
            </w:r>
            <w:r w:rsidR="00141BF4">
              <w:rPr>
                <w:sz w:val="28"/>
                <w:szCs w:val="28"/>
              </w:rPr>
              <w:t>тарший бригади/групи</w:t>
            </w:r>
            <w:r w:rsidR="00141BF4">
              <w:rPr>
                <w:sz w:val="28"/>
                <w:szCs w:val="28"/>
              </w:rPr>
              <w:br/>
              <w:t>інкасації</w:t>
            </w:r>
            <w:r>
              <w:rPr>
                <w:sz w:val="28"/>
                <w:szCs w:val="28"/>
              </w:rPr>
              <w:t xml:space="preserve"> </w:t>
            </w:r>
            <w:r w:rsidR="00B95A9B">
              <w:rPr>
                <w:sz w:val="28"/>
                <w:szCs w:val="28"/>
              </w:rPr>
              <w:t>‒</w:t>
            </w:r>
            <w:r>
              <w:rPr>
                <w:sz w:val="28"/>
                <w:szCs w:val="28"/>
              </w:rPr>
              <w:t>____</w:t>
            </w:r>
            <w:r w:rsidRPr="00B64459">
              <w:rPr>
                <w:sz w:val="28"/>
                <w:szCs w:val="28"/>
              </w:rPr>
              <w:t>_____________________________</w:t>
            </w:r>
            <w:r>
              <w:rPr>
                <w:sz w:val="28"/>
                <w:szCs w:val="28"/>
              </w:rPr>
              <w:t>_____________________</w:t>
            </w:r>
            <w:r w:rsidRPr="00853260">
              <w:rPr>
                <w:sz w:val="28"/>
                <w:szCs w:val="28"/>
              </w:rPr>
              <w:t>_</w:t>
            </w:r>
            <w:r>
              <w:rPr>
                <w:sz w:val="28"/>
                <w:szCs w:val="28"/>
              </w:rPr>
              <w:t>__</w:t>
            </w:r>
            <w:r w:rsidRPr="00853260">
              <w:rPr>
                <w:sz w:val="28"/>
                <w:szCs w:val="28"/>
              </w:rPr>
              <w:t>_</w:t>
            </w:r>
            <w:r w:rsidR="0072569A" w:rsidRPr="00536C3B">
              <w:rPr>
                <w:sz w:val="28"/>
                <w:szCs w:val="28"/>
              </w:rPr>
              <w:t>____</w:t>
            </w:r>
            <w:r>
              <w:rPr>
                <w:sz w:val="28"/>
                <w:szCs w:val="28"/>
              </w:rPr>
              <w:t>_</w:t>
            </w:r>
            <w:r w:rsidRPr="00B64459">
              <w:rPr>
                <w:sz w:val="28"/>
                <w:szCs w:val="28"/>
              </w:rPr>
              <w:t>;</w:t>
            </w:r>
            <w:r w:rsidRPr="00B64459">
              <w:rPr>
                <w:sz w:val="28"/>
                <w:szCs w:val="28"/>
              </w:rPr>
              <w:br/>
            </w:r>
            <w:r w:rsidRPr="00B224AE">
              <w:rPr>
                <w:sz w:val="28"/>
                <w:szCs w:val="28"/>
              </w:rPr>
              <w:t>                                       </w:t>
            </w:r>
            <w:r>
              <w:rPr>
                <w:sz w:val="28"/>
                <w:szCs w:val="28"/>
              </w:rPr>
              <w:t xml:space="preserve">   </w:t>
            </w:r>
            <w:r w:rsidRPr="00181739">
              <w:rPr>
                <w:sz w:val="28"/>
                <w:szCs w:val="28"/>
              </w:rPr>
              <w:t xml:space="preserve"> </w:t>
            </w:r>
            <w:r w:rsidRPr="000800AE">
              <w:t>(прізвище, ініціали)</w:t>
            </w:r>
            <w:r w:rsidRPr="00B224AE">
              <w:rPr>
                <w:sz w:val="28"/>
                <w:szCs w:val="28"/>
              </w:rPr>
              <w:t xml:space="preserve">             </w:t>
            </w:r>
            <w:r>
              <w:rPr>
                <w:sz w:val="28"/>
                <w:szCs w:val="28"/>
              </w:rPr>
              <w:t xml:space="preserve">                      </w:t>
            </w:r>
            <w:r w:rsidRPr="000800AE">
              <w:t>(підпис)</w:t>
            </w:r>
          </w:p>
          <w:p w:rsidR="0072569A" w:rsidRDefault="002379CD" w:rsidP="001076D0">
            <w:pPr>
              <w:pStyle w:val="af4"/>
              <w:spacing w:before="0" w:beforeAutospacing="0" w:after="0" w:afterAutospacing="0"/>
              <w:ind w:right="1180" w:firstLine="637"/>
              <w:rPr>
                <w:sz w:val="28"/>
                <w:szCs w:val="28"/>
              </w:rPr>
            </w:pPr>
            <w:r>
              <w:rPr>
                <w:sz w:val="28"/>
                <w:szCs w:val="28"/>
              </w:rPr>
              <w:t>і</w:t>
            </w:r>
            <w:r w:rsidRPr="00B64459">
              <w:rPr>
                <w:sz w:val="28"/>
                <w:szCs w:val="28"/>
              </w:rPr>
              <w:t>нкасатори</w:t>
            </w:r>
            <w:r>
              <w:rPr>
                <w:sz w:val="28"/>
                <w:szCs w:val="28"/>
              </w:rPr>
              <w:t xml:space="preserve">: </w:t>
            </w:r>
          </w:p>
          <w:p w:rsidR="0072569A" w:rsidRDefault="0072569A" w:rsidP="0072569A">
            <w:pPr>
              <w:pStyle w:val="af4"/>
              <w:spacing w:before="0" w:beforeAutospacing="0" w:after="0" w:afterAutospacing="0"/>
              <w:ind w:right="1180" w:firstLine="637"/>
            </w:pPr>
            <w:r w:rsidRPr="00536C3B">
              <w:rPr>
                <w:sz w:val="28"/>
                <w:szCs w:val="28"/>
              </w:rPr>
              <w:t>________________________________________________________________________</w:t>
            </w:r>
            <w:r>
              <w:rPr>
                <w:sz w:val="28"/>
                <w:szCs w:val="28"/>
              </w:rPr>
              <w:t>;</w:t>
            </w:r>
            <w:r w:rsidR="002379CD" w:rsidRPr="00B64459">
              <w:rPr>
                <w:sz w:val="28"/>
                <w:szCs w:val="28"/>
              </w:rPr>
              <w:br/>
            </w:r>
            <w:r w:rsidR="002379CD" w:rsidRPr="00B224AE">
              <w:rPr>
                <w:sz w:val="28"/>
                <w:szCs w:val="28"/>
              </w:rPr>
              <w:t>                                       </w:t>
            </w:r>
            <w:r w:rsidR="002379CD">
              <w:rPr>
                <w:sz w:val="28"/>
                <w:szCs w:val="28"/>
              </w:rPr>
              <w:t xml:space="preserve">    </w:t>
            </w:r>
            <w:r w:rsidR="002379CD" w:rsidRPr="000800AE">
              <w:t>(прізвище, ініціали)</w:t>
            </w:r>
            <w:r w:rsidR="002379CD" w:rsidRPr="00B224AE">
              <w:rPr>
                <w:sz w:val="28"/>
                <w:szCs w:val="28"/>
              </w:rPr>
              <w:t xml:space="preserve">             </w:t>
            </w:r>
            <w:r w:rsidR="002379CD">
              <w:rPr>
                <w:sz w:val="28"/>
                <w:szCs w:val="28"/>
              </w:rPr>
              <w:t xml:space="preserve">                      </w:t>
            </w:r>
            <w:r w:rsidR="002379CD" w:rsidRPr="000800AE">
              <w:t>(підпис)</w:t>
            </w:r>
          </w:p>
          <w:p w:rsidR="003375A3" w:rsidRDefault="0072569A" w:rsidP="0072569A">
            <w:pPr>
              <w:pStyle w:val="af4"/>
              <w:spacing w:before="0" w:beforeAutospacing="0" w:after="0" w:afterAutospacing="0"/>
              <w:ind w:right="1180" w:firstLine="637"/>
              <w:rPr>
                <w:sz w:val="20"/>
                <w:szCs w:val="20"/>
              </w:rPr>
            </w:pPr>
            <w:r>
              <w:t>__________________________________________________________________________________</w:t>
            </w:r>
            <w:r w:rsidR="005F07E4">
              <w:t>__</w:t>
            </w:r>
            <w:r w:rsidR="002379CD" w:rsidRPr="00B36132">
              <w:rPr>
                <w:sz w:val="28"/>
                <w:szCs w:val="28"/>
              </w:rPr>
              <w:t>;</w:t>
            </w:r>
            <w:r w:rsidR="002379CD" w:rsidRPr="000800AE">
              <w:br/>
              <w:t xml:space="preserve">                                          </w:t>
            </w:r>
            <w:r w:rsidR="002379CD" w:rsidRPr="00181739">
              <w:t xml:space="preserve">       </w:t>
            </w:r>
            <w:r w:rsidR="002379CD" w:rsidRPr="000800AE">
              <w:t xml:space="preserve"> (прізвище, ініціали)</w:t>
            </w:r>
            <w:r w:rsidR="002379CD" w:rsidRPr="00B224AE">
              <w:rPr>
                <w:sz w:val="28"/>
                <w:szCs w:val="28"/>
              </w:rPr>
              <w:t xml:space="preserve">             </w:t>
            </w:r>
            <w:r w:rsidR="002379CD">
              <w:rPr>
                <w:sz w:val="28"/>
                <w:szCs w:val="28"/>
              </w:rPr>
              <w:t xml:space="preserve">                      </w:t>
            </w:r>
            <w:r w:rsidR="002379CD" w:rsidRPr="000800AE">
              <w:t>(підпис)</w:t>
            </w:r>
          </w:p>
          <w:p w:rsidR="002379CD" w:rsidRPr="003375A3" w:rsidRDefault="003375A3" w:rsidP="003375A3">
            <w:pPr>
              <w:pStyle w:val="af4"/>
              <w:spacing w:before="0" w:beforeAutospacing="0" w:after="0" w:afterAutospacing="0"/>
              <w:ind w:right="1180" w:firstLine="637"/>
            </w:pPr>
            <w:r>
              <w:rPr>
                <w:sz w:val="20"/>
                <w:szCs w:val="20"/>
              </w:rPr>
              <w:t>____________________________________________________________________________________________________</w:t>
            </w:r>
            <w:r w:rsidR="005F07E4">
              <w:rPr>
                <w:sz w:val="20"/>
                <w:szCs w:val="20"/>
              </w:rPr>
              <w:t>_</w:t>
            </w:r>
            <w:r w:rsidR="000844AD">
              <w:rPr>
                <w:sz w:val="28"/>
                <w:szCs w:val="28"/>
              </w:rPr>
              <w:t>.</w:t>
            </w:r>
            <w:r w:rsidR="002379CD" w:rsidRPr="000800AE">
              <w:br/>
              <w:t xml:space="preserve">                              </w:t>
            </w:r>
            <w:r w:rsidR="002379CD" w:rsidRPr="00181739">
              <w:t xml:space="preserve">       </w:t>
            </w:r>
            <w:r w:rsidR="002379CD" w:rsidRPr="000800AE">
              <w:t xml:space="preserve">             </w:t>
            </w:r>
            <w:r w:rsidR="002379CD" w:rsidRPr="00B36132">
              <w:t>(</w:t>
            </w:r>
            <w:r w:rsidR="002379CD" w:rsidRPr="000800AE">
              <w:t>прізвище, ініціали)</w:t>
            </w:r>
            <w:r w:rsidR="002379CD" w:rsidRPr="00B224AE">
              <w:rPr>
                <w:sz w:val="28"/>
                <w:szCs w:val="28"/>
              </w:rPr>
              <w:t xml:space="preserve">          </w:t>
            </w:r>
            <w:r w:rsidR="002379CD">
              <w:rPr>
                <w:sz w:val="28"/>
                <w:szCs w:val="28"/>
              </w:rPr>
              <w:t xml:space="preserve">           </w:t>
            </w:r>
            <w:r w:rsidR="00D33F01">
              <w:rPr>
                <w:sz w:val="28"/>
                <w:szCs w:val="28"/>
              </w:rPr>
              <w:t xml:space="preserve">           </w:t>
            </w:r>
            <w:r w:rsidR="005F07E4">
              <w:t>(підпис)</w:t>
            </w:r>
            <w:r w:rsidR="005F07E4" w:rsidDel="005F07E4">
              <w:t xml:space="preserve"> </w:t>
            </w:r>
            <w:r w:rsidR="002379CD" w:rsidRPr="00B64459">
              <w:rPr>
                <w:sz w:val="28"/>
                <w:szCs w:val="28"/>
              </w:rPr>
              <w:br/>
            </w:r>
            <w:r w:rsidR="002379CD" w:rsidRPr="00B224AE">
              <w:rPr>
                <w:sz w:val="28"/>
                <w:szCs w:val="28"/>
              </w:rPr>
              <w:t>         </w:t>
            </w:r>
          </w:p>
        </w:tc>
      </w:tr>
      <w:tr w:rsidR="0072569A" w:rsidRPr="00B64459" w:rsidTr="001076D0">
        <w:trPr>
          <w:tblCellSpacing w:w="22" w:type="dxa"/>
          <w:jc w:val="center"/>
        </w:trPr>
        <w:tc>
          <w:tcPr>
            <w:tcW w:w="4965" w:type="pct"/>
          </w:tcPr>
          <w:p w:rsidR="002379CD" w:rsidRPr="00B64459" w:rsidRDefault="002379CD" w:rsidP="00D02AEC">
            <w:pPr>
              <w:pStyle w:val="af4"/>
              <w:spacing w:before="0" w:beforeAutospacing="0" w:after="0" w:afterAutospacing="0"/>
              <w:rPr>
                <w:sz w:val="28"/>
                <w:szCs w:val="28"/>
              </w:rPr>
            </w:pPr>
          </w:p>
        </w:tc>
      </w:tr>
    </w:tbl>
    <w:p w:rsidR="002379CD" w:rsidRPr="00B64459" w:rsidRDefault="002379CD" w:rsidP="002379CD">
      <w:r>
        <w:rPr>
          <w:noProof/>
        </w:rPr>
        <mc:AlternateContent>
          <mc:Choice Requires="wps">
            <w:drawing>
              <wp:anchor distT="0" distB="0" distL="114300" distR="114300" simplePos="0" relativeHeight="251660288" behindDoc="0" locked="0" layoutInCell="1" allowOverlap="1" wp14:anchorId="1FBCA509" wp14:editId="23141473">
                <wp:simplePos x="0" y="0"/>
                <wp:positionH relativeFrom="column">
                  <wp:posOffset>3996690</wp:posOffset>
                </wp:positionH>
                <wp:positionV relativeFrom="paragraph">
                  <wp:posOffset>-7558405</wp:posOffset>
                </wp:positionV>
                <wp:extent cx="2238375" cy="304800"/>
                <wp:effectExtent l="0" t="0" r="0" b="190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79CD" w:rsidRPr="00CD6F4D" w:rsidRDefault="002379CD" w:rsidP="002379CD">
                            <w:pPr>
                              <w:rPr>
                                <w:color w:val="000000" w:themeColor="text1"/>
                              </w:rPr>
                            </w:pPr>
                            <w:r w:rsidRPr="00CD6F4D">
                              <w:rPr>
                                <w:color w:val="000000" w:themeColor="text1"/>
                              </w:rPr>
                              <w:t>Продовження додатка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BCA509" id="Rectangle 3" o:spid="_x0000_s1027" style="position:absolute;left:0;text-align:left;margin-left:314.7pt;margin-top:-595.15pt;width:176.2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" stroked="f">
                <v:textbox>
                  <w:txbxContent>
                    <w:p w:rsidR="002379CD" w:rsidRPr="00CD6F4D" w:rsidRDefault="002379CD" w:rsidP="002379CD">
                      <w:pPr>
                        <w:rPr>
                          <w:color w:val="000000" w:themeColor="text1"/>
                        </w:rPr>
                      </w:pPr>
                      <w:r w:rsidRPr="00CD6F4D">
                        <w:rPr>
                          <w:color w:val="000000" w:themeColor="text1"/>
                        </w:rPr>
                        <w:t>Продовження додатка 2</w:t>
                      </w:r>
                    </w:p>
                  </w:txbxContent>
                </v:textbox>
              </v:rect>
            </w:pict>
          </mc:Fallback>
        </mc:AlternateContent>
      </w:r>
      <w:r w:rsidRPr="00B64459">
        <w:br w:type="textWrapping" w:clear="all"/>
      </w:r>
    </w:p>
    <w:p w:rsidR="002379CD" w:rsidRDefault="002379CD" w:rsidP="002379CD">
      <w:pPr>
        <w:pStyle w:val="af4"/>
        <w:jc w:val="both"/>
      </w:pPr>
      <w:r w:rsidRPr="00B64459">
        <w:rPr>
          <w:sz w:val="28"/>
          <w:szCs w:val="28"/>
        </w:rPr>
        <w:t xml:space="preserve">  </w:t>
      </w:r>
    </w:p>
    <w:p w:rsidR="005B6233" w:rsidRPr="00CD0CD4" w:rsidRDefault="005B6233" w:rsidP="00FA508E">
      <w:pPr>
        <w:jc w:val="left"/>
      </w:pPr>
    </w:p>
    <w:sectPr w:rsidR="005B6233" w:rsidRPr="00CD0CD4" w:rsidSect="00CB69B4">
      <w:headerReference w:type="even" r:id="rId15"/>
      <w:headerReference w:type="default" r:id="rId16"/>
      <w:footerReference w:type="even" r:id="rId17"/>
      <w:footerReference w:type="default" r:id="rId18"/>
      <w:headerReference w:type="first" r:id="rId19"/>
      <w:footerReference w:type="first" r:id="rId20"/>
      <w:pgSz w:w="11906" w:h="16838" w:code="9"/>
      <w:pgMar w:top="567" w:right="567" w:bottom="1701"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BF4" w:rsidRDefault="00214BF4">
      <w:r>
        <w:separator/>
      </w:r>
    </w:p>
  </w:endnote>
  <w:endnote w:type="continuationSeparator" w:id="0">
    <w:p w:rsidR="00214BF4" w:rsidRDefault="00214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Courier New"/>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C70" w:rsidRDefault="00F93C7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C70" w:rsidRDefault="00F93C70">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C70" w:rsidRPr="00AB062E" w:rsidRDefault="004711F0" w:rsidP="00F93C70">
    <w:pPr>
      <w:pStyle w:val="a5"/>
      <w:jc w:val="right"/>
      <w:rPr>
        <w:color w:val="FFFFFF" w:themeColor="background1"/>
      </w:rPr>
    </w:pPr>
    <w:r w:rsidRPr="00AB062E">
      <w:rPr>
        <w:color w:val="FFFFFF" w:themeColor="background1"/>
      </w:rPr>
      <w:t>Шаблон</w:t>
    </w:r>
  </w:p>
  <w:p w:rsidR="00F93C70" w:rsidRPr="00F93C70" w:rsidRDefault="004711F0" w:rsidP="00F93C70">
    <w:pPr>
      <w:pStyle w:val="a7"/>
      <w:jc w:val="right"/>
      <w:rPr>
        <w:color w:val="FFFFFF" w:themeColor="background1"/>
      </w:rPr>
    </w:pPr>
    <w:r w:rsidRPr="00F93C70">
      <w:rPr>
        <w:color w:val="FFFFFF" w:themeColor="background1"/>
      </w:rPr>
      <w:t>Шаблон</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BF4" w:rsidRDefault="00214BF4">
      <w:r>
        <w:separator/>
      </w:r>
    </w:p>
  </w:footnote>
  <w:footnote w:type="continuationSeparator" w:id="0">
    <w:p w:rsidR="00214BF4" w:rsidRDefault="00214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9CD" w:rsidRPr="00094F5D" w:rsidRDefault="002379CD">
    <w:pPr>
      <w:pStyle w:val="a5"/>
      <w:jc w:val="center"/>
    </w:pPr>
    <w:r w:rsidRPr="00094F5D">
      <w:fldChar w:fldCharType="begin"/>
    </w:r>
    <w:r w:rsidRPr="00094F5D">
      <w:instrText>PAGE   \* MERGEFORMAT</w:instrText>
    </w:r>
    <w:r w:rsidRPr="00094F5D">
      <w:fldChar w:fldCharType="separate"/>
    </w:r>
    <w:r w:rsidR="00F17FE4" w:rsidRPr="00F17FE4">
      <w:rPr>
        <w:noProof/>
        <w:lang w:val="ru-RU"/>
      </w:rPr>
      <w:t>2</w:t>
    </w:r>
    <w:r w:rsidRPr="00094F5D">
      <w:fldChar w:fldCharType="end"/>
    </w:r>
  </w:p>
  <w:p w:rsidR="002379CD" w:rsidRDefault="002379CD">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C70" w:rsidRDefault="00F93C70">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BA2" w:rsidRDefault="0048196D" w:rsidP="0048196D">
    <w:pPr>
      <w:pStyle w:val="a5"/>
      <w:jc w:val="center"/>
    </w:pPr>
    <w:r>
      <w:t>2</w:t>
    </w:r>
  </w:p>
  <w:p w:rsidR="00FE419C" w:rsidRDefault="00FE419C" w:rsidP="00D50D28">
    <w:pPr>
      <w:pStyle w:val="a5"/>
      <w:jc w:val="right"/>
    </w:pPr>
    <w:r>
      <w:t>Продовження додатка 2</w:t>
    </w:r>
  </w:p>
  <w:p w:rsidR="00FE419C" w:rsidRDefault="00FE419C" w:rsidP="00D50D28">
    <w:pPr>
      <w:pStyle w:val="a5"/>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62E" w:rsidRPr="00F93C70" w:rsidRDefault="00AB062E" w:rsidP="00F93C7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905DD"/>
    <w:multiLevelType w:val="hybridMultilevel"/>
    <w:tmpl w:val="4008ECA2"/>
    <w:lvl w:ilvl="0" w:tplc="0A7A2C9C">
      <w:start w:val="1"/>
      <w:numFmt w:val="decimal"/>
      <w:lvlText w:val="%1."/>
      <w:lvlJc w:val="left"/>
      <w:pPr>
        <w:ind w:left="3905" w:hanging="360"/>
      </w:pPr>
    </w:lvl>
    <w:lvl w:ilvl="1" w:tplc="D1A06B92">
      <w:start w:val="1"/>
      <w:numFmt w:val="lowerLetter"/>
      <w:lvlText w:val="%2."/>
      <w:lvlJc w:val="left"/>
      <w:pPr>
        <w:ind w:left="1789" w:hanging="360"/>
      </w:pPr>
    </w:lvl>
    <w:lvl w:ilvl="2" w:tplc="2D3C9D94">
      <w:start w:val="1"/>
      <w:numFmt w:val="lowerRoman"/>
      <w:lvlText w:val="%3."/>
      <w:lvlJc w:val="right"/>
      <w:pPr>
        <w:ind w:left="2509" w:hanging="180"/>
      </w:pPr>
    </w:lvl>
    <w:lvl w:ilvl="3" w:tplc="A7D4FF36">
      <w:start w:val="1"/>
      <w:numFmt w:val="decimal"/>
      <w:lvlText w:val="%4."/>
      <w:lvlJc w:val="left"/>
      <w:pPr>
        <w:ind w:left="3229" w:hanging="360"/>
      </w:pPr>
    </w:lvl>
    <w:lvl w:ilvl="4" w:tplc="65784B18">
      <w:start w:val="1"/>
      <w:numFmt w:val="lowerLetter"/>
      <w:lvlText w:val="%5."/>
      <w:lvlJc w:val="left"/>
      <w:pPr>
        <w:ind w:left="3949" w:hanging="360"/>
      </w:pPr>
    </w:lvl>
    <w:lvl w:ilvl="5" w:tplc="46A2400E">
      <w:start w:val="1"/>
      <w:numFmt w:val="lowerRoman"/>
      <w:lvlText w:val="%6."/>
      <w:lvlJc w:val="right"/>
      <w:pPr>
        <w:ind w:left="4669" w:hanging="180"/>
      </w:pPr>
    </w:lvl>
    <w:lvl w:ilvl="6" w:tplc="E64A4558">
      <w:start w:val="1"/>
      <w:numFmt w:val="decimal"/>
      <w:lvlText w:val="%7."/>
      <w:lvlJc w:val="left"/>
      <w:pPr>
        <w:ind w:left="5389" w:hanging="360"/>
      </w:pPr>
    </w:lvl>
    <w:lvl w:ilvl="7" w:tplc="AE906CEE">
      <w:start w:val="1"/>
      <w:numFmt w:val="lowerLetter"/>
      <w:lvlText w:val="%8."/>
      <w:lvlJc w:val="left"/>
      <w:pPr>
        <w:ind w:left="6109" w:hanging="360"/>
      </w:pPr>
    </w:lvl>
    <w:lvl w:ilvl="8" w:tplc="507E875C">
      <w:start w:val="1"/>
      <w:numFmt w:val="lowerRoman"/>
      <w:lvlText w:val="%9."/>
      <w:lvlJc w:val="right"/>
      <w:pPr>
        <w:ind w:left="6829" w:hanging="180"/>
      </w:pPr>
    </w:lvl>
  </w:abstractNum>
  <w:abstractNum w:abstractNumId="1" w15:restartNumberingAfterBreak="0">
    <w:nsid w:val="39745796"/>
    <w:multiLevelType w:val="hybridMultilevel"/>
    <w:tmpl w:val="D44AD2DE"/>
    <w:lvl w:ilvl="0" w:tplc="ECA078E4">
      <w:start w:val="1"/>
      <w:numFmt w:val="decimal"/>
      <w:lvlText w:val="%1."/>
      <w:lvlJc w:val="left"/>
      <w:pPr>
        <w:ind w:left="1429" w:hanging="360"/>
      </w:pPr>
    </w:lvl>
    <w:lvl w:ilvl="1" w:tplc="5B0C5374" w:tentative="1">
      <w:start w:val="1"/>
      <w:numFmt w:val="lowerLetter"/>
      <w:lvlText w:val="%2."/>
      <w:lvlJc w:val="left"/>
      <w:pPr>
        <w:ind w:left="2149" w:hanging="360"/>
      </w:pPr>
    </w:lvl>
    <w:lvl w:ilvl="2" w:tplc="00B0D21E" w:tentative="1">
      <w:start w:val="1"/>
      <w:numFmt w:val="lowerRoman"/>
      <w:lvlText w:val="%3."/>
      <w:lvlJc w:val="right"/>
      <w:pPr>
        <w:ind w:left="2869" w:hanging="180"/>
      </w:pPr>
    </w:lvl>
    <w:lvl w:ilvl="3" w:tplc="401864B4" w:tentative="1">
      <w:start w:val="1"/>
      <w:numFmt w:val="decimal"/>
      <w:lvlText w:val="%4."/>
      <w:lvlJc w:val="left"/>
      <w:pPr>
        <w:ind w:left="3589" w:hanging="360"/>
      </w:pPr>
    </w:lvl>
    <w:lvl w:ilvl="4" w:tplc="BC92B68C" w:tentative="1">
      <w:start w:val="1"/>
      <w:numFmt w:val="lowerLetter"/>
      <w:lvlText w:val="%5."/>
      <w:lvlJc w:val="left"/>
      <w:pPr>
        <w:ind w:left="4309" w:hanging="360"/>
      </w:pPr>
    </w:lvl>
    <w:lvl w:ilvl="5" w:tplc="B7A823B0" w:tentative="1">
      <w:start w:val="1"/>
      <w:numFmt w:val="lowerRoman"/>
      <w:lvlText w:val="%6."/>
      <w:lvlJc w:val="right"/>
      <w:pPr>
        <w:ind w:left="5029" w:hanging="180"/>
      </w:pPr>
    </w:lvl>
    <w:lvl w:ilvl="6" w:tplc="723C069A" w:tentative="1">
      <w:start w:val="1"/>
      <w:numFmt w:val="decimal"/>
      <w:lvlText w:val="%7."/>
      <w:lvlJc w:val="left"/>
      <w:pPr>
        <w:ind w:left="5749" w:hanging="360"/>
      </w:pPr>
    </w:lvl>
    <w:lvl w:ilvl="7" w:tplc="7B68AAAC" w:tentative="1">
      <w:start w:val="1"/>
      <w:numFmt w:val="lowerLetter"/>
      <w:lvlText w:val="%8."/>
      <w:lvlJc w:val="left"/>
      <w:pPr>
        <w:ind w:left="6469" w:hanging="360"/>
      </w:pPr>
    </w:lvl>
    <w:lvl w:ilvl="8" w:tplc="26E6CD90" w:tentative="1">
      <w:start w:val="1"/>
      <w:numFmt w:val="lowerRoman"/>
      <w:lvlText w:val="%9."/>
      <w:lvlJc w:val="right"/>
      <w:pPr>
        <w:ind w:left="7189" w:hanging="180"/>
      </w:pPr>
    </w:lvl>
  </w:abstractNum>
  <w:abstractNum w:abstractNumId="2" w15:restartNumberingAfterBreak="0">
    <w:nsid w:val="7BD2027A"/>
    <w:multiLevelType w:val="hybridMultilevel"/>
    <w:tmpl w:val="039A9130"/>
    <w:lvl w:ilvl="0" w:tplc="AC304E7A">
      <w:start w:val="1"/>
      <w:numFmt w:val="upperRoman"/>
      <w:lvlText w:val="%1."/>
      <w:lvlJc w:val="left"/>
      <w:pPr>
        <w:ind w:left="1080" w:hanging="72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F65"/>
    <w:rsid w:val="000064FA"/>
    <w:rsid w:val="000069AF"/>
    <w:rsid w:val="00014B86"/>
    <w:rsid w:val="00015CF3"/>
    <w:rsid w:val="00015FDE"/>
    <w:rsid w:val="0002132E"/>
    <w:rsid w:val="000271C0"/>
    <w:rsid w:val="0003331E"/>
    <w:rsid w:val="000342A5"/>
    <w:rsid w:val="0003793C"/>
    <w:rsid w:val="00040342"/>
    <w:rsid w:val="00041C15"/>
    <w:rsid w:val="000543C6"/>
    <w:rsid w:val="000600A8"/>
    <w:rsid w:val="00061C52"/>
    <w:rsid w:val="000624EF"/>
    <w:rsid w:val="00063480"/>
    <w:rsid w:val="000638F2"/>
    <w:rsid w:val="000844AD"/>
    <w:rsid w:val="00085CFF"/>
    <w:rsid w:val="000928E2"/>
    <w:rsid w:val="000A0241"/>
    <w:rsid w:val="000A6CDB"/>
    <w:rsid w:val="000B2990"/>
    <w:rsid w:val="000C24C8"/>
    <w:rsid w:val="000D778F"/>
    <w:rsid w:val="000E0CB3"/>
    <w:rsid w:val="000E5B8C"/>
    <w:rsid w:val="000E7A13"/>
    <w:rsid w:val="000F062E"/>
    <w:rsid w:val="000F29DF"/>
    <w:rsid w:val="000F2C39"/>
    <w:rsid w:val="000F75B3"/>
    <w:rsid w:val="001060FD"/>
    <w:rsid w:val="00106229"/>
    <w:rsid w:val="00106E56"/>
    <w:rsid w:val="001076D0"/>
    <w:rsid w:val="001138D6"/>
    <w:rsid w:val="00115ECF"/>
    <w:rsid w:val="00122364"/>
    <w:rsid w:val="00123D48"/>
    <w:rsid w:val="001248F2"/>
    <w:rsid w:val="001249D0"/>
    <w:rsid w:val="00125F35"/>
    <w:rsid w:val="001344D7"/>
    <w:rsid w:val="00141BF4"/>
    <w:rsid w:val="00152C64"/>
    <w:rsid w:val="001564BA"/>
    <w:rsid w:val="001631E2"/>
    <w:rsid w:val="001716B0"/>
    <w:rsid w:val="001740C0"/>
    <w:rsid w:val="00190E1A"/>
    <w:rsid w:val="001A0EE5"/>
    <w:rsid w:val="001A16FA"/>
    <w:rsid w:val="001A4932"/>
    <w:rsid w:val="001A4CB9"/>
    <w:rsid w:val="001A6795"/>
    <w:rsid w:val="001B0F73"/>
    <w:rsid w:val="001B59A1"/>
    <w:rsid w:val="001B670F"/>
    <w:rsid w:val="001C206C"/>
    <w:rsid w:val="001C4378"/>
    <w:rsid w:val="001C61AC"/>
    <w:rsid w:val="001C77ED"/>
    <w:rsid w:val="001D487A"/>
    <w:rsid w:val="001F3B2A"/>
    <w:rsid w:val="0021207B"/>
    <w:rsid w:val="00214BF4"/>
    <w:rsid w:val="00216CC6"/>
    <w:rsid w:val="002238D1"/>
    <w:rsid w:val="0022415A"/>
    <w:rsid w:val="00233F37"/>
    <w:rsid w:val="002344D9"/>
    <w:rsid w:val="00234A8B"/>
    <w:rsid w:val="002379CD"/>
    <w:rsid w:val="00240F0E"/>
    <w:rsid w:val="00241373"/>
    <w:rsid w:val="00253BF9"/>
    <w:rsid w:val="00254A0B"/>
    <w:rsid w:val="002613A5"/>
    <w:rsid w:val="00262076"/>
    <w:rsid w:val="00262AFF"/>
    <w:rsid w:val="00264983"/>
    <w:rsid w:val="00266678"/>
    <w:rsid w:val="00276988"/>
    <w:rsid w:val="00280DCC"/>
    <w:rsid w:val="00284103"/>
    <w:rsid w:val="00285DDA"/>
    <w:rsid w:val="00287F95"/>
    <w:rsid w:val="00290169"/>
    <w:rsid w:val="00297750"/>
    <w:rsid w:val="002A2391"/>
    <w:rsid w:val="002B351E"/>
    <w:rsid w:val="002B3F71"/>
    <w:rsid w:val="002B55A3"/>
    <w:rsid w:val="002B582B"/>
    <w:rsid w:val="002B6DF1"/>
    <w:rsid w:val="002B7693"/>
    <w:rsid w:val="002C1FDB"/>
    <w:rsid w:val="002D1790"/>
    <w:rsid w:val="002E0F10"/>
    <w:rsid w:val="002F48EF"/>
    <w:rsid w:val="002F4938"/>
    <w:rsid w:val="00303506"/>
    <w:rsid w:val="003128DA"/>
    <w:rsid w:val="00326B60"/>
    <w:rsid w:val="00331332"/>
    <w:rsid w:val="00332701"/>
    <w:rsid w:val="003375A3"/>
    <w:rsid w:val="00340D07"/>
    <w:rsid w:val="00345982"/>
    <w:rsid w:val="00347CD8"/>
    <w:rsid w:val="00353CD0"/>
    <w:rsid w:val="00356E34"/>
    <w:rsid w:val="00357676"/>
    <w:rsid w:val="00362571"/>
    <w:rsid w:val="00371148"/>
    <w:rsid w:val="0038385E"/>
    <w:rsid w:val="00384F65"/>
    <w:rsid w:val="0039725C"/>
    <w:rsid w:val="003A16E7"/>
    <w:rsid w:val="003A591F"/>
    <w:rsid w:val="003A751F"/>
    <w:rsid w:val="003B27C5"/>
    <w:rsid w:val="003C3282"/>
    <w:rsid w:val="003C3985"/>
    <w:rsid w:val="003D205A"/>
    <w:rsid w:val="003D313D"/>
    <w:rsid w:val="003D6B33"/>
    <w:rsid w:val="003E05EC"/>
    <w:rsid w:val="003E15E4"/>
    <w:rsid w:val="003E19FC"/>
    <w:rsid w:val="003E2C3C"/>
    <w:rsid w:val="003F00D3"/>
    <w:rsid w:val="003F0441"/>
    <w:rsid w:val="003F28B5"/>
    <w:rsid w:val="003F7093"/>
    <w:rsid w:val="00401EDB"/>
    <w:rsid w:val="00404C93"/>
    <w:rsid w:val="00407877"/>
    <w:rsid w:val="00412BCD"/>
    <w:rsid w:val="004130B9"/>
    <w:rsid w:val="00427F47"/>
    <w:rsid w:val="00433EE6"/>
    <w:rsid w:val="0043496A"/>
    <w:rsid w:val="00437B0E"/>
    <w:rsid w:val="00444381"/>
    <w:rsid w:val="00446704"/>
    <w:rsid w:val="00446890"/>
    <w:rsid w:val="00454315"/>
    <w:rsid w:val="00455B45"/>
    <w:rsid w:val="00460BA2"/>
    <w:rsid w:val="004666D6"/>
    <w:rsid w:val="004711F0"/>
    <w:rsid w:val="0048196D"/>
    <w:rsid w:val="00491647"/>
    <w:rsid w:val="00494E99"/>
    <w:rsid w:val="004A1CFC"/>
    <w:rsid w:val="004A6A2B"/>
    <w:rsid w:val="004A7F75"/>
    <w:rsid w:val="004B1FE9"/>
    <w:rsid w:val="004B5574"/>
    <w:rsid w:val="004D2B57"/>
    <w:rsid w:val="004E22E2"/>
    <w:rsid w:val="004F6895"/>
    <w:rsid w:val="004F7286"/>
    <w:rsid w:val="0050061C"/>
    <w:rsid w:val="0050563F"/>
    <w:rsid w:val="00516D2F"/>
    <w:rsid w:val="005212A1"/>
    <w:rsid w:val="005212C5"/>
    <w:rsid w:val="00523C13"/>
    <w:rsid w:val="00524F07"/>
    <w:rsid w:val="005257C2"/>
    <w:rsid w:val="005268E0"/>
    <w:rsid w:val="00532633"/>
    <w:rsid w:val="00536C3B"/>
    <w:rsid w:val="005403F1"/>
    <w:rsid w:val="00542533"/>
    <w:rsid w:val="00545407"/>
    <w:rsid w:val="00546D46"/>
    <w:rsid w:val="0055302D"/>
    <w:rsid w:val="00555FDB"/>
    <w:rsid w:val="0056164E"/>
    <w:rsid w:val="00561F8A"/>
    <w:rsid w:val="005624B6"/>
    <w:rsid w:val="00562C46"/>
    <w:rsid w:val="00565869"/>
    <w:rsid w:val="00566BA2"/>
    <w:rsid w:val="0057237F"/>
    <w:rsid w:val="00573F97"/>
    <w:rsid w:val="00575CA4"/>
    <w:rsid w:val="005770DE"/>
    <w:rsid w:val="00577402"/>
    <w:rsid w:val="005822CB"/>
    <w:rsid w:val="005849A8"/>
    <w:rsid w:val="00591D97"/>
    <w:rsid w:val="00597AB6"/>
    <w:rsid w:val="005A05E1"/>
    <w:rsid w:val="005A0F4B"/>
    <w:rsid w:val="005A1D3C"/>
    <w:rsid w:val="005A2E24"/>
    <w:rsid w:val="005A3F34"/>
    <w:rsid w:val="005A50CE"/>
    <w:rsid w:val="005B2D03"/>
    <w:rsid w:val="005B3CDF"/>
    <w:rsid w:val="005B6233"/>
    <w:rsid w:val="005C5CBF"/>
    <w:rsid w:val="005D3B88"/>
    <w:rsid w:val="005D45F5"/>
    <w:rsid w:val="005E3FA8"/>
    <w:rsid w:val="005F07E4"/>
    <w:rsid w:val="005F15F0"/>
    <w:rsid w:val="005F4CB4"/>
    <w:rsid w:val="005F6B35"/>
    <w:rsid w:val="006121C5"/>
    <w:rsid w:val="00622D3C"/>
    <w:rsid w:val="0063736A"/>
    <w:rsid w:val="00640612"/>
    <w:rsid w:val="0064227D"/>
    <w:rsid w:val="006426DF"/>
    <w:rsid w:val="0065179F"/>
    <w:rsid w:val="00657593"/>
    <w:rsid w:val="00662881"/>
    <w:rsid w:val="00670C95"/>
    <w:rsid w:val="00674067"/>
    <w:rsid w:val="00680712"/>
    <w:rsid w:val="0068391B"/>
    <w:rsid w:val="00686EA6"/>
    <w:rsid w:val="006925CE"/>
    <w:rsid w:val="00692C8C"/>
    <w:rsid w:val="006A5E0A"/>
    <w:rsid w:val="006B2748"/>
    <w:rsid w:val="006B465F"/>
    <w:rsid w:val="006B470A"/>
    <w:rsid w:val="006C02EB"/>
    <w:rsid w:val="006C06A1"/>
    <w:rsid w:val="006C0978"/>
    <w:rsid w:val="006C0F22"/>
    <w:rsid w:val="006C13B1"/>
    <w:rsid w:val="006C4176"/>
    <w:rsid w:val="006C66EF"/>
    <w:rsid w:val="006D0BA4"/>
    <w:rsid w:val="006D2617"/>
    <w:rsid w:val="006E4FF9"/>
    <w:rsid w:val="006E5CCE"/>
    <w:rsid w:val="00700AA3"/>
    <w:rsid w:val="007142BA"/>
    <w:rsid w:val="00714823"/>
    <w:rsid w:val="00717197"/>
    <w:rsid w:val="0071789F"/>
    <w:rsid w:val="0072569A"/>
    <w:rsid w:val="007264A6"/>
    <w:rsid w:val="00727422"/>
    <w:rsid w:val="00730088"/>
    <w:rsid w:val="0073533C"/>
    <w:rsid w:val="00735D57"/>
    <w:rsid w:val="00741D2D"/>
    <w:rsid w:val="00747222"/>
    <w:rsid w:val="00750898"/>
    <w:rsid w:val="00752205"/>
    <w:rsid w:val="00756D04"/>
    <w:rsid w:val="00773559"/>
    <w:rsid w:val="0078127A"/>
    <w:rsid w:val="007823C5"/>
    <w:rsid w:val="00783AF2"/>
    <w:rsid w:val="00787433"/>
    <w:rsid w:val="00787E46"/>
    <w:rsid w:val="007A2501"/>
    <w:rsid w:val="007A2BCB"/>
    <w:rsid w:val="007A42F0"/>
    <w:rsid w:val="007A6609"/>
    <w:rsid w:val="007A6E81"/>
    <w:rsid w:val="007B3538"/>
    <w:rsid w:val="007B7B73"/>
    <w:rsid w:val="007C2C28"/>
    <w:rsid w:val="007C2CED"/>
    <w:rsid w:val="007C5DA5"/>
    <w:rsid w:val="007F01CF"/>
    <w:rsid w:val="00802988"/>
    <w:rsid w:val="008051F3"/>
    <w:rsid w:val="0080556A"/>
    <w:rsid w:val="008126BB"/>
    <w:rsid w:val="008233E1"/>
    <w:rsid w:val="008254D7"/>
    <w:rsid w:val="008316DF"/>
    <w:rsid w:val="00837F04"/>
    <w:rsid w:val="00837FCB"/>
    <w:rsid w:val="008415A0"/>
    <w:rsid w:val="00847DA7"/>
    <w:rsid w:val="0085364B"/>
    <w:rsid w:val="008602DA"/>
    <w:rsid w:val="00861341"/>
    <w:rsid w:val="00863B6B"/>
    <w:rsid w:val="00866993"/>
    <w:rsid w:val="00872027"/>
    <w:rsid w:val="00874366"/>
    <w:rsid w:val="00875C3C"/>
    <w:rsid w:val="008762D8"/>
    <w:rsid w:val="00877A4E"/>
    <w:rsid w:val="00880AC3"/>
    <w:rsid w:val="00886522"/>
    <w:rsid w:val="008913D3"/>
    <w:rsid w:val="00895E32"/>
    <w:rsid w:val="00897035"/>
    <w:rsid w:val="008A10BA"/>
    <w:rsid w:val="008B1589"/>
    <w:rsid w:val="008B74DD"/>
    <w:rsid w:val="008C0DA6"/>
    <w:rsid w:val="008C72B5"/>
    <w:rsid w:val="008D10FD"/>
    <w:rsid w:val="008D122F"/>
    <w:rsid w:val="008D1C6F"/>
    <w:rsid w:val="008D5F60"/>
    <w:rsid w:val="008D727F"/>
    <w:rsid w:val="008E1B8E"/>
    <w:rsid w:val="008F0210"/>
    <w:rsid w:val="008F2600"/>
    <w:rsid w:val="008F5D52"/>
    <w:rsid w:val="008F7F7A"/>
    <w:rsid w:val="00903148"/>
    <w:rsid w:val="00904F17"/>
    <w:rsid w:val="0091785A"/>
    <w:rsid w:val="00922966"/>
    <w:rsid w:val="00924449"/>
    <w:rsid w:val="0092710A"/>
    <w:rsid w:val="00931E76"/>
    <w:rsid w:val="00937AE3"/>
    <w:rsid w:val="00937D24"/>
    <w:rsid w:val="00943175"/>
    <w:rsid w:val="00947B68"/>
    <w:rsid w:val="009522FB"/>
    <w:rsid w:val="00954131"/>
    <w:rsid w:val="00956D26"/>
    <w:rsid w:val="0095741D"/>
    <w:rsid w:val="00971CBF"/>
    <w:rsid w:val="0097288F"/>
    <w:rsid w:val="009743B8"/>
    <w:rsid w:val="0098207E"/>
    <w:rsid w:val="00990AAE"/>
    <w:rsid w:val="009A74FD"/>
    <w:rsid w:val="009B088D"/>
    <w:rsid w:val="009B0D74"/>
    <w:rsid w:val="009B6120"/>
    <w:rsid w:val="009C1BD4"/>
    <w:rsid w:val="009C2F76"/>
    <w:rsid w:val="009D0C26"/>
    <w:rsid w:val="009D74CE"/>
    <w:rsid w:val="009F3059"/>
    <w:rsid w:val="009F5312"/>
    <w:rsid w:val="00A02AEC"/>
    <w:rsid w:val="00A04484"/>
    <w:rsid w:val="00A0594A"/>
    <w:rsid w:val="00A1149D"/>
    <w:rsid w:val="00A127C2"/>
    <w:rsid w:val="00A12C47"/>
    <w:rsid w:val="00A16B7D"/>
    <w:rsid w:val="00A23E04"/>
    <w:rsid w:val="00A27074"/>
    <w:rsid w:val="00A27286"/>
    <w:rsid w:val="00A27934"/>
    <w:rsid w:val="00A27BEF"/>
    <w:rsid w:val="00A33C0C"/>
    <w:rsid w:val="00A33DAA"/>
    <w:rsid w:val="00A441EE"/>
    <w:rsid w:val="00A46C15"/>
    <w:rsid w:val="00A50DC0"/>
    <w:rsid w:val="00A521BD"/>
    <w:rsid w:val="00A6226F"/>
    <w:rsid w:val="00A63695"/>
    <w:rsid w:val="00A72F06"/>
    <w:rsid w:val="00A730F2"/>
    <w:rsid w:val="00A74A03"/>
    <w:rsid w:val="00A77FFD"/>
    <w:rsid w:val="00A92459"/>
    <w:rsid w:val="00AB062E"/>
    <w:rsid w:val="00AB4554"/>
    <w:rsid w:val="00AC2472"/>
    <w:rsid w:val="00AC47B6"/>
    <w:rsid w:val="00AD5564"/>
    <w:rsid w:val="00AD7DF9"/>
    <w:rsid w:val="00AE122B"/>
    <w:rsid w:val="00AE29BB"/>
    <w:rsid w:val="00AE2CAF"/>
    <w:rsid w:val="00AE4CF2"/>
    <w:rsid w:val="00AF33D9"/>
    <w:rsid w:val="00B002E4"/>
    <w:rsid w:val="00B154FF"/>
    <w:rsid w:val="00B16DAE"/>
    <w:rsid w:val="00B332B2"/>
    <w:rsid w:val="00B34CCC"/>
    <w:rsid w:val="00B36EC7"/>
    <w:rsid w:val="00B36EDD"/>
    <w:rsid w:val="00B40B77"/>
    <w:rsid w:val="00B460C9"/>
    <w:rsid w:val="00B46723"/>
    <w:rsid w:val="00B5254F"/>
    <w:rsid w:val="00B61C97"/>
    <w:rsid w:val="00B628C5"/>
    <w:rsid w:val="00B67496"/>
    <w:rsid w:val="00B71933"/>
    <w:rsid w:val="00B8078D"/>
    <w:rsid w:val="00B95A9B"/>
    <w:rsid w:val="00BD02C2"/>
    <w:rsid w:val="00BD12A3"/>
    <w:rsid w:val="00BD6D34"/>
    <w:rsid w:val="00BD7F6E"/>
    <w:rsid w:val="00BE29E5"/>
    <w:rsid w:val="00BE53DD"/>
    <w:rsid w:val="00BE54BC"/>
    <w:rsid w:val="00BE6CD4"/>
    <w:rsid w:val="00BF2B7B"/>
    <w:rsid w:val="00BF3F41"/>
    <w:rsid w:val="00BF47B0"/>
    <w:rsid w:val="00BF5327"/>
    <w:rsid w:val="00C04A9A"/>
    <w:rsid w:val="00C07213"/>
    <w:rsid w:val="00C079C0"/>
    <w:rsid w:val="00C20012"/>
    <w:rsid w:val="00C21D33"/>
    <w:rsid w:val="00C23840"/>
    <w:rsid w:val="00C25CD3"/>
    <w:rsid w:val="00C306C8"/>
    <w:rsid w:val="00C3382F"/>
    <w:rsid w:val="00C37B46"/>
    <w:rsid w:val="00C42526"/>
    <w:rsid w:val="00C4377C"/>
    <w:rsid w:val="00C47F0F"/>
    <w:rsid w:val="00C51D84"/>
    <w:rsid w:val="00C52506"/>
    <w:rsid w:val="00C82259"/>
    <w:rsid w:val="00C86ACA"/>
    <w:rsid w:val="00C871DA"/>
    <w:rsid w:val="00C9297C"/>
    <w:rsid w:val="00C92A12"/>
    <w:rsid w:val="00C94014"/>
    <w:rsid w:val="00CA1B74"/>
    <w:rsid w:val="00CB0A99"/>
    <w:rsid w:val="00CB5A09"/>
    <w:rsid w:val="00CB69B4"/>
    <w:rsid w:val="00CB69F2"/>
    <w:rsid w:val="00CC0885"/>
    <w:rsid w:val="00CD0CD4"/>
    <w:rsid w:val="00CE3B9F"/>
    <w:rsid w:val="00CF1FB8"/>
    <w:rsid w:val="00CF2C65"/>
    <w:rsid w:val="00D078B6"/>
    <w:rsid w:val="00D1022C"/>
    <w:rsid w:val="00D27115"/>
    <w:rsid w:val="00D305E3"/>
    <w:rsid w:val="00D31749"/>
    <w:rsid w:val="00D33F01"/>
    <w:rsid w:val="00D34DCC"/>
    <w:rsid w:val="00D505DC"/>
    <w:rsid w:val="00D50D28"/>
    <w:rsid w:val="00D61D9B"/>
    <w:rsid w:val="00D77638"/>
    <w:rsid w:val="00D82A6C"/>
    <w:rsid w:val="00D90A99"/>
    <w:rsid w:val="00DA018D"/>
    <w:rsid w:val="00DA1380"/>
    <w:rsid w:val="00DA2F09"/>
    <w:rsid w:val="00DC1E60"/>
    <w:rsid w:val="00DD1736"/>
    <w:rsid w:val="00DD4C02"/>
    <w:rsid w:val="00DD5BEC"/>
    <w:rsid w:val="00DD60CC"/>
    <w:rsid w:val="00DE555E"/>
    <w:rsid w:val="00DF07FF"/>
    <w:rsid w:val="00DF3E47"/>
    <w:rsid w:val="00DF4D12"/>
    <w:rsid w:val="00DF5448"/>
    <w:rsid w:val="00E054A9"/>
    <w:rsid w:val="00E10AE2"/>
    <w:rsid w:val="00E10F0A"/>
    <w:rsid w:val="00E21875"/>
    <w:rsid w:val="00E224DE"/>
    <w:rsid w:val="00E25407"/>
    <w:rsid w:val="00E2691C"/>
    <w:rsid w:val="00E32599"/>
    <w:rsid w:val="00E33B0E"/>
    <w:rsid w:val="00E42621"/>
    <w:rsid w:val="00E446A6"/>
    <w:rsid w:val="00E46746"/>
    <w:rsid w:val="00E53CB5"/>
    <w:rsid w:val="00E53CCD"/>
    <w:rsid w:val="00E62607"/>
    <w:rsid w:val="00E70FB1"/>
    <w:rsid w:val="00E71855"/>
    <w:rsid w:val="00E719A9"/>
    <w:rsid w:val="00E7297B"/>
    <w:rsid w:val="00E8591A"/>
    <w:rsid w:val="00EA1DE4"/>
    <w:rsid w:val="00EA5943"/>
    <w:rsid w:val="00EA60EA"/>
    <w:rsid w:val="00EB29BF"/>
    <w:rsid w:val="00EB3C0A"/>
    <w:rsid w:val="00EB7100"/>
    <w:rsid w:val="00EC324F"/>
    <w:rsid w:val="00EC7C7F"/>
    <w:rsid w:val="00ED0A4C"/>
    <w:rsid w:val="00ED1C69"/>
    <w:rsid w:val="00ED6864"/>
    <w:rsid w:val="00EF458B"/>
    <w:rsid w:val="00EF4B42"/>
    <w:rsid w:val="00F003D3"/>
    <w:rsid w:val="00F008AB"/>
    <w:rsid w:val="00F03E32"/>
    <w:rsid w:val="00F13A5E"/>
    <w:rsid w:val="00F16107"/>
    <w:rsid w:val="00F17FE4"/>
    <w:rsid w:val="00F42289"/>
    <w:rsid w:val="00F42E75"/>
    <w:rsid w:val="00F45CDF"/>
    <w:rsid w:val="00F45D65"/>
    <w:rsid w:val="00F465D9"/>
    <w:rsid w:val="00F517FA"/>
    <w:rsid w:val="00F52D16"/>
    <w:rsid w:val="00F541DE"/>
    <w:rsid w:val="00F62D67"/>
    <w:rsid w:val="00F63BD9"/>
    <w:rsid w:val="00F6694C"/>
    <w:rsid w:val="00F67319"/>
    <w:rsid w:val="00F709B9"/>
    <w:rsid w:val="00F71DE0"/>
    <w:rsid w:val="00F8145F"/>
    <w:rsid w:val="00F81F4C"/>
    <w:rsid w:val="00F86802"/>
    <w:rsid w:val="00F9283D"/>
    <w:rsid w:val="00F93C70"/>
    <w:rsid w:val="00F952BD"/>
    <w:rsid w:val="00F95D95"/>
    <w:rsid w:val="00F96F18"/>
    <w:rsid w:val="00FA508E"/>
    <w:rsid w:val="00FA5320"/>
    <w:rsid w:val="00FA7846"/>
    <w:rsid w:val="00FB3FC9"/>
    <w:rsid w:val="00FC26E5"/>
    <w:rsid w:val="00FC34B0"/>
    <w:rsid w:val="00FC42B2"/>
    <w:rsid w:val="00FD18F6"/>
    <w:rsid w:val="00FD19F1"/>
    <w:rsid w:val="00FD370F"/>
    <w:rsid w:val="00FE0B90"/>
    <w:rsid w:val="00FE419C"/>
    <w:rsid w:val="00FF4C41"/>
    <w:rsid w:val="00FF75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A64315"/>
  <w15:docId w15:val="{85EB722D-A2EB-444C-B71C-8614665AF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CCD"/>
    <w:pPr>
      <w:spacing w:after="0" w:line="240" w:lineRule="auto"/>
      <w:jc w:val="both"/>
    </w:pPr>
    <w:rPr>
      <w:rFonts w:ascii="Times New Roman" w:hAnsi="Times New Roman" w:cs="Times New Roman"/>
      <w:sz w:val="28"/>
      <w:szCs w:val="28"/>
      <w:lang w:eastAsia="uk-UA"/>
    </w:rPr>
  </w:style>
  <w:style w:type="paragraph" w:styleId="2">
    <w:name w:val="heading 2"/>
    <w:basedOn w:val="a"/>
    <w:link w:val="20"/>
    <w:uiPriority w:val="9"/>
    <w:qFormat/>
    <w:rsid w:val="002379CD"/>
    <w:pPr>
      <w:spacing w:before="100" w:beforeAutospacing="1" w:after="100" w:afterAutospacing="1"/>
      <w:jc w:val="left"/>
      <w:outlineLvl w:val="1"/>
    </w:pPr>
    <w:rPr>
      <w:b/>
      <w:bCs/>
      <w:sz w:val="36"/>
      <w:szCs w:val="36"/>
    </w:rPr>
  </w:style>
  <w:style w:type="paragraph" w:styleId="3">
    <w:name w:val="heading 3"/>
    <w:basedOn w:val="a"/>
    <w:link w:val="30"/>
    <w:uiPriority w:val="9"/>
    <w:qFormat/>
    <w:rsid w:val="002379CD"/>
    <w:pPr>
      <w:spacing w:before="100" w:beforeAutospacing="1" w:after="100" w:afterAutospacing="1"/>
      <w:jc w:val="left"/>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Назва Знак"/>
    <w:basedOn w:val="a0"/>
    <w:link w:val="a3"/>
    <w:uiPriority w:val="10"/>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ій колонтитул Знак"/>
    <w:basedOn w:val="a0"/>
    <w:link w:val="a5"/>
    <w:uiPriority w:val="99"/>
    <w:locked/>
    <w:rsid w:val="00E53CCD"/>
    <w:rPr>
      <w:rFonts w:ascii="Times New Roman" w:hAnsi="Times New Roman" w:cs="Times New Roman"/>
      <w:sz w:val="28"/>
      <w:szCs w:val="28"/>
      <w:lang w:eastAsia="uk-UA"/>
    </w:rPr>
  </w:style>
  <w:style w:type="paragraph" w:styleId="a7">
    <w:name w:val="footer"/>
    <w:basedOn w:val="a"/>
    <w:link w:val="a8"/>
    <w:uiPriority w:val="99"/>
    <w:unhideWhenUsed/>
    <w:rsid w:val="00E53CCD"/>
    <w:pPr>
      <w:tabs>
        <w:tab w:val="center" w:pos="4819"/>
        <w:tab w:val="right" w:pos="9639"/>
      </w:tabs>
    </w:pPr>
  </w:style>
  <w:style w:type="character" w:customStyle="1" w:styleId="a8">
    <w:name w:val="Нижній колонтитул Знак"/>
    <w:basedOn w:val="a0"/>
    <w:link w:val="a7"/>
    <w:uiPriority w:val="99"/>
    <w:locked/>
    <w:rsid w:val="00E53CCD"/>
    <w:rPr>
      <w:rFonts w:ascii="Times New Roman" w:hAnsi="Times New Roman" w:cs="Times New Roman"/>
      <w:sz w:val="28"/>
      <w:szCs w:val="28"/>
      <w:lang w:eastAsia="uk-UA"/>
    </w:rPr>
  </w:style>
  <w:style w:type="table" w:styleId="a9">
    <w:name w:val="Table Grid"/>
    <w:basedOn w:val="a1"/>
    <w:uiPriority w:val="3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7A6609"/>
    <w:pPr>
      <w:spacing w:after="0" w:line="240" w:lineRule="auto"/>
      <w:jc w:val="both"/>
    </w:pPr>
    <w:rPr>
      <w:rFonts w:ascii="Times New Roman" w:hAnsi="Times New Roman" w:cs="Times New Roman"/>
      <w:sz w:val="28"/>
      <w:szCs w:val="28"/>
      <w:lang w:eastAsia="uk-UA"/>
    </w:rPr>
  </w:style>
  <w:style w:type="paragraph" w:styleId="ad">
    <w:name w:val="Balloon Text"/>
    <w:basedOn w:val="a"/>
    <w:link w:val="ae"/>
    <w:uiPriority w:val="99"/>
    <w:semiHidden/>
    <w:unhideWhenUsed/>
    <w:rsid w:val="007A6609"/>
    <w:rPr>
      <w:rFonts w:ascii="Tahoma" w:hAnsi="Tahoma" w:cs="Tahoma"/>
      <w:sz w:val="16"/>
      <w:szCs w:val="16"/>
    </w:rPr>
  </w:style>
  <w:style w:type="character" w:customStyle="1" w:styleId="ae">
    <w:name w:val="Текст у виносці Знак"/>
    <w:basedOn w:val="a0"/>
    <w:link w:val="ad"/>
    <w:uiPriority w:val="99"/>
    <w:semiHidden/>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ітання Знак"/>
    <w:basedOn w:val="a0"/>
    <w:link w:val="af1"/>
    <w:uiPriority w:val="6"/>
    <w:rsid w:val="00523C13"/>
    <w:rPr>
      <w:rFonts w:eastAsiaTheme="minorEastAsia" w:cstheme="minorBidi"/>
      <w:b/>
      <w:bCs/>
      <w:color w:val="000000" w:themeColor="text1"/>
      <w:lang w:val="ru-RU"/>
    </w:rPr>
  </w:style>
  <w:style w:type="paragraph" w:styleId="af3">
    <w:name w:val="List Paragraph"/>
    <w:basedOn w:val="a"/>
    <w:uiPriority w:val="34"/>
    <w:qFormat/>
    <w:rsid w:val="001740C0"/>
    <w:pPr>
      <w:ind w:left="720"/>
      <w:contextualSpacing/>
    </w:pPr>
  </w:style>
  <w:style w:type="character" w:customStyle="1" w:styleId="ac">
    <w:name w:val="Без інтервалів Знак"/>
    <w:basedOn w:val="a0"/>
    <w:link w:val="ab"/>
    <w:uiPriority w:val="1"/>
    <w:rsid w:val="008D10FD"/>
    <w:rPr>
      <w:rFonts w:ascii="Times New Roman" w:hAnsi="Times New Roman" w:cs="Times New Roman"/>
      <w:sz w:val="28"/>
      <w:szCs w:val="28"/>
      <w:lang w:eastAsia="uk-UA"/>
    </w:rPr>
  </w:style>
  <w:style w:type="character" w:customStyle="1" w:styleId="20">
    <w:name w:val="Заголовок 2 Знак"/>
    <w:basedOn w:val="a0"/>
    <w:link w:val="2"/>
    <w:uiPriority w:val="9"/>
    <w:rsid w:val="002379CD"/>
    <w:rPr>
      <w:rFonts w:ascii="Times New Roman" w:hAnsi="Times New Roman" w:cs="Times New Roman"/>
      <w:b/>
      <w:bCs/>
      <w:sz w:val="36"/>
      <w:szCs w:val="36"/>
      <w:lang w:eastAsia="uk-UA"/>
    </w:rPr>
  </w:style>
  <w:style w:type="character" w:customStyle="1" w:styleId="30">
    <w:name w:val="Заголовок 3 Знак"/>
    <w:basedOn w:val="a0"/>
    <w:link w:val="3"/>
    <w:uiPriority w:val="9"/>
    <w:rsid w:val="002379CD"/>
    <w:rPr>
      <w:rFonts w:ascii="Times New Roman" w:hAnsi="Times New Roman" w:cs="Times New Roman"/>
      <w:b/>
      <w:bCs/>
      <w:sz w:val="27"/>
      <w:szCs w:val="27"/>
      <w:lang w:eastAsia="uk-UA"/>
    </w:rPr>
  </w:style>
  <w:style w:type="table" w:customStyle="1" w:styleId="21">
    <w:name w:val="Сетка таблицы2"/>
    <w:basedOn w:val="a1"/>
    <w:next w:val="a9"/>
    <w:uiPriority w:val="59"/>
    <w:rsid w:val="002379CD"/>
    <w:pPr>
      <w:spacing w:after="0" w:line="240" w:lineRule="auto"/>
    </w:pPr>
    <w:rPr>
      <w:rFonts w:ascii="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rmal (Web)"/>
    <w:basedOn w:val="a"/>
    <w:uiPriority w:val="99"/>
    <w:unhideWhenUsed/>
    <w:rsid w:val="002379CD"/>
    <w:pPr>
      <w:spacing w:before="100" w:beforeAutospacing="1" w:after="100" w:afterAutospacing="1"/>
      <w:jc w:val="left"/>
    </w:pPr>
    <w:rPr>
      <w:sz w:val="24"/>
      <w:szCs w:val="24"/>
    </w:rPr>
  </w:style>
  <w:style w:type="paragraph" w:customStyle="1" w:styleId="1">
    <w:name w:val="Абзац списка1"/>
    <w:basedOn w:val="a"/>
    <w:uiPriority w:val="99"/>
    <w:rsid w:val="002379CD"/>
    <w:pPr>
      <w:ind w:left="720"/>
      <w:contextualSpacing/>
      <w:jc w:val="left"/>
    </w:pPr>
    <w:rPr>
      <w:sz w:val="24"/>
      <w:szCs w:val="24"/>
    </w:rPr>
  </w:style>
  <w:style w:type="character" w:styleId="af5">
    <w:name w:val="annotation reference"/>
    <w:basedOn w:val="a0"/>
    <w:uiPriority w:val="99"/>
    <w:semiHidden/>
    <w:unhideWhenUsed/>
    <w:rsid w:val="002379CD"/>
    <w:rPr>
      <w:rFonts w:cs="Times New Roman"/>
      <w:sz w:val="16"/>
      <w:szCs w:val="16"/>
    </w:rPr>
  </w:style>
  <w:style w:type="character" w:customStyle="1" w:styleId="10">
    <w:name w:val="Верхній колонтитул Знак1"/>
    <w:basedOn w:val="a0"/>
    <w:uiPriority w:val="99"/>
    <w:semiHidden/>
    <w:rsid w:val="002379CD"/>
    <w:rPr>
      <w:rFonts w:cs="Times New Roman"/>
    </w:rPr>
  </w:style>
  <w:style w:type="character" w:customStyle="1" w:styleId="af6">
    <w:name w:val="Верхний колонтитул Знак"/>
    <w:basedOn w:val="a0"/>
    <w:uiPriority w:val="99"/>
    <w:semiHidden/>
    <w:rsid w:val="002379CD"/>
    <w:rPr>
      <w:rFonts w:cs="Times New Roman"/>
    </w:rPr>
  </w:style>
  <w:style w:type="character" w:customStyle="1" w:styleId="19">
    <w:name w:val="Верхній колонтитул Знак19"/>
    <w:basedOn w:val="a0"/>
    <w:uiPriority w:val="99"/>
    <w:semiHidden/>
    <w:rsid w:val="002379CD"/>
    <w:rPr>
      <w:rFonts w:cs="Times New Roman"/>
    </w:rPr>
  </w:style>
  <w:style w:type="character" w:customStyle="1" w:styleId="18">
    <w:name w:val="Верхній колонтитул Знак18"/>
    <w:basedOn w:val="a0"/>
    <w:uiPriority w:val="99"/>
    <w:semiHidden/>
    <w:rsid w:val="002379CD"/>
    <w:rPr>
      <w:rFonts w:cs="Times New Roman"/>
    </w:rPr>
  </w:style>
  <w:style w:type="character" w:customStyle="1" w:styleId="17">
    <w:name w:val="Верхній колонтитул Знак17"/>
    <w:basedOn w:val="a0"/>
    <w:uiPriority w:val="99"/>
    <w:semiHidden/>
    <w:rsid w:val="002379CD"/>
    <w:rPr>
      <w:rFonts w:cs="Times New Roman"/>
    </w:rPr>
  </w:style>
  <w:style w:type="character" w:customStyle="1" w:styleId="16">
    <w:name w:val="Верхній колонтитул Знак16"/>
    <w:basedOn w:val="a0"/>
    <w:uiPriority w:val="99"/>
    <w:semiHidden/>
    <w:rsid w:val="002379CD"/>
    <w:rPr>
      <w:rFonts w:cs="Times New Roman"/>
    </w:rPr>
  </w:style>
  <w:style w:type="character" w:customStyle="1" w:styleId="15">
    <w:name w:val="Верхній колонтитул Знак15"/>
    <w:basedOn w:val="a0"/>
    <w:uiPriority w:val="99"/>
    <w:semiHidden/>
    <w:rsid w:val="002379CD"/>
    <w:rPr>
      <w:rFonts w:cs="Times New Roman"/>
    </w:rPr>
  </w:style>
  <w:style w:type="character" w:customStyle="1" w:styleId="14">
    <w:name w:val="Верхній колонтитул Знак14"/>
    <w:basedOn w:val="a0"/>
    <w:uiPriority w:val="99"/>
    <w:semiHidden/>
    <w:rsid w:val="002379CD"/>
    <w:rPr>
      <w:rFonts w:cs="Times New Roman"/>
    </w:rPr>
  </w:style>
  <w:style w:type="character" w:customStyle="1" w:styleId="13">
    <w:name w:val="Верхній колонтитул Знак13"/>
    <w:basedOn w:val="a0"/>
    <w:uiPriority w:val="99"/>
    <w:semiHidden/>
    <w:rsid w:val="002379CD"/>
    <w:rPr>
      <w:rFonts w:cs="Times New Roman"/>
    </w:rPr>
  </w:style>
  <w:style w:type="character" w:customStyle="1" w:styleId="12">
    <w:name w:val="Верхній колонтитул Знак12"/>
    <w:basedOn w:val="a0"/>
    <w:uiPriority w:val="99"/>
    <w:semiHidden/>
    <w:rsid w:val="002379CD"/>
    <w:rPr>
      <w:rFonts w:cs="Times New Roman"/>
    </w:rPr>
  </w:style>
  <w:style w:type="character" w:customStyle="1" w:styleId="11">
    <w:name w:val="Верхній колонтитул Знак11"/>
    <w:basedOn w:val="a0"/>
    <w:uiPriority w:val="99"/>
    <w:semiHidden/>
    <w:rsid w:val="002379CD"/>
    <w:rPr>
      <w:rFonts w:cs="Times New Roman"/>
    </w:rPr>
  </w:style>
  <w:style w:type="paragraph" w:styleId="af7">
    <w:name w:val="annotation text"/>
    <w:basedOn w:val="a"/>
    <w:link w:val="af8"/>
    <w:uiPriority w:val="99"/>
    <w:semiHidden/>
    <w:unhideWhenUsed/>
    <w:rsid w:val="002379CD"/>
    <w:pPr>
      <w:spacing w:after="160"/>
      <w:jc w:val="left"/>
    </w:pPr>
    <w:rPr>
      <w:rFonts w:asciiTheme="minorHAnsi" w:hAnsiTheme="minorHAnsi"/>
      <w:sz w:val="20"/>
      <w:szCs w:val="20"/>
      <w:lang w:eastAsia="en-US"/>
    </w:rPr>
  </w:style>
  <w:style w:type="character" w:customStyle="1" w:styleId="af8">
    <w:name w:val="Текст примітки Знак"/>
    <w:basedOn w:val="a0"/>
    <w:link w:val="af7"/>
    <w:uiPriority w:val="99"/>
    <w:semiHidden/>
    <w:rsid w:val="002379CD"/>
    <w:rPr>
      <w:rFonts w:cs="Times New Roman"/>
      <w:sz w:val="20"/>
      <w:szCs w:val="20"/>
    </w:rPr>
  </w:style>
  <w:style w:type="character" w:customStyle="1" w:styleId="1a">
    <w:name w:val="Тема примітки Знак1"/>
    <w:basedOn w:val="af8"/>
    <w:link w:val="af9"/>
    <w:uiPriority w:val="99"/>
    <w:semiHidden/>
    <w:locked/>
    <w:rsid w:val="002379CD"/>
    <w:rPr>
      <w:rFonts w:cs="Times New Roman"/>
      <w:b/>
      <w:bCs/>
      <w:sz w:val="20"/>
      <w:szCs w:val="20"/>
    </w:rPr>
  </w:style>
  <w:style w:type="paragraph" w:styleId="afa">
    <w:name w:val="Revision"/>
    <w:hidden/>
    <w:uiPriority w:val="99"/>
    <w:semiHidden/>
    <w:rsid w:val="002379CD"/>
    <w:pPr>
      <w:spacing w:after="0" w:line="240" w:lineRule="auto"/>
    </w:pPr>
    <w:rPr>
      <w:rFonts w:cs="Times New Roman"/>
    </w:rPr>
  </w:style>
  <w:style w:type="paragraph" w:styleId="af9">
    <w:name w:val="annotation subject"/>
    <w:basedOn w:val="af7"/>
    <w:next w:val="af7"/>
    <w:link w:val="1a"/>
    <w:uiPriority w:val="99"/>
    <w:semiHidden/>
    <w:unhideWhenUsed/>
    <w:rsid w:val="002379CD"/>
    <w:rPr>
      <w:b/>
      <w:bCs/>
    </w:rPr>
  </w:style>
  <w:style w:type="character" w:customStyle="1" w:styleId="afb">
    <w:name w:val="Тема примітки Знак"/>
    <w:basedOn w:val="af8"/>
    <w:uiPriority w:val="99"/>
    <w:semiHidden/>
    <w:rsid w:val="002379CD"/>
    <w:rPr>
      <w:rFonts w:cs="Times New Roman"/>
      <w:b/>
      <w:bCs/>
      <w:sz w:val="20"/>
      <w:szCs w:val="20"/>
    </w:rPr>
  </w:style>
  <w:style w:type="character" w:customStyle="1" w:styleId="afc">
    <w:name w:val="Тема примечания Знак"/>
    <w:basedOn w:val="af8"/>
    <w:uiPriority w:val="99"/>
    <w:semiHidden/>
    <w:rsid w:val="002379CD"/>
    <w:rPr>
      <w:rFonts w:cs="Times New Roman"/>
      <w:b/>
      <w:bCs/>
      <w:sz w:val="20"/>
      <w:szCs w:val="20"/>
    </w:rPr>
  </w:style>
  <w:style w:type="character" w:customStyle="1" w:styleId="110">
    <w:name w:val="Тема примітки Знак11"/>
    <w:basedOn w:val="af8"/>
    <w:uiPriority w:val="99"/>
    <w:semiHidden/>
    <w:rsid w:val="002379CD"/>
    <w:rPr>
      <w:rFonts w:cs="Times New Roman"/>
      <w:b/>
      <w:bCs/>
      <w:sz w:val="20"/>
      <w:szCs w:val="20"/>
    </w:rPr>
  </w:style>
  <w:style w:type="character" w:customStyle="1" w:styleId="100">
    <w:name w:val="Тема примітки Знак10"/>
    <w:basedOn w:val="af8"/>
    <w:uiPriority w:val="99"/>
    <w:semiHidden/>
    <w:rsid w:val="002379CD"/>
    <w:rPr>
      <w:rFonts w:cs="Times New Roman"/>
      <w:b/>
      <w:bCs/>
      <w:sz w:val="20"/>
      <w:szCs w:val="20"/>
    </w:rPr>
  </w:style>
  <w:style w:type="character" w:customStyle="1" w:styleId="9">
    <w:name w:val="Тема примітки Знак9"/>
    <w:basedOn w:val="af8"/>
    <w:uiPriority w:val="99"/>
    <w:semiHidden/>
    <w:rsid w:val="002379CD"/>
    <w:rPr>
      <w:rFonts w:cs="Times New Roman"/>
      <w:b/>
      <w:bCs/>
      <w:sz w:val="20"/>
      <w:szCs w:val="20"/>
    </w:rPr>
  </w:style>
  <w:style w:type="character" w:customStyle="1" w:styleId="8">
    <w:name w:val="Тема примітки Знак8"/>
    <w:basedOn w:val="af8"/>
    <w:uiPriority w:val="99"/>
    <w:semiHidden/>
    <w:rsid w:val="002379CD"/>
    <w:rPr>
      <w:rFonts w:cs="Times New Roman"/>
      <w:b/>
      <w:bCs/>
      <w:sz w:val="20"/>
      <w:szCs w:val="20"/>
    </w:rPr>
  </w:style>
  <w:style w:type="character" w:customStyle="1" w:styleId="7">
    <w:name w:val="Тема примітки Знак7"/>
    <w:basedOn w:val="af8"/>
    <w:uiPriority w:val="99"/>
    <w:semiHidden/>
    <w:rsid w:val="002379CD"/>
    <w:rPr>
      <w:rFonts w:cs="Times New Roman"/>
      <w:b/>
      <w:bCs/>
      <w:sz w:val="20"/>
      <w:szCs w:val="20"/>
    </w:rPr>
  </w:style>
  <w:style w:type="character" w:customStyle="1" w:styleId="6">
    <w:name w:val="Тема примітки Знак6"/>
    <w:basedOn w:val="af8"/>
    <w:uiPriority w:val="99"/>
    <w:semiHidden/>
    <w:rsid w:val="002379CD"/>
    <w:rPr>
      <w:rFonts w:cs="Times New Roman"/>
      <w:b/>
      <w:bCs/>
      <w:sz w:val="20"/>
      <w:szCs w:val="20"/>
    </w:rPr>
  </w:style>
  <w:style w:type="character" w:customStyle="1" w:styleId="5">
    <w:name w:val="Тема примітки Знак5"/>
    <w:basedOn w:val="af8"/>
    <w:uiPriority w:val="99"/>
    <w:semiHidden/>
    <w:rsid w:val="002379CD"/>
    <w:rPr>
      <w:rFonts w:cs="Times New Roman"/>
      <w:b/>
      <w:bCs/>
      <w:sz w:val="20"/>
      <w:szCs w:val="20"/>
    </w:rPr>
  </w:style>
  <w:style w:type="character" w:customStyle="1" w:styleId="4">
    <w:name w:val="Тема примітки Знак4"/>
    <w:basedOn w:val="af8"/>
    <w:uiPriority w:val="99"/>
    <w:semiHidden/>
    <w:rsid w:val="002379CD"/>
    <w:rPr>
      <w:rFonts w:cs="Times New Roman"/>
      <w:b/>
      <w:bCs/>
      <w:sz w:val="20"/>
      <w:szCs w:val="20"/>
    </w:rPr>
  </w:style>
  <w:style w:type="character" w:customStyle="1" w:styleId="31">
    <w:name w:val="Тема примітки Знак3"/>
    <w:basedOn w:val="af8"/>
    <w:uiPriority w:val="99"/>
    <w:semiHidden/>
    <w:rsid w:val="002379CD"/>
    <w:rPr>
      <w:rFonts w:cs="Times New Roman"/>
      <w:b/>
      <w:bCs/>
      <w:sz w:val="20"/>
      <w:szCs w:val="20"/>
    </w:rPr>
  </w:style>
  <w:style w:type="character" w:customStyle="1" w:styleId="22">
    <w:name w:val="Тема примітки Знак2"/>
    <w:basedOn w:val="a0"/>
    <w:uiPriority w:val="99"/>
    <w:semiHidden/>
    <w:rsid w:val="002379CD"/>
    <w:rPr>
      <w:rFonts w:cs="Times New Roman"/>
      <w:b/>
      <w:bCs/>
      <w:sz w:val="20"/>
      <w:szCs w:val="20"/>
    </w:rPr>
  </w:style>
  <w:style w:type="paragraph" w:styleId="afd">
    <w:name w:val="Plain Text"/>
    <w:basedOn w:val="a"/>
    <w:link w:val="afe"/>
    <w:uiPriority w:val="99"/>
    <w:semiHidden/>
    <w:unhideWhenUsed/>
    <w:rsid w:val="00561F8A"/>
    <w:pPr>
      <w:jc w:val="left"/>
    </w:pPr>
    <w:rPr>
      <w:rFonts w:ascii="Calibri" w:eastAsiaTheme="minorHAnsi" w:hAnsi="Calibri" w:cstheme="minorBidi"/>
      <w:sz w:val="22"/>
      <w:szCs w:val="21"/>
      <w:lang w:eastAsia="en-US"/>
    </w:rPr>
  </w:style>
  <w:style w:type="character" w:customStyle="1" w:styleId="afe">
    <w:name w:val="Текст Знак"/>
    <w:basedOn w:val="a0"/>
    <w:link w:val="afd"/>
    <w:uiPriority w:val="99"/>
    <w:semiHidden/>
    <w:rsid w:val="00561F8A"/>
    <w:rPr>
      <w:rFonts w:ascii="Calibri" w:eastAsiaTheme="minorHAnsi" w:hAnsi="Calibri"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478909">
      <w:bodyDiv w:val="1"/>
      <w:marLeft w:val="0"/>
      <w:marRight w:val="0"/>
      <w:marTop w:val="0"/>
      <w:marBottom w:val="0"/>
      <w:divBdr>
        <w:top w:val="none" w:sz="0" w:space="0" w:color="auto"/>
        <w:left w:val="none" w:sz="0" w:space="0" w:color="auto"/>
        <w:bottom w:val="none" w:sz="0" w:space="0" w:color="auto"/>
        <w:right w:val="none" w:sz="0" w:space="0" w:color="auto"/>
      </w:divBdr>
    </w:div>
    <w:div w:id="257908144">
      <w:bodyDiv w:val="1"/>
      <w:marLeft w:val="0"/>
      <w:marRight w:val="0"/>
      <w:marTop w:val="0"/>
      <w:marBottom w:val="0"/>
      <w:divBdr>
        <w:top w:val="none" w:sz="0" w:space="0" w:color="auto"/>
        <w:left w:val="none" w:sz="0" w:space="0" w:color="auto"/>
        <w:bottom w:val="none" w:sz="0" w:space="0" w:color="auto"/>
        <w:right w:val="none" w:sz="0" w:space="0" w:color="auto"/>
      </w:divBdr>
    </w:div>
    <w:div w:id="34644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5D38310B097A7C4A8F1284EA8FDC65F7" ma:contentTypeVersion="0" ma:contentTypeDescription="Створення нового документа." ma:contentTypeScope="" ma:versionID="0d7039b10725a13cd02235ce8b5b5f95">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B9B379-7018-4A3A-A88B-F8671DED09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716753-10DB-42DA-B032-EC131FF1FA2F}">
  <ds:schemaRefs>
    <ds:schemaRef ds:uri="http://schemas.microsoft.com/sharepoint/v3/contenttype/forms"/>
  </ds:schemaRefs>
</ds:datastoreItem>
</file>

<file path=customXml/itemProps4.xml><?xml version="1.0" encoding="utf-8"?>
<ds:datastoreItem xmlns:ds="http://schemas.openxmlformats.org/officeDocument/2006/customXml" ds:itemID="{50F8E2A6-7223-457A-85E8-DEC307142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17201227-1501-4C08-B479-7F98887FE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34771</Words>
  <Characters>19821</Characters>
  <Application>Microsoft Office Word</Application>
  <DocSecurity>0</DocSecurity>
  <Lines>165</Lines>
  <Paragraphs>108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National Bank of Ukraine</Company>
  <LinksUpToDate>false</LinksUpToDate>
  <CharactersWithSpaces>54484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1a4506</dc:creator>
  <cp:lastModifiedBy>Джумік Олександр Володимирович</cp:lastModifiedBy>
  <cp:revision>13</cp:revision>
  <cp:lastPrinted>2015-04-06T07:59:00Z</cp:lastPrinted>
  <dcterms:created xsi:type="dcterms:W3CDTF">2022-05-25T06:52:00Z</dcterms:created>
  <dcterms:modified xsi:type="dcterms:W3CDTF">2022-05-25T07:04:00Z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0x0101005D38310B097A7C4A8F1284EA8FDC65F7</vt:lpwstr>
  </property>
</Properties>
</file>