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46" w:rsidRPr="00F66435" w:rsidRDefault="00FA7846" w:rsidP="00EF34F2">
      <w:pPr>
        <w:ind w:firstLine="426"/>
        <w:rPr>
          <w:sz w:val="2"/>
          <w:szCs w:val="2"/>
          <w:lang w:val="en-US"/>
        </w:rPr>
      </w:pPr>
    </w:p>
    <w:p w:rsidR="00657593" w:rsidRPr="00566BA2" w:rsidRDefault="00657593" w:rsidP="00EF34F2">
      <w:pPr>
        <w:ind w:firstLine="426"/>
        <w:rPr>
          <w:sz w:val="2"/>
          <w:szCs w:val="2"/>
          <w:lang w:val="en-US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8"/>
        <w:gridCol w:w="1338"/>
        <w:gridCol w:w="4333"/>
      </w:tblGrid>
      <w:tr w:rsidR="00657593" w:rsidTr="00CF736B">
        <w:trPr>
          <w:trHeight w:val="851"/>
        </w:trPr>
        <w:tc>
          <w:tcPr>
            <w:tcW w:w="3969" w:type="dxa"/>
          </w:tcPr>
          <w:p w:rsidR="00657593" w:rsidRDefault="00657593" w:rsidP="00EF34F2">
            <w:pPr>
              <w:ind w:firstLine="426"/>
            </w:pPr>
          </w:p>
        </w:tc>
        <w:tc>
          <w:tcPr>
            <w:tcW w:w="1336" w:type="dxa"/>
            <w:vMerge w:val="restart"/>
          </w:tcPr>
          <w:p w:rsidR="00657593" w:rsidRDefault="00657593" w:rsidP="00CF736B">
            <w:pPr>
              <w:ind w:left="296" w:firstLine="130"/>
              <w:jc w:val="center"/>
            </w:pPr>
            <w:r>
              <w:object w:dxaOrig="1595" w:dyaOrig="2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46.9pt" o:ole="">
                  <v:imagedata r:id="rId12" o:title=""/>
                </v:shape>
                <o:OLEObject Type="Embed" ProgID="CorelDraw.Graphic.16" ShapeID="_x0000_i1025" DrawAspect="Content" ObjectID="_1707253295" r:id="rId13"/>
              </w:object>
            </w:r>
          </w:p>
        </w:tc>
        <w:tc>
          <w:tcPr>
            <w:tcW w:w="4334" w:type="dxa"/>
          </w:tcPr>
          <w:p w:rsidR="00657593" w:rsidRDefault="00CF736B" w:rsidP="00CF736B">
            <w:r>
              <w:t>Офіційно опубліковано 24.02.2022</w:t>
            </w:r>
          </w:p>
        </w:tc>
      </w:tr>
      <w:tr w:rsidR="00657593" w:rsidTr="00CF736B">
        <w:tc>
          <w:tcPr>
            <w:tcW w:w="3969" w:type="dxa"/>
          </w:tcPr>
          <w:p w:rsidR="00657593" w:rsidRDefault="00657593" w:rsidP="00EF34F2">
            <w:pPr>
              <w:ind w:firstLine="426"/>
            </w:pPr>
          </w:p>
        </w:tc>
        <w:tc>
          <w:tcPr>
            <w:tcW w:w="1336" w:type="dxa"/>
            <w:vMerge/>
          </w:tcPr>
          <w:p w:rsidR="00657593" w:rsidRDefault="00657593" w:rsidP="00EF34F2">
            <w:pPr>
              <w:ind w:firstLine="426"/>
            </w:pPr>
          </w:p>
        </w:tc>
        <w:tc>
          <w:tcPr>
            <w:tcW w:w="4334" w:type="dxa"/>
          </w:tcPr>
          <w:p w:rsidR="00657593" w:rsidRDefault="00657593" w:rsidP="00EF34F2">
            <w:pPr>
              <w:ind w:firstLine="426"/>
            </w:pPr>
          </w:p>
        </w:tc>
      </w:tr>
      <w:tr w:rsidR="00657593" w:rsidTr="00CF736B">
        <w:tc>
          <w:tcPr>
            <w:tcW w:w="9639" w:type="dxa"/>
            <w:gridSpan w:val="3"/>
          </w:tcPr>
          <w:p w:rsidR="00657593" w:rsidRPr="00E10F0A" w:rsidRDefault="00657593" w:rsidP="00EF34F2">
            <w:pPr>
              <w:tabs>
                <w:tab w:val="left" w:pos="-3600"/>
              </w:tabs>
              <w:spacing w:before="120" w:after="120"/>
              <w:ind w:firstLine="426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657593" w:rsidRDefault="00657593" w:rsidP="00EF34F2">
            <w:pPr>
              <w:ind w:firstLine="426"/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593" w:rsidRPr="00566BA2" w:rsidRDefault="00657593" w:rsidP="00EF34F2">
      <w:pPr>
        <w:ind w:firstLine="426"/>
        <w:rPr>
          <w:sz w:val="4"/>
          <w:szCs w:val="4"/>
        </w:rPr>
      </w:pPr>
    </w:p>
    <w:tbl>
      <w:tblPr>
        <w:tblStyle w:val="a9"/>
        <w:tblW w:w="1095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0"/>
        <w:gridCol w:w="2970"/>
        <w:gridCol w:w="2693"/>
        <w:gridCol w:w="1885"/>
      </w:tblGrid>
      <w:tr w:rsidR="00657593" w:rsidTr="00CF736B">
        <w:tc>
          <w:tcPr>
            <w:tcW w:w="3410" w:type="dxa"/>
            <w:vAlign w:val="bottom"/>
          </w:tcPr>
          <w:p w:rsidR="00657593" w:rsidRPr="00566BA2" w:rsidRDefault="00CF736B" w:rsidP="00CF736B">
            <w:pPr>
              <w:ind w:firstLine="34"/>
            </w:pPr>
            <w:r>
              <w:t>24 лютого 2022 року</w:t>
            </w:r>
          </w:p>
        </w:tc>
        <w:tc>
          <w:tcPr>
            <w:tcW w:w="2970" w:type="dxa"/>
          </w:tcPr>
          <w:p w:rsidR="00657593" w:rsidRDefault="00A17965" w:rsidP="00EF34F2">
            <w:pPr>
              <w:spacing w:before="240"/>
              <w:ind w:firstLine="426"/>
              <w:jc w:val="center"/>
            </w:pPr>
            <w:r>
              <w:rPr>
                <w:color w:val="006600"/>
              </w:rPr>
              <w:t xml:space="preserve">   </w:t>
            </w:r>
            <w:bookmarkStart w:id="0" w:name="_GoBack"/>
            <w:bookmarkEnd w:id="0"/>
            <w:r w:rsidR="00657593" w:rsidRPr="00E10F0A">
              <w:rPr>
                <w:color w:val="006600"/>
              </w:rPr>
              <w:t>Київ</w:t>
            </w:r>
          </w:p>
        </w:tc>
        <w:tc>
          <w:tcPr>
            <w:tcW w:w="2693" w:type="dxa"/>
            <w:vAlign w:val="bottom"/>
          </w:tcPr>
          <w:p w:rsidR="00657593" w:rsidRDefault="00CF736B" w:rsidP="00CF736B">
            <w:pPr>
              <w:ind w:firstLine="636"/>
              <w:jc w:val="right"/>
            </w:pPr>
            <w:r>
              <w:t>№ 21</w:t>
            </w:r>
          </w:p>
        </w:tc>
        <w:tc>
          <w:tcPr>
            <w:tcW w:w="1885" w:type="dxa"/>
            <w:vAlign w:val="bottom"/>
          </w:tcPr>
          <w:p w:rsidR="00657593" w:rsidRDefault="00657593" w:rsidP="00EF34F2">
            <w:pPr>
              <w:ind w:firstLine="426"/>
              <w:jc w:val="left"/>
            </w:pPr>
          </w:p>
        </w:tc>
      </w:tr>
    </w:tbl>
    <w:p w:rsidR="00657593" w:rsidRPr="00CD0CD4" w:rsidRDefault="00657593" w:rsidP="00EF34F2">
      <w:pPr>
        <w:ind w:firstLine="426"/>
        <w:rPr>
          <w:sz w:val="2"/>
          <w:szCs w:val="2"/>
        </w:rPr>
      </w:pPr>
    </w:p>
    <w:p w:rsidR="002A4BA3" w:rsidRDefault="002A4BA3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p w:rsidR="00AB332C" w:rsidRPr="00CD0CD4" w:rsidRDefault="00AB332C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:rsidTr="007F78D0">
        <w:trPr>
          <w:trHeight w:val="846"/>
          <w:jc w:val="center"/>
        </w:trPr>
        <w:tc>
          <w:tcPr>
            <w:tcW w:w="5000" w:type="pct"/>
          </w:tcPr>
          <w:p w:rsidR="00291FA8" w:rsidRPr="007F78D0" w:rsidRDefault="00872716" w:rsidP="00F548FA">
            <w:pPr>
              <w:tabs>
                <w:tab w:val="left" w:pos="0"/>
                <w:tab w:val="center" w:pos="3293"/>
              </w:tabs>
              <w:jc w:val="center"/>
              <w:rPr>
                <w:lang w:val="ru-RU"/>
              </w:rPr>
            </w:pPr>
            <w:r w:rsidRPr="005956E7">
              <w:rPr>
                <w:lang w:eastAsia="ru-RU"/>
              </w:rPr>
              <w:t xml:space="preserve">Про </w:t>
            </w:r>
            <w:r w:rsidR="00F548FA">
              <w:rPr>
                <w:lang w:eastAsia="ru-RU"/>
              </w:rPr>
              <w:t xml:space="preserve">внесення </w:t>
            </w:r>
            <w:r w:rsidR="00F548FA">
              <w:t>змін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№18</w:t>
            </w:r>
          </w:p>
          <w:p w:rsidR="00F548FA" w:rsidRPr="00B01CDC" w:rsidRDefault="00F548FA" w:rsidP="00F548FA">
            <w:pPr>
              <w:tabs>
                <w:tab w:val="left" w:pos="0"/>
                <w:tab w:val="center" w:pos="3293"/>
              </w:tabs>
              <w:jc w:val="center"/>
            </w:pPr>
            <w:r>
              <w:t>«Про роботу банківської системи в період запровадження воєнного стану»</w:t>
            </w:r>
          </w:p>
          <w:p w:rsidR="00872716" w:rsidRPr="00BD42B0" w:rsidRDefault="00872716" w:rsidP="00B957B2">
            <w:pPr>
              <w:tabs>
                <w:tab w:val="left" w:pos="0"/>
                <w:tab w:val="center" w:pos="3293"/>
              </w:tabs>
              <w:ind w:firstLine="426"/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872716" w:rsidRPr="003C47D0" w:rsidRDefault="00872716" w:rsidP="00EF34F2">
      <w:pPr>
        <w:ind w:firstLine="426"/>
      </w:pPr>
    </w:p>
    <w:p w:rsidR="00872716" w:rsidRPr="003C47D0" w:rsidRDefault="00F548FA" w:rsidP="00F548FA">
      <w:pPr>
        <w:ind w:firstLine="567"/>
      </w:pPr>
      <w:r w:rsidRPr="003C47D0">
        <w:t>Відповідно до статей</w:t>
      </w:r>
      <w:r w:rsidR="00872716" w:rsidRPr="003C47D0">
        <w:t xml:space="preserve"> 7, </w:t>
      </w:r>
      <w:r w:rsidR="000F1E80" w:rsidRPr="003C47D0">
        <w:t xml:space="preserve">15, </w:t>
      </w:r>
      <w:r w:rsidR="00872716" w:rsidRPr="003C47D0">
        <w:t>56 Закону України “Про Національний банк України</w:t>
      </w:r>
      <w:r w:rsidRPr="003C47D0">
        <w:t xml:space="preserve">” </w:t>
      </w:r>
      <w:r w:rsidR="005956E7" w:rsidRPr="003C47D0">
        <w:t xml:space="preserve">з метою </w:t>
      </w:r>
      <w:r w:rsidR="000F1E80" w:rsidRPr="003C47D0">
        <w:t xml:space="preserve">визначення особливостей функціонування грошово-кредитного та валютного ринків в період запровадження воєнного стану </w:t>
      </w:r>
      <w:r w:rsidR="004819DC" w:rsidRPr="003C47D0">
        <w:t xml:space="preserve"> </w:t>
      </w:r>
      <w:r w:rsidR="00872716" w:rsidRPr="003C47D0">
        <w:t xml:space="preserve">Правління Національного банку України </w:t>
      </w:r>
      <w:r w:rsidR="00872716" w:rsidRPr="003C47D0">
        <w:rPr>
          <w:b/>
        </w:rPr>
        <w:t>постановляє</w:t>
      </w:r>
      <w:r w:rsidR="00872716" w:rsidRPr="003C47D0">
        <w:t>:</w:t>
      </w:r>
    </w:p>
    <w:p w:rsidR="00872716" w:rsidRPr="003C47D0" w:rsidRDefault="00872716" w:rsidP="00EF34F2">
      <w:pPr>
        <w:ind w:firstLine="426"/>
      </w:pPr>
    </w:p>
    <w:p w:rsidR="00F548FA" w:rsidRPr="003C47D0" w:rsidRDefault="00F548FA" w:rsidP="00F548FA">
      <w:pPr>
        <w:tabs>
          <w:tab w:val="left" w:pos="0"/>
          <w:tab w:val="left" w:pos="567"/>
          <w:tab w:val="center" w:pos="3293"/>
        </w:tabs>
      </w:pPr>
      <w:r w:rsidRPr="003C47D0">
        <w:tab/>
      </w:r>
      <w:r w:rsidRPr="003C47D0">
        <w:tab/>
        <w:t xml:space="preserve">1. Унести до постанови Правління Національного банку України від 24 лютого 2022 року </w:t>
      </w:r>
      <w:r w:rsidR="007F78D0" w:rsidRPr="003C47D0">
        <w:t xml:space="preserve">№18 </w:t>
      </w:r>
      <w:r w:rsidRPr="003C47D0">
        <w:t>«Про роботу банківської системи в період запровадження воєнного стану», такі зміни:</w:t>
      </w:r>
    </w:p>
    <w:p w:rsidR="00F548FA" w:rsidRPr="003C47D0" w:rsidRDefault="00F548FA" w:rsidP="001A21B6">
      <w:pPr>
        <w:shd w:val="clear" w:color="auto" w:fill="FFFFFF"/>
        <w:ind w:firstLine="426"/>
      </w:pPr>
      <w:r w:rsidRPr="003C47D0">
        <w:t>пункт 12 викласти в такій редакції:</w:t>
      </w:r>
    </w:p>
    <w:p w:rsidR="00F548FA" w:rsidRPr="003C47D0" w:rsidRDefault="00F548FA" w:rsidP="00F548FA">
      <w:pPr>
        <w:shd w:val="clear" w:color="auto" w:fill="FFFFFF"/>
        <w:ind w:firstLine="426"/>
      </w:pPr>
      <w:r w:rsidRPr="003C47D0">
        <w:t>«12. Уповноваженим установам забороняється здійснювати за дорученням клієнтів торгівлю валютними цінностями, крім випадків:</w:t>
      </w:r>
    </w:p>
    <w:p w:rsidR="00F548FA" w:rsidRPr="003C47D0" w:rsidRDefault="00F548FA" w:rsidP="00F548FA">
      <w:pPr>
        <w:shd w:val="clear" w:color="auto" w:fill="FFFFFF"/>
        <w:ind w:firstLine="426"/>
      </w:pPr>
      <w:r w:rsidRPr="003C47D0">
        <w:lastRenderedPageBreak/>
        <w:t xml:space="preserve">1) </w:t>
      </w:r>
      <w:r w:rsidR="006549AB" w:rsidRPr="003C47D0">
        <w:t>продажу</w:t>
      </w:r>
      <w:r w:rsidRPr="003C47D0">
        <w:t xml:space="preserve"> </w:t>
      </w:r>
      <w:r w:rsidR="006549AB" w:rsidRPr="003C47D0">
        <w:t>клієнтами іноземної валюти</w:t>
      </w:r>
      <w:r w:rsidR="00B62670" w:rsidRPr="003C47D0">
        <w:t xml:space="preserve"> в готівковій</w:t>
      </w:r>
      <w:r w:rsidR="00561FF8" w:rsidRPr="003C47D0">
        <w:t>/</w:t>
      </w:r>
      <w:r w:rsidR="00B62670" w:rsidRPr="003C47D0">
        <w:t>безготівковій формі</w:t>
      </w:r>
      <w:r w:rsidR="006549AB" w:rsidRPr="003C47D0">
        <w:t xml:space="preserve"> </w:t>
      </w:r>
      <w:r w:rsidRPr="003C47D0">
        <w:t>банк</w:t>
      </w:r>
      <w:r w:rsidR="006549AB" w:rsidRPr="003C47D0">
        <w:t>ам</w:t>
      </w:r>
      <w:r w:rsidR="009029C2" w:rsidRPr="003C47D0">
        <w:t>, а також</w:t>
      </w:r>
      <w:r w:rsidR="00CB6B49" w:rsidRPr="003C47D0">
        <w:t xml:space="preserve"> </w:t>
      </w:r>
      <w:r w:rsidR="009029C2" w:rsidRPr="003C47D0">
        <w:t>в готівкові</w:t>
      </w:r>
      <w:r w:rsidR="00924C25" w:rsidRPr="003C47D0">
        <w:t>й</w:t>
      </w:r>
      <w:r w:rsidR="009029C2" w:rsidRPr="003C47D0">
        <w:t xml:space="preserve"> формі </w:t>
      </w:r>
      <w:r w:rsidR="00CB6B49" w:rsidRPr="003C47D0">
        <w:t>небанківським фінансовим установам</w:t>
      </w:r>
      <w:r w:rsidR="009029C2" w:rsidRPr="003C47D0">
        <w:t xml:space="preserve"> та </w:t>
      </w:r>
      <w:r w:rsidR="00CB6B49" w:rsidRPr="003C47D0">
        <w:t>оператору поштового зв’язку. Куплена</w:t>
      </w:r>
      <w:r w:rsidR="009029C2" w:rsidRPr="003C47D0">
        <w:t xml:space="preserve"> готівкова</w:t>
      </w:r>
      <w:r w:rsidR="00CB6B49" w:rsidRPr="003C47D0">
        <w:t xml:space="preserve"> валюта </w:t>
      </w:r>
      <w:r w:rsidR="00B62670" w:rsidRPr="003C47D0">
        <w:t>н</w:t>
      </w:r>
      <w:r w:rsidR="001A298B" w:rsidRPr="003C47D0">
        <w:t xml:space="preserve">ебанківськими фінансовими </w:t>
      </w:r>
      <w:r w:rsidR="00B62670" w:rsidRPr="003C47D0">
        <w:t>установами та оператор</w:t>
      </w:r>
      <w:r w:rsidR="009029C2" w:rsidRPr="003C47D0">
        <w:t>ом</w:t>
      </w:r>
      <w:r w:rsidR="00B62670" w:rsidRPr="003C47D0">
        <w:t xml:space="preserve"> поштового зв’язку </w:t>
      </w:r>
      <w:r w:rsidR="00CB6B49" w:rsidRPr="003C47D0">
        <w:t xml:space="preserve">протягом  </w:t>
      </w:r>
      <w:r w:rsidR="00B62670" w:rsidRPr="003C47D0">
        <w:t>операційного дня</w:t>
      </w:r>
      <w:r w:rsidR="00FD2913" w:rsidRPr="003C47D0">
        <w:t xml:space="preserve">, включаючи залишки </w:t>
      </w:r>
      <w:r w:rsidR="00561FF8" w:rsidRPr="003C47D0">
        <w:t xml:space="preserve">купленої </w:t>
      </w:r>
      <w:r w:rsidR="00FD2913" w:rsidRPr="003C47D0">
        <w:t>іноземної валюти в касах таких установ на момент прийняття цієї постанови,</w:t>
      </w:r>
      <w:r w:rsidR="00B62670" w:rsidRPr="003C47D0">
        <w:t xml:space="preserve"> має бути зарахована на </w:t>
      </w:r>
      <w:r w:rsidR="00561FF8" w:rsidRPr="003C47D0">
        <w:t xml:space="preserve">їх </w:t>
      </w:r>
      <w:r w:rsidR="00B62670" w:rsidRPr="003C47D0">
        <w:t>власні рахунки в банках не пізніше наступного робочого дня</w:t>
      </w:r>
      <w:r w:rsidR="001A298B" w:rsidRPr="003C47D0">
        <w:t>;</w:t>
      </w:r>
    </w:p>
    <w:p w:rsidR="00F548FA" w:rsidRPr="003C47D0" w:rsidRDefault="00F548FA" w:rsidP="00F548FA">
      <w:pPr>
        <w:shd w:val="clear" w:color="auto" w:fill="FFFFFF"/>
        <w:ind w:firstLine="426"/>
      </w:pPr>
      <w:r w:rsidRPr="003C47D0">
        <w:t>2) торгівлі валютними цінностями</w:t>
      </w:r>
      <w:r w:rsidR="006549AB" w:rsidRPr="003C47D0">
        <w:t>, що здійснюється</w:t>
      </w:r>
      <w:r w:rsidRPr="003C47D0">
        <w:t xml:space="preserve"> банками з іншими банками</w:t>
      </w:r>
      <w:r w:rsidR="000D29D8" w:rsidRPr="003C47D0">
        <w:t xml:space="preserve"> на умовах </w:t>
      </w:r>
      <w:r w:rsidR="001A298B" w:rsidRPr="003C47D0">
        <w:t>«</w:t>
      </w:r>
      <w:r w:rsidR="000D29D8" w:rsidRPr="003C47D0">
        <w:t>своп</w:t>
      </w:r>
      <w:r w:rsidR="001A298B" w:rsidRPr="003C47D0">
        <w:t>»</w:t>
      </w:r>
      <w:r w:rsidRPr="003C47D0">
        <w:t>, іноземними фінансовими установами, Національним банком України</w:t>
      </w:r>
      <w:r w:rsidR="00AF4B67" w:rsidRPr="003C47D0">
        <w:t>,</w:t>
      </w:r>
      <w:r w:rsidR="006549AB" w:rsidRPr="003C47D0">
        <w:t xml:space="preserve"> міжнародними фінансовими організаціями, членом яких є Україна, та міжнародним фінансовими організаціями, за договорами з якими Україна зобов’язалася забезпечувати правовий режим, що надається іншим міжнародним фінансовим організаціям (далі – МФО)</w:t>
      </w:r>
      <w:r w:rsidRPr="003C47D0">
        <w:t>;</w:t>
      </w:r>
    </w:p>
    <w:p w:rsidR="00AF4B67" w:rsidRPr="003C47D0" w:rsidRDefault="00F548FA" w:rsidP="00AF4B67">
      <w:pPr>
        <w:pStyle w:val="rvps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7D0">
        <w:rPr>
          <w:sz w:val="28"/>
          <w:szCs w:val="28"/>
        </w:rPr>
        <w:t>3) купівлі іноземної валюти з метою проведення валютних операцій, визначених в пункті 14 цієї Постанови</w:t>
      </w:r>
      <w:r w:rsidR="00AF4B67" w:rsidRPr="003C47D0">
        <w:rPr>
          <w:sz w:val="28"/>
          <w:szCs w:val="28"/>
        </w:rPr>
        <w:t>»;</w:t>
      </w:r>
    </w:p>
    <w:p w:rsidR="00AF4B67" w:rsidRPr="003C47D0" w:rsidRDefault="00AF4B67" w:rsidP="00AF4B67">
      <w:pPr>
        <w:pStyle w:val="rvps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7D0">
        <w:rPr>
          <w:sz w:val="28"/>
          <w:szCs w:val="28"/>
        </w:rPr>
        <w:t>після пункту 12 доповнити постанову новим пунктом 12</w:t>
      </w:r>
      <w:r w:rsidRPr="003C47D0">
        <w:rPr>
          <w:sz w:val="28"/>
          <w:szCs w:val="28"/>
          <w:vertAlign w:val="superscript"/>
        </w:rPr>
        <w:t>1</w:t>
      </w:r>
      <w:r w:rsidRPr="003C47D0">
        <w:rPr>
          <w:sz w:val="28"/>
          <w:szCs w:val="28"/>
        </w:rPr>
        <w:t xml:space="preserve"> такого змісту:</w:t>
      </w:r>
    </w:p>
    <w:p w:rsidR="00E719AE" w:rsidRPr="003C47D0" w:rsidRDefault="00AF4B67" w:rsidP="00E719AE">
      <w:pPr>
        <w:shd w:val="clear" w:color="auto" w:fill="FFFFFF"/>
        <w:ind w:firstLine="426"/>
      </w:pPr>
      <w:r w:rsidRPr="003C47D0">
        <w:t>«12</w:t>
      </w:r>
      <w:r w:rsidRPr="003C47D0">
        <w:rPr>
          <w:vertAlign w:val="superscript"/>
        </w:rPr>
        <w:t>1</w:t>
      </w:r>
      <w:r w:rsidRPr="003C47D0">
        <w:t>. У</w:t>
      </w:r>
      <w:r w:rsidR="00E719AE" w:rsidRPr="003C47D0">
        <w:t xml:space="preserve">повноважені установи здійснюють операції з купівлі </w:t>
      </w:r>
      <w:r w:rsidR="006874DA" w:rsidRPr="003C47D0">
        <w:t xml:space="preserve">(які дозволені підпунктами 1 та 3 пункту 12 цієї постанови)  </w:t>
      </w:r>
      <w:r w:rsidR="006549AB" w:rsidRPr="003C47D0">
        <w:t xml:space="preserve">та продажу </w:t>
      </w:r>
      <w:r w:rsidR="00E719AE" w:rsidRPr="003C47D0">
        <w:t>іноземної валюти за дорученням клієнтів,:</w:t>
      </w:r>
    </w:p>
    <w:p w:rsidR="00E719AE" w:rsidRPr="003C47D0" w:rsidRDefault="00E719AE" w:rsidP="00E719AE">
      <w:pPr>
        <w:shd w:val="clear" w:color="auto" w:fill="FFFFFF"/>
        <w:ind w:firstLine="426"/>
      </w:pPr>
      <w:r w:rsidRPr="003C47D0">
        <w:t>в доларах США – за офіційним курсом Національного банку України, який діє в день здійснення операції</w:t>
      </w:r>
      <w:r w:rsidR="00F11105" w:rsidRPr="003C47D0">
        <w:t>;</w:t>
      </w:r>
    </w:p>
    <w:p w:rsidR="00F548FA" w:rsidRPr="003C47D0" w:rsidRDefault="00E719AE" w:rsidP="00E719AE">
      <w:pPr>
        <w:shd w:val="clear" w:color="auto" w:fill="FFFFFF"/>
        <w:ind w:firstLine="426"/>
      </w:pPr>
      <w:r w:rsidRPr="003C47D0">
        <w:t>в інших іноземних валютах – за курсом, який визначається на підставі офіційного курсу гривні до долара США, що діє в день здійснення операції, а також інформації про поточні курси іноземних  валют до долара США (або долара США до іноземних валют) на міжнародних валютних ринках, які отримуються через торгівельно-інформаційні системи на момент здійснення операції</w:t>
      </w:r>
      <w:r w:rsidR="00F548FA" w:rsidRPr="003C47D0">
        <w:t>»;</w:t>
      </w:r>
    </w:p>
    <w:p w:rsidR="006874DA" w:rsidRPr="003C47D0" w:rsidRDefault="006874DA" w:rsidP="006874DA">
      <w:pPr>
        <w:shd w:val="clear" w:color="auto" w:fill="FFFFFF"/>
        <w:ind w:firstLine="426"/>
      </w:pPr>
      <w:r w:rsidRPr="003C47D0">
        <w:t>пункт</w:t>
      </w:r>
      <w:r w:rsidR="00F66435" w:rsidRPr="003C47D0">
        <w:t>и</w:t>
      </w:r>
      <w:r w:rsidRPr="003C47D0">
        <w:t xml:space="preserve"> 13</w:t>
      </w:r>
      <w:r w:rsidR="00F66435" w:rsidRPr="003C47D0">
        <w:t xml:space="preserve"> та 14</w:t>
      </w:r>
      <w:r w:rsidRPr="003C47D0">
        <w:t xml:space="preserve"> викласти в такій редакції:</w:t>
      </w:r>
    </w:p>
    <w:p w:rsidR="00F548FA" w:rsidRPr="003C47D0" w:rsidRDefault="006874DA" w:rsidP="00F66435">
      <w:pPr>
        <w:shd w:val="clear" w:color="auto" w:fill="FFFFFF"/>
        <w:ind w:firstLine="426"/>
      </w:pPr>
      <w:r w:rsidRPr="003C47D0">
        <w:lastRenderedPageBreak/>
        <w:t>«13. Зафіксувати офіційний курс гривні до іноземних валют, офіційний курс гривні до спеціальних прав запозичення, а також розрахункову ціну банківських металів на рівнях, на яких вони діяли 24 лютого 2022 року. Припинити до окремого рішення розрахунок довідкового значення курсу гривні до долара США згідно з укладеними на валютному ринку України угодами станом на 12.00</w:t>
      </w:r>
      <w:r w:rsidR="00F66435" w:rsidRPr="003C47D0">
        <w:t>.</w:t>
      </w:r>
    </w:p>
    <w:p w:rsidR="00EA0F04" w:rsidRPr="003C47D0" w:rsidRDefault="00F548FA" w:rsidP="00F548FA">
      <w:pPr>
        <w:shd w:val="clear" w:color="auto" w:fill="FFFFFF"/>
        <w:ind w:firstLine="426"/>
      </w:pPr>
      <w:r w:rsidRPr="003C47D0">
        <w:t xml:space="preserve">14. </w:t>
      </w:r>
      <w:r w:rsidR="00EA0F04" w:rsidRPr="003C47D0">
        <w:t xml:space="preserve">Уповноваженим установам забороняється здійснювати </w:t>
      </w:r>
      <w:r w:rsidR="00BA1627" w:rsidRPr="003C47D0">
        <w:t xml:space="preserve">за дорученням клієнтів </w:t>
      </w:r>
      <w:r w:rsidR="00EA0F04" w:rsidRPr="003C47D0">
        <w:t>транскордонн</w:t>
      </w:r>
      <w:r w:rsidR="007A3675" w:rsidRPr="003C47D0">
        <w:t xml:space="preserve">і </w:t>
      </w:r>
      <w:r w:rsidR="00EA0F04" w:rsidRPr="003C47D0">
        <w:t>переказ</w:t>
      </w:r>
      <w:r w:rsidR="007A3675" w:rsidRPr="003C47D0">
        <w:t>и</w:t>
      </w:r>
      <w:r w:rsidR="00EA0F04" w:rsidRPr="003C47D0">
        <w:t xml:space="preserve"> валютних цінностей</w:t>
      </w:r>
      <w:r w:rsidR="00BA5EC3" w:rsidRPr="003C47D0">
        <w:t xml:space="preserve"> з України</w:t>
      </w:r>
      <w:r w:rsidR="00EA0F04" w:rsidRPr="003C47D0">
        <w:t>, крім випадків</w:t>
      </w:r>
      <w:r w:rsidR="007A3675" w:rsidRPr="003C47D0">
        <w:t xml:space="preserve"> здійснення</w:t>
      </w:r>
      <w:r w:rsidR="00EA0F04" w:rsidRPr="003C47D0">
        <w:t>:</w:t>
      </w:r>
    </w:p>
    <w:p w:rsidR="00EA0F04" w:rsidRPr="003C47D0" w:rsidRDefault="00BA5EC3" w:rsidP="001A21B6">
      <w:pPr>
        <w:shd w:val="clear" w:color="auto" w:fill="FFFFFF"/>
        <w:ind w:firstLine="426"/>
      </w:pPr>
      <w:r w:rsidRPr="003C47D0">
        <w:t>1</w:t>
      </w:r>
      <w:r w:rsidR="007A3675" w:rsidRPr="003C47D0">
        <w:t xml:space="preserve">) </w:t>
      </w:r>
      <w:r w:rsidR="00BA1627" w:rsidRPr="003C47D0">
        <w:t>власних операцій банків</w:t>
      </w:r>
      <w:r w:rsidR="00F66435" w:rsidRPr="003C47D0">
        <w:t>, уключаючи розрахунки з міжнародними платіжними системами</w:t>
      </w:r>
      <w:r w:rsidR="00BA1627" w:rsidRPr="003C47D0">
        <w:t>;</w:t>
      </w:r>
    </w:p>
    <w:p w:rsidR="00DF2F30" w:rsidRPr="003C47D0" w:rsidRDefault="00BA5EC3" w:rsidP="00DF2F30">
      <w:pPr>
        <w:shd w:val="clear" w:color="auto" w:fill="FFFFFF"/>
        <w:ind w:firstLine="426"/>
      </w:pPr>
      <w:r w:rsidRPr="003C47D0">
        <w:t>2</w:t>
      </w:r>
      <w:r w:rsidR="00BA1627" w:rsidRPr="003C47D0">
        <w:t xml:space="preserve">) </w:t>
      </w:r>
      <w:r w:rsidR="007A3675" w:rsidRPr="003C47D0">
        <w:t>імпортни</w:t>
      </w:r>
      <w:r w:rsidR="003C47D0" w:rsidRPr="003C47D0">
        <w:t>х операцій резидентів з купівлі товарів критичного імпорту</w:t>
      </w:r>
      <w:r w:rsidR="007A3675" w:rsidRPr="003C47D0">
        <w:t xml:space="preserve"> </w:t>
      </w:r>
      <w:r w:rsidR="003C47D0" w:rsidRPr="003C47D0">
        <w:t>за переліком, затвердженим</w:t>
      </w:r>
      <w:r w:rsidR="007A3675" w:rsidRPr="003C47D0">
        <w:t xml:space="preserve"> Кабінетом Міністрів України;</w:t>
      </w:r>
    </w:p>
    <w:p w:rsidR="00DF2F30" w:rsidRPr="003C47D0" w:rsidRDefault="00BA5EC3" w:rsidP="001A21B6">
      <w:pPr>
        <w:shd w:val="clear" w:color="auto" w:fill="FFFFFF"/>
        <w:ind w:firstLine="426"/>
      </w:pPr>
      <w:r w:rsidRPr="003C47D0">
        <w:t>3</w:t>
      </w:r>
      <w:r w:rsidR="00DF2F30" w:rsidRPr="003C47D0">
        <w:t>) валютних операцій МФО, уключаючи представництва МФО, а також валютн</w:t>
      </w:r>
      <w:r w:rsidR="00E90936" w:rsidRPr="003C47D0">
        <w:t>их операцій</w:t>
      </w:r>
      <w:r w:rsidR="00DF2F30" w:rsidRPr="003C47D0">
        <w:t xml:space="preserve"> резидентів та нерезидентів з переказу коштів в іноземній/національній валюті з метою розрахунків з МФО або з його представництвом;</w:t>
      </w:r>
    </w:p>
    <w:p w:rsidR="00DF2F30" w:rsidRPr="003C47D0" w:rsidRDefault="00BA5EC3" w:rsidP="00DF2F30">
      <w:pPr>
        <w:shd w:val="clear" w:color="auto" w:fill="FFFFFF"/>
        <w:ind w:firstLine="426"/>
      </w:pPr>
      <w:r w:rsidRPr="003C47D0">
        <w:t>4</w:t>
      </w:r>
      <w:r w:rsidR="007A3675" w:rsidRPr="003C47D0">
        <w:t xml:space="preserve">) </w:t>
      </w:r>
      <w:r w:rsidR="00796754" w:rsidRPr="003C47D0">
        <w:t xml:space="preserve">валютних операцій </w:t>
      </w:r>
      <w:r w:rsidRPr="003C47D0">
        <w:t xml:space="preserve">резидентами та нерезидентами </w:t>
      </w:r>
      <w:r w:rsidR="00796754" w:rsidRPr="003C47D0">
        <w:t xml:space="preserve">для проведення </w:t>
      </w:r>
      <w:r w:rsidR="00DF2F30" w:rsidRPr="003C47D0">
        <w:t>мобілізаційних та інших заходів</w:t>
      </w:r>
      <w:r w:rsidR="00796754" w:rsidRPr="003C47D0">
        <w:t xml:space="preserve"> (потреб)</w:t>
      </w:r>
      <w:r w:rsidR="00DF2F30" w:rsidRPr="003C47D0">
        <w:t>, визначених законами України, що регулюють відносини у сферах забезпечення національної безпеки</w:t>
      </w:r>
      <w:r w:rsidR="00796754" w:rsidRPr="003C47D0">
        <w:t xml:space="preserve"> та оборони</w:t>
      </w:r>
      <w:r w:rsidR="00DF2F30" w:rsidRPr="003C47D0">
        <w:t>;</w:t>
      </w:r>
    </w:p>
    <w:p w:rsidR="00DF2F30" w:rsidRPr="003C47D0" w:rsidRDefault="00BA5EC3" w:rsidP="00E90936">
      <w:pPr>
        <w:pStyle w:val="rvps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7D0">
        <w:rPr>
          <w:sz w:val="28"/>
          <w:szCs w:val="28"/>
        </w:rPr>
        <w:t>5</w:t>
      </w:r>
      <w:r w:rsidR="00DF2F30" w:rsidRPr="003C47D0">
        <w:rPr>
          <w:sz w:val="28"/>
          <w:szCs w:val="28"/>
        </w:rPr>
        <w:t xml:space="preserve">) </w:t>
      </w:r>
      <w:r w:rsidR="00E90936" w:rsidRPr="003C47D0">
        <w:rPr>
          <w:sz w:val="28"/>
          <w:szCs w:val="28"/>
        </w:rPr>
        <w:t>операцій з оплати витрат на лікування в медичних закладах іноземної держави, оплати витрат на транспортування хворих, оплати витрат, пов’язаних зі смертю громадян за кордоном (транспортні в</w:t>
      </w:r>
      <w:r w:rsidRPr="003C47D0">
        <w:rPr>
          <w:sz w:val="28"/>
          <w:szCs w:val="28"/>
        </w:rPr>
        <w:t>итрати та витрати на поховання)</w:t>
      </w:r>
      <w:r w:rsidR="00E90936" w:rsidRPr="003C47D0">
        <w:rPr>
          <w:sz w:val="28"/>
          <w:szCs w:val="28"/>
        </w:rPr>
        <w:t>;</w:t>
      </w:r>
    </w:p>
    <w:p w:rsidR="00836018" w:rsidRPr="003C47D0" w:rsidRDefault="00BA5EC3" w:rsidP="00E90936">
      <w:pPr>
        <w:pStyle w:val="rvps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7D0">
        <w:rPr>
          <w:sz w:val="28"/>
          <w:szCs w:val="28"/>
        </w:rPr>
        <w:t>6</w:t>
      </w:r>
      <w:r w:rsidR="002F0B30" w:rsidRPr="003C47D0">
        <w:rPr>
          <w:sz w:val="28"/>
          <w:szCs w:val="28"/>
        </w:rPr>
        <w:t>) на підставі окремих дозволів (рішень) Національного банку України</w:t>
      </w:r>
      <w:r w:rsidR="00B851F4" w:rsidRPr="003C47D0">
        <w:rPr>
          <w:sz w:val="28"/>
          <w:szCs w:val="28"/>
        </w:rPr>
        <w:t>, що приймаються на підставі звернень Кабінету Міністрів України, міністерств та інших державних органів України</w:t>
      </w:r>
      <w:r w:rsidR="00EF76E2">
        <w:rPr>
          <w:sz w:val="28"/>
          <w:szCs w:val="28"/>
        </w:rPr>
        <w:t>;</w:t>
      </w:r>
    </w:p>
    <w:p w:rsidR="002F0B30" w:rsidRPr="003C47D0" w:rsidRDefault="00836018" w:rsidP="00E90936">
      <w:pPr>
        <w:pStyle w:val="rvps14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47D0">
        <w:rPr>
          <w:sz w:val="28"/>
          <w:szCs w:val="28"/>
        </w:rPr>
        <w:t>7) переказів на користь дипломатичних представництв, консульських установ України за кордоном</w:t>
      </w:r>
      <w:r w:rsidR="00BA5EC3" w:rsidRPr="003C47D0">
        <w:rPr>
          <w:sz w:val="28"/>
          <w:szCs w:val="28"/>
        </w:rPr>
        <w:t>»;</w:t>
      </w:r>
    </w:p>
    <w:p w:rsidR="00BA5EC3" w:rsidRPr="003C47D0" w:rsidRDefault="00BA5EC3" w:rsidP="00BA5EC3">
      <w:pPr>
        <w:shd w:val="clear" w:color="auto" w:fill="FFFFFF"/>
        <w:ind w:firstLine="426"/>
      </w:pPr>
      <w:r w:rsidRPr="003C47D0">
        <w:t xml:space="preserve">після пункту 16 доповнити </w:t>
      </w:r>
      <w:r w:rsidR="00836018" w:rsidRPr="003C47D0">
        <w:t xml:space="preserve">постанову </w:t>
      </w:r>
      <w:r w:rsidRPr="003C47D0">
        <w:t>новими пунктами такого змісту:</w:t>
      </w:r>
    </w:p>
    <w:p w:rsidR="002F0B30" w:rsidRPr="003C47D0" w:rsidRDefault="00BA5EC3" w:rsidP="00EA0F04">
      <w:pPr>
        <w:shd w:val="clear" w:color="auto" w:fill="FFFFFF"/>
        <w:ind w:firstLine="426"/>
      </w:pPr>
      <w:r w:rsidRPr="003C47D0">
        <w:lastRenderedPageBreak/>
        <w:t>«17</w:t>
      </w:r>
      <w:r w:rsidR="001A21B6" w:rsidRPr="003C47D0">
        <w:t>. Уповноваженим установам забороняється здійснювати</w:t>
      </w:r>
      <w:r w:rsidR="002F0B30" w:rsidRPr="003C47D0">
        <w:t xml:space="preserve"> будь-які</w:t>
      </w:r>
      <w:r w:rsidR="001A21B6" w:rsidRPr="003C47D0">
        <w:t xml:space="preserve"> валютні операції</w:t>
      </w:r>
      <w:r w:rsidR="002F0B30" w:rsidRPr="003C47D0">
        <w:t>:</w:t>
      </w:r>
    </w:p>
    <w:p w:rsidR="00EA0F04" w:rsidRPr="003C47D0" w:rsidRDefault="002F0B30" w:rsidP="00EA0F04">
      <w:pPr>
        <w:shd w:val="clear" w:color="auto" w:fill="FFFFFF"/>
        <w:ind w:firstLine="426"/>
      </w:pPr>
      <w:r w:rsidRPr="003C47D0">
        <w:t>1)</w:t>
      </w:r>
      <w:r w:rsidR="001A21B6" w:rsidRPr="003C47D0">
        <w:t xml:space="preserve"> з використанням російських рублів та білоруських рублів</w:t>
      </w:r>
      <w:r w:rsidRPr="003C47D0">
        <w:t>;</w:t>
      </w:r>
    </w:p>
    <w:p w:rsidR="00303572" w:rsidRPr="003C47D0" w:rsidRDefault="002F0B30" w:rsidP="00303572">
      <w:pPr>
        <w:shd w:val="clear" w:color="auto" w:fill="FFFFFF"/>
        <w:ind w:firstLine="426"/>
      </w:pPr>
      <w:r w:rsidRPr="003C47D0">
        <w:t xml:space="preserve">2) </w:t>
      </w:r>
      <w:r w:rsidR="00303572" w:rsidRPr="003C47D0">
        <w:t>учасником яких є юридична або фізична особа, яка має місцезнаходження (зареєстрована/постійно проживає) в Російській Федерації або в Республіці Білорусь;</w:t>
      </w:r>
    </w:p>
    <w:p w:rsidR="00282B93" w:rsidRPr="003C47D0" w:rsidRDefault="00303572" w:rsidP="00F11105">
      <w:pPr>
        <w:shd w:val="clear" w:color="auto" w:fill="FFFFFF"/>
        <w:ind w:firstLine="426"/>
      </w:pPr>
      <w:r w:rsidRPr="003C47D0">
        <w:t>3) для виконання зобов’язань перед юридичними або фізичними особами, які мають місцезнаходження (зареєстрована/постійно проживає) в Російській Федерації або в Республіці Білорусь</w:t>
      </w:r>
      <w:r w:rsidR="00836018" w:rsidRPr="003C47D0">
        <w:t>.</w:t>
      </w:r>
    </w:p>
    <w:p w:rsidR="00AF4B67" w:rsidRPr="003C47D0" w:rsidRDefault="00F11105" w:rsidP="00282B93">
      <w:pPr>
        <w:shd w:val="clear" w:color="auto" w:fill="FFFFFF"/>
        <w:ind w:firstLine="426"/>
      </w:pPr>
      <w:r w:rsidRPr="003C47D0">
        <w:rPr>
          <w:shd w:val="clear" w:color="auto" w:fill="FFFFFF"/>
        </w:rPr>
        <w:t>18</w:t>
      </w:r>
      <w:r w:rsidR="00282B93" w:rsidRPr="003C47D0">
        <w:rPr>
          <w:shd w:val="clear" w:color="auto" w:fill="FFFFFF"/>
        </w:rPr>
        <w:t xml:space="preserve">. </w:t>
      </w:r>
      <w:r w:rsidR="00282B93" w:rsidRPr="003C47D0">
        <w:t>Національний банк України щоденно проводить операції з купівлі доларів США у банків за офіційним курсом гривні, що діє на день здійснення такої операції. Опе</w:t>
      </w:r>
      <w:r w:rsidR="00F66435" w:rsidRPr="003C47D0">
        <w:t>рації проводяться на умовах тод</w:t>
      </w:r>
      <w:r w:rsidR="00282B93" w:rsidRPr="003C47D0">
        <w:t> без обмеження суми в період з 9 до 15 години через функціонали торгівельно-інформаційних систем  Refinitive та Bloomberg на умовах попередньої оплати з боку банку. Для здійснення операції, визначеної цим пунктом, банку необхідно звернутися до Національного банку України через функціонал торгівельно-інформаційних систем Refinitive та Bloomberg, де зазначити обсяг продажу доларів США, який має бути кратним 500 000 доларів США</w:t>
      </w:r>
      <w:r w:rsidR="00836018" w:rsidRPr="003C47D0">
        <w:t>.</w:t>
      </w:r>
    </w:p>
    <w:p w:rsidR="00AF4B67" w:rsidRPr="003C47D0" w:rsidRDefault="00AF4B67" w:rsidP="00282B93">
      <w:pPr>
        <w:shd w:val="clear" w:color="auto" w:fill="FFFFFF"/>
        <w:ind w:firstLine="426"/>
        <w:rPr>
          <w:shd w:val="clear" w:color="auto" w:fill="FFFFFF"/>
        </w:rPr>
      </w:pPr>
      <w:r w:rsidRPr="003C47D0">
        <w:t xml:space="preserve">19. Банки мають право здійснювати продаж клієнтам іноземної валюти </w:t>
      </w:r>
      <w:r w:rsidR="00F66435" w:rsidRPr="003C47D0">
        <w:t xml:space="preserve">за рахунок власної валютної позиції </w:t>
      </w:r>
      <w:r w:rsidRPr="003C47D0">
        <w:t xml:space="preserve">для </w:t>
      </w:r>
      <w:r w:rsidR="00F66435" w:rsidRPr="003C47D0">
        <w:t>виконання цими клієнтами</w:t>
      </w:r>
      <w:r w:rsidR="00CB6B49" w:rsidRPr="003C47D0">
        <w:t xml:space="preserve"> власних </w:t>
      </w:r>
      <w:r w:rsidRPr="003C47D0">
        <w:t>зобов’язань за кредитними договорами (уключаючи відсотки)</w:t>
      </w:r>
      <w:r w:rsidR="00F66435" w:rsidRPr="003C47D0">
        <w:t xml:space="preserve"> перед банка</w:t>
      </w:r>
      <w:r w:rsidR="00CB6B49" w:rsidRPr="003C47D0">
        <w:t>м</w:t>
      </w:r>
      <w:r w:rsidR="00F66435" w:rsidRPr="003C47D0">
        <w:t>и</w:t>
      </w:r>
      <w:r w:rsidR="000D29D8" w:rsidRPr="003C47D0">
        <w:t>.</w:t>
      </w:r>
    </w:p>
    <w:p w:rsidR="00F66435" w:rsidRPr="003C47D0" w:rsidRDefault="00AF4B67" w:rsidP="00DE1B02">
      <w:pPr>
        <w:shd w:val="clear" w:color="auto" w:fill="FFFFFF"/>
        <w:ind w:firstLine="426"/>
        <w:rPr>
          <w:shd w:val="clear" w:color="auto" w:fill="FFFFFF"/>
        </w:rPr>
      </w:pPr>
      <w:r w:rsidRPr="003C47D0">
        <w:rPr>
          <w:shd w:val="clear" w:color="auto" w:fill="FFFFFF"/>
        </w:rPr>
        <w:t>20</w:t>
      </w:r>
      <w:r w:rsidR="00BA5EC3" w:rsidRPr="003C47D0">
        <w:rPr>
          <w:shd w:val="clear" w:color="auto" w:fill="FFFFFF"/>
        </w:rPr>
        <w:t>.</w:t>
      </w:r>
      <w:r w:rsidR="00836018" w:rsidRPr="003C47D0">
        <w:rPr>
          <w:shd w:val="clear" w:color="auto" w:fill="FFFFFF"/>
        </w:rPr>
        <w:t> </w:t>
      </w:r>
      <w:r w:rsidR="001F34E8" w:rsidRPr="003C47D0">
        <w:rPr>
          <w:shd w:val="clear" w:color="auto" w:fill="FFFFFF"/>
        </w:rPr>
        <w:t>Банки</w:t>
      </w:r>
      <w:r w:rsidR="00FD2913" w:rsidRPr="003C47D0">
        <w:rPr>
          <w:shd w:val="clear" w:color="auto" w:fill="FFFFFF"/>
        </w:rPr>
        <w:t>, що мають залишки валютних цінностей в касах на момент прийняття цієї постанов</w:t>
      </w:r>
      <w:r w:rsidR="00F66435" w:rsidRPr="003C47D0">
        <w:rPr>
          <w:shd w:val="clear" w:color="auto" w:fill="FFFFFF"/>
        </w:rPr>
        <w:t>и</w:t>
      </w:r>
      <w:r w:rsidR="00FD2913" w:rsidRPr="003C47D0">
        <w:rPr>
          <w:shd w:val="clear" w:color="auto" w:fill="FFFFFF"/>
        </w:rPr>
        <w:t xml:space="preserve">, мають </w:t>
      </w:r>
      <w:r w:rsidR="001F34E8" w:rsidRPr="003C47D0">
        <w:rPr>
          <w:shd w:val="clear" w:color="auto" w:fill="FFFFFF"/>
        </w:rPr>
        <w:t xml:space="preserve"> право здійсн</w:t>
      </w:r>
      <w:r w:rsidR="00FD2913" w:rsidRPr="003C47D0">
        <w:rPr>
          <w:shd w:val="clear" w:color="auto" w:fill="FFFFFF"/>
        </w:rPr>
        <w:t xml:space="preserve">ити їх </w:t>
      </w:r>
      <w:r w:rsidR="001F34E8" w:rsidRPr="003C47D0">
        <w:rPr>
          <w:shd w:val="clear" w:color="auto" w:fill="FFFFFF"/>
        </w:rPr>
        <w:t>продаж</w:t>
      </w:r>
      <w:r w:rsidR="00F66435" w:rsidRPr="003C47D0">
        <w:rPr>
          <w:shd w:val="clear" w:color="auto" w:fill="FFFFFF"/>
        </w:rPr>
        <w:t xml:space="preserve">  клієнтам</w:t>
      </w:r>
      <w:r w:rsidR="00FD2913" w:rsidRPr="003C47D0">
        <w:rPr>
          <w:shd w:val="clear" w:color="auto" w:fill="FFFFFF"/>
        </w:rPr>
        <w:t xml:space="preserve"> у межах цього залишку валютних цінностей</w:t>
      </w:r>
      <w:r w:rsidR="00F66435" w:rsidRPr="003C47D0">
        <w:rPr>
          <w:shd w:val="clear" w:color="auto" w:fill="FFFFFF"/>
        </w:rPr>
        <w:t>.</w:t>
      </w:r>
    </w:p>
    <w:p w:rsidR="00FD2913" w:rsidRPr="003C47D0" w:rsidRDefault="00F66435" w:rsidP="00DE1B02">
      <w:pPr>
        <w:shd w:val="clear" w:color="auto" w:fill="FFFFFF"/>
        <w:ind w:firstLine="426"/>
        <w:rPr>
          <w:shd w:val="clear" w:color="auto" w:fill="FFFFFF"/>
        </w:rPr>
      </w:pPr>
      <w:r w:rsidRPr="003C47D0">
        <w:rPr>
          <w:shd w:val="clear" w:color="auto" w:fill="FFFFFF"/>
        </w:rPr>
        <w:t>21.</w:t>
      </w:r>
      <w:r w:rsidR="00836018" w:rsidRPr="003C47D0">
        <w:rPr>
          <w:shd w:val="clear" w:color="auto" w:fill="FFFFFF"/>
        </w:rPr>
        <w:t> </w:t>
      </w:r>
      <w:r w:rsidRPr="003C47D0">
        <w:rPr>
          <w:shd w:val="clear" w:color="auto" w:fill="FFFFFF"/>
        </w:rPr>
        <w:t xml:space="preserve">Протягом дії </w:t>
      </w:r>
      <w:r w:rsidRPr="003C47D0">
        <w:t xml:space="preserve">воєнного стану інші нормативно-правові акти Національного банку України </w:t>
      </w:r>
      <w:r w:rsidR="00836018" w:rsidRPr="003C47D0">
        <w:t xml:space="preserve">діють </w:t>
      </w:r>
      <w:r w:rsidRPr="003C47D0">
        <w:t>у частині</w:t>
      </w:r>
      <w:r w:rsidR="00836018" w:rsidRPr="003C47D0">
        <w:t>, що не суперечать цій постанові</w:t>
      </w:r>
      <w:r w:rsidR="000A3211" w:rsidRPr="003C47D0">
        <w:rPr>
          <w:shd w:val="clear" w:color="auto" w:fill="FFFFFF"/>
        </w:rPr>
        <w:t>»</w:t>
      </w:r>
      <w:r w:rsidR="00836018" w:rsidRPr="003C47D0">
        <w:rPr>
          <w:shd w:val="clear" w:color="auto" w:fill="FFFFFF"/>
        </w:rPr>
        <w:t>.</w:t>
      </w:r>
    </w:p>
    <w:p w:rsidR="00C57462" w:rsidRPr="003C47D0" w:rsidRDefault="00C57462" w:rsidP="00B851F4">
      <w:pPr>
        <w:shd w:val="clear" w:color="auto" w:fill="FFFFFF"/>
        <w:ind w:firstLine="426"/>
      </w:pPr>
    </w:p>
    <w:p w:rsidR="00872716" w:rsidRPr="003C47D0" w:rsidRDefault="00AF4B67" w:rsidP="00B851F4">
      <w:pPr>
        <w:shd w:val="clear" w:color="auto" w:fill="FFFFFF"/>
        <w:ind w:firstLine="426"/>
      </w:pPr>
      <w:r w:rsidRPr="003C47D0">
        <w:t>2</w:t>
      </w:r>
      <w:r w:rsidR="00B851F4" w:rsidRPr="003C47D0">
        <w:t xml:space="preserve">. </w:t>
      </w:r>
      <w:r w:rsidR="00872716" w:rsidRPr="003C47D0">
        <w:t>Постанова набирає чинності з дня</w:t>
      </w:r>
      <w:r w:rsidR="00BA5EC3" w:rsidRPr="003C47D0">
        <w:t xml:space="preserve"> її </w:t>
      </w:r>
      <w:r w:rsidR="00EF24B0" w:rsidRPr="003C47D0">
        <w:t>підписання</w:t>
      </w:r>
      <w:r w:rsidR="006C4FE3" w:rsidRPr="003C47D0">
        <w:t>.</w:t>
      </w:r>
    </w:p>
    <w:p w:rsidR="005C51DE" w:rsidRPr="003C47D0" w:rsidRDefault="005C51DE" w:rsidP="005C51DE">
      <w:pPr>
        <w:pStyle w:val="af3"/>
      </w:pPr>
    </w:p>
    <w:p w:rsidR="005C51DE" w:rsidRPr="003C47D0" w:rsidRDefault="005C51DE" w:rsidP="005C51DE">
      <w:pPr>
        <w:pStyle w:val="af3"/>
        <w:shd w:val="clear" w:color="auto" w:fill="FFFFFF"/>
        <w:ind w:left="426"/>
      </w:pPr>
    </w:p>
    <w:tbl>
      <w:tblPr>
        <w:tblStyle w:val="a9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93943" w:rsidRPr="003C47D0" w:rsidTr="004819DC">
        <w:tc>
          <w:tcPr>
            <w:tcW w:w="5495" w:type="dxa"/>
            <w:vAlign w:val="bottom"/>
          </w:tcPr>
          <w:p w:rsidR="005C51DE" w:rsidRPr="003C47D0" w:rsidRDefault="005C51DE" w:rsidP="004819DC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</w:p>
          <w:p w:rsidR="00872716" w:rsidRPr="003C47D0" w:rsidRDefault="00872716" w:rsidP="004819DC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3C47D0">
              <w:t>Голов</w:t>
            </w:r>
            <w:r w:rsidR="00BD42B0" w:rsidRPr="003C47D0">
              <w:t>а</w:t>
            </w:r>
          </w:p>
        </w:tc>
        <w:tc>
          <w:tcPr>
            <w:tcW w:w="4252" w:type="dxa"/>
            <w:vAlign w:val="bottom"/>
          </w:tcPr>
          <w:p w:rsidR="00773BEC" w:rsidRPr="003C47D0" w:rsidRDefault="004A7285" w:rsidP="00BD42B0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 w:rsidRPr="003C47D0">
              <w:t xml:space="preserve">                 </w:t>
            </w:r>
          </w:p>
          <w:p w:rsidR="00872716" w:rsidRPr="003C47D0" w:rsidRDefault="004A7285" w:rsidP="00BD42B0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 w:rsidRPr="003C47D0">
              <w:t xml:space="preserve"> </w:t>
            </w:r>
            <w:r w:rsidR="004819DC" w:rsidRPr="003C47D0">
              <w:t xml:space="preserve">Кирило ШЕВЧЕНКО   </w:t>
            </w:r>
          </w:p>
        </w:tc>
      </w:tr>
    </w:tbl>
    <w:p w:rsidR="003B0A63" w:rsidRPr="003C47D0" w:rsidRDefault="00BD42B0" w:rsidP="004819DC">
      <w:pPr>
        <w:spacing w:before="240"/>
        <w:rPr>
          <w:color w:val="000000" w:themeColor="text1"/>
        </w:rPr>
      </w:pPr>
      <w:r w:rsidRPr="003C47D0">
        <w:t>Інд.40</w:t>
      </w:r>
    </w:p>
    <w:sectPr w:rsidR="003B0A63" w:rsidRPr="003C47D0" w:rsidSect="003B0A63">
      <w:headerReference w:type="default" r:id="rId14"/>
      <w:headerReference w:type="first" r:id="rId15"/>
      <w:pgSz w:w="11906" w:h="16838" w:code="9"/>
      <w:pgMar w:top="567" w:right="567" w:bottom="170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9B3" w:rsidRDefault="00B179B3" w:rsidP="00E53CCD">
      <w:r>
        <w:separator/>
      </w:r>
    </w:p>
  </w:endnote>
  <w:endnote w:type="continuationSeparator" w:id="0">
    <w:p w:rsidR="00B179B3" w:rsidRDefault="00B179B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9B3" w:rsidRDefault="00B179B3" w:rsidP="00E53CCD">
      <w:r>
        <w:separator/>
      </w:r>
    </w:p>
  </w:footnote>
  <w:footnote w:type="continuationSeparator" w:id="0">
    <w:p w:rsidR="00B179B3" w:rsidRDefault="00B179B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A17965">
          <w:rPr>
            <w:noProof/>
          </w:rPr>
          <w:t>3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2E" w:rsidRPr="00AB062E" w:rsidRDefault="00AB062E" w:rsidP="00AB062E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7"/>
  </w:num>
  <w:num w:numId="9">
    <w:abstractNumId w:val="1"/>
  </w:num>
  <w:num w:numId="10">
    <w:abstractNumId w:val="1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9"/>
  </w:num>
  <w:num w:numId="14">
    <w:abstractNumId w:val="3"/>
  </w:num>
  <w:num w:numId="15">
    <w:abstractNumId w:val="8"/>
  </w:num>
  <w:num w:numId="16">
    <w:abstractNumId w:val="6"/>
  </w:num>
  <w:num w:numId="17">
    <w:abstractNumId w:val="12"/>
  </w:num>
  <w:num w:numId="18">
    <w:abstractNumId w:val="4"/>
  </w:num>
  <w:num w:numId="19">
    <w:abstractNumId w:val="2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CF3"/>
    <w:rsid w:val="00015FDE"/>
    <w:rsid w:val="00026DF2"/>
    <w:rsid w:val="000271C0"/>
    <w:rsid w:val="00031A89"/>
    <w:rsid w:val="0003331E"/>
    <w:rsid w:val="000342A5"/>
    <w:rsid w:val="00034B3E"/>
    <w:rsid w:val="0003514E"/>
    <w:rsid w:val="0003793C"/>
    <w:rsid w:val="00040C7F"/>
    <w:rsid w:val="000543B2"/>
    <w:rsid w:val="000543C6"/>
    <w:rsid w:val="000600A8"/>
    <w:rsid w:val="00061C52"/>
    <w:rsid w:val="00061D0D"/>
    <w:rsid w:val="00062D24"/>
    <w:rsid w:val="00063480"/>
    <w:rsid w:val="000638F2"/>
    <w:rsid w:val="0006646E"/>
    <w:rsid w:val="000675AE"/>
    <w:rsid w:val="00075CC7"/>
    <w:rsid w:val="00085379"/>
    <w:rsid w:val="0008770E"/>
    <w:rsid w:val="000877E5"/>
    <w:rsid w:val="00087C38"/>
    <w:rsid w:val="00093943"/>
    <w:rsid w:val="000A1363"/>
    <w:rsid w:val="000A3211"/>
    <w:rsid w:val="000A3E45"/>
    <w:rsid w:val="000A7CB3"/>
    <w:rsid w:val="000B2990"/>
    <w:rsid w:val="000B3730"/>
    <w:rsid w:val="000C770F"/>
    <w:rsid w:val="000D07FF"/>
    <w:rsid w:val="000D29D8"/>
    <w:rsid w:val="000D68F0"/>
    <w:rsid w:val="000D6AD0"/>
    <w:rsid w:val="000D778F"/>
    <w:rsid w:val="000E0CB3"/>
    <w:rsid w:val="000E5B8C"/>
    <w:rsid w:val="000E5BED"/>
    <w:rsid w:val="000E7A13"/>
    <w:rsid w:val="000F1E80"/>
    <w:rsid w:val="000F6BCD"/>
    <w:rsid w:val="001008B0"/>
    <w:rsid w:val="0010474C"/>
    <w:rsid w:val="00106229"/>
    <w:rsid w:val="00113AD7"/>
    <w:rsid w:val="00115ECF"/>
    <w:rsid w:val="00117D06"/>
    <w:rsid w:val="0012072A"/>
    <w:rsid w:val="00122A49"/>
    <w:rsid w:val="0012385B"/>
    <w:rsid w:val="001310C8"/>
    <w:rsid w:val="001346CC"/>
    <w:rsid w:val="00135353"/>
    <w:rsid w:val="00142843"/>
    <w:rsid w:val="00155174"/>
    <w:rsid w:val="001631CB"/>
    <w:rsid w:val="001631E2"/>
    <w:rsid w:val="001716B0"/>
    <w:rsid w:val="001740C0"/>
    <w:rsid w:val="001847A1"/>
    <w:rsid w:val="0018553E"/>
    <w:rsid w:val="00190E1A"/>
    <w:rsid w:val="001A0EE5"/>
    <w:rsid w:val="001A16FA"/>
    <w:rsid w:val="001A21B6"/>
    <w:rsid w:val="001A25F8"/>
    <w:rsid w:val="001A298B"/>
    <w:rsid w:val="001A4CB9"/>
    <w:rsid w:val="001A5FA9"/>
    <w:rsid w:val="001A6795"/>
    <w:rsid w:val="001A7797"/>
    <w:rsid w:val="001B2EAA"/>
    <w:rsid w:val="001C206C"/>
    <w:rsid w:val="001C2B26"/>
    <w:rsid w:val="001D2EB7"/>
    <w:rsid w:val="001D487A"/>
    <w:rsid w:val="001E6291"/>
    <w:rsid w:val="001F0EAF"/>
    <w:rsid w:val="001F34E8"/>
    <w:rsid w:val="002045FE"/>
    <w:rsid w:val="00206EC0"/>
    <w:rsid w:val="00214A39"/>
    <w:rsid w:val="002238D1"/>
    <w:rsid w:val="002245C6"/>
    <w:rsid w:val="00226FF5"/>
    <w:rsid w:val="0023332C"/>
    <w:rsid w:val="00233F37"/>
    <w:rsid w:val="0023657E"/>
    <w:rsid w:val="00241373"/>
    <w:rsid w:val="002414CE"/>
    <w:rsid w:val="002440E2"/>
    <w:rsid w:val="002451AE"/>
    <w:rsid w:val="002464A6"/>
    <w:rsid w:val="00247BC8"/>
    <w:rsid w:val="00250A4E"/>
    <w:rsid w:val="00250A61"/>
    <w:rsid w:val="00251F6C"/>
    <w:rsid w:val="00253BF9"/>
    <w:rsid w:val="002600A3"/>
    <w:rsid w:val="00264983"/>
    <w:rsid w:val="00264C27"/>
    <w:rsid w:val="00266678"/>
    <w:rsid w:val="00271D3A"/>
    <w:rsid w:val="00276988"/>
    <w:rsid w:val="0028078B"/>
    <w:rsid w:val="00280DCC"/>
    <w:rsid w:val="00282B93"/>
    <w:rsid w:val="0028347D"/>
    <w:rsid w:val="00285DDA"/>
    <w:rsid w:val="00290169"/>
    <w:rsid w:val="00291FA8"/>
    <w:rsid w:val="002933A0"/>
    <w:rsid w:val="0029730B"/>
    <w:rsid w:val="002A0F8A"/>
    <w:rsid w:val="002A1C9A"/>
    <w:rsid w:val="002A2391"/>
    <w:rsid w:val="002A49DE"/>
    <w:rsid w:val="002A4BA3"/>
    <w:rsid w:val="002B351E"/>
    <w:rsid w:val="002B3F71"/>
    <w:rsid w:val="002B5600"/>
    <w:rsid w:val="002B582B"/>
    <w:rsid w:val="002C0426"/>
    <w:rsid w:val="002C1FDB"/>
    <w:rsid w:val="002C3F54"/>
    <w:rsid w:val="002C54E4"/>
    <w:rsid w:val="002C706C"/>
    <w:rsid w:val="002D1790"/>
    <w:rsid w:val="002D5680"/>
    <w:rsid w:val="002D6086"/>
    <w:rsid w:val="002D6F9D"/>
    <w:rsid w:val="002E5D7E"/>
    <w:rsid w:val="002E7D81"/>
    <w:rsid w:val="002E7E6E"/>
    <w:rsid w:val="002F0B30"/>
    <w:rsid w:val="002F35BE"/>
    <w:rsid w:val="002F48EF"/>
    <w:rsid w:val="002F528D"/>
    <w:rsid w:val="00303572"/>
    <w:rsid w:val="00303AB7"/>
    <w:rsid w:val="00304F8D"/>
    <w:rsid w:val="00306945"/>
    <w:rsid w:val="00307733"/>
    <w:rsid w:val="00310CBB"/>
    <w:rsid w:val="00322472"/>
    <w:rsid w:val="003226C6"/>
    <w:rsid w:val="00324B1C"/>
    <w:rsid w:val="00331332"/>
    <w:rsid w:val="00332031"/>
    <w:rsid w:val="00332701"/>
    <w:rsid w:val="00340D07"/>
    <w:rsid w:val="00345473"/>
    <w:rsid w:val="00345982"/>
    <w:rsid w:val="00356E34"/>
    <w:rsid w:val="00357676"/>
    <w:rsid w:val="00361495"/>
    <w:rsid w:val="00363E29"/>
    <w:rsid w:val="00365898"/>
    <w:rsid w:val="0036650E"/>
    <w:rsid w:val="00373EAE"/>
    <w:rsid w:val="003756E5"/>
    <w:rsid w:val="0037618F"/>
    <w:rsid w:val="00377389"/>
    <w:rsid w:val="0038385E"/>
    <w:rsid w:val="00384F65"/>
    <w:rsid w:val="00391EFD"/>
    <w:rsid w:val="00394EC6"/>
    <w:rsid w:val="003960F5"/>
    <w:rsid w:val="0039725C"/>
    <w:rsid w:val="003A12BF"/>
    <w:rsid w:val="003A16E7"/>
    <w:rsid w:val="003A751F"/>
    <w:rsid w:val="003B084B"/>
    <w:rsid w:val="003B0A63"/>
    <w:rsid w:val="003B0C52"/>
    <w:rsid w:val="003B2821"/>
    <w:rsid w:val="003C2C93"/>
    <w:rsid w:val="003C3282"/>
    <w:rsid w:val="003C3985"/>
    <w:rsid w:val="003C47D0"/>
    <w:rsid w:val="003C66D0"/>
    <w:rsid w:val="003C6D9A"/>
    <w:rsid w:val="003C6D9B"/>
    <w:rsid w:val="003D17CE"/>
    <w:rsid w:val="003D1DB0"/>
    <w:rsid w:val="003D4599"/>
    <w:rsid w:val="003D620B"/>
    <w:rsid w:val="003D6B33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877"/>
    <w:rsid w:val="004130B9"/>
    <w:rsid w:val="004142FF"/>
    <w:rsid w:val="00416E9D"/>
    <w:rsid w:val="004227DB"/>
    <w:rsid w:val="0042463F"/>
    <w:rsid w:val="00431346"/>
    <w:rsid w:val="0043496A"/>
    <w:rsid w:val="004408C9"/>
    <w:rsid w:val="00442434"/>
    <w:rsid w:val="00446704"/>
    <w:rsid w:val="00450278"/>
    <w:rsid w:val="00450D8B"/>
    <w:rsid w:val="00451CFD"/>
    <w:rsid w:val="00455176"/>
    <w:rsid w:val="00455B45"/>
    <w:rsid w:val="00460BA2"/>
    <w:rsid w:val="00461B68"/>
    <w:rsid w:val="00463CAD"/>
    <w:rsid w:val="00464DF4"/>
    <w:rsid w:val="004666D6"/>
    <w:rsid w:val="004770F4"/>
    <w:rsid w:val="00480D89"/>
    <w:rsid w:val="004819DC"/>
    <w:rsid w:val="00483186"/>
    <w:rsid w:val="00486BE0"/>
    <w:rsid w:val="004921D3"/>
    <w:rsid w:val="004952CC"/>
    <w:rsid w:val="00496417"/>
    <w:rsid w:val="00496653"/>
    <w:rsid w:val="004A1CFC"/>
    <w:rsid w:val="004A7285"/>
    <w:rsid w:val="004A7A32"/>
    <w:rsid w:val="004A7F75"/>
    <w:rsid w:val="004B1FE9"/>
    <w:rsid w:val="004B2092"/>
    <w:rsid w:val="004B47C8"/>
    <w:rsid w:val="004B5574"/>
    <w:rsid w:val="004B7178"/>
    <w:rsid w:val="004C6B1D"/>
    <w:rsid w:val="004D1686"/>
    <w:rsid w:val="004D2B57"/>
    <w:rsid w:val="004E1ED1"/>
    <w:rsid w:val="004E22E2"/>
    <w:rsid w:val="004E4C97"/>
    <w:rsid w:val="004E6D45"/>
    <w:rsid w:val="004E7993"/>
    <w:rsid w:val="004F0E3A"/>
    <w:rsid w:val="0050563F"/>
    <w:rsid w:val="00514135"/>
    <w:rsid w:val="00514F87"/>
    <w:rsid w:val="005203BF"/>
    <w:rsid w:val="005212A1"/>
    <w:rsid w:val="005212C5"/>
    <w:rsid w:val="005232D0"/>
    <w:rsid w:val="00523C13"/>
    <w:rsid w:val="00524F07"/>
    <w:rsid w:val="005257C2"/>
    <w:rsid w:val="00532633"/>
    <w:rsid w:val="005403F1"/>
    <w:rsid w:val="00542194"/>
    <w:rsid w:val="00542533"/>
    <w:rsid w:val="00547C18"/>
    <w:rsid w:val="005512A7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CB6"/>
    <w:rsid w:val="00580E52"/>
    <w:rsid w:val="005820F2"/>
    <w:rsid w:val="005822CB"/>
    <w:rsid w:val="00587DE3"/>
    <w:rsid w:val="00591EBE"/>
    <w:rsid w:val="005956E7"/>
    <w:rsid w:val="00597AB6"/>
    <w:rsid w:val="005A0F4B"/>
    <w:rsid w:val="005A1D3C"/>
    <w:rsid w:val="005A3F34"/>
    <w:rsid w:val="005B11A6"/>
    <w:rsid w:val="005B2D03"/>
    <w:rsid w:val="005B7D8C"/>
    <w:rsid w:val="005C0A36"/>
    <w:rsid w:val="005C51DE"/>
    <w:rsid w:val="005C5CBF"/>
    <w:rsid w:val="005D3B88"/>
    <w:rsid w:val="005D4312"/>
    <w:rsid w:val="005D45F5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795F"/>
    <w:rsid w:val="006219B5"/>
    <w:rsid w:val="0062503A"/>
    <w:rsid w:val="00631A9E"/>
    <w:rsid w:val="00634B31"/>
    <w:rsid w:val="00640612"/>
    <w:rsid w:val="0064227D"/>
    <w:rsid w:val="00643959"/>
    <w:rsid w:val="00645A5C"/>
    <w:rsid w:val="0065179F"/>
    <w:rsid w:val="00653AA6"/>
    <w:rsid w:val="006549AB"/>
    <w:rsid w:val="006571F7"/>
    <w:rsid w:val="00657593"/>
    <w:rsid w:val="00663702"/>
    <w:rsid w:val="00670C95"/>
    <w:rsid w:val="00671CE8"/>
    <w:rsid w:val="00677B3C"/>
    <w:rsid w:val="00677CC2"/>
    <w:rsid w:val="006801D5"/>
    <w:rsid w:val="00687474"/>
    <w:rsid w:val="006874DA"/>
    <w:rsid w:val="006925CE"/>
    <w:rsid w:val="00692C8C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3C1E"/>
    <w:rsid w:val="006C4176"/>
    <w:rsid w:val="006C4FE3"/>
    <w:rsid w:val="006C66EF"/>
    <w:rsid w:val="006D2617"/>
    <w:rsid w:val="006D3165"/>
    <w:rsid w:val="006E4741"/>
    <w:rsid w:val="006E5F28"/>
    <w:rsid w:val="006E799C"/>
    <w:rsid w:val="006F22D4"/>
    <w:rsid w:val="006F6965"/>
    <w:rsid w:val="006F752E"/>
    <w:rsid w:val="00700AA3"/>
    <w:rsid w:val="00710177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5DE3"/>
    <w:rsid w:val="00747222"/>
    <w:rsid w:val="00750898"/>
    <w:rsid w:val="007533A4"/>
    <w:rsid w:val="00773559"/>
    <w:rsid w:val="00773BEC"/>
    <w:rsid w:val="00776AA0"/>
    <w:rsid w:val="0078079D"/>
    <w:rsid w:val="0078127A"/>
    <w:rsid w:val="00782FEB"/>
    <w:rsid w:val="00783AF2"/>
    <w:rsid w:val="007852B5"/>
    <w:rsid w:val="00787E46"/>
    <w:rsid w:val="007902E9"/>
    <w:rsid w:val="00791954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4EC9"/>
    <w:rsid w:val="007F7754"/>
    <w:rsid w:val="007F78D0"/>
    <w:rsid w:val="00802988"/>
    <w:rsid w:val="00810FDE"/>
    <w:rsid w:val="00813A24"/>
    <w:rsid w:val="00814D01"/>
    <w:rsid w:val="00816838"/>
    <w:rsid w:val="00817443"/>
    <w:rsid w:val="0082166A"/>
    <w:rsid w:val="00836018"/>
    <w:rsid w:val="00840209"/>
    <w:rsid w:val="008415A0"/>
    <w:rsid w:val="00844959"/>
    <w:rsid w:val="008535DD"/>
    <w:rsid w:val="0085364B"/>
    <w:rsid w:val="00857F0C"/>
    <w:rsid w:val="00861D65"/>
    <w:rsid w:val="00866993"/>
    <w:rsid w:val="00872716"/>
    <w:rsid w:val="00874366"/>
    <w:rsid w:val="00874B8B"/>
    <w:rsid w:val="00875EF9"/>
    <w:rsid w:val="008762D8"/>
    <w:rsid w:val="00876715"/>
    <w:rsid w:val="00884692"/>
    <w:rsid w:val="00886149"/>
    <w:rsid w:val="008900CE"/>
    <w:rsid w:val="008937AF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6477"/>
    <w:rsid w:val="008C72B5"/>
    <w:rsid w:val="008D01D2"/>
    <w:rsid w:val="008D10FD"/>
    <w:rsid w:val="008D122F"/>
    <w:rsid w:val="008D48C3"/>
    <w:rsid w:val="008D5F60"/>
    <w:rsid w:val="008D622C"/>
    <w:rsid w:val="008D6285"/>
    <w:rsid w:val="008D68A8"/>
    <w:rsid w:val="008D727F"/>
    <w:rsid w:val="008E2D14"/>
    <w:rsid w:val="008F0210"/>
    <w:rsid w:val="008F2600"/>
    <w:rsid w:val="008F40EB"/>
    <w:rsid w:val="008F5D52"/>
    <w:rsid w:val="009029C2"/>
    <w:rsid w:val="00904F17"/>
    <w:rsid w:val="00905751"/>
    <w:rsid w:val="00912492"/>
    <w:rsid w:val="00912847"/>
    <w:rsid w:val="00922966"/>
    <w:rsid w:val="0092323F"/>
    <w:rsid w:val="00924C25"/>
    <w:rsid w:val="00924C95"/>
    <w:rsid w:val="0092710A"/>
    <w:rsid w:val="009304B8"/>
    <w:rsid w:val="00935960"/>
    <w:rsid w:val="00937AE3"/>
    <w:rsid w:val="00937D24"/>
    <w:rsid w:val="00943175"/>
    <w:rsid w:val="009518F8"/>
    <w:rsid w:val="00954131"/>
    <w:rsid w:val="00955A33"/>
    <w:rsid w:val="0095741D"/>
    <w:rsid w:val="00961EF8"/>
    <w:rsid w:val="00964ACC"/>
    <w:rsid w:val="0097275A"/>
    <w:rsid w:val="0097288F"/>
    <w:rsid w:val="009816DF"/>
    <w:rsid w:val="0098207E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2270"/>
    <w:rsid w:val="009B4D39"/>
    <w:rsid w:val="009B6120"/>
    <w:rsid w:val="009C2F76"/>
    <w:rsid w:val="009C7D46"/>
    <w:rsid w:val="009D6CB6"/>
    <w:rsid w:val="009E00CB"/>
    <w:rsid w:val="009E2A5C"/>
    <w:rsid w:val="009E45B5"/>
    <w:rsid w:val="009E54AE"/>
    <w:rsid w:val="009F06A2"/>
    <w:rsid w:val="009F16D4"/>
    <w:rsid w:val="009F4ABE"/>
    <w:rsid w:val="009F5312"/>
    <w:rsid w:val="00A02AEC"/>
    <w:rsid w:val="00A0594A"/>
    <w:rsid w:val="00A10493"/>
    <w:rsid w:val="00A12C47"/>
    <w:rsid w:val="00A17965"/>
    <w:rsid w:val="00A23E04"/>
    <w:rsid w:val="00A417B6"/>
    <w:rsid w:val="00A43790"/>
    <w:rsid w:val="00A4457B"/>
    <w:rsid w:val="00A46C15"/>
    <w:rsid w:val="00A50DC0"/>
    <w:rsid w:val="00A51787"/>
    <w:rsid w:val="00A6174B"/>
    <w:rsid w:val="00A63695"/>
    <w:rsid w:val="00A669E8"/>
    <w:rsid w:val="00A7131A"/>
    <w:rsid w:val="00A72F06"/>
    <w:rsid w:val="00A730F2"/>
    <w:rsid w:val="00A74DB6"/>
    <w:rsid w:val="00A77FFD"/>
    <w:rsid w:val="00A92E07"/>
    <w:rsid w:val="00A952BD"/>
    <w:rsid w:val="00AA4B46"/>
    <w:rsid w:val="00AB062E"/>
    <w:rsid w:val="00AB332C"/>
    <w:rsid w:val="00AB3C0E"/>
    <w:rsid w:val="00AB4554"/>
    <w:rsid w:val="00AB4AB3"/>
    <w:rsid w:val="00AB5D28"/>
    <w:rsid w:val="00AB7797"/>
    <w:rsid w:val="00AC2472"/>
    <w:rsid w:val="00AC311B"/>
    <w:rsid w:val="00AC413A"/>
    <w:rsid w:val="00AC47B6"/>
    <w:rsid w:val="00AC6594"/>
    <w:rsid w:val="00AD0E0D"/>
    <w:rsid w:val="00AD3334"/>
    <w:rsid w:val="00AD7DF9"/>
    <w:rsid w:val="00AE29BB"/>
    <w:rsid w:val="00AE2CAF"/>
    <w:rsid w:val="00AE5750"/>
    <w:rsid w:val="00AF33D9"/>
    <w:rsid w:val="00AF3CB6"/>
    <w:rsid w:val="00AF4B67"/>
    <w:rsid w:val="00AF5AB5"/>
    <w:rsid w:val="00B002E4"/>
    <w:rsid w:val="00B01CDC"/>
    <w:rsid w:val="00B03DF3"/>
    <w:rsid w:val="00B13E8D"/>
    <w:rsid w:val="00B179B3"/>
    <w:rsid w:val="00B22220"/>
    <w:rsid w:val="00B332B2"/>
    <w:rsid w:val="00B34CCC"/>
    <w:rsid w:val="00B353CB"/>
    <w:rsid w:val="00B3665D"/>
    <w:rsid w:val="00B36EC7"/>
    <w:rsid w:val="00B36EDD"/>
    <w:rsid w:val="00B40674"/>
    <w:rsid w:val="00B40B77"/>
    <w:rsid w:val="00B4613D"/>
    <w:rsid w:val="00B53A86"/>
    <w:rsid w:val="00B559AE"/>
    <w:rsid w:val="00B61A39"/>
    <w:rsid w:val="00B61C97"/>
    <w:rsid w:val="00B62670"/>
    <w:rsid w:val="00B628C5"/>
    <w:rsid w:val="00B67EAD"/>
    <w:rsid w:val="00B71933"/>
    <w:rsid w:val="00B8078D"/>
    <w:rsid w:val="00B851F4"/>
    <w:rsid w:val="00B923E1"/>
    <w:rsid w:val="00B957B2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42B0"/>
    <w:rsid w:val="00BD4D57"/>
    <w:rsid w:val="00BD5D95"/>
    <w:rsid w:val="00BD6D34"/>
    <w:rsid w:val="00BD79DE"/>
    <w:rsid w:val="00BD7F6E"/>
    <w:rsid w:val="00BE00AB"/>
    <w:rsid w:val="00BE2F5F"/>
    <w:rsid w:val="00BF2B58"/>
    <w:rsid w:val="00BF47B0"/>
    <w:rsid w:val="00BF5327"/>
    <w:rsid w:val="00C013E0"/>
    <w:rsid w:val="00C21D33"/>
    <w:rsid w:val="00C2286F"/>
    <w:rsid w:val="00C269A8"/>
    <w:rsid w:val="00C27D3E"/>
    <w:rsid w:val="00C3382F"/>
    <w:rsid w:val="00C35049"/>
    <w:rsid w:val="00C3627C"/>
    <w:rsid w:val="00C368A1"/>
    <w:rsid w:val="00C37890"/>
    <w:rsid w:val="00C37952"/>
    <w:rsid w:val="00C4377C"/>
    <w:rsid w:val="00C44D3D"/>
    <w:rsid w:val="00C473AC"/>
    <w:rsid w:val="00C47C9E"/>
    <w:rsid w:val="00C47F0F"/>
    <w:rsid w:val="00C51D84"/>
    <w:rsid w:val="00C52506"/>
    <w:rsid w:val="00C55428"/>
    <w:rsid w:val="00C57462"/>
    <w:rsid w:val="00C6501B"/>
    <w:rsid w:val="00C81390"/>
    <w:rsid w:val="00C82259"/>
    <w:rsid w:val="00C8507C"/>
    <w:rsid w:val="00C9297C"/>
    <w:rsid w:val="00C94014"/>
    <w:rsid w:val="00CA02CB"/>
    <w:rsid w:val="00CA1B8C"/>
    <w:rsid w:val="00CA7473"/>
    <w:rsid w:val="00CB0A99"/>
    <w:rsid w:val="00CB231A"/>
    <w:rsid w:val="00CB4355"/>
    <w:rsid w:val="00CB5A09"/>
    <w:rsid w:val="00CB69B4"/>
    <w:rsid w:val="00CB6B49"/>
    <w:rsid w:val="00CB7C97"/>
    <w:rsid w:val="00CC3678"/>
    <w:rsid w:val="00CD0AAC"/>
    <w:rsid w:val="00CD0CD4"/>
    <w:rsid w:val="00CD1FC9"/>
    <w:rsid w:val="00CD4251"/>
    <w:rsid w:val="00CD7726"/>
    <w:rsid w:val="00CE3B9F"/>
    <w:rsid w:val="00CE487B"/>
    <w:rsid w:val="00CF0D5C"/>
    <w:rsid w:val="00CF103A"/>
    <w:rsid w:val="00CF1FB8"/>
    <w:rsid w:val="00CF2C65"/>
    <w:rsid w:val="00CF508D"/>
    <w:rsid w:val="00CF736B"/>
    <w:rsid w:val="00D078B6"/>
    <w:rsid w:val="00D1022C"/>
    <w:rsid w:val="00D177E9"/>
    <w:rsid w:val="00D1795D"/>
    <w:rsid w:val="00D21B38"/>
    <w:rsid w:val="00D2483E"/>
    <w:rsid w:val="00D27115"/>
    <w:rsid w:val="00D34DCC"/>
    <w:rsid w:val="00D370F7"/>
    <w:rsid w:val="00D431E0"/>
    <w:rsid w:val="00D50C04"/>
    <w:rsid w:val="00D5763F"/>
    <w:rsid w:val="00D61D9B"/>
    <w:rsid w:val="00D63305"/>
    <w:rsid w:val="00D64B4B"/>
    <w:rsid w:val="00D65797"/>
    <w:rsid w:val="00D73480"/>
    <w:rsid w:val="00D74524"/>
    <w:rsid w:val="00D8221E"/>
    <w:rsid w:val="00D828C4"/>
    <w:rsid w:val="00D84DA0"/>
    <w:rsid w:val="00D911E0"/>
    <w:rsid w:val="00D945BF"/>
    <w:rsid w:val="00D96B3F"/>
    <w:rsid w:val="00DA2F09"/>
    <w:rsid w:val="00DA56FD"/>
    <w:rsid w:val="00DA6035"/>
    <w:rsid w:val="00DB2E73"/>
    <w:rsid w:val="00DB788E"/>
    <w:rsid w:val="00DC1E60"/>
    <w:rsid w:val="00DC3D29"/>
    <w:rsid w:val="00DD5BFA"/>
    <w:rsid w:val="00DD60CC"/>
    <w:rsid w:val="00DD752A"/>
    <w:rsid w:val="00DE0B7F"/>
    <w:rsid w:val="00DE1B02"/>
    <w:rsid w:val="00DF03B2"/>
    <w:rsid w:val="00DF2F30"/>
    <w:rsid w:val="00DF4D12"/>
    <w:rsid w:val="00E10AE2"/>
    <w:rsid w:val="00E10F0A"/>
    <w:rsid w:val="00E21875"/>
    <w:rsid w:val="00E22EC1"/>
    <w:rsid w:val="00E25407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90890"/>
    <w:rsid w:val="00E90936"/>
    <w:rsid w:val="00E91129"/>
    <w:rsid w:val="00E911A5"/>
    <w:rsid w:val="00EA09D0"/>
    <w:rsid w:val="00EA0F04"/>
    <w:rsid w:val="00EA1435"/>
    <w:rsid w:val="00EA1DE4"/>
    <w:rsid w:val="00EA60EA"/>
    <w:rsid w:val="00EB29BF"/>
    <w:rsid w:val="00EC1110"/>
    <w:rsid w:val="00EC3E44"/>
    <w:rsid w:val="00EC7C7F"/>
    <w:rsid w:val="00ED4964"/>
    <w:rsid w:val="00EE4030"/>
    <w:rsid w:val="00EF24B0"/>
    <w:rsid w:val="00EF34F2"/>
    <w:rsid w:val="00EF4B42"/>
    <w:rsid w:val="00EF4F5D"/>
    <w:rsid w:val="00EF76E2"/>
    <w:rsid w:val="00F003D3"/>
    <w:rsid w:val="00F008AB"/>
    <w:rsid w:val="00F02AAF"/>
    <w:rsid w:val="00F035D8"/>
    <w:rsid w:val="00F03E32"/>
    <w:rsid w:val="00F11105"/>
    <w:rsid w:val="00F22FFE"/>
    <w:rsid w:val="00F23B77"/>
    <w:rsid w:val="00F23EFD"/>
    <w:rsid w:val="00F243B0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62D67"/>
    <w:rsid w:val="00F63BD9"/>
    <w:rsid w:val="00F66435"/>
    <w:rsid w:val="00F6694C"/>
    <w:rsid w:val="00F74EA5"/>
    <w:rsid w:val="00F776BD"/>
    <w:rsid w:val="00F8145F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C26E5"/>
    <w:rsid w:val="00FC34B0"/>
    <w:rsid w:val="00FC4C1A"/>
    <w:rsid w:val="00FC6380"/>
    <w:rsid w:val="00FD19F1"/>
    <w:rsid w:val="00FD2913"/>
    <w:rsid w:val="00FD370F"/>
    <w:rsid w:val="00FE0B90"/>
    <w:rsid w:val="00FE2681"/>
    <w:rsid w:val="00FE7F09"/>
    <w:rsid w:val="00FF22A3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FFAB3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59AC7DC-9950-472E-BB86-C55DE5A1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5344</Characters>
  <Application>Microsoft Office Word</Application>
  <DocSecurity>4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Лущиков Євгеній Володимирович</cp:lastModifiedBy>
  <cp:revision>2</cp:revision>
  <cp:lastPrinted>2022-02-24T16:30:00Z</cp:lastPrinted>
  <dcterms:created xsi:type="dcterms:W3CDTF">2022-02-24T22:15:00Z</dcterms:created>
  <dcterms:modified xsi:type="dcterms:W3CDTF">2022-02-24T22:15:00Z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