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113E0ACC" w14:textId="774350EE" w:rsidR="00DD2E1B" w:rsidRPr="00DD2E1B" w:rsidRDefault="00DD2E1B" w:rsidP="00DD2E1B">
      <w:pPr>
        <w:jc w:val="right"/>
        <w:rPr>
          <w:sz w:val="2"/>
          <w:szCs w:val="2"/>
          <w:lang w:val="en-US"/>
        </w:rPr>
      </w:pPr>
      <w:r>
        <w:t xml:space="preserve">Офіційно опубліковано </w:t>
      </w:r>
      <w:r>
        <w:rPr>
          <w:lang w:val="en-US"/>
        </w:rPr>
        <w:t>30</w:t>
      </w:r>
      <w:r>
        <w:t>.06.2021</w:t>
      </w:r>
    </w:p>
    <w:p w14:paraId="29F403AF" w14:textId="77777777" w:rsidR="00DD2E1B" w:rsidRPr="00CD0CD4" w:rsidRDefault="00DD2E1B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131D1E04" w14:textId="6C84B26B" w:rsidR="00657593" w:rsidRDefault="00657593" w:rsidP="00E054A9">
            <w:pPr>
              <w:jc w:val="center"/>
            </w:pPr>
          </w:p>
          <w:p w14:paraId="4C3B1D20" w14:textId="5E8432AE" w:rsidR="00DD2E1B" w:rsidRDefault="00DD2E1B" w:rsidP="00E054A9">
            <w:pPr>
              <w:jc w:val="center"/>
            </w:pPr>
            <w:r>
              <w:object w:dxaOrig="1595" w:dyaOrig="2201" w14:anchorId="1EE551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304798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08C00610" w:rsidR="00657593" w:rsidRPr="00566BA2" w:rsidRDefault="006378D4" w:rsidP="00E054A9">
            <w:r>
              <w:t>25 червня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8274C0" w:rsidRDefault="008274C0" w:rsidP="00E62607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49B54497" w:rsidR="00657593" w:rsidRDefault="006378D4" w:rsidP="00290169">
            <w:pPr>
              <w:jc w:val="left"/>
            </w:pPr>
            <w:r>
              <w:t>№ 60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A0BB8C2" w:rsidR="002B3F71" w:rsidRPr="00CD0CD4" w:rsidRDefault="00FA5D05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A5D05">
              <w:t>Про затвердження Змін до Положення про порядок емісії електронних платіжних засобів і здійснення операцій з їх використанням</w:t>
            </w:r>
          </w:p>
        </w:tc>
      </w:tr>
    </w:tbl>
    <w:p w14:paraId="32B2F6BD" w14:textId="33CB27F4" w:rsidR="00E53CCD" w:rsidRDefault="00FA5D05" w:rsidP="00E62607">
      <w:pPr>
        <w:spacing w:before="240" w:after="240"/>
        <w:ind w:firstLine="709"/>
        <w:rPr>
          <w:b/>
        </w:rPr>
      </w:pPr>
      <w:r w:rsidRPr="00181693">
        <w:t>Відповідно до статей 7, 15, 40, 41, 56 Закону України “Про Національний банк України”</w:t>
      </w:r>
      <w:r>
        <w:t xml:space="preserve">, статті 14 Закону України </w:t>
      </w:r>
      <w:r w:rsidRPr="00181693">
        <w:t>“Про</w:t>
      </w:r>
      <w:r>
        <w:t xml:space="preserve"> платіжні системи та переказ коштів в Україні</w:t>
      </w:r>
      <w:r w:rsidRPr="00181693">
        <w:t xml:space="preserve">”, з метою </w:t>
      </w:r>
      <w:r w:rsidR="00DE1F44">
        <w:t>в</w:t>
      </w:r>
      <w:r w:rsidRPr="00181693">
        <w:t xml:space="preserve">досконалення норм щодо використання електронних платіжних засобів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6B2783EE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FA5D05" w:rsidRPr="00181693">
        <w:rPr>
          <w:lang w:eastAsia="en-US"/>
        </w:rPr>
        <w:t xml:space="preserve">Затвердити Зміни до </w:t>
      </w:r>
      <w:r w:rsidR="00FA5D05" w:rsidRPr="00181693">
        <w:t>Положення про порядок емісії електронних платіжних засобів і здійснення операцій з їх використанням,</w:t>
      </w:r>
      <w:r w:rsidR="00FA5D05" w:rsidRPr="00181693">
        <w:rPr>
          <w:lang w:eastAsia="en-US"/>
        </w:rPr>
        <w:t xml:space="preserve"> затвердженого постановою Правління Національного банку України від 05 листопада 2014 року № 705 (зі змінами), що додаються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21A94B30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FA5D05" w:rsidRPr="00181693">
        <w:rPr>
          <w:lang w:eastAsia="en-US"/>
        </w:rPr>
        <w:t xml:space="preserve">Департаменту платіжних систем та інноваційного розвитку (Андрій </w:t>
      </w:r>
      <w:proofErr w:type="spellStart"/>
      <w:r w:rsidR="00FA5D05" w:rsidRPr="00181693">
        <w:rPr>
          <w:lang w:eastAsia="en-US"/>
        </w:rPr>
        <w:t>Поддєрьогін</w:t>
      </w:r>
      <w:proofErr w:type="spellEnd"/>
      <w:r w:rsidR="00FA5D05" w:rsidRPr="00181693">
        <w:rPr>
          <w:lang w:eastAsia="en-US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FA5D05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116475CB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FA5D05" w:rsidRPr="00181693">
        <w:rPr>
          <w:lang w:eastAsia="en-US"/>
        </w:rPr>
        <w:t xml:space="preserve">Контроль за виконанням цієї постанови покласти на заступника Голови Національного банку України Олексія </w:t>
      </w:r>
      <w:proofErr w:type="spellStart"/>
      <w:r w:rsidR="00FA5D05" w:rsidRPr="00181693">
        <w:rPr>
          <w:lang w:eastAsia="en-US"/>
        </w:rPr>
        <w:t>Шабана</w:t>
      </w:r>
      <w:proofErr w:type="spellEnd"/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405064" w14:textId="795EB0EE" w:rsidR="00AD7DF9" w:rsidRDefault="00AD7DF9" w:rsidP="00AD7DF9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FA5D05" w:rsidRPr="00181693">
        <w:rPr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3CFB6D3D" w:rsidR="00DD60CC" w:rsidRPr="00CD0CD4" w:rsidRDefault="00FA5D05" w:rsidP="003C10F1">
            <w:pPr>
              <w:autoSpaceDE w:val="0"/>
              <w:autoSpaceDN w:val="0"/>
              <w:jc w:val="left"/>
            </w:pPr>
            <w:r w:rsidRPr="00181693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70E7CF9E" w:rsidR="00DD60CC" w:rsidRPr="00CD0CD4" w:rsidRDefault="00FA5D05" w:rsidP="0025455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181693">
              <w:t>Кирило ШЕВЧЕНКО</w:t>
            </w:r>
          </w:p>
        </w:tc>
      </w:tr>
    </w:tbl>
    <w:p w14:paraId="32B2F6CA" w14:textId="7061940C" w:rsidR="00FA508E" w:rsidRDefault="00FA508E" w:rsidP="00E53CCD"/>
    <w:p w14:paraId="6A79967B" w14:textId="77777777" w:rsidR="00A86669" w:rsidRPr="00CD0CD4" w:rsidRDefault="00A86669" w:rsidP="00E53CCD"/>
    <w:p w14:paraId="32B2F6CB" w14:textId="774E7121" w:rsidR="00FA508E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A5D05" w:rsidRPr="00181693">
        <w:t>57</w:t>
      </w:r>
    </w:p>
    <w:p w14:paraId="1756EEEF" w14:textId="4E01A9F1" w:rsidR="00FA5D05" w:rsidRDefault="00FA5D05" w:rsidP="00FA508E">
      <w:pPr>
        <w:jc w:val="left"/>
      </w:pPr>
    </w:p>
    <w:p w14:paraId="52F48324" w14:textId="77777777" w:rsidR="00FA5D05" w:rsidRDefault="00FA5D05" w:rsidP="00FA508E">
      <w:pPr>
        <w:jc w:val="left"/>
        <w:sectPr w:rsidR="00FA5D05" w:rsidSect="00FA5D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4D7845EB" w14:textId="77777777" w:rsidR="00C06F28" w:rsidRDefault="00C06F28" w:rsidP="00C06F28">
      <w:pPr>
        <w:ind w:left="5812"/>
        <w:jc w:val="left"/>
      </w:pPr>
      <w:r>
        <w:lastRenderedPageBreak/>
        <w:t>ЗАТВЕРДЖЕНО</w:t>
      </w:r>
    </w:p>
    <w:p w14:paraId="1A1F2369" w14:textId="77777777" w:rsidR="00C06F28" w:rsidRDefault="00C06F28" w:rsidP="00C06F28">
      <w:pPr>
        <w:ind w:left="5812"/>
        <w:jc w:val="left"/>
      </w:pPr>
      <w:r>
        <w:t>Постанова Правління</w:t>
      </w:r>
    </w:p>
    <w:p w14:paraId="379E4138" w14:textId="77777777" w:rsidR="00C06F28" w:rsidRDefault="00C06F28" w:rsidP="00C06F28">
      <w:pPr>
        <w:ind w:left="5812"/>
        <w:jc w:val="left"/>
      </w:pPr>
      <w:r>
        <w:t>Національного банку України</w:t>
      </w:r>
    </w:p>
    <w:p w14:paraId="4D38E586" w14:textId="195EB61C" w:rsidR="00C06F28" w:rsidRDefault="00EB6E5A" w:rsidP="00C06F28">
      <w:pPr>
        <w:ind w:left="5812"/>
        <w:jc w:val="left"/>
      </w:pPr>
      <w:r>
        <w:t xml:space="preserve">25 червня 2021 </w:t>
      </w:r>
      <w:r w:rsidR="00214F01">
        <w:t xml:space="preserve">року </w:t>
      </w:r>
      <w:r>
        <w:t>№ 60</w:t>
      </w:r>
    </w:p>
    <w:p w14:paraId="1ACA19E7" w14:textId="77777777" w:rsidR="00C06F28" w:rsidRDefault="00C06F28" w:rsidP="00C06F28">
      <w:pPr>
        <w:ind w:left="5812"/>
        <w:jc w:val="left"/>
      </w:pPr>
    </w:p>
    <w:p w14:paraId="56506CB0" w14:textId="77777777" w:rsidR="00C06F28" w:rsidRDefault="00C06F28" w:rsidP="00C06F28">
      <w:pPr>
        <w:ind w:left="5812"/>
        <w:jc w:val="left"/>
      </w:pPr>
    </w:p>
    <w:p w14:paraId="6666777F" w14:textId="77777777" w:rsidR="00C06F28" w:rsidRDefault="00C06F28" w:rsidP="00C06F28">
      <w:pPr>
        <w:ind w:left="5812"/>
        <w:jc w:val="left"/>
      </w:pPr>
    </w:p>
    <w:p w14:paraId="040341FF" w14:textId="77777777" w:rsidR="00C06F28" w:rsidRPr="00C06F28" w:rsidRDefault="00C06F28" w:rsidP="00C06F28">
      <w:pPr>
        <w:ind w:firstLine="709"/>
        <w:jc w:val="center"/>
        <w:rPr>
          <w:color w:val="000000" w:themeColor="text1"/>
        </w:rPr>
      </w:pPr>
      <w:r w:rsidRPr="00C06F28">
        <w:rPr>
          <w:color w:val="000000" w:themeColor="text1"/>
        </w:rPr>
        <w:t>Зміни до Положення про порядок емісії електронних платіжних засобів і здійснення операцій з їх використанням</w:t>
      </w:r>
    </w:p>
    <w:p w14:paraId="0C07749C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15113527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5030E0A6" w14:textId="004F03D6" w:rsidR="00C06F28" w:rsidRPr="00DE1F44" w:rsidRDefault="00C06F28" w:rsidP="00DE1F44">
      <w:pPr>
        <w:pStyle w:val="af3"/>
        <w:numPr>
          <w:ilvl w:val="0"/>
          <w:numId w:val="3"/>
        </w:numPr>
        <w:rPr>
          <w:color w:val="000000" w:themeColor="text1"/>
        </w:rPr>
      </w:pPr>
      <w:r w:rsidRPr="00DE1F44">
        <w:rPr>
          <w:color w:val="000000" w:themeColor="text1"/>
        </w:rPr>
        <w:t>У розділі І:</w:t>
      </w:r>
    </w:p>
    <w:p w14:paraId="41C366E4" w14:textId="77777777" w:rsidR="00DE1F44" w:rsidRPr="00DE1F44" w:rsidRDefault="00DE1F44" w:rsidP="00DE1F44">
      <w:pPr>
        <w:pStyle w:val="af3"/>
        <w:ind w:left="1144"/>
        <w:rPr>
          <w:color w:val="000000" w:themeColor="text1"/>
        </w:rPr>
      </w:pPr>
    </w:p>
    <w:p w14:paraId="7E272514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1)</w:t>
      </w:r>
      <w:r w:rsidRPr="00C06F28">
        <w:rPr>
          <w:color w:val="000000" w:themeColor="text1"/>
        </w:rPr>
        <w:tab/>
        <w:t>у пункті 4:</w:t>
      </w:r>
    </w:p>
    <w:p w14:paraId="3EC67C3B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пункт після підпункту 1 доповнити двома новими підпунктами 2 та 3 такого змісту:</w:t>
      </w:r>
    </w:p>
    <w:p w14:paraId="5F98C8F6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“2) власник рахунку – особа, на ім’я якої відкрито рахунок, до якого емітовано електронний платіжний засіб;</w:t>
      </w:r>
    </w:p>
    <w:p w14:paraId="036263EE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70A05DC7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3) держатель електронного платіжного засобу (далі – держатель) – фізична особа, яка на законних підставах використовує електронний платіжний засіб для здійснення платіжних та інших операцій;”.</w:t>
      </w:r>
    </w:p>
    <w:p w14:paraId="533A7D99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У зв’язку з цим підпункти 2–15 уважати відповідно підпунктами 4–17;</w:t>
      </w:r>
    </w:p>
    <w:p w14:paraId="05F13C6A" w14:textId="1E4D4E11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пункт після підпункту 6 доповнити новим підпунктом 7 такого змісту:</w:t>
      </w:r>
    </w:p>
    <w:p w14:paraId="12A75C38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“7) користувач – фізична або юридична особа, якій надається послуга щодо виконання платіжних операцій з використанням електронного платіжного засобу;”.</w:t>
      </w:r>
    </w:p>
    <w:p w14:paraId="39897C2D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У зв’язку з цим підпункти 7–17 уважати відповідно підпунктами 8–18;</w:t>
      </w:r>
    </w:p>
    <w:p w14:paraId="6A6DAE26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0CBEE5EA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2)</w:t>
      </w:r>
      <w:r w:rsidRPr="00C06F28">
        <w:rPr>
          <w:color w:val="000000" w:themeColor="text1"/>
        </w:rPr>
        <w:tab/>
        <w:t>у пункті 9:</w:t>
      </w:r>
    </w:p>
    <w:p w14:paraId="1286EA06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підпункт 1 викласти в такій редакції:</w:t>
      </w:r>
    </w:p>
    <w:p w14:paraId="5CCC9B81" w14:textId="0D136FC9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“1) власників рахунк</w:t>
      </w:r>
      <w:r w:rsidR="00AF5AEC">
        <w:rPr>
          <w:color w:val="000000" w:themeColor="text1"/>
        </w:rPr>
        <w:t>ів</w:t>
      </w:r>
      <w:r w:rsidR="00C0224B">
        <w:rPr>
          <w:color w:val="000000" w:themeColor="text1"/>
        </w:rPr>
        <w:t>;</w:t>
      </w:r>
      <w:r w:rsidRPr="00C06F28">
        <w:rPr>
          <w:color w:val="000000" w:themeColor="text1"/>
        </w:rPr>
        <w:t>”;</w:t>
      </w:r>
    </w:p>
    <w:p w14:paraId="30768DF7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у підпункті 2 слово “користувачів” замінити словом “держателів”;</w:t>
      </w:r>
    </w:p>
    <w:p w14:paraId="4F30F800" w14:textId="463CC636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підпункт 3 після слова “користувача” доповнити словами “або довірених осіб”.</w:t>
      </w:r>
    </w:p>
    <w:p w14:paraId="24A6E57A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31BE4C1E" w14:textId="16B89C53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2.</w:t>
      </w:r>
      <w:r w:rsidRPr="00C06F28">
        <w:rPr>
          <w:color w:val="000000" w:themeColor="text1"/>
        </w:rPr>
        <w:tab/>
        <w:t>Пункт 2 розділу ІІ викласти в такій редакції:</w:t>
      </w:r>
    </w:p>
    <w:p w14:paraId="6C7AE9B8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“2. Емітент має право надавати користувачам для здійснення платіжних та інших операцій:</w:t>
      </w:r>
    </w:p>
    <w:p w14:paraId="42653B58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40A2706B" w14:textId="545076A1" w:rsid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 xml:space="preserve">1) для власних потреб фізичних осіб – особисті електронні платіжні засоби; </w:t>
      </w:r>
    </w:p>
    <w:p w14:paraId="2DE3E9B6" w14:textId="77777777" w:rsidR="00AF5AEC" w:rsidRPr="00C06F28" w:rsidRDefault="00AF5AEC" w:rsidP="00C06F28">
      <w:pPr>
        <w:ind w:firstLine="709"/>
        <w:rPr>
          <w:color w:val="000000" w:themeColor="text1"/>
        </w:rPr>
      </w:pPr>
    </w:p>
    <w:p w14:paraId="32BF7D5B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2) для потреб господарської/підприємницької/незалежної професійної діяльності – корпоративні (бізнесові) електронні платіжні засоби.”.</w:t>
      </w:r>
    </w:p>
    <w:p w14:paraId="7738E6A5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5CF538EF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lastRenderedPageBreak/>
        <w:t>3.</w:t>
      </w:r>
      <w:r w:rsidRPr="00C06F28">
        <w:rPr>
          <w:color w:val="000000" w:themeColor="text1"/>
        </w:rPr>
        <w:tab/>
        <w:t>У розділі ІІІ:</w:t>
      </w:r>
    </w:p>
    <w:p w14:paraId="4695FF5E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03728B20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1)</w:t>
      </w:r>
      <w:r w:rsidRPr="00C06F28">
        <w:rPr>
          <w:color w:val="000000" w:themeColor="text1"/>
        </w:rPr>
        <w:tab/>
        <w:t>пункт 1 викласти в такій редакції:</w:t>
      </w:r>
    </w:p>
    <w:p w14:paraId="5C4FF329" w14:textId="0095739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“1. Користувач має право використовувати особистий та/або корпоративний (бізнесовий) електронний платіжний засіб для здійснення платіжних операцій відповідно до вимог законодавства України та умов договору</w:t>
      </w:r>
      <w:r w:rsidR="00662C05">
        <w:rPr>
          <w:color w:val="000000" w:themeColor="text1"/>
        </w:rPr>
        <w:t>,</w:t>
      </w:r>
      <w:r w:rsidRPr="00C06F28">
        <w:rPr>
          <w:color w:val="000000" w:themeColor="text1"/>
        </w:rPr>
        <w:t xml:space="preserve"> укладеного з емітентом.</w:t>
      </w:r>
    </w:p>
    <w:p w14:paraId="02305001" w14:textId="248CCFA6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Користувач має право за допомогою корпоративного (бізнесового) електронного платіжного засобу отримувати готівку в розмірах</w:t>
      </w:r>
      <w:r w:rsidR="00662C05">
        <w:rPr>
          <w:color w:val="000000" w:themeColor="text1"/>
        </w:rPr>
        <w:t>,</w:t>
      </w:r>
      <w:r w:rsidRPr="00C06F28">
        <w:rPr>
          <w:color w:val="000000" w:themeColor="text1"/>
        </w:rPr>
        <w:t xml:space="preserve"> установлених нормативно-правовими актами Національного банку з питань ведення касових операцій суб’єктами господарювання.</w:t>
      </w:r>
    </w:p>
    <w:p w14:paraId="1279DD41" w14:textId="4906D8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Використовувати корпоративні (бізнесові) електронні платіжні засоби для виплати заробітної плати, інших видів соціальних виплат і допомоги забороняється.</w:t>
      </w:r>
    </w:p>
    <w:p w14:paraId="6829C481" w14:textId="5C32607E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Власник рахунку самостійно визначає осіб, які мають право використовувати корпоративний</w:t>
      </w:r>
      <w:r w:rsidR="00662C05">
        <w:rPr>
          <w:color w:val="000000" w:themeColor="text1"/>
        </w:rPr>
        <w:t>(</w:t>
      </w:r>
      <w:r w:rsidRPr="00C06F28">
        <w:rPr>
          <w:color w:val="000000" w:themeColor="text1"/>
        </w:rPr>
        <w:t>і</w:t>
      </w:r>
      <w:r w:rsidR="00662C05">
        <w:rPr>
          <w:color w:val="000000" w:themeColor="text1"/>
        </w:rPr>
        <w:t>)</w:t>
      </w:r>
      <w:r w:rsidRPr="00C06F28">
        <w:rPr>
          <w:color w:val="000000" w:themeColor="text1"/>
        </w:rPr>
        <w:t xml:space="preserve"> </w:t>
      </w:r>
      <w:r w:rsidR="00662C05" w:rsidRPr="00FD2C33">
        <w:rPr>
          <w:color w:val="000000" w:themeColor="text1"/>
        </w:rPr>
        <w:t>[</w:t>
      </w:r>
      <w:r w:rsidRPr="00C06F28">
        <w:rPr>
          <w:color w:val="000000" w:themeColor="text1"/>
        </w:rPr>
        <w:t>бізнесовий</w:t>
      </w:r>
      <w:r w:rsidR="00662C05">
        <w:rPr>
          <w:color w:val="000000" w:themeColor="text1"/>
        </w:rPr>
        <w:t>(</w:t>
      </w:r>
      <w:r w:rsidRPr="00C06F28">
        <w:rPr>
          <w:color w:val="000000" w:themeColor="text1"/>
        </w:rPr>
        <w:t>і)</w:t>
      </w:r>
      <w:r w:rsidR="00662C05" w:rsidRPr="00FD2C33">
        <w:rPr>
          <w:color w:val="000000" w:themeColor="text1"/>
        </w:rPr>
        <w:t>]</w:t>
      </w:r>
      <w:r w:rsidRPr="00C06F28">
        <w:rPr>
          <w:color w:val="000000" w:themeColor="text1"/>
        </w:rPr>
        <w:t xml:space="preserve"> електронний</w:t>
      </w:r>
      <w:r w:rsidR="00662C05">
        <w:rPr>
          <w:color w:val="000000" w:themeColor="text1"/>
        </w:rPr>
        <w:t>(</w:t>
      </w:r>
      <w:r w:rsidRPr="00C06F28">
        <w:rPr>
          <w:color w:val="000000" w:themeColor="text1"/>
        </w:rPr>
        <w:t>і</w:t>
      </w:r>
      <w:r w:rsidR="00662C05">
        <w:rPr>
          <w:color w:val="000000" w:themeColor="text1"/>
        </w:rPr>
        <w:t>)</w:t>
      </w:r>
      <w:r w:rsidRPr="00C06F28">
        <w:rPr>
          <w:color w:val="000000" w:themeColor="text1"/>
        </w:rPr>
        <w:t xml:space="preserve"> платіжний</w:t>
      </w:r>
      <w:r w:rsidR="00662C05">
        <w:rPr>
          <w:color w:val="000000" w:themeColor="text1"/>
        </w:rPr>
        <w:t>(</w:t>
      </w:r>
      <w:r w:rsidRPr="00C06F28">
        <w:rPr>
          <w:color w:val="000000" w:themeColor="text1"/>
        </w:rPr>
        <w:t>і</w:t>
      </w:r>
      <w:r w:rsidR="00662C05">
        <w:rPr>
          <w:color w:val="000000" w:themeColor="text1"/>
        </w:rPr>
        <w:t>)</w:t>
      </w:r>
      <w:r w:rsidRPr="00C06F28">
        <w:rPr>
          <w:color w:val="000000" w:themeColor="text1"/>
        </w:rPr>
        <w:t xml:space="preserve"> засіб</w:t>
      </w:r>
      <w:r w:rsidR="00662C05">
        <w:rPr>
          <w:color w:val="000000" w:themeColor="text1"/>
        </w:rPr>
        <w:t xml:space="preserve"> (зас</w:t>
      </w:r>
      <w:r w:rsidRPr="00C06F28">
        <w:rPr>
          <w:color w:val="000000" w:themeColor="text1"/>
        </w:rPr>
        <w:t>оби</w:t>
      </w:r>
      <w:r w:rsidR="00662C05">
        <w:rPr>
          <w:color w:val="000000" w:themeColor="text1"/>
        </w:rPr>
        <w:t>),</w:t>
      </w:r>
      <w:r w:rsidRPr="00C06F28">
        <w:rPr>
          <w:color w:val="000000" w:themeColor="text1"/>
        </w:rPr>
        <w:t xml:space="preserve"> емітований</w:t>
      </w:r>
      <w:r w:rsidR="00662C05">
        <w:rPr>
          <w:color w:val="000000" w:themeColor="text1"/>
        </w:rPr>
        <w:t>(</w:t>
      </w:r>
      <w:r w:rsidRPr="00C06F28">
        <w:rPr>
          <w:color w:val="000000" w:themeColor="text1"/>
        </w:rPr>
        <w:t>і</w:t>
      </w:r>
      <w:r w:rsidR="00662C05">
        <w:rPr>
          <w:color w:val="000000" w:themeColor="text1"/>
        </w:rPr>
        <w:t>)</w:t>
      </w:r>
      <w:r w:rsidRPr="00C06F28">
        <w:rPr>
          <w:color w:val="000000" w:themeColor="text1"/>
        </w:rPr>
        <w:t xml:space="preserve"> до його рахунку</w:t>
      </w:r>
      <w:r w:rsidR="00662C05">
        <w:rPr>
          <w:color w:val="000000" w:themeColor="text1"/>
        </w:rPr>
        <w:t>,</w:t>
      </w:r>
      <w:r w:rsidRPr="00C06F28">
        <w:rPr>
          <w:color w:val="000000" w:themeColor="text1"/>
        </w:rPr>
        <w:t xml:space="preserve"> та зобов’язаний надати емітенту їх ідентифікаційні дані в порядку, визначеному внутрішньобанківськими правилами та умовами договору з емітентом.</w:t>
      </w:r>
    </w:p>
    <w:p w14:paraId="25647B0E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Власник рахунку несе відповідальність за використання корпоративних (бізнесових) електронних платіжних засобів під час здійснення платіжних операцій.”;</w:t>
      </w:r>
    </w:p>
    <w:p w14:paraId="1AD19B09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76355EAA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2) розділ після пункту 5 доповнити новим пунктом 6 такого змісту:</w:t>
      </w:r>
    </w:p>
    <w:p w14:paraId="787D9B03" w14:textId="6130B851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“6. Переказ, ініційований з використанням електронного платіжного засобу для зарахування коштів на рахунок отримувача, є безготівковим розрахунком.”.</w:t>
      </w:r>
    </w:p>
    <w:p w14:paraId="05B0BAA7" w14:textId="77777777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У зв’язку з цим пункти 6–12 уважати відповідно пунктами 7–13.</w:t>
      </w:r>
    </w:p>
    <w:p w14:paraId="67F5562F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49F827C9" w14:textId="38FF35CC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4.</w:t>
      </w:r>
      <w:r w:rsidRPr="00C06F28">
        <w:rPr>
          <w:color w:val="000000" w:themeColor="text1"/>
        </w:rPr>
        <w:tab/>
        <w:t xml:space="preserve">У пункті 9 розділу V слова “(купівлі/оренди)” замінити словами “(купівлі/оренди/користування в порядку, визначеному договором між </w:t>
      </w:r>
      <w:proofErr w:type="spellStart"/>
      <w:r w:rsidRPr="00C06F28">
        <w:rPr>
          <w:color w:val="000000" w:themeColor="text1"/>
        </w:rPr>
        <w:t>еквайром</w:t>
      </w:r>
      <w:proofErr w:type="spellEnd"/>
      <w:r w:rsidRPr="00C06F28">
        <w:rPr>
          <w:color w:val="000000" w:themeColor="text1"/>
        </w:rPr>
        <w:t xml:space="preserve"> </w:t>
      </w:r>
      <w:r w:rsidR="006530EB">
        <w:rPr>
          <w:color w:val="000000" w:themeColor="text1"/>
        </w:rPr>
        <w:t>і</w:t>
      </w:r>
      <w:r w:rsidRPr="00C06F28">
        <w:rPr>
          <w:color w:val="000000" w:themeColor="text1"/>
        </w:rPr>
        <w:t xml:space="preserve"> торговцем)”.</w:t>
      </w:r>
    </w:p>
    <w:p w14:paraId="501B1446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p w14:paraId="39E59B7F" w14:textId="342F1230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5.</w:t>
      </w:r>
      <w:r w:rsidRPr="00C06F28">
        <w:rPr>
          <w:color w:val="000000" w:themeColor="text1"/>
        </w:rPr>
        <w:tab/>
        <w:t xml:space="preserve">Пункт 1 розділу VI </w:t>
      </w:r>
      <w:r w:rsidR="008E50CF">
        <w:rPr>
          <w:color w:val="000000" w:themeColor="text1"/>
        </w:rPr>
        <w:t xml:space="preserve">після абзацу третього </w:t>
      </w:r>
      <w:r w:rsidRPr="00C06F28">
        <w:rPr>
          <w:color w:val="000000" w:themeColor="text1"/>
        </w:rPr>
        <w:t>доповнити новим абзацом четвертим такого змісту:</w:t>
      </w:r>
    </w:p>
    <w:p w14:paraId="388B175A" w14:textId="31BFA1C9" w:rsidR="00C06F28" w:rsidRPr="00C06F28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“Довіреність на отримання електронного платіжного засобу може бути засвідчена уповноваженим працівником банку, якщо вона складається в банку в присутності фізичної особи</w:t>
      </w:r>
      <w:r w:rsidR="009E1A17">
        <w:rPr>
          <w:color w:val="000000" w:themeColor="text1"/>
        </w:rPr>
        <w:t xml:space="preserve"> – </w:t>
      </w:r>
      <w:r w:rsidRPr="00C06F28">
        <w:rPr>
          <w:color w:val="000000" w:themeColor="text1"/>
        </w:rPr>
        <w:t>власника рахунку. Така довіреність додаткового засвідчення не потребує.”.</w:t>
      </w:r>
    </w:p>
    <w:p w14:paraId="30E1502E" w14:textId="1FAE6B39" w:rsidR="00FA5D05" w:rsidRDefault="00C06F28" w:rsidP="00C06F28">
      <w:pPr>
        <w:ind w:firstLine="709"/>
        <w:rPr>
          <w:color w:val="000000" w:themeColor="text1"/>
        </w:rPr>
      </w:pPr>
      <w:r w:rsidRPr="00C06F28">
        <w:rPr>
          <w:color w:val="000000" w:themeColor="text1"/>
        </w:rPr>
        <w:t>У зв’язку з цим абзац п’ятий уважати абзацом шостим.</w:t>
      </w:r>
    </w:p>
    <w:p w14:paraId="5A475357" w14:textId="77777777" w:rsidR="00C06F28" w:rsidRPr="00C06F28" w:rsidRDefault="00C06F28" w:rsidP="00C06F28">
      <w:pPr>
        <w:ind w:firstLine="709"/>
        <w:rPr>
          <w:color w:val="000000" w:themeColor="text1"/>
        </w:rPr>
      </w:pPr>
    </w:p>
    <w:sectPr w:rsidR="00C06F28" w:rsidRPr="00C06F28" w:rsidSect="00A86669">
      <w:headerReference w:type="default" r:id="rId17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6AA71" w14:textId="77777777" w:rsidR="008A3B35" w:rsidRDefault="008A3B35" w:rsidP="00E53CCD">
      <w:r>
        <w:separator/>
      </w:r>
    </w:p>
  </w:endnote>
  <w:endnote w:type="continuationSeparator" w:id="0">
    <w:p w14:paraId="3278FA7F" w14:textId="77777777" w:rsidR="008A3B35" w:rsidRDefault="008A3B3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69E4B" w14:textId="77777777" w:rsidR="007F0962" w:rsidRDefault="007F09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F692" w14:textId="77777777" w:rsidR="007F0962" w:rsidRDefault="007F09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4A46" w14:textId="77777777" w:rsidR="008A3B35" w:rsidRDefault="008A3B35" w:rsidP="00E53CCD">
      <w:r>
        <w:separator/>
      </w:r>
    </w:p>
  </w:footnote>
  <w:footnote w:type="continuationSeparator" w:id="0">
    <w:p w14:paraId="71028285" w14:textId="77777777" w:rsidR="008A3B35" w:rsidRDefault="008A3B3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E9D6A" w14:textId="77777777" w:rsidR="007F0962" w:rsidRDefault="007F09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01A719A1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06F28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5416" w14:textId="77777777" w:rsidR="007F0962" w:rsidRDefault="007F096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16055"/>
      <w:docPartObj>
        <w:docPartGallery w:val="Page Numbers (Top of Page)"/>
        <w:docPartUnique/>
      </w:docPartObj>
    </w:sdtPr>
    <w:sdtEndPr/>
    <w:sdtContent>
      <w:p w14:paraId="5FBFFE35" w14:textId="537A1622" w:rsidR="00C06F28" w:rsidRDefault="00C06F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962">
          <w:rPr>
            <w:noProof/>
          </w:rPr>
          <w:t>2</w:t>
        </w:r>
        <w:r>
          <w:fldChar w:fldCharType="end"/>
        </w:r>
      </w:p>
    </w:sdtContent>
  </w:sdt>
  <w:p w14:paraId="63881D4E" w14:textId="77777777" w:rsidR="00C06F28" w:rsidRDefault="00C06F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516ED0"/>
    <w:multiLevelType w:val="hybridMultilevel"/>
    <w:tmpl w:val="C4C8A252"/>
    <w:lvl w:ilvl="0" w:tplc="EEFE44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14F01"/>
    <w:rsid w:val="002238D1"/>
    <w:rsid w:val="00233F37"/>
    <w:rsid w:val="00241373"/>
    <w:rsid w:val="00253BF9"/>
    <w:rsid w:val="0025455E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01D9"/>
    <w:rsid w:val="002C1FDB"/>
    <w:rsid w:val="002D1790"/>
    <w:rsid w:val="002F48EF"/>
    <w:rsid w:val="00332701"/>
    <w:rsid w:val="00340D07"/>
    <w:rsid w:val="00345982"/>
    <w:rsid w:val="00356E34"/>
    <w:rsid w:val="00357676"/>
    <w:rsid w:val="0038385E"/>
    <w:rsid w:val="00384F65"/>
    <w:rsid w:val="003855E9"/>
    <w:rsid w:val="0039725C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70B74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378D4"/>
    <w:rsid w:val="00640612"/>
    <w:rsid w:val="0064227D"/>
    <w:rsid w:val="0065179F"/>
    <w:rsid w:val="006530EB"/>
    <w:rsid w:val="00657593"/>
    <w:rsid w:val="00662C05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8127A"/>
    <w:rsid w:val="00783AF2"/>
    <w:rsid w:val="00787CEC"/>
    <w:rsid w:val="00787E46"/>
    <w:rsid w:val="007A6609"/>
    <w:rsid w:val="007B7B73"/>
    <w:rsid w:val="007C2CED"/>
    <w:rsid w:val="007E5FD5"/>
    <w:rsid w:val="007F0962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A3B35"/>
    <w:rsid w:val="008B1589"/>
    <w:rsid w:val="008B5CF2"/>
    <w:rsid w:val="008B74DD"/>
    <w:rsid w:val="008C72B5"/>
    <w:rsid w:val="008D10FD"/>
    <w:rsid w:val="008D122F"/>
    <w:rsid w:val="008D5F60"/>
    <w:rsid w:val="008D727F"/>
    <w:rsid w:val="008E50C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E1A17"/>
    <w:rsid w:val="009F5312"/>
    <w:rsid w:val="00A02655"/>
    <w:rsid w:val="00A02AEC"/>
    <w:rsid w:val="00A0594A"/>
    <w:rsid w:val="00A12C47"/>
    <w:rsid w:val="00A23E04"/>
    <w:rsid w:val="00A34DA6"/>
    <w:rsid w:val="00A46C15"/>
    <w:rsid w:val="00A50DC0"/>
    <w:rsid w:val="00A63695"/>
    <w:rsid w:val="00A72F06"/>
    <w:rsid w:val="00A730F2"/>
    <w:rsid w:val="00A77FFD"/>
    <w:rsid w:val="00A86669"/>
    <w:rsid w:val="00A965B9"/>
    <w:rsid w:val="00AB4554"/>
    <w:rsid w:val="00AC47B6"/>
    <w:rsid w:val="00AD7DF9"/>
    <w:rsid w:val="00AE29BB"/>
    <w:rsid w:val="00AE2CAF"/>
    <w:rsid w:val="00AF33D9"/>
    <w:rsid w:val="00AF5AEC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0224B"/>
    <w:rsid w:val="00C06F28"/>
    <w:rsid w:val="00C21D33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5D00"/>
    <w:rsid w:val="00D53E73"/>
    <w:rsid w:val="00D61D9B"/>
    <w:rsid w:val="00DA2F09"/>
    <w:rsid w:val="00DC1E60"/>
    <w:rsid w:val="00DD2E1B"/>
    <w:rsid w:val="00DD60CC"/>
    <w:rsid w:val="00DE1BC8"/>
    <w:rsid w:val="00DE1F44"/>
    <w:rsid w:val="00DF4D12"/>
    <w:rsid w:val="00E037B2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B6E5A"/>
    <w:rsid w:val="00EC7C7F"/>
    <w:rsid w:val="00EE1B30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5D05"/>
    <w:rsid w:val="00FA7846"/>
    <w:rsid w:val="00FB157B"/>
    <w:rsid w:val="00FC26E5"/>
    <w:rsid w:val="00FD19F1"/>
    <w:rsid w:val="00FD2C33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ECE5C-32D3-43B4-B404-36B52CC1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2021-07-20T13:47:00Z</dcterms:created>
  <dcterms:modified xsi:type="dcterms:W3CDTF">2021-07-20T13:47:00Z</dcterms:modified>
</cp:coreProperties>
</file>