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D3AF04" w14:textId="4FF2ADB6" w:rsidR="00401272" w:rsidRPr="007C0465" w:rsidRDefault="007C0465" w:rsidP="00401272">
      <w:pPr>
        <w:ind w:firstLine="709"/>
        <w:jc w:val="right"/>
        <w:rPr>
          <w:rFonts w:cs=";Times New Roman"/>
          <w:noProof/>
          <w:color w:val="000000"/>
          <w:lang w:val="uk-UA" w:eastAsia="en-US"/>
        </w:rPr>
      </w:pPr>
      <w:r>
        <w:rPr>
          <w:rFonts w:cs=";Times New Roman"/>
          <w:noProof/>
          <w:color w:val="000000"/>
          <w:lang w:val="uk-UA" w:eastAsia="en-US"/>
        </w:rPr>
        <w:t>Офіційно опублікова</w:t>
      </w:r>
      <w:bookmarkStart w:id="0" w:name="_GoBack"/>
      <w:bookmarkEnd w:id="0"/>
      <w:r>
        <w:rPr>
          <w:rFonts w:cs=";Times New Roman"/>
          <w:noProof/>
          <w:color w:val="000000"/>
          <w:lang w:val="uk-UA" w:eastAsia="en-US"/>
        </w:rPr>
        <w:t>но 2</w:t>
      </w:r>
      <w:r w:rsidR="006D4A81">
        <w:rPr>
          <w:rFonts w:cs=";Times New Roman"/>
          <w:noProof/>
          <w:color w:val="000000"/>
          <w:lang w:val="en-US" w:eastAsia="en-US"/>
        </w:rPr>
        <w:t>9</w:t>
      </w:r>
      <w:r>
        <w:rPr>
          <w:rFonts w:cs=";Times New Roman"/>
          <w:noProof/>
          <w:color w:val="000000"/>
          <w:lang w:val="uk-UA" w:eastAsia="en-US"/>
        </w:rPr>
        <w:t>.11.2022</w:t>
      </w:r>
    </w:p>
    <w:p w14:paraId="2B6EBAE5"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p w14:paraId="5204BF81" w14:textId="77777777" w:rsidR="0037552E" w:rsidRPr="0037552E" w:rsidRDefault="0037552E" w:rsidP="0037552E">
      <w:pPr>
        <w:widowControl/>
        <w:suppressAutoHyphens w:val="0"/>
        <w:jc w:val="both"/>
        <w:rPr>
          <w:rFonts w:eastAsia="Times New Roman" w:cs="Times New Roman"/>
          <w:kern w:val="0"/>
          <w:sz w:val="2"/>
          <w:szCs w:val="2"/>
          <w:lang w:val="en-US" w:eastAsia="uk-UA" w:bidi="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37552E" w:rsidRPr="0037552E" w14:paraId="3DFC9D68" w14:textId="77777777" w:rsidTr="00650F7D">
        <w:trPr>
          <w:trHeight w:val="851"/>
        </w:trPr>
        <w:tc>
          <w:tcPr>
            <w:tcW w:w="3284" w:type="dxa"/>
          </w:tcPr>
          <w:p w14:paraId="1B338950"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val="restart"/>
          </w:tcPr>
          <w:p w14:paraId="2327868D"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kern w:val="2"/>
                <w:sz w:val="28"/>
                <w:szCs w:val="28"/>
                <w:lang w:val="uk-UA" w:eastAsia="uk-UA" w:bidi="hi-IN"/>
              </w:rPr>
              <w:object w:dxaOrig="1595" w:dyaOrig="2201" w14:anchorId="05871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5pt;height:48.55pt" o:ole="">
                  <v:imagedata r:id="rId8" o:title=""/>
                </v:shape>
                <o:OLEObject Type="Embed" ProgID="CorelDraw.Graphic.16" ShapeID="_x0000_i1025" DrawAspect="Content" ObjectID="_1730899868" r:id="rId9"/>
              </w:object>
            </w:r>
          </w:p>
        </w:tc>
        <w:tc>
          <w:tcPr>
            <w:tcW w:w="3285" w:type="dxa"/>
          </w:tcPr>
          <w:p w14:paraId="3E618373"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564605DC" w14:textId="77777777" w:rsidTr="00650F7D">
        <w:tc>
          <w:tcPr>
            <w:tcW w:w="3284" w:type="dxa"/>
          </w:tcPr>
          <w:p w14:paraId="1F2F7553"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vMerge/>
          </w:tcPr>
          <w:p w14:paraId="7AB4C31F" w14:textId="77777777" w:rsidR="0037552E" w:rsidRPr="0037552E" w:rsidRDefault="0037552E" w:rsidP="0037552E">
            <w:pPr>
              <w:widowControl/>
              <w:suppressAutoHyphens w:val="0"/>
              <w:jc w:val="both"/>
              <w:rPr>
                <w:rFonts w:eastAsia="Times New Roman" w:cs="Times New Roman"/>
                <w:sz w:val="28"/>
                <w:szCs w:val="28"/>
                <w:lang w:val="uk-UA" w:eastAsia="uk-UA"/>
              </w:rPr>
            </w:pPr>
          </w:p>
        </w:tc>
        <w:tc>
          <w:tcPr>
            <w:tcW w:w="3285" w:type="dxa"/>
          </w:tcPr>
          <w:p w14:paraId="03AE7187" w14:textId="77777777" w:rsidR="0037552E" w:rsidRPr="0037552E" w:rsidRDefault="0037552E" w:rsidP="0037552E">
            <w:pPr>
              <w:widowControl/>
              <w:suppressAutoHyphens w:val="0"/>
              <w:jc w:val="both"/>
              <w:rPr>
                <w:rFonts w:eastAsia="Times New Roman" w:cs="Times New Roman"/>
                <w:sz w:val="28"/>
                <w:szCs w:val="28"/>
                <w:lang w:val="uk-UA" w:eastAsia="uk-UA"/>
              </w:rPr>
            </w:pPr>
          </w:p>
        </w:tc>
      </w:tr>
      <w:tr w:rsidR="0037552E" w:rsidRPr="0037552E" w14:paraId="03CD492F" w14:textId="77777777" w:rsidTr="00650F7D">
        <w:tc>
          <w:tcPr>
            <w:tcW w:w="9854" w:type="dxa"/>
            <w:gridSpan w:val="3"/>
          </w:tcPr>
          <w:p w14:paraId="575B9D24" w14:textId="77777777" w:rsidR="0037552E" w:rsidRPr="0037552E" w:rsidRDefault="0037552E" w:rsidP="0037552E">
            <w:pPr>
              <w:widowControl/>
              <w:tabs>
                <w:tab w:val="left" w:pos="-3600"/>
              </w:tabs>
              <w:suppressAutoHyphens w:val="0"/>
              <w:spacing w:before="120" w:after="120"/>
              <w:jc w:val="center"/>
              <w:rPr>
                <w:rFonts w:eastAsia="Times New Roman" w:cs="Times New Roman"/>
                <w:b/>
                <w:bCs/>
                <w:color w:val="006600"/>
                <w:spacing w:val="10"/>
                <w:sz w:val="28"/>
                <w:szCs w:val="28"/>
                <w:lang w:val="uk-UA" w:eastAsia="uk-UA"/>
              </w:rPr>
            </w:pPr>
            <w:r w:rsidRPr="0037552E">
              <w:rPr>
                <w:rFonts w:eastAsia="Times New Roman" w:cs="Times New Roman"/>
                <w:b/>
                <w:bCs/>
                <w:color w:val="006600"/>
                <w:spacing w:val="10"/>
                <w:sz w:val="28"/>
                <w:szCs w:val="28"/>
                <w:lang w:val="uk-UA" w:eastAsia="uk-UA"/>
              </w:rPr>
              <w:t>Правління Національного банку України</w:t>
            </w:r>
          </w:p>
          <w:p w14:paraId="70A84E35" w14:textId="77777777" w:rsidR="0037552E" w:rsidRPr="0037552E" w:rsidRDefault="0037552E" w:rsidP="0037552E">
            <w:pPr>
              <w:widowControl/>
              <w:suppressAutoHyphens w:val="0"/>
              <w:jc w:val="center"/>
              <w:rPr>
                <w:rFonts w:eastAsia="Times New Roman" w:cs="Times New Roman"/>
                <w:sz w:val="28"/>
                <w:szCs w:val="28"/>
                <w:lang w:val="uk-UA" w:eastAsia="uk-UA"/>
              </w:rPr>
            </w:pPr>
            <w:r w:rsidRPr="0037552E">
              <w:rPr>
                <w:rFonts w:eastAsia="Times New Roman" w:cs="Times New Roman"/>
                <w:b/>
                <w:bCs/>
                <w:color w:val="006600"/>
                <w:sz w:val="32"/>
                <w:szCs w:val="32"/>
                <w:lang w:val="uk-UA" w:eastAsia="uk-UA"/>
              </w:rPr>
              <w:t>П О С Т А Н О В А</w:t>
            </w:r>
          </w:p>
        </w:tc>
      </w:tr>
    </w:tbl>
    <w:p w14:paraId="757D4259" w14:textId="77777777" w:rsidR="0037552E" w:rsidRPr="0037552E" w:rsidRDefault="0037552E" w:rsidP="0037552E">
      <w:pPr>
        <w:widowControl/>
        <w:suppressAutoHyphens w:val="0"/>
        <w:jc w:val="both"/>
        <w:rPr>
          <w:rFonts w:eastAsia="Times New Roman" w:cs="Times New Roman"/>
          <w:kern w:val="0"/>
          <w:sz w:val="4"/>
          <w:szCs w:val="4"/>
          <w:lang w:val="uk-UA" w:eastAsia="uk-UA" w:bidi="ar-SA"/>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627"/>
        <w:gridCol w:w="1670"/>
        <w:gridCol w:w="1903"/>
      </w:tblGrid>
      <w:tr w:rsidR="0037552E" w:rsidRPr="0037552E" w14:paraId="56F97C71" w14:textId="77777777" w:rsidTr="00650F7D">
        <w:tc>
          <w:tcPr>
            <w:tcW w:w="3510" w:type="dxa"/>
            <w:vAlign w:val="bottom"/>
          </w:tcPr>
          <w:p w14:paraId="61674BF6" w14:textId="3A00F022" w:rsidR="0037552E" w:rsidRPr="007C0465" w:rsidRDefault="007C0465" w:rsidP="0037552E">
            <w:pPr>
              <w:widowControl/>
              <w:suppressAutoHyphens w:val="0"/>
              <w:jc w:val="both"/>
              <w:rPr>
                <w:rFonts w:eastAsia="Times New Roman" w:cs="Times New Roman"/>
                <w:sz w:val="28"/>
                <w:szCs w:val="28"/>
                <w:lang w:val="en-US" w:eastAsia="uk-UA"/>
              </w:rPr>
            </w:pPr>
            <w:r>
              <w:rPr>
                <w:rFonts w:eastAsia="Times New Roman" w:cs="Times New Roman"/>
                <w:sz w:val="28"/>
                <w:szCs w:val="28"/>
                <w:lang w:val="uk-UA" w:eastAsia="uk-UA"/>
              </w:rPr>
              <w:t>25 листопада 2022 року</w:t>
            </w:r>
          </w:p>
        </w:tc>
        <w:tc>
          <w:tcPr>
            <w:tcW w:w="2694" w:type="dxa"/>
          </w:tcPr>
          <w:p w14:paraId="52DA117B" w14:textId="77777777" w:rsidR="0037552E" w:rsidRPr="0037552E" w:rsidRDefault="0037552E" w:rsidP="0037552E">
            <w:pPr>
              <w:widowControl/>
              <w:suppressAutoHyphens w:val="0"/>
              <w:spacing w:before="240"/>
              <w:jc w:val="center"/>
              <w:rPr>
                <w:rFonts w:eastAsia="Times New Roman" w:cs="Times New Roman"/>
                <w:sz w:val="28"/>
                <w:szCs w:val="28"/>
                <w:lang w:val="uk-UA" w:eastAsia="uk-UA"/>
              </w:rPr>
            </w:pPr>
            <w:r w:rsidRPr="0037552E">
              <w:rPr>
                <w:rFonts w:eastAsia="Times New Roman" w:cs="Times New Roman"/>
                <w:color w:val="006600"/>
                <w:sz w:val="28"/>
                <w:szCs w:val="28"/>
                <w:lang w:val="uk-UA" w:eastAsia="uk-UA"/>
              </w:rPr>
              <w:t>Київ</w:t>
            </w:r>
          </w:p>
        </w:tc>
        <w:tc>
          <w:tcPr>
            <w:tcW w:w="1713" w:type="dxa"/>
            <w:vAlign w:val="bottom"/>
          </w:tcPr>
          <w:p w14:paraId="12DD71DB" w14:textId="77777777" w:rsidR="0037552E" w:rsidRPr="0037552E" w:rsidRDefault="0037552E" w:rsidP="0037552E">
            <w:pPr>
              <w:widowControl/>
              <w:suppressAutoHyphens w:val="0"/>
              <w:jc w:val="right"/>
              <w:rPr>
                <w:rFonts w:eastAsia="Times New Roman" w:cs="Times New Roman"/>
                <w:sz w:val="28"/>
                <w:szCs w:val="28"/>
                <w:lang w:val="uk-UA" w:eastAsia="uk-UA"/>
              </w:rPr>
            </w:pPr>
            <w:r w:rsidRPr="0037552E">
              <w:rPr>
                <w:rFonts w:eastAsia="Times New Roman" w:cs="Times New Roman"/>
                <w:color w:val="FFFFFF"/>
                <w:sz w:val="28"/>
                <w:szCs w:val="28"/>
                <w:lang w:val="uk-UA" w:eastAsia="uk-UA"/>
              </w:rPr>
              <w:t>№</w:t>
            </w:r>
          </w:p>
        </w:tc>
        <w:tc>
          <w:tcPr>
            <w:tcW w:w="1937" w:type="dxa"/>
            <w:vAlign w:val="bottom"/>
          </w:tcPr>
          <w:p w14:paraId="54658DB0" w14:textId="47B3B84D" w:rsidR="0037552E" w:rsidRPr="0037552E" w:rsidRDefault="007C0465" w:rsidP="0037552E">
            <w:pPr>
              <w:widowControl/>
              <w:suppressAutoHyphens w:val="0"/>
              <w:rPr>
                <w:rFonts w:eastAsia="Times New Roman" w:cs="Times New Roman"/>
                <w:sz w:val="28"/>
                <w:szCs w:val="28"/>
                <w:lang w:val="uk-UA" w:eastAsia="uk-UA"/>
              </w:rPr>
            </w:pPr>
            <w:r>
              <w:rPr>
                <w:rFonts w:eastAsia="Times New Roman" w:cs="Times New Roman"/>
                <w:sz w:val="28"/>
                <w:szCs w:val="28"/>
                <w:lang w:val="uk-UA" w:eastAsia="uk-UA"/>
              </w:rPr>
              <w:t>№ 232</w:t>
            </w:r>
          </w:p>
        </w:tc>
      </w:tr>
    </w:tbl>
    <w:p w14:paraId="3C27DD48" w14:textId="77777777" w:rsidR="0037552E" w:rsidRPr="0037552E" w:rsidRDefault="0037552E" w:rsidP="0037552E">
      <w:pPr>
        <w:widowControl/>
        <w:suppressAutoHyphens w:val="0"/>
        <w:jc w:val="both"/>
        <w:rPr>
          <w:rFonts w:eastAsia="Times New Roman" w:cs="Times New Roman"/>
          <w:kern w:val="0"/>
          <w:sz w:val="2"/>
          <w:szCs w:val="2"/>
          <w:lang w:val="uk-UA" w:eastAsia="uk-UA" w:bidi="ar-SA"/>
        </w:rPr>
      </w:pPr>
    </w:p>
    <w:p w14:paraId="7DE45A85" w14:textId="77777777" w:rsidR="00401272" w:rsidRPr="00E5729D" w:rsidRDefault="00401272" w:rsidP="00CB3562">
      <w:pPr>
        <w:ind w:firstLine="709"/>
        <w:jc w:val="center"/>
        <w:rPr>
          <w:rFonts w:cs=";Times New Roman"/>
          <w:noProof/>
          <w:color w:val="000000"/>
          <w:sz w:val="28"/>
          <w:szCs w:val="28"/>
          <w:lang w:val="uk-UA" w:eastAsia="en-US"/>
        </w:rPr>
      </w:pPr>
    </w:p>
    <w:tbl>
      <w:tblPr>
        <w:tblW w:w="6654" w:type="dxa"/>
        <w:jc w:val="center"/>
        <w:tblLook w:val="04A0" w:firstRow="1" w:lastRow="0" w:firstColumn="1" w:lastColumn="0" w:noHBand="0" w:noVBand="1"/>
      </w:tblPr>
      <w:tblGrid>
        <w:gridCol w:w="6654"/>
      </w:tblGrid>
      <w:tr w:rsidR="005351CC" w:rsidRPr="00E5729D" w14:paraId="5B7D3328" w14:textId="77777777" w:rsidTr="005B4FD1">
        <w:trPr>
          <w:trHeight w:val="493"/>
          <w:jc w:val="center"/>
        </w:trPr>
        <w:tc>
          <w:tcPr>
            <w:tcW w:w="6654" w:type="dxa"/>
            <w:shd w:val="clear" w:color="auto" w:fill="auto"/>
          </w:tcPr>
          <w:p w14:paraId="1CB80AA6" w14:textId="4770BCBD" w:rsidR="005351CC" w:rsidRPr="00EE7DAF" w:rsidRDefault="00EE7DAF" w:rsidP="00EA063F">
            <w:pPr>
              <w:tabs>
                <w:tab w:val="left" w:pos="840"/>
                <w:tab w:val="center" w:pos="3293"/>
              </w:tabs>
              <w:spacing w:before="120" w:after="120"/>
              <w:jc w:val="center"/>
              <w:rPr>
                <w:rFonts w:cs=";Times New Roman"/>
                <w:noProof/>
                <w:color w:val="000000"/>
                <w:sz w:val="28"/>
                <w:szCs w:val="28"/>
                <w:lang w:eastAsia="en-US"/>
              </w:rPr>
            </w:pPr>
            <w:r w:rsidRPr="007127DD">
              <w:rPr>
                <w:rFonts w:cs=";Times New Roman"/>
                <w:noProof/>
                <w:color w:val="000000"/>
                <w:sz w:val="28"/>
                <w:szCs w:val="28"/>
                <w:lang w:val="uk-UA"/>
              </w:rPr>
              <w:t>Про внесення змін до деяких нормативно-правових актів Національного банку України</w:t>
            </w:r>
            <w:r w:rsidR="005B4FD1" w:rsidRPr="007127DD">
              <w:rPr>
                <w:rFonts w:cs=";Times New Roman"/>
                <w:noProof/>
                <w:color w:val="000000"/>
                <w:sz w:val="28"/>
                <w:szCs w:val="28"/>
                <w:lang w:val="uk-UA"/>
              </w:rPr>
              <w:t xml:space="preserve"> з питань додаткових вимог </w:t>
            </w:r>
            <w:r w:rsidR="00D5335A" w:rsidRPr="007127DD">
              <w:rPr>
                <w:rFonts w:cs=";Times New Roman"/>
                <w:noProof/>
                <w:color w:val="000000"/>
                <w:sz w:val="28"/>
                <w:szCs w:val="28"/>
                <w:lang w:val="uk-UA"/>
              </w:rPr>
              <w:t xml:space="preserve">до договорів </w:t>
            </w:r>
            <w:r w:rsidR="00D5335A" w:rsidRPr="007127DD">
              <w:rPr>
                <w:rFonts w:cs="Times New Roman"/>
                <w:bCs/>
                <w:noProof/>
                <w:color w:val="000000"/>
                <w:spacing w:val="-1"/>
                <w:sz w:val="28"/>
                <w:szCs w:val="28"/>
                <w:lang w:val="uk-UA" w:eastAsia="en-US"/>
              </w:rPr>
              <w:t>про надання фінансових послуг</w:t>
            </w:r>
            <w:r w:rsidR="002F1137" w:rsidRPr="007127DD">
              <w:rPr>
                <w:rFonts w:cs="Times New Roman"/>
                <w:bCs/>
                <w:noProof/>
                <w:color w:val="000000"/>
                <w:spacing w:val="-1"/>
                <w:sz w:val="28"/>
                <w:szCs w:val="28"/>
                <w:lang w:val="uk-UA" w:eastAsia="en-US"/>
              </w:rPr>
              <w:t>,</w:t>
            </w:r>
            <w:r w:rsidR="00B241D6" w:rsidRPr="007127DD">
              <w:rPr>
                <w:rFonts w:cs="Times New Roman"/>
                <w:bCs/>
                <w:noProof/>
                <w:color w:val="000000"/>
                <w:spacing w:val="-1"/>
                <w:sz w:val="28"/>
                <w:szCs w:val="28"/>
                <w:lang w:val="uk-UA" w:eastAsia="en-US"/>
              </w:rPr>
              <w:t xml:space="preserve"> </w:t>
            </w:r>
            <w:r w:rsidR="002F1137" w:rsidRPr="007127DD">
              <w:rPr>
                <w:rFonts w:cs="Times New Roman"/>
                <w:bCs/>
                <w:noProof/>
                <w:spacing w:val="-1"/>
                <w:sz w:val="28"/>
                <w:szCs w:val="28"/>
                <w:lang w:val="uk-UA" w:eastAsia="en-US"/>
              </w:rPr>
              <w:t>укладених банками зі споживачами</w:t>
            </w:r>
          </w:p>
        </w:tc>
      </w:tr>
    </w:tbl>
    <w:p w14:paraId="6D206FDA" w14:textId="77777777" w:rsidR="005351CC" w:rsidRPr="0037552E" w:rsidRDefault="005351CC" w:rsidP="0037552E">
      <w:pPr>
        <w:ind w:firstLine="567"/>
        <w:jc w:val="both"/>
        <w:rPr>
          <w:rFonts w:cs="Times New Roman"/>
          <w:noProof/>
          <w:sz w:val="28"/>
          <w:szCs w:val="28"/>
          <w:lang w:val="uk-UA" w:eastAsia="en-US"/>
        </w:rPr>
      </w:pPr>
    </w:p>
    <w:p w14:paraId="106FF4BC" w14:textId="0A35A2A0" w:rsidR="005351CC" w:rsidRPr="0037552E" w:rsidRDefault="00986B82" w:rsidP="0037552E">
      <w:pPr>
        <w:ind w:firstLine="567"/>
        <w:jc w:val="both"/>
        <w:rPr>
          <w:rFonts w:cs="Times New Roman"/>
          <w:noProof/>
          <w:sz w:val="28"/>
          <w:szCs w:val="28"/>
          <w:lang w:val="uk-UA"/>
        </w:rPr>
      </w:pPr>
      <w:r w:rsidRPr="0037552E">
        <w:rPr>
          <w:rFonts w:cs="Times New Roman"/>
          <w:noProof/>
          <w:sz w:val="28"/>
          <w:szCs w:val="28"/>
          <w:lang w:val="uk-UA" w:eastAsia="en-US"/>
        </w:rPr>
        <w:t>Відповідно до статей 7, 15</w:t>
      </w:r>
      <w:r w:rsidR="00DF6964" w:rsidRPr="0037552E">
        <w:rPr>
          <w:rFonts w:cs="Times New Roman"/>
          <w:noProof/>
          <w:sz w:val="28"/>
          <w:szCs w:val="28"/>
          <w:lang w:val="uk-UA" w:eastAsia="en-US"/>
        </w:rPr>
        <w:t>,</w:t>
      </w:r>
      <w:r w:rsidRPr="0037552E">
        <w:rPr>
          <w:rFonts w:cs="Times New Roman"/>
          <w:noProof/>
          <w:sz w:val="28"/>
          <w:szCs w:val="28"/>
          <w:lang w:val="uk-UA" w:eastAsia="en-US"/>
        </w:rPr>
        <w:t xml:space="preserve"> 56 Закону України “Про Національний банк України”, статей 55</w:t>
      </w:r>
      <w:r w:rsidR="00DF6964" w:rsidRPr="0037552E">
        <w:rPr>
          <w:rFonts w:cs="Times New Roman"/>
          <w:noProof/>
          <w:sz w:val="28"/>
          <w:szCs w:val="28"/>
          <w:lang w:val="uk-UA" w:eastAsia="en-US"/>
        </w:rPr>
        <w:t>,</w:t>
      </w:r>
      <w:r w:rsidRPr="0037552E">
        <w:rPr>
          <w:rFonts w:cs="Times New Roman"/>
          <w:noProof/>
          <w:sz w:val="28"/>
          <w:szCs w:val="28"/>
          <w:lang w:val="uk-UA" w:eastAsia="en-US"/>
        </w:rPr>
        <w:t xml:space="preserve"> 56 Закону України “Про банки і банківську діяльність”, статей 6</w:t>
      </w:r>
      <w:r w:rsidR="00DF6964" w:rsidRPr="0037552E">
        <w:rPr>
          <w:rFonts w:cs="Times New Roman"/>
          <w:noProof/>
          <w:sz w:val="28"/>
          <w:szCs w:val="28"/>
          <w:lang w:val="uk-UA" w:eastAsia="en-US"/>
        </w:rPr>
        <w:t>,</w:t>
      </w:r>
      <w:r w:rsidRPr="0037552E">
        <w:rPr>
          <w:rFonts w:cs="Times New Roman"/>
          <w:noProof/>
          <w:sz w:val="28"/>
          <w:szCs w:val="28"/>
          <w:lang w:val="uk-UA" w:eastAsia="en-US"/>
        </w:rPr>
        <w:t xml:space="preserve"> 12 Закону України “Про фінансові послуги та державне регулювання ринків фінансових послуг”</w:t>
      </w:r>
      <w:r w:rsidR="002F1137" w:rsidRPr="0037552E">
        <w:rPr>
          <w:rFonts w:cs="Times New Roman"/>
          <w:noProof/>
          <w:sz w:val="28"/>
          <w:szCs w:val="28"/>
          <w:lang w:val="uk-UA" w:eastAsia="en-US"/>
        </w:rPr>
        <w:t xml:space="preserve"> </w:t>
      </w:r>
      <w:r w:rsidR="009D2258" w:rsidRPr="0037552E">
        <w:rPr>
          <w:rFonts w:cs="Times New Roman"/>
          <w:noProof/>
          <w:sz w:val="28"/>
          <w:szCs w:val="28"/>
          <w:lang w:val="uk-UA" w:eastAsia="en-US"/>
        </w:rPr>
        <w:t>та</w:t>
      </w:r>
      <w:r w:rsidR="008572AB" w:rsidRPr="0037552E">
        <w:rPr>
          <w:rFonts w:cs="Times New Roman"/>
          <w:noProof/>
          <w:sz w:val="28"/>
          <w:szCs w:val="28"/>
          <w:lang w:val="uk-UA" w:eastAsia="en-US"/>
        </w:rPr>
        <w:t xml:space="preserve"> стат</w:t>
      </w:r>
      <w:r w:rsidR="00BD00FE">
        <w:rPr>
          <w:rFonts w:cs="Times New Roman"/>
          <w:noProof/>
          <w:sz w:val="28"/>
          <w:szCs w:val="28"/>
          <w:lang w:val="uk-UA" w:eastAsia="en-US"/>
        </w:rPr>
        <w:t>т</w:t>
      </w:r>
      <w:r w:rsidR="000F715F" w:rsidRPr="0037552E">
        <w:rPr>
          <w:rFonts w:cs="Times New Roman"/>
          <w:noProof/>
          <w:sz w:val="28"/>
          <w:szCs w:val="28"/>
          <w:lang w:val="uk-UA" w:eastAsia="en-US"/>
        </w:rPr>
        <w:t>і 29</w:t>
      </w:r>
      <w:r w:rsidR="008572AB" w:rsidRPr="0037552E">
        <w:rPr>
          <w:rFonts w:cs="Times New Roman"/>
          <w:noProof/>
          <w:sz w:val="28"/>
          <w:szCs w:val="28"/>
          <w:lang w:val="uk-UA" w:eastAsia="en-US"/>
        </w:rPr>
        <w:t xml:space="preserve"> Закону України “</w:t>
      </w:r>
      <w:r w:rsidR="008572AB" w:rsidRPr="0037552E">
        <w:rPr>
          <w:rFonts w:eastAsia="Calibri" w:cs="Times New Roman"/>
          <w:bCs/>
          <w:noProof/>
          <w:spacing w:val="-1"/>
          <w:sz w:val="28"/>
          <w:szCs w:val="28"/>
          <w:shd w:val="clear" w:color="auto" w:fill="FFFFFF"/>
          <w:lang w:val="uk-UA" w:eastAsia="en-US"/>
        </w:rPr>
        <w:t>Про платіжні послуги</w:t>
      </w:r>
      <w:r w:rsidR="008572AB" w:rsidRPr="0037552E">
        <w:rPr>
          <w:rFonts w:cs="Times New Roman"/>
          <w:noProof/>
          <w:sz w:val="28"/>
          <w:szCs w:val="28"/>
          <w:lang w:val="uk-UA" w:eastAsia="en-US"/>
        </w:rPr>
        <w:t>”</w:t>
      </w:r>
      <w:r w:rsidRPr="0037552E">
        <w:rPr>
          <w:rFonts w:cs="Times New Roman"/>
          <w:noProof/>
          <w:sz w:val="28"/>
          <w:szCs w:val="28"/>
          <w:lang w:val="uk-UA" w:eastAsia="en-US"/>
        </w:rPr>
        <w:t xml:space="preserve">, з метою </w:t>
      </w:r>
      <w:r w:rsidR="00267E40" w:rsidRPr="0037552E">
        <w:rPr>
          <w:rFonts w:cs="Times New Roman"/>
          <w:noProof/>
          <w:sz w:val="28"/>
          <w:szCs w:val="28"/>
          <w:lang w:val="uk-UA" w:eastAsia="en-US"/>
        </w:rPr>
        <w:t xml:space="preserve">забезпечення захисту прав та інтересів споживачів фінансових послуг під час </w:t>
      </w:r>
      <w:r w:rsidR="00C36B30" w:rsidRPr="0037552E">
        <w:rPr>
          <w:rFonts w:cs="Times New Roman"/>
          <w:noProof/>
          <w:sz w:val="28"/>
          <w:szCs w:val="28"/>
          <w:lang w:val="uk-UA" w:eastAsia="en-US"/>
        </w:rPr>
        <w:t>уклад</w:t>
      </w:r>
      <w:r w:rsidR="00C36B30">
        <w:rPr>
          <w:rFonts w:cs="Times New Roman"/>
          <w:noProof/>
          <w:sz w:val="28"/>
          <w:szCs w:val="28"/>
          <w:lang w:val="uk-UA" w:eastAsia="en-US"/>
        </w:rPr>
        <w:t>а</w:t>
      </w:r>
      <w:r w:rsidR="00C36B30" w:rsidRPr="0037552E">
        <w:rPr>
          <w:rFonts w:cs="Times New Roman"/>
          <w:noProof/>
          <w:sz w:val="28"/>
          <w:szCs w:val="28"/>
          <w:lang w:val="uk-UA" w:eastAsia="en-US"/>
        </w:rPr>
        <w:t xml:space="preserve">ння </w:t>
      </w:r>
      <w:r w:rsidR="00267E40" w:rsidRPr="0037552E">
        <w:rPr>
          <w:rFonts w:cs="Times New Roman"/>
          <w:noProof/>
          <w:sz w:val="28"/>
          <w:szCs w:val="28"/>
          <w:lang w:val="uk-UA" w:eastAsia="en-US"/>
        </w:rPr>
        <w:t xml:space="preserve">ними договорів про надання платіжних послуг, а також приведення нормативно-правового акта Національного банку України у відповідність </w:t>
      </w:r>
      <w:r w:rsidR="00BD00FE">
        <w:rPr>
          <w:rFonts w:cs="Times New Roman"/>
          <w:noProof/>
          <w:sz w:val="28"/>
          <w:szCs w:val="28"/>
          <w:lang w:val="uk-UA" w:eastAsia="en-US"/>
        </w:rPr>
        <w:t>до</w:t>
      </w:r>
      <w:r w:rsidR="00267E40" w:rsidRPr="0037552E">
        <w:rPr>
          <w:rFonts w:cs="Times New Roman"/>
          <w:noProof/>
          <w:sz w:val="28"/>
          <w:szCs w:val="28"/>
          <w:lang w:val="uk-UA" w:eastAsia="en-US"/>
        </w:rPr>
        <w:t xml:space="preserve"> законодавств</w:t>
      </w:r>
      <w:r w:rsidR="00BD00FE">
        <w:rPr>
          <w:rFonts w:cs="Times New Roman"/>
          <w:noProof/>
          <w:sz w:val="28"/>
          <w:szCs w:val="28"/>
          <w:lang w:val="uk-UA" w:eastAsia="en-US"/>
        </w:rPr>
        <w:t>а</w:t>
      </w:r>
      <w:r w:rsidR="004312A9" w:rsidRPr="0037552E">
        <w:rPr>
          <w:rFonts w:cs="Times New Roman"/>
          <w:noProof/>
          <w:sz w:val="28"/>
          <w:szCs w:val="28"/>
          <w:lang w:val="uk-UA" w:eastAsia="en-US"/>
        </w:rPr>
        <w:t xml:space="preserve"> України </w:t>
      </w:r>
      <w:r w:rsidRPr="0037552E">
        <w:rPr>
          <w:rFonts w:cs="Times New Roman"/>
          <w:noProof/>
          <w:sz w:val="28"/>
          <w:szCs w:val="28"/>
          <w:lang w:val="uk-UA"/>
        </w:rPr>
        <w:t>Правління Національного банку України</w:t>
      </w:r>
      <w:r w:rsidRPr="0037552E">
        <w:rPr>
          <w:rFonts w:cs="Times New Roman"/>
          <w:b/>
          <w:noProof/>
          <w:sz w:val="28"/>
          <w:szCs w:val="28"/>
          <w:lang w:val="uk-UA"/>
        </w:rPr>
        <w:t xml:space="preserve"> постановляє:</w:t>
      </w:r>
    </w:p>
    <w:p w14:paraId="50474D37" w14:textId="76229198" w:rsidR="005351CC" w:rsidRPr="0037552E" w:rsidRDefault="005351CC" w:rsidP="0037552E">
      <w:pPr>
        <w:ind w:firstLine="567"/>
        <w:jc w:val="both"/>
        <w:rPr>
          <w:rFonts w:cs="Times New Roman"/>
          <w:noProof/>
          <w:sz w:val="28"/>
          <w:szCs w:val="28"/>
          <w:lang w:val="uk-UA"/>
        </w:rPr>
      </w:pPr>
    </w:p>
    <w:p w14:paraId="273860A4" w14:textId="3AA6A73E" w:rsidR="00EE7DAF" w:rsidRPr="0037552E" w:rsidRDefault="00EE7DAF" w:rsidP="0037552E">
      <w:pPr>
        <w:ind w:firstLine="567"/>
        <w:jc w:val="both"/>
        <w:rPr>
          <w:rFonts w:cs="Times New Roman"/>
          <w:noProof/>
          <w:sz w:val="28"/>
          <w:szCs w:val="28"/>
          <w:lang w:val="uk-UA"/>
        </w:rPr>
      </w:pPr>
      <w:r w:rsidRPr="0037552E">
        <w:rPr>
          <w:rFonts w:cs="Times New Roman"/>
          <w:noProof/>
          <w:sz w:val="28"/>
          <w:szCs w:val="28"/>
          <w:lang w:val="uk-UA"/>
        </w:rPr>
        <w:t>1.</w:t>
      </w:r>
      <w:r w:rsidR="009C1702">
        <w:rPr>
          <w:rFonts w:cs="Times New Roman"/>
          <w:noProof/>
          <w:sz w:val="28"/>
          <w:szCs w:val="28"/>
          <w:lang w:val="uk-UA"/>
        </w:rPr>
        <w:t> </w:t>
      </w:r>
      <w:r w:rsidRPr="0037552E">
        <w:rPr>
          <w:rFonts w:cs="Times New Roman"/>
          <w:noProof/>
          <w:sz w:val="28"/>
          <w:szCs w:val="28"/>
          <w:lang w:val="uk-UA"/>
        </w:rPr>
        <w:t>Унести до постанови Правління Національного банку України від 22 січня 2021 року № 7 “Про затвердження Положення про додаткові вимоги до договорів про надання фінансових послуг” такі зміни:</w:t>
      </w:r>
    </w:p>
    <w:p w14:paraId="6D3105A8" w14:textId="215060E5" w:rsidR="00EE7DAF" w:rsidRPr="0037552E" w:rsidRDefault="00EE7DAF" w:rsidP="0037552E">
      <w:pPr>
        <w:ind w:firstLine="567"/>
        <w:jc w:val="both"/>
        <w:rPr>
          <w:rFonts w:cs="Times New Roman"/>
          <w:noProof/>
          <w:sz w:val="28"/>
          <w:szCs w:val="28"/>
          <w:lang w:val="uk-UA"/>
        </w:rPr>
      </w:pPr>
    </w:p>
    <w:p w14:paraId="23A20351" w14:textId="76D7836A" w:rsidR="00EE7DAF" w:rsidRPr="0037552E" w:rsidRDefault="00EE7DAF" w:rsidP="0037552E">
      <w:pPr>
        <w:ind w:firstLine="567"/>
        <w:jc w:val="both"/>
        <w:rPr>
          <w:rFonts w:cs="Times New Roman"/>
          <w:noProof/>
          <w:sz w:val="28"/>
          <w:szCs w:val="28"/>
          <w:lang w:val="uk-UA"/>
        </w:rPr>
      </w:pPr>
      <w:r w:rsidRPr="0037552E">
        <w:rPr>
          <w:rFonts w:cs="Times New Roman"/>
          <w:noProof/>
          <w:sz w:val="28"/>
          <w:szCs w:val="28"/>
          <w:lang w:val="uk-UA"/>
        </w:rPr>
        <w:t>1) заголовок постанови викласти в такій редакції:</w:t>
      </w:r>
    </w:p>
    <w:p w14:paraId="225E743F" w14:textId="77777777" w:rsidR="00BD00FE" w:rsidRDefault="00EE7DAF" w:rsidP="00401272">
      <w:pPr>
        <w:ind w:firstLine="567"/>
        <w:jc w:val="center"/>
        <w:rPr>
          <w:rFonts w:cs="Times New Roman"/>
          <w:bCs/>
          <w:noProof/>
          <w:spacing w:val="-1"/>
          <w:sz w:val="28"/>
          <w:szCs w:val="28"/>
          <w:lang w:val="uk-UA" w:eastAsia="en-US"/>
        </w:rPr>
      </w:pPr>
      <w:r w:rsidRPr="0037552E">
        <w:rPr>
          <w:rFonts w:cs="Times New Roman"/>
          <w:noProof/>
          <w:sz w:val="28"/>
          <w:szCs w:val="28"/>
          <w:lang w:val="uk-UA"/>
        </w:rPr>
        <w:t>“Про затвердження Положення</w:t>
      </w:r>
      <w:r w:rsidR="00A35516" w:rsidRPr="0037552E">
        <w:rPr>
          <w:rFonts w:cs="Times New Roman"/>
          <w:noProof/>
          <w:sz w:val="28"/>
          <w:szCs w:val="28"/>
          <w:lang w:val="uk-UA"/>
        </w:rPr>
        <w:t xml:space="preserve"> про додаткові вимоги до договорів</w:t>
      </w:r>
      <w:r w:rsidRPr="0037552E">
        <w:rPr>
          <w:rFonts w:cs="Times New Roman"/>
          <w:noProof/>
          <w:sz w:val="28"/>
          <w:szCs w:val="28"/>
          <w:lang w:val="uk-UA"/>
        </w:rPr>
        <w:t xml:space="preserve"> про </w:t>
      </w:r>
      <w:r w:rsidRPr="0037552E">
        <w:rPr>
          <w:rFonts w:cs="Times New Roman"/>
          <w:bCs/>
          <w:noProof/>
          <w:spacing w:val="-1"/>
          <w:sz w:val="28"/>
          <w:szCs w:val="28"/>
          <w:lang w:val="uk-UA" w:eastAsia="en-US"/>
        </w:rPr>
        <w:t xml:space="preserve">надання фінансових послуг та фінансових платіжних послуг, </w:t>
      </w:r>
    </w:p>
    <w:p w14:paraId="6458E14C" w14:textId="165051CA" w:rsidR="00EE7DAF" w:rsidRPr="0037552E" w:rsidRDefault="00EE7DAF" w:rsidP="00401272">
      <w:pPr>
        <w:ind w:firstLine="567"/>
        <w:jc w:val="center"/>
        <w:rPr>
          <w:rFonts w:cs="Times New Roman"/>
          <w:noProof/>
          <w:sz w:val="28"/>
          <w:szCs w:val="28"/>
          <w:lang w:val="uk-UA"/>
        </w:rPr>
      </w:pPr>
      <w:r w:rsidRPr="0037552E">
        <w:rPr>
          <w:rFonts w:cs="Times New Roman"/>
          <w:bCs/>
          <w:noProof/>
          <w:spacing w:val="-1"/>
          <w:sz w:val="28"/>
          <w:szCs w:val="28"/>
          <w:lang w:val="uk-UA" w:eastAsia="en-US"/>
        </w:rPr>
        <w:t>укладених банками зі споживачами</w:t>
      </w:r>
      <w:r w:rsidRPr="0037552E">
        <w:rPr>
          <w:rFonts w:cs="Times New Roman"/>
          <w:noProof/>
          <w:sz w:val="28"/>
          <w:szCs w:val="28"/>
          <w:lang w:val="uk-UA"/>
        </w:rPr>
        <w:t>”</w:t>
      </w:r>
      <w:r w:rsidR="00910848" w:rsidRPr="0037552E">
        <w:rPr>
          <w:rFonts w:cs="Times New Roman"/>
          <w:noProof/>
          <w:sz w:val="28"/>
          <w:szCs w:val="28"/>
          <w:lang w:val="uk-UA"/>
        </w:rPr>
        <w:t>;</w:t>
      </w:r>
    </w:p>
    <w:p w14:paraId="53B1B602" w14:textId="77777777" w:rsidR="00EE7DAF" w:rsidRPr="0037552E" w:rsidRDefault="00EE7DAF" w:rsidP="0037552E">
      <w:pPr>
        <w:ind w:firstLine="567"/>
        <w:jc w:val="both"/>
        <w:rPr>
          <w:rFonts w:cs="Times New Roman"/>
          <w:noProof/>
          <w:sz w:val="28"/>
          <w:szCs w:val="28"/>
          <w:lang w:val="uk-UA"/>
        </w:rPr>
      </w:pPr>
    </w:p>
    <w:p w14:paraId="36986851" w14:textId="77777777" w:rsidR="00EE7DAF" w:rsidRPr="0037552E" w:rsidRDefault="00EE7DAF" w:rsidP="0037552E">
      <w:pPr>
        <w:ind w:firstLine="567"/>
        <w:jc w:val="both"/>
        <w:rPr>
          <w:rFonts w:cs="Times New Roman"/>
          <w:noProof/>
          <w:sz w:val="28"/>
          <w:szCs w:val="28"/>
          <w:lang w:val="uk-UA"/>
        </w:rPr>
      </w:pPr>
      <w:r w:rsidRPr="0037552E">
        <w:rPr>
          <w:rFonts w:cs="Times New Roman"/>
          <w:noProof/>
          <w:sz w:val="28"/>
          <w:szCs w:val="28"/>
          <w:lang w:val="uk-UA"/>
        </w:rPr>
        <w:t>2) пункт 1 викласти в такій редакції:</w:t>
      </w:r>
    </w:p>
    <w:p w14:paraId="174AD6A7" w14:textId="3F77AA6F" w:rsidR="00EE7DAF" w:rsidRPr="0037552E" w:rsidRDefault="00EE7DAF" w:rsidP="0037552E">
      <w:pPr>
        <w:ind w:firstLine="567"/>
        <w:jc w:val="both"/>
        <w:rPr>
          <w:rFonts w:cs="Times New Roman"/>
          <w:noProof/>
          <w:sz w:val="28"/>
          <w:szCs w:val="28"/>
          <w:lang w:val="uk-UA"/>
        </w:rPr>
      </w:pPr>
      <w:r w:rsidRPr="0037552E">
        <w:rPr>
          <w:rFonts w:cs="Times New Roman"/>
          <w:noProof/>
          <w:sz w:val="28"/>
          <w:szCs w:val="28"/>
          <w:lang w:val="uk-UA"/>
        </w:rPr>
        <w:t xml:space="preserve">“1. Затвердити Положення </w:t>
      </w:r>
      <w:r w:rsidR="00B50A0F" w:rsidRPr="0037552E">
        <w:rPr>
          <w:rFonts w:cs="Times New Roman"/>
          <w:noProof/>
          <w:sz w:val="28"/>
          <w:szCs w:val="28"/>
          <w:lang w:val="uk-UA"/>
        </w:rPr>
        <w:t xml:space="preserve">про додаткові вимоги до договорів </w:t>
      </w:r>
      <w:r w:rsidR="00910848" w:rsidRPr="0037552E">
        <w:rPr>
          <w:rFonts w:cs="Times New Roman"/>
          <w:noProof/>
          <w:sz w:val="28"/>
          <w:szCs w:val="28"/>
          <w:lang w:val="uk-UA"/>
        </w:rPr>
        <w:t xml:space="preserve">про </w:t>
      </w:r>
      <w:r w:rsidR="00910848" w:rsidRPr="0037552E">
        <w:rPr>
          <w:rFonts w:cs="Times New Roman"/>
          <w:bCs/>
          <w:noProof/>
          <w:spacing w:val="-1"/>
          <w:sz w:val="28"/>
          <w:szCs w:val="28"/>
          <w:lang w:val="uk-UA" w:eastAsia="en-US"/>
        </w:rPr>
        <w:t>надання фінансових послуг та фінансових платіжних послуг, укладених банками зі споживачами</w:t>
      </w:r>
      <w:r w:rsidR="000B7D70" w:rsidRPr="0037552E">
        <w:rPr>
          <w:rFonts w:cs="Times New Roman"/>
          <w:bCs/>
          <w:noProof/>
          <w:spacing w:val="-1"/>
          <w:sz w:val="28"/>
          <w:szCs w:val="28"/>
          <w:lang w:val="uk-UA" w:eastAsia="en-US"/>
        </w:rPr>
        <w:t xml:space="preserve"> (далі – Положення)</w:t>
      </w:r>
      <w:r w:rsidR="00910848" w:rsidRPr="0037552E">
        <w:rPr>
          <w:rFonts w:cs="Times New Roman"/>
          <w:bCs/>
          <w:noProof/>
          <w:spacing w:val="-1"/>
          <w:sz w:val="28"/>
          <w:szCs w:val="28"/>
          <w:lang w:val="uk-UA" w:eastAsia="en-US"/>
        </w:rPr>
        <w:t>, що додається</w:t>
      </w:r>
      <w:r w:rsidRPr="0037552E">
        <w:rPr>
          <w:rFonts w:cs="Times New Roman"/>
          <w:noProof/>
          <w:sz w:val="28"/>
          <w:szCs w:val="28"/>
          <w:lang w:val="uk-UA"/>
        </w:rPr>
        <w:t>.”</w:t>
      </w:r>
      <w:r w:rsidR="00910848" w:rsidRPr="0037552E">
        <w:rPr>
          <w:rFonts w:cs="Times New Roman"/>
          <w:noProof/>
          <w:sz w:val="28"/>
          <w:szCs w:val="28"/>
          <w:lang w:val="uk-UA"/>
        </w:rPr>
        <w:t>.</w:t>
      </w:r>
    </w:p>
    <w:p w14:paraId="1637D37F" w14:textId="77777777" w:rsidR="006B15E0" w:rsidRPr="0037552E" w:rsidRDefault="006B15E0" w:rsidP="0037552E">
      <w:pPr>
        <w:ind w:firstLine="567"/>
        <w:jc w:val="both"/>
        <w:rPr>
          <w:rFonts w:cs="Times New Roman"/>
          <w:noProof/>
          <w:sz w:val="28"/>
          <w:szCs w:val="28"/>
        </w:rPr>
      </w:pPr>
    </w:p>
    <w:p w14:paraId="215DA64F" w14:textId="11E1FB77" w:rsidR="006B15E0" w:rsidRPr="0037552E" w:rsidRDefault="006B15E0" w:rsidP="0037552E">
      <w:pPr>
        <w:ind w:firstLine="567"/>
        <w:jc w:val="both"/>
        <w:rPr>
          <w:rFonts w:cs="Times New Roman"/>
          <w:noProof/>
          <w:sz w:val="28"/>
          <w:szCs w:val="28"/>
          <w:lang w:val="uk-UA"/>
        </w:rPr>
      </w:pPr>
      <w:r w:rsidRPr="0037552E">
        <w:rPr>
          <w:rFonts w:cs="Times New Roman"/>
          <w:noProof/>
          <w:sz w:val="28"/>
          <w:szCs w:val="28"/>
        </w:rPr>
        <w:t>2</w:t>
      </w:r>
      <w:r w:rsidRPr="0037552E">
        <w:rPr>
          <w:rFonts w:cs="Times New Roman"/>
          <w:noProof/>
          <w:sz w:val="28"/>
          <w:szCs w:val="28"/>
          <w:lang w:val="uk-UA"/>
        </w:rPr>
        <w:t>.</w:t>
      </w:r>
      <w:r w:rsidR="009C1702">
        <w:rPr>
          <w:rFonts w:cs="Times New Roman"/>
          <w:noProof/>
          <w:sz w:val="28"/>
          <w:szCs w:val="28"/>
          <w:lang w:val="uk-UA"/>
        </w:rPr>
        <w:t> </w:t>
      </w:r>
      <w:r w:rsidRPr="0037552E">
        <w:rPr>
          <w:rFonts w:cs="Times New Roman"/>
          <w:noProof/>
          <w:sz w:val="28"/>
          <w:szCs w:val="28"/>
          <w:lang w:val="uk-UA"/>
        </w:rPr>
        <w:t xml:space="preserve">Затвердити Зміни до Положення про додаткові вимоги до договорів про надання фінансових послуг, затвердженого постановою Правління Національного банку України від 22 січня 2021 року № 7 (зі змінами), виклавши його </w:t>
      </w:r>
      <w:r w:rsidR="00BD00FE">
        <w:rPr>
          <w:rFonts w:cs="Times New Roman"/>
          <w:noProof/>
          <w:sz w:val="28"/>
          <w:szCs w:val="28"/>
          <w:lang w:val="uk-UA"/>
        </w:rPr>
        <w:t>в</w:t>
      </w:r>
      <w:r w:rsidRPr="0037552E">
        <w:rPr>
          <w:rFonts w:cs="Times New Roman"/>
          <w:noProof/>
          <w:sz w:val="28"/>
          <w:szCs w:val="28"/>
          <w:lang w:val="uk-UA"/>
        </w:rPr>
        <w:t xml:space="preserve"> новій редакції, що додається</w:t>
      </w:r>
      <w:r w:rsidRPr="0037552E">
        <w:rPr>
          <w:rFonts w:cs="Times New Roman"/>
          <w:noProof/>
          <w:sz w:val="28"/>
          <w:szCs w:val="28"/>
          <w:lang w:val="uk-UA" w:eastAsia="en-US"/>
        </w:rPr>
        <w:t>.</w:t>
      </w:r>
    </w:p>
    <w:p w14:paraId="44BE59A4" w14:textId="77777777" w:rsidR="00EE7DAF" w:rsidRPr="0037552E" w:rsidRDefault="00EE7DAF" w:rsidP="0037552E">
      <w:pPr>
        <w:ind w:firstLine="567"/>
        <w:jc w:val="both"/>
        <w:rPr>
          <w:rFonts w:cs="Times New Roman"/>
          <w:noProof/>
          <w:sz w:val="28"/>
          <w:szCs w:val="28"/>
          <w:lang w:val="uk-UA"/>
        </w:rPr>
      </w:pPr>
    </w:p>
    <w:p w14:paraId="2E3261F3" w14:textId="7ED1D503" w:rsidR="005B7450" w:rsidRPr="0037552E" w:rsidRDefault="005B7450" w:rsidP="0037552E">
      <w:pPr>
        <w:ind w:firstLine="567"/>
        <w:jc w:val="both"/>
        <w:rPr>
          <w:rFonts w:cs="Times New Roman"/>
          <w:noProof/>
          <w:sz w:val="28"/>
          <w:szCs w:val="28"/>
          <w:lang w:val="uk-UA"/>
        </w:rPr>
      </w:pPr>
      <w:r w:rsidRPr="0037552E">
        <w:rPr>
          <w:rFonts w:cs="Times New Roman"/>
          <w:noProof/>
          <w:sz w:val="28"/>
          <w:szCs w:val="28"/>
          <w:lang w:val="uk-UA"/>
        </w:rPr>
        <w:t>3.</w:t>
      </w:r>
      <w:r w:rsidR="009C1702">
        <w:rPr>
          <w:rFonts w:cs="Times New Roman"/>
          <w:noProof/>
          <w:sz w:val="28"/>
          <w:szCs w:val="28"/>
          <w:lang w:val="uk-UA"/>
        </w:rPr>
        <w:t> </w:t>
      </w:r>
      <w:r w:rsidRPr="0037552E">
        <w:rPr>
          <w:rFonts w:cs="Times New Roman"/>
          <w:noProof/>
          <w:sz w:val="28"/>
          <w:szCs w:val="28"/>
          <w:lang w:val="uk-UA"/>
        </w:rPr>
        <w:t>Банкам України протягом трьох місяців із дня набрання чинності цією постановою привести свої договори у відповідність до вимог Положення.</w:t>
      </w:r>
    </w:p>
    <w:p w14:paraId="7CC83123" w14:textId="77777777" w:rsidR="005B7450" w:rsidRPr="0037552E" w:rsidRDefault="005B7450" w:rsidP="0037552E">
      <w:pPr>
        <w:ind w:firstLine="567"/>
        <w:jc w:val="both"/>
        <w:rPr>
          <w:rFonts w:cs="Times New Roman"/>
          <w:noProof/>
          <w:sz w:val="28"/>
          <w:szCs w:val="28"/>
          <w:lang w:val="uk-UA"/>
        </w:rPr>
      </w:pPr>
    </w:p>
    <w:p w14:paraId="6EE4E300" w14:textId="75C8D438" w:rsidR="005351CC" w:rsidRPr="0037552E" w:rsidRDefault="005B7450" w:rsidP="0037552E">
      <w:pPr>
        <w:ind w:firstLine="567"/>
        <w:jc w:val="both"/>
        <w:rPr>
          <w:rFonts w:cs="Times New Roman"/>
          <w:noProof/>
          <w:sz w:val="28"/>
          <w:szCs w:val="28"/>
          <w:lang w:val="uk-UA"/>
        </w:rPr>
      </w:pPr>
      <w:r w:rsidRPr="0037552E">
        <w:rPr>
          <w:rFonts w:cs="Times New Roman"/>
          <w:noProof/>
          <w:sz w:val="28"/>
          <w:szCs w:val="28"/>
          <w:lang w:val="uk-UA"/>
        </w:rPr>
        <w:t>4</w:t>
      </w:r>
      <w:r w:rsidR="00986B82" w:rsidRPr="0037552E">
        <w:rPr>
          <w:rFonts w:cs="Times New Roman"/>
          <w:noProof/>
          <w:sz w:val="28"/>
          <w:szCs w:val="28"/>
          <w:lang w:val="uk-UA"/>
        </w:rPr>
        <w:t>.</w:t>
      </w:r>
      <w:r w:rsidR="009C1702">
        <w:rPr>
          <w:rFonts w:cs="Times New Roman"/>
          <w:noProof/>
          <w:sz w:val="28"/>
          <w:szCs w:val="28"/>
          <w:lang w:val="uk-UA"/>
        </w:rPr>
        <w:t> </w:t>
      </w:r>
      <w:r w:rsidR="00986B82" w:rsidRPr="0037552E">
        <w:rPr>
          <w:rFonts w:cs="Times New Roman"/>
          <w:noProof/>
          <w:sz w:val="28"/>
          <w:szCs w:val="28"/>
          <w:lang w:val="uk-UA" w:eastAsia="en-US"/>
        </w:rPr>
        <w:t>Управлінню захисту прав споживачів фінансових послуг (Ольга</w:t>
      </w:r>
      <w:r w:rsidR="00DF6964" w:rsidRPr="0037552E">
        <w:rPr>
          <w:rFonts w:cs="Times New Roman"/>
          <w:noProof/>
          <w:sz w:val="28"/>
          <w:szCs w:val="28"/>
          <w:lang w:val="uk-UA" w:eastAsia="en-US"/>
        </w:rPr>
        <w:t> </w:t>
      </w:r>
      <w:r w:rsidR="00986B82" w:rsidRPr="0037552E">
        <w:rPr>
          <w:rFonts w:cs="Times New Roman"/>
          <w:noProof/>
          <w:sz w:val="28"/>
          <w:szCs w:val="28"/>
          <w:lang w:val="uk-UA" w:eastAsia="en-US"/>
        </w:rPr>
        <w:t xml:space="preserve">Лобайчук) після офіційного опублікування </w:t>
      </w:r>
      <w:r w:rsidR="00DF6964" w:rsidRPr="0037552E">
        <w:rPr>
          <w:rFonts w:cs="Times New Roman"/>
          <w:noProof/>
          <w:sz w:val="28"/>
          <w:szCs w:val="28"/>
          <w:lang w:val="uk-UA" w:eastAsia="en-US"/>
        </w:rPr>
        <w:t xml:space="preserve">цієї постанови </w:t>
      </w:r>
      <w:r w:rsidR="00986B82" w:rsidRPr="0037552E">
        <w:rPr>
          <w:rFonts w:cs="Times New Roman"/>
          <w:noProof/>
          <w:sz w:val="28"/>
          <w:szCs w:val="28"/>
          <w:lang w:val="uk-UA" w:eastAsia="en-US"/>
        </w:rPr>
        <w:t xml:space="preserve">забезпечити доведення до відома банків України інформації про </w:t>
      </w:r>
      <w:r w:rsidR="00DF6964" w:rsidRPr="0037552E">
        <w:rPr>
          <w:rFonts w:cs="Times New Roman"/>
          <w:noProof/>
          <w:sz w:val="28"/>
          <w:szCs w:val="28"/>
          <w:lang w:val="uk-UA" w:eastAsia="en-US"/>
        </w:rPr>
        <w:t xml:space="preserve">її </w:t>
      </w:r>
      <w:r w:rsidR="00986B82" w:rsidRPr="0037552E">
        <w:rPr>
          <w:rFonts w:cs="Times New Roman"/>
          <w:noProof/>
          <w:sz w:val="28"/>
          <w:szCs w:val="28"/>
          <w:lang w:val="uk-UA" w:eastAsia="en-US"/>
        </w:rPr>
        <w:t>прийняття</w:t>
      </w:r>
      <w:r w:rsidR="00986B82" w:rsidRPr="0037552E">
        <w:rPr>
          <w:rStyle w:val="rvts0"/>
          <w:rFonts w:cs="Times New Roman"/>
          <w:noProof/>
          <w:sz w:val="28"/>
          <w:szCs w:val="28"/>
          <w:lang w:val="uk-UA"/>
        </w:rPr>
        <w:t>.</w:t>
      </w:r>
    </w:p>
    <w:p w14:paraId="665300B2" w14:textId="548C2110" w:rsidR="00124169" w:rsidRPr="0037552E" w:rsidRDefault="00124169" w:rsidP="0037552E">
      <w:pPr>
        <w:ind w:firstLine="567"/>
        <w:jc w:val="both"/>
        <w:rPr>
          <w:rFonts w:cs="Times New Roman"/>
          <w:noProof/>
          <w:sz w:val="28"/>
          <w:szCs w:val="28"/>
          <w:lang w:val="uk-UA" w:eastAsia="en-US"/>
        </w:rPr>
      </w:pPr>
    </w:p>
    <w:p w14:paraId="1EDD530F" w14:textId="5ACEA01F" w:rsidR="00E142A9" w:rsidRPr="0037552E" w:rsidRDefault="005B7450" w:rsidP="0037552E">
      <w:pPr>
        <w:ind w:firstLine="567"/>
        <w:jc w:val="both"/>
        <w:rPr>
          <w:rFonts w:cs="Times New Roman"/>
          <w:noProof/>
          <w:sz w:val="28"/>
          <w:szCs w:val="28"/>
          <w:lang w:val="uk-UA" w:eastAsia="en-US"/>
        </w:rPr>
      </w:pPr>
      <w:r w:rsidRPr="0037552E">
        <w:rPr>
          <w:rFonts w:cs="Times New Roman"/>
          <w:noProof/>
          <w:sz w:val="28"/>
          <w:szCs w:val="28"/>
          <w:lang w:val="uk-UA" w:eastAsia="en-US"/>
        </w:rPr>
        <w:t>5</w:t>
      </w:r>
      <w:r w:rsidR="00E142A9" w:rsidRPr="0037552E">
        <w:rPr>
          <w:rFonts w:cs="Times New Roman"/>
          <w:noProof/>
          <w:sz w:val="28"/>
          <w:szCs w:val="28"/>
          <w:lang w:val="uk-UA" w:eastAsia="en-US"/>
        </w:rPr>
        <w:t>.</w:t>
      </w:r>
      <w:r w:rsidR="009C1702">
        <w:rPr>
          <w:rFonts w:cs="Times New Roman"/>
          <w:noProof/>
          <w:sz w:val="28"/>
          <w:szCs w:val="28"/>
          <w:lang w:val="uk-UA" w:eastAsia="en-US"/>
        </w:rPr>
        <w:t> </w:t>
      </w:r>
      <w:r w:rsidR="00E142A9" w:rsidRPr="0037552E">
        <w:rPr>
          <w:rFonts w:cs="Times New Roman"/>
          <w:noProof/>
          <w:sz w:val="28"/>
          <w:szCs w:val="28"/>
          <w:lang w:val="uk-UA" w:eastAsia="en-US"/>
        </w:rPr>
        <w:t>Контроль</w:t>
      </w:r>
      <w:r w:rsidR="00544E4C" w:rsidRPr="0037552E">
        <w:rPr>
          <w:rFonts w:cs="Times New Roman"/>
          <w:noProof/>
          <w:sz w:val="28"/>
          <w:szCs w:val="28"/>
          <w:lang w:val="uk-UA" w:eastAsia="en-US"/>
        </w:rPr>
        <w:t xml:space="preserve"> за виконанням цієї постанови покласти на Голову Національного банку України </w:t>
      </w:r>
      <w:r w:rsidR="008653BD" w:rsidRPr="0037552E">
        <w:rPr>
          <w:rFonts w:cs="Times New Roman"/>
          <w:noProof/>
          <w:sz w:val="28"/>
          <w:szCs w:val="28"/>
          <w:lang w:val="uk-UA" w:eastAsia="en-US"/>
        </w:rPr>
        <w:t>Андрія</w:t>
      </w:r>
      <w:r w:rsidR="00544E4C" w:rsidRPr="0037552E">
        <w:rPr>
          <w:rFonts w:cs="Times New Roman"/>
          <w:noProof/>
          <w:sz w:val="28"/>
          <w:szCs w:val="28"/>
          <w:lang w:val="uk-UA" w:eastAsia="en-US"/>
        </w:rPr>
        <w:t xml:space="preserve"> </w:t>
      </w:r>
      <w:r w:rsidR="008653BD" w:rsidRPr="0037552E">
        <w:rPr>
          <w:rFonts w:cs="Times New Roman"/>
          <w:noProof/>
          <w:sz w:val="28"/>
          <w:szCs w:val="28"/>
          <w:lang w:val="uk-UA" w:eastAsia="en-US"/>
        </w:rPr>
        <w:t>Пишного</w:t>
      </w:r>
      <w:r w:rsidR="00544E4C" w:rsidRPr="0037552E">
        <w:rPr>
          <w:rFonts w:cs="Times New Roman"/>
          <w:noProof/>
          <w:sz w:val="28"/>
          <w:szCs w:val="28"/>
          <w:lang w:val="uk-UA" w:eastAsia="en-US"/>
        </w:rPr>
        <w:t>.</w:t>
      </w:r>
    </w:p>
    <w:p w14:paraId="43E12AFB" w14:textId="77777777" w:rsidR="00E142A9" w:rsidRPr="0037552E" w:rsidRDefault="00E142A9" w:rsidP="0037552E">
      <w:pPr>
        <w:ind w:firstLine="567"/>
        <w:jc w:val="both"/>
        <w:rPr>
          <w:rFonts w:cs="Times New Roman"/>
          <w:noProof/>
          <w:sz w:val="28"/>
          <w:szCs w:val="28"/>
          <w:lang w:val="uk-UA" w:eastAsia="en-US"/>
        </w:rPr>
      </w:pPr>
    </w:p>
    <w:p w14:paraId="5DE5607F" w14:textId="2ED52EEA" w:rsidR="005351CC" w:rsidRPr="0037552E" w:rsidRDefault="005B7450" w:rsidP="0037552E">
      <w:pPr>
        <w:ind w:firstLine="567"/>
        <w:jc w:val="both"/>
        <w:rPr>
          <w:rFonts w:cs="Times New Roman"/>
          <w:noProof/>
          <w:sz w:val="28"/>
          <w:szCs w:val="28"/>
          <w:lang w:val="uk-UA"/>
        </w:rPr>
      </w:pPr>
      <w:r w:rsidRPr="0037552E">
        <w:rPr>
          <w:rFonts w:cs="Times New Roman"/>
          <w:noProof/>
          <w:sz w:val="28"/>
          <w:szCs w:val="28"/>
          <w:lang w:val="uk-UA" w:eastAsia="en-US"/>
        </w:rPr>
        <w:t>6</w:t>
      </w:r>
      <w:r w:rsidR="00986B82" w:rsidRPr="0037552E">
        <w:rPr>
          <w:rFonts w:cs="Times New Roman"/>
          <w:noProof/>
          <w:sz w:val="28"/>
          <w:szCs w:val="28"/>
          <w:lang w:val="uk-UA" w:eastAsia="en-US"/>
        </w:rPr>
        <w:t>.</w:t>
      </w:r>
      <w:r w:rsidR="009C1702">
        <w:rPr>
          <w:rFonts w:cs="Times New Roman"/>
          <w:noProof/>
          <w:sz w:val="28"/>
          <w:szCs w:val="28"/>
          <w:lang w:val="uk-UA" w:eastAsia="en-US"/>
        </w:rPr>
        <w:t> </w:t>
      </w:r>
      <w:r w:rsidR="00CF6C05" w:rsidRPr="0037552E">
        <w:rPr>
          <w:rFonts w:cs="Times New Roman"/>
          <w:sz w:val="28"/>
          <w:szCs w:val="28"/>
          <w:lang w:val="uk-UA"/>
        </w:rPr>
        <w:t>Постанова набирає чинності з дня, наступного за днем її офіційного опублікування</w:t>
      </w:r>
      <w:r w:rsidR="00986B82" w:rsidRPr="0037552E">
        <w:rPr>
          <w:rFonts w:cs="Times New Roman"/>
          <w:noProof/>
          <w:sz w:val="28"/>
          <w:szCs w:val="28"/>
          <w:lang w:val="uk-UA"/>
        </w:rPr>
        <w:t>.</w:t>
      </w:r>
    </w:p>
    <w:p w14:paraId="3952422E" w14:textId="717C1458" w:rsidR="005351CC" w:rsidRDefault="005351CC" w:rsidP="0037552E">
      <w:pPr>
        <w:ind w:firstLine="567"/>
        <w:rPr>
          <w:rFonts w:cs="Times New Roman"/>
          <w:strike/>
          <w:noProof/>
          <w:sz w:val="28"/>
          <w:szCs w:val="28"/>
          <w:lang w:val="uk-UA"/>
        </w:rPr>
      </w:pPr>
    </w:p>
    <w:p w14:paraId="402568A2" w14:textId="77777777" w:rsidR="00255291" w:rsidRPr="0037552E" w:rsidRDefault="00255291" w:rsidP="0037552E">
      <w:pPr>
        <w:ind w:firstLine="567"/>
        <w:rPr>
          <w:rFonts w:cs="Times New Roman"/>
          <w:strike/>
          <w:noProof/>
          <w:sz w:val="28"/>
          <w:szCs w:val="28"/>
          <w:lang w:val="uk-UA"/>
        </w:rPr>
      </w:pPr>
    </w:p>
    <w:tbl>
      <w:tblPr>
        <w:tblW w:w="9746" w:type="dxa"/>
        <w:tblInd w:w="-108" w:type="dxa"/>
        <w:tblLook w:val="04A0" w:firstRow="1" w:lastRow="0" w:firstColumn="1" w:lastColumn="0" w:noHBand="0" w:noVBand="1"/>
      </w:tblPr>
      <w:tblGrid>
        <w:gridCol w:w="5487"/>
        <w:gridCol w:w="4259"/>
      </w:tblGrid>
      <w:tr w:rsidR="005351CC" w:rsidRPr="00C43D40" w14:paraId="788A7D85" w14:textId="77777777">
        <w:tc>
          <w:tcPr>
            <w:tcW w:w="5486" w:type="dxa"/>
            <w:shd w:val="clear" w:color="auto" w:fill="FFFFFF"/>
            <w:vAlign w:val="bottom"/>
          </w:tcPr>
          <w:p w14:paraId="23C1A359" w14:textId="77777777" w:rsidR="005351CC" w:rsidRPr="00C43D40" w:rsidRDefault="00986B82">
            <w:pPr>
              <w:tabs>
                <w:tab w:val="left" w:pos="7020"/>
                <w:tab w:val="left" w:pos="7200"/>
              </w:tabs>
              <w:spacing w:line="100" w:lineRule="atLeast"/>
              <w:rPr>
                <w:rFonts w:cs=";Times New Roman"/>
                <w:noProof/>
                <w:sz w:val="28"/>
                <w:szCs w:val="28"/>
                <w:lang w:val="uk-UA"/>
              </w:rPr>
            </w:pPr>
            <w:r w:rsidRPr="00C43D40">
              <w:rPr>
                <w:rFonts w:cs=";Times New Roman"/>
                <w:noProof/>
                <w:sz w:val="28"/>
                <w:szCs w:val="28"/>
                <w:lang w:val="uk-UA"/>
              </w:rPr>
              <w:t>Голова</w:t>
            </w:r>
          </w:p>
        </w:tc>
        <w:tc>
          <w:tcPr>
            <w:tcW w:w="4259" w:type="dxa"/>
            <w:shd w:val="clear" w:color="auto" w:fill="FFFFFF"/>
            <w:vAlign w:val="bottom"/>
          </w:tcPr>
          <w:p w14:paraId="56A44F7E" w14:textId="7954E96A" w:rsidR="005351CC" w:rsidRPr="00C43D40" w:rsidRDefault="00293331" w:rsidP="00293331">
            <w:pPr>
              <w:tabs>
                <w:tab w:val="left" w:pos="8508"/>
                <w:tab w:val="left" w:pos="8688"/>
              </w:tabs>
              <w:spacing w:line="100" w:lineRule="atLeast"/>
              <w:ind w:left="1488"/>
              <w:rPr>
                <w:rFonts w:cs=";Times New Roman"/>
                <w:noProof/>
                <w:sz w:val="28"/>
                <w:szCs w:val="28"/>
                <w:lang w:val="uk-UA"/>
              </w:rPr>
            </w:pPr>
            <w:r>
              <w:rPr>
                <w:noProof/>
                <w:sz w:val="28"/>
                <w:szCs w:val="28"/>
                <w:lang w:val="uk-UA" w:eastAsia="en-US"/>
              </w:rPr>
              <w:t>Андрій</w:t>
            </w:r>
            <w:r w:rsidR="00986B82" w:rsidRPr="00C43D40">
              <w:rPr>
                <w:noProof/>
                <w:sz w:val="28"/>
                <w:szCs w:val="28"/>
                <w:lang w:val="uk-UA" w:eastAsia="en-US"/>
              </w:rPr>
              <w:t xml:space="preserve"> </w:t>
            </w:r>
            <w:r>
              <w:rPr>
                <w:noProof/>
                <w:sz w:val="28"/>
                <w:szCs w:val="28"/>
                <w:lang w:val="uk-UA" w:eastAsia="en-US"/>
              </w:rPr>
              <w:t>ПИШНИЙ</w:t>
            </w:r>
          </w:p>
        </w:tc>
      </w:tr>
    </w:tbl>
    <w:p w14:paraId="73FE54F8" w14:textId="77777777" w:rsidR="005351CC" w:rsidRPr="00C43D40" w:rsidRDefault="005351CC">
      <w:pPr>
        <w:rPr>
          <w:noProof/>
          <w:sz w:val="28"/>
          <w:szCs w:val="28"/>
          <w:lang w:val="uk-UA"/>
        </w:rPr>
      </w:pPr>
    </w:p>
    <w:p w14:paraId="7F0E9F75" w14:textId="77777777" w:rsidR="005351CC" w:rsidRPr="00C43D40" w:rsidRDefault="005351CC">
      <w:pPr>
        <w:rPr>
          <w:noProof/>
          <w:sz w:val="28"/>
          <w:szCs w:val="28"/>
          <w:lang w:val="uk-UA"/>
        </w:rPr>
      </w:pPr>
    </w:p>
    <w:p w14:paraId="626E4A23" w14:textId="7FC1E3C6" w:rsidR="00F60508" w:rsidRDefault="00986B82">
      <w:pPr>
        <w:rPr>
          <w:noProof/>
          <w:sz w:val="28"/>
          <w:szCs w:val="28"/>
          <w:lang w:val="uk-UA"/>
        </w:rPr>
      </w:pPr>
      <w:r w:rsidRPr="00C43D40">
        <w:rPr>
          <w:noProof/>
          <w:sz w:val="28"/>
          <w:szCs w:val="28"/>
          <w:lang w:val="uk-UA"/>
        </w:rPr>
        <w:t>Інд. 14</w:t>
      </w:r>
    </w:p>
    <w:p w14:paraId="4C4C296D" w14:textId="77777777" w:rsidR="00E86B68" w:rsidRPr="00C43D40" w:rsidRDefault="00E86B68">
      <w:pPr>
        <w:rPr>
          <w:noProof/>
          <w:sz w:val="28"/>
          <w:szCs w:val="28"/>
          <w:lang w:val="uk-UA"/>
        </w:rPr>
        <w:sectPr w:rsidR="00E86B68" w:rsidRPr="00C43D40" w:rsidSect="00401272">
          <w:headerReference w:type="default" r:id="rId10"/>
          <w:pgSz w:w="11906" w:h="16838" w:code="9"/>
          <w:pgMar w:top="567" w:right="567" w:bottom="1701" w:left="1701" w:header="283" w:footer="709" w:gutter="0"/>
          <w:cols w:space="720"/>
          <w:formProt w:val="0"/>
          <w:titlePg/>
          <w:docGrid w:linePitch="360"/>
        </w:sectPr>
      </w:pPr>
    </w:p>
    <w:p w14:paraId="22DDE2E0" w14:textId="77777777" w:rsidR="00E86B68" w:rsidRDefault="00E86B68" w:rsidP="00963BF2">
      <w:pPr>
        <w:ind w:left="5670"/>
        <w:rPr>
          <w:noProof/>
          <w:sz w:val="28"/>
          <w:szCs w:val="28"/>
          <w:lang w:val="uk-UA"/>
        </w:rPr>
      </w:pPr>
    </w:p>
    <w:p w14:paraId="242035A6" w14:textId="6EED5B8B" w:rsidR="005351CC" w:rsidRPr="00C43D40" w:rsidRDefault="00986B82" w:rsidP="00963BF2">
      <w:pPr>
        <w:ind w:left="5670"/>
        <w:rPr>
          <w:noProof/>
          <w:sz w:val="28"/>
          <w:szCs w:val="28"/>
          <w:lang w:val="uk-UA"/>
        </w:rPr>
      </w:pPr>
      <w:r w:rsidRPr="00C43D40">
        <w:rPr>
          <w:noProof/>
          <w:sz w:val="28"/>
          <w:szCs w:val="28"/>
          <w:lang w:val="uk-UA"/>
        </w:rPr>
        <w:t>ЗАТВЕРДЖЕНО</w:t>
      </w:r>
    </w:p>
    <w:p w14:paraId="02B6F35B" w14:textId="77777777" w:rsidR="005351CC" w:rsidRPr="00C43D40" w:rsidRDefault="00986B82" w:rsidP="00963BF2">
      <w:pPr>
        <w:pStyle w:val="LO-Normal"/>
        <w:ind w:left="5670"/>
        <w:rPr>
          <w:noProof/>
          <w:sz w:val="28"/>
          <w:szCs w:val="28"/>
          <w:lang w:val="uk-UA"/>
        </w:rPr>
      </w:pPr>
      <w:r w:rsidRPr="00C43D40">
        <w:rPr>
          <w:noProof/>
          <w:sz w:val="28"/>
          <w:szCs w:val="28"/>
          <w:lang w:val="uk-UA"/>
        </w:rPr>
        <w:t>Постанова Правління</w:t>
      </w:r>
    </w:p>
    <w:p w14:paraId="3FA29990" w14:textId="16BC6A6F" w:rsidR="005351CC" w:rsidRPr="00C43D40" w:rsidRDefault="00986B82" w:rsidP="00963BF2">
      <w:pPr>
        <w:pStyle w:val="LO-Normal"/>
        <w:ind w:left="5670"/>
        <w:rPr>
          <w:noProof/>
          <w:sz w:val="28"/>
          <w:szCs w:val="28"/>
          <w:lang w:val="uk-UA"/>
        </w:rPr>
      </w:pPr>
      <w:r w:rsidRPr="00C43D40">
        <w:rPr>
          <w:noProof/>
          <w:sz w:val="28"/>
          <w:szCs w:val="28"/>
          <w:lang w:val="uk-UA"/>
        </w:rPr>
        <w:t>Національного банку України</w:t>
      </w:r>
    </w:p>
    <w:p w14:paraId="551255D6" w14:textId="48C05F54" w:rsidR="00545F76" w:rsidRPr="00C43D40" w:rsidRDefault="00545F76" w:rsidP="00963BF2">
      <w:pPr>
        <w:pStyle w:val="LO-Normal"/>
        <w:ind w:left="5670"/>
        <w:rPr>
          <w:noProof/>
          <w:sz w:val="28"/>
          <w:szCs w:val="28"/>
          <w:lang w:val="uk-UA"/>
        </w:rPr>
      </w:pPr>
      <w:r w:rsidRPr="00C43D40">
        <w:rPr>
          <w:noProof/>
          <w:sz w:val="28"/>
          <w:szCs w:val="28"/>
          <w:lang w:val="uk-UA"/>
        </w:rPr>
        <w:t>22</w:t>
      </w:r>
      <w:r w:rsidR="00870DAD" w:rsidRPr="00C43D40">
        <w:rPr>
          <w:noProof/>
          <w:sz w:val="28"/>
          <w:szCs w:val="28"/>
          <w:lang w:val="uk-UA"/>
        </w:rPr>
        <w:t xml:space="preserve"> січня </w:t>
      </w:r>
      <w:r w:rsidRPr="00C43D40">
        <w:rPr>
          <w:noProof/>
          <w:sz w:val="28"/>
          <w:szCs w:val="28"/>
          <w:lang w:val="uk-UA"/>
        </w:rPr>
        <w:t>2021</w:t>
      </w:r>
      <w:r w:rsidR="00870DAD" w:rsidRPr="00C43D40">
        <w:rPr>
          <w:noProof/>
          <w:sz w:val="28"/>
          <w:szCs w:val="28"/>
          <w:lang w:val="uk-UA"/>
        </w:rPr>
        <w:t xml:space="preserve"> року</w:t>
      </w:r>
      <w:r w:rsidRPr="00C43D40">
        <w:rPr>
          <w:noProof/>
          <w:sz w:val="28"/>
          <w:szCs w:val="28"/>
          <w:lang w:val="uk-UA"/>
        </w:rPr>
        <w:t xml:space="preserve"> № 7</w:t>
      </w:r>
    </w:p>
    <w:p w14:paraId="25AD5E1C" w14:textId="3D532891" w:rsidR="00271065" w:rsidRPr="00C43D40" w:rsidRDefault="00545F76" w:rsidP="00963BF2">
      <w:pPr>
        <w:pStyle w:val="LO-Normal"/>
        <w:ind w:left="5670"/>
        <w:rPr>
          <w:noProof/>
          <w:sz w:val="28"/>
          <w:szCs w:val="28"/>
          <w:lang w:val="uk-UA"/>
        </w:rPr>
      </w:pPr>
      <w:r w:rsidRPr="00C43D40">
        <w:rPr>
          <w:noProof/>
          <w:sz w:val="28"/>
          <w:szCs w:val="28"/>
          <w:lang w:val="uk-UA"/>
        </w:rPr>
        <w:t>(у редакції постанови</w:t>
      </w:r>
      <w:r w:rsidR="00963BF2">
        <w:rPr>
          <w:noProof/>
          <w:sz w:val="28"/>
          <w:szCs w:val="28"/>
          <w:lang w:val="uk-UA"/>
        </w:rPr>
        <w:t xml:space="preserve"> </w:t>
      </w:r>
      <w:r w:rsidRPr="00C43D40">
        <w:rPr>
          <w:noProof/>
          <w:sz w:val="28"/>
          <w:szCs w:val="28"/>
          <w:lang w:val="uk-UA"/>
        </w:rPr>
        <w:t>Правління Національного</w:t>
      </w:r>
      <w:r w:rsidR="00963BF2">
        <w:rPr>
          <w:noProof/>
          <w:sz w:val="28"/>
          <w:szCs w:val="28"/>
          <w:lang w:val="uk-UA"/>
        </w:rPr>
        <w:t xml:space="preserve"> </w:t>
      </w:r>
      <w:r w:rsidRPr="00C43D40">
        <w:rPr>
          <w:noProof/>
          <w:sz w:val="28"/>
          <w:szCs w:val="28"/>
          <w:lang w:val="uk-UA"/>
        </w:rPr>
        <w:t>банку України</w:t>
      </w:r>
    </w:p>
    <w:p w14:paraId="554BD853" w14:textId="3325A45E" w:rsidR="00E1397A" w:rsidRPr="00C43D40" w:rsidRDefault="002F31BC" w:rsidP="00963BF2">
      <w:pPr>
        <w:pStyle w:val="LO-Normal"/>
        <w:ind w:left="5670"/>
        <w:rPr>
          <w:noProof/>
          <w:sz w:val="28"/>
          <w:szCs w:val="28"/>
          <w:lang w:val="uk-UA"/>
        </w:rPr>
      </w:pPr>
      <w:r>
        <w:rPr>
          <w:noProof/>
          <w:sz w:val="28"/>
          <w:szCs w:val="28"/>
          <w:lang w:val="uk-UA"/>
        </w:rPr>
        <w:t xml:space="preserve">від </w:t>
      </w:r>
      <w:r w:rsidR="007C0465">
        <w:rPr>
          <w:noProof/>
          <w:sz w:val="28"/>
          <w:szCs w:val="28"/>
          <w:lang w:val="uk-UA"/>
        </w:rPr>
        <w:t>25 листопада 2022 року №</w:t>
      </w:r>
      <w:r>
        <w:rPr>
          <w:noProof/>
          <w:sz w:val="28"/>
          <w:szCs w:val="28"/>
          <w:lang w:val="uk-UA"/>
        </w:rPr>
        <w:t> </w:t>
      </w:r>
      <w:r w:rsidR="007C0465">
        <w:rPr>
          <w:noProof/>
          <w:sz w:val="28"/>
          <w:szCs w:val="28"/>
          <w:lang w:val="uk-UA"/>
        </w:rPr>
        <w:t>232)</w:t>
      </w:r>
    </w:p>
    <w:p w14:paraId="54196667" w14:textId="77777777" w:rsidR="00E86B68" w:rsidRPr="00C43D40" w:rsidRDefault="00E86B68">
      <w:pPr>
        <w:ind w:firstLine="709"/>
        <w:rPr>
          <w:rFonts w:cs=";Times New Roman"/>
          <w:noProof/>
          <w:color w:val="000000"/>
          <w:sz w:val="28"/>
          <w:szCs w:val="28"/>
          <w:lang w:val="uk-UA" w:eastAsia="en-US"/>
        </w:rPr>
      </w:pPr>
    </w:p>
    <w:p w14:paraId="300DC1A0" w14:textId="77777777" w:rsidR="000F0A71" w:rsidRPr="00C43D40" w:rsidRDefault="000F0A71">
      <w:pPr>
        <w:ind w:firstLine="709"/>
        <w:rPr>
          <w:rFonts w:cs=";Times New Roman"/>
          <w:noProof/>
          <w:color w:val="000000"/>
          <w:sz w:val="28"/>
          <w:szCs w:val="28"/>
          <w:lang w:val="uk-UA" w:eastAsia="en-US"/>
        </w:rPr>
      </w:pPr>
    </w:p>
    <w:p w14:paraId="68224E73" w14:textId="2BCA2099" w:rsidR="00544E4C" w:rsidRPr="00B61482" w:rsidRDefault="00986B82">
      <w:pPr>
        <w:jc w:val="center"/>
        <w:rPr>
          <w:rFonts w:cs="Times New Roman"/>
          <w:bCs/>
          <w:noProof/>
          <w:spacing w:val="-1"/>
          <w:sz w:val="28"/>
          <w:szCs w:val="28"/>
          <w:lang w:val="uk-UA" w:eastAsia="en-US"/>
        </w:rPr>
      </w:pPr>
      <w:r w:rsidRPr="00B61482">
        <w:rPr>
          <w:rFonts w:cs=";Times New Roman"/>
          <w:noProof/>
          <w:sz w:val="28"/>
          <w:szCs w:val="28"/>
          <w:lang w:val="uk-UA" w:eastAsia="en-US"/>
        </w:rPr>
        <w:t>Положення</w:t>
      </w:r>
      <w:r w:rsidR="00544E4C" w:rsidRPr="00B61482">
        <w:rPr>
          <w:rFonts w:cs=";Times New Roman"/>
          <w:noProof/>
          <w:sz w:val="28"/>
          <w:szCs w:val="28"/>
          <w:lang w:val="uk-UA" w:eastAsia="en-US"/>
        </w:rPr>
        <w:t xml:space="preserve"> </w:t>
      </w:r>
      <w:r w:rsidRPr="00B61482">
        <w:rPr>
          <w:rFonts w:cs=";Times New Roman"/>
          <w:noProof/>
          <w:sz w:val="28"/>
          <w:szCs w:val="28"/>
          <w:lang w:val="uk-UA" w:eastAsia="en-US"/>
        </w:rPr>
        <w:t>про</w:t>
      </w:r>
      <w:r w:rsidRPr="00B61482">
        <w:rPr>
          <w:rFonts w:cs="Times New Roman"/>
          <w:bCs/>
          <w:noProof/>
          <w:spacing w:val="-1"/>
          <w:sz w:val="28"/>
          <w:szCs w:val="28"/>
          <w:lang w:val="uk-UA" w:eastAsia="en-US"/>
        </w:rPr>
        <w:t xml:space="preserve"> додаткові вимоги до договорів</w:t>
      </w:r>
    </w:p>
    <w:p w14:paraId="1CAE26AB" w14:textId="77777777" w:rsidR="0076451C" w:rsidRPr="00B61482" w:rsidRDefault="00986B82">
      <w:pPr>
        <w:jc w:val="center"/>
        <w:rPr>
          <w:rFonts w:cs="Times New Roman"/>
          <w:bCs/>
          <w:noProof/>
          <w:spacing w:val="-1"/>
          <w:sz w:val="28"/>
          <w:szCs w:val="28"/>
          <w:lang w:val="uk-UA" w:eastAsia="en-US"/>
        </w:rPr>
      </w:pPr>
      <w:r w:rsidRPr="00B61482">
        <w:rPr>
          <w:rFonts w:cs="Times New Roman"/>
          <w:bCs/>
          <w:noProof/>
          <w:spacing w:val="-1"/>
          <w:sz w:val="28"/>
          <w:szCs w:val="28"/>
          <w:lang w:val="uk-UA" w:eastAsia="en-US"/>
        </w:rPr>
        <w:t>про надання фінансових послуг</w:t>
      </w:r>
      <w:r w:rsidR="001D5213" w:rsidRPr="00B61482">
        <w:rPr>
          <w:rFonts w:cs="Times New Roman"/>
          <w:bCs/>
          <w:noProof/>
          <w:spacing w:val="-1"/>
          <w:sz w:val="28"/>
          <w:szCs w:val="28"/>
          <w:lang w:val="uk-UA" w:eastAsia="en-US"/>
        </w:rPr>
        <w:t xml:space="preserve"> та фінансових платіжних послу</w:t>
      </w:r>
      <w:r w:rsidR="0089441E" w:rsidRPr="00B61482">
        <w:rPr>
          <w:rFonts w:cs="Times New Roman"/>
          <w:bCs/>
          <w:noProof/>
          <w:spacing w:val="-1"/>
          <w:sz w:val="28"/>
          <w:szCs w:val="28"/>
          <w:lang w:val="uk-UA" w:eastAsia="en-US"/>
        </w:rPr>
        <w:t>г</w:t>
      </w:r>
      <w:r w:rsidR="0076451C" w:rsidRPr="00B61482">
        <w:rPr>
          <w:rFonts w:cs="Times New Roman"/>
          <w:bCs/>
          <w:noProof/>
          <w:spacing w:val="-1"/>
          <w:sz w:val="28"/>
          <w:szCs w:val="28"/>
          <w:lang w:val="uk-UA" w:eastAsia="en-US"/>
        </w:rPr>
        <w:t>,</w:t>
      </w:r>
    </w:p>
    <w:p w14:paraId="3EC7CFFF" w14:textId="600E2FAF" w:rsidR="005351CC" w:rsidRPr="00B61482" w:rsidRDefault="0076451C">
      <w:pPr>
        <w:jc w:val="center"/>
        <w:rPr>
          <w:rFonts w:cs="Times New Roman"/>
          <w:bCs/>
          <w:noProof/>
          <w:spacing w:val="-1"/>
          <w:sz w:val="28"/>
          <w:szCs w:val="28"/>
          <w:lang w:val="uk-UA" w:eastAsia="en-US"/>
        </w:rPr>
      </w:pPr>
      <w:r w:rsidRPr="00B61482">
        <w:rPr>
          <w:rFonts w:cs="Times New Roman"/>
          <w:bCs/>
          <w:noProof/>
          <w:spacing w:val="-1"/>
          <w:sz w:val="28"/>
          <w:szCs w:val="28"/>
          <w:lang w:val="uk-UA" w:eastAsia="en-US"/>
        </w:rPr>
        <w:t>укладених банками зі споживачами</w:t>
      </w:r>
    </w:p>
    <w:p w14:paraId="7C21ABE0" w14:textId="35EB26E2" w:rsidR="00870DAD" w:rsidRPr="00B61482" w:rsidRDefault="00870DAD">
      <w:pPr>
        <w:jc w:val="center"/>
        <w:rPr>
          <w:rFonts w:cs="Times New Roman"/>
          <w:noProof/>
          <w:sz w:val="28"/>
          <w:szCs w:val="28"/>
          <w:lang w:val="uk-UA"/>
        </w:rPr>
      </w:pPr>
    </w:p>
    <w:p w14:paraId="193F7CE1" w14:textId="78AED3CD" w:rsidR="00B26F31" w:rsidRPr="00B61482" w:rsidRDefault="00B26F31" w:rsidP="00B26F31">
      <w:pPr>
        <w:jc w:val="center"/>
        <w:rPr>
          <w:rFonts w:cs="Times New Roman"/>
          <w:noProof/>
          <w:sz w:val="28"/>
          <w:szCs w:val="28"/>
          <w:lang w:val="uk-UA"/>
        </w:rPr>
      </w:pPr>
      <w:r w:rsidRPr="00B61482">
        <w:rPr>
          <w:rFonts w:cs="Times New Roman"/>
          <w:noProof/>
          <w:sz w:val="28"/>
          <w:szCs w:val="28"/>
          <w:lang w:val="uk-UA"/>
        </w:rPr>
        <w:t>І. Загальні положення</w:t>
      </w:r>
    </w:p>
    <w:p w14:paraId="131E9754" w14:textId="77777777" w:rsidR="00B26F31" w:rsidRPr="00B61482" w:rsidRDefault="00B26F31">
      <w:pPr>
        <w:jc w:val="center"/>
        <w:rPr>
          <w:rFonts w:cs="Times New Roman"/>
          <w:noProof/>
          <w:sz w:val="28"/>
          <w:szCs w:val="28"/>
          <w:lang w:val="uk-UA"/>
        </w:rPr>
      </w:pPr>
    </w:p>
    <w:p w14:paraId="25C8558B" w14:textId="77777777" w:rsidR="00870DAD" w:rsidRPr="00B61482" w:rsidRDefault="00870DAD" w:rsidP="00B61482">
      <w:pPr>
        <w:ind w:firstLine="567"/>
        <w:jc w:val="both"/>
        <w:rPr>
          <w:rFonts w:eastAsia="SimSun" w:cs="Times New Roman"/>
          <w:noProof/>
          <w:sz w:val="28"/>
          <w:szCs w:val="28"/>
          <w:lang w:val="uk-UA"/>
        </w:rPr>
      </w:pPr>
      <w:r w:rsidRPr="00B61482">
        <w:rPr>
          <w:rFonts w:eastAsia="SimSun" w:cs="Times New Roman"/>
          <w:noProof/>
          <w:sz w:val="28"/>
          <w:szCs w:val="28"/>
          <w:lang w:val="uk-UA"/>
        </w:rPr>
        <w:t>1. Це Положення розроблене відповідно до вимог Законів України “Про банки і банківську діяльність” (далі – Закон про банки), “Про Національний банк України”, “Про споживче кредитування” (далі – Закон про кредитування), “Про фінансові послуги та державне регулювання ринків фінансових послуг” (далі – Закон про фінансові послуги), “Про платіжні послуги” (далі – Закон про платіжні послуги).</w:t>
      </w:r>
    </w:p>
    <w:p w14:paraId="519B4D97" w14:textId="77777777" w:rsidR="00870DAD" w:rsidRPr="00B61482" w:rsidRDefault="00870DAD" w:rsidP="00B61482">
      <w:pPr>
        <w:ind w:firstLine="567"/>
        <w:jc w:val="both"/>
        <w:rPr>
          <w:rFonts w:eastAsia="Calibri" w:cs="Times New Roman"/>
          <w:noProof/>
          <w:sz w:val="28"/>
          <w:szCs w:val="28"/>
          <w:lang w:val="uk-UA" w:eastAsia="en-US"/>
        </w:rPr>
      </w:pPr>
    </w:p>
    <w:p w14:paraId="118680E1" w14:textId="66AB384A" w:rsidR="00870DAD" w:rsidRPr="00B61482" w:rsidRDefault="00870DAD" w:rsidP="00B61482">
      <w:pPr>
        <w:ind w:firstLine="567"/>
        <w:jc w:val="both"/>
        <w:rPr>
          <w:rFonts w:cs="Times New Roman"/>
          <w:noProof/>
          <w:sz w:val="28"/>
          <w:szCs w:val="28"/>
          <w:lang w:val="uk-UA"/>
        </w:rPr>
      </w:pPr>
      <w:r w:rsidRPr="00B61482">
        <w:rPr>
          <w:rFonts w:eastAsia="Calibri" w:cs="Times New Roman"/>
          <w:noProof/>
          <w:sz w:val="28"/>
          <w:szCs w:val="28"/>
          <w:lang w:val="uk-UA" w:eastAsia="en-US"/>
        </w:rPr>
        <w:t>2. Це Положення визначає додаткові вимоги</w:t>
      </w:r>
      <w:r w:rsidRPr="00B61482">
        <w:rPr>
          <w:rFonts w:cs="Times New Roman"/>
          <w:noProof/>
          <w:sz w:val="28"/>
          <w:szCs w:val="28"/>
          <w:lang w:val="uk-UA"/>
        </w:rPr>
        <w:t xml:space="preserve"> </w:t>
      </w:r>
      <w:r w:rsidRPr="00B61482">
        <w:rPr>
          <w:rFonts w:eastAsia="Calibri" w:cs="Times New Roman"/>
          <w:noProof/>
          <w:sz w:val="28"/>
          <w:szCs w:val="28"/>
          <w:lang w:val="uk-UA" w:eastAsia="en-US"/>
        </w:rPr>
        <w:t>до договорів про надання фінансових (банківських) послуг та фінансових платіжних послуг (далі – фінансові послуги), включаючи індивідуальну частину договорів приєднання про надання фінансових послуг, що укладаються банками зі споживачами фінансових послуг (далі – договори</w:t>
      </w:r>
      <w:r w:rsidRPr="00B61482">
        <w:rPr>
          <w:rFonts w:eastAsia="Calibri" w:cs="Times New Roman"/>
          <w:bCs/>
          <w:noProof/>
          <w:spacing w:val="-1"/>
          <w:sz w:val="28"/>
          <w:szCs w:val="28"/>
          <w:lang w:val="uk-UA" w:eastAsia="en-US"/>
        </w:rPr>
        <w:t>), які не визначені Цивільним кодексом України (далі – ЦК України), Законом про кредитування, Законом про фінансові послуги, Законом про платіжні послуги та іншими законами України, які містять норми щодо договірних відносин у частині надання фінансових послуг.</w:t>
      </w:r>
    </w:p>
    <w:p w14:paraId="700AE0DF" w14:textId="77777777" w:rsidR="00870DAD" w:rsidRPr="00B61482" w:rsidRDefault="00870DAD" w:rsidP="00B61482">
      <w:pPr>
        <w:ind w:firstLine="567"/>
        <w:jc w:val="both"/>
        <w:rPr>
          <w:rFonts w:cs="Times New Roman"/>
          <w:noProof/>
          <w:sz w:val="28"/>
          <w:szCs w:val="28"/>
          <w:lang w:val="uk-UA"/>
        </w:rPr>
      </w:pPr>
      <w:r w:rsidRPr="00B61482">
        <w:rPr>
          <w:rFonts w:eastAsia="Calibri" w:cs="Times New Roman"/>
          <w:bCs/>
          <w:noProof/>
          <w:spacing w:val="-1"/>
          <w:sz w:val="28"/>
          <w:szCs w:val="28"/>
          <w:lang w:val="uk-UA" w:eastAsia="en-US"/>
        </w:rPr>
        <w:t>Вимоги цього Положення поширюються на договори про надання споживачам фінансових послуг (далі – споживач) таких послуг:</w:t>
      </w:r>
    </w:p>
    <w:p w14:paraId="3049FD32" w14:textId="77777777" w:rsidR="00870DAD" w:rsidRPr="00B61482" w:rsidRDefault="00870DAD" w:rsidP="00B61482">
      <w:pPr>
        <w:ind w:firstLine="567"/>
        <w:jc w:val="both"/>
        <w:rPr>
          <w:rFonts w:cs="Times New Roman"/>
          <w:noProof/>
          <w:sz w:val="28"/>
          <w:szCs w:val="28"/>
          <w:lang w:val="uk-UA"/>
        </w:rPr>
      </w:pPr>
    </w:p>
    <w:p w14:paraId="6C61C07F" w14:textId="6458733E"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1) залучення у вклади (депозити) коштів та банківських металів;</w:t>
      </w:r>
    </w:p>
    <w:p w14:paraId="69F64913" w14:textId="77777777" w:rsidR="00870DAD" w:rsidRPr="00B61482" w:rsidRDefault="00870DAD" w:rsidP="00B61482">
      <w:pPr>
        <w:ind w:firstLine="567"/>
        <w:jc w:val="both"/>
        <w:rPr>
          <w:rFonts w:cs="Times New Roman"/>
          <w:noProof/>
          <w:sz w:val="28"/>
          <w:szCs w:val="28"/>
          <w:lang w:val="uk-UA"/>
        </w:rPr>
      </w:pPr>
    </w:p>
    <w:p w14:paraId="7D22C124" w14:textId="1A91E476"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2) відкриття та ведення поточних рахунків, у тому числі в банківських металах, та рахунків умовного зберігання (ескроу);</w:t>
      </w:r>
    </w:p>
    <w:p w14:paraId="451D8CB6" w14:textId="77777777" w:rsidR="00870DAD" w:rsidRPr="00B61482" w:rsidRDefault="00870DAD" w:rsidP="00B61482">
      <w:pPr>
        <w:ind w:firstLine="567"/>
        <w:jc w:val="both"/>
        <w:rPr>
          <w:rFonts w:cs="Times New Roman"/>
          <w:noProof/>
          <w:sz w:val="28"/>
          <w:szCs w:val="28"/>
          <w:lang w:val="uk-UA"/>
        </w:rPr>
      </w:pPr>
    </w:p>
    <w:p w14:paraId="39588FC5" w14:textId="2C514700"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3) надання споживчого кредиту;</w:t>
      </w:r>
    </w:p>
    <w:p w14:paraId="25C1EDE6" w14:textId="77777777" w:rsidR="00870DAD" w:rsidRPr="00B61482" w:rsidRDefault="00870DAD" w:rsidP="00B61482">
      <w:pPr>
        <w:ind w:firstLine="567"/>
        <w:jc w:val="both"/>
        <w:rPr>
          <w:rFonts w:cs="Times New Roman"/>
          <w:noProof/>
          <w:sz w:val="28"/>
          <w:szCs w:val="28"/>
          <w:lang w:val="uk-UA"/>
        </w:rPr>
      </w:pPr>
    </w:p>
    <w:p w14:paraId="15903EA1" w14:textId="25BE5FA3"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4) фінансові платіжні послуги</w:t>
      </w:r>
      <w:r w:rsidR="00A2001D" w:rsidRPr="00B61482">
        <w:rPr>
          <w:rFonts w:cs="Times New Roman"/>
          <w:noProof/>
          <w:sz w:val="28"/>
          <w:szCs w:val="28"/>
          <w:lang w:val="uk-UA"/>
        </w:rPr>
        <w:t xml:space="preserve"> (крім суміжних </w:t>
      </w:r>
      <w:r w:rsidR="00480645" w:rsidRPr="00B61482">
        <w:rPr>
          <w:rFonts w:cs="Times New Roman"/>
          <w:noProof/>
          <w:sz w:val="28"/>
          <w:szCs w:val="28"/>
          <w:lang w:val="uk-UA"/>
        </w:rPr>
        <w:t>і</w:t>
      </w:r>
      <w:r w:rsidR="00A2001D" w:rsidRPr="00B61482">
        <w:rPr>
          <w:rFonts w:cs="Times New Roman"/>
          <w:noProof/>
          <w:sz w:val="28"/>
          <w:szCs w:val="28"/>
          <w:lang w:val="uk-UA"/>
        </w:rPr>
        <w:t>з послугою, зазначеною в підпункті 2 пункту 2 розділу І цього Положення)</w:t>
      </w:r>
      <w:r w:rsidRPr="00B61482">
        <w:rPr>
          <w:rFonts w:cs="Times New Roman"/>
          <w:noProof/>
          <w:sz w:val="28"/>
          <w:szCs w:val="28"/>
          <w:lang w:val="uk-UA"/>
        </w:rPr>
        <w:t>.</w:t>
      </w:r>
    </w:p>
    <w:p w14:paraId="59BF5398" w14:textId="77777777"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 xml:space="preserve">Вимоги цього Положення не поширюються на публічну частину договорів </w:t>
      </w:r>
      <w:r w:rsidRPr="00B61482">
        <w:rPr>
          <w:rFonts w:eastAsia="Calibri" w:cs="Times New Roman"/>
          <w:bCs/>
          <w:noProof/>
          <w:spacing w:val="-1"/>
          <w:sz w:val="28"/>
          <w:szCs w:val="28"/>
          <w:lang w:val="uk-UA"/>
        </w:rPr>
        <w:lastRenderedPageBreak/>
        <w:t>приєднання про надання фінансових послуг.</w:t>
      </w:r>
    </w:p>
    <w:p w14:paraId="1EFC6926" w14:textId="57776527" w:rsidR="007D43C5" w:rsidRPr="00B61482" w:rsidRDefault="007D43C5" w:rsidP="00B61482">
      <w:pPr>
        <w:tabs>
          <w:tab w:val="left" w:pos="7568"/>
        </w:tabs>
        <w:ind w:firstLine="567"/>
        <w:jc w:val="both"/>
        <w:rPr>
          <w:rFonts w:eastAsia="Calibri" w:cs="Times New Roman"/>
          <w:bCs/>
          <w:noProof/>
          <w:spacing w:val="-1"/>
          <w:sz w:val="28"/>
          <w:szCs w:val="28"/>
          <w:lang w:val="uk-UA" w:eastAsia="en-US"/>
        </w:rPr>
      </w:pPr>
    </w:p>
    <w:p w14:paraId="1BF6D566" w14:textId="4FCABE83" w:rsidR="00870DAD" w:rsidRPr="00B61482" w:rsidRDefault="00870DAD" w:rsidP="00B61482">
      <w:pPr>
        <w:ind w:firstLine="567"/>
        <w:jc w:val="both"/>
        <w:rPr>
          <w:rFonts w:cs="Times New Roman"/>
          <w:noProof/>
          <w:sz w:val="28"/>
          <w:szCs w:val="28"/>
          <w:lang w:val="uk-UA"/>
        </w:rPr>
      </w:pPr>
      <w:r w:rsidRPr="00B61482">
        <w:rPr>
          <w:rFonts w:eastAsia="Calibri" w:cs="Times New Roman"/>
          <w:bCs/>
          <w:noProof/>
          <w:spacing w:val="-1"/>
          <w:sz w:val="28"/>
          <w:szCs w:val="28"/>
          <w:lang w:val="uk-UA" w:eastAsia="en-US"/>
        </w:rPr>
        <w:t>3. Терміни в</w:t>
      </w:r>
      <w:r w:rsidRPr="00B61482">
        <w:rPr>
          <w:rFonts w:cs="Times New Roman"/>
          <w:noProof/>
          <w:sz w:val="28"/>
          <w:szCs w:val="28"/>
          <w:lang w:val="uk-UA"/>
        </w:rPr>
        <w:t xml:space="preserve"> цьому Положенні вживаються в </w:t>
      </w:r>
      <w:r w:rsidR="00A13764" w:rsidRPr="00B61482">
        <w:rPr>
          <w:rFonts w:cs="Times New Roman"/>
          <w:noProof/>
          <w:sz w:val="28"/>
          <w:szCs w:val="28"/>
          <w:lang w:val="uk-UA"/>
        </w:rPr>
        <w:t>так</w:t>
      </w:r>
      <w:r w:rsidR="00A13764">
        <w:rPr>
          <w:rFonts w:cs="Times New Roman"/>
          <w:noProof/>
          <w:sz w:val="28"/>
          <w:szCs w:val="28"/>
          <w:lang w:val="uk-UA"/>
        </w:rPr>
        <w:t>их</w:t>
      </w:r>
      <w:r w:rsidR="00A13764" w:rsidRPr="00B61482">
        <w:rPr>
          <w:rFonts w:cs="Times New Roman"/>
          <w:noProof/>
          <w:sz w:val="28"/>
          <w:szCs w:val="28"/>
          <w:lang w:val="uk-UA"/>
        </w:rPr>
        <w:t xml:space="preserve"> </w:t>
      </w:r>
      <w:r w:rsidRPr="00B61482">
        <w:rPr>
          <w:rFonts w:cs="Times New Roman"/>
          <w:noProof/>
          <w:sz w:val="28"/>
          <w:szCs w:val="28"/>
          <w:lang w:val="uk-UA"/>
        </w:rPr>
        <w:t>значенн</w:t>
      </w:r>
      <w:r w:rsidR="00A13764">
        <w:rPr>
          <w:rFonts w:cs="Times New Roman"/>
          <w:noProof/>
          <w:sz w:val="28"/>
          <w:szCs w:val="28"/>
          <w:lang w:val="uk-UA"/>
        </w:rPr>
        <w:t>ях</w:t>
      </w:r>
      <w:r w:rsidRPr="00B61482">
        <w:rPr>
          <w:rFonts w:cs="Times New Roman"/>
          <w:noProof/>
          <w:sz w:val="28"/>
          <w:szCs w:val="28"/>
          <w:lang w:val="uk-UA"/>
        </w:rPr>
        <w:t>:</w:t>
      </w:r>
    </w:p>
    <w:p w14:paraId="28EBBB5D" w14:textId="77777777" w:rsidR="00870DAD" w:rsidRPr="00B61482" w:rsidRDefault="00870DAD" w:rsidP="00B61482">
      <w:pPr>
        <w:ind w:firstLine="567"/>
        <w:jc w:val="both"/>
        <w:rPr>
          <w:rFonts w:cs="Times New Roman"/>
          <w:noProof/>
          <w:sz w:val="28"/>
          <w:szCs w:val="28"/>
          <w:lang w:val="uk-UA"/>
        </w:rPr>
      </w:pPr>
    </w:p>
    <w:p w14:paraId="67656219" w14:textId="2AEEDEF2"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1) електронна копія (примірника договору, укладеного у вигляді паперового документа) – візуальне подання паперового договору в електронній формі, отримане шляхом сканування (фотографування) паперового договору;</w:t>
      </w:r>
    </w:p>
    <w:p w14:paraId="2F88E992" w14:textId="77777777" w:rsidR="00870DAD" w:rsidRPr="00B61482" w:rsidRDefault="00870DAD" w:rsidP="00B61482">
      <w:pPr>
        <w:ind w:firstLine="567"/>
        <w:jc w:val="both"/>
        <w:rPr>
          <w:rFonts w:cs="Times New Roman"/>
          <w:noProof/>
          <w:sz w:val="28"/>
          <w:szCs w:val="28"/>
          <w:lang w:val="uk-UA"/>
        </w:rPr>
      </w:pPr>
    </w:p>
    <w:p w14:paraId="25FB5985" w14:textId="77316EBF" w:rsidR="00E56C89" w:rsidRPr="00B61482" w:rsidRDefault="006B15E0" w:rsidP="00B61482">
      <w:pPr>
        <w:ind w:firstLine="567"/>
        <w:jc w:val="both"/>
        <w:rPr>
          <w:rFonts w:cs="Times New Roman"/>
          <w:noProof/>
          <w:sz w:val="28"/>
          <w:szCs w:val="28"/>
          <w:lang w:val="uk-UA"/>
        </w:rPr>
      </w:pPr>
      <w:r w:rsidRPr="00B61482">
        <w:rPr>
          <w:rFonts w:cs="Times New Roman"/>
          <w:noProof/>
          <w:sz w:val="28"/>
          <w:szCs w:val="28"/>
          <w:lang w:val="uk-UA"/>
        </w:rPr>
        <w:t>2</w:t>
      </w:r>
      <w:r w:rsidR="00A911A7" w:rsidRPr="00B61482">
        <w:rPr>
          <w:rFonts w:cs="Times New Roman"/>
          <w:sz w:val="28"/>
          <w:szCs w:val="28"/>
          <w:lang w:val="uk-UA"/>
        </w:rPr>
        <w:t>)</w:t>
      </w:r>
      <w:r w:rsidR="00A911A7" w:rsidRPr="00B61482">
        <w:rPr>
          <w:rFonts w:eastAsia="Calibri" w:cs="Times New Roman"/>
          <w:sz w:val="28"/>
          <w:szCs w:val="28"/>
          <w:lang w:val="uk-UA"/>
        </w:rPr>
        <w:t xml:space="preserve"> канал комунікації</w:t>
      </w:r>
      <w:r w:rsidR="00A911A7" w:rsidRPr="00B61482">
        <w:rPr>
          <w:rFonts w:cs="Times New Roman"/>
          <w:sz w:val="28"/>
          <w:szCs w:val="28"/>
          <w:lang w:val="uk-UA"/>
        </w:rPr>
        <w:t xml:space="preserve"> – канал, що забезпечує банку передавання споживачу інформації або поширення реклами про </w:t>
      </w:r>
      <w:r w:rsidR="00435EC1">
        <w:rPr>
          <w:rFonts w:cs="Times New Roman"/>
          <w:sz w:val="28"/>
          <w:szCs w:val="28"/>
          <w:lang w:val="uk-UA"/>
        </w:rPr>
        <w:t>його</w:t>
      </w:r>
      <w:r w:rsidR="00A911A7" w:rsidRPr="00B61482">
        <w:rPr>
          <w:rFonts w:cs="Times New Roman"/>
          <w:sz w:val="28"/>
          <w:szCs w:val="28"/>
          <w:lang w:val="uk-UA"/>
        </w:rPr>
        <w:t xml:space="preserve"> послуги, включно із засобами масової інформації (телебачення, радіо, періодичні друковані видання, інтернет, блоги, онлайн</w:t>
      </w:r>
      <w:r w:rsidR="00BD00FE">
        <w:rPr>
          <w:rFonts w:cs="Times New Roman"/>
          <w:sz w:val="28"/>
          <w:szCs w:val="28"/>
          <w:lang w:val="uk-UA"/>
        </w:rPr>
        <w:t>-</w:t>
      </w:r>
      <w:r w:rsidR="00A911A7" w:rsidRPr="00B61482">
        <w:rPr>
          <w:rFonts w:cs="Times New Roman"/>
          <w:sz w:val="28"/>
          <w:szCs w:val="28"/>
          <w:lang w:val="uk-UA"/>
        </w:rPr>
        <w:t xml:space="preserve">платформи), соціальними мережами, </w:t>
      </w:r>
      <w:r w:rsidR="004E71A2" w:rsidRPr="00B61482">
        <w:rPr>
          <w:rFonts w:cs="Times New Roman"/>
          <w:sz w:val="28"/>
          <w:szCs w:val="28"/>
          <w:lang w:val="uk-UA"/>
        </w:rPr>
        <w:t>платіжними, включно з мобільними, застосунками</w:t>
      </w:r>
      <w:r w:rsidR="00A911A7" w:rsidRPr="00B61482">
        <w:rPr>
          <w:rFonts w:cs="Times New Roman"/>
          <w:sz w:val="28"/>
          <w:szCs w:val="28"/>
          <w:lang w:val="uk-UA"/>
        </w:rPr>
        <w:t xml:space="preserve">, телефонними дзвінками, </w:t>
      </w:r>
      <w:r w:rsidR="00317293" w:rsidRPr="00317293">
        <w:rPr>
          <w:rFonts w:cs="Times New Roman"/>
          <w:sz w:val="28"/>
          <w:szCs w:val="28"/>
          <w:lang w:val="uk-UA"/>
        </w:rPr>
        <w:t>інтерактивними голосовими дзвінками (англійською мовою Interactive Voice Response, IVR – дзвінки на телефонний номер споживача з автоматичним відтворенням аудіоролика та, за технічної можливості, подальшим доступом споживача до подробиць інформації, що йому озвучено, через спеціальне меню за допомогою натискання клавіш в тоновому режимі або голосу)</w:t>
      </w:r>
      <w:r w:rsidR="00A911A7" w:rsidRPr="00B61482">
        <w:rPr>
          <w:rFonts w:cs="Times New Roman"/>
          <w:sz w:val="28"/>
          <w:szCs w:val="28"/>
          <w:lang w:val="uk-UA"/>
        </w:rPr>
        <w:t xml:space="preserve">, зовнішньою рекламою (білборди, постери, відеопанелі, розтяжки, </w:t>
      </w:r>
      <w:r w:rsidR="00BD00FE">
        <w:rPr>
          <w:rFonts w:cs="Times New Roman"/>
          <w:sz w:val="28"/>
          <w:szCs w:val="28"/>
          <w:lang w:val="uk-UA"/>
        </w:rPr>
        <w:t>оголошення</w:t>
      </w:r>
      <w:r w:rsidR="00A911A7" w:rsidRPr="00B61482">
        <w:rPr>
          <w:rFonts w:cs="Times New Roman"/>
          <w:sz w:val="28"/>
          <w:szCs w:val="28"/>
          <w:lang w:val="uk-UA"/>
        </w:rPr>
        <w:t xml:space="preserve"> та інші аналогічні рекламоносії), каналами дистанційного електронного обслуговування </w:t>
      </w:r>
      <w:r w:rsidR="00300FBF" w:rsidRPr="00C37ED1">
        <w:rPr>
          <w:rFonts w:cs="Times New Roman"/>
          <w:sz w:val="28"/>
          <w:szCs w:val="28"/>
          <w:lang w:val="uk-UA"/>
        </w:rPr>
        <w:t>[</w:t>
      </w:r>
      <w:r w:rsidR="00A911A7" w:rsidRPr="00B61482">
        <w:rPr>
          <w:rFonts w:cs="Times New Roman"/>
          <w:sz w:val="28"/>
          <w:szCs w:val="28"/>
          <w:lang w:val="uk-UA"/>
        </w:rPr>
        <w:t xml:space="preserve">телефон, месенджер, банкомат, </w:t>
      </w:r>
      <w:r w:rsidR="00300FBF">
        <w:rPr>
          <w:rFonts w:cs="Times New Roman"/>
          <w:sz w:val="28"/>
          <w:szCs w:val="28"/>
          <w:lang w:val="uk-UA"/>
        </w:rPr>
        <w:t>пристр</w:t>
      </w:r>
      <w:r w:rsidR="00FB77E2">
        <w:rPr>
          <w:rFonts w:cs="Times New Roman"/>
          <w:sz w:val="28"/>
          <w:szCs w:val="28"/>
          <w:lang w:val="uk-UA"/>
        </w:rPr>
        <w:t>ій</w:t>
      </w:r>
      <w:r w:rsidR="00300FBF">
        <w:rPr>
          <w:rFonts w:cs="Times New Roman"/>
          <w:sz w:val="28"/>
          <w:szCs w:val="28"/>
          <w:lang w:val="uk-UA"/>
        </w:rPr>
        <w:t xml:space="preserve"> </w:t>
      </w:r>
      <w:r w:rsidR="00124456">
        <w:rPr>
          <w:rFonts w:cs="Times New Roman"/>
          <w:sz w:val="28"/>
          <w:szCs w:val="28"/>
          <w:lang w:val="uk-UA"/>
        </w:rPr>
        <w:t>і</w:t>
      </w:r>
      <w:r w:rsidR="00300FBF">
        <w:rPr>
          <w:rFonts w:cs="Times New Roman"/>
          <w:sz w:val="28"/>
          <w:szCs w:val="28"/>
          <w:lang w:val="uk-UA"/>
        </w:rPr>
        <w:t>з функцією приймання готівки (</w:t>
      </w:r>
      <w:r w:rsidR="00A911A7" w:rsidRPr="00B61482">
        <w:rPr>
          <w:rFonts w:cs="Times New Roman"/>
          <w:sz w:val="28"/>
          <w:szCs w:val="28"/>
        </w:rPr>
        <w:t>cash</w:t>
      </w:r>
      <w:r w:rsidR="00A911A7" w:rsidRPr="00B61482">
        <w:rPr>
          <w:rFonts w:cs="Times New Roman"/>
          <w:sz w:val="28"/>
          <w:szCs w:val="28"/>
          <w:lang w:val="uk-UA"/>
        </w:rPr>
        <w:t>-</w:t>
      </w:r>
      <w:r w:rsidR="00A911A7" w:rsidRPr="00B61482">
        <w:rPr>
          <w:rFonts w:cs="Times New Roman"/>
          <w:sz w:val="28"/>
          <w:szCs w:val="28"/>
        </w:rPr>
        <w:t>in</w:t>
      </w:r>
      <w:r w:rsidR="00300FBF">
        <w:rPr>
          <w:rFonts w:cs="Times New Roman"/>
          <w:sz w:val="28"/>
          <w:szCs w:val="28"/>
          <w:lang w:val="uk-UA"/>
        </w:rPr>
        <w:t>)</w:t>
      </w:r>
      <w:r w:rsidR="00A911A7" w:rsidRPr="00B61482">
        <w:rPr>
          <w:rFonts w:cs="Times New Roman"/>
          <w:sz w:val="28"/>
          <w:szCs w:val="28"/>
          <w:lang w:val="uk-UA"/>
        </w:rPr>
        <w:t>, мережа Інтернет та інші засоби, пов’язані з електронною комунікаційною мережею</w:t>
      </w:r>
      <w:r w:rsidR="00300FBF" w:rsidRPr="00C37ED1">
        <w:rPr>
          <w:rFonts w:cs="Times New Roman"/>
          <w:sz w:val="28"/>
          <w:szCs w:val="28"/>
          <w:lang w:val="uk-UA"/>
        </w:rPr>
        <w:t>]</w:t>
      </w:r>
      <w:r w:rsidR="00A911A7" w:rsidRPr="00B61482">
        <w:rPr>
          <w:rFonts w:cs="Times New Roman"/>
          <w:sz w:val="28"/>
          <w:szCs w:val="28"/>
          <w:lang w:val="uk-UA"/>
        </w:rPr>
        <w:t>, крім власних вебсайтів банку;</w:t>
      </w:r>
    </w:p>
    <w:p w14:paraId="46A8F39F" w14:textId="77777777" w:rsidR="00A911A7" w:rsidRPr="00B61482" w:rsidRDefault="00A911A7" w:rsidP="00B61482">
      <w:pPr>
        <w:ind w:firstLine="567"/>
        <w:jc w:val="both"/>
        <w:rPr>
          <w:rFonts w:cs="Times New Roman"/>
          <w:noProof/>
          <w:sz w:val="28"/>
          <w:szCs w:val="28"/>
          <w:lang w:val="uk-UA"/>
        </w:rPr>
      </w:pPr>
    </w:p>
    <w:p w14:paraId="634B80E3" w14:textId="22FD5F54" w:rsidR="006B15E0" w:rsidRPr="00B61482" w:rsidRDefault="006B15E0" w:rsidP="00B61482">
      <w:pPr>
        <w:ind w:firstLine="567"/>
        <w:jc w:val="both"/>
        <w:rPr>
          <w:rFonts w:cs="Times New Roman"/>
          <w:noProof/>
          <w:sz w:val="28"/>
          <w:szCs w:val="28"/>
          <w:lang w:val="uk-UA"/>
        </w:rPr>
      </w:pPr>
      <w:r w:rsidRPr="00B61482">
        <w:rPr>
          <w:rFonts w:cs="Times New Roman"/>
          <w:noProof/>
          <w:sz w:val="28"/>
          <w:szCs w:val="28"/>
          <w:lang w:val="uk-UA"/>
        </w:rPr>
        <w:t>3</w:t>
      </w:r>
      <w:r w:rsidR="00E56C89" w:rsidRPr="00B61482">
        <w:rPr>
          <w:rFonts w:cs="Times New Roman"/>
          <w:noProof/>
          <w:sz w:val="28"/>
          <w:szCs w:val="28"/>
          <w:lang w:val="uk-UA"/>
        </w:rPr>
        <w:t>) мобільний застосунок</w:t>
      </w:r>
      <w:r w:rsidR="00A911A7" w:rsidRPr="00B61482">
        <w:rPr>
          <w:rFonts w:cs="Times New Roman"/>
          <w:noProof/>
          <w:sz w:val="28"/>
          <w:szCs w:val="28"/>
          <w:lang w:val="uk-UA"/>
        </w:rPr>
        <w:t xml:space="preserve"> – комп’ютерна програма (програмне забезпечення), призначена для роботи на мобільних пристроях, за допомогою якої через мережу Інтернет здійснюється надання фінансових та/або платіжних послуг</w:t>
      </w:r>
      <w:r w:rsidRPr="00B61482">
        <w:rPr>
          <w:rFonts w:cs="Times New Roman"/>
          <w:noProof/>
          <w:sz w:val="28"/>
          <w:szCs w:val="28"/>
          <w:lang w:val="uk-UA"/>
        </w:rPr>
        <w:t>;</w:t>
      </w:r>
    </w:p>
    <w:p w14:paraId="27C01B22" w14:textId="77777777" w:rsidR="006B15E0" w:rsidRPr="00B61482" w:rsidRDefault="006B15E0" w:rsidP="00B61482">
      <w:pPr>
        <w:ind w:firstLine="567"/>
        <w:jc w:val="both"/>
        <w:rPr>
          <w:rFonts w:cs="Times New Roman"/>
          <w:noProof/>
          <w:sz w:val="28"/>
          <w:szCs w:val="28"/>
          <w:lang w:val="uk-UA"/>
        </w:rPr>
      </w:pPr>
    </w:p>
    <w:p w14:paraId="3B27263F" w14:textId="6D3ED9BA" w:rsidR="00E56C89" w:rsidRPr="00B61482" w:rsidRDefault="006B15E0" w:rsidP="00B61482">
      <w:pPr>
        <w:ind w:firstLine="567"/>
        <w:jc w:val="both"/>
        <w:rPr>
          <w:rFonts w:cs="Times New Roman"/>
          <w:noProof/>
          <w:sz w:val="28"/>
          <w:szCs w:val="28"/>
          <w:lang w:val="uk-UA"/>
        </w:rPr>
      </w:pPr>
      <w:r w:rsidRPr="00B61482">
        <w:rPr>
          <w:rFonts w:cs="Times New Roman"/>
          <w:noProof/>
          <w:sz w:val="28"/>
          <w:szCs w:val="28"/>
          <w:lang w:val="uk-UA"/>
        </w:rPr>
        <w:t>4) примірник договору – оригінальний примірник договору для кожної сторони договору.</w:t>
      </w:r>
    </w:p>
    <w:p w14:paraId="11B79FFD" w14:textId="56FA2DCB"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Терміни “</w:t>
      </w:r>
      <w:r w:rsidR="00D05050" w:rsidRPr="00B61482">
        <w:rPr>
          <w:rFonts w:cs="Times New Roman"/>
          <w:noProof/>
          <w:sz w:val="28"/>
          <w:szCs w:val="28"/>
          <w:lang w:val="uk-UA"/>
        </w:rPr>
        <w:t xml:space="preserve">засвідчена </w:t>
      </w:r>
      <w:r w:rsidRPr="00B61482">
        <w:rPr>
          <w:rFonts w:cs="Times New Roman"/>
          <w:noProof/>
          <w:sz w:val="28"/>
          <w:szCs w:val="28"/>
          <w:lang w:val="uk-UA"/>
        </w:rPr>
        <w:t>копія”, “</w:t>
      </w:r>
      <w:r w:rsidR="00D05050" w:rsidRPr="00B61482">
        <w:rPr>
          <w:rFonts w:cs="Times New Roman"/>
          <w:noProof/>
          <w:sz w:val="28"/>
          <w:szCs w:val="28"/>
          <w:lang w:val="uk-UA"/>
        </w:rPr>
        <w:t xml:space="preserve">незасвідчена </w:t>
      </w:r>
      <w:r w:rsidR="00316D0C" w:rsidRPr="00B61482">
        <w:rPr>
          <w:rFonts w:cs="Times New Roman"/>
          <w:noProof/>
          <w:sz w:val="28"/>
          <w:szCs w:val="28"/>
          <w:lang w:val="uk-UA"/>
        </w:rPr>
        <w:t>копія” використовуються у</w:t>
      </w:r>
      <w:r w:rsidRPr="00B61482">
        <w:rPr>
          <w:rFonts w:cs="Times New Roman"/>
          <w:noProof/>
          <w:sz w:val="28"/>
          <w:szCs w:val="28"/>
          <w:lang w:val="uk-UA"/>
        </w:rPr>
        <w:t xml:space="preserve"> значеннях, визначених </w:t>
      </w:r>
      <w:r w:rsidR="00262E6D" w:rsidRPr="00B61482">
        <w:rPr>
          <w:rFonts w:cs="Times New Roman"/>
          <w:noProof/>
          <w:sz w:val="28"/>
          <w:szCs w:val="28"/>
          <w:lang w:val="uk-UA"/>
        </w:rPr>
        <w:t xml:space="preserve">Національним стандартом України </w:t>
      </w:r>
      <w:r w:rsidRPr="00B61482">
        <w:rPr>
          <w:rFonts w:cs="Times New Roman"/>
          <w:noProof/>
          <w:sz w:val="28"/>
          <w:szCs w:val="28"/>
          <w:lang w:val="uk-UA"/>
        </w:rPr>
        <w:t>ДСТУ 2732:2004 “Діловодство й архівна справа. Терміни та визначення понять”, затвердженим наказом Державного комітету України з питань технічного регулювання та споживчої політики від 28 травня 2004 року № 97</w:t>
      </w:r>
      <w:r w:rsidR="00262E6D" w:rsidRPr="00B61482">
        <w:rPr>
          <w:rFonts w:cs="Times New Roman"/>
          <w:noProof/>
          <w:sz w:val="28"/>
          <w:szCs w:val="28"/>
          <w:lang w:val="uk-UA"/>
        </w:rPr>
        <w:t xml:space="preserve"> (зі змінами)</w:t>
      </w:r>
      <w:r w:rsidRPr="00B61482">
        <w:rPr>
          <w:rFonts w:cs="Times New Roman"/>
          <w:noProof/>
          <w:sz w:val="28"/>
          <w:szCs w:val="28"/>
          <w:lang w:val="uk-UA"/>
        </w:rPr>
        <w:t>.</w:t>
      </w:r>
    </w:p>
    <w:p w14:paraId="3B2D1512" w14:textId="21EAC943" w:rsidR="00B307F7" w:rsidRPr="00B61482" w:rsidRDefault="00B307F7" w:rsidP="00B61482">
      <w:pPr>
        <w:ind w:firstLine="567"/>
        <w:jc w:val="both"/>
        <w:rPr>
          <w:rFonts w:cs="Times New Roman"/>
          <w:noProof/>
          <w:sz w:val="28"/>
          <w:szCs w:val="28"/>
          <w:lang w:val="uk-UA"/>
        </w:rPr>
      </w:pPr>
      <w:r w:rsidRPr="00B61482">
        <w:rPr>
          <w:rFonts w:cs="Times New Roman"/>
          <w:noProof/>
          <w:sz w:val="28"/>
          <w:szCs w:val="28"/>
          <w:lang w:val="uk-UA"/>
        </w:rPr>
        <w:t>Терміни “цифровий власноручний підпис”, “</w:t>
      </w:r>
      <w:r w:rsidR="00940A2E" w:rsidRPr="00B61482">
        <w:rPr>
          <w:rFonts w:cs="Times New Roman"/>
          <w:noProof/>
          <w:sz w:val="28"/>
          <w:szCs w:val="28"/>
          <w:lang w:val="uk-UA"/>
        </w:rPr>
        <w:t xml:space="preserve">уповноважений </w:t>
      </w:r>
      <w:r w:rsidRPr="00B61482">
        <w:rPr>
          <w:rFonts w:cs="Times New Roman"/>
          <w:noProof/>
          <w:sz w:val="28"/>
          <w:szCs w:val="28"/>
          <w:lang w:val="uk-UA"/>
        </w:rPr>
        <w:t>працівник банку” використовуються в значеннях, визначених нормативно-правовим актом Національного банку України</w:t>
      </w:r>
      <w:r w:rsidR="00A95FE7" w:rsidRPr="00B61482">
        <w:rPr>
          <w:rFonts w:cs="Times New Roman"/>
          <w:noProof/>
          <w:sz w:val="28"/>
          <w:szCs w:val="28"/>
          <w:lang w:val="uk-UA"/>
        </w:rPr>
        <w:t xml:space="preserve"> (далі – Національний банк)</w:t>
      </w:r>
      <w:r w:rsidRPr="00B61482">
        <w:rPr>
          <w:rFonts w:cs="Times New Roman"/>
          <w:noProof/>
          <w:sz w:val="28"/>
          <w:szCs w:val="28"/>
          <w:lang w:val="uk-UA"/>
        </w:rPr>
        <w:t xml:space="preserve"> про застосування цифрового власноручного підпису в банківській системі України.</w:t>
      </w:r>
    </w:p>
    <w:p w14:paraId="4C816BA0" w14:textId="77777777" w:rsidR="00870DAD" w:rsidRPr="00B61482" w:rsidRDefault="00870DAD" w:rsidP="00B61482">
      <w:pPr>
        <w:ind w:firstLine="567"/>
        <w:jc w:val="both"/>
        <w:rPr>
          <w:rFonts w:eastAsia="Calibri" w:cs="Times New Roman"/>
          <w:noProof/>
          <w:sz w:val="28"/>
          <w:szCs w:val="28"/>
          <w:lang w:val="uk-UA"/>
        </w:rPr>
      </w:pPr>
      <w:r w:rsidRPr="00B61482">
        <w:rPr>
          <w:rFonts w:cs="Times New Roman"/>
          <w:noProof/>
          <w:sz w:val="28"/>
          <w:szCs w:val="28"/>
          <w:lang w:val="uk-UA"/>
        </w:rPr>
        <w:t xml:space="preserve">Інші терміни в цьому Положенні вживаються в значеннях, наведених у Законі про банки, Законі про фінансові послуги, </w:t>
      </w:r>
      <w:r w:rsidRPr="00B61482">
        <w:rPr>
          <w:rFonts w:eastAsia="Calibri" w:cs="Times New Roman"/>
          <w:noProof/>
          <w:sz w:val="28"/>
          <w:szCs w:val="28"/>
          <w:lang w:val="uk-UA" w:eastAsia="en-US"/>
        </w:rPr>
        <w:t>Законі про кредитування та Законі про платіжні послуги.</w:t>
      </w:r>
    </w:p>
    <w:p w14:paraId="17C0217B" w14:textId="12282559" w:rsidR="00870DAD" w:rsidRPr="00B61482" w:rsidRDefault="00870DAD" w:rsidP="00B61482">
      <w:pPr>
        <w:ind w:firstLine="567"/>
        <w:jc w:val="both"/>
        <w:rPr>
          <w:rFonts w:eastAsia="Calibri" w:cs="Times New Roman"/>
          <w:bCs/>
          <w:noProof/>
          <w:spacing w:val="-1"/>
          <w:sz w:val="28"/>
          <w:szCs w:val="28"/>
          <w:lang w:val="uk-UA" w:eastAsia="en-US"/>
        </w:rPr>
      </w:pPr>
    </w:p>
    <w:p w14:paraId="292D7E08" w14:textId="6F7995B2" w:rsidR="00B26F31" w:rsidRPr="00B61482" w:rsidRDefault="00B26F31" w:rsidP="00E86B68">
      <w:pPr>
        <w:keepNext/>
        <w:ind w:firstLine="567"/>
        <w:jc w:val="center"/>
        <w:rPr>
          <w:rFonts w:eastAsia="Calibri" w:cs="Times New Roman"/>
          <w:noProof/>
          <w:sz w:val="28"/>
          <w:szCs w:val="28"/>
          <w:lang w:val="uk-UA"/>
        </w:rPr>
      </w:pPr>
      <w:r w:rsidRPr="00B61482">
        <w:rPr>
          <w:rFonts w:eastAsia="Calibri" w:cs="Times New Roman"/>
          <w:noProof/>
          <w:sz w:val="28"/>
          <w:szCs w:val="28"/>
          <w:lang w:val="uk-UA"/>
        </w:rPr>
        <w:lastRenderedPageBreak/>
        <w:t>ІІ. Додаткові вимоги до договорів</w:t>
      </w:r>
    </w:p>
    <w:p w14:paraId="2670D25D" w14:textId="77777777" w:rsidR="00B26F31" w:rsidRPr="00B61482" w:rsidRDefault="00B26F31" w:rsidP="00E86B68">
      <w:pPr>
        <w:keepNext/>
        <w:ind w:firstLine="567"/>
        <w:jc w:val="both"/>
        <w:rPr>
          <w:rFonts w:eastAsia="Calibri" w:cs="Times New Roman"/>
          <w:bCs/>
          <w:noProof/>
          <w:spacing w:val="-1"/>
          <w:sz w:val="28"/>
          <w:szCs w:val="28"/>
          <w:lang w:val="uk-UA" w:eastAsia="en-US"/>
        </w:rPr>
      </w:pPr>
    </w:p>
    <w:p w14:paraId="32ACEDE9" w14:textId="42C0A0B9" w:rsidR="000C5CE9" w:rsidRPr="00B61482" w:rsidRDefault="000C5CE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4. Догов</w:t>
      </w:r>
      <w:r w:rsidR="006E7209" w:rsidRPr="00B61482">
        <w:rPr>
          <w:rFonts w:eastAsia="Calibri" w:cs="Times New Roman"/>
          <w:bCs/>
          <w:noProof/>
          <w:spacing w:val="-1"/>
          <w:sz w:val="28"/>
          <w:szCs w:val="28"/>
          <w:lang w:val="uk-UA"/>
        </w:rPr>
        <w:t>ір</w:t>
      </w:r>
      <w:r w:rsidRPr="00B61482">
        <w:rPr>
          <w:rFonts w:eastAsia="Calibri" w:cs="Times New Roman"/>
          <w:bCs/>
          <w:noProof/>
          <w:spacing w:val="-1"/>
          <w:sz w:val="28"/>
          <w:szCs w:val="28"/>
          <w:lang w:val="uk-UA"/>
        </w:rPr>
        <w:t xml:space="preserve"> виклада</w:t>
      </w:r>
      <w:r w:rsidR="006E7209" w:rsidRPr="00B61482">
        <w:rPr>
          <w:rFonts w:eastAsia="Calibri" w:cs="Times New Roman"/>
          <w:bCs/>
          <w:noProof/>
          <w:spacing w:val="-1"/>
          <w:sz w:val="28"/>
          <w:szCs w:val="28"/>
          <w:lang w:val="uk-UA"/>
        </w:rPr>
        <w:t>ється</w:t>
      </w:r>
      <w:r w:rsidRPr="00B61482">
        <w:rPr>
          <w:rFonts w:eastAsia="Calibri" w:cs="Times New Roman"/>
          <w:bCs/>
          <w:noProof/>
          <w:spacing w:val="-1"/>
          <w:sz w:val="28"/>
          <w:szCs w:val="28"/>
          <w:lang w:val="uk-UA"/>
        </w:rPr>
        <w:t xml:space="preserve"> з дотриманням технічних вимог до договорів, наведених у додатку до цього Положення.</w:t>
      </w:r>
    </w:p>
    <w:p w14:paraId="2F2FC7D5" w14:textId="77777777" w:rsidR="000C5CE9" w:rsidRPr="00B61482" w:rsidRDefault="000C5CE9" w:rsidP="00B61482">
      <w:pPr>
        <w:ind w:firstLine="567"/>
        <w:jc w:val="both"/>
        <w:rPr>
          <w:rFonts w:eastAsia="Calibri" w:cs="Times New Roman"/>
          <w:bCs/>
          <w:noProof/>
          <w:spacing w:val="-1"/>
          <w:sz w:val="28"/>
          <w:szCs w:val="28"/>
          <w:lang w:val="uk-UA"/>
        </w:rPr>
      </w:pPr>
    </w:p>
    <w:p w14:paraId="5711F518" w14:textId="57C3FEEC" w:rsidR="000C5CE9" w:rsidRPr="00B61482" w:rsidRDefault="000C5CE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5. Умова договору, яка за змістом належить до одного розділу договору, не повинна викладатися в іншому розділі (не стосується умови, яка конкретизується умовою в іншому розділі договору).</w:t>
      </w:r>
    </w:p>
    <w:p w14:paraId="66F474D4" w14:textId="77777777" w:rsidR="000C5CE9" w:rsidRPr="00B61482" w:rsidRDefault="000C5CE9" w:rsidP="00B61482">
      <w:pPr>
        <w:ind w:firstLine="567"/>
        <w:jc w:val="both"/>
        <w:rPr>
          <w:rFonts w:eastAsia="Calibri" w:cs="Times New Roman"/>
          <w:bCs/>
          <w:noProof/>
          <w:spacing w:val="-1"/>
          <w:sz w:val="28"/>
          <w:szCs w:val="28"/>
          <w:lang w:val="uk-UA"/>
        </w:rPr>
      </w:pPr>
    </w:p>
    <w:p w14:paraId="4B32E46C" w14:textId="39F96CB9" w:rsidR="000C5CE9" w:rsidRPr="00B61482" w:rsidRDefault="000C5CE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6. Паперова або електронна копія (засвідчена/незасвідчена) договору та додатк</w:t>
      </w:r>
      <w:r w:rsidR="00DC028B">
        <w:rPr>
          <w:rFonts w:eastAsia="Calibri" w:cs="Times New Roman"/>
          <w:bCs/>
          <w:noProof/>
          <w:spacing w:val="-1"/>
          <w:sz w:val="28"/>
          <w:szCs w:val="28"/>
          <w:lang w:val="uk-UA"/>
        </w:rPr>
        <w:t>а</w:t>
      </w:r>
      <w:r w:rsidRPr="00B61482">
        <w:rPr>
          <w:rFonts w:eastAsia="Calibri" w:cs="Times New Roman"/>
          <w:bCs/>
          <w:noProof/>
          <w:spacing w:val="-1"/>
          <w:sz w:val="28"/>
          <w:szCs w:val="28"/>
          <w:lang w:val="uk-UA"/>
        </w:rPr>
        <w:t xml:space="preserve"> до нього (за наявності) не </w:t>
      </w:r>
      <w:r w:rsidR="00F7509F" w:rsidRPr="00B61482">
        <w:rPr>
          <w:rFonts w:eastAsia="Calibri" w:cs="Times New Roman"/>
          <w:bCs/>
          <w:noProof/>
          <w:spacing w:val="-1"/>
          <w:sz w:val="28"/>
          <w:szCs w:val="28"/>
          <w:lang w:val="uk-UA"/>
        </w:rPr>
        <w:t xml:space="preserve">повинні </w:t>
      </w:r>
      <w:r w:rsidRPr="00B61482">
        <w:rPr>
          <w:rFonts w:eastAsia="Calibri" w:cs="Times New Roman"/>
          <w:bCs/>
          <w:noProof/>
          <w:spacing w:val="-1"/>
          <w:sz w:val="28"/>
          <w:szCs w:val="28"/>
          <w:lang w:val="uk-UA"/>
        </w:rPr>
        <w:t xml:space="preserve">надаватися споживачу замість примірника договору та </w:t>
      </w:r>
      <w:r w:rsidR="00F7509F" w:rsidRPr="00B61482">
        <w:rPr>
          <w:rFonts w:eastAsia="Calibri" w:cs="Times New Roman"/>
          <w:bCs/>
          <w:noProof/>
          <w:spacing w:val="-1"/>
          <w:sz w:val="28"/>
          <w:szCs w:val="28"/>
          <w:lang w:val="uk-UA"/>
        </w:rPr>
        <w:t>додатк</w:t>
      </w:r>
      <w:r w:rsidR="00DC028B">
        <w:rPr>
          <w:rFonts w:eastAsia="Calibri" w:cs="Times New Roman"/>
          <w:bCs/>
          <w:noProof/>
          <w:spacing w:val="-1"/>
          <w:sz w:val="28"/>
          <w:szCs w:val="28"/>
          <w:lang w:val="uk-UA"/>
        </w:rPr>
        <w:t>а</w:t>
      </w:r>
      <w:r w:rsidR="00F7509F" w:rsidRPr="00B61482">
        <w:rPr>
          <w:rFonts w:eastAsia="Calibri" w:cs="Times New Roman"/>
          <w:bCs/>
          <w:noProof/>
          <w:spacing w:val="-1"/>
          <w:sz w:val="28"/>
          <w:szCs w:val="28"/>
          <w:lang w:val="uk-UA"/>
        </w:rPr>
        <w:t xml:space="preserve"> </w:t>
      </w:r>
      <w:r w:rsidRPr="00B61482">
        <w:rPr>
          <w:rFonts w:eastAsia="Calibri" w:cs="Times New Roman"/>
          <w:bCs/>
          <w:noProof/>
          <w:spacing w:val="-1"/>
          <w:sz w:val="28"/>
          <w:szCs w:val="28"/>
          <w:lang w:val="uk-UA"/>
        </w:rPr>
        <w:t>до нього (за наявності), що укладен</w:t>
      </w:r>
      <w:r w:rsidR="00F7509F" w:rsidRPr="00B61482">
        <w:rPr>
          <w:rFonts w:eastAsia="Calibri" w:cs="Times New Roman"/>
          <w:bCs/>
          <w:noProof/>
          <w:spacing w:val="-1"/>
          <w:sz w:val="28"/>
          <w:szCs w:val="28"/>
          <w:lang w:val="uk-UA"/>
        </w:rPr>
        <w:t>і</w:t>
      </w:r>
      <w:r w:rsidRPr="00B61482">
        <w:rPr>
          <w:rFonts w:eastAsia="Calibri" w:cs="Times New Roman"/>
          <w:bCs/>
          <w:noProof/>
          <w:spacing w:val="-1"/>
          <w:sz w:val="28"/>
          <w:szCs w:val="28"/>
          <w:lang w:val="uk-UA"/>
        </w:rPr>
        <w:t xml:space="preserve"> у вигляді паперового документа.</w:t>
      </w:r>
    </w:p>
    <w:p w14:paraId="7E2988D6" w14:textId="77777777" w:rsidR="000C5CE9" w:rsidRPr="00B61482" w:rsidRDefault="000C5CE9" w:rsidP="00B61482">
      <w:pPr>
        <w:ind w:firstLine="567"/>
        <w:jc w:val="both"/>
        <w:rPr>
          <w:rFonts w:eastAsia="Calibri" w:cs="Times New Roman"/>
          <w:bCs/>
          <w:noProof/>
          <w:spacing w:val="-1"/>
          <w:sz w:val="28"/>
          <w:szCs w:val="28"/>
          <w:lang w:val="uk-UA" w:eastAsia="en-US"/>
        </w:rPr>
      </w:pPr>
    </w:p>
    <w:p w14:paraId="1C0AB43E" w14:textId="7ED7365A" w:rsidR="00870DAD" w:rsidRPr="00B61482" w:rsidRDefault="000C5CE9" w:rsidP="00B61482">
      <w:pPr>
        <w:ind w:firstLine="567"/>
        <w:jc w:val="both"/>
        <w:rPr>
          <w:rFonts w:eastAsia="Calibri" w:cs="Times New Roman"/>
          <w:bCs/>
          <w:noProof/>
          <w:spacing w:val="-1"/>
          <w:sz w:val="28"/>
          <w:szCs w:val="28"/>
          <w:lang w:val="uk-UA" w:eastAsia="en-US"/>
        </w:rPr>
      </w:pPr>
      <w:r w:rsidRPr="00B61482">
        <w:rPr>
          <w:rFonts w:eastAsia="Calibri" w:cs="Times New Roman"/>
          <w:bCs/>
          <w:noProof/>
          <w:spacing w:val="-1"/>
          <w:sz w:val="28"/>
          <w:szCs w:val="28"/>
          <w:lang w:val="uk-UA" w:eastAsia="en-US"/>
        </w:rPr>
        <w:t>7</w:t>
      </w:r>
      <w:r w:rsidR="00870DAD" w:rsidRPr="00B61482">
        <w:rPr>
          <w:rFonts w:eastAsia="Calibri" w:cs="Times New Roman"/>
          <w:bCs/>
          <w:noProof/>
          <w:spacing w:val="-1"/>
          <w:sz w:val="28"/>
          <w:szCs w:val="28"/>
          <w:lang w:val="uk-UA" w:eastAsia="en-US"/>
        </w:rPr>
        <w:t xml:space="preserve">. </w:t>
      </w:r>
      <w:r w:rsidR="004934D2" w:rsidRPr="00B61482">
        <w:rPr>
          <w:rFonts w:eastAsia="Calibri" w:cs="Times New Roman"/>
          <w:bCs/>
          <w:noProof/>
          <w:spacing w:val="-1"/>
          <w:sz w:val="28"/>
          <w:szCs w:val="28"/>
          <w:lang w:val="uk-UA" w:eastAsia="en-US"/>
        </w:rPr>
        <w:t xml:space="preserve">Договір </w:t>
      </w:r>
      <w:r w:rsidR="00870DAD" w:rsidRPr="00B61482">
        <w:rPr>
          <w:rFonts w:eastAsia="Calibri" w:cs="Times New Roman"/>
          <w:bCs/>
          <w:noProof/>
          <w:spacing w:val="-1"/>
          <w:sz w:val="28"/>
          <w:szCs w:val="28"/>
          <w:lang w:val="uk-UA" w:eastAsia="en-US"/>
        </w:rPr>
        <w:t>повин</w:t>
      </w:r>
      <w:r w:rsidR="004934D2" w:rsidRPr="00B61482">
        <w:rPr>
          <w:rFonts w:eastAsia="Calibri" w:cs="Times New Roman"/>
          <w:bCs/>
          <w:noProof/>
          <w:spacing w:val="-1"/>
          <w:sz w:val="28"/>
          <w:szCs w:val="28"/>
          <w:lang w:val="uk-UA" w:eastAsia="en-US"/>
        </w:rPr>
        <w:t>е</w:t>
      </w:r>
      <w:r w:rsidR="00870DAD" w:rsidRPr="00B61482">
        <w:rPr>
          <w:rFonts w:eastAsia="Calibri" w:cs="Times New Roman"/>
          <w:bCs/>
          <w:noProof/>
          <w:spacing w:val="-1"/>
          <w:sz w:val="28"/>
          <w:szCs w:val="28"/>
          <w:lang w:val="uk-UA" w:eastAsia="en-US"/>
        </w:rPr>
        <w:t>н містити:</w:t>
      </w:r>
    </w:p>
    <w:p w14:paraId="36951AF3" w14:textId="77777777" w:rsidR="00870DAD" w:rsidRPr="00B61482" w:rsidRDefault="00870DAD" w:rsidP="00B61482">
      <w:pPr>
        <w:ind w:firstLine="567"/>
        <w:jc w:val="both"/>
        <w:rPr>
          <w:rFonts w:eastAsia="Calibri" w:cs="Times New Roman"/>
          <w:bCs/>
          <w:noProof/>
          <w:spacing w:val="-1"/>
          <w:sz w:val="28"/>
          <w:szCs w:val="28"/>
          <w:lang w:val="uk-UA"/>
        </w:rPr>
      </w:pPr>
    </w:p>
    <w:p w14:paraId="61B15D34" w14:textId="2E006B98"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 дату укладення;</w:t>
      </w:r>
    </w:p>
    <w:p w14:paraId="47B3FE67" w14:textId="77777777" w:rsidR="00870DAD" w:rsidRPr="00B61482" w:rsidRDefault="00870DAD" w:rsidP="00B61482">
      <w:pPr>
        <w:ind w:firstLine="567"/>
        <w:jc w:val="both"/>
        <w:rPr>
          <w:rFonts w:eastAsia="Calibri" w:cs="Times New Roman"/>
          <w:bCs/>
          <w:noProof/>
          <w:spacing w:val="-1"/>
          <w:sz w:val="28"/>
          <w:szCs w:val="28"/>
          <w:lang w:val="uk-UA"/>
        </w:rPr>
      </w:pPr>
    </w:p>
    <w:p w14:paraId="6C5173F2" w14:textId="2A317A94" w:rsidR="00870DAD" w:rsidRPr="00B61482" w:rsidRDefault="00AF08FE"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2</w:t>
      </w:r>
      <w:r w:rsidR="00870DAD" w:rsidRPr="00B61482">
        <w:rPr>
          <w:rFonts w:eastAsia="Calibri" w:cs="Times New Roman"/>
          <w:bCs/>
          <w:noProof/>
          <w:spacing w:val="-1"/>
          <w:sz w:val="28"/>
          <w:szCs w:val="28"/>
          <w:lang w:val="uk-UA"/>
        </w:rPr>
        <w:t xml:space="preserve">) поняття для визначення сутності предметів та подій </w:t>
      </w:r>
      <w:r w:rsidR="00103589">
        <w:rPr>
          <w:rFonts w:eastAsia="Calibri" w:cs="Times New Roman"/>
          <w:bCs/>
          <w:noProof/>
          <w:spacing w:val="-1"/>
          <w:sz w:val="28"/>
          <w:szCs w:val="28"/>
          <w:lang w:val="uk-UA"/>
        </w:rPr>
        <w:t>у</w:t>
      </w:r>
      <w:r w:rsidR="00870DAD" w:rsidRPr="00B61482">
        <w:rPr>
          <w:rFonts w:eastAsia="Calibri" w:cs="Times New Roman"/>
          <w:bCs/>
          <w:noProof/>
          <w:spacing w:val="-1"/>
          <w:sz w:val="28"/>
          <w:szCs w:val="28"/>
          <w:lang w:val="uk-UA"/>
        </w:rPr>
        <w:t xml:space="preserve"> межах договору (далі – поняття) у термінах, які містяться в законодавчій термінології відповідного предмета правового регулювання та визначені законодавством України, що регулює відповідний ринок фінансових і платіжних послуг (якщо такі поняття передбачено для відповідного виду договору);</w:t>
      </w:r>
    </w:p>
    <w:p w14:paraId="0EC84D82" w14:textId="77777777" w:rsidR="00870DAD" w:rsidRPr="00B61482" w:rsidRDefault="00870DAD" w:rsidP="00B61482">
      <w:pPr>
        <w:ind w:firstLine="567"/>
        <w:jc w:val="both"/>
        <w:rPr>
          <w:rFonts w:eastAsia="Calibri" w:cs="Times New Roman"/>
          <w:bCs/>
          <w:noProof/>
          <w:spacing w:val="-1"/>
          <w:sz w:val="28"/>
          <w:szCs w:val="28"/>
          <w:lang w:val="uk-UA"/>
        </w:rPr>
      </w:pPr>
    </w:p>
    <w:p w14:paraId="0BDA05E0" w14:textId="40A6FFE1" w:rsidR="00870DAD" w:rsidRPr="00B61482" w:rsidRDefault="00AF08FE"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3</w:t>
      </w:r>
      <w:r w:rsidR="00870DAD" w:rsidRPr="00B61482">
        <w:rPr>
          <w:rFonts w:eastAsia="Calibri" w:cs="Times New Roman"/>
          <w:bCs/>
          <w:noProof/>
          <w:spacing w:val="-1"/>
          <w:sz w:val="28"/>
          <w:szCs w:val="28"/>
          <w:lang w:val="uk-UA"/>
        </w:rPr>
        <w:t>) назви видів грошових зобов’язань (</w:t>
      </w:r>
      <w:r w:rsidR="00873468" w:rsidRPr="00B61482">
        <w:rPr>
          <w:rFonts w:eastAsia="Calibri" w:cs="Times New Roman"/>
          <w:sz w:val="28"/>
          <w:szCs w:val="28"/>
          <w:lang w:val="uk-UA"/>
        </w:rPr>
        <w:t>комісії та інші платежі за надання та користування платіжними послугами; проценти, комісії та інші обов’язкові платежі за користування кредитом; пені, штрафи, неустойки та інші види компенсації, які застосовуються чи стягуються в разі невиконання або неналежного виконання зобов’язання</w:t>
      </w:r>
      <w:r w:rsidR="00870DAD" w:rsidRPr="00B61482">
        <w:rPr>
          <w:rFonts w:eastAsia="Calibri" w:cs="Times New Roman"/>
          <w:bCs/>
          <w:noProof/>
          <w:spacing w:val="-1"/>
          <w:sz w:val="28"/>
          <w:szCs w:val="28"/>
          <w:lang w:val="uk-UA"/>
        </w:rPr>
        <w:t>) та інші терміни, що використовуються за текстом договору, із роз’ясненням їх економічної сутності, бази розрахунку та порядку обчислення;</w:t>
      </w:r>
    </w:p>
    <w:p w14:paraId="0A04977F" w14:textId="77777777" w:rsidR="00870DAD" w:rsidRPr="00B61482" w:rsidRDefault="00870DAD" w:rsidP="00B61482">
      <w:pPr>
        <w:ind w:firstLine="567"/>
        <w:jc w:val="both"/>
        <w:rPr>
          <w:rFonts w:eastAsia="Calibri" w:cs="Times New Roman"/>
          <w:bCs/>
          <w:noProof/>
          <w:spacing w:val="-1"/>
          <w:sz w:val="28"/>
          <w:szCs w:val="28"/>
          <w:lang w:val="uk-UA"/>
        </w:rPr>
      </w:pPr>
    </w:p>
    <w:p w14:paraId="462018B3" w14:textId="0104F0D0" w:rsidR="00870DAD" w:rsidRPr="00B61482" w:rsidRDefault="00AF08FE"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4</w:t>
      </w:r>
      <w:r w:rsidR="00870DAD" w:rsidRPr="00B61482">
        <w:rPr>
          <w:rFonts w:eastAsia="Calibri" w:cs="Times New Roman"/>
          <w:bCs/>
          <w:noProof/>
          <w:spacing w:val="-1"/>
          <w:sz w:val="28"/>
          <w:szCs w:val="28"/>
          <w:lang w:val="uk-UA"/>
        </w:rPr>
        <w:t xml:space="preserve">) опис </w:t>
      </w:r>
      <w:r w:rsidR="00685FDC">
        <w:rPr>
          <w:rFonts w:eastAsia="Calibri" w:cs="Times New Roman"/>
          <w:bCs/>
          <w:noProof/>
          <w:spacing w:val="-1"/>
          <w:sz w:val="28"/>
          <w:szCs w:val="28"/>
          <w:lang w:val="uk-UA"/>
        </w:rPr>
        <w:t>визначеної</w:t>
      </w:r>
      <w:r w:rsidR="00870DAD" w:rsidRPr="00B61482">
        <w:rPr>
          <w:rFonts w:eastAsia="Calibri" w:cs="Times New Roman"/>
          <w:bCs/>
          <w:noProof/>
          <w:spacing w:val="-1"/>
          <w:sz w:val="28"/>
          <w:szCs w:val="28"/>
          <w:lang w:val="uk-UA"/>
        </w:rPr>
        <w:t xml:space="preserve"> цим Положенням фінансової послуги, що надається споживачу (далі – опис);</w:t>
      </w:r>
    </w:p>
    <w:p w14:paraId="117FA66E" w14:textId="77777777" w:rsidR="00870DAD" w:rsidRPr="00B61482" w:rsidRDefault="00870DAD" w:rsidP="00B61482">
      <w:pPr>
        <w:ind w:firstLine="567"/>
        <w:jc w:val="both"/>
        <w:rPr>
          <w:rFonts w:eastAsia="Calibri" w:cs="Times New Roman"/>
          <w:bCs/>
          <w:noProof/>
          <w:spacing w:val="-1"/>
          <w:sz w:val="28"/>
          <w:szCs w:val="28"/>
          <w:lang w:val="uk-UA" w:eastAsia="en-US"/>
        </w:rPr>
      </w:pPr>
    </w:p>
    <w:p w14:paraId="5D70D3B2" w14:textId="631C8B48" w:rsidR="00870DAD" w:rsidRPr="00B61482" w:rsidRDefault="00EA4BC9" w:rsidP="00B61482">
      <w:pPr>
        <w:ind w:firstLine="567"/>
        <w:jc w:val="both"/>
        <w:rPr>
          <w:rFonts w:eastAsia="Calibri" w:cs="Times New Roman"/>
          <w:bCs/>
          <w:noProof/>
          <w:spacing w:val="-1"/>
          <w:sz w:val="28"/>
          <w:szCs w:val="28"/>
          <w:lang w:val="uk-UA" w:eastAsia="en-US"/>
        </w:rPr>
      </w:pPr>
      <w:r w:rsidRPr="00B61482">
        <w:rPr>
          <w:rFonts w:eastAsia="Calibri" w:cs="Times New Roman"/>
          <w:bCs/>
          <w:noProof/>
          <w:spacing w:val="-1"/>
          <w:sz w:val="28"/>
          <w:szCs w:val="28"/>
          <w:lang w:val="uk-UA" w:eastAsia="en-US"/>
        </w:rPr>
        <w:t>5</w:t>
      </w:r>
      <w:r w:rsidR="00870DAD" w:rsidRPr="00B61482">
        <w:rPr>
          <w:rFonts w:eastAsia="Calibri" w:cs="Times New Roman"/>
          <w:bCs/>
          <w:noProof/>
          <w:spacing w:val="-1"/>
          <w:sz w:val="28"/>
          <w:szCs w:val="28"/>
          <w:lang w:val="uk-UA" w:eastAsia="en-US"/>
        </w:rPr>
        <w:t>) зазначення, що 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w:t>
      </w:r>
      <w:r w:rsidR="00870DAD" w:rsidRPr="00B61482">
        <w:rPr>
          <w:rFonts w:cs="Times New Roman"/>
          <w:noProof/>
          <w:sz w:val="28"/>
          <w:szCs w:val="28"/>
          <w:lang w:val="uk-UA"/>
        </w:rPr>
        <w:t xml:space="preserve"> </w:t>
      </w:r>
      <w:r w:rsidR="00870DAD" w:rsidRPr="00B61482">
        <w:rPr>
          <w:rFonts w:eastAsia="Calibri" w:cs="Times New Roman"/>
          <w:bCs/>
          <w:noProof/>
          <w:spacing w:val="-1"/>
          <w:sz w:val="28"/>
          <w:szCs w:val="28"/>
          <w:lang w:val="uk-UA" w:eastAsia="en-US"/>
        </w:rPr>
        <w:t>та уповноваженими нею регіональними торгово-промисловими палатами;</w:t>
      </w:r>
    </w:p>
    <w:p w14:paraId="03C865C1" w14:textId="77777777" w:rsidR="00870DAD" w:rsidRPr="00B61482" w:rsidRDefault="00870DAD" w:rsidP="00B61482">
      <w:pPr>
        <w:ind w:firstLine="567"/>
        <w:jc w:val="both"/>
        <w:rPr>
          <w:rFonts w:eastAsia="Calibri" w:cs="Times New Roman"/>
          <w:bCs/>
          <w:noProof/>
          <w:spacing w:val="-1"/>
          <w:sz w:val="28"/>
          <w:szCs w:val="28"/>
          <w:lang w:val="uk-UA" w:eastAsia="en-US"/>
        </w:rPr>
      </w:pPr>
    </w:p>
    <w:p w14:paraId="4C764D46" w14:textId="11D6CB1E" w:rsidR="00870DAD" w:rsidRPr="00B61482" w:rsidRDefault="00EA4BC9" w:rsidP="00B61482">
      <w:pPr>
        <w:ind w:firstLine="567"/>
        <w:jc w:val="both"/>
        <w:rPr>
          <w:rFonts w:eastAsia="Calibri" w:cs="Times New Roman"/>
          <w:bCs/>
          <w:noProof/>
          <w:spacing w:val="-1"/>
          <w:sz w:val="28"/>
          <w:szCs w:val="28"/>
          <w:lang w:val="uk-UA" w:eastAsia="en-US"/>
        </w:rPr>
      </w:pPr>
      <w:r w:rsidRPr="00B61482">
        <w:rPr>
          <w:rFonts w:eastAsia="Calibri" w:cs="Times New Roman"/>
          <w:bCs/>
          <w:noProof/>
          <w:spacing w:val="-1"/>
          <w:sz w:val="28"/>
          <w:szCs w:val="28"/>
          <w:lang w:val="uk-UA" w:eastAsia="en-US"/>
        </w:rPr>
        <w:t>6</w:t>
      </w:r>
      <w:r w:rsidR="00D76D6C" w:rsidRPr="00B61482">
        <w:rPr>
          <w:rFonts w:eastAsia="Calibri" w:cs="Times New Roman"/>
          <w:bCs/>
          <w:noProof/>
          <w:spacing w:val="-1"/>
          <w:sz w:val="28"/>
          <w:szCs w:val="28"/>
          <w:lang w:val="uk-UA" w:eastAsia="en-US"/>
        </w:rPr>
        <w:t>) зазначення предмета застави</w:t>
      </w:r>
      <w:r w:rsidR="00870DAD" w:rsidRPr="00B61482">
        <w:rPr>
          <w:rFonts w:eastAsia="Calibri" w:cs="Times New Roman"/>
          <w:bCs/>
          <w:noProof/>
          <w:spacing w:val="-1"/>
          <w:sz w:val="28"/>
          <w:szCs w:val="28"/>
          <w:lang w:val="uk-UA" w:eastAsia="en-US"/>
        </w:rPr>
        <w:t xml:space="preserve">, </w:t>
      </w:r>
      <w:r w:rsidR="00870DAD" w:rsidRPr="00B61482">
        <w:rPr>
          <w:rFonts w:cs="Times New Roman"/>
          <w:noProof/>
          <w:sz w:val="28"/>
          <w:szCs w:val="28"/>
          <w:lang w:val="uk-UA"/>
        </w:rPr>
        <w:t xml:space="preserve">відомостей про проведення/непроведення його оцінки (із зазначенням, ким вона проводиться, з якою періодичністю та хто </w:t>
      </w:r>
      <w:r w:rsidR="00870DAD" w:rsidRPr="00B61482">
        <w:rPr>
          <w:rFonts w:cs="Times New Roman"/>
          <w:noProof/>
          <w:sz w:val="28"/>
          <w:szCs w:val="28"/>
          <w:lang w:val="uk-UA"/>
        </w:rPr>
        <w:lastRenderedPageBreak/>
        <w:t xml:space="preserve">сплачує </w:t>
      </w:r>
      <w:r w:rsidR="00225589">
        <w:rPr>
          <w:rFonts w:cs="Times New Roman"/>
          <w:noProof/>
          <w:sz w:val="28"/>
          <w:szCs w:val="28"/>
          <w:lang w:val="uk-UA"/>
        </w:rPr>
        <w:t xml:space="preserve">за </w:t>
      </w:r>
      <w:r w:rsidR="00870DAD" w:rsidRPr="00B61482">
        <w:rPr>
          <w:rFonts w:cs="Times New Roman"/>
          <w:noProof/>
          <w:sz w:val="28"/>
          <w:szCs w:val="28"/>
          <w:lang w:val="uk-UA"/>
        </w:rPr>
        <w:t xml:space="preserve">її проведення) </w:t>
      </w:r>
      <w:r w:rsidR="00870DAD" w:rsidRPr="00B61482">
        <w:rPr>
          <w:rFonts w:eastAsia="Calibri" w:cs="Times New Roman"/>
          <w:bCs/>
          <w:noProof/>
          <w:spacing w:val="-1"/>
          <w:sz w:val="28"/>
          <w:szCs w:val="28"/>
          <w:lang w:val="uk-UA" w:eastAsia="en-US"/>
        </w:rPr>
        <w:t xml:space="preserve">(якщо </w:t>
      </w:r>
      <w:r w:rsidR="00D76D6C" w:rsidRPr="00B61482">
        <w:rPr>
          <w:rFonts w:eastAsia="Calibri" w:cs="Times New Roman"/>
          <w:bCs/>
          <w:noProof/>
          <w:spacing w:val="-1"/>
          <w:sz w:val="28"/>
          <w:szCs w:val="28"/>
          <w:lang w:val="uk-UA" w:eastAsia="en-US"/>
        </w:rPr>
        <w:t>виконання зобов’язання за відповідним договором забезпечується заставою та не укладається окремий договір застави</w:t>
      </w:r>
      <w:r w:rsidR="00870DAD" w:rsidRPr="00B61482">
        <w:rPr>
          <w:rFonts w:eastAsia="Calibri" w:cs="Times New Roman"/>
          <w:bCs/>
          <w:noProof/>
          <w:spacing w:val="-1"/>
          <w:sz w:val="28"/>
          <w:szCs w:val="28"/>
          <w:lang w:val="uk-UA" w:eastAsia="en-US"/>
        </w:rPr>
        <w:t>);</w:t>
      </w:r>
    </w:p>
    <w:p w14:paraId="002A9472" w14:textId="77777777" w:rsidR="00870DAD" w:rsidRPr="00B61482" w:rsidRDefault="00870DAD" w:rsidP="00B61482">
      <w:pPr>
        <w:ind w:firstLine="567"/>
        <w:jc w:val="both"/>
        <w:rPr>
          <w:rFonts w:eastAsia="Calibri" w:cs="Times New Roman"/>
          <w:bCs/>
          <w:noProof/>
          <w:spacing w:val="-1"/>
          <w:sz w:val="28"/>
          <w:szCs w:val="28"/>
          <w:lang w:val="uk-UA" w:eastAsia="en-US"/>
        </w:rPr>
      </w:pPr>
    </w:p>
    <w:p w14:paraId="717F48B3" w14:textId="22AF720E" w:rsidR="00870DAD" w:rsidRPr="00B61482" w:rsidRDefault="00EA4BC9" w:rsidP="00B61482">
      <w:pPr>
        <w:ind w:firstLine="567"/>
        <w:jc w:val="both"/>
        <w:rPr>
          <w:rFonts w:eastAsia="Calibri" w:cs="Times New Roman"/>
          <w:bCs/>
          <w:noProof/>
          <w:spacing w:val="-1"/>
          <w:sz w:val="28"/>
          <w:szCs w:val="28"/>
          <w:lang w:val="uk-UA" w:eastAsia="en-US"/>
        </w:rPr>
      </w:pPr>
      <w:r w:rsidRPr="00B61482">
        <w:rPr>
          <w:rFonts w:eastAsia="Calibri" w:cs="Times New Roman"/>
          <w:bCs/>
          <w:noProof/>
          <w:spacing w:val="-1"/>
          <w:sz w:val="28"/>
          <w:szCs w:val="28"/>
          <w:lang w:val="uk-UA" w:eastAsia="en-US"/>
        </w:rPr>
        <w:t>7</w:t>
      </w:r>
      <w:r w:rsidR="00870DAD" w:rsidRPr="00B61482">
        <w:rPr>
          <w:rFonts w:eastAsia="Calibri" w:cs="Times New Roman"/>
          <w:bCs/>
          <w:noProof/>
          <w:spacing w:val="-1"/>
          <w:sz w:val="28"/>
          <w:szCs w:val="28"/>
          <w:lang w:val="uk-UA" w:eastAsia="en-US"/>
        </w:rPr>
        <w:t xml:space="preserve">) інформацію про те, що протягом строку дії договору </w:t>
      </w:r>
      <w:r w:rsidR="0050555D" w:rsidRPr="00B61482">
        <w:rPr>
          <w:rFonts w:eastAsia="Calibri" w:cs="Times New Roman"/>
          <w:bCs/>
          <w:noProof/>
          <w:spacing w:val="-1"/>
          <w:sz w:val="28"/>
          <w:szCs w:val="28"/>
          <w:lang w:val="uk-UA" w:eastAsia="en-US"/>
        </w:rPr>
        <w:t xml:space="preserve">тарифи, комісійні винагороди та інші збори </w:t>
      </w:r>
      <w:r w:rsidR="00870DAD" w:rsidRPr="00B61482">
        <w:rPr>
          <w:rFonts w:eastAsia="Calibri" w:cs="Times New Roman"/>
          <w:bCs/>
          <w:noProof/>
          <w:spacing w:val="-1"/>
          <w:sz w:val="28"/>
          <w:szCs w:val="28"/>
          <w:lang w:val="uk-UA" w:eastAsia="en-US"/>
        </w:rPr>
        <w:t>за фінансовою послугою, за послугами, що є допоміжними до платіжних послуг, а також за супровідними послугами банку чи третіх осіб, що надаються під час укладення договору, залишаються незмінними або можуть бути змінені;</w:t>
      </w:r>
    </w:p>
    <w:p w14:paraId="16F46D7A" w14:textId="77777777" w:rsidR="007B5D83" w:rsidRPr="00B61482" w:rsidRDefault="007B5D83" w:rsidP="00B61482">
      <w:pPr>
        <w:ind w:firstLine="567"/>
        <w:jc w:val="both"/>
        <w:rPr>
          <w:rFonts w:eastAsia="Calibri" w:cs="Times New Roman"/>
          <w:bCs/>
          <w:noProof/>
          <w:spacing w:val="-1"/>
          <w:sz w:val="28"/>
          <w:szCs w:val="28"/>
          <w:lang w:val="uk-UA" w:eastAsia="en-US"/>
        </w:rPr>
      </w:pPr>
    </w:p>
    <w:p w14:paraId="3B14E5CD" w14:textId="018DA917" w:rsidR="00870DAD" w:rsidRPr="00B61482" w:rsidRDefault="00EA4BC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eastAsia="en-US"/>
        </w:rPr>
        <w:t>8</w:t>
      </w:r>
      <w:r w:rsidR="00870DAD" w:rsidRPr="00B61482">
        <w:rPr>
          <w:rFonts w:eastAsia="Calibri" w:cs="Times New Roman"/>
          <w:bCs/>
          <w:noProof/>
          <w:spacing w:val="-1"/>
          <w:sz w:val="28"/>
          <w:szCs w:val="28"/>
          <w:lang w:val="uk-UA" w:eastAsia="en-US"/>
        </w:rPr>
        <w:t xml:space="preserve">) </w:t>
      </w:r>
      <w:r w:rsidR="00870DAD" w:rsidRPr="00B61482">
        <w:rPr>
          <w:rFonts w:eastAsia="Calibri" w:cs="Times New Roman"/>
          <w:noProof/>
          <w:sz w:val="28"/>
          <w:szCs w:val="28"/>
          <w:lang w:val="uk-UA"/>
        </w:rPr>
        <w:t>інформацію про наслідки невиконання</w:t>
      </w:r>
      <w:r w:rsidR="00870DAD" w:rsidRPr="00B61482">
        <w:rPr>
          <w:rFonts w:eastAsia="Calibri" w:cs="Times New Roman"/>
          <w:bCs/>
          <w:noProof/>
          <w:spacing w:val="-1"/>
          <w:sz w:val="28"/>
          <w:szCs w:val="28"/>
          <w:lang w:val="uk-UA" w:eastAsia="en-US"/>
        </w:rPr>
        <w:t xml:space="preserve"> або неналежного виконан</w:t>
      </w:r>
      <w:r w:rsidR="00315ADE" w:rsidRPr="00B61482">
        <w:rPr>
          <w:rFonts w:eastAsia="Calibri" w:cs="Times New Roman"/>
          <w:bCs/>
          <w:noProof/>
          <w:spacing w:val="-1"/>
          <w:sz w:val="28"/>
          <w:szCs w:val="28"/>
          <w:lang w:val="uk-UA" w:eastAsia="en-US"/>
        </w:rPr>
        <w:t>ня банком обов’язків за договора</w:t>
      </w:r>
      <w:r w:rsidR="00870DAD" w:rsidRPr="00B61482">
        <w:rPr>
          <w:rFonts w:eastAsia="Calibri" w:cs="Times New Roman"/>
          <w:bCs/>
          <w:noProof/>
          <w:spacing w:val="-1"/>
          <w:sz w:val="28"/>
          <w:szCs w:val="28"/>
          <w:lang w:val="uk-UA" w:eastAsia="en-US"/>
        </w:rPr>
        <w:t>м</w:t>
      </w:r>
      <w:r w:rsidR="00315ADE" w:rsidRPr="00B61482">
        <w:rPr>
          <w:rFonts w:eastAsia="Calibri" w:cs="Times New Roman"/>
          <w:bCs/>
          <w:noProof/>
          <w:spacing w:val="-1"/>
          <w:sz w:val="28"/>
          <w:szCs w:val="28"/>
          <w:lang w:val="uk-UA" w:eastAsia="en-US"/>
        </w:rPr>
        <w:t>и</w:t>
      </w:r>
      <w:r w:rsidR="00870DAD" w:rsidRPr="00B61482">
        <w:rPr>
          <w:rFonts w:eastAsia="Calibri" w:cs="Times New Roman"/>
          <w:bCs/>
          <w:noProof/>
          <w:spacing w:val="-1"/>
          <w:sz w:val="28"/>
          <w:szCs w:val="28"/>
          <w:lang w:val="uk-UA" w:eastAsia="en-US"/>
        </w:rPr>
        <w:t xml:space="preserve"> </w:t>
      </w:r>
      <w:r w:rsidR="00870DAD" w:rsidRPr="00B61482">
        <w:rPr>
          <w:rStyle w:val="rvts15"/>
          <w:rFonts w:eastAsia="Calibri" w:cs="Times New Roman"/>
          <w:bCs/>
          <w:noProof/>
          <w:spacing w:val="-1"/>
          <w:sz w:val="28"/>
          <w:szCs w:val="28"/>
          <w:lang w:val="uk-UA" w:eastAsia="en-US"/>
        </w:rPr>
        <w:t>про надання</w:t>
      </w:r>
      <w:r w:rsidR="00870DAD" w:rsidRPr="00B61482">
        <w:rPr>
          <w:rFonts w:eastAsia="Calibri" w:cs="Times New Roman"/>
          <w:bCs/>
          <w:noProof/>
          <w:spacing w:val="-1"/>
          <w:sz w:val="28"/>
          <w:szCs w:val="28"/>
          <w:lang w:val="uk-UA" w:eastAsia="en-US"/>
        </w:rPr>
        <w:t xml:space="preserve"> послуги залучення у вклади (депозити) коштів </w:t>
      </w:r>
      <w:r w:rsidR="00315ADE" w:rsidRPr="00B61482">
        <w:rPr>
          <w:rFonts w:eastAsia="Calibri" w:cs="Times New Roman"/>
          <w:bCs/>
          <w:noProof/>
          <w:spacing w:val="-1"/>
          <w:sz w:val="28"/>
          <w:szCs w:val="28"/>
          <w:lang w:val="uk-UA" w:eastAsia="en-US"/>
        </w:rPr>
        <w:t>та</w:t>
      </w:r>
      <w:r w:rsidR="00870DAD" w:rsidRPr="00B61482">
        <w:rPr>
          <w:rFonts w:eastAsia="Calibri" w:cs="Times New Roman"/>
          <w:bCs/>
          <w:noProof/>
          <w:spacing w:val="-1"/>
          <w:sz w:val="28"/>
          <w:szCs w:val="28"/>
          <w:lang w:val="uk-UA" w:eastAsia="en-US"/>
        </w:rPr>
        <w:t xml:space="preserve"> банківських металів, </w:t>
      </w:r>
      <w:r w:rsidR="00315ADE" w:rsidRPr="00B61482">
        <w:rPr>
          <w:rFonts w:eastAsia="Calibri" w:cs="Times New Roman"/>
          <w:bCs/>
          <w:noProof/>
          <w:spacing w:val="-1"/>
          <w:sz w:val="28"/>
          <w:szCs w:val="28"/>
          <w:lang w:val="uk-UA" w:eastAsia="en-US"/>
        </w:rPr>
        <w:t xml:space="preserve">про надання послуги </w:t>
      </w:r>
      <w:r w:rsidR="00AC138C" w:rsidRPr="00B61482">
        <w:rPr>
          <w:rFonts w:eastAsia="Calibri" w:cs="Times New Roman"/>
          <w:bCs/>
          <w:noProof/>
          <w:spacing w:val="-1"/>
          <w:sz w:val="28"/>
          <w:szCs w:val="28"/>
          <w:lang w:val="uk-UA" w:eastAsia="en-US"/>
        </w:rPr>
        <w:t xml:space="preserve">з </w:t>
      </w:r>
      <w:r w:rsidR="00870DAD" w:rsidRPr="00B61482">
        <w:rPr>
          <w:rFonts w:eastAsia="Calibri" w:cs="Times New Roman"/>
          <w:bCs/>
          <w:noProof/>
          <w:spacing w:val="-1"/>
          <w:sz w:val="28"/>
          <w:szCs w:val="28"/>
          <w:lang w:val="uk-UA" w:eastAsia="en-US"/>
        </w:rPr>
        <w:t>відкриття та ведення поточних рахунків, у тому числі в банківських металах, та рахунків умовного зберігання (ескроу), фінансових платіжних послуг;</w:t>
      </w:r>
    </w:p>
    <w:p w14:paraId="1734761C" w14:textId="77777777" w:rsidR="00870DAD" w:rsidRPr="00B61482" w:rsidRDefault="00870DAD" w:rsidP="00B61482">
      <w:pPr>
        <w:ind w:firstLine="567"/>
        <w:jc w:val="both"/>
        <w:rPr>
          <w:rFonts w:eastAsia="Calibri" w:cs="Times New Roman"/>
          <w:bCs/>
          <w:noProof/>
          <w:spacing w:val="-1"/>
          <w:sz w:val="28"/>
          <w:szCs w:val="28"/>
          <w:lang w:val="uk-UA" w:eastAsia="en-US"/>
        </w:rPr>
      </w:pPr>
    </w:p>
    <w:p w14:paraId="2BC0BD2B" w14:textId="47876415" w:rsidR="00870DAD" w:rsidRPr="00B61482" w:rsidRDefault="00EA4BC9" w:rsidP="00B61482">
      <w:pPr>
        <w:ind w:firstLine="567"/>
        <w:jc w:val="both"/>
        <w:rPr>
          <w:rFonts w:eastAsia="Calibri" w:cs="Times New Roman"/>
          <w:bCs/>
          <w:noProof/>
          <w:spacing w:val="-1"/>
          <w:sz w:val="28"/>
          <w:szCs w:val="28"/>
          <w:lang w:val="uk-UA" w:eastAsia="en-US"/>
        </w:rPr>
      </w:pPr>
      <w:r w:rsidRPr="00B61482">
        <w:rPr>
          <w:rFonts w:eastAsia="Calibri" w:cs="Times New Roman"/>
          <w:bCs/>
          <w:noProof/>
          <w:spacing w:val="-1"/>
          <w:sz w:val="28"/>
          <w:szCs w:val="28"/>
          <w:lang w:val="uk-UA" w:eastAsia="en-US"/>
        </w:rPr>
        <w:t>9</w:t>
      </w:r>
      <w:r w:rsidR="00870DAD" w:rsidRPr="00B61482">
        <w:rPr>
          <w:rFonts w:eastAsia="Calibri" w:cs="Times New Roman"/>
          <w:bCs/>
          <w:noProof/>
          <w:spacing w:val="-1"/>
          <w:sz w:val="28"/>
          <w:szCs w:val="28"/>
          <w:lang w:val="uk-UA" w:eastAsia="en-US"/>
        </w:rPr>
        <w:t>) інформацію про наявність у споживача права відмовитис</w:t>
      </w:r>
      <w:r w:rsidR="00A60DFC">
        <w:rPr>
          <w:rFonts w:eastAsia="Calibri" w:cs="Times New Roman"/>
          <w:bCs/>
          <w:noProof/>
          <w:spacing w:val="-1"/>
          <w:sz w:val="28"/>
          <w:szCs w:val="28"/>
          <w:lang w:val="uk-UA" w:eastAsia="en-US"/>
        </w:rPr>
        <w:t>я</w:t>
      </w:r>
      <w:r w:rsidR="00870DAD" w:rsidRPr="00B61482">
        <w:rPr>
          <w:rFonts w:eastAsia="Calibri" w:cs="Times New Roman"/>
          <w:bCs/>
          <w:noProof/>
          <w:spacing w:val="-1"/>
          <w:sz w:val="28"/>
          <w:szCs w:val="28"/>
          <w:lang w:val="uk-UA" w:eastAsia="en-US"/>
        </w:rPr>
        <w:t xml:space="preserve"> або розірвати договір чи припинити за його вимогою зобов’язання за договором, а також умови і порядок реалізації такого права споживачем в односторонньому порядку, включно зі строком, протягом якого споживач має право використати таке право відмови (якщо таке право передбачен</w:t>
      </w:r>
      <w:r w:rsidR="00627330">
        <w:rPr>
          <w:rFonts w:eastAsia="Calibri" w:cs="Times New Roman"/>
          <w:bCs/>
          <w:noProof/>
          <w:spacing w:val="-1"/>
          <w:sz w:val="28"/>
          <w:szCs w:val="28"/>
          <w:lang w:val="uk-UA" w:eastAsia="en-US"/>
        </w:rPr>
        <w:t>е</w:t>
      </w:r>
      <w:r w:rsidR="00870DAD" w:rsidRPr="00B61482">
        <w:rPr>
          <w:rFonts w:eastAsia="Calibri" w:cs="Times New Roman"/>
          <w:bCs/>
          <w:noProof/>
          <w:spacing w:val="-1"/>
          <w:sz w:val="28"/>
          <w:szCs w:val="28"/>
          <w:lang w:val="uk-UA" w:eastAsia="en-US"/>
        </w:rPr>
        <w:t xml:space="preserve"> законами України для відповідного виду договору);</w:t>
      </w:r>
    </w:p>
    <w:p w14:paraId="6ADC1CC1" w14:textId="77777777" w:rsidR="00870DAD" w:rsidRPr="00B61482" w:rsidRDefault="00870DAD" w:rsidP="00B61482">
      <w:pPr>
        <w:ind w:firstLine="567"/>
        <w:jc w:val="both"/>
        <w:rPr>
          <w:rFonts w:eastAsia="Calibri" w:cs="Times New Roman"/>
          <w:bCs/>
          <w:noProof/>
          <w:spacing w:val="-1"/>
          <w:sz w:val="28"/>
          <w:szCs w:val="28"/>
          <w:lang w:val="uk-UA"/>
        </w:rPr>
      </w:pPr>
    </w:p>
    <w:p w14:paraId="1C25F057" w14:textId="63811308" w:rsidR="00870DAD" w:rsidRPr="00B61482" w:rsidRDefault="00EA4BC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10</w:t>
      </w:r>
      <w:r w:rsidR="00870DAD" w:rsidRPr="00B61482">
        <w:rPr>
          <w:rFonts w:eastAsia="Calibri" w:cs="Times New Roman"/>
          <w:bCs/>
          <w:noProof/>
          <w:spacing w:val="-1"/>
          <w:sz w:val="28"/>
          <w:szCs w:val="28"/>
          <w:lang w:val="uk-UA"/>
        </w:rPr>
        <w:t>) перелік супровідних послуг банку та третіх осіб, а також послуг банку, що є допоміжним</w:t>
      </w:r>
      <w:r w:rsidR="00315ADE" w:rsidRPr="00B61482">
        <w:rPr>
          <w:rFonts w:eastAsia="Calibri" w:cs="Times New Roman"/>
          <w:bCs/>
          <w:noProof/>
          <w:spacing w:val="-1"/>
          <w:sz w:val="28"/>
          <w:szCs w:val="28"/>
          <w:lang w:val="uk-UA"/>
        </w:rPr>
        <w:t>и</w:t>
      </w:r>
      <w:r w:rsidR="00870DAD" w:rsidRPr="00B61482">
        <w:rPr>
          <w:rFonts w:eastAsia="Calibri" w:cs="Times New Roman"/>
          <w:bCs/>
          <w:noProof/>
          <w:spacing w:val="-1"/>
          <w:sz w:val="28"/>
          <w:szCs w:val="28"/>
          <w:lang w:val="uk-UA"/>
        </w:rPr>
        <w:t xml:space="preserve"> до платіжних послуг, які </w:t>
      </w:r>
      <w:r w:rsidR="00870DAD" w:rsidRPr="00B61482">
        <w:rPr>
          <w:rStyle w:val="CommentReference"/>
          <w:rFonts w:eastAsia="Calibri" w:cs="Times New Roman"/>
          <w:noProof/>
          <w:spacing w:val="-1"/>
          <w:sz w:val="28"/>
          <w:szCs w:val="28"/>
          <w:lang w:val="uk-UA"/>
        </w:rPr>
        <w:t>споживач</w:t>
      </w:r>
      <w:r w:rsidR="00870DAD" w:rsidRPr="00B61482">
        <w:rPr>
          <w:rFonts w:eastAsia="Calibri" w:cs="Times New Roman"/>
          <w:bCs/>
          <w:noProof/>
          <w:spacing w:val="-1"/>
          <w:sz w:val="28"/>
          <w:szCs w:val="28"/>
          <w:lang w:val="uk-UA"/>
        </w:rPr>
        <w:t xml:space="preserve"> придбаває в межах договору (якщо вони передбачені для відповідного</w:t>
      </w:r>
      <w:r w:rsidR="00870DAD" w:rsidRPr="00B61482" w:rsidDel="00E3155D">
        <w:rPr>
          <w:rFonts w:eastAsia="Calibri" w:cs="Times New Roman"/>
          <w:bCs/>
          <w:noProof/>
          <w:spacing w:val="-1"/>
          <w:sz w:val="28"/>
          <w:szCs w:val="28"/>
          <w:lang w:val="uk-UA"/>
        </w:rPr>
        <w:t xml:space="preserve"> </w:t>
      </w:r>
      <w:r w:rsidR="00870DAD" w:rsidRPr="00B61482">
        <w:rPr>
          <w:rFonts w:eastAsia="Calibri" w:cs="Times New Roman"/>
          <w:bCs/>
          <w:noProof/>
          <w:spacing w:val="-1"/>
          <w:sz w:val="28"/>
          <w:szCs w:val="28"/>
          <w:lang w:val="uk-UA"/>
        </w:rPr>
        <w:t>виду договору);</w:t>
      </w:r>
    </w:p>
    <w:p w14:paraId="64F56355" w14:textId="77777777" w:rsidR="00870DAD" w:rsidRPr="00B61482" w:rsidRDefault="00870DAD" w:rsidP="00B61482">
      <w:pPr>
        <w:ind w:firstLine="567"/>
        <w:jc w:val="both"/>
        <w:rPr>
          <w:rFonts w:eastAsia="Calibri" w:cs="Times New Roman"/>
          <w:bCs/>
          <w:noProof/>
          <w:spacing w:val="-1"/>
          <w:sz w:val="28"/>
          <w:szCs w:val="28"/>
          <w:lang w:val="uk-UA"/>
        </w:rPr>
      </w:pPr>
    </w:p>
    <w:p w14:paraId="76820BA6" w14:textId="79BD7C78" w:rsidR="00870DAD" w:rsidRPr="00B61482" w:rsidRDefault="00EA4BC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11</w:t>
      </w:r>
      <w:r w:rsidR="00870DAD" w:rsidRPr="00B61482">
        <w:rPr>
          <w:rFonts w:eastAsia="Calibri" w:cs="Times New Roman"/>
          <w:bCs/>
          <w:noProof/>
          <w:spacing w:val="-1"/>
          <w:sz w:val="28"/>
          <w:szCs w:val="28"/>
          <w:lang w:val="uk-UA"/>
        </w:rPr>
        <w:t xml:space="preserve">) зазначення порядку інформування споживача про зміни в тарифах і умовах надання послуги, щодо якої укладено договір, та канал </w:t>
      </w:r>
      <w:r w:rsidR="00516367" w:rsidRPr="00B61482">
        <w:rPr>
          <w:rFonts w:eastAsia="Calibri" w:cs="Times New Roman"/>
          <w:bCs/>
          <w:noProof/>
          <w:spacing w:val="-1"/>
          <w:sz w:val="28"/>
          <w:szCs w:val="28"/>
          <w:lang w:val="uk-UA"/>
        </w:rPr>
        <w:t xml:space="preserve">комунікації для такого </w:t>
      </w:r>
      <w:r w:rsidR="005278E6" w:rsidRPr="00B61482">
        <w:rPr>
          <w:rFonts w:eastAsia="Calibri" w:cs="Times New Roman"/>
          <w:bCs/>
          <w:noProof/>
          <w:spacing w:val="-1"/>
          <w:sz w:val="28"/>
          <w:szCs w:val="28"/>
          <w:lang w:val="uk-UA"/>
        </w:rPr>
        <w:t>інформування (якщо такі</w:t>
      </w:r>
      <w:r w:rsidR="00870DAD" w:rsidRPr="00B61482">
        <w:rPr>
          <w:rFonts w:eastAsia="Calibri" w:cs="Times New Roman"/>
          <w:bCs/>
          <w:noProof/>
          <w:spacing w:val="-1"/>
          <w:sz w:val="28"/>
          <w:szCs w:val="28"/>
          <w:lang w:val="uk-UA"/>
        </w:rPr>
        <w:t xml:space="preserve"> </w:t>
      </w:r>
      <w:r w:rsidR="005278E6" w:rsidRPr="00B61482">
        <w:rPr>
          <w:rFonts w:eastAsia="Calibri" w:cs="Times New Roman"/>
          <w:bCs/>
          <w:noProof/>
          <w:spacing w:val="-1"/>
          <w:sz w:val="28"/>
          <w:szCs w:val="28"/>
          <w:lang w:val="uk-UA"/>
        </w:rPr>
        <w:t>зміни</w:t>
      </w:r>
      <w:r w:rsidR="00870DAD" w:rsidRPr="00B61482">
        <w:rPr>
          <w:rFonts w:eastAsia="Calibri" w:cs="Times New Roman"/>
          <w:bCs/>
          <w:noProof/>
          <w:spacing w:val="-1"/>
          <w:sz w:val="28"/>
          <w:szCs w:val="28"/>
          <w:lang w:val="uk-UA"/>
        </w:rPr>
        <w:t xml:space="preserve"> передбачен</w:t>
      </w:r>
      <w:r w:rsidR="00627330">
        <w:rPr>
          <w:rFonts w:eastAsia="Calibri" w:cs="Times New Roman"/>
          <w:bCs/>
          <w:noProof/>
          <w:spacing w:val="-1"/>
          <w:sz w:val="28"/>
          <w:szCs w:val="28"/>
          <w:lang w:val="uk-UA"/>
        </w:rPr>
        <w:t>і</w:t>
      </w:r>
      <w:r w:rsidR="00870DAD" w:rsidRPr="00B61482">
        <w:rPr>
          <w:rFonts w:eastAsia="Calibri" w:cs="Times New Roman"/>
          <w:bCs/>
          <w:noProof/>
          <w:spacing w:val="-1"/>
          <w:sz w:val="28"/>
          <w:szCs w:val="28"/>
          <w:lang w:val="uk-UA"/>
        </w:rPr>
        <w:t xml:space="preserve"> законами України для відповідного</w:t>
      </w:r>
      <w:r w:rsidR="00870DAD" w:rsidRPr="00B61482" w:rsidDel="00E3155D">
        <w:rPr>
          <w:rFonts w:eastAsia="Calibri" w:cs="Times New Roman"/>
          <w:bCs/>
          <w:noProof/>
          <w:spacing w:val="-1"/>
          <w:sz w:val="28"/>
          <w:szCs w:val="28"/>
          <w:lang w:val="uk-UA"/>
        </w:rPr>
        <w:t xml:space="preserve"> </w:t>
      </w:r>
      <w:r w:rsidR="00870DAD" w:rsidRPr="00B61482">
        <w:rPr>
          <w:rFonts w:eastAsia="Calibri" w:cs="Times New Roman"/>
          <w:bCs/>
          <w:noProof/>
          <w:spacing w:val="-1"/>
          <w:sz w:val="28"/>
          <w:szCs w:val="28"/>
          <w:lang w:val="uk-UA"/>
        </w:rPr>
        <w:t>виду договору);</w:t>
      </w:r>
    </w:p>
    <w:p w14:paraId="7DD63B9C" w14:textId="77777777" w:rsidR="00870DAD" w:rsidRPr="00B61482" w:rsidRDefault="00870DAD" w:rsidP="00B61482">
      <w:pPr>
        <w:ind w:firstLine="567"/>
        <w:jc w:val="both"/>
        <w:rPr>
          <w:rFonts w:cs="Times New Roman"/>
          <w:noProof/>
          <w:sz w:val="28"/>
          <w:szCs w:val="28"/>
          <w:lang w:val="uk-UA"/>
        </w:rPr>
      </w:pPr>
    </w:p>
    <w:p w14:paraId="59C3F6E7" w14:textId="5E607F3A" w:rsidR="00870DAD" w:rsidRPr="00B61482" w:rsidRDefault="00DB5488" w:rsidP="00B61482">
      <w:pPr>
        <w:ind w:firstLine="567"/>
        <w:jc w:val="both"/>
        <w:rPr>
          <w:rFonts w:cs="Times New Roman"/>
          <w:noProof/>
          <w:sz w:val="28"/>
          <w:szCs w:val="28"/>
          <w:lang w:val="uk-UA"/>
        </w:rPr>
      </w:pPr>
      <w:r w:rsidRPr="00B61482">
        <w:rPr>
          <w:rFonts w:cs="Times New Roman"/>
          <w:noProof/>
          <w:sz w:val="28"/>
          <w:szCs w:val="28"/>
          <w:lang w:val="uk-UA"/>
        </w:rPr>
        <w:t>12</w:t>
      </w:r>
      <w:r w:rsidR="00870DAD" w:rsidRPr="00B61482">
        <w:rPr>
          <w:rFonts w:cs="Times New Roman"/>
          <w:noProof/>
          <w:sz w:val="28"/>
          <w:szCs w:val="28"/>
          <w:lang w:val="uk-UA"/>
        </w:rPr>
        <w:t>) відомості про право споживача розірвати договір до дати, з якої застосовуватимуться зазначені в підпункт</w:t>
      </w:r>
      <w:r w:rsidR="00510994" w:rsidRPr="00B61482">
        <w:rPr>
          <w:rFonts w:cs="Times New Roman"/>
          <w:noProof/>
          <w:sz w:val="28"/>
          <w:szCs w:val="28"/>
          <w:lang w:val="uk-UA"/>
        </w:rPr>
        <w:t>і</w:t>
      </w:r>
      <w:r w:rsidR="00870DAD" w:rsidRPr="00B61482">
        <w:rPr>
          <w:rFonts w:cs="Times New Roman"/>
          <w:noProof/>
          <w:sz w:val="28"/>
          <w:szCs w:val="28"/>
          <w:lang w:val="uk-UA"/>
        </w:rPr>
        <w:t xml:space="preserve"> </w:t>
      </w:r>
      <w:r w:rsidR="00AF08FE" w:rsidRPr="00B61482">
        <w:rPr>
          <w:rFonts w:cs="Times New Roman"/>
          <w:noProof/>
          <w:sz w:val="28"/>
          <w:szCs w:val="28"/>
          <w:lang w:val="uk-UA"/>
        </w:rPr>
        <w:t>1</w:t>
      </w:r>
      <w:r w:rsidR="00AE44E7" w:rsidRPr="00B61482">
        <w:rPr>
          <w:rFonts w:cs="Times New Roman"/>
          <w:noProof/>
          <w:sz w:val="28"/>
          <w:szCs w:val="28"/>
          <w:lang w:val="uk-UA"/>
        </w:rPr>
        <w:t>1</w:t>
      </w:r>
      <w:r w:rsidR="00870DAD" w:rsidRPr="00B61482">
        <w:rPr>
          <w:rFonts w:cs="Times New Roman"/>
          <w:noProof/>
          <w:sz w:val="28"/>
          <w:szCs w:val="28"/>
          <w:lang w:val="uk-UA"/>
        </w:rPr>
        <w:t xml:space="preserve"> пункту </w:t>
      </w:r>
      <w:r w:rsidR="000C5CE9" w:rsidRPr="00B61482">
        <w:rPr>
          <w:rFonts w:cs="Times New Roman"/>
          <w:noProof/>
          <w:sz w:val="28"/>
          <w:szCs w:val="28"/>
          <w:lang w:val="uk-UA"/>
        </w:rPr>
        <w:t>7 розділу ІІ</w:t>
      </w:r>
      <w:r w:rsidR="00870DAD" w:rsidRPr="00B61482">
        <w:rPr>
          <w:rFonts w:cs="Times New Roman"/>
          <w:noProof/>
          <w:sz w:val="28"/>
          <w:szCs w:val="28"/>
          <w:lang w:val="uk-UA"/>
        </w:rPr>
        <w:t xml:space="preserve"> цього Положення зміни, без будь-якої плати за його розірвання, а також інформацію про те, що такі зміни є погодженими споживачем у разі неповідомлення банку про розірвання договору до дати, з якої застосовуватимуться такі зміни, у спосіб, визначений договором;</w:t>
      </w:r>
    </w:p>
    <w:p w14:paraId="3098E369" w14:textId="77777777" w:rsidR="00870DAD" w:rsidRPr="00B61482" w:rsidRDefault="00870DAD" w:rsidP="00B61482">
      <w:pPr>
        <w:ind w:firstLine="567"/>
        <w:jc w:val="both"/>
        <w:rPr>
          <w:rFonts w:eastAsia="Calibri" w:cs="Times New Roman"/>
          <w:bCs/>
          <w:noProof/>
          <w:spacing w:val="-1"/>
          <w:sz w:val="28"/>
          <w:szCs w:val="28"/>
          <w:lang w:val="uk-UA"/>
        </w:rPr>
      </w:pPr>
    </w:p>
    <w:p w14:paraId="4DE3D78E" w14:textId="32FD5DA3" w:rsidR="00870DAD" w:rsidRPr="00B61482" w:rsidRDefault="000C55B1"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w:t>
      </w:r>
      <w:r w:rsidR="00DB5488" w:rsidRPr="00B61482">
        <w:rPr>
          <w:rFonts w:eastAsia="Calibri" w:cs="Times New Roman"/>
          <w:bCs/>
          <w:noProof/>
          <w:spacing w:val="-1"/>
          <w:sz w:val="28"/>
          <w:szCs w:val="28"/>
          <w:lang w:val="uk-UA"/>
        </w:rPr>
        <w:t>3</w:t>
      </w:r>
      <w:r w:rsidR="00870DAD" w:rsidRPr="00B61482">
        <w:rPr>
          <w:rFonts w:eastAsia="Calibri" w:cs="Times New Roman"/>
          <w:bCs/>
          <w:noProof/>
          <w:spacing w:val="-1"/>
          <w:sz w:val="28"/>
          <w:szCs w:val="28"/>
          <w:lang w:val="uk-UA"/>
        </w:rPr>
        <w:t>) найменування уповноважених державних органів, до яких відповідно до законодавства України має право звернутися споживач з питань захисту прав споживачів фінансових і платіжних послуг;</w:t>
      </w:r>
    </w:p>
    <w:p w14:paraId="4F2A7AD0" w14:textId="77777777" w:rsidR="00870DAD" w:rsidRPr="00B61482" w:rsidRDefault="00870DAD" w:rsidP="00B61482">
      <w:pPr>
        <w:ind w:firstLine="567"/>
        <w:jc w:val="both"/>
        <w:rPr>
          <w:rFonts w:eastAsia="Calibri" w:cs="Times New Roman"/>
          <w:bCs/>
          <w:noProof/>
          <w:spacing w:val="-1"/>
          <w:sz w:val="28"/>
          <w:szCs w:val="28"/>
          <w:lang w:val="uk-UA"/>
        </w:rPr>
      </w:pPr>
    </w:p>
    <w:p w14:paraId="38D1420C" w14:textId="1FCE353F" w:rsidR="00870DAD" w:rsidRPr="00B61482" w:rsidRDefault="000C55B1"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w:t>
      </w:r>
      <w:r w:rsidR="00DB5488" w:rsidRPr="00B61482">
        <w:rPr>
          <w:rFonts w:eastAsia="Calibri" w:cs="Times New Roman"/>
          <w:bCs/>
          <w:noProof/>
          <w:spacing w:val="-1"/>
          <w:sz w:val="28"/>
          <w:szCs w:val="28"/>
          <w:lang w:val="uk-UA"/>
        </w:rPr>
        <w:t>4</w:t>
      </w:r>
      <w:r w:rsidR="00870DAD" w:rsidRPr="00B61482">
        <w:rPr>
          <w:rFonts w:eastAsia="Calibri" w:cs="Times New Roman"/>
          <w:bCs/>
          <w:noProof/>
          <w:spacing w:val="-1"/>
          <w:sz w:val="28"/>
          <w:szCs w:val="28"/>
          <w:lang w:val="uk-UA"/>
        </w:rPr>
        <w:t xml:space="preserve">) інформацію про порядок звернення споживача з питань виконання </w:t>
      </w:r>
      <w:r w:rsidR="00870DAD" w:rsidRPr="00B61482">
        <w:rPr>
          <w:rFonts w:eastAsia="Calibri" w:cs="Times New Roman"/>
          <w:bCs/>
          <w:noProof/>
          <w:spacing w:val="-1"/>
          <w:sz w:val="28"/>
          <w:szCs w:val="28"/>
          <w:lang w:val="uk-UA"/>
        </w:rPr>
        <w:lastRenderedPageBreak/>
        <w:t xml:space="preserve">сторонами умов </w:t>
      </w:r>
      <w:r w:rsidR="00D41AF2" w:rsidRPr="00B61482">
        <w:rPr>
          <w:rFonts w:eastAsia="Calibri" w:cs="Times New Roman"/>
          <w:bCs/>
          <w:noProof/>
          <w:spacing w:val="-1"/>
          <w:sz w:val="28"/>
          <w:szCs w:val="28"/>
          <w:lang w:val="uk-UA"/>
        </w:rPr>
        <w:t>договору до банку.</w:t>
      </w:r>
    </w:p>
    <w:p w14:paraId="09D96AF4" w14:textId="77777777" w:rsidR="00870DAD" w:rsidRPr="00B61482" w:rsidRDefault="00870DAD" w:rsidP="00B61482">
      <w:pPr>
        <w:ind w:firstLine="567"/>
        <w:jc w:val="both"/>
        <w:rPr>
          <w:rFonts w:eastAsia="Calibri" w:cs="Times New Roman"/>
          <w:bCs/>
          <w:noProof/>
          <w:spacing w:val="-1"/>
          <w:sz w:val="28"/>
          <w:szCs w:val="28"/>
          <w:lang w:val="uk-UA"/>
        </w:rPr>
      </w:pPr>
    </w:p>
    <w:p w14:paraId="1FB59770" w14:textId="3503BAD1" w:rsidR="00870DAD" w:rsidRPr="00B61482" w:rsidRDefault="009F5D12" w:rsidP="00B61482">
      <w:pPr>
        <w:ind w:firstLine="567"/>
        <w:jc w:val="both"/>
        <w:rPr>
          <w:rFonts w:cs="Times New Roman"/>
          <w:noProof/>
          <w:sz w:val="28"/>
          <w:szCs w:val="28"/>
          <w:lang w:val="uk-UA"/>
        </w:rPr>
      </w:pPr>
      <w:r w:rsidRPr="00B61482">
        <w:rPr>
          <w:rFonts w:eastAsia="Calibri" w:cs="Times New Roman"/>
          <w:bCs/>
          <w:noProof/>
          <w:spacing w:val="-1"/>
          <w:sz w:val="28"/>
          <w:szCs w:val="28"/>
          <w:lang w:val="uk-UA"/>
        </w:rPr>
        <w:t>8</w:t>
      </w:r>
      <w:r w:rsidR="00870DAD" w:rsidRPr="00B61482">
        <w:rPr>
          <w:rFonts w:eastAsia="Calibri" w:cs="Times New Roman"/>
          <w:bCs/>
          <w:noProof/>
          <w:spacing w:val="-1"/>
          <w:sz w:val="28"/>
          <w:szCs w:val="28"/>
          <w:lang w:val="uk-UA"/>
        </w:rPr>
        <w:t>. Положення опису в договор</w:t>
      </w:r>
      <w:r w:rsidR="007A4FB6" w:rsidRPr="00B61482">
        <w:rPr>
          <w:rFonts w:eastAsia="Calibri" w:cs="Times New Roman"/>
          <w:bCs/>
          <w:noProof/>
          <w:spacing w:val="-1"/>
          <w:sz w:val="28"/>
          <w:szCs w:val="28"/>
          <w:lang w:val="uk-UA"/>
        </w:rPr>
        <w:t>і</w:t>
      </w:r>
      <w:r w:rsidR="00870DAD" w:rsidRPr="00B61482">
        <w:rPr>
          <w:rFonts w:eastAsia="Calibri" w:cs="Times New Roman"/>
          <w:bCs/>
          <w:noProof/>
          <w:spacing w:val="-1"/>
          <w:sz w:val="28"/>
          <w:szCs w:val="28"/>
          <w:lang w:val="uk-UA"/>
        </w:rPr>
        <w:t xml:space="preserve"> </w:t>
      </w:r>
      <w:r w:rsidR="00870DAD" w:rsidRPr="00B61482">
        <w:rPr>
          <w:rStyle w:val="rvts15"/>
          <w:rFonts w:eastAsia="Calibri" w:cs="Times New Roman"/>
          <w:bCs/>
          <w:noProof/>
          <w:spacing w:val="-1"/>
          <w:sz w:val="28"/>
          <w:szCs w:val="28"/>
          <w:lang w:val="uk-UA"/>
        </w:rPr>
        <w:t>про надання</w:t>
      </w:r>
      <w:r w:rsidR="00870DAD" w:rsidRPr="00B61482">
        <w:rPr>
          <w:rFonts w:eastAsia="Calibri" w:cs="Times New Roman"/>
          <w:bCs/>
          <w:noProof/>
          <w:spacing w:val="-1"/>
          <w:sz w:val="28"/>
          <w:szCs w:val="28"/>
          <w:lang w:val="uk-UA"/>
        </w:rPr>
        <w:t xml:space="preserve"> послуги залучення у вклади (депозити) коштів повинні містити:</w:t>
      </w:r>
    </w:p>
    <w:p w14:paraId="0F9754D4" w14:textId="77777777" w:rsidR="00870DAD" w:rsidRPr="00B61482" w:rsidRDefault="00870DAD" w:rsidP="00B61482">
      <w:pPr>
        <w:ind w:firstLine="567"/>
        <w:jc w:val="both"/>
        <w:rPr>
          <w:rFonts w:eastAsia="Calibri" w:cs="Times New Roman"/>
          <w:bCs/>
          <w:noProof/>
          <w:spacing w:val="-1"/>
          <w:sz w:val="28"/>
          <w:szCs w:val="28"/>
          <w:lang w:val="uk-UA"/>
        </w:rPr>
      </w:pPr>
    </w:p>
    <w:p w14:paraId="147F6BC6" w14:textId="3370F5ED"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 xml:space="preserve">1) дату повернення вкладу (депозиту) </w:t>
      </w:r>
      <w:r w:rsidRPr="00B61482">
        <w:rPr>
          <w:rStyle w:val="CommentReference"/>
          <w:rFonts w:eastAsia="Calibri" w:cs="Times New Roman"/>
          <w:noProof/>
          <w:spacing w:val="-1"/>
          <w:sz w:val="28"/>
          <w:szCs w:val="28"/>
          <w:lang w:val="uk-UA"/>
        </w:rPr>
        <w:t>споживачу</w:t>
      </w:r>
      <w:r w:rsidRPr="00B61482">
        <w:rPr>
          <w:rFonts w:eastAsia="Calibri" w:cs="Times New Roman"/>
          <w:bCs/>
          <w:noProof/>
          <w:spacing w:val="-1"/>
          <w:sz w:val="28"/>
          <w:szCs w:val="28"/>
          <w:lang w:val="uk-UA"/>
        </w:rPr>
        <w:t xml:space="preserve"> [не стосується вкладів (депозитів) на вимогу];</w:t>
      </w:r>
    </w:p>
    <w:p w14:paraId="5137D626" w14:textId="77777777" w:rsidR="00870DAD" w:rsidRPr="00B61482" w:rsidRDefault="00870DAD" w:rsidP="00B61482">
      <w:pPr>
        <w:ind w:firstLine="567"/>
        <w:jc w:val="both"/>
        <w:rPr>
          <w:rFonts w:eastAsia="Calibri" w:cs="Times New Roman"/>
          <w:bCs/>
          <w:noProof/>
          <w:spacing w:val="-1"/>
          <w:sz w:val="28"/>
          <w:szCs w:val="28"/>
          <w:lang w:val="uk-UA"/>
        </w:rPr>
      </w:pPr>
    </w:p>
    <w:p w14:paraId="7756345D" w14:textId="22BD3F73"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2) інформацію про наявність у споживача та в банку права продовження терміну дії вкладу (депозиту) зі спливом строку, встановленого договором, або повернення суми вкладу, внесеного на інших умовах повернення, після настання визначених договором обставин;</w:t>
      </w:r>
    </w:p>
    <w:p w14:paraId="46F82B3C" w14:textId="77777777" w:rsidR="00870DAD" w:rsidRPr="00B61482" w:rsidRDefault="00870DAD" w:rsidP="00B61482">
      <w:pPr>
        <w:ind w:firstLine="567"/>
        <w:jc w:val="both"/>
        <w:rPr>
          <w:rFonts w:eastAsia="Calibri" w:cs="Times New Roman"/>
          <w:bCs/>
          <w:noProof/>
          <w:spacing w:val="-1"/>
          <w:sz w:val="28"/>
          <w:szCs w:val="28"/>
          <w:lang w:val="uk-UA"/>
        </w:rPr>
      </w:pPr>
    </w:p>
    <w:p w14:paraId="4123BEC8" w14:textId="40D1AD75"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3) інформацію про наявність у споживача права зняття (часткового зняття), поповнення вкладу (депозиту) протягом строку дії договору банківського вкладу (депозиту);</w:t>
      </w:r>
    </w:p>
    <w:p w14:paraId="414983AB" w14:textId="77777777" w:rsidR="00870DAD" w:rsidRPr="00B61482" w:rsidRDefault="00870DAD" w:rsidP="00B61482">
      <w:pPr>
        <w:ind w:firstLine="567"/>
        <w:jc w:val="both"/>
        <w:rPr>
          <w:rFonts w:eastAsia="Calibri" w:cs="Times New Roman"/>
          <w:bCs/>
          <w:noProof/>
          <w:spacing w:val="-1"/>
          <w:sz w:val="28"/>
          <w:szCs w:val="28"/>
          <w:lang w:val="uk-UA"/>
        </w:rPr>
      </w:pPr>
    </w:p>
    <w:p w14:paraId="135AE72F" w14:textId="6F08D7BE"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4) розмір процентної ставки за вкладом (депозитом) з урахуванням частини першої статті 1061 ЦК України;</w:t>
      </w:r>
    </w:p>
    <w:p w14:paraId="2BC9B04E" w14:textId="77777777" w:rsidR="00870DAD" w:rsidRPr="00B61482" w:rsidRDefault="00870DAD" w:rsidP="00B61482">
      <w:pPr>
        <w:ind w:firstLine="567"/>
        <w:jc w:val="both"/>
        <w:rPr>
          <w:rFonts w:eastAsia="Calibri" w:cs="Times New Roman"/>
          <w:bCs/>
          <w:noProof/>
          <w:spacing w:val="-1"/>
          <w:sz w:val="28"/>
          <w:szCs w:val="28"/>
          <w:lang w:val="uk-UA"/>
        </w:rPr>
      </w:pPr>
    </w:p>
    <w:p w14:paraId="2163B876" w14:textId="10BDE3C1"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5) інформацію про періодичність виплати процентів або доходу в іншій формі за вкладом (депозитом)</w:t>
      </w:r>
      <w:r w:rsidR="0081774B">
        <w:rPr>
          <w:rFonts w:eastAsia="Calibri" w:cs="Times New Roman"/>
          <w:bCs/>
          <w:noProof/>
          <w:spacing w:val="-1"/>
          <w:sz w:val="28"/>
          <w:szCs w:val="28"/>
          <w:lang w:val="uk-UA"/>
        </w:rPr>
        <w:t xml:space="preserve"> –</w:t>
      </w:r>
      <w:r w:rsidRPr="00B61482">
        <w:rPr>
          <w:rFonts w:eastAsia="Calibri" w:cs="Times New Roman"/>
          <w:bCs/>
          <w:noProof/>
          <w:spacing w:val="-1"/>
          <w:sz w:val="28"/>
          <w:szCs w:val="28"/>
          <w:lang w:val="uk-UA"/>
        </w:rPr>
        <w:t xml:space="preserve"> щомісяця/щотижня/щодня/щороку або в кінці строку зберігання коштів;</w:t>
      </w:r>
    </w:p>
    <w:p w14:paraId="10D3ECB6" w14:textId="77777777" w:rsidR="00870DAD" w:rsidRPr="00B61482" w:rsidRDefault="00870DAD" w:rsidP="00B61482">
      <w:pPr>
        <w:ind w:firstLine="567"/>
        <w:jc w:val="both"/>
        <w:rPr>
          <w:rFonts w:eastAsia="Calibri" w:cs="Times New Roman"/>
          <w:bCs/>
          <w:noProof/>
          <w:spacing w:val="-1"/>
          <w:sz w:val="28"/>
          <w:szCs w:val="28"/>
          <w:lang w:val="uk-UA"/>
        </w:rPr>
      </w:pPr>
    </w:p>
    <w:p w14:paraId="09A85E2A" w14:textId="18124B00"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6) зазначення порядку повернення вкладу (депозиту);</w:t>
      </w:r>
    </w:p>
    <w:p w14:paraId="3761546D" w14:textId="77777777" w:rsidR="00870DAD" w:rsidRPr="00B61482" w:rsidRDefault="00870DAD" w:rsidP="00B61482">
      <w:pPr>
        <w:ind w:firstLine="567"/>
        <w:jc w:val="both"/>
        <w:rPr>
          <w:rFonts w:eastAsia="Calibri" w:cs="Times New Roman"/>
          <w:bCs/>
          <w:noProof/>
          <w:spacing w:val="-1"/>
          <w:sz w:val="28"/>
          <w:szCs w:val="28"/>
          <w:lang w:val="uk-UA"/>
        </w:rPr>
      </w:pPr>
    </w:p>
    <w:p w14:paraId="1B3115D3" w14:textId="52596DC1"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 xml:space="preserve">7) інформацію про те, що протягом строку дії договору </w:t>
      </w:r>
      <w:r w:rsidR="0050555D" w:rsidRPr="00B61482">
        <w:rPr>
          <w:rFonts w:eastAsia="Calibri" w:cs="Times New Roman"/>
          <w:bCs/>
          <w:noProof/>
          <w:spacing w:val="-1"/>
          <w:sz w:val="28"/>
          <w:szCs w:val="28"/>
          <w:lang w:val="uk-UA"/>
        </w:rPr>
        <w:t xml:space="preserve">тарифи, комісійні винагороди та інші збори </w:t>
      </w:r>
      <w:r w:rsidRPr="00B61482">
        <w:rPr>
          <w:rFonts w:eastAsia="Calibri" w:cs="Times New Roman"/>
          <w:bCs/>
          <w:noProof/>
          <w:spacing w:val="-1"/>
          <w:sz w:val="28"/>
          <w:szCs w:val="28"/>
          <w:lang w:val="uk-UA"/>
        </w:rPr>
        <w:t>за послугою залучення у вклади (депозити) коштів</w:t>
      </w:r>
      <w:r w:rsidR="00315ADE" w:rsidRPr="00B61482">
        <w:rPr>
          <w:rFonts w:eastAsia="Calibri" w:cs="Times New Roman"/>
          <w:bCs/>
          <w:noProof/>
          <w:spacing w:val="-1"/>
          <w:sz w:val="28"/>
          <w:szCs w:val="28"/>
          <w:lang w:val="uk-UA"/>
        </w:rPr>
        <w:t xml:space="preserve"> та банківських металів</w:t>
      </w:r>
      <w:r w:rsidRPr="00B61482">
        <w:rPr>
          <w:rFonts w:eastAsia="Calibri" w:cs="Times New Roman"/>
          <w:bCs/>
          <w:noProof/>
          <w:spacing w:val="-1"/>
          <w:sz w:val="28"/>
          <w:szCs w:val="28"/>
          <w:lang w:val="uk-UA"/>
        </w:rPr>
        <w:t>, а також за супровідними послугами банку чи третіх осіб, що надаються під час укладення договору, залишаються незмінними або можуть бути змінені.</w:t>
      </w:r>
    </w:p>
    <w:p w14:paraId="04E68925" w14:textId="77777777" w:rsidR="00870DAD" w:rsidRPr="00B61482" w:rsidRDefault="00870DAD" w:rsidP="00B61482">
      <w:pPr>
        <w:ind w:firstLine="567"/>
        <w:jc w:val="both"/>
        <w:rPr>
          <w:rFonts w:eastAsia="Calibri" w:cs="Times New Roman"/>
          <w:bCs/>
          <w:noProof/>
          <w:spacing w:val="-1"/>
          <w:sz w:val="28"/>
          <w:szCs w:val="28"/>
          <w:lang w:val="uk-UA"/>
        </w:rPr>
      </w:pPr>
    </w:p>
    <w:p w14:paraId="451F0BB4" w14:textId="4468AAEC" w:rsidR="00870DAD" w:rsidRPr="00B61482" w:rsidRDefault="009F5D12" w:rsidP="00B61482">
      <w:pPr>
        <w:ind w:firstLine="567"/>
        <w:jc w:val="both"/>
        <w:rPr>
          <w:rFonts w:cs="Times New Roman"/>
          <w:noProof/>
          <w:sz w:val="28"/>
          <w:szCs w:val="28"/>
          <w:lang w:val="uk-UA"/>
        </w:rPr>
      </w:pPr>
      <w:r w:rsidRPr="00B61482">
        <w:rPr>
          <w:rFonts w:eastAsia="Calibri" w:cs="Times New Roman"/>
          <w:bCs/>
          <w:noProof/>
          <w:spacing w:val="-1"/>
          <w:sz w:val="28"/>
          <w:szCs w:val="28"/>
          <w:lang w:val="uk-UA"/>
        </w:rPr>
        <w:t>9</w:t>
      </w:r>
      <w:r w:rsidR="00870DAD" w:rsidRPr="00B61482">
        <w:rPr>
          <w:rFonts w:eastAsia="Calibri" w:cs="Times New Roman"/>
          <w:bCs/>
          <w:noProof/>
          <w:spacing w:val="-1"/>
          <w:sz w:val="28"/>
          <w:szCs w:val="28"/>
          <w:lang w:val="uk-UA"/>
        </w:rPr>
        <w:t>. Положення опису в договор</w:t>
      </w:r>
      <w:r w:rsidR="007A4FB6" w:rsidRPr="00B61482">
        <w:rPr>
          <w:rFonts w:eastAsia="Calibri" w:cs="Times New Roman"/>
          <w:bCs/>
          <w:noProof/>
          <w:spacing w:val="-1"/>
          <w:sz w:val="28"/>
          <w:szCs w:val="28"/>
          <w:lang w:val="uk-UA"/>
        </w:rPr>
        <w:t xml:space="preserve">і </w:t>
      </w:r>
      <w:r w:rsidR="00870DAD" w:rsidRPr="00B61482">
        <w:rPr>
          <w:rStyle w:val="rvts15"/>
          <w:rFonts w:eastAsia="Calibri" w:cs="Times New Roman"/>
          <w:bCs/>
          <w:noProof/>
          <w:spacing w:val="-1"/>
          <w:sz w:val="28"/>
          <w:szCs w:val="28"/>
          <w:lang w:val="uk-UA"/>
        </w:rPr>
        <w:t>про надання</w:t>
      </w:r>
      <w:r w:rsidR="00870DAD" w:rsidRPr="00B61482">
        <w:rPr>
          <w:rFonts w:eastAsia="Calibri" w:cs="Times New Roman"/>
          <w:bCs/>
          <w:noProof/>
          <w:spacing w:val="-1"/>
          <w:sz w:val="28"/>
          <w:szCs w:val="28"/>
          <w:lang w:val="uk-UA"/>
        </w:rPr>
        <w:t xml:space="preserve"> споживчого кредиту повинні містити:</w:t>
      </w:r>
    </w:p>
    <w:p w14:paraId="170DB743" w14:textId="77777777" w:rsidR="00870DAD" w:rsidRPr="00B61482" w:rsidRDefault="00870DAD" w:rsidP="00B61482">
      <w:pPr>
        <w:ind w:firstLine="567"/>
        <w:jc w:val="both"/>
        <w:rPr>
          <w:rFonts w:eastAsia="Calibri" w:cs="Times New Roman"/>
          <w:bCs/>
          <w:noProof/>
          <w:spacing w:val="-1"/>
          <w:sz w:val="28"/>
          <w:szCs w:val="28"/>
          <w:lang w:val="uk-UA"/>
        </w:rPr>
      </w:pPr>
    </w:p>
    <w:p w14:paraId="5310E03E" w14:textId="6047FC6C"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 xml:space="preserve">1) інформацію про умови, що дають змогу змінювати процентну ставку або інші платежі </w:t>
      </w:r>
      <w:r w:rsidRPr="00B61482">
        <w:rPr>
          <w:rFonts w:cs="Times New Roman"/>
          <w:noProof/>
          <w:sz w:val="28"/>
          <w:szCs w:val="28"/>
          <w:shd w:val="clear" w:color="auto" w:fill="FFFFFF"/>
          <w:lang w:val="uk-UA"/>
        </w:rPr>
        <w:t xml:space="preserve">за послуги </w:t>
      </w:r>
      <w:r w:rsidR="00D066FA" w:rsidRPr="00B61482">
        <w:rPr>
          <w:rFonts w:cs="Times New Roman"/>
          <w:noProof/>
          <w:sz w:val="28"/>
          <w:szCs w:val="28"/>
          <w:shd w:val="clear" w:color="auto" w:fill="FFFFFF"/>
          <w:lang w:val="uk-UA"/>
        </w:rPr>
        <w:t xml:space="preserve">банку як </w:t>
      </w:r>
      <w:r w:rsidRPr="00B61482">
        <w:rPr>
          <w:rFonts w:cs="Times New Roman"/>
          <w:noProof/>
          <w:sz w:val="28"/>
          <w:szCs w:val="28"/>
          <w:shd w:val="clear" w:color="auto" w:fill="FFFFFF"/>
          <w:lang w:val="uk-UA"/>
        </w:rPr>
        <w:t>кредитодавця, включені до загальних витрат за споживчим кредитом (якщо такі умови передбачен</w:t>
      </w:r>
      <w:r w:rsidR="00627330">
        <w:rPr>
          <w:rFonts w:cs="Times New Roman"/>
          <w:noProof/>
          <w:sz w:val="28"/>
          <w:szCs w:val="28"/>
          <w:shd w:val="clear" w:color="auto" w:fill="FFFFFF"/>
          <w:lang w:val="uk-UA"/>
        </w:rPr>
        <w:t>і</w:t>
      </w:r>
      <w:r w:rsidRPr="00B61482">
        <w:rPr>
          <w:rFonts w:cs="Times New Roman"/>
          <w:noProof/>
          <w:sz w:val="28"/>
          <w:szCs w:val="28"/>
          <w:lang w:val="uk-UA"/>
        </w:rPr>
        <w:t xml:space="preserve"> </w:t>
      </w:r>
      <w:r w:rsidRPr="00B61482">
        <w:rPr>
          <w:rFonts w:cs="Times New Roman"/>
          <w:noProof/>
          <w:sz w:val="28"/>
          <w:szCs w:val="28"/>
          <w:shd w:val="clear" w:color="auto" w:fill="FFFFFF"/>
          <w:lang w:val="uk-UA"/>
        </w:rPr>
        <w:t>законами України для відповідного виду договору/договором про споживчий кредит)</w:t>
      </w:r>
      <w:r w:rsidRPr="00B61482">
        <w:rPr>
          <w:rFonts w:eastAsia="Calibri" w:cs="Times New Roman"/>
          <w:bCs/>
          <w:noProof/>
          <w:spacing w:val="-1"/>
          <w:sz w:val="28"/>
          <w:szCs w:val="28"/>
          <w:lang w:val="uk-UA"/>
        </w:rPr>
        <w:t>;</w:t>
      </w:r>
    </w:p>
    <w:p w14:paraId="468C71AE" w14:textId="77777777" w:rsidR="00870DAD" w:rsidRPr="00B61482" w:rsidRDefault="00870DAD" w:rsidP="00B61482">
      <w:pPr>
        <w:ind w:firstLine="567"/>
        <w:jc w:val="both"/>
        <w:rPr>
          <w:rFonts w:eastAsia="Calibri" w:cs="Times New Roman"/>
          <w:bCs/>
          <w:noProof/>
          <w:spacing w:val="-1"/>
          <w:sz w:val="28"/>
          <w:szCs w:val="28"/>
          <w:lang w:val="uk-UA"/>
        </w:rPr>
      </w:pPr>
    </w:p>
    <w:p w14:paraId="49777AEC" w14:textId="7E7BB360"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 xml:space="preserve">2) перелік та вартість </w:t>
      </w:r>
      <w:r w:rsidRPr="00B61482">
        <w:rPr>
          <w:rFonts w:cs="Times New Roman"/>
          <w:noProof/>
          <w:sz w:val="28"/>
          <w:szCs w:val="28"/>
          <w:lang w:val="uk-UA"/>
        </w:rPr>
        <w:t>супровідних послуг, що надаються банком під час укладення договору про надання споживчого кредиту,</w:t>
      </w:r>
      <w:r w:rsidRPr="00B61482">
        <w:rPr>
          <w:rFonts w:eastAsia="Calibri" w:cs="Times New Roman"/>
          <w:bCs/>
          <w:noProof/>
          <w:spacing w:val="-1"/>
          <w:sz w:val="28"/>
          <w:szCs w:val="28"/>
          <w:lang w:val="uk-UA"/>
        </w:rPr>
        <w:t xml:space="preserve"> з посиланням (гіперпосиланням </w:t>
      </w:r>
      <w:r w:rsidR="00FB354C" w:rsidRPr="00B61482">
        <w:rPr>
          <w:rFonts w:eastAsia="Calibri" w:cs="Times New Roman"/>
          <w:bCs/>
          <w:noProof/>
          <w:spacing w:val="-1"/>
          <w:sz w:val="28"/>
          <w:szCs w:val="28"/>
          <w:lang w:val="uk-UA"/>
        </w:rPr>
        <w:t xml:space="preserve">для договору, що укладається у вигляді електронного </w:t>
      </w:r>
      <w:r w:rsidR="00FB354C" w:rsidRPr="00B61482">
        <w:rPr>
          <w:rFonts w:eastAsia="Calibri" w:cs="Times New Roman"/>
          <w:bCs/>
          <w:noProof/>
          <w:spacing w:val="-1"/>
          <w:sz w:val="28"/>
          <w:szCs w:val="28"/>
          <w:lang w:val="uk-UA"/>
        </w:rPr>
        <w:lastRenderedPageBreak/>
        <w:t>документа</w:t>
      </w:r>
      <w:r w:rsidRPr="00B61482">
        <w:rPr>
          <w:rFonts w:eastAsia="Calibri" w:cs="Times New Roman"/>
          <w:bCs/>
          <w:noProof/>
          <w:spacing w:val="-1"/>
          <w:sz w:val="28"/>
          <w:szCs w:val="28"/>
          <w:lang w:val="uk-UA"/>
        </w:rPr>
        <w:t xml:space="preserve">) на всі </w:t>
      </w:r>
      <w:r w:rsidR="0050555D" w:rsidRPr="00B61482">
        <w:rPr>
          <w:rFonts w:eastAsia="Calibri" w:cs="Times New Roman"/>
          <w:bCs/>
          <w:noProof/>
          <w:spacing w:val="-1"/>
          <w:sz w:val="28"/>
          <w:szCs w:val="28"/>
          <w:lang w:val="uk-UA"/>
        </w:rPr>
        <w:t>тарифи, комісійні винагороди та інші збори</w:t>
      </w:r>
      <w:r w:rsidRPr="00B61482">
        <w:rPr>
          <w:rFonts w:eastAsia="Calibri" w:cs="Times New Roman"/>
          <w:bCs/>
          <w:noProof/>
          <w:spacing w:val="-1"/>
          <w:sz w:val="28"/>
          <w:szCs w:val="28"/>
          <w:lang w:val="uk-UA"/>
        </w:rPr>
        <w:t>, що підлягають сплаті за такі послуги;</w:t>
      </w:r>
    </w:p>
    <w:p w14:paraId="04694E59" w14:textId="77777777" w:rsidR="00870DAD" w:rsidRPr="00B61482" w:rsidRDefault="00870DAD" w:rsidP="00B61482">
      <w:pPr>
        <w:ind w:firstLine="567"/>
        <w:jc w:val="both"/>
        <w:rPr>
          <w:rFonts w:eastAsia="Calibri" w:cs="Times New Roman"/>
          <w:bCs/>
          <w:noProof/>
          <w:spacing w:val="-1"/>
          <w:sz w:val="28"/>
          <w:szCs w:val="28"/>
          <w:lang w:val="uk-UA"/>
        </w:rPr>
      </w:pPr>
    </w:p>
    <w:p w14:paraId="07B385C1" w14:textId="72DDB467"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3) перелік, строк дії</w:t>
      </w:r>
      <w:r w:rsidR="0044355E" w:rsidRPr="00B61482">
        <w:rPr>
          <w:rFonts w:eastAsia="Calibri" w:cs="Times New Roman"/>
          <w:bCs/>
          <w:noProof/>
          <w:spacing w:val="-1"/>
          <w:sz w:val="28"/>
          <w:szCs w:val="28"/>
          <w:lang w:val="uk-UA"/>
        </w:rPr>
        <w:t>, а також роз’яснення</w:t>
      </w:r>
      <w:r w:rsidRPr="00B61482">
        <w:rPr>
          <w:rFonts w:eastAsia="Calibri" w:cs="Times New Roman"/>
          <w:bCs/>
          <w:noProof/>
          <w:spacing w:val="-1"/>
          <w:sz w:val="28"/>
          <w:szCs w:val="28"/>
          <w:lang w:val="uk-UA"/>
        </w:rPr>
        <w:t xml:space="preserve"> </w:t>
      </w:r>
      <w:r w:rsidR="0044355E" w:rsidRPr="00B61482">
        <w:rPr>
          <w:rFonts w:eastAsia="Calibri" w:cs="Times New Roman"/>
          <w:bCs/>
          <w:noProof/>
          <w:spacing w:val="-1"/>
          <w:sz w:val="28"/>
          <w:szCs w:val="28"/>
          <w:lang w:val="uk-UA"/>
        </w:rPr>
        <w:t xml:space="preserve">сутності </w:t>
      </w:r>
      <w:r w:rsidRPr="00B61482">
        <w:rPr>
          <w:rFonts w:eastAsia="Calibri" w:cs="Times New Roman"/>
          <w:bCs/>
          <w:noProof/>
          <w:spacing w:val="-1"/>
          <w:sz w:val="28"/>
          <w:szCs w:val="28"/>
          <w:lang w:val="uk-UA"/>
        </w:rPr>
        <w:t xml:space="preserve">супровідних послуг третіх осіб, які споживач придбаває в межах договору про надання споживчого кредиту, а також порядок користування ними та відмови від них (якщо такі послуги та відмова від них передбачені </w:t>
      </w:r>
      <w:r w:rsidR="007713A8" w:rsidRPr="00B61482">
        <w:rPr>
          <w:rFonts w:eastAsia="Calibri" w:cs="Times New Roman"/>
          <w:bCs/>
          <w:noProof/>
          <w:spacing w:val="-1"/>
          <w:sz w:val="28"/>
          <w:szCs w:val="28"/>
          <w:lang w:val="uk-UA"/>
        </w:rPr>
        <w:t xml:space="preserve">договором </w:t>
      </w:r>
      <w:r w:rsidR="002D6B0F">
        <w:rPr>
          <w:rFonts w:eastAsia="Calibri" w:cs="Times New Roman"/>
          <w:bCs/>
          <w:noProof/>
          <w:spacing w:val="-1"/>
          <w:sz w:val="28"/>
          <w:szCs w:val="28"/>
          <w:lang w:val="uk-UA"/>
        </w:rPr>
        <w:t>і</w:t>
      </w:r>
      <w:r w:rsidR="007713A8" w:rsidRPr="00B61482">
        <w:rPr>
          <w:rFonts w:eastAsia="Calibri" w:cs="Times New Roman"/>
          <w:bCs/>
          <w:noProof/>
          <w:spacing w:val="-1"/>
          <w:sz w:val="28"/>
          <w:szCs w:val="28"/>
          <w:lang w:val="uk-UA"/>
        </w:rPr>
        <w:t xml:space="preserve"> не укладаються окремі договори про надання таких послуг</w:t>
      </w:r>
      <w:r w:rsidRPr="00B61482">
        <w:rPr>
          <w:rFonts w:eastAsia="Calibri" w:cs="Times New Roman"/>
          <w:bCs/>
          <w:noProof/>
          <w:spacing w:val="-1"/>
          <w:sz w:val="28"/>
          <w:szCs w:val="28"/>
          <w:lang w:val="uk-UA"/>
        </w:rPr>
        <w:t>);</w:t>
      </w:r>
    </w:p>
    <w:p w14:paraId="0590B4DC" w14:textId="77777777" w:rsidR="00870DAD" w:rsidRPr="00B61482" w:rsidRDefault="00870DAD" w:rsidP="00B61482">
      <w:pPr>
        <w:ind w:firstLine="567"/>
        <w:jc w:val="both"/>
        <w:rPr>
          <w:rFonts w:eastAsia="Calibri" w:cs="Times New Roman"/>
          <w:bCs/>
          <w:noProof/>
          <w:spacing w:val="-1"/>
          <w:sz w:val="28"/>
          <w:szCs w:val="28"/>
          <w:lang w:val="uk-UA"/>
        </w:rPr>
      </w:pPr>
    </w:p>
    <w:p w14:paraId="0D1F04AC" w14:textId="0D0EA305" w:rsidR="00870DAD" w:rsidRPr="00B61482" w:rsidRDefault="00870DAD" w:rsidP="00B61482">
      <w:pPr>
        <w:ind w:firstLine="567"/>
        <w:jc w:val="both"/>
        <w:rPr>
          <w:rFonts w:cs="Times New Roman"/>
          <w:noProof/>
          <w:sz w:val="28"/>
          <w:szCs w:val="28"/>
          <w:lang w:val="uk-UA"/>
        </w:rPr>
      </w:pPr>
      <w:r w:rsidRPr="00B61482">
        <w:rPr>
          <w:rFonts w:eastAsia="Calibri" w:cs="Times New Roman"/>
          <w:bCs/>
          <w:noProof/>
          <w:spacing w:val="-1"/>
          <w:sz w:val="28"/>
          <w:szCs w:val="28"/>
          <w:lang w:val="uk-UA"/>
        </w:rPr>
        <w:t>4) відомості про відсутність або наявність у банку права передати іншій особі свої права кредитора за правочином відступлення права вимоги без згоди або за згодою споживача, а також обов’язок банку повідомити споживача про відступлення права вимоги протягом 10 робочих днів із дати такого відступлення;</w:t>
      </w:r>
    </w:p>
    <w:p w14:paraId="5C28BCE0" w14:textId="77777777" w:rsidR="00870DAD" w:rsidRPr="00B61482" w:rsidRDefault="00870DAD" w:rsidP="00B61482">
      <w:pPr>
        <w:ind w:firstLine="567"/>
        <w:jc w:val="both"/>
        <w:rPr>
          <w:rFonts w:eastAsia="Calibri" w:cs="Times New Roman"/>
          <w:bCs/>
          <w:noProof/>
          <w:spacing w:val="-1"/>
          <w:sz w:val="28"/>
          <w:szCs w:val="28"/>
          <w:lang w:val="uk-UA"/>
        </w:rPr>
      </w:pPr>
    </w:p>
    <w:p w14:paraId="7A02FFDD" w14:textId="3AC9C7F9"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 xml:space="preserve">5) інформацію про обов’язок здійснення банком, </w:t>
      </w:r>
      <w:r w:rsidR="00AE57AF" w:rsidRPr="00B61482">
        <w:rPr>
          <w:rFonts w:eastAsia="Calibri" w:cs="Times New Roman"/>
          <w:bCs/>
          <w:noProof/>
          <w:spacing w:val="-1"/>
          <w:sz w:val="28"/>
          <w:szCs w:val="28"/>
          <w:lang w:val="uk-UA"/>
        </w:rPr>
        <w:t xml:space="preserve">новим кредитором, </w:t>
      </w:r>
      <w:r w:rsidRPr="00B61482">
        <w:rPr>
          <w:rFonts w:eastAsia="Calibri" w:cs="Times New Roman"/>
          <w:bCs/>
          <w:noProof/>
          <w:spacing w:val="-1"/>
          <w:sz w:val="28"/>
          <w:szCs w:val="28"/>
          <w:lang w:val="uk-UA"/>
        </w:rPr>
        <w:t xml:space="preserve">а </w:t>
      </w:r>
      <w:r w:rsidR="000D3052">
        <w:rPr>
          <w:rFonts w:eastAsia="Calibri" w:cs="Times New Roman"/>
          <w:bCs/>
          <w:noProof/>
          <w:spacing w:val="-1"/>
          <w:sz w:val="28"/>
          <w:szCs w:val="28"/>
          <w:lang w:val="uk-UA"/>
        </w:rPr>
        <w:t>в</w:t>
      </w:r>
      <w:r w:rsidRPr="00B61482">
        <w:rPr>
          <w:rFonts w:eastAsia="Calibri" w:cs="Times New Roman"/>
          <w:bCs/>
          <w:noProof/>
          <w:spacing w:val="-1"/>
          <w:sz w:val="28"/>
          <w:szCs w:val="28"/>
          <w:lang w:val="uk-UA"/>
        </w:rPr>
        <w:t xml:space="preserve"> разі залучення </w:t>
      </w:r>
      <w:r w:rsidR="00AE57AF" w:rsidRPr="00B61482">
        <w:rPr>
          <w:rFonts w:eastAsia="Calibri" w:cs="Times New Roman"/>
          <w:bCs/>
          <w:noProof/>
          <w:spacing w:val="-1"/>
          <w:sz w:val="28"/>
          <w:szCs w:val="28"/>
          <w:lang w:val="uk-UA"/>
        </w:rPr>
        <w:t>–</w:t>
      </w:r>
      <w:r w:rsidRPr="00B61482">
        <w:rPr>
          <w:rFonts w:eastAsia="Calibri" w:cs="Times New Roman"/>
          <w:bCs/>
          <w:noProof/>
          <w:spacing w:val="-1"/>
          <w:sz w:val="28"/>
          <w:szCs w:val="28"/>
          <w:lang w:val="uk-UA"/>
        </w:rPr>
        <w:t xml:space="preserve"> колекторською</w:t>
      </w:r>
      <w:r w:rsidR="00AE57AF" w:rsidRPr="00B61482">
        <w:rPr>
          <w:rFonts w:eastAsia="Calibri" w:cs="Times New Roman"/>
          <w:bCs/>
          <w:noProof/>
          <w:spacing w:val="-1"/>
          <w:sz w:val="28"/>
          <w:szCs w:val="28"/>
          <w:lang w:val="uk-UA"/>
        </w:rPr>
        <w:t xml:space="preserve"> </w:t>
      </w:r>
      <w:r w:rsidRPr="00B61482">
        <w:rPr>
          <w:rFonts w:eastAsia="Calibri" w:cs="Times New Roman"/>
          <w:bCs/>
          <w:noProof/>
          <w:spacing w:val="-1"/>
          <w:sz w:val="28"/>
          <w:szCs w:val="28"/>
          <w:lang w:val="uk-UA"/>
        </w:rPr>
        <w:t>компанією фіксування кожної безпосередньої взаємодії з питань врегулювання простроченої заборгованості (у разі виникнення) із споживачем,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про обов’язок попередити зазначених осіб про таке фіксування.</w:t>
      </w:r>
    </w:p>
    <w:p w14:paraId="4F7F4BEF" w14:textId="77777777" w:rsidR="00870DAD" w:rsidRPr="00B61482" w:rsidRDefault="00870DAD" w:rsidP="00B61482">
      <w:pPr>
        <w:ind w:firstLine="567"/>
        <w:jc w:val="both"/>
        <w:rPr>
          <w:rFonts w:cs="Times New Roman"/>
          <w:noProof/>
          <w:sz w:val="28"/>
          <w:szCs w:val="28"/>
          <w:lang w:val="uk-UA"/>
        </w:rPr>
      </w:pPr>
    </w:p>
    <w:p w14:paraId="601EC921" w14:textId="51CFBBB0"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1</w:t>
      </w:r>
      <w:r w:rsidR="009F5D12" w:rsidRPr="00B61482">
        <w:rPr>
          <w:rFonts w:cs="Times New Roman"/>
          <w:noProof/>
          <w:sz w:val="28"/>
          <w:szCs w:val="28"/>
          <w:lang w:val="uk-UA"/>
        </w:rPr>
        <w:t>0</w:t>
      </w:r>
      <w:r w:rsidRPr="00B61482">
        <w:rPr>
          <w:rFonts w:cs="Times New Roman"/>
          <w:noProof/>
          <w:sz w:val="28"/>
          <w:szCs w:val="28"/>
          <w:lang w:val="uk-UA"/>
        </w:rPr>
        <w:t>.</w:t>
      </w:r>
      <w:r w:rsidRPr="00B61482">
        <w:rPr>
          <w:rFonts w:eastAsia="Calibri" w:cs="Times New Roman"/>
          <w:bCs/>
          <w:noProof/>
          <w:spacing w:val="-1"/>
          <w:sz w:val="28"/>
          <w:szCs w:val="28"/>
          <w:lang w:val="uk-UA"/>
        </w:rPr>
        <w:t xml:space="preserve"> Положення опису в договор</w:t>
      </w:r>
      <w:r w:rsidR="00747E93" w:rsidRPr="00B61482">
        <w:rPr>
          <w:rFonts w:eastAsia="Calibri" w:cs="Times New Roman"/>
          <w:bCs/>
          <w:noProof/>
          <w:spacing w:val="-1"/>
          <w:sz w:val="28"/>
          <w:szCs w:val="28"/>
          <w:lang w:val="uk-UA"/>
        </w:rPr>
        <w:t>і</w:t>
      </w:r>
      <w:r w:rsidRPr="00B61482">
        <w:rPr>
          <w:rFonts w:eastAsia="Calibri" w:cs="Times New Roman"/>
          <w:bCs/>
          <w:noProof/>
          <w:spacing w:val="-1"/>
          <w:sz w:val="28"/>
          <w:szCs w:val="28"/>
          <w:lang w:val="uk-UA"/>
        </w:rPr>
        <w:t xml:space="preserve"> </w:t>
      </w:r>
      <w:r w:rsidRPr="00B61482">
        <w:rPr>
          <w:rStyle w:val="rvts15"/>
          <w:rFonts w:eastAsia="Calibri" w:cs="Times New Roman"/>
          <w:bCs/>
          <w:noProof/>
          <w:spacing w:val="-1"/>
          <w:sz w:val="28"/>
          <w:szCs w:val="28"/>
          <w:lang w:val="uk-UA"/>
        </w:rPr>
        <w:t>про надання</w:t>
      </w:r>
      <w:r w:rsidRPr="00B61482">
        <w:rPr>
          <w:rFonts w:eastAsia="Calibri" w:cs="Times New Roman"/>
          <w:bCs/>
          <w:noProof/>
          <w:spacing w:val="-1"/>
          <w:sz w:val="28"/>
          <w:szCs w:val="28"/>
          <w:lang w:val="uk-UA"/>
        </w:rPr>
        <w:t xml:space="preserve"> фінансових платіжних послуг </w:t>
      </w:r>
      <w:r w:rsidR="00B24119">
        <w:rPr>
          <w:rFonts w:eastAsia="Calibri" w:cs="Times New Roman"/>
          <w:bCs/>
          <w:noProof/>
          <w:spacing w:val="-1"/>
          <w:sz w:val="28"/>
          <w:szCs w:val="28"/>
          <w:lang w:val="uk-UA"/>
        </w:rPr>
        <w:t>і</w:t>
      </w:r>
      <w:r w:rsidR="00B24119" w:rsidRPr="00B61482">
        <w:rPr>
          <w:rFonts w:eastAsia="Calibri" w:cs="Times New Roman"/>
          <w:bCs/>
          <w:noProof/>
          <w:spacing w:val="-1"/>
          <w:sz w:val="28"/>
          <w:szCs w:val="28"/>
          <w:lang w:val="uk-UA"/>
        </w:rPr>
        <w:t xml:space="preserve"> </w:t>
      </w:r>
      <w:r w:rsidR="00C843B9" w:rsidRPr="00B61482">
        <w:rPr>
          <w:rFonts w:eastAsia="Calibri" w:cs="Times New Roman"/>
          <w:bCs/>
          <w:noProof/>
          <w:spacing w:val="-1"/>
          <w:sz w:val="28"/>
          <w:szCs w:val="28"/>
          <w:lang w:val="uk-UA"/>
        </w:rPr>
        <w:t xml:space="preserve">в </w:t>
      </w:r>
      <w:r w:rsidR="00A97E86" w:rsidRPr="00B61482">
        <w:rPr>
          <w:rFonts w:eastAsia="Calibri" w:cs="Times New Roman"/>
          <w:bCs/>
          <w:noProof/>
          <w:spacing w:val="-1"/>
          <w:sz w:val="28"/>
          <w:szCs w:val="28"/>
          <w:lang w:val="uk-UA"/>
        </w:rPr>
        <w:t xml:space="preserve">договорі про надання послуги відкриття та ведення поточних рахунків, у тому числі в банківських металах, та рахунків умовного зберігання (ескроу) </w:t>
      </w:r>
      <w:r w:rsidRPr="00B61482">
        <w:rPr>
          <w:rFonts w:eastAsia="Calibri" w:cs="Times New Roman"/>
          <w:bCs/>
          <w:noProof/>
          <w:spacing w:val="-1"/>
          <w:sz w:val="28"/>
          <w:szCs w:val="28"/>
          <w:lang w:val="uk-UA"/>
        </w:rPr>
        <w:t>повинні містити:</w:t>
      </w:r>
    </w:p>
    <w:p w14:paraId="7EFE486D" w14:textId="77777777" w:rsidR="00870DAD" w:rsidRPr="00B61482" w:rsidRDefault="00870DAD" w:rsidP="00B61482">
      <w:pPr>
        <w:ind w:firstLine="567"/>
        <w:jc w:val="both"/>
        <w:rPr>
          <w:rFonts w:eastAsia="Calibri" w:cs="Times New Roman"/>
          <w:bCs/>
          <w:noProof/>
          <w:spacing w:val="-1"/>
          <w:sz w:val="28"/>
          <w:szCs w:val="28"/>
          <w:lang w:val="uk-UA"/>
        </w:rPr>
      </w:pPr>
    </w:p>
    <w:p w14:paraId="1816DCF8" w14:textId="6B7C42A1"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 xml:space="preserve">1) перелік </w:t>
      </w:r>
      <w:r w:rsidR="001F30A7" w:rsidRPr="00B61482">
        <w:rPr>
          <w:rFonts w:eastAsia="Calibri" w:cs="Times New Roman"/>
          <w:bCs/>
          <w:noProof/>
          <w:spacing w:val="-1"/>
          <w:sz w:val="28"/>
          <w:szCs w:val="28"/>
          <w:lang w:val="uk-UA"/>
        </w:rPr>
        <w:t>платіжних операцій, доступн</w:t>
      </w:r>
      <w:r w:rsidR="000D3052">
        <w:rPr>
          <w:rFonts w:eastAsia="Calibri" w:cs="Times New Roman"/>
          <w:bCs/>
          <w:noProof/>
          <w:spacing w:val="-1"/>
          <w:sz w:val="28"/>
          <w:szCs w:val="28"/>
          <w:lang w:val="uk-UA"/>
        </w:rPr>
        <w:t>их</w:t>
      </w:r>
      <w:r w:rsidR="001F30A7" w:rsidRPr="00B61482">
        <w:rPr>
          <w:rFonts w:eastAsia="Calibri" w:cs="Times New Roman"/>
          <w:bCs/>
          <w:noProof/>
          <w:spacing w:val="-1"/>
          <w:sz w:val="28"/>
          <w:szCs w:val="28"/>
          <w:lang w:val="uk-UA"/>
        </w:rPr>
        <w:t xml:space="preserve"> споживачу в межах послуги</w:t>
      </w:r>
      <w:r w:rsidRPr="00B61482">
        <w:rPr>
          <w:rFonts w:eastAsia="Calibri" w:cs="Times New Roman"/>
          <w:bCs/>
          <w:noProof/>
          <w:spacing w:val="-1"/>
          <w:sz w:val="28"/>
          <w:szCs w:val="28"/>
          <w:lang w:val="uk-UA"/>
        </w:rPr>
        <w:t xml:space="preserve">, із посиланням (гіперпосиланням </w:t>
      </w:r>
      <w:r w:rsidR="00FB354C" w:rsidRPr="00B61482">
        <w:rPr>
          <w:rFonts w:eastAsia="Calibri" w:cs="Times New Roman"/>
          <w:bCs/>
          <w:noProof/>
          <w:spacing w:val="-1"/>
          <w:sz w:val="28"/>
          <w:szCs w:val="28"/>
          <w:lang w:val="uk-UA"/>
        </w:rPr>
        <w:t>для договору, що укладається у вигляді електронного документа</w:t>
      </w:r>
      <w:r w:rsidRPr="00B61482">
        <w:rPr>
          <w:rFonts w:eastAsia="Calibri" w:cs="Times New Roman"/>
          <w:bCs/>
          <w:noProof/>
          <w:spacing w:val="-1"/>
          <w:sz w:val="28"/>
          <w:szCs w:val="28"/>
          <w:lang w:val="uk-UA"/>
        </w:rPr>
        <w:t xml:space="preserve">) на всі </w:t>
      </w:r>
      <w:r w:rsidR="0050555D" w:rsidRPr="00B61482">
        <w:rPr>
          <w:rFonts w:eastAsia="Calibri" w:cs="Times New Roman"/>
          <w:bCs/>
          <w:noProof/>
          <w:spacing w:val="-1"/>
          <w:sz w:val="28"/>
          <w:szCs w:val="28"/>
          <w:lang w:val="uk-UA"/>
        </w:rPr>
        <w:t>тарифи, комісійні винагороди та інші збори</w:t>
      </w:r>
      <w:r w:rsidRPr="00B61482">
        <w:rPr>
          <w:rFonts w:eastAsia="Calibri" w:cs="Times New Roman"/>
          <w:bCs/>
          <w:noProof/>
          <w:spacing w:val="-1"/>
          <w:sz w:val="28"/>
          <w:szCs w:val="28"/>
          <w:lang w:val="uk-UA"/>
        </w:rPr>
        <w:t>, що підлягають сплаті за такі операції;</w:t>
      </w:r>
    </w:p>
    <w:p w14:paraId="10D1CF58" w14:textId="77777777" w:rsidR="00870DAD" w:rsidRPr="00B61482" w:rsidRDefault="00870DAD" w:rsidP="00B61482">
      <w:pPr>
        <w:ind w:firstLine="567"/>
        <w:jc w:val="both"/>
        <w:rPr>
          <w:rFonts w:eastAsia="Calibri" w:cs="Times New Roman"/>
          <w:bCs/>
          <w:noProof/>
          <w:spacing w:val="-1"/>
          <w:sz w:val="28"/>
          <w:szCs w:val="28"/>
          <w:lang w:val="uk-UA"/>
        </w:rPr>
      </w:pPr>
    </w:p>
    <w:p w14:paraId="4027D1BD" w14:textId="2F9D578D"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2) вартість випуску (надання) споживачу платіжн</w:t>
      </w:r>
      <w:r w:rsidR="001F30A7" w:rsidRPr="00B61482">
        <w:rPr>
          <w:rFonts w:eastAsia="Calibri" w:cs="Times New Roman"/>
          <w:bCs/>
          <w:noProof/>
          <w:spacing w:val="-1"/>
          <w:sz w:val="28"/>
          <w:szCs w:val="28"/>
          <w:lang w:val="uk-UA"/>
        </w:rPr>
        <w:t>ого</w:t>
      </w:r>
      <w:r w:rsidRPr="00B61482">
        <w:rPr>
          <w:rFonts w:eastAsia="Calibri" w:cs="Times New Roman"/>
          <w:bCs/>
          <w:noProof/>
          <w:spacing w:val="-1"/>
          <w:sz w:val="28"/>
          <w:szCs w:val="28"/>
          <w:lang w:val="uk-UA"/>
        </w:rPr>
        <w:t xml:space="preserve"> </w:t>
      </w:r>
      <w:r w:rsidR="001F30A7" w:rsidRPr="00B61482">
        <w:rPr>
          <w:rFonts w:eastAsia="Calibri" w:cs="Times New Roman"/>
          <w:bCs/>
          <w:noProof/>
          <w:spacing w:val="-1"/>
          <w:sz w:val="28"/>
          <w:szCs w:val="28"/>
          <w:lang w:val="uk-UA"/>
        </w:rPr>
        <w:t>інструменту</w:t>
      </w:r>
      <w:r w:rsidR="005C0626" w:rsidRPr="00B61482">
        <w:rPr>
          <w:rFonts w:eastAsia="Calibri" w:cs="Times New Roman"/>
          <w:bCs/>
          <w:noProof/>
          <w:spacing w:val="-1"/>
          <w:sz w:val="28"/>
          <w:szCs w:val="28"/>
          <w:lang w:val="uk-UA"/>
        </w:rPr>
        <w:t xml:space="preserve"> (якщо передбачено для відповідного виду договору)</w:t>
      </w:r>
      <w:r w:rsidRPr="00B61482">
        <w:rPr>
          <w:rFonts w:eastAsia="Calibri" w:cs="Times New Roman"/>
          <w:bCs/>
          <w:noProof/>
          <w:spacing w:val="-1"/>
          <w:sz w:val="28"/>
          <w:szCs w:val="28"/>
          <w:lang w:val="uk-UA"/>
        </w:rPr>
        <w:t>;</w:t>
      </w:r>
    </w:p>
    <w:p w14:paraId="2E4E4D6C" w14:textId="77777777" w:rsidR="00870DAD" w:rsidRPr="00B61482" w:rsidRDefault="00870DAD" w:rsidP="00B61482">
      <w:pPr>
        <w:ind w:firstLine="567"/>
        <w:jc w:val="both"/>
        <w:rPr>
          <w:rFonts w:eastAsia="Calibri" w:cs="Times New Roman"/>
          <w:bCs/>
          <w:noProof/>
          <w:spacing w:val="-1"/>
          <w:sz w:val="28"/>
          <w:szCs w:val="28"/>
          <w:lang w:val="uk-UA"/>
        </w:rPr>
      </w:pPr>
    </w:p>
    <w:p w14:paraId="46CBB097" w14:textId="5EBAA650" w:rsidR="00870DAD" w:rsidRPr="00B61482" w:rsidRDefault="0053593B" w:rsidP="00B61482">
      <w:pPr>
        <w:ind w:firstLine="567"/>
        <w:jc w:val="both"/>
        <w:rPr>
          <w:rFonts w:cs="Times New Roman"/>
          <w:noProof/>
          <w:sz w:val="28"/>
          <w:szCs w:val="28"/>
          <w:lang w:val="uk-UA"/>
        </w:rPr>
      </w:pPr>
      <w:r w:rsidRPr="00B61482">
        <w:rPr>
          <w:rFonts w:cs="Times New Roman"/>
          <w:noProof/>
          <w:sz w:val="28"/>
          <w:szCs w:val="28"/>
          <w:lang w:val="uk-UA"/>
        </w:rPr>
        <w:t>3</w:t>
      </w:r>
      <w:r w:rsidR="00870DAD" w:rsidRPr="00B61482">
        <w:rPr>
          <w:rFonts w:cs="Times New Roman"/>
          <w:noProof/>
          <w:sz w:val="28"/>
          <w:szCs w:val="28"/>
          <w:lang w:val="uk-UA"/>
        </w:rPr>
        <w:t>) зазначення суми гарантійного забезпечення та/або незнижувального залишку коштів на рахунку (якщо передбачено для відповідного виду договору);</w:t>
      </w:r>
    </w:p>
    <w:p w14:paraId="60B54203" w14:textId="77777777" w:rsidR="00870DAD" w:rsidRPr="00B61482" w:rsidRDefault="00870DAD" w:rsidP="00B61482">
      <w:pPr>
        <w:ind w:firstLine="567"/>
        <w:jc w:val="both"/>
        <w:rPr>
          <w:rFonts w:cs="Times New Roman"/>
          <w:noProof/>
          <w:sz w:val="28"/>
          <w:szCs w:val="28"/>
          <w:lang w:val="uk-UA"/>
        </w:rPr>
      </w:pPr>
    </w:p>
    <w:p w14:paraId="0F42618E" w14:textId="0CA76937" w:rsidR="00870DAD" w:rsidRPr="00B61482" w:rsidRDefault="0053593B" w:rsidP="00B61482">
      <w:pPr>
        <w:ind w:firstLine="567"/>
        <w:jc w:val="both"/>
        <w:rPr>
          <w:rFonts w:cs="Times New Roman"/>
          <w:noProof/>
          <w:sz w:val="28"/>
          <w:szCs w:val="28"/>
          <w:lang w:val="uk-UA"/>
        </w:rPr>
      </w:pPr>
      <w:r w:rsidRPr="00B61482">
        <w:rPr>
          <w:rFonts w:cs="Times New Roman"/>
          <w:noProof/>
          <w:sz w:val="28"/>
          <w:szCs w:val="28"/>
          <w:lang w:val="uk-UA"/>
        </w:rPr>
        <w:t>4</w:t>
      </w:r>
      <w:r w:rsidR="00870DAD" w:rsidRPr="00B61482">
        <w:rPr>
          <w:rFonts w:cs="Times New Roman"/>
          <w:noProof/>
          <w:sz w:val="28"/>
          <w:szCs w:val="28"/>
          <w:lang w:val="uk-UA"/>
        </w:rPr>
        <w:t>) інформацію про ліміти та/або обмеження за платіжними операціями (максимальна сума разової платіжної операції, загальна сума платіжних операцій за день, календарний місяць</w:t>
      </w:r>
      <w:r w:rsidR="00EB5CFF">
        <w:rPr>
          <w:rFonts w:cs="Times New Roman"/>
          <w:noProof/>
          <w:sz w:val="28"/>
          <w:szCs w:val="28"/>
          <w:lang w:val="uk-UA"/>
        </w:rPr>
        <w:t xml:space="preserve"> у</w:t>
      </w:r>
      <w:r w:rsidR="00870DAD" w:rsidRPr="00B61482">
        <w:rPr>
          <w:rFonts w:cs="Times New Roman"/>
          <w:noProof/>
          <w:sz w:val="28"/>
          <w:szCs w:val="28"/>
          <w:lang w:val="uk-UA"/>
        </w:rPr>
        <w:t xml:space="preserve"> грив</w:t>
      </w:r>
      <w:r w:rsidR="00EB5CFF">
        <w:rPr>
          <w:rFonts w:cs="Times New Roman"/>
          <w:noProof/>
          <w:sz w:val="28"/>
          <w:szCs w:val="28"/>
          <w:lang w:val="uk-UA"/>
        </w:rPr>
        <w:t>ні</w:t>
      </w:r>
      <w:r w:rsidR="00870DAD" w:rsidRPr="00B61482">
        <w:rPr>
          <w:rFonts w:cs="Times New Roman"/>
          <w:noProof/>
          <w:sz w:val="28"/>
          <w:szCs w:val="28"/>
          <w:lang w:val="uk-UA"/>
        </w:rPr>
        <w:t>/іншій валют</w:t>
      </w:r>
      <w:r w:rsidR="00EB5CFF">
        <w:rPr>
          <w:rFonts w:cs="Times New Roman"/>
          <w:noProof/>
          <w:sz w:val="28"/>
          <w:szCs w:val="28"/>
          <w:lang w:val="uk-UA"/>
        </w:rPr>
        <w:t>і</w:t>
      </w:r>
      <w:r w:rsidR="00870DAD" w:rsidRPr="00B61482">
        <w:rPr>
          <w:rFonts w:cs="Times New Roman"/>
          <w:noProof/>
          <w:sz w:val="28"/>
          <w:szCs w:val="28"/>
          <w:lang w:val="uk-UA"/>
        </w:rPr>
        <w:t xml:space="preserve"> або порядок її розрахунку), включно з використанням платіжних інструментів, та порядок їх зміни </w:t>
      </w:r>
      <w:r w:rsidR="00870DAD" w:rsidRPr="00B61482">
        <w:rPr>
          <w:rFonts w:cs="Times New Roman"/>
          <w:noProof/>
          <w:sz w:val="28"/>
          <w:szCs w:val="28"/>
          <w:lang w:val="uk-UA"/>
        </w:rPr>
        <w:lastRenderedPageBreak/>
        <w:t>споживачем (якщо передбачено для відповідного виду договору);</w:t>
      </w:r>
    </w:p>
    <w:p w14:paraId="2AF7E1A3" w14:textId="77777777" w:rsidR="00870DAD" w:rsidRPr="00B61482" w:rsidRDefault="00870DAD" w:rsidP="00B61482">
      <w:pPr>
        <w:ind w:firstLine="567"/>
        <w:jc w:val="both"/>
        <w:rPr>
          <w:rFonts w:cs="Times New Roman"/>
          <w:noProof/>
          <w:sz w:val="28"/>
          <w:szCs w:val="28"/>
          <w:lang w:val="uk-UA"/>
        </w:rPr>
      </w:pPr>
    </w:p>
    <w:p w14:paraId="00A5501E" w14:textId="47E34A78" w:rsidR="00870DAD" w:rsidRPr="00B61482" w:rsidRDefault="0053593B" w:rsidP="00B61482">
      <w:pPr>
        <w:ind w:firstLine="567"/>
        <w:jc w:val="both"/>
        <w:rPr>
          <w:rFonts w:cs="Times New Roman"/>
          <w:noProof/>
          <w:sz w:val="28"/>
          <w:szCs w:val="28"/>
          <w:lang w:val="uk-UA"/>
        </w:rPr>
      </w:pPr>
      <w:r w:rsidRPr="00B61482">
        <w:rPr>
          <w:rFonts w:cs="Times New Roman"/>
          <w:noProof/>
          <w:sz w:val="28"/>
          <w:szCs w:val="28"/>
          <w:lang w:val="uk-UA"/>
        </w:rPr>
        <w:t>5</w:t>
      </w:r>
      <w:r w:rsidR="00870DAD" w:rsidRPr="00B61482">
        <w:rPr>
          <w:rFonts w:cs="Times New Roman"/>
          <w:noProof/>
          <w:sz w:val="28"/>
          <w:szCs w:val="28"/>
          <w:lang w:val="uk-UA"/>
        </w:rPr>
        <w:t xml:space="preserve">) інформацію про наявність у споживача права змінювати персональний ідентифікаційний номер (далі – ПІН) до </w:t>
      </w:r>
      <w:r w:rsidR="00707156" w:rsidRPr="00B61482">
        <w:rPr>
          <w:rFonts w:cs="Times New Roman"/>
          <w:noProof/>
          <w:sz w:val="28"/>
          <w:szCs w:val="28"/>
          <w:lang w:val="uk-UA"/>
        </w:rPr>
        <w:t xml:space="preserve">наданого </w:t>
      </w:r>
      <w:r w:rsidR="00870DAD" w:rsidRPr="00B61482">
        <w:rPr>
          <w:rFonts w:cs="Times New Roman"/>
          <w:noProof/>
          <w:sz w:val="28"/>
          <w:szCs w:val="28"/>
          <w:lang w:val="uk-UA"/>
        </w:rPr>
        <w:t>платіжного інструменту одразу після його надання та впродовж дії строку договору (якщо передбачено відповідним видом договору);</w:t>
      </w:r>
    </w:p>
    <w:p w14:paraId="1EB9687D" w14:textId="77777777" w:rsidR="00870DAD" w:rsidRPr="00B61482" w:rsidRDefault="00870DAD" w:rsidP="00B61482">
      <w:pPr>
        <w:ind w:firstLine="567"/>
        <w:jc w:val="both"/>
        <w:rPr>
          <w:rFonts w:cs="Times New Roman"/>
          <w:noProof/>
          <w:sz w:val="28"/>
          <w:szCs w:val="28"/>
          <w:lang w:val="uk-UA"/>
        </w:rPr>
      </w:pPr>
    </w:p>
    <w:p w14:paraId="338F3FE9" w14:textId="2BCFD88D" w:rsidR="00AD7734" w:rsidRPr="00B61482" w:rsidRDefault="0053593B" w:rsidP="00B61482">
      <w:pPr>
        <w:ind w:firstLine="567"/>
        <w:jc w:val="both"/>
        <w:rPr>
          <w:rFonts w:cs="Times New Roman"/>
          <w:noProof/>
          <w:sz w:val="28"/>
          <w:szCs w:val="28"/>
          <w:lang w:val="uk-UA"/>
        </w:rPr>
      </w:pPr>
      <w:r w:rsidRPr="00B61482">
        <w:rPr>
          <w:rFonts w:cs="Times New Roman"/>
          <w:noProof/>
          <w:sz w:val="28"/>
          <w:szCs w:val="28"/>
          <w:lang w:val="uk-UA"/>
        </w:rPr>
        <w:t>6</w:t>
      </w:r>
      <w:r w:rsidR="00AD7734" w:rsidRPr="00B61482">
        <w:rPr>
          <w:rFonts w:cs="Times New Roman"/>
          <w:noProof/>
          <w:sz w:val="28"/>
          <w:szCs w:val="28"/>
          <w:lang w:val="uk-UA"/>
        </w:rPr>
        <w:t>) порядок сплати споживачем банку вартості платіжних операцій, доступн</w:t>
      </w:r>
      <w:r w:rsidR="00EB5CFF">
        <w:rPr>
          <w:rFonts w:cs="Times New Roman"/>
          <w:noProof/>
          <w:sz w:val="28"/>
          <w:szCs w:val="28"/>
          <w:lang w:val="uk-UA"/>
        </w:rPr>
        <w:t>их</w:t>
      </w:r>
      <w:r w:rsidR="00AD7734" w:rsidRPr="00B61482">
        <w:rPr>
          <w:rFonts w:cs="Times New Roman"/>
          <w:noProof/>
          <w:sz w:val="28"/>
          <w:szCs w:val="28"/>
          <w:lang w:val="uk-UA"/>
        </w:rPr>
        <w:t xml:space="preserve"> споживачу в межах послуги, а також вартості послуг, що є допоміжними до платіжних послуг;</w:t>
      </w:r>
    </w:p>
    <w:p w14:paraId="5AEE9A69" w14:textId="77777777" w:rsidR="00870DAD" w:rsidRPr="00B61482" w:rsidRDefault="00870DAD" w:rsidP="00B61482">
      <w:pPr>
        <w:ind w:firstLine="567"/>
        <w:jc w:val="both"/>
        <w:rPr>
          <w:rFonts w:cs="Times New Roman"/>
          <w:noProof/>
          <w:sz w:val="28"/>
          <w:szCs w:val="28"/>
          <w:lang w:val="uk-UA"/>
        </w:rPr>
      </w:pPr>
    </w:p>
    <w:p w14:paraId="7C2B5D6B" w14:textId="5DD4902E" w:rsidR="00870DAD" w:rsidRPr="00B61482" w:rsidRDefault="00C101E3"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7</w:t>
      </w:r>
      <w:r w:rsidR="00870DAD" w:rsidRPr="00B61482">
        <w:rPr>
          <w:rFonts w:eastAsia="Calibri" w:cs="Times New Roman"/>
          <w:bCs/>
          <w:noProof/>
          <w:spacing w:val="-1"/>
          <w:sz w:val="28"/>
          <w:szCs w:val="28"/>
          <w:lang w:val="uk-UA"/>
        </w:rPr>
        <w:t>) інформацію про підстави списання банком коштів з рахунку споживача (якщо таке списання передбачен</w:t>
      </w:r>
      <w:r w:rsidR="009F77DA">
        <w:rPr>
          <w:rFonts w:eastAsia="Calibri" w:cs="Times New Roman"/>
          <w:bCs/>
          <w:noProof/>
          <w:spacing w:val="-1"/>
          <w:sz w:val="28"/>
          <w:szCs w:val="28"/>
          <w:lang w:val="uk-UA"/>
        </w:rPr>
        <w:t>е</w:t>
      </w:r>
      <w:r w:rsidR="00870DAD" w:rsidRPr="00B61482">
        <w:rPr>
          <w:rFonts w:eastAsia="Calibri" w:cs="Times New Roman"/>
          <w:bCs/>
          <w:noProof/>
          <w:spacing w:val="-1"/>
          <w:sz w:val="28"/>
          <w:szCs w:val="28"/>
          <w:lang w:val="uk-UA"/>
        </w:rPr>
        <w:t xml:space="preserve"> законами України для відповідного виду договору та умовами договору);</w:t>
      </w:r>
    </w:p>
    <w:p w14:paraId="27ED690C" w14:textId="77777777" w:rsidR="00870DAD" w:rsidRPr="00B61482" w:rsidRDefault="00870DAD" w:rsidP="00B61482">
      <w:pPr>
        <w:ind w:firstLine="567"/>
        <w:jc w:val="both"/>
        <w:rPr>
          <w:rFonts w:eastAsia="Calibri" w:cs="Times New Roman"/>
          <w:bCs/>
          <w:noProof/>
          <w:spacing w:val="-1"/>
          <w:sz w:val="28"/>
          <w:szCs w:val="28"/>
          <w:lang w:val="uk-UA"/>
        </w:rPr>
      </w:pPr>
    </w:p>
    <w:p w14:paraId="14707296" w14:textId="5A883D5B" w:rsidR="00AE57AF" w:rsidRPr="00B61482" w:rsidRDefault="00C101E3" w:rsidP="00B61482">
      <w:pPr>
        <w:ind w:firstLine="567"/>
        <w:jc w:val="both"/>
        <w:rPr>
          <w:rFonts w:eastAsia="Calibri" w:cs="Times New Roman"/>
          <w:bCs/>
          <w:noProof/>
          <w:spacing w:val="-1"/>
          <w:sz w:val="28"/>
          <w:szCs w:val="28"/>
          <w:lang w:val="uk-UA"/>
        </w:rPr>
      </w:pPr>
      <w:r w:rsidRPr="00B61482">
        <w:rPr>
          <w:rFonts w:eastAsia="Calibri" w:cs="Times New Roman"/>
          <w:sz w:val="28"/>
          <w:szCs w:val="28"/>
          <w:lang w:val="uk-UA"/>
        </w:rPr>
        <w:t>8</w:t>
      </w:r>
      <w:r w:rsidR="00AE57AF" w:rsidRPr="00B61482">
        <w:rPr>
          <w:rFonts w:eastAsia="Calibri" w:cs="Times New Roman"/>
          <w:sz w:val="28"/>
          <w:szCs w:val="28"/>
          <w:lang w:val="uk-UA"/>
        </w:rPr>
        <w:t>) зазначення обов’язку банку щонайменше один раз на календарний місяць безоплатно надавати споживачу виписку за рахунком за такий місяць у паперовій/електронній формі у спосіб, визначений договором;</w:t>
      </w:r>
    </w:p>
    <w:p w14:paraId="4FA1C52D" w14:textId="77777777" w:rsidR="00AE57AF" w:rsidRPr="00B61482" w:rsidRDefault="00AE57AF" w:rsidP="00B61482">
      <w:pPr>
        <w:ind w:firstLine="567"/>
        <w:jc w:val="both"/>
        <w:rPr>
          <w:rFonts w:eastAsia="Calibri" w:cs="Times New Roman"/>
          <w:bCs/>
          <w:noProof/>
          <w:spacing w:val="-1"/>
          <w:sz w:val="28"/>
          <w:szCs w:val="28"/>
          <w:lang w:val="uk-UA"/>
        </w:rPr>
      </w:pPr>
    </w:p>
    <w:p w14:paraId="2773626A" w14:textId="0F395B64" w:rsidR="00870DAD" w:rsidRPr="00B61482" w:rsidRDefault="00C101E3"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9</w:t>
      </w:r>
      <w:r w:rsidR="00870DAD" w:rsidRPr="00B61482">
        <w:rPr>
          <w:rFonts w:eastAsia="Calibri" w:cs="Times New Roman"/>
          <w:bCs/>
          <w:noProof/>
          <w:spacing w:val="-1"/>
          <w:sz w:val="28"/>
          <w:szCs w:val="28"/>
          <w:lang w:val="uk-UA"/>
        </w:rPr>
        <w:t xml:space="preserve">) порядок і вартість надання споживачу будь-якої додаткової до мінімально визначеного законами України </w:t>
      </w:r>
      <w:r w:rsidR="00723FEB" w:rsidRPr="00B61482">
        <w:rPr>
          <w:rFonts w:eastAsia="Calibri" w:cs="Times New Roman"/>
          <w:sz w:val="28"/>
          <w:szCs w:val="28"/>
          <w:lang w:val="uk-UA"/>
        </w:rPr>
        <w:t>та нормативно-правовим актом Національного банку з питань емісії та еквайрингу платіжних інструментів</w:t>
      </w:r>
      <w:r w:rsidR="00723FEB" w:rsidRPr="00B61482">
        <w:rPr>
          <w:rFonts w:eastAsia="Calibri" w:cs="Times New Roman"/>
          <w:bCs/>
          <w:noProof/>
          <w:spacing w:val="-1"/>
          <w:sz w:val="28"/>
          <w:szCs w:val="28"/>
          <w:lang w:val="uk-UA"/>
        </w:rPr>
        <w:t xml:space="preserve"> </w:t>
      </w:r>
      <w:r w:rsidR="00870DAD" w:rsidRPr="00B61482">
        <w:rPr>
          <w:rFonts w:eastAsia="Calibri" w:cs="Times New Roman"/>
          <w:bCs/>
          <w:noProof/>
          <w:spacing w:val="-1"/>
          <w:sz w:val="28"/>
          <w:szCs w:val="28"/>
          <w:lang w:val="uk-UA"/>
        </w:rPr>
        <w:t>переліку інформації за його рахунком та здійсненими платіжними</w:t>
      </w:r>
      <w:r w:rsidR="007608E6" w:rsidRPr="00B61482">
        <w:rPr>
          <w:rFonts w:eastAsia="Calibri" w:cs="Times New Roman"/>
          <w:bCs/>
          <w:noProof/>
          <w:spacing w:val="-1"/>
          <w:sz w:val="28"/>
          <w:szCs w:val="28"/>
          <w:lang w:val="uk-UA"/>
        </w:rPr>
        <w:t xml:space="preserve"> та іншими</w:t>
      </w:r>
      <w:r w:rsidR="00870DAD" w:rsidRPr="00B61482">
        <w:rPr>
          <w:rFonts w:eastAsia="Calibri" w:cs="Times New Roman"/>
          <w:bCs/>
          <w:noProof/>
          <w:spacing w:val="-1"/>
          <w:sz w:val="28"/>
          <w:szCs w:val="28"/>
          <w:lang w:val="uk-UA"/>
        </w:rPr>
        <w:t xml:space="preserve"> операціями, включно із застосуванням</w:t>
      </w:r>
      <w:r w:rsidR="007273CE" w:rsidRPr="00B61482">
        <w:rPr>
          <w:rFonts w:eastAsia="Calibri" w:cs="Times New Roman"/>
          <w:bCs/>
          <w:noProof/>
          <w:spacing w:val="-1"/>
          <w:sz w:val="28"/>
          <w:szCs w:val="28"/>
          <w:lang w:val="uk-UA"/>
        </w:rPr>
        <w:t xml:space="preserve"> </w:t>
      </w:r>
      <w:r w:rsidR="00B61E3A" w:rsidRPr="00B61482">
        <w:rPr>
          <w:rFonts w:eastAsia="Calibri" w:cs="Times New Roman"/>
          <w:bCs/>
          <w:noProof/>
          <w:spacing w:val="-1"/>
          <w:sz w:val="28"/>
          <w:szCs w:val="28"/>
          <w:lang w:val="uk-UA"/>
        </w:rPr>
        <w:t xml:space="preserve">наданого платіжного інструменту </w:t>
      </w:r>
      <w:r w:rsidR="00870DAD" w:rsidRPr="00B61482">
        <w:rPr>
          <w:rFonts w:eastAsia="Calibri" w:cs="Times New Roman"/>
          <w:bCs/>
          <w:noProof/>
          <w:spacing w:val="-1"/>
          <w:sz w:val="28"/>
          <w:szCs w:val="28"/>
          <w:lang w:val="uk-UA"/>
        </w:rPr>
        <w:t>споживача</w:t>
      </w:r>
      <w:r w:rsidR="00B62B9A" w:rsidRPr="00B61482">
        <w:rPr>
          <w:rFonts w:eastAsia="Calibri" w:cs="Times New Roman"/>
          <w:bCs/>
          <w:noProof/>
          <w:spacing w:val="-1"/>
          <w:sz w:val="28"/>
          <w:szCs w:val="28"/>
          <w:lang w:val="uk-UA"/>
        </w:rPr>
        <w:t>,</w:t>
      </w:r>
      <w:r w:rsidR="000C1F35" w:rsidRPr="00B61482">
        <w:rPr>
          <w:rFonts w:eastAsia="Calibri" w:cs="Times New Roman"/>
          <w:bCs/>
          <w:noProof/>
          <w:spacing w:val="-1"/>
          <w:sz w:val="28"/>
          <w:szCs w:val="28"/>
          <w:lang w:val="uk-UA"/>
        </w:rPr>
        <w:t xml:space="preserve"> у паперовій/електронній формі</w:t>
      </w:r>
      <w:r w:rsidR="00870DAD" w:rsidRPr="00B61482">
        <w:rPr>
          <w:rFonts w:eastAsia="Calibri" w:cs="Times New Roman"/>
          <w:bCs/>
          <w:noProof/>
          <w:spacing w:val="-1"/>
          <w:sz w:val="28"/>
          <w:szCs w:val="28"/>
          <w:lang w:val="uk-UA"/>
        </w:rPr>
        <w:t>;</w:t>
      </w:r>
    </w:p>
    <w:p w14:paraId="5619C1FE" w14:textId="77777777" w:rsidR="00870DAD" w:rsidRPr="00B61482" w:rsidRDefault="00870DAD" w:rsidP="00B61482">
      <w:pPr>
        <w:ind w:firstLine="567"/>
        <w:jc w:val="both"/>
        <w:rPr>
          <w:rFonts w:eastAsia="Calibri" w:cs="Times New Roman"/>
          <w:bCs/>
          <w:noProof/>
          <w:spacing w:val="-1"/>
          <w:sz w:val="28"/>
          <w:szCs w:val="28"/>
          <w:lang w:val="uk-UA"/>
        </w:rPr>
      </w:pPr>
    </w:p>
    <w:p w14:paraId="1093427E" w14:textId="2C59121F" w:rsidR="00870DAD" w:rsidRPr="00B61482" w:rsidRDefault="0053593B"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w:t>
      </w:r>
      <w:r w:rsidR="00C101E3" w:rsidRPr="00B61482">
        <w:rPr>
          <w:rFonts w:eastAsia="Calibri" w:cs="Times New Roman"/>
          <w:bCs/>
          <w:noProof/>
          <w:spacing w:val="-1"/>
          <w:sz w:val="28"/>
          <w:szCs w:val="28"/>
          <w:lang w:val="uk-UA"/>
        </w:rPr>
        <w:t>0</w:t>
      </w:r>
      <w:r w:rsidR="00870DAD" w:rsidRPr="00B61482">
        <w:rPr>
          <w:rFonts w:eastAsia="Calibri" w:cs="Times New Roman"/>
          <w:bCs/>
          <w:noProof/>
          <w:spacing w:val="-1"/>
          <w:sz w:val="28"/>
          <w:szCs w:val="28"/>
          <w:lang w:val="uk-UA"/>
        </w:rPr>
        <w:t xml:space="preserve">) зазначення обов’язку банку повідомити споживача про закінчення терміну дії (у разі наявності) його платіжного </w:t>
      </w:r>
      <w:r w:rsidR="003C7741" w:rsidRPr="00B61482">
        <w:rPr>
          <w:rFonts w:eastAsia="Calibri" w:cs="Times New Roman"/>
          <w:bCs/>
          <w:noProof/>
          <w:spacing w:val="-1"/>
          <w:sz w:val="28"/>
          <w:szCs w:val="28"/>
          <w:lang w:val="uk-UA"/>
        </w:rPr>
        <w:t>інструменту</w:t>
      </w:r>
      <w:r w:rsidR="00870DAD" w:rsidRPr="00B61482">
        <w:rPr>
          <w:rFonts w:eastAsia="Calibri" w:cs="Times New Roman"/>
          <w:bCs/>
          <w:noProof/>
          <w:spacing w:val="-1"/>
          <w:sz w:val="28"/>
          <w:szCs w:val="28"/>
          <w:lang w:val="uk-UA"/>
        </w:rPr>
        <w:t xml:space="preserve"> щонайменше за </w:t>
      </w:r>
      <w:r w:rsidR="00404F59">
        <w:rPr>
          <w:rFonts w:eastAsia="Calibri" w:cs="Times New Roman"/>
          <w:bCs/>
          <w:noProof/>
          <w:spacing w:val="-1"/>
          <w:sz w:val="28"/>
          <w:szCs w:val="28"/>
          <w:lang w:val="uk-UA"/>
        </w:rPr>
        <w:t>10</w:t>
      </w:r>
      <w:r w:rsidR="00404F59" w:rsidRPr="00B61482">
        <w:rPr>
          <w:rFonts w:eastAsia="Calibri" w:cs="Times New Roman"/>
          <w:bCs/>
          <w:noProof/>
          <w:spacing w:val="-1"/>
          <w:sz w:val="28"/>
          <w:szCs w:val="28"/>
          <w:lang w:val="uk-UA"/>
        </w:rPr>
        <w:t xml:space="preserve"> </w:t>
      </w:r>
      <w:r w:rsidR="00870DAD" w:rsidRPr="00B61482">
        <w:rPr>
          <w:rFonts w:eastAsia="Calibri" w:cs="Times New Roman"/>
          <w:bCs/>
          <w:noProof/>
          <w:spacing w:val="-1"/>
          <w:sz w:val="28"/>
          <w:szCs w:val="28"/>
          <w:lang w:val="uk-UA"/>
        </w:rPr>
        <w:t xml:space="preserve">календарних днів до закінчення терміну його дії через погоджений банком і споживачем канал комунікації (якщо надання платіжного </w:t>
      </w:r>
      <w:r w:rsidR="003C7741" w:rsidRPr="00B61482">
        <w:rPr>
          <w:rFonts w:eastAsia="Calibri" w:cs="Times New Roman"/>
          <w:bCs/>
          <w:noProof/>
          <w:spacing w:val="-1"/>
          <w:sz w:val="28"/>
          <w:szCs w:val="28"/>
          <w:lang w:val="uk-UA"/>
        </w:rPr>
        <w:t xml:space="preserve">інструменту </w:t>
      </w:r>
      <w:r w:rsidR="00870DAD" w:rsidRPr="00B61482">
        <w:rPr>
          <w:rFonts w:eastAsia="Calibri" w:cs="Times New Roman"/>
          <w:bCs/>
          <w:noProof/>
          <w:spacing w:val="-1"/>
          <w:sz w:val="28"/>
          <w:szCs w:val="28"/>
          <w:lang w:val="uk-UA"/>
        </w:rPr>
        <w:t>передбачен</w:t>
      </w:r>
      <w:r w:rsidR="009F77DA">
        <w:rPr>
          <w:rFonts w:eastAsia="Calibri" w:cs="Times New Roman"/>
          <w:bCs/>
          <w:noProof/>
          <w:spacing w:val="-1"/>
          <w:sz w:val="28"/>
          <w:szCs w:val="28"/>
          <w:lang w:val="uk-UA"/>
        </w:rPr>
        <w:t>е</w:t>
      </w:r>
      <w:r w:rsidR="00870DAD" w:rsidRPr="00B61482">
        <w:rPr>
          <w:rFonts w:eastAsia="Calibri" w:cs="Times New Roman"/>
          <w:bCs/>
          <w:noProof/>
          <w:spacing w:val="-1"/>
          <w:sz w:val="28"/>
          <w:szCs w:val="28"/>
          <w:lang w:val="uk-UA"/>
        </w:rPr>
        <w:t xml:space="preserve"> відповідним видом договору);</w:t>
      </w:r>
    </w:p>
    <w:p w14:paraId="41797E49" w14:textId="77777777" w:rsidR="00870DAD" w:rsidRPr="00B61482" w:rsidRDefault="00870DAD" w:rsidP="00B61482">
      <w:pPr>
        <w:ind w:firstLine="567"/>
        <w:jc w:val="both"/>
        <w:rPr>
          <w:rFonts w:eastAsia="Calibri" w:cs="Times New Roman"/>
          <w:bCs/>
          <w:noProof/>
          <w:spacing w:val="-1"/>
          <w:sz w:val="28"/>
          <w:szCs w:val="28"/>
          <w:lang w:val="uk-UA"/>
        </w:rPr>
      </w:pPr>
    </w:p>
    <w:p w14:paraId="7C6AA846" w14:textId="56D980D7" w:rsidR="00870DAD" w:rsidRPr="00B61482" w:rsidRDefault="00870DAD" w:rsidP="00B61482">
      <w:pPr>
        <w:ind w:firstLine="567"/>
        <w:jc w:val="both"/>
        <w:rPr>
          <w:rFonts w:cs="Times New Roman"/>
          <w:noProof/>
          <w:sz w:val="28"/>
          <w:szCs w:val="28"/>
          <w:lang w:val="uk-UA"/>
        </w:rPr>
      </w:pPr>
      <w:r w:rsidRPr="00B61482">
        <w:rPr>
          <w:rFonts w:eastAsia="Calibri" w:cs="Times New Roman"/>
          <w:bCs/>
          <w:noProof/>
          <w:spacing w:val="-1"/>
          <w:sz w:val="28"/>
          <w:szCs w:val="28"/>
          <w:lang w:val="uk-UA"/>
        </w:rPr>
        <w:t>1</w:t>
      </w:r>
      <w:r w:rsidR="00C101E3" w:rsidRPr="00B61482">
        <w:rPr>
          <w:rFonts w:eastAsia="Calibri" w:cs="Times New Roman"/>
          <w:bCs/>
          <w:noProof/>
          <w:spacing w:val="-1"/>
          <w:sz w:val="28"/>
          <w:szCs w:val="28"/>
          <w:lang w:val="uk-UA"/>
        </w:rPr>
        <w:t>1</w:t>
      </w:r>
      <w:r w:rsidRPr="00B61482">
        <w:rPr>
          <w:rFonts w:eastAsia="Calibri" w:cs="Times New Roman"/>
          <w:bCs/>
          <w:noProof/>
          <w:spacing w:val="-1"/>
          <w:sz w:val="28"/>
          <w:szCs w:val="28"/>
          <w:lang w:val="uk-UA"/>
        </w:rPr>
        <w:t>) зазначення обов’язку банку повідомити споживача про зміну в тарифах</w:t>
      </w:r>
      <w:r w:rsidR="00253784" w:rsidRPr="00B61482">
        <w:rPr>
          <w:rFonts w:eastAsia="Calibri" w:cs="Times New Roman"/>
          <w:bCs/>
          <w:noProof/>
          <w:spacing w:val="-1"/>
          <w:sz w:val="28"/>
          <w:szCs w:val="28"/>
          <w:lang w:val="uk-UA"/>
        </w:rPr>
        <w:t>,</w:t>
      </w:r>
      <w:r w:rsidRPr="00B61482">
        <w:rPr>
          <w:rFonts w:eastAsia="Calibri" w:cs="Times New Roman"/>
          <w:bCs/>
          <w:noProof/>
          <w:spacing w:val="-1"/>
          <w:sz w:val="28"/>
          <w:szCs w:val="28"/>
          <w:lang w:val="uk-UA"/>
        </w:rPr>
        <w:t xml:space="preserve"> </w:t>
      </w:r>
      <w:r w:rsidR="00253784" w:rsidRPr="00B61482">
        <w:rPr>
          <w:rFonts w:eastAsia="Calibri" w:cs="Times New Roman"/>
          <w:sz w:val="28"/>
          <w:szCs w:val="28"/>
          <w:lang w:val="uk-UA"/>
        </w:rPr>
        <w:t>комісійних винагородах та інших зборах</w:t>
      </w:r>
      <w:r w:rsidRPr="00B61482">
        <w:rPr>
          <w:rFonts w:cs="Times New Roman"/>
          <w:noProof/>
          <w:sz w:val="28"/>
          <w:szCs w:val="28"/>
          <w:lang w:val="uk-UA"/>
        </w:rPr>
        <w:t xml:space="preserve">, що підлягають сплаті споживачем за обслуговування рахунку та/або платіжного </w:t>
      </w:r>
      <w:r w:rsidR="003C5136" w:rsidRPr="00B61482">
        <w:rPr>
          <w:rFonts w:cs="Times New Roman"/>
          <w:noProof/>
          <w:sz w:val="28"/>
          <w:szCs w:val="28"/>
          <w:lang w:val="uk-UA"/>
        </w:rPr>
        <w:t>інструменту</w:t>
      </w:r>
      <w:r w:rsidRPr="00B61482">
        <w:rPr>
          <w:rFonts w:cs="Times New Roman"/>
          <w:noProof/>
          <w:sz w:val="28"/>
          <w:szCs w:val="28"/>
          <w:lang w:val="uk-UA"/>
        </w:rPr>
        <w:t xml:space="preserve">, </w:t>
      </w:r>
      <w:r w:rsidR="00567158" w:rsidRPr="00B61482">
        <w:rPr>
          <w:rFonts w:cs="Times New Roman"/>
          <w:noProof/>
          <w:sz w:val="28"/>
          <w:szCs w:val="28"/>
          <w:lang w:val="uk-UA"/>
        </w:rPr>
        <w:t>а також про зміну розміру винагороди споживачу</w:t>
      </w:r>
      <w:r w:rsidRPr="00B61482">
        <w:rPr>
          <w:rFonts w:cs="Times New Roman"/>
          <w:noProof/>
          <w:sz w:val="28"/>
          <w:szCs w:val="28"/>
          <w:lang w:val="uk-UA"/>
        </w:rPr>
        <w:t xml:space="preserve"> банком за користування споживачем рахунком та/або платіжним </w:t>
      </w:r>
      <w:r w:rsidR="003C5136" w:rsidRPr="00B61482">
        <w:rPr>
          <w:rFonts w:cs="Times New Roman"/>
          <w:noProof/>
          <w:sz w:val="28"/>
          <w:szCs w:val="28"/>
          <w:lang w:val="uk-UA"/>
        </w:rPr>
        <w:t>інструментом</w:t>
      </w:r>
      <w:r w:rsidRPr="00B61482">
        <w:rPr>
          <w:rFonts w:cs="Times New Roman"/>
          <w:noProof/>
          <w:sz w:val="28"/>
          <w:szCs w:val="28"/>
          <w:lang w:val="uk-UA"/>
        </w:rPr>
        <w:t xml:space="preserve"> не пізніше </w:t>
      </w:r>
      <w:r w:rsidR="003F5C38">
        <w:rPr>
          <w:rFonts w:cs="Times New Roman"/>
          <w:noProof/>
          <w:sz w:val="28"/>
          <w:szCs w:val="28"/>
          <w:lang w:val="uk-UA"/>
        </w:rPr>
        <w:t>30</w:t>
      </w:r>
      <w:r w:rsidR="003F5C38" w:rsidRPr="00B61482">
        <w:rPr>
          <w:rFonts w:cs="Times New Roman"/>
          <w:noProof/>
          <w:sz w:val="28"/>
          <w:szCs w:val="28"/>
          <w:lang w:val="uk-UA"/>
        </w:rPr>
        <w:t xml:space="preserve"> </w:t>
      </w:r>
      <w:r w:rsidRPr="00B61482">
        <w:rPr>
          <w:rFonts w:cs="Times New Roman"/>
          <w:noProof/>
          <w:sz w:val="28"/>
          <w:szCs w:val="28"/>
          <w:lang w:val="uk-UA"/>
        </w:rPr>
        <w:t>календарних днів до дати такої зміни через погоджений банком і споживачем канал комунікації</w:t>
      </w:r>
      <w:r w:rsidR="0047535C" w:rsidRPr="00B61482">
        <w:rPr>
          <w:rFonts w:eastAsia="Calibri" w:cs="Times New Roman"/>
          <w:sz w:val="28"/>
          <w:szCs w:val="28"/>
        </w:rPr>
        <w:t xml:space="preserve"> </w:t>
      </w:r>
      <w:r w:rsidR="0047535C" w:rsidRPr="00B61482">
        <w:rPr>
          <w:rFonts w:cs="Times New Roman"/>
          <w:noProof/>
          <w:sz w:val="28"/>
          <w:szCs w:val="28"/>
          <w:lang w:val="uk-UA"/>
        </w:rPr>
        <w:t>для інформування</w:t>
      </w:r>
      <w:r w:rsidRPr="00B61482">
        <w:rPr>
          <w:rFonts w:cs="Times New Roman"/>
          <w:noProof/>
          <w:sz w:val="28"/>
          <w:szCs w:val="28"/>
          <w:lang w:val="uk-UA"/>
        </w:rPr>
        <w:t>, не включаючи власний вебсайт банк</w:t>
      </w:r>
      <w:r w:rsidR="00EB5CFF">
        <w:rPr>
          <w:rFonts w:cs="Times New Roman"/>
          <w:noProof/>
          <w:sz w:val="28"/>
          <w:szCs w:val="28"/>
          <w:lang w:val="uk-UA"/>
        </w:rPr>
        <w:t>у</w:t>
      </w:r>
      <w:r w:rsidRPr="00B61482">
        <w:rPr>
          <w:rFonts w:cs="Times New Roman"/>
          <w:noProof/>
          <w:sz w:val="28"/>
          <w:szCs w:val="28"/>
          <w:lang w:val="uk-UA"/>
        </w:rPr>
        <w:t>.</w:t>
      </w:r>
    </w:p>
    <w:p w14:paraId="6A548608" w14:textId="1FF18677" w:rsidR="00870DAD" w:rsidRPr="00B61482" w:rsidRDefault="00870DAD" w:rsidP="00B61482">
      <w:pPr>
        <w:ind w:firstLine="567"/>
        <w:jc w:val="both"/>
        <w:rPr>
          <w:rFonts w:eastAsia="Calibri" w:cs="Times New Roman"/>
          <w:bCs/>
          <w:noProof/>
          <w:spacing w:val="-1"/>
          <w:sz w:val="28"/>
          <w:szCs w:val="28"/>
          <w:lang w:val="uk-UA"/>
        </w:rPr>
      </w:pPr>
    </w:p>
    <w:p w14:paraId="1B0E1062" w14:textId="2FD91A33" w:rsidR="00C101E3" w:rsidRPr="00B61482" w:rsidRDefault="00C101E3" w:rsidP="00B61482">
      <w:pPr>
        <w:ind w:firstLine="567"/>
        <w:jc w:val="both"/>
        <w:rPr>
          <w:rFonts w:cs="Times New Roman"/>
          <w:sz w:val="28"/>
          <w:szCs w:val="28"/>
          <w:lang w:val="uk-UA"/>
        </w:rPr>
      </w:pPr>
      <w:r w:rsidRPr="00B61482">
        <w:rPr>
          <w:rFonts w:cs="Times New Roman"/>
          <w:sz w:val="28"/>
          <w:szCs w:val="28"/>
          <w:lang w:val="uk-UA"/>
        </w:rPr>
        <w:t xml:space="preserve">11. Договір, умови якого передбачають надання платіжної послуги з виконання окремої або разової платіжної операції, повинен укладатися шляхом приєднання споживача до договору, який може бути наданий йому у вигляді </w:t>
      </w:r>
      <w:r w:rsidRPr="00B61482">
        <w:rPr>
          <w:rFonts w:cs="Times New Roman"/>
          <w:sz w:val="28"/>
          <w:szCs w:val="28"/>
          <w:lang w:val="uk-UA"/>
        </w:rPr>
        <w:lastRenderedPageBreak/>
        <w:t xml:space="preserve">електронного документа у засобі дистанційної комунікації, через який надається така послуга, та/або розміщений у доступному для споживача місці в банку, </w:t>
      </w:r>
      <w:r w:rsidR="00F31F76" w:rsidRPr="00F31F76">
        <w:rPr>
          <w:rFonts w:cs="Times New Roman"/>
          <w:sz w:val="28"/>
          <w:szCs w:val="28"/>
          <w:lang w:val="uk-UA"/>
        </w:rPr>
        <w:t>ініціюванням споживачем платіжної інструкції</w:t>
      </w:r>
      <w:r w:rsidR="00F31F76" w:rsidRPr="00B61482" w:rsidDel="00F31F76">
        <w:rPr>
          <w:rFonts w:cs="Times New Roman"/>
          <w:sz w:val="28"/>
          <w:szCs w:val="28"/>
          <w:lang w:val="uk-UA"/>
        </w:rPr>
        <w:t xml:space="preserve"> </w:t>
      </w:r>
      <w:r w:rsidRPr="00B61482">
        <w:rPr>
          <w:rFonts w:cs="Times New Roman"/>
          <w:sz w:val="28"/>
          <w:szCs w:val="28"/>
          <w:lang w:val="uk-UA"/>
        </w:rPr>
        <w:t>на виконання такої платіжної операції, яка містить згоду споживача з умовами договору.</w:t>
      </w:r>
    </w:p>
    <w:p w14:paraId="0FC035CF" w14:textId="1CAB48F5" w:rsidR="00C101E3" w:rsidRPr="00B61482" w:rsidRDefault="00C101E3" w:rsidP="00B61482">
      <w:pPr>
        <w:ind w:firstLine="567"/>
        <w:jc w:val="both"/>
        <w:rPr>
          <w:rFonts w:eastAsia="Calibri" w:cs="Times New Roman"/>
          <w:bCs/>
          <w:noProof/>
          <w:spacing w:val="-1"/>
          <w:sz w:val="28"/>
          <w:szCs w:val="28"/>
          <w:lang w:val="uk-UA"/>
        </w:rPr>
      </w:pPr>
    </w:p>
    <w:p w14:paraId="22C670BB" w14:textId="10DCCEF2" w:rsidR="00870DAD" w:rsidRPr="00B61482" w:rsidRDefault="00870DAD" w:rsidP="00B61482">
      <w:pPr>
        <w:ind w:firstLine="567"/>
        <w:jc w:val="both"/>
        <w:rPr>
          <w:rStyle w:val="CommentReference"/>
          <w:rFonts w:eastAsia="Calibri" w:cs="Times New Roman"/>
          <w:noProof/>
          <w:spacing w:val="-1"/>
          <w:sz w:val="28"/>
          <w:szCs w:val="28"/>
          <w:lang w:val="uk-UA"/>
        </w:rPr>
      </w:pPr>
      <w:r w:rsidRPr="00B61482">
        <w:rPr>
          <w:rFonts w:eastAsia="Calibri" w:cs="Times New Roman"/>
          <w:bCs/>
          <w:noProof/>
          <w:spacing w:val="-1"/>
          <w:sz w:val="28"/>
          <w:szCs w:val="28"/>
          <w:lang w:val="uk-UA"/>
        </w:rPr>
        <w:t>1</w:t>
      </w:r>
      <w:r w:rsidR="00C101E3" w:rsidRPr="00B61482">
        <w:rPr>
          <w:rFonts w:eastAsia="Calibri" w:cs="Times New Roman"/>
          <w:bCs/>
          <w:noProof/>
          <w:spacing w:val="-1"/>
          <w:sz w:val="28"/>
          <w:szCs w:val="28"/>
          <w:lang w:val="uk-UA"/>
        </w:rPr>
        <w:t>2</w:t>
      </w:r>
      <w:r w:rsidRPr="00B61482">
        <w:rPr>
          <w:rFonts w:eastAsia="Calibri" w:cs="Times New Roman"/>
          <w:bCs/>
          <w:noProof/>
          <w:spacing w:val="-1"/>
          <w:sz w:val="28"/>
          <w:szCs w:val="28"/>
          <w:lang w:val="uk-UA"/>
        </w:rPr>
        <w:t xml:space="preserve">. Забороняється включати до </w:t>
      </w:r>
      <w:r w:rsidR="000D0CB1" w:rsidRPr="00B61482">
        <w:rPr>
          <w:rFonts w:eastAsia="Calibri" w:cs="Times New Roman"/>
          <w:bCs/>
          <w:noProof/>
          <w:spacing w:val="-1"/>
          <w:sz w:val="28"/>
          <w:szCs w:val="28"/>
          <w:lang w:val="uk-UA"/>
        </w:rPr>
        <w:t xml:space="preserve">договору </w:t>
      </w:r>
      <w:r w:rsidRPr="00B61482">
        <w:rPr>
          <w:rFonts w:eastAsia="Calibri" w:cs="Times New Roman"/>
          <w:bCs/>
          <w:noProof/>
          <w:spacing w:val="-1"/>
          <w:sz w:val="28"/>
          <w:szCs w:val="28"/>
          <w:lang w:val="uk-UA"/>
        </w:rPr>
        <w:t xml:space="preserve">положення, які в будь-який спосіб обмежують право </w:t>
      </w:r>
      <w:r w:rsidRPr="00B61482">
        <w:rPr>
          <w:rStyle w:val="CommentReference"/>
          <w:rFonts w:eastAsia="Calibri" w:cs="Times New Roman"/>
          <w:noProof/>
          <w:spacing w:val="-1"/>
          <w:sz w:val="28"/>
          <w:szCs w:val="28"/>
          <w:lang w:val="uk-UA"/>
        </w:rPr>
        <w:t>споживача:</w:t>
      </w:r>
    </w:p>
    <w:p w14:paraId="5AB3AF46" w14:textId="77777777" w:rsidR="00870DAD" w:rsidRPr="0067371B" w:rsidRDefault="00870DAD" w:rsidP="00B61482">
      <w:pPr>
        <w:ind w:firstLine="567"/>
        <w:jc w:val="both"/>
        <w:rPr>
          <w:rFonts w:eastAsia="Calibri" w:cs="Times New Roman"/>
          <w:bCs/>
          <w:noProof/>
          <w:spacing w:val="-1"/>
          <w:sz w:val="28"/>
          <w:szCs w:val="28"/>
          <w:lang w:val="uk-UA"/>
        </w:rPr>
      </w:pPr>
    </w:p>
    <w:p w14:paraId="31DF6D9B" w14:textId="7A70F6A9"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 подати скаргу, позов до суду або застосувати іншу аналогічну за змістом процедуру щодо виконання договору банком, або містять вимогу реалізовувати таке право виключно через посередництво або арбітраж, які не мають компетенції розглядати позови споживачів фінансових послуг;</w:t>
      </w:r>
    </w:p>
    <w:p w14:paraId="6E8C4FB6" w14:textId="77777777" w:rsidR="00870DAD" w:rsidRPr="00B61482" w:rsidRDefault="00870DAD" w:rsidP="00B61482">
      <w:pPr>
        <w:ind w:firstLine="567"/>
        <w:jc w:val="both"/>
        <w:rPr>
          <w:rFonts w:eastAsia="Calibri" w:cs="Times New Roman"/>
          <w:bCs/>
          <w:noProof/>
          <w:spacing w:val="-1"/>
          <w:sz w:val="28"/>
          <w:szCs w:val="28"/>
          <w:lang w:val="uk-UA"/>
        </w:rPr>
      </w:pPr>
    </w:p>
    <w:p w14:paraId="637CAB93" w14:textId="2A432FC5"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2) повністю або частково достроково повернути кредит.</w:t>
      </w:r>
    </w:p>
    <w:p w14:paraId="103361CD" w14:textId="77777777" w:rsidR="00870DAD" w:rsidRPr="00B61482" w:rsidRDefault="00870DAD" w:rsidP="00B61482">
      <w:pPr>
        <w:ind w:firstLine="567"/>
        <w:jc w:val="both"/>
        <w:rPr>
          <w:rFonts w:eastAsia="Calibri" w:cs="Times New Roman"/>
          <w:bCs/>
          <w:noProof/>
          <w:spacing w:val="-1"/>
          <w:sz w:val="28"/>
          <w:szCs w:val="28"/>
          <w:shd w:val="clear" w:color="auto" w:fill="FFFFFF"/>
          <w:lang w:val="uk-UA"/>
        </w:rPr>
      </w:pPr>
    </w:p>
    <w:p w14:paraId="40CEFF31" w14:textId="31B7FF86" w:rsidR="00870DAD" w:rsidRPr="00B61482" w:rsidRDefault="00870DAD" w:rsidP="00B61482">
      <w:pPr>
        <w:ind w:firstLine="567"/>
        <w:jc w:val="both"/>
        <w:rPr>
          <w:rFonts w:eastAsia="Calibri" w:cs="Times New Roman"/>
          <w:bCs/>
          <w:noProof/>
          <w:spacing w:val="-1"/>
          <w:sz w:val="28"/>
          <w:szCs w:val="28"/>
          <w:shd w:val="clear" w:color="auto" w:fill="FFFFFF"/>
          <w:lang w:val="uk-UA"/>
        </w:rPr>
      </w:pPr>
      <w:r w:rsidRPr="00B61482">
        <w:rPr>
          <w:rFonts w:eastAsia="Calibri" w:cs="Times New Roman"/>
          <w:bCs/>
          <w:noProof/>
          <w:spacing w:val="-1"/>
          <w:sz w:val="28"/>
          <w:szCs w:val="28"/>
          <w:shd w:val="clear" w:color="auto" w:fill="FFFFFF"/>
          <w:lang w:val="uk-UA"/>
        </w:rPr>
        <w:t>1</w:t>
      </w:r>
      <w:r w:rsidR="00C101E3" w:rsidRPr="00B61482">
        <w:rPr>
          <w:rFonts w:eastAsia="Calibri" w:cs="Times New Roman"/>
          <w:bCs/>
          <w:noProof/>
          <w:spacing w:val="-1"/>
          <w:sz w:val="28"/>
          <w:szCs w:val="28"/>
          <w:shd w:val="clear" w:color="auto" w:fill="FFFFFF"/>
          <w:lang w:val="uk-UA"/>
        </w:rPr>
        <w:t>3</w:t>
      </w:r>
      <w:r w:rsidRPr="00B61482">
        <w:rPr>
          <w:rFonts w:eastAsia="Calibri" w:cs="Times New Roman"/>
          <w:bCs/>
          <w:noProof/>
          <w:spacing w:val="-1"/>
          <w:sz w:val="28"/>
          <w:szCs w:val="28"/>
          <w:shd w:val="clear" w:color="auto" w:fill="FFFFFF"/>
          <w:lang w:val="uk-UA"/>
        </w:rPr>
        <w:t xml:space="preserve">. </w:t>
      </w:r>
      <w:r w:rsidRPr="00B61482">
        <w:rPr>
          <w:rFonts w:eastAsia="Calibri" w:cs="Times New Roman"/>
          <w:bCs/>
          <w:noProof/>
          <w:spacing w:val="-1"/>
          <w:sz w:val="28"/>
          <w:szCs w:val="28"/>
          <w:lang w:val="uk-UA"/>
        </w:rPr>
        <w:t xml:space="preserve">Забороняється включати </w:t>
      </w:r>
      <w:r w:rsidRPr="00B61482">
        <w:rPr>
          <w:rFonts w:eastAsia="Calibri" w:cs="Times New Roman"/>
          <w:bCs/>
          <w:noProof/>
          <w:spacing w:val="-1"/>
          <w:sz w:val="28"/>
          <w:szCs w:val="28"/>
          <w:shd w:val="clear" w:color="auto" w:fill="FFFFFF"/>
          <w:lang w:val="uk-UA"/>
        </w:rPr>
        <w:t xml:space="preserve">до </w:t>
      </w:r>
      <w:r w:rsidR="000D0CB1" w:rsidRPr="00B61482">
        <w:rPr>
          <w:rFonts w:eastAsia="Calibri" w:cs="Times New Roman"/>
          <w:bCs/>
          <w:noProof/>
          <w:spacing w:val="-1"/>
          <w:sz w:val="28"/>
          <w:szCs w:val="28"/>
          <w:lang w:val="uk-UA"/>
        </w:rPr>
        <w:t xml:space="preserve">договору </w:t>
      </w:r>
      <w:r w:rsidRPr="00B61482">
        <w:rPr>
          <w:rFonts w:eastAsia="Calibri" w:cs="Times New Roman"/>
          <w:bCs/>
          <w:noProof/>
          <w:spacing w:val="-1"/>
          <w:sz w:val="28"/>
          <w:szCs w:val="28"/>
          <w:shd w:val="clear" w:color="auto" w:fill="FFFFFF"/>
          <w:lang w:val="uk-UA"/>
        </w:rPr>
        <w:t>положення про:</w:t>
      </w:r>
    </w:p>
    <w:p w14:paraId="37CD676D" w14:textId="77777777" w:rsidR="00870DAD" w:rsidRPr="00B61482" w:rsidRDefault="00870DAD" w:rsidP="00B61482">
      <w:pPr>
        <w:ind w:firstLine="567"/>
        <w:jc w:val="both"/>
        <w:rPr>
          <w:rFonts w:eastAsia="Calibri" w:cs="Times New Roman"/>
          <w:bCs/>
          <w:noProof/>
          <w:spacing w:val="-1"/>
          <w:sz w:val="28"/>
          <w:szCs w:val="28"/>
          <w:shd w:val="clear" w:color="auto" w:fill="FFFFFF"/>
          <w:lang w:val="uk-UA"/>
        </w:rPr>
      </w:pPr>
    </w:p>
    <w:p w14:paraId="6020DE01" w14:textId="681A43E7" w:rsidR="00870DAD" w:rsidRPr="00B61482" w:rsidRDefault="00870DAD" w:rsidP="00B61482">
      <w:pPr>
        <w:ind w:firstLine="567"/>
        <w:jc w:val="both"/>
        <w:rPr>
          <w:rFonts w:eastAsia="Calibri" w:cs="Times New Roman"/>
          <w:bCs/>
          <w:noProof/>
          <w:spacing w:val="-1"/>
          <w:sz w:val="28"/>
          <w:szCs w:val="28"/>
          <w:shd w:val="clear" w:color="auto" w:fill="FFFFFF"/>
          <w:lang w:val="uk-UA"/>
        </w:rPr>
      </w:pPr>
      <w:r w:rsidRPr="00B61482">
        <w:rPr>
          <w:rFonts w:eastAsia="Calibri" w:cs="Times New Roman"/>
          <w:bCs/>
          <w:noProof/>
          <w:spacing w:val="-1"/>
          <w:sz w:val="28"/>
          <w:szCs w:val="28"/>
          <w:shd w:val="clear" w:color="auto" w:fill="FFFFFF"/>
          <w:lang w:val="uk-UA"/>
        </w:rPr>
        <w:t xml:space="preserve">1) односторонню зміну (згідно з договором або </w:t>
      </w:r>
      <w:r w:rsidRPr="00B61482">
        <w:rPr>
          <w:rFonts w:eastAsia="Calibri" w:cs="Times New Roman"/>
          <w:bCs/>
          <w:noProof/>
          <w:spacing w:val="-1"/>
          <w:sz w:val="28"/>
          <w:szCs w:val="28"/>
          <w:lang w:val="uk-UA"/>
        </w:rPr>
        <w:t>законами України</w:t>
      </w:r>
      <w:r w:rsidRPr="00B61482">
        <w:rPr>
          <w:rFonts w:eastAsia="Calibri" w:cs="Times New Roman"/>
          <w:bCs/>
          <w:noProof/>
          <w:spacing w:val="-1"/>
          <w:sz w:val="28"/>
          <w:szCs w:val="28"/>
          <w:shd w:val="clear" w:color="auto" w:fill="FFFFFF"/>
          <w:lang w:val="uk-UA"/>
        </w:rPr>
        <w:t xml:space="preserve">) </w:t>
      </w:r>
      <w:r w:rsidR="00E82AA3" w:rsidRPr="00B61482">
        <w:rPr>
          <w:rFonts w:eastAsia="Calibri" w:cs="Times New Roman"/>
          <w:bCs/>
          <w:noProof/>
          <w:spacing w:val="-1"/>
          <w:sz w:val="28"/>
          <w:szCs w:val="28"/>
          <w:shd w:val="clear" w:color="auto" w:fill="FFFFFF"/>
          <w:lang w:val="uk-UA"/>
        </w:rPr>
        <w:t xml:space="preserve">банком </w:t>
      </w:r>
      <w:r w:rsidRPr="00B61482">
        <w:rPr>
          <w:rFonts w:eastAsia="Calibri" w:cs="Times New Roman"/>
          <w:bCs/>
          <w:noProof/>
          <w:spacing w:val="-1"/>
          <w:sz w:val="28"/>
          <w:szCs w:val="28"/>
          <w:shd w:val="clear" w:color="auto" w:fill="FFFFFF"/>
          <w:lang w:val="uk-UA"/>
        </w:rPr>
        <w:t xml:space="preserve">умов договору без фактичного надсилання повідомлення </w:t>
      </w:r>
      <w:r w:rsidRPr="00B61482">
        <w:rPr>
          <w:rStyle w:val="CommentReference"/>
          <w:rFonts w:eastAsia="Calibri" w:cs="Times New Roman"/>
          <w:noProof/>
          <w:spacing w:val="-1"/>
          <w:sz w:val="28"/>
          <w:szCs w:val="28"/>
          <w:lang w:val="uk-UA"/>
        </w:rPr>
        <w:t>споживачу</w:t>
      </w:r>
      <w:r w:rsidRPr="00B61482">
        <w:rPr>
          <w:rFonts w:eastAsia="Calibri" w:cs="Times New Roman"/>
          <w:bCs/>
          <w:noProof/>
          <w:spacing w:val="-1"/>
          <w:sz w:val="28"/>
          <w:szCs w:val="28"/>
          <w:shd w:val="clear" w:color="auto" w:fill="FFFFFF"/>
          <w:lang w:val="uk-UA"/>
        </w:rPr>
        <w:t xml:space="preserve"> погодженим банком і споживачем каналом комунікації, що дає можливість встановити дату надсилання, з урахуванням особливостей, визначених Законом України “Про електронну комерцію”;</w:t>
      </w:r>
    </w:p>
    <w:p w14:paraId="238E623E" w14:textId="77777777" w:rsidR="00870DAD" w:rsidRPr="00B61482" w:rsidRDefault="00870DAD" w:rsidP="00B61482">
      <w:pPr>
        <w:ind w:firstLine="567"/>
        <w:jc w:val="both"/>
        <w:rPr>
          <w:rFonts w:eastAsia="Calibri" w:cs="Times New Roman"/>
          <w:bCs/>
          <w:noProof/>
          <w:spacing w:val="-1"/>
          <w:sz w:val="28"/>
          <w:szCs w:val="28"/>
          <w:shd w:val="clear" w:color="auto" w:fill="FFFFFF"/>
          <w:lang w:val="uk-UA"/>
        </w:rPr>
      </w:pPr>
    </w:p>
    <w:p w14:paraId="67F1B915" w14:textId="61887C2C" w:rsidR="00870DAD" w:rsidRPr="00B61482" w:rsidRDefault="00870DAD" w:rsidP="00B61482">
      <w:pPr>
        <w:ind w:firstLine="567"/>
        <w:jc w:val="both"/>
        <w:rPr>
          <w:rFonts w:eastAsia="Calibri" w:cs="Times New Roman"/>
          <w:bCs/>
          <w:noProof/>
          <w:spacing w:val="-1"/>
          <w:sz w:val="28"/>
          <w:szCs w:val="28"/>
          <w:shd w:val="clear" w:color="auto" w:fill="FFFFFF"/>
          <w:lang w:val="uk-UA"/>
        </w:rPr>
      </w:pPr>
      <w:r w:rsidRPr="00B61482">
        <w:rPr>
          <w:rFonts w:eastAsia="Calibri" w:cs="Times New Roman"/>
          <w:bCs/>
          <w:noProof/>
          <w:spacing w:val="-1"/>
          <w:sz w:val="28"/>
          <w:szCs w:val="28"/>
          <w:shd w:val="clear" w:color="auto" w:fill="FFFFFF"/>
          <w:lang w:val="uk-UA"/>
        </w:rPr>
        <w:t xml:space="preserve">2) зобов’язання </w:t>
      </w:r>
      <w:r w:rsidRPr="00B61482">
        <w:rPr>
          <w:rStyle w:val="CommentReference"/>
          <w:rFonts w:eastAsia="Calibri" w:cs="Times New Roman"/>
          <w:noProof/>
          <w:spacing w:val="-1"/>
          <w:sz w:val="28"/>
          <w:szCs w:val="28"/>
          <w:lang w:val="uk-UA"/>
        </w:rPr>
        <w:t>споживача</w:t>
      </w:r>
      <w:r w:rsidRPr="00B61482">
        <w:rPr>
          <w:rFonts w:eastAsia="Calibri" w:cs="Times New Roman"/>
          <w:bCs/>
          <w:noProof/>
          <w:spacing w:val="-1"/>
          <w:sz w:val="28"/>
          <w:szCs w:val="28"/>
          <w:shd w:val="clear" w:color="auto" w:fill="FFFFFF"/>
          <w:lang w:val="uk-UA"/>
        </w:rPr>
        <w:t xml:space="preserve"> повідомити банк про свій намір розірвати договір або достроково виконати зобов’язання за договором у строк, що не є розумним (достатнім з урахуванням </w:t>
      </w:r>
      <w:r w:rsidRPr="00B61482">
        <w:rPr>
          <w:rFonts w:eastAsia="Calibri" w:cs="Times New Roman"/>
          <w:bCs/>
          <w:noProof/>
          <w:spacing w:val="-1"/>
          <w:sz w:val="28"/>
          <w:szCs w:val="28"/>
          <w:lang w:val="uk-UA"/>
        </w:rPr>
        <w:t xml:space="preserve">обставин для вчинення банком відповідно до умов договору або законодавства України </w:t>
      </w:r>
      <w:r w:rsidRPr="00B61482">
        <w:rPr>
          <w:rFonts w:eastAsia="Calibri" w:cs="Times New Roman"/>
          <w:bCs/>
          <w:noProof/>
          <w:spacing w:val="-1"/>
          <w:sz w:val="28"/>
          <w:szCs w:val="28"/>
          <w:shd w:val="clear" w:color="auto" w:fill="FFFFFF"/>
          <w:lang w:val="uk-UA"/>
        </w:rPr>
        <w:t>дії без необґрунтованих зволікань)</w:t>
      </w:r>
      <w:r w:rsidR="00247AE1">
        <w:rPr>
          <w:rFonts w:eastAsia="Calibri" w:cs="Times New Roman"/>
          <w:bCs/>
          <w:noProof/>
          <w:spacing w:val="-1"/>
          <w:sz w:val="28"/>
          <w:szCs w:val="28"/>
          <w:shd w:val="clear" w:color="auto" w:fill="FFFFFF"/>
          <w:lang w:val="uk-UA"/>
        </w:rPr>
        <w:t>,</w:t>
      </w:r>
      <w:r w:rsidRPr="00B61482">
        <w:rPr>
          <w:rFonts w:eastAsia="Calibri" w:cs="Times New Roman"/>
          <w:bCs/>
          <w:noProof/>
          <w:spacing w:val="-1"/>
          <w:sz w:val="28"/>
          <w:szCs w:val="28"/>
          <w:shd w:val="clear" w:color="auto" w:fill="FFFFFF"/>
          <w:lang w:val="uk-UA"/>
        </w:rPr>
        <w:t xml:space="preserve"> або необґрунтовано завчасно;</w:t>
      </w:r>
    </w:p>
    <w:p w14:paraId="4EDA24ED" w14:textId="77777777" w:rsidR="00870DAD" w:rsidRPr="00B61482" w:rsidRDefault="00870DAD" w:rsidP="00B61482">
      <w:pPr>
        <w:ind w:firstLine="567"/>
        <w:jc w:val="both"/>
        <w:rPr>
          <w:rFonts w:cs="Times New Roman"/>
          <w:noProof/>
          <w:sz w:val="28"/>
          <w:szCs w:val="28"/>
          <w:lang w:val="uk-UA"/>
        </w:rPr>
      </w:pPr>
    </w:p>
    <w:p w14:paraId="3F5649F9" w14:textId="7E8852B7" w:rsidR="00870DAD" w:rsidRPr="00B61482" w:rsidRDefault="00870DAD" w:rsidP="00B61482">
      <w:pPr>
        <w:ind w:firstLine="567"/>
        <w:jc w:val="both"/>
        <w:rPr>
          <w:rFonts w:cs="Times New Roman"/>
          <w:noProof/>
          <w:sz w:val="28"/>
          <w:szCs w:val="28"/>
          <w:lang w:val="uk-UA"/>
        </w:rPr>
      </w:pPr>
      <w:r w:rsidRPr="00B61482">
        <w:rPr>
          <w:rFonts w:cs="Times New Roman"/>
          <w:noProof/>
          <w:sz w:val="28"/>
          <w:szCs w:val="28"/>
          <w:lang w:val="uk-UA"/>
        </w:rPr>
        <w:t xml:space="preserve">3) виключне право банку </w:t>
      </w:r>
      <w:r w:rsidRPr="00B61482">
        <w:rPr>
          <w:rFonts w:eastAsia="Calibri" w:cs="Times New Roman"/>
          <w:bCs/>
          <w:noProof/>
          <w:spacing w:val="-1"/>
          <w:sz w:val="28"/>
          <w:szCs w:val="28"/>
          <w:shd w:val="clear" w:color="auto" w:fill="FFFFFF"/>
          <w:lang w:val="uk-UA"/>
        </w:rPr>
        <w:t>визначати належність виконання сторонами умов договору;</w:t>
      </w:r>
    </w:p>
    <w:p w14:paraId="0AE25C22" w14:textId="77777777" w:rsidR="00870DAD" w:rsidRPr="00B61482" w:rsidRDefault="00870DAD" w:rsidP="00B61482">
      <w:pPr>
        <w:ind w:firstLine="567"/>
        <w:jc w:val="both"/>
        <w:rPr>
          <w:rFonts w:eastAsia="Calibri" w:cs="Times New Roman"/>
          <w:bCs/>
          <w:noProof/>
          <w:spacing w:val="-1"/>
          <w:sz w:val="28"/>
          <w:szCs w:val="28"/>
          <w:shd w:val="clear" w:color="auto" w:fill="FFFFFF"/>
          <w:lang w:val="uk-UA"/>
        </w:rPr>
      </w:pPr>
    </w:p>
    <w:p w14:paraId="6C60AC26" w14:textId="10B856B0"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shd w:val="clear" w:color="auto" w:fill="FFFFFF"/>
          <w:lang w:val="uk-UA"/>
        </w:rPr>
        <w:t xml:space="preserve">4) право банку вимагати від споживача сплати послуг банку або третіх осіб, строк (термін) надання яких за договором ще не настав, якщо інше не визначено </w:t>
      </w:r>
      <w:r w:rsidRPr="00B61482">
        <w:rPr>
          <w:rFonts w:eastAsia="Calibri" w:cs="Times New Roman"/>
          <w:bCs/>
          <w:noProof/>
          <w:spacing w:val="-1"/>
          <w:sz w:val="28"/>
          <w:szCs w:val="28"/>
          <w:lang w:val="uk-UA"/>
        </w:rPr>
        <w:t>законами України, які містять норми щодо договірних відносин у частині надання фінансових послуг;</w:t>
      </w:r>
    </w:p>
    <w:p w14:paraId="3677F311" w14:textId="77777777" w:rsidR="00870DAD" w:rsidRPr="00B61482" w:rsidRDefault="00870DAD" w:rsidP="00B61482">
      <w:pPr>
        <w:ind w:firstLine="567"/>
        <w:jc w:val="both"/>
        <w:rPr>
          <w:rFonts w:eastAsia="Calibri" w:cs="Times New Roman"/>
          <w:bCs/>
          <w:noProof/>
          <w:spacing w:val="-1"/>
          <w:sz w:val="28"/>
          <w:szCs w:val="28"/>
          <w:lang w:val="uk-UA"/>
        </w:rPr>
      </w:pPr>
    </w:p>
    <w:p w14:paraId="53B90DB6" w14:textId="5EF6A07E"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5) право банку встановлювати плату, включаючи будь-яку компенсацію, за повне або часткове дострокове повернення кредиту;</w:t>
      </w:r>
    </w:p>
    <w:p w14:paraId="4AD50881" w14:textId="77777777" w:rsidR="00870DAD" w:rsidRPr="00B61482" w:rsidRDefault="00870DAD" w:rsidP="00B61482">
      <w:pPr>
        <w:ind w:firstLine="567"/>
        <w:jc w:val="both"/>
        <w:rPr>
          <w:rFonts w:eastAsia="Calibri" w:cs="Times New Roman"/>
          <w:bCs/>
          <w:noProof/>
          <w:spacing w:val="-1"/>
          <w:sz w:val="28"/>
          <w:szCs w:val="28"/>
          <w:lang w:val="uk-UA"/>
        </w:rPr>
      </w:pPr>
    </w:p>
    <w:p w14:paraId="1D5613D6" w14:textId="459FFB79" w:rsidR="00870DAD" w:rsidRPr="00B61482" w:rsidRDefault="00F5783A"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6</w:t>
      </w:r>
      <w:r w:rsidR="00870DAD" w:rsidRPr="00B61482">
        <w:rPr>
          <w:rFonts w:eastAsia="Calibri" w:cs="Times New Roman"/>
          <w:bCs/>
          <w:noProof/>
          <w:spacing w:val="-1"/>
          <w:sz w:val="28"/>
          <w:szCs w:val="28"/>
          <w:lang w:val="uk-UA"/>
        </w:rPr>
        <w:t xml:space="preserve">) безумовну відповідальність споживача за неналежну платіжну операцію, крім доведених випадків, що дії чи бездіяльність споживача призвели </w:t>
      </w:r>
      <w:r w:rsidRPr="00B61482">
        <w:rPr>
          <w:rFonts w:eastAsia="Calibri" w:cs="Times New Roman"/>
          <w:bCs/>
          <w:noProof/>
          <w:spacing w:val="-1"/>
          <w:sz w:val="28"/>
          <w:szCs w:val="28"/>
          <w:lang w:val="uk-UA"/>
        </w:rPr>
        <w:t xml:space="preserve">до втрати платіжного інструменту споживача, втрати/розголошення ПІН до емітованого </w:t>
      </w:r>
      <w:r w:rsidRPr="00B61482">
        <w:rPr>
          <w:rFonts w:eastAsia="Calibri" w:cs="Times New Roman"/>
          <w:bCs/>
          <w:noProof/>
          <w:spacing w:val="-1"/>
          <w:sz w:val="28"/>
          <w:szCs w:val="28"/>
          <w:lang w:val="uk-UA"/>
        </w:rPr>
        <w:lastRenderedPageBreak/>
        <w:t>платіжного інструменту та іншої індивідуальної облікової інформації споживача (ідентифікаційних даних та/або номер</w:t>
      </w:r>
      <w:r w:rsidR="00247AE1">
        <w:rPr>
          <w:rFonts w:eastAsia="Calibri" w:cs="Times New Roman"/>
          <w:bCs/>
          <w:noProof/>
          <w:spacing w:val="-1"/>
          <w:sz w:val="28"/>
          <w:szCs w:val="28"/>
          <w:lang w:val="uk-UA"/>
        </w:rPr>
        <w:t>а</w:t>
      </w:r>
      <w:r w:rsidRPr="00B61482">
        <w:rPr>
          <w:rFonts w:eastAsia="Calibri" w:cs="Times New Roman"/>
          <w:bCs/>
          <w:noProof/>
          <w:spacing w:val="-1"/>
          <w:sz w:val="28"/>
          <w:szCs w:val="28"/>
          <w:lang w:val="uk-UA"/>
        </w:rPr>
        <w:t xml:space="preserve"> мобільного телефону, на який здійснюється відправлення одноразових цифрових паролів та додаткових засобів автентифікації), яка дає змогу ініціювати/здійснити платіжну операцію з використанням цього інструменту</w:t>
      </w:r>
      <w:r w:rsidR="00870DAD" w:rsidRPr="00B61482">
        <w:rPr>
          <w:rFonts w:eastAsia="Calibri" w:cs="Times New Roman"/>
          <w:bCs/>
          <w:noProof/>
          <w:spacing w:val="-1"/>
          <w:sz w:val="28"/>
          <w:szCs w:val="28"/>
          <w:lang w:val="uk-UA"/>
        </w:rPr>
        <w:t>;</w:t>
      </w:r>
    </w:p>
    <w:p w14:paraId="0614BA35" w14:textId="0DC50F96" w:rsidR="00870DAD" w:rsidRPr="00B61482" w:rsidRDefault="00870DAD" w:rsidP="00B61482">
      <w:pPr>
        <w:ind w:firstLine="567"/>
        <w:jc w:val="both"/>
        <w:rPr>
          <w:rFonts w:eastAsia="Calibri" w:cs="Times New Roman"/>
          <w:bCs/>
          <w:noProof/>
          <w:spacing w:val="-1"/>
          <w:sz w:val="28"/>
          <w:szCs w:val="28"/>
          <w:lang w:val="uk-UA"/>
        </w:rPr>
      </w:pPr>
    </w:p>
    <w:p w14:paraId="5BF3AEFA" w14:textId="2F23B118" w:rsidR="00C84CBD" w:rsidRPr="00B61482" w:rsidRDefault="00C84CB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7) безумовну відповідальність споживача за отримання третьою особою доступу до пристрою споживача, за допомогою якого здійснюється доступ до інформаційно-телекомунікаційної системи банку;</w:t>
      </w:r>
    </w:p>
    <w:p w14:paraId="646C6125" w14:textId="77777777" w:rsidR="00C84CBD" w:rsidRPr="00B61482" w:rsidRDefault="00C84CBD" w:rsidP="00B61482">
      <w:pPr>
        <w:ind w:firstLine="567"/>
        <w:jc w:val="both"/>
        <w:rPr>
          <w:rFonts w:eastAsia="Calibri" w:cs="Times New Roman"/>
          <w:bCs/>
          <w:noProof/>
          <w:spacing w:val="-1"/>
          <w:sz w:val="28"/>
          <w:szCs w:val="28"/>
          <w:lang w:val="uk-UA"/>
        </w:rPr>
      </w:pPr>
    </w:p>
    <w:p w14:paraId="0A43AE2B" w14:textId="4F2D0927" w:rsidR="00870DAD" w:rsidRPr="00B61482" w:rsidRDefault="00C84CB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8</w:t>
      </w:r>
      <w:r w:rsidR="00870DAD" w:rsidRPr="00B61482">
        <w:rPr>
          <w:rFonts w:eastAsia="Calibri" w:cs="Times New Roman"/>
          <w:bCs/>
          <w:noProof/>
          <w:spacing w:val="-1"/>
          <w:sz w:val="28"/>
          <w:szCs w:val="28"/>
          <w:lang w:val="uk-UA"/>
        </w:rPr>
        <w:t xml:space="preserve">) зняття відповідальності з </w:t>
      </w:r>
      <w:r w:rsidR="00295AF1" w:rsidRPr="00B61482">
        <w:rPr>
          <w:rFonts w:eastAsia="Calibri" w:cs="Times New Roman"/>
          <w:bCs/>
          <w:noProof/>
          <w:spacing w:val="-1"/>
          <w:sz w:val="28"/>
          <w:szCs w:val="28"/>
          <w:lang w:val="uk-UA"/>
        </w:rPr>
        <w:t>банку</w:t>
      </w:r>
      <w:r w:rsidR="00870DAD" w:rsidRPr="00B61482">
        <w:rPr>
          <w:rFonts w:eastAsia="Calibri" w:cs="Times New Roman"/>
          <w:bCs/>
          <w:noProof/>
          <w:spacing w:val="-1"/>
          <w:sz w:val="28"/>
          <w:szCs w:val="28"/>
          <w:lang w:val="uk-UA"/>
        </w:rPr>
        <w:t xml:space="preserve"> за несвоєчасне </w:t>
      </w:r>
      <w:r w:rsidR="00875E4D" w:rsidRPr="00B61482">
        <w:rPr>
          <w:rFonts w:eastAsia="Calibri" w:cs="Times New Roman"/>
          <w:bCs/>
          <w:noProof/>
          <w:spacing w:val="-1"/>
          <w:sz w:val="28"/>
          <w:szCs w:val="28"/>
          <w:lang w:val="uk-UA"/>
        </w:rPr>
        <w:t xml:space="preserve">(з невиправданими затримками) </w:t>
      </w:r>
      <w:r w:rsidR="00870DAD" w:rsidRPr="00B61482">
        <w:rPr>
          <w:rFonts w:eastAsia="Calibri" w:cs="Times New Roman"/>
          <w:bCs/>
          <w:noProof/>
          <w:spacing w:val="-1"/>
          <w:sz w:val="28"/>
          <w:szCs w:val="28"/>
          <w:lang w:val="uk-UA"/>
        </w:rPr>
        <w:t xml:space="preserve">з будь-яких причин блокування дії </w:t>
      </w:r>
      <w:r w:rsidR="001C1E45" w:rsidRPr="00B61482">
        <w:rPr>
          <w:rFonts w:eastAsia="Calibri" w:cs="Times New Roman"/>
          <w:bCs/>
          <w:noProof/>
          <w:spacing w:val="-1"/>
          <w:sz w:val="28"/>
          <w:szCs w:val="28"/>
          <w:lang w:val="uk-UA"/>
        </w:rPr>
        <w:t xml:space="preserve">наданого </w:t>
      </w:r>
      <w:r w:rsidR="00003967" w:rsidRPr="00B61482">
        <w:rPr>
          <w:rFonts w:eastAsia="Calibri" w:cs="Times New Roman"/>
          <w:bCs/>
          <w:noProof/>
          <w:spacing w:val="-1"/>
          <w:sz w:val="28"/>
          <w:szCs w:val="28"/>
          <w:lang w:val="uk-UA"/>
        </w:rPr>
        <w:t xml:space="preserve">платіжного </w:t>
      </w:r>
      <w:r w:rsidR="00E66C7C" w:rsidRPr="00B61482">
        <w:rPr>
          <w:rFonts w:eastAsia="Calibri" w:cs="Times New Roman"/>
          <w:sz w:val="28"/>
          <w:szCs w:val="28"/>
          <w:lang w:val="uk-UA"/>
        </w:rPr>
        <w:t>інструмент</w:t>
      </w:r>
      <w:r w:rsidRPr="00B61482">
        <w:rPr>
          <w:rFonts w:eastAsia="Calibri" w:cs="Times New Roman"/>
          <w:sz w:val="28"/>
          <w:szCs w:val="28"/>
          <w:lang w:val="uk-UA"/>
        </w:rPr>
        <w:t>у</w:t>
      </w:r>
      <w:r w:rsidR="00870DAD" w:rsidRPr="00B61482">
        <w:rPr>
          <w:rFonts w:eastAsia="Calibri" w:cs="Times New Roman"/>
          <w:bCs/>
          <w:noProof/>
          <w:spacing w:val="-1"/>
          <w:sz w:val="28"/>
          <w:szCs w:val="28"/>
          <w:lang w:val="uk-UA"/>
        </w:rPr>
        <w:t xml:space="preserve"> споживача після відповідної заяви споживача.</w:t>
      </w:r>
    </w:p>
    <w:p w14:paraId="4D75CB64" w14:textId="6B2F8706" w:rsidR="00870DAD" w:rsidRPr="00B61482" w:rsidRDefault="00870DAD" w:rsidP="00B61482">
      <w:pPr>
        <w:ind w:firstLine="567"/>
        <w:jc w:val="both"/>
        <w:rPr>
          <w:rFonts w:eastAsia="Calibri" w:cs="Times New Roman"/>
          <w:bCs/>
          <w:noProof/>
          <w:spacing w:val="-1"/>
          <w:sz w:val="28"/>
          <w:szCs w:val="28"/>
          <w:lang w:val="uk-UA"/>
        </w:rPr>
      </w:pPr>
    </w:p>
    <w:p w14:paraId="195BDF07" w14:textId="69D794C4" w:rsidR="00B26F31" w:rsidRPr="00B61482" w:rsidRDefault="00B26F31" w:rsidP="00B61482">
      <w:pPr>
        <w:ind w:firstLine="567"/>
        <w:jc w:val="center"/>
        <w:rPr>
          <w:rFonts w:eastAsia="Calibri" w:cs="Times New Roman"/>
          <w:bCs/>
          <w:noProof/>
          <w:spacing w:val="-1"/>
          <w:sz w:val="28"/>
          <w:szCs w:val="28"/>
          <w:lang w:val="uk-UA"/>
        </w:rPr>
      </w:pPr>
      <w:r w:rsidRPr="00B61482">
        <w:rPr>
          <w:rFonts w:eastAsia="Calibri" w:cs="Times New Roman"/>
          <w:noProof/>
          <w:sz w:val="28"/>
          <w:szCs w:val="28"/>
          <w:lang w:val="uk-UA"/>
        </w:rPr>
        <w:t>ІІІ. Додаткові вимоги до договорів, що укладаються у вигляді електронного документа</w:t>
      </w:r>
    </w:p>
    <w:p w14:paraId="18FAD55A" w14:textId="77777777" w:rsidR="00B26F31" w:rsidRPr="00B61482" w:rsidRDefault="00B26F31" w:rsidP="00B61482">
      <w:pPr>
        <w:ind w:firstLine="567"/>
        <w:jc w:val="both"/>
        <w:rPr>
          <w:rFonts w:eastAsia="Calibri" w:cs="Times New Roman"/>
          <w:bCs/>
          <w:noProof/>
          <w:spacing w:val="-1"/>
          <w:sz w:val="28"/>
          <w:szCs w:val="28"/>
          <w:lang w:val="uk-UA"/>
        </w:rPr>
      </w:pPr>
    </w:p>
    <w:p w14:paraId="617D6EA7" w14:textId="6A47C581"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w:t>
      </w:r>
      <w:r w:rsidR="00C101E3" w:rsidRPr="00B61482">
        <w:rPr>
          <w:rFonts w:eastAsia="Calibri" w:cs="Times New Roman"/>
          <w:bCs/>
          <w:noProof/>
          <w:spacing w:val="-1"/>
          <w:sz w:val="28"/>
          <w:szCs w:val="28"/>
          <w:lang w:val="uk-UA"/>
        </w:rPr>
        <w:t>4</w:t>
      </w:r>
      <w:r w:rsidRPr="00B61482">
        <w:rPr>
          <w:rFonts w:eastAsia="Calibri" w:cs="Times New Roman"/>
          <w:bCs/>
          <w:noProof/>
          <w:spacing w:val="-1"/>
          <w:sz w:val="28"/>
          <w:szCs w:val="28"/>
          <w:lang w:val="uk-UA"/>
        </w:rPr>
        <w:t>. Кож</w:t>
      </w:r>
      <w:r w:rsidR="00435BEB">
        <w:rPr>
          <w:rFonts w:eastAsia="Calibri" w:cs="Times New Roman"/>
          <w:bCs/>
          <w:noProof/>
          <w:spacing w:val="-1"/>
          <w:sz w:val="28"/>
          <w:szCs w:val="28"/>
          <w:lang w:val="uk-UA"/>
        </w:rPr>
        <w:t>ний</w:t>
      </w:r>
      <w:r w:rsidRPr="00B61482">
        <w:rPr>
          <w:rFonts w:eastAsia="Calibri" w:cs="Times New Roman"/>
          <w:bCs/>
          <w:noProof/>
          <w:spacing w:val="-1"/>
          <w:sz w:val="28"/>
          <w:szCs w:val="28"/>
          <w:lang w:val="uk-UA"/>
        </w:rPr>
        <w:t xml:space="preserve"> примірник договору, що укладається у вигляді електронного документа, повинен містити:</w:t>
      </w:r>
    </w:p>
    <w:p w14:paraId="565808F4" w14:textId="77777777" w:rsidR="00870DAD" w:rsidRPr="00B61482" w:rsidRDefault="00870DAD" w:rsidP="00B61482">
      <w:pPr>
        <w:ind w:firstLine="567"/>
        <w:jc w:val="both"/>
        <w:rPr>
          <w:rFonts w:eastAsia="Calibri" w:cs="Times New Roman"/>
          <w:bCs/>
          <w:noProof/>
          <w:spacing w:val="-1"/>
          <w:sz w:val="28"/>
          <w:szCs w:val="28"/>
          <w:lang w:val="uk-UA"/>
        </w:rPr>
      </w:pPr>
    </w:p>
    <w:p w14:paraId="240ADE00" w14:textId="2C8F50CC"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 електронні підписи</w:t>
      </w:r>
      <w:r w:rsidR="006A48C2" w:rsidRPr="00B61482">
        <w:rPr>
          <w:rFonts w:eastAsia="Calibri" w:cs="Times New Roman"/>
          <w:bCs/>
          <w:noProof/>
          <w:spacing w:val="-1"/>
          <w:sz w:val="28"/>
          <w:szCs w:val="28"/>
          <w:lang w:val="uk-UA"/>
        </w:rPr>
        <w:t xml:space="preserve"> сторін договору </w:t>
      </w:r>
      <w:r w:rsidRPr="00B61482">
        <w:rPr>
          <w:rFonts w:eastAsia="Calibri" w:cs="Times New Roman"/>
          <w:bCs/>
          <w:noProof/>
          <w:spacing w:val="-1"/>
          <w:sz w:val="28"/>
          <w:szCs w:val="28"/>
          <w:lang w:val="uk-UA"/>
        </w:rPr>
        <w:t>з урахуванням вимог законодавства України</w:t>
      </w:r>
      <w:r w:rsidR="00272A61" w:rsidRPr="00B61482">
        <w:rPr>
          <w:rFonts w:eastAsia="Calibri" w:cs="Times New Roman"/>
          <w:bCs/>
          <w:noProof/>
          <w:spacing w:val="-1"/>
          <w:sz w:val="28"/>
          <w:szCs w:val="28"/>
          <w:lang w:val="uk-UA"/>
        </w:rPr>
        <w:t xml:space="preserve"> </w:t>
      </w:r>
      <w:r w:rsidR="00B307F7" w:rsidRPr="00B61482">
        <w:rPr>
          <w:rFonts w:eastAsia="Calibri" w:cs="Times New Roman"/>
          <w:bCs/>
          <w:noProof/>
          <w:spacing w:val="-1"/>
          <w:sz w:val="28"/>
          <w:szCs w:val="28"/>
          <w:lang w:val="uk-UA"/>
        </w:rPr>
        <w:t>або цифровий власноручний підпис споживача та кваліфікований електронний підпис уповноваженого працівника банку з урахуванням вимог нормативно-правового акта Національного банку про застосування цифрового власноручного підпису в банківській системі України</w:t>
      </w:r>
      <w:r w:rsidRPr="00B61482">
        <w:rPr>
          <w:rFonts w:eastAsia="Calibri" w:cs="Times New Roman"/>
          <w:bCs/>
          <w:noProof/>
          <w:spacing w:val="-1"/>
          <w:sz w:val="28"/>
          <w:szCs w:val="28"/>
          <w:lang w:val="uk-UA"/>
        </w:rPr>
        <w:t>;</w:t>
      </w:r>
    </w:p>
    <w:p w14:paraId="02B327CE" w14:textId="77777777" w:rsidR="00870DAD" w:rsidRPr="00B61482" w:rsidRDefault="00870DAD" w:rsidP="00B61482">
      <w:pPr>
        <w:ind w:firstLine="567"/>
        <w:jc w:val="both"/>
        <w:rPr>
          <w:rFonts w:eastAsia="Calibri" w:cs="Times New Roman"/>
          <w:bCs/>
          <w:noProof/>
          <w:spacing w:val="-1"/>
          <w:sz w:val="28"/>
          <w:szCs w:val="28"/>
          <w:lang w:val="uk-UA"/>
        </w:rPr>
      </w:pPr>
    </w:p>
    <w:p w14:paraId="4FF37DF7" w14:textId="1F6083C1"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2) дату укладення;</w:t>
      </w:r>
    </w:p>
    <w:p w14:paraId="042448B9" w14:textId="77777777" w:rsidR="00870DAD" w:rsidRPr="00B61482" w:rsidRDefault="00870DAD" w:rsidP="00B61482">
      <w:pPr>
        <w:ind w:firstLine="567"/>
        <w:jc w:val="both"/>
        <w:rPr>
          <w:rFonts w:eastAsia="Calibri" w:cs="Times New Roman"/>
          <w:bCs/>
          <w:noProof/>
          <w:spacing w:val="-1"/>
          <w:sz w:val="28"/>
          <w:szCs w:val="28"/>
          <w:lang w:val="uk-UA"/>
        </w:rPr>
      </w:pPr>
    </w:p>
    <w:p w14:paraId="418FDDBB" w14:textId="197BBFD8" w:rsidR="00870DAD" w:rsidRPr="00B61482" w:rsidRDefault="001C15A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rPr>
        <w:t>3</w:t>
      </w:r>
      <w:r w:rsidRPr="00B61482">
        <w:rPr>
          <w:rFonts w:eastAsia="Calibri" w:cs="Times New Roman"/>
          <w:bCs/>
          <w:noProof/>
          <w:spacing w:val="-1"/>
          <w:sz w:val="28"/>
          <w:szCs w:val="28"/>
          <w:lang w:val="uk-UA"/>
        </w:rPr>
        <w:t xml:space="preserve">) відомості про </w:t>
      </w:r>
      <w:r w:rsidR="00870DAD" w:rsidRPr="00B61482">
        <w:rPr>
          <w:rFonts w:eastAsia="Calibri" w:cs="Times New Roman"/>
          <w:bCs/>
          <w:noProof/>
          <w:spacing w:val="-1"/>
          <w:sz w:val="28"/>
          <w:szCs w:val="28"/>
          <w:lang w:val="uk-UA"/>
        </w:rPr>
        <w:t>технологію (порядок) його укладення;</w:t>
      </w:r>
    </w:p>
    <w:p w14:paraId="423039F0" w14:textId="77777777" w:rsidR="00870DAD" w:rsidRPr="00B61482" w:rsidRDefault="00870DAD" w:rsidP="00B61482">
      <w:pPr>
        <w:ind w:firstLine="567"/>
        <w:jc w:val="both"/>
        <w:rPr>
          <w:rFonts w:eastAsia="Calibri" w:cs="Times New Roman"/>
          <w:bCs/>
          <w:noProof/>
          <w:spacing w:val="-1"/>
          <w:sz w:val="28"/>
          <w:szCs w:val="28"/>
          <w:lang w:val="uk-UA"/>
        </w:rPr>
      </w:pPr>
    </w:p>
    <w:p w14:paraId="0C257062" w14:textId="147D608E" w:rsidR="00870DAD" w:rsidRPr="00B61482" w:rsidRDefault="001C15A9"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rPr>
        <w:t>4</w:t>
      </w:r>
      <w:r w:rsidR="00870DAD" w:rsidRPr="00B61482">
        <w:rPr>
          <w:rFonts w:eastAsia="Calibri" w:cs="Times New Roman"/>
          <w:bCs/>
          <w:noProof/>
          <w:spacing w:val="-1"/>
          <w:sz w:val="28"/>
          <w:szCs w:val="28"/>
          <w:lang w:val="uk-UA"/>
        </w:rPr>
        <w:t>) узгоджений сторонами спосіб надсилання</w:t>
      </w:r>
      <w:r w:rsidR="0077167F" w:rsidRPr="00B61482">
        <w:rPr>
          <w:rFonts w:eastAsia="Calibri" w:cs="Times New Roman"/>
          <w:bCs/>
          <w:noProof/>
          <w:spacing w:val="-1"/>
          <w:sz w:val="28"/>
          <w:szCs w:val="28"/>
          <w:lang w:val="uk-UA"/>
        </w:rPr>
        <w:t xml:space="preserve"> (повторного надсилання) </w:t>
      </w:r>
      <w:r w:rsidR="004B64EE" w:rsidRPr="00B61482">
        <w:rPr>
          <w:rFonts w:eastAsia="Calibri" w:cs="Times New Roman"/>
          <w:bCs/>
          <w:noProof/>
          <w:spacing w:val="-1"/>
          <w:sz w:val="28"/>
          <w:szCs w:val="28"/>
          <w:lang w:val="uk-UA"/>
        </w:rPr>
        <w:t>підписаного договору споживачу.</w:t>
      </w:r>
    </w:p>
    <w:p w14:paraId="15726E1C" w14:textId="77777777" w:rsidR="00870DAD" w:rsidRPr="00B61482" w:rsidRDefault="00870DAD" w:rsidP="00B61482">
      <w:pPr>
        <w:ind w:firstLine="567"/>
        <w:jc w:val="both"/>
        <w:rPr>
          <w:rFonts w:eastAsia="Calibri" w:cs="Times New Roman"/>
          <w:bCs/>
          <w:noProof/>
          <w:spacing w:val="-1"/>
          <w:sz w:val="28"/>
          <w:szCs w:val="28"/>
          <w:lang w:val="uk-UA"/>
        </w:rPr>
      </w:pPr>
    </w:p>
    <w:p w14:paraId="43B821B2" w14:textId="0FB6DE8B" w:rsidR="00870DAD" w:rsidRPr="00B61482" w:rsidRDefault="00870DAD" w:rsidP="00B61482">
      <w:pPr>
        <w:ind w:firstLine="567"/>
        <w:jc w:val="both"/>
        <w:rPr>
          <w:rFonts w:eastAsia="Calibri" w:cs="Times New Roman"/>
          <w:bCs/>
          <w:noProof/>
          <w:spacing w:val="-1"/>
          <w:sz w:val="28"/>
          <w:szCs w:val="28"/>
          <w:lang w:val="uk-UA"/>
        </w:rPr>
      </w:pPr>
      <w:r w:rsidRPr="00B61482">
        <w:rPr>
          <w:rFonts w:eastAsia="Calibri" w:cs="Times New Roman"/>
          <w:bCs/>
          <w:noProof/>
          <w:spacing w:val="-1"/>
          <w:sz w:val="28"/>
          <w:szCs w:val="28"/>
          <w:lang w:val="uk-UA"/>
        </w:rPr>
        <w:t>1</w:t>
      </w:r>
      <w:r w:rsidR="00C101E3" w:rsidRPr="00B61482">
        <w:rPr>
          <w:rFonts w:eastAsia="Calibri" w:cs="Times New Roman"/>
          <w:bCs/>
          <w:noProof/>
          <w:spacing w:val="-1"/>
          <w:sz w:val="28"/>
          <w:szCs w:val="28"/>
          <w:lang w:val="uk-UA"/>
        </w:rPr>
        <w:t>5</w:t>
      </w:r>
      <w:r w:rsidRPr="00B61482">
        <w:rPr>
          <w:rFonts w:eastAsia="Calibri" w:cs="Times New Roman"/>
          <w:bCs/>
          <w:noProof/>
          <w:spacing w:val="-1"/>
          <w:sz w:val="28"/>
          <w:szCs w:val="28"/>
          <w:lang w:val="uk-UA"/>
        </w:rPr>
        <w:t>. Примірник договору, а також додат</w:t>
      </w:r>
      <w:r w:rsidR="00695671" w:rsidRPr="00B61482">
        <w:rPr>
          <w:rFonts w:eastAsia="Calibri" w:cs="Times New Roman"/>
          <w:bCs/>
          <w:noProof/>
          <w:spacing w:val="-1"/>
          <w:sz w:val="28"/>
          <w:szCs w:val="28"/>
          <w:lang w:val="uk-UA"/>
        </w:rPr>
        <w:t>ок</w:t>
      </w:r>
      <w:r w:rsidRPr="00B61482">
        <w:rPr>
          <w:rFonts w:eastAsia="Calibri" w:cs="Times New Roman"/>
          <w:bCs/>
          <w:noProof/>
          <w:spacing w:val="-1"/>
          <w:sz w:val="28"/>
          <w:szCs w:val="28"/>
          <w:lang w:val="uk-UA"/>
        </w:rPr>
        <w:t xml:space="preserve"> до нього (за наявності), укладені у вигляді електронн</w:t>
      </w:r>
      <w:r w:rsidR="007D2262">
        <w:rPr>
          <w:rFonts w:eastAsia="Calibri" w:cs="Times New Roman"/>
          <w:bCs/>
          <w:noProof/>
          <w:spacing w:val="-1"/>
          <w:sz w:val="28"/>
          <w:szCs w:val="28"/>
          <w:lang w:val="uk-UA"/>
        </w:rPr>
        <w:t>их</w:t>
      </w:r>
      <w:r w:rsidRPr="00B61482">
        <w:rPr>
          <w:rFonts w:eastAsia="Calibri" w:cs="Times New Roman"/>
          <w:bCs/>
          <w:noProof/>
          <w:spacing w:val="-1"/>
          <w:sz w:val="28"/>
          <w:szCs w:val="28"/>
          <w:lang w:val="uk-UA"/>
        </w:rPr>
        <w:t xml:space="preserve"> документ</w:t>
      </w:r>
      <w:r w:rsidR="007D2262">
        <w:rPr>
          <w:rFonts w:eastAsia="Calibri" w:cs="Times New Roman"/>
          <w:bCs/>
          <w:noProof/>
          <w:spacing w:val="-1"/>
          <w:sz w:val="28"/>
          <w:szCs w:val="28"/>
          <w:lang w:val="uk-UA"/>
        </w:rPr>
        <w:t>ів</w:t>
      </w:r>
      <w:r w:rsidRPr="00B61482">
        <w:rPr>
          <w:rFonts w:eastAsia="Calibri" w:cs="Times New Roman"/>
          <w:bCs/>
          <w:noProof/>
          <w:spacing w:val="-1"/>
          <w:sz w:val="28"/>
          <w:szCs w:val="28"/>
          <w:lang w:val="uk-UA"/>
        </w:rPr>
        <w:t>, надсилаються споживачу одразу після його підписання, але до початку надання йому фінансової послуги.</w:t>
      </w:r>
    </w:p>
    <w:p w14:paraId="56026282" w14:textId="77777777" w:rsidR="00870DAD" w:rsidRPr="00B61482" w:rsidRDefault="00870DAD" w:rsidP="00B61482">
      <w:pPr>
        <w:ind w:firstLine="567"/>
        <w:jc w:val="both"/>
        <w:rPr>
          <w:rFonts w:eastAsia="Calibri" w:cs="Times New Roman"/>
          <w:bCs/>
          <w:noProof/>
          <w:spacing w:val="-1"/>
          <w:sz w:val="28"/>
          <w:szCs w:val="28"/>
          <w:lang w:val="uk-UA"/>
        </w:rPr>
      </w:pPr>
    </w:p>
    <w:p w14:paraId="2C9A2E62" w14:textId="041AB598" w:rsidR="001D5213" w:rsidRPr="00C43D40" w:rsidRDefault="00870DAD" w:rsidP="006F39D7">
      <w:pPr>
        <w:ind w:firstLine="567"/>
        <w:jc w:val="both"/>
        <w:rPr>
          <w:rFonts w:eastAsia="Calibri"/>
          <w:noProof/>
          <w:lang w:val="uk-UA"/>
        </w:rPr>
      </w:pPr>
      <w:r w:rsidRPr="00B61482">
        <w:rPr>
          <w:rFonts w:eastAsia="Calibri" w:cs="Times New Roman"/>
          <w:bCs/>
          <w:noProof/>
          <w:spacing w:val="-1"/>
          <w:sz w:val="28"/>
          <w:szCs w:val="28"/>
          <w:lang w:val="uk-UA"/>
        </w:rPr>
        <w:t>1</w:t>
      </w:r>
      <w:r w:rsidR="00C101E3" w:rsidRPr="00B61482">
        <w:rPr>
          <w:rFonts w:eastAsia="Calibri" w:cs="Times New Roman"/>
          <w:bCs/>
          <w:noProof/>
          <w:spacing w:val="-1"/>
          <w:sz w:val="28"/>
          <w:szCs w:val="28"/>
          <w:lang w:val="uk-UA"/>
        </w:rPr>
        <w:t>6</w:t>
      </w:r>
      <w:r w:rsidRPr="00B61482">
        <w:rPr>
          <w:rFonts w:eastAsia="Calibri" w:cs="Times New Roman"/>
          <w:bCs/>
          <w:noProof/>
          <w:spacing w:val="-1"/>
          <w:sz w:val="28"/>
          <w:szCs w:val="28"/>
          <w:lang w:val="uk-UA"/>
        </w:rPr>
        <w:t xml:space="preserve">. </w:t>
      </w:r>
      <w:r w:rsidR="00E82AA3" w:rsidRPr="00B61482">
        <w:rPr>
          <w:rFonts w:eastAsia="Calibri" w:cs="Times New Roman"/>
          <w:bCs/>
          <w:noProof/>
          <w:spacing w:val="-1"/>
          <w:sz w:val="28"/>
          <w:szCs w:val="28"/>
          <w:lang w:val="uk-UA"/>
        </w:rPr>
        <w:t>Договір, що укладається у вигляді електронного документа, повинен</w:t>
      </w:r>
      <w:r w:rsidR="00E82AA3" w:rsidRPr="00B61482">
        <w:rPr>
          <w:rFonts w:eastAsia="Calibri" w:cs="Times New Roman"/>
          <w:sz w:val="28"/>
          <w:szCs w:val="28"/>
          <w:lang w:val="uk-UA"/>
        </w:rPr>
        <w:t xml:space="preserve"> </w:t>
      </w:r>
      <w:r w:rsidRPr="00B61482">
        <w:rPr>
          <w:rFonts w:eastAsia="Calibri" w:cs="Times New Roman"/>
          <w:bCs/>
          <w:noProof/>
          <w:spacing w:val="-1"/>
          <w:sz w:val="28"/>
          <w:szCs w:val="28"/>
          <w:lang w:val="uk-UA"/>
        </w:rPr>
        <w:t xml:space="preserve">бути </w:t>
      </w:r>
      <w:r w:rsidR="004015CB">
        <w:rPr>
          <w:rFonts w:eastAsia="Calibri" w:cs="Times New Roman"/>
          <w:bCs/>
          <w:noProof/>
          <w:spacing w:val="-1"/>
          <w:sz w:val="28"/>
          <w:szCs w:val="28"/>
          <w:lang w:val="uk-UA"/>
        </w:rPr>
        <w:t xml:space="preserve">складений </w:t>
      </w:r>
      <w:r w:rsidRPr="00B61482">
        <w:rPr>
          <w:rFonts w:eastAsia="Calibri" w:cs="Times New Roman"/>
          <w:bCs/>
          <w:noProof/>
          <w:spacing w:val="-1"/>
          <w:sz w:val="28"/>
          <w:szCs w:val="28"/>
          <w:lang w:val="uk-UA"/>
        </w:rPr>
        <w:t xml:space="preserve">в форматі, який відображається на екранах різних технічних засобів </w:t>
      </w:r>
      <w:r w:rsidR="00E82AA3" w:rsidRPr="00B61482">
        <w:rPr>
          <w:rFonts w:eastAsia="Calibri" w:cs="Times New Roman"/>
          <w:bCs/>
          <w:noProof/>
          <w:spacing w:val="-1"/>
          <w:sz w:val="28"/>
          <w:szCs w:val="28"/>
          <w:lang w:val="uk-UA"/>
        </w:rPr>
        <w:t>е</w:t>
      </w:r>
      <w:r w:rsidRPr="00B61482">
        <w:rPr>
          <w:rFonts w:eastAsia="Calibri" w:cs="Times New Roman"/>
          <w:bCs/>
          <w:noProof/>
          <w:spacing w:val="-1"/>
          <w:sz w:val="28"/>
          <w:szCs w:val="28"/>
          <w:lang w:val="uk-UA"/>
        </w:rPr>
        <w:t>ле</w:t>
      </w:r>
      <w:r w:rsidR="00E82AA3" w:rsidRPr="00B61482">
        <w:rPr>
          <w:rFonts w:eastAsia="Calibri" w:cs="Times New Roman"/>
          <w:bCs/>
          <w:noProof/>
          <w:spacing w:val="-1"/>
          <w:sz w:val="28"/>
          <w:szCs w:val="28"/>
          <w:lang w:val="uk-UA"/>
        </w:rPr>
        <w:t xml:space="preserve">ктронних </w:t>
      </w:r>
      <w:r w:rsidRPr="00B61482">
        <w:rPr>
          <w:rFonts w:eastAsia="Calibri" w:cs="Times New Roman"/>
          <w:bCs/>
          <w:noProof/>
          <w:spacing w:val="-1"/>
          <w:sz w:val="28"/>
          <w:szCs w:val="28"/>
          <w:lang w:val="uk-UA"/>
        </w:rPr>
        <w:t>комунікацій зі збереженням цілісності (зміст тексту договору не втрачено і не змінено з моменту його укладення) та читабельності.</w:t>
      </w:r>
    </w:p>
    <w:p w14:paraId="31F23447" w14:textId="77777777" w:rsidR="001D5213" w:rsidRPr="00C43D40" w:rsidRDefault="001D5213" w:rsidP="001D5213">
      <w:pPr>
        <w:ind w:firstLine="709"/>
        <w:rPr>
          <w:noProof/>
          <w:lang w:val="uk-UA"/>
        </w:rPr>
        <w:sectPr w:rsidR="001D5213" w:rsidRPr="00C43D40" w:rsidSect="00ED40FD">
          <w:headerReference w:type="default" r:id="rId11"/>
          <w:pgSz w:w="11906" w:h="16838" w:code="9"/>
          <w:pgMar w:top="567" w:right="567" w:bottom="1701" w:left="1701" w:header="283" w:footer="709" w:gutter="0"/>
          <w:pgNumType w:start="1"/>
          <w:cols w:space="708"/>
          <w:titlePg/>
          <w:docGrid w:linePitch="381"/>
        </w:sectPr>
      </w:pPr>
    </w:p>
    <w:p w14:paraId="33CC56FE" w14:textId="77777777" w:rsidR="001D5213" w:rsidRPr="00C43D40" w:rsidRDefault="001D5213" w:rsidP="00192DFE">
      <w:pPr>
        <w:ind w:left="5103"/>
        <w:rPr>
          <w:rFonts w:cs="Times New Roman"/>
          <w:noProof/>
          <w:sz w:val="28"/>
          <w:szCs w:val="28"/>
          <w:lang w:val="uk-UA"/>
        </w:rPr>
      </w:pPr>
      <w:r w:rsidRPr="00C43D40">
        <w:rPr>
          <w:rFonts w:cs="Times New Roman"/>
          <w:noProof/>
          <w:sz w:val="28"/>
          <w:szCs w:val="28"/>
          <w:lang w:val="uk-UA"/>
        </w:rPr>
        <w:lastRenderedPageBreak/>
        <w:t>Додаток</w:t>
      </w:r>
    </w:p>
    <w:p w14:paraId="413227E3" w14:textId="09BC0255" w:rsidR="001D5213" w:rsidRPr="00C43D40" w:rsidRDefault="001D5213" w:rsidP="00192DFE">
      <w:pPr>
        <w:ind w:left="5103"/>
        <w:rPr>
          <w:rFonts w:cs="Times New Roman"/>
          <w:noProof/>
          <w:color w:val="000000" w:themeColor="text1"/>
          <w:sz w:val="28"/>
          <w:szCs w:val="28"/>
          <w:lang w:val="uk-UA"/>
        </w:rPr>
      </w:pPr>
      <w:r w:rsidRPr="00C43D40">
        <w:rPr>
          <w:rFonts w:cs="Times New Roman"/>
          <w:noProof/>
          <w:sz w:val="28"/>
          <w:szCs w:val="28"/>
          <w:lang w:val="uk-UA"/>
        </w:rPr>
        <w:t xml:space="preserve">до </w:t>
      </w:r>
      <w:r w:rsidR="008E6D79" w:rsidRPr="00C43D40">
        <w:rPr>
          <w:rFonts w:eastAsia="Calibri" w:cs="Times New Roman"/>
          <w:bCs/>
          <w:noProof/>
          <w:color w:val="000000"/>
          <w:spacing w:val="-1"/>
          <w:sz w:val="28"/>
          <w:szCs w:val="28"/>
          <w:lang w:val="uk-UA"/>
        </w:rPr>
        <w:t xml:space="preserve">Положення про додаткові вимоги до договорів про надання </w:t>
      </w:r>
      <w:r w:rsidR="008E6D79" w:rsidRPr="00C43D40">
        <w:rPr>
          <w:rFonts w:cs="Times New Roman"/>
          <w:noProof/>
          <w:sz w:val="28"/>
          <w:szCs w:val="28"/>
          <w:lang w:val="uk-UA"/>
        </w:rPr>
        <w:t>фінансових послуг та фінансових платіжних послуг</w:t>
      </w:r>
      <w:r w:rsidR="00203911" w:rsidRPr="00C43D40">
        <w:rPr>
          <w:rFonts w:cs="Times New Roman"/>
          <w:noProof/>
          <w:sz w:val="28"/>
          <w:szCs w:val="28"/>
          <w:lang w:val="uk-UA"/>
        </w:rPr>
        <w:t xml:space="preserve">, </w:t>
      </w:r>
      <w:r w:rsidR="00203911" w:rsidRPr="00C43D40">
        <w:rPr>
          <w:rFonts w:cs="Times New Roman"/>
          <w:bCs/>
          <w:noProof/>
          <w:spacing w:val="-1"/>
          <w:sz w:val="28"/>
          <w:szCs w:val="28"/>
          <w:lang w:val="uk-UA" w:eastAsia="en-US"/>
        </w:rPr>
        <w:t>укладених банками зі споживачами</w:t>
      </w:r>
    </w:p>
    <w:p w14:paraId="3C311298" w14:textId="64CC3F8E" w:rsidR="001D5213" w:rsidRPr="00C43D40" w:rsidRDefault="000C5CE9" w:rsidP="00192DFE">
      <w:pPr>
        <w:ind w:left="5103"/>
        <w:rPr>
          <w:rFonts w:cs="Times New Roman"/>
          <w:noProof/>
          <w:color w:val="000000" w:themeColor="text1"/>
          <w:sz w:val="28"/>
          <w:szCs w:val="28"/>
          <w:lang w:val="uk-UA"/>
        </w:rPr>
      </w:pPr>
      <w:r w:rsidRPr="00C43D40">
        <w:rPr>
          <w:rFonts w:cs="Times New Roman"/>
          <w:noProof/>
          <w:color w:val="000000" w:themeColor="text1"/>
          <w:sz w:val="28"/>
          <w:szCs w:val="28"/>
          <w:lang w:val="uk-UA"/>
        </w:rPr>
        <w:t>(пункт 4 розділу ІІ</w:t>
      </w:r>
      <w:r w:rsidR="001D5213" w:rsidRPr="00C43D40">
        <w:rPr>
          <w:rFonts w:cs="Times New Roman"/>
          <w:noProof/>
          <w:color w:val="000000" w:themeColor="text1"/>
          <w:sz w:val="28"/>
          <w:szCs w:val="28"/>
          <w:lang w:val="uk-UA"/>
        </w:rPr>
        <w:t>)</w:t>
      </w:r>
    </w:p>
    <w:p w14:paraId="41A336F9" w14:textId="77777777" w:rsidR="001D5213" w:rsidRPr="00C43D40" w:rsidRDefault="001D5213" w:rsidP="00192DFE">
      <w:pPr>
        <w:ind w:left="5103"/>
        <w:rPr>
          <w:rFonts w:cs="Times New Roman"/>
          <w:noProof/>
          <w:sz w:val="28"/>
          <w:szCs w:val="28"/>
          <w:lang w:val="uk-UA"/>
        </w:rPr>
      </w:pPr>
    </w:p>
    <w:p w14:paraId="2D80BB8F" w14:textId="77777777" w:rsidR="001D5213" w:rsidRPr="00C43D40" w:rsidRDefault="001D5213" w:rsidP="001D5213">
      <w:pPr>
        <w:rPr>
          <w:rFonts w:cs="Times New Roman"/>
          <w:noProof/>
          <w:sz w:val="28"/>
          <w:szCs w:val="28"/>
          <w:lang w:val="uk-UA"/>
        </w:rPr>
      </w:pPr>
    </w:p>
    <w:p w14:paraId="3EA83344" w14:textId="77777777" w:rsidR="001D5213" w:rsidRPr="00C43D40" w:rsidRDefault="001D5213" w:rsidP="001D5213">
      <w:pPr>
        <w:jc w:val="center"/>
        <w:rPr>
          <w:rFonts w:cs="Times New Roman"/>
          <w:noProof/>
          <w:sz w:val="28"/>
          <w:szCs w:val="28"/>
          <w:lang w:val="uk-UA"/>
        </w:rPr>
      </w:pPr>
      <w:r w:rsidRPr="00C43D40">
        <w:rPr>
          <w:rFonts w:cs="Times New Roman"/>
          <w:noProof/>
          <w:sz w:val="28"/>
          <w:szCs w:val="28"/>
          <w:lang w:val="uk-UA"/>
        </w:rPr>
        <w:t>Технічні вимоги до договорів</w:t>
      </w:r>
    </w:p>
    <w:p w14:paraId="55C39B22" w14:textId="77777777" w:rsidR="001D5213" w:rsidRPr="00C43D40" w:rsidRDefault="001D5213" w:rsidP="001D5213">
      <w:pPr>
        <w:rPr>
          <w:rFonts w:cs="Times New Roman"/>
          <w:noProof/>
          <w:sz w:val="28"/>
          <w:szCs w:val="28"/>
          <w:lang w:val="uk-UA"/>
        </w:rPr>
      </w:pPr>
    </w:p>
    <w:p w14:paraId="0E73006A" w14:textId="42E03FEC"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1. Догов</w:t>
      </w:r>
      <w:r w:rsidR="00AA013F" w:rsidRPr="00665E3E">
        <w:rPr>
          <w:rFonts w:eastAsia="Calibri" w:cs="Times New Roman"/>
          <w:bCs/>
          <w:noProof/>
          <w:spacing w:val="-1"/>
          <w:sz w:val="28"/>
          <w:szCs w:val="28"/>
          <w:lang w:val="uk-UA"/>
        </w:rPr>
        <w:t>ір</w:t>
      </w:r>
      <w:r w:rsidRPr="00665E3E">
        <w:rPr>
          <w:rFonts w:eastAsia="Calibri" w:cs="Times New Roman"/>
          <w:bCs/>
          <w:noProof/>
          <w:spacing w:val="-1"/>
          <w:sz w:val="28"/>
          <w:szCs w:val="28"/>
          <w:lang w:val="uk-UA"/>
        </w:rPr>
        <w:t>, додат</w:t>
      </w:r>
      <w:r w:rsidR="00AA013F" w:rsidRPr="00665E3E">
        <w:rPr>
          <w:rFonts w:eastAsia="Calibri" w:cs="Times New Roman"/>
          <w:bCs/>
          <w:noProof/>
          <w:spacing w:val="-1"/>
          <w:sz w:val="28"/>
          <w:szCs w:val="28"/>
          <w:lang w:val="uk-UA"/>
        </w:rPr>
        <w:t>ок</w:t>
      </w:r>
      <w:r w:rsidRPr="00665E3E">
        <w:rPr>
          <w:rFonts w:eastAsia="Calibri" w:cs="Times New Roman"/>
          <w:bCs/>
          <w:noProof/>
          <w:spacing w:val="-1"/>
          <w:sz w:val="28"/>
          <w:szCs w:val="28"/>
          <w:lang w:val="uk-UA"/>
        </w:rPr>
        <w:t xml:space="preserve"> та додатков</w:t>
      </w:r>
      <w:r w:rsidR="00AA013F" w:rsidRPr="00665E3E">
        <w:rPr>
          <w:rFonts w:eastAsia="Calibri" w:cs="Times New Roman"/>
          <w:bCs/>
          <w:noProof/>
          <w:spacing w:val="-1"/>
          <w:sz w:val="28"/>
          <w:szCs w:val="28"/>
          <w:lang w:val="uk-UA"/>
        </w:rPr>
        <w:t>ий</w:t>
      </w:r>
      <w:r w:rsidRPr="00665E3E">
        <w:rPr>
          <w:rFonts w:eastAsia="Calibri" w:cs="Times New Roman"/>
          <w:bCs/>
          <w:noProof/>
          <w:spacing w:val="-1"/>
          <w:sz w:val="28"/>
          <w:szCs w:val="28"/>
          <w:lang w:val="uk-UA"/>
        </w:rPr>
        <w:t xml:space="preserve"> догов</w:t>
      </w:r>
      <w:r w:rsidR="00AA013F" w:rsidRPr="00665E3E">
        <w:rPr>
          <w:rFonts w:eastAsia="Calibri" w:cs="Times New Roman"/>
          <w:bCs/>
          <w:noProof/>
          <w:spacing w:val="-1"/>
          <w:sz w:val="28"/>
          <w:szCs w:val="28"/>
          <w:lang w:val="uk-UA"/>
        </w:rPr>
        <w:t>і</w:t>
      </w:r>
      <w:r w:rsidR="009F1A38" w:rsidRPr="00665E3E">
        <w:rPr>
          <w:rFonts w:eastAsia="Calibri" w:cs="Times New Roman"/>
          <w:bCs/>
          <w:noProof/>
          <w:spacing w:val="-1"/>
          <w:sz w:val="28"/>
          <w:szCs w:val="28"/>
          <w:lang w:val="uk-UA"/>
        </w:rPr>
        <w:t>р</w:t>
      </w:r>
      <w:r w:rsidRPr="00665E3E">
        <w:rPr>
          <w:rFonts w:eastAsia="Calibri" w:cs="Times New Roman"/>
          <w:bCs/>
          <w:noProof/>
          <w:spacing w:val="-1"/>
          <w:sz w:val="28"/>
          <w:szCs w:val="28"/>
          <w:lang w:val="uk-UA"/>
        </w:rPr>
        <w:t xml:space="preserve"> до </w:t>
      </w:r>
      <w:r w:rsidR="00C300E2" w:rsidRPr="00665E3E">
        <w:rPr>
          <w:rFonts w:eastAsia="Calibri" w:cs="Times New Roman"/>
          <w:bCs/>
          <w:noProof/>
          <w:spacing w:val="-1"/>
          <w:sz w:val="28"/>
          <w:szCs w:val="28"/>
          <w:lang w:val="uk-UA"/>
        </w:rPr>
        <w:t xml:space="preserve">нього </w:t>
      </w:r>
      <w:r w:rsidRPr="00665E3E">
        <w:rPr>
          <w:rFonts w:eastAsia="Calibri" w:cs="Times New Roman"/>
          <w:bCs/>
          <w:noProof/>
          <w:spacing w:val="-1"/>
          <w:sz w:val="28"/>
          <w:szCs w:val="28"/>
          <w:lang w:val="uk-UA"/>
        </w:rPr>
        <w:t>(за наявності) до моменту їх підписання споживачем заповнюються в усіх передбачених для внесення інформації полях, які неможливо змінити після підписання споживачем.</w:t>
      </w:r>
    </w:p>
    <w:p w14:paraId="1FFBA445" w14:textId="77777777" w:rsidR="00F81F71" w:rsidRPr="00665E3E" w:rsidRDefault="00F81F71" w:rsidP="00665E3E">
      <w:pPr>
        <w:ind w:firstLine="567"/>
        <w:jc w:val="both"/>
        <w:rPr>
          <w:rFonts w:eastAsia="Calibri" w:cs="Times New Roman"/>
          <w:bCs/>
          <w:noProof/>
          <w:spacing w:val="-1"/>
          <w:sz w:val="28"/>
          <w:szCs w:val="28"/>
          <w:lang w:val="uk-UA"/>
        </w:rPr>
      </w:pPr>
    </w:p>
    <w:p w14:paraId="6CE39635" w14:textId="13AE478D"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2. Текст договору викладається:</w:t>
      </w:r>
    </w:p>
    <w:p w14:paraId="26360658" w14:textId="77777777" w:rsidR="00F81F71" w:rsidRPr="00665E3E" w:rsidRDefault="00F81F71" w:rsidP="00665E3E">
      <w:pPr>
        <w:ind w:firstLine="567"/>
        <w:jc w:val="both"/>
        <w:rPr>
          <w:rFonts w:eastAsia="Calibri" w:cs="Times New Roman"/>
          <w:bCs/>
          <w:noProof/>
          <w:spacing w:val="-1"/>
          <w:sz w:val="28"/>
          <w:szCs w:val="28"/>
          <w:lang w:val="uk-UA"/>
        </w:rPr>
      </w:pPr>
    </w:p>
    <w:p w14:paraId="720655D4" w14:textId="58934E77"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1) з використанням шрифту:</w:t>
      </w:r>
    </w:p>
    <w:p w14:paraId="7817997A" w14:textId="77777777"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чорного кольору;</w:t>
      </w:r>
    </w:p>
    <w:p w14:paraId="3C67DA14" w14:textId="0944BEC9"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 xml:space="preserve">типової (не різновиду) гарнітури Arial, Verdana, Tahoma, Times New Roman або однієї з тих, що затверджені брендбуком </w:t>
      </w:r>
      <w:r w:rsidR="00180EE6" w:rsidRPr="00665E3E">
        <w:rPr>
          <w:rFonts w:eastAsia="Calibri" w:cs="Times New Roman"/>
          <w:bCs/>
          <w:noProof/>
          <w:spacing w:val="-1"/>
          <w:sz w:val="28"/>
          <w:szCs w:val="28"/>
          <w:lang w:val="uk-UA"/>
        </w:rPr>
        <w:t xml:space="preserve">банку </w:t>
      </w:r>
      <w:r w:rsidRPr="00665E3E">
        <w:rPr>
          <w:rFonts w:eastAsia="Calibri" w:cs="Times New Roman"/>
          <w:bCs/>
          <w:noProof/>
          <w:spacing w:val="-1"/>
          <w:sz w:val="28"/>
          <w:szCs w:val="28"/>
          <w:lang w:val="uk-UA"/>
        </w:rPr>
        <w:t>(за винятком декоративних і рукописних шрифтів);</w:t>
      </w:r>
    </w:p>
    <w:p w14:paraId="7725F55F" w14:textId="77777777"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кегля не менше 11 друкарських пунктів;</w:t>
      </w:r>
    </w:p>
    <w:p w14:paraId="5A67092B" w14:textId="77777777" w:rsidR="00F81F71" w:rsidRPr="00665E3E" w:rsidRDefault="00F81F71" w:rsidP="00665E3E">
      <w:pPr>
        <w:ind w:firstLine="567"/>
        <w:jc w:val="both"/>
        <w:rPr>
          <w:rFonts w:eastAsia="Calibri" w:cs="Times New Roman"/>
          <w:bCs/>
          <w:noProof/>
          <w:spacing w:val="-1"/>
          <w:sz w:val="28"/>
          <w:szCs w:val="28"/>
          <w:lang w:val="uk-UA"/>
        </w:rPr>
      </w:pPr>
    </w:p>
    <w:p w14:paraId="064341FD" w14:textId="0718B867"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2) з міжрядковим інтервалом не менше одинарного;</w:t>
      </w:r>
    </w:p>
    <w:p w14:paraId="4A4CBF65" w14:textId="77777777" w:rsidR="00F81F71" w:rsidRPr="00665E3E" w:rsidRDefault="00F81F71" w:rsidP="00665E3E">
      <w:pPr>
        <w:ind w:firstLine="567"/>
        <w:jc w:val="both"/>
        <w:rPr>
          <w:rFonts w:eastAsia="Calibri" w:cs="Times New Roman"/>
          <w:bCs/>
          <w:noProof/>
          <w:spacing w:val="-1"/>
          <w:sz w:val="28"/>
          <w:szCs w:val="28"/>
          <w:lang w:val="uk-UA"/>
        </w:rPr>
      </w:pPr>
    </w:p>
    <w:p w14:paraId="5D473FC7" w14:textId="493D28A3"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3) напівжирним накресленням:</w:t>
      </w:r>
    </w:p>
    <w:p w14:paraId="1166B054" w14:textId="7B47C25F"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цифрового значення вартості та кількісних характеристик фінансової послуги</w:t>
      </w:r>
      <w:r w:rsidR="00745275" w:rsidRPr="00665E3E">
        <w:rPr>
          <w:rFonts w:eastAsia="Calibri" w:cs="Times New Roman"/>
          <w:bCs/>
          <w:noProof/>
          <w:spacing w:val="-1"/>
          <w:sz w:val="28"/>
          <w:szCs w:val="28"/>
          <w:lang w:val="uk-UA"/>
        </w:rPr>
        <w:t xml:space="preserve">, а також </w:t>
      </w:r>
      <w:r w:rsidR="006C7DFD" w:rsidRPr="00665E3E">
        <w:rPr>
          <w:rFonts w:eastAsia="Calibri" w:cs="Times New Roman"/>
          <w:bCs/>
          <w:noProof/>
          <w:spacing w:val="-1"/>
          <w:sz w:val="28"/>
          <w:szCs w:val="28"/>
          <w:lang w:val="uk-UA"/>
        </w:rPr>
        <w:t xml:space="preserve">цифрового значення </w:t>
      </w:r>
      <w:r w:rsidRPr="00665E3E">
        <w:rPr>
          <w:rFonts w:eastAsia="Calibri" w:cs="Times New Roman"/>
          <w:bCs/>
          <w:noProof/>
          <w:spacing w:val="-1"/>
          <w:sz w:val="28"/>
          <w:szCs w:val="28"/>
          <w:lang w:val="uk-UA"/>
        </w:rPr>
        <w:t>умов її надання, включно з урахуванням статті 12 Закону про кредитування;</w:t>
      </w:r>
    </w:p>
    <w:p w14:paraId="2B8743BC" w14:textId="77777777"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цифрового значення вартості супровідних послуг, послуг, що є допоміжними до платіжної послуги, та інших витрат за фінансовою послугою (додаткові послуги);</w:t>
      </w:r>
    </w:p>
    <w:p w14:paraId="57F1F668" w14:textId="77777777"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переліку штрафних (фінансових) санкцій, а також цифрового значення суми та/або розміру відшкодування, підвищених процентів, пені та штрафів, іншої відповідальності, які можуть бути застосовані до споживача за невиконання або неналежне виконання зобов’язань за договором.</w:t>
      </w:r>
    </w:p>
    <w:p w14:paraId="7FC82701" w14:textId="77777777" w:rsidR="00F81F71" w:rsidRPr="00665E3E" w:rsidRDefault="00F81F71" w:rsidP="00665E3E">
      <w:pPr>
        <w:ind w:firstLine="567"/>
        <w:jc w:val="both"/>
        <w:rPr>
          <w:rFonts w:eastAsia="Calibri" w:cs="Times New Roman"/>
          <w:bCs/>
          <w:noProof/>
          <w:spacing w:val="-1"/>
          <w:sz w:val="28"/>
          <w:szCs w:val="28"/>
          <w:lang w:val="uk-UA"/>
        </w:rPr>
      </w:pPr>
    </w:p>
    <w:p w14:paraId="7886D87B" w14:textId="00E7B5C1" w:rsidR="00F81F71" w:rsidRPr="00665E3E" w:rsidRDefault="00F81F71" w:rsidP="00665E3E">
      <w:pPr>
        <w:ind w:firstLine="567"/>
        <w:jc w:val="both"/>
        <w:rPr>
          <w:rFonts w:eastAsia="Calibri" w:cs="Times New Roman"/>
          <w:bCs/>
          <w:noProof/>
          <w:spacing w:val="-1"/>
          <w:sz w:val="28"/>
          <w:szCs w:val="28"/>
          <w:lang w:val="uk-UA"/>
        </w:rPr>
      </w:pPr>
      <w:r w:rsidRPr="00665E3E">
        <w:rPr>
          <w:rFonts w:eastAsia="Calibri" w:cs="Times New Roman"/>
          <w:bCs/>
          <w:noProof/>
          <w:spacing w:val="-1"/>
          <w:sz w:val="28"/>
          <w:szCs w:val="28"/>
          <w:lang w:val="uk-UA"/>
        </w:rPr>
        <w:t xml:space="preserve">3. Гіперпосилання </w:t>
      </w:r>
      <w:r w:rsidR="00FB354C" w:rsidRPr="00665E3E">
        <w:rPr>
          <w:rFonts w:eastAsia="Calibri" w:cs="Times New Roman"/>
          <w:bCs/>
          <w:noProof/>
          <w:spacing w:val="-1"/>
          <w:sz w:val="28"/>
          <w:szCs w:val="28"/>
          <w:lang w:val="uk-UA"/>
        </w:rPr>
        <w:t xml:space="preserve">для договору, що укладається у вигляді електронного документа, </w:t>
      </w:r>
      <w:r w:rsidRPr="00665E3E">
        <w:rPr>
          <w:rFonts w:eastAsia="Calibri" w:cs="Times New Roman"/>
          <w:bCs/>
          <w:noProof/>
          <w:spacing w:val="-1"/>
          <w:sz w:val="28"/>
          <w:szCs w:val="28"/>
          <w:lang w:val="uk-UA"/>
        </w:rPr>
        <w:t xml:space="preserve">допускається </w:t>
      </w:r>
      <w:r w:rsidR="00A35AD6">
        <w:rPr>
          <w:rFonts w:eastAsia="Calibri" w:cs="Times New Roman"/>
          <w:bCs/>
          <w:noProof/>
          <w:spacing w:val="-1"/>
          <w:sz w:val="28"/>
          <w:szCs w:val="28"/>
          <w:lang w:val="uk-UA"/>
        </w:rPr>
        <w:t>викладати</w:t>
      </w:r>
      <w:r w:rsidR="00A35AD6" w:rsidRPr="00665E3E">
        <w:rPr>
          <w:rFonts w:eastAsia="Calibri" w:cs="Times New Roman"/>
          <w:bCs/>
          <w:noProof/>
          <w:spacing w:val="-1"/>
          <w:sz w:val="28"/>
          <w:szCs w:val="28"/>
          <w:lang w:val="uk-UA"/>
        </w:rPr>
        <w:t xml:space="preserve"> </w:t>
      </w:r>
      <w:r w:rsidR="007B613E" w:rsidRPr="00665E3E">
        <w:rPr>
          <w:rFonts w:eastAsia="Calibri" w:cs="Times New Roman"/>
          <w:bCs/>
          <w:noProof/>
          <w:spacing w:val="-1"/>
          <w:sz w:val="28"/>
          <w:szCs w:val="28"/>
          <w:lang w:val="uk-UA"/>
        </w:rPr>
        <w:t xml:space="preserve">шрифтом </w:t>
      </w:r>
      <w:r w:rsidRPr="00665E3E">
        <w:rPr>
          <w:rFonts w:eastAsia="Calibri" w:cs="Times New Roman"/>
          <w:bCs/>
          <w:noProof/>
          <w:spacing w:val="-1"/>
          <w:sz w:val="28"/>
          <w:szCs w:val="28"/>
          <w:lang w:val="uk-UA"/>
        </w:rPr>
        <w:t>син</w:t>
      </w:r>
      <w:r w:rsidR="007B613E" w:rsidRPr="00665E3E">
        <w:rPr>
          <w:rFonts w:eastAsia="Calibri" w:cs="Times New Roman"/>
          <w:bCs/>
          <w:noProof/>
          <w:spacing w:val="-1"/>
          <w:sz w:val="28"/>
          <w:szCs w:val="28"/>
          <w:lang w:val="uk-UA"/>
        </w:rPr>
        <w:t>ього</w:t>
      </w:r>
      <w:r w:rsidRPr="00665E3E">
        <w:rPr>
          <w:rFonts w:eastAsia="Calibri" w:cs="Times New Roman"/>
          <w:bCs/>
          <w:noProof/>
          <w:spacing w:val="-1"/>
          <w:sz w:val="28"/>
          <w:szCs w:val="28"/>
          <w:lang w:val="uk-UA"/>
        </w:rPr>
        <w:t xml:space="preserve"> кольор</w:t>
      </w:r>
      <w:r w:rsidR="007B613E" w:rsidRPr="00665E3E">
        <w:rPr>
          <w:rFonts w:eastAsia="Calibri" w:cs="Times New Roman"/>
          <w:bCs/>
          <w:noProof/>
          <w:spacing w:val="-1"/>
          <w:sz w:val="28"/>
          <w:szCs w:val="28"/>
          <w:lang w:val="uk-UA"/>
        </w:rPr>
        <w:t>у</w:t>
      </w:r>
      <w:r w:rsidRPr="00665E3E">
        <w:rPr>
          <w:rFonts w:eastAsia="Calibri" w:cs="Times New Roman"/>
          <w:bCs/>
          <w:noProof/>
          <w:spacing w:val="-1"/>
          <w:sz w:val="28"/>
          <w:szCs w:val="28"/>
          <w:lang w:val="uk-UA"/>
        </w:rPr>
        <w:t>.</w:t>
      </w:r>
    </w:p>
    <w:p w14:paraId="12834BDF" w14:textId="77777777" w:rsidR="005351CC" w:rsidRPr="00665E3E" w:rsidRDefault="005351CC" w:rsidP="00665E3E">
      <w:pPr>
        <w:ind w:firstLine="567"/>
        <w:rPr>
          <w:rFonts w:cs="Times New Roman"/>
          <w:noProof/>
          <w:sz w:val="28"/>
          <w:szCs w:val="28"/>
          <w:lang w:val="uk-UA" w:eastAsia="en-US"/>
        </w:rPr>
      </w:pPr>
    </w:p>
    <w:sectPr w:rsidR="005351CC" w:rsidRPr="00665E3E" w:rsidSect="006F39D7">
      <w:headerReference w:type="default" r:id="rId12"/>
      <w:pgSz w:w="11906" w:h="16838"/>
      <w:pgMar w:top="567" w:right="567" w:bottom="1701" w:left="1701" w:header="709" w:footer="709" w:gutter="0"/>
      <w:pgNumType w:start="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B3BE" w16cex:dateUtc="2022-06-01T06:45:00Z"/>
  <w16cex:commentExtensible w16cex:durableId="264B048D" w16cex:dateUtc="2022-06-08T08:20:00Z"/>
  <w16cex:commentExtensible w16cex:durableId="264B07B9" w16cex:dateUtc="2022-06-08T08:34:00Z"/>
  <w16cex:commentExtensible w16cex:durableId="2641B777" w16cex:dateUtc="2022-06-01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6D486B" w16cid:durableId="264AF19E"/>
  <w16cid:commentId w16cid:paraId="08CE3D3B" w16cid:durableId="264AF19F"/>
  <w16cid:commentId w16cid:paraId="3E4EE216" w16cid:durableId="264AF1A0"/>
  <w16cid:commentId w16cid:paraId="048C2D02" w16cid:durableId="264AF1A1"/>
  <w16cid:commentId w16cid:paraId="03D7193A" w16cid:durableId="2641B3BE"/>
  <w16cid:commentId w16cid:paraId="045B10B5" w16cid:durableId="264AF1A5"/>
  <w16cid:commentId w16cid:paraId="3314517A" w16cid:durableId="264AF1A6"/>
  <w16cid:commentId w16cid:paraId="384302C1" w16cid:durableId="264AF1A7"/>
  <w16cid:commentId w16cid:paraId="343BA434" w16cid:durableId="264AF1A8"/>
  <w16cid:commentId w16cid:paraId="0B4451FB" w16cid:durableId="264AF1A9"/>
  <w16cid:commentId w16cid:paraId="73E1CAC2" w16cid:durableId="264AF1AA"/>
  <w16cid:commentId w16cid:paraId="6B3B0B8D" w16cid:durableId="264B048D"/>
  <w16cid:commentId w16cid:paraId="0AE76FF9" w16cid:durableId="264AF1AB"/>
  <w16cid:commentId w16cid:paraId="0155100B" w16cid:durableId="264B07B9"/>
  <w16cid:commentId w16cid:paraId="14F860F0" w16cid:durableId="264AF1B0"/>
  <w16cid:commentId w16cid:paraId="6E9964AF" w16cid:durableId="264AF1B1"/>
  <w16cid:commentId w16cid:paraId="34D6B9C5" w16cid:durableId="264AF1B2"/>
  <w16cid:commentId w16cid:paraId="74218B40" w16cid:durableId="264AF1B3"/>
  <w16cid:commentId w16cid:paraId="1A6AA6DB" w16cid:durableId="264AF1B4"/>
  <w16cid:commentId w16cid:paraId="08942920" w16cid:durableId="264AF1B5"/>
  <w16cid:commentId w16cid:paraId="7C33633B" w16cid:durableId="264AF1B6"/>
  <w16cid:commentId w16cid:paraId="40919459" w16cid:durableId="264AF1B7"/>
  <w16cid:commentId w16cid:paraId="37A90754" w16cid:durableId="2641B777"/>
  <w16cid:commentId w16cid:paraId="79DF8413" w16cid:durableId="264AF1B9"/>
  <w16cid:commentId w16cid:paraId="5F2E604B" w16cid:durableId="264AF1BA"/>
  <w16cid:commentId w16cid:paraId="6B146C89" w16cid:durableId="264AF1BB"/>
  <w16cid:commentId w16cid:paraId="0B1D8818" w16cid:durableId="264AF1BD"/>
  <w16cid:commentId w16cid:paraId="4C1040E6" w16cid:durableId="264AF1BE"/>
  <w16cid:commentId w16cid:paraId="1FF450A5" w16cid:durableId="264AF1BF"/>
  <w16cid:commentId w16cid:paraId="708EE340" w16cid:durableId="264AF1C0"/>
  <w16cid:commentId w16cid:paraId="16E8292A" w16cid:durableId="264AF1C1"/>
  <w16cid:commentId w16cid:paraId="5DEF0617" w16cid:durableId="264AF1C2"/>
  <w16cid:commentId w16cid:paraId="238B2D35" w16cid:durableId="264AF1C3"/>
  <w16cid:commentId w16cid:paraId="6630AD82" w16cid:durableId="264AF1C4"/>
  <w16cid:commentId w16cid:paraId="5E66DD95" w16cid:durableId="264AF1C5"/>
  <w16cid:commentId w16cid:paraId="19FF2B61" w16cid:durableId="264AF1C6"/>
  <w16cid:commentId w16cid:paraId="4CC0B634" w16cid:durableId="264AF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E19D8" w14:textId="77777777" w:rsidR="008D0283" w:rsidRDefault="008D0283" w:rsidP="00DF6964">
      <w:r>
        <w:separator/>
      </w:r>
    </w:p>
  </w:endnote>
  <w:endnote w:type="continuationSeparator" w:id="0">
    <w:p w14:paraId="7C45B2F5" w14:textId="77777777" w:rsidR="008D0283" w:rsidRDefault="008D0283" w:rsidP="00DF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imSun;宋体">
    <w:altName w:val="MS Gothic"/>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3F80C" w14:textId="77777777" w:rsidR="008D0283" w:rsidRDefault="008D0283" w:rsidP="00DF6964">
      <w:r>
        <w:separator/>
      </w:r>
    </w:p>
  </w:footnote>
  <w:footnote w:type="continuationSeparator" w:id="0">
    <w:p w14:paraId="5264A612" w14:textId="77777777" w:rsidR="008D0283" w:rsidRDefault="008D0283" w:rsidP="00DF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4152"/>
      <w:docPartObj>
        <w:docPartGallery w:val="Page Numbers (Top of Page)"/>
        <w:docPartUnique/>
      </w:docPartObj>
    </w:sdtPr>
    <w:sdtEndPr>
      <w:rPr>
        <w:sz w:val="28"/>
        <w:szCs w:val="28"/>
      </w:rPr>
    </w:sdtEndPr>
    <w:sdtContent>
      <w:p w14:paraId="002F2AE8" w14:textId="1066422E" w:rsidR="00EA063F" w:rsidRDefault="007A4FB6" w:rsidP="00D05050">
        <w:pPr>
          <w:pStyle w:val="afc"/>
          <w:spacing w:after="60"/>
          <w:jc w:val="center"/>
          <w:rPr>
            <w:sz w:val="28"/>
            <w:szCs w:val="28"/>
          </w:rPr>
        </w:pPr>
        <w:r w:rsidRPr="00D05050">
          <w:rPr>
            <w:sz w:val="28"/>
            <w:szCs w:val="28"/>
          </w:rPr>
          <w:fldChar w:fldCharType="begin"/>
        </w:r>
        <w:r w:rsidRPr="00D05050">
          <w:rPr>
            <w:sz w:val="28"/>
            <w:szCs w:val="28"/>
          </w:rPr>
          <w:instrText>PAGE   \* MERGEFORMAT</w:instrText>
        </w:r>
        <w:r w:rsidRPr="00D05050">
          <w:rPr>
            <w:sz w:val="28"/>
            <w:szCs w:val="28"/>
          </w:rPr>
          <w:fldChar w:fldCharType="separate"/>
        </w:r>
        <w:r w:rsidR="006D4A81" w:rsidRPr="006D4A81">
          <w:rPr>
            <w:noProof/>
            <w:sz w:val="28"/>
            <w:szCs w:val="28"/>
            <w:lang w:val="uk-UA"/>
          </w:rPr>
          <w:t>2</w:t>
        </w:r>
        <w:r w:rsidRPr="00D05050">
          <w:rPr>
            <w:sz w:val="28"/>
            <w:szCs w:val="28"/>
          </w:rPr>
          <w:fldChar w:fldCharType="end"/>
        </w:r>
      </w:p>
      <w:p w14:paraId="4D030A89" w14:textId="17E325D5" w:rsidR="007A4FB6" w:rsidRPr="00D05050" w:rsidRDefault="008D0283" w:rsidP="00EA063F">
        <w:pPr>
          <w:pStyle w:val="afc"/>
          <w:spacing w:after="60"/>
          <w:jc w:val="both"/>
          <w:rPr>
            <w:sz w:val="28"/>
            <w:szCs w:val="2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001712"/>
      <w:docPartObj>
        <w:docPartGallery w:val="Page Numbers (Top of Page)"/>
        <w:docPartUnique/>
      </w:docPartObj>
    </w:sdtPr>
    <w:sdtEndPr>
      <w:rPr>
        <w:sz w:val="28"/>
        <w:szCs w:val="28"/>
      </w:rPr>
    </w:sdtEndPr>
    <w:sdtContent>
      <w:p w14:paraId="42456286" w14:textId="42543E03" w:rsidR="00374295" w:rsidRDefault="00374295" w:rsidP="00D05050">
        <w:pPr>
          <w:pStyle w:val="afc"/>
          <w:spacing w:after="60"/>
          <w:jc w:val="center"/>
          <w:rPr>
            <w:sz w:val="28"/>
            <w:szCs w:val="28"/>
          </w:rPr>
        </w:pPr>
        <w:r w:rsidRPr="00D05050">
          <w:rPr>
            <w:sz w:val="28"/>
            <w:szCs w:val="28"/>
          </w:rPr>
          <w:fldChar w:fldCharType="begin"/>
        </w:r>
        <w:r w:rsidRPr="00D05050">
          <w:rPr>
            <w:sz w:val="28"/>
            <w:szCs w:val="28"/>
          </w:rPr>
          <w:instrText>PAGE   \* MERGEFORMAT</w:instrText>
        </w:r>
        <w:r w:rsidRPr="00D05050">
          <w:rPr>
            <w:sz w:val="28"/>
            <w:szCs w:val="28"/>
          </w:rPr>
          <w:fldChar w:fldCharType="separate"/>
        </w:r>
        <w:r w:rsidR="006D4A81" w:rsidRPr="006D4A81">
          <w:rPr>
            <w:noProof/>
            <w:sz w:val="28"/>
            <w:szCs w:val="28"/>
            <w:lang w:val="uk-UA"/>
          </w:rPr>
          <w:t>9</w:t>
        </w:r>
        <w:r w:rsidRPr="00D05050">
          <w:rPr>
            <w:sz w:val="28"/>
            <w:szCs w:val="28"/>
          </w:rPr>
          <w:fldChar w:fldCharType="end"/>
        </w:r>
      </w:p>
      <w:p w14:paraId="7AE1928E" w14:textId="77777777" w:rsidR="00374295" w:rsidRPr="00D05050" w:rsidRDefault="008D0283" w:rsidP="00EA063F">
        <w:pPr>
          <w:pStyle w:val="afc"/>
          <w:spacing w:after="60"/>
          <w:jc w:val="both"/>
          <w:rPr>
            <w:sz w:val="28"/>
            <w:szCs w:val="28"/>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082814"/>
      <w:docPartObj>
        <w:docPartGallery w:val="Page Numbers (Top of Page)"/>
        <w:docPartUnique/>
      </w:docPartObj>
    </w:sdtPr>
    <w:sdtEndPr>
      <w:rPr>
        <w:sz w:val="28"/>
        <w:szCs w:val="28"/>
      </w:rPr>
    </w:sdtEndPr>
    <w:sdtContent>
      <w:p w14:paraId="6654FE65" w14:textId="2087C007" w:rsidR="007A4FB6" w:rsidRPr="000A76A3" w:rsidRDefault="007A4FB6" w:rsidP="000A76A3">
        <w:pPr>
          <w:pStyle w:val="afc"/>
          <w:spacing w:after="60"/>
          <w:jc w:val="center"/>
          <w:rPr>
            <w:sz w:val="28"/>
            <w:szCs w:val="28"/>
          </w:rPr>
        </w:pPr>
        <w:r w:rsidRPr="000A76A3">
          <w:rPr>
            <w:sz w:val="28"/>
            <w:szCs w:val="28"/>
          </w:rPr>
          <w:fldChar w:fldCharType="begin"/>
        </w:r>
        <w:r w:rsidRPr="000A76A3">
          <w:rPr>
            <w:sz w:val="28"/>
            <w:szCs w:val="28"/>
          </w:rPr>
          <w:instrText>PAGE   \* MERGEFORMAT</w:instrText>
        </w:r>
        <w:r w:rsidRPr="000A76A3">
          <w:rPr>
            <w:sz w:val="28"/>
            <w:szCs w:val="28"/>
          </w:rPr>
          <w:fldChar w:fldCharType="separate"/>
        </w:r>
        <w:r w:rsidR="004B14D2" w:rsidRPr="004B14D2">
          <w:rPr>
            <w:noProof/>
            <w:sz w:val="28"/>
            <w:szCs w:val="28"/>
            <w:lang w:val="uk-UA"/>
          </w:rPr>
          <w:t>2</w:t>
        </w:r>
        <w:r w:rsidRPr="000A76A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E2B"/>
    <w:multiLevelType w:val="hybridMultilevel"/>
    <w:tmpl w:val="A2F28B94"/>
    <w:lvl w:ilvl="0" w:tplc="20E68E38">
      <w:start w:val="1"/>
      <w:numFmt w:val="decimal"/>
      <w:lvlText w:val="%1)"/>
      <w:lvlJc w:val="left"/>
      <w:pPr>
        <w:ind w:left="1087" w:hanging="360"/>
      </w:pPr>
      <w:rPr>
        <w:rFonts w:hint="default"/>
      </w:rPr>
    </w:lvl>
    <w:lvl w:ilvl="1" w:tplc="04220019" w:tentative="1">
      <w:start w:val="1"/>
      <w:numFmt w:val="lowerLetter"/>
      <w:lvlText w:val="%2."/>
      <w:lvlJc w:val="left"/>
      <w:pPr>
        <w:ind w:left="1807" w:hanging="360"/>
      </w:pPr>
    </w:lvl>
    <w:lvl w:ilvl="2" w:tplc="0422001B" w:tentative="1">
      <w:start w:val="1"/>
      <w:numFmt w:val="lowerRoman"/>
      <w:lvlText w:val="%3."/>
      <w:lvlJc w:val="right"/>
      <w:pPr>
        <w:ind w:left="2527" w:hanging="180"/>
      </w:pPr>
    </w:lvl>
    <w:lvl w:ilvl="3" w:tplc="0422000F" w:tentative="1">
      <w:start w:val="1"/>
      <w:numFmt w:val="decimal"/>
      <w:lvlText w:val="%4."/>
      <w:lvlJc w:val="left"/>
      <w:pPr>
        <w:ind w:left="3247" w:hanging="360"/>
      </w:pPr>
    </w:lvl>
    <w:lvl w:ilvl="4" w:tplc="04220019" w:tentative="1">
      <w:start w:val="1"/>
      <w:numFmt w:val="lowerLetter"/>
      <w:lvlText w:val="%5."/>
      <w:lvlJc w:val="left"/>
      <w:pPr>
        <w:ind w:left="3967" w:hanging="360"/>
      </w:pPr>
    </w:lvl>
    <w:lvl w:ilvl="5" w:tplc="0422001B" w:tentative="1">
      <w:start w:val="1"/>
      <w:numFmt w:val="lowerRoman"/>
      <w:lvlText w:val="%6."/>
      <w:lvlJc w:val="right"/>
      <w:pPr>
        <w:ind w:left="4687" w:hanging="180"/>
      </w:pPr>
    </w:lvl>
    <w:lvl w:ilvl="6" w:tplc="0422000F" w:tentative="1">
      <w:start w:val="1"/>
      <w:numFmt w:val="decimal"/>
      <w:lvlText w:val="%7."/>
      <w:lvlJc w:val="left"/>
      <w:pPr>
        <w:ind w:left="5407" w:hanging="360"/>
      </w:pPr>
    </w:lvl>
    <w:lvl w:ilvl="7" w:tplc="04220019" w:tentative="1">
      <w:start w:val="1"/>
      <w:numFmt w:val="lowerLetter"/>
      <w:lvlText w:val="%8."/>
      <w:lvlJc w:val="left"/>
      <w:pPr>
        <w:ind w:left="6127" w:hanging="360"/>
      </w:pPr>
    </w:lvl>
    <w:lvl w:ilvl="8" w:tplc="0422001B" w:tentative="1">
      <w:start w:val="1"/>
      <w:numFmt w:val="lowerRoman"/>
      <w:lvlText w:val="%9."/>
      <w:lvlJc w:val="right"/>
      <w:pPr>
        <w:ind w:left="6847" w:hanging="180"/>
      </w:pPr>
    </w:lvl>
  </w:abstractNum>
  <w:abstractNum w:abstractNumId="1" w15:restartNumberingAfterBreak="0">
    <w:nsid w:val="23BF0458"/>
    <w:multiLevelType w:val="multilevel"/>
    <w:tmpl w:val="A776F8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712C5E"/>
    <w:multiLevelType w:val="hybridMultilevel"/>
    <w:tmpl w:val="BB4A74C2"/>
    <w:lvl w:ilvl="0" w:tplc="63AE9E1A">
      <w:start w:val="1"/>
      <w:numFmt w:val="decimal"/>
      <w:lvlText w:val="%1)"/>
      <w:lvlJc w:val="left"/>
      <w:pPr>
        <w:ind w:left="1352"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trackRevisions/>
  <w:defaultTabStop w:val="99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CC"/>
    <w:rsid w:val="00003967"/>
    <w:rsid w:val="000108ED"/>
    <w:rsid w:val="00013BE2"/>
    <w:rsid w:val="00013E3A"/>
    <w:rsid w:val="0001460B"/>
    <w:rsid w:val="00021A49"/>
    <w:rsid w:val="00025727"/>
    <w:rsid w:val="00025B61"/>
    <w:rsid w:val="00032C46"/>
    <w:rsid w:val="0003583C"/>
    <w:rsid w:val="00045F4F"/>
    <w:rsid w:val="0004639B"/>
    <w:rsid w:val="00054547"/>
    <w:rsid w:val="00056AC4"/>
    <w:rsid w:val="00057173"/>
    <w:rsid w:val="00066322"/>
    <w:rsid w:val="00071ED1"/>
    <w:rsid w:val="000857E4"/>
    <w:rsid w:val="00092EA4"/>
    <w:rsid w:val="000A57E5"/>
    <w:rsid w:val="000A76A3"/>
    <w:rsid w:val="000B7D70"/>
    <w:rsid w:val="000C1F35"/>
    <w:rsid w:val="000C55B1"/>
    <w:rsid w:val="000C5CE9"/>
    <w:rsid w:val="000C7D0A"/>
    <w:rsid w:val="000D0CB1"/>
    <w:rsid w:val="000D1CD0"/>
    <w:rsid w:val="000D3052"/>
    <w:rsid w:val="000E13C4"/>
    <w:rsid w:val="000F0A71"/>
    <w:rsid w:val="000F3ED8"/>
    <w:rsid w:val="000F715F"/>
    <w:rsid w:val="000F71C0"/>
    <w:rsid w:val="00103589"/>
    <w:rsid w:val="00103DC3"/>
    <w:rsid w:val="0010683B"/>
    <w:rsid w:val="00107851"/>
    <w:rsid w:val="001113DD"/>
    <w:rsid w:val="00115C6E"/>
    <w:rsid w:val="00115CC1"/>
    <w:rsid w:val="001179C1"/>
    <w:rsid w:val="00124169"/>
    <w:rsid w:val="00124205"/>
    <w:rsid w:val="00124456"/>
    <w:rsid w:val="00124EFF"/>
    <w:rsid w:val="001256F2"/>
    <w:rsid w:val="001321C9"/>
    <w:rsid w:val="00135135"/>
    <w:rsid w:val="0013743E"/>
    <w:rsid w:val="0014017A"/>
    <w:rsid w:val="001612DE"/>
    <w:rsid w:val="00164986"/>
    <w:rsid w:val="001774BE"/>
    <w:rsid w:val="00180EE6"/>
    <w:rsid w:val="001842B9"/>
    <w:rsid w:val="00185553"/>
    <w:rsid w:val="00192DFE"/>
    <w:rsid w:val="00192E7D"/>
    <w:rsid w:val="00195D29"/>
    <w:rsid w:val="001A1A40"/>
    <w:rsid w:val="001A26C1"/>
    <w:rsid w:val="001B2CD1"/>
    <w:rsid w:val="001B4ADF"/>
    <w:rsid w:val="001B79BA"/>
    <w:rsid w:val="001C0520"/>
    <w:rsid w:val="001C15A9"/>
    <w:rsid w:val="001C1E45"/>
    <w:rsid w:val="001C5D8F"/>
    <w:rsid w:val="001D33E4"/>
    <w:rsid w:val="001D5213"/>
    <w:rsid w:val="001D76FF"/>
    <w:rsid w:val="001E7D2B"/>
    <w:rsid w:val="001F1D20"/>
    <w:rsid w:val="001F30A7"/>
    <w:rsid w:val="001F329C"/>
    <w:rsid w:val="001F33F2"/>
    <w:rsid w:val="001F564C"/>
    <w:rsid w:val="001F5F83"/>
    <w:rsid w:val="00203911"/>
    <w:rsid w:val="00203E2B"/>
    <w:rsid w:val="00204EB5"/>
    <w:rsid w:val="002066A7"/>
    <w:rsid w:val="0020773F"/>
    <w:rsid w:val="00207F64"/>
    <w:rsid w:val="00210CAD"/>
    <w:rsid w:val="00216137"/>
    <w:rsid w:val="002227C0"/>
    <w:rsid w:val="00225589"/>
    <w:rsid w:val="0022668E"/>
    <w:rsid w:val="002323A3"/>
    <w:rsid w:val="002339B4"/>
    <w:rsid w:val="00241308"/>
    <w:rsid w:val="00241563"/>
    <w:rsid w:val="00241D7F"/>
    <w:rsid w:val="0024514C"/>
    <w:rsid w:val="00246C3B"/>
    <w:rsid w:val="00247AE1"/>
    <w:rsid w:val="00253784"/>
    <w:rsid w:val="00255291"/>
    <w:rsid w:val="0026052B"/>
    <w:rsid w:val="00260AD3"/>
    <w:rsid w:val="00262E6D"/>
    <w:rsid w:val="00265FE1"/>
    <w:rsid w:val="0026656E"/>
    <w:rsid w:val="00267E40"/>
    <w:rsid w:val="00271065"/>
    <w:rsid w:val="00272A61"/>
    <w:rsid w:val="002755AB"/>
    <w:rsid w:val="00281876"/>
    <w:rsid w:val="00285079"/>
    <w:rsid w:val="0028788A"/>
    <w:rsid w:val="00293331"/>
    <w:rsid w:val="00295AF1"/>
    <w:rsid w:val="002A3315"/>
    <w:rsid w:val="002B383B"/>
    <w:rsid w:val="002B3EEA"/>
    <w:rsid w:val="002C3413"/>
    <w:rsid w:val="002D1B43"/>
    <w:rsid w:val="002D6949"/>
    <w:rsid w:val="002D6B0F"/>
    <w:rsid w:val="002E31B6"/>
    <w:rsid w:val="002E7A9F"/>
    <w:rsid w:val="002F069C"/>
    <w:rsid w:val="002F1137"/>
    <w:rsid w:val="002F2F6E"/>
    <w:rsid w:val="002F31BC"/>
    <w:rsid w:val="002F3DE3"/>
    <w:rsid w:val="002F61EB"/>
    <w:rsid w:val="00300FBF"/>
    <w:rsid w:val="00303160"/>
    <w:rsid w:val="00314073"/>
    <w:rsid w:val="00315ADE"/>
    <w:rsid w:val="003161D0"/>
    <w:rsid w:val="00316D0C"/>
    <w:rsid w:val="00317293"/>
    <w:rsid w:val="0034601C"/>
    <w:rsid w:val="00350F8C"/>
    <w:rsid w:val="003538B2"/>
    <w:rsid w:val="003544DE"/>
    <w:rsid w:val="00361E56"/>
    <w:rsid w:val="0036441D"/>
    <w:rsid w:val="003652A1"/>
    <w:rsid w:val="00371A00"/>
    <w:rsid w:val="00373D2C"/>
    <w:rsid w:val="00374295"/>
    <w:rsid w:val="0037552E"/>
    <w:rsid w:val="003838F8"/>
    <w:rsid w:val="00395B05"/>
    <w:rsid w:val="00395E53"/>
    <w:rsid w:val="0039680B"/>
    <w:rsid w:val="00397B0D"/>
    <w:rsid w:val="003A4C92"/>
    <w:rsid w:val="003B19C6"/>
    <w:rsid w:val="003B2064"/>
    <w:rsid w:val="003C5136"/>
    <w:rsid w:val="003C7741"/>
    <w:rsid w:val="003D4DD3"/>
    <w:rsid w:val="003D7A4C"/>
    <w:rsid w:val="003E1AFE"/>
    <w:rsid w:val="003E7C5C"/>
    <w:rsid w:val="003F2030"/>
    <w:rsid w:val="003F5245"/>
    <w:rsid w:val="003F5C38"/>
    <w:rsid w:val="00401272"/>
    <w:rsid w:val="004015CB"/>
    <w:rsid w:val="00404F59"/>
    <w:rsid w:val="00410D95"/>
    <w:rsid w:val="00416BD5"/>
    <w:rsid w:val="004177F6"/>
    <w:rsid w:val="004312A9"/>
    <w:rsid w:val="00435BEB"/>
    <w:rsid w:val="00435EC1"/>
    <w:rsid w:val="00442005"/>
    <w:rsid w:val="0044355E"/>
    <w:rsid w:val="00444953"/>
    <w:rsid w:val="00447290"/>
    <w:rsid w:val="004517EF"/>
    <w:rsid w:val="0045574E"/>
    <w:rsid w:val="004604F9"/>
    <w:rsid w:val="00460CCD"/>
    <w:rsid w:val="00467209"/>
    <w:rsid w:val="00472148"/>
    <w:rsid w:val="0047535C"/>
    <w:rsid w:val="00476E9A"/>
    <w:rsid w:val="00480645"/>
    <w:rsid w:val="004934D2"/>
    <w:rsid w:val="00495E0F"/>
    <w:rsid w:val="004A2FBF"/>
    <w:rsid w:val="004A30AD"/>
    <w:rsid w:val="004A345B"/>
    <w:rsid w:val="004A55CB"/>
    <w:rsid w:val="004A7EDC"/>
    <w:rsid w:val="004B14D2"/>
    <w:rsid w:val="004B64EE"/>
    <w:rsid w:val="004C377E"/>
    <w:rsid w:val="004D253C"/>
    <w:rsid w:val="004D3577"/>
    <w:rsid w:val="004E4B9A"/>
    <w:rsid w:val="004E71A2"/>
    <w:rsid w:val="004E744D"/>
    <w:rsid w:val="00501B00"/>
    <w:rsid w:val="0050555D"/>
    <w:rsid w:val="00510994"/>
    <w:rsid w:val="00516367"/>
    <w:rsid w:val="005202F3"/>
    <w:rsid w:val="00522027"/>
    <w:rsid w:val="0052467E"/>
    <w:rsid w:val="005274A7"/>
    <w:rsid w:val="005278E6"/>
    <w:rsid w:val="00530F04"/>
    <w:rsid w:val="0053134F"/>
    <w:rsid w:val="00531A75"/>
    <w:rsid w:val="005351CC"/>
    <w:rsid w:val="0053593B"/>
    <w:rsid w:val="005402C5"/>
    <w:rsid w:val="00541F30"/>
    <w:rsid w:val="00544E4C"/>
    <w:rsid w:val="00545E09"/>
    <w:rsid w:val="00545F76"/>
    <w:rsid w:val="00551546"/>
    <w:rsid w:val="005551A3"/>
    <w:rsid w:val="00556B94"/>
    <w:rsid w:val="00557627"/>
    <w:rsid w:val="00561244"/>
    <w:rsid w:val="005615FD"/>
    <w:rsid w:val="005648A4"/>
    <w:rsid w:val="00567158"/>
    <w:rsid w:val="00571A5F"/>
    <w:rsid w:val="005726FC"/>
    <w:rsid w:val="00583B46"/>
    <w:rsid w:val="00586F8D"/>
    <w:rsid w:val="0059020D"/>
    <w:rsid w:val="00592101"/>
    <w:rsid w:val="00594BA0"/>
    <w:rsid w:val="00595317"/>
    <w:rsid w:val="00595C52"/>
    <w:rsid w:val="005B0E33"/>
    <w:rsid w:val="005B4FD1"/>
    <w:rsid w:val="005B5979"/>
    <w:rsid w:val="005B7450"/>
    <w:rsid w:val="005B7C3B"/>
    <w:rsid w:val="005C0626"/>
    <w:rsid w:val="005C1A06"/>
    <w:rsid w:val="005C7E39"/>
    <w:rsid w:val="005D1FF8"/>
    <w:rsid w:val="005D25A1"/>
    <w:rsid w:val="005E2783"/>
    <w:rsid w:val="005E3BC3"/>
    <w:rsid w:val="005F4C06"/>
    <w:rsid w:val="0060190A"/>
    <w:rsid w:val="00606F58"/>
    <w:rsid w:val="00610D79"/>
    <w:rsid w:val="00612F0A"/>
    <w:rsid w:val="006134A1"/>
    <w:rsid w:val="00620258"/>
    <w:rsid w:val="00627010"/>
    <w:rsid w:val="00627330"/>
    <w:rsid w:val="00627642"/>
    <w:rsid w:val="006359FA"/>
    <w:rsid w:val="00644DB1"/>
    <w:rsid w:val="006504C5"/>
    <w:rsid w:val="006552A4"/>
    <w:rsid w:val="0065617D"/>
    <w:rsid w:val="00665E3E"/>
    <w:rsid w:val="00670375"/>
    <w:rsid w:val="0067371B"/>
    <w:rsid w:val="0067428B"/>
    <w:rsid w:val="00685FDC"/>
    <w:rsid w:val="00695671"/>
    <w:rsid w:val="006A3B24"/>
    <w:rsid w:val="006A48C2"/>
    <w:rsid w:val="006B15E0"/>
    <w:rsid w:val="006B47DC"/>
    <w:rsid w:val="006B524B"/>
    <w:rsid w:val="006B7D1F"/>
    <w:rsid w:val="006C6210"/>
    <w:rsid w:val="006C7DFD"/>
    <w:rsid w:val="006D04DA"/>
    <w:rsid w:val="006D09F3"/>
    <w:rsid w:val="006D0D62"/>
    <w:rsid w:val="006D43F2"/>
    <w:rsid w:val="006D4A81"/>
    <w:rsid w:val="006E5B7C"/>
    <w:rsid w:val="006E7076"/>
    <w:rsid w:val="006E7209"/>
    <w:rsid w:val="006F39D7"/>
    <w:rsid w:val="00702DA7"/>
    <w:rsid w:val="007067CA"/>
    <w:rsid w:val="00707156"/>
    <w:rsid w:val="007079B7"/>
    <w:rsid w:val="00710003"/>
    <w:rsid w:val="00710D62"/>
    <w:rsid w:val="007119D5"/>
    <w:rsid w:val="007127DD"/>
    <w:rsid w:val="0071555C"/>
    <w:rsid w:val="007156F0"/>
    <w:rsid w:val="00723D2F"/>
    <w:rsid w:val="00723FEB"/>
    <w:rsid w:val="007266FB"/>
    <w:rsid w:val="00727193"/>
    <w:rsid w:val="007273CE"/>
    <w:rsid w:val="00727576"/>
    <w:rsid w:val="00733BF7"/>
    <w:rsid w:val="00745275"/>
    <w:rsid w:val="00747E93"/>
    <w:rsid w:val="007518E1"/>
    <w:rsid w:val="0075650E"/>
    <w:rsid w:val="007608E6"/>
    <w:rsid w:val="0076451C"/>
    <w:rsid w:val="007713A8"/>
    <w:rsid w:val="0077167F"/>
    <w:rsid w:val="007739EC"/>
    <w:rsid w:val="00773F9E"/>
    <w:rsid w:val="007740E5"/>
    <w:rsid w:val="007836DD"/>
    <w:rsid w:val="007946E6"/>
    <w:rsid w:val="00797F15"/>
    <w:rsid w:val="007A4FB6"/>
    <w:rsid w:val="007A742F"/>
    <w:rsid w:val="007B5D83"/>
    <w:rsid w:val="007B613E"/>
    <w:rsid w:val="007C0465"/>
    <w:rsid w:val="007C146D"/>
    <w:rsid w:val="007C1EE0"/>
    <w:rsid w:val="007D2262"/>
    <w:rsid w:val="007D43C5"/>
    <w:rsid w:val="007D6906"/>
    <w:rsid w:val="007D7C94"/>
    <w:rsid w:val="007E5EC8"/>
    <w:rsid w:val="007F38CE"/>
    <w:rsid w:val="007F5381"/>
    <w:rsid w:val="007F59EA"/>
    <w:rsid w:val="007F75D5"/>
    <w:rsid w:val="008023AE"/>
    <w:rsid w:val="00804822"/>
    <w:rsid w:val="00806DA5"/>
    <w:rsid w:val="00807F92"/>
    <w:rsid w:val="00812D9F"/>
    <w:rsid w:val="0081774B"/>
    <w:rsid w:val="008242E2"/>
    <w:rsid w:val="0082588E"/>
    <w:rsid w:val="00830A75"/>
    <w:rsid w:val="00831461"/>
    <w:rsid w:val="0083725B"/>
    <w:rsid w:val="00837449"/>
    <w:rsid w:val="0084198F"/>
    <w:rsid w:val="00845FDF"/>
    <w:rsid w:val="008502CA"/>
    <w:rsid w:val="008572AB"/>
    <w:rsid w:val="00860270"/>
    <w:rsid w:val="008603EC"/>
    <w:rsid w:val="00861C5E"/>
    <w:rsid w:val="008653BD"/>
    <w:rsid w:val="00867613"/>
    <w:rsid w:val="00870DAD"/>
    <w:rsid w:val="00873468"/>
    <w:rsid w:val="00875635"/>
    <w:rsid w:val="00875E4D"/>
    <w:rsid w:val="0087703A"/>
    <w:rsid w:val="008778FC"/>
    <w:rsid w:val="00880549"/>
    <w:rsid w:val="0088376A"/>
    <w:rsid w:val="00883EA6"/>
    <w:rsid w:val="008866C5"/>
    <w:rsid w:val="008878F0"/>
    <w:rsid w:val="008934F1"/>
    <w:rsid w:val="0089441E"/>
    <w:rsid w:val="008A65D3"/>
    <w:rsid w:val="008B3ED3"/>
    <w:rsid w:val="008C0483"/>
    <w:rsid w:val="008C07FC"/>
    <w:rsid w:val="008C4A91"/>
    <w:rsid w:val="008D0019"/>
    <w:rsid w:val="008D0283"/>
    <w:rsid w:val="008D04D8"/>
    <w:rsid w:val="008D056D"/>
    <w:rsid w:val="008D0A53"/>
    <w:rsid w:val="008D0C98"/>
    <w:rsid w:val="008D77D8"/>
    <w:rsid w:val="008E6D79"/>
    <w:rsid w:val="008F3F5B"/>
    <w:rsid w:val="008F487A"/>
    <w:rsid w:val="008F4962"/>
    <w:rsid w:val="008F4F97"/>
    <w:rsid w:val="008F541F"/>
    <w:rsid w:val="008F56ED"/>
    <w:rsid w:val="008F7DD5"/>
    <w:rsid w:val="00910848"/>
    <w:rsid w:val="0091546A"/>
    <w:rsid w:val="009179AB"/>
    <w:rsid w:val="00922895"/>
    <w:rsid w:val="009264F3"/>
    <w:rsid w:val="00940A2E"/>
    <w:rsid w:val="009435E2"/>
    <w:rsid w:val="00954D2E"/>
    <w:rsid w:val="00957B28"/>
    <w:rsid w:val="00960AC8"/>
    <w:rsid w:val="00963BF2"/>
    <w:rsid w:val="0097047A"/>
    <w:rsid w:val="00981F21"/>
    <w:rsid w:val="009837E2"/>
    <w:rsid w:val="00986B82"/>
    <w:rsid w:val="009907F2"/>
    <w:rsid w:val="009910D3"/>
    <w:rsid w:val="00996180"/>
    <w:rsid w:val="009A0399"/>
    <w:rsid w:val="009A150C"/>
    <w:rsid w:val="009A2594"/>
    <w:rsid w:val="009A33BF"/>
    <w:rsid w:val="009B026C"/>
    <w:rsid w:val="009B1CE8"/>
    <w:rsid w:val="009B2643"/>
    <w:rsid w:val="009B55A4"/>
    <w:rsid w:val="009B55F3"/>
    <w:rsid w:val="009B58F8"/>
    <w:rsid w:val="009B65C2"/>
    <w:rsid w:val="009C0DEA"/>
    <w:rsid w:val="009C1702"/>
    <w:rsid w:val="009C4E16"/>
    <w:rsid w:val="009D2258"/>
    <w:rsid w:val="009D706A"/>
    <w:rsid w:val="009E7680"/>
    <w:rsid w:val="009F1A38"/>
    <w:rsid w:val="009F5D12"/>
    <w:rsid w:val="009F77DA"/>
    <w:rsid w:val="00A00B03"/>
    <w:rsid w:val="00A023B6"/>
    <w:rsid w:val="00A05626"/>
    <w:rsid w:val="00A122FA"/>
    <w:rsid w:val="00A13764"/>
    <w:rsid w:val="00A2001D"/>
    <w:rsid w:val="00A210D1"/>
    <w:rsid w:val="00A216C8"/>
    <w:rsid w:val="00A2178E"/>
    <w:rsid w:val="00A26FAE"/>
    <w:rsid w:val="00A3243F"/>
    <w:rsid w:val="00A33EF6"/>
    <w:rsid w:val="00A35516"/>
    <w:rsid w:val="00A35AD6"/>
    <w:rsid w:val="00A368F0"/>
    <w:rsid w:val="00A36EDD"/>
    <w:rsid w:val="00A372C1"/>
    <w:rsid w:val="00A422BE"/>
    <w:rsid w:val="00A575FB"/>
    <w:rsid w:val="00A60405"/>
    <w:rsid w:val="00A60DFC"/>
    <w:rsid w:val="00A63D99"/>
    <w:rsid w:val="00A646E1"/>
    <w:rsid w:val="00A724E0"/>
    <w:rsid w:val="00A747E6"/>
    <w:rsid w:val="00A911A7"/>
    <w:rsid w:val="00A95FE7"/>
    <w:rsid w:val="00A97E86"/>
    <w:rsid w:val="00AA013F"/>
    <w:rsid w:val="00AA1DA8"/>
    <w:rsid w:val="00AB0CE2"/>
    <w:rsid w:val="00AC138C"/>
    <w:rsid w:val="00AC76C8"/>
    <w:rsid w:val="00AC7F81"/>
    <w:rsid w:val="00AD3B51"/>
    <w:rsid w:val="00AD46D0"/>
    <w:rsid w:val="00AD5E1C"/>
    <w:rsid w:val="00AD7734"/>
    <w:rsid w:val="00AE1D96"/>
    <w:rsid w:val="00AE44E7"/>
    <w:rsid w:val="00AE57AF"/>
    <w:rsid w:val="00AE6A31"/>
    <w:rsid w:val="00AE752E"/>
    <w:rsid w:val="00AF010F"/>
    <w:rsid w:val="00AF08FE"/>
    <w:rsid w:val="00AF2C2C"/>
    <w:rsid w:val="00AF2D44"/>
    <w:rsid w:val="00AF3B7E"/>
    <w:rsid w:val="00AF5955"/>
    <w:rsid w:val="00B04D12"/>
    <w:rsid w:val="00B12471"/>
    <w:rsid w:val="00B12B2E"/>
    <w:rsid w:val="00B148A6"/>
    <w:rsid w:val="00B24119"/>
    <w:rsid w:val="00B241D6"/>
    <w:rsid w:val="00B24719"/>
    <w:rsid w:val="00B24A1B"/>
    <w:rsid w:val="00B26F31"/>
    <w:rsid w:val="00B307F7"/>
    <w:rsid w:val="00B30D42"/>
    <w:rsid w:val="00B322EF"/>
    <w:rsid w:val="00B45845"/>
    <w:rsid w:val="00B4703E"/>
    <w:rsid w:val="00B504F0"/>
    <w:rsid w:val="00B50A0F"/>
    <w:rsid w:val="00B6083A"/>
    <w:rsid w:val="00B60928"/>
    <w:rsid w:val="00B61482"/>
    <w:rsid w:val="00B61E3A"/>
    <w:rsid w:val="00B62B9A"/>
    <w:rsid w:val="00B63F46"/>
    <w:rsid w:val="00B70D78"/>
    <w:rsid w:val="00B71F03"/>
    <w:rsid w:val="00B90081"/>
    <w:rsid w:val="00BA5A4C"/>
    <w:rsid w:val="00BA79F1"/>
    <w:rsid w:val="00BB2B4E"/>
    <w:rsid w:val="00BB2FE6"/>
    <w:rsid w:val="00BB3A1E"/>
    <w:rsid w:val="00BB682F"/>
    <w:rsid w:val="00BC2E32"/>
    <w:rsid w:val="00BC5413"/>
    <w:rsid w:val="00BC5F07"/>
    <w:rsid w:val="00BD00FE"/>
    <w:rsid w:val="00BD7032"/>
    <w:rsid w:val="00BD7413"/>
    <w:rsid w:val="00BF4B2C"/>
    <w:rsid w:val="00BF7D1B"/>
    <w:rsid w:val="00C03432"/>
    <w:rsid w:val="00C0558F"/>
    <w:rsid w:val="00C07758"/>
    <w:rsid w:val="00C07FE5"/>
    <w:rsid w:val="00C101E3"/>
    <w:rsid w:val="00C1577F"/>
    <w:rsid w:val="00C15E49"/>
    <w:rsid w:val="00C165D7"/>
    <w:rsid w:val="00C23D7C"/>
    <w:rsid w:val="00C27B8E"/>
    <w:rsid w:val="00C300E2"/>
    <w:rsid w:val="00C3484F"/>
    <w:rsid w:val="00C36B30"/>
    <w:rsid w:val="00C37ED1"/>
    <w:rsid w:val="00C43D40"/>
    <w:rsid w:val="00C461AA"/>
    <w:rsid w:val="00C60968"/>
    <w:rsid w:val="00C758A8"/>
    <w:rsid w:val="00C820AD"/>
    <w:rsid w:val="00C843B9"/>
    <w:rsid w:val="00C84CBD"/>
    <w:rsid w:val="00C87B64"/>
    <w:rsid w:val="00C956A2"/>
    <w:rsid w:val="00C9639A"/>
    <w:rsid w:val="00C96845"/>
    <w:rsid w:val="00CB3562"/>
    <w:rsid w:val="00CB67BD"/>
    <w:rsid w:val="00CB7D48"/>
    <w:rsid w:val="00CC1310"/>
    <w:rsid w:val="00CC450A"/>
    <w:rsid w:val="00CC4F71"/>
    <w:rsid w:val="00CC7A70"/>
    <w:rsid w:val="00CD10BD"/>
    <w:rsid w:val="00CD6A6E"/>
    <w:rsid w:val="00CF2413"/>
    <w:rsid w:val="00CF5343"/>
    <w:rsid w:val="00CF5EF3"/>
    <w:rsid w:val="00CF6C05"/>
    <w:rsid w:val="00D0147D"/>
    <w:rsid w:val="00D05050"/>
    <w:rsid w:val="00D066FA"/>
    <w:rsid w:val="00D100D1"/>
    <w:rsid w:val="00D140E4"/>
    <w:rsid w:val="00D25139"/>
    <w:rsid w:val="00D27177"/>
    <w:rsid w:val="00D30F64"/>
    <w:rsid w:val="00D32580"/>
    <w:rsid w:val="00D41AF2"/>
    <w:rsid w:val="00D44E76"/>
    <w:rsid w:val="00D5335A"/>
    <w:rsid w:val="00D53B3F"/>
    <w:rsid w:val="00D55365"/>
    <w:rsid w:val="00D61175"/>
    <w:rsid w:val="00D622A8"/>
    <w:rsid w:val="00D655D2"/>
    <w:rsid w:val="00D70BD4"/>
    <w:rsid w:val="00D74794"/>
    <w:rsid w:val="00D76D6C"/>
    <w:rsid w:val="00D77A4C"/>
    <w:rsid w:val="00D81B7D"/>
    <w:rsid w:val="00D86413"/>
    <w:rsid w:val="00DA7688"/>
    <w:rsid w:val="00DB1414"/>
    <w:rsid w:val="00DB5488"/>
    <w:rsid w:val="00DC028B"/>
    <w:rsid w:val="00DC1DCF"/>
    <w:rsid w:val="00DC25BF"/>
    <w:rsid w:val="00DC4624"/>
    <w:rsid w:val="00DC4893"/>
    <w:rsid w:val="00DC5649"/>
    <w:rsid w:val="00DC69D3"/>
    <w:rsid w:val="00DC6DF9"/>
    <w:rsid w:val="00DD28D6"/>
    <w:rsid w:val="00DD2966"/>
    <w:rsid w:val="00DD5471"/>
    <w:rsid w:val="00DD7D45"/>
    <w:rsid w:val="00DE51FB"/>
    <w:rsid w:val="00DE77B9"/>
    <w:rsid w:val="00DE7C3A"/>
    <w:rsid w:val="00DF6964"/>
    <w:rsid w:val="00E01329"/>
    <w:rsid w:val="00E0320B"/>
    <w:rsid w:val="00E1397A"/>
    <w:rsid w:val="00E142A9"/>
    <w:rsid w:val="00E20D3A"/>
    <w:rsid w:val="00E3155D"/>
    <w:rsid w:val="00E345A8"/>
    <w:rsid w:val="00E407BB"/>
    <w:rsid w:val="00E56AFB"/>
    <w:rsid w:val="00E56C89"/>
    <w:rsid w:val="00E5729D"/>
    <w:rsid w:val="00E60D69"/>
    <w:rsid w:val="00E66C7C"/>
    <w:rsid w:val="00E708CD"/>
    <w:rsid w:val="00E72325"/>
    <w:rsid w:val="00E77AF8"/>
    <w:rsid w:val="00E77F87"/>
    <w:rsid w:val="00E82AA3"/>
    <w:rsid w:val="00E86B68"/>
    <w:rsid w:val="00E8795C"/>
    <w:rsid w:val="00E9176B"/>
    <w:rsid w:val="00EA063F"/>
    <w:rsid w:val="00EA4319"/>
    <w:rsid w:val="00EA4BC9"/>
    <w:rsid w:val="00EB5CFF"/>
    <w:rsid w:val="00EC30DB"/>
    <w:rsid w:val="00ED40FD"/>
    <w:rsid w:val="00ED6551"/>
    <w:rsid w:val="00ED659C"/>
    <w:rsid w:val="00ED785E"/>
    <w:rsid w:val="00EE1871"/>
    <w:rsid w:val="00EE7DAF"/>
    <w:rsid w:val="00EF0BA4"/>
    <w:rsid w:val="00EF1F24"/>
    <w:rsid w:val="00EF7B3D"/>
    <w:rsid w:val="00F13D7D"/>
    <w:rsid w:val="00F1799D"/>
    <w:rsid w:val="00F20E60"/>
    <w:rsid w:val="00F253EE"/>
    <w:rsid w:val="00F27C1B"/>
    <w:rsid w:val="00F31F76"/>
    <w:rsid w:val="00F42D81"/>
    <w:rsid w:val="00F43260"/>
    <w:rsid w:val="00F46173"/>
    <w:rsid w:val="00F47A1E"/>
    <w:rsid w:val="00F50284"/>
    <w:rsid w:val="00F54996"/>
    <w:rsid w:val="00F5783A"/>
    <w:rsid w:val="00F60508"/>
    <w:rsid w:val="00F62CBC"/>
    <w:rsid w:val="00F63A24"/>
    <w:rsid w:val="00F64346"/>
    <w:rsid w:val="00F71AFA"/>
    <w:rsid w:val="00F74E3B"/>
    <w:rsid w:val="00F7509F"/>
    <w:rsid w:val="00F7579C"/>
    <w:rsid w:val="00F811FA"/>
    <w:rsid w:val="00F81F71"/>
    <w:rsid w:val="00F82B94"/>
    <w:rsid w:val="00F92613"/>
    <w:rsid w:val="00FB354C"/>
    <w:rsid w:val="00FB4BE0"/>
    <w:rsid w:val="00FB5503"/>
    <w:rsid w:val="00FB77E2"/>
    <w:rsid w:val="00FC21AC"/>
    <w:rsid w:val="00FD5D43"/>
    <w:rsid w:val="00FD5F27"/>
    <w:rsid w:val="00FD62E1"/>
    <w:rsid w:val="00FF0511"/>
    <w:rsid w:val="00FF2D61"/>
    <w:rsid w:val="00FF317A"/>
    <w:rsid w:val="00FF53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97AC9"/>
  <w15:docId w15:val="{D29276EE-EEAB-4662-A9E9-2807219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Unicode MS"/>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SimSun;宋体" w:hAnsi="Times New Roman" w:cs="Mangal;Courier New"/>
      <w:sz w:val="24"/>
      <w:lang w:val="ru-RU"/>
    </w:rPr>
  </w:style>
  <w:style w:type="paragraph" w:styleId="4">
    <w:name w:val="heading 4"/>
    <w:next w:val="a0"/>
    <w:qFormat/>
    <w:pPr>
      <w:numPr>
        <w:ilvl w:val="3"/>
        <w:numId w:val="1"/>
      </w:numPr>
      <w:outlineLvl w:val="3"/>
    </w:pPr>
    <w:rPr>
      <w:rFonts w:cs="Arial"/>
      <w:b/>
      <w:bCs/>
      <w:i/>
      <w:i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bsatz-Standardschriftart">
    <w:name w:val="Absatz-Standardschriftart"/>
    <w:qFormat/>
  </w:style>
  <w:style w:type="character" w:customStyle="1" w:styleId="WW-DefaultParagraphFont">
    <w:name w:val="WW-Default Paragraph Fon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DefaultParagraphFont1">
    <w:name w:val="WW-Default Paragraph Font1"/>
    <w:qFormat/>
  </w:style>
  <w:style w:type="character" w:customStyle="1" w:styleId="rvts15">
    <w:name w:val="rvts15"/>
    <w:basedOn w:val="WW-DefaultParagraphFont1"/>
    <w:qFormat/>
  </w:style>
  <w:style w:type="character" w:customStyle="1" w:styleId="10">
    <w:name w:val="Гіперпосилання1"/>
    <w:qFormat/>
    <w:rPr>
      <w:color w:val="000080"/>
      <w:u w:val="single"/>
    </w:rPr>
  </w:style>
  <w:style w:type="character" w:customStyle="1" w:styleId="BalloonTextChar">
    <w:name w:val="Balloon Text Char"/>
    <w:qFormat/>
    <w:rPr>
      <w:rFonts w:ascii="Segoe UI" w:eastAsia="SimSun;宋体" w:hAnsi="Segoe UI" w:cs="Mangal;Courier New"/>
      <w:kern w:val="2"/>
      <w:sz w:val="18"/>
      <w:szCs w:val="16"/>
      <w:lang w:val="ru-RU" w:eastAsia="zh-CN" w:bidi="hi-IN"/>
    </w:rPr>
  </w:style>
  <w:style w:type="character" w:customStyle="1" w:styleId="CommentReference">
    <w:name w:val="Comment Reference"/>
    <w:qFormat/>
    <w:rPr>
      <w:sz w:val="16"/>
      <w:szCs w:val="16"/>
    </w:rPr>
  </w:style>
  <w:style w:type="character" w:customStyle="1" w:styleId="CommentTextChar">
    <w:name w:val="Comment Text Char"/>
    <w:qFormat/>
    <w:rPr>
      <w:rFonts w:eastAsia="SimSun;宋体" w:cs="Mangal;Courier New"/>
      <w:kern w:val="2"/>
      <w:szCs w:val="18"/>
      <w:lang w:val="ru-RU" w:eastAsia="zh-CN" w:bidi="hi-IN"/>
    </w:rPr>
  </w:style>
  <w:style w:type="character" w:customStyle="1" w:styleId="CommentSubjectChar">
    <w:name w:val="Comment Subject Char"/>
    <w:qFormat/>
    <w:rPr>
      <w:rFonts w:eastAsia="SimSun;宋体" w:cs="Mangal;Courier New"/>
      <w:b/>
      <w:bCs/>
      <w:kern w:val="2"/>
      <w:szCs w:val="18"/>
      <w:lang w:val="ru-RU" w:eastAsia="zh-CN" w:bidi="hi-IN"/>
    </w:rPr>
  </w:style>
  <w:style w:type="character" w:customStyle="1" w:styleId="a4">
    <w:name w:val="Текст выноски Знак"/>
    <w:qFormat/>
    <w:rPr>
      <w:rFonts w:ascii="Tahoma" w:eastAsia="SimSun;宋体" w:hAnsi="Tahoma" w:cs="Mangal;Courier New"/>
      <w:kern w:val="2"/>
      <w:sz w:val="16"/>
      <w:szCs w:val="14"/>
      <w:lang w:val="ru-RU" w:eastAsia="zh-CN" w:bidi="hi-IN"/>
    </w:rPr>
  </w:style>
  <w:style w:type="character" w:customStyle="1" w:styleId="rvts0">
    <w:name w:val="rvts0"/>
    <w:qFormat/>
  </w:style>
  <w:style w:type="character" w:styleId="a5">
    <w:name w:val="annotation reference"/>
    <w:uiPriority w:val="99"/>
    <w:qFormat/>
    <w:rPr>
      <w:sz w:val="16"/>
      <w:szCs w:val="16"/>
    </w:rPr>
  </w:style>
  <w:style w:type="character" w:customStyle="1" w:styleId="a6">
    <w:name w:val="Текст примечания Знак"/>
    <w:uiPriority w:val="99"/>
    <w:qFormat/>
    <w:rPr>
      <w:rFonts w:eastAsia="SimSun;宋体" w:cs="Mangal;Courier New"/>
      <w:kern w:val="2"/>
      <w:szCs w:val="18"/>
      <w:lang w:val="ru-RU" w:eastAsia="zh-CN" w:bidi="hi-IN"/>
    </w:rPr>
  </w:style>
  <w:style w:type="character" w:customStyle="1" w:styleId="a7">
    <w:name w:val="Тема примечания Знак"/>
    <w:qFormat/>
    <w:rPr>
      <w:rFonts w:eastAsia="SimSun;宋体" w:cs="Mangal;Courier New"/>
      <w:b/>
      <w:bCs/>
      <w:kern w:val="2"/>
      <w:szCs w:val="18"/>
      <w:lang w:val="ru-RU" w:eastAsia="zh-CN" w:bidi="hi-IN"/>
    </w:rPr>
  </w:style>
  <w:style w:type="character" w:customStyle="1" w:styleId="2">
    <w:name w:val="Гіперпосилання2"/>
    <w:qFormat/>
    <w:rPr>
      <w:color w:val="000080"/>
      <w:u w:val="single"/>
    </w:rPr>
  </w:style>
  <w:style w:type="character" w:customStyle="1" w:styleId="11">
    <w:name w:val="Виділення1"/>
    <w:qFormat/>
    <w:rPr>
      <w:i/>
      <w:iCs/>
    </w:rPr>
  </w:style>
  <w:style w:type="character" w:customStyle="1" w:styleId="a8">
    <w:name w:val="Текст примітки Знак"/>
    <w:basedOn w:val="a1"/>
    <w:uiPriority w:val="99"/>
    <w:qFormat/>
    <w:rPr>
      <w:rFonts w:eastAsia="Times New Roman"/>
    </w:rPr>
  </w:style>
  <w:style w:type="character" w:customStyle="1" w:styleId="a9">
    <w:name w:val="Тема примітки Знак"/>
    <w:basedOn w:val="a8"/>
    <w:qFormat/>
    <w:rPr>
      <w:rFonts w:eastAsia="Times New Roman"/>
      <w:b/>
      <w:bCs/>
    </w:rPr>
  </w:style>
  <w:style w:type="character" w:customStyle="1" w:styleId="aa">
    <w:name w:val="Текст у виносці Знак"/>
    <w:basedOn w:val="a1"/>
    <w:qFormat/>
    <w:rPr>
      <w:rFonts w:ascii="Segoe UI" w:eastAsia="Times New Roman" w:hAnsi="Segoe UI" w:cs="Segoe UI"/>
      <w:sz w:val="18"/>
      <w:szCs w:val="18"/>
    </w:rPr>
  </w:style>
  <w:style w:type="character" w:customStyle="1" w:styleId="ab">
    <w:name w:val="Верхній колонтитул Знак"/>
    <w:basedOn w:val="a1"/>
    <w:uiPriority w:val="99"/>
    <w:qFormat/>
    <w:rPr>
      <w:rFonts w:eastAsia="Times New Roman"/>
      <w:sz w:val="24"/>
      <w:szCs w:val="24"/>
    </w:rPr>
  </w:style>
  <w:style w:type="character" w:customStyle="1" w:styleId="ac">
    <w:name w:val="Нижній колонтитул Знак"/>
    <w:basedOn w:val="a1"/>
    <w:qFormat/>
    <w:rPr>
      <w:rFonts w:eastAsia="Times New Roman"/>
      <w:sz w:val="24"/>
      <w:szCs w:val="24"/>
    </w:rPr>
  </w:style>
  <w:style w:type="character" w:customStyle="1" w:styleId="ad">
    <w:name w:val="Звичайний (веб) Знак"/>
    <w:qFormat/>
    <w:rPr>
      <w:rFonts w:eastAsia="Times New Roman"/>
      <w:sz w:val="24"/>
      <w:szCs w:val="24"/>
    </w:rPr>
  </w:style>
  <w:style w:type="character" w:customStyle="1" w:styleId="12">
    <w:name w:val="Шрифт абзацу за промовчанням1"/>
    <w:qFormat/>
  </w:style>
  <w:style w:type="character" w:styleId="ae">
    <w:name w:val="Strong"/>
    <w:basedOn w:val="a1"/>
    <w:qFormat/>
    <w:rPr>
      <w:b/>
      <w:bCs/>
    </w:rPr>
  </w:style>
  <w:style w:type="character" w:customStyle="1" w:styleId="ListLabel1">
    <w:name w:val="ListLabel 1"/>
    <w:qFormat/>
    <w:rPr>
      <w:color w:val="000000"/>
    </w:rPr>
  </w:style>
  <w:style w:type="character" w:customStyle="1" w:styleId="ListLabel2">
    <w:name w:val="ListLabel 2"/>
    <w:qFormat/>
    <w:rPr>
      <w:rFonts w:ascii="Liberation Serif" w:eastAsia="NSimSun" w:hAnsi="Liberation Serif" w:cs="Arial"/>
      <w:b w:val="0"/>
      <w:bCs w:val="0"/>
      <w:i w:val="0"/>
      <w:iCs w:val="0"/>
      <w:caps w:val="0"/>
      <w:smallCaps w:val="0"/>
      <w:strike w:val="0"/>
      <w:dstrike w:val="0"/>
      <w:color w:val="C9211E"/>
      <w:spacing w:val="0"/>
      <w:w w:val="100"/>
      <w:kern w:val="0"/>
      <w:position w:val="0"/>
      <w:sz w:val="20"/>
      <w:szCs w:val="24"/>
      <w:u w:val="none"/>
      <w:vertAlign w:val="baseline"/>
      <w:em w:val="none"/>
      <w:lang w:val="uk-UA"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rvts9">
    <w:name w:val="rvts9"/>
    <w:basedOn w:val="a1"/>
    <w:qFormat/>
    <w:rsid w:val="00DC0F9D"/>
  </w:style>
  <w:style w:type="paragraph" w:customStyle="1" w:styleId="13">
    <w:name w:val="Заголовок1"/>
    <w:basedOn w:val="a"/>
    <w:next w:val="a0"/>
    <w:qFormat/>
    <w:pPr>
      <w:keepNext/>
      <w:spacing w:before="240" w:after="120"/>
    </w:pPr>
    <w:rPr>
      <w:rFonts w:ascii="Liberation Sans" w:eastAsia="Microsoft YaHei" w:hAnsi="Liberation Sans" w:cs="Arial Unicode MS"/>
      <w:sz w:val="28"/>
      <w:szCs w:val="28"/>
    </w:rPr>
  </w:style>
  <w:style w:type="paragraph" w:styleId="a0">
    <w:name w:val="Body Text"/>
    <w:basedOn w:val="a"/>
    <w:pPr>
      <w:spacing w:after="120"/>
    </w:pPr>
  </w:style>
  <w:style w:type="paragraph" w:styleId="af">
    <w:name w:val="List"/>
    <w:basedOn w:val="a0"/>
  </w:style>
  <w:style w:type="paragraph" w:styleId="af0">
    <w:name w:val="caption"/>
    <w:basedOn w:val="a"/>
    <w:qFormat/>
    <w:pPr>
      <w:suppressLineNumbers/>
      <w:spacing w:before="120" w:after="120"/>
    </w:pPr>
    <w:rPr>
      <w:rFonts w:cs="Arial"/>
      <w:i/>
      <w:iCs/>
    </w:rPr>
  </w:style>
  <w:style w:type="paragraph" w:customStyle="1" w:styleId="af1">
    <w:name w:val="Покажчик"/>
    <w:basedOn w:val="a"/>
    <w:qFormat/>
    <w:pPr>
      <w:suppressLineNumbers/>
    </w:pPr>
    <w:rPr>
      <w:rFonts w:cs="Arial"/>
    </w:rPr>
  </w:style>
  <w:style w:type="paragraph" w:customStyle="1" w:styleId="14">
    <w:name w:val="Заголовок1"/>
    <w:basedOn w:val="a"/>
    <w:next w:val="a0"/>
    <w:qFormat/>
    <w:pPr>
      <w:keepNext/>
      <w:spacing w:before="240" w:after="120"/>
    </w:pPr>
    <w:rPr>
      <w:rFonts w:ascii="Arial" w:eastAsia="Microsoft YaHei" w:hAnsi="Arial"/>
      <w:sz w:val="28"/>
      <w:szCs w:val="28"/>
    </w:rPr>
  </w:style>
  <w:style w:type="paragraph" w:customStyle="1" w:styleId="15">
    <w:name w:val="Название объекта1"/>
    <w:basedOn w:val="a"/>
    <w:qFormat/>
    <w:pPr>
      <w:suppressLineNumbers/>
      <w:spacing w:before="120" w:after="120"/>
    </w:pPr>
    <w:rPr>
      <w:i/>
      <w:iCs/>
    </w:rPr>
  </w:style>
  <w:style w:type="paragraph" w:customStyle="1" w:styleId="16">
    <w:name w:val="Указатель1"/>
    <w:basedOn w:val="a"/>
    <w:qFormat/>
    <w:pPr>
      <w:suppressLineNumbers/>
    </w:pPr>
  </w:style>
  <w:style w:type="paragraph" w:customStyle="1" w:styleId="WW-Caption">
    <w:name w:val="WW-Caption"/>
    <w:basedOn w:val="a"/>
    <w:qFormat/>
    <w:pPr>
      <w:suppressLineNumbers/>
      <w:spacing w:before="120" w:after="120"/>
    </w:pPr>
    <w:rPr>
      <w:i/>
      <w:iCs/>
    </w:rPr>
  </w:style>
  <w:style w:type="paragraph" w:customStyle="1" w:styleId="LO-Normal">
    <w:name w:val="LO-Normal"/>
    <w:qFormat/>
    <w:pPr>
      <w:suppressAutoHyphens/>
      <w:spacing w:line="100" w:lineRule="atLeast"/>
    </w:pPr>
    <w:rPr>
      <w:rFonts w:ascii="Times New Roman" w:eastAsia="SimSun;宋体" w:hAnsi="Times New Roman" w:cs="Calibri"/>
      <w:color w:val="000000"/>
      <w:sz w:val="24"/>
      <w:lang w:val="ru-RU"/>
    </w:rPr>
  </w:style>
  <w:style w:type="paragraph" w:customStyle="1" w:styleId="rvps2">
    <w:name w:val="rvps2"/>
    <w:basedOn w:val="a"/>
    <w:qFormat/>
    <w:pPr>
      <w:spacing w:before="28" w:after="28" w:line="100" w:lineRule="atLeast"/>
    </w:pPr>
    <w:rPr>
      <w:rFonts w:eastAsia="Times New Roman" w:cs="Times New Roman"/>
    </w:r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alloon Text"/>
    <w:basedOn w:val="a"/>
    <w:qFormat/>
    <w:rPr>
      <w:rFonts w:ascii="Tahoma" w:hAnsi="Tahoma" w:cs="Tahoma"/>
      <w:sz w:val="16"/>
      <w:szCs w:val="14"/>
    </w:rPr>
  </w:style>
  <w:style w:type="paragraph" w:customStyle="1" w:styleId="CommentText">
    <w:name w:val="Comment Text"/>
    <w:basedOn w:val="a"/>
    <w:qFormat/>
    <w:rPr>
      <w:sz w:val="20"/>
      <w:szCs w:val="18"/>
    </w:rPr>
  </w:style>
  <w:style w:type="paragraph" w:customStyle="1" w:styleId="CommentSubject">
    <w:name w:val="Comment Subject"/>
    <w:basedOn w:val="CommentText"/>
    <w:next w:val="CommentText"/>
    <w:qFormat/>
    <w:rPr>
      <w:b/>
      <w:bCs/>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Revision"/>
    <w:qFormat/>
    <w:pPr>
      <w:suppressAutoHyphens/>
    </w:pPr>
    <w:rPr>
      <w:rFonts w:ascii="Times New Roman" w:eastAsia="SimSun;宋体" w:hAnsi="Times New Roman" w:cs="Mangal;Courier New"/>
      <w:sz w:val="24"/>
      <w:szCs w:val="21"/>
      <w:lang w:val="ru-RU"/>
    </w:rPr>
  </w:style>
  <w:style w:type="paragraph" w:styleId="af8">
    <w:name w:val="annotation text"/>
    <w:basedOn w:val="a"/>
    <w:link w:val="17"/>
    <w:uiPriority w:val="99"/>
    <w:qFormat/>
    <w:rPr>
      <w:sz w:val="20"/>
      <w:szCs w:val="18"/>
    </w:rPr>
  </w:style>
  <w:style w:type="paragraph" w:styleId="af9">
    <w:name w:val="annotation subject"/>
    <w:basedOn w:val="af8"/>
    <w:next w:val="af8"/>
    <w:qFormat/>
    <w:rPr>
      <w:b/>
      <w:bCs/>
    </w:rPr>
  </w:style>
  <w:style w:type="paragraph" w:styleId="afa">
    <w:name w:val="List Paragraph"/>
    <w:basedOn w:val="a"/>
    <w:uiPriority w:val="34"/>
    <w:qFormat/>
    <w:rsid w:val="00DA6504"/>
    <w:pPr>
      <w:ind w:left="720"/>
      <w:contextualSpacing/>
    </w:pPr>
    <w:rPr>
      <w:rFonts w:cs="Mangal"/>
      <w:szCs w:val="21"/>
    </w:rPr>
  </w:style>
  <w:style w:type="paragraph" w:customStyle="1" w:styleId="msonormal0">
    <w:name w:val="msonormal"/>
    <w:basedOn w:val="a"/>
    <w:qFormat/>
    <w:pPr>
      <w:spacing w:before="280" w:after="280"/>
    </w:pPr>
  </w:style>
  <w:style w:type="paragraph" w:styleId="afb">
    <w:name w:val="Normal (Web)"/>
    <w:basedOn w:val="a"/>
    <w:uiPriority w:val="99"/>
    <w:qFormat/>
    <w:pPr>
      <w:spacing w:before="280" w:after="280"/>
    </w:pPr>
  </w:style>
  <w:style w:type="paragraph" w:styleId="afc">
    <w:name w:val="header"/>
    <w:basedOn w:val="a"/>
    <w:uiPriority w:val="99"/>
    <w:pPr>
      <w:tabs>
        <w:tab w:val="center" w:pos="4819"/>
        <w:tab w:val="right" w:pos="9639"/>
      </w:tabs>
    </w:pPr>
  </w:style>
  <w:style w:type="paragraph" w:styleId="afd">
    <w:name w:val="footer"/>
    <w:basedOn w:val="a"/>
    <w:pPr>
      <w:tabs>
        <w:tab w:val="center" w:pos="4819"/>
        <w:tab w:val="right" w:pos="9639"/>
      </w:tabs>
    </w:pPr>
  </w:style>
  <w:style w:type="paragraph" w:customStyle="1" w:styleId="18">
    <w:name w:val="Звичайний1"/>
    <w:qFormat/>
    <w:rPr>
      <w:sz w:val="24"/>
    </w:rPr>
  </w:style>
  <w:style w:type="numbering" w:customStyle="1" w:styleId="WW8Num1">
    <w:name w:val="WW8Num1"/>
    <w:qFormat/>
  </w:style>
  <w:style w:type="table" w:styleId="afe">
    <w:name w:val="Table Grid"/>
    <w:basedOn w:val="a2"/>
    <w:uiPriority w:val="59"/>
    <w:rsid w:val="00960AC8"/>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mphasis"/>
    <w:basedOn w:val="a1"/>
    <w:uiPriority w:val="20"/>
    <w:qFormat/>
    <w:rsid w:val="00B71F03"/>
    <w:rPr>
      <w:i/>
      <w:iCs/>
    </w:rPr>
  </w:style>
  <w:style w:type="character" w:customStyle="1" w:styleId="17">
    <w:name w:val="Текст примітки Знак1"/>
    <w:basedOn w:val="a1"/>
    <w:link w:val="af8"/>
    <w:uiPriority w:val="99"/>
    <w:rsid w:val="00F27C1B"/>
    <w:rPr>
      <w:rFonts w:ascii="Times New Roman" w:eastAsia="SimSun;宋体" w:hAnsi="Times New Roman" w:cs="Mangal;Courier New"/>
      <w:szCs w:val="18"/>
      <w:lang w:val="ru-RU"/>
    </w:rPr>
  </w:style>
  <w:style w:type="table" w:customStyle="1" w:styleId="19">
    <w:name w:val="Сітка таблиці1"/>
    <w:basedOn w:val="a2"/>
    <w:next w:val="afe"/>
    <w:uiPriority w:val="59"/>
    <w:rsid w:val="0037552E"/>
    <w:rPr>
      <w:rFonts w:ascii="Calibri" w:eastAsia="Times New Roman"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A02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2164">
      <w:bodyDiv w:val="1"/>
      <w:marLeft w:val="0"/>
      <w:marRight w:val="0"/>
      <w:marTop w:val="0"/>
      <w:marBottom w:val="0"/>
      <w:divBdr>
        <w:top w:val="none" w:sz="0" w:space="0" w:color="auto"/>
        <w:left w:val="none" w:sz="0" w:space="0" w:color="auto"/>
        <w:bottom w:val="none" w:sz="0" w:space="0" w:color="auto"/>
        <w:right w:val="none" w:sz="0" w:space="0" w:color="auto"/>
      </w:divBdr>
    </w:div>
    <w:div w:id="769544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A51B-3268-44E6-BEB8-C6A081CE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14675</Words>
  <Characters>8365</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Лобайчук Ольга Володимирівна</dc:creator>
  <dc:description/>
  <cp:lastModifiedBy>Литвин Алла Олександрівна</cp:lastModifiedBy>
  <cp:revision>6</cp:revision>
  <cp:lastPrinted>2021-01-11T14:27:00Z</cp:lastPrinted>
  <dcterms:created xsi:type="dcterms:W3CDTF">2022-11-25T13:39:00Z</dcterms:created>
  <dcterms:modified xsi:type="dcterms:W3CDTF">2022-11-25T14:44:00Z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