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9E8E" w14:textId="77777777" w:rsidR="00C37ADE" w:rsidRPr="00B930E3" w:rsidRDefault="00C37ADE" w:rsidP="00C37ADE">
      <w:pPr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C37ADE" w14:paraId="71A50DA1" w14:textId="77777777" w:rsidTr="002610FB">
        <w:trPr>
          <w:trHeight w:val="851"/>
        </w:trPr>
        <w:tc>
          <w:tcPr>
            <w:tcW w:w="3207" w:type="dxa"/>
          </w:tcPr>
          <w:p w14:paraId="58277D62" w14:textId="77777777" w:rsidR="00C37ADE" w:rsidRDefault="00C37ADE" w:rsidP="002610FB"/>
        </w:tc>
        <w:tc>
          <w:tcPr>
            <w:tcW w:w="3227" w:type="dxa"/>
            <w:vMerge w:val="restart"/>
          </w:tcPr>
          <w:p w14:paraId="7E020398" w14:textId="1EAB187B" w:rsidR="00C37ADE" w:rsidRDefault="00193262" w:rsidP="00193262">
            <w:pPr>
              <w:tabs>
                <w:tab w:val="center" w:pos="1505"/>
                <w:tab w:val="right" w:pos="3011"/>
              </w:tabs>
              <w:jc w:val="left"/>
            </w:pPr>
            <w:r>
              <w:tab/>
            </w:r>
            <w:r w:rsidR="00C37ADE">
              <w:object w:dxaOrig="1595" w:dyaOrig="2201" w14:anchorId="6D6025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75pt;height:48pt" o:ole="">
                  <v:imagedata r:id="rId8" o:title=""/>
                </v:shape>
                <o:OLEObject Type="Embed" ProgID="CorelDraw.Graphic.16" ShapeID="_x0000_i1025" DrawAspect="Content" ObjectID="_1765178268" r:id="rId9"/>
              </w:object>
            </w:r>
            <w:r>
              <w:tab/>
            </w:r>
          </w:p>
        </w:tc>
        <w:tc>
          <w:tcPr>
            <w:tcW w:w="3204" w:type="dxa"/>
          </w:tcPr>
          <w:p w14:paraId="2E50ED1C" w14:textId="55C24E65" w:rsidR="00C37ADE" w:rsidRDefault="00193262" w:rsidP="00193262">
            <w:pPr>
              <w:jc w:val="left"/>
            </w:pPr>
            <w:r w:rsidRPr="00E55CAD">
              <w:rPr>
                <w:sz w:val="24"/>
                <w:szCs w:val="24"/>
              </w:rPr>
              <w:t xml:space="preserve">Офіційно опубліковано </w:t>
            </w:r>
            <w:r>
              <w:rPr>
                <w:sz w:val="24"/>
                <w:szCs w:val="24"/>
              </w:rPr>
              <w:t>28.12.2023</w:t>
            </w:r>
          </w:p>
        </w:tc>
      </w:tr>
      <w:tr w:rsidR="00C37ADE" w14:paraId="0C7213CE" w14:textId="77777777" w:rsidTr="002610FB">
        <w:tc>
          <w:tcPr>
            <w:tcW w:w="3207" w:type="dxa"/>
          </w:tcPr>
          <w:p w14:paraId="6408DE1C" w14:textId="77777777" w:rsidR="00C37ADE" w:rsidRDefault="00C37ADE" w:rsidP="002610FB"/>
        </w:tc>
        <w:tc>
          <w:tcPr>
            <w:tcW w:w="3227" w:type="dxa"/>
            <w:vMerge/>
          </w:tcPr>
          <w:p w14:paraId="433DC57E" w14:textId="77777777" w:rsidR="00C37ADE" w:rsidRDefault="00C37ADE" w:rsidP="002610FB"/>
        </w:tc>
        <w:tc>
          <w:tcPr>
            <w:tcW w:w="3204" w:type="dxa"/>
          </w:tcPr>
          <w:p w14:paraId="33CE4D23" w14:textId="77777777" w:rsidR="00C37ADE" w:rsidRDefault="00C37ADE" w:rsidP="002610FB"/>
        </w:tc>
      </w:tr>
      <w:tr w:rsidR="00C37ADE" w14:paraId="3519E975" w14:textId="77777777" w:rsidTr="002610FB">
        <w:tc>
          <w:tcPr>
            <w:tcW w:w="9638" w:type="dxa"/>
            <w:gridSpan w:val="3"/>
          </w:tcPr>
          <w:p w14:paraId="0F6E8262" w14:textId="77777777" w:rsidR="00C37ADE" w:rsidRPr="00E10F0A" w:rsidRDefault="00C37ADE" w:rsidP="002610FB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1D8C9417" w14:textId="77777777" w:rsidR="00C37ADE" w:rsidRDefault="00C37ADE" w:rsidP="002610FB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3E1E02B3" w14:textId="77777777" w:rsidR="00C37ADE" w:rsidRPr="00566BA2" w:rsidRDefault="00C37ADE" w:rsidP="00C37ADE">
      <w:pPr>
        <w:rPr>
          <w:sz w:val="4"/>
          <w:szCs w:val="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2634"/>
        <w:gridCol w:w="1675"/>
        <w:gridCol w:w="1897"/>
      </w:tblGrid>
      <w:tr w:rsidR="00C37ADE" w14:paraId="39992D46" w14:textId="77777777" w:rsidTr="002610FB">
        <w:tc>
          <w:tcPr>
            <w:tcW w:w="3510" w:type="dxa"/>
            <w:vAlign w:val="bottom"/>
          </w:tcPr>
          <w:p w14:paraId="205A54A9" w14:textId="222266E0" w:rsidR="00C37ADE" w:rsidRPr="00566BA2" w:rsidRDefault="00193262" w:rsidP="002610FB">
            <w:r>
              <w:rPr>
                <w:rFonts w:eastAsia="Calibri"/>
              </w:rPr>
              <w:t>25 грудня 2023 року</w:t>
            </w:r>
          </w:p>
        </w:tc>
        <w:tc>
          <w:tcPr>
            <w:tcW w:w="2694" w:type="dxa"/>
          </w:tcPr>
          <w:p w14:paraId="446EA3BF" w14:textId="77777777" w:rsidR="00C37ADE" w:rsidRDefault="00C37ADE" w:rsidP="002610FB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38CB3BF" w14:textId="77777777" w:rsidR="00C37ADE" w:rsidRPr="00101D5A" w:rsidRDefault="00C37ADE" w:rsidP="002610FB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7D88CAA" w14:textId="51FAF76D" w:rsidR="00C37ADE" w:rsidRDefault="00193262" w:rsidP="002610FB">
            <w:pPr>
              <w:jc w:val="left"/>
            </w:pPr>
            <w:r>
              <w:t xml:space="preserve">№ </w:t>
            </w:r>
            <w:bookmarkStart w:id="0" w:name="_GoBack"/>
            <w:bookmarkEnd w:id="0"/>
            <w:r>
              <w:t>186</w:t>
            </w:r>
          </w:p>
        </w:tc>
      </w:tr>
    </w:tbl>
    <w:p w14:paraId="446AB643" w14:textId="77777777" w:rsidR="00C37ADE" w:rsidRPr="00CD0CD4" w:rsidRDefault="00C37ADE" w:rsidP="00C37ADE">
      <w:pPr>
        <w:rPr>
          <w:sz w:val="2"/>
          <w:szCs w:val="2"/>
        </w:rPr>
      </w:pPr>
    </w:p>
    <w:p w14:paraId="4CDF0E64" w14:textId="77777777" w:rsidR="00C37ADE" w:rsidRPr="00CD0CD4" w:rsidRDefault="00C37ADE" w:rsidP="00C37ADE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7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C37ADE" w:rsidRPr="00CD0CD4" w14:paraId="1DBD478D" w14:textId="77777777" w:rsidTr="002610FB">
        <w:trPr>
          <w:jc w:val="center"/>
        </w:trPr>
        <w:tc>
          <w:tcPr>
            <w:tcW w:w="5000" w:type="pct"/>
          </w:tcPr>
          <w:p w14:paraId="12B0A52C" w14:textId="6174C68C" w:rsidR="009C4BC1" w:rsidRPr="000B7A89" w:rsidRDefault="009C4BC1" w:rsidP="000B7A8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t xml:space="preserve">Про внесення змін </w:t>
            </w:r>
            <w:r w:rsidR="00CB598D">
              <w:t xml:space="preserve">до деяких нормативно-правових актів Національного банку України </w:t>
            </w:r>
            <w:r>
              <w:t xml:space="preserve">та </w:t>
            </w:r>
            <w:r w:rsidRPr="009B4118">
              <w:rPr>
                <w:rFonts w:eastAsiaTheme="minorEastAsia"/>
                <w:color w:val="000000" w:themeColor="text1"/>
                <w:lang w:eastAsia="en-US"/>
              </w:rPr>
              <w:t xml:space="preserve">визнання такими, що втратили чинність, деяких </w:t>
            </w:r>
            <w:r w:rsidRPr="00E2667F">
              <w:rPr>
                <w:rFonts w:eastAsiaTheme="minorEastAsia"/>
                <w:color w:val="000000" w:themeColor="text1"/>
                <w:lang w:eastAsia="en-US"/>
              </w:rPr>
              <w:t>нормативно-правових актів</w:t>
            </w:r>
            <w:r w:rsidR="00CB598D">
              <w:rPr>
                <w:rFonts w:eastAsiaTheme="minorEastAsia"/>
                <w:color w:val="000000" w:themeColor="text1"/>
                <w:lang w:eastAsia="en-US"/>
              </w:rPr>
              <w:t xml:space="preserve"> </w:t>
            </w:r>
            <w:r w:rsidR="00CB598D">
              <w:t>Національного банку України</w:t>
            </w:r>
          </w:p>
        </w:tc>
      </w:tr>
    </w:tbl>
    <w:p w14:paraId="084E4331" w14:textId="77777777" w:rsidR="004F1EC8" w:rsidRDefault="004F1EC8" w:rsidP="00013F7C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016EB967" w14:textId="7C634B57" w:rsidR="00C37ADE" w:rsidRDefault="00C37ADE" w:rsidP="00013F7C">
      <w:pPr>
        <w:ind w:firstLine="567"/>
        <w:rPr>
          <w:b/>
          <w:color w:val="000000" w:themeColor="text1"/>
        </w:rPr>
      </w:pPr>
      <w:r w:rsidRPr="0093081A">
        <w:rPr>
          <w:rFonts w:eastAsiaTheme="minorEastAsia"/>
          <w:color w:val="000000" w:themeColor="text1"/>
          <w:lang w:eastAsia="en-US"/>
        </w:rPr>
        <w:t xml:space="preserve">Відповідно до статей 7, 15, </w:t>
      </w:r>
      <w:r w:rsidRPr="0093081A">
        <w:rPr>
          <w:color w:val="000000" w:themeColor="text1"/>
        </w:rPr>
        <w:t>55</w:t>
      </w:r>
      <w:r w:rsidRPr="0093081A">
        <w:rPr>
          <w:color w:val="000000" w:themeColor="text1"/>
          <w:vertAlign w:val="superscript"/>
        </w:rPr>
        <w:t>1</w:t>
      </w:r>
      <w:r w:rsidRPr="0093081A">
        <w:rPr>
          <w:color w:val="000000" w:themeColor="text1"/>
        </w:rPr>
        <w:t xml:space="preserve">, </w:t>
      </w:r>
      <w:r w:rsidRPr="0093081A">
        <w:rPr>
          <w:rFonts w:eastAsiaTheme="minorEastAsia"/>
          <w:color w:val="000000" w:themeColor="text1"/>
          <w:lang w:eastAsia="en-US"/>
        </w:rPr>
        <w:t xml:space="preserve">56 Закону України “Про Національний банк України”, </w:t>
      </w:r>
      <w:r w:rsidR="003B1E11">
        <w:t xml:space="preserve">пункту 25 </w:t>
      </w:r>
      <w:r w:rsidR="0013429D">
        <w:t>розділу XV Закону України від 18 листопада 2021 року № 1909-IX “Про страхування”</w:t>
      </w:r>
      <w:r w:rsidR="00A10616">
        <w:t xml:space="preserve">, </w:t>
      </w:r>
      <w:r w:rsidR="00A10616">
        <w:rPr>
          <w:rFonts w:eastAsia="Calibri"/>
          <w:color w:val="000000" w:themeColor="text1"/>
        </w:rPr>
        <w:t xml:space="preserve">пункту 30 розділу </w:t>
      </w:r>
      <w:r w:rsidR="00A10616">
        <w:rPr>
          <w:rFonts w:eastAsia="Calibri"/>
          <w:color w:val="000000" w:themeColor="text1"/>
          <w:lang w:val="en-US"/>
        </w:rPr>
        <w:t>VII</w:t>
      </w:r>
      <w:r w:rsidR="00A10616" w:rsidRPr="000B3B86">
        <w:rPr>
          <w:rFonts w:eastAsia="Calibri"/>
          <w:color w:val="000000" w:themeColor="text1"/>
        </w:rPr>
        <w:t xml:space="preserve"> </w:t>
      </w:r>
      <w:r w:rsidR="00A10616" w:rsidRPr="00FE03A5">
        <w:rPr>
          <w:rFonts w:eastAsia="Calibri"/>
          <w:color w:val="000000" w:themeColor="text1"/>
        </w:rPr>
        <w:t>Закон</w:t>
      </w:r>
      <w:r w:rsidR="00A10616">
        <w:rPr>
          <w:rFonts w:eastAsia="Calibri"/>
          <w:color w:val="000000" w:themeColor="text1"/>
        </w:rPr>
        <w:t>у</w:t>
      </w:r>
      <w:r w:rsidR="00A10616" w:rsidRPr="00FE03A5">
        <w:rPr>
          <w:rFonts w:eastAsia="Calibri"/>
          <w:color w:val="000000" w:themeColor="text1"/>
        </w:rPr>
        <w:t xml:space="preserve"> </w:t>
      </w:r>
      <w:r w:rsidR="00A10616">
        <w:rPr>
          <w:rFonts w:eastAsia="Calibri"/>
          <w:color w:val="000000" w:themeColor="text1"/>
        </w:rPr>
        <w:t xml:space="preserve">України </w:t>
      </w:r>
      <w:r w:rsidR="00A10616" w:rsidRPr="00E06C2B">
        <w:rPr>
          <w:rFonts w:eastAsia="Calibri"/>
          <w:color w:val="000000" w:themeColor="text1"/>
        </w:rPr>
        <w:t>“Про фінансові послуги та фінансові компанії”</w:t>
      </w:r>
      <w:r w:rsidR="00E85B70">
        <w:t xml:space="preserve"> </w:t>
      </w:r>
      <w:r w:rsidR="0013429D">
        <w:t xml:space="preserve">та </w:t>
      </w:r>
      <w:r w:rsidRPr="0093081A">
        <w:rPr>
          <w:rFonts w:eastAsiaTheme="minorEastAsia"/>
          <w:color w:val="000000" w:themeColor="text1"/>
          <w:lang w:eastAsia="en-US"/>
        </w:rPr>
        <w:t>з метою приведення нормативно-правових актів</w:t>
      </w:r>
      <w:r w:rsidR="003B1E11">
        <w:rPr>
          <w:rFonts w:eastAsiaTheme="minorEastAsia"/>
          <w:color w:val="000000" w:themeColor="text1"/>
          <w:lang w:eastAsia="en-US"/>
        </w:rPr>
        <w:t xml:space="preserve"> </w:t>
      </w:r>
      <w:r w:rsidR="00193B3F">
        <w:rPr>
          <w:rFonts w:eastAsiaTheme="minorEastAsia"/>
          <w:color w:val="000000" w:themeColor="text1"/>
          <w:lang w:eastAsia="en-US"/>
        </w:rPr>
        <w:t xml:space="preserve">Національного банку </w:t>
      </w:r>
      <w:r w:rsidR="003B1E11">
        <w:rPr>
          <w:rFonts w:eastAsiaTheme="minorEastAsia"/>
          <w:color w:val="000000" w:themeColor="text1"/>
          <w:lang w:eastAsia="en-US"/>
        </w:rPr>
        <w:t>України</w:t>
      </w:r>
      <w:r w:rsidRPr="0093081A">
        <w:rPr>
          <w:rFonts w:eastAsiaTheme="minorEastAsia"/>
          <w:color w:val="000000" w:themeColor="text1"/>
          <w:lang w:eastAsia="en-US"/>
        </w:rPr>
        <w:t xml:space="preserve"> </w:t>
      </w:r>
      <w:r w:rsidR="003B1E11">
        <w:rPr>
          <w:rFonts w:eastAsiaTheme="minorEastAsia"/>
          <w:color w:val="000000" w:themeColor="text1"/>
          <w:lang w:eastAsia="en-US"/>
        </w:rPr>
        <w:t xml:space="preserve">у </w:t>
      </w:r>
      <w:r w:rsidRPr="0093081A">
        <w:rPr>
          <w:rFonts w:eastAsiaTheme="minorEastAsia"/>
          <w:color w:val="000000" w:themeColor="text1"/>
          <w:lang w:eastAsia="en-US"/>
        </w:rPr>
        <w:t>відповідність до законодавства України</w:t>
      </w:r>
      <w:r w:rsidRPr="0093081A">
        <w:rPr>
          <w:b/>
          <w:color w:val="000000" w:themeColor="text1"/>
        </w:rPr>
        <w:t xml:space="preserve"> </w:t>
      </w:r>
      <w:r w:rsidRPr="0093081A">
        <w:rPr>
          <w:color w:val="000000" w:themeColor="text1"/>
        </w:rPr>
        <w:t>Правління Національного банку України</w:t>
      </w:r>
      <w:r w:rsidRPr="0093081A">
        <w:rPr>
          <w:b/>
          <w:color w:val="000000" w:themeColor="text1"/>
        </w:rPr>
        <w:t xml:space="preserve"> постановляє:</w:t>
      </w:r>
    </w:p>
    <w:p w14:paraId="0FCB5B58" w14:textId="77777777" w:rsidR="003F5A89" w:rsidRPr="0093081A" w:rsidRDefault="003F5A89" w:rsidP="00013F7C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2E5703AF" w14:textId="4C157943" w:rsidR="0013429D" w:rsidRPr="00B1343F" w:rsidRDefault="0013429D" w:rsidP="00013F7C">
      <w:pPr>
        <w:pStyle w:val="a8"/>
        <w:numPr>
          <w:ilvl w:val="0"/>
          <w:numId w:val="1"/>
        </w:numPr>
        <w:ind w:left="0" w:firstLine="567"/>
        <w:contextualSpacing w:val="0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П</w:t>
      </w:r>
      <w:r w:rsidRPr="00BA2683">
        <w:rPr>
          <w:rFonts w:eastAsiaTheme="minorEastAsia"/>
          <w:color w:val="000000" w:themeColor="text1"/>
          <w:lang w:eastAsia="en-US"/>
        </w:rPr>
        <w:t xml:space="preserve">ункти 8, 11, 21 </w:t>
      </w:r>
      <w:r>
        <w:rPr>
          <w:rFonts w:eastAsiaTheme="minorEastAsia"/>
          <w:color w:val="000000" w:themeColor="text1"/>
          <w:lang w:eastAsia="en-US"/>
        </w:rPr>
        <w:t>додатк</w:t>
      </w:r>
      <w:r w:rsidR="003B1E11">
        <w:rPr>
          <w:rFonts w:eastAsiaTheme="minorEastAsia"/>
          <w:color w:val="000000" w:themeColor="text1"/>
          <w:lang w:eastAsia="en-US"/>
        </w:rPr>
        <w:t xml:space="preserve">а </w:t>
      </w:r>
      <w:r>
        <w:rPr>
          <w:rFonts w:eastAsiaTheme="minorEastAsia"/>
          <w:color w:val="000000" w:themeColor="text1"/>
          <w:lang w:eastAsia="en-US"/>
        </w:rPr>
        <w:t>до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постанов</w:t>
      </w:r>
      <w:r>
        <w:rPr>
          <w:rFonts w:eastAsiaTheme="minorEastAsia"/>
          <w:bCs/>
          <w:color w:val="000000" w:themeColor="text1"/>
          <w:lang w:eastAsia="en-US"/>
        </w:rPr>
        <w:t>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</w:t>
      </w:r>
      <w:r w:rsidR="003B1E11">
        <w:rPr>
          <w:rFonts w:eastAsiaTheme="minorEastAsia"/>
          <w:bCs/>
          <w:color w:val="000000" w:themeColor="text1"/>
          <w:lang w:eastAsia="en-US"/>
        </w:rPr>
        <w:t>б</w:t>
      </w:r>
      <w:r w:rsidR="000B7A89">
        <w:rPr>
          <w:rFonts w:eastAsiaTheme="minorEastAsia"/>
          <w:bCs/>
          <w:color w:val="000000" w:themeColor="text1"/>
          <w:lang w:eastAsia="en-US"/>
        </w:rPr>
        <w:t>анку України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від 25</w:t>
      </w:r>
      <w:r w:rsidR="00E27113">
        <w:rPr>
          <w:rFonts w:eastAsiaTheme="minorEastAsia"/>
          <w:bCs/>
          <w:color w:val="000000" w:themeColor="text1"/>
          <w:lang w:eastAsia="en-US"/>
        </w:rPr>
        <w:t xml:space="preserve"> червня 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2020 </w:t>
      </w:r>
      <w:r w:rsidR="00E27113">
        <w:rPr>
          <w:rFonts w:eastAsiaTheme="minorEastAsia"/>
          <w:bCs/>
          <w:color w:val="000000" w:themeColor="text1"/>
          <w:lang w:eastAsia="en-US"/>
        </w:rPr>
        <w:t xml:space="preserve">року </w:t>
      </w:r>
      <w:r w:rsidRPr="00BA2683">
        <w:rPr>
          <w:rFonts w:eastAsiaTheme="minorEastAsia"/>
          <w:bCs/>
          <w:color w:val="000000" w:themeColor="text1"/>
          <w:lang w:eastAsia="en-US"/>
        </w:rPr>
        <w:t>№ 83</w:t>
      </w:r>
      <w:r>
        <w:rPr>
          <w:rFonts w:eastAsiaTheme="minorEastAsia"/>
          <w:bCs/>
          <w:color w:val="000000" w:themeColor="text1"/>
          <w:lang w:eastAsia="en-US"/>
        </w:rPr>
        <w:t xml:space="preserve"> “</w:t>
      </w:r>
      <w:r w:rsidRPr="00EB343E">
        <w:rPr>
          <w:rFonts w:eastAsiaTheme="minorEastAsia"/>
          <w:bCs/>
          <w:color w:val="000000" w:themeColor="text1"/>
          <w:lang w:eastAsia="en-US"/>
        </w:rPr>
        <w:t>Про забезпечення здійснення повноважень та виконання функцій з державного регулювання та нагляду у сфері ринків фінансових послуг з питань ліцензування та реєстрації</w:t>
      </w:r>
      <w:r w:rsidRPr="00D26A8B">
        <w:rPr>
          <w:rFonts w:eastAsiaTheme="minorEastAsia"/>
          <w:bCs/>
          <w:color w:val="000000" w:themeColor="text1"/>
          <w:lang w:eastAsia="en-US"/>
        </w:rPr>
        <w:t>”</w:t>
      </w:r>
      <w:r>
        <w:rPr>
          <w:rFonts w:eastAsiaTheme="minorEastAsia"/>
          <w:bCs/>
          <w:color w:val="000000" w:themeColor="text1"/>
          <w:lang w:eastAsia="en-US"/>
        </w:rPr>
        <w:t xml:space="preserve"> </w:t>
      </w:r>
      <w:r w:rsidRPr="00EB343E">
        <w:rPr>
          <w:rFonts w:eastAsiaTheme="minorEastAsia"/>
          <w:bCs/>
          <w:color w:val="000000" w:themeColor="text1"/>
          <w:lang w:eastAsia="en-US"/>
        </w:rPr>
        <w:t>(зі змінами) виключити</w:t>
      </w:r>
      <w:r>
        <w:rPr>
          <w:rFonts w:eastAsiaTheme="minorEastAsia"/>
          <w:bCs/>
          <w:color w:val="000000" w:themeColor="text1"/>
          <w:lang w:eastAsia="en-US"/>
        </w:rPr>
        <w:t>.</w:t>
      </w:r>
    </w:p>
    <w:p w14:paraId="0594E473" w14:textId="77777777" w:rsidR="0013429D" w:rsidRPr="00B1343F" w:rsidRDefault="0013429D" w:rsidP="00013F7C">
      <w:pPr>
        <w:pStyle w:val="a8"/>
        <w:ind w:left="0" w:firstLine="567"/>
        <w:contextualSpacing w:val="0"/>
        <w:rPr>
          <w:rFonts w:eastAsiaTheme="minorEastAsia"/>
          <w:color w:val="000000" w:themeColor="text1"/>
          <w:lang w:eastAsia="en-US"/>
        </w:rPr>
      </w:pPr>
    </w:p>
    <w:p w14:paraId="2E40F5A2" w14:textId="46DDB18E" w:rsidR="0013429D" w:rsidRPr="00B1343F" w:rsidRDefault="0013429D" w:rsidP="00013F7C">
      <w:pPr>
        <w:pStyle w:val="a8"/>
        <w:numPr>
          <w:ilvl w:val="0"/>
          <w:numId w:val="1"/>
        </w:numPr>
        <w:ind w:left="0" w:firstLine="567"/>
        <w:contextualSpacing w:val="0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eastAsia="en-US"/>
        </w:rPr>
        <w:t>П</w:t>
      </w:r>
      <w:r w:rsidRPr="00B3126C">
        <w:rPr>
          <w:rFonts w:eastAsiaTheme="minorEastAsia"/>
          <w:color w:val="000000" w:themeColor="text1"/>
          <w:lang w:eastAsia="en-US"/>
        </w:rPr>
        <w:t xml:space="preserve">ункти </w:t>
      </w:r>
      <w:r>
        <w:rPr>
          <w:rFonts w:eastAsiaTheme="minorEastAsia"/>
          <w:color w:val="000000" w:themeColor="text1"/>
          <w:lang w:eastAsia="en-US"/>
        </w:rPr>
        <w:t>1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 w:rsidRPr="00B3126C">
        <w:rPr>
          <w:rFonts w:eastAsiaTheme="minorEastAsia"/>
          <w:color w:val="000000" w:themeColor="text1"/>
          <w:lang w:eastAsia="en-US"/>
        </w:rPr>
        <w:t xml:space="preserve">3, </w:t>
      </w:r>
      <w:r>
        <w:rPr>
          <w:rFonts w:eastAsiaTheme="minorEastAsia"/>
          <w:color w:val="000000" w:themeColor="text1"/>
          <w:lang w:eastAsia="en-US"/>
        </w:rPr>
        <w:t>5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>
        <w:rPr>
          <w:rFonts w:eastAsiaTheme="minorEastAsia"/>
          <w:color w:val="000000" w:themeColor="text1"/>
          <w:lang w:eastAsia="en-US"/>
        </w:rPr>
        <w:t xml:space="preserve">11, </w:t>
      </w:r>
      <w:r w:rsidRPr="00683BF5">
        <w:rPr>
          <w:rFonts w:eastAsiaTheme="minorEastAsia"/>
          <w:color w:val="000000" w:themeColor="text1"/>
          <w:lang w:eastAsia="en-US"/>
        </w:rPr>
        <w:t>13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>
        <w:rPr>
          <w:rFonts w:eastAsiaTheme="minorEastAsia"/>
          <w:color w:val="000000" w:themeColor="text1"/>
          <w:lang w:eastAsia="en-US"/>
        </w:rPr>
        <w:t>16, 18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>
        <w:rPr>
          <w:rFonts w:eastAsiaTheme="minorEastAsia"/>
          <w:color w:val="000000" w:themeColor="text1"/>
          <w:lang w:eastAsia="en-US"/>
        </w:rPr>
        <w:t>20, 22, 24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>
        <w:rPr>
          <w:rFonts w:eastAsiaTheme="minorEastAsia"/>
          <w:color w:val="000000" w:themeColor="text1"/>
          <w:lang w:eastAsia="en-US"/>
        </w:rPr>
        <w:t>26, 28, 30</w:t>
      </w:r>
      <w:r w:rsidR="002526E9">
        <w:rPr>
          <w:rFonts w:eastAsiaTheme="minorEastAsia"/>
          <w:color w:val="000000" w:themeColor="text1"/>
          <w:lang w:eastAsia="en-US"/>
        </w:rPr>
        <w:t>–</w:t>
      </w:r>
      <w:r w:rsidR="0055797F">
        <w:rPr>
          <w:rFonts w:eastAsiaTheme="minorEastAsia"/>
          <w:color w:val="000000" w:themeColor="text1"/>
          <w:lang w:eastAsia="en-US"/>
        </w:rPr>
        <w:t>32, 34</w:t>
      </w:r>
      <w:r>
        <w:rPr>
          <w:rFonts w:eastAsiaTheme="minorEastAsia"/>
          <w:color w:val="000000" w:themeColor="text1"/>
          <w:lang w:eastAsia="en-US"/>
        </w:rPr>
        <w:t xml:space="preserve"> додатк</w:t>
      </w:r>
      <w:r w:rsidR="00950FEE">
        <w:rPr>
          <w:rFonts w:eastAsiaTheme="minorEastAsia"/>
          <w:color w:val="000000" w:themeColor="text1"/>
          <w:lang w:eastAsia="en-US"/>
        </w:rPr>
        <w:t xml:space="preserve">а </w:t>
      </w:r>
      <w:r>
        <w:rPr>
          <w:rFonts w:eastAsiaTheme="minorEastAsia"/>
          <w:color w:val="000000" w:themeColor="text1"/>
          <w:lang w:eastAsia="en-US"/>
        </w:rPr>
        <w:t xml:space="preserve">до </w:t>
      </w:r>
      <w:r w:rsidRPr="00BA2683">
        <w:rPr>
          <w:rFonts w:eastAsiaTheme="minorEastAsia"/>
          <w:bCs/>
          <w:color w:val="000000" w:themeColor="text1"/>
          <w:lang w:eastAsia="en-US"/>
        </w:rPr>
        <w:t>постанов</w:t>
      </w:r>
      <w:r>
        <w:rPr>
          <w:rFonts w:eastAsiaTheme="minorEastAsia"/>
          <w:bCs/>
          <w:color w:val="000000" w:themeColor="text1"/>
          <w:lang w:eastAsia="en-US"/>
        </w:rPr>
        <w:t>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</w:t>
      </w:r>
      <w:r>
        <w:rPr>
          <w:rFonts w:eastAsiaTheme="minorEastAsia"/>
          <w:bCs/>
          <w:color w:val="000000" w:themeColor="text1"/>
          <w:lang w:eastAsia="en-US"/>
        </w:rPr>
        <w:t>б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анку </w:t>
      </w:r>
      <w:r>
        <w:rPr>
          <w:rFonts w:eastAsiaTheme="minorEastAsia"/>
          <w:bCs/>
          <w:color w:val="000000" w:themeColor="text1"/>
          <w:lang w:eastAsia="en-US"/>
        </w:rPr>
        <w:t>України</w:t>
      </w:r>
      <w:r w:rsidRPr="00BA2683">
        <w:rPr>
          <w:rFonts w:eastAsiaTheme="minorEastAsia"/>
          <w:bCs/>
          <w:color w:val="000000" w:themeColor="text1"/>
          <w:lang w:eastAsia="en-US"/>
        </w:rPr>
        <w:t xml:space="preserve"> від 25</w:t>
      </w:r>
      <w:r w:rsidR="00E27113">
        <w:rPr>
          <w:rFonts w:eastAsiaTheme="minorEastAsia"/>
          <w:bCs/>
          <w:color w:val="000000" w:themeColor="text1"/>
          <w:lang w:eastAsia="en-US"/>
        </w:rPr>
        <w:t xml:space="preserve"> червня </w:t>
      </w:r>
      <w:r w:rsidRPr="00BA2683">
        <w:rPr>
          <w:rFonts w:eastAsiaTheme="minorEastAsia"/>
          <w:bCs/>
          <w:color w:val="000000" w:themeColor="text1"/>
          <w:lang w:eastAsia="en-US"/>
        </w:rPr>
        <w:t>2020</w:t>
      </w:r>
      <w:r>
        <w:rPr>
          <w:rFonts w:eastAsiaTheme="minorEastAsia"/>
          <w:bCs/>
          <w:color w:val="000000" w:themeColor="text1"/>
          <w:lang w:eastAsia="en-US"/>
        </w:rPr>
        <w:t xml:space="preserve"> </w:t>
      </w:r>
      <w:r w:rsidR="00E27113">
        <w:rPr>
          <w:rFonts w:eastAsiaTheme="minorEastAsia"/>
          <w:bCs/>
          <w:color w:val="000000" w:themeColor="text1"/>
          <w:lang w:eastAsia="en-US"/>
        </w:rPr>
        <w:t>року № </w:t>
      </w:r>
      <w:r>
        <w:rPr>
          <w:rFonts w:eastAsiaTheme="minorEastAsia"/>
          <w:bCs/>
          <w:color w:val="000000" w:themeColor="text1"/>
          <w:lang w:eastAsia="en-US"/>
        </w:rPr>
        <w:t>85 “</w:t>
      </w:r>
      <w:r w:rsidRPr="00AC0806">
        <w:rPr>
          <w:rFonts w:eastAsiaTheme="minorEastAsia"/>
          <w:bCs/>
          <w:color w:val="000000" w:themeColor="text1"/>
          <w:lang w:eastAsia="en-US"/>
        </w:rPr>
        <w:t>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</w:t>
      </w:r>
      <w:r w:rsidRPr="00D26A8B">
        <w:rPr>
          <w:rFonts w:eastAsiaTheme="minorEastAsia"/>
          <w:bCs/>
          <w:color w:val="000000" w:themeColor="text1"/>
          <w:lang w:eastAsia="en-US"/>
        </w:rPr>
        <w:t>”</w:t>
      </w:r>
      <w:r>
        <w:rPr>
          <w:rFonts w:eastAsiaTheme="minorEastAsia"/>
          <w:bCs/>
          <w:color w:val="000000" w:themeColor="text1"/>
          <w:lang w:eastAsia="en-US"/>
        </w:rPr>
        <w:t xml:space="preserve"> (зі змінами) виключити.</w:t>
      </w:r>
    </w:p>
    <w:p w14:paraId="4A2C3181" w14:textId="20BABD07" w:rsidR="0013429D" w:rsidRPr="00C521D7" w:rsidRDefault="0013429D" w:rsidP="00013F7C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688FFD58" w14:textId="556BE80B" w:rsidR="00C8776D" w:rsidRPr="00C8776D" w:rsidRDefault="00E02527" w:rsidP="00013F7C">
      <w:pPr>
        <w:pStyle w:val="a8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C8776D">
        <w:rPr>
          <w:rFonts w:eastAsiaTheme="minorEastAsia"/>
          <w:color w:val="000000" w:themeColor="text1"/>
          <w:lang w:eastAsia="en-US"/>
        </w:rPr>
        <w:t>Визнат</w:t>
      </w:r>
      <w:r w:rsidR="00C8776D">
        <w:rPr>
          <w:rFonts w:eastAsiaTheme="minorEastAsia"/>
          <w:color w:val="000000" w:themeColor="text1"/>
          <w:lang w:eastAsia="en-US"/>
        </w:rPr>
        <w:t>и такими, що втратили чинність:</w:t>
      </w:r>
    </w:p>
    <w:p w14:paraId="6C5734C3" w14:textId="77777777" w:rsidR="00C8776D" w:rsidRPr="00C8776D" w:rsidRDefault="00C8776D" w:rsidP="00013F7C">
      <w:pPr>
        <w:pStyle w:val="a8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43EE1055" w14:textId="54E37E7B" w:rsidR="00C8776D" w:rsidRPr="001B19BB" w:rsidRDefault="00C8776D" w:rsidP="00013F7C">
      <w:pPr>
        <w:pStyle w:val="a8"/>
        <w:numPr>
          <w:ilvl w:val="0"/>
          <w:numId w:val="7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C8776D">
        <w:rPr>
          <w:rFonts w:eastAsiaTheme="minorEastAsia"/>
          <w:bCs/>
          <w:color w:val="000000" w:themeColor="text1"/>
          <w:lang w:eastAsia="en-US"/>
        </w:rPr>
        <w:t>п</w:t>
      </w:r>
      <w:r w:rsidRPr="001B19BB">
        <w:rPr>
          <w:rFonts w:eastAsiaTheme="minorEastAsia"/>
          <w:bCs/>
          <w:color w:val="000000" w:themeColor="text1"/>
          <w:lang w:eastAsia="en-US"/>
        </w:rPr>
        <w:t>останов</w:t>
      </w:r>
      <w:r>
        <w:rPr>
          <w:rFonts w:eastAsiaTheme="minorEastAsia"/>
          <w:bCs/>
          <w:color w:val="000000" w:themeColor="text1"/>
          <w:lang w:eastAsia="en-US"/>
        </w:rPr>
        <w:t>у</w:t>
      </w:r>
      <w:r w:rsidRPr="001B19BB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банку України від 25 червня 2020 року № 84 “Про забезпечення здійснення повноважень та виконання функцій з державного регулювання та нагляду у сфері ринків фінансових послуг з питань порядку розкриття інформації та складання звітності учасниками ринків фінансових послуг”</w:t>
      </w:r>
      <w:r>
        <w:rPr>
          <w:rFonts w:eastAsiaTheme="minorEastAsia"/>
          <w:bCs/>
          <w:color w:val="000000" w:themeColor="text1"/>
          <w:lang w:eastAsia="en-US"/>
        </w:rPr>
        <w:t>;</w:t>
      </w:r>
    </w:p>
    <w:p w14:paraId="1EF55FFA" w14:textId="77777777" w:rsidR="00C8776D" w:rsidRPr="00807A42" w:rsidRDefault="00C8776D" w:rsidP="00013F7C">
      <w:pPr>
        <w:ind w:firstLine="567"/>
        <w:rPr>
          <w:rFonts w:eastAsiaTheme="minorEastAsia"/>
          <w:color w:val="000000" w:themeColor="text1"/>
          <w:lang w:eastAsia="en-US"/>
        </w:rPr>
      </w:pPr>
    </w:p>
    <w:p w14:paraId="466FBE28" w14:textId="094BB387" w:rsidR="00C8776D" w:rsidRPr="001B19BB" w:rsidRDefault="00C8776D" w:rsidP="00013F7C">
      <w:pPr>
        <w:pStyle w:val="a8"/>
        <w:numPr>
          <w:ilvl w:val="0"/>
          <w:numId w:val="7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C8776D">
        <w:rPr>
          <w:rFonts w:eastAsiaTheme="minorEastAsia"/>
          <w:bCs/>
          <w:color w:val="000000" w:themeColor="text1"/>
          <w:lang w:eastAsia="en-US"/>
        </w:rPr>
        <w:t>п</w:t>
      </w:r>
      <w:r>
        <w:rPr>
          <w:rFonts w:eastAsiaTheme="minorEastAsia"/>
          <w:bCs/>
          <w:color w:val="000000" w:themeColor="text1"/>
          <w:lang w:eastAsia="en-US"/>
        </w:rPr>
        <w:t>останову</w:t>
      </w:r>
      <w:r w:rsidRPr="001B19BB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банку України від 25 червня 2020 року № 87 “Про забезпечення здійснення повноважень та виконання функцій з </w:t>
      </w:r>
      <w:r w:rsidRPr="001B19BB">
        <w:rPr>
          <w:rFonts w:eastAsiaTheme="minorEastAsia"/>
          <w:bCs/>
          <w:color w:val="000000" w:themeColor="text1"/>
          <w:lang w:eastAsia="en-US"/>
        </w:rPr>
        <w:lastRenderedPageBreak/>
        <w:t>державного регулювання та нагляду у сфері ринків фінансових послуг з питань застосування заходів впливу”</w:t>
      </w:r>
      <w:r>
        <w:rPr>
          <w:rFonts w:eastAsiaTheme="minorEastAsia"/>
          <w:bCs/>
          <w:color w:val="000000" w:themeColor="text1"/>
          <w:lang w:eastAsia="en-US"/>
        </w:rPr>
        <w:t>;</w:t>
      </w:r>
    </w:p>
    <w:p w14:paraId="47DED12F" w14:textId="77777777" w:rsidR="00C8776D" w:rsidRPr="00501340" w:rsidRDefault="00C8776D" w:rsidP="00013F7C">
      <w:pPr>
        <w:ind w:firstLine="567"/>
        <w:rPr>
          <w:rFonts w:eastAsiaTheme="minorEastAsia"/>
          <w:bCs/>
          <w:color w:val="000000" w:themeColor="text1"/>
          <w:lang w:eastAsia="en-US"/>
        </w:rPr>
      </w:pPr>
    </w:p>
    <w:p w14:paraId="4A0BCAF2" w14:textId="41F171B9" w:rsidR="00C8776D" w:rsidRPr="001B19BB" w:rsidRDefault="00C8776D" w:rsidP="00013F7C">
      <w:pPr>
        <w:pStyle w:val="a8"/>
        <w:numPr>
          <w:ilvl w:val="0"/>
          <w:numId w:val="7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color w:val="000000" w:themeColor="text1"/>
          <w:lang w:val="ru-RU" w:eastAsia="en-US"/>
        </w:rPr>
        <w:t>п</w:t>
      </w:r>
      <w:r w:rsidRPr="001B19BB">
        <w:rPr>
          <w:rFonts w:eastAsiaTheme="minorEastAsia"/>
          <w:color w:val="000000" w:themeColor="text1"/>
          <w:lang w:eastAsia="en-US"/>
        </w:rPr>
        <w:t xml:space="preserve">ункт 2 </w:t>
      </w:r>
      <w:r w:rsidRPr="001B19BB">
        <w:rPr>
          <w:rFonts w:eastAsiaTheme="minorEastAsia"/>
          <w:bCs/>
          <w:color w:val="000000" w:themeColor="text1"/>
          <w:lang w:eastAsia="en-US"/>
        </w:rPr>
        <w:t>постанови Правління Національного банку України від 25</w:t>
      </w:r>
      <w:r w:rsidR="00773B3A">
        <w:rPr>
          <w:rFonts w:eastAsiaTheme="minorEastAsia"/>
          <w:bCs/>
          <w:color w:val="000000" w:themeColor="text1"/>
          <w:lang w:eastAsia="en-US"/>
        </w:rPr>
        <w:t> </w:t>
      </w:r>
      <w:r w:rsidRPr="001B19BB">
        <w:rPr>
          <w:rFonts w:eastAsiaTheme="minorEastAsia"/>
          <w:bCs/>
          <w:color w:val="000000" w:themeColor="text1"/>
          <w:lang w:eastAsia="en-US"/>
        </w:rPr>
        <w:t>листопада 2021 року № 123 “Про затвердження Правил складання та подання звітності учасниками ринку небанківських фінансових послуг до Національного банку України”</w:t>
      </w:r>
      <w:r>
        <w:rPr>
          <w:rFonts w:eastAsiaTheme="minorEastAsia"/>
          <w:bCs/>
          <w:color w:val="000000" w:themeColor="text1"/>
          <w:lang w:eastAsia="en-US"/>
        </w:rPr>
        <w:t>;</w:t>
      </w:r>
    </w:p>
    <w:p w14:paraId="41757BB5" w14:textId="77777777" w:rsidR="00C8776D" w:rsidRPr="00DB0000" w:rsidRDefault="00C8776D" w:rsidP="00013F7C">
      <w:pPr>
        <w:pStyle w:val="a8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5317A7C5" w14:textId="27B89DFF" w:rsidR="00C8776D" w:rsidRPr="001B19BB" w:rsidRDefault="00C8776D" w:rsidP="00013F7C">
      <w:pPr>
        <w:pStyle w:val="a8"/>
        <w:numPr>
          <w:ilvl w:val="0"/>
          <w:numId w:val="7"/>
        </w:numPr>
        <w:ind w:left="0" w:firstLine="567"/>
        <w:rPr>
          <w:rFonts w:eastAsiaTheme="minorEastAsia"/>
          <w:bCs/>
          <w:color w:val="000000" w:themeColor="text1"/>
          <w:lang w:eastAsia="en-US"/>
        </w:rPr>
      </w:pPr>
      <w:r>
        <w:rPr>
          <w:rFonts w:eastAsiaTheme="minorEastAsia"/>
          <w:bCs/>
          <w:color w:val="000000" w:themeColor="text1"/>
          <w:lang w:val="ru-RU" w:eastAsia="en-US"/>
        </w:rPr>
        <w:t>п</w:t>
      </w:r>
      <w:r w:rsidRPr="001B19BB">
        <w:rPr>
          <w:rFonts w:eastAsiaTheme="minorEastAsia"/>
          <w:bCs/>
          <w:color w:val="000000" w:themeColor="text1"/>
          <w:lang w:eastAsia="en-US"/>
        </w:rPr>
        <w:t>останов</w:t>
      </w:r>
      <w:r>
        <w:rPr>
          <w:rFonts w:eastAsiaTheme="minorEastAsia"/>
          <w:bCs/>
          <w:color w:val="000000" w:themeColor="text1"/>
          <w:lang w:eastAsia="en-US"/>
        </w:rPr>
        <w:t>у</w:t>
      </w:r>
      <w:r w:rsidRPr="001B19BB">
        <w:rPr>
          <w:rFonts w:eastAsiaTheme="minorEastAsia"/>
          <w:bCs/>
          <w:color w:val="000000" w:themeColor="text1"/>
          <w:lang w:eastAsia="en-US"/>
        </w:rPr>
        <w:t xml:space="preserve"> Правління Національного банку України від 23 травня 2022 року № 103 “Про затвердження Положення про кваліфікаційні вимоги до осіб, які можуть займатись актуарними розрахунками”</w:t>
      </w:r>
      <w:r>
        <w:rPr>
          <w:rFonts w:eastAsiaTheme="minorEastAsia"/>
          <w:bCs/>
          <w:color w:val="000000" w:themeColor="text1"/>
          <w:lang w:eastAsia="en-US"/>
        </w:rPr>
        <w:t>;</w:t>
      </w:r>
    </w:p>
    <w:p w14:paraId="4D8C0250" w14:textId="77777777" w:rsidR="00C8776D" w:rsidRPr="00C521D7" w:rsidRDefault="00C8776D" w:rsidP="00013F7C">
      <w:pPr>
        <w:pStyle w:val="a8"/>
        <w:ind w:left="0" w:firstLine="567"/>
        <w:rPr>
          <w:rFonts w:eastAsiaTheme="minorEastAsia"/>
          <w:bCs/>
          <w:color w:val="000000" w:themeColor="text1"/>
          <w:lang w:eastAsia="en-US"/>
        </w:rPr>
      </w:pPr>
    </w:p>
    <w:p w14:paraId="3B01D341" w14:textId="66A49794" w:rsidR="00C8776D" w:rsidRPr="00C8776D" w:rsidRDefault="00C8776D" w:rsidP="00013F7C">
      <w:pPr>
        <w:pStyle w:val="a8"/>
        <w:numPr>
          <w:ilvl w:val="0"/>
          <w:numId w:val="7"/>
        </w:numPr>
        <w:ind w:left="0" w:firstLine="567"/>
        <w:rPr>
          <w:rFonts w:eastAsiaTheme="minorEastAsia"/>
          <w:color w:val="000000" w:themeColor="text1"/>
          <w:lang w:eastAsia="en-US"/>
        </w:rPr>
      </w:pPr>
      <w:r>
        <w:rPr>
          <w:rFonts w:eastAsiaTheme="minorEastAsia"/>
          <w:bCs/>
          <w:color w:val="000000" w:themeColor="text1"/>
          <w:lang w:val="ru-RU" w:eastAsia="en-US"/>
        </w:rPr>
        <w:t>п</w:t>
      </w:r>
      <w:r w:rsidRPr="001B19BB">
        <w:rPr>
          <w:rFonts w:eastAsiaTheme="minorEastAsia"/>
          <w:bCs/>
          <w:color w:val="000000" w:themeColor="text1"/>
          <w:lang w:eastAsia="en-US"/>
        </w:rPr>
        <w:t>ункт 3 постанови Правління Національного банку України від 30</w:t>
      </w:r>
      <w:r w:rsidR="00773B3A">
        <w:rPr>
          <w:rFonts w:eastAsiaTheme="minorEastAsia"/>
          <w:bCs/>
          <w:color w:val="000000" w:themeColor="text1"/>
          <w:lang w:eastAsia="en-US"/>
        </w:rPr>
        <w:t> </w:t>
      </w:r>
      <w:r w:rsidRPr="001B19BB">
        <w:rPr>
          <w:rFonts w:eastAsiaTheme="minorEastAsia"/>
          <w:bCs/>
          <w:color w:val="000000" w:themeColor="text1"/>
          <w:lang w:eastAsia="en-US"/>
        </w:rPr>
        <w:t>червня 2022 року № 135 “Про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України”</w:t>
      </w:r>
      <w:r>
        <w:rPr>
          <w:rFonts w:eastAsiaTheme="minorEastAsia"/>
          <w:bCs/>
          <w:color w:val="000000" w:themeColor="text1"/>
          <w:lang w:eastAsia="en-US"/>
        </w:rPr>
        <w:t>.</w:t>
      </w:r>
    </w:p>
    <w:p w14:paraId="2D83F95B" w14:textId="77777777" w:rsidR="00C8776D" w:rsidRPr="00C8776D" w:rsidRDefault="00C8776D" w:rsidP="00013F7C">
      <w:pPr>
        <w:pStyle w:val="a8"/>
        <w:ind w:left="0" w:firstLine="567"/>
        <w:rPr>
          <w:rFonts w:eastAsiaTheme="minorEastAsia"/>
          <w:color w:val="000000" w:themeColor="text1"/>
          <w:lang w:eastAsia="en-US"/>
        </w:rPr>
      </w:pPr>
    </w:p>
    <w:p w14:paraId="64A4A5AA" w14:textId="11D71E2A" w:rsidR="006D6E6D" w:rsidRPr="00371EC3" w:rsidRDefault="006D6E6D" w:rsidP="00013F7C">
      <w:pPr>
        <w:pStyle w:val="a8"/>
        <w:numPr>
          <w:ilvl w:val="0"/>
          <w:numId w:val="1"/>
        </w:numPr>
        <w:ind w:left="0" w:firstLine="567"/>
        <w:rPr>
          <w:rFonts w:eastAsiaTheme="minorEastAsia"/>
          <w:color w:val="000000" w:themeColor="text1"/>
          <w:lang w:eastAsia="en-US"/>
        </w:rPr>
      </w:pPr>
      <w:r w:rsidRPr="00225F8A">
        <w:rPr>
          <w:rFonts w:eastAsiaTheme="minorEastAsia"/>
          <w:color w:val="000000" w:themeColor="text1"/>
          <w:lang w:eastAsia="en-US"/>
        </w:rPr>
        <w:t>Постанова набирає чинності з 01 cічня 2024 року.</w:t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6D6E6D" w:rsidRPr="0093081A" w14:paraId="731B7D57" w14:textId="77777777" w:rsidTr="00ED6135">
        <w:tc>
          <w:tcPr>
            <w:tcW w:w="5387" w:type="dxa"/>
            <w:vAlign w:val="bottom"/>
          </w:tcPr>
          <w:p w14:paraId="7850C687" w14:textId="024DAEA3" w:rsidR="00C8776D" w:rsidRDefault="00C8776D" w:rsidP="00ED613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793142E8" w14:textId="77777777" w:rsidR="00773B3A" w:rsidRDefault="00773B3A" w:rsidP="00ED613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1B745C5A" w14:textId="22E2F7FF" w:rsidR="006D6E6D" w:rsidRPr="0093081A" w:rsidRDefault="006D6E6D" w:rsidP="00ED613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A07AA42" w14:textId="77777777" w:rsidR="006D6E6D" w:rsidRPr="0093081A" w:rsidRDefault="006D6E6D" w:rsidP="00ED613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93081A">
              <w:rPr>
                <w:color w:val="000000" w:themeColor="text1"/>
              </w:rPr>
              <w:t>Андрій ПИШНИЙ</w:t>
            </w:r>
          </w:p>
        </w:tc>
      </w:tr>
    </w:tbl>
    <w:p w14:paraId="00A46ADF" w14:textId="77777777" w:rsidR="006D6E6D" w:rsidRPr="0093081A" w:rsidRDefault="006D6E6D" w:rsidP="006D6E6D">
      <w:pPr>
        <w:rPr>
          <w:color w:val="000000" w:themeColor="text1"/>
        </w:rPr>
      </w:pPr>
    </w:p>
    <w:p w14:paraId="3EA48EA8" w14:textId="42A9CFF4" w:rsidR="00DF4FA0" w:rsidRDefault="006D6E6D" w:rsidP="006D6E6D">
      <w:pPr>
        <w:jc w:val="left"/>
        <w:rPr>
          <w:color w:val="000000" w:themeColor="text1"/>
        </w:rPr>
      </w:pPr>
      <w:r w:rsidRPr="0093081A">
        <w:rPr>
          <w:color w:val="000000" w:themeColor="text1"/>
        </w:rPr>
        <w:t>Інд.</w:t>
      </w:r>
      <w:r w:rsidRPr="0093081A">
        <w:rPr>
          <w:color w:val="000000" w:themeColor="text1"/>
          <w:sz w:val="22"/>
          <w:szCs w:val="22"/>
        </w:rPr>
        <w:t xml:space="preserve"> </w:t>
      </w:r>
      <w:r w:rsidRPr="0093081A">
        <w:rPr>
          <w:color w:val="000000" w:themeColor="text1"/>
        </w:rPr>
        <w:t>33</w:t>
      </w:r>
    </w:p>
    <w:p w14:paraId="2F7317AD" w14:textId="42F0FCF2" w:rsidR="00C7053E" w:rsidRPr="00C8776D" w:rsidRDefault="00C7053E" w:rsidP="00C8776D">
      <w:pPr>
        <w:spacing w:after="160" w:line="259" w:lineRule="auto"/>
        <w:jc w:val="left"/>
        <w:rPr>
          <w:color w:val="000000" w:themeColor="text1"/>
        </w:rPr>
      </w:pPr>
    </w:p>
    <w:sectPr w:rsidR="00C7053E" w:rsidRPr="00C8776D" w:rsidSect="004F1EC8">
      <w:headerReference w:type="default" r:id="rId10"/>
      <w:headerReference w:type="first" r:id="rId11"/>
      <w:pgSz w:w="11906" w:h="16838" w:code="9"/>
      <w:pgMar w:top="567" w:right="567" w:bottom="1701" w:left="1701" w:header="567" w:footer="709" w:gutter="0"/>
      <w:pgNumType w:start="2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51900" w14:textId="77777777" w:rsidR="008763D2" w:rsidRDefault="008763D2">
      <w:r>
        <w:separator/>
      </w:r>
    </w:p>
  </w:endnote>
  <w:endnote w:type="continuationSeparator" w:id="0">
    <w:p w14:paraId="19BA42AF" w14:textId="77777777" w:rsidR="008763D2" w:rsidRDefault="008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746D5" w14:textId="77777777" w:rsidR="008763D2" w:rsidRDefault="008763D2">
      <w:r>
        <w:separator/>
      </w:r>
    </w:p>
  </w:footnote>
  <w:footnote w:type="continuationSeparator" w:id="0">
    <w:p w14:paraId="0A618612" w14:textId="77777777" w:rsidR="008763D2" w:rsidRDefault="0087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454030"/>
      <w:docPartObj>
        <w:docPartGallery w:val="Page Numbers (Top of Page)"/>
        <w:docPartUnique/>
      </w:docPartObj>
    </w:sdtPr>
    <w:sdtEndPr/>
    <w:sdtContent>
      <w:p w14:paraId="2D3C92DC" w14:textId="509A54BE" w:rsidR="00096FAF" w:rsidRDefault="00096FAF">
        <w:pPr>
          <w:pStyle w:val="a3"/>
          <w:jc w:val="center"/>
        </w:pPr>
        <w:r>
          <w:t>2</w:t>
        </w:r>
      </w:p>
    </w:sdtContent>
  </w:sdt>
  <w:p w14:paraId="300DB3F5" w14:textId="0B6E8F85" w:rsidR="002610FB" w:rsidRPr="000B7A89" w:rsidRDefault="002610FB" w:rsidP="00DF4FA0">
    <w:pPr>
      <w:pStyle w:val="a3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187968"/>
      <w:docPartObj>
        <w:docPartGallery w:val="Page Numbers (Top of Page)"/>
        <w:docPartUnique/>
      </w:docPartObj>
    </w:sdtPr>
    <w:sdtEndPr/>
    <w:sdtContent>
      <w:p w14:paraId="21EDD16F" w14:textId="21826668" w:rsidR="00096FAF" w:rsidRDefault="00096F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7004EF" w14:textId="77777777" w:rsidR="00096FAF" w:rsidRDefault="00096F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8E4"/>
    <w:multiLevelType w:val="hybridMultilevel"/>
    <w:tmpl w:val="30C6945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466088"/>
    <w:multiLevelType w:val="hybridMultilevel"/>
    <w:tmpl w:val="FF66B3B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04545"/>
    <w:multiLevelType w:val="hybridMultilevel"/>
    <w:tmpl w:val="3E3623B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3C5E67"/>
    <w:multiLevelType w:val="hybridMultilevel"/>
    <w:tmpl w:val="E2BCD7D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53AB7"/>
    <w:multiLevelType w:val="hybridMultilevel"/>
    <w:tmpl w:val="E0EA202A"/>
    <w:lvl w:ilvl="0" w:tplc="889A1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606B68"/>
    <w:multiLevelType w:val="hybridMultilevel"/>
    <w:tmpl w:val="AAB68E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7266"/>
    <w:multiLevelType w:val="hybridMultilevel"/>
    <w:tmpl w:val="0668281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992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DE"/>
    <w:rsid w:val="00013F7C"/>
    <w:rsid w:val="00096FAF"/>
    <w:rsid w:val="000A2140"/>
    <w:rsid w:val="000B7A89"/>
    <w:rsid w:val="00117CF7"/>
    <w:rsid w:val="0013429D"/>
    <w:rsid w:val="0016216F"/>
    <w:rsid w:val="001852D7"/>
    <w:rsid w:val="00193262"/>
    <w:rsid w:val="0019379B"/>
    <w:rsid w:val="00193B3F"/>
    <w:rsid w:val="001B19BB"/>
    <w:rsid w:val="00201645"/>
    <w:rsid w:val="00225F8A"/>
    <w:rsid w:val="002273A3"/>
    <w:rsid w:val="0023768F"/>
    <w:rsid w:val="002410DC"/>
    <w:rsid w:val="002509E7"/>
    <w:rsid w:val="002526E9"/>
    <w:rsid w:val="002610FB"/>
    <w:rsid w:val="00281B14"/>
    <w:rsid w:val="002D0A9E"/>
    <w:rsid w:val="002D601A"/>
    <w:rsid w:val="002E272A"/>
    <w:rsid w:val="00371EC3"/>
    <w:rsid w:val="003B1E11"/>
    <w:rsid w:val="003E015C"/>
    <w:rsid w:val="003F5A89"/>
    <w:rsid w:val="00426C5D"/>
    <w:rsid w:val="004553EF"/>
    <w:rsid w:val="00464FD0"/>
    <w:rsid w:val="0049648D"/>
    <w:rsid w:val="004F1EC8"/>
    <w:rsid w:val="004F5ED5"/>
    <w:rsid w:val="00501340"/>
    <w:rsid w:val="005153B5"/>
    <w:rsid w:val="00515793"/>
    <w:rsid w:val="00532FCA"/>
    <w:rsid w:val="00541ACE"/>
    <w:rsid w:val="0055797F"/>
    <w:rsid w:val="00634FC0"/>
    <w:rsid w:val="00683BF5"/>
    <w:rsid w:val="006D6E6D"/>
    <w:rsid w:val="0070465A"/>
    <w:rsid w:val="007204A6"/>
    <w:rsid w:val="00722B28"/>
    <w:rsid w:val="007278A0"/>
    <w:rsid w:val="0075521D"/>
    <w:rsid w:val="00773B3A"/>
    <w:rsid w:val="007902DA"/>
    <w:rsid w:val="00797B3A"/>
    <w:rsid w:val="007C43DC"/>
    <w:rsid w:val="007E4C7C"/>
    <w:rsid w:val="00807A42"/>
    <w:rsid w:val="008763D2"/>
    <w:rsid w:val="00892192"/>
    <w:rsid w:val="008C2896"/>
    <w:rsid w:val="008D60C7"/>
    <w:rsid w:val="00930157"/>
    <w:rsid w:val="00950FEE"/>
    <w:rsid w:val="00954E2A"/>
    <w:rsid w:val="009C4BC1"/>
    <w:rsid w:val="009D3C38"/>
    <w:rsid w:val="00A10616"/>
    <w:rsid w:val="00A16596"/>
    <w:rsid w:val="00A2362C"/>
    <w:rsid w:val="00A32421"/>
    <w:rsid w:val="00A35A0A"/>
    <w:rsid w:val="00A56647"/>
    <w:rsid w:val="00A65DE2"/>
    <w:rsid w:val="00A8417C"/>
    <w:rsid w:val="00A84353"/>
    <w:rsid w:val="00AC71B7"/>
    <w:rsid w:val="00B1343F"/>
    <w:rsid w:val="00B3126C"/>
    <w:rsid w:val="00B67C8A"/>
    <w:rsid w:val="00BA2683"/>
    <w:rsid w:val="00BA7F82"/>
    <w:rsid w:val="00BF7845"/>
    <w:rsid w:val="00C06BA9"/>
    <w:rsid w:val="00C37ADE"/>
    <w:rsid w:val="00C521D7"/>
    <w:rsid w:val="00C55972"/>
    <w:rsid w:val="00C565F7"/>
    <w:rsid w:val="00C7053E"/>
    <w:rsid w:val="00C8776D"/>
    <w:rsid w:val="00CB598D"/>
    <w:rsid w:val="00CC28DB"/>
    <w:rsid w:val="00CE7CE3"/>
    <w:rsid w:val="00D23991"/>
    <w:rsid w:val="00D268D8"/>
    <w:rsid w:val="00D26A8B"/>
    <w:rsid w:val="00D65442"/>
    <w:rsid w:val="00D90584"/>
    <w:rsid w:val="00D949F8"/>
    <w:rsid w:val="00DB0000"/>
    <w:rsid w:val="00DD39B1"/>
    <w:rsid w:val="00DF4FA0"/>
    <w:rsid w:val="00E02527"/>
    <w:rsid w:val="00E2667F"/>
    <w:rsid w:val="00E27113"/>
    <w:rsid w:val="00E85B70"/>
    <w:rsid w:val="00E95493"/>
    <w:rsid w:val="00EF235B"/>
    <w:rsid w:val="00F228CB"/>
    <w:rsid w:val="00F902CD"/>
    <w:rsid w:val="00FC568A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BF63F"/>
  <w15:chartTrackingRefBased/>
  <w15:docId w15:val="{0E0BCB0A-787A-4516-8207-B575623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D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C37ADE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7">
    <w:name w:val="Table Grid"/>
    <w:basedOn w:val="a1"/>
    <w:uiPriority w:val="59"/>
    <w:rsid w:val="00C37A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Bullets,Normal bullet 2"/>
    <w:basedOn w:val="a"/>
    <w:link w:val="a9"/>
    <w:uiPriority w:val="34"/>
    <w:qFormat/>
    <w:rsid w:val="00C37ADE"/>
    <w:pPr>
      <w:ind w:left="720"/>
      <w:contextualSpacing/>
    </w:pPr>
  </w:style>
  <w:style w:type="character" w:customStyle="1" w:styleId="a9">
    <w:name w:val="Абзац списку Знак"/>
    <w:aliases w:val="Bullets Знак,Normal bullet 2 Знак"/>
    <w:link w:val="a8"/>
    <w:uiPriority w:val="34"/>
    <w:qFormat/>
    <w:locked/>
    <w:rsid w:val="00C37ADE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a">
    <w:name w:val="annotation reference"/>
    <w:basedOn w:val="a0"/>
    <w:uiPriority w:val="99"/>
    <w:semiHidden/>
    <w:unhideWhenUsed/>
    <w:rsid w:val="00281B14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81B14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rsid w:val="00281B1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1B14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81B14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281B14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281B14"/>
    <w:rPr>
      <w:rFonts w:ascii="Segoe UI" w:eastAsia="Times New Roman" w:hAnsi="Segoe UI" w:cs="Segoe UI"/>
      <w:sz w:val="18"/>
      <w:szCs w:val="18"/>
      <w:lang w:eastAsia="uk-UA"/>
    </w:rPr>
  </w:style>
  <w:style w:type="character" w:styleId="af1">
    <w:name w:val="Hyperlink"/>
    <w:basedOn w:val="a0"/>
    <w:uiPriority w:val="99"/>
    <w:semiHidden/>
    <w:unhideWhenUsed/>
    <w:rsid w:val="00727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016E-E6D4-46FC-BE2A-FCA537E7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 Анна Михайлівна</dc:creator>
  <cp:keywords/>
  <dc:description/>
  <cp:lastModifiedBy>Рак Анна Михайлівна</cp:lastModifiedBy>
  <cp:revision>2</cp:revision>
  <dcterms:created xsi:type="dcterms:W3CDTF">2023-12-27T08:30:00Z</dcterms:created>
  <dcterms:modified xsi:type="dcterms:W3CDTF">2023-12-27T08:30:00Z</dcterms:modified>
</cp:coreProperties>
</file>