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7129F" w14:textId="77777777" w:rsidR="00FA7846" w:rsidRPr="00CD0CD4" w:rsidRDefault="00FA7846" w:rsidP="00FA7846">
      <w:pPr>
        <w:rPr>
          <w:sz w:val="2"/>
          <w:szCs w:val="2"/>
        </w:rPr>
      </w:pPr>
      <w:bookmarkStart w:id="0" w:name="_GoBack"/>
      <w:bookmarkEnd w:id="0"/>
    </w:p>
    <w:p w14:paraId="779236A0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A75B12" w14:paraId="5B6E2384" w14:textId="77777777" w:rsidTr="00E054A9">
        <w:trPr>
          <w:trHeight w:val="851"/>
        </w:trPr>
        <w:tc>
          <w:tcPr>
            <w:tcW w:w="3284" w:type="dxa"/>
          </w:tcPr>
          <w:p w14:paraId="3F46824C" w14:textId="77777777" w:rsidR="00657593" w:rsidRDefault="00657593" w:rsidP="00E054A9"/>
        </w:tc>
        <w:tc>
          <w:tcPr>
            <w:tcW w:w="3285" w:type="dxa"/>
            <w:vMerge w:val="restart"/>
          </w:tcPr>
          <w:p w14:paraId="0F01864A" w14:textId="77777777" w:rsidR="00657593" w:rsidRDefault="00737F33" w:rsidP="00E054A9">
            <w:pPr>
              <w:jc w:val="center"/>
            </w:pPr>
            <w:r>
              <w:rPr>
                <w:noProof/>
              </w:rPr>
              <w:object w:dxaOrig="689" w:dyaOrig="950" w14:anchorId="621CD3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4.5pt;height:48pt;mso-width-percent:0;mso-height-percent:0;mso-width-percent:0;mso-height-percent:0" o:ole="">
                  <v:imagedata r:id="rId9" o:title=""/>
                </v:shape>
                <o:OLEObject Type="Embed" ProgID="CorelDraw.Graphic.16" ShapeID="_x0000_i1025" DrawAspect="Content" ObjectID="_1712736989" r:id="rId10"/>
              </w:object>
            </w:r>
          </w:p>
        </w:tc>
        <w:tc>
          <w:tcPr>
            <w:tcW w:w="3285" w:type="dxa"/>
          </w:tcPr>
          <w:p w14:paraId="48896ED8" w14:textId="77777777" w:rsidR="00657593" w:rsidRDefault="00657593" w:rsidP="00E054A9"/>
        </w:tc>
      </w:tr>
      <w:tr w:rsidR="00A75B12" w14:paraId="38D0C10F" w14:textId="77777777" w:rsidTr="00E054A9">
        <w:tc>
          <w:tcPr>
            <w:tcW w:w="3284" w:type="dxa"/>
          </w:tcPr>
          <w:p w14:paraId="2B5570FF" w14:textId="77777777" w:rsidR="00657593" w:rsidRDefault="00657593" w:rsidP="00E054A9"/>
        </w:tc>
        <w:tc>
          <w:tcPr>
            <w:tcW w:w="3285" w:type="dxa"/>
            <w:vMerge/>
          </w:tcPr>
          <w:p w14:paraId="07DCABA6" w14:textId="77777777" w:rsidR="00657593" w:rsidRDefault="00657593" w:rsidP="00E054A9"/>
        </w:tc>
        <w:tc>
          <w:tcPr>
            <w:tcW w:w="3285" w:type="dxa"/>
          </w:tcPr>
          <w:p w14:paraId="37B1BDF2" w14:textId="77777777" w:rsidR="00657593" w:rsidRDefault="00657593" w:rsidP="00E054A9"/>
        </w:tc>
      </w:tr>
      <w:tr w:rsidR="00A75B12" w14:paraId="6FF315F5" w14:textId="77777777" w:rsidTr="00E054A9">
        <w:tc>
          <w:tcPr>
            <w:tcW w:w="9854" w:type="dxa"/>
            <w:gridSpan w:val="3"/>
          </w:tcPr>
          <w:p w14:paraId="3B8B359D" w14:textId="77777777" w:rsidR="00657593" w:rsidRPr="00E10F0A" w:rsidRDefault="009F29EA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6694A7B7" w14:textId="77777777" w:rsidR="00657593" w:rsidRDefault="009F29EA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B9E4938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8"/>
        <w:gridCol w:w="1678"/>
        <w:gridCol w:w="1887"/>
      </w:tblGrid>
      <w:tr w:rsidR="00A75B12" w14:paraId="577D1C27" w14:textId="77777777" w:rsidTr="00AB062E">
        <w:tc>
          <w:tcPr>
            <w:tcW w:w="3510" w:type="dxa"/>
            <w:vAlign w:val="bottom"/>
          </w:tcPr>
          <w:p w14:paraId="626BD4DD" w14:textId="1054995E" w:rsidR="00657593" w:rsidRPr="00566BA2" w:rsidRDefault="00897C53" w:rsidP="00E054A9">
            <w:r>
              <w:t>28 квітня 2022 року</w:t>
            </w:r>
          </w:p>
        </w:tc>
        <w:tc>
          <w:tcPr>
            <w:tcW w:w="2694" w:type="dxa"/>
          </w:tcPr>
          <w:p w14:paraId="5DD21539" w14:textId="77777777" w:rsidR="00657593" w:rsidRDefault="009F29EA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5F851DF9" w14:textId="717F3C69" w:rsidR="00657593" w:rsidRDefault="00897C53" w:rsidP="00E62607">
            <w:pPr>
              <w:jc w:val="right"/>
            </w:pPr>
            <w:r>
              <w:t>№ 84</w:t>
            </w:r>
          </w:p>
        </w:tc>
        <w:tc>
          <w:tcPr>
            <w:tcW w:w="1937" w:type="dxa"/>
            <w:vAlign w:val="bottom"/>
          </w:tcPr>
          <w:p w14:paraId="10DBB360" w14:textId="77777777" w:rsidR="00657593" w:rsidRDefault="00657593" w:rsidP="00290169">
            <w:pPr>
              <w:jc w:val="left"/>
            </w:pPr>
          </w:p>
        </w:tc>
      </w:tr>
    </w:tbl>
    <w:p w14:paraId="75ADD96F" w14:textId="77777777" w:rsidR="00657593" w:rsidRPr="00CD0CD4" w:rsidRDefault="00657593" w:rsidP="00657593">
      <w:pPr>
        <w:rPr>
          <w:sz w:val="2"/>
          <w:szCs w:val="2"/>
        </w:rPr>
      </w:pPr>
    </w:p>
    <w:p w14:paraId="297B6C4A" w14:textId="77777777"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A75B12" w14:paraId="427DE524" w14:textId="77777777" w:rsidTr="005212C5">
        <w:trPr>
          <w:jc w:val="center"/>
        </w:trPr>
        <w:tc>
          <w:tcPr>
            <w:tcW w:w="5000" w:type="pct"/>
          </w:tcPr>
          <w:p w14:paraId="7EF61B2F" w14:textId="77777777" w:rsidR="002B3F71" w:rsidRPr="00CD0CD4" w:rsidRDefault="006C5C1C" w:rsidP="00B20CF7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6C75FD">
              <w:rPr>
                <w:bCs/>
              </w:rPr>
              <w:t xml:space="preserve">Про </w:t>
            </w:r>
            <w:r>
              <w:rPr>
                <w:bCs/>
              </w:rPr>
              <w:t>внесення з</w:t>
            </w:r>
            <w:r w:rsidRPr="006C75FD">
              <w:rPr>
                <w:bCs/>
              </w:rPr>
              <w:t>мін до Правил організації</w:t>
            </w:r>
            <w:r>
              <w:rPr>
                <w:bCs/>
              </w:rPr>
              <w:t xml:space="preserve"> </w:t>
            </w:r>
            <w:r w:rsidRPr="006C75FD">
              <w:rPr>
                <w:bCs/>
              </w:rPr>
              <w:t>статистичної звітності, що подається до Національного банку України в умовах особливого періоду</w:t>
            </w:r>
          </w:p>
        </w:tc>
      </w:tr>
    </w:tbl>
    <w:p w14:paraId="72CC74B6" w14:textId="77777777" w:rsidR="00E53CCD" w:rsidRDefault="006C5C1C" w:rsidP="001F3B2A">
      <w:pPr>
        <w:spacing w:before="240" w:after="240"/>
        <w:ind w:firstLine="567"/>
        <w:rPr>
          <w:b/>
        </w:rPr>
      </w:pPr>
      <w:r w:rsidRPr="006C538A">
        <w:t xml:space="preserve">Відповідно до статей 7, 15, 56, 67 Закону України “Про Національний банк України”, статті 69 Закону України “Про банки і банківську діяльність”, </w:t>
      </w:r>
      <w:r w:rsidRPr="006C538A">
        <w:br/>
        <w:t>статей 6, 7, 16 Закону України “Про державну статистику” щодо складання грошово-кредитної та фінансової статис</w:t>
      </w:r>
      <w:r>
        <w:t>тики,</w:t>
      </w:r>
      <w:r w:rsidRPr="006C538A">
        <w:t xml:space="preserve"> статистичної інформації</w:t>
      </w:r>
      <w:r>
        <w:t xml:space="preserve"> фінансових установ</w:t>
      </w:r>
      <w:r w:rsidRPr="006C538A">
        <w:t xml:space="preserve">, з метою забезпечення виконання Національним банком України регулятивних та наглядових функцій </w:t>
      </w:r>
      <w:r>
        <w:t>в умовах особливого періоду</w:t>
      </w:r>
      <w:r w:rsidR="00FA508E" w:rsidRPr="00CD0CD4">
        <w:rPr>
          <w:b/>
        </w:rPr>
        <w:t xml:space="preserve">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28A653C5" w14:textId="1AC8E906" w:rsidR="00AD7DF9" w:rsidRDefault="009F29EA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8B1589">
        <w:rPr>
          <w:lang w:val="ru-RU"/>
        </w:rPr>
        <w:t>1.</w:t>
      </w:r>
      <w:r>
        <w:rPr>
          <w:lang w:val="en-US"/>
        </w:rPr>
        <w:t> </w:t>
      </w:r>
      <w:r w:rsidR="00403A32">
        <w:t>Д</w:t>
      </w:r>
      <w:r w:rsidR="00117054" w:rsidRPr="00F97B17">
        <w:t>одат</w:t>
      </w:r>
      <w:r w:rsidR="00403A32">
        <w:t>о</w:t>
      </w:r>
      <w:r w:rsidR="00117054" w:rsidRPr="00F97B17">
        <w:t xml:space="preserve">к до </w:t>
      </w:r>
      <w:r w:rsidR="00117054">
        <w:t>Правил організації статистичної звітності, що подається до Національного банку України в умовах особливого періоду, затверджених постановою Правління Національного банку України від 18 грудня 2018 року № 140 (зі змінами), викл</w:t>
      </w:r>
      <w:r w:rsidR="00403A32">
        <w:t>асти</w:t>
      </w:r>
      <w:r w:rsidR="00117054">
        <w:t xml:space="preserve"> в новій редакції, що додається</w:t>
      </w:r>
      <w:r w:rsidR="005212A1" w:rsidRPr="005212A1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0FE8648B" w14:textId="77777777" w:rsidR="00AD7DF9" w:rsidRDefault="009F29EA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2. </w:t>
      </w:r>
      <w:r w:rsidR="00117054">
        <w:rPr>
          <w:rFonts w:eastAsiaTheme="minorEastAsia"/>
          <w:noProof/>
          <w:color w:val="000000" w:themeColor="text1"/>
          <w:lang w:eastAsia="en-US"/>
        </w:rPr>
        <w:t xml:space="preserve">Постанова </w:t>
      </w:r>
      <w:r w:rsidR="00117054" w:rsidRPr="00841924">
        <w:t>набирає чинності з</w:t>
      </w:r>
      <w:r w:rsidR="00117054">
        <w:t xml:space="preserve"> дня, наступного за днем її офіційного опублікування</w:t>
      </w:r>
      <w:r w:rsidR="005212A1" w:rsidRPr="005212A1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6165CFE8" w14:textId="77777777" w:rsidR="00E42621" w:rsidRDefault="00E42621" w:rsidP="00E42621">
      <w:pPr>
        <w:tabs>
          <w:tab w:val="left" w:pos="993"/>
        </w:tabs>
        <w:spacing w:after="120"/>
      </w:pPr>
    </w:p>
    <w:p w14:paraId="19E5E5F4" w14:textId="77777777" w:rsidR="0095741D" w:rsidRPr="00CD0CD4" w:rsidRDefault="0095741D" w:rsidP="00E42621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A75B12" w14:paraId="4876A193" w14:textId="77777777" w:rsidTr="00BD6D34">
        <w:tc>
          <w:tcPr>
            <w:tcW w:w="5495" w:type="dxa"/>
            <w:vAlign w:val="bottom"/>
          </w:tcPr>
          <w:p w14:paraId="23B37FFC" w14:textId="77777777" w:rsidR="00DD60CC" w:rsidRPr="00CD0CD4" w:rsidRDefault="003C38AA" w:rsidP="003C38AA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38419ED2" w14:textId="77777777" w:rsidR="00DD60CC" w:rsidRPr="00CD0CD4" w:rsidRDefault="003C38AA" w:rsidP="00AC247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F6417F">
              <w:t>Кирило ШЕВЧЕНКО</w:t>
            </w:r>
          </w:p>
        </w:tc>
      </w:tr>
    </w:tbl>
    <w:p w14:paraId="0A216297" w14:textId="77777777" w:rsidR="008D10FD" w:rsidRPr="00CD0CD4" w:rsidRDefault="008D10FD" w:rsidP="00E53CCD"/>
    <w:p w14:paraId="3DCFFAB2" w14:textId="77777777" w:rsidR="00FA508E" w:rsidRPr="00CD0CD4" w:rsidRDefault="00FA508E" w:rsidP="00E53CCD"/>
    <w:p w14:paraId="6ED14F36" w14:textId="77777777" w:rsidR="00FA508E" w:rsidRDefault="009F29EA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3C38AA">
        <w:t>31</w:t>
      </w:r>
    </w:p>
    <w:p w14:paraId="6ED8AE92" w14:textId="77777777" w:rsidR="0081240A" w:rsidRDefault="0081240A" w:rsidP="00FA508E">
      <w:pPr>
        <w:jc w:val="left"/>
      </w:pPr>
    </w:p>
    <w:p w14:paraId="09ADFCDF" w14:textId="77777777" w:rsidR="0081240A" w:rsidRDefault="0081240A" w:rsidP="00FA508E">
      <w:pPr>
        <w:jc w:val="left"/>
        <w:sectPr w:rsidR="0081240A" w:rsidSect="0052357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pPr w:leftFromText="45" w:rightFromText="45" w:horzAnchor="margin" w:tblpXSpec="right" w:tblpYSpec="top"/>
        <w:tblW w:w="2061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6"/>
      </w:tblGrid>
      <w:tr w:rsidR="005402BC" w:rsidRPr="008F5424" w14:paraId="7E2E4279" w14:textId="77777777" w:rsidTr="00B04E15">
        <w:trPr>
          <w:trHeight w:val="2502"/>
        </w:trPr>
        <w:tc>
          <w:tcPr>
            <w:tcW w:w="5000" w:type="pct"/>
            <w:hideMark/>
          </w:tcPr>
          <w:p w14:paraId="72CAA4CA" w14:textId="4A7F7DF1" w:rsidR="00B04E15" w:rsidRDefault="00987952" w:rsidP="00B04E15">
            <w:r>
              <w:lastRenderedPageBreak/>
              <w:t>“</w:t>
            </w:r>
            <w:r w:rsidR="005402BC" w:rsidRPr="008F5424">
              <w:t>Додаток</w:t>
            </w:r>
            <w:r w:rsidR="005402BC" w:rsidRPr="008F5424">
              <w:br/>
              <w:t>до Правил організації статистичної звітності,</w:t>
            </w:r>
            <w:r w:rsidR="005402BC" w:rsidRPr="008F5424">
              <w:br/>
              <w:t>що подається до Національного банку України</w:t>
            </w:r>
            <w:r w:rsidR="005402BC" w:rsidRPr="008F5424">
              <w:br/>
              <w:t>в умовах особливого періоду</w:t>
            </w:r>
            <w:r w:rsidR="005402BC" w:rsidRPr="008F5424">
              <w:br/>
            </w:r>
            <w:r w:rsidR="00B04E15">
              <w:t xml:space="preserve">(у редакції постанови Правління Національного банку України </w:t>
            </w:r>
            <w:r w:rsidR="0071619D">
              <w:t xml:space="preserve"> </w:t>
            </w:r>
            <w:r w:rsidR="00745E78">
              <w:t>від 28 квітня 2022 року № 84)</w:t>
            </w:r>
            <w:r w:rsidR="0071619D">
              <w:t xml:space="preserve">                                                    </w:t>
            </w:r>
            <w:r w:rsidR="00B04E15">
              <w:t xml:space="preserve"> </w:t>
            </w:r>
          </w:p>
          <w:p w14:paraId="6320D8E9" w14:textId="77777777" w:rsidR="008D1C64" w:rsidRPr="008F5424" w:rsidRDefault="005402BC" w:rsidP="00B04E15">
            <w:r w:rsidRPr="008F5424">
              <w:t xml:space="preserve">(пункт 5 розділу </w:t>
            </w:r>
            <w:r w:rsidRPr="008F5424">
              <w:rPr>
                <w:lang w:val="en-US"/>
              </w:rPr>
              <w:t>II</w:t>
            </w:r>
            <w:r w:rsidRPr="008F5424">
              <w:t>)</w:t>
            </w:r>
          </w:p>
        </w:tc>
      </w:tr>
    </w:tbl>
    <w:p w14:paraId="4FB9285F" w14:textId="77777777" w:rsidR="005402BC" w:rsidRDefault="005402BC" w:rsidP="00B04E15">
      <w:pPr>
        <w:jc w:val="center"/>
        <w:rPr>
          <w:bCs/>
        </w:rPr>
      </w:pPr>
      <w:r w:rsidRPr="008F5424">
        <w:br w:type="textWrapping" w:clear="all"/>
      </w:r>
      <w:r w:rsidRPr="008F5424">
        <w:rPr>
          <w:bCs/>
        </w:rPr>
        <w:t xml:space="preserve">Перелік, періодичність і строки подання файлів із показниками статистичної </w:t>
      </w:r>
      <w:r w:rsidRPr="008F5424">
        <w:rPr>
          <w:bCs/>
        </w:rPr>
        <w:br/>
        <w:t>звітності до Національного банку України в умовах особливого періоду</w:t>
      </w:r>
    </w:p>
    <w:p w14:paraId="0D4EADA4" w14:textId="77777777" w:rsidR="005402BC" w:rsidRPr="008F5424" w:rsidRDefault="005402BC" w:rsidP="005402BC">
      <w:pPr>
        <w:spacing w:after="120"/>
        <w:jc w:val="center"/>
        <w:rPr>
          <w:bCs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992"/>
        <w:gridCol w:w="4813"/>
        <w:gridCol w:w="1703"/>
        <w:gridCol w:w="3262"/>
        <w:gridCol w:w="3402"/>
      </w:tblGrid>
      <w:tr w:rsidR="005402BC" w:rsidRPr="008F5424" w14:paraId="1BBEBD1B" w14:textId="77777777" w:rsidTr="003E1227">
        <w:trPr>
          <w:cantSplit/>
          <w:jc w:val="center"/>
        </w:trPr>
        <w:tc>
          <w:tcPr>
            <w:tcW w:w="707" w:type="dxa"/>
            <w:vAlign w:val="center"/>
          </w:tcPr>
          <w:p w14:paraId="1E6819FD" w14:textId="77777777" w:rsidR="005402BC" w:rsidRPr="008F5424" w:rsidRDefault="005402BC" w:rsidP="003E1227">
            <w:pPr>
              <w:jc w:val="center"/>
            </w:pPr>
            <w:r w:rsidRPr="008F5424">
              <w:t>№ з/п</w:t>
            </w:r>
          </w:p>
        </w:tc>
        <w:tc>
          <w:tcPr>
            <w:tcW w:w="992" w:type="dxa"/>
            <w:vAlign w:val="center"/>
          </w:tcPr>
          <w:p w14:paraId="1AB9B53C" w14:textId="77777777" w:rsidR="005402BC" w:rsidRPr="008F5424" w:rsidRDefault="005402BC" w:rsidP="003E1227">
            <w:pPr>
              <w:jc w:val="center"/>
            </w:pPr>
            <w:r w:rsidRPr="008F5424">
              <w:t>Файл</w:t>
            </w:r>
          </w:p>
        </w:tc>
        <w:tc>
          <w:tcPr>
            <w:tcW w:w="4813" w:type="dxa"/>
            <w:vAlign w:val="center"/>
          </w:tcPr>
          <w:p w14:paraId="616A8CB8" w14:textId="77777777" w:rsidR="005402BC" w:rsidRPr="008F5424" w:rsidRDefault="005402BC" w:rsidP="003E1227">
            <w:pPr>
              <w:jc w:val="center"/>
            </w:pPr>
            <w:r w:rsidRPr="008F5424">
              <w:t xml:space="preserve">Назва </w:t>
            </w:r>
            <w:proofErr w:type="spellStart"/>
            <w:r w:rsidRPr="008F5424">
              <w:t>файла</w:t>
            </w:r>
            <w:proofErr w:type="spellEnd"/>
          </w:p>
        </w:tc>
        <w:tc>
          <w:tcPr>
            <w:tcW w:w="1703" w:type="dxa"/>
            <w:vAlign w:val="center"/>
          </w:tcPr>
          <w:p w14:paraId="4FA56B73" w14:textId="77777777" w:rsidR="005402BC" w:rsidRPr="008F5424" w:rsidRDefault="005402BC" w:rsidP="003E1227">
            <w:pPr>
              <w:jc w:val="center"/>
            </w:pPr>
            <w:proofErr w:type="spellStart"/>
            <w:r w:rsidRPr="008F5424">
              <w:t>Періодич-ність</w:t>
            </w:r>
            <w:proofErr w:type="spellEnd"/>
            <w:r w:rsidRPr="008F5424">
              <w:t xml:space="preserve"> подання</w:t>
            </w:r>
          </w:p>
        </w:tc>
        <w:tc>
          <w:tcPr>
            <w:tcW w:w="3262" w:type="dxa"/>
            <w:vAlign w:val="center"/>
          </w:tcPr>
          <w:p w14:paraId="1817F73E" w14:textId="77777777" w:rsidR="005402BC" w:rsidRPr="008F5424" w:rsidRDefault="005402BC" w:rsidP="003E1227">
            <w:pPr>
              <w:jc w:val="center"/>
            </w:pPr>
            <w:r w:rsidRPr="008F5424">
              <w:t>Строк (час) подання</w:t>
            </w:r>
          </w:p>
        </w:tc>
        <w:tc>
          <w:tcPr>
            <w:tcW w:w="3402" w:type="dxa"/>
            <w:vAlign w:val="center"/>
          </w:tcPr>
          <w:p w14:paraId="6A74BE8B" w14:textId="77777777" w:rsidR="005402BC" w:rsidRPr="008F5424" w:rsidRDefault="005402BC" w:rsidP="003E1227">
            <w:pPr>
              <w:jc w:val="center"/>
            </w:pPr>
            <w:r w:rsidRPr="008F5424">
              <w:t>Респондент (постачальник статистичної звітності)</w:t>
            </w:r>
          </w:p>
        </w:tc>
      </w:tr>
      <w:tr w:rsidR="005402BC" w:rsidRPr="008F5424" w14:paraId="46A73934" w14:textId="77777777" w:rsidTr="003E1227">
        <w:trPr>
          <w:cantSplit/>
          <w:jc w:val="center"/>
        </w:trPr>
        <w:tc>
          <w:tcPr>
            <w:tcW w:w="707" w:type="dxa"/>
          </w:tcPr>
          <w:p w14:paraId="7F6969C8" w14:textId="77777777" w:rsidR="005402BC" w:rsidRPr="008F5424" w:rsidRDefault="005402BC" w:rsidP="003E1227">
            <w:pPr>
              <w:jc w:val="center"/>
            </w:pPr>
            <w:r w:rsidRPr="008F5424">
              <w:t>1</w:t>
            </w:r>
          </w:p>
        </w:tc>
        <w:tc>
          <w:tcPr>
            <w:tcW w:w="992" w:type="dxa"/>
          </w:tcPr>
          <w:p w14:paraId="0A0C079C" w14:textId="77777777" w:rsidR="005402BC" w:rsidRPr="008F5424" w:rsidRDefault="005402BC" w:rsidP="003E1227">
            <w:pPr>
              <w:jc w:val="center"/>
            </w:pPr>
            <w:r w:rsidRPr="008F5424">
              <w:t>2</w:t>
            </w:r>
          </w:p>
        </w:tc>
        <w:tc>
          <w:tcPr>
            <w:tcW w:w="4813" w:type="dxa"/>
          </w:tcPr>
          <w:p w14:paraId="0A8C9928" w14:textId="77777777" w:rsidR="005402BC" w:rsidRPr="008F5424" w:rsidRDefault="005402BC" w:rsidP="003E1227">
            <w:pPr>
              <w:jc w:val="center"/>
            </w:pPr>
            <w:r w:rsidRPr="008F5424">
              <w:t>3</w:t>
            </w:r>
          </w:p>
        </w:tc>
        <w:tc>
          <w:tcPr>
            <w:tcW w:w="1703" w:type="dxa"/>
          </w:tcPr>
          <w:p w14:paraId="4EDC50D2" w14:textId="77777777" w:rsidR="005402BC" w:rsidRPr="008F5424" w:rsidRDefault="005402BC" w:rsidP="003E1227">
            <w:pPr>
              <w:jc w:val="center"/>
            </w:pPr>
            <w:r w:rsidRPr="008F5424">
              <w:t>4</w:t>
            </w:r>
          </w:p>
        </w:tc>
        <w:tc>
          <w:tcPr>
            <w:tcW w:w="3262" w:type="dxa"/>
          </w:tcPr>
          <w:p w14:paraId="75157874" w14:textId="77777777" w:rsidR="005402BC" w:rsidRPr="008F5424" w:rsidRDefault="005402BC" w:rsidP="003E1227">
            <w:pPr>
              <w:jc w:val="center"/>
            </w:pPr>
            <w:r w:rsidRPr="008F5424">
              <w:t>5</w:t>
            </w:r>
          </w:p>
        </w:tc>
        <w:tc>
          <w:tcPr>
            <w:tcW w:w="3402" w:type="dxa"/>
          </w:tcPr>
          <w:p w14:paraId="53BAF71F" w14:textId="77777777" w:rsidR="005402BC" w:rsidRPr="008F5424" w:rsidRDefault="00127899" w:rsidP="003E1227">
            <w:pPr>
              <w:jc w:val="center"/>
            </w:pPr>
            <w:r>
              <w:t>6</w:t>
            </w:r>
          </w:p>
        </w:tc>
      </w:tr>
      <w:tr w:rsidR="005402BC" w:rsidRPr="008F5424" w14:paraId="2AEB7934" w14:textId="77777777" w:rsidTr="003E1227">
        <w:trPr>
          <w:cantSplit/>
          <w:jc w:val="center"/>
        </w:trPr>
        <w:tc>
          <w:tcPr>
            <w:tcW w:w="707" w:type="dxa"/>
            <w:vAlign w:val="center"/>
          </w:tcPr>
          <w:p w14:paraId="184A4AAC" w14:textId="77777777" w:rsidR="005402BC" w:rsidRPr="008F5424" w:rsidRDefault="005402BC" w:rsidP="00D41BFF">
            <w:pPr>
              <w:jc w:val="center"/>
            </w:pPr>
            <w:r w:rsidRPr="008F5424">
              <w:t>1</w:t>
            </w:r>
          </w:p>
        </w:tc>
        <w:tc>
          <w:tcPr>
            <w:tcW w:w="992" w:type="dxa"/>
            <w:vAlign w:val="center"/>
          </w:tcPr>
          <w:p w14:paraId="751F6699" w14:textId="77777777" w:rsidR="005402BC" w:rsidRPr="008F5424" w:rsidRDefault="005402BC" w:rsidP="00D41BFF">
            <w:pPr>
              <w:jc w:val="center"/>
            </w:pPr>
            <w:r w:rsidRPr="008F5424">
              <w:t>01X</w:t>
            </w:r>
          </w:p>
        </w:tc>
        <w:tc>
          <w:tcPr>
            <w:tcW w:w="4813" w:type="dxa"/>
            <w:vAlign w:val="center"/>
          </w:tcPr>
          <w:p w14:paraId="50AFEBAD" w14:textId="77777777" w:rsidR="005402BC" w:rsidRPr="008F5424" w:rsidRDefault="005402BC" w:rsidP="003E1227">
            <w:r w:rsidRPr="008F5424">
              <w:t>Дані про залишки на рахунках</w:t>
            </w:r>
          </w:p>
        </w:tc>
        <w:tc>
          <w:tcPr>
            <w:tcW w:w="1703" w:type="dxa"/>
            <w:vAlign w:val="center"/>
          </w:tcPr>
          <w:p w14:paraId="07F11B80" w14:textId="77777777" w:rsidR="005402BC" w:rsidRPr="008F5424" w:rsidRDefault="005402BC" w:rsidP="003E1227">
            <w:r w:rsidRPr="008F5424">
              <w:t>Щоденна</w:t>
            </w:r>
          </w:p>
        </w:tc>
        <w:tc>
          <w:tcPr>
            <w:tcW w:w="3262" w:type="dxa"/>
            <w:vAlign w:val="center"/>
          </w:tcPr>
          <w:p w14:paraId="47B8B433" w14:textId="77777777" w:rsidR="005402BC" w:rsidRPr="008F5424" w:rsidRDefault="005402BC" w:rsidP="003E1227">
            <w:r w:rsidRPr="008F5424">
              <w:t>До 16.00 наступного робочого дня</w:t>
            </w:r>
          </w:p>
          <w:p w14:paraId="13E5D2EF" w14:textId="77777777" w:rsidR="005402BC" w:rsidRPr="008F5424" w:rsidRDefault="005402BC" w:rsidP="003E1227"/>
        </w:tc>
        <w:tc>
          <w:tcPr>
            <w:tcW w:w="3402" w:type="dxa"/>
            <w:vAlign w:val="center"/>
          </w:tcPr>
          <w:p w14:paraId="72D9DC75" w14:textId="77777777" w:rsidR="005402BC" w:rsidRPr="008F5424" w:rsidRDefault="005402BC" w:rsidP="003E1227">
            <w:r w:rsidRPr="008F5424">
              <w:t xml:space="preserve">Банки </w:t>
            </w:r>
          </w:p>
        </w:tc>
      </w:tr>
      <w:tr w:rsidR="005402BC" w:rsidRPr="008F5424" w14:paraId="743DAF01" w14:textId="77777777" w:rsidTr="003E1227">
        <w:trPr>
          <w:cantSplit/>
          <w:jc w:val="center"/>
        </w:trPr>
        <w:tc>
          <w:tcPr>
            <w:tcW w:w="707" w:type="dxa"/>
            <w:vAlign w:val="center"/>
          </w:tcPr>
          <w:p w14:paraId="26958DBE" w14:textId="77777777" w:rsidR="005402BC" w:rsidRPr="008F5424" w:rsidRDefault="005402BC" w:rsidP="00D41BFF">
            <w:pPr>
              <w:jc w:val="center"/>
            </w:pPr>
            <w:r w:rsidRPr="008F5424">
              <w:t>2</w:t>
            </w:r>
          </w:p>
        </w:tc>
        <w:tc>
          <w:tcPr>
            <w:tcW w:w="992" w:type="dxa"/>
            <w:vAlign w:val="center"/>
          </w:tcPr>
          <w:p w14:paraId="526B814C" w14:textId="77777777" w:rsidR="005402BC" w:rsidRPr="008F5424" w:rsidRDefault="005402BC" w:rsidP="00D41BFF">
            <w:pPr>
              <w:jc w:val="center"/>
            </w:pPr>
            <w:r w:rsidRPr="008F5424">
              <w:t>02X</w:t>
            </w:r>
          </w:p>
        </w:tc>
        <w:tc>
          <w:tcPr>
            <w:tcW w:w="4813" w:type="dxa"/>
            <w:vAlign w:val="center"/>
          </w:tcPr>
          <w:p w14:paraId="014C2132" w14:textId="77777777" w:rsidR="005402BC" w:rsidRPr="008F5424" w:rsidRDefault="005402BC" w:rsidP="003E1227">
            <w:r w:rsidRPr="008F5424">
              <w:t>Дані про обороти та залишки на рахунках</w:t>
            </w:r>
          </w:p>
        </w:tc>
        <w:tc>
          <w:tcPr>
            <w:tcW w:w="1703" w:type="dxa"/>
            <w:vAlign w:val="center"/>
          </w:tcPr>
          <w:p w14:paraId="60A233CF" w14:textId="77777777" w:rsidR="005402BC" w:rsidRPr="008F5424" w:rsidRDefault="005402BC" w:rsidP="003E1227">
            <w:r w:rsidRPr="008F5424">
              <w:t>Місячна</w:t>
            </w:r>
          </w:p>
        </w:tc>
        <w:tc>
          <w:tcPr>
            <w:tcW w:w="3262" w:type="dxa"/>
            <w:vAlign w:val="center"/>
          </w:tcPr>
          <w:p w14:paraId="49AA7254" w14:textId="77777777" w:rsidR="005402BC" w:rsidRPr="008F5424" w:rsidRDefault="005402BC" w:rsidP="003E1227">
            <w:r w:rsidRPr="008F5424">
              <w:t xml:space="preserve">Не пізніше шостого робочого дня місяця, наступного за звітним, до 17.00 </w:t>
            </w:r>
          </w:p>
        </w:tc>
        <w:tc>
          <w:tcPr>
            <w:tcW w:w="3402" w:type="dxa"/>
            <w:vAlign w:val="center"/>
          </w:tcPr>
          <w:p w14:paraId="2AF0D590" w14:textId="77777777" w:rsidR="005402BC" w:rsidRPr="008F5424" w:rsidRDefault="005402BC" w:rsidP="003E1227">
            <w:r w:rsidRPr="008F5424">
              <w:t xml:space="preserve">Банки </w:t>
            </w:r>
          </w:p>
        </w:tc>
      </w:tr>
      <w:tr w:rsidR="005402BC" w:rsidRPr="008F5424" w14:paraId="4E3186DE" w14:textId="77777777" w:rsidTr="003E1227">
        <w:trPr>
          <w:cantSplit/>
          <w:jc w:val="center"/>
        </w:trPr>
        <w:tc>
          <w:tcPr>
            <w:tcW w:w="707" w:type="dxa"/>
            <w:vAlign w:val="center"/>
          </w:tcPr>
          <w:p w14:paraId="7D6FB451" w14:textId="77777777" w:rsidR="005402BC" w:rsidRPr="008F5424" w:rsidRDefault="005402BC" w:rsidP="00D41BFF">
            <w:pPr>
              <w:jc w:val="center"/>
            </w:pPr>
            <w:r w:rsidRPr="008F5424">
              <w:t>3</w:t>
            </w:r>
          </w:p>
        </w:tc>
        <w:tc>
          <w:tcPr>
            <w:tcW w:w="992" w:type="dxa"/>
            <w:vAlign w:val="center"/>
          </w:tcPr>
          <w:p w14:paraId="41658A7A" w14:textId="77777777" w:rsidR="005402BC" w:rsidRPr="008F5424" w:rsidRDefault="005402BC" w:rsidP="00D41BFF">
            <w:pPr>
              <w:jc w:val="center"/>
            </w:pPr>
            <w:r w:rsidRPr="008F5424">
              <w:t>07X</w:t>
            </w:r>
          </w:p>
        </w:tc>
        <w:tc>
          <w:tcPr>
            <w:tcW w:w="4813" w:type="dxa"/>
            <w:vAlign w:val="center"/>
          </w:tcPr>
          <w:p w14:paraId="6F7E3851" w14:textId="77777777" w:rsidR="005402BC" w:rsidRPr="008F5424" w:rsidRDefault="005402BC" w:rsidP="003E1227">
            <w:r w:rsidRPr="008F5424">
              <w:t>Дані про цінні папери в активах банку, інвестиції в асоційовані та дочірні компанії, дебіторську заборгованість, похідні фінансові активи (за класифікаціями контрагентів і рахунків)</w:t>
            </w:r>
          </w:p>
        </w:tc>
        <w:tc>
          <w:tcPr>
            <w:tcW w:w="1703" w:type="dxa"/>
            <w:vAlign w:val="center"/>
          </w:tcPr>
          <w:p w14:paraId="58437F00" w14:textId="77777777" w:rsidR="005402BC" w:rsidRPr="008F5424" w:rsidRDefault="005402BC" w:rsidP="003E1227">
            <w:r w:rsidRPr="008F5424">
              <w:t>Місячна</w:t>
            </w:r>
          </w:p>
        </w:tc>
        <w:tc>
          <w:tcPr>
            <w:tcW w:w="3262" w:type="dxa"/>
            <w:vAlign w:val="center"/>
          </w:tcPr>
          <w:p w14:paraId="306BFB57" w14:textId="77777777" w:rsidR="005402BC" w:rsidRPr="008F5424" w:rsidRDefault="005402BC" w:rsidP="003E1227">
            <w:r w:rsidRPr="008F5424">
              <w:t>Не пізніше восьмого робочого дня місяця, наступного за звітним</w:t>
            </w:r>
          </w:p>
        </w:tc>
        <w:tc>
          <w:tcPr>
            <w:tcW w:w="3402" w:type="dxa"/>
            <w:vAlign w:val="center"/>
          </w:tcPr>
          <w:p w14:paraId="3996185D" w14:textId="77777777" w:rsidR="005402BC" w:rsidRPr="008F5424" w:rsidRDefault="005402BC" w:rsidP="003E1227">
            <w:r w:rsidRPr="008F5424">
              <w:t xml:space="preserve">Банки </w:t>
            </w:r>
          </w:p>
        </w:tc>
      </w:tr>
    </w:tbl>
    <w:p w14:paraId="5D0FDFBE" w14:textId="77777777" w:rsidR="0047507A" w:rsidRDefault="0047507A" w:rsidP="005402BC">
      <w:pPr>
        <w:sectPr w:rsidR="0047507A" w:rsidSect="007B465D">
          <w:headerReference w:type="first" r:id="rId17"/>
          <w:pgSz w:w="16838" w:h="11906" w:orient="landscape" w:code="9"/>
          <w:pgMar w:top="851" w:right="567" w:bottom="567" w:left="1701" w:header="709" w:footer="709" w:gutter="0"/>
          <w:cols w:space="708"/>
          <w:titlePg/>
          <w:docGrid w:linePitch="381"/>
        </w:sect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992"/>
        <w:gridCol w:w="4813"/>
        <w:gridCol w:w="1703"/>
        <w:gridCol w:w="3262"/>
        <w:gridCol w:w="3402"/>
      </w:tblGrid>
      <w:tr w:rsidR="006841EB" w:rsidRPr="008F5424" w14:paraId="7A931FE5" w14:textId="77777777" w:rsidTr="002554CD">
        <w:trPr>
          <w:cantSplit/>
          <w:jc w:val="center"/>
        </w:trPr>
        <w:tc>
          <w:tcPr>
            <w:tcW w:w="707" w:type="dxa"/>
          </w:tcPr>
          <w:p w14:paraId="450767D8" w14:textId="77777777" w:rsidR="006841EB" w:rsidRPr="008F5424" w:rsidRDefault="006841EB" w:rsidP="006841EB">
            <w:pPr>
              <w:jc w:val="center"/>
            </w:pPr>
            <w:r w:rsidRPr="008F5424">
              <w:lastRenderedPageBreak/>
              <w:t>1</w:t>
            </w:r>
          </w:p>
        </w:tc>
        <w:tc>
          <w:tcPr>
            <w:tcW w:w="992" w:type="dxa"/>
          </w:tcPr>
          <w:p w14:paraId="4827B1EB" w14:textId="77777777" w:rsidR="006841EB" w:rsidRPr="008F5424" w:rsidRDefault="006841EB" w:rsidP="006841EB">
            <w:pPr>
              <w:jc w:val="center"/>
            </w:pPr>
            <w:r w:rsidRPr="008F5424">
              <w:t>2</w:t>
            </w:r>
          </w:p>
        </w:tc>
        <w:tc>
          <w:tcPr>
            <w:tcW w:w="4813" w:type="dxa"/>
          </w:tcPr>
          <w:p w14:paraId="35E16627" w14:textId="77777777" w:rsidR="006841EB" w:rsidRPr="008F5424" w:rsidRDefault="006841EB" w:rsidP="006841EB">
            <w:pPr>
              <w:jc w:val="center"/>
            </w:pPr>
            <w:r w:rsidRPr="008F5424">
              <w:t>3</w:t>
            </w:r>
          </w:p>
        </w:tc>
        <w:tc>
          <w:tcPr>
            <w:tcW w:w="1703" w:type="dxa"/>
          </w:tcPr>
          <w:p w14:paraId="2318C195" w14:textId="77777777" w:rsidR="006841EB" w:rsidRPr="008F5424" w:rsidRDefault="006841EB" w:rsidP="006841EB">
            <w:pPr>
              <w:jc w:val="center"/>
            </w:pPr>
            <w:r w:rsidRPr="008F5424">
              <w:t>4</w:t>
            </w:r>
          </w:p>
        </w:tc>
        <w:tc>
          <w:tcPr>
            <w:tcW w:w="3262" w:type="dxa"/>
          </w:tcPr>
          <w:p w14:paraId="07C73BB0" w14:textId="77777777" w:rsidR="006841EB" w:rsidRPr="008F5424" w:rsidRDefault="006841EB" w:rsidP="006841EB">
            <w:pPr>
              <w:jc w:val="center"/>
            </w:pPr>
            <w:r w:rsidRPr="008F5424">
              <w:t>5</w:t>
            </w:r>
          </w:p>
        </w:tc>
        <w:tc>
          <w:tcPr>
            <w:tcW w:w="3402" w:type="dxa"/>
          </w:tcPr>
          <w:p w14:paraId="01497827" w14:textId="77777777" w:rsidR="006841EB" w:rsidRPr="008F5424" w:rsidRDefault="007326CA" w:rsidP="006841EB">
            <w:pPr>
              <w:jc w:val="center"/>
            </w:pPr>
            <w:r>
              <w:t>6</w:t>
            </w:r>
          </w:p>
        </w:tc>
      </w:tr>
      <w:tr w:rsidR="005402BC" w:rsidRPr="008F5424" w14:paraId="7DE3A5F2" w14:textId="77777777" w:rsidTr="003E1227">
        <w:trPr>
          <w:cantSplit/>
          <w:jc w:val="center"/>
        </w:trPr>
        <w:tc>
          <w:tcPr>
            <w:tcW w:w="707" w:type="dxa"/>
            <w:vAlign w:val="center"/>
          </w:tcPr>
          <w:p w14:paraId="793B8914" w14:textId="77777777" w:rsidR="005402BC" w:rsidRPr="008F5424" w:rsidRDefault="005402BC" w:rsidP="00D41BFF">
            <w:pPr>
              <w:jc w:val="center"/>
            </w:pPr>
            <w:r w:rsidRPr="008F5424">
              <w:t>4</w:t>
            </w:r>
          </w:p>
        </w:tc>
        <w:tc>
          <w:tcPr>
            <w:tcW w:w="992" w:type="dxa"/>
            <w:vAlign w:val="center"/>
          </w:tcPr>
          <w:p w14:paraId="7C06B76D" w14:textId="77777777" w:rsidR="005402BC" w:rsidRPr="008F5424" w:rsidRDefault="005402BC" w:rsidP="00D41BFF">
            <w:pPr>
              <w:jc w:val="center"/>
            </w:pPr>
            <w:r w:rsidRPr="008F5424">
              <w:t>08X</w:t>
            </w:r>
          </w:p>
        </w:tc>
        <w:tc>
          <w:tcPr>
            <w:tcW w:w="4813" w:type="dxa"/>
            <w:vAlign w:val="center"/>
          </w:tcPr>
          <w:p w14:paraId="28B7D7D8" w14:textId="77777777" w:rsidR="005402BC" w:rsidRPr="008F5424" w:rsidRDefault="005402BC" w:rsidP="005402BC">
            <w:r w:rsidRPr="008F5424">
              <w:t>Дані про цінні папери, випущені банком, кредиторську заборгованість, похідні фінансові зобов’язання, доходи та витрати банку (за класифікаціями контрагентів і рахунків)</w:t>
            </w:r>
          </w:p>
        </w:tc>
        <w:tc>
          <w:tcPr>
            <w:tcW w:w="1703" w:type="dxa"/>
            <w:vAlign w:val="center"/>
          </w:tcPr>
          <w:p w14:paraId="2FE04E10" w14:textId="77777777" w:rsidR="005402BC" w:rsidRPr="008F5424" w:rsidRDefault="005402BC" w:rsidP="005402BC">
            <w:r w:rsidRPr="008F5424">
              <w:t>Місячна</w:t>
            </w:r>
          </w:p>
        </w:tc>
        <w:tc>
          <w:tcPr>
            <w:tcW w:w="3262" w:type="dxa"/>
            <w:vAlign w:val="center"/>
          </w:tcPr>
          <w:p w14:paraId="4B1F986C" w14:textId="77777777" w:rsidR="005402BC" w:rsidRPr="008F5424" w:rsidRDefault="005402BC" w:rsidP="005402BC">
            <w:r w:rsidRPr="008F5424">
              <w:t>Не пізніше сьомого робочого дня місяця, наступного за звітним</w:t>
            </w:r>
          </w:p>
        </w:tc>
        <w:tc>
          <w:tcPr>
            <w:tcW w:w="3402" w:type="dxa"/>
            <w:vAlign w:val="center"/>
          </w:tcPr>
          <w:p w14:paraId="1627548F" w14:textId="77777777" w:rsidR="005402BC" w:rsidRPr="008F5424" w:rsidRDefault="005402BC" w:rsidP="005402BC">
            <w:r w:rsidRPr="008F5424">
              <w:t xml:space="preserve">Банки </w:t>
            </w:r>
          </w:p>
        </w:tc>
      </w:tr>
      <w:tr w:rsidR="005402BC" w:rsidRPr="008F5424" w14:paraId="094DCEB8" w14:textId="77777777" w:rsidTr="003E1227">
        <w:trPr>
          <w:cantSplit/>
          <w:jc w:val="center"/>
        </w:trPr>
        <w:tc>
          <w:tcPr>
            <w:tcW w:w="707" w:type="dxa"/>
            <w:vAlign w:val="center"/>
          </w:tcPr>
          <w:p w14:paraId="2162375E" w14:textId="77777777" w:rsidR="005402BC" w:rsidRPr="008F5424" w:rsidRDefault="005402BC" w:rsidP="00D41BFF">
            <w:pPr>
              <w:jc w:val="center"/>
            </w:pPr>
            <w:r w:rsidRPr="008F5424">
              <w:t>5</w:t>
            </w:r>
          </w:p>
        </w:tc>
        <w:tc>
          <w:tcPr>
            <w:tcW w:w="992" w:type="dxa"/>
            <w:vAlign w:val="center"/>
          </w:tcPr>
          <w:p w14:paraId="4FF2CDC4" w14:textId="77777777" w:rsidR="005402BC" w:rsidRPr="008F5424" w:rsidRDefault="005402BC" w:rsidP="00D41BFF">
            <w:pPr>
              <w:jc w:val="center"/>
            </w:pPr>
            <w:r w:rsidRPr="008F5424">
              <w:t>12X</w:t>
            </w:r>
          </w:p>
        </w:tc>
        <w:tc>
          <w:tcPr>
            <w:tcW w:w="4813" w:type="dxa"/>
            <w:vAlign w:val="center"/>
          </w:tcPr>
          <w:p w14:paraId="30CCB005" w14:textId="77777777" w:rsidR="005402BC" w:rsidRPr="008F5424" w:rsidRDefault="005402BC" w:rsidP="005402BC">
            <w:r w:rsidRPr="008F5424">
              <w:t>Дані про касові обороти банку/</w:t>
            </w:r>
          </w:p>
          <w:p w14:paraId="37898529" w14:textId="77777777" w:rsidR="005402BC" w:rsidRPr="008F5424" w:rsidRDefault="005402BC" w:rsidP="005402BC">
            <w:r w:rsidRPr="008F5424">
              <w:t>інкасаторської компанії</w:t>
            </w:r>
          </w:p>
        </w:tc>
        <w:tc>
          <w:tcPr>
            <w:tcW w:w="1703" w:type="dxa"/>
            <w:vAlign w:val="center"/>
          </w:tcPr>
          <w:p w14:paraId="31C64B77" w14:textId="77777777" w:rsidR="005402BC" w:rsidRPr="008F5424" w:rsidRDefault="005402BC" w:rsidP="005402BC">
            <w:r w:rsidRPr="008F5424">
              <w:t>Декадна – на 01, 11, 21 число</w:t>
            </w:r>
          </w:p>
        </w:tc>
        <w:tc>
          <w:tcPr>
            <w:tcW w:w="3262" w:type="dxa"/>
            <w:vAlign w:val="center"/>
          </w:tcPr>
          <w:p w14:paraId="1F49D858" w14:textId="77777777" w:rsidR="005402BC" w:rsidRPr="008F5424" w:rsidRDefault="005402BC" w:rsidP="005402BC">
            <w:r w:rsidRPr="008F5424">
              <w:t>На 01, 11, 21 число, до 23.00 першого робочого дня, наступного за звітним періодом</w:t>
            </w:r>
          </w:p>
        </w:tc>
        <w:tc>
          <w:tcPr>
            <w:tcW w:w="3402" w:type="dxa"/>
            <w:vAlign w:val="center"/>
          </w:tcPr>
          <w:p w14:paraId="6EFD5FB6" w14:textId="77777777" w:rsidR="005402BC" w:rsidRPr="008F5424" w:rsidRDefault="005402BC" w:rsidP="005402BC">
            <w:r w:rsidRPr="008F5424">
              <w:t>Банки, юридичні особи, які отримали ліцензію Національного банку на надання банкам послуг з інкасації та погодження Національного банку на здійснення операцій з оброблення та зберігання готівки (інкасаторські компанії)</w:t>
            </w:r>
          </w:p>
        </w:tc>
      </w:tr>
      <w:tr w:rsidR="005402BC" w:rsidRPr="008F5424" w14:paraId="00EF61C1" w14:textId="77777777" w:rsidTr="003E1227">
        <w:trPr>
          <w:cantSplit/>
          <w:jc w:val="center"/>
        </w:trPr>
        <w:tc>
          <w:tcPr>
            <w:tcW w:w="707" w:type="dxa"/>
            <w:vAlign w:val="center"/>
          </w:tcPr>
          <w:p w14:paraId="0900173A" w14:textId="77777777" w:rsidR="005402BC" w:rsidRPr="008F5424" w:rsidRDefault="005402BC" w:rsidP="00D41BFF">
            <w:pPr>
              <w:jc w:val="center"/>
            </w:pPr>
            <w:r w:rsidRPr="008F5424">
              <w:t>6</w:t>
            </w:r>
          </w:p>
        </w:tc>
        <w:tc>
          <w:tcPr>
            <w:tcW w:w="992" w:type="dxa"/>
            <w:vAlign w:val="center"/>
          </w:tcPr>
          <w:p w14:paraId="6387D041" w14:textId="77777777" w:rsidR="005402BC" w:rsidRPr="008F5424" w:rsidRDefault="005402BC" w:rsidP="00D41BFF">
            <w:pPr>
              <w:jc w:val="center"/>
            </w:pPr>
            <w:r w:rsidRPr="008F5424">
              <w:t>13X</w:t>
            </w:r>
          </w:p>
        </w:tc>
        <w:tc>
          <w:tcPr>
            <w:tcW w:w="4813" w:type="dxa"/>
            <w:vAlign w:val="center"/>
          </w:tcPr>
          <w:p w14:paraId="6C4D32B0" w14:textId="77777777" w:rsidR="005402BC" w:rsidRPr="008F5424" w:rsidRDefault="005402BC" w:rsidP="005402BC">
            <w:r w:rsidRPr="008F5424">
              <w:t>Дані про касові обороти та залишки готівки в касах банку/в касах інкасаторської компанії</w:t>
            </w:r>
          </w:p>
        </w:tc>
        <w:tc>
          <w:tcPr>
            <w:tcW w:w="1703" w:type="dxa"/>
            <w:vAlign w:val="center"/>
          </w:tcPr>
          <w:p w14:paraId="689E8B69" w14:textId="77777777" w:rsidR="005402BC" w:rsidRPr="008F5424" w:rsidRDefault="005402BC" w:rsidP="005402BC">
            <w:r w:rsidRPr="008F5424">
              <w:t>Місячна</w:t>
            </w:r>
          </w:p>
        </w:tc>
        <w:tc>
          <w:tcPr>
            <w:tcW w:w="3262" w:type="dxa"/>
            <w:vAlign w:val="center"/>
          </w:tcPr>
          <w:p w14:paraId="2557368E" w14:textId="77777777" w:rsidR="005402BC" w:rsidRPr="008F5424" w:rsidRDefault="005402BC" w:rsidP="005402BC">
            <w:r w:rsidRPr="008F5424">
              <w:t>Не пізніше шостого робочого дня місяця, наступного за звітним, до 17.00</w:t>
            </w:r>
          </w:p>
        </w:tc>
        <w:tc>
          <w:tcPr>
            <w:tcW w:w="3402" w:type="dxa"/>
            <w:vAlign w:val="center"/>
          </w:tcPr>
          <w:p w14:paraId="1DD49F48" w14:textId="77777777" w:rsidR="005402BC" w:rsidRPr="008F5424" w:rsidRDefault="005402BC" w:rsidP="005402BC">
            <w:r w:rsidRPr="008F5424">
              <w:t>Банки, юридичні особи, які отримали ліцензію Національного банку на надання банкам послуг з інкасації та погодження Національного банку на здійснення операцій з оброблення та зберігання готівки (інкасаторські компанії)</w:t>
            </w:r>
          </w:p>
        </w:tc>
      </w:tr>
    </w:tbl>
    <w:p w14:paraId="7A85DF5C" w14:textId="77777777" w:rsidR="0047507A" w:rsidRDefault="0047507A" w:rsidP="005402BC">
      <w:pPr>
        <w:sectPr w:rsidR="0047507A" w:rsidSect="004B580F">
          <w:headerReference w:type="first" r:id="rId18"/>
          <w:pgSz w:w="16838" w:h="11906" w:orient="landscape" w:code="9"/>
          <w:pgMar w:top="1418" w:right="567" w:bottom="567" w:left="1701" w:header="709" w:footer="709" w:gutter="0"/>
          <w:cols w:space="708"/>
          <w:titlePg/>
          <w:docGrid w:linePitch="381"/>
        </w:sect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992"/>
        <w:gridCol w:w="4813"/>
        <w:gridCol w:w="1703"/>
        <w:gridCol w:w="3262"/>
        <w:gridCol w:w="3402"/>
      </w:tblGrid>
      <w:tr w:rsidR="006841EB" w:rsidRPr="008F5424" w14:paraId="664D36D0" w14:textId="77777777" w:rsidTr="00DC0234">
        <w:trPr>
          <w:cantSplit/>
          <w:jc w:val="center"/>
        </w:trPr>
        <w:tc>
          <w:tcPr>
            <w:tcW w:w="707" w:type="dxa"/>
          </w:tcPr>
          <w:p w14:paraId="7CD6B9BD" w14:textId="77777777" w:rsidR="006841EB" w:rsidRPr="008F5424" w:rsidRDefault="006841EB" w:rsidP="006841EB">
            <w:pPr>
              <w:jc w:val="center"/>
            </w:pPr>
            <w:r w:rsidRPr="008F5424">
              <w:lastRenderedPageBreak/>
              <w:t>1</w:t>
            </w:r>
          </w:p>
        </w:tc>
        <w:tc>
          <w:tcPr>
            <w:tcW w:w="992" w:type="dxa"/>
          </w:tcPr>
          <w:p w14:paraId="54A09400" w14:textId="77777777" w:rsidR="006841EB" w:rsidRPr="008F5424" w:rsidRDefault="006841EB" w:rsidP="006841EB">
            <w:pPr>
              <w:jc w:val="center"/>
            </w:pPr>
            <w:r w:rsidRPr="008F5424">
              <w:t>2</w:t>
            </w:r>
          </w:p>
        </w:tc>
        <w:tc>
          <w:tcPr>
            <w:tcW w:w="4813" w:type="dxa"/>
          </w:tcPr>
          <w:p w14:paraId="2F5AA615" w14:textId="77777777" w:rsidR="006841EB" w:rsidRPr="008F5424" w:rsidRDefault="006841EB" w:rsidP="006841EB">
            <w:pPr>
              <w:jc w:val="center"/>
            </w:pPr>
            <w:r w:rsidRPr="008F5424">
              <w:t>3</w:t>
            </w:r>
          </w:p>
        </w:tc>
        <w:tc>
          <w:tcPr>
            <w:tcW w:w="1703" w:type="dxa"/>
          </w:tcPr>
          <w:p w14:paraId="43A2448D" w14:textId="77777777" w:rsidR="006841EB" w:rsidRPr="008F5424" w:rsidRDefault="006841EB" w:rsidP="006841EB">
            <w:pPr>
              <w:jc w:val="center"/>
            </w:pPr>
            <w:r w:rsidRPr="008F5424">
              <w:t>4</w:t>
            </w:r>
          </w:p>
        </w:tc>
        <w:tc>
          <w:tcPr>
            <w:tcW w:w="3262" w:type="dxa"/>
          </w:tcPr>
          <w:p w14:paraId="432CB5A8" w14:textId="77777777" w:rsidR="006841EB" w:rsidRPr="008F5424" w:rsidRDefault="006841EB" w:rsidP="006841EB">
            <w:pPr>
              <w:jc w:val="center"/>
            </w:pPr>
            <w:r w:rsidRPr="008F5424">
              <w:t>5</w:t>
            </w:r>
          </w:p>
        </w:tc>
        <w:tc>
          <w:tcPr>
            <w:tcW w:w="3402" w:type="dxa"/>
          </w:tcPr>
          <w:p w14:paraId="2541BF1B" w14:textId="77777777" w:rsidR="006841EB" w:rsidRPr="008F5424" w:rsidRDefault="007326CA" w:rsidP="006841EB">
            <w:pPr>
              <w:jc w:val="center"/>
            </w:pPr>
            <w:r>
              <w:t>6</w:t>
            </w:r>
          </w:p>
        </w:tc>
      </w:tr>
      <w:tr w:rsidR="005402BC" w:rsidRPr="008F5424" w14:paraId="381F9953" w14:textId="77777777" w:rsidTr="003E1227">
        <w:trPr>
          <w:cantSplit/>
          <w:jc w:val="center"/>
        </w:trPr>
        <w:tc>
          <w:tcPr>
            <w:tcW w:w="707" w:type="dxa"/>
            <w:vAlign w:val="center"/>
          </w:tcPr>
          <w:p w14:paraId="3B3CB8C2" w14:textId="77777777" w:rsidR="005402BC" w:rsidRPr="008F5424" w:rsidRDefault="005402BC" w:rsidP="00BB24C5">
            <w:pPr>
              <w:jc w:val="center"/>
            </w:pPr>
            <w:r w:rsidRPr="008F5424">
              <w:t>7</w:t>
            </w:r>
          </w:p>
        </w:tc>
        <w:tc>
          <w:tcPr>
            <w:tcW w:w="992" w:type="dxa"/>
            <w:vAlign w:val="center"/>
          </w:tcPr>
          <w:p w14:paraId="2388B33C" w14:textId="77777777" w:rsidR="005402BC" w:rsidRPr="008F5424" w:rsidRDefault="005402BC" w:rsidP="00BB24C5">
            <w:pPr>
              <w:jc w:val="center"/>
            </w:pPr>
            <w:r w:rsidRPr="008F5424">
              <w:t>1PX</w:t>
            </w:r>
          </w:p>
        </w:tc>
        <w:tc>
          <w:tcPr>
            <w:tcW w:w="4813" w:type="dxa"/>
            <w:vAlign w:val="center"/>
          </w:tcPr>
          <w:p w14:paraId="4E50C695" w14:textId="77777777" w:rsidR="005402BC" w:rsidRPr="008F5424" w:rsidRDefault="005402BC" w:rsidP="005402BC">
            <w:r w:rsidRPr="008F5424">
              <w:t xml:space="preserve">Дані про фінансові операції банку з нерезидентами </w:t>
            </w:r>
          </w:p>
        </w:tc>
        <w:tc>
          <w:tcPr>
            <w:tcW w:w="1703" w:type="dxa"/>
            <w:vAlign w:val="center"/>
          </w:tcPr>
          <w:p w14:paraId="0BDF2E67" w14:textId="77777777" w:rsidR="005402BC" w:rsidRPr="008F5424" w:rsidRDefault="005402BC" w:rsidP="005402BC">
            <w:r w:rsidRPr="008F5424">
              <w:t>Місячна</w:t>
            </w:r>
          </w:p>
        </w:tc>
        <w:tc>
          <w:tcPr>
            <w:tcW w:w="3262" w:type="dxa"/>
            <w:vAlign w:val="center"/>
          </w:tcPr>
          <w:p w14:paraId="0C03EAF4" w14:textId="77777777" w:rsidR="005402BC" w:rsidRPr="008F5424" w:rsidRDefault="000C0E39" w:rsidP="005402BC">
            <w:r>
              <w:t xml:space="preserve">Не пізніше десятого </w:t>
            </w:r>
            <w:r w:rsidR="005402BC" w:rsidRPr="008F5424">
              <w:t xml:space="preserve"> робочого дня місяця, наступного за звітним</w:t>
            </w:r>
          </w:p>
        </w:tc>
        <w:tc>
          <w:tcPr>
            <w:tcW w:w="3402" w:type="dxa"/>
            <w:vAlign w:val="center"/>
          </w:tcPr>
          <w:p w14:paraId="0D595BB3" w14:textId="77777777" w:rsidR="005402BC" w:rsidRPr="008F5424" w:rsidRDefault="005402BC" w:rsidP="005402BC">
            <w:r w:rsidRPr="008F5424">
              <w:t>Банки</w:t>
            </w:r>
          </w:p>
        </w:tc>
      </w:tr>
      <w:tr w:rsidR="005402BC" w:rsidRPr="008F5424" w14:paraId="1149CA13" w14:textId="77777777" w:rsidTr="003E1227">
        <w:trPr>
          <w:cantSplit/>
          <w:jc w:val="center"/>
        </w:trPr>
        <w:tc>
          <w:tcPr>
            <w:tcW w:w="707" w:type="dxa"/>
            <w:vAlign w:val="center"/>
          </w:tcPr>
          <w:p w14:paraId="2F49E0F1" w14:textId="77777777" w:rsidR="005402BC" w:rsidRPr="008F5424" w:rsidRDefault="005402BC" w:rsidP="00BB24C5">
            <w:pPr>
              <w:jc w:val="center"/>
            </w:pPr>
            <w:r w:rsidRPr="008F5424">
              <w:t>8</w:t>
            </w:r>
          </w:p>
        </w:tc>
        <w:tc>
          <w:tcPr>
            <w:tcW w:w="992" w:type="dxa"/>
            <w:vAlign w:val="center"/>
          </w:tcPr>
          <w:p w14:paraId="40474495" w14:textId="77777777" w:rsidR="005402BC" w:rsidRPr="008F5424" w:rsidRDefault="005402BC" w:rsidP="00BB24C5">
            <w:pPr>
              <w:jc w:val="center"/>
            </w:pPr>
            <w:r w:rsidRPr="008F5424">
              <w:t>20X</w:t>
            </w:r>
          </w:p>
        </w:tc>
        <w:tc>
          <w:tcPr>
            <w:tcW w:w="4813" w:type="dxa"/>
            <w:vAlign w:val="center"/>
          </w:tcPr>
          <w:p w14:paraId="091EE977" w14:textId="754D2ECF" w:rsidR="005402BC" w:rsidRPr="008F5424" w:rsidRDefault="005402BC" w:rsidP="00B45F50">
            <w:r w:rsidRPr="008F5424">
              <w:t>Дані про обсяг залучених коштів, обов’язкові резерви, резерви за валютними деривативами, залишки на кореспондентському рахунку та стан</w:t>
            </w:r>
            <w:r w:rsidR="00B45F50">
              <w:t xml:space="preserve"> перерахування коштів обов’язко</w:t>
            </w:r>
            <w:r w:rsidRPr="008F5424">
              <w:t>вих резервів на окремий рахунок у Національному банку</w:t>
            </w:r>
          </w:p>
        </w:tc>
        <w:tc>
          <w:tcPr>
            <w:tcW w:w="1703" w:type="dxa"/>
            <w:vAlign w:val="center"/>
          </w:tcPr>
          <w:p w14:paraId="01EF2BD6" w14:textId="77777777" w:rsidR="005402BC" w:rsidRPr="008F5424" w:rsidRDefault="005402BC" w:rsidP="005402BC">
            <w:r w:rsidRPr="008F5424">
              <w:t>Місячна</w:t>
            </w:r>
          </w:p>
        </w:tc>
        <w:tc>
          <w:tcPr>
            <w:tcW w:w="3262" w:type="dxa"/>
            <w:vAlign w:val="center"/>
          </w:tcPr>
          <w:p w14:paraId="4F716DA9" w14:textId="77777777" w:rsidR="005402BC" w:rsidRPr="008F5424" w:rsidRDefault="005402BC" w:rsidP="005402BC">
            <w:r w:rsidRPr="008F5424">
              <w:t>Не пізніше другого робочого дня після закінчення періоду утримання обов’язкових резервів</w:t>
            </w:r>
          </w:p>
        </w:tc>
        <w:tc>
          <w:tcPr>
            <w:tcW w:w="3402" w:type="dxa"/>
            <w:vAlign w:val="center"/>
          </w:tcPr>
          <w:p w14:paraId="4D88B9B9" w14:textId="77777777" w:rsidR="005402BC" w:rsidRPr="008F5424" w:rsidRDefault="005402BC" w:rsidP="005402BC">
            <w:r w:rsidRPr="008F5424">
              <w:t>Банки</w:t>
            </w:r>
          </w:p>
        </w:tc>
      </w:tr>
      <w:tr w:rsidR="005402BC" w:rsidRPr="008F5424" w14:paraId="69ACD784" w14:textId="77777777" w:rsidTr="003E1227">
        <w:trPr>
          <w:cantSplit/>
          <w:jc w:val="center"/>
        </w:trPr>
        <w:tc>
          <w:tcPr>
            <w:tcW w:w="707" w:type="dxa"/>
            <w:vAlign w:val="center"/>
          </w:tcPr>
          <w:p w14:paraId="56D9E28A" w14:textId="77777777" w:rsidR="005402BC" w:rsidRPr="008F5424" w:rsidRDefault="005402BC" w:rsidP="00BB24C5">
            <w:pPr>
              <w:jc w:val="center"/>
            </w:pPr>
            <w:r w:rsidRPr="008F5424">
              <w:t>9</w:t>
            </w:r>
          </w:p>
        </w:tc>
        <w:tc>
          <w:tcPr>
            <w:tcW w:w="992" w:type="dxa"/>
            <w:vAlign w:val="center"/>
          </w:tcPr>
          <w:p w14:paraId="7FD4A557" w14:textId="77777777" w:rsidR="005402BC" w:rsidRPr="008F5424" w:rsidRDefault="005402BC" w:rsidP="00BB24C5">
            <w:pPr>
              <w:jc w:val="center"/>
            </w:pPr>
            <w:r w:rsidRPr="008F5424">
              <w:t>26X</w:t>
            </w:r>
          </w:p>
        </w:tc>
        <w:tc>
          <w:tcPr>
            <w:tcW w:w="4813" w:type="dxa"/>
            <w:vAlign w:val="center"/>
          </w:tcPr>
          <w:p w14:paraId="1BD7F950" w14:textId="77777777" w:rsidR="005402BC" w:rsidRPr="008F5424" w:rsidRDefault="005402BC" w:rsidP="005402BC">
            <w:r w:rsidRPr="008F5424">
              <w:t>Дані про залишки коштів, що розміщені в інших банках та залучені від інших банків</w:t>
            </w:r>
          </w:p>
        </w:tc>
        <w:tc>
          <w:tcPr>
            <w:tcW w:w="1703" w:type="dxa"/>
            <w:vAlign w:val="center"/>
          </w:tcPr>
          <w:p w14:paraId="47842B88" w14:textId="77777777" w:rsidR="005402BC" w:rsidRPr="008F5424" w:rsidRDefault="005402BC" w:rsidP="005402BC">
            <w:r w:rsidRPr="008F5424">
              <w:t>Декадна – на 01, 11, 21 число</w:t>
            </w:r>
          </w:p>
        </w:tc>
        <w:tc>
          <w:tcPr>
            <w:tcW w:w="3262" w:type="dxa"/>
            <w:vAlign w:val="center"/>
          </w:tcPr>
          <w:p w14:paraId="3486E676" w14:textId="77777777" w:rsidR="005402BC" w:rsidRPr="008F5424" w:rsidRDefault="005402BC" w:rsidP="005402BC">
            <w:r w:rsidRPr="008F5424">
              <w:t>На 01, 11, 21 число, до 23.00 першого робочого дня, наступного за звітним періодом</w:t>
            </w:r>
          </w:p>
        </w:tc>
        <w:tc>
          <w:tcPr>
            <w:tcW w:w="3402" w:type="dxa"/>
            <w:vAlign w:val="center"/>
          </w:tcPr>
          <w:p w14:paraId="3643FF7B" w14:textId="77777777" w:rsidR="005402BC" w:rsidRPr="008F5424" w:rsidRDefault="005402BC" w:rsidP="005402BC">
            <w:r w:rsidRPr="008F5424">
              <w:t xml:space="preserve">Банки </w:t>
            </w:r>
          </w:p>
        </w:tc>
      </w:tr>
      <w:tr w:rsidR="005402BC" w:rsidRPr="008F5424" w14:paraId="51747EEE" w14:textId="77777777" w:rsidTr="003E1227">
        <w:trPr>
          <w:cantSplit/>
          <w:jc w:val="center"/>
        </w:trPr>
        <w:tc>
          <w:tcPr>
            <w:tcW w:w="707" w:type="dxa"/>
            <w:vAlign w:val="center"/>
          </w:tcPr>
          <w:p w14:paraId="26D4C7E2" w14:textId="77777777" w:rsidR="005402BC" w:rsidRPr="008F5424" w:rsidRDefault="005402BC" w:rsidP="00BB24C5">
            <w:pPr>
              <w:jc w:val="center"/>
            </w:pPr>
            <w:r w:rsidRPr="008F5424">
              <w:t>10</w:t>
            </w:r>
          </w:p>
        </w:tc>
        <w:tc>
          <w:tcPr>
            <w:tcW w:w="992" w:type="dxa"/>
            <w:vAlign w:val="center"/>
          </w:tcPr>
          <w:p w14:paraId="4C04F647" w14:textId="77777777" w:rsidR="005402BC" w:rsidRPr="008F5424" w:rsidRDefault="005402BC" w:rsidP="00BB24C5">
            <w:pPr>
              <w:jc w:val="center"/>
            </w:pPr>
            <w:r w:rsidRPr="008F5424">
              <w:t>27X</w:t>
            </w:r>
          </w:p>
        </w:tc>
        <w:tc>
          <w:tcPr>
            <w:tcW w:w="4813" w:type="dxa"/>
            <w:vAlign w:val="center"/>
          </w:tcPr>
          <w:p w14:paraId="7568DF13" w14:textId="77777777" w:rsidR="005402BC" w:rsidRPr="008F5424" w:rsidRDefault="005402BC" w:rsidP="005402BC">
            <w:r w:rsidRPr="008F5424">
              <w:t xml:space="preserve">Дані про рух коштів на розподільчих рахунках </w:t>
            </w:r>
          </w:p>
        </w:tc>
        <w:tc>
          <w:tcPr>
            <w:tcW w:w="1703" w:type="dxa"/>
            <w:vAlign w:val="center"/>
          </w:tcPr>
          <w:p w14:paraId="5342E193" w14:textId="77777777" w:rsidR="005402BC" w:rsidRPr="008F5424" w:rsidRDefault="005402BC" w:rsidP="005402BC">
            <w:r w:rsidRPr="008F5424">
              <w:t>Щоденна</w:t>
            </w:r>
          </w:p>
        </w:tc>
        <w:tc>
          <w:tcPr>
            <w:tcW w:w="3262" w:type="dxa"/>
            <w:vAlign w:val="center"/>
          </w:tcPr>
          <w:p w14:paraId="47D4A00A" w14:textId="68CBF725" w:rsidR="005402BC" w:rsidRPr="008F5424" w:rsidRDefault="005402BC" w:rsidP="005402BC">
            <w:r w:rsidRPr="008F5424">
              <w:t xml:space="preserve">Подається </w:t>
            </w:r>
            <w:r w:rsidR="00523572">
              <w:t>в</w:t>
            </w:r>
            <w:r w:rsidRPr="008F5424">
              <w:t xml:space="preserve"> період дії вимоги про обов’язковий продаж надходжень в іноземній валюті, </w:t>
            </w:r>
            <w:r w:rsidR="00523572">
              <w:t>що</w:t>
            </w:r>
            <w:r w:rsidRPr="008F5424">
              <w:t xml:space="preserve"> встановлюється окремим нормативно-правовим актом Національного банку, до 23.00 наступного робочого дня </w:t>
            </w:r>
          </w:p>
        </w:tc>
        <w:tc>
          <w:tcPr>
            <w:tcW w:w="3402" w:type="dxa"/>
            <w:vAlign w:val="center"/>
          </w:tcPr>
          <w:p w14:paraId="430C7F17" w14:textId="77777777" w:rsidR="005402BC" w:rsidRPr="008F5424" w:rsidRDefault="005402BC" w:rsidP="005402BC">
            <w:r w:rsidRPr="008F5424">
              <w:t xml:space="preserve">Банки </w:t>
            </w:r>
          </w:p>
        </w:tc>
      </w:tr>
    </w:tbl>
    <w:p w14:paraId="7D3647AD" w14:textId="77777777" w:rsidR="0047507A" w:rsidRDefault="0047507A" w:rsidP="005402BC">
      <w:pPr>
        <w:sectPr w:rsidR="0047507A" w:rsidSect="00850E62">
          <w:headerReference w:type="first" r:id="rId19"/>
          <w:pgSz w:w="16838" w:h="11906" w:orient="landscape" w:code="9"/>
          <w:pgMar w:top="1418" w:right="567" w:bottom="567" w:left="1701" w:header="709" w:footer="709" w:gutter="0"/>
          <w:cols w:space="708"/>
          <w:titlePg/>
          <w:docGrid w:linePitch="381"/>
        </w:sect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992"/>
        <w:gridCol w:w="4813"/>
        <w:gridCol w:w="1703"/>
        <w:gridCol w:w="3262"/>
        <w:gridCol w:w="3402"/>
      </w:tblGrid>
      <w:tr w:rsidR="006841EB" w:rsidRPr="008F5424" w14:paraId="6113A752" w14:textId="77777777" w:rsidTr="00A80CC8">
        <w:trPr>
          <w:cantSplit/>
          <w:jc w:val="center"/>
        </w:trPr>
        <w:tc>
          <w:tcPr>
            <w:tcW w:w="707" w:type="dxa"/>
          </w:tcPr>
          <w:p w14:paraId="2668A22C" w14:textId="77777777" w:rsidR="006841EB" w:rsidRPr="008F5424" w:rsidRDefault="006841EB" w:rsidP="006841EB">
            <w:pPr>
              <w:jc w:val="center"/>
            </w:pPr>
            <w:r w:rsidRPr="008F5424">
              <w:lastRenderedPageBreak/>
              <w:t>1</w:t>
            </w:r>
          </w:p>
        </w:tc>
        <w:tc>
          <w:tcPr>
            <w:tcW w:w="992" w:type="dxa"/>
          </w:tcPr>
          <w:p w14:paraId="1722423C" w14:textId="77777777" w:rsidR="006841EB" w:rsidRPr="008F5424" w:rsidRDefault="006841EB" w:rsidP="006841EB">
            <w:pPr>
              <w:jc w:val="center"/>
            </w:pPr>
            <w:r w:rsidRPr="008F5424">
              <w:t>2</w:t>
            </w:r>
          </w:p>
        </w:tc>
        <w:tc>
          <w:tcPr>
            <w:tcW w:w="4813" w:type="dxa"/>
          </w:tcPr>
          <w:p w14:paraId="1853BFE1" w14:textId="77777777" w:rsidR="006841EB" w:rsidRPr="008F5424" w:rsidRDefault="006841EB" w:rsidP="006841EB">
            <w:pPr>
              <w:jc w:val="center"/>
            </w:pPr>
            <w:r w:rsidRPr="008F5424">
              <w:t>3</w:t>
            </w:r>
          </w:p>
        </w:tc>
        <w:tc>
          <w:tcPr>
            <w:tcW w:w="1703" w:type="dxa"/>
          </w:tcPr>
          <w:p w14:paraId="5FF4EA89" w14:textId="77777777" w:rsidR="006841EB" w:rsidRPr="008F5424" w:rsidRDefault="006841EB" w:rsidP="006841EB">
            <w:pPr>
              <w:jc w:val="center"/>
            </w:pPr>
            <w:r w:rsidRPr="008F5424">
              <w:t>4</w:t>
            </w:r>
          </w:p>
        </w:tc>
        <w:tc>
          <w:tcPr>
            <w:tcW w:w="3262" w:type="dxa"/>
          </w:tcPr>
          <w:p w14:paraId="51D674C4" w14:textId="77777777" w:rsidR="006841EB" w:rsidRPr="008F5424" w:rsidRDefault="006841EB" w:rsidP="006841EB">
            <w:pPr>
              <w:jc w:val="center"/>
            </w:pPr>
            <w:r w:rsidRPr="008F5424">
              <w:t>5</w:t>
            </w:r>
          </w:p>
        </w:tc>
        <w:tc>
          <w:tcPr>
            <w:tcW w:w="3402" w:type="dxa"/>
          </w:tcPr>
          <w:p w14:paraId="2B4A6BBB" w14:textId="77777777" w:rsidR="006841EB" w:rsidRPr="008F5424" w:rsidRDefault="007326CA" w:rsidP="006841EB">
            <w:pPr>
              <w:jc w:val="center"/>
            </w:pPr>
            <w:r>
              <w:t>6</w:t>
            </w:r>
          </w:p>
        </w:tc>
      </w:tr>
      <w:tr w:rsidR="005402BC" w:rsidRPr="008F5424" w14:paraId="79B47D26" w14:textId="77777777" w:rsidTr="003E1227">
        <w:trPr>
          <w:cantSplit/>
          <w:jc w:val="center"/>
        </w:trPr>
        <w:tc>
          <w:tcPr>
            <w:tcW w:w="707" w:type="dxa"/>
            <w:vAlign w:val="center"/>
          </w:tcPr>
          <w:p w14:paraId="4A06CC15" w14:textId="77777777" w:rsidR="005402BC" w:rsidRPr="008F5424" w:rsidRDefault="005402BC" w:rsidP="00575A7E">
            <w:pPr>
              <w:jc w:val="center"/>
            </w:pPr>
            <w:r w:rsidRPr="008F5424">
              <w:t>11</w:t>
            </w:r>
          </w:p>
        </w:tc>
        <w:tc>
          <w:tcPr>
            <w:tcW w:w="992" w:type="dxa"/>
            <w:vAlign w:val="center"/>
          </w:tcPr>
          <w:p w14:paraId="01D00C90" w14:textId="77777777" w:rsidR="005402BC" w:rsidRPr="008F5424" w:rsidRDefault="005402BC" w:rsidP="00575A7E">
            <w:pPr>
              <w:jc w:val="center"/>
            </w:pPr>
            <w:r w:rsidRPr="008F5424">
              <w:t>2KX</w:t>
            </w:r>
          </w:p>
        </w:tc>
        <w:tc>
          <w:tcPr>
            <w:tcW w:w="4813" w:type="dxa"/>
            <w:vAlign w:val="center"/>
          </w:tcPr>
          <w:p w14:paraId="257E9601" w14:textId="77777777" w:rsidR="005402BC" w:rsidRPr="008F5424" w:rsidRDefault="005402BC" w:rsidP="005402BC">
            <w:r w:rsidRPr="008F5424">
              <w:t xml:space="preserve">Дані про рахунки, на яких обліковуються кошти осіб, зазначених у </w:t>
            </w:r>
            <w:proofErr w:type="spellStart"/>
            <w:r w:rsidRPr="008F5424">
              <w:t>санкційних</w:t>
            </w:r>
            <w:proofErr w:type="spellEnd"/>
            <w:r w:rsidRPr="008F5424">
              <w:t xml:space="preserve"> списках, та про спроби проведення фінансових операцій такими особами/на користь таких осіб</w:t>
            </w:r>
          </w:p>
        </w:tc>
        <w:tc>
          <w:tcPr>
            <w:tcW w:w="1703" w:type="dxa"/>
            <w:vAlign w:val="center"/>
          </w:tcPr>
          <w:p w14:paraId="044D65DB" w14:textId="77777777" w:rsidR="005402BC" w:rsidRPr="008F5424" w:rsidRDefault="005402BC" w:rsidP="005402BC">
            <w:r w:rsidRPr="008F5424">
              <w:t>Місячна</w:t>
            </w:r>
          </w:p>
        </w:tc>
        <w:tc>
          <w:tcPr>
            <w:tcW w:w="3262" w:type="dxa"/>
            <w:vAlign w:val="center"/>
          </w:tcPr>
          <w:p w14:paraId="28494399" w14:textId="77777777" w:rsidR="005402BC" w:rsidRPr="008F5424" w:rsidRDefault="005402BC" w:rsidP="005402BC">
            <w:r w:rsidRPr="008F5424">
              <w:t>У строки, визначені в  нормативно-правовому акті Національного банку, що визначає порядок забезпечення реалізації і моніторингу ефективності персональних спеціальних економічних та інших обмежувальних заходів (санкцій)</w:t>
            </w:r>
          </w:p>
        </w:tc>
        <w:tc>
          <w:tcPr>
            <w:tcW w:w="3402" w:type="dxa"/>
            <w:vAlign w:val="center"/>
          </w:tcPr>
          <w:p w14:paraId="1DB31189" w14:textId="73D54584" w:rsidR="005402BC" w:rsidRPr="008F5424" w:rsidRDefault="005402BC" w:rsidP="005402BC">
            <w:r w:rsidRPr="008F5424">
              <w:t xml:space="preserve">Суб’єкти, визначені в  нормативно-правовому акті Національного банку, </w:t>
            </w:r>
            <w:r w:rsidR="00523572">
              <w:t>що</w:t>
            </w:r>
            <w:r w:rsidRPr="008F5424">
              <w:t xml:space="preserve"> встановлює порядок забезпечення реалізації і моніторингу ефективності персональних спеціальних економічних та інших обмежувальних заходів (санкцій)</w:t>
            </w:r>
          </w:p>
        </w:tc>
      </w:tr>
      <w:tr w:rsidR="005402BC" w:rsidRPr="008F5424" w14:paraId="4EE3E407" w14:textId="77777777" w:rsidTr="003E1227">
        <w:trPr>
          <w:cantSplit/>
          <w:jc w:val="center"/>
        </w:trPr>
        <w:tc>
          <w:tcPr>
            <w:tcW w:w="707" w:type="dxa"/>
            <w:vAlign w:val="center"/>
          </w:tcPr>
          <w:p w14:paraId="1C32067B" w14:textId="77777777" w:rsidR="005402BC" w:rsidRPr="008F5424" w:rsidRDefault="005402BC" w:rsidP="00575A7E">
            <w:pPr>
              <w:jc w:val="center"/>
            </w:pPr>
            <w:r w:rsidRPr="008F5424">
              <w:t>12</w:t>
            </w:r>
          </w:p>
        </w:tc>
        <w:tc>
          <w:tcPr>
            <w:tcW w:w="992" w:type="dxa"/>
            <w:vAlign w:val="center"/>
          </w:tcPr>
          <w:p w14:paraId="462F50E9" w14:textId="77777777" w:rsidR="005402BC" w:rsidRPr="008F5424" w:rsidRDefault="005402BC" w:rsidP="00575A7E">
            <w:pPr>
              <w:jc w:val="center"/>
            </w:pPr>
            <w:r w:rsidRPr="008F5424">
              <w:t>2LX</w:t>
            </w:r>
          </w:p>
        </w:tc>
        <w:tc>
          <w:tcPr>
            <w:tcW w:w="4813" w:type="dxa"/>
            <w:vAlign w:val="center"/>
          </w:tcPr>
          <w:p w14:paraId="203FC546" w14:textId="77777777" w:rsidR="005402BC" w:rsidRPr="008F5424" w:rsidRDefault="005402BC" w:rsidP="005402BC">
            <w:r w:rsidRPr="008F5424">
              <w:t>Дані про обсяги, спосіб та мету переказу для оцінки ризиків у сфері фінансового моніторингу</w:t>
            </w:r>
          </w:p>
        </w:tc>
        <w:tc>
          <w:tcPr>
            <w:tcW w:w="1703" w:type="dxa"/>
            <w:vAlign w:val="center"/>
          </w:tcPr>
          <w:p w14:paraId="497FE4F9" w14:textId="77777777" w:rsidR="005402BC" w:rsidRPr="008F5424" w:rsidRDefault="005402BC" w:rsidP="005402BC">
            <w:r w:rsidRPr="008F5424">
              <w:t>Квартальна</w:t>
            </w:r>
          </w:p>
        </w:tc>
        <w:tc>
          <w:tcPr>
            <w:tcW w:w="3262" w:type="dxa"/>
            <w:vAlign w:val="center"/>
          </w:tcPr>
          <w:p w14:paraId="4A7FF66E" w14:textId="77777777" w:rsidR="005402BC" w:rsidRPr="008F5424" w:rsidRDefault="005402BC" w:rsidP="005402BC">
            <w:r w:rsidRPr="008F5424">
              <w:t>Не пізніше 11 робочого дня місяця, наступного за звітним кварталом</w:t>
            </w:r>
          </w:p>
        </w:tc>
        <w:tc>
          <w:tcPr>
            <w:tcW w:w="3402" w:type="dxa"/>
            <w:vAlign w:val="center"/>
          </w:tcPr>
          <w:p w14:paraId="2A1DA8DD" w14:textId="57D8DB8D" w:rsidR="005402BC" w:rsidRPr="008F5424" w:rsidRDefault="005402BC" w:rsidP="005402BC">
            <w:r w:rsidRPr="008F5424">
              <w:t xml:space="preserve">Небанківські фінансові установи, </w:t>
            </w:r>
            <w:r w:rsidR="00377141">
              <w:t>що</w:t>
            </w:r>
            <w:r w:rsidRPr="008F5424">
              <w:t xml:space="preserve"> є платіжними організаціями та/або членами/</w:t>
            </w:r>
            <w:proofErr w:type="spellStart"/>
            <w:r w:rsidRPr="008F5424">
              <w:t>учасни</w:t>
            </w:r>
            <w:proofErr w:type="spellEnd"/>
            <w:r w:rsidRPr="008F5424">
              <w:t>-ками платіжних систем, оператори поштового зв’язку, які надають послуги з переказу коштів (поштового переказу)</w:t>
            </w:r>
          </w:p>
        </w:tc>
      </w:tr>
      <w:tr w:rsidR="005402BC" w:rsidRPr="008F5424" w14:paraId="269AFA1B" w14:textId="77777777" w:rsidTr="003E1227">
        <w:trPr>
          <w:cantSplit/>
          <w:jc w:val="center"/>
        </w:trPr>
        <w:tc>
          <w:tcPr>
            <w:tcW w:w="707" w:type="dxa"/>
            <w:vAlign w:val="center"/>
          </w:tcPr>
          <w:p w14:paraId="17AFADCC" w14:textId="77777777" w:rsidR="005402BC" w:rsidRPr="008F5424" w:rsidRDefault="005402BC" w:rsidP="00575A7E">
            <w:pPr>
              <w:jc w:val="center"/>
            </w:pPr>
            <w:r w:rsidRPr="008F5424">
              <w:t>13</w:t>
            </w:r>
          </w:p>
        </w:tc>
        <w:tc>
          <w:tcPr>
            <w:tcW w:w="992" w:type="dxa"/>
            <w:vAlign w:val="center"/>
          </w:tcPr>
          <w:p w14:paraId="49AB2900" w14:textId="77777777" w:rsidR="005402BC" w:rsidRPr="008F5424" w:rsidRDefault="005402BC" w:rsidP="00575A7E">
            <w:pPr>
              <w:jc w:val="center"/>
            </w:pPr>
            <w:r w:rsidRPr="008F5424">
              <w:t>36X</w:t>
            </w:r>
          </w:p>
        </w:tc>
        <w:tc>
          <w:tcPr>
            <w:tcW w:w="4813" w:type="dxa"/>
            <w:vAlign w:val="center"/>
          </w:tcPr>
          <w:p w14:paraId="4650C030" w14:textId="77777777" w:rsidR="005402BC" w:rsidRPr="008F5424" w:rsidRDefault="005402BC" w:rsidP="005402BC">
            <w:r w:rsidRPr="008F5424">
              <w:t>Дані про дотримання резидентами граничних строків розрахунків за операціями з експорту та імпорту товарів</w:t>
            </w:r>
          </w:p>
        </w:tc>
        <w:tc>
          <w:tcPr>
            <w:tcW w:w="1703" w:type="dxa"/>
            <w:vAlign w:val="center"/>
          </w:tcPr>
          <w:p w14:paraId="22E9CD74" w14:textId="77777777" w:rsidR="005402BC" w:rsidRPr="008F5424" w:rsidRDefault="005402BC" w:rsidP="005402BC">
            <w:r w:rsidRPr="008F5424">
              <w:t>Місячна</w:t>
            </w:r>
          </w:p>
        </w:tc>
        <w:tc>
          <w:tcPr>
            <w:tcW w:w="3262" w:type="dxa"/>
            <w:vAlign w:val="center"/>
          </w:tcPr>
          <w:p w14:paraId="7E7B90B6" w14:textId="77777777" w:rsidR="005402BC" w:rsidRPr="008F5424" w:rsidRDefault="005402BC" w:rsidP="005402BC">
            <w:r w:rsidRPr="008F5424">
              <w:t>Не пізніше шостого робочого дня місяця, наступного за звітним</w:t>
            </w:r>
          </w:p>
          <w:p w14:paraId="656B9172" w14:textId="77777777" w:rsidR="005402BC" w:rsidRPr="008F5424" w:rsidRDefault="005402BC" w:rsidP="005402BC"/>
        </w:tc>
        <w:tc>
          <w:tcPr>
            <w:tcW w:w="3402" w:type="dxa"/>
            <w:vAlign w:val="center"/>
          </w:tcPr>
          <w:p w14:paraId="6AB7C204" w14:textId="77777777" w:rsidR="005402BC" w:rsidRPr="008F5424" w:rsidRDefault="005402BC" w:rsidP="005402BC">
            <w:r w:rsidRPr="008F5424">
              <w:t xml:space="preserve">Банки </w:t>
            </w:r>
          </w:p>
        </w:tc>
      </w:tr>
    </w:tbl>
    <w:p w14:paraId="2279B1CE" w14:textId="77777777" w:rsidR="0047507A" w:rsidRDefault="0047507A" w:rsidP="005402BC">
      <w:pPr>
        <w:sectPr w:rsidR="0047507A" w:rsidSect="004B580F">
          <w:headerReference w:type="first" r:id="rId20"/>
          <w:pgSz w:w="16838" w:h="11906" w:orient="landscape" w:code="9"/>
          <w:pgMar w:top="1418" w:right="567" w:bottom="567" w:left="1701" w:header="709" w:footer="709" w:gutter="0"/>
          <w:cols w:space="708"/>
          <w:titlePg/>
          <w:docGrid w:linePitch="381"/>
        </w:sect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992"/>
        <w:gridCol w:w="4813"/>
        <w:gridCol w:w="1703"/>
        <w:gridCol w:w="3262"/>
        <w:gridCol w:w="3402"/>
      </w:tblGrid>
      <w:tr w:rsidR="006841EB" w:rsidRPr="008F5424" w14:paraId="4E6A686D" w14:textId="77777777" w:rsidTr="000C60BD">
        <w:trPr>
          <w:cantSplit/>
          <w:jc w:val="center"/>
        </w:trPr>
        <w:tc>
          <w:tcPr>
            <w:tcW w:w="707" w:type="dxa"/>
          </w:tcPr>
          <w:p w14:paraId="31A6F711" w14:textId="77777777" w:rsidR="006841EB" w:rsidRPr="008F5424" w:rsidRDefault="006841EB" w:rsidP="006841EB">
            <w:pPr>
              <w:jc w:val="center"/>
            </w:pPr>
            <w:r w:rsidRPr="008F5424">
              <w:lastRenderedPageBreak/>
              <w:t>1</w:t>
            </w:r>
          </w:p>
        </w:tc>
        <w:tc>
          <w:tcPr>
            <w:tcW w:w="992" w:type="dxa"/>
          </w:tcPr>
          <w:p w14:paraId="6D6108BC" w14:textId="77777777" w:rsidR="006841EB" w:rsidRPr="008F5424" w:rsidRDefault="006841EB" w:rsidP="006841EB">
            <w:pPr>
              <w:jc w:val="center"/>
            </w:pPr>
            <w:r w:rsidRPr="008F5424">
              <w:t>2</w:t>
            </w:r>
          </w:p>
        </w:tc>
        <w:tc>
          <w:tcPr>
            <w:tcW w:w="4813" w:type="dxa"/>
          </w:tcPr>
          <w:p w14:paraId="3E991207" w14:textId="77777777" w:rsidR="006841EB" w:rsidRPr="008F5424" w:rsidRDefault="006841EB" w:rsidP="006841EB">
            <w:pPr>
              <w:jc w:val="center"/>
            </w:pPr>
            <w:r w:rsidRPr="008F5424">
              <w:t>3</w:t>
            </w:r>
          </w:p>
        </w:tc>
        <w:tc>
          <w:tcPr>
            <w:tcW w:w="1703" w:type="dxa"/>
          </w:tcPr>
          <w:p w14:paraId="11556898" w14:textId="77777777" w:rsidR="006841EB" w:rsidRPr="008F5424" w:rsidRDefault="006841EB" w:rsidP="006841EB">
            <w:pPr>
              <w:jc w:val="center"/>
            </w:pPr>
            <w:r w:rsidRPr="008F5424">
              <w:t>4</w:t>
            </w:r>
          </w:p>
        </w:tc>
        <w:tc>
          <w:tcPr>
            <w:tcW w:w="3262" w:type="dxa"/>
          </w:tcPr>
          <w:p w14:paraId="149A3EBA" w14:textId="77777777" w:rsidR="006841EB" w:rsidRPr="008F5424" w:rsidRDefault="006841EB" w:rsidP="006841EB">
            <w:pPr>
              <w:jc w:val="center"/>
            </w:pPr>
            <w:r w:rsidRPr="008F5424">
              <w:t>5</w:t>
            </w:r>
          </w:p>
        </w:tc>
        <w:tc>
          <w:tcPr>
            <w:tcW w:w="3402" w:type="dxa"/>
          </w:tcPr>
          <w:p w14:paraId="7C651F30" w14:textId="77777777" w:rsidR="006841EB" w:rsidRPr="008F5424" w:rsidRDefault="007326CA" w:rsidP="006841EB">
            <w:pPr>
              <w:jc w:val="center"/>
            </w:pPr>
            <w:r>
              <w:t>6</w:t>
            </w:r>
          </w:p>
        </w:tc>
      </w:tr>
      <w:tr w:rsidR="005402BC" w:rsidRPr="008F5424" w14:paraId="2C203CE7" w14:textId="77777777" w:rsidTr="003E1227">
        <w:trPr>
          <w:cantSplit/>
          <w:jc w:val="center"/>
        </w:trPr>
        <w:tc>
          <w:tcPr>
            <w:tcW w:w="707" w:type="dxa"/>
            <w:vAlign w:val="center"/>
          </w:tcPr>
          <w:p w14:paraId="6334FE54" w14:textId="77777777" w:rsidR="005402BC" w:rsidRPr="008F5424" w:rsidRDefault="005402BC" w:rsidP="00575A7E">
            <w:pPr>
              <w:jc w:val="center"/>
            </w:pPr>
            <w:r w:rsidRPr="008F5424">
              <w:t>14</w:t>
            </w:r>
          </w:p>
        </w:tc>
        <w:tc>
          <w:tcPr>
            <w:tcW w:w="992" w:type="dxa"/>
            <w:vAlign w:val="center"/>
          </w:tcPr>
          <w:p w14:paraId="030DC977" w14:textId="77777777" w:rsidR="005402BC" w:rsidRPr="008F5424" w:rsidRDefault="005402BC" w:rsidP="00575A7E">
            <w:pPr>
              <w:jc w:val="center"/>
            </w:pPr>
            <w:r w:rsidRPr="008F5424">
              <w:t>39X</w:t>
            </w:r>
          </w:p>
        </w:tc>
        <w:tc>
          <w:tcPr>
            <w:tcW w:w="4813" w:type="dxa"/>
            <w:vAlign w:val="center"/>
          </w:tcPr>
          <w:p w14:paraId="42F691C1" w14:textId="77777777" w:rsidR="005402BC" w:rsidRPr="008F5424" w:rsidRDefault="005402BC" w:rsidP="005402BC">
            <w:r w:rsidRPr="008F5424">
              <w:t>Дані про курс та обсяги операцій з готівковою іноземною валютою</w:t>
            </w:r>
          </w:p>
        </w:tc>
        <w:tc>
          <w:tcPr>
            <w:tcW w:w="1703" w:type="dxa"/>
            <w:vAlign w:val="center"/>
          </w:tcPr>
          <w:p w14:paraId="08426373" w14:textId="77777777" w:rsidR="005402BC" w:rsidRPr="008F5424" w:rsidRDefault="005402BC" w:rsidP="005402BC">
            <w:r w:rsidRPr="008F5424">
              <w:t>Щоденна</w:t>
            </w:r>
          </w:p>
        </w:tc>
        <w:tc>
          <w:tcPr>
            <w:tcW w:w="3262" w:type="dxa"/>
            <w:vAlign w:val="center"/>
          </w:tcPr>
          <w:p w14:paraId="75EDDE15" w14:textId="77777777" w:rsidR="005402BC" w:rsidRPr="008F5424" w:rsidRDefault="00517363" w:rsidP="005402BC">
            <w:r>
              <w:t>До 21</w:t>
            </w:r>
            <w:r w:rsidR="005402BC" w:rsidRPr="008F5424">
              <w:t>.00 наступного робочого дня</w:t>
            </w:r>
          </w:p>
        </w:tc>
        <w:tc>
          <w:tcPr>
            <w:tcW w:w="3402" w:type="dxa"/>
            <w:vAlign w:val="center"/>
          </w:tcPr>
          <w:p w14:paraId="416DCB62" w14:textId="77777777" w:rsidR="005402BC" w:rsidRPr="008F5424" w:rsidRDefault="005402BC" w:rsidP="005402BC">
            <w:r w:rsidRPr="008F5424">
              <w:t>Банки та небанківські фінансові установи, оператори поштового зв’язку, які отримали ліцензію Національного банку на здійснення валютних операцій</w:t>
            </w:r>
          </w:p>
        </w:tc>
      </w:tr>
      <w:tr w:rsidR="005402BC" w:rsidRPr="008F5424" w14:paraId="7C30A2AA" w14:textId="77777777" w:rsidTr="003E1227">
        <w:trPr>
          <w:cantSplit/>
          <w:jc w:val="center"/>
        </w:trPr>
        <w:tc>
          <w:tcPr>
            <w:tcW w:w="707" w:type="dxa"/>
            <w:vAlign w:val="center"/>
          </w:tcPr>
          <w:p w14:paraId="6BCD3CA3" w14:textId="77777777" w:rsidR="005402BC" w:rsidRPr="008F5424" w:rsidRDefault="00D22C54" w:rsidP="00575A7E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14:paraId="3B9C276F" w14:textId="77777777" w:rsidR="005402BC" w:rsidRPr="008F5424" w:rsidRDefault="005402BC" w:rsidP="00575A7E">
            <w:pPr>
              <w:jc w:val="center"/>
            </w:pPr>
            <w:r w:rsidRPr="008F5424">
              <w:t>3KX</w:t>
            </w:r>
          </w:p>
        </w:tc>
        <w:tc>
          <w:tcPr>
            <w:tcW w:w="4813" w:type="dxa"/>
            <w:vAlign w:val="center"/>
          </w:tcPr>
          <w:p w14:paraId="70A1AEA7" w14:textId="77777777" w:rsidR="005402BC" w:rsidRPr="008F5424" w:rsidRDefault="005402BC" w:rsidP="005402BC">
            <w:r w:rsidRPr="008F5424">
              <w:t>Дані про купівлю, продаж безготівкової іноземної валюти, банківських металів (без фізичної поставки)</w:t>
            </w:r>
          </w:p>
        </w:tc>
        <w:tc>
          <w:tcPr>
            <w:tcW w:w="1703" w:type="dxa"/>
            <w:vAlign w:val="center"/>
          </w:tcPr>
          <w:p w14:paraId="05B63B00" w14:textId="77777777" w:rsidR="005402BC" w:rsidRPr="008F5424" w:rsidRDefault="005402BC" w:rsidP="005402BC">
            <w:r w:rsidRPr="008F5424">
              <w:t>Щоденна</w:t>
            </w:r>
          </w:p>
        </w:tc>
        <w:tc>
          <w:tcPr>
            <w:tcW w:w="3262" w:type="dxa"/>
            <w:vAlign w:val="center"/>
          </w:tcPr>
          <w:p w14:paraId="3B022C11" w14:textId="77777777" w:rsidR="005402BC" w:rsidRPr="008F5424" w:rsidRDefault="00517363" w:rsidP="005402BC">
            <w:r>
              <w:t>До 21</w:t>
            </w:r>
            <w:r w:rsidR="005402BC" w:rsidRPr="008F5424">
              <w:t>.00 наступного робочого дня</w:t>
            </w:r>
          </w:p>
        </w:tc>
        <w:tc>
          <w:tcPr>
            <w:tcW w:w="3402" w:type="dxa"/>
            <w:vAlign w:val="center"/>
          </w:tcPr>
          <w:p w14:paraId="5D616370" w14:textId="77777777" w:rsidR="005402BC" w:rsidRPr="008F5424" w:rsidRDefault="005402BC" w:rsidP="005402BC">
            <w:r w:rsidRPr="008F5424">
              <w:t>Банки</w:t>
            </w:r>
          </w:p>
        </w:tc>
      </w:tr>
      <w:tr w:rsidR="005402BC" w:rsidRPr="008F5424" w14:paraId="3B32FEAC" w14:textId="77777777" w:rsidTr="003E1227">
        <w:trPr>
          <w:cantSplit/>
          <w:jc w:val="center"/>
        </w:trPr>
        <w:tc>
          <w:tcPr>
            <w:tcW w:w="707" w:type="dxa"/>
            <w:vAlign w:val="center"/>
          </w:tcPr>
          <w:p w14:paraId="70DD51EF" w14:textId="77777777" w:rsidR="005402BC" w:rsidRPr="008F5424" w:rsidRDefault="00D22C54" w:rsidP="00575A7E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14:paraId="759D3987" w14:textId="77777777" w:rsidR="005402BC" w:rsidRPr="008F5424" w:rsidRDefault="005402BC" w:rsidP="00575A7E">
            <w:pPr>
              <w:jc w:val="center"/>
            </w:pPr>
            <w:r w:rsidRPr="008F5424">
              <w:t>3MX</w:t>
            </w:r>
          </w:p>
        </w:tc>
        <w:tc>
          <w:tcPr>
            <w:tcW w:w="4813" w:type="dxa"/>
            <w:vAlign w:val="center"/>
          </w:tcPr>
          <w:p w14:paraId="2BB4EC0D" w14:textId="77777777" w:rsidR="005402BC" w:rsidRPr="008F5424" w:rsidRDefault="00B45F50" w:rsidP="005402BC">
            <w:r>
              <w:t>Дані про надходження/пере</w:t>
            </w:r>
            <w:r w:rsidR="005402BC" w:rsidRPr="008F5424">
              <w:t>каз безготівкових коштів</w:t>
            </w:r>
            <w:r w:rsidR="005402BC" w:rsidRPr="008F5424" w:rsidDel="00180A93">
              <w:t xml:space="preserve"> </w:t>
            </w:r>
            <w:r w:rsidR="005402BC" w:rsidRPr="008F5424">
              <w:t xml:space="preserve">за операціями з нерезидентами  </w:t>
            </w:r>
          </w:p>
        </w:tc>
        <w:tc>
          <w:tcPr>
            <w:tcW w:w="1703" w:type="dxa"/>
            <w:vAlign w:val="center"/>
          </w:tcPr>
          <w:p w14:paraId="56D079E0" w14:textId="77777777" w:rsidR="005402BC" w:rsidRPr="008F5424" w:rsidRDefault="005402BC" w:rsidP="005402BC">
            <w:r w:rsidRPr="008F5424">
              <w:t>Щоденна</w:t>
            </w:r>
          </w:p>
        </w:tc>
        <w:tc>
          <w:tcPr>
            <w:tcW w:w="3262" w:type="dxa"/>
            <w:vAlign w:val="center"/>
          </w:tcPr>
          <w:p w14:paraId="16E06756" w14:textId="77777777" w:rsidR="005402BC" w:rsidRPr="008F5424" w:rsidRDefault="005402BC" w:rsidP="005402BC">
            <w:r w:rsidRPr="008F5424">
              <w:t>До 23.00 наступного робочого дня</w:t>
            </w:r>
          </w:p>
        </w:tc>
        <w:tc>
          <w:tcPr>
            <w:tcW w:w="3402" w:type="dxa"/>
            <w:vAlign w:val="center"/>
          </w:tcPr>
          <w:p w14:paraId="39E9035E" w14:textId="77777777" w:rsidR="005402BC" w:rsidRPr="008F5424" w:rsidRDefault="005402BC" w:rsidP="005402BC">
            <w:r w:rsidRPr="008F5424">
              <w:t>Банки</w:t>
            </w:r>
          </w:p>
        </w:tc>
      </w:tr>
      <w:tr w:rsidR="005402BC" w:rsidRPr="008F5424" w14:paraId="6BFBD8B1" w14:textId="77777777" w:rsidTr="003E1227">
        <w:trPr>
          <w:cantSplit/>
          <w:jc w:val="center"/>
        </w:trPr>
        <w:tc>
          <w:tcPr>
            <w:tcW w:w="707" w:type="dxa"/>
            <w:vAlign w:val="center"/>
          </w:tcPr>
          <w:p w14:paraId="2E60D7F0" w14:textId="77777777" w:rsidR="005402BC" w:rsidRPr="008F5424" w:rsidRDefault="00D22C54" w:rsidP="00575A7E">
            <w:pPr>
              <w:jc w:val="center"/>
            </w:pPr>
            <w:r>
              <w:t>17</w:t>
            </w:r>
          </w:p>
        </w:tc>
        <w:tc>
          <w:tcPr>
            <w:tcW w:w="992" w:type="dxa"/>
            <w:vAlign w:val="center"/>
          </w:tcPr>
          <w:p w14:paraId="5448E8A7" w14:textId="77777777" w:rsidR="005402BC" w:rsidRPr="008F5424" w:rsidRDefault="005402BC" w:rsidP="00575A7E">
            <w:pPr>
              <w:jc w:val="center"/>
            </w:pPr>
            <w:r w:rsidRPr="008F5424">
              <w:t>42X</w:t>
            </w:r>
          </w:p>
        </w:tc>
        <w:tc>
          <w:tcPr>
            <w:tcW w:w="4813" w:type="dxa"/>
            <w:vAlign w:val="center"/>
          </w:tcPr>
          <w:p w14:paraId="0C12400A" w14:textId="77777777" w:rsidR="005402BC" w:rsidRPr="008F5424" w:rsidRDefault="005402BC" w:rsidP="005402BC">
            <w:r w:rsidRPr="008F5424">
              <w:t>Дані щодо максимального ризику на одного контрагента</w:t>
            </w:r>
          </w:p>
        </w:tc>
        <w:tc>
          <w:tcPr>
            <w:tcW w:w="1703" w:type="dxa"/>
            <w:vAlign w:val="center"/>
          </w:tcPr>
          <w:p w14:paraId="332F6C4B" w14:textId="77777777" w:rsidR="005402BC" w:rsidRPr="008F5424" w:rsidRDefault="005402BC" w:rsidP="005402BC">
            <w:r w:rsidRPr="008F5424">
              <w:t>Щоденна</w:t>
            </w:r>
          </w:p>
        </w:tc>
        <w:tc>
          <w:tcPr>
            <w:tcW w:w="3262" w:type="dxa"/>
            <w:vAlign w:val="center"/>
          </w:tcPr>
          <w:p w14:paraId="3D5A369D" w14:textId="77777777" w:rsidR="005402BC" w:rsidRPr="008F5424" w:rsidRDefault="005402BC" w:rsidP="005402BC">
            <w:r w:rsidRPr="008F5424">
              <w:t>До 23.00 наступного робочого дня</w:t>
            </w:r>
          </w:p>
        </w:tc>
        <w:tc>
          <w:tcPr>
            <w:tcW w:w="3402" w:type="dxa"/>
            <w:vAlign w:val="center"/>
          </w:tcPr>
          <w:p w14:paraId="48EDF5CF" w14:textId="77777777" w:rsidR="005402BC" w:rsidRPr="008F5424" w:rsidRDefault="005402BC" w:rsidP="005402BC">
            <w:r w:rsidRPr="008F5424">
              <w:t xml:space="preserve">Банки </w:t>
            </w:r>
          </w:p>
        </w:tc>
      </w:tr>
      <w:tr w:rsidR="005402BC" w:rsidRPr="008F5424" w14:paraId="52BC71C3" w14:textId="77777777" w:rsidTr="003E1227">
        <w:trPr>
          <w:cantSplit/>
          <w:jc w:val="center"/>
        </w:trPr>
        <w:tc>
          <w:tcPr>
            <w:tcW w:w="707" w:type="dxa"/>
            <w:vAlign w:val="center"/>
          </w:tcPr>
          <w:p w14:paraId="37B4FDFB" w14:textId="77777777" w:rsidR="005402BC" w:rsidRPr="008F5424" w:rsidRDefault="00D22C54" w:rsidP="00575A7E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14:paraId="35804D71" w14:textId="77777777" w:rsidR="005402BC" w:rsidRPr="008F5424" w:rsidRDefault="005402BC" w:rsidP="00575A7E">
            <w:pPr>
              <w:jc w:val="center"/>
            </w:pPr>
            <w:r w:rsidRPr="008F5424">
              <w:t>43X</w:t>
            </w:r>
          </w:p>
        </w:tc>
        <w:tc>
          <w:tcPr>
            <w:tcW w:w="4813" w:type="dxa"/>
            <w:vAlign w:val="center"/>
          </w:tcPr>
          <w:p w14:paraId="1627B7ED" w14:textId="77777777" w:rsidR="005402BC" w:rsidRPr="008F5424" w:rsidRDefault="005402BC" w:rsidP="005402BC">
            <w:r w:rsidRPr="008F5424">
              <w:t>Додаткові дані для розрахунку лімітів відкритої валютної позиції</w:t>
            </w:r>
          </w:p>
        </w:tc>
        <w:tc>
          <w:tcPr>
            <w:tcW w:w="1703" w:type="dxa"/>
            <w:vAlign w:val="center"/>
          </w:tcPr>
          <w:p w14:paraId="0CC7CAB4" w14:textId="77777777" w:rsidR="005402BC" w:rsidRPr="008F5424" w:rsidRDefault="005402BC" w:rsidP="005402BC">
            <w:r w:rsidRPr="008F5424">
              <w:t>Щоденна</w:t>
            </w:r>
          </w:p>
        </w:tc>
        <w:tc>
          <w:tcPr>
            <w:tcW w:w="3262" w:type="dxa"/>
            <w:vAlign w:val="center"/>
          </w:tcPr>
          <w:p w14:paraId="67B8196E" w14:textId="77777777" w:rsidR="005402BC" w:rsidRPr="008F5424" w:rsidRDefault="005402BC" w:rsidP="005402BC">
            <w:r w:rsidRPr="008F5424">
              <w:t>До 23.00 наступного робочого дня</w:t>
            </w:r>
          </w:p>
        </w:tc>
        <w:tc>
          <w:tcPr>
            <w:tcW w:w="3402" w:type="dxa"/>
            <w:vAlign w:val="center"/>
          </w:tcPr>
          <w:p w14:paraId="1CB47A16" w14:textId="77777777" w:rsidR="005402BC" w:rsidRPr="008F5424" w:rsidRDefault="005402BC" w:rsidP="005402BC">
            <w:r w:rsidRPr="008F5424">
              <w:t xml:space="preserve">Банки </w:t>
            </w:r>
          </w:p>
        </w:tc>
      </w:tr>
      <w:tr w:rsidR="005402BC" w:rsidRPr="008F5424" w14:paraId="13EB061C" w14:textId="77777777" w:rsidTr="003E1227">
        <w:trPr>
          <w:cantSplit/>
          <w:jc w:val="center"/>
        </w:trPr>
        <w:tc>
          <w:tcPr>
            <w:tcW w:w="707" w:type="dxa"/>
            <w:vAlign w:val="center"/>
          </w:tcPr>
          <w:p w14:paraId="22652287" w14:textId="77777777" w:rsidR="005402BC" w:rsidRPr="008F5424" w:rsidRDefault="00D22C54" w:rsidP="00575A7E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14:paraId="1CEA62F9" w14:textId="77777777" w:rsidR="005402BC" w:rsidRPr="008F5424" w:rsidRDefault="005402BC" w:rsidP="00575A7E">
            <w:pPr>
              <w:jc w:val="center"/>
            </w:pPr>
            <w:r w:rsidRPr="008F5424">
              <w:t>4PX</w:t>
            </w:r>
          </w:p>
        </w:tc>
        <w:tc>
          <w:tcPr>
            <w:tcW w:w="4813" w:type="dxa"/>
            <w:vAlign w:val="center"/>
          </w:tcPr>
          <w:p w14:paraId="66E39A56" w14:textId="77777777" w:rsidR="005402BC" w:rsidRPr="008F5424" w:rsidRDefault="005402BC" w:rsidP="005402BC">
            <w:r w:rsidRPr="008F5424">
              <w:t>Дані про стан заборгованості, розрахунки та планові операції за кредитами та іншими зобов’язаннями за договором із нерезидентом</w:t>
            </w:r>
          </w:p>
        </w:tc>
        <w:tc>
          <w:tcPr>
            <w:tcW w:w="1703" w:type="dxa"/>
            <w:vAlign w:val="center"/>
          </w:tcPr>
          <w:p w14:paraId="44A4B1B4" w14:textId="77777777" w:rsidR="005402BC" w:rsidRPr="008F5424" w:rsidRDefault="005402BC" w:rsidP="005402BC">
            <w:r w:rsidRPr="008F5424">
              <w:t>Місячна</w:t>
            </w:r>
          </w:p>
        </w:tc>
        <w:tc>
          <w:tcPr>
            <w:tcW w:w="3262" w:type="dxa"/>
            <w:vAlign w:val="center"/>
          </w:tcPr>
          <w:p w14:paraId="7D4225C5" w14:textId="77777777" w:rsidR="005402BC" w:rsidRPr="008F5424" w:rsidRDefault="000C0E39" w:rsidP="005402BC">
            <w:r>
              <w:t xml:space="preserve">Не пізніше одинадцятого </w:t>
            </w:r>
            <w:r w:rsidR="005402BC" w:rsidRPr="008F5424">
              <w:t xml:space="preserve"> робочого дня місяця, наступного за звітним</w:t>
            </w:r>
          </w:p>
        </w:tc>
        <w:tc>
          <w:tcPr>
            <w:tcW w:w="3402" w:type="dxa"/>
            <w:vAlign w:val="center"/>
          </w:tcPr>
          <w:p w14:paraId="6DAFFF88" w14:textId="77777777" w:rsidR="005402BC" w:rsidRPr="008F5424" w:rsidRDefault="005402BC" w:rsidP="005402BC">
            <w:r w:rsidRPr="008F5424">
              <w:t xml:space="preserve">Банки </w:t>
            </w:r>
          </w:p>
        </w:tc>
      </w:tr>
      <w:tr w:rsidR="00364CDD" w:rsidRPr="008F5424" w14:paraId="24F4D4B1" w14:textId="77777777" w:rsidTr="003E1227">
        <w:trPr>
          <w:cantSplit/>
          <w:jc w:val="center"/>
        </w:trPr>
        <w:tc>
          <w:tcPr>
            <w:tcW w:w="707" w:type="dxa"/>
            <w:vAlign w:val="center"/>
          </w:tcPr>
          <w:p w14:paraId="3A5623D5" w14:textId="77777777" w:rsidR="00364CDD" w:rsidRDefault="00364CDD" w:rsidP="00575A7E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15A97D0C" w14:textId="77777777" w:rsidR="00364CDD" w:rsidRPr="008F5424" w:rsidRDefault="00364CDD" w:rsidP="00575A7E">
            <w:pPr>
              <w:jc w:val="center"/>
            </w:pPr>
            <w:r w:rsidRPr="008F5424">
              <w:t>6DХ</w:t>
            </w:r>
          </w:p>
        </w:tc>
        <w:tc>
          <w:tcPr>
            <w:tcW w:w="4813" w:type="dxa"/>
            <w:vAlign w:val="center"/>
          </w:tcPr>
          <w:p w14:paraId="222EE098" w14:textId="77777777" w:rsidR="00364CDD" w:rsidRPr="008F5424" w:rsidRDefault="00364CDD" w:rsidP="005402BC">
            <w:r w:rsidRPr="008F5424">
              <w:t>Дані про дотримання економічних нормативів та лімітів відкритої валютної позиції</w:t>
            </w:r>
          </w:p>
        </w:tc>
        <w:tc>
          <w:tcPr>
            <w:tcW w:w="1703" w:type="dxa"/>
            <w:vAlign w:val="center"/>
          </w:tcPr>
          <w:p w14:paraId="7B6AF9A3" w14:textId="77777777" w:rsidR="00364CDD" w:rsidRPr="008F5424" w:rsidRDefault="00364CDD" w:rsidP="005402BC">
            <w:r w:rsidRPr="008F5424">
              <w:t>Місячна</w:t>
            </w:r>
          </w:p>
        </w:tc>
        <w:tc>
          <w:tcPr>
            <w:tcW w:w="3262" w:type="dxa"/>
            <w:vAlign w:val="center"/>
          </w:tcPr>
          <w:p w14:paraId="51F7DAEC" w14:textId="77777777" w:rsidR="00364CDD" w:rsidRDefault="00364CDD" w:rsidP="005402BC">
            <w:r w:rsidRPr="008F5424">
              <w:t xml:space="preserve">Не пізніше </w:t>
            </w:r>
            <w:proofErr w:type="spellStart"/>
            <w:r w:rsidRPr="008F5424">
              <w:t>пʼятого</w:t>
            </w:r>
            <w:proofErr w:type="spellEnd"/>
            <w:r w:rsidRPr="008F5424">
              <w:t xml:space="preserve"> робочого дня місяця, наступного за звітним</w:t>
            </w:r>
          </w:p>
        </w:tc>
        <w:tc>
          <w:tcPr>
            <w:tcW w:w="3402" w:type="dxa"/>
            <w:vAlign w:val="center"/>
          </w:tcPr>
          <w:p w14:paraId="2C96818D" w14:textId="77777777" w:rsidR="00364CDD" w:rsidRPr="008F5424" w:rsidRDefault="00364CDD" w:rsidP="005402BC">
            <w:r w:rsidRPr="008F5424">
              <w:t>Банки</w:t>
            </w:r>
          </w:p>
        </w:tc>
      </w:tr>
    </w:tbl>
    <w:p w14:paraId="5F90554D" w14:textId="77777777" w:rsidR="0047507A" w:rsidRDefault="0047507A" w:rsidP="005402BC">
      <w:pPr>
        <w:sectPr w:rsidR="0047507A" w:rsidSect="00850E62">
          <w:headerReference w:type="first" r:id="rId21"/>
          <w:pgSz w:w="16838" w:h="11906" w:orient="landscape" w:code="9"/>
          <w:pgMar w:top="1418" w:right="567" w:bottom="567" w:left="1701" w:header="709" w:footer="709" w:gutter="0"/>
          <w:cols w:space="708"/>
          <w:titlePg/>
          <w:docGrid w:linePitch="381"/>
        </w:sect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992"/>
        <w:gridCol w:w="4813"/>
        <w:gridCol w:w="1703"/>
        <w:gridCol w:w="3262"/>
        <w:gridCol w:w="3402"/>
      </w:tblGrid>
      <w:tr w:rsidR="006841EB" w:rsidRPr="008F5424" w14:paraId="078FC197" w14:textId="77777777" w:rsidTr="0099586A">
        <w:trPr>
          <w:cantSplit/>
          <w:jc w:val="center"/>
        </w:trPr>
        <w:tc>
          <w:tcPr>
            <w:tcW w:w="707" w:type="dxa"/>
          </w:tcPr>
          <w:p w14:paraId="3F25645B" w14:textId="77777777" w:rsidR="006841EB" w:rsidRPr="008F5424" w:rsidRDefault="006841EB" w:rsidP="006841EB">
            <w:pPr>
              <w:jc w:val="center"/>
            </w:pPr>
            <w:r w:rsidRPr="008F5424">
              <w:lastRenderedPageBreak/>
              <w:t>1</w:t>
            </w:r>
          </w:p>
        </w:tc>
        <w:tc>
          <w:tcPr>
            <w:tcW w:w="992" w:type="dxa"/>
          </w:tcPr>
          <w:p w14:paraId="1887DACA" w14:textId="77777777" w:rsidR="006841EB" w:rsidRPr="008F5424" w:rsidRDefault="006841EB" w:rsidP="006841EB">
            <w:pPr>
              <w:jc w:val="center"/>
            </w:pPr>
            <w:r w:rsidRPr="008F5424">
              <w:t>2</w:t>
            </w:r>
          </w:p>
        </w:tc>
        <w:tc>
          <w:tcPr>
            <w:tcW w:w="4813" w:type="dxa"/>
          </w:tcPr>
          <w:p w14:paraId="2EE14828" w14:textId="77777777" w:rsidR="006841EB" w:rsidRPr="008F5424" w:rsidRDefault="006841EB" w:rsidP="006841EB">
            <w:pPr>
              <w:jc w:val="center"/>
            </w:pPr>
            <w:r w:rsidRPr="008F5424">
              <w:t>3</w:t>
            </w:r>
          </w:p>
        </w:tc>
        <w:tc>
          <w:tcPr>
            <w:tcW w:w="1703" w:type="dxa"/>
          </w:tcPr>
          <w:p w14:paraId="1399F908" w14:textId="77777777" w:rsidR="006841EB" w:rsidRPr="008F5424" w:rsidRDefault="006841EB" w:rsidP="006841EB">
            <w:pPr>
              <w:jc w:val="center"/>
            </w:pPr>
            <w:r w:rsidRPr="008F5424">
              <w:t>4</w:t>
            </w:r>
          </w:p>
        </w:tc>
        <w:tc>
          <w:tcPr>
            <w:tcW w:w="3262" w:type="dxa"/>
          </w:tcPr>
          <w:p w14:paraId="14F35ADC" w14:textId="77777777" w:rsidR="006841EB" w:rsidRPr="008F5424" w:rsidRDefault="006841EB" w:rsidP="006841EB">
            <w:pPr>
              <w:jc w:val="center"/>
            </w:pPr>
            <w:r w:rsidRPr="008F5424">
              <w:t>5</w:t>
            </w:r>
          </w:p>
        </w:tc>
        <w:tc>
          <w:tcPr>
            <w:tcW w:w="3402" w:type="dxa"/>
          </w:tcPr>
          <w:p w14:paraId="56F1712D" w14:textId="77777777" w:rsidR="006841EB" w:rsidRPr="008F5424" w:rsidRDefault="007326CA" w:rsidP="006841EB">
            <w:pPr>
              <w:jc w:val="center"/>
            </w:pPr>
            <w:r>
              <w:t>6</w:t>
            </w:r>
          </w:p>
        </w:tc>
      </w:tr>
      <w:tr w:rsidR="005402BC" w:rsidRPr="008F5424" w14:paraId="11745FFC" w14:textId="77777777" w:rsidTr="003E1227">
        <w:trPr>
          <w:cantSplit/>
          <w:jc w:val="center"/>
        </w:trPr>
        <w:tc>
          <w:tcPr>
            <w:tcW w:w="707" w:type="dxa"/>
            <w:vAlign w:val="center"/>
          </w:tcPr>
          <w:p w14:paraId="31026319" w14:textId="77777777" w:rsidR="005402BC" w:rsidRPr="008F5424" w:rsidRDefault="00D22C54" w:rsidP="002823D8">
            <w:pPr>
              <w:jc w:val="center"/>
            </w:pPr>
            <w:r>
              <w:t>21</w:t>
            </w:r>
          </w:p>
        </w:tc>
        <w:tc>
          <w:tcPr>
            <w:tcW w:w="992" w:type="dxa"/>
            <w:vAlign w:val="center"/>
          </w:tcPr>
          <w:p w14:paraId="43A0741F" w14:textId="77777777" w:rsidR="005402BC" w:rsidRPr="008F5424" w:rsidRDefault="005402BC" w:rsidP="002823D8">
            <w:pPr>
              <w:jc w:val="center"/>
            </w:pPr>
            <w:r w:rsidRPr="008F5424">
              <w:t>6KX</w:t>
            </w:r>
          </w:p>
        </w:tc>
        <w:tc>
          <w:tcPr>
            <w:tcW w:w="4813" w:type="dxa"/>
            <w:vAlign w:val="center"/>
          </w:tcPr>
          <w:p w14:paraId="7D93B262" w14:textId="77777777" w:rsidR="005402BC" w:rsidRPr="008F5424" w:rsidRDefault="005402BC" w:rsidP="005402BC">
            <w:r w:rsidRPr="008F5424">
              <w:t>Дані щодо розрахунку коефіцієнта покриття ліквідністю (LCR)</w:t>
            </w:r>
          </w:p>
        </w:tc>
        <w:tc>
          <w:tcPr>
            <w:tcW w:w="1703" w:type="dxa"/>
            <w:vAlign w:val="center"/>
          </w:tcPr>
          <w:p w14:paraId="262F53BD" w14:textId="77777777" w:rsidR="005402BC" w:rsidRPr="008F5424" w:rsidRDefault="005402BC" w:rsidP="005402BC">
            <w:r w:rsidRPr="008F5424">
              <w:t>Щоденна</w:t>
            </w:r>
          </w:p>
        </w:tc>
        <w:tc>
          <w:tcPr>
            <w:tcW w:w="3262" w:type="dxa"/>
            <w:vAlign w:val="center"/>
          </w:tcPr>
          <w:p w14:paraId="00AC3023" w14:textId="77777777" w:rsidR="005402BC" w:rsidRPr="008F5424" w:rsidRDefault="005402BC" w:rsidP="005402BC">
            <w:r w:rsidRPr="008F5424">
              <w:t>До 23.00 другого робочого дня</w:t>
            </w:r>
          </w:p>
        </w:tc>
        <w:tc>
          <w:tcPr>
            <w:tcW w:w="3402" w:type="dxa"/>
            <w:vAlign w:val="center"/>
          </w:tcPr>
          <w:p w14:paraId="68BF6436" w14:textId="77777777" w:rsidR="005402BC" w:rsidRPr="008F5424" w:rsidRDefault="005402BC" w:rsidP="005402BC">
            <w:r w:rsidRPr="008F5424">
              <w:t>Банки</w:t>
            </w:r>
          </w:p>
        </w:tc>
      </w:tr>
      <w:tr w:rsidR="005402BC" w:rsidRPr="008F5424" w14:paraId="7FC9419D" w14:textId="77777777" w:rsidTr="003E1227">
        <w:trPr>
          <w:cantSplit/>
          <w:jc w:val="center"/>
        </w:trPr>
        <w:tc>
          <w:tcPr>
            <w:tcW w:w="707" w:type="dxa"/>
            <w:vAlign w:val="center"/>
          </w:tcPr>
          <w:p w14:paraId="389308DC" w14:textId="77777777" w:rsidR="005402BC" w:rsidRPr="008F5424" w:rsidRDefault="00D22C54" w:rsidP="002823D8">
            <w:pPr>
              <w:jc w:val="center"/>
            </w:pPr>
            <w:r>
              <w:t>22</w:t>
            </w:r>
          </w:p>
        </w:tc>
        <w:tc>
          <w:tcPr>
            <w:tcW w:w="992" w:type="dxa"/>
            <w:vAlign w:val="center"/>
          </w:tcPr>
          <w:p w14:paraId="7BC7B03E" w14:textId="77777777" w:rsidR="005402BC" w:rsidRPr="008F5424" w:rsidRDefault="005402BC" w:rsidP="002823D8">
            <w:pPr>
              <w:jc w:val="center"/>
            </w:pPr>
            <w:r w:rsidRPr="008F5424">
              <w:t>6NX</w:t>
            </w:r>
          </w:p>
        </w:tc>
        <w:tc>
          <w:tcPr>
            <w:tcW w:w="4813" w:type="dxa"/>
            <w:vAlign w:val="center"/>
          </w:tcPr>
          <w:p w14:paraId="36C12FF0" w14:textId="77777777" w:rsidR="005402BC" w:rsidRPr="008F5424" w:rsidRDefault="005402BC" w:rsidP="005402BC">
            <w:r w:rsidRPr="008F5424">
              <w:t>Дані щодо розрахунку коефіцієнта чистого стабільного фінансування (NSFR)</w:t>
            </w:r>
          </w:p>
        </w:tc>
        <w:tc>
          <w:tcPr>
            <w:tcW w:w="1703" w:type="dxa"/>
            <w:vAlign w:val="center"/>
          </w:tcPr>
          <w:p w14:paraId="2C58D5F1" w14:textId="77777777" w:rsidR="005402BC" w:rsidRPr="008F5424" w:rsidRDefault="005402BC" w:rsidP="005402BC">
            <w:pPr>
              <w:rPr>
                <w:lang w:val="en-US"/>
              </w:rPr>
            </w:pPr>
            <w:r w:rsidRPr="008F5424">
              <w:t>Декадна – на 01, 11, 21 число</w:t>
            </w:r>
          </w:p>
        </w:tc>
        <w:tc>
          <w:tcPr>
            <w:tcW w:w="3262" w:type="dxa"/>
            <w:vAlign w:val="center"/>
          </w:tcPr>
          <w:p w14:paraId="67144A87" w14:textId="77777777" w:rsidR="005402BC" w:rsidRPr="008F5424" w:rsidRDefault="005402BC" w:rsidP="005402BC">
            <w:r w:rsidRPr="008F5424">
              <w:t>На 01, 11, 21 число, до 23.00 першого робочого дня, наступного за звітним періодом</w:t>
            </w:r>
          </w:p>
        </w:tc>
        <w:tc>
          <w:tcPr>
            <w:tcW w:w="3402" w:type="dxa"/>
            <w:vAlign w:val="center"/>
          </w:tcPr>
          <w:p w14:paraId="107BFDEE" w14:textId="77777777" w:rsidR="005402BC" w:rsidRPr="008F5424" w:rsidRDefault="005402BC" w:rsidP="005402BC">
            <w:r w:rsidRPr="008F5424">
              <w:t>Банки</w:t>
            </w:r>
          </w:p>
        </w:tc>
      </w:tr>
      <w:tr w:rsidR="005402BC" w:rsidRPr="008F5424" w14:paraId="51645C75" w14:textId="77777777" w:rsidTr="003E1227">
        <w:trPr>
          <w:cantSplit/>
          <w:jc w:val="center"/>
        </w:trPr>
        <w:tc>
          <w:tcPr>
            <w:tcW w:w="707" w:type="dxa"/>
            <w:vAlign w:val="center"/>
          </w:tcPr>
          <w:p w14:paraId="66E7200A" w14:textId="77777777" w:rsidR="005402BC" w:rsidRPr="008F5424" w:rsidRDefault="00D22C54" w:rsidP="002823D8">
            <w:pPr>
              <w:jc w:val="center"/>
            </w:pPr>
            <w:r>
              <w:t>23</w:t>
            </w:r>
          </w:p>
        </w:tc>
        <w:tc>
          <w:tcPr>
            <w:tcW w:w="992" w:type="dxa"/>
            <w:vAlign w:val="center"/>
          </w:tcPr>
          <w:p w14:paraId="4BC51126" w14:textId="77777777" w:rsidR="005402BC" w:rsidRPr="008F5424" w:rsidRDefault="005402BC" w:rsidP="002823D8">
            <w:pPr>
              <w:jc w:val="center"/>
            </w:pPr>
            <w:r w:rsidRPr="008F5424">
              <w:t>73X</w:t>
            </w:r>
          </w:p>
        </w:tc>
        <w:tc>
          <w:tcPr>
            <w:tcW w:w="4813" w:type="dxa"/>
            <w:vAlign w:val="center"/>
          </w:tcPr>
          <w:p w14:paraId="622FBFC3" w14:textId="77777777" w:rsidR="005402BC" w:rsidRPr="008F5424" w:rsidRDefault="005402BC" w:rsidP="005402BC">
            <w:r w:rsidRPr="008F5424">
              <w:t>Дані про оборот готівкової іноземної валюти та фізичних обсягів банківських металів</w:t>
            </w:r>
          </w:p>
        </w:tc>
        <w:tc>
          <w:tcPr>
            <w:tcW w:w="1703" w:type="dxa"/>
            <w:vAlign w:val="center"/>
          </w:tcPr>
          <w:p w14:paraId="5CDC7753" w14:textId="77777777" w:rsidR="005402BC" w:rsidRPr="008F5424" w:rsidRDefault="005402BC" w:rsidP="005402BC">
            <w:r w:rsidRPr="008F5424">
              <w:t>Місячна</w:t>
            </w:r>
          </w:p>
        </w:tc>
        <w:tc>
          <w:tcPr>
            <w:tcW w:w="3262" w:type="dxa"/>
            <w:vAlign w:val="center"/>
          </w:tcPr>
          <w:p w14:paraId="10DAA30A" w14:textId="77777777" w:rsidR="005402BC" w:rsidRPr="008F5424" w:rsidRDefault="005402BC" w:rsidP="005402BC">
            <w:r w:rsidRPr="008F5424">
              <w:t>Не пізніше 12 робочого дня місяця, наступного за звітним</w:t>
            </w:r>
          </w:p>
        </w:tc>
        <w:tc>
          <w:tcPr>
            <w:tcW w:w="3402" w:type="dxa"/>
            <w:vAlign w:val="center"/>
          </w:tcPr>
          <w:p w14:paraId="2EAD8216" w14:textId="77777777" w:rsidR="005402BC" w:rsidRPr="008F5424" w:rsidRDefault="005402BC" w:rsidP="005402BC">
            <w:r w:rsidRPr="008F5424">
              <w:t>Банки та небанківські фінансові установи, оператори поштового зв’язку, які отримали ліцензію Національного банку на здійснення валютних операцій</w:t>
            </w:r>
          </w:p>
        </w:tc>
      </w:tr>
      <w:tr w:rsidR="005402BC" w:rsidRPr="008F5424" w14:paraId="567D5F56" w14:textId="77777777" w:rsidTr="003E1227">
        <w:trPr>
          <w:cantSplit/>
          <w:jc w:val="center"/>
        </w:trPr>
        <w:tc>
          <w:tcPr>
            <w:tcW w:w="707" w:type="dxa"/>
            <w:vAlign w:val="center"/>
          </w:tcPr>
          <w:p w14:paraId="123BE5E0" w14:textId="77777777" w:rsidR="005402BC" w:rsidRPr="008F5424" w:rsidRDefault="00D22C54" w:rsidP="002823D8">
            <w:pPr>
              <w:jc w:val="center"/>
            </w:pPr>
            <w:r>
              <w:t>24</w:t>
            </w:r>
          </w:p>
        </w:tc>
        <w:tc>
          <w:tcPr>
            <w:tcW w:w="992" w:type="dxa"/>
            <w:vAlign w:val="center"/>
          </w:tcPr>
          <w:p w14:paraId="1EEE6F09" w14:textId="77777777" w:rsidR="005402BC" w:rsidRPr="008F5424" w:rsidRDefault="005402BC" w:rsidP="002823D8">
            <w:pPr>
              <w:jc w:val="center"/>
            </w:pPr>
            <w:r w:rsidRPr="008F5424">
              <w:t>79X</w:t>
            </w:r>
          </w:p>
        </w:tc>
        <w:tc>
          <w:tcPr>
            <w:tcW w:w="4813" w:type="dxa"/>
            <w:vAlign w:val="center"/>
          </w:tcPr>
          <w:p w14:paraId="3C2669A3" w14:textId="77777777" w:rsidR="005402BC" w:rsidRPr="008F5424" w:rsidRDefault="005402BC" w:rsidP="005402BC">
            <w:r w:rsidRPr="008F5424">
              <w:t xml:space="preserve">Дані про включення </w:t>
            </w:r>
            <w:proofErr w:type="spellStart"/>
            <w:r w:rsidRPr="008F5424">
              <w:t>субординованого</w:t>
            </w:r>
            <w:proofErr w:type="spellEnd"/>
            <w:r w:rsidRPr="008F5424">
              <w:t xml:space="preserve"> боргу до розрахунку капіталу банку</w:t>
            </w:r>
          </w:p>
        </w:tc>
        <w:tc>
          <w:tcPr>
            <w:tcW w:w="1703" w:type="dxa"/>
            <w:vAlign w:val="center"/>
          </w:tcPr>
          <w:p w14:paraId="28AF62FD" w14:textId="77777777" w:rsidR="005402BC" w:rsidRPr="008F5424" w:rsidRDefault="005402BC" w:rsidP="005402BC">
            <w:r w:rsidRPr="008F5424">
              <w:t>Щоденна</w:t>
            </w:r>
          </w:p>
        </w:tc>
        <w:tc>
          <w:tcPr>
            <w:tcW w:w="3262" w:type="dxa"/>
            <w:vAlign w:val="center"/>
          </w:tcPr>
          <w:p w14:paraId="6B755667" w14:textId="77777777" w:rsidR="005402BC" w:rsidRPr="008F5424" w:rsidRDefault="005402BC" w:rsidP="005402BC">
            <w:r w:rsidRPr="008F5424">
              <w:t>До 23.00 наступного робочого дня</w:t>
            </w:r>
          </w:p>
        </w:tc>
        <w:tc>
          <w:tcPr>
            <w:tcW w:w="3402" w:type="dxa"/>
            <w:vAlign w:val="center"/>
          </w:tcPr>
          <w:p w14:paraId="0F80AD19" w14:textId="77777777" w:rsidR="005402BC" w:rsidRPr="008F5424" w:rsidRDefault="005402BC" w:rsidP="005402BC">
            <w:r w:rsidRPr="008F5424">
              <w:t xml:space="preserve">Банки </w:t>
            </w:r>
          </w:p>
        </w:tc>
      </w:tr>
      <w:tr w:rsidR="005402BC" w:rsidRPr="008F5424" w14:paraId="3332D4D6" w14:textId="77777777" w:rsidTr="003E1227">
        <w:trPr>
          <w:cantSplit/>
          <w:jc w:val="center"/>
        </w:trPr>
        <w:tc>
          <w:tcPr>
            <w:tcW w:w="707" w:type="dxa"/>
            <w:vAlign w:val="center"/>
          </w:tcPr>
          <w:p w14:paraId="22BF5C7B" w14:textId="77777777" w:rsidR="005402BC" w:rsidRPr="008F5424" w:rsidRDefault="00D22C54" w:rsidP="002823D8">
            <w:pPr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14:paraId="224BA64A" w14:textId="77777777" w:rsidR="005402BC" w:rsidRPr="008F5424" w:rsidRDefault="005402BC" w:rsidP="002823D8">
            <w:pPr>
              <w:jc w:val="center"/>
            </w:pPr>
            <w:r w:rsidRPr="008F5424">
              <w:t>A7X</w:t>
            </w:r>
          </w:p>
        </w:tc>
        <w:tc>
          <w:tcPr>
            <w:tcW w:w="4813" w:type="dxa"/>
            <w:vAlign w:val="center"/>
          </w:tcPr>
          <w:p w14:paraId="4B3722EC" w14:textId="77777777" w:rsidR="005402BC" w:rsidRPr="008F5424" w:rsidRDefault="005402BC" w:rsidP="005402BC">
            <w:r w:rsidRPr="008F5424">
              <w:t>Дані про структуру активів та зобов’язань за строками</w:t>
            </w:r>
          </w:p>
        </w:tc>
        <w:tc>
          <w:tcPr>
            <w:tcW w:w="1703" w:type="dxa"/>
            <w:vAlign w:val="center"/>
          </w:tcPr>
          <w:p w14:paraId="1D43A0DC" w14:textId="77777777" w:rsidR="005402BC" w:rsidRPr="008F5424" w:rsidRDefault="005402BC" w:rsidP="005402BC">
            <w:r w:rsidRPr="008F5424">
              <w:t>Декадна – на 01, 11, 21 число</w:t>
            </w:r>
          </w:p>
        </w:tc>
        <w:tc>
          <w:tcPr>
            <w:tcW w:w="3262" w:type="dxa"/>
            <w:vAlign w:val="center"/>
          </w:tcPr>
          <w:p w14:paraId="467EEBB1" w14:textId="77777777" w:rsidR="005402BC" w:rsidRPr="008F5424" w:rsidRDefault="005402BC" w:rsidP="005402BC">
            <w:r w:rsidRPr="008F5424">
              <w:t>На 01, 11, 21 число, до 23.00 першого робочого дня, наступного за звітним періодом</w:t>
            </w:r>
          </w:p>
        </w:tc>
        <w:tc>
          <w:tcPr>
            <w:tcW w:w="3402" w:type="dxa"/>
            <w:vAlign w:val="center"/>
          </w:tcPr>
          <w:p w14:paraId="0E24C1FE" w14:textId="77777777" w:rsidR="005402BC" w:rsidRPr="008F5424" w:rsidRDefault="005402BC" w:rsidP="005402BC">
            <w:r w:rsidRPr="008F5424">
              <w:t xml:space="preserve">Банки </w:t>
            </w:r>
          </w:p>
        </w:tc>
      </w:tr>
      <w:tr w:rsidR="005402BC" w:rsidRPr="008F5424" w14:paraId="41BB7662" w14:textId="77777777" w:rsidTr="003E1227">
        <w:trPr>
          <w:cantSplit/>
          <w:jc w:val="center"/>
        </w:trPr>
        <w:tc>
          <w:tcPr>
            <w:tcW w:w="707" w:type="dxa"/>
            <w:vAlign w:val="center"/>
          </w:tcPr>
          <w:p w14:paraId="401BEBFC" w14:textId="77777777" w:rsidR="005402BC" w:rsidRPr="008F5424" w:rsidRDefault="00D22C54" w:rsidP="002823D8">
            <w:pPr>
              <w:jc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14:paraId="0A38FF03" w14:textId="77777777" w:rsidR="005402BC" w:rsidRPr="008F5424" w:rsidRDefault="005402BC" w:rsidP="002823D8">
            <w:pPr>
              <w:jc w:val="center"/>
            </w:pPr>
            <w:r w:rsidRPr="008F5424">
              <w:t>C5X</w:t>
            </w:r>
          </w:p>
        </w:tc>
        <w:tc>
          <w:tcPr>
            <w:tcW w:w="4813" w:type="dxa"/>
            <w:vAlign w:val="center"/>
          </w:tcPr>
          <w:p w14:paraId="479BCF1C" w14:textId="77777777" w:rsidR="005402BC" w:rsidRPr="008F5424" w:rsidRDefault="005402BC" w:rsidP="005402BC">
            <w:r w:rsidRPr="008F5424">
              <w:t>Додаткові дані для розрахунку економічних нормативів</w:t>
            </w:r>
          </w:p>
        </w:tc>
        <w:tc>
          <w:tcPr>
            <w:tcW w:w="1703" w:type="dxa"/>
            <w:vAlign w:val="center"/>
          </w:tcPr>
          <w:p w14:paraId="3F6547C7" w14:textId="77777777" w:rsidR="005402BC" w:rsidRPr="008F5424" w:rsidRDefault="005402BC" w:rsidP="005402BC">
            <w:r w:rsidRPr="008F5424">
              <w:t>Щоденна</w:t>
            </w:r>
          </w:p>
        </w:tc>
        <w:tc>
          <w:tcPr>
            <w:tcW w:w="3262" w:type="dxa"/>
            <w:vAlign w:val="center"/>
          </w:tcPr>
          <w:p w14:paraId="2B7F78A2" w14:textId="77777777" w:rsidR="005402BC" w:rsidRPr="008F5424" w:rsidRDefault="005402BC" w:rsidP="005402BC">
            <w:r w:rsidRPr="008F5424">
              <w:t xml:space="preserve">До 23.00 наступного робочого дня </w:t>
            </w:r>
          </w:p>
        </w:tc>
        <w:tc>
          <w:tcPr>
            <w:tcW w:w="3402" w:type="dxa"/>
            <w:vAlign w:val="center"/>
          </w:tcPr>
          <w:p w14:paraId="5443A270" w14:textId="77777777" w:rsidR="005402BC" w:rsidRPr="008F5424" w:rsidRDefault="005402BC" w:rsidP="005402BC">
            <w:r w:rsidRPr="008F5424">
              <w:t xml:space="preserve">Банки </w:t>
            </w:r>
          </w:p>
        </w:tc>
      </w:tr>
      <w:tr w:rsidR="008D3315" w:rsidRPr="008F5424" w14:paraId="72F2E5EE" w14:textId="77777777" w:rsidTr="003E1227">
        <w:trPr>
          <w:cantSplit/>
          <w:jc w:val="center"/>
        </w:trPr>
        <w:tc>
          <w:tcPr>
            <w:tcW w:w="707" w:type="dxa"/>
            <w:vAlign w:val="center"/>
          </w:tcPr>
          <w:p w14:paraId="4FB96352" w14:textId="77777777" w:rsidR="008D3315" w:rsidRDefault="008D3315" w:rsidP="002823D8">
            <w:pPr>
              <w:jc w:val="center"/>
            </w:pPr>
            <w:r>
              <w:t>27</w:t>
            </w:r>
          </w:p>
        </w:tc>
        <w:tc>
          <w:tcPr>
            <w:tcW w:w="992" w:type="dxa"/>
            <w:vAlign w:val="center"/>
          </w:tcPr>
          <w:p w14:paraId="162412D7" w14:textId="77777777" w:rsidR="008D3315" w:rsidRPr="008F5424" w:rsidRDefault="008D3315" w:rsidP="002823D8">
            <w:pPr>
              <w:jc w:val="center"/>
            </w:pPr>
            <w:r w:rsidRPr="008F5424">
              <w:t>D5X</w:t>
            </w:r>
          </w:p>
        </w:tc>
        <w:tc>
          <w:tcPr>
            <w:tcW w:w="4813" w:type="dxa"/>
            <w:vAlign w:val="center"/>
          </w:tcPr>
          <w:p w14:paraId="00F3719D" w14:textId="77777777" w:rsidR="008D3315" w:rsidRPr="008F5424" w:rsidRDefault="008D3315" w:rsidP="005402BC">
            <w:r w:rsidRPr="008F5424">
              <w:t>Дані про кредити (за класифікаціями видів кредитів та контрагентів)</w:t>
            </w:r>
          </w:p>
        </w:tc>
        <w:tc>
          <w:tcPr>
            <w:tcW w:w="1703" w:type="dxa"/>
            <w:vAlign w:val="center"/>
          </w:tcPr>
          <w:p w14:paraId="165A4DA8" w14:textId="77777777" w:rsidR="008D3315" w:rsidRPr="008F5424" w:rsidRDefault="008D3315" w:rsidP="005402BC">
            <w:r w:rsidRPr="008F5424">
              <w:t>Місячна</w:t>
            </w:r>
          </w:p>
        </w:tc>
        <w:tc>
          <w:tcPr>
            <w:tcW w:w="3262" w:type="dxa"/>
            <w:vAlign w:val="center"/>
          </w:tcPr>
          <w:p w14:paraId="2161F3A9" w14:textId="77777777" w:rsidR="008D3315" w:rsidRPr="008F5424" w:rsidRDefault="008D3315" w:rsidP="005402BC">
            <w:r w:rsidRPr="008F5424">
              <w:t>Не пізніше восьмого робочого дня місяця, наступного за звітним (подається частинами)</w:t>
            </w:r>
          </w:p>
        </w:tc>
        <w:tc>
          <w:tcPr>
            <w:tcW w:w="3402" w:type="dxa"/>
            <w:vAlign w:val="center"/>
          </w:tcPr>
          <w:p w14:paraId="45CD6044" w14:textId="77777777" w:rsidR="008D3315" w:rsidRPr="008F5424" w:rsidRDefault="008D3315" w:rsidP="005402BC">
            <w:r w:rsidRPr="008F5424">
              <w:t>Банки</w:t>
            </w:r>
          </w:p>
        </w:tc>
      </w:tr>
    </w:tbl>
    <w:p w14:paraId="6B6BE015" w14:textId="77777777" w:rsidR="0047507A" w:rsidRDefault="0047507A" w:rsidP="005402BC">
      <w:pPr>
        <w:sectPr w:rsidR="0047507A" w:rsidSect="007E2910">
          <w:headerReference w:type="first" r:id="rId22"/>
          <w:pgSz w:w="16838" w:h="11906" w:orient="landscape" w:code="9"/>
          <w:pgMar w:top="1134" w:right="567" w:bottom="567" w:left="1701" w:header="709" w:footer="709" w:gutter="0"/>
          <w:cols w:space="708"/>
          <w:titlePg/>
          <w:docGrid w:linePitch="381"/>
        </w:sect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992"/>
        <w:gridCol w:w="4813"/>
        <w:gridCol w:w="1703"/>
        <w:gridCol w:w="3262"/>
        <w:gridCol w:w="3402"/>
      </w:tblGrid>
      <w:tr w:rsidR="006841EB" w:rsidRPr="008F5424" w14:paraId="135DA62E" w14:textId="77777777" w:rsidTr="00AC12B9">
        <w:trPr>
          <w:cantSplit/>
          <w:jc w:val="center"/>
        </w:trPr>
        <w:tc>
          <w:tcPr>
            <w:tcW w:w="707" w:type="dxa"/>
          </w:tcPr>
          <w:p w14:paraId="248072F4" w14:textId="77777777" w:rsidR="006841EB" w:rsidRPr="008F5424" w:rsidRDefault="006841EB" w:rsidP="006841EB">
            <w:pPr>
              <w:jc w:val="center"/>
            </w:pPr>
            <w:r w:rsidRPr="008F5424">
              <w:lastRenderedPageBreak/>
              <w:t>1</w:t>
            </w:r>
          </w:p>
        </w:tc>
        <w:tc>
          <w:tcPr>
            <w:tcW w:w="992" w:type="dxa"/>
          </w:tcPr>
          <w:p w14:paraId="6EC6AEB7" w14:textId="77777777" w:rsidR="006841EB" w:rsidRPr="008F5424" w:rsidRDefault="006841EB" w:rsidP="006841EB">
            <w:pPr>
              <w:jc w:val="center"/>
            </w:pPr>
            <w:r w:rsidRPr="008F5424">
              <w:t>2</w:t>
            </w:r>
          </w:p>
        </w:tc>
        <w:tc>
          <w:tcPr>
            <w:tcW w:w="4813" w:type="dxa"/>
          </w:tcPr>
          <w:p w14:paraId="57298589" w14:textId="77777777" w:rsidR="006841EB" w:rsidRPr="008F5424" w:rsidRDefault="006841EB" w:rsidP="006841EB">
            <w:pPr>
              <w:jc w:val="center"/>
            </w:pPr>
            <w:r w:rsidRPr="008F5424">
              <w:t>3</w:t>
            </w:r>
          </w:p>
        </w:tc>
        <w:tc>
          <w:tcPr>
            <w:tcW w:w="1703" w:type="dxa"/>
          </w:tcPr>
          <w:p w14:paraId="6EF4B7B3" w14:textId="77777777" w:rsidR="006841EB" w:rsidRPr="008F5424" w:rsidRDefault="006841EB" w:rsidP="006841EB">
            <w:pPr>
              <w:jc w:val="center"/>
            </w:pPr>
            <w:r w:rsidRPr="008F5424">
              <w:t>4</w:t>
            </w:r>
          </w:p>
        </w:tc>
        <w:tc>
          <w:tcPr>
            <w:tcW w:w="3262" w:type="dxa"/>
          </w:tcPr>
          <w:p w14:paraId="3D38538D" w14:textId="77777777" w:rsidR="006841EB" w:rsidRPr="008F5424" w:rsidRDefault="006841EB" w:rsidP="006841EB">
            <w:pPr>
              <w:jc w:val="center"/>
            </w:pPr>
            <w:r w:rsidRPr="008F5424">
              <w:t>5</w:t>
            </w:r>
          </w:p>
        </w:tc>
        <w:tc>
          <w:tcPr>
            <w:tcW w:w="3402" w:type="dxa"/>
          </w:tcPr>
          <w:p w14:paraId="34EA1613" w14:textId="77777777" w:rsidR="006841EB" w:rsidRPr="008F5424" w:rsidRDefault="000F262E" w:rsidP="006841EB">
            <w:pPr>
              <w:jc w:val="center"/>
            </w:pPr>
            <w:r>
              <w:t>6</w:t>
            </w:r>
          </w:p>
        </w:tc>
      </w:tr>
      <w:tr w:rsidR="005402BC" w:rsidRPr="008F5424" w14:paraId="4F8810D5" w14:textId="77777777" w:rsidTr="003E1227">
        <w:trPr>
          <w:cantSplit/>
          <w:jc w:val="center"/>
        </w:trPr>
        <w:tc>
          <w:tcPr>
            <w:tcW w:w="707" w:type="dxa"/>
            <w:vAlign w:val="center"/>
          </w:tcPr>
          <w:p w14:paraId="0ABCECEF" w14:textId="77777777" w:rsidR="005402BC" w:rsidRPr="008F5424" w:rsidRDefault="00D22C54" w:rsidP="001A1EE5">
            <w:pPr>
              <w:jc w:val="center"/>
            </w:pPr>
            <w:r>
              <w:t>28</w:t>
            </w:r>
          </w:p>
        </w:tc>
        <w:tc>
          <w:tcPr>
            <w:tcW w:w="992" w:type="dxa"/>
            <w:vAlign w:val="center"/>
          </w:tcPr>
          <w:p w14:paraId="0CDA4579" w14:textId="77777777" w:rsidR="005402BC" w:rsidRPr="008F5424" w:rsidRDefault="005402BC" w:rsidP="001A1EE5">
            <w:pPr>
              <w:jc w:val="center"/>
            </w:pPr>
            <w:r w:rsidRPr="008F5424">
              <w:t>D6X</w:t>
            </w:r>
          </w:p>
        </w:tc>
        <w:tc>
          <w:tcPr>
            <w:tcW w:w="4813" w:type="dxa"/>
            <w:vAlign w:val="center"/>
          </w:tcPr>
          <w:p w14:paraId="2CA7F2B9" w14:textId="77777777" w:rsidR="005402BC" w:rsidRPr="008F5424" w:rsidRDefault="005402BC" w:rsidP="005402BC">
            <w:r w:rsidRPr="008F5424">
              <w:t>Дані про депозити (за класифікаціями видів депозитів та контрагентів)</w:t>
            </w:r>
          </w:p>
        </w:tc>
        <w:tc>
          <w:tcPr>
            <w:tcW w:w="1703" w:type="dxa"/>
            <w:vAlign w:val="center"/>
          </w:tcPr>
          <w:p w14:paraId="42176CC9" w14:textId="77777777" w:rsidR="005402BC" w:rsidRPr="008F5424" w:rsidRDefault="005402BC" w:rsidP="005402BC">
            <w:r w:rsidRPr="008F5424">
              <w:t>Місячна</w:t>
            </w:r>
          </w:p>
        </w:tc>
        <w:tc>
          <w:tcPr>
            <w:tcW w:w="3262" w:type="dxa"/>
            <w:vAlign w:val="center"/>
          </w:tcPr>
          <w:p w14:paraId="17B54319" w14:textId="77777777" w:rsidR="005402BC" w:rsidRPr="008F5424" w:rsidRDefault="005402BC" w:rsidP="005402BC">
            <w:r w:rsidRPr="008F5424">
              <w:t>Не пізніше сьомого робочого дня місяця, наступного за звітним</w:t>
            </w:r>
          </w:p>
        </w:tc>
        <w:tc>
          <w:tcPr>
            <w:tcW w:w="3402" w:type="dxa"/>
            <w:vAlign w:val="center"/>
          </w:tcPr>
          <w:p w14:paraId="1FDBD506" w14:textId="77777777" w:rsidR="005402BC" w:rsidRPr="008F5424" w:rsidRDefault="005402BC" w:rsidP="005402BC">
            <w:r w:rsidRPr="008F5424">
              <w:t>Банки</w:t>
            </w:r>
          </w:p>
        </w:tc>
      </w:tr>
      <w:tr w:rsidR="005402BC" w:rsidRPr="008F5424" w14:paraId="5C91866D" w14:textId="77777777" w:rsidTr="003E1227">
        <w:trPr>
          <w:cantSplit/>
          <w:jc w:val="center"/>
        </w:trPr>
        <w:tc>
          <w:tcPr>
            <w:tcW w:w="707" w:type="dxa"/>
            <w:vAlign w:val="center"/>
          </w:tcPr>
          <w:p w14:paraId="31FAAA6C" w14:textId="77777777" w:rsidR="005402BC" w:rsidRPr="008F5424" w:rsidRDefault="00D22C54" w:rsidP="001A1EE5">
            <w:pPr>
              <w:jc w:val="center"/>
            </w:pPr>
            <w:r>
              <w:t>29</w:t>
            </w:r>
          </w:p>
        </w:tc>
        <w:tc>
          <w:tcPr>
            <w:tcW w:w="992" w:type="dxa"/>
            <w:vAlign w:val="center"/>
          </w:tcPr>
          <w:p w14:paraId="7868D26A" w14:textId="77777777" w:rsidR="005402BC" w:rsidRPr="008F5424" w:rsidRDefault="005402BC" w:rsidP="001A1EE5">
            <w:pPr>
              <w:jc w:val="center"/>
            </w:pPr>
            <w:r w:rsidRPr="008F5424">
              <w:t>F4X</w:t>
            </w:r>
          </w:p>
        </w:tc>
        <w:tc>
          <w:tcPr>
            <w:tcW w:w="4813" w:type="dxa"/>
            <w:vAlign w:val="center"/>
          </w:tcPr>
          <w:p w14:paraId="685D1CE6" w14:textId="77777777" w:rsidR="005402BC" w:rsidRPr="008F5424" w:rsidRDefault="005402BC" w:rsidP="005402BC">
            <w:r w:rsidRPr="008F5424">
              <w:t>Дані про суми і процентні ставки за наданими кредитами та залученими депозитами (за класифікаціями контрагентів і рахунків)</w:t>
            </w:r>
          </w:p>
        </w:tc>
        <w:tc>
          <w:tcPr>
            <w:tcW w:w="1703" w:type="dxa"/>
            <w:vAlign w:val="center"/>
          </w:tcPr>
          <w:p w14:paraId="572A8F13" w14:textId="77777777" w:rsidR="005402BC" w:rsidRPr="008F5424" w:rsidRDefault="005402BC" w:rsidP="005402BC">
            <w:r w:rsidRPr="008F5424">
              <w:t>Місячна</w:t>
            </w:r>
          </w:p>
        </w:tc>
        <w:tc>
          <w:tcPr>
            <w:tcW w:w="3262" w:type="dxa"/>
            <w:vAlign w:val="center"/>
          </w:tcPr>
          <w:p w14:paraId="16BFBED8" w14:textId="77777777" w:rsidR="005402BC" w:rsidRPr="008F5424" w:rsidRDefault="005402BC" w:rsidP="005402BC">
            <w:r w:rsidRPr="008F5424">
              <w:t>Не пізніше четвертого робочого дня місяця, наступного за звітним</w:t>
            </w:r>
          </w:p>
        </w:tc>
        <w:tc>
          <w:tcPr>
            <w:tcW w:w="3402" w:type="dxa"/>
            <w:vAlign w:val="center"/>
          </w:tcPr>
          <w:p w14:paraId="5509305F" w14:textId="77777777" w:rsidR="005402BC" w:rsidRPr="008F5424" w:rsidRDefault="005402BC" w:rsidP="005402BC">
            <w:r w:rsidRPr="008F5424">
              <w:t xml:space="preserve">Банки </w:t>
            </w:r>
          </w:p>
        </w:tc>
      </w:tr>
      <w:tr w:rsidR="005402BC" w:rsidRPr="008F5424" w14:paraId="3C65A5B6" w14:textId="77777777" w:rsidTr="003E1227">
        <w:trPr>
          <w:cantSplit/>
          <w:jc w:val="center"/>
        </w:trPr>
        <w:tc>
          <w:tcPr>
            <w:tcW w:w="707" w:type="dxa"/>
            <w:vAlign w:val="center"/>
          </w:tcPr>
          <w:p w14:paraId="55DEDC3D" w14:textId="77777777" w:rsidR="005402BC" w:rsidRPr="008F5424" w:rsidRDefault="00D22C54" w:rsidP="001A1EE5">
            <w:pPr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14:paraId="61B3E56D" w14:textId="77777777" w:rsidR="005402BC" w:rsidRPr="008F5424" w:rsidRDefault="005402BC" w:rsidP="001A1EE5">
            <w:pPr>
              <w:jc w:val="center"/>
            </w:pPr>
            <w:r w:rsidRPr="008F5424">
              <w:t>I5X</w:t>
            </w:r>
          </w:p>
        </w:tc>
        <w:tc>
          <w:tcPr>
            <w:tcW w:w="4813" w:type="dxa"/>
            <w:vAlign w:val="center"/>
          </w:tcPr>
          <w:p w14:paraId="4D757B8F" w14:textId="77777777" w:rsidR="005402BC" w:rsidRPr="008F5424" w:rsidRDefault="005402BC" w:rsidP="005402BC">
            <w:r w:rsidRPr="008F5424">
              <w:t>Дані про процентні ставки за непогашеними сумами кредитів (за класифікаціями видів кредитів та контрагентів)</w:t>
            </w:r>
          </w:p>
        </w:tc>
        <w:tc>
          <w:tcPr>
            <w:tcW w:w="1703" w:type="dxa"/>
            <w:vAlign w:val="center"/>
          </w:tcPr>
          <w:p w14:paraId="2F120B8B" w14:textId="77777777" w:rsidR="005402BC" w:rsidRPr="008F5424" w:rsidRDefault="005402BC" w:rsidP="005402BC">
            <w:r w:rsidRPr="008F5424">
              <w:t>Місячна</w:t>
            </w:r>
          </w:p>
        </w:tc>
        <w:tc>
          <w:tcPr>
            <w:tcW w:w="3262" w:type="dxa"/>
            <w:vAlign w:val="center"/>
          </w:tcPr>
          <w:p w14:paraId="6251B13B" w14:textId="77777777" w:rsidR="005402BC" w:rsidRPr="008F5424" w:rsidRDefault="005402BC" w:rsidP="005402BC">
            <w:r w:rsidRPr="008F5424">
              <w:t>Не пізніше восьмого робочого дня місяця, наступного за звітним</w:t>
            </w:r>
          </w:p>
        </w:tc>
        <w:tc>
          <w:tcPr>
            <w:tcW w:w="3402" w:type="dxa"/>
            <w:vAlign w:val="center"/>
          </w:tcPr>
          <w:p w14:paraId="73090730" w14:textId="77777777" w:rsidR="005402BC" w:rsidRPr="008F5424" w:rsidRDefault="005402BC" w:rsidP="005402BC">
            <w:r w:rsidRPr="008F5424">
              <w:t>Банки</w:t>
            </w:r>
          </w:p>
        </w:tc>
      </w:tr>
      <w:tr w:rsidR="005402BC" w:rsidRPr="008F5424" w14:paraId="40A6BB8D" w14:textId="77777777" w:rsidTr="003E1227">
        <w:trPr>
          <w:cantSplit/>
          <w:jc w:val="center"/>
        </w:trPr>
        <w:tc>
          <w:tcPr>
            <w:tcW w:w="707" w:type="dxa"/>
            <w:vAlign w:val="center"/>
          </w:tcPr>
          <w:p w14:paraId="229318E7" w14:textId="77777777" w:rsidR="005402BC" w:rsidRPr="008F5424" w:rsidRDefault="00D22C54" w:rsidP="001A1EE5">
            <w:pPr>
              <w:jc w:val="center"/>
            </w:pPr>
            <w:r>
              <w:t>31</w:t>
            </w:r>
          </w:p>
        </w:tc>
        <w:tc>
          <w:tcPr>
            <w:tcW w:w="992" w:type="dxa"/>
            <w:vAlign w:val="center"/>
          </w:tcPr>
          <w:p w14:paraId="002F0AF9" w14:textId="77777777" w:rsidR="005402BC" w:rsidRPr="008F5424" w:rsidRDefault="005402BC" w:rsidP="001A1EE5">
            <w:pPr>
              <w:jc w:val="center"/>
            </w:pPr>
            <w:r w:rsidRPr="008F5424">
              <w:t>I6X</w:t>
            </w:r>
          </w:p>
        </w:tc>
        <w:tc>
          <w:tcPr>
            <w:tcW w:w="4813" w:type="dxa"/>
            <w:vAlign w:val="center"/>
          </w:tcPr>
          <w:p w14:paraId="27C496A6" w14:textId="77777777" w:rsidR="005402BC" w:rsidRPr="008F5424" w:rsidRDefault="005402BC" w:rsidP="005402BC">
            <w:r w:rsidRPr="008F5424">
              <w:t>Дані про процентні ставки за непогашеними сумами депозитів (за класифікаціями видів депозитів та контрагентів)</w:t>
            </w:r>
          </w:p>
        </w:tc>
        <w:tc>
          <w:tcPr>
            <w:tcW w:w="1703" w:type="dxa"/>
            <w:vAlign w:val="center"/>
          </w:tcPr>
          <w:p w14:paraId="3BD42DE1" w14:textId="77777777" w:rsidR="005402BC" w:rsidRPr="008F5424" w:rsidRDefault="005402BC" w:rsidP="005402BC">
            <w:r w:rsidRPr="008F5424">
              <w:t>Місячна</w:t>
            </w:r>
          </w:p>
        </w:tc>
        <w:tc>
          <w:tcPr>
            <w:tcW w:w="3262" w:type="dxa"/>
            <w:vAlign w:val="center"/>
          </w:tcPr>
          <w:p w14:paraId="55F0F537" w14:textId="77777777" w:rsidR="005402BC" w:rsidRPr="008F5424" w:rsidRDefault="005402BC" w:rsidP="005402BC">
            <w:r w:rsidRPr="008F5424">
              <w:t>Не пізніше сьомого робочого дня місяця, наступного за звітним</w:t>
            </w:r>
          </w:p>
        </w:tc>
        <w:tc>
          <w:tcPr>
            <w:tcW w:w="3402" w:type="dxa"/>
            <w:vAlign w:val="center"/>
          </w:tcPr>
          <w:p w14:paraId="17FC2F13" w14:textId="77777777" w:rsidR="005402BC" w:rsidRPr="008F5424" w:rsidRDefault="005402BC" w:rsidP="005402BC">
            <w:r w:rsidRPr="008F5424">
              <w:t>Банки</w:t>
            </w:r>
          </w:p>
        </w:tc>
      </w:tr>
    </w:tbl>
    <w:p w14:paraId="5775ED48" w14:textId="77777777" w:rsidR="0081240A" w:rsidRPr="00CD0CD4" w:rsidRDefault="00DD75D2" w:rsidP="00987952">
      <w:pPr>
        <w:jc w:val="right"/>
      </w:pPr>
      <w:r>
        <w:t>ˮ</w:t>
      </w:r>
      <w:r w:rsidR="000F262E">
        <w:t>.</w:t>
      </w:r>
    </w:p>
    <w:sectPr w:rsidR="0081240A" w:rsidRPr="00CD0CD4" w:rsidSect="007E2910">
      <w:headerReference w:type="first" r:id="rId23"/>
      <w:pgSz w:w="16838" w:h="11906" w:orient="landscape" w:code="9"/>
      <w:pgMar w:top="1276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4E86E" w14:textId="77777777" w:rsidR="008B27F7" w:rsidRDefault="008B27F7">
      <w:r>
        <w:separator/>
      </w:r>
    </w:p>
  </w:endnote>
  <w:endnote w:type="continuationSeparator" w:id="0">
    <w:p w14:paraId="2891CD24" w14:textId="77777777" w:rsidR="008B27F7" w:rsidRDefault="008B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BA94E" w14:textId="77777777" w:rsidR="009173C6" w:rsidRDefault="009173C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C07CE" w14:textId="77777777" w:rsidR="009173C6" w:rsidRDefault="009173C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10B40" w14:textId="77777777" w:rsidR="00F93C70" w:rsidRPr="00AB062E" w:rsidRDefault="009F29EA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66397508" w14:textId="77777777" w:rsidR="00F93C70" w:rsidRPr="00F93C70" w:rsidRDefault="009F29EA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08C51" w14:textId="77777777" w:rsidR="008B27F7" w:rsidRDefault="008B27F7">
      <w:r>
        <w:separator/>
      </w:r>
    </w:p>
  </w:footnote>
  <w:footnote w:type="continuationSeparator" w:id="0">
    <w:p w14:paraId="3E0AC2DF" w14:textId="77777777" w:rsidR="008B27F7" w:rsidRDefault="008B2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0C7E" w14:textId="77777777" w:rsidR="009173C6" w:rsidRDefault="009173C6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185349"/>
      <w:docPartObj>
        <w:docPartGallery w:val="Page Numbers (Top of Page)"/>
        <w:docPartUnique/>
      </w:docPartObj>
    </w:sdtPr>
    <w:sdtEndPr/>
    <w:sdtContent>
      <w:p w14:paraId="437D8BE5" w14:textId="77777777" w:rsidR="00667096" w:rsidRDefault="00667096">
        <w:pPr>
          <w:pStyle w:val="a5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3231701C" wp14:editId="2DA6B15F">
                  <wp:simplePos x="0" y="0"/>
                  <wp:positionH relativeFrom="margin">
                    <wp:posOffset>7420318</wp:posOffset>
                  </wp:positionH>
                  <wp:positionV relativeFrom="paragraph">
                    <wp:posOffset>-145674</wp:posOffset>
                  </wp:positionV>
                  <wp:extent cx="2006825" cy="501015"/>
                  <wp:effectExtent l="0" t="0" r="0" b="0"/>
                  <wp:wrapNone/>
                  <wp:docPr id="7" name="Прямокутни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6825" cy="501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D4D95" w14:textId="77777777" w:rsidR="00667096" w:rsidRPr="005A2EF1" w:rsidRDefault="00667096" w:rsidP="00667096">
                              <w:r w:rsidRPr="005A2EF1">
                                <w:t xml:space="preserve">Продовження </w:t>
                              </w:r>
                              <w:r>
                                <w:t>додатка</w:t>
                              </w:r>
                            </w:p>
                            <w:p w14:paraId="02A64279" w14:textId="77777777" w:rsidR="00667096" w:rsidRPr="005A2EF1" w:rsidRDefault="00667096" w:rsidP="00667096">
                              <w:r w:rsidRPr="005A2EF1">
                                <w:t>Продовження таблиці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rect w14:anchorId="127CD552" id="_x0000_s1032" style="position:absolute;left:0;text-align:left;margin-left:584.3pt;margin-top:-11.45pt;width:158pt;height:39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" stroked="f">
                  <v:textbox>
                    <w:txbxContent>
                      <w:p w:rsidR="00667096" w:rsidRPr="005A2EF1" w:rsidRDefault="00667096" w:rsidP="00667096">
                        <w:r w:rsidRPr="005A2EF1">
                          <w:t xml:space="preserve">Продовження </w:t>
                        </w:r>
                        <w:r>
                          <w:t>додатка</w:t>
                        </w:r>
                      </w:p>
                      <w:p w:rsidR="00667096" w:rsidRPr="005A2EF1" w:rsidRDefault="00667096" w:rsidP="00667096">
                        <w:r w:rsidRPr="005A2EF1">
                          <w:t>Продовження таблиці</w:t>
                        </w:r>
                      </w:p>
                    </w:txbxContent>
                  </v:textbox>
                  <w10:wrap anchorx="margin"/>
                </v:rect>
              </w:pict>
            </mc:Fallback>
          </mc:AlternateContent>
        </w:r>
        <w:r>
          <w:t>7</w:t>
        </w:r>
      </w:p>
    </w:sdtContent>
  </w:sdt>
  <w:p w14:paraId="426CB592" w14:textId="77777777" w:rsidR="00667096" w:rsidRPr="00F93C70" w:rsidRDefault="00667096" w:rsidP="00246DCF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3D9B404E" w14:textId="77777777" w:rsidR="00460BA2" w:rsidRDefault="009F29E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E15">
          <w:rPr>
            <w:noProof/>
          </w:rPr>
          <w:t>3</w:t>
        </w:r>
        <w:r>
          <w:fldChar w:fldCharType="end"/>
        </w:r>
      </w:p>
    </w:sdtContent>
  </w:sdt>
  <w:p w14:paraId="07FED44B" w14:textId="77777777" w:rsidR="00460BA2" w:rsidRDefault="00460BA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5A73" w14:textId="4FDAF43C" w:rsidR="00AB062E" w:rsidRPr="00F93C70" w:rsidRDefault="00246DCF" w:rsidP="00246DCF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30CFC" wp14:editId="1535E60F">
              <wp:simplePos x="0" y="0"/>
              <wp:positionH relativeFrom="page">
                <wp:posOffset>8071653</wp:posOffset>
              </wp:positionH>
              <wp:positionV relativeFrom="paragraph">
                <wp:posOffset>-57279</wp:posOffset>
              </wp:positionV>
              <wp:extent cx="2120076" cy="501015"/>
              <wp:effectExtent l="0" t="0" r="0" b="0"/>
              <wp:wrapNone/>
              <wp:docPr id="28" name="Прямокутник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F6320" w14:textId="77777777" w:rsidR="00246DCF" w:rsidRPr="005A2EF1" w:rsidRDefault="00246DCF" w:rsidP="00246DCF">
                          <w:r w:rsidRPr="005A2EF1">
                            <w:t xml:space="preserve">Продовження </w:t>
                          </w:r>
                          <w:r>
                            <w:t>додатка</w:t>
                          </w:r>
                        </w:p>
                        <w:p w14:paraId="70BAA5C1" w14:textId="77777777" w:rsidR="00246DCF" w:rsidRPr="005A2EF1" w:rsidRDefault="00246DCF" w:rsidP="00246DC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D021B9E" id="Прямокутник 14" o:spid="_x0000_s1026" style="position:absolute;left:0;text-align:left;margin-left:635.55pt;margin-top:-4.5pt;width:166.9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" stroked="f">
              <v:textbox>
                <w:txbxContent>
                  <w:p w:rsidR="00246DCF" w:rsidRPr="005A2EF1" w:rsidRDefault="00246DCF" w:rsidP="00246DCF">
                    <w:r w:rsidRPr="005A2EF1">
                      <w:t xml:space="preserve">Продовження </w:t>
                    </w:r>
                    <w:r>
                      <w:t>д</w:t>
                    </w:r>
                    <w:r>
                      <w:t>одатка</w:t>
                    </w:r>
                  </w:p>
                  <w:p w:rsidR="00246DCF" w:rsidRPr="005A2EF1" w:rsidRDefault="00246DCF" w:rsidP="00246DCF">
                    <w:r w:rsidRPr="005A2EF1">
                      <w:t>Продовження таблиці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D53F43">
      <w:t>Офіційно опубліковано 29</w:t>
    </w:r>
    <w:r w:rsidR="00A06C58">
      <w:t>.04.2022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ED6B8" w14:textId="77777777" w:rsidR="00246DCF" w:rsidRPr="00F93C70" w:rsidRDefault="00246DCF" w:rsidP="00246DCF">
    <w:pPr>
      <w:pStyle w:val="a5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222821"/>
      <w:docPartObj>
        <w:docPartGallery w:val="Page Numbers (Top of Page)"/>
        <w:docPartUnique/>
      </w:docPartObj>
    </w:sdtPr>
    <w:sdtEndPr/>
    <w:sdtContent>
      <w:p w14:paraId="1D2998D5" w14:textId="77777777" w:rsidR="00667096" w:rsidRDefault="00667096">
        <w:pPr>
          <w:pStyle w:val="a5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FC77E01" wp14:editId="3339BAD0">
                  <wp:simplePos x="0" y="0"/>
                  <wp:positionH relativeFrom="margin">
                    <wp:posOffset>7420318</wp:posOffset>
                  </wp:positionH>
                  <wp:positionV relativeFrom="paragraph">
                    <wp:posOffset>-145674</wp:posOffset>
                  </wp:positionV>
                  <wp:extent cx="2006825" cy="501015"/>
                  <wp:effectExtent l="0" t="0" r="0" b="0"/>
                  <wp:wrapNone/>
                  <wp:docPr id="2" name="Прямокутни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6825" cy="501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46BB3" w14:textId="77777777" w:rsidR="00667096" w:rsidRPr="005A2EF1" w:rsidRDefault="00667096" w:rsidP="00667096">
                              <w:r w:rsidRPr="005A2EF1">
                                <w:t xml:space="preserve">Продовження </w:t>
                              </w:r>
                              <w:r>
                                <w:t>додатка</w:t>
                              </w:r>
                            </w:p>
                            <w:p w14:paraId="656464D4" w14:textId="77777777" w:rsidR="00667096" w:rsidRPr="005A2EF1" w:rsidRDefault="00667096" w:rsidP="00667096">
                              <w:r w:rsidRPr="005A2EF1">
                                <w:t>Продовження таблиці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rect w14:anchorId="05444A82" id="_x0000_s1027" style="position:absolute;left:0;text-align:left;margin-left:584.3pt;margin-top:-11.45pt;width:158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" stroked="f">
                  <v:textbox>
                    <w:txbxContent>
                      <w:p w:rsidR="00667096" w:rsidRPr="005A2EF1" w:rsidRDefault="00667096" w:rsidP="00667096">
                        <w:r w:rsidRPr="005A2EF1">
                          <w:t xml:space="preserve">Продовження </w:t>
                        </w:r>
                        <w:r>
                          <w:t>додатка</w:t>
                        </w:r>
                      </w:p>
                      <w:p w:rsidR="00667096" w:rsidRPr="005A2EF1" w:rsidRDefault="00667096" w:rsidP="00667096">
                        <w:r w:rsidRPr="005A2EF1">
                          <w:t>Продовження таблиці</w:t>
                        </w:r>
                      </w:p>
                    </w:txbxContent>
                  </v:textbox>
                  <w10:wrap anchorx="margin"/>
                </v:rect>
              </w:pict>
            </mc:Fallback>
          </mc:AlternateContent>
        </w:r>
        <w:r>
          <w:t>2</w:t>
        </w:r>
      </w:p>
    </w:sdtContent>
  </w:sdt>
  <w:p w14:paraId="5FD8F51D" w14:textId="77777777" w:rsidR="00246DCF" w:rsidRPr="00F93C70" w:rsidRDefault="00246DCF" w:rsidP="00246DCF">
    <w:pPr>
      <w:pStyle w:val="a5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133498"/>
      <w:docPartObj>
        <w:docPartGallery w:val="Page Numbers (Top of Page)"/>
        <w:docPartUnique/>
      </w:docPartObj>
    </w:sdtPr>
    <w:sdtEndPr/>
    <w:sdtContent>
      <w:p w14:paraId="3B709870" w14:textId="77777777" w:rsidR="00667096" w:rsidRDefault="00667096">
        <w:pPr>
          <w:pStyle w:val="a5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8C09E38" wp14:editId="2082B053">
                  <wp:simplePos x="0" y="0"/>
                  <wp:positionH relativeFrom="margin">
                    <wp:posOffset>7420318</wp:posOffset>
                  </wp:positionH>
                  <wp:positionV relativeFrom="paragraph">
                    <wp:posOffset>-145674</wp:posOffset>
                  </wp:positionV>
                  <wp:extent cx="2006825" cy="501015"/>
                  <wp:effectExtent l="0" t="0" r="0" b="0"/>
                  <wp:wrapNone/>
                  <wp:docPr id="3" name="Прямокутни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6825" cy="501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DC324" w14:textId="77777777" w:rsidR="00667096" w:rsidRPr="005A2EF1" w:rsidRDefault="00667096" w:rsidP="00667096">
                              <w:r w:rsidRPr="005A2EF1">
                                <w:t xml:space="preserve">Продовження </w:t>
                              </w:r>
                              <w:r>
                                <w:t>додатка</w:t>
                              </w:r>
                            </w:p>
                            <w:p w14:paraId="58142D4B" w14:textId="77777777" w:rsidR="00667096" w:rsidRPr="005A2EF1" w:rsidRDefault="00667096" w:rsidP="00667096">
                              <w:r w:rsidRPr="005A2EF1">
                                <w:t>Продовження таблиці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rect w14:anchorId="4031132C" id="_x0000_s1028" style="position:absolute;left:0;text-align:left;margin-left:584.3pt;margin-top:-11.45pt;width:158pt;height:39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" stroked="f">
                  <v:textbox>
                    <w:txbxContent>
                      <w:p w:rsidR="00667096" w:rsidRPr="005A2EF1" w:rsidRDefault="00667096" w:rsidP="00667096">
                        <w:r w:rsidRPr="005A2EF1">
                          <w:t xml:space="preserve">Продовження </w:t>
                        </w:r>
                        <w:r>
                          <w:t>додатка</w:t>
                        </w:r>
                      </w:p>
                      <w:p w:rsidR="00667096" w:rsidRPr="005A2EF1" w:rsidRDefault="00667096" w:rsidP="00667096">
                        <w:r w:rsidRPr="005A2EF1">
                          <w:t>Продовження таблиці</w:t>
                        </w:r>
                      </w:p>
                    </w:txbxContent>
                  </v:textbox>
                  <w10:wrap anchorx="margin"/>
                </v:rect>
              </w:pict>
            </mc:Fallback>
          </mc:AlternateContent>
        </w:r>
        <w:r>
          <w:t>3</w:t>
        </w:r>
      </w:p>
    </w:sdtContent>
  </w:sdt>
  <w:p w14:paraId="6994CAF0" w14:textId="77777777" w:rsidR="00667096" w:rsidRPr="00F93C70" w:rsidRDefault="00667096" w:rsidP="00246DCF">
    <w:pPr>
      <w:pStyle w:val="a5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887650"/>
      <w:docPartObj>
        <w:docPartGallery w:val="Page Numbers (Top of Page)"/>
        <w:docPartUnique/>
      </w:docPartObj>
    </w:sdtPr>
    <w:sdtEndPr/>
    <w:sdtContent>
      <w:p w14:paraId="358CC29D" w14:textId="77777777" w:rsidR="00667096" w:rsidRDefault="00667096">
        <w:pPr>
          <w:pStyle w:val="a5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0B31BCB" wp14:editId="023E2B11">
                  <wp:simplePos x="0" y="0"/>
                  <wp:positionH relativeFrom="margin">
                    <wp:posOffset>7420318</wp:posOffset>
                  </wp:positionH>
                  <wp:positionV relativeFrom="paragraph">
                    <wp:posOffset>-145674</wp:posOffset>
                  </wp:positionV>
                  <wp:extent cx="2006825" cy="501015"/>
                  <wp:effectExtent l="0" t="0" r="0" b="0"/>
                  <wp:wrapNone/>
                  <wp:docPr id="4" name="Прямокутни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6825" cy="501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12F25" w14:textId="77777777" w:rsidR="00667096" w:rsidRPr="005A2EF1" w:rsidRDefault="00667096" w:rsidP="00667096">
                              <w:r w:rsidRPr="005A2EF1">
                                <w:t xml:space="preserve">Продовження </w:t>
                              </w:r>
                              <w:r>
                                <w:t>додатка</w:t>
                              </w:r>
                            </w:p>
                            <w:p w14:paraId="47AA6A58" w14:textId="77777777" w:rsidR="00667096" w:rsidRPr="005A2EF1" w:rsidRDefault="00667096" w:rsidP="00667096">
                              <w:r w:rsidRPr="005A2EF1">
                                <w:t>Продовження таблиці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rect w14:anchorId="365334E6" id="_x0000_s1029" style="position:absolute;left:0;text-align:left;margin-left:584.3pt;margin-top:-11.45pt;width:158pt;height:39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" stroked="f">
                  <v:textbox>
                    <w:txbxContent>
                      <w:p w:rsidR="00667096" w:rsidRPr="005A2EF1" w:rsidRDefault="00667096" w:rsidP="00667096">
                        <w:r w:rsidRPr="005A2EF1">
                          <w:t xml:space="preserve">Продовження </w:t>
                        </w:r>
                        <w:r>
                          <w:t>додатка</w:t>
                        </w:r>
                      </w:p>
                      <w:p w:rsidR="00667096" w:rsidRPr="005A2EF1" w:rsidRDefault="00667096" w:rsidP="00667096">
                        <w:r w:rsidRPr="005A2EF1">
                          <w:t>Продовження таблиці</w:t>
                        </w:r>
                      </w:p>
                    </w:txbxContent>
                  </v:textbox>
                  <w10:wrap anchorx="margin"/>
                </v:rect>
              </w:pict>
            </mc:Fallback>
          </mc:AlternateContent>
        </w:r>
        <w:r>
          <w:t>4</w:t>
        </w:r>
      </w:p>
    </w:sdtContent>
  </w:sdt>
  <w:p w14:paraId="7412CE0F" w14:textId="77777777" w:rsidR="00667096" w:rsidRPr="00F93C70" w:rsidRDefault="00667096" w:rsidP="00246DCF">
    <w:pPr>
      <w:pStyle w:val="a5"/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9103252"/>
      <w:docPartObj>
        <w:docPartGallery w:val="Page Numbers (Top of Page)"/>
        <w:docPartUnique/>
      </w:docPartObj>
    </w:sdtPr>
    <w:sdtEndPr/>
    <w:sdtContent>
      <w:p w14:paraId="68510B85" w14:textId="77777777" w:rsidR="00667096" w:rsidRDefault="00667096">
        <w:pPr>
          <w:pStyle w:val="a5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606E95E" wp14:editId="72338BD9">
                  <wp:simplePos x="0" y="0"/>
                  <wp:positionH relativeFrom="margin">
                    <wp:posOffset>7420318</wp:posOffset>
                  </wp:positionH>
                  <wp:positionV relativeFrom="paragraph">
                    <wp:posOffset>-145674</wp:posOffset>
                  </wp:positionV>
                  <wp:extent cx="2006825" cy="501015"/>
                  <wp:effectExtent l="0" t="0" r="0" b="0"/>
                  <wp:wrapNone/>
                  <wp:docPr id="5" name="Прямокутни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6825" cy="501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935BD" w14:textId="77777777" w:rsidR="00667096" w:rsidRPr="005A2EF1" w:rsidRDefault="00667096" w:rsidP="00667096">
                              <w:r w:rsidRPr="005A2EF1">
                                <w:t xml:space="preserve">Продовження </w:t>
                              </w:r>
                              <w:r>
                                <w:t>додатка</w:t>
                              </w:r>
                            </w:p>
                            <w:p w14:paraId="085F8F5F" w14:textId="77777777" w:rsidR="00667096" w:rsidRPr="005A2EF1" w:rsidRDefault="00667096" w:rsidP="00667096">
                              <w:r w:rsidRPr="005A2EF1">
                                <w:t>Продовження таблиці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rect w14:anchorId="1F923B4A" id="_x0000_s1030" style="position:absolute;left:0;text-align:left;margin-left:584.3pt;margin-top:-11.45pt;width:158pt;height:39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" stroked="f">
                  <v:textbox>
                    <w:txbxContent>
                      <w:p w:rsidR="00667096" w:rsidRPr="005A2EF1" w:rsidRDefault="00667096" w:rsidP="00667096">
                        <w:r w:rsidRPr="005A2EF1">
                          <w:t xml:space="preserve">Продовження </w:t>
                        </w:r>
                        <w:r>
                          <w:t>додатка</w:t>
                        </w:r>
                      </w:p>
                      <w:p w:rsidR="00667096" w:rsidRPr="005A2EF1" w:rsidRDefault="00667096" w:rsidP="00667096">
                        <w:r w:rsidRPr="005A2EF1">
                          <w:t>Продовження таблиці</w:t>
                        </w:r>
                      </w:p>
                    </w:txbxContent>
                  </v:textbox>
                  <w10:wrap anchorx="margin"/>
                </v:rect>
              </w:pict>
            </mc:Fallback>
          </mc:AlternateContent>
        </w:r>
        <w:r>
          <w:t>5</w:t>
        </w:r>
      </w:p>
    </w:sdtContent>
  </w:sdt>
  <w:p w14:paraId="0833CF2D" w14:textId="77777777" w:rsidR="00667096" w:rsidRPr="00F93C70" w:rsidRDefault="00667096" w:rsidP="00246DCF">
    <w:pPr>
      <w:pStyle w:val="a5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503581"/>
      <w:docPartObj>
        <w:docPartGallery w:val="Page Numbers (Top of Page)"/>
        <w:docPartUnique/>
      </w:docPartObj>
    </w:sdtPr>
    <w:sdtEndPr/>
    <w:sdtContent>
      <w:p w14:paraId="76CAB594" w14:textId="77777777" w:rsidR="00667096" w:rsidRDefault="00667096">
        <w:pPr>
          <w:pStyle w:val="a5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3E88E65D" wp14:editId="24FA523B">
                  <wp:simplePos x="0" y="0"/>
                  <wp:positionH relativeFrom="margin">
                    <wp:posOffset>7420318</wp:posOffset>
                  </wp:positionH>
                  <wp:positionV relativeFrom="paragraph">
                    <wp:posOffset>-145674</wp:posOffset>
                  </wp:positionV>
                  <wp:extent cx="2006825" cy="501015"/>
                  <wp:effectExtent l="0" t="0" r="0" b="0"/>
                  <wp:wrapNone/>
                  <wp:docPr id="6" name="Прямокутни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6825" cy="501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EDCD3" w14:textId="77777777" w:rsidR="00667096" w:rsidRPr="005A2EF1" w:rsidRDefault="00667096" w:rsidP="00667096">
                              <w:r w:rsidRPr="005A2EF1">
                                <w:t xml:space="preserve">Продовження </w:t>
                              </w:r>
                              <w:r>
                                <w:t>додатка</w:t>
                              </w:r>
                            </w:p>
                            <w:p w14:paraId="0F1A64A5" w14:textId="77777777" w:rsidR="00667096" w:rsidRPr="005A2EF1" w:rsidRDefault="00667096" w:rsidP="00667096">
                              <w:r w:rsidRPr="005A2EF1">
                                <w:t>Продовження таблиці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rect w14:anchorId="1C17FF85" id="_x0000_s1031" style="position:absolute;left:0;text-align:left;margin-left:584.3pt;margin-top:-11.45pt;width:158pt;height:39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" stroked="f">
                  <v:textbox>
                    <w:txbxContent>
                      <w:p w:rsidR="00667096" w:rsidRPr="005A2EF1" w:rsidRDefault="00667096" w:rsidP="00667096">
                        <w:r w:rsidRPr="005A2EF1">
                          <w:t xml:space="preserve">Продовження </w:t>
                        </w:r>
                        <w:r>
                          <w:t>додатка</w:t>
                        </w:r>
                      </w:p>
                      <w:p w:rsidR="00667096" w:rsidRPr="005A2EF1" w:rsidRDefault="00667096" w:rsidP="00667096">
                        <w:r w:rsidRPr="005A2EF1">
                          <w:t>Продовження таблиці</w:t>
                        </w:r>
                      </w:p>
                    </w:txbxContent>
                  </v:textbox>
                  <w10:wrap anchorx="margin"/>
                </v:rect>
              </w:pict>
            </mc:Fallback>
          </mc:AlternateContent>
        </w:r>
        <w:r>
          <w:t>6</w:t>
        </w:r>
      </w:p>
    </w:sdtContent>
  </w:sdt>
  <w:p w14:paraId="59A4E513" w14:textId="77777777" w:rsidR="00667096" w:rsidRPr="00F93C70" w:rsidRDefault="00667096" w:rsidP="00246DC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F7FC1CCE">
      <w:start w:val="1"/>
      <w:numFmt w:val="decimal"/>
      <w:lvlText w:val="%1."/>
      <w:lvlJc w:val="left"/>
      <w:pPr>
        <w:ind w:left="3905" w:hanging="360"/>
      </w:pPr>
    </w:lvl>
    <w:lvl w:ilvl="1" w:tplc="89B09EAE">
      <w:start w:val="1"/>
      <w:numFmt w:val="lowerLetter"/>
      <w:lvlText w:val="%2."/>
      <w:lvlJc w:val="left"/>
      <w:pPr>
        <w:ind w:left="1789" w:hanging="360"/>
      </w:pPr>
    </w:lvl>
    <w:lvl w:ilvl="2" w:tplc="DF16F7D4">
      <w:start w:val="1"/>
      <w:numFmt w:val="lowerRoman"/>
      <w:lvlText w:val="%3."/>
      <w:lvlJc w:val="right"/>
      <w:pPr>
        <w:ind w:left="2509" w:hanging="180"/>
      </w:pPr>
    </w:lvl>
    <w:lvl w:ilvl="3" w:tplc="1B6A2086">
      <w:start w:val="1"/>
      <w:numFmt w:val="decimal"/>
      <w:lvlText w:val="%4."/>
      <w:lvlJc w:val="left"/>
      <w:pPr>
        <w:ind w:left="3229" w:hanging="360"/>
      </w:pPr>
    </w:lvl>
    <w:lvl w:ilvl="4" w:tplc="171615E2">
      <w:start w:val="1"/>
      <w:numFmt w:val="lowerLetter"/>
      <w:lvlText w:val="%5."/>
      <w:lvlJc w:val="left"/>
      <w:pPr>
        <w:ind w:left="3949" w:hanging="360"/>
      </w:pPr>
    </w:lvl>
    <w:lvl w:ilvl="5" w:tplc="F5B4AF36">
      <w:start w:val="1"/>
      <w:numFmt w:val="lowerRoman"/>
      <w:lvlText w:val="%6."/>
      <w:lvlJc w:val="right"/>
      <w:pPr>
        <w:ind w:left="4669" w:hanging="180"/>
      </w:pPr>
    </w:lvl>
    <w:lvl w:ilvl="6" w:tplc="45F8CC96">
      <w:start w:val="1"/>
      <w:numFmt w:val="decimal"/>
      <w:lvlText w:val="%7."/>
      <w:lvlJc w:val="left"/>
      <w:pPr>
        <w:ind w:left="5389" w:hanging="360"/>
      </w:pPr>
    </w:lvl>
    <w:lvl w:ilvl="7" w:tplc="4BC2BC0C">
      <w:start w:val="1"/>
      <w:numFmt w:val="lowerLetter"/>
      <w:lvlText w:val="%8."/>
      <w:lvlJc w:val="left"/>
      <w:pPr>
        <w:ind w:left="6109" w:hanging="360"/>
      </w:pPr>
    </w:lvl>
    <w:lvl w:ilvl="8" w:tplc="A732BBDE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1092155E">
      <w:start w:val="1"/>
      <w:numFmt w:val="decimal"/>
      <w:lvlText w:val="%1."/>
      <w:lvlJc w:val="left"/>
      <w:pPr>
        <w:ind w:left="1429" w:hanging="360"/>
      </w:pPr>
    </w:lvl>
    <w:lvl w:ilvl="1" w:tplc="29E8384C" w:tentative="1">
      <w:start w:val="1"/>
      <w:numFmt w:val="lowerLetter"/>
      <w:lvlText w:val="%2."/>
      <w:lvlJc w:val="left"/>
      <w:pPr>
        <w:ind w:left="2149" w:hanging="360"/>
      </w:pPr>
    </w:lvl>
    <w:lvl w:ilvl="2" w:tplc="2A1A6A54" w:tentative="1">
      <w:start w:val="1"/>
      <w:numFmt w:val="lowerRoman"/>
      <w:lvlText w:val="%3."/>
      <w:lvlJc w:val="right"/>
      <w:pPr>
        <w:ind w:left="2869" w:hanging="180"/>
      </w:pPr>
    </w:lvl>
    <w:lvl w:ilvl="3" w:tplc="7BF60E60" w:tentative="1">
      <w:start w:val="1"/>
      <w:numFmt w:val="decimal"/>
      <w:lvlText w:val="%4."/>
      <w:lvlJc w:val="left"/>
      <w:pPr>
        <w:ind w:left="3589" w:hanging="360"/>
      </w:pPr>
    </w:lvl>
    <w:lvl w:ilvl="4" w:tplc="D3AE34B8" w:tentative="1">
      <w:start w:val="1"/>
      <w:numFmt w:val="lowerLetter"/>
      <w:lvlText w:val="%5."/>
      <w:lvlJc w:val="left"/>
      <w:pPr>
        <w:ind w:left="4309" w:hanging="360"/>
      </w:pPr>
    </w:lvl>
    <w:lvl w:ilvl="5" w:tplc="C7A453C2" w:tentative="1">
      <w:start w:val="1"/>
      <w:numFmt w:val="lowerRoman"/>
      <w:lvlText w:val="%6."/>
      <w:lvlJc w:val="right"/>
      <w:pPr>
        <w:ind w:left="5029" w:hanging="180"/>
      </w:pPr>
    </w:lvl>
    <w:lvl w:ilvl="6" w:tplc="CD000B2A" w:tentative="1">
      <w:start w:val="1"/>
      <w:numFmt w:val="decimal"/>
      <w:lvlText w:val="%7."/>
      <w:lvlJc w:val="left"/>
      <w:pPr>
        <w:ind w:left="5749" w:hanging="360"/>
      </w:pPr>
    </w:lvl>
    <w:lvl w:ilvl="7" w:tplc="AD9A9D1E" w:tentative="1">
      <w:start w:val="1"/>
      <w:numFmt w:val="lowerLetter"/>
      <w:lvlText w:val="%8."/>
      <w:lvlJc w:val="left"/>
      <w:pPr>
        <w:ind w:left="6469" w:hanging="360"/>
      </w:pPr>
    </w:lvl>
    <w:lvl w:ilvl="8" w:tplc="015A268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271C0"/>
    <w:rsid w:val="0003331E"/>
    <w:rsid w:val="000342A5"/>
    <w:rsid w:val="0003793C"/>
    <w:rsid w:val="000543C6"/>
    <w:rsid w:val="000600A8"/>
    <w:rsid w:val="00061C52"/>
    <w:rsid w:val="00063480"/>
    <w:rsid w:val="000638F2"/>
    <w:rsid w:val="000B2990"/>
    <w:rsid w:val="000C0E39"/>
    <w:rsid w:val="000D778F"/>
    <w:rsid w:val="000E0CB3"/>
    <w:rsid w:val="000E5B87"/>
    <w:rsid w:val="000E5B8C"/>
    <w:rsid w:val="000E7A13"/>
    <w:rsid w:val="000F262E"/>
    <w:rsid w:val="00106229"/>
    <w:rsid w:val="00115ECF"/>
    <w:rsid w:val="00117054"/>
    <w:rsid w:val="00127899"/>
    <w:rsid w:val="001564BA"/>
    <w:rsid w:val="001631E2"/>
    <w:rsid w:val="001716B0"/>
    <w:rsid w:val="001740C0"/>
    <w:rsid w:val="00190E1A"/>
    <w:rsid w:val="001A0EE5"/>
    <w:rsid w:val="001A16FA"/>
    <w:rsid w:val="001A1EE5"/>
    <w:rsid w:val="001A4CB9"/>
    <w:rsid w:val="001A6795"/>
    <w:rsid w:val="001C206C"/>
    <w:rsid w:val="001D487A"/>
    <w:rsid w:val="001F3B2A"/>
    <w:rsid w:val="00205BD4"/>
    <w:rsid w:val="002238D1"/>
    <w:rsid w:val="00233F37"/>
    <w:rsid w:val="00241373"/>
    <w:rsid w:val="00246DCF"/>
    <w:rsid w:val="00253BF9"/>
    <w:rsid w:val="00264983"/>
    <w:rsid w:val="00266678"/>
    <w:rsid w:val="00276988"/>
    <w:rsid w:val="00280DCC"/>
    <w:rsid w:val="002823D8"/>
    <w:rsid w:val="00285DDA"/>
    <w:rsid w:val="00290169"/>
    <w:rsid w:val="002933A4"/>
    <w:rsid w:val="002A2391"/>
    <w:rsid w:val="002B351E"/>
    <w:rsid w:val="002B3F71"/>
    <w:rsid w:val="002B582B"/>
    <w:rsid w:val="002C1FDB"/>
    <w:rsid w:val="002D1790"/>
    <w:rsid w:val="002F48EF"/>
    <w:rsid w:val="00331332"/>
    <w:rsid w:val="00332701"/>
    <w:rsid w:val="00340D07"/>
    <w:rsid w:val="00345982"/>
    <w:rsid w:val="00356E34"/>
    <w:rsid w:val="00357676"/>
    <w:rsid w:val="00364CDD"/>
    <w:rsid w:val="00377141"/>
    <w:rsid w:val="0038385E"/>
    <w:rsid w:val="00384F65"/>
    <w:rsid w:val="0039725C"/>
    <w:rsid w:val="003A16E7"/>
    <w:rsid w:val="003A751F"/>
    <w:rsid w:val="003B51AE"/>
    <w:rsid w:val="003C3282"/>
    <w:rsid w:val="003C38AA"/>
    <w:rsid w:val="003C3985"/>
    <w:rsid w:val="003D6B33"/>
    <w:rsid w:val="003F0441"/>
    <w:rsid w:val="003F28B5"/>
    <w:rsid w:val="003F7093"/>
    <w:rsid w:val="00401EDB"/>
    <w:rsid w:val="00403A32"/>
    <w:rsid w:val="00404C93"/>
    <w:rsid w:val="00407877"/>
    <w:rsid w:val="004130B9"/>
    <w:rsid w:val="0043496A"/>
    <w:rsid w:val="00446704"/>
    <w:rsid w:val="00455B45"/>
    <w:rsid w:val="00460BA2"/>
    <w:rsid w:val="004666D6"/>
    <w:rsid w:val="0047507A"/>
    <w:rsid w:val="004A1CFC"/>
    <w:rsid w:val="004A7F75"/>
    <w:rsid w:val="004B0F5F"/>
    <w:rsid w:val="004B1FE9"/>
    <w:rsid w:val="004B302A"/>
    <w:rsid w:val="004B5574"/>
    <w:rsid w:val="004B580F"/>
    <w:rsid w:val="004C7780"/>
    <w:rsid w:val="004D2B57"/>
    <w:rsid w:val="004E22E2"/>
    <w:rsid w:val="004F7286"/>
    <w:rsid w:val="0050563F"/>
    <w:rsid w:val="00517363"/>
    <w:rsid w:val="00520F7A"/>
    <w:rsid w:val="005212A1"/>
    <w:rsid w:val="005212C5"/>
    <w:rsid w:val="00523572"/>
    <w:rsid w:val="00523C13"/>
    <w:rsid w:val="00524F07"/>
    <w:rsid w:val="005257C2"/>
    <w:rsid w:val="00532633"/>
    <w:rsid w:val="005402BC"/>
    <w:rsid w:val="005403F1"/>
    <w:rsid w:val="00542533"/>
    <w:rsid w:val="00552313"/>
    <w:rsid w:val="005624B6"/>
    <w:rsid w:val="00562C46"/>
    <w:rsid w:val="00566BA2"/>
    <w:rsid w:val="0057237F"/>
    <w:rsid w:val="00575A7E"/>
    <w:rsid w:val="00577402"/>
    <w:rsid w:val="005822CB"/>
    <w:rsid w:val="00597AB6"/>
    <w:rsid w:val="005A0F4B"/>
    <w:rsid w:val="005A1D3C"/>
    <w:rsid w:val="005A3F34"/>
    <w:rsid w:val="005B2D03"/>
    <w:rsid w:val="005C5CBF"/>
    <w:rsid w:val="005D3B88"/>
    <w:rsid w:val="005D45F5"/>
    <w:rsid w:val="005E3FA8"/>
    <w:rsid w:val="005F4CB4"/>
    <w:rsid w:val="005F6B35"/>
    <w:rsid w:val="006121C5"/>
    <w:rsid w:val="0062486C"/>
    <w:rsid w:val="00640612"/>
    <w:rsid w:val="0064227D"/>
    <w:rsid w:val="00644090"/>
    <w:rsid w:val="0065179F"/>
    <w:rsid w:val="00657593"/>
    <w:rsid w:val="00667096"/>
    <w:rsid w:val="00670C95"/>
    <w:rsid w:val="006841EB"/>
    <w:rsid w:val="006925CE"/>
    <w:rsid w:val="00692C8C"/>
    <w:rsid w:val="006B2748"/>
    <w:rsid w:val="006B465F"/>
    <w:rsid w:val="006C06A1"/>
    <w:rsid w:val="006C0F22"/>
    <w:rsid w:val="006C13B1"/>
    <w:rsid w:val="006C4176"/>
    <w:rsid w:val="006C5C1C"/>
    <w:rsid w:val="006C66EF"/>
    <w:rsid w:val="006D2617"/>
    <w:rsid w:val="00700AA3"/>
    <w:rsid w:val="007142BA"/>
    <w:rsid w:val="00714823"/>
    <w:rsid w:val="0071619D"/>
    <w:rsid w:val="00717197"/>
    <w:rsid w:val="0071789F"/>
    <w:rsid w:val="00730088"/>
    <w:rsid w:val="007326CA"/>
    <w:rsid w:val="00737F33"/>
    <w:rsid w:val="00745E78"/>
    <w:rsid w:val="00747222"/>
    <w:rsid w:val="00750898"/>
    <w:rsid w:val="00773559"/>
    <w:rsid w:val="0078127A"/>
    <w:rsid w:val="00783AF2"/>
    <w:rsid w:val="00787E46"/>
    <w:rsid w:val="007A2BCB"/>
    <w:rsid w:val="007A6609"/>
    <w:rsid w:val="007B3538"/>
    <w:rsid w:val="007B465D"/>
    <w:rsid w:val="007B7B73"/>
    <w:rsid w:val="007C2CED"/>
    <w:rsid w:val="007D0AD9"/>
    <w:rsid w:val="007E2910"/>
    <w:rsid w:val="007F047B"/>
    <w:rsid w:val="00802988"/>
    <w:rsid w:val="00807AC4"/>
    <w:rsid w:val="0081240A"/>
    <w:rsid w:val="008415A0"/>
    <w:rsid w:val="00850E62"/>
    <w:rsid w:val="0085364B"/>
    <w:rsid w:val="00866993"/>
    <w:rsid w:val="00874366"/>
    <w:rsid w:val="008762D8"/>
    <w:rsid w:val="00897035"/>
    <w:rsid w:val="00897C53"/>
    <w:rsid w:val="008B1589"/>
    <w:rsid w:val="008B27F7"/>
    <w:rsid w:val="008B74DD"/>
    <w:rsid w:val="008C72B5"/>
    <w:rsid w:val="008D10FD"/>
    <w:rsid w:val="008D122F"/>
    <w:rsid w:val="008D1C64"/>
    <w:rsid w:val="008D3315"/>
    <w:rsid w:val="008D5F60"/>
    <w:rsid w:val="008D727F"/>
    <w:rsid w:val="008E1B8E"/>
    <w:rsid w:val="008F0210"/>
    <w:rsid w:val="008F2600"/>
    <w:rsid w:val="008F5D52"/>
    <w:rsid w:val="00904F17"/>
    <w:rsid w:val="009173C6"/>
    <w:rsid w:val="00922966"/>
    <w:rsid w:val="0092710A"/>
    <w:rsid w:val="00937AE3"/>
    <w:rsid w:val="00937D24"/>
    <w:rsid w:val="00943175"/>
    <w:rsid w:val="00954131"/>
    <w:rsid w:val="00956D26"/>
    <w:rsid w:val="0095741D"/>
    <w:rsid w:val="009603E7"/>
    <w:rsid w:val="0097288F"/>
    <w:rsid w:val="0098207E"/>
    <w:rsid w:val="00987952"/>
    <w:rsid w:val="00990AAE"/>
    <w:rsid w:val="009B6120"/>
    <w:rsid w:val="009C2F76"/>
    <w:rsid w:val="009F29EA"/>
    <w:rsid w:val="009F5312"/>
    <w:rsid w:val="00A02AEC"/>
    <w:rsid w:val="00A038BF"/>
    <w:rsid w:val="00A0594A"/>
    <w:rsid w:val="00A06C58"/>
    <w:rsid w:val="00A12C47"/>
    <w:rsid w:val="00A23E04"/>
    <w:rsid w:val="00A46C15"/>
    <w:rsid w:val="00A50DC0"/>
    <w:rsid w:val="00A63695"/>
    <w:rsid w:val="00A72F06"/>
    <w:rsid w:val="00A730F2"/>
    <w:rsid w:val="00A75B12"/>
    <w:rsid w:val="00A77FFD"/>
    <w:rsid w:val="00AB062E"/>
    <w:rsid w:val="00AB4554"/>
    <w:rsid w:val="00AC2472"/>
    <w:rsid w:val="00AC47B6"/>
    <w:rsid w:val="00AD7DF9"/>
    <w:rsid w:val="00AE29BB"/>
    <w:rsid w:val="00AE2CAF"/>
    <w:rsid w:val="00AF33D9"/>
    <w:rsid w:val="00B002E4"/>
    <w:rsid w:val="00B04E15"/>
    <w:rsid w:val="00B16A99"/>
    <w:rsid w:val="00B17E9E"/>
    <w:rsid w:val="00B20CF7"/>
    <w:rsid w:val="00B332B2"/>
    <w:rsid w:val="00B34CCC"/>
    <w:rsid w:val="00B35087"/>
    <w:rsid w:val="00B36EC7"/>
    <w:rsid w:val="00B36EDD"/>
    <w:rsid w:val="00B40B77"/>
    <w:rsid w:val="00B45F50"/>
    <w:rsid w:val="00B61C97"/>
    <w:rsid w:val="00B628C5"/>
    <w:rsid w:val="00B65EAF"/>
    <w:rsid w:val="00B71933"/>
    <w:rsid w:val="00B8078D"/>
    <w:rsid w:val="00BA0967"/>
    <w:rsid w:val="00BB24C5"/>
    <w:rsid w:val="00BC4940"/>
    <w:rsid w:val="00BD12A3"/>
    <w:rsid w:val="00BD6D34"/>
    <w:rsid w:val="00BD7F6E"/>
    <w:rsid w:val="00BF47B0"/>
    <w:rsid w:val="00BF5327"/>
    <w:rsid w:val="00C21D33"/>
    <w:rsid w:val="00C3382F"/>
    <w:rsid w:val="00C4377C"/>
    <w:rsid w:val="00C47F0F"/>
    <w:rsid w:val="00C51D84"/>
    <w:rsid w:val="00C52506"/>
    <w:rsid w:val="00C82259"/>
    <w:rsid w:val="00C9297C"/>
    <w:rsid w:val="00C94014"/>
    <w:rsid w:val="00CB0A99"/>
    <w:rsid w:val="00CB5A09"/>
    <w:rsid w:val="00CB69B4"/>
    <w:rsid w:val="00CC49E1"/>
    <w:rsid w:val="00CD0CD4"/>
    <w:rsid w:val="00CE3B9F"/>
    <w:rsid w:val="00CF1FB8"/>
    <w:rsid w:val="00CF2C65"/>
    <w:rsid w:val="00D078B6"/>
    <w:rsid w:val="00D1022C"/>
    <w:rsid w:val="00D22C54"/>
    <w:rsid w:val="00D27115"/>
    <w:rsid w:val="00D34DCC"/>
    <w:rsid w:val="00D41BFF"/>
    <w:rsid w:val="00D43709"/>
    <w:rsid w:val="00D53F43"/>
    <w:rsid w:val="00D61D9B"/>
    <w:rsid w:val="00DA2F09"/>
    <w:rsid w:val="00DC1E60"/>
    <w:rsid w:val="00DD1736"/>
    <w:rsid w:val="00DD60CC"/>
    <w:rsid w:val="00DD75D2"/>
    <w:rsid w:val="00DF4D12"/>
    <w:rsid w:val="00E054A9"/>
    <w:rsid w:val="00E10AE2"/>
    <w:rsid w:val="00E10F0A"/>
    <w:rsid w:val="00E21875"/>
    <w:rsid w:val="00E25407"/>
    <w:rsid w:val="00E32599"/>
    <w:rsid w:val="00E33A24"/>
    <w:rsid w:val="00E33B0E"/>
    <w:rsid w:val="00E42621"/>
    <w:rsid w:val="00E446A6"/>
    <w:rsid w:val="00E53CB5"/>
    <w:rsid w:val="00E53CCD"/>
    <w:rsid w:val="00E62607"/>
    <w:rsid w:val="00E71855"/>
    <w:rsid w:val="00E719A9"/>
    <w:rsid w:val="00E81000"/>
    <w:rsid w:val="00EA1DE4"/>
    <w:rsid w:val="00EA60EA"/>
    <w:rsid w:val="00EB29BF"/>
    <w:rsid w:val="00EC324F"/>
    <w:rsid w:val="00EC7C7F"/>
    <w:rsid w:val="00EE4D19"/>
    <w:rsid w:val="00EF4B42"/>
    <w:rsid w:val="00F003D3"/>
    <w:rsid w:val="00F008AB"/>
    <w:rsid w:val="00F03E32"/>
    <w:rsid w:val="00F42289"/>
    <w:rsid w:val="00F42E75"/>
    <w:rsid w:val="00F45D65"/>
    <w:rsid w:val="00F517FA"/>
    <w:rsid w:val="00F52D16"/>
    <w:rsid w:val="00F62D67"/>
    <w:rsid w:val="00F63BD9"/>
    <w:rsid w:val="00F6694C"/>
    <w:rsid w:val="00F8145F"/>
    <w:rsid w:val="00F9283D"/>
    <w:rsid w:val="00F93C70"/>
    <w:rsid w:val="00F96F18"/>
    <w:rsid w:val="00FA508E"/>
    <w:rsid w:val="00FA5320"/>
    <w:rsid w:val="00FA7846"/>
    <w:rsid w:val="00FC26E5"/>
    <w:rsid w:val="00FC34B0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7F9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10.xml"/><Relationship Id="rId10" Type="http://schemas.openxmlformats.org/officeDocument/2006/relationships/oleObject" Target="embeddings/oleObject1.bin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075864-3A41-49BD-82A8-ED8A371A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2022-04-29T08:30:00Z</dcterms:created>
  <dcterms:modified xsi:type="dcterms:W3CDTF">2022-04-29T08:30:00Z</dcterms:modified>
</cp:coreProperties>
</file>