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4F" w:rsidRPr="007B5E4F" w:rsidRDefault="007B5E4F" w:rsidP="007B5E4F">
      <w:pPr>
        <w:jc w:val="right"/>
        <w:rPr>
          <w:sz w:val="24"/>
          <w:szCs w:val="24"/>
        </w:rPr>
      </w:pPr>
      <w:r w:rsidRPr="007B5E4F">
        <w:rPr>
          <w:sz w:val="24"/>
          <w:szCs w:val="24"/>
        </w:rPr>
        <w:t xml:space="preserve">Офіційно опубліковано </w:t>
      </w:r>
      <w:r w:rsidR="00003B6A">
        <w:rPr>
          <w:sz w:val="24"/>
          <w:szCs w:val="24"/>
        </w:rPr>
        <w:t>29</w:t>
      </w:r>
      <w:r w:rsidRPr="007B5E4F">
        <w:rPr>
          <w:sz w:val="24"/>
          <w:szCs w:val="24"/>
        </w:rPr>
        <w:t>.09.202</w:t>
      </w:r>
      <w:r w:rsidR="00003B6A">
        <w:rPr>
          <w:sz w:val="24"/>
          <w:szCs w:val="24"/>
        </w:rPr>
        <w:t>3</w:t>
      </w:r>
      <w:bookmarkStart w:id="0" w:name="_GoBack"/>
      <w:bookmarkEnd w:id="0"/>
    </w:p>
    <w:p w:rsidR="00BF7DDE" w:rsidRDefault="00B57FC6">
      <w:pPr>
        <w:rPr>
          <w:sz w:val="2"/>
          <w:szCs w:val="2"/>
          <w:lang w:val="en-US"/>
        </w:rPr>
      </w:pPr>
      <w:proofErr w:type="spellStart"/>
      <w:r>
        <w:rPr>
          <w:sz w:val="2"/>
          <w:szCs w:val="2"/>
        </w:rPr>
        <w:t>ань</w:t>
      </w:r>
      <w:proofErr w:type="spellEnd"/>
      <w:r>
        <w:rPr>
          <w:sz w:val="2"/>
          <w:szCs w:val="2"/>
        </w:rPr>
        <w:t xml:space="preserve"> </w:t>
      </w:r>
      <w:r w:rsidR="00570EC6">
        <w:rPr>
          <w:sz w:val="2"/>
          <w:szCs w:val="2"/>
          <w:lang w:val="en-US"/>
        </w:rPr>
        <w:t xml:space="preserve"> </w:t>
      </w:r>
      <w:r w:rsidR="008537AC">
        <w:rPr>
          <w:sz w:val="2"/>
          <w:szCs w:val="2"/>
          <w:lang w:val="en-US"/>
        </w:rPr>
        <w:t xml:space="preserve"> </w:t>
      </w:r>
      <w:r w:rsidR="00342DD2">
        <w:rPr>
          <w:sz w:val="2"/>
          <w:szCs w:val="2"/>
          <w:lang w:val="en-US"/>
        </w:rPr>
        <w:t xml:space="preserve"> </w:t>
      </w:r>
      <w:r w:rsidR="0066056B">
        <w:rPr>
          <w:sz w:val="2"/>
          <w:szCs w:val="2"/>
          <w:lang w:val="en-US"/>
        </w:rPr>
        <w:t xml:space="preserve"> </w:t>
      </w:r>
    </w:p>
    <w:p w:rsidR="00BF7DDE" w:rsidRDefault="00BF7DDE">
      <w:pPr>
        <w:rPr>
          <w:sz w:val="2"/>
          <w:szCs w:val="2"/>
          <w:lang w:val="en-US"/>
        </w:rPr>
      </w:pPr>
    </w:p>
    <w:tbl>
      <w:tblPr>
        <w:tblStyle w:val="afc"/>
        <w:tblW w:w="9638" w:type="dxa"/>
        <w:tblLook w:val="04A0" w:firstRow="1" w:lastRow="0" w:firstColumn="1" w:lastColumn="0" w:noHBand="0" w:noVBand="1"/>
      </w:tblPr>
      <w:tblGrid>
        <w:gridCol w:w="3198"/>
        <w:gridCol w:w="3227"/>
        <w:gridCol w:w="3213"/>
      </w:tblGrid>
      <w:tr w:rsidR="00BF7DDE">
        <w:trPr>
          <w:trHeight w:val="851"/>
        </w:trPr>
        <w:tc>
          <w:tcPr>
            <w:tcW w:w="3198" w:type="dxa"/>
            <w:tcBorders>
              <w:top w:val="nil"/>
              <w:left w:val="nil"/>
              <w:bottom w:val="nil"/>
              <w:right w:val="nil"/>
            </w:tcBorders>
            <w:shd w:val="clear" w:color="auto" w:fill="auto"/>
          </w:tcPr>
          <w:p w:rsidR="00BF7DDE" w:rsidRDefault="00BF7DDE">
            <w:pPr>
              <w:rPr>
                <w:rFonts w:cstheme="minorBidi"/>
              </w:rPr>
            </w:pPr>
          </w:p>
        </w:tc>
        <w:tc>
          <w:tcPr>
            <w:tcW w:w="3227" w:type="dxa"/>
            <w:vMerge w:val="restart"/>
            <w:tcBorders>
              <w:top w:val="nil"/>
              <w:left w:val="nil"/>
              <w:bottom w:val="nil"/>
              <w:right w:val="nil"/>
            </w:tcBorders>
            <w:shd w:val="clear" w:color="auto" w:fill="auto"/>
          </w:tcPr>
          <w:p w:rsidR="00BF7DDE" w:rsidRDefault="00833389">
            <w:pPr>
              <w:jc w:val="center"/>
              <w:rPr>
                <w:rFonts w:cstheme="minorBidi"/>
              </w:rPr>
            </w:pPr>
            <w:r w:rsidRPr="00833389">
              <w:rPr>
                <w:rFonts w:cstheme="minorBidi"/>
                <w:noProof/>
              </w:rPr>
              <w:object w:dxaOrig="2125" w:dyaOrig="2934" w14:anchorId="6D36C1F0">
                <v:shape id="ole_rId2" o:spid="_x0000_i1025" alt="" style="width:32.35pt;height:46.3pt;mso-width-percent:0;mso-height-percent:0;mso-width-percent:0;mso-height-percent:0" coordsize="" o:spt="100" adj="0,,0" path="" stroked="f">
                  <v:stroke joinstyle="miter"/>
                  <v:imagedata r:id="rId12" o:title=""/>
                  <v:formulas/>
                  <v:path o:connecttype="segments"/>
                </v:shape>
                <o:OLEObject Type="Embed" ProgID="CorelDraw.Graphic.16" ShapeID="ole_rId2" DrawAspect="Content" ObjectID="_1757401756" r:id="rId13"/>
              </w:object>
            </w:r>
          </w:p>
        </w:tc>
        <w:tc>
          <w:tcPr>
            <w:tcW w:w="3213" w:type="dxa"/>
            <w:tcBorders>
              <w:top w:val="nil"/>
              <w:left w:val="nil"/>
              <w:bottom w:val="nil"/>
              <w:right w:val="nil"/>
            </w:tcBorders>
            <w:shd w:val="clear" w:color="auto" w:fill="auto"/>
          </w:tcPr>
          <w:p w:rsidR="00BF7DDE" w:rsidRDefault="00BF7DDE">
            <w:pPr>
              <w:rPr>
                <w:rFonts w:cstheme="minorBidi"/>
              </w:rPr>
            </w:pPr>
          </w:p>
        </w:tc>
      </w:tr>
      <w:tr w:rsidR="00BF7DDE">
        <w:tc>
          <w:tcPr>
            <w:tcW w:w="3198" w:type="dxa"/>
            <w:tcBorders>
              <w:top w:val="nil"/>
              <w:left w:val="nil"/>
              <w:bottom w:val="nil"/>
              <w:right w:val="nil"/>
            </w:tcBorders>
            <w:shd w:val="clear" w:color="auto" w:fill="auto"/>
          </w:tcPr>
          <w:p w:rsidR="00BF7DDE" w:rsidRDefault="00BF7DDE">
            <w:pPr>
              <w:rPr>
                <w:rFonts w:cstheme="minorBidi"/>
              </w:rPr>
            </w:pPr>
          </w:p>
        </w:tc>
        <w:tc>
          <w:tcPr>
            <w:tcW w:w="3227" w:type="dxa"/>
            <w:vMerge/>
            <w:tcBorders>
              <w:top w:val="nil"/>
              <w:left w:val="nil"/>
              <w:bottom w:val="nil"/>
              <w:right w:val="nil"/>
            </w:tcBorders>
            <w:shd w:val="clear" w:color="auto" w:fill="auto"/>
          </w:tcPr>
          <w:p w:rsidR="00BF7DDE" w:rsidRDefault="00BF7DDE">
            <w:pPr>
              <w:rPr>
                <w:rFonts w:cstheme="minorBidi"/>
              </w:rPr>
            </w:pPr>
          </w:p>
        </w:tc>
        <w:tc>
          <w:tcPr>
            <w:tcW w:w="3213" w:type="dxa"/>
            <w:tcBorders>
              <w:top w:val="nil"/>
              <w:left w:val="nil"/>
              <w:bottom w:val="nil"/>
              <w:right w:val="nil"/>
            </w:tcBorders>
            <w:shd w:val="clear" w:color="auto" w:fill="auto"/>
          </w:tcPr>
          <w:p w:rsidR="00BF7DDE" w:rsidRDefault="00BF7DDE">
            <w:pPr>
              <w:rPr>
                <w:rFonts w:cstheme="minorBidi"/>
              </w:rPr>
            </w:pPr>
          </w:p>
        </w:tc>
      </w:tr>
      <w:tr w:rsidR="00BF7DDE">
        <w:tc>
          <w:tcPr>
            <w:tcW w:w="9638" w:type="dxa"/>
            <w:gridSpan w:val="3"/>
            <w:tcBorders>
              <w:top w:val="nil"/>
              <w:left w:val="nil"/>
              <w:bottom w:val="nil"/>
              <w:right w:val="nil"/>
            </w:tcBorders>
            <w:shd w:val="clear" w:color="auto" w:fill="auto"/>
          </w:tcPr>
          <w:p w:rsidR="00BF7DDE" w:rsidRDefault="0066056B">
            <w:pPr>
              <w:tabs>
                <w:tab w:val="left" w:pos="-3600"/>
              </w:tabs>
              <w:spacing w:before="120" w:after="120"/>
              <w:jc w:val="center"/>
              <w:rPr>
                <w:b/>
                <w:bCs/>
                <w:color w:val="006600"/>
                <w:spacing w:val="10"/>
              </w:rPr>
            </w:pPr>
            <w:r>
              <w:rPr>
                <w:rFonts w:cstheme="minorBidi"/>
                <w:b/>
                <w:bCs/>
                <w:color w:val="006600"/>
                <w:spacing w:val="10"/>
              </w:rPr>
              <w:t>Правління Національного банку України</w:t>
            </w:r>
          </w:p>
          <w:p w:rsidR="00BF7DDE" w:rsidRDefault="0066056B">
            <w:pPr>
              <w:jc w:val="center"/>
              <w:rPr>
                <w:rFonts w:cstheme="minorBidi"/>
              </w:rPr>
            </w:pPr>
            <w:r>
              <w:rPr>
                <w:rFonts w:cstheme="minorBidi"/>
                <w:b/>
                <w:bCs/>
                <w:color w:val="006600"/>
                <w:sz w:val="32"/>
                <w:szCs w:val="32"/>
              </w:rPr>
              <w:t>П О С Т А Н О В А</w:t>
            </w:r>
          </w:p>
        </w:tc>
      </w:tr>
    </w:tbl>
    <w:p w:rsidR="00BF7DDE" w:rsidRDefault="00BF7DDE">
      <w:pPr>
        <w:rPr>
          <w:sz w:val="4"/>
          <w:szCs w:val="4"/>
        </w:rPr>
      </w:pPr>
    </w:p>
    <w:tbl>
      <w:tblPr>
        <w:tblStyle w:val="afc"/>
        <w:tblW w:w="9638" w:type="dxa"/>
        <w:tblLook w:val="04A0" w:firstRow="1" w:lastRow="0" w:firstColumn="1" w:lastColumn="0" w:noHBand="0" w:noVBand="1"/>
      </w:tblPr>
      <w:tblGrid>
        <w:gridCol w:w="3419"/>
        <w:gridCol w:w="2643"/>
        <w:gridCol w:w="1679"/>
        <w:gridCol w:w="1897"/>
      </w:tblGrid>
      <w:tr w:rsidR="00BF7DDE">
        <w:tc>
          <w:tcPr>
            <w:tcW w:w="3418" w:type="dxa"/>
            <w:tcBorders>
              <w:top w:val="nil"/>
              <w:left w:val="nil"/>
              <w:bottom w:val="nil"/>
              <w:right w:val="nil"/>
            </w:tcBorders>
            <w:shd w:val="clear" w:color="auto" w:fill="auto"/>
            <w:vAlign w:val="bottom"/>
          </w:tcPr>
          <w:p w:rsidR="00BF7DDE" w:rsidRDefault="00CF038B">
            <w:pPr>
              <w:rPr>
                <w:rFonts w:cstheme="minorBidi"/>
              </w:rPr>
            </w:pPr>
            <w:r>
              <w:rPr>
                <w:rFonts w:cstheme="minorBidi"/>
              </w:rPr>
              <w:t>28 вересня 2023 року</w:t>
            </w:r>
          </w:p>
        </w:tc>
        <w:tc>
          <w:tcPr>
            <w:tcW w:w="2643" w:type="dxa"/>
            <w:tcBorders>
              <w:top w:val="nil"/>
              <w:left w:val="nil"/>
              <w:bottom w:val="nil"/>
              <w:right w:val="nil"/>
            </w:tcBorders>
            <w:shd w:val="clear" w:color="auto" w:fill="auto"/>
          </w:tcPr>
          <w:p w:rsidR="00BF7DDE" w:rsidRDefault="0066056B" w:rsidP="007F425A">
            <w:pPr>
              <w:spacing w:before="240"/>
              <w:jc w:val="center"/>
              <w:rPr>
                <w:rFonts w:cstheme="minorBidi"/>
              </w:rPr>
            </w:pPr>
            <w:r>
              <w:rPr>
                <w:rFonts w:cstheme="minorBidi"/>
                <w:color w:val="006600"/>
              </w:rPr>
              <w:t xml:space="preserve"> Київ</w:t>
            </w:r>
          </w:p>
        </w:tc>
        <w:tc>
          <w:tcPr>
            <w:tcW w:w="1679" w:type="dxa"/>
            <w:tcBorders>
              <w:top w:val="nil"/>
              <w:left w:val="nil"/>
              <w:bottom w:val="nil"/>
              <w:right w:val="nil"/>
            </w:tcBorders>
            <w:shd w:val="clear" w:color="auto" w:fill="auto"/>
            <w:vAlign w:val="bottom"/>
          </w:tcPr>
          <w:p w:rsidR="00BF7DDE" w:rsidRDefault="00CF038B">
            <w:pPr>
              <w:jc w:val="right"/>
              <w:rPr>
                <w:lang w:val="en-US"/>
              </w:rPr>
            </w:pPr>
            <w:r>
              <w:rPr>
                <w:rFonts w:cstheme="minorBidi"/>
                <w:color w:val="FFFFFF" w:themeColor="background1"/>
              </w:rPr>
              <w:t>№ №</w:t>
            </w:r>
            <w:r w:rsidR="0066056B">
              <w:rPr>
                <w:rFonts w:cstheme="minorBidi"/>
                <w:color w:val="FFFFFF" w:themeColor="background1"/>
              </w:rPr>
              <w:t>№</w:t>
            </w:r>
            <w:r>
              <w:rPr>
                <w:rFonts w:cstheme="minorBidi"/>
                <w:color w:val="FFFFFF" w:themeColor="background1"/>
              </w:rPr>
              <w:t xml:space="preserve">№ </w:t>
            </w:r>
          </w:p>
        </w:tc>
        <w:tc>
          <w:tcPr>
            <w:tcW w:w="1897" w:type="dxa"/>
            <w:tcBorders>
              <w:top w:val="nil"/>
              <w:left w:val="nil"/>
              <w:bottom w:val="nil"/>
              <w:right w:val="nil"/>
            </w:tcBorders>
            <w:shd w:val="clear" w:color="auto" w:fill="auto"/>
            <w:vAlign w:val="bottom"/>
          </w:tcPr>
          <w:p w:rsidR="00BF7DDE" w:rsidRDefault="00CF038B">
            <w:pPr>
              <w:jc w:val="left"/>
              <w:rPr>
                <w:rFonts w:cstheme="minorBidi"/>
              </w:rPr>
            </w:pPr>
            <w:r>
              <w:rPr>
                <w:rFonts w:cstheme="minorBidi"/>
              </w:rPr>
              <w:t>№ 118</w:t>
            </w:r>
          </w:p>
        </w:tc>
      </w:tr>
    </w:tbl>
    <w:p w:rsidR="00BF7DDE" w:rsidRDefault="00BF7DDE">
      <w:pPr>
        <w:rPr>
          <w:sz w:val="2"/>
          <w:szCs w:val="2"/>
        </w:rPr>
      </w:pPr>
    </w:p>
    <w:p w:rsidR="00BF7DDE" w:rsidRDefault="00BF7DDE">
      <w:pPr>
        <w:ind w:firstLine="709"/>
        <w:jc w:val="center"/>
        <w:rPr>
          <w:rFonts w:eastAsiaTheme="minorEastAsia"/>
          <w:color w:val="000000" w:themeColor="text1"/>
          <w:lang w:eastAsia="en-US"/>
        </w:rPr>
      </w:pPr>
    </w:p>
    <w:p w:rsidR="00D41CFB" w:rsidRDefault="00D41CFB">
      <w:pPr>
        <w:ind w:firstLine="709"/>
        <w:jc w:val="center"/>
        <w:rPr>
          <w:rFonts w:eastAsiaTheme="minorEastAsia"/>
          <w:color w:val="000000" w:themeColor="text1"/>
          <w:lang w:eastAsia="en-US"/>
        </w:rPr>
      </w:pPr>
    </w:p>
    <w:tbl>
      <w:tblPr>
        <w:tblStyle w:val="afc"/>
        <w:tblW w:w="4045" w:type="pct"/>
        <w:jc w:val="center"/>
        <w:tblLook w:val="04A0" w:firstRow="1" w:lastRow="0" w:firstColumn="1" w:lastColumn="0" w:noHBand="0" w:noVBand="1"/>
      </w:tblPr>
      <w:tblGrid>
        <w:gridCol w:w="7797"/>
      </w:tblGrid>
      <w:tr w:rsidR="005F0554" w:rsidRPr="005F0554" w:rsidTr="005F22D5">
        <w:trPr>
          <w:jc w:val="center"/>
        </w:trPr>
        <w:tc>
          <w:tcPr>
            <w:tcW w:w="7797" w:type="dxa"/>
            <w:tcBorders>
              <w:top w:val="nil"/>
              <w:left w:val="nil"/>
              <w:bottom w:val="nil"/>
              <w:right w:val="nil"/>
            </w:tcBorders>
            <w:shd w:val="clear" w:color="auto" w:fill="auto"/>
          </w:tcPr>
          <w:p w:rsidR="00BF7DDE" w:rsidRPr="005F0554" w:rsidRDefault="0066056B" w:rsidP="000A14C9">
            <w:pPr>
              <w:tabs>
                <w:tab w:val="left" w:pos="840"/>
                <w:tab w:val="center" w:pos="3293"/>
              </w:tabs>
              <w:spacing w:before="240" w:after="240"/>
              <w:jc w:val="center"/>
              <w:rPr>
                <w:rFonts w:eastAsiaTheme="minorEastAsia"/>
                <w:lang w:eastAsia="en-US"/>
              </w:rPr>
            </w:pPr>
            <w:r w:rsidRPr="005F0554">
              <w:rPr>
                <w:rFonts w:cstheme="minorBidi"/>
              </w:rPr>
              <w:t>Про</w:t>
            </w:r>
            <w:r w:rsidR="00B95686">
              <w:rPr>
                <w:rFonts w:cstheme="minorBidi"/>
              </w:rPr>
              <w:t xml:space="preserve"> </w:t>
            </w:r>
            <w:r w:rsidR="000A14C9">
              <w:rPr>
                <w:rFonts w:cstheme="minorBidi"/>
              </w:rPr>
              <w:t xml:space="preserve">внесення змін до </w:t>
            </w:r>
            <w:r w:rsidR="00B95686">
              <w:rPr>
                <w:rFonts w:eastAsiaTheme="minorEastAsia"/>
                <w:color w:val="000000" w:themeColor="text1"/>
                <w:lang w:eastAsia="en-US"/>
              </w:rPr>
              <w:t xml:space="preserve">Положення </w:t>
            </w:r>
            <w:r w:rsidR="00B95686">
              <w:rPr>
                <w:rFonts w:cstheme="minorBidi"/>
                <w:color w:val="000000"/>
              </w:rPr>
              <w:t xml:space="preserve">про здійснення Національним банком України </w:t>
            </w:r>
            <w:r w:rsidR="00B95686" w:rsidRPr="00885D2C">
              <w:rPr>
                <w:rFonts w:cstheme="minorBidi"/>
              </w:rPr>
              <w:t>нагляду за додержанням</w:t>
            </w:r>
            <w:r w:rsidR="00F239CC">
              <w:rPr>
                <w:rFonts w:cstheme="minorBidi"/>
              </w:rPr>
              <w:t xml:space="preserve"> </w:t>
            </w:r>
            <w:r w:rsidR="00367656">
              <w:rPr>
                <w:rFonts w:cstheme="minorBidi"/>
              </w:rPr>
              <w:t>об’єктами нагляду</w:t>
            </w:r>
            <w:r w:rsidR="00B95686">
              <w:rPr>
                <w:rFonts w:cstheme="minorBidi"/>
              </w:rPr>
              <w:t xml:space="preserve"> </w:t>
            </w:r>
            <w:r w:rsidR="00B95686" w:rsidRPr="00885D2C">
              <w:rPr>
                <w:rFonts w:cstheme="minorBidi"/>
              </w:rPr>
              <w:t xml:space="preserve">законодавства </w:t>
            </w:r>
            <w:r w:rsidR="00327DBB" w:rsidRPr="00327DBB">
              <w:rPr>
                <w:rFonts w:cstheme="minorBidi"/>
              </w:rPr>
              <w:t xml:space="preserve">України </w:t>
            </w:r>
            <w:r w:rsidR="00B95686" w:rsidRPr="00885D2C">
              <w:rPr>
                <w:rFonts w:cstheme="minorBidi"/>
              </w:rPr>
              <w:t>про захист прав споживачів фінансових</w:t>
            </w:r>
            <w:r w:rsidR="00B95686">
              <w:rPr>
                <w:rFonts w:cstheme="minorBidi"/>
              </w:rPr>
              <w:t xml:space="preserve"> послуг</w:t>
            </w:r>
            <w:r w:rsidR="00B95686" w:rsidRPr="00885D2C">
              <w:rPr>
                <w:rFonts w:cstheme="minorBidi"/>
              </w:rPr>
              <w:t xml:space="preserve"> та </w:t>
            </w:r>
            <w:r w:rsidR="00B95686">
              <w:rPr>
                <w:rFonts w:cstheme="minorBidi"/>
              </w:rPr>
              <w:t xml:space="preserve">обмежених </w:t>
            </w:r>
            <w:r w:rsidR="00B95686" w:rsidRPr="00885D2C">
              <w:rPr>
                <w:rFonts w:cstheme="minorBidi"/>
              </w:rPr>
              <w:t xml:space="preserve">платіжних послуг, </w:t>
            </w:r>
            <w:r w:rsidR="00B95686" w:rsidRPr="00885D2C">
              <w:rPr>
                <w:shd w:val="clear" w:color="auto" w:fill="FFFFFF"/>
              </w:rPr>
              <w:t>вимог щодо взаємодії із споживачами при врегулюванні простроченої заборгованості</w:t>
            </w:r>
            <w:r w:rsidR="005C6562" w:rsidRPr="00F239CC">
              <w:rPr>
                <w:shd w:val="clear" w:color="auto" w:fill="FFFFFF"/>
              </w:rPr>
              <w:t xml:space="preserve"> </w:t>
            </w:r>
          </w:p>
        </w:tc>
      </w:tr>
    </w:tbl>
    <w:p w:rsidR="00D41CFB" w:rsidRDefault="00D41CFB">
      <w:pPr>
        <w:spacing w:before="240" w:after="240"/>
        <w:ind w:firstLine="709"/>
        <w:rPr>
          <w:rFonts w:eastAsiaTheme="minorEastAsia"/>
          <w:color w:val="000000" w:themeColor="text1"/>
          <w:lang w:eastAsia="en-US"/>
        </w:rPr>
      </w:pPr>
    </w:p>
    <w:p w:rsidR="00BF7DDE" w:rsidRDefault="0066056B">
      <w:pPr>
        <w:spacing w:before="240" w:after="240"/>
        <w:ind w:firstLine="709"/>
        <w:rPr>
          <w:b/>
        </w:rPr>
      </w:pPr>
      <w:r w:rsidRPr="00952B77">
        <w:rPr>
          <w:rFonts w:eastAsiaTheme="minorEastAsia"/>
          <w:color w:val="000000" w:themeColor="text1"/>
          <w:lang w:eastAsia="en-US"/>
        </w:rPr>
        <w:t xml:space="preserve">Відповідно до </w:t>
      </w:r>
      <w:r w:rsidR="001E495D" w:rsidRPr="00952B77">
        <w:rPr>
          <w:rFonts w:eastAsiaTheme="minorEastAsia"/>
          <w:color w:val="000000" w:themeColor="text1"/>
          <w:lang w:eastAsia="en-US"/>
        </w:rPr>
        <w:t>статей</w:t>
      </w:r>
      <w:r w:rsidR="00691200" w:rsidRPr="00952B77">
        <w:rPr>
          <w:rFonts w:eastAsiaTheme="minorEastAsia"/>
          <w:color w:val="000000" w:themeColor="text1"/>
          <w:lang w:eastAsia="en-US"/>
        </w:rPr>
        <w:t xml:space="preserve"> 7,</w:t>
      </w:r>
      <w:r w:rsidRPr="00952B77">
        <w:rPr>
          <w:rFonts w:eastAsiaTheme="minorEastAsia"/>
          <w:color w:val="000000" w:themeColor="text1"/>
          <w:lang w:eastAsia="en-US"/>
        </w:rPr>
        <w:t xml:space="preserve"> 15,</w:t>
      </w:r>
      <w:r w:rsidR="007916D5" w:rsidRPr="00952B77">
        <w:rPr>
          <w:rFonts w:eastAsiaTheme="minorEastAsia"/>
          <w:color w:val="000000" w:themeColor="text1"/>
          <w:lang w:eastAsia="en-US"/>
        </w:rPr>
        <w:t xml:space="preserve"> </w:t>
      </w:r>
      <w:r w:rsidR="008F5B36">
        <w:rPr>
          <w:rFonts w:eastAsiaTheme="minorEastAsia"/>
          <w:color w:val="000000" w:themeColor="text1"/>
          <w:lang w:eastAsia="en-US"/>
        </w:rPr>
        <w:t>19,</w:t>
      </w:r>
      <w:r w:rsidR="005261E3">
        <w:rPr>
          <w:rFonts w:eastAsiaTheme="minorEastAsia"/>
          <w:color w:val="000000" w:themeColor="text1"/>
          <w:lang w:eastAsia="en-US"/>
        </w:rPr>
        <w:t xml:space="preserve"> </w:t>
      </w:r>
      <w:r w:rsidR="007916D5" w:rsidRPr="00952B77">
        <w:rPr>
          <w:rFonts w:eastAsiaTheme="minorEastAsia"/>
          <w:color w:val="000000" w:themeColor="text1"/>
          <w:lang w:eastAsia="en-US"/>
        </w:rPr>
        <w:t>55</w:t>
      </w:r>
      <w:r w:rsidR="003A2A2E">
        <w:rPr>
          <w:rFonts w:eastAsiaTheme="minorEastAsia"/>
          <w:color w:val="000000" w:themeColor="text1"/>
          <w:lang w:eastAsia="en-US"/>
        </w:rPr>
        <w:t>,</w:t>
      </w:r>
      <w:r w:rsidR="006870A2">
        <w:rPr>
          <w:rFonts w:eastAsiaTheme="minorEastAsia"/>
          <w:color w:val="000000" w:themeColor="text1"/>
          <w:lang w:eastAsia="en-US"/>
        </w:rPr>
        <w:t xml:space="preserve"> </w:t>
      </w:r>
      <w:r w:rsidRPr="00952B77">
        <w:rPr>
          <w:rFonts w:eastAsiaTheme="minorEastAsia"/>
          <w:color w:val="000000" w:themeColor="text1"/>
          <w:lang w:eastAsia="en-US"/>
        </w:rPr>
        <w:t>56 Закону України “Про Національний банк</w:t>
      </w:r>
      <w:r w:rsidRPr="00885D2C">
        <w:rPr>
          <w:rFonts w:eastAsiaTheme="minorEastAsia"/>
          <w:color w:val="000000" w:themeColor="text1"/>
          <w:lang w:eastAsia="en-US"/>
        </w:rPr>
        <w:t xml:space="preserve"> України”,</w:t>
      </w:r>
      <w:r w:rsidR="001E495D" w:rsidRPr="00885D2C">
        <w:rPr>
          <w:rFonts w:eastAsiaTheme="minorEastAsia"/>
          <w:color w:val="000000" w:themeColor="text1"/>
          <w:lang w:eastAsia="en-US"/>
        </w:rPr>
        <w:t xml:space="preserve"> статей 4, 54</w:t>
      </w:r>
      <w:r w:rsidR="00320B2E" w:rsidRPr="00885D2C">
        <w:rPr>
          <w:rFonts w:eastAsiaTheme="minorEastAsia"/>
          <w:color w:val="000000" w:themeColor="text1"/>
          <w:lang w:eastAsia="en-US"/>
        </w:rPr>
        <w:t>−</w:t>
      </w:r>
      <w:r w:rsidR="001E495D" w:rsidRPr="00885D2C">
        <w:rPr>
          <w:rFonts w:eastAsiaTheme="minorEastAsia"/>
          <w:color w:val="000000" w:themeColor="text1"/>
          <w:lang w:eastAsia="en-US"/>
        </w:rPr>
        <w:t>56, 66, 67</w:t>
      </w:r>
      <w:r w:rsidR="00691200" w:rsidRPr="00885D2C">
        <w:rPr>
          <w:rFonts w:eastAsiaTheme="minorEastAsia"/>
          <w:color w:val="000000" w:themeColor="text1"/>
          <w:lang w:eastAsia="en-US"/>
        </w:rPr>
        <w:t>, 73</w:t>
      </w:r>
      <w:r w:rsidR="001E495D" w:rsidRPr="00885D2C">
        <w:rPr>
          <w:rFonts w:eastAsiaTheme="minorEastAsia"/>
          <w:color w:val="000000" w:themeColor="text1"/>
          <w:lang w:eastAsia="en-US"/>
        </w:rPr>
        <w:t xml:space="preserve"> Закону України </w:t>
      </w:r>
      <w:r w:rsidR="00AD7A47" w:rsidRPr="00885D2C">
        <w:rPr>
          <w:rFonts w:eastAsiaTheme="minorEastAsia"/>
          <w:color w:val="000000" w:themeColor="text1"/>
          <w:lang w:eastAsia="en-US"/>
        </w:rPr>
        <w:t xml:space="preserve">“Про банки </w:t>
      </w:r>
      <w:r w:rsidR="003D1DBA">
        <w:rPr>
          <w:rFonts w:eastAsiaTheme="minorEastAsia"/>
          <w:color w:val="000000" w:themeColor="text1"/>
          <w:lang w:eastAsia="en-US"/>
        </w:rPr>
        <w:t>і</w:t>
      </w:r>
      <w:r w:rsidR="00AD7A47" w:rsidRPr="00885D2C">
        <w:rPr>
          <w:rFonts w:eastAsiaTheme="minorEastAsia"/>
          <w:color w:val="000000" w:themeColor="text1"/>
          <w:lang w:eastAsia="en-US"/>
        </w:rPr>
        <w:t xml:space="preserve"> банківську діяльність”,</w:t>
      </w:r>
      <w:r w:rsidRPr="00885D2C">
        <w:rPr>
          <w:rFonts w:eastAsiaTheme="minorEastAsia"/>
          <w:color w:val="000000" w:themeColor="text1"/>
          <w:lang w:eastAsia="en-US"/>
        </w:rPr>
        <w:t xml:space="preserve"> статей 11, 12, 19−21</w:t>
      </w:r>
      <w:r w:rsidR="00954FD8">
        <w:rPr>
          <w:rFonts w:eastAsiaTheme="minorEastAsia"/>
          <w:color w:val="000000" w:themeColor="text1"/>
          <w:lang w:eastAsia="en-US"/>
        </w:rPr>
        <w:t>, 42</w:t>
      </w:r>
      <w:r w:rsidRPr="00885D2C">
        <w:rPr>
          <w:rFonts w:eastAsiaTheme="minorEastAsia"/>
          <w:color w:val="000000" w:themeColor="text1"/>
          <w:lang w:eastAsia="en-US"/>
        </w:rPr>
        <w:t xml:space="preserve"> Закону України “Про фінансові послуги та державне регулювання ринків фінансових послуг”</w:t>
      </w:r>
      <w:r w:rsidR="00AD7A47" w:rsidRPr="00885D2C">
        <w:rPr>
          <w:rFonts w:eastAsiaTheme="minorEastAsia"/>
          <w:color w:val="000000" w:themeColor="text1"/>
          <w:lang w:eastAsia="en-US"/>
        </w:rPr>
        <w:t>, статей 5, 26 Закону  України “Про споживче кредитування”</w:t>
      </w:r>
      <w:r w:rsidRPr="00885D2C">
        <w:rPr>
          <w:rFonts w:eastAsiaTheme="minorEastAsia"/>
          <w:color w:val="000000" w:themeColor="text1"/>
          <w:lang w:eastAsia="en-US"/>
        </w:rPr>
        <w:t>,</w:t>
      </w:r>
      <w:r w:rsidR="00AD7A47" w:rsidRPr="00885D2C">
        <w:rPr>
          <w:rFonts w:eastAsiaTheme="minorEastAsia"/>
          <w:color w:val="000000" w:themeColor="text1"/>
          <w:lang w:eastAsia="en-US"/>
        </w:rPr>
        <w:t xml:space="preserve"> </w:t>
      </w:r>
      <w:r w:rsidR="0048638B" w:rsidRPr="00885D2C">
        <w:rPr>
          <w:rFonts w:eastAsiaTheme="minorEastAsia"/>
          <w:color w:val="000000" w:themeColor="text1"/>
          <w:lang w:eastAsia="en-US"/>
        </w:rPr>
        <w:t xml:space="preserve">статей </w:t>
      </w:r>
      <w:r w:rsidR="00A17CBE" w:rsidRPr="00265C60">
        <w:rPr>
          <w:rFonts w:eastAsiaTheme="minorEastAsia"/>
          <w:color w:val="000000" w:themeColor="text1"/>
        </w:rPr>
        <w:t xml:space="preserve">77, </w:t>
      </w:r>
      <w:r w:rsidR="00B95DE8" w:rsidRPr="00265C60">
        <w:rPr>
          <w:rFonts w:eastAsiaTheme="minorEastAsia"/>
          <w:color w:val="000000" w:themeColor="text1"/>
        </w:rPr>
        <w:t xml:space="preserve">78, </w:t>
      </w:r>
      <w:r w:rsidR="00A17CBE" w:rsidRPr="00265C60">
        <w:rPr>
          <w:rFonts w:eastAsiaTheme="minorEastAsia"/>
          <w:color w:val="000000" w:themeColor="text1"/>
        </w:rPr>
        <w:t>81</w:t>
      </w:r>
      <w:r w:rsidR="0048638B" w:rsidRPr="00885D2C">
        <w:rPr>
          <w:rFonts w:eastAsiaTheme="minorEastAsia"/>
          <w:color w:val="000000" w:themeColor="text1"/>
          <w:lang w:eastAsia="en-US"/>
        </w:rPr>
        <w:t xml:space="preserve"> Закону України “Про платіжні послуги”</w:t>
      </w:r>
      <w:r w:rsidR="00AD7A47" w:rsidRPr="00885D2C">
        <w:rPr>
          <w:rFonts w:eastAsiaTheme="minorEastAsia"/>
          <w:color w:val="000000" w:themeColor="text1"/>
          <w:lang w:eastAsia="en-US"/>
        </w:rPr>
        <w:t>,</w:t>
      </w:r>
      <w:r w:rsidRPr="00885D2C">
        <w:rPr>
          <w:rFonts w:eastAsiaTheme="minorEastAsia"/>
          <w:color w:val="000000" w:themeColor="text1"/>
          <w:lang w:eastAsia="en-US"/>
        </w:rPr>
        <w:t xml:space="preserve"> з метою </w:t>
      </w:r>
      <w:r w:rsidR="000A14C9">
        <w:rPr>
          <w:rFonts w:eastAsiaTheme="minorEastAsia"/>
          <w:color w:val="000000" w:themeColor="text1"/>
          <w:lang w:eastAsia="en-US"/>
        </w:rPr>
        <w:t xml:space="preserve">приведення у відповідність до </w:t>
      </w:r>
      <w:r w:rsidR="002A302B">
        <w:rPr>
          <w:rFonts w:eastAsiaTheme="minorEastAsia"/>
          <w:color w:val="000000" w:themeColor="text1"/>
          <w:lang w:eastAsia="en-US"/>
        </w:rPr>
        <w:t xml:space="preserve">законодавства </w:t>
      </w:r>
      <w:r w:rsidR="000A14C9">
        <w:rPr>
          <w:rFonts w:eastAsiaTheme="minorEastAsia"/>
          <w:color w:val="000000" w:themeColor="text1"/>
          <w:lang w:eastAsia="en-US"/>
        </w:rPr>
        <w:t>України</w:t>
      </w:r>
      <w:r w:rsidR="00B57FC6">
        <w:rPr>
          <w:rFonts w:eastAsiaTheme="minorEastAsia"/>
          <w:color w:val="000000" w:themeColor="text1"/>
          <w:lang w:eastAsia="en-US"/>
        </w:rPr>
        <w:t xml:space="preserve"> </w:t>
      </w:r>
      <w:r w:rsidR="002B7F19">
        <w:rPr>
          <w:rFonts w:eastAsiaTheme="minorEastAsia"/>
          <w:color w:val="000000" w:themeColor="text1"/>
          <w:lang w:eastAsia="en-US"/>
        </w:rPr>
        <w:t xml:space="preserve">нормативно-правового </w:t>
      </w:r>
      <w:proofErr w:type="spellStart"/>
      <w:r w:rsidR="002B7F19">
        <w:rPr>
          <w:rFonts w:eastAsiaTheme="minorEastAsia"/>
          <w:color w:val="000000" w:themeColor="text1"/>
          <w:lang w:eastAsia="en-US"/>
        </w:rPr>
        <w:t>акт</w:t>
      </w:r>
      <w:r w:rsidR="008137B7">
        <w:rPr>
          <w:rFonts w:eastAsiaTheme="minorEastAsia"/>
          <w:color w:val="000000" w:themeColor="text1"/>
          <w:lang w:eastAsia="en-US"/>
        </w:rPr>
        <w:t>а</w:t>
      </w:r>
      <w:proofErr w:type="spellEnd"/>
      <w:r w:rsidR="00B57FC6">
        <w:rPr>
          <w:rFonts w:eastAsiaTheme="minorEastAsia"/>
          <w:color w:val="000000" w:themeColor="text1"/>
          <w:lang w:eastAsia="en-US"/>
        </w:rPr>
        <w:t xml:space="preserve"> з пит</w:t>
      </w:r>
      <w:r w:rsidR="002B7F19">
        <w:rPr>
          <w:rFonts w:eastAsiaTheme="minorEastAsia"/>
          <w:color w:val="000000" w:themeColor="text1"/>
          <w:lang w:eastAsia="en-US"/>
        </w:rPr>
        <w:t>ан</w:t>
      </w:r>
      <w:r w:rsidR="00B57FC6">
        <w:rPr>
          <w:rFonts w:eastAsiaTheme="minorEastAsia"/>
          <w:color w:val="000000" w:themeColor="text1"/>
          <w:lang w:eastAsia="en-US"/>
        </w:rPr>
        <w:t xml:space="preserve">ь </w:t>
      </w:r>
      <w:r w:rsidRPr="00885D2C">
        <w:rPr>
          <w:rFonts w:eastAsiaTheme="minorEastAsia"/>
          <w:color w:val="000000" w:themeColor="text1"/>
          <w:lang w:eastAsia="en-US"/>
        </w:rPr>
        <w:t>здійснення нагляду за додержанням</w:t>
      </w:r>
      <w:r w:rsidRPr="0048638B">
        <w:rPr>
          <w:rFonts w:eastAsiaTheme="minorEastAsia"/>
          <w:color w:val="000000" w:themeColor="text1"/>
          <w:lang w:eastAsia="en-US"/>
        </w:rPr>
        <w:t xml:space="preserve"> </w:t>
      </w:r>
      <w:r>
        <w:rPr>
          <w:rFonts w:eastAsiaTheme="minorEastAsia"/>
          <w:color w:val="000000" w:themeColor="text1"/>
          <w:lang w:eastAsia="en-US"/>
        </w:rPr>
        <w:t xml:space="preserve">вимог законодавства </w:t>
      </w:r>
      <w:r w:rsidR="008E1323">
        <w:rPr>
          <w:rFonts w:eastAsiaTheme="minorEastAsia"/>
          <w:color w:val="000000" w:themeColor="text1"/>
          <w:lang w:eastAsia="en-US"/>
        </w:rPr>
        <w:t xml:space="preserve">України </w:t>
      </w:r>
      <w:r>
        <w:rPr>
          <w:rFonts w:eastAsiaTheme="minorEastAsia"/>
          <w:color w:val="000000" w:themeColor="text1"/>
          <w:lang w:eastAsia="en-US"/>
        </w:rPr>
        <w:t>про захист прав споживачів фінансових</w:t>
      </w:r>
      <w:r w:rsidR="00885D2C">
        <w:rPr>
          <w:rFonts w:eastAsiaTheme="minorEastAsia"/>
          <w:color w:val="000000" w:themeColor="text1"/>
          <w:lang w:eastAsia="en-US"/>
        </w:rPr>
        <w:t xml:space="preserve"> та </w:t>
      </w:r>
      <w:r w:rsidR="0015686D">
        <w:rPr>
          <w:rFonts w:eastAsiaTheme="minorEastAsia"/>
          <w:color w:val="000000" w:themeColor="text1"/>
          <w:lang w:eastAsia="en-US"/>
        </w:rPr>
        <w:t xml:space="preserve">обмежених </w:t>
      </w:r>
      <w:r w:rsidR="00885D2C">
        <w:rPr>
          <w:rFonts w:eastAsiaTheme="minorEastAsia"/>
          <w:color w:val="000000" w:themeColor="text1"/>
          <w:lang w:eastAsia="en-US"/>
        </w:rPr>
        <w:t>платіжних</w:t>
      </w:r>
      <w:r>
        <w:rPr>
          <w:rFonts w:eastAsiaTheme="minorEastAsia"/>
          <w:color w:val="000000" w:themeColor="text1"/>
          <w:lang w:eastAsia="en-US"/>
        </w:rPr>
        <w:t xml:space="preserve"> послуг, </w:t>
      </w:r>
      <w:r w:rsidR="00AD7A47">
        <w:rPr>
          <w:rFonts w:eastAsiaTheme="minorEastAsia"/>
          <w:color w:val="000000" w:themeColor="text1"/>
          <w:lang w:eastAsia="en-US"/>
        </w:rPr>
        <w:t>вимог щодо взаємодії із споживачами при врегулюванні простроченої заборгованості</w:t>
      </w:r>
      <w:r>
        <w:rPr>
          <w:b/>
        </w:rPr>
        <w:t xml:space="preserve"> </w:t>
      </w:r>
      <w:r>
        <w:t>Правління Національного банку України</w:t>
      </w:r>
      <w:r>
        <w:rPr>
          <w:b/>
        </w:rPr>
        <w:t xml:space="preserve"> постановляє:</w:t>
      </w:r>
    </w:p>
    <w:p w:rsidR="00BF7DDE" w:rsidRPr="00885D2C" w:rsidRDefault="0066056B">
      <w:pPr>
        <w:spacing w:before="240" w:after="240"/>
        <w:ind w:firstLine="709"/>
        <w:rPr>
          <w:rFonts w:eastAsiaTheme="minorEastAsia"/>
          <w:lang w:eastAsia="en-US"/>
        </w:rPr>
      </w:pPr>
      <w:r w:rsidRPr="00265C60">
        <w:t>1.</w:t>
      </w:r>
      <w:r>
        <w:rPr>
          <w:lang w:val="en-US"/>
        </w:rPr>
        <w:t> </w:t>
      </w:r>
      <w:proofErr w:type="spellStart"/>
      <w:r w:rsidR="000A14C9">
        <w:rPr>
          <w:rFonts w:eastAsiaTheme="minorEastAsia"/>
          <w:color w:val="000000" w:themeColor="text1"/>
          <w:lang w:eastAsia="en-US"/>
        </w:rPr>
        <w:t>Унести</w:t>
      </w:r>
      <w:proofErr w:type="spellEnd"/>
      <w:r w:rsidR="000A14C9">
        <w:rPr>
          <w:rFonts w:eastAsiaTheme="minorEastAsia"/>
          <w:color w:val="000000" w:themeColor="text1"/>
          <w:lang w:eastAsia="en-US"/>
        </w:rPr>
        <w:t xml:space="preserve"> зміни до </w:t>
      </w:r>
      <w:r>
        <w:rPr>
          <w:rFonts w:eastAsiaTheme="minorEastAsia"/>
          <w:color w:val="000000" w:themeColor="text1"/>
          <w:lang w:eastAsia="en-US"/>
        </w:rPr>
        <w:t xml:space="preserve">Положення </w:t>
      </w:r>
      <w:r w:rsidR="00685677">
        <w:rPr>
          <w:rFonts w:cstheme="minorBidi"/>
          <w:color w:val="000000"/>
        </w:rPr>
        <w:t xml:space="preserve">про здійснення Національним банком України </w:t>
      </w:r>
      <w:r w:rsidR="00685677" w:rsidRPr="00885D2C">
        <w:rPr>
          <w:rFonts w:cstheme="minorBidi"/>
        </w:rPr>
        <w:t xml:space="preserve">нагляду за додержанням </w:t>
      </w:r>
      <w:r w:rsidR="00367656" w:rsidRPr="00367656">
        <w:rPr>
          <w:rFonts w:cstheme="minorBidi"/>
        </w:rPr>
        <w:t>об’єктами нагляду</w:t>
      </w:r>
      <w:r w:rsidR="000D2C1E">
        <w:rPr>
          <w:rFonts w:cstheme="minorBidi"/>
        </w:rPr>
        <w:t xml:space="preserve"> </w:t>
      </w:r>
      <w:r w:rsidR="00685677" w:rsidRPr="00885D2C">
        <w:rPr>
          <w:rFonts w:cstheme="minorBidi"/>
        </w:rPr>
        <w:t xml:space="preserve">законодавства </w:t>
      </w:r>
      <w:r w:rsidR="003A2A2E" w:rsidRPr="003A2A2E">
        <w:rPr>
          <w:rFonts w:cstheme="minorBidi"/>
        </w:rPr>
        <w:t xml:space="preserve">України </w:t>
      </w:r>
      <w:r w:rsidR="00685677" w:rsidRPr="00885D2C">
        <w:rPr>
          <w:rFonts w:cstheme="minorBidi"/>
        </w:rPr>
        <w:t>про захист прав споживачів фінансових</w:t>
      </w:r>
      <w:r w:rsidR="00BB12C3">
        <w:rPr>
          <w:rFonts w:cstheme="minorBidi"/>
        </w:rPr>
        <w:t xml:space="preserve"> послуг</w:t>
      </w:r>
      <w:r w:rsidR="00885D2C" w:rsidRPr="00885D2C">
        <w:rPr>
          <w:rFonts w:cstheme="minorBidi"/>
        </w:rPr>
        <w:t xml:space="preserve"> та </w:t>
      </w:r>
      <w:r w:rsidR="0015686D">
        <w:rPr>
          <w:rFonts w:cstheme="minorBidi"/>
        </w:rPr>
        <w:t xml:space="preserve">обмежених </w:t>
      </w:r>
      <w:r w:rsidR="00885D2C" w:rsidRPr="00885D2C">
        <w:rPr>
          <w:rFonts w:cstheme="minorBidi"/>
        </w:rPr>
        <w:t>платіжних</w:t>
      </w:r>
      <w:r w:rsidR="00685677" w:rsidRPr="00885D2C">
        <w:rPr>
          <w:rFonts w:cstheme="minorBidi"/>
        </w:rPr>
        <w:t xml:space="preserve"> послуг, </w:t>
      </w:r>
      <w:r w:rsidR="00685677" w:rsidRPr="00885D2C">
        <w:rPr>
          <w:shd w:val="clear" w:color="auto" w:fill="FFFFFF"/>
        </w:rPr>
        <w:t>вимог щодо взаємодії із споживачами при врегулюванні простроченої заборгованості</w:t>
      </w:r>
      <w:r w:rsidR="00654C91">
        <w:rPr>
          <w:shd w:val="clear" w:color="auto" w:fill="FFFFFF"/>
        </w:rPr>
        <w:t xml:space="preserve">, </w:t>
      </w:r>
      <w:r w:rsidR="000A14C9">
        <w:rPr>
          <w:shd w:val="clear" w:color="auto" w:fill="FFFFFF"/>
        </w:rPr>
        <w:t xml:space="preserve">затвердженого постановою Правління Національного банку України від 02 вересня 2022 року № 198, </w:t>
      </w:r>
      <w:r w:rsidR="000A14C9" w:rsidRPr="000A14C9">
        <w:rPr>
          <w:shd w:val="clear" w:color="auto" w:fill="FFFFFF"/>
        </w:rPr>
        <w:t>виклавши його в новій редакції</w:t>
      </w:r>
      <w:r w:rsidR="000A14C9">
        <w:rPr>
          <w:shd w:val="clear" w:color="auto" w:fill="FFFFFF"/>
        </w:rPr>
        <w:t xml:space="preserve">, </w:t>
      </w:r>
      <w:r w:rsidR="00654C91">
        <w:rPr>
          <w:shd w:val="clear" w:color="auto" w:fill="FFFFFF"/>
        </w:rPr>
        <w:t>що додається</w:t>
      </w:r>
      <w:r w:rsidRPr="00265C60">
        <w:rPr>
          <w:rFonts w:eastAsiaTheme="minorEastAsia"/>
        </w:rPr>
        <w:t>.</w:t>
      </w:r>
    </w:p>
    <w:p w:rsidR="00BF7DDE" w:rsidRDefault="000A14C9">
      <w:pPr>
        <w:spacing w:before="240" w:after="240"/>
        <w:ind w:firstLine="709"/>
        <w:rPr>
          <w:rFonts w:eastAsiaTheme="minorEastAsia"/>
          <w:color w:val="000000" w:themeColor="text1"/>
          <w:lang w:eastAsia="en-US"/>
        </w:rPr>
      </w:pPr>
      <w:r>
        <w:rPr>
          <w:rFonts w:eastAsiaTheme="minorEastAsia"/>
          <w:color w:val="000000" w:themeColor="text1"/>
          <w:lang w:eastAsia="en-US"/>
        </w:rPr>
        <w:t>2</w:t>
      </w:r>
      <w:r w:rsidR="006E1A7C">
        <w:rPr>
          <w:rFonts w:eastAsiaTheme="minorEastAsia"/>
          <w:color w:val="000000" w:themeColor="text1"/>
          <w:lang w:eastAsia="en-US"/>
        </w:rPr>
        <w:t xml:space="preserve">. </w:t>
      </w:r>
      <w:r w:rsidR="0066056B">
        <w:rPr>
          <w:rFonts w:eastAsiaTheme="minorEastAsia"/>
          <w:color w:val="000000" w:themeColor="text1"/>
          <w:lang w:eastAsia="en-US"/>
        </w:rPr>
        <w:t xml:space="preserve">Контроль за виконанням цієї постанови покласти на Голову Національного банку України </w:t>
      </w:r>
      <w:r>
        <w:rPr>
          <w:rFonts w:eastAsiaTheme="minorEastAsia"/>
          <w:color w:val="000000" w:themeColor="text1"/>
          <w:lang w:eastAsia="en-US"/>
        </w:rPr>
        <w:t>Андрія Пишного</w:t>
      </w:r>
      <w:r w:rsidR="0066056B">
        <w:rPr>
          <w:rFonts w:eastAsiaTheme="minorEastAsia"/>
          <w:color w:val="000000" w:themeColor="text1"/>
          <w:lang w:val="ru-RU" w:eastAsia="en-US"/>
        </w:rPr>
        <w:t>.</w:t>
      </w:r>
    </w:p>
    <w:p w:rsidR="00BF7DDE" w:rsidRDefault="000A14C9">
      <w:pPr>
        <w:spacing w:before="240" w:after="240"/>
        <w:ind w:firstLine="709"/>
        <w:rPr>
          <w:rFonts w:eastAsiaTheme="minorEastAsia"/>
          <w:color w:val="000000" w:themeColor="text1"/>
          <w:lang w:eastAsia="en-US"/>
        </w:rPr>
      </w:pPr>
      <w:r>
        <w:rPr>
          <w:rFonts w:eastAsiaTheme="minorEastAsia"/>
          <w:color w:val="000000" w:themeColor="text1"/>
          <w:lang w:val="ru-RU" w:eastAsia="en-US"/>
        </w:rPr>
        <w:lastRenderedPageBreak/>
        <w:t>3</w:t>
      </w:r>
      <w:r w:rsidR="0066056B">
        <w:rPr>
          <w:rFonts w:eastAsiaTheme="minorEastAsia"/>
          <w:color w:val="000000" w:themeColor="text1"/>
          <w:lang w:val="ru-RU" w:eastAsia="en-US"/>
        </w:rPr>
        <w:t>.</w:t>
      </w:r>
      <w:r w:rsidR="0066056B">
        <w:rPr>
          <w:rFonts w:eastAsiaTheme="minorEastAsia"/>
          <w:color w:val="000000" w:themeColor="text1"/>
          <w:lang w:val="en-US" w:eastAsia="en-US"/>
        </w:rPr>
        <w:t> </w:t>
      </w:r>
      <w:r w:rsidR="0066056B">
        <w:rPr>
          <w:rFonts w:eastAsiaTheme="minorEastAsia"/>
          <w:color w:val="000000" w:themeColor="text1"/>
          <w:lang w:eastAsia="en-US"/>
        </w:rPr>
        <w:t xml:space="preserve">Постанова набирає чинності </w:t>
      </w:r>
      <w:r w:rsidR="0066056B" w:rsidRPr="003D22F0">
        <w:rPr>
          <w:rFonts w:eastAsiaTheme="minorEastAsia"/>
          <w:color w:val="000000" w:themeColor="text1"/>
          <w:lang w:eastAsia="en-US"/>
        </w:rPr>
        <w:t xml:space="preserve">з </w:t>
      </w:r>
      <w:r w:rsidR="001961FC">
        <w:rPr>
          <w:rFonts w:eastAsiaTheme="minorEastAsia"/>
          <w:color w:val="000000" w:themeColor="text1"/>
          <w:lang w:eastAsia="en-US"/>
        </w:rPr>
        <w:t>д</w:t>
      </w:r>
      <w:r w:rsidR="003A49B2">
        <w:rPr>
          <w:rFonts w:eastAsiaTheme="minorEastAsia"/>
          <w:color w:val="000000" w:themeColor="text1"/>
          <w:lang w:eastAsia="en-US"/>
        </w:rPr>
        <w:t>ня, наступного за днем її офіційного опублікування</w:t>
      </w:r>
      <w:r w:rsidR="0066056B" w:rsidRPr="003D22F0">
        <w:rPr>
          <w:rFonts w:eastAsiaTheme="minorEastAsia"/>
          <w:color w:val="000000" w:themeColor="text1"/>
          <w:lang w:val="ru-RU" w:eastAsia="en-US"/>
        </w:rPr>
        <w:t>.</w:t>
      </w:r>
    </w:p>
    <w:p w:rsidR="00BF7DDE" w:rsidRDefault="00BF7DDE">
      <w:pPr>
        <w:tabs>
          <w:tab w:val="left" w:pos="993"/>
        </w:tabs>
        <w:spacing w:after="120"/>
        <w:ind w:firstLine="709"/>
      </w:pPr>
    </w:p>
    <w:tbl>
      <w:tblPr>
        <w:tblStyle w:val="afc"/>
        <w:tblW w:w="9747" w:type="dxa"/>
        <w:tblLook w:val="04A0" w:firstRow="1" w:lastRow="0" w:firstColumn="1" w:lastColumn="0" w:noHBand="0" w:noVBand="1"/>
      </w:tblPr>
      <w:tblGrid>
        <w:gridCol w:w="5495"/>
        <w:gridCol w:w="4252"/>
      </w:tblGrid>
      <w:tr w:rsidR="00BF7DDE">
        <w:tc>
          <w:tcPr>
            <w:tcW w:w="5494" w:type="dxa"/>
            <w:tcBorders>
              <w:top w:val="nil"/>
              <w:left w:val="nil"/>
              <w:bottom w:val="nil"/>
              <w:right w:val="nil"/>
            </w:tcBorders>
            <w:shd w:val="clear" w:color="auto" w:fill="auto"/>
            <w:vAlign w:val="bottom"/>
          </w:tcPr>
          <w:p w:rsidR="00BF7DDE" w:rsidRDefault="0066056B">
            <w:pPr>
              <w:tabs>
                <w:tab w:val="left" w:pos="7020"/>
                <w:tab w:val="left" w:pos="7200"/>
              </w:tabs>
              <w:ind w:hanging="108"/>
              <w:jc w:val="left"/>
              <w:rPr>
                <w:rFonts w:cstheme="minorBidi"/>
              </w:rPr>
            </w:pPr>
            <w:r>
              <w:rPr>
                <w:rFonts w:cstheme="minorBidi"/>
              </w:rPr>
              <w:t>Голова</w:t>
            </w:r>
          </w:p>
        </w:tc>
        <w:tc>
          <w:tcPr>
            <w:tcW w:w="4252" w:type="dxa"/>
            <w:tcBorders>
              <w:top w:val="nil"/>
              <w:left w:val="nil"/>
              <w:bottom w:val="nil"/>
              <w:right w:val="nil"/>
            </w:tcBorders>
            <w:shd w:val="clear" w:color="auto" w:fill="auto"/>
            <w:vAlign w:val="bottom"/>
          </w:tcPr>
          <w:p w:rsidR="00BF7DDE" w:rsidRDefault="000A14C9" w:rsidP="000A14C9">
            <w:pPr>
              <w:tabs>
                <w:tab w:val="left" w:pos="7020"/>
                <w:tab w:val="left" w:pos="7200"/>
              </w:tabs>
              <w:ind w:left="32"/>
              <w:jc w:val="right"/>
              <w:rPr>
                <w:rFonts w:cstheme="minorBidi"/>
              </w:rPr>
            </w:pPr>
            <w:r>
              <w:rPr>
                <w:rFonts w:cstheme="minorBidi"/>
              </w:rPr>
              <w:t>Андрій ПИШНИЙ</w:t>
            </w:r>
          </w:p>
        </w:tc>
      </w:tr>
    </w:tbl>
    <w:p w:rsidR="00BF7DDE" w:rsidRDefault="00BF7DDE"/>
    <w:p w:rsidR="00BF7DDE" w:rsidRDefault="00BF7DDE"/>
    <w:p w:rsidR="006100C8" w:rsidRDefault="0066056B">
      <w:r>
        <w:t>Інд.</w:t>
      </w:r>
      <w:r>
        <w:rPr>
          <w:sz w:val="22"/>
          <w:szCs w:val="22"/>
        </w:rPr>
        <w:t xml:space="preserve"> </w:t>
      </w:r>
      <w:r w:rsidRPr="00E6439D">
        <w:rPr>
          <w:lang w:val="ru-RU"/>
        </w:rPr>
        <w:t>14</w:t>
      </w:r>
    </w:p>
    <w:p w:rsidR="00BF7DDE" w:rsidRPr="00E6439D" w:rsidRDefault="00BF7DDE">
      <w:pPr>
        <w:jc w:val="left"/>
        <w:rPr>
          <w:lang w:val="ru-RU"/>
        </w:rPr>
        <w:sectPr w:rsidR="00BF7DDE" w:rsidRPr="00E6439D">
          <w:headerReference w:type="default" r:id="rId14"/>
          <w:footerReference w:type="first" r:id="rId15"/>
          <w:pgSz w:w="11906" w:h="16838"/>
          <w:pgMar w:top="766" w:right="567" w:bottom="1701" w:left="1701" w:header="709" w:footer="709" w:gutter="0"/>
          <w:cols w:space="720"/>
          <w:formProt w:val="0"/>
          <w:titlePg/>
          <w:docGrid w:linePitch="381"/>
        </w:sectPr>
      </w:pPr>
    </w:p>
    <w:p w:rsidR="00BF7DDE" w:rsidRDefault="0066056B">
      <w:pPr>
        <w:ind w:left="5670"/>
        <w:jc w:val="left"/>
      </w:pPr>
      <w:r>
        <w:lastRenderedPageBreak/>
        <w:t>ЗАТВЕРДЖЕНО</w:t>
      </w:r>
    </w:p>
    <w:p w:rsidR="00BF7DDE" w:rsidRDefault="0066056B">
      <w:pPr>
        <w:ind w:left="5670"/>
        <w:jc w:val="left"/>
      </w:pPr>
      <w:r>
        <w:t>Постанова Правління</w:t>
      </w:r>
    </w:p>
    <w:p w:rsidR="00BF7DDE" w:rsidRDefault="0066056B">
      <w:pPr>
        <w:ind w:left="5670"/>
        <w:jc w:val="left"/>
      </w:pPr>
      <w:r>
        <w:t>Національного банку України</w:t>
      </w:r>
    </w:p>
    <w:p w:rsidR="0065033D" w:rsidRDefault="007C4045">
      <w:pPr>
        <w:ind w:left="5670"/>
        <w:jc w:val="left"/>
      </w:pPr>
      <w:r>
        <w:t>02 вересня 2022 року № 198</w:t>
      </w:r>
    </w:p>
    <w:p w:rsidR="001B6B70" w:rsidRDefault="001B6B70" w:rsidP="00395E9C">
      <w:pPr>
        <w:ind w:left="5670"/>
      </w:pPr>
      <w:r>
        <w:t>(у редакції постанови Правління</w:t>
      </w:r>
    </w:p>
    <w:p w:rsidR="001B6B70" w:rsidRPr="00A972EC" w:rsidRDefault="001B6B70" w:rsidP="00395E9C">
      <w:pPr>
        <w:ind w:left="5670"/>
      </w:pPr>
      <w:r>
        <w:t>Національного банку України</w:t>
      </w:r>
    </w:p>
    <w:p w:rsidR="001B6B70" w:rsidRDefault="00120FB6">
      <w:pPr>
        <w:ind w:left="5670"/>
        <w:jc w:val="left"/>
      </w:pPr>
      <w:r>
        <w:t>28 вересня 2023 року № 118)</w:t>
      </w:r>
    </w:p>
    <w:p w:rsidR="00BF7DDE" w:rsidRDefault="00BF7DDE">
      <w:pPr>
        <w:jc w:val="left"/>
      </w:pPr>
    </w:p>
    <w:p w:rsidR="00BF7DDE" w:rsidRDefault="00BF7DDE">
      <w:pPr>
        <w:jc w:val="left"/>
      </w:pPr>
    </w:p>
    <w:p w:rsidR="00BF7DDE" w:rsidRDefault="00BF7DDE">
      <w:pPr>
        <w:jc w:val="left"/>
      </w:pPr>
    </w:p>
    <w:p w:rsidR="00BF7DDE" w:rsidRDefault="0066056B">
      <w:pPr>
        <w:ind w:firstLine="709"/>
        <w:jc w:val="center"/>
      </w:pPr>
      <w:r>
        <w:t>Положення</w:t>
      </w:r>
    </w:p>
    <w:p w:rsidR="00BF7DDE" w:rsidRDefault="005F0554" w:rsidP="005F0554">
      <w:pPr>
        <w:jc w:val="center"/>
      </w:pPr>
      <w:r w:rsidRPr="005F0554">
        <w:t xml:space="preserve">про здійснення Національним банком України нагляду за додержанням </w:t>
      </w:r>
      <w:r w:rsidR="003B698D" w:rsidRPr="003B698D">
        <w:t>об’єктами нагляду</w:t>
      </w:r>
      <w:r w:rsidR="001A0C5D">
        <w:t xml:space="preserve"> </w:t>
      </w:r>
      <w:r w:rsidRPr="005F0554">
        <w:t xml:space="preserve">законодавства </w:t>
      </w:r>
      <w:r w:rsidR="004B0A4A" w:rsidRPr="004B0A4A">
        <w:t xml:space="preserve">України </w:t>
      </w:r>
      <w:r w:rsidRPr="005F0554">
        <w:t>про захист прав споживачів фінансових</w:t>
      </w:r>
      <w:r w:rsidR="006F2716">
        <w:t xml:space="preserve"> послуг</w:t>
      </w:r>
      <w:r w:rsidR="00952DB3">
        <w:t xml:space="preserve"> та </w:t>
      </w:r>
      <w:r w:rsidR="0005344D">
        <w:t xml:space="preserve">обмежених </w:t>
      </w:r>
      <w:r w:rsidR="00952DB3">
        <w:t>п</w:t>
      </w:r>
      <w:r w:rsidR="005077E9">
        <w:t>латіжних</w:t>
      </w:r>
      <w:r w:rsidRPr="005F0554">
        <w:t xml:space="preserve"> послуг, вимог щодо взаємодії із споживачами при врегулюванні простроченої заборгованості</w:t>
      </w:r>
      <w:r w:rsidR="003B698D">
        <w:t xml:space="preserve"> </w:t>
      </w:r>
    </w:p>
    <w:p w:rsidR="005F0554" w:rsidRDefault="005F0554" w:rsidP="005F0554">
      <w:pPr>
        <w:jc w:val="center"/>
      </w:pPr>
    </w:p>
    <w:p w:rsidR="00BF7DDE" w:rsidRPr="007A1185" w:rsidRDefault="0066056B"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rPr>
        <w:t>І. Загальні положення</w:t>
      </w:r>
    </w:p>
    <w:p w:rsidR="00942802" w:rsidRDefault="00942802">
      <w:pPr>
        <w:ind w:firstLine="709"/>
        <w:jc w:val="center"/>
      </w:pPr>
    </w:p>
    <w:p w:rsidR="00160BC4" w:rsidRDefault="0066056B" w:rsidP="00AD427B">
      <w:pPr>
        <w:pStyle w:val="af9"/>
        <w:numPr>
          <w:ilvl w:val="0"/>
          <w:numId w:val="5"/>
        </w:numPr>
        <w:ind w:left="0" w:firstLine="709"/>
      </w:pPr>
      <w:r>
        <w:t>Це Положення розроблено відповідно до Законів України “Про Національний банк України”,</w:t>
      </w:r>
      <w:r w:rsidR="00294149">
        <w:t xml:space="preserve"> “Про банки і банківську діяльність”,</w:t>
      </w:r>
      <w:r>
        <w:t xml:space="preserve"> “Про фінансові послуги та державне регулювання ринку фінансових послуг” (далі – Закон про </w:t>
      </w:r>
      <w:proofErr w:type="spellStart"/>
      <w:r>
        <w:t>фінпослуги</w:t>
      </w:r>
      <w:proofErr w:type="spellEnd"/>
      <w:r>
        <w:t>), “Про споживче кредитування”</w:t>
      </w:r>
      <w:r w:rsidR="00D21166">
        <w:t xml:space="preserve"> </w:t>
      </w:r>
      <w:r w:rsidR="00D21166" w:rsidRPr="009603DD">
        <w:rPr>
          <w:color w:val="000000" w:themeColor="text1"/>
        </w:rPr>
        <w:t>(далі – Закон про споживче кредитування)</w:t>
      </w:r>
      <w:r>
        <w:t xml:space="preserve">, “Про рекламу”, “Про захист прав споживачів”, </w:t>
      </w:r>
      <w:r w:rsidR="00260CAE" w:rsidRPr="005077E9">
        <w:t xml:space="preserve">“Про платіжні послуги”, </w:t>
      </w:r>
      <w:r w:rsidRPr="005077E9">
        <w:t xml:space="preserve">“Про страхування”, “Про кредитні спілки”, </w:t>
      </w:r>
      <w:r w:rsidR="002065AB" w:rsidRPr="005077E9">
        <w:t>“Про</w:t>
      </w:r>
      <w:r w:rsidR="002065AB">
        <w:t xml:space="preserve"> фінансовий лізинг”, інших законів України та </w:t>
      </w:r>
      <w:r>
        <w:t>нормативно-правових актів Національного банку України (далі – Національний банк)</w:t>
      </w:r>
      <w:r w:rsidR="008137B7">
        <w:t>,</w:t>
      </w:r>
      <w:r w:rsidR="00360F85" w:rsidRPr="006A195F">
        <w:rPr>
          <w:lang w:val="ru-RU"/>
        </w:rPr>
        <w:t xml:space="preserve"> </w:t>
      </w:r>
      <w:r w:rsidR="00360F85">
        <w:t xml:space="preserve">з метою </w:t>
      </w:r>
      <w:r w:rsidR="00160BC4" w:rsidRPr="00160BC4">
        <w:t xml:space="preserve">здійснення Національним банком </w:t>
      </w:r>
      <w:r w:rsidR="00160BC4" w:rsidRPr="005F5FB3">
        <w:t>нагляду</w:t>
      </w:r>
      <w:r w:rsidR="009F2B42" w:rsidRPr="005F5FB3">
        <w:t xml:space="preserve"> за додержанням</w:t>
      </w:r>
      <w:r w:rsidR="00360F85">
        <w:t>:</w:t>
      </w:r>
    </w:p>
    <w:p w:rsidR="00160BC4" w:rsidRDefault="00160BC4" w:rsidP="006A195F">
      <w:pPr>
        <w:pStyle w:val="af9"/>
        <w:ind w:left="0"/>
      </w:pPr>
    </w:p>
    <w:p w:rsidR="00160BC4" w:rsidRDefault="00160BC4" w:rsidP="00AD427B">
      <w:pPr>
        <w:pStyle w:val="af9"/>
        <w:numPr>
          <w:ilvl w:val="1"/>
          <w:numId w:val="5"/>
        </w:numPr>
        <w:ind w:left="0" w:firstLine="709"/>
      </w:pPr>
      <w:r w:rsidRPr="00160BC4">
        <w:t>надавачами фінансових послуг (включаючи фінансові платіжні послуги), надавачами супровідних послуг вимог законодавства України про захист прав споживачів фінансових/платіжних послуг, вимог щодо етичної поведінки та про рекламу у сфері фінансових послуг</w:t>
      </w:r>
      <w:r w:rsidR="00F819F2">
        <w:t xml:space="preserve"> та на платіжному ринку</w:t>
      </w:r>
      <w:r w:rsidRPr="00160BC4">
        <w:t xml:space="preserve">, крім фондового ринку (далі – законодавство України про захист прав споживачів фінансових/платіжних послуг); </w:t>
      </w:r>
    </w:p>
    <w:p w:rsidR="00160BC4" w:rsidRDefault="00160BC4" w:rsidP="006A195F">
      <w:pPr>
        <w:pStyle w:val="af9"/>
        <w:ind w:left="0" w:firstLine="709"/>
      </w:pPr>
    </w:p>
    <w:p w:rsidR="00160BC4" w:rsidRDefault="00160BC4" w:rsidP="00AD427B">
      <w:pPr>
        <w:pStyle w:val="af9"/>
        <w:numPr>
          <w:ilvl w:val="1"/>
          <w:numId w:val="5"/>
        </w:numPr>
        <w:ind w:left="0" w:firstLine="709"/>
      </w:pPr>
      <w:r w:rsidRPr="00160BC4">
        <w:t>надавачами обмежених платіжних послуг вимог законодавства України про захист прав споживачів обмежених платіжних послуг;</w:t>
      </w:r>
    </w:p>
    <w:p w:rsidR="00160BC4" w:rsidRDefault="00160BC4" w:rsidP="006A195F">
      <w:pPr>
        <w:pStyle w:val="af9"/>
        <w:ind w:left="0" w:firstLine="709"/>
      </w:pPr>
    </w:p>
    <w:p w:rsidR="00F0485D" w:rsidRDefault="00160BC4" w:rsidP="00AD427B">
      <w:pPr>
        <w:pStyle w:val="af9"/>
        <w:numPr>
          <w:ilvl w:val="1"/>
          <w:numId w:val="5"/>
        </w:numPr>
        <w:ind w:left="0" w:firstLine="709"/>
      </w:pPr>
      <w:r w:rsidRPr="00160BC4">
        <w:t>колекторськими компаніями, які не є фінансовими установами (далі – колекторські компанії)</w:t>
      </w:r>
      <w:r w:rsidR="008137B7">
        <w:t>,</w:t>
      </w:r>
      <w:r w:rsidRPr="00160BC4">
        <w:t xml:space="preserve"> вимог законодавства України щодо взаємодії із споживачами та іншими особами при врегулюванні простроченої заборгованості (вимог щодо етичної поведінки)</w:t>
      </w:r>
      <w:r>
        <w:t>.</w:t>
      </w:r>
    </w:p>
    <w:p w:rsidR="006259BA" w:rsidRDefault="006259BA" w:rsidP="000C45A4">
      <w:pPr>
        <w:pStyle w:val="af9"/>
        <w:ind w:left="0"/>
      </w:pPr>
    </w:p>
    <w:p w:rsidR="00701877" w:rsidRDefault="00701877" w:rsidP="00AD427B">
      <w:pPr>
        <w:pStyle w:val="af9"/>
        <w:numPr>
          <w:ilvl w:val="0"/>
          <w:numId w:val="5"/>
        </w:numPr>
        <w:ind w:left="0" w:firstLine="709"/>
      </w:pPr>
      <w:r>
        <w:lastRenderedPageBreak/>
        <w:t>Терміни  в цьому Положенні  вживаються в таких значеннях:</w:t>
      </w:r>
    </w:p>
    <w:p w:rsidR="00701877" w:rsidRDefault="00701877" w:rsidP="00701877">
      <w:pPr>
        <w:pStyle w:val="af9"/>
        <w:ind w:left="0"/>
      </w:pPr>
    </w:p>
    <w:p w:rsidR="00701877" w:rsidRDefault="00701877" w:rsidP="00AD427B">
      <w:pPr>
        <w:pStyle w:val="af9"/>
        <w:numPr>
          <w:ilvl w:val="1"/>
          <w:numId w:val="5"/>
        </w:numPr>
        <w:ind w:left="0" w:firstLine="709"/>
      </w:pPr>
      <w:r>
        <w:t>безвиїзний нагляд – форма здійснення Національним банком нагляду за додержанням</w:t>
      </w:r>
      <w:r w:rsidR="001808ED">
        <w:t xml:space="preserve"> </w:t>
      </w:r>
      <w:r w:rsidR="001808ED" w:rsidRPr="001808ED">
        <w:t xml:space="preserve">надавачами фінансових послуг (включаючи фінансові платіжні послуги), надавачами допоміжних та посередницьких послуг </w:t>
      </w:r>
      <w:r w:rsidR="008137B7">
        <w:t>у</w:t>
      </w:r>
      <w:r w:rsidR="008137B7" w:rsidRPr="001808ED">
        <w:t xml:space="preserve"> </w:t>
      </w:r>
      <w:r w:rsidR="001808ED" w:rsidRPr="001808ED">
        <w:t>частині обслуговування споживачів на ринках фінансових та платіжних послуг (далі – надавачі супровідних послуг), зареєстрованими відповідно до законодавства України постійними представництвами у формі філій іноземних страхових компаній, які також одержали в установленому порядку ліцензії на здійснення страхової діяльності, акредитованими філіями іноземних платіжних установ, надавачами обмежених платіжних послуг, новими кредиторами, колекторськими компаніями (далі – об’єкт нагляду)</w:t>
      </w:r>
      <w:r>
        <w:t xml:space="preserve"> законодавства України про захист прав споживачів фінансових/платіжних послуг, обмежених платіжних послуг та нагляду за додержанням </w:t>
      </w:r>
      <w:r w:rsidR="00FE06F4">
        <w:t>у</w:t>
      </w:r>
      <w:r>
        <w:t>становлених законодавством України вимог щодо взаємодії із споживачами та іншими особами (близькими особами, представником, спадкоємцем, поручителем, майновим поручителем або третіми особами) (далі – інша особа) при врегулюванні простроченої заборгованості (вимог щодо етичної поведінки) без відвідування об’єктів нагляду за їх місцезнаходженням;</w:t>
      </w:r>
    </w:p>
    <w:p w:rsidR="00701877" w:rsidRDefault="00701877" w:rsidP="00701877">
      <w:pPr>
        <w:pStyle w:val="af9"/>
        <w:ind w:left="0"/>
      </w:pPr>
    </w:p>
    <w:p w:rsidR="00701877" w:rsidRDefault="00701877" w:rsidP="00AD427B">
      <w:pPr>
        <w:pStyle w:val="af9"/>
        <w:numPr>
          <w:ilvl w:val="1"/>
          <w:numId w:val="5"/>
        </w:numPr>
        <w:ind w:left="0" w:firstLine="709"/>
      </w:pPr>
      <w:r>
        <w:t xml:space="preserve">довідка про результати здійснення безвиїзного нагляду за додержанням законодавства України про захист прав споживачів фінансових/платіжних послуг/обмежених платіжних послуг/за додержанням вимог щодо етичної поведінки – документ, що складається за результатами безвиїзного нагляду в разі виявлення  порушень законодавства України про захист прав споживачів фінансових/платіжних послуг/обмежених платіжних послуг, ознак здійснення ризикової діяльності надавачем небанківських фінансових послуг або в разі виявлення в діяльності </w:t>
      </w:r>
      <w:proofErr w:type="spellStart"/>
      <w:r>
        <w:t>кредитодавця</w:t>
      </w:r>
      <w:proofErr w:type="spellEnd"/>
      <w:r>
        <w:t xml:space="preserve">, нового кредитора, колекторської компанії порушень законодавства України щодо взаємодії із споживачами та іншими особами при врегулюванні простроченої заборгованості (вимог щодо етичної поведінки) </w:t>
      </w:r>
      <w:r w:rsidRPr="0097117D">
        <w:t>(далі − Довідка)</w:t>
      </w:r>
      <w:r>
        <w:t>;</w:t>
      </w:r>
    </w:p>
    <w:p w:rsidR="00701877" w:rsidRDefault="00701877" w:rsidP="0053139E">
      <w:pPr>
        <w:pStyle w:val="af9"/>
        <w:ind w:left="709"/>
      </w:pPr>
    </w:p>
    <w:p w:rsidR="00701877" w:rsidRDefault="00701877" w:rsidP="00AD427B">
      <w:pPr>
        <w:pStyle w:val="af9"/>
        <w:numPr>
          <w:ilvl w:val="1"/>
          <w:numId w:val="5"/>
        </w:numPr>
        <w:ind w:left="0" w:firstLine="709"/>
      </w:pPr>
      <w:r>
        <w:t>електронна адреса – адреса електронної пошти об’єкта нагляду, зазначена в системі електронної пошти Національного банку або в Державному реєстрі банків, або в Державному реєстрі фінансових установ, або в Реєстрі колекторських компаній, або в Реєстрі осіб, які не є фінансовими установами, але мають право надавати окремі фінансові послуги, або в Реєстрі платіжної інфраструктури, що веде Національний банк;</w:t>
      </w:r>
    </w:p>
    <w:p w:rsidR="00701877" w:rsidRDefault="00701877" w:rsidP="0053139E">
      <w:pPr>
        <w:pStyle w:val="af9"/>
        <w:ind w:left="0"/>
      </w:pPr>
    </w:p>
    <w:p w:rsidR="00701877" w:rsidRDefault="00701877" w:rsidP="00AD427B">
      <w:pPr>
        <w:pStyle w:val="af9"/>
        <w:numPr>
          <w:ilvl w:val="1"/>
          <w:numId w:val="5"/>
        </w:numPr>
        <w:ind w:left="0" w:firstLine="709"/>
      </w:pPr>
      <w:r>
        <w:t xml:space="preserve">нагляд за додержанням вимог щодо етичної поведінки  – система заходів Національного банку в межах його компетенції, визначеної законами України, щодо здійснення нагляду за додержанням колекторською компанією </w:t>
      </w:r>
      <w:r>
        <w:lastRenderedPageBreak/>
        <w:t>законодавства України щодо взаємодії із споживачами та іншими особами при врегулюванні простроченої заборгованості (вимог щодо етичної поведінки), включаючи виявлення фактів порушення вимог законодавства України щодо взаємодії із споживачами та іншими особами при врегулюванні простроченої заборгованості (вимог щодо етичної поведінки) та своєчасного на них реагування;</w:t>
      </w:r>
    </w:p>
    <w:p w:rsidR="00701877" w:rsidRDefault="00701877" w:rsidP="0053139E">
      <w:pPr>
        <w:pStyle w:val="af9"/>
        <w:ind w:left="0"/>
      </w:pPr>
    </w:p>
    <w:p w:rsidR="00701877" w:rsidRDefault="00701877" w:rsidP="00AD427B">
      <w:pPr>
        <w:pStyle w:val="af9"/>
        <w:numPr>
          <w:ilvl w:val="1"/>
          <w:numId w:val="5"/>
        </w:numPr>
        <w:ind w:left="0" w:firstLine="709"/>
      </w:pPr>
      <w:r>
        <w:t>нагляд за додержанням законодавства України про захист прав споживачів обмежених платіжних послуг – система заходів Національного банку в межах його компетенції, визначеної законами України, за додержанням надавачем обмежених платіжних послуг законодавства України про захист прав споживачів обмежених платіжних послуг, включаючи виявлення фактів порушення законодавства України про захист прав споживачів обмежених платіжних послуг, своєчасного на них реагування та мінімізації ризику порушення прав споживачів обмежених платіжних послуг;</w:t>
      </w:r>
    </w:p>
    <w:p w:rsidR="00701877" w:rsidRDefault="00701877" w:rsidP="0053139E">
      <w:pPr>
        <w:pStyle w:val="af9"/>
        <w:ind w:left="0"/>
      </w:pPr>
    </w:p>
    <w:p w:rsidR="00701877" w:rsidRDefault="00701877" w:rsidP="00AD427B">
      <w:pPr>
        <w:pStyle w:val="af9"/>
        <w:numPr>
          <w:ilvl w:val="1"/>
          <w:numId w:val="5"/>
        </w:numPr>
        <w:ind w:left="0" w:firstLine="709"/>
      </w:pPr>
      <w:r>
        <w:t>нагляд за додержанням законодавства України про захист прав споживачів фінансових/платіжних послуг – система заходів Національного банку в межах його компетенції, визначеної законами України, за додержанням надавачем фінансових послуг (включаючи фінансові платіжні послуги), надавачем супровідних послуг законодавства України про захист прав споживачів фінансових/платіжних послуг, додержання вимог щодо етичної поведінки та контролю за дотриманням законодавства України про рекламу у сфері фінансових послуг (включаючи фінансові платіжні послуги), крім фондового ринку, включаючи виявлення фактів порушення законодавства України про захист прав споживачів фінансових/платіжних послуг, додержання вимог щодо етичної поведінки, своєчасного на них реагування та мінімізації ризику порушення прав споживачів фінансових послуг, включаючи фінансових платіжних послуг, а також виявлення ознак здійснення надавачем небанківських фінансових послуг ризикової діяльності;</w:t>
      </w:r>
    </w:p>
    <w:p w:rsidR="00701877" w:rsidRDefault="00701877" w:rsidP="0053139E">
      <w:pPr>
        <w:pStyle w:val="af9"/>
        <w:ind w:left="0"/>
      </w:pPr>
    </w:p>
    <w:p w:rsidR="00701877" w:rsidRDefault="00701877" w:rsidP="00AD427B">
      <w:pPr>
        <w:pStyle w:val="af9"/>
        <w:numPr>
          <w:ilvl w:val="1"/>
          <w:numId w:val="5"/>
        </w:numPr>
        <w:ind w:left="0" w:firstLine="709"/>
      </w:pPr>
      <w:r>
        <w:t>ознаки здійснення ризикової діяльності − ознаки, наявність яких є підставою для висновку Національного банку про провадження надавачем небанківських фінансових послуг ризикової діяльності, що загрожує інтересам вкладників та/або інших кредиторів такої установи (особи) (далі − ризикова діяльність)</w:t>
      </w:r>
      <w:r w:rsidR="00101B5B">
        <w:t>,</w:t>
      </w:r>
      <w:r>
        <w:t xml:space="preserve"> у сфері законодавства України про захист прав споживачів фінансових послуг;</w:t>
      </w:r>
    </w:p>
    <w:p w:rsidR="00701877" w:rsidRDefault="00701877" w:rsidP="00395DF8">
      <w:pPr>
        <w:pStyle w:val="af9"/>
        <w:ind w:left="709"/>
      </w:pPr>
    </w:p>
    <w:p w:rsidR="00701877" w:rsidRDefault="00701877" w:rsidP="00AD427B">
      <w:pPr>
        <w:pStyle w:val="af9"/>
        <w:numPr>
          <w:ilvl w:val="1"/>
          <w:numId w:val="5"/>
        </w:numPr>
        <w:ind w:left="0" w:firstLine="709"/>
      </w:pPr>
      <w:r>
        <w:t xml:space="preserve">ризик порушення прав споживачів фінансових/платіжних послуг – імовірність настання події в результаті діяльності або бездіяльності, що може призвести до порушення надавачем фінансових послуг (включаючи фінансові </w:t>
      </w:r>
      <w:r>
        <w:lastRenderedPageBreak/>
        <w:t>платіжні послуги) законодавства України про захист прав споживачів фінансових/платіжних послуг</w:t>
      </w:r>
      <w:r w:rsidR="000E5B27">
        <w:t>;</w:t>
      </w:r>
    </w:p>
    <w:p w:rsidR="000E5B27" w:rsidRDefault="000E5B27" w:rsidP="000E5B27">
      <w:pPr>
        <w:pStyle w:val="af9"/>
      </w:pPr>
    </w:p>
    <w:p w:rsidR="000E5B27" w:rsidRDefault="000F5D38" w:rsidP="00270B73">
      <w:pPr>
        <w:pStyle w:val="af9"/>
        <w:numPr>
          <w:ilvl w:val="1"/>
          <w:numId w:val="5"/>
        </w:numPr>
        <w:ind w:left="0" w:firstLine="567"/>
      </w:pPr>
      <w:r w:rsidRPr="000F5D38">
        <w:t xml:space="preserve">уповноважена посадова особа Національного банку </w:t>
      </w:r>
      <w:r w:rsidR="00FD2FD4">
        <w:t>−</w:t>
      </w:r>
      <w:r w:rsidR="00FD2FD4" w:rsidRPr="000F5D38">
        <w:t xml:space="preserve"> </w:t>
      </w:r>
      <w:r w:rsidRPr="000F5D38">
        <w:t xml:space="preserve">Голова Національного банку, </w:t>
      </w:r>
      <w:r>
        <w:t xml:space="preserve">перший заступник Голови Національного банку, </w:t>
      </w:r>
      <w:r w:rsidRPr="000F5D38">
        <w:t xml:space="preserve">заступники Голови Національного банку, </w:t>
      </w:r>
      <w:r w:rsidRPr="00101B5B">
        <w:t xml:space="preserve">керівник </w:t>
      </w:r>
      <w:r w:rsidR="001D2D0A" w:rsidRPr="00101B5B">
        <w:t xml:space="preserve">підрозділу </w:t>
      </w:r>
      <w:r w:rsidR="001D2D0A" w:rsidRPr="00B579D3">
        <w:t>Національного банку, до функцій якого належить здійснення в межах своєї компетенції безвиїзного нагляду за додержанням законодавства України про захист прав споживачів фінансових/платіжних послуг, про захист прав споживачів обмежених платіжних послуг, вимог щодо етичної поведінки</w:t>
      </w:r>
      <w:r w:rsidR="001D2D0A">
        <w:t xml:space="preserve">, </w:t>
      </w:r>
      <w:r w:rsidRPr="000F5D38">
        <w:t>а</w:t>
      </w:r>
      <w:r>
        <w:t>бо особ</w:t>
      </w:r>
      <w:r w:rsidR="00B171DF">
        <w:t>а</w:t>
      </w:r>
      <w:r>
        <w:t>, як</w:t>
      </w:r>
      <w:r w:rsidR="00B171DF">
        <w:t>а</w:t>
      </w:r>
      <w:r>
        <w:t xml:space="preserve"> викону</w:t>
      </w:r>
      <w:r w:rsidR="00B171DF">
        <w:t>є</w:t>
      </w:r>
      <w:r>
        <w:t xml:space="preserve"> їх обов’</w:t>
      </w:r>
      <w:r w:rsidRPr="000F5D38">
        <w:t>язк</w:t>
      </w:r>
      <w:r>
        <w:t>и.</w:t>
      </w:r>
      <w:r w:rsidR="000E5B27">
        <w:t xml:space="preserve"> </w:t>
      </w:r>
    </w:p>
    <w:p w:rsidR="00701877" w:rsidRDefault="00701877" w:rsidP="007E438B">
      <w:pPr>
        <w:pStyle w:val="af9"/>
        <w:ind w:left="0" w:firstLine="708"/>
      </w:pPr>
      <w:r>
        <w:t>Терміни “</w:t>
      </w:r>
      <w:proofErr w:type="spellStart"/>
      <w:r>
        <w:t>кредитодавець</w:t>
      </w:r>
      <w:proofErr w:type="spellEnd"/>
      <w:r>
        <w:t>”, “новий кредитор” використовуються в значенні, наведеному в Законі про споживче кредитування.</w:t>
      </w:r>
    </w:p>
    <w:p w:rsidR="00701877" w:rsidRDefault="00701877" w:rsidP="007E438B">
      <w:pPr>
        <w:pStyle w:val="af9"/>
        <w:ind w:left="0" w:firstLine="708"/>
      </w:pPr>
      <w:r>
        <w:t xml:space="preserve">Інші терміни, що використовуються в цьому Положенні, уживаються в значеннях, наведених у Законі про </w:t>
      </w:r>
      <w:proofErr w:type="spellStart"/>
      <w:r>
        <w:t>фінпослуги</w:t>
      </w:r>
      <w:proofErr w:type="spellEnd"/>
      <w:r>
        <w:t>, Законі про споживче кредитування, Законі України “Про платіжні послуги” та інших законах України, а також нормативно-правових актах  Національного банку з питань захисту прав споживачів фінансових послуг (включаючи фінансові платіжні послуги) та обмежених платіжних послуг, додержання вимог щодо етичної поведінки та застосування заходів впливу.</w:t>
      </w:r>
    </w:p>
    <w:p w:rsidR="00701877" w:rsidRDefault="00701877" w:rsidP="009A2DA4">
      <w:pPr>
        <w:pStyle w:val="af9"/>
        <w:ind w:left="709"/>
      </w:pPr>
    </w:p>
    <w:p w:rsidR="00E65444" w:rsidRDefault="0066056B" w:rsidP="00AD427B">
      <w:pPr>
        <w:pStyle w:val="af9"/>
        <w:numPr>
          <w:ilvl w:val="0"/>
          <w:numId w:val="5"/>
        </w:numPr>
        <w:ind w:left="0" w:firstLine="709"/>
      </w:pPr>
      <w:r>
        <w:t>Це Положення визначає підстави та порядок здійснення Національним банком нагляду за</w:t>
      </w:r>
      <w:r w:rsidR="000742B7">
        <w:t xml:space="preserve"> </w:t>
      </w:r>
      <w:r w:rsidR="000742B7" w:rsidRPr="000742B7">
        <w:t>додержанням</w:t>
      </w:r>
      <w:r w:rsidR="003B484F">
        <w:t xml:space="preserve"> </w:t>
      </w:r>
      <w:r w:rsidR="002D41A0">
        <w:t>об’єкт</w:t>
      </w:r>
      <w:r w:rsidR="009D1020">
        <w:t>ами</w:t>
      </w:r>
      <w:r w:rsidR="002D41A0">
        <w:t xml:space="preserve"> нагляду</w:t>
      </w:r>
      <w:r w:rsidR="00BF70FD">
        <w:t xml:space="preserve"> </w:t>
      </w:r>
      <w:r w:rsidR="00BF70FD" w:rsidRPr="00BF70FD">
        <w:t>законодавства України</w:t>
      </w:r>
      <w:r w:rsidR="00E80479">
        <w:t>:</w:t>
      </w:r>
    </w:p>
    <w:p w:rsidR="00417532" w:rsidRDefault="00417532" w:rsidP="00417532">
      <w:pPr>
        <w:pStyle w:val="af9"/>
        <w:ind w:left="709"/>
      </w:pPr>
    </w:p>
    <w:p w:rsidR="000742B7" w:rsidRPr="00122D23" w:rsidRDefault="0066056B" w:rsidP="00AD427B">
      <w:pPr>
        <w:pStyle w:val="af9"/>
        <w:numPr>
          <w:ilvl w:val="0"/>
          <w:numId w:val="6"/>
        </w:numPr>
        <w:ind w:left="0" w:firstLine="567"/>
      </w:pPr>
      <w:r>
        <w:t xml:space="preserve"> </w:t>
      </w:r>
      <w:r w:rsidRPr="00BF70FD">
        <w:t>про</w:t>
      </w:r>
      <w:r>
        <w:t xml:space="preserve"> захист прав споживачів</w:t>
      </w:r>
      <w:r w:rsidR="0025416B">
        <w:t xml:space="preserve"> фінансових/платіжних послуг</w:t>
      </w:r>
      <w:r w:rsidR="00AD4EF6">
        <w:t xml:space="preserve"> </w:t>
      </w:r>
      <w:r w:rsidR="00AD4EF6" w:rsidRPr="00AD4EF6">
        <w:t>на ринках фінансових послуг та на платіжному ринку</w:t>
      </w:r>
      <w:r w:rsidR="004666A0">
        <w:t xml:space="preserve"> </w:t>
      </w:r>
      <w:r w:rsidR="004666A0" w:rsidRPr="00AD4BDD">
        <w:t>надавачами</w:t>
      </w:r>
      <w:r w:rsidR="00AD4EF6" w:rsidRPr="00AD4BDD">
        <w:t xml:space="preserve"> таких</w:t>
      </w:r>
      <w:r w:rsidR="004666A0" w:rsidRPr="00AD4BDD">
        <w:t xml:space="preserve"> послуг</w:t>
      </w:r>
      <w:r w:rsidR="00FB23B0" w:rsidRPr="00AD4BDD">
        <w:t>,</w:t>
      </w:r>
      <w:r w:rsidR="00CD5735" w:rsidRPr="00AD4BDD">
        <w:t xml:space="preserve"> </w:t>
      </w:r>
      <w:r w:rsidR="00C07323" w:rsidRPr="00C07323">
        <w:rPr>
          <w:shd w:val="clear" w:color="auto" w:fill="FFFFFF"/>
        </w:rPr>
        <w:t>надавач</w:t>
      </w:r>
      <w:r w:rsidR="00C07323">
        <w:rPr>
          <w:shd w:val="clear" w:color="auto" w:fill="FFFFFF"/>
        </w:rPr>
        <w:t>ами</w:t>
      </w:r>
      <w:r w:rsidR="00C07323" w:rsidRPr="00C07323">
        <w:rPr>
          <w:shd w:val="clear" w:color="auto" w:fill="FFFFFF"/>
        </w:rPr>
        <w:t xml:space="preserve"> супровідних послуг</w:t>
      </w:r>
      <w:r w:rsidR="00D72985" w:rsidRPr="00AD4BDD">
        <w:rPr>
          <w:shd w:val="clear" w:color="auto" w:fill="FFFFFF"/>
        </w:rPr>
        <w:t>,</w:t>
      </w:r>
      <w:r w:rsidR="00EE250F" w:rsidRPr="00AD4BDD">
        <w:rPr>
          <w:shd w:val="clear" w:color="auto" w:fill="FFFFFF"/>
        </w:rPr>
        <w:t xml:space="preserve"> зареєстрован</w:t>
      </w:r>
      <w:r w:rsidR="00AD4EF6" w:rsidRPr="00AD4BDD">
        <w:rPr>
          <w:shd w:val="clear" w:color="auto" w:fill="FFFFFF"/>
        </w:rPr>
        <w:t>ими</w:t>
      </w:r>
      <w:r w:rsidR="00EE250F" w:rsidRPr="00AD4BDD">
        <w:rPr>
          <w:shd w:val="clear" w:color="auto" w:fill="FFFFFF"/>
        </w:rPr>
        <w:t xml:space="preserve"> відповідно до законодавства України постійн</w:t>
      </w:r>
      <w:r w:rsidR="00AD4EF6" w:rsidRPr="00AD4BDD">
        <w:rPr>
          <w:shd w:val="clear" w:color="auto" w:fill="FFFFFF"/>
        </w:rPr>
        <w:t>ими</w:t>
      </w:r>
      <w:r w:rsidR="00EE250F" w:rsidRPr="00AD4BDD">
        <w:rPr>
          <w:shd w:val="clear" w:color="auto" w:fill="FFFFFF"/>
        </w:rPr>
        <w:t xml:space="preserve"> представництва</w:t>
      </w:r>
      <w:r w:rsidR="00AD4EF6" w:rsidRPr="00AD4BDD">
        <w:rPr>
          <w:shd w:val="clear" w:color="auto" w:fill="FFFFFF"/>
        </w:rPr>
        <w:t>ми</w:t>
      </w:r>
      <w:r w:rsidR="00EE250F" w:rsidRPr="00AD4BDD">
        <w:rPr>
          <w:shd w:val="clear" w:color="auto" w:fill="FFFFFF"/>
        </w:rPr>
        <w:t xml:space="preserve"> у формі філій іноземних страхових компаній, які також одержали в установленому порядку ліцензію на здійснення страхової діяльності</w:t>
      </w:r>
      <w:r w:rsidR="00654BF6" w:rsidRPr="00AD4BDD">
        <w:rPr>
          <w:shd w:val="clear" w:color="auto" w:fill="FFFFFF"/>
        </w:rPr>
        <w:t xml:space="preserve">, </w:t>
      </w:r>
      <w:r w:rsidR="007C19C2" w:rsidRPr="00AD4BDD">
        <w:rPr>
          <w:shd w:val="clear" w:color="auto" w:fill="FFFFFF"/>
        </w:rPr>
        <w:t>акредитован</w:t>
      </w:r>
      <w:r w:rsidR="00AD4EF6" w:rsidRPr="00AD4BDD">
        <w:rPr>
          <w:shd w:val="clear" w:color="auto" w:fill="FFFFFF"/>
        </w:rPr>
        <w:t>ими</w:t>
      </w:r>
      <w:r w:rsidR="007C19C2" w:rsidRPr="00AD4BDD">
        <w:rPr>
          <w:shd w:val="clear" w:color="auto" w:fill="FFFFFF"/>
        </w:rPr>
        <w:t xml:space="preserve"> </w:t>
      </w:r>
      <w:r w:rsidR="00654BF6" w:rsidRPr="00AD4BDD">
        <w:rPr>
          <w:shd w:val="clear" w:color="auto" w:fill="FFFFFF"/>
        </w:rPr>
        <w:t>філі</w:t>
      </w:r>
      <w:r w:rsidR="00AD4EF6" w:rsidRPr="00AD4BDD">
        <w:rPr>
          <w:shd w:val="clear" w:color="auto" w:fill="FFFFFF"/>
        </w:rPr>
        <w:t>ями</w:t>
      </w:r>
      <w:r w:rsidR="00654BF6" w:rsidRPr="00AD4BDD">
        <w:rPr>
          <w:shd w:val="clear" w:color="auto" w:fill="FFFFFF"/>
        </w:rPr>
        <w:t xml:space="preserve"> іноземн</w:t>
      </w:r>
      <w:r w:rsidR="00302D3E" w:rsidRPr="00AD4BDD">
        <w:rPr>
          <w:shd w:val="clear" w:color="auto" w:fill="FFFFFF"/>
        </w:rPr>
        <w:t>их</w:t>
      </w:r>
      <w:r w:rsidR="00654BF6" w:rsidRPr="00AD4BDD">
        <w:rPr>
          <w:shd w:val="clear" w:color="auto" w:fill="FFFFFF"/>
        </w:rPr>
        <w:t xml:space="preserve"> платіжн</w:t>
      </w:r>
      <w:r w:rsidR="00302D3E" w:rsidRPr="00AD4BDD">
        <w:rPr>
          <w:shd w:val="clear" w:color="auto" w:fill="FFFFFF"/>
        </w:rPr>
        <w:t>их</w:t>
      </w:r>
      <w:r w:rsidR="00654BF6" w:rsidRPr="00AD4BDD">
        <w:rPr>
          <w:shd w:val="clear" w:color="auto" w:fill="FFFFFF"/>
        </w:rPr>
        <w:t xml:space="preserve"> установ</w:t>
      </w:r>
      <w:r w:rsidR="00E01F28">
        <w:rPr>
          <w:shd w:val="clear" w:color="auto" w:fill="FFFFFF"/>
        </w:rPr>
        <w:t xml:space="preserve">. </w:t>
      </w:r>
      <w:r w:rsidR="00E01F28" w:rsidRPr="00E01F28">
        <w:rPr>
          <w:shd w:val="clear" w:color="auto" w:fill="FFFFFF"/>
        </w:rPr>
        <w:t xml:space="preserve">Вимоги  цього Положення поширюються на надавачів платіжних послуг, які надають послуги з емісії платіжних інструментів та/або здійснення еквайрингу платіжних інструментів </w:t>
      </w:r>
      <w:r w:rsidR="00101B5B">
        <w:rPr>
          <w:shd w:val="clear" w:color="auto" w:fill="FFFFFF"/>
        </w:rPr>
        <w:t>у</w:t>
      </w:r>
      <w:r w:rsidR="00E01F28" w:rsidRPr="00E01F28">
        <w:rPr>
          <w:shd w:val="clear" w:color="auto" w:fill="FFFFFF"/>
        </w:rPr>
        <w:t xml:space="preserve"> частині обслуговування споживачів</w:t>
      </w:r>
      <w:r w:rsidR="00281978" w:rsidRPr="00122D23">
        <w:rPr>
          <w:shd w:val="clear" w:color="auto" w:fill="FFFFFF"/>
        </w:rPr>
        <w:t>;</w:t>
      </w:r>
    </w:p>
    <w:p w:rsidR="00417532" w:rsidRPr="00F87E36" w:rsidRDefault="00417532" w:rsidP="00417532">
      <w:pPr>
        <w:pStyle w:val="af9"/>
        <w:ind w:left="709"/>
      </w:pPr>
    </w:p>
    <w:p w:rsidR="000742B7" w:rsidRDefault="00D72985" w:rsidP="00AD427B">
      <w:pPr>
        <w:pStyle w:val="af9"/>
        <w:numPr>
          <w:ilvl w:val="0"/>
          <w:numId w:val="6"/>
        </w:numPr>
        <w:ind w:left="0" w:firstLine="709"/>
      </w:pPr>
      <w:r w:rsidRPr="00342DD2">
        <w:t xml:space="preserve"> </w:t>
      </w:r>
      <w:r w:rsidR="000742B7" w:rsidRPr="000742B7">
        <w:t xml:space="preserve">про захист прав споживачів </w:t>
      </w:r>
      <w:r w:rsidR="00AD4EF6">
        <w:t xml:space="preserve">обмежених </w:t>
      </w:r>
      <w:r w:rsidR="000742B7" w:rsidRPr="000742B7">
        <w:t>платіжних послуг</w:t>
      </w:r>
      <w:r w:rsidR="00AD4EF6">
        <w:t xml:space="preserve"> на платіжному ринку</w:t>
      </w:r>
      <w:r w:rsidR="00120C08">
        <w:t xml:space="preserve"> </w:t>
      </w:r>
      <w:r w:rsidR="000742B7" w:rsidRPr="00AD4BDD">
        <w:t xml:space="preserve">надавачами </w:t>
      </w:r>
      <w:r w:rsidR="00AD4EF6" w:rsidRPr="00AD4BDD">
        <w:t>таких</w:t>
      </w:r>
      <w:r w:rsidR="000742B7" w:rsidRPr="00AD4BDD">
        <w:t xml:space="preserve"> послуг</w:t>
      </w:r>
      <w:r w:rsidR="00281978">
        <w:t>;</w:t>
      </w:r>
    </w:p>
    <w:p w:rsidR="00417532" w:rsidRDefault="00417532" w:rsidP="00417532">
      <w:pPr>
        <w:pStyle w:val="af9"/>
        <w:ind w:left="0"/>
      </w:pPr>
    </w:p>
    <w:p w:rsidR="00BF7DDE" w:rsidRDefault="00AA0E43" w:rsidP="00AD427B">
      <w:pPr>
        <w:pStyle w:val="af9"/>
        <w:numPr>
          <w:ilvl w:val="0"/>
          <w:numId w:val="6"/>
        </w:numPr>
        <w:ind w:left="0" w:firstLine="709"/>
      </w:pPr>
      <w:r w:rsidRPr="00AA5F36">
        <w:rPr>
          <w:color w:val="000000" w:themeColor="text1"/>
        </w:rPr>
        <w:t>щодо взаємодії із споживачами та іншими особами при врегулюванні простроченої заборгованості (вимог щодо етичної поведінки)</w:t>
      </w:r>
      <w:r>
        <w:rPr>
          <w:color w:val="000000" w:themeColor="text1"/>
        </w:rPr>
        <w:t xml:space="preserve"> </w:t>
      </w:r>
      <w:r w:rsidR="008C7130" w:rsidRPr="00AD4BDD">
        <w:rPr>
          <w:rFonts w:eastAsiaTheme="minorEastAsia"/>
          <w:color w:val="000000" w:themeColor="text1"/>
          <w:lang w:eastAsia="en-US"/>
        </w:rPr>
        <w:t>колекторськими компаніями</w:t>
      </w:r>
      <w:r w:rsidR="0066056B" w:rsidRPr="00AD4BDD">
        <w:t>, державне регулювання яких здійснюється Національним банком</w:t>
      </w:r>
      <w:r w:rsidR="0066056B">
        <w:t>, та оформлення результатів такого нагляду.</w:t>
      </w:r>
    </w:p>
    <w:p w:rsidR="007309BF" w:rsidRDefault="007309BF" w:rsidP="007309BF">
      <w:pPr>
        <w:pStyle w:val="af9"/>
        <w:ind w:left="0"/>
      </w:pPr>
    </w:p>
    <w:p w:rsidR="007309BF" w:rsidRDefault="007309BF" w:rsidP="00270B73">
      <w:pPr>
        <w:pStyle w:val="af9"/>
        <w:numPr>
          <w:ilvl w:val="0"/>
          <w:numId w:val="5"/>
        </w:numPr>
        <w:ind w:left="0" w:firstLine="709"/>
      </w:pPr>
      <w:r>
        <w:t>Об’єкт  нагляду за</w:t>
      </w:r>
      <w:r w:rsidR="0088108E">
        <w:t xml:space="preserve"> додержанням</w:t>
      </w:r>
      <w:r>
        <w:t xml:space="preserve">: </w:t>
      </w:r>
    </w:p>
    <w:p w:rsidR="0088108E" w:rsidRDefault="0088108E" w:rsidP="00BF1764">
      <w:pPr>
        <w:pStyle w:val="af9"/>
        <w:ind w:left="1417"/>
      </w:pPr>
    </w:p>
    <w:p w:rsidR="007309BF" w:rsidRDefault="007309BF" w:rsidP="0088108E">
      <w:pPr>
        <w:pStyle w:val="af9"/>
        <w:numPr>
          <w:ilvl w:val="1"/>
          <w:numId w:val="5"/>
        </w:numPr>
        <w:ind w:left="0" w:firstLine="709"/>
      </w:pPr>
      <w:r>
        <w:t>законодавства України про захист прав споживачів фінансових/платіжних послуг – надавач фінансових послуг (включаючи фінансові платіжні послуги), надавач супровідних послуг, зареєстроване відповідно до законодавства України постійне представництво у формі філії іноземної страхової компанії, що також одержала в установленому порядку ліцензію на здійснення страхової діяльності, акредитована філія іноземної платіжної установи;</w:t>
      </w:r>
    </w:p>
    <w:p w:rsidR="0088108E" w:rsidRDefault="0088108E" w:rsidP="00BF1764">
      <w:pPr>
        <w:pStyle w:val="af9"/>
        <w:ind w:left="709"/>
      </w:pPr>
    </w:p>
    <w:p w:rsidR="007309BF" w:rsidRDefault="007309BF" w:rsidP="0088108E">
      <w:pPr>
        <w:pStyle w:val="af9"/>
        <w:numPr>
          <w:ilvl w:val="1"/>
          <w:numId w:val="5"/>
        </w:numPr>
        <w:ind w:left="0" w:firstLine="709"/>
      </w:pPr>
      <w:r>
        <w:t>законодавства України про захист прав споживачів обмежених платіжних послуг – над</w:t>
      </w:r>
      <w:r w:rsidR="0088108E">
        <w:t>авач обмежених платіжних послуг;</w:t>
      </w:r>
    </w:p>
    <w:p w:rsidR="0088108E" w:rsidRDefault="0088108E" w:rsidP="00BF1764">
      <w:pPr>
        <w:pStyle w:val="af9"/>
        <w:ind w:left="0"/>
      </w:pPr>
    </w:p>
    <w:p w:rsidR="004A0CC4" w:rsidRDefault="007309BF" w:rsidP="0088108E">
      <w:pPr>
        <w:numPr>
          <w:ilvl w:val="1"/>
          <w:numId w:val="5"/>
        </w:numPr>
        <w:ind w:left="0" w:firstLine="709"/>
      </w:pPr>
      <w:r>
        <w:t xml:space="preserve">вимог </w:t>
      </w:r>
      <w:r w:rsidR="006E44B3">
        <w:t>що</w:t>
      </w:r>
      <w:r>
        <w:t>до етичної по</w:t>
      </w:r>
      <w:r w:rsidR="00EF5718">
        <w:t>ведінки – колекторська компанія.</w:t>
      </w:r>
    </w:p>
    <w:p w:rsidR="00CA6D2A" w:rsidRPr="00395194" w:rsidRDefault="00CA6D2A" w:rsidP="0081312D">
      <w:pPr>
        <w:ind w:firstLine="708"/>
      </w:pPr>
    </w:p>
    <w:p w:rsidR="00061583" w:rsidRPr="00702A74" w:rsidRDefault="001B6E5F" w:rsidP="00AD427B">
      <w:pPr>
        <w:numPr>
          <w:ilvl w:val="0"/>
          <w:numId w:val="5"/>
        </w:numPr>
        <w:ind w:left="0" w:firstLine="709"/>
      </w:pPr>
      <w:r w:rsidRPr="001B6E5F">
        <w:t xml:space="preserve">Вимоги  цього </w:t>
      </w:r>
      <w:r w:rsidR="00061583" w:rsidRPr="00395194">
        <w:t>Положення не поширю</w:t>
      </w:r>
      <w:r w:rsidR="00A27E3C">
        <w:t>ю</w:t>
      </w:r>
      <w:r w:rsidR="00061583" w:rsidRPr="00395194">
        <w:t xml:space="preserve">ться на здійснення </w:t>
      </w:r>
      <w:r w:rsidR="00131F75" w:rsidRPr="00395194">
        <w:t>на</w:t>
      </w:r>
      <w:r w:rsidR="00B9453D" w:rsidRPr="00395194">
        <w:t>г</w:t>
      </w:r>
      <w:r w:rsidR="00131F75" w:rsidRPr="00395194">
        <w:t>л</w:t>
      </w:r>
      <w:r w:rsidR="00B9453D" w:rsidRPr="00395194">
        <w:t xml:space="preserve">яду за додержанням законодавства </w:t>
      </w:r>
      <w:r w:rsidR="00376969">
        <w:t xml:space="preserve">України </w:t>
      </w:r>
      <w:r w:rsidR="00B9453D" w:rsidRPr="00395194">
        <w:t>про захист прав споживачів надавач</w:t>
      </w:r>
      <w:r w:rsidR="00800A22">
        <w:t>ами</w:t>
      </w:r>
      <w:r w:rsidR="00B9453D" w:rsidRPr="00395194">
        <w:t xml:space="preserve"> </w:t>
      </w:r>
      <w:r w:rsidR="00FF7B25" w:rsidRPr="00395194">
        <w:t>нефінансових</w:t>
      </w:r>
      <w:r w:rsidR="00B9453D" w:rsidRPr="00395194">
        <w:t xml:space="preserve"> платіжних послуг</w:t>
      </w:r>
      <w:r w:rsidR="00B9453D" w:rsidRPr="00083F80">
        <w:t>.</w:t>
      </w:r>
    </w:p>
    <w:p w:rsidR="00BF7DDE" w:rsidRDefault="00BF7DDE">
      <w:pPr>
        <w:ind w:firstLine="709"/>
      </w:pPr>
    </w:p>
    <w:p w:rsidR="00BF7DDE" w:rsidRDefault="0066056B" w:rsidP="00AD427B">
      <w:pPr>
        <w:numPr>
          <w:ilvl w:val="0"/>
          <w:numId w:val="5"/>
        </w:numPr>
        <w:ind w:left="0" w:firstLine="709"/>
      </w:pPr>
      <w:r w:rsidRPr="00C62E40">
        <w:t xml:space="preserve">Національний банк здійснює нагляд за </w:t>
      </w:r>
      <w:r w:rsidR="00CB56CD">
        <w:t>додержанням</w:t>
      </w:r>
      <w:r w:rsidR="006306F0">
        <w:t xml:space="preserve"> </w:t>
      </w:r>
      <w:r>
        <w:t>законодавства</w:t>
      </w:r>
      <w:r w:rsidR="004B55DA">
        <w:t xml:space="preserve"> України</w:t>
      </w:r>
      <w:r>
        <w:t xml:space="preserve"> про захист прав споживачів фінансових</w:t>
      </w:r>
      <w:r w:rsidR="00887618">
        <w:t>/платіжних</w:t>
      </w:r>
      <w:r>
        <w:t xml:space="preserve"> послуг</w:t>
      </w:r>
      <w:r w:rsidR="005E7F6B">
        <w:t>, законодавства</w:t>
      </w:r>
      <w:r w:rsidR="004B55DA">
        <w:t xml:space="preserve"> України</w:t>
      </w:r>
      <w:r w:rsidR="005E7F6B">
        <w:t xml:space="preserve"> </w:t>
      </w:r>
      <w:r w:rsidR="00592F43" w:rsidRPr="00592F43">
        <w:t xml:space="preserve">про захист прав споживачів </w:t>
      </w:r>
      <w:r w:rsidR="001876A4">
        <w:t xml:space="preserve">обмежених </w:t>
      </w:r>
      <w:r w:rsidR="00592F43" w:rsidRPr="00592F43">
        <w:t xml:space="preserve">платіжних послуг </w:t>
      </w:r>
      <w:r w:rsidR="00E66169">
        <w:t xml:space="preserve">та за </w:t>
      </w:r>
      <w:r w:rsidR="00E66169" w:rsidRPr="007C2BD9">
        <w:rPr>
          <w:color w:val="000000" w:themeColor="text1"/>
        </w:rPr>
        <w:t>додержанням законодавства</w:t>
      </w:r>
      <w:r w:rsidR="004B55DA">
        <w:rPr>
          <w:color w:val="000000" w:themeColor="text1"/>
        </w:rPr>
        <w:t xml:space="preserve"> України</w:t>
      </w:r>
      <w:r w:rsidR="00E66169" w:rsidRPr="007C2BD9">
        <w:rPr>
          <w:color w:val="000000" w:themeColor="text1"/>
        </w:rPr>
        <w:t xml:space="preserve"> щодо взаємодії із споживачами та іншими особами при врегулюванні простроченої заборгованості (вимог щодо </w:t>
      </w:r>
      <w:r w:rsidR="00E66169" w:rsidRPr="0006518A">
        <w:rPr>
          <w:color w:val="000000" w:themeColor="text1"/>
        </w:rPr>
        <w:t>етичної поведінки)</w:t>
      </w:r>
      <w:r w:rsidRPr="0006518A">
        <w:t xml:space="preserve"> </w:t>
      </w:r>
      <w:r w:rsidR="00403304" w:rsidRPr="0006518A">
        <w:t>(далі – вимоги щодо етичної поведінки)</w:t>
      </w:r>
      <w:r w:rsidR="0006518A">
        <w:t xml:space="preserve"> </w:t>
      </w:r>
      <w:r w:rsidRPr="0006518A">
        <w:t>у таких формах:</w:t>
      </w:r>
    </w:p>
    <w:p w:rsidR="00BF7DDE" w:rsidRDefault="00BF7DDE">
      <w:pPr>
        <w:jc w:val="left"/>
      </w:pPr>
    </w:p>
    <w:p w:rsidR="00BF7DDE" w:rsidRDefault="0066056B">
      <w:pPr>
        <w:ind w:firstLine="709"/>
        <w:jc w:val="left"/>
      </w:pPr>
      <w:r>
        <w:t>1)</w:t>
      </w:r>
      <w:r>
        <w:tab/>
        <w:t>безвиїзний нагляд;</w:t>
      </w:r>
    </w:p>
    <w:p w:rsidR="00BF7DDE" w:rsidRDefault="00BF7DDE">
      <w:pPr>
        <w:ind w:firstLine="709"/>
        <w:jc w:val="left"/>
      </w:pPr>
    </w:p>
    <w:p w:rsidR="00BF7DDE" w:rsidRDefault="0066056B">
      <w:pPr>
        <w:ind w:firstLine="709"/>
        <w:jc w:val="left"/>
      </w:pPr>
      <w:r>
        <w:t>2)</w:t>
      </w:r>
      <w:r>
        <w:tab/>
        <w:t>інспекційна перевірка.</w:t>
      </w:r>
    </w:p>
    <w:p w:rsidR="00BF7DDE" w:rsidRDefault="00403304">
      <w:pPr>
        <w:jc w:val="left"/>
      </w:pPr>
      <w:r>
        <w:t xml:space="preserve"> </w:t>
      </w:r>
    </w:p>
    <w:p w:rsidR="008546CD" w:rsidRDefault="0066056B" w:rsidP="00AD427B">
      <w:pPr>
        <w:numPr>
          <w:ilvl w:val="0"/>
          <w:numId w:val="11"/>
        </w:numPr>
        <w:ind w:left="0" w:firstLine="709"/>
      </w:pPr>
      <w:r>
        <w:t>Інспекційні перевірки з питань додержання законодавства</w:t>
      </w:r>
      <w:r w:rsidR="00A63A4C">
        <w:t xml:space="preserve"> </w:t>
      </w:r>
      <w:r w:rsidR="00A63A4C" w:rsidRPr="00A63A4C">
        <w:t>України</w:t>
      </w:r>
      <w:r>
        <w:t xml:space="preserve"> про захист прав споживачів фінансових</w:t>
      </w:r>
      <w:r w:rsidR="00D775C9">
        <w:t>/платіжних</w:t>
      </w:r>
      <w:r>
        <w:t xml:space="preserve"> послуг</w:t>
      </w:r>
      <w:r w:rsidR="002205B7">
        <w:t xml:space="preserve">, </w:t>
      </w:r>
      <w:r w:rsidR="002205B7" w:rsidRPr="002205B7">
        <w:t>законодавства</w:t>
      </w:r>
      <w:r w:rsidR="00A63A4C">
        <w:t xml:space="preserve"> </w:t>
      </w:r>
      <w:r w:rsidR="00A63A4C" w:rsidRPr="00A63A4C">
        <w:t>України</w:t>
      </w:r>
      <w:r w:rsidR="002205B7" w:rsidRPr="002205B7">
        <w:t xml:space="preserve"> про захист прав споживачів обмежених платіжних послуг</w:t>
      </w:r>
      <w:r w:rsidR="001D6603">
        <w:t xml:space="preserve">, </w:t>
      </w:r>
      <w:r w:rsidR="001D6603" w:rsidRPr="008546CD">
        <w:rPr>
          <w:color w:val="000000" w:themeColor="text1"/>
        </w:rPr>
        <w:t>з питань додержання вимог щодо етичної поведінки</w:t>
      </w:r>
      <w:r>
        <w:t xml:space="preserve"> здійснюються відповідно до нормативно-правов</w:t>
      </w:r>
      <w:r w:rsidR="001D6603">
        <w:t>их</w:t>
      </w:r>
      <w:r>
        <w:t xml:space="preserve"> акт</w:t>
      </w:r>
      <w:r w:rsidR="001D6603">
        <w:t>ів</w:t>
      </w:r>
      <w:r>
        <w:t xml:space="preserve"> Національного банку, як</w:t>
      </w:r>
      <w:r w:rsidR="001D6603">
        <w:t>і</w:t>
      </w:r>
      <w:r>
        <w:t xml:space="preserve"> регламенту</w:t>
      </w:r>
      <w:r w:rsidR="001D6603">
        <w:t>ють</w:t>
      </w:r>
      <w:r>
        <w:t xml:space="preserve"> </w:t>
      </w:r>
      <w:r w:rsidRPr="008546CD">
        <w:rPr>
          <w:color w:val="000000"/>
        </w:rPr>
        <w:t>організацію, проведення та оформлення результатів</w:t>
      </w:r>
      <w:r w:rsidR="00A27E3C" w:rsidRPr="008546CD">
        <w:rPr>
          <w:color w:val="000000"/>
        </w:rPr>
        <w:t xml:space="preserve"> перевірок,</w:t>
      </w:r>
      <w:r w:rsidRPr="008546CD">
        <w:rPr>
          <w:color w:val="000000"/>
        </w:rPr>
        <w:t xml:space="preserve"> інспекційних перевірок</w:t>
      </w:r>
      <w:r>
        <w:t>.</w:t>
      </w:r>
    </w:p>
    <w:p w:rsidR="008546CD" w:rsidRDefault="008546CD" w:rsidP="008546CD">
      <w:pPr>
        <w:ind w:left="709"/>
      </w:pPr>
    </w:p>
    <w:p w:rsidR="00B113EF" w:rsidRDefault="00B113EF" w:rsidP="00AD427B">
      <w:pPr>
        <w:numPr>
          <w:ilvl w:val="0"/>
          <w:numId w:val="11"/>
        </w:numPr>
        <w:ind w:left="0" w:firstLine="709"/>
      </w:pPr>
      <w:r>
        <w:t xml:space="preserve">Національний банк у сфері споживчого кредитування </w:t>
      </w:r>
      <w:r w:rsidR="00000980">
        <w:t xml:space="preserve">в </w:t>
      </w:r>
      <w:r>
        <w:t xml:space="preserve">межах компетенції вживає заходів, спрямованих на припинення виявлених порушень прав споживачів, поновлення порушених прав споживачів, встановлення та </w:t>
      </w:r>
      <w:r>
        <w:lastRenderedPageBreak/>
        <w:t xml:space="preserve">усунення причин таких порушень, встановлення посадових осіб, відповідальних за виявлені порушення. </w:t>
      </w:r>
    </w:p>
    <w:p w:rsidR="00561B26" w:rsidRDefault="00B113EF" w:rsidP="00561B26">
      <w:pPr>
        <w:ind w:firstLine="709"/>
        <w:rPr>
          <w:color w:val="000000" w:themeColor="text1"/>
        </w:rPr>
      </w:pPr>
      <w:r>
        <w:t>Національний банк за порушення законодавства</w:t>
      </w:r>
      <w:r w:rsidR="00A63A4C">
        <w:t xml:space="preserve"> </w:t>
      </w:r>
      <w:r w:rsidR="00A63A4C" w:rsidRPr="00A63A4C">
        <w:t>України</w:t>
      </w:r>
      <w:r>
        <w:t xml:space="preserve"> про захист прав споживачів фінансових/платіжних послуг, законодавства</w:t>
      </w:r>
      <w:r w:rsidR="00A63A4C">
        <w:t xml:space="preserve"> </w:t>
      </w:r>
      <w:r w:rsidR="00A63A4C" w:rsidRPr="00A63A4C">
        <w:t>України</w:t>
      </w:r>
      <w:r>
        <w:t xml:space="preserve"> про захист прав споживачів обмежених платіжних послуг та законодавства</w:t>
      </w:r>
      <w:r w:rsidR="00A63A4C">
        <w:t xml:space="preserve"> </w:t>
      </w:r>
      <w:r w:rsidR="00A63A4C" w:rsidRPr="00A63A4C">
        <w:t>України</w:t>
      </w:r>
      <w:r>
        <w:t xml:space="preserve"> щодо взаємодії із споживачами та іншими особами при врегулюванні простроченої заборгованості (вимог щодо етичної поведінки)/здійснення ризикової діяльності накладає адміністративні стягнення, застосовує до об’єктів нагляду штрафні санкції, а також має право застосовувати до об’єктів нагляду заходи впливу в порядку, визначеному законами України, нормативно-правовими актами Національного банку з питань застосування заходів впливу та накладення адміністративних штрафів.</w:t>
      </w:r>
      <w:r w:rsidR="00561B26" w:rsidRPr="0006518A">
        <w:rPr>
          <w:color w:val="000000" w:themeColor="text1"/>
        </w:rPr>
        <w:t xml:space="preserve"> </w:t>
      </w:r>
    </w:p>
    <w:p w:rsidR="00BF7DDE" w:rsidRDefault="00BF7DDE">
      <w:pPr>
        <w:jc w:val="left"/>
      </w:pPr>
    </w:p>
    <w:p w:rsidR="00BF7DDE" w:rsidRPr="007A1185" w:rsidRDefault="00D21DEF"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rPr>
        <w:t>ІІ. Здійснення</w:t>
      </w:r>
      <w:r w:rsidR="0066056B" w:rsidRPr="007A1185">
        <w:rPr>
          <w:rFonts w:ascii="Times New Roman" w:hAnsi="Times New Roman" w:cs="Times New Roman"/>
          <w:color w:val="auto"/>
          <w:sz w:val="28"/>
          <w:szCs w:val="28"/>
        </w:rPr>
        <w:t xml:space="preserve"> </w:t>
      </w:r>
      <w:r w:rsidR="00B20A9E" w:rsidRPr="007A1185">
        <w:rPr>
          <w:rFonts w:ascii="Times New Roman" w:hAnsi="Times New Roman" w:cs="Times New Roman"/>
          <w:color w:val="auto"/>
          <w:sz w:val="28"/>
          <w:szCs w:val="28"/>
        </w:rPr>
        <w:t xml:space="preserve">безвиїзного </w:t>
      </w:r>
      <w:r w:rsidR="0066056B" w:rsidRPr="007A1185">
        <w:rPr>
          <w:rFonts w:ascii="Times New Roman" w:hAnsi="Times New Roman" w:cs="Times New Roman"/>
          <w:color w:val="auto"/>
          <w:sz w:val="28"/>
          <w:szCs w:val="28"/>
        </w:rPr>
        <w:t>нагляду</w:t>
      </w:r>
      <w:r w:rsidRPr="007A1185">
        <w:rPr>
          <w:rFonts w:ascii="Times New Roman" w:hAnsi="Times New Roman" w:cs="Times New Roman"/>
          <w:color w:val="auto"/>
          <w:sz w:val="28"/>
          <w:szCs w:val="28"/>
        </w:rPr>
        <w:t xml:space="preserve"> за додержанням</w:t>
      </w:r>
      <w:r w:rsidR="00A55BF7" w:rsidRPr="007A1185">
        <w:rPr>
          <w:rFonts w:ascii="Times New Roman" w:hAnsi="Times New Roman" w:cs="Times New Roman"/>
          <w:color w:val="auto"/>
          <w:sz w:val="28"/>
          <w:szCs w:val="28"/>
        </w:rPr>
        <w:t xml:space="preserve"> надавачами фінансових</w:t>
      </w:r>
      <w:r w:rsidR="00986F56" w:rsidRPr="007A1185">
        <w:rPr>
          <w:rFonts w:ascii="Times New Roman" w:hAnsi="Times New Roman" w:cs="Times New Roman"/>
          <w:color w:val="auto"/>
          <w:sz w:val="28"/>
          <w:szCs w:val="28"/>
        </w:rPr>
        <w:t xml:space="preserve"> </w:t>
      </w:r>
      <w:r w:rsidR="00000980" w:rsidRPr="007A1185">
        <w:rPr>
          <w:rFonts w:ascii="Times New Roman" w:hAnsi="Times New Roman" w:cs="Times New Roman"/>
          <w:color w:val="auto"/>
          <w:sz w:val="28"/>
          <w:szCs w:val="28"/>
        </w:rPr>
        <w:t xml:space="preserve">послуг </w:t>
      </w:r>
      <w:r w:rsidR="00986F56" w:rsidRPr="007A1185">
        <w:rPr>
          <w:rFonts w:ascii="Times New Roman" w:hAnsi="Times New Roman" w:cs="Times New Roman"/>
          <w:color w:val="auto"/>
          <w:sz w:val="28"/>
          <w:szCs w:val="28"/>
        </w:rPr>
        <w:t xml:space="preserve">(включаючи </w:t>
      </w:r>
      <w:r w:rsidR="00000980" w:rsidRPr="007A1185">
        <w:rPr>
          <w:rFonts w:ascii="Times New Roman" w:hAnsi="Times New Roman" w:cs="Times New Roman"/>
          <w:color w:val="auto"/>
          <w:sz w:val="28"/>
          <w:szCs w:val="28"/>
        </w:rPr>
        <w:t>фінансові платіжні послуги</w:t>
      </w:r>
      <w:r w:rsidR="00986F56" w:rsidRPr="007A1185">
        <w:rPr>
          <w:rFonts w:ascii="Times New Roman" w:hAnsi="Times New Roman" w:cs="Times New Roman"/>
          <w:color w:val="auto"/>
          <w:sz w:val="28"/>
          <w:szCs w:val="28"/>
        </w:rPr>
        <w:t>)</w:t>
      </w:r>
      <w:r w:rsidR="00A55BF7" w:rsidRPr="007A1185">
        <w:rPr>
          <w:rFonts w:ascii="Times New Roman" w:hAnsi="Times New Roman" w:cs="Times New Roman"/>
          <w:color w:val="auto"/>
          <w:sz w:val="28"/>
          <w:szCs w:val="28"/>
        </w:rPr>
        <w:t xml:space="preserve"> </w:t>
      </w:r>
      <w:r w:rsidRPr="007A1185">
        <w:rPr>
          <w:rFonts w:ascii="Times New Roman" w:hAnsi="Times New Roman" w:cs="Times New Roman"/>
          <w:color w:val="auto"/>
          <w:sz w:val="28"/>
          <w:szCs w:val="28"/>
        </w:rPr>
        <w:t>законодавства</w:t>
      </w:r>
      <w:r w:rsidR="00CF60B8" w:rsidRPr="007A1185">
        <w:rPr>
          <w:rFonts w:ascii="Times New Roman" w:hAnsi="Times New Roman" w:cs="Times New Roman"/>
          <w:color w:val="auto"/>
          <w:sz w:val="28"/>
          <w:szCs w:val="28"/>
        </w:rPr>
        <w:t xml:space="preserve"> України</w:t>
      </w:r>
      <w:r w:rsidRPr="007A1185">
        <w:rPr>
          <w:rFonts w:ascii="Times New Roman" w:hAnsi="Times New Roman" w:cs="Times New Roman"/>
          <w:color w:val="auto"/>
          <w:sz w:val="28"/>
          <w:szCs w:val="28"/>
        </w:rPr>
        <w:t xml:space="preserve"> про захист прав споживачів</w:t>
      </w:r>
      <w:r w:rsidR="00B506FC" w:rsidRPr="00B34D94">
        <w:rPr>
          <w:rFonts w:ascii="Times New Roman" w:hAnsi="Times New Roman" w:cs="Times New Roman"/>
          <w:color w:val="auto"/>
          <w:sz w:val="28"/>
          <w:szCs w:val="28"/>
        </w:rPr>
        <w:t xml:space="preserve"> </w:t>
      </w:r>
      <w:r w:rsidRPr="007A1185">
        <w:rPr>
          <w:rFonts w:ascii="Times New Roman" w:hAnsi="Times New Roman" w:cs="Times New Roman"/>
          <w:color w:val="auto"/>
          <w:sz w:val="28"/>
          <w:szCs w:val="28"/>
        </w:rPr>
        <w:t>фінансових</w:t>
      </w:r>
      <w:r w:rsidR="00D775C9" w:rsidRPr="007A1185">
        <w:rPr>
          <w:rFonts w:ascii="Times New Roman" w:hAnsi="Times New Roman" w:cs="Times New Roman"/>
          <w:color w:val="auto"/>
          <w:sz w:val="28"/>
          <w:szCs w:val="28"/>
        </w:rPr>
        <w:t>/платіжних</w:t>
      </w:r>
      <w:r w:rsidRPr="007A1185">
        <w:rPr>
          <w:rFonts w:ascii="Times New Roman" w:hAnsi="Times New Roman" w:cs="Times New Roman"/>
          <w:color w:val="auto"/>
          <w:sz w:val="28"/>
          <w:szCs w:val="28"/>
        </w:rPr>
        <w:t xml:space="preserve"> послуг</w:t>
      </w:r>
    </w:p>
    <w:p w:rsidR="00BF7DDE" w:rsidRDefault="00BF7DDE">
      <w:pPr>
        <w:jc w:val="left"/>
      </w:pPr>
    </w:p>
    <w:p w:rsidR="00BF7DDE" w:rsidRDefault="0066056B" w:rsidP="00C5302B">
      <w:pPr>
        <w:numPr>
          <w:ilvl w:val="0"/>
          <w:numId w:val="11"/>
        </w:numPr>
        <w:ind w:left="0" w:firstLine="709"/>
      </w:pPr>
      <w:r>
        <w:t xml:space="preserve">Нагляд за додержанням </w:t>
      </w:r>
      <w:r w:rsidR="0002130C" w:rsidRPr="0002130C">
        <w:t>надавач</w:t>
      </w:r>
      <w:r w:rsidR="0002130C">
        <w:t>ами</w:t>
      </w:r>
      <w:r w:rsidR="0002130C" w:rsidRPr="0002130C">
        <w:t xml:space="preserve"> фінансових послуг (включаючи фінансові платіжні послуги), </w:t>
      </w:r>
      <w:r w:rsidR="007E2703">
        <w:t>надавачами супровідних послуг</w:t>
      </w:r>
      <w:r w:rsidR="0002130C" w:rsidRPr="0002130C">
        <w:t>, зареєстрован</w:t>
      </w:r>
      <w:r w:rsidR="0002130C">
        <w:t>ими</w:t>
      </w:r>
      <w:r w:rsidR="0002130C" w:rsidRPr="0002130C">
        <w:t xml:space="preserve"> відповідно до законодавства України постійн</w:t>
      </w:r>
      <w:r w:rsidR="0002130C">
        <w:t>ими</w:t>
      </w:r>
      <w:r w:rsidR="0002130C" w:rsidRPr="0002130C">
        <w:t xml:space="preserve"> представництв</w:t>
      </w:r>
      <w:r w:rsidR="0002130C">
        <w:t>ами</w:t>
      </w:r>
      <w:r w:rsidR="0002130C" w:rsidRPr="0002130C">
        <w:t xml:space="preserve"> у формі філі</w:t>
      </w:r>
      <w:r w:rsidR="0002130C">
        <w:t>й</w:t>
      </w:r>
      <w:r w:rsidR="0002130C" w:rsidRPr="0002130C">
        <w:t xml:space="preserve"> іноземн</w:t>
      </w:r>
      <w:r w:rsidR="0002130C">
        <w:t>их</w:t>
      </w:r>
      <w:r w:rsidR="0002130C" w:rsidRPr="0002130C">
        <w:t xml:space="preserve"> страхов</w:t>
      </w:r>
      <w:r w:rsidR="0002130C">
        <w:t>их</w:t>
      </w:r>
      <w:r w:rsidR="0002130C" w:rsidRPr="0002130C">
        <w:t xml:space="preserve"> компані</w:t>
      </w:r>
      <w:r w:rsidR="0002130C">
        <w:t>й</w:t>
      </w:r>
      <w:r w:rsidR="0002130C" w:rsidRPr="0002130C">
        <w:t>, як</w:t>
      </w:r>
      <w:r w:rsidR="0002130C">
        <w:t>і</w:t>
      </w:r>
      <w:r w:rsidR="0002130C" w:rsidRPr="0002130C">
        <w:t xml:space="preserve"> також одержал</w:t>
      </w:r>
      <w:r w:rsidR="0002130C">
        <w:t>и</w:t>
      </w:r>
      <w:r w:rsidR="0002130C" w:rsidRPr="0002130C">
        <w:t xml:space="preserve"> в установленому порядку ліцензію на здійснення страхової діяльності, акредитован</w:t>
      </w:r>
      <w:r w:rsidR="0002130C">
        <w:t>ими</w:t>
      </w:r>
      <w:r w:rsidR="0002130C" w:rsidRPr="0002130C">
        <w:t xml:space="preserve"> філія</w:t>
      </w:r>
      <w:r w:rsidR="0002130C">
        <w:t>ми</w:t>
      </w:r>
      <w:r w:rsidR="0002130C" w:rsidRPr="0002130C">
        <w:t xml:space="preserve"> іноземн</w:t>
      </w:r>
      <w:r w:rsidR="0002130C">
        <w:t>их платіжних</w:t>
      </w:r>
      <w:r w:rsidR="0002130C" w:rsidRPr="0002130C">
        <w:t xml:space="preserve"> установ</w:t>
      </w:r>
      <w:r w:rsidR="0002130C">
        <w:t xml:space="preserve"> </w:t>
      </w:r>
      <w:r w:rsidR="00083F80">
        <w:t>(далі</w:t>
      </w:r>
      <w:r w:rsidR="0002130C">
        <w:t xml:space="preserve"> </w:t>
      </w:r>
      <w:r w:rsidR="00083F80">
        <w:t xml:space="preserve">– </w:t>
      </w:r>
      <w:r w:rsidR="0002130C" w:rsidRPr="00822F9E">
        <w:t>надавач фінансових</w:t>
      </w:r>
      <w:r w:rsidR="00822F9E">
        <w:t xml:space="preserve">, </w:t>
      </w:r>
      <w:r w:rsidR="00282DCC">
        <w:t>супровідних</w:t>
      </w:r>
      <w:r w:rsidR="00282DCC" w:rsidRPr="00822F9E">
        <w:t xml:space="preserve"> </w:t>
      </w:r>
      <w:r w:rsidR="0002130C" w:rsidRPr="00822F9E">
        <w:t>послуг</w:t>
      </w:r>
      <w:r w:rsidR="00083F80">
        <w:t>)</w:t>
      </w:r>
      <w:r>
        <w:t xml:space="preserve"> </w:t>
      </w:r>
      <w:r w:rsidR="00C5302B" w:rsidRPr="00C5302B">
        <w:t xml:space="preserve">законодавства України про захист прав споживачів фінансових/платіжних послуг </w:t>
      </w:r>
      <w:r>
        <w:t>здійснюється Національним банком із метою:</w:t>
      </w:r>
    </w:p>
    <w:p w:rsidR="00BF7DDE" w:rsidRDefault="00BF7DDE">
      <w:pPr>
        <w:ind w:firstLine="709"/>
      </w:pPr>
    </w:p>
    <w:p w:rsidR="00BF7DDE" w:rsidRPr="00ED51B0" w:rsidRDefault="0066056B" w:rsidP="00AD427B">
      <w:pPr>
        <w:numPr>
          <w:ilvl w:val="0"/>
          <w:numId w:val="12"/>
        </w:numPr>
        <w:ind w:left="0" w:firstLine="709"/>
      </w:pPr>
      <w:r>
        <w:t xml:space="preserve">сприяння відповідальній діловій поведінці </w:t>
      </w:r>
      <w:r w:rsidR="00822F9E" w:rsidRPr="00822F9E">
        <w:t>надавач</w:t>
      </w:r>
      <w:r w:rsidR="00822F9E">
        <w:t>а</w:t>
      </w:r>
      <w:r w:rsidR="00822F9E" w:rsidRPr="00822F9E">
        <w:t xml:space="preserve"> фінансових</w:t>
      </w:r>
      <w:r w:rsidR="00822F9E">
        <w:t xml:space="preserve">, </w:t>
      </w:r>
      <w:r w:rsidR="00247FE4">
        <w:t>супровідних</w:t>
      </w:r>
      <w:r w:rsidR="00247FE4" w:rsidRPr="00822F9E">
        <w:t xml:space="preserve"> </w:t>
      </w:r>
      <w:r w:rsidR="00822F9E" w:rsidRPr="00822F9E">
        <w:t>послуг</w:t>
      </w:r>
      <w:r w:rsidR="00822F9E" w:rsidRPr="00822F9E" w:rsidDel="00822F9E">
        <w:t xml:space="preserve"> </w:t>
      </w:r>
      <w:r w:rsidRPr="00ED51B0">
        <w:t>та відповідальному ставленню до споживачів</w:t>
      </w:r>
      <w:r w:rsidR="00AC1AE4">
        <w:t xml:space="preserve"> </w:t>
      </w:r>
      <w:r w:rsidR="00AC1AE4" w:rsidRPr="00AC1AE4">
        <w:t>фінансових послуг, включаючи фінансових платіжних послуг (далі</w:t>
      </w:r>
      <w:r w:rsidR="00AC1AE4">
        <w:t xml:space="preserve"> </w:t>
      </w:r>
      <w:r w:rsidR="00AC1AE4" w:rsidRPr="00AC1AE4">
        <w:t>– споживач)</w:t>
      </w:r>
      <w:r w:rsidRPr="00ED51B0">
        <w:t>, підвищення довіри до фінансового сектору</w:t>
      </w:r>
      <w:r w:rsidR="00DF0279" w:rsidRPr="00ED51B0">
        <w:t xml:space="preserve">, </w:t>
      </w:r>
      <w:r w:rsidR="00DF0279" w:rsidRPr="00ED51B0">
        <w:rPr>
          <w:shd w:val="clear" w:color="auto" w:fill="FFFFFF"/>
        </w:rPr>
        <w:t>створення сприятливих умов для розвитку та функціонування платіжного ринку</w:t>
      </w:r>
      <w:r w:rsidRPr="00ED51B0">
        <w:t>;</w:t>
      </w:r>
    </w:p>
    <w:p w:rsidR="00BF7DDE" w:rsidRDefault="00BF7DDE" w:rsidP="00214D28">
      <w:pPr>
        <w:ind w:firstLine="709"/>
      </w:pPr>
    </w:p>
    <w:p w:rsidR="00BF7DDE" w:rsidRDefault="0066056B" w:rsidP="00AD427B">
      <w:pPr>
        <w:numPr>
          <w:ilvl w:val="0"/>
          <w:numId w:val="12"/>
        </w:numPr>
        <w:ind w:left="0" w:firstLine="709"/>
      </w:pPr>
      <w:r>
        <w:t>забезпечення надання споживачам повної, точної та достовірної інформації про фінансові послуги</w:t>
      </w:r>
      <w:r w:rsidR="00083F80">
        <w:t xml:space="preserve"> (</w:t>
      </w:r>
      <w:r w:rsidR="00083F80" w:rsidRPr="001036E1">
        <w:t>включаючи</w:t>
      </w:r>
      <w:r w:rsidR="00083F80">
        <w:t xml:space="preserve"> фінансові платіжні послуги)</w:t>
      </w:r>
      <w:r>
        <w:t xml:space="preserve">, </w:t>
      </w:r>
      <w:r w:rsidR="008D77CA">
        <w:t>в</w:t>
      </w:r>
      <w:r w:rsidR="008D77CA" w:rsidRPr="00EA4D6F">
        <w:t>кл</w:t>
      </w:r>
      <w:r w:rsidR="008D77CA" w:rsidRPr="001036E1">
        <w:t>ючаючи</w:t>
      </w:r>
      <w:r w:rsidR="008D77CA">
        <w:t xml:space="preserve"> </w:t>
      </w:r>
      <w:r>
        <w:t xml:space="preserve">інформацію </w:t>
      </w:r>
      <w:r w:rsidRPr="00E04398">
        <w:t>про умови та порядок діяльності</w:t>
      </w:r>
      <w:r>
        <w:t xml:space="preserve"> </w:t>
      </w:r>
      <w:r w:rsidR="00822F9E" w:rsidRPr="00822F9E">
        <w:t>надавач</w:t>
      </w:r>
      <w:r w:rsidR="00822F9E">
        <w:t>а</w:t>
      </w:r>
      <w:r w:rsidR="00822F9E" w:rsidRPr="00822F9E">
        <w:t xml:space="preserve"> фінансових</w:t>
      </w:r>
      <w:r w:rsidR="00822F9E">
        <w:t xml:space="preserve">, </w:t>
      </w:r>
      <w:r w:rsidR="00247FE4">
        <w:t>супровідних</w:t>
      </w:r>
      <w:r w:rsidR="00247FE4" w:rsidRPr="00822F9E">
        <w:t xml:space="preserve"> </w:t>
      </w:r>
      <w:r w:rsidR="00822F9E" w:rsidRPr="00822F9E">
        <w:t>послуг</w:t>
      </w:r>
      <w:r>
        <w:t xml:space="preserve">, договори про надання </w:t>
      </w:r>
      <w:r w:rsidRPr="00E24CCE">
        <w:t>фінансових послуг</w:t>
      </w:r>
      <w:r w:rsidR="00083F80">
        <w:t xml:space="preserve"> (</w:t>
      </w:r>
      <w:r w:rsidR="00083F80" w:rsidRPr="001036E1">
        <w:t>включаючи</w:t>
      </w:r>
      <w:r w:rsidR="00083F80">
        <w:t xml:space="preserve"> фінансові платіжні послуги)</w:t>
      </w:r>
      <w:r w:rsidRPr="00E24CCE">
        <w:t xml:space="preserve">, іншої інформації/документів (їх копій), надання яких </w:t>
      </w:r>
      <w:r w:rsidR="00320E79">
        <w:t>визна</w:t>
      </w:r>
      <w:r w:rsidR="00320E79" w:rsidRPr="00E24CCE">
        <w:t xml:space="preserve">чено </w:t>
      </w:r>
      <w:r w:rsidRPr="00E24CCE">
        <w:t>законодавством України</w:t>
      </w:r>
      <w:r w:rsidR="0094450C">
        <w:t xml:space="preserve"> </w:t>
      </w:r>
      <w:r w:rsidR="0094450C" w:rsidRPr="0094450C">
        <w:t xml:space="preserve">(включаючи в частині вимог щодо взаємодії із споживачами </w:t>
      </w:r>
      <w:r w:rsidR="00777037">
        <w:t xml:space="preserve">та іншими особами </w:t>
      </w:r>
      <w:r w:rsidR="0094450C" w:rsidRPr="0094450C">
        <w:t>при врегулюванні простроченої заборгованості)</w:t>
      </w:r>
      <w:r w:rsidRPr="00E24CCE">
        <w:t xml:space="preserve">, розміщених на власних </w:t>
      </w:r>
      <w:proofErr w:type="spellStart"/>
      <w:r w:rsidRPr="00E24CCE">
        <w:t>вебсайтах</w:t>
      </w:r>
      <w:proofErr w:type="spellEnd"/>
      <w:r w:rsidR="00A7637D" w:rsidRPr="00E24CCE">
        <w:t>, у програмних застосунках (мобільних додатках</w:t>
      </w:r>
      <w:r w:rsidR="004E1F69">
        <w:t>, платіжних застосунках</w:t>
      </w:r>
      <w:r w:rsidR="00125C8B">
        <w:t>)</w:t>
      </w:r>
      <w:r w:rsidR="00845639" w:rsidRPr="00845639">
        <w:t xml:space="preserve">, </w:t>
      </w:r>
      <w:r w:rsidR="00845639" w:rsidRPr="00CD58BA">
        <w:t>платіжних пристроях</w:t>
      </w:r>
      <w:r w:rsidRPr="00E24CCE">
        <w:t xml:space="preserve"> </w:t>
      </w:r>
      <w:r w:rsidR="00822F9E" w:rsidRPr="00822F9E">
        <w:t>надавач</w:t>
      </w:r>
      <w:r w:rsidR="00822F9E">
        <w:t>а</w:t>
      </w:r>
      <w:r w:rsidR="00822F9E" w:rsidRPr="00822F9E">
        <w:t xml:space="preserve"> фінансових</w:t>
      </w:r>
      <w:r w:rsidR="00822F9E">
        <w:t xml:space="preserve">, </w:t>
      </w:r>
      <w:r w:rsidR="00247FE4">
        <w:t>супровідних</w:t>
      </w:r>
      <w:r w:rsidR="00247FE4" w:rsidRPr="00822F9E">
        <w:t xml:space="preserve"> </w:t>
      </w:r>
      <w:r w:rsidR="00822F9E" w:rsidRPr="00822F9E">
        <w:t>послуг</w:t>
      </w:r>
      <w:r w:rsidRPr="00E24CCE">
        <w:t xml:space="preserve">, у місцях надання послуг, а також поширеної </w:t>
      </w:r>
      <w:r w:rsidRPr="00E24CCE">
        <w:lastRenderedPageBreak/>
        <w:t>шляхом розміщення</w:t>
      </w:r>
      <w:r w:rsidR="00FA5314">
        <w:t xml:space="preserve"> </w:t>
      </w:r>
      <w:r w:rsidR="00822F9E" w:rsidRPr="00822F9E">
        <w:t>надавач</w:t>
      </w:r>
      <w:r w:rsidR="00822F9E">
        <w:t>ем</w:t>
      </w:r>
      <w:r w:rsidR="00822F9E" w:rsidRPr="00822F9E">
        <w:t xml:space="preserve"> фінансових</w:t>
      </w:r>
      <w:r w:rsidR="00822F9E">
        <w:t xml:space="preserve">, </w:t>
      </w:r>
      <w:r w:rsidR="00247FE4">
        <w:t>супровідних</w:t>
      </w:r>
      <w:r w:rsidR="00247FE4" w:rsidRPr="00822F9E">
        <w:t xml:space="preserve"> </w:t>
      </w:r>
      <w:r w:rsidR="00822F9E" w:rsidRPr="00822F9E">
        <w:t>послуг</w:t>
      </w:r>
      <w:r w:rsidR="00822F9E" w:rsidRPr="00822F9E" w:rsidDel="00822F9E">
        <w:t xml:space="preserve"> </w:t>
      </w:r>
      <w:r w:rsidRPr="00E24CCE">
        <w:t>реклами про фінансові</w:t>
      </w:r>
      <w:r w:rsidR="00FA5314">
        <w:t xml:space="preserve"> </w:t>
      </w:r>
      <w:r w:rsidRPr="00E24CCE">
        <w:t>послуги</w:t>
      </w:r>
      <w:r w:rsidR="00FA5314">
        <w:t xml:space="preserve"> (</w:t>
      </w:r>
      <w:r w:rsidR="00FA5314" w:rsidRPr="001036E1">
        <w:t>включаючи</w:t>
      </w:r>
      <w:r w:rsidR="00FA5314">
        <w:t xml:space="preserve"> фінансові платіжні послуги)</w:t>
      </w:r>
      <w:r w:rsidRPr="00E24CCE">
        <w:t xml:space="preserve">, які ними надаються, умови отримання таких послуг у будь-якій формі, або </w:t>
      </w:r>
      <w:r w:rsidR="00B513E4" w:rsidRPr="00E24CCE">
        <w:t>розміщених у</w:t>
      </w:r>
      <w:r w:rsidRPr="00E24CCE">
        <w:t xml:space="preserve"> будь-який інший спосіб;</w:t>
      </w:r>
    </w:p>
    <w:p w:rsidR="00BF7DDE" w:rsidRDefault="00BF7DDE" w:rsidP="00214D28">
      <w:pPr>
        <w:ind w:firstLine="709"/>
      </w:pPr>
    </w:p>
    <w:p w:rsidR="00BF7DDE" w:rsidRDefault="0066056B" w:rsidP="00AD427B">
      <w:pPr>
        <w:numPr>
          <w:ilvl w:val="0"/>
          <w:numId w:val="12"/>
        </w:numPr>
        <w:ind w:left="0" w:firstLine="709"/>
      </w:pPr>
      <w:r>
        <w:t xml:space="preserve">визначення рівня ризику порушення прав споживачів, притаманного діяльності </w:t>
      </w:r>
      <w:r w:rsidR="002C1AB3">
        <w:t>надавача фінансових послуг (включаючи фінансові платіжні послуги)</w:t>
      </w:r>
      <w:r>
        <w:t>;</w:t>
      </w:r>
    </w:p>
    <w:p w:rsidR="00BF7DDE" w:rsidRDefault="00BF7DDE" w:rsidP="00214D28">
      <w:pPr>
        <w:ind w:firstLine="709"/>
        <w:jc w:val="left"/>
      </w:pPr>
    </w:p>
    <w:p w:rsidR="00BF7DDE" w:rsidRDefault="0066056B" w:rsidP="00AD427B">
      <w:pPr>
        <w:numPr>
          <w:ilvl w:val="0"/>
          <w:numId w:val="12"/>
        </w:numPr>
        <w:ind w:left="0" w:firstLine="709"/>
      </w:pPr>
      <w:r>
        <w:t>забезпечення дотримання правил надання фінансових</w:t>
      </w:r>
      <w:r w:rsidR="00F545EC">
        <w:t xml:space="preserve"> </w:t>
      </w:r>
      <w:r>
        <w:t>послуг</w:t>
      </w:r>
      <w:r w:rsidR="00F545EC">
        <w:t xml:space="preserve"> (включаючи фінансові платіжні послуги) </w:t>
      </w:r>
      <w:r>
        <w:t xml:space="preserve">та норм законодавства </w:t>
      </w:r>
      <w:r w:rsidR="00A06FDE">
        <w:t xml:space="preserve">України </w:t>
      </w:r>
      <w:r>
        <w:t>про захист прав споживачів</w:t>
      </w:r>
      <w:r w:rsidR="006F6C61">
        <w:t xml:space="preserve"> фінансових/платіжних послуг</w:t>
      </w:r>
      <w:r>
        <w:t>;</w:t>
      </w:r>
    </w:p>
    <w:p w:rsidR="00BF7DDE" w:rsidRDefault="00BF7DDE" w:rsidP="00214D28">
      <w:pPr>
        <w:ind w:firstLine="709"/>
      </w:pPr>
    </w:p>
    <w:p w:rsidR="00BF7DDE" w:rsidRDefault="0066056B" w:rsidP="00AD427B">
      <w:pPr>
        <w:numPr>
          <w:ilvl w:val="0"/>
          <w:numId w:val="12"/>
        </w:numPr>
        <w:ind w:left="0" w:firstLine="709"/>
      </w:pPr>
      <w:r>
        <w:t>сприяння захисту прав та інтересів споживачів від шахрайства та зловживань;</w:t>
      </w:r>
    </w:p>
    <w:p w:rsidR="00BF7DDE" w:rsidRDefault="00BF7DDE" w:rsidP="00214D28">
      <w:pPr>
        <w:ind w:firstLine="709"/>
      </w:pPr>
    </w:p>
    <w:p w:rsidR="00BF7DDE" w:rsidRDefault="0066056B" w:rsidP="00AD427B">
      <w:pPr>
        <w:numPr>
          <w:ilvl w:val="0"/>
          <w:numId w:val="12"/>
        </w:numPr>
        <w:ind w:left="0" w:firstLine="709"/>
      </w:pPr>
      <w:r w:rsidRPr="00743326">
        <w:t>сприяння просвітницькій роботі щодо обізнаності споживачів про можливості, відповідальність та ризики, пов’язані з користуванням фінансовими</w:t>
      </w:r>
      <w:r w:rsidR="00743326">
        <w:t xml:space="preserve"> </w:t>
      </w:r>
      <w:r w:rsidR="00000980" w:rsidRPr="00743326">
        <w:t xml:space="preserve">послугами </w:t>
      </w:r>
      <w:r w:rsidR="00743326" w:rsidRPr="00743326">
        <w:t xml:space="preserve">(включаючи </w:t>
      </w:r>
      <w:r w:rsidR="00000980" w:rsidRPr="00743326">
        <w:t>фінансов</w:t>
      </w:r>
      <w:r w:rsidR="00000980">
        <w:t>і</w:t>
      </w:r>
      <w:r w:rsidR="00000980" w:rsidRPr="00743326">
        <w:t xml:space="preserve"> платіжн</w:t>
      </w:r>
      <w:r w:rsidR="00000980">
        <w:t>і послуги</w:t>
      </w:r>
      <w:r w:rsidR="00743326" w:rsidRPr="00743326">
        <w:t>)</w:t>
      </w:r>
      <w:r>
        <w:t>;</w:t>
      </w:r>
    </w:p>
    <w:p w:rsidR="00BF7DDE" w:rsidRDefault="00BF7DDE" w:rsidP="00214D28">
      <w:pPr>
        <w:ind w:firstLine="709"/>
      </w:pPr>
    </w:p>
    <w:p w:rsidR="00BF7DDE" w:rsidRPr="00B334F0" w:rsidRDefault="0066056B" w:rsidP="00AD427B">
      <w:pPr>
        <w:numPr>
          <w:ilvl w:val="0"/>
          <w:numId w:val="12"/>
        </w:numPr>
        <w:ind w:left="0" w:firstLine="709"/>
      </w:pPr>
      <w:r w:rsidRPr="007348AB">
        <w:t xml:space="preserve">сприяння конкуренції у сфері надання фінансових </w:t>
      </w:r>
      <w:r w:rsidRPr="00994FE9">
        <w:t>послуг</w:t>
      </w:r>
      <w:r w:rsidR="000B3742" w:rsidRPr="00994FE9">
        <w:t xml:space="preserve"> (в</w:t>
      </w:r>
      <w:r w:rsidR="000B3742" w:rsidRPr="000B3742">
        <w:t>ключаючи фінансові платіжні послуги)</w:t>
      </w:r>
      <w:r w:rsidRPr="00B334F0">
        <w:t>;</w:t>
      </w:r>
    </w:p>
    <w:p w:rsidR="00BF7DDE" w:rsidRDefault="00BF7DDE" w:rsidP="00214D28">
      <w:pPr>
        <w:ind w:firstLine="709"/>
      </w:pPr>
    </w:p>
    <w:p w:rsidR="00BF7DDE" w:rsidRDefault="0066056B" w:rsidP="00AD427B">
      <w:pPr>
        <w:numPr>
          <w:ilvl w:val="0"/>
          <w:numId w:val="12"/>
        </w:numPr>
        <w:ind w:left="0" w:firstLine="709"/>
      </w:pPr>
      <w:r>
        <w:t xml:space="preserve">забезпечення дотримання законодавства України про рекламу </w:t>
      </w:r>
      <w:r w:rsidR="00F90D14">
        <w:t>[</w:t>
      </w:r>
      <w:r>
        <w:t>у частині реклами у сфері фінансових</w:t>
      </w:r>
      <w:r w:rsidR="00F90D14">
        <w:t xml:space="preserve"> </w:t>
      </w:r>
      <w:r>
        <w:t>послуг</w:t>
      </w:r>
      <w:r w:rsidR="00F90D14">
        <w:t xml:space="preserve"> (включаючи фінансові платіжні послуги)</w:t>
      </w:r>
      <w:r>
        <w:t>, крім фондового ринку</w:t>
      </w:r>
      <w:r w:rsidR="00F90D14">
        <w:t>]</w:t>
      </w:r>
      <w:r>
        <w:t xml:space="preserve"> (далі </w:t>
      </w:r>
      <w:r w:rsidR="00057ABE">
        <w:t>–</w:t>
      </w:r>
      <w:r>
        <w:t xml:space="preserve"> законодавство</w:t>
      </w:r>
      <w:r w:rsidR="00057ABE">
        <w:t xml:space="preserve"> </w:t>
      </w:r>
      <w:r w:rsidR="00057ABE" w:rsidRPr="00057ABE">
        <w:t>України</w:t>
      </w:r>
      <w:r>
        <w:t xml:space="preserve"> про рекламу у сфері фінансових</w:t>
      </w:r>
      <w:r w:rsidR="00B334F0">
        <w:t>/платіжних</w:t>
      </w:r>
      <w:r>
        <w:t xml:space="preserve"> послуг);</w:t>
      </w:r>
    </w:p>
    <w:p w:rsidR="00BF7DDE" w:rsidRDefault="00BF7DDE" w:rsidP="00214D28">
      <w:pPr>
        <w:ind w:firstLine="709"/>
      </w:pPr>
    </w:p>
    <w:p w:rsidR="00BF7DDE" w:rsidRDefault="0066056B" w:rsidP="00AD427B">
      <w:pPr>
        <w:numPr>
          <w:ilvl w:val="0"/>
          <w:numId w:val="12"/>
        </w:numPr>
        <w:ind w:left="0" w:firstLine="709"/>
      </w:pPr>
      <w:r>
        <w:rPr>
          <w:shd w:val="clear" w:color="auto" w:fill="FFFFFF"/>
        </w:rPr>
        <w:t xml:space="preserve">виявлення ознак здійснення </w:t>
      </w:r>
      <w:r w:rsidR="00097360">
        <w:rPr>
          <w:shd w:val="clear" w:color="auto" w:fill="FFFFFF"/>
        </w:rPr>
        <w:t>надавачами небанківських фінансових послуг</w:t>
      </w:r>
      <w:r>
        <w:t xml:space="preserve"> </w:t>
      </w:r>
      <w:r>
        <w:rPr>
          <w:shd w:val="clear" w:color="auto" w:fill="FFFFFF"/>
        </w:rPr>
        <w:t>ризикової діяльності</w:t>
      </w:r>
      <w:r w:rsidR="00027395">
        <w:rPr>
          <w:shd w:val="clear" w:color="auto" w:fill="FFFFFF"/>
        </w:rPr>
        <w:t xml:space="preserve"> в частині захисту прав споживачів фінансових послуг</w:t>
      </w:r>
      <w:r>
        <w:t>.</w:t>
      </w:r>
    </w:p>
    <w:p w:rsidR="00BF7DDE" w:rsidRDefault="0066056B">
      <w:pPr>
        <w:ind w:firstLine="709"/>
      </w:pPr>
      <w:r>
        <w:t>Національний банк під час здійснення нагляду за додержанням законодавства</w:t>
      </w:r>
      <w:r w:rsidR="00057ABE">
        <w:t xml:space="preserve"> </w:t>
      </w:r>
      <w:r w:rsidR="00057ABE" w:rsidRPr="00057ABE">
        <w:t>України</w:t>
      </w:r>
      <w:r>
        <w:t xml:space="preserve"> про захист прав споживачів фінансових послуг керується принципами, визначеними в частині першій статті 3</w:t>
      </w:r>
      <w:r>
        <w:rPr>
          <w:vertAlign w:val="superscript"/>
        </w:rPr>
        <w:t>1</w:t>
      </w:r>
      <w:r>
        <w:t xml:space="preserve"> Закону про </w:t>
      </w:r>
      <w:proofErr w:type="spellStart"/>
      <w:r>
        <w:t>фінпослуги</w:t>
      </w:r>
      <w:proofErr w:type="spellEnd"/>
      <w:r>
        <w:t>.</w:t>
      </w:r>
    </w:p>
    <w:p w:rsidR="00BF7DDE" w:rsidRDefault="00BF7DDE">
      <w:pPr>
        <w:jc w:val="left"/>
      </w:pPr>
    </w:p>
    <w:p w:rsidR="00BF7DDE" w:rsidRDefault="0066056B" w:rsidP="00AD427B">
      <w:pPr>
        <w:numPr>
          <w:ilvl w:val="0"/>
          <w:numId w:val="11"/>
        </w:numPr>
        <w:ind w:left="0" w:firstLine="709"/>
      </w:pPr>
      <w:r>
        <w:t xml:space="preserve">Національний банк </w:t>
      </w:r>
      <w:r w:rsidR="00AE3745">
        <w:t xml:space="preserve">у </w:t>
      </w:r>
      <w:r>
        <w:t xml:space="preserve">межах компетенції, визначеної </w:t>
      </w:r>
      <w:r w:rsidRPr="00F0505B">
        <w:t>законами</w:t>
      </w:r>
      <w:r>
        <w:t xml:space="preserve"> України, здійсню</w:t>
      </w:r>
      <w:r w:rsidR="008830C2">
        <w:t>є</w:t>
      </w:r>
      <w:r>
        <w:t xml:space="preserve"> нагляд за додержанням законодавства</w:t>
      </w:r>
      <w:r w:rsidR="00057ABE">
        <w:t xml:space="preserve"> </w:t>
      </w:r>
      <w:r w:rsidR="00057ABE" w:rsidRPr="00057ABE">
        <w:t>України</w:t>
      </w:r>
      <w:r>
        <w:t xml:space="preserve"> про захист прав споживачів фінансових</w:t>
      </w:r>
      <w:r w:rsidR="007D4D66">
        <w:t>/платіжних</w:t>
      </w:r>
      <w:r>
        <w:t xml:space="preserve"> послуг шляхом:</w:t>
      </w:r>
    </w:p>
    <w:p w:rsidR="00BF7DDE" w:rsidRDefault="00BF7DDE">
      <w:pPr>
        <w:ind w:firstLine="709"/>
      </w:pPr>
    </w:p>
    <w:p w:rsidR="007276C8" w:rsidRDefault="0066056B" w:rsidP="00AD427B">
      <w:pPr>
        <w:numPr>
          <w:ilvl w:val="0"/>
          <w:numId w:val="7"/>
        </w:numPr>
        <w:ind w:left="0" w:firstLine="709"/>
      </w:pPr>
      <w:r>
        <w:t xml:space="preserve">аналізу звернень </w:t>
      </w:r>
      <w:r w:rsidR="00AE3745">
        <w:t xml:space="preserve">і </w:t>
      </w:r>
      <w:r w:rsidR="007276C8">
        <w:t>запитів на</w:t>
      </w:r>
      <w:r w:rsidR="007276C8" w:rsidRPr="007276C8">
        <w:t xml:space="preserve"> </w:t>
      </w:r>
      <w:r w:rsidR="007276C8">
        <w:t>доступ до публічної інформації громадян та юридичних осіб/об’єднань громадян</w:t>
      </w:r>
      <w:r w:rsidR="007276C8" w:rsidRPr="007276C8">
        <w:t xml:space="preserve"> </w:t>
      </w:r>
      <w:r w:rsidR="007276C8">
        <w:t>без статусу юридичної особи з питань діяльності об’єктів нагляду, а також скарг та заяв (</w:t>
      </w:r>
      <w:r w:rsidR="008D27F2">
        <w:t>клопотань</w:t>
      </w:r>
      <w:r w:rsidR="007276C8">
        <w:t>) адвокатів в інтересах фізичних</w:t>
      </w:r>
      <w:r w:rsidR="007276C8" w:rsidRPr="007276C8">
        <w:t xml:space="preserve"> </w:t>
      </w:r>
      <w:r w:rsidR="007276C8">
        <w:t>та юридичних осіб, подан</w:t>
      </w:r>
      <w:r w:rsidR="008D27F2">
        <w:t>их</w:t>
      </w:r>
      <w:r w:rsidR="007276C8">
        <w:t xml:space="preserve"> відповідно до Закон</w:t>
      </w:r>
      <w:r w:rsidR="00CC5F63">
        <w:t>ів</w:t>
      </w:r>
      <w:r w:rsidR="00C5597F">
        <w:t xml:space="preserve"> </w:t>
      </w:r>
      <w:r w:rsidR="007276C8">
        <w:t xml:space="preserve">України </w:t>
      </w:r>
      <w:r w:rsidR="007276C8">
        <w:lastRenderedPageBreak/>
        <w:t>“Про звернення</w:t>
      </w:r>
      <w:r w:rsidR="007276C8" w:rsidRPr="007276C8">
        <w:t xml:space="preserve"> </w:t>
      </w:r>
      <w:r w:rsidR="007276C8">
        <w:t>громадян”, “Про адвокатуру</w:t>
      </w:r>
      <w:r w:rsidR="007276C8" w:rsidRPr="007276C8">
        <w:t xml:space="preserve"> </w:t>
      </w:r>
      <w:r w:rsidR="007276C8">
        <w:t>та адвокатську діяльність” і в яких порушуються питання</w:t>
      </w:r>
      <w:r w:rsidR="00757485">
        <w:t xml:space="preserve"> </w:t>
      </w:r>
      <w:r w:rsidR="00757485" w:rsidRPr="00757485">
        <w:t xml:space="preserve">щодо додержання законодавства </w:t>
      </w:r>
      <w:r w:rsidR="007338ED">
        <w:t xml:space="preserve">України </w:t>
      </w:r>
      <w:r w:rsidR="00757485" w:rsidRPr="00757485">
        <w:t>про захист прав споживачів фінансових/платіжних послуг</w:t>
      </w:r>
      <w:r w:rsidR="007276C8">
        <w:t>, адвокатськ</w:t>
      </w:r>
      <w:r w:rsidR="008D27F2">
        <w:t>их</w:t>
      </w:r>
      <w:r w:rsidR="007276C8">
        <w:t xml:space="preserve"> запит</w:t>
      </w:r>
      <w:r w:rsidR="008D27F2">
        <w:t>ів</w:t>
      </w:r>
      <w:r w:rsidR="007276C8">
        <w:t>, подан</w:t>
      </w:r>
      <w:r w:rsidR="00437111">
        <w:t>их</w:t>
      </w:r>
      <w:r w:rsidR="007276C8">
        <w:t xml:space="preserve"> відповідно до Закону України “Про адвокатуру та адвокатську діяльність”, про надання</w:t>
      </w:r>
      <w:r w:rsidR="007276C8" w:rsidRPr="007276C8">
        <w:t xml:space="preserve"> </w:t>
      </w:r>
      <w:r w:rsidR="007276C8">
        <w:t>інформації, копій документів, отриманих під час розгляду звернень</w:t>
      </w:r>
      <w:r w:rsidR="00A423DD">
        <w:t>;</w:t>
      </w:r>
    </w:p>
    <w:p w:rsidR="00BF7DDE" w:rsidRDefault="00BF7DDE">
      <w:pPr>
        <w:ind w:firstLine="709"/>
      </w:pPr>
    </w:p>
    <w:p w:rsidR="00BF7DDE" w:rsidRDefault="0066056B">
      <w:pPr>
        <w:ind w:firstLine="709"/>
      </w:pPr>
      <w:r>
        <w:t>2)</w:t>
      </w:r>
      <w:r>
        <w:tab/>
        <w:t xml:space="preserve">аналізу договорів про надання </w:t>
      </w:r>
      <w:r w:rsidRPr="00DF32EC">
        <w:t>фінансових</w:t>
      </w:r>
      <w:r w:rsidR="00AD1C21" w:rsidRPr="00DF32EC">
        <w:t xml:space="preserve"> </w:t>
      </w:r>
      <w:r w:rsidRPr="00DF32EC">
        <w:t>послуг</w:t>
      </w:r>
      <w:r w:rsidR="00AD1C21" w:rsidRPr="00DF32EC">
        <w:t xml:space="preserve"> </w:t>
      </w:r>
      <w:r>
        <w:t xml:space="preserve">та інших документів (їх копій), укладених між </w:t>
      </w:r>
      <w:r w:rsidR="00001B39" w:rsidRPr="00001B39">
        <w:t xml:space="preserve">надавачем фінансових, посередницьких послуг </w:t>
      </w:r>
      <w:r w:rsidR="00AE3745">
        <w:t xml:space="preserve">і </w:t>
      </w:r>
      <w:r>
        <w:t>споживачами</w:t>
      </w:r>
      <w:r w:rsidR="00E7611C">
        <w:t>;</w:t>
      </w:r>
      <w:r>
        <w:t xml:space="preserve"> або складених/підписаних </w:t>
      </w:r>
      <w:r w:rsidR="00001B39" w:rsidRPr="00001B39">
        <w:t xml:space="preserve">надавачем фінансових, </w:t>
      </w:r>
      <w:r w:rsidR="00001B39" w:rsidRPr="00E04398">
        <w:t>посередницьких</w:t>
      </w:r>
      <w:r w:rsidR="00001B39" w:rsidRPr="00001B39">
        <w:t xml:space="preserve"> послуг</w:t>
      </w:r>
      <w:r w:rsidR="00D00153">
        <w:t xml:space="preserve">, </w:t>
      </w:r>
      <w:r w:rsidR="00D00153" w:rsidRPr="00D00153">
        <w:t xml:space="preserve">інформації </w:t>
      </w:r>
      <w:r w:rsidR="00D00153" w:rsidRPr="003A182C">
        <w:t>про умови та порядок надання</w:t>
      </w:r>
      <w:r w:rsidR="00356BCD" w:rsidRPr="003A182C">
        <w:t xml:space="preserve"> </w:t>
      </w:r>
      <w:r w:rsidR="00356BCD" w:rsidRPr="00356BCD">
        <w:t xml:space="preserve">кожного виду </w:t>
      </w:r>
      <w:r w:rsidR="009A450E">
        <w:t xml:space="preserve">фінансових </w:t>
      </w:r>
      <w:r w:rsidR="00356BCD" w:rsidRPr="008A576E">
        <w:t>платіжних послуг</w:t>
      </w:r>
      <w:r w:rsidR="00D00153" w:rsidRPr="008A576E">
        <w:t xml:space="preserve">, </w:t>
      </w:r>
      <w:r w:rsidR="008A576E" w:rsidRPr="008A576E">
        <w:t xml:space="preserve">про </w:t>
      </w:r>
      <w:r w:rsidR="00D00153" w:rsidRPr="008A576E">
        <w:t>поряд</w:t>
      </w:r>
      <w:r w:rsidR="008A576E" w:rsidRPr="008A576E">
        <w:t>о</w:t>
      </w:r>
      <w:r w:rsidR="00D00153" w:rsidRPr="008A576E">
        <w:t>к та форми її надання споживачам</w:t>
      </w:r>
      <w:r w:rsidRPr="008A576E">
        <w:t>, щодо</w:t>
      </w:r>
      <w:r>
        <w:t xml:space="preserve"> виявлення фактів недотримання вимог законодавства </w:t>
      </w:r>
      <w:r w:rsidR="00FE4608">
        <w:t xml:space="preserve">України </w:t>
      </w:r>
      <w:r>
        <w:t xml:space="preserve">про захист прав споживачів </w:t>
      </w:r>
      <w:r w:rsidRPr="004C6675">
        <w:t>фінансових</w:t>
      </w:r>
      <w:r w:rsidR="0084409E" w:rsidRPr="004C6675">
        <w:t>/платіжних</w:t>
      </w:r>
      <w:r w:rsidRPr="004C6675">
        <w:t xml:space="preserve"> послуг</w:t>
      </w:r>
      <w:r>
        <w:t xml:space="preserve">, </w:t>
      </w:r>
      <w:r w:rsidR="00AE3745">
        <w:t>в</w:t>
      </w:r>
      <w:r w:rsidRPr="00EA4D6F">
        <w:t>ключаючи</w:t>
      </w:r>
      <w:r>
        <w:t xml:space="preserve"> наявність умов, що обмежують та/або порушують права споживачів;</w:t>
      </w:r>
    </w:p>
    <w:p w:rsidR="00BF7DDE" w:rsidRDefault="00BF7DDE">
      <w:pPr>
        <w:ind w:firstLine="709"/>
      </w:pPr>
    </w:p>
    <w:p w:rsidR="00BF7DDE" w:rsidRDefault="0066056B">
      <w:pPr>
        <w:ind w:firstLine="709"/>
      </w:pPr>
      <w:r w:rsidRPr="00E24CCE">
        <w:t>3)</w:t>
      </w:r>
      <w:r w:rsidRPr="00E24CCE">
        <w:tab/>
        <w:t xml:space="preserve">аналізу </w:t>
      </w:r>
      <w:proofErr w:type="spellStart"/>
      <w:r w:rsidRPr="00E24CCE">
        <w:t>вебсайтів</w:t>
      </w:r>
      <w:proofErr w:type="spellEnd"/>
      <w:r w:rsidR="00A7637D" w:rsidRPr="00E24CCE">
        <w:t>, програмних застосунків (мобільних додатків</w:t>
      </w:r>
      <w:r w:rsidR="0049239E">
        <w:t>, платіжних застосунків</w:t>
      </w:r>
      <w:r w:rsidR="00125C8B">
        <w:t>)</w:t>
      </w:r>
      <w:r w:rsidR="00845639" w:rsidRPr="00845639">
        <w:t xml:space="preserve">, </w:t>
      </w:r>
      <w:r w:rsidR="00845639" w:rsidRPr="008521DA">
        <w:t>платіжних пристроїв</w:t>
      </w:r>
      <w:r w:rsidRPr="00E24CCE">
        <w:t xml:space="preserve"> та</w:t>
      </w:r>
      <w:r>
        <w:t xml:space="preserve"> внутрішніх документів </w:t>
      </w:r>
      <w:r w:rsidR="0019278C" w:rsidRPr="0019278C">
        <w:t>надавач</w:t>
      </w:r>
      <w:r w:rsidR="0019278C">
        <w:t>а</w:t>
      </w:r>
      <w:r w:rsidR="0019278C" w:rsidRPr="0019278C">
        <w:t xml:space="preserve"> фінансових, </w:t>
      </w:r>
      <w:r w:rsidR="00E34C19">
        <w:t>супровідних</w:t>
      </w:r>
      <w:r w:rsidR="00E34C19" w:rsidRPr="0019278C">
        <w:t xml:space="preserve"> </w:t>
      </w:r>
      <w:r w:rsidR="0019278C" w:rsidRPr="0019278C">
        <w:t>послуг</w:t>
      </w:r>
      <w:r w:rsidR="00416C8D" w:rsidRPr="00C04266">
        <w:rPr>
          <w:shd w:val="clear" w:color="auto" w:fill="FFFFFF"/>
        </w:rPr>
        <w:t xml:space="preserve"> </w:t>
      </w:r>
      <w:r>
        <w:t xml:space="preserve">щодо додержання законодавства </w:t>
      </w:r>
      <w:r w:rsidR="00FE4608">
        <w:t xml:space="preserve">України </w:t>
      </w:r>
      <w:r>
        <w:t>про захист прав споживачів фінансових</w:t>
      </w:r>
      <w:r w:rsidR="00C3121A">
        <w:t>/платіжних</w:t>
      </w:r>
      <w:r>
        <w:t xml:space="preserve"> послуг;</w:t>
      </w:r>
    </w:p>
    <w:p w:rsidR="00BF7DDE" w:rsidRDefault="00BF7DDE">
      <w:pPr>
        <w:jc w:val="left"/>
      </w:pPr>
    </w:p>
    <w:p w:rsidR="00BF7DDE" w:rsidRDefault="0066056B">
      <w:pPr>
        <w:ind w:firstLine="709"/>
      </w:pPr>
      <w:r w:rsidRPr="004458AF">
        <w:t>4)</w:t>
      </w:r>
      <w:r w:rsidRPr="004458AF">
        <w:tab/>
        <w:t>надання роз’яснень щодо законодавства</w:t>
      </w:r>
      <w:r w:rsidR="00057ABE">
        <w:t xml:space="preserve"> </w:t>
      </w:r>
      <w:r w:rsidR="00057ABE" w:rsidRPr="00057ABE">
        <w:t>України</w:t>
      </w:r>
      <w:r w:rsidRPr="004458AF">
        <w:t xml:space="preserve"> про захист прав споживачів </w:t>
      </w:r>
      <w:r w:rsidRPr="00C04266">
        <w:t>фінансових</w:t>
      </w:r>
      <w:r w:rsidR="00C3121A" w:rsidRPr="00C04266">
        <w:t>/платіжних</w:t>
      </w:r>
      <w:r w:rsidRPr="00C04266">
        <w:t xml:space="preserve"> послуг;</w:t>
      </w:r>
    </w:p>
    <w:p w:rsidR="00BF7DDE" w:rsidRDefault="00BF7DDE">
      <w:pPr>
        <w:ind w:firstLine="709"/>
      </w:pPr>
    </w:p>
    <w:p w:rsidR="00BF7DDE" w:rsidRDefault="0066056B">
      <w:pPr>
        <w:ind w:firstLine="709"/>
      </w:pPr>
      <w:r>
        <w:t>5)</w:t>
      </w:r>
      <w:r>
        <w:tab/>
        <w:t>здійснення контролю за дотриманням законодавства</w:t>
      </w:r>
      <w:r w:rsidR="00057ABE">
        <w:t xml:space="preserve"> </w:t>
      </w:r>
      <w:r w:rsidR="00057ABE" w:rsidRPr="00057ABE">
        <w:t>України</w:t>
      </w:r>
      <w:r>
        <w:t xml:space="preserve"> про рекламу у сфері фінансових</w:t>
      </w:r>
      <w:r w:rsidR="00C3121A">
        <w:t>/платіжних</w:t>
      </w:r>
      <w:r>
        <w:t xml:space="preserve"> послуг;</w:t>
      </w:r>
    </w:p>
    <w:p w:rsidR="00BF7DDE" w:rsidRDefault="00BF7DDE">
      <w:pPr>
        <w:ind w:firstLine="709"/>
      </w:pPr>
    </w:p>
    <w:p w:rsidR="00BF7DDE" w:rsidRDefault="0066056B">
      <w:pPr>
        <w:ind w:firstLine="709"/>
      </w:pPr>
      <w:r>
        <w:t xml:space="preserve">6) </w:t>
      </w:r>
      <w:r w:rsidRPr="00CE6F48">
        <w:t xml:space="preserve">перевірки </w:t>
      </w:r>
      <w:r w:rsidR="00C868BC">
        <w:t xml:space="preserve">в </w:t>
      </w:r>
      <w:r w:rsidRPr="00CE6F48">
        <w:t>осіб, які надають фінансові</w:t>
      </w:r>
      <w:r w:rsidR="00C868BC">
        <w:t xml:space="preserve"> послуги</w:t>
      </w:r>
      <w:r w:rsidR="000A0659">
        <w:t xml:space="preserve"> </w:t>
      </w:r>
      <w:r w:rsidR="000A0659" w:rsidRPr="000A0659">
        <w:t>(включаючи фінансові платіжні</w:t>
      </w:r>
      <w:r w:rsidR="00C868BC">
        <w:t xml:space="preserve"> послуги</w:t>
      </w:r>
      <w:r w:rsidR="000A0659" w:rsidRPr="000A0659">
        <w:t>)</w:t>
      </w:r>
      <w:r w:rsidR="00116034">
        <w:t>,</w:t>
      </w:r>
      <w:r w:rsidRPr="00CE6F48">
        <w:t xml:space="preserve"> додержання правил </w:t>
      </w:r>
      <w:r w:rsidR="000A0659">
        <w:t xml:space="preserve">таких </w:t>
      </w:r>
      <w:r w:rsidR="00116034">
        <w:t>послуг</w:t>
      </w:r>
      <w:r w:rsidR="00116034" w:rsidRPr="00CE6F48">
        <w:t xml:space="preserve"> </w:t>
      </w:r>
      <w:r w:rsidRPr="00CE6F48">
        <w:t>та законодавства</w:t>
      </w:r>
      <w:r w:rsidR="00B847D2">
        <w:t xml:space="preserve"> </w:t>
      </w:r>
      <w:r w:rsidR="00B847D2" w:rsidRPr="00B847D2">
        <w:t>України</w:t>
      </w:r>
      <w:r w:rsidRPr="00CE6F48">
        <w:t xml:space="preserve"> про захист прав споживачів фінансових</w:t>
      </w:r>
      <w:r w:rsidR="00C3121A" w:rsidRPr="00CE6F48">
        <w:t>/платіжних</w:t>
      </w:r>
      <w:r w:rsidRPr="00CE6F48">
        <w:t xml:space="preserve"> послуг;</w:t>
      </w:r>
    </w:p>
    <w:p w:rsidR="00BF7DDE" w:rsidRDefault="00BF7DDE">
      <w:pPr>
        <w:ind w:firstLine="709"/>
      </w:pPr>
    </w:p>
    <w:p w:rsidR="00BF7DDE" w:rsidRDefault="0066056B">
      <w:pPr>
        <w:ind w:firstLine="709"/>
      </w:pPr>
      <w:r>
        <w:t>7) узагальнення практики застосування законодавства</w:t>
      </w:r>
      <w:r w:rsidR="00B847D2">
        <w:t xml:space="preserve"> </w:t>
      </w:r>
      <w:r w:rsidR="00B847D2" w:rsidRPr="00B847D2">
        <w:t>України</w:t>
      </w:r>
      <w:r>
        <w:t xml:space="preserve"> про захист прав споживачів фінансових</w:t>
      </w:r>
      <w:r w:rsidR="00C3121A">
        <w:t>/платіжних</w:t>
      </w:r>
      <w:r>
        <w:t xml:space="preserve"> послуг та публікування на сторінках офіційного Інтернет-представництва Національного банку щоквартальних та щорічних оглядів;</w:t>
      </w:r>
    </w:p>
    <w:p w:rsidR="00BF7DDE" w:rsidRDefault="00BF7DDE">
      <w:pPr>
        <w:ind w:firstLine="709"/>
      </w:pPr>
    </w:p>
    <w:p w:rsidR="00BF7DDE" w:rsidRDefault="0066056B">
      <w:pPr>
        <w:ind w:firstLine="709"/>
      </w:pPr>
      <w:r>
        <w:t xml:space="preserve">8) надання рекомендацій щодо додержання </w:t>
      </w:r>
      <w:r w:rsidR="0019278C" w:rsidRPr="0019278C">
        <w:t>надавач</w:t>
      </w:r>
      <w:r w:rsidR="0019278C">
        <w:t>ами</w:t>
      </w:r>
      <w:r w:rsidR="0019278C" w:rsidRPr="0019278C">
        <w:t xml:space="preserve"> фінансових, </w:t>
      </w:r>
      <w:r w:rsidR="00C94D69">
        <w:t>супровідних</w:t>
      </w:r>
      <w:r w:rsidR="00C94D69" w:rsidRPr="0019278C">
        <w:t xml:space="preserve"> </w:t>
      </w:r>
      <w:r w:rsidR="0019278C" w:rsidRPr="0019278C">
        <w:t xml:space="preserve">послуг </w:t>
      </w:r>
      <w:r>
        <w:t>законодавства</w:t>
      </w:r>
      <w:r w:rsidR="00B847D2">
        <w:t xml:space="preserve"> </w:t>
      </w:r>
      <w:r w:rsidR="00B847D2" w:rsidRPr="00B847D2">
        <w:t>України</w:t>
      </w:r>
      <w:r>
        <w:t xml:space="preserve"> про захист прав споживачів фінансових</w:t>
      </w:r>
      <w:r w:rsidR="00C3121A">
        <w:t>/платіжних</w:t>
      </w:r>
      <w:r>
        <w:t xml:space="preserve"> послуг;</w:t>
      </w:r>
    </w:p>
    <w:p w:rsidR="00BF7DDE" w:rsidRDefault="00BF7DDE">
      <w:pPr>
        <w:ind w:firstLine="709"/>
      </w:pPr>
    </w:p>
    <w:p w:rsidR="00BF7DDE" w:rsidRDefault="0066056B">
      <w:pPr>
        <w:ind w:firstLine="709"/>
      </w:pPr>
      <w:r>
        <w:t xml:space="preserve">9) контролю за усуненням виявлених порушень та моніторингу врахування наданих рекомендацій за результатами проведеного нагляду за додержанням </w:t>
      </w:r>
      <w:r>
        <w:lastRenderedPageBreak/>
        <w:t>законодавства</w:t>
      </w:r>
      <w:r w:rsidR="00B847D2">
        <w:t xml:space="preserve"> </w:t>
      </w:r>
      <w:r w:rsidR="00B847D2" w:rsidRPr="00B847D2">
        <w:t>України</w:t>
      </w:r>
      <w:r>
        <w:t xml:space="preserve"> про захист прав споживачів фінансових</w:t>
      </w:r>
      <w:r w:rsidR="00FD6416">
        <w:t>/платіжних</w:t>
      </w:r>
      <w:r>
        <w:t xml:space="preserve"> послуг;</w:t>
      </w:r>
    </w:p>
    <w:p w:rsidR="00BF7DDE" w:rsidRDefault="00BF7DDE">
      <w:pPr>
        <w:ind w:firstLine="709"/>
      </w:pPr>
    </w:p>
    <w:p w:rsidR="003A3415" w:rsidRDefault="0066056B">
      <w:pPr>
        <w:ind w:firstLine="709"/>
      </w:pPr>
      <w:r>
        <w:t>10) співпраці з іншими органами в межах своєї компетенції для забезпечення захисту прав споживачів та додержання законодавства</w:t>
      </w:r>
      <w:r w:rsidR="00B847D2">
        <w:t xml:space="preserve"> </w:t>
      </w:r>
      <w:r w:rsidR="00B847D2" w:rsidRPr="00B847D2">
        <w:t>України</w:t>
      </w:r>
      <w:r>
        <w:t xml:space="preserve"> про захист прав споживачів фінансових</w:t>
      </w:r>
      <w:r w:rsidR="00FD6416">
        <w:t>/платіжних</w:t>
      </w:r>
      <w:r>
        <w:t xml:space="preserve"> послуг, обміну та аналізу статистичною інформацією щодо звернень споживачів, правопорушень на ринку</w:t>
      </w:r>
      <w:r w:rsidR="00141474">
        <w:t xml:space="preserve"> надання</w:t>
      </w:r>
      <w:r>
        <w:t xml:space="preserve"> фінансових</w:t>
      </w:r>
      <w:r w:rsidR="00141474">
        <w:t xml:space="preserve"> </w:t>
      </w:r>
      <w:r>
        <w:t>послуг</w:t>
      </w:r>
      <w:r w:rsidR="00141474">
        <w:t xml:space="preserve"> (включаючи фінансові платіжні послуги)</w:t>
      </w:r>
      <w:r w:rsidR="003A3415">
        <w:t>;</w:t>
      </w:r>
    </w:p>
    <w:p w:rsidR="003A3415" w:rsidRDefault="003A3415">
      <w:pPr>
        <w:ind w:firstLine="709"/>
      </w:pPr>
    </w:p>
    <w:p w:rsidR="0008314A" w:rsidRDefault="00761B5F" w:rsidP="00AD427B">
      <w:pPr>
        <w:numPr>
          <w:ilvl w:val="0"/>
          <w:numId w:val="13"/>
        </w:numPr>
        <w:ind w:left="0" w:firstLine="709"/>
      </w:pPr>
      <w:r>
        <w:t xml:space="preserve">аналізу </w:t>
      </w:r>
      <w:r w:rsidR="00B821BE" w:rsidRPr="00B821BE">
        <w:t xml:space="preserve">інформації та документів (їх копій/сканованих копій, витягів із них) стосовно дотримання </w:t>
      </w:r>
      <w:proofErr w:type="spellStart"/>
      <w:r w:rsidR="00B821BE" w:rsidRPr="00B821BE">
        <w:t>кредитодавцем</w:t>
      </w:r>
      <w:proofErr w:type="spellEnd"/>
      <w:r w:rsidR="00B821BE" w:rsidRPr="00B821BE">
        <w:t xml:space="preserve">, новим кредитором вимог щодо етичної поведінки (включаючи технічні записи, зроблені за допомогою відео- та/або звукозаписувального технічного засобу, текстових, голосових та інших повідомлень, надісланих засобами програмного забезпечення або технологій без залучення працівників </w:t>
      </w:r>
      <w:proofErr w:type="spellStart"/>
      <w:r w:rsidR="00B821BE" w:rsidRPr="00B821BE">
        <w:t>кредитодавця</w:t>
      </w:r>
      <w:proofErr w:type="spellEnd"/>
      <w:r w:rsidR="00B821BE" w:rsidRPr="00B821BE">
        <w:t xml:space="preserve">, нового кредитора з метою фіксування кожної безпосередньої взаємодії із споживачем, іншими особами), обмежень, установлених законодавством України, щодо обробки персональних даних споживача та інших осіб, взаємодія з якими </w:t>
      </w:r>
      <w:r w:rsidR="00320E79">
        <w:t>визна</w:t>
      </w:r>
      <w:r w:rsidR="00320E79" w:rsidRPr="00B821BE">
        <w:t xml:space="preserve">чена </w:t>
      </w:r>
      <w:r w:rsidR="00B821BE" w:rsidRPr="00B821BE">
        <w:t xml:space="preserve">договором про споживчий кредит та які надали згоду на таку </w:t>
      </w:r>
      <w:r w:rsidR="00B821BE" w:rsidRPr="00BE5E53">
        <w:t xml:space="preserve">взаємодію; </w:t>
      </w:r>
    </w:p>
    <w:p w:rsidR="0008314A" w:rsidRDefault="0008314A" w:rsidP="0055468B">
      <w:pPr>
        <w:ind w:left="709"/>
      </w:pPr>
    </w:p>
    <w:p w:rsidR="00B821BE" w:rsidRDefault="0008314A" w:rsidP="00AD427B">
      <w:pPr>
        <w:numPr>
          <w:ilvl w:val="0"/>
          <w:numId w:val="13"/>
        </w:numPr>
        <w:ind w:left="0" w:firstLine="709"/>
      </w:pPr>
      <w:r>
        <w:t xml:space="preserve">аналізу дотримання </w:t>
      </w:r>
      <w:r w:rsidR="00B821BE" w:rsidRPr="00FF5B3F">
        <w:t>вимог</w:t>
      </w:r>
      <w:r w:rsidR="00B821BE" w:rsidRPr="00B821BE">
        <w:t xml:space="preserve"> до </w:t>
      </w:r>
      <w:proofErr w:type="spellStart"/>
      <w:r w:rsidR="00B821BE" w:rsidRPr="00B821BE">
        <w:t>кредитодавців</w:t>
      </w:r>
      <w:proofErr w:type="spellEnd"/>
      <w:r w:rsidR="00B821BE" w:rsidRPr="00B821BE">
        <w:t xml:space="preserve">, нових кредиторів, установлених відповідно до нормативно-правових актів Національного банку з питань встановлення </w:t>
      </w:r>
      <w:r w:rsidR="00B821BE" w:rsidRPr="00FF5B3F">
        <w:t>вимог</w:t>
      </w:r>
      <w:r w:rsidR="00B821BE" w:rsidRPr="00B821BE">
        <w:t xml:space="preserve"> до </w:t>
      </w:r>
      <w:proofErr w:type="spellStart"/>
      <w:r w:rsidR="00B821BE" w:rsidRPr="00B821BE">
        <w:t>кредитодавця</w:t>
      </w:r>
      <w:proofErr w:type="spellEnd"/>
      <w:r w:rsidR="00B821BE" w:rsidRPr="00B821BE">
        <w:t>, нового кредитора та їхньої діяльності при врегулюванн</w:t>
      </w:r>
      <w:r w:rsidR="00066246">
        <w:t>і</w:t>
      </w:r>
      <w:r w:rsidR="00B821BE" w:rsidRPr="00B821BE">
        <w:t xml:space="preserve"> простроченої заборгованості;</w:t>
      </w:r>
    </w:p>
    <w:p w:rsidR="00B821BE" w:rsidRDefault="00B821BE">
      <w:pPr>
        <w:ind w:firstLine="709"/>
      </w:pPr>
    </w:p>
    <w:p w:rsidR="003A3415" w:rsidRDefault="00761B5F" w:rsidP="00AD427B">
      <w:pPr>
        <w:numPr>
          <w:ilvl w:val="0"/>
          <w:numId w:val="13"/>
        </w:numPr>
        <w:ind w:left="0" w:firstLine="709"/>
      </w:pPr>
      <w:r>
        <w:t xml:space="preserve">аналізу </w:t>
      </w:r>
      <w:r w:rsidR="003A3415" w:rsidRPr="003A3415">
        <w:t xml:space="preserve">інформації та документів (їх копій/сканованих копій, витягів із них) щодо повідомлення </w:t>
      </w:r>
      <w:proofErr w:type="spellStart"/>
      <w:r w:rsidR="003A3415" w:rsidRPr="003A3415">
        <w:t>кредитодавцем</w:t>
      </w:r>
      <w:proofErr w:type="spellEnd"/>
      <w:r w:rsidR="003A3415" w:rsidRPr="003A3415">
        <w:t>, новим кредитором Національному банку інформації про укладені договори, спрямовані на врегулювання простроченої заборгованості, про внесення змін до них, закінчення строку їх дії та/або про дострокове припинення (розірвання) таких договорів;</w:t>
      </w:r>
    </w:p>
    <w:p w:rsidR="003A3415" w:rsidRDefault="003A3415">
      <w:pPr>
        <w:ind w:firstLine="709"/>
      </w:pPr>
    </w:p>
    <w:p w:rsidR="00BF7DDE" w:rsidRDefault="00761B5F" w:rsidP="00AD427B">
      <w:pPr>
        <w:numPr>
          <w:ilvl w:val="0"/>
          <w:numId w:val="13"/>
        </w:numPr>
        <w:ind w:left="0" w:firstLine="709"/>
      </w:pPr>
      <w:r>
        <w:t xml:space="preserve">аналізу </w:t>
      </w:r>
      <w:r w:rsidR="003A3415" w:rsidRPr="003A3415">
        <w:t xml:space="preserve">інформації та документів (їх копій/сканованих копій, витягів із них) щодо повідомлення Національному банку інформації про отримання </w:t>
      </w:r>
      <w:proofErr w:type="spellStart"/>
      <w:r w:rsidR="003A3415" w:rsidRPr="003A3415">
        <w:t>кредитодавцем</w:t>
      </w:r>
      <w:proofErr w:type="spellEnd"/>
      <w:r w:rsidR="003A3415" w:rsidRPr="003A3415">
        <w:t>, новим кредитором від особи, яка не включена до реєстру колекторських компаній Національного банку, пропозиції щодо здійснення в її інтересах дії, що за суттю є врегулюван</w:t>
      </w:r>
      <w:r w:rsidR="003A3415">
        <w:t>ням простроченої заборгованості.</w:t>
      </w:r>
    </w:p>
    <w:p w:rsidR="00BF7DDE" w:rsidRDefault="00BF7DDE">
      <w:pPr>
        <w:jc w:val="left"/>
      </w:pPr>
    </w:p>
    <w:p w:rsidR="00BF7DDE" w:rsidRDefault="00DB6A13" w:rsidP="00AD427B">
      <w:pPr>
        <w:numPr>
          <w:ilvl w:val="0"/>
          <w:numId w:val="11"/>
        </w:numPr>
        <w:ind w:left="0" w:firstLine="709"/>
      </w:pPr>
      <w:r>
        <w:t>Н</w:t>
      </w:r>
      <w:r w:rsidR="007874CA">
        <w:t>аціональний банк проводить б</w:t>
      </w:r>
      <w:r w:rsidR="0066056B">
        <w:t xml:space="preserve">езвиїзний нагляд за додержанням </w:t>
      </w:r>
      <w:r w:rsidR="0019278C" w:rsidRPr="0019278C">
        <w:t>надавач</w:t>
      </w:r>
      <w:r w:rsidR="0019278C">
        <w:t>ами</w:t>
      </w:r>
      <w:r w:rsidR="0019278C" w:rsidRPr="0019278C">
        <w:t xml:space="preserve"> фінансових, </w:t>
      </w:r>
      <w:r w:rsidR="00035D72">
        <w:t>супровідних</w:t>
      </w:r>
      <w:r w:rsidR="00035D72" w:rsidRPr="0019278C">
        <w:t xml:space="preserve"> </w:t>
      </w:r>
      <w:r w:rsidR="0019278C" w:rsidRPr="0019278C">
        <w:t xml:space="preserve">послуг </w:t>
      </w:r>
      <w:r w:rsidR="0066056B">
        <w:t>законодавства</w:t>
      </w:r>
      <w:r w:rsidR="00B847D2">
        <w:t xml:space="preserve"> </w:t>
      </w:r>
      <w:r w:rsidR="00B847D2" w:rsidRPr="00B847D2">
        <w:t>України</w:t>
      </w:r>
      <w:r w:rsidR="0066056B">
        <w:t xml:space="preserve"> про захист прав споживачів фінансових</w:t>
      </w:r>
      <w:r w:rsidR="00FD6416">
        <w:t>/платіжних</w:t>
      </w:r>
      <w:r w:rsidR="0066056B">
        <w:t xml:space="preserve"> послуг постійно.</w:t>
      </w:r>
    </w:p>
    <w:p w:rsidR="00BF7DDE" w:rsidRDefault="00BF7DDE">
      <w:pPr>
        <w:ind w:firstLine="709"/>
      </w:pPr>
    </w:p>
    <w:p w:rsidR="000100FE" w:rsidRDefault="001625FF" w:rsidP="00AD427B">
      <w:pPr>
        <w:numPr>
          <w:ilvl w:val="0"/>
          <w:numId w:val="11"/>
        </w:numPr>
        <w:ind w:left="0" w:firstLine="709"/>
      </w:pPr>
      <w:r w:rsidRPr="001625FF">
        <w:lastRenderedPageBreak/>
        <w:t>Безвиїзний нагляд</w:t>
      </w:r>
      <w:r w:rsidR="00E56194">
        <w:t xml:space="preserve"> за діяльністю</w:t>
      </w:r>
      <w:r w:rsidRPr="001625FF">
        <w:t xml:space="preserve"> </w:t>
      </w:r>
      <w:r w:rsidR="00D10C70">
        <w:t>надавача фінансових послуг (включаючи фінансові платіжні послуги)</w:t>
      </w:r>
      <w:r w:rsidRPr="001625FF">
        <w:t xml:space="preserve"> </w:t>
      </w:r>
      <w:r w:rsidR="00C868BC">
        <w:t xml:space="preserve">у </w:t>
      </w:r>
      <w:r w:rsidR="00E56194">
        <w:t xml:space="preserve">частині захисту прав споживачів </w:t>
      </w:r>
      <w:r w:rsidRPr="001625FF">
        <w:t xml:space="preserve">здійснюється </w:t>
      </w:r>
      <w:r w:rsidRPr="00FD6416">
        <w:t xml:space="preserve">не частіше одного разу </w:t>
      </w:r>
      <w:r w:rsidR="005F3715">
        <w:t>на</w:t>
      </w:r>
      <w:r w:rsidR="005F3715" w:rsidRPr="00FD6416">
        <w:t xml:space="preserve"> </w:t>
      </w:r>
      <w:r w:rsidRPr="00FD6416">
        <w:t>місяц</w:t>
      </w:r>
      <w:r w:rsidR="00FD6416" w:rsidRPr="00FD6416">
        <w:t>ь</w:t>
      </w:r>
      <w:r w:rsidRPr="00FD6416">
        <w:t xml:space="preserve">. </w:t>
      </w:r>
    </w:p>
    <w:p w:rsidR="001625FF" w:rsidRPr="001625FF" w:rsidRDefault="001625FF" w:rsidP="001625FF">
      <w:pPr>
        <w:ind w:firstLine="708"/>
      </w:pPr>
      <w:r w:rsidRPr="00FD6416">
        <w:t>Порядок</w:t>
      </w:r>
      <w:r w:rsidR="002B3125" w:rsidRPr="00FD6416">
        <w:t xml:space="preserve"> оцінки ризику порушення прав</w:t>
      </w:r>
      <w:r w:rsidR="002B3125" w:rsidRPr="001625FF">
        <w:t xml:space="preserve"> споживачів фінансових</w:t>
      </w:r>
      <w:r w:rsidR="00FD6416">
        <w:t>/платіжних</w:t>
      </w:r>
      <w:r w:rsidR="002B3125" w:rsidRPr="001625FF">
        <w:t xml:space="preserve"> послуг </w:t>
      </w:r>
      <w:r w:rsidR="00D10C70">
        <w:t xml:space="preserve">надавача фінансових послуг (включаючи фінансові платіжні послуги) </w:t>
      </w:r>
      <w:r w:rsidR="00C868BC" w:rsidRPr="00F0505B">
        <w:t>під час</w:t>
      </w:r>
      <w:r w:rsidRPr="001625FF">
        <w:t xml:space="preserve"> </w:t>
      </w:r>
      <w:r w:rsidR="00C522F5">
        <w:t xml:space="preserve">проведення безвиїзного нагляду </w:t>
      </w:r>
      <w:r w:rsidRPr="001625FF">
        <w:t>визначається розпорядчими актами Національного банку.</w:t>
      </w:r>
    </w:p>
    <w:p w:rsidR="001625FF" w:rsidRDefault="001625FF">
      <w:pPr>
        <w:ind w:firstLine="709"/>
      </w:pPr>
    </w:p>
    <w:p w:rsidR="00BF7DDE" w:rsidRDefault="0066056B" w:rsidP="00AD427B">
      <w:pPr>
        <w:numPr>
          <w:ilvl w:val="0"/>
          <w:numId w:val="11"/>
        </w:numPr>
        <w:ind w:left="0" w:firstLine="709"/>
      </w:pPr>
      <w:r>
        <w:t>Проведення безвиїзного нагляду передбачає виконання в межах компетенції Національного банку таких дій:</w:t>
      </w:r>
    </w:p>
    <w:p w:rsidR="00BF7DDE" w:rsidRDefault="00BF7DDE">
      <w:pPr>
        <w:ind w:firstLine="709"/>
      </w:pPr>
    </w:p>
    <w:p w:rsidR="00BF7DDE" w:rsidRDefault="0066056B">
      <w:pPr>
        <w:ind w:firstLine="709"/>
      </w:pPr>
      <w:r>
        <w:t>1)</w:t>
      </w:r>
      <w:r>
        <w:tab/>
        <w:t xml:space="preserve">проведення моніторингу за додержанням </w:t>
      </w:r>
      <w:r w:rsidR="00D96AA7" w:rsidRPr="00D96AA7">
        <w:t xml:space="preserve">надавачем фінансових, </w:t>
      </w:r>
      <w:r w:rsidR="00982CA1">
        <w:t>супровідних</w:t>
      </w:r>
      <w:r w:rsidR="00982CA1" w:rsidRPr="00D96AA7">
        <w:t xml:space="preserve"> </w:t>
      </w:r>
      <w:r w:rsidR="00D96AA7" w:rsidRPr="00D96AA7">
        <w:t xml:space="preserve">послуг </w:t>
      </w:r>
      <w:r>
        <w:t>законодавства</w:t>
      </w:r>
      <w:r w:rsidR="00B847D2">
        <w:t xml:space="preserve"> </w:t>
      </w:r>
      <w:r w:rsidR="00B847D2" w:rsidRPr="00B847D2">
        <w:t>України</w:t>
      </w:r>
      <w:r>
        <w:t xml:space="preserve"> про захист прав споживачів фінансових</w:t>
      </w:r>
      <w:r w:rsidR="0091323C">
        <w:t>/платіжних</w:t>
      </w:r>
      <w:r w:rsidR="00D870D9">
        <w:t xml:space="preserve"> послуг, </w:t>
      </w:r>
      <w:r>
        <w:t xml:space="preserve">наявністю або відсутністю ознак здійснення </w:t>
      </w:r>
      <w:r w:rsidR="00B24996" w:rsidRPr="00B24996">
        <w:t xml:space="preserve">надавачем небанківських фінансових послуг </w:t>
      </w:r>
      <w:r>
        <w:t>ризикової діяльності</w:t>
      </w:r>
      <w:r w:rsidR="00F64354">
        <w:t xml:space="preserve"> </w:t>
      </w:r>
      <w:r w:rsidR="00F64354" w:rsidRPr="00F64354">
        <w:t>(далі − моніторинг)</w:t>
      </w:r>
      <w:r>
        <w:t xml:space="preserve"> та оцінювання рівня ризику порушення прав споживачів фінансових</w:t>
      </w:r>
      <w:r w:rsidR="0091323C">
        <w:t>/платіжних</w:t>
      </w:r>
      <w:r>
        <w:t xml:space="preserve"> послуг;</w:t>
      </w:r>
    </w:p>
    <w:p w:rsidR="00BF7DDE" w:rsidRDefault="00BF7DDE">
      <w:pPr>
        <w:ind w:firstLine="709"/>
      </w:pPr>
    </w:p>
    <w:p w:rsidR="00BF7DDE" w:rsidRDefault="0066056B">
      <w:pPr>
        <w:ind w:firstLine="709"/>
      </w:pPr>
      <w:r>
        <w:t>2)</w:t>
      </w:r>
      <w:r>
        <w:tab/>
        <w:t xml:space="preserve">направлення запиту </w:t>
      </w:r>
      <w:r w:rsidR="00AC3E6D">
        <w:t>надавачу фінансових</w:t>
      </w:r>
      <w:r w:rsidR="00473526">
        <w:t>, супровідних</w:t>
      </w:r>
      <w:r w:rsidR="00AC3E6D">
        <w:t xml:space="preserve"> послуг (включаючи фінансові платіжні послуги)</w:t>
      </w:r>
      <w:r>
        <w:t xml:space="preserve"> </w:t>
      </w:r>
      <w:r w:rsidR="00320E79">
        <w:t xml:space="preserve">і </w:t>
      </w:r>
      <w:r>
        <w:t xml:space="preserve">одержання від </w:t>
      </w:r>
      <w:r w:rsidR="00E56194">
        <w:t xml:space="preserve">нього </w:t>
      </w:r>
      <w:r>
        <w:t>додаткової інформації/документів (та їх копій)/письмових пояснень (</w:t>
      </w:r>
      <w:r w:rsidR="00C868BC">
        <w:t>за</w:t>
      </w:r>
      <w:r>
        <w:t xml:space="preserve"> потреби);</w:t>
      </w:r>
    </w:p>
    <w:p w:rsidR="00BF7DDE" w:rsidRDefault="00BF7DDE">
      <w:pPr>
        <w:ind w:firstLine="709"/>
      </w:pPr>
    </w:p>
    <w:p w:rsidR="00BF7DDE" w:rsidRDefault="0066056B">
      <w:pPr>
        <w:ind w:firstLine="709"/>
      </w:pPr>
      <w:r>
        <w:t>3)</w:t>
      </w:r>
      <w:r>
        <w:tab/>
        <w:t xml:space="preserve">складання </w:t>
      </w:r>
      <w:r w:rsidR="00320E79" w:rsidRPr="000D6DD3">
        <w:t>довідки</w:t>
      </w:r>
      <w:r w:rsidR="00320E79">
        <w:t xml:space="preserve"> </w:t>
      </w:r>
      <w:r w:rsidR="000F457E" w:rsidRPr="000F457E">
        <w:t>про результати здійснення безвиїзного нагляду за додержанням законодавства України про захист прав споживачів фінансових/платіжних послуг/ обмежених платіжних послуг/за додержанням вимог щодо етичної поведінки</w:t>
      </w:r>
      <w:r>
        <w:t xml:space="preserve"> </w:t>
      </w:r>
      <w:r w:rsidR="00AD52A3">
        <w:t xml:space="preserve">за формою, наведеною в додатку 1 до цього Положення, </w:t>
      </w:r>
      <w:r>
        <w:t xml:space="preserve">у разі виявлення в діяльності </w:t>
      </w:r>
      <w:r w:rsidR="00D96AA7" w:rsidRPr="00D96AA7">
        <w:t>надавач</w:t>
      </w:r>
      <w:r w:rsidR="00D96AA7">
        <w:t>а</w:t>
      </w:r>
      <w:r w:rsidR="00D96AA7" w:rsidRPr="00D96AA7">
        <w:t xml:space="preserve"> фінансових, </w:t>
      </w:r>
      <w:r w:rsidR="001A3A3C">
        <w:t>супровідних</w:t>
      </w:r>
      <w:r w:rsidR="001A3A3C" w:rsidRPr="00D96AA7">
        <w:t xml:space="preserve"> </w:t>
      </w:r>
      <w:r w:rsidR="00D96AA7" w:rsidRPr="00D96AA7">
        <w:t xml:space="preserve">послуг </w:t>
      </w:r>
      <w:r>
        <w:t>порушень законодавства</w:t>
      </w:r>
      <w:r w:rsidR="00B847D2">
        <w:t xml:space="preserve"> </w:t>
      </w:r>
      <w:r w:rsidR="00B847D2" w:rsidRPr="00B847D2">
        <w:t>України</w:t>
      </w:r>
      <w:r>
        <w:t xml:space="preserve"> про захист прав споживачів фінансових</w:t>
      </w:r>
      <w:r w:rsidR="00096AA9">
        <w:t>/платіжних</w:t>
      </w:r>
      <w:r>
        <w:t xml:space="preserve"> послуг/ознак здійснення </w:t>
      </w:r>
      <w:r w:rsidR="00766C61">
        <w:t>надавачем небанківських фінансових послуг</w:t>
      </w:r>
      <w:r>
        <w:t xml:space="preserve"> ризикової діяльності;</w:t>
      </w:r>
    </w:p>
    <w:p w:rsidR="00BF7DDE" w:rsidRDefault="00BF7DDE">
      <w:pPr>
        <w:ind w:firstLine="709"/>
      </w:pPr>
    </w:p>
    <w:p w:rsidR="00BF7DDE" w:rsidRDefault="0066056B">
      <w:pPr>
        <w:ind w:firstLine="709"/>
      </w:pPr>
      <w:r>
        <w:t>4)</w:t>
      </w:r>
      <w:r>
        <w:tab/>
        <w:t xml:space="preserve">надання рекомендацій </w:t>
      </w:r>
      <w:r w:rsidR="00606A3C" w:rsidRPr="00606A3C">
        <w:t>надавач</w:t>
      </w:r>
      <w:r w:rsidR="00606A3C">
        <w:t>у</w:t>
      </w:r>
      <w:r w:rsidR="00606A3C" w:rsidRPr="00606A3C">
        <w:t xml:space="preserve"> фінансових, </w:t>
      </w:r>
      <w:r w:rsidR="001A3A3C">
        <w:t>супровідних</w:t>
      </w:r>
      <w:r w:rsidR="001A3A3C" w:rsidRPr="00606A3C">
        <w:t xml:space="preserve"> </w:t>
      </w:r>
      <w:r w:rsidR="00606A3C" w:rsidRPr="00606A3C">
        <w:t xml:space="preserve">послуг </w:t>
      </w:r>
      <w:r>
        <w:t>та моніторинг їх врахування (</w:t>
      </w:r>
      <w:r w:rsidR="00D32AA7">
        <w:t xml:space="preserve">за </w:t>
      </w:r>
      <w:r>
        <w:t xml:space="preserve"> потреби).</w:t>
      </w:r>
    </w:p>
    <w:p w:rsidR="00BF7DDE" w:rsidRDefault="00BF7DDE">
      <w:pPr>
        <w:ind w:firstLine="709"/>
      </w:pPr>
    </w:p>
    <w:p w:rsidR="00BF7DDE" w:rsidRDefault="00C80AFE" w:rsidP="00AD427B">
      <w:pPr>
        <w:numPr>
          <w:ilvl w:val="0"/>
          <w:numId w:val="11"/>
        </w:numPr>
        <w:ind w:left="0" w:firstLine="709"/>
      </w:pPr>
      <w:r>
        <w:t xml:space="preserve">Національний банк </w:t>
      </w:r>
      <w:r w:rsidR="0066056B">
        <w:t>здійснює моніторинг на підставі:</w:t>
      </w:r>
    </w:p>
    <w:p w:rsidR="00BF7DDE" w:rsidRDefault="00BF7DDE">
      <w:pPr>
        <w:ind w:firstLine="709"/>
      </w:pPr>
    </w:p>
    <w:p w:rsidR="00BF7DDE" w:rsidRDefault="0066056B">
      <w:pPr>
        <w:ind w:firstLine="709"/>
      </w:pPr>
      <w:r>
        <w:t>1)</w:t>
      </w:r>
      <w:r>
        <w:tab/>
        <w:t xml:space="preserve">інформації щодо діяльності </w:t>
      </w:r>
      <w:r w:rsidR="009B180A" w:rsidRPr="009B180A">
        <w:t>надавач</w:t>
      </w:r>
      <w:r w:rsidR="009B180A">
        <w:t>а</w:t>
      </w:r>
      <w:r w:rsidR="009B180A" w:rsidRPr="009B180A">
        <w:t xml:space="preserve"> фінансових, </w:t>
      </w:r>
      <w:r w:rsidR="001A3A3C">
        <w:t>супровідних</w:t>
      </w:r>
      <w:r w:rsidR="001A3A3C" w:rsidRPr="009B180A">
        <w:t xml:space="preserve"> </w:t>
      </w:r>
      <w:r w:rsidR="009B180A" w:rsidRPr="009B180A">
        <w:t>послуг</w:t>
      </w:r>
      <w:r w:rsidR="00006FD3">
        <w:t>,</w:t>
      </w:r>
      <w:r>
        <w:t xml:space="preserve"> уключаючи інформацію та документи/копії документів про умови та порядок діяльності </w:t>
      </w:r>
      <w:r w:rsidR="009B180A" w:rsidRPr="009B180A">
        <w:t>надавач</w:t>
      </w:r>
      <w:r w:rsidR="009B180A">
        <w:t>а</w:t>
      </w:r>
      <w:r w:rsidR="009B180A" w:rsidRPr="009B180A">
        <w:t xml:space="preserve"> фінансових, </w:t>
      </w:r>
      <w:r w:rsidR="001A3A3C">
        <w:t>супровідних</w:t>
      </w:r>
      <w:r w:rsidR="001A3A3C" w:rsidRPr="009B180A">
        <w:t xml:space="preserve"> </w:t>
      </w:r>
      <w:r w:rsidR="009B180A" w:rsidRPr="009B180A">
        <w:t xml:space="preserve">послуг </w:t>
      </w:r>
      <w:r>
        <w:t>у частині захисту прав споживачів фінансових</w:t>
      </w:r>
      <w:r w:rsidR="00006FD3">
        <w:t>/платіжних</w:t>
      </w:r>
      <w:r>
        <w:t xml:space="preserve"> послуг,</w:t>
      </w:r>
      <w:r w:rsidR="002C0CE3">
        <w:t xml:space="preserve"> </w:t>
      </w:r>
      <w:r w:rsidR="002C0CE3" w:rsidRPr="002C0CE3">
        <w:t>включаючи щодо взаємодії із споживачами</w:t>
      </w:r>
      <w:r w:rsidR="00CD2E75">
        <w:t xml:space="preserve"> та іншими особами </w:t>
      </w:r>
      <w:r w:rsidR="002C0CE3" w:rsidRPr="002C0CE3">
        <w:t>при врегулюванні простроченої заборгованості,</w:t>
      </w:r>
      <w:r>
        <w:t xml:space="preserve"> про фінансові</w:t>
      </w:r>
      <w:r w:rsidR="00AF1E15">
        <w:t xml:space="preserve"> </w:t>
      </w:r>
      <w:r w:rsidR="00D32AA7">
        <w:t xml:space="preserve">послуги </w:t>
      </w:r>
      <w:r w:rsidR="00AF1E15">
        <w:t>(включаючи фінансові платіжні</w:t>
      </w:r>
      <w:r w:rsidR="00D32AA7">
        <w:t xml:space="preserve"> послуги</w:t>
      </w:r>
      <w:r w:rsidR="00AF1E15">
        <w:t>)</w:t>
      </w:r>
      <w:r>
        <w:t xml:space="preserve">, </w:t>
      </w:r>
      <w:r>
        <w:lastRenderedPageBreak/>
        <w:t xml:space="preserve">договори про </w:t>
      </w:r>
      <w:r w:rsidRPr="00E24CCE">
        <w:t xml:space="preserve">надання </w:t>
      </w:r>
      <w:r w:rsidRPr="00E30128">
        <w:t>фінансових</w:t>
      </w:r>
      <w:r w:rsidR="00AF1E15">
        <w:t xml:space="preserve"> </w:t>
      </w:r>
      <w:r w:rsidR="00D32AA7">
        <w:t xml:space="preserve">послуг </w:t>
      </w:r>
      <w:r w:rsidR="00AF1E15">
        <w:t>(включаючи фінансов</w:t>
      </w:r>
      <w:r w:rsidR="00D32AA7">
        <w:t>і</w:t>
      </w:r>
      <w:r w:rsidR="00AF1E15">
        <w:t xml:space="preserve"> </w:t>
      </w:r>
      <w:r w:rsidR="00006FD3" w:rsidRPr="00E24CCE">
        <w:t>платіжн</w:t>
      </w:r>
      <w:r w:rsidR="00D32AA7">
        <w:t>і послуги</w:t>
      </w:r>
      <w:r w:rsidR="00AF1E15">
        <w:t>)</w:t>
      </w:r>
      <w:r w:rsidRPr="00E24CCE">
        <w:t xml:space="preserve">, іншої інформації/документів (їх копій), надання яких </w:t>
      </w:r>
      <w:r w:rsidR="00320E79">
        <w:t>визн</w:t>
      </w:r>
      <w:r w:rsidR="00320E79" w:rsidRPr="00E24CCE">
        <w:t xml:space="preserve">ачено </w:t>
      </w:r>
      <w:r w:rsidRPr="00E24CCE">
        <w:t xml:space="preserve">законодавством України, розміщених на власних </w:t>
      </w:r>
      <w:proofErr w:type="spellStart"/>
      <w:r w:rsidRPr="00E24CCE">
        <w:t>вебсайтах</w:t>
      </w:r>
      <w:proofErr w:type="spellEnd"/>
      <w:r w:rsidR="00A7637D" w:rsidRPr="00E24CCE">
        <w:t xml:space="preserve">, </w:t>
      </w:r>
      <w:r w:rsidR="00B513E4" w:rsidRPr="00E24CCE">
        <w:t>у програмних</w:t>
      </w:r>
      <w:r w:rsidR="00A7637D" w:rsidRPr="00E24CCE">
        <w:t xml:space="preserve"> застосунк</w:t>
      </w:r>
      <w:r w:rsidR="00B513E4" w:rsidRPr="00E24CCE">
        <w:t>ах</w:t>
      </w:r>
      <w:r w:rsidR="00A7637D" w:rsidRPr="00E24CCE">
        <w:t xml:space="preserve"> (мобільн</w:t>
      </w:r>
      <w:r w:rsidR="00B513E4" w:rsidRPr="00E24CCE">
        <w:t>их</w:t>
      </w:r>
      <w:r w:rsidR="00A7637D" w:rsidRPr="00E24CCE">
        <w:t xml:space="preserve"> додатк</w:t>
      </w:r>
      <w:r w:rsidR="00B513E4" w:rsidRPr="00E24CCE">
        <w:t>ах</w:t>
      </w:r>
      <w:r w:rsidR="005945B7">
        <w:t>, платіжних застосунках</w:t>
      </w:r>
      <w:r w:rsidR="00125C8B">
        <w:t>)</w:t>
      </w:r>
      <w:r w:rsidR="00A36BAA">
        <w:t xml:space="preserve">, </w:t>
      </w:r>
      <w:r w:rsidR="00A36BAA" w:rsidRPr="008521DA">
        <w:t>платіжних пристроях</w:t>
      </w:r>
      <w:r w:rsidR="00A7637D" w:rsidRPr="00E24CCE">
        <w:t xml:space="preserve"> </w:t>
      </w:r>
      <w:r w:rsidR="009B180A" w:rsidRPr="009B180A">
        <w:t>надавач</w:t>
      </w:r>
      <w:r w:rsidR="009B180A">
        <w:t>а</w:t>
      </w:r>
      <w:r w:rsidR="009B180A" w:rsidRPr="009B180A">
        <w:t xml:space="preserve"> фінансових, </w:t>
      </w:r>
      <w:r w:rsidR="001A3A3C">
        <w:t>супровідних</w:t>
      </w:r>
      <w:r w:rsidR="001A3A3C" w:rsidRPr="009B180A">
        <w:t xml:space="preserve"> </w:t>
      </w:r>
      <w:r w:rsidR="009B180A" w:rsidRPr="009B180A">
        <w:t>послуг</w:t>
      </w:r>
      <w:r w:rsidR="00B513E4" w:rsidRPr="00E24CCE">
        <w:t>,</w:t>
      </w:r>
      <w:r w:rsidRPr="00E24CCE">
        <w:t xml:space="preserve"> у місцях надання послуг, а також поширених шляхом розміщення реклами фінансових</w:t>
      </w:r>
      <w:r w:rsidR="008D5E63">
        <w:t xml:space="preserve"> </w:t>
      </w:r>
      <w:r w:rsidR="00D32AA7">
        <w:t xml:space="preserve">послуг </w:t>
      </w:r>
      <w:r w:rsidR="008D5E63" w:rsidRPr="008D5E63">
        <w:t>(включаючи фінансов</w:t>
      </w:r>
      <w:r w:rsidR="00D32AA7">
        <w:t>і</w:t>
      </w:r>
      <w:r w:rsidR="008D5E63" w:rsidRPr="008D5E63">
        <w:t xml:space="preserve"> платіжн</w:t>
      </w:r>
      <w:r w:rsidR="00D32AA7">
        <w:t>і послуги</w:t>
      </w:r>
      <w:r w:rsidR="008D5E63" w:rsidRPr="008D5E63">
        <w:t>)</w:t>
      </w:r>
      <w:r w:rsidRPr="00E24CCE">
        <w:t xml:space="preserve"> у будь-якій формі або </w:t>
      </w:r>
      <w:r w:rsidR="00B513E4" w:rsidRPr="00E24CCE">
        <w:t>розміщених у</w:t>
      </w:r>
      <w:r w:rsidRPr="00E24CCE">
        <w:t xml:space="preserve"> будь-який інший спосіб;</w:t>
      </w:r>
    </w:p>
    <w:p w:rsidR="00BF7DDE" w:rsidRDefault="00BF7DDE">
      <w:pPr>
        <w:jc w:val="left"/>
      </w:pPr>
    </w:p>
    <w:p w:rsidR="00BF7DDE" w:rsidRDefault="0066056B">
      <w:pPr>
        <w:ind w:firstLine="709"/>
      </w:pPr>
      <w:r>
        <w:t>2)</w:t>
      </w:r>
      <w:r>
        <w:tab/>
      </w:r>
      <w:r w:rsidR="00DE5E07" w:rsidRPr="00DE5E07">
        <w:t>звернень та запитів на доступ до публічної інформації громадян та юридичних осіб/об’єднань громадян без статусу юридичної особи з питань діяльності об’єктів нагляду, а також скарг</w:t>
      </w:r>
      <w:r w:rsidR="00DE5E07">
        <w:t xml:space="preserve"> та заяв</w:t>
      </w:r>
      <w:r w:rsidR="00DE5E07" w:rsidRPr="00DE5E07">
        <w:t xml:space="preserve"> (клопотан</w:t>
      </w:r>
      <w:r w:rsidR="00DE5E07">
        <w:t>ь</w:t>
      </w:r>
      <w:r w:rsidR="00DE5E07" w:rsidRPr="00DE5E07">
        <w:t>) адвокатів в інтересах фізичних та юридичних осіб, подан</w:t>
      </w:r>
      <w:r w:rsidR="009963A0">
        <w:t>их</w:t>
      </w:r>
      <w:r w:rsidR="00DE5E07" w:rsidRPr="00DE5E07">
        <w:t xml:space="preserve"> відповідно до Закон</w:t>
      </w:r>
      <w:r w:rsidR="00753AE2">
        <w:t>ів</w:t>
      </w:r>
      <w:r w:rsidR="00DE5E07" w:rsidRPr="00DE5E07">
        <w:t xml:space="preserve"> України “Про звернення громадян”, “Про адвокатуру та адвокатську діяльність” і в яких порушуються питання щодо додержання законодавства </w:t>
      </w:r>
      <w:r w:rsidR="00D33DBF">
        <w:t>України</w:t>
      </w:r>
      <w:r w:rsidR="00D33DBF" w:rsidRPr="00DE5E07">
        <w:t xml:space="preserve"> </w:t>
      </w:r>
      <w:r w:rsidR="00DE5E07" w:rsidRPr="00DE5E07">
        <w:t>про захист прав споживачів фінансових/платіжних послуг, адвокатськ</w:t>
      </w:r>
      <w:r w:rsidR="00DE5E07">
        <w:t>их</w:t>
      </w:r>
      <w:r w:rsidR="00DE5E07" w:rsidRPr="00DE5E07">
        <w:t xml:space="preserve"> запит</w:t>
      </w:r>
      <w:r w:rsidR="00DE5E07">
        <w:t>ів</w:t>
      </w:r>
      <w:r w:rsidR="00DE5E07" w:rsidRPr="00DE5E07">
        <w:t>, подан</w:t>
      </w:r>
      <w:r w:rsidR="009963A0">
        <w:t>их</w:t>
      </w:r>
      <w:r w:rsidR="00DE5E07" w:rsidRPr="00DE5E07">
        <w:t xml:space="preserve"> відповідно до Закону України “Про адвокатуру та адвокатську діяльніст</w:t>
      </w:r>
      <w:r w:rsidR="00DE5E07" w:rsidRPr="00EA4D6F">
        <w:t>ь”</w:t>
      </w:r>
      <w:r w:rsidR="00227040" w:rsidRPr="00EA4D6F">
        <w:t>,</w:t>
      </w:r>
      <w:r w:rsidR="00DE5E07" w:rsidRPr="00DE5E07">
        <w:t xml:space="preserve"> про надання інформації, копій документів, отриманих під час розгляду звернень</w:t>
      </w:r>
      <w:r>
        <w:t>;</w:t>
      </w:r>
    </w:p>
    <w:p w:rsidR="00BF7DDE" w:rsidRDefault="00BF7DDE">
      <w:pPr>
        <w:ind w:firstLine="709"/>
      </w:pPr>
    </w:p>
    <w:p w:rsidR="00BF7DDE" w:rsidRDefault="0066056B">
      <w:pPr>
        <w:ind w:firstLine="709"/>
      </w:pPr>
      <w:r>
        <w:t>3)</w:t>
      </w:r>
      <w:r>
        <w:tab/>
        <w:t xml:space="preserve">внутрішніх документів </w:t>
      </w:r>
      <w:r w:rsidR="009B180A" w:rsidRPr="009B180A">
        <w:t>надавач</w:t>
      </w:r>
      <w:r w:rsidR="009B180A">
        <w:t>а</w:t>
      </w:r>
      <w:r w:rsidR="009B180A" w:rsidRPr="009B180A">
        <w:t xml:space="preserve"> фінансових, </w:t>
      </w:r>
      <w:r w:rsidR="00822016">
        <w:t>супровідних</w:t>
      </w:r>
      <w:r w:rsidR="00822016" w:rsidRPr="009B180A">
        <w:t xml:space="preserve"> </w:t>
      </w:r>
      <w:r w:rsidR="009B180A" w:rsidRPr="009B180A">
        <w:t xml:space="preserve">послуг </w:t>
      </w:r>
      <w:r>
        <w:t>у частині захисту прав споживачів фінансових</w:t>
      </w:r>
      <w:r w:rsidR="009F65CC">
        <w:t>/платіжних</w:t>
      </w:r>
      <w:r>
        <w:t xml:space="preserve"> послуг</w:t>
      </w:r>
      <w:r w:rsidR="002C0CE3">
        <w:t xml:space="preserve">, </w:t>
      </w:r>
      <w:r w:rsidR="002C0CE3" w:rsidRPr="002C0CE3">
        <w:t>включаючи щодо взаємодії із споживачами</w:t>
      </w:r>
      <w:r w:rsidR="00CD2E75">
        <w:t xml:space="preserve"> та іншими особами</w:t>
      </w:r>
      <w:r w:rsidR="002C0CE3" w:rsidRPr="002C0CE3">
        <w:t xml:space="preserve"> при врегулюванні простроченої заборгованості,</w:t>
      </w:r>
      <w:r>
        <w:t xml:space="preserve"> та законодавства</w:t>
      </w:r>
      <w:r w:rsidR="00B847D2">
        <w:t xml:space="preserve"> </w:t>
      </w:r>
      <w:r w:rsidR="00B847D2" w:rsidRPr="00B847D2">
        <w:t>України</w:t>
      </w:r>
      <w:r>
        <w:t xml:space="preserve"> про рекламу фінансових</w:t>
      </w:r>
      <w:r w:rsidR="009F65CC">
        <w:t>/платіжних</w:t>
      </w:r>
      <w:r>
        <w:t xml:space="preserve"> послуг;</w:t>
      </w:r>
    </w:p>
    <w:p w:rsidR="00BF7DDE" w:rsidRDefault="00BF7DDE">
      <w:pPr>
        <w:ind w:firstLine="709"/>
      </w:pPr>
    </w:p>
    <w:p w:rsidR="00BF7DDE" w:rsidRDefault="0066056B">
      <w:pPr>
        <w:ind w:firstLine="709"/>
      </w:pPr>
      <w:r>
        <w:t>4)</w:t>
      </w:r>
      <w:r>
        <w:tab/>
        <w:t xml:space="preserve">інформації та документів, наявних у Національного банку, </w:t>
      </w:r>
      <w:r w:rsidR="00D73057">
        <w:t>в</w:t>
      </w:r>
      <w:r w:rsidRPr="007210E5">
        <w:t>к</w:t>
      </w:r>
      <w:r>
        <w:t>лючаючи</w:t>
      </w:r>
      <w:r w:rsidR="00504A6D">
        <w:t xml:space="preserve"> </w:t>
      </w:r>
      <w:r>
        <w:t xml:space="preserve">отримані в результаті здійснення ним нагляду за діяльністю </w:t>
      </w:r>
      <w:r w:rsidR="009B180A" w:rsidRPr="009B180A">
        <w:t>надавач</w:t>
      </w:r>
      <w:r w:rsidR="009B180A">
        <w:t>а</w:t>
      </w:r>
      <w:r w:rsidR="009B180A" w:rsidRPr="009B180A">
        <w:t xml:space="preserve"> фінансових, </w:t>
      </w:r>
      <w:r w:rsidR="00F476DE">
        <w:t>супровідних</w:t>
      </w:r>
      <w:r w:rsidR="00F476DE" w:rsidRPr="009B180A">
        <w:t xml:space="preserve"> </w:t>
      </w:r>
      <w:r w:rsidR="009B180A" w:rsidRPr="009B180A">
        <w:t>послуг</w:t>
      </w:r>
      <w:r>
        <w:t>;</w:t>
      </w:r>
    </w:p>
    <w:p w:rsidR="00BF7DDE" w:rsidRDefault="00BF7DDE">
      <w:pPr>
        <w:ind w:firstLine="709"/>
      </w:pPr>
    </w:p>
    <w:p w:rsidR="00BF7DDE" w:rsidRDefault="0066056B">
      <w:pPr>
        <w:ind w:firstLine="709"/>
      </w:pPr>
      <w:r>
        <w:t>5)</w:t>
      </w:r>
      <w:r>
        <w:tab/>
        <w:t>звітності</w:t>
      </w:r>
      <w:r w:rsidR="00575028">
        <w:t xml:space="preserve"> </w:t>
      </w:r>
      <w:r w:rsidR="00AB630A" w:rsidRPr="00AB630A">
        <w:t>надавач</w:t>
      </w:r>
      <w:r w:rsidR="00AB630A">
        <w:t>а</w:t>
      </w:r>
      <w:r w:rsidR="00AB630A" w:rsidRPr="00AB630A">
        <w:t xml:space="preserve"> фінансових, </w:t>
      </w:r>
      <w:r w:rsidR="00F476DE">
        <w:t>супровідних</w:t>
      </w:r>
      <w:r w:rsidR="00F476DE" w:rsidRPr="00AB630A">
        <w:t xml:space="preserve"> </w:t>
      </w:r>
      <w:r w:rsidR="00AB630A" w:rsidRPr="00AB630A">
        <w:t>послуг</w:t>
      </w:r>
      <w:r>
        <w:t>, поданої до Національного банку;</w:t>
      </w:r>
    </w:p>
    <w:p w:rsidR="00BF7DDE" w:rsidRDefault="00BF7DDE">
      <w:pPr>
        <w:ind w:firstLine="709"/>
      </w:pPr>
    </w:p>
    <w:p w:rsidR="00BF7DDE" w:rsidRDefault="0066056B">
      <w:pPr>
        <w:ind w:firstLine="709"/>
      </w:pPr>
      <w:r>
        <w:t>6)</w:t>
      </w:r>
      <w:r>
        <w:tab/>
        <w:t xml:space="preserve">інформації з офіційних джерел або інформації, отриманої в іншому </w:t>
      </w:r>
      <w:r w:rsidRPr="001A0676">
        <w:t>встановленому зако</w:t>
      </w:r>
      <w:r w:rsidR="00590640" w:rsidRPr="001A0676">
        <w:t xml:space="preserve">нодавством </w:t>
      </w:r>
      <w:r w:rsidRPr="001A0676">
        <w:t>України порядку.</w:t>
      </w:r>
    </w:p>
    <w:p w:rsidR="00BF7DDE" w:rsidRDefault="00BF7DDE">
      <w:pPr>
        <w:jc w:val="left"/>
      </w:pPr>
    </w:p>
    <w:p w:rsidR="00BF7DDE" w:rsidRDefault="0066056B" w:rsidP="00AD427B">
      <w:pPr>
        <w:numPr>
          <w:ilvl w:val="0"/>
          <w:numId w:val="11"/>
        </w:numPr>
        <w:ind w:left="0" w:firstLine="709"/>
      </w:pPr>
      <w:r>
        <w:t xml:space="preserve">Результати </w:t>
      </w:r>
      <w:r w:rsidRPr="00E71C1D">
        <w:t>моніторингу</w:t>
      </w:r>
      <w:r>
        <w:t xml:space="preserve"> є підставою для визначення оцінки рівня ризику порушення прав споживачів фінансових</w:t>
      </w:r>
      <w:r w:rsidR="001338D1">
        <w:t>/платіжних</w:t>
      </w:r>
      <w:r>
        <w:t xml:space="preserve"> послуг </w:t>
      </w:r>
      <w:r w:rsidR="00AF04AA">
        <w:t>надавача фінансових послуг (включаючи фінансові платіжні послуги)</w:t>
      </w:r>
      <w:r>
        <w:t>.</w:t>
      </w:r>
    </w:p>
    <w:p w:rsidR="00BF7DDE" w:rsidRDefault="00BF7DDE">
      <w:pPr>
        <w:ind w:firstLine="709"/>
      </w:pPr>
    </w:p>
    <w:p w:rsidR="00BF7DDE" w:rsidRDefault="0066056B" w:rsidP="00AD427B">
      <w:pPr>
        <w:numPr>
          <w:ilvl w:val="0"/>
          <w:numId w:val="11"/>
        </w:numPr>
        <w:ind w:left="0" w:firstLine="709"/>
      </w:pPr>
      <w:r>
        <w:t>Оцінка ризику порушення прав споживачів фінансових</w:t>
      </w:r>
      <w:r w:rsidR="003E4F27">
        <w:t>/платіжних</w:t>
      </w:r>
      <w:r>
        <w:t xml:space="preserve"> послуг </w:t>
      </w:r>
      <w:r w:rsidR="00AF04AA">
        <w:t>надавачів фінансових послуг (включаючи фінансові платіжні послуги)</w:t>
      </w:r>
      <w:r>
        <w:t>:</w:t>
      </w:r>
    </w:p>
    <w:p w:rsidR="00BF7DDE" w:rsidRDefault="00BF7DDE">
      <w:pPr>
        <w:ind w:firstLine="709"/>
      </w:pPr>
    </w:p>
    <w:p w:rsidR="00BF7DDE" w:rsidRDefault="0066056B">
      <w:pPr>
        <w:numPr>
          <w:ilvl w:val="0"/>
          <w:numId w:val="1"/>
        </w:numPr>
        <w:ind w:left="0" w:firstLine="709"/>
      </w:pPr>
      <w:r w:rsidRPr="003A1145">
        <w:lastRenderedPageBreak/>
        <w:t xml:space="preserve">проводиться за сегментами ринку </w:t>
      </w:r>
      <w:r w:rsidR="003A1145">
        <w:t xml:space="preserve">та </w:t>
      </w:r>
      <w:r w:rsidRPr="003A1145">
        <w:t>видами послуг із метою визначення загального рівня зазначеного ризику</w:t>
      </w:r>
      <w:r>
        <w:t>;</w:t>
      </w:r>
    </w:p>
    <w:p w:rsidR="00BF7DDE" w:rsidRDefault="00BF7DDE">
      <w:pPr>
        <w:ind w:firstLine="709"/>
      </w:pPr>
    </w:p>
    <w:p w:rsidR="00BF7DDE" w:rsidRDefault="0066056B">
      <w:pPr>
        <w:numPr>
          <w:ilvl w:val="0"/>
          <w:numId w:val="1"/>
        </w:numPr>
        <w:ind w:left="0" w:firstLine="709"/>
      </w:pPr>
      <w:r>
        <w:t>показує узагальнену ситуацію на фінансовому</w:t>
      </w:r>
      <w:r w:rsidR="007039F7">
        <w:t>/платіжному</w:t>
      </w:r>
      <w:r>
        <w:t xml:space="preserve"> ринку щодо рівня ризику порушення прав споживачів фінансових</w:t>
      </w:r>
      <w:r w:rsidR="003E4F27">
        <w:t>/платіжних</w:t>
      </w:r>
      <w:r>
        <w:t xml:space="preserve"> послуг цього сегмента ринку</w:t>
      </w:r>
      <w:r w:rsidR="006A3475">
        <w:t>.</w:t>
      </w:r>
    </w:p>
    <w:p w:rsidR="00BF7DDE" w:rsidRDefault="00BF7DDE"/>
    <w:p w:rsidR="00BF7DDE" w:rsidRDefault="00F77BD7" w:rsidP="00AD427B">
      <w:pPr>
        <w:numPr>
          <w:ilvl w:val="0"/>
          <w:numId w:val="11"/>
        </w:numPr>
        <w:ind w:left="0" w:firstLine="709"/>
      </w:pPr>
      <w:r w:rsidRPr="00F77BD7">
        <w:t>Національний банк здійснює нагляд за додержанням законодавства</w:t>
      </w:r>
      <w:r w:rsidR="00B847D2">
        <w:t xml:space="preserve"> </w:t>
      </w:r>
      <w:r w:rsidR="00B847D2" w:rsidRPr="00B847D2">
        <w:t>України</w:t>
      </w:r>
      <w:r w:rsidRPr="00F77BD7">
        <w:t xml:space="preserve"> про захист прав споживачів фінансових/платіжних послуг надавачами фінансових послуг (включаючи фінансові платіжні послуги) з урахуванням визначеного рівня ризику порушення прав споживачів фінансових/платіжних послуг</w:t>
      </w:r>
      <w:r w:rsidR="0066056B">
        <w:t>.</w:t>
      </w:r>
    </w:p>
    <w:p w:rsidR="00E80685" w:rsidRDefault="00E80685">
      <w:pPr>
        <w:ind w:firstLine="709"/>
      </w:pPr>
    </w:p>
    <w:p w:rsidR="00E80685" w:rsidRDefault="00E80685" w:rsidP="00AD427B">
      <w:pPr>
        <w:numPr>
          <w:ilvl w:val="0"/>
          <w:numId w:val="11"/>
        </w:numPr>
        <w:ind w:left="0" w:firstLine="709"/>
      </w:pPr>
      <w:r>
        <w:t>Результат</w:t>
      </w:r>
      <w:r w:rsidR="00014619">
        <w:t>и</w:t>
      </w:r>
      <w:r>
        <w:t xml:space="preserve"> проведеного безвиїзного нагляду в разі виявлення в діяльності </w:t>
      </w:r>
      <w:r w:rsidR="00AB630A" w:rsidRPr="00AB630A">
        <w:t>надавач</w:t>
      </w:r>
      <w:r w:rsidR="00AB630A">
        <w:t>а</w:t>
      </w:r>
      <w:r w:rsidR="00AB630A" w:rsidRPr="00AB630A">
        <w:t xml:space="preserve"> фінансових, </w:t>
      </w:r>
      <w:r w:rsidR="00A87C24">
        <w:t>супровідних</w:t>
      </w:r>
      <w:r w:rsidR="00A87C24" w:rsidRPr="00AB630A">
        <w:t xml:space="preserve"> </w:t>
      </w:r>
      <w:r w:rsidR="00AB630A" w:rsidRPr="00AB630A">
        <w:t xml:space="preserve">послуг </w:t>
      </w:r>
      <w:r>
        <w:t>порушень законодавства</w:t>
      </w:r>
      <w:r w:rsidR="00B847D2">
        <w:t xml:space="preserve"> </w:t>
      </w:r>
      <w:r w:rsidR="00B847D2" w:rsidRPr="00B847D2">
        <w:t>України</w:t>
      </w:r>
      <w:r>
        <w:t xml:space="preserve"> про захист прав споживачів фінансових</w:t>
      </w:r>
      <w:r w:rsidR="003E4F27">
        <w:t>/платіжних</w:t>
      </w:r>
      <w:r>
        <w:t xml:space="preserve"> послуг або ознак здійснення </w:t>
      </w:r>
      <w:r w:rsidR="00704920">
        <w:t xml:space="preserve">надавачем небанківських фінансових послуг </w:t>
      </w:r>
      <w:r>
        <w:t>ризикової діяльності оформля</w:t>
      </w:r>
      <w:r w:rsidR="00776843">
        <w:t>ю</w:t>
      </w:r>
      <w:r>
        <w:t xml:space="preserve">ться у </w:t>
      </w:r>
      <w:r w:rsidR="008F0BAB">
        <w:t xml:space="preserve">вигляді </w:t>
      </w:r>
      <w:r>
        <w:t xml:space="preserve">Довідки згідно </w:t>
      </w:r>
      <w:r w:rsidR="00D32AA7">
        <w:t xml:space="preserve">з </w:t>
      </w:r>
      <w:r>
        <w:t>розділ</w:t>
      </w:r>
      <w:r w:rsidR="00D32AA7">
        <w:t>ом</w:t>
      </w:r>
      <w:r>
        <w:t xml:space="preserve"> </w:t>
      </w:r>
      <w:r>
        <w:rPr>
          <w:lang w:val="en-US"/>
        </w:rPr>
        <w:t>V</w:t>
      </w:r>
      <w:r>
        <w:t xml:space="preserve"> цього Положення.</w:t>
      </w:r>
    </w:p>
    <w:p w:rsidR="00CF5DF4" w:rsidRPr="007A1185" w:rsidRDefault="00CD0DA1"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rPr>
        <w:t>ІІ</w:t>
      </w:r>
      <w:r w:rsidR="0052647F" w:rsidRPr="007A1185">
        <w:rPr>
          <w:rFonts w:ascii="Times New Roman" w:hAnsi="Times New Roman" w:cs="Times New Roman"/>
          <w:color w:val="auto"/>
          <w:sz w:val="28"/>
          <w:szCs w:val="28"/>
        </w:rPr>
        <w:t>І</w:t>
      </w:r>
      <w:r w:rsidRPr="007A1185">
        <w:rPr>
          <w:rFonts w:ascii="Times New Roman" w:hAnsi="Times New Roman" w:cs="Times New Roman"/>
          <w:color w:val="auto"/>
          <w:sz w:val="28"/>
          <w:szCs w:val="28"/>
        </w:rPr>
        <w:t xml:space="preserve">. </w:t>
      </w:r>
      <w:r w:rsidR="00CF5DF4" w:rsidRPr="007A1185">
        <w:rPr>
          <w:rFonts w:ascii="Times New Roman" w:hAnsi="Times New Roman" w:cs="Times New Roman"/>
          <w:color w:val="auto"/>
          <w:sz w:val="28"/>
          <w:szCs w:val="28"/>
        </w:rPr>
        <w:t xml:space="preserve">Здійснення безвиїзного нагляду за додержанням </w:t>
      </w:r>
      <w:r w:rsidR="008D0DFF" w:rsidRPr="007A1185">
        <w:rPr>
          <w:rFonts w:ascii="Times New Roman" w:hAnsi="Times New Roman" w:cs="Times New Roman"/>
          <w:color w:val="auto"/>
          <w:sz w:val="28"/>
          <w:szCs w:val="28"/>
        </w:rPr>
        <w:t xml:space="preserve">надавачами обмежених платіжних послуг </w:t>
      </w:r>
      <w:r w:rsidR="00CF5DF4" w:rsidRPr="007A1185">
        <w:rPr>
          <w:rFonts w:ascii="Times New Roman" w:hAnsi="Times New Roman" w:cs="Times New Roman"/>
          <w:color w:val="auto"/>
          <w:sz w:val="28"/>
          <w:szCs w:val="28"/>
        </w:rPr>
        <w:t>законодавства</w:t>
      </w:r>
      <w:r w:rsidR="002B4E43" w:rsidRPr="007A1185">
        <w:rPr>
          <w:rFonts w:ascii="Times New Roman" w:hAnsi="Times New Roman" w:cs="Times New Roman"/>
          <w:color w:val="auto"/>
          <w:sz w:val="28"/>
          <w:szCs w:val="28"/>
        </w:rPr>
        <w:t xml:space="preserve"> України</w:t>
      </w:r>
      <w:r w:rsidR="00CF5DF4" w:rsidRPr="007A1185">
        <w:rPr>
          <w:rFonts w:ascii="Times New Roman" w:hAnsi="Times New Roman" w:cs="Times New Roman"/>
          <w:color w:val="auto"/>
          <w:sz w:val="28"/>
          <w:szCs w:val="28"/>
        </w:rPr>
        <w:t xml:space="preserve"> про захист прав споживачів </w:t>
      </w:r>
      <w:r w:rsidR="00270416" w:rsidRPr="007A1185">
        <w:rPr>
          <w:rFonts w:ascii="Times New Roman" w:hAnsi="Times New Roman" w:cs="Times New Roman"/>
          <w:color w:val="auto"/>
          <w:sz w:val="28"/>
          <w:szCs w:val="28"/>
        </w:rPr>
        <w:t xml:space="preserve">обмежених </w:t>
      </w:r>
      <w:r w:rsidR="00CF5DF4" w:rsidRPr="007A1185">
        <w:rPr>
          <w:rFonts w:ascii="Times New Roman" w:hAnsi="Times New Roman" w:cs="Times New Roman"/>
          <w:color w:val="auto"/>
          <w:sz w:val="28"/>
          <w:szCs w:val="28"/>
        </w:rPr>
        <w:t>платіжних послуг</w:t>
      </w:r>
    </w:p>
    <w:p w:rsidR="00CF5DF4" w:rsidRDefault="00CF5DF4" w:rsidP="00CD0DA1">
      <w:pPr>
        <w:pStyle w:val="af9"/>
        <w:ind w:left="709"/>
        <w:jc w:val="center"/>
      </w:pPr>
    </w:p>
    <w:p w:rsidR="006741D2" w:rsidRDefault="009E5ED6" w:rsidP="00AD427B">
      <w:pPr>
        <w:numPr>
          <w:ilvl w:val="0"/>
          <w:numId w:val="11"/>
        </w:numPr>
        <w:ind w:left="0" w:firstLine="709"/>
        <w:rPr>
          <w:color w:val="000000" w:themeColor="text1"/>
        </w:rPr>
      </w:pPr>
      <w:r w:rsidRPr="009E5ED6">
        <w:rPr>
          <w:color w:val="000000" w:themeColor="text1"/>
        </w:rPr>
        <w:t>Безвиїзний нагляд за додержанням</w:t>
      </w:r>
      <w:r w:rsidR="004F1651">
        <w:rPr>
          <w:color w:val="000000" w:themeColor="text1"/>
        </w:rPr>
        <w:t xml:space="preserve"> надавачами обмежених платіжних послуг</w:t>
      </w:r>
      <w:r w:rsidRPr="009E5ED6">
        <w:rPr>
          <w:color w:val="000000" w:themeColor="text1"/>
        </w:rPr>
        <w:t xml:space="preserve"> </w:t>
      </w:r>
      <w:r w:rsidR="005A3470" w:rsidRPr="000C677C">
        <w:t>законодавства</w:t>
      </w:r>
      <w:r w:rsidR="002B4E43">
        <w:t xml:space="preserve"> </w:t>
      </w:r>
      <w:r w:rsidR="002B4E43" w:rsidRPr="002B4E43">
        <w:t>України</w:t>
      </w:r>
      <w:r w:rsidR="005A3470" w:rsidRPr="000C677C">
        <w:t xml:space="preserve"> про захист прав споживачів</w:t>
      </w:r>
      <w:r w:rsidR="003C357C">
        <w:t xml:space="preserve"> </w:t>
      </w:r>
      <w:r w:rsidR="00270416">
        <w:t xml:space="preserve">обмежених </w:t>
      </w:r>
      <w:r w:rsidR="003C357C">
        <w:t>платіжних послуг</w:t>
      </w:r>
      <w:r w:rsidR="009B144D">
        <w:t xml:space="preserve"> </w:t>
      </w:r>
      <w:r w:rsidRPr="009E5ED6">
        <w:rPr>
          <w:color w:val="000000" w:themeColor="text1"/>
        </w:rPr>
        <w:t>здійснюється Національним банком з метою</w:t>
      </w:r>
      <w:r w:rsidR="008615CD">
        <w:rPr>
          <w:color w:val="000000" w:themeColor="text1"/>
        </w:rPr>
        <w:t xml:space="preserve"> </w:t>
      </w:r>
      <w:r w:rsidR="008615CD" w:rsidRPr="008615CD">
        <w:rPr>
          <w:color w:val="000000" w:themeColor="text1"/>
        </w:rPr>
        <w:t>забезпечення</w:t>
      </w:r>
      <w:r w:rsidR="006741D2">
        <w:rPr>
          <w:color w:val="000000" w:themeColor="text1"/>
        </w:rPr>
        <w:t xml:space="preserve">: </w:t>
      </w:r>
    </w:p>
    <w:p w:rsidR="00437016" w:rsidRPr="00B374B6" w:rsidRDefault="00437016" w:rsidP="009E5ED6">
      <w:pPr>
        <w:ind w:firstLine="709"/>
        <w:rPr>
          <w:color w:val="000000" w:themeColor="text1"/>
        </w:rPr>
      </w:pPr>
    </w:p>
    <w:p w:rsidR="006741D2" w:rsidRPr="0068769E" w:rsidRDefault="006741D2" w:rsidP="009E5ED6">
      <w:pPr>
        <w:ind w:firstLine="709"/>
        <w:rPr>
          <w:shd w:val="clear" w:color="auto" w:fill="FFFFFF"/>
        </w:rPr>
      </w:pPr>
      <w:r w:rsidRPr="0068769E">
        <w:t>1)</w:t>
      </w:r>
      <w:r w:rsidR="005A3470" w:rsidRPr="00B374B6">
        <w:rPr>
          <w:lang w:val="ru-RU"/>
        </w:rPr>
        <w:t xml:space="preserve"> </w:t>
      </w:r>
      <w:r w:rsidR="005A3470" w:rsidRPr="0068769E">
        <w:rPr>
          <w:shd w:val="clear" w:color="auto" w:fill="FFFFFF"/>
        </w:rPr>
        <w:t xml:space="preserve">рівних можливостей для доступу до </w:t>
      </w:r>
      <w:r w:rsidR="00281285">
        <w:rPr>
          <w:shd w:val="clear" w:color="auto" w:fill="FFFFFF"/>
        </w:rPr>
        <w:t xml:space="preserve">обмежених </w:t>
      </w:r>
      <w:r w:rsidR="005A3470" w:rsidRPr="0068769E">
        <w:rPr>
          <w:shd w:val="clear" w:color="auto" w:fill="FFFFFF"/>
        </w:rPr>
        <w:t>платіжних послуг</w:t>
      </w:r>
      <w:r w:rsidRPr="0068769E">
        <w:rPr>
          <w:shd w:val="clear" w:color="auto" w:fill="FFFFFF"/>
        </w:rPr>
        <w:t xml:space="preserve"> та</w:t>
      </w:r>
      <w:r w:rsidR="005A3470" w:rsidRPr="0068769E">
        <w:rPr>
          <w:shd w:val="clear" w:color="auto" w:fill="FFFFFF"/>
        </w:rPr>
        <w:t xml:space="preserve"> захисту прав споживачів</w:t>
      </w:r>
      <w:r w:rsidR="00281285">
        <w:rPr>
          <w:shd w:val="clear" w:color="auto" w:fill="FFFFFF"/>
        </w:rPr>
        <w:t xml:space="preserve"> обмежених платіжних послуг</w:t>
      </w:r>
      <w:r w:rsidRPr="0068769E">
        <w:rPr>
          <w:shd w:val="clear" w:color="auto" w:fill="FFFFFF"/>
        </w:rPr>
        <w:t>;</w:t>
      </w:r>
    </w:p>
    <w:p w:rsidR="00A57BE1" w:rsidRPr="00B374B6" w:rsidRDefault="00A57BE1" w:rsidP="009E5ED6">
      <w:pPr>
        <w:ind w:firstLine="709"/>
        <w:rPr>
          <w:color w:val="333333"/>
          <w:shd w:val="clear" w:color="auto" w:fill="FFFFFF"/>
        </w:rPr>
      </w:pPr>
    </w:p>
    <w:p w:rsidR="002C0CE3" w:rsidRDefault="006741D2" w:rsidP="009E5ED6">
      <w:pPr>
        <w:ind w:firstLine="709"/>
      </w:pPr>
      <w:r w:rsidRPr="00B374B6">
        <w:rPr>
          <w:color w:val="333333"/>
          <w:shd w:val="clear" w:color="auto" w:fill="FFFFFF"/>
        </w:rPr>
        <w:t>2)</w:t>
      </w:r>
      <w:r w:rsidR="00C77E5A" w:rsidRPr="00B374B6">
        <w:rPr>
          <w:color w:val="333333"/>
          <w:shd w:val="clear" w:color="auto" w:fill="FFFFFF"/>
        </w:rPr>
        <w:t xml:space="preserve"> </w:t>
      </w:r>
      <w:r w:rsidR="00C77E5A">
        <w:t xml:space="preserve">дотримання </w:t>
      </w:r>
      <w:r w:rsidR="003C1371" w:rsidRPr="003C1371">
        <w:t>надавач</w:t>
      </w:r>
      <w:r w:rsidR="003C1371">
        <w:t>ем</w:t>
      </w:r>
      <w:r w:rsidR="003C1371" w:rsidRPr="003C1371">
        <w:t xml:space="preserve"> обмежених платіжних послуг</w:t>
      </w:r>
      <w:r w:rsidR="003C1371" w:rsidRPr="003C1371" w:rsidDel="003C1371">
        <w:t xml:space="preserve"> </w:t>
      </w:r>
      <w:r w:rsidR="00356BCD" w:rsidRPr="00863F13">
        <w:t>умов та порядку</w:t>
      </w:r>
      <w:r w:rsidR="00356BCD">
        <w:t xml:space="preserve"> </w:t>
      </w:r>
      <w:r w:rsidR="00C77E5A">
        <w:t>надання обмежених платіжних послуг</w:t>
      </w:r>
      <w:r w:rsidR="002C0CE3">
        <w:t>;</w:t>
      </w:r>
    </w:p>
    <w:p w:rsidR="002C0CE3" w:rsidRDefault="002C0CE3" w:rsidP="009E5ED6">
      <w:pPr>
        <w:ind w:firstLine="709"/>
      </w:pPr>
    </w:p>
    <w:p w:rsidR="00C77E5A" w:rsidRPr="00C77E5A" w:rsidRDefault="002C0CE3" w:rsidP="009E5ED6">
      <w:pPr>
        <w:ind w:firstLine="709"/>
        <w:rPr>
          <w:color w:val="000000" w:themeColor="text1"/>
        </w:rPr>
      </w:pPr>
      <w:r w:rsidRPr="002C0CE3">
        <w:t>3) додержання надавачем обмежених платіжних послуг законодавства України про рекламу на платіжному ринку</w:t>
      </w:r>
      <w:r>
        <w:t>.</w:t>
      </w:r>
    </w:p>
    <w:p w:rsidR="009E5ED6" w:rsidRDefault="009E5ED6" w:rsidP="009E5ED6">
      <w:pPr>
        <w:ind w:firstLine="709"/>
        <w:rPr>
          <w:color w:val="000000" w:themeColor="text1"/>
        </w:rPr>
      </w:pPr>
    </w:p>
    <w:p w:rsidR="00AD313D" w:rsidRPr="00554CFB" w:rsidRDefault="00AD313D" w:rsidP="00AD427B">
      <w:pPr>
        <w:numPr>
          <w:ilvl w:val="0"/>
          <w:numId w:val="11"/>
        </w:numPr>
        <w:ind w:left="0" w:firstLine="709"/>
        <w:rPr>
          <w:color w:val="000000" w:themeColor="text1"/>
        </w:rPr>
      </w:pPr>
      <w:r w:rsidRPr="00554CFB">
        <w:rPr>
          <w:color w:val="000000" w:themeColor="text1"/>
        </w:rPr>
        <w:t xml:space="preserve">Національний банк здійснює безвиїзний нагляд за додержанням </w:t>
      </w:r>
      <w:r w:rsidR="003C1371" w:rsidRPr="003C1371">
        <w:rPr>
          <w:color w:val="000000" w:themeColor="text1"/>
        </w:rPr>
        <w:t xml:space="preserve">надавачем обмежених платіжних послуг </w:t>
      </w:r>
      <w:r w:rsidR="003265DA" w:rsidRPr="000C677C">
        <w:t>законодавства</w:t>
      </w:r>
      <w:r w:rsidR="00152C52">
        <w:t xml:space="preserve"> </w:t>
      </w:r>
      <w:r w:rsidR="00152C52" w:rsidRPr="00152C52">
        <w:t>України</w:t>
      </w:r>
      <w:r w:rsidR="003265DA" w:rsidRPr="000C677C">
        <w:t xml:space="preserve"> про захист прав споживачів</w:t>
      </w:r>
      <w:r w:rsidR="000C677C">
        <w:t xml:space="preserve"> обмежених платіжних послуг</w:t>
      </w:r>
      <w:r w:rsidR="003265DA" w:rsidRPr="00554CFB">
        <w:rPr>
          <w:color w:val="000000" w:themeColor="text1"/>
        </w:rPr>
        <w:t xml:space="preserve"> </w:t>
      </w:r>
      <w:r w:rsidRPr="00554CFB">
        <w:rPr>
          <w:color w:val="000000" w:themeColor="text1"/>
        </w:rPr>
        <w:t>на підставі комплексного та всебічного аналізу:</w:t>
      </w:r>
    </w:p>
    <w:p w:rsidR="00AD313D" w:rsidRPr="00BE18B7" w:rsidRDefault="00AD313D" w:rsidP="00AD313D">
      <w:pPr>
        <w:ind w:firstLine="709"/>
        <w:rPr>
          <w:color w:val="000000" w:themeColor="text1"/>
        </w:rPr>
      </w:pPr>
    </w:p>
    <w:p w:rsidR="00072BF0" w:rsidRDefault="00AD313D" w:rsidP="00AD427B">
      <w:pPr>
        <w:numPr>
          <w:ilvl w:val="0"/>
          <w:numId w:val="8"/>
        </w:numPr>
        <w:ind w:left="0" w:firstLine="709"/>
        <w:rPr>
          <w:color w:val="000000" w:themeColor="text1"/>
        </w:rPr>
      </w:pPr>
      <w:r w:rsidRPr="00BE18B7">
        <w:rPr>
          <w:color w:val="000000" w:themeColor="text1"/>
        </w:rPr>
        <w:t xml:space="preserve">звернень </w:t>
      </w:r>
      <w:r w:rsidR="00072BF0" w:rsidRPr="00072BF0">
        <w:rPr>
          <w:color w:val="000000" w:themeColor="text1"/>
        </w:rPr>
        <w:t xml:space="preserve">та запитів на доступ до публічної інформації громадян та юридичних осіб/об’єднань громадян без статусу юридичної особи з питань </w:t>
      </w:r>
      <w:r w:rsidR="00072BF0" w:rsidRPr="00072BF0">
        <w:rPr>
          <w:color w:val="000000" w:themeColor="text1"/>
        </w:rPr>
        <w:lastRenderedPageBreak/>
        <w:t>діяльності об’єктів нагляду, а також скарг та заяв (клопотан</w:t>
      </w:r>
      <w:r w:rsidR="001873AF">
        <w:rPr>
          <w:color w:val="000000" w:themeColor="text1"/>
        </w:rPr>
        <w:t>ь</w:t>
      </w:r>
      <w:r w:rsidR="00072BF0" w:rsidRPr="00072BF0">
        <w:rPr>
          <w:color w:val="000000" w:themeColor="text1"/>
        </w:rPr>
        <w:t>) адвокатів в інтересах фізичних та юридичних осіб, подан</w:t>
      </w:r>
      <w:r w:rsidR="001873AF">
        <w:rPr>
          <w:color w:val="000000" w:themeColor="text1"/>
        </w:rPr>
        <w:t>их</w:t>
      </w:r>
      <w:r w:rsidR="00072BF0" w:rsidRPr="00072BF0">
        <w:rPr>
          <w:color w:val="000000" w:themeColor="text1"/>
        </w:rPr>
        <w:t xml:space="preserve"> відповідно до Закон</w:t>
      </w:r>
      <w:r w:rsidR="00753AE2">
        <w:rPr>
          <w:color w:val="000000" w:themeColor="text1"/>
        </w:rPr>
        <w:t>ів</w:t>
      </w:r>
      <w:r w:rsidR="00072BF0" w:rsidRPr="00072BF0">
        <w:rPr>
          <w:color w:val="000000" w:themeColor="text1"/>
        </w:rPr>
        <w:t xml:space="preserve"> України “Про звернення громадян”, “Про адвокатуру та адвокатську діяльність” і в яких порушуються питання</w:t>
      </w:r>
      <w:r w:rsidR="002E0F36">
        <w:rPr>
          <w:color w:val="000000" w:themeColor="text1"/>
        </w:rPr>
        <w:t xml:space="preserve"> щодо додержання законодавства </w:t>
      </w:r>
      <w:r w:rsidR="00970962">
        <w:t>України</w:t>
      </w:r>
      <w:r w:rsidR="00970962">
        <w:rPr>
          <w:color w:val="000000" w:themeColor="text1"/>
        </w:rPr>
        <w:t xml:space="preserve"> </w:t>
      </w:r>
      <w:r w:rsidR="002E0F36">
        <w:rPr>
          <w:color w:val="000000" w:themeColor="text1"/>
        </w:rPr>
        <w:t xml:space="preserve">про захист прав споживачів </w:t>
      </w:r>
      <w:r w:rsidR="00281285">
        <w:rPr>
          <w:color w:val="000000" w:themeColor="text1"/>
        </w:rPr>
        <w:t xml:space="preserve">обмежених </w:t>
      </w:r>
      <w:r w:rsidR="002E0F36">
        <w:rPr>
          <w:color w:val="000000" w:themeColor="text1"/>
        </w:rPr>
        <w:t>платіжних послуг</w:t>
      </w:r>
      <w:r w:rsidR="00072BF0" w:rsidRPr="00072BF0">
        <w:rPr>
          <w:color w:val="000000" w:themeColor="text1"/>
        </w:rPr>
        <w:t>, адвокатськ</w:t>
      </w:r>
      <w:r w:rsidR="001873AF">
        <w:rPr>
          <w:color w:val="000000" w:themeColor="text1"/>
        </w:rPr>
        <w:t>их</w:t>
      </w:r>
      <w:r w:rsidR="00072BF0" w:rsidRPr="00072BF0">
        <w:rPr>
          <w:color w:val="000000" w:themeColor="text1"/>
        </w:rPr>
        <w:t xml:space="preserve"> запит</w:t>
      </w:r>
      <w:r w:rsidR="001873AF">
        <w:rPr>
          <w:color w:val="000000" w:themeColor="text1"/>
        </w:rPr>
        <w:t>ів</w:t>
      </w:r>
      <w:r w:rsidR="00072BF0" w:rsidRPr="00072BF0">
        <w:rPr>
          <w:color w:val="000000" w:themeColor="text1"/>
        </w:rPr>
        <w:t>, подан</w:t>
      </w:r>
      <w:r w:rsidR="001873AF">
        <w:rPr>
          <w:color w:val="000000" w:themeColor="text1"/>
        </w:rPr>
        <w:t>их</w:t>
      </w:r>
      <w:r w:rsidR="00072BF0" w:rsidRPr="00072BF0">
        <w:rPr>
          <w:color w:val="000000" w:themeColor="text1"/>
        </w:rPr>
        <w:t xml:space="preserve"> відповідно до Закону України “Про адвокатуру та адвокатську діяльність”</w:t>
      </w:r>
      <w:r w:rsidR="004B6D10">
        <w:rPr>
          <w:color w:val="000000" w:themeColor="text1"/>
        </w:rPr>
        <w:t>,</w:t>
      </w:r>
      <w:r w:rsidR="00072BF0" w:rsidRPr="00072BF0">
        <w:rPr>
          <w:color w:val="000000" w:themeColor="text1"/>
        </w:rPr>
        <w:t xml:space="preserve"> про надання інформації, копій документів, отриманих під час розгляду звернень</w:t>
      </w:r>
      <w:r w:rsidR="00072BF0">
        <w:rPr>
          <w:color w:val="000000" w:themeColor="text1"/>
        </w:rPr>
        <w:t>;</w:t>
      </w:r>
    </w:p>
    <w:p w:rsidR="00D81E72" w:rsidRPr="00BE18B7" w:rsidRDefault="00D81E72" w:rsidP="00AD313D">
      <w:pPr>
        <w:ind w:firstLine="709"/>
        <w:rPr>
          <w:color w:val="000000" w:themeColor="text1"/>
        </w:rPr>
      </w:pPr>
    </w:p>
    <w:p w:rsidR="001873AF" w:rsidRDefault="001873AF" w:rsidP="00AD427B">
      <w:pPr>
        <w:pStyle w:val="af9"/>
        <w:numPr>
          <w:ilvl w:val="0"/>
          <w:numId w:val="8"/>
        </w:numPr>
        <w:ind w:left="0" w:firstLine="709"/>
      </w:pPr>
      <w:r>
        <w:t xml:space="preserve"> договорів про надання обмежених платіжних послуг та інших документів (їх копій), укладених між </w:t>
      </w:r>
      <w:r w:rsidR="003C1371" w:rsidRPr="003C1371">
        <w:t xml:space="preserve">надавачем обмежених платіжних послуг </w:t>
      </w:r>
      <w:r>
        <w:t>та споживачами або складених/підписаних об’єктом нагляду щодо виявлення фактів недотримання вимог законодавства</w:t>
      </w:r>
      <w:r w:rsidR="00152C52">
        <w:t xml:space="preserve"> </w:t>
      </w:r>
      <w:r w:rsidR="00152C52" w:rsidRPr="00152C52">
        <w:t>України</w:t>
      </w:r>
      <w:r>
        <w:t xml:space="preserve"> про захист прав споживачів обмежених платіжних послуг, </w:t>
      </w:r>
      <w:r w:rsidR="00D73057">
        <w:t xml:space="preserve">включаючи </w:t>
      </w:r>
      <w:r>
        <w:t>наявність умов, що обмежують та/або порушують права споживачів;</w:t>
      </w:r>
    </w:p>
    <w:p w:rsidR="001873AF" w:rsidRDefault="001873AF" w:rsidP="001873AF">
      <w:pPr>
        <w:pStyle w:val="af9"/>
        <w:ind w:left="0"/>
      </w:pPr>
    </w:p>
    <w:p w:rsidR="001873AF" w:rsidRDefault="001873AF" w:rsidP="00AD427B">
      <w:pPr>
        <w:numPr>
          <w:ilvl w:val="0"/>
          <w:numId w:val="8"/>
        </w:numPr>
        <w:rPr>
          <w:color w:val="000000" w:themeColor="text1"/>
        </w:rPr>
      </w:pPr>
      <w:r>
        <w:t xml:space="preserve"> внутрішніх документів об’єктів нагляду;</w:t>
      </w:r>
    </w:p>
    <w:p w:rsidR="001873AF" w:rsidRDefault="001873AF" w:rsidP="009E5ED6">
      <w:pPr>
        <w:ind w:firstLine="709"/>
      </w:pPr>
    </w:p>
    <w:p w:rsidR="00971B2E" w:rsidRPr="00971B2E" w:rsidRDefault="007D0A69" w:rsidP="00AD427B">
      <w:pPr>
        <w:numPr>
          <w:ilvl w:val="0"/>
          <w:numId w:val="8"/>
        </w:numPr>
        <w:ind w:left="0" w:firstLine="709"/>
        <w:rPr>
          <w:color w:val="000000" w:themeColor="text1"/>
        </w:rPr>
      </w:pPr>
      <w:r>
        <w:t xml:space="preserve">інформації з офіційних джерел або інформації, отриманої в іншому </w:t>
      </w:r>
      <w:r w:rsidRPr="001A0676">
        <w:t>встановленому законодавством України порядку</w:t>
      </w:r>
      <w:r w:rsidR="00971B2E">
        <w:t>;</w:t>
      </w:r>
    </w:p>
    <w:p w:rsidR="00971B2E" w:rsidRDefault="00971B2E" w:rsidP="00971B2E">
      <w:pPr>
        <w:pStyle w:val="af9"/>
      </w:pPr>
    </w:p>
    <w:p w:rsidR="00971B2E" w:rsidRDefault="00971B2E" w:rsidP="00AD427B">
      <w:pPr>
        <w:pStyle w:val="af9"/>
        <w:numPr>
          <w:ilvl w:val="0"/>
          <w:numId w:val="8"/>
        </w:numPr>
        <w:ind w:left="0" w:firstLine="709"/>
      </w:pPr>
      <w:r>
        <w:t>інформації про умови та порядок надання обмежених платіжних послуг, порядку та форми її надання споживачам  відповідно до законодавчих актів України;</w:t>
      </w:r>
    </w:p>
    <w:p w:rsidR="00971B2E" w:rsidRDefault="00971B2E" w:rsidP="00864B6F">
      <w:pPr>
        <w:pStyle w:val="af9"/>
        <w:ind w:left="0"/>
      </w:pPr>
    </w:p>
    <w:p w:rsidR="009E5ED6" w:rsidRDefault="00971B2E" w:rsidP="00AD427B">
      <w:pPr>
        <w:numPr>
          <w:ilvl w:val="0"/>
          <w:numId w:val="8"/>
        </w:numPr>
        <w:ind w:left="0" w:firstLine="709"/>
        <w:rPr>
          <w:color w:val="000000" w:themeColor="text1"/>
        </w:rPr>
      </w:pPr>
      <w:r>
        <w:t>реклами обмежених платіжних послуг</w:t>
      </w:r>
      <w:r w:rsidR="007D0A69">
        <w:t>.</w:t>
      </w:r>
    </w:p>
    <w:p w:rsidR="00E32528" w:rsidRDefault="00E32528" w:rsidP="009E5ED6">
      <w:pPr>
        <w:ind w:firstLine="709"/>
        <w:rPr>
          <w:color w:val="000000" w:themeColor="text1"/>
        </w:rPr>
      </w:pPr>
    </w:p>
    <w:p w:rsidR="00E32528" w:rsidRDefault="0024238A" w:rsidP="00AD427B">
      <w:pPr>
        <w:pStyle w:val="af9"/>
        <w:numPr>
          <w:ilvl w:val="0"/>
          <w:numId w:val="11"/>
        </w:numPr>
        <w:ind w:left="0" w:firstLine="709"/>
      </w:pPr>
      <w:r>
        <w:rPr>
          <w:color w:val="000000" w:themeColor="text1"/>
        </w:rPr>
        <w:t>Н</w:t>
      </w:r>
      <w:r w:rsidR="00C9085E">
        <w:rPr>
          <w:color w:val="000000" w:themeColor="text1"/>
        </w:rPr>
        <w:t>аціональний банк проводить</w:t>
      </w:r>
      <w:r>
        <w:rPr>
          <w:color w:val="000000" w:themeColor="text1"/>
        </w:rPr>
        <w:t xml:space="preserve"> </w:t>
      </w:r>
      <w:r w:rsidR="00C9085E">
        <w:rPr>
          <w:color w:val="000000" w:themeColor="text1"/>
        </w:rPr>
        <w:t>б</w:t>
      </w:r>
      <w:r w:rsidR="00E32528" w:rsidRPr="00E32528">
        <w:rPr>
          <w:color w:val="000000" w:themeColor="text1"/>
        </w:rPr>
        <w:t xml:space="preserve">езвиїзний нагляд за додержанням </w:t>
      </w:r>
      <w:r w:rsidR="003C1371" w:rsidRPr="003C1371">
        <w:rPr>
          <w:color w:val="000000" w:themeColor="text1"/>
        </w:rPr>
        <w:t xml:space="preserve">надавачем обмежених платіжних послуг </w:t>
      </w:r>
      <w:r w:rsidR="00D42476" w:rsidRPr="00F00E2B">
        <w:t>законодавства</w:t>
      </w:r>
      <w:r w:rsidR="002C5D7E">
        <w:t xml:space="preserve"> </w:t>
      </w:r>
      <w:r w:rsidR="002C5D7E" w:rsidRPr="002C5D7E">
        <w:t>України</w:t>
      </w:r>
      <w:r w:rsidR="00D42476" w:rsidRPr="00F00E2B">
        <w:t xml:space="preserve"> про захист прав споживачів</w:t>
      </w:r>
      <w:r w:rsidR="00F00E2B">
        <w:t xml:space="preserve"> </w:t>
      </w:r>
      <w:r w:rsidR="00281285">
        <w:t xml:space="preserve">обмежених </w:t>
      </w:r>
      <w:r w:rsidR="00696DA5" w:rsidRPr="00696DA5">
        <w:t xml:space="preserve">платіжних послуг </w:t>
      </w:r>
      <w:r w:rsidR="00E32528" w:rsidRPr="00E32528">
        <w:rPr>
          <w:color w:val="000000" w:themeColor="text1"/>
        </w:rPr>
        <w:t>постійно.</w:t>
      </w:r>
      <w:r w:rsidR="00E32528">
        <w:t xml:space="preserve"> </w:t>
      </w:r>
    </w:p>
    <w:p w:rsidR="00E32528" w:rsidRDefault="00E32528" w:rsidP="00E32528"/>
    <w:p w:rsidR="00E32528" w:rsidRDefault="00E32528" w:rsidP="00AD427B">
      <w:pPr>
        <w:pStyle w:val="af9"/>
        <w:numPr>
          <w:ilvl w:val="0"/>
          <w:numId w:val="11"/>
        </w:numPr>
        <w:ind w:left="0" w:firstLine="709"/>
      </w:pPr>
      <w:r>
        <w:t xml:space="preserve">Результат проведеного безвиїзного нагляду в разі виявлення в </w:t>
      </w:r>
      <w:r w:rsidRPr="005A6700">
        <w:t xml:space="preserve">діяльності </w:t>
      </w:r>
      <w:r w:rsidR="003C1371" w:rsidRPr="003C1371">
        <w:t>надавача обмежених платіжних послуг</w:t>
      </w:r>
      <w:r w:rsidR="003C1371" w:rsidRPr="003C1371" w:rsidDel="003C1371">
        <w:t xml:space="preserve"> </w:t>
      </w:r>
      <w:r w:rsidRPr="005A6700">
        <w:t xml:space="preserve">порушень </w:t>
      </w:r>
      <w:r w:rsidR="00D42476" w:rsidRPr="005A6700">
        <w:t>законодавства</w:t>
      </w:r>
      <w:r w:rsidR="00707DC2">
        <w:t xml:space="preserve"> </w:t>
      </w:r>
      <w:r w:rsidR="00707DC2" w:rsidRPr="00707DC2">
        <w:t>України</w:t>
      </w:r>
      <w:r w:rsidR="00D42476" w:rsidRPr="005A6700">
        <w:t xml:space="preserve"> про захист прав споживачів</w:t>
      </w:r>
      <w:r w:rsidR="00281285">
        <w:t xml:space="preserve"> обмежених</w:t>
      </w:r>
      <w:r w:rsidR="005A6700">
        <w:t xml:space="preserve"> </w:t>
      </w:r>
      <w:r w:rsidR="00696DA5" w:rsidRPr="00696DA5">
        <w:t>платіжних послуг</w:t>
      </w:r>
      <w:r>
        <w:t xml:space="preserve"> оформляється </w:t>
      </w:r>
      <w:r w:rsidRPr="001400C4">
        <w:t xml:space="preserve">у </w:t>
      </w:r>
      <w:r w:rsidR="001400C4">
        <w:t>вигляді</w:t>
      </w:r>
      <w:r w:rsidR="001400C4" w:rsidRPr="001400C4">
        <w:t xml:space="preserve"> </w:t>
      </w:r>
      <w:r w:rsidRPr="001400C4">
        <w:t>Довідки</w:t>
      </w:r>
      <w:r>
        <w:t xml:space="preserve"> згідно </w:t>
      </w:r>
      <w:r w:rsidR="00601AEB">
        <w:t xml:space="preserve">з </w:t>
      </w:r>
      <w:r>
        <w:t>розділ</w:t>
      </w:r>
      <w:r w:rsidR="00601AEB">
        <w:t>ом</w:t>
      </w:r>
      <w:r>
        <w:t xml:space="preserve"> </w:t>
      </w:r>
      <w:r w:rsidRPr="00796F2F">
        <w:rPr>
          <w:lang w:val="en-US"/>
        </w:rPr>
        <w:t>V</w:t>
      </w:r>
      <w:r>
        <w:t xml:space="preserve"> цього Положення.</w:t>
      </w:r>
    </w:p>
    <w:p w:rsidR="003F6C06" w:rsidRPr="007A1185" w:rsidRDefault="00313633"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rPr>
        <w:t>І</w:t>
      </w:r>
      <w:r w:rsidR="00CF5DF4" w:rsidRPr="007A1185">
        <w:rPr>
          <w:rFonts w:ascii="Times New Roman" w:hAnsi="Times New Roman" w:cs="Times New Roman"/>
          <w:color w:val="auto"/>
          <w:sz w:val="28"/>
          <w:szCs w:val="28"/>
          <w:lang w:val="en-US"/>
        </w:rPr>
        <w:t>V</w:t>
      </w:r>
      <w:r w:rsidR="00CF5DF4" w:rsidRPr="007A1185">
        <w:rPr>
          <w:rFonts w:ascii="Times New Roman" w:hAnsi="Times New Roman" w:cs="Times New Roman"/>
          <w:color w:val="auto"/>
          <w:sz w:val="28"/>
          <w:szCs w:val="28"/>
        </w:rPr>
        <w:t xml:space="preserve">. </w:t>
      </w:r>
      <w:r w:rsidR="00CD0DA1" w:rsidRPr="007A1185">
        <w:rPr>
          <w:rFonts w:ascii="Times New Roman" w:hAnsi="Times New Roman" w:cs="Times New Roman"/>
          <w:color w:val="auto"/>
          <w:sz w:val="28"/>
          <w:szCs w:val="28"/>
        </w:rPr>
        <w:t>Здійснення безвиїзного нагляду</w:t>
      </w:r>
      <w:r w:rsidR="003F6C06" w:rsidRPr="007A1185">
        <w:rPr>
          <w:rFonts w:ascii="Times New Roman" w:hAnsi="Times New Roman" w:cs="Times New Roman"/>
          <w:color w:val="auto"/>
          <w:sz w:val="28"/>
          <w:szCs w:val="28"/>
        </w:rPr>
        <w:t xml:space="preserve"> за додержанням вимог щодо етичної поведінки</w:t>
      </w:r>
      <w:r w:rsidR="00CD2E75">
        <w:rPr>
          <w:rFonts w:ascii="Times New Roman" w:hAnsi="Times New Roman" w:cs="Times New Roman"/>
          <w:color w:val="auto"/>
          <w:sz w:val="28"/>
          <w:szCs w:val="28"/>
        </w:rPr>
        <w:t xml:space="preserve"> колекторською компанією </w:t>
      </w:r>
    </w:p>
    <w:p w:rsidR="003F6C06" w:rsidRDefault="003F6C06" w:rsidP="00CD0DA1">
      <w:pPr>
        <w:pStyle w:val="af9"/>
        <w:ind w:left="709"/>
        <w:jc w:val="center"/>
      </w:pPr>
    </w:p>
    <w:p w:rsidR="00B955C8" w:rsidRPr="00B955C8" w:rsidRDefault="00B955C8" w:rsidP="00AD427B">
      <w:pPr>
        <w:pStyle w:val="af9"/>
        <w:numPr>
          <w:ilvl w:val="0"/>
          <w:numId w:val="11"/>
        </w:numPr>
        <w:ind w:left="0" w:firstLine="709"/>
        <w:rPr>
          <w:color w:val="000000" w:themeColor="text1"/>
        </w:rPr>
      </w:pPr>
      <w:r w:rsidRPr="00B955C8">
        <w:rPr>
          <w:color w:val="000000" w:themeColor="text1"/>
        </w:rPr>
        <w:t xml:space="preserve">Безвиїзний нагляд за додержанням </w:t>
      </w:r>
      <w:r w:rsidR="00F257A9">
        <w:t xml:space="preserve">колекторською компанією </w:t>
      </w:r>
      <w:r w:rsidRPr="00B955C8">
        <w:rPr>
          <w:color w:val="000000" w:themeColor="text1"/>
        </w:rPr>
        <w:t>вимог щодо етичної поведінки здійснюється Національним банком з метою:</w:t>
      </w:r>
    </w:p>
    <w:p w:rsidR="00B955C8" w:rsidRPr="004832E0" w:rsidRDefault="00B955C8" w:rsidP="00B955C8">
      <w:pPr>
        <w:ind w:firstLine="709"/>
        <w:rPr>
          <w:color w:val="000000" w:themeColor="text1"/>
        </w:rPr>
      </w:pPr>
    </w:p>
    <w:p w:rsidR="00B955C8" w:rsidRPr="004832E0" w:rsidRDefault="00B955C8" w:rsidP="00B955C8">
      <w:pPr>
        <w:ind w:firstLine="709"/>
        <w:rPr>
          <w:color w:val="000000" w:themeColor="text1"/>
        </w:rPr>
      </w:pPr>
      <w:r w:rsidRPr="004832E0">
        <w:rPr>
          <w:color w:val="000000" w:themeColor="text1"/>
        </w:rPr>
        <w:t>1)</w:t>
      </w:r>
      <w:r w:rsidRPr="004832E0">
        <w:rPr>
          <w:color w:val="000000" w:themeColor="text1"/>
        </w:rPr>
        <w:tab/>
        <w:t xml:space="preserve">забезпечення дотримання </w:t>
      </w:r>
      <w:r w:rsidRPr="00395983">
        <w:rPr>
          <w:color w:val="000000" w:themeColor="text1"/>
        </w:rPr>
        <w:t>об’єктом нагляду</w:t>
      </w:r>
      <w:r w:rsidRPr="004832E0">
        <w:rPr>
          <w:color w:val="000000" w:themeColor="text1"/>
        </w:rPr>
        <w:t xml:space="preserve"> вимог щодо етичної поведінки;</w:t>
      </w:r>
    </w:p>
    <w:p w:rsidR="00B955C8" w:rsidRPr="004832E0" w:rsidRDefault="00B955C8" w:rsidP="00B955C8">
      <w:pPr>
        <w:ind w:firstLine="709"/>
        <w:rPr>
          <w:color w:val="000000" w:themeColor="text1"/>
        </w:rPr>
      </w:pPr>
    </w:p>
    <w:p w:rsidR="00B955C8" w:rsidRPr="004832E0" w:rsidRDefault="00B955C8" w:rsidP="00B955C8">
      <w:pPr>
        <w:ind w:firstLine="709"/>
        <w:rPr>
          <w:color w:val="000000" w:themeColor="text1"/>
        </w:rPr>
      </w:pPr>
      <w:r w:rsidRPr="004832E0">
        <w:rPr>
          <w:color w:val="000000" w:themeColor="text1"/>
        </w:rPr>
        <w:t>2)</w:t>
      </w:r>
      <w:r w:rsidRPr="004832E0">
        <w:rPr>
          <w:color w:val="000000" w:themeColor="text1"/>
        </w:rPr>
        <w:tab/>
        <w:t xml:space="preserve">сприяння захисту прав </w:t>
      </w:r>
      <w:r w:rsidR="00884ECF">
        <w:rPr>
          <w:color w:val="000000" w:themeColor="text1"/>
        </w:rPr>
        <w:t>і</w:t>
      </w:r>
      <w:r w:rsidR="00884ECF" w:rsidRPr="004832E0">
        <w:rPr>
          <w:color w:val="000000" w:themeColor="text1"/>
        </w:rPr>
        <w:t xml:space="preserve"> </w:t>
      </w:r>
      <w:r w:rsidRPr="004832E0">
        <w:rPr>
          <w:color w:val="000000" w:themeColor="text1"/>
        </w:rPr>
        <w:t>інтересів споживачів та інших осіб.</w:t>
      </w:r>
    </w:p>
    <w:p w:rsidR="00B955C8" w:rsidRPr="004832E0" w:rsidRDefault="00B955C8" w:rsidP="00B955C8">
      <w:pPr>
        <w:ind w:firstLine="709"/>
        <w:rPr>
          <w:color w:val="000000" w:themeColor="text1"/>
        </w:rPr>
      </w:pPr>
    </w:p>
    <w:p w:rsidR="00B955C8" w:rsidRPr="00B955C8" w:rsidRDefault="00B955C8" w:rsidP="00AD427B">
      <w:pPr>
        <w:pStyle w:val="af9"/>
        <w:numPr>
          <w:ilvl w:val="0"/>
          <w:numId w:val="11"/>
        </w:numPr>
        <w:ind w:left="0" w:firstLine="709"/>
        <w:rPr>
          <w:color w:val="000000" w:themeColor="text1"/>
        </w:rPr>
      </w:pPr>
      <w:r w:rsidRPr="00B955C8">
        <w:rPr>
          <w:color w:val="000000" w:themeColor="text1"/>
        </w:rPr>
        <w:t xml:space="preserve">Національний банк здійснює безвиїзний нагляд за додержанням </w:t>
      </w:r>
      <w:r w:rsidR="00DB38F1" w:rsidRPr="00DB38F1">
        <w:rPr>
          <w:color w:val="000000" w:themeColor="text1"/>
        </w:rPr>
        <w:t>колекторською компанією</w:t>
      </w:r>
      <w:r w:rsidR="00DB38F1" w:rsidRPr="00DB38F1" w:rsidDel="00DB38F1">
        <w:rPr>
          <w:color w:val="000000" w:themeColor="text1"/>
        </w:rPr>
        <w:t xml:space="preserve"> </w:t>
      </w:r>
      <w:r w:rsidRPr="00B955C8">
        <w:rPr>
          <w:color w:val="000000" w:themeColor="text1"/>
        </w:rPr>
        <w:t>вимог законодавства України щодо взаємодії із споживачами та іншими особами при врегулюванні простроченої заборгованості (вимог щодо етичної поведінки) на підставі комплексного та всебічного аналізу:</w:t>
      </w:r>
    </w:p>
    <w:p w:rsidR="00B955C8" w:rsidRPr="00BE18B7" w:rsidRDefault="00B955C8" w:rsidP="00B955C8">
      <w:pPr>
        <w:ind w:firstLine="709"/>
        <w:rPr>
          <w:color w:val="000000" w:themeColor="text1"/>
        </w:rPr>
      </w:pPr>
    </w:p>
    <w:p w:rsidR="00B955C8" w:rsidRPr="00BE18B7" w:rsidRDefault="00B955C8" w:rsidP="00B955C8">
      <w:pPr>
        <w:ind w:firstLine="709"/>
        <w:rPr>
          <w:color w:val="000000" w:themeColor="text1"/>
        </w:rPr>
      </w:pPr>
      <w:r w:rsidRPr="00BE18B7">
        <w:rPr>
          <w:color w:val="000000" w:themeColor="text1"/>
        </w:rPr>
        <w:t>1)</w:t>
      </w:r>
      <w:r w:rsidRPr="00BE18B7">
        <w:rPr>
          <w:color w:val="000000" w:themeColor="text1"/>
        </w:rPr>
        <w:tab/>
        <w:t xml:space="preserve">звернень </w:t>
      </w:r>
      <w:r w:rsidR="00F754FA" w:rsidRPr="00F754FA">
        <w:rPr>
          <w:color w:val="000000" w:themeColor="text1"/>
        </w:rPr>
        <w:t>та запитів на доступ до публічної інформації громадян та юридичних осіб/об’єднань громадян без статусу юридичної особи з питань  дотримання</w:t>
      </w:r>
      <w:r w:rsidR="00F754FA">
        <w:rPr>
          <w:color w:val="000000" w:themeColor="text1"/>
        </w:rPr>
        <w:t xml:space="preserve"> </w:t>
      </w:r>
      <w:r w:rsidR="00F754FA" w:rsidRPr="00F754FA">
        <w:rPr>
          <w:color w:val="000000" w:themeColor="text1"/>
        </w:rPr>
        <w:t>об’єкт</w:t>
      </w:r>
      <w:r w:rsidR="00F754FA">
        <w:rPr>
          <w:color w:val="000000" w:themeColor="text1"/>
        </w:rPr>
        <w:t>ами</w:t>
      </w:r>
      <w:r w:rsidR="00F754FA" w:rsidRPr="00F754FA">
        <w:rPr>
          <w:color w:val="000000" w:themeColor="text1"/>
        </w:rPr>
        <w:t xml:space="preserve"> нагляду вимог щодо етичної поведінки, а також скарг та заяв (клопотан</w:t>
      </w:r>
      <w:r w:rsidR="00634F27">
        <w:rPr>
          <w:color w:val="000000" w:themeColor="text1"/>
        </w:rPr>
        <w:t>ь</w:t>
      </w:r>
      <w:r w:rsidR="00F754FA" w:rsidRPr="00F754FA">
        <w:rPr>
          <w:color w:val="000000" w:themeColor="text1"/>
        </w:rPr>
        <w:t>) адвокатів в інтересах фі</w:t>
      </w:r>
      <w:r w:rsidR="00634F27">
        <w:rPr>
          <w:color w:val="000000" w:themeColor="text1"/>
        </w:rPr>
        <w:t>зичних та юридичних осіб, поданих</w:t>
      </w:r>
      <w:r w:rsidR="00F754FA" w:rsidRPr="00F754FA">
        <w:rPr>
          <w:color w:val="000000" w:themeColor="text1"/>
        </w:rPr>
        <w:t xml:space="preserve"> відповідно до Закон</w:t>
      </w:r>
      <w:r w:rsidR="00753AE2">
        <w:rPr>
          <w:color w:val="000000" w:themeColor="text1"/>
        </w:rPr>
        <w:t>ів</w:t>
      </w:r>
      <w:r w:rsidR="00F754FA" w:rsidRPr="00F754FA">
        <w:rPr>
          <w:color w:val="000000" w:themeColor="text1"/>
        </w:rPr>
        <w:t xml:space="preserve"> України “Про звернення громадян”, “Про адвокатуру та адвокатську діяльність” і в яких порушуються питання</w:t>
      </w:r>
      <w:r w:rsidR="002E0F36">
        <w:rPr>
          <w:color w:val="000000" w:themeColor="text1"/>
        </w:rPr>
        <w:t xml:space="preserve"> </w:t>
      </w:r>
      <w:r w:rsidR="002E0F36" w:rsidRPr="002E0F36">
        <w:rPr>
          <w:color w:val="000000" w:themeColor="text1"/>
        </w:rPr>
        <w:t xml:space="preserve">щодо додержання </w:t>
      </w:r>
      <w:r w:rsidR="002E0F36">
        <w:rPr>
          <w:color w:val="000000" w:themeColor="text1"/>
        </w:rPr>
        <w:t xml:space="preserve">встановлених </w:t>
      </w:r>
      <w:r w:rsidR="002E0F36" w:rsidRPr="002E0F36">
        <w:rPr>
          <w:color w:val="000000" w:themeColor="text1"/>
        </w:rPr>
        <w:t>законодавств</w:t>
      </w:r>
      <w:r w:rsidR="002E0F36">
        <w:rPr>
          <w:color w:val="000000" w:themeColor="text1"/>
        </w:rPr>
        <w:t xml:space="preserve">ом України вимог щодо взаємодії із споживачами </w:t>
      </w:r>
      <w:r w:rsidR="00CD2E75">
        <w:rPr>
          <w:color w:val="000000" w:themeColor="text1"/>
        </w:rPr>
        <w:t xml:space="preserve">та іншими особами </w:t>
      </w:r>
      <w:r w:rsidR="002E0F36">
        <w:rPr>
          <w:color w:val="000000" w:themeColor="text1"/>
        </w:rPr>
        <w:t>при врегулюванні простроченої заборгованості</w:t>
      </w:r>
      <w:r w:rsidR="00B73893">
        <w:rPr>
          <w:color w:val="000000" w:themeColor="text1"/>
        </w:rPr>
        <w:t xml:space="preserve"> </w:t>
      </w:r>
      <w:r w:rsidR="00B73893" w:rsidRPr="00B73893">
        <w:rPr>
          <w:color w:val="000000" w:themeColor="text1"/>
        </w:rPr>
        <w:t>або за результатами розгляду яких виявлені ознаки порушення вимог щодо етичної поведінки</w:t>
      </w:r>
      <w:r w:rsidR="00F754FA" w:rsidRPr="00F754FA">
        <w:rPr>
          <w:color w:val="000000" w:themeColor="text1"/>
        </w:rPr>
        <w:t>, адвокатськ</w:t>
      </w:r>
      <w:r w:rsidR="00634F27">
        <w:rPr>
          <w:color w:val="000000" w:themeColor="text1"/>
        </w:rPr>
        <w:t>их</w:t>
      </w:r>
      <w:r w:rsidR="00F754FA" w:rsidRPr="00F754FA">
        <w:rPr>
          <w:color w:val="000000" w:themeColor="text1"/>
        </w:rPr>
        <w:t xml:space="preserve"> запит</w:t>
      </w:r>
      <w:r w:rsidR="00634F27">
        <w:rPr>
          <w:color w:val="000000" w:themeColor="text1"/>
        </w:rPr>
        <w:t>ів</w:t>
      </w:r>
      <w:r w:rsidR="00F754FA" w:rsidRPr="00F754FA">
        <w:rPr>
          <w:color w:val="000000" w:themeColor="text1"/>
        </w:rPr>
        <w:t>, подан</w:t>
      </w:r>
      <w:r w:rsidR="00634F27">
        <w:rPr>
          <w:color w:val="000000" w:themeColor="text1"/>
        </w:rPr>
        <w:t>их</w:t>
      </w:r>
      <w:r w:rsidR="00F754FA" w:rsidRPr="00F754FA">
        <w:rPr>
          <w:color w:val="000000" w:themeColor="text1"/>
        </w:rPr>
        <w:t xml:space="preserve"> відповідно до Закону України “Про адвокатуру та адвокатську діяльність”</w:t>
      </w:r>
      <w:r w:rsidR="004B6D10">
        <w:rPr>
          <w:color w:val="000000" w:themeColor="text1"/>
        </w:rPr>
        <w:t>,</w:t>
      </w:r>
      <w:r w:rsidR="00F754FA" w:rsidRPr="00F754FA">
        <w:rPr>
          <w:color w:val="000000" w:themeColor="text1"/>
        </w:rPr>
        <w:t xml:space="preserve"> про надання інформації, копій документів, отриманих під час розгляду звернень</w:t>
      </w:r>
      <w:r w:rsidRPr="00184562">
        <w:rPr>
          <w:color w:val="000000" w:themeColor="text1"/>
        </w:rPr>
        <w:t>;</w:t>
      </w:r>
    </w:p>
    <w:p w:rsidR="00B955C8" w:rsidRPr="00BE18B7" w:rsidRDefault="00B955C8" w:rsidP="00B955C8">
      <w:pPr>
        <w:ind w:firstLine="709"/>
        <w:rPr>
          <w:color w:val="000000" w:themeColor="text1"/>
        </w:rPr>
      </w:pPr>
    </w:p>
    <w:p w:rsidR="00342F3C" w:rsidRDefault="00B955C8" w:rsidP="00AD427B">
      <w:pPr>
        <w:numPr>
          <w:ilvl w:val="0"/>
          <w:numId w:val="14"/>
        </w:numPr>
        <w:ind w:left="0" w:firstLine="709"/>
        <w:rPr>
          <w:color w:val="000000" w:themeColor="text1"/>
        </w:rPr>
      </w:pPr>
      <w:r w:rsidRPr="00BE18B7">
        <w:rPr>
          <w:color w:val="000000" w:themeColor="text1"/>
        </w:rPr>
        <w:t xml:space="preserve">інформації та документів (їх копій/сканованих копій, витягів із них) </w:t>
      </w:r>
      <w:r w:rsidRPr="00154824">
        <w:rPr>
          <w:color w:val="000000" w:themeColor="text1"/>
        </w:rPr>
        <w:t>стосовно</w:t>
      </w:r>
      <w:r w:rsidRPr="00184562">
        <w:rPr>
          <w:color w:val="000000" w:themeColor="text1"/>
        </w:rPr>
        <w:t xml:space="preserve"> дотримання </w:t>
      </w:r>
      <w:r w:rsidR="00604E0E" w:rsidRPr="00604E0E">
        <w:rPr>
          <w:color w:val="000000" w:themeColor="text1"/>
        </w:rPr>
        <w:t>колекторською компанією</w:t>
      </w:r>
      <w:r w:rsidR="00604E0E" w:rsidRPr="00604E0E" w:rsidDel="00604E0E">
        <w:rPr>
          <w:color w:val="000000" w:themeColor="text1"/>
        </w:rPr>
        <w:t xml:space="preserve"> </w:t>
      </w:r>
      <w:r w:rsidRPr="00184562">
        <w:rPr>
          <w:color w:val="000000" w:themeColor="text1"/>
        </w:rPr>
        <w:t>вимог</w:t>
      </w:r>
      <w:r w:rsidRPr="00154824">
        <w:rPr>
          <w:color w:val="000000" w:themeColor="text1"/>
        </w:rPr>
        <w:t xml:space="preserve"> щодо етичної поведінки</w:t>
      </w:r>
      <w:r w:rsidR="006D316F">
        <w:rPr>
          <w:color w:val="000000" w:themeColor="text1"/>
        </w:rPr>
        <w:t xml:space="preserve"> </w:t>
      </w:r>
      <w:r w:rsidR="006D316F" w:rsidRPr="006D316F">
        <w:rPr>
          <w:color w:val="000000" w:themeColor="text1"/>
        </w:rPr>
        <w:t>(включаючи технічні записи, зроблені за допомогою відео- та/або звукозаписувального технічного засобу, текстових, голосових та інших повідомлень, надісланих засобами програмного забезпечення або технологій без залучення працівників колекторської компанії з метою фіксування кожної безпосередньої взаємодії із споживачем, іншими особами)</w:t>
      </w:r>
      <w:r w:rsidRPr="00154824">
        <w:rPr>
          <w:color w:val="000000" w:themeColor="text1"/>
        </w:rPr>
        <w:t>, обмежень, установлених</w:t>
      </w:r>
      <w:r w:rsidRPr="00184562">
        <w:rPr>
          <w:color w:val="000000" w:themeColor="text1"/>
        </w:rPr>
        <w:t xml:space="preserve"> законодавством України,</w:t>
      </w:r>
      <w:r w:rsidRPr="00154824">
        <w:rPr>
          <w:color w:val="000000" w:themeColor="text1"/>
        </w:rPr>
        <w:t xml:space="preserve"> щодо обробки персональних даних споживача та інших осіб, взаємодія з якими </w:t>
      </w:r>
      <w:r w:rsidR="00320E79">
        <w:rPr>
          <w:color w:val="000000" w:themeColor="text1"/>
        </w:rPr>
        <w:t>визн</w:t>
      </w:r>
      <w:r w:rsidRPr="00154824">
        <w:rPr>
          <w:color w:val="000000" w:themeColor="text1"/>
        </w:rPr>
        <w:t xml:space="preserve">ачена договором про споживчий кредит та які надали згоду на таку </w:t>
      </w:r>
      <w:r w:rsidRPr="00653D67">
        <w:rPr>
          <w:color w:val="000000" w:themeColor="text1"/>
        </w:rPr>
        <w:t xml:space="preserve">взаємодію; </w:t>
      </w:r>
    </w:p>
    <w:p w:rsidR="00342F3C" w:rsidRDefault="00342F3C" w:rsidP="00342F3C">
      <w:pPr>
        <w:rPr>
          <w:color w:val="000000" w:themeColor="text1"/>
        </w:rPr>
      </w:pPr>
    </w:p>
    <w:p w:rsidR="00B955C8" w:rsidRPr="004832E0" w:rsidRDefault="00B955C8" w:rsidP="00AD427B">
      <w:pPr>
        <w:numPr>
          <w:ilvl w:val="0"/>
          <w:numId w:val="14"/>
        </w:numPr>
        <w:ind w:left="0" w:firstLine="709"/>
        <w:rPr>
          <w:color w:val="000000" w:themeColor="text1"/>
        </w:rPr>
      </w:pPr>
      <w:r w:rsidRPr="00653D67">
        <w:rPr>
          <w:color w:val="000000" w:themeColor="text1"/>
        </w:rPr>
        <w:t>вимог</w:t>
      </w:r>
      <w:r w:rsidRPr="00154824">
        <w:rPr>
          <w:color w:val="000000" w:themeColor="text1"/>
        </w:rPr>
        <w:t xml:space="preserve"> до </w:t>
      </w:r>
      <w:r w:rsidR="00604E0E" w:rsidRPr="00604E0E">
        <w:rPr>
          <w:color w:val="000000" w:themeColor="text1"/>
        </w:rPr>
        <w:t>колекторськ</w:t>
      </w:r>
      <w:r w:rsidR="00604E0E">
        <w:rPr>
          <w:color w:val="000000" w:themeColor="text1"/>
        </w:rPr>
        <w:t>их</w:t>
      </w:r>
      <w:r w:rsidR="00604E0E" w:rsidRPr="00604E0E">
        <w:rPr>
          <w:color w:val="000000" w:themeColor="text1"/>
        </w:rPr>
        <w:t xml:space="preserve"> компані</w:t>
      </w:r>
      <w:r w:rsidR="00604E0E">
        <w:rPr>
          <w:color w:val="000000" w:themeColor="text1"/>
        </w:rPr>
        <w:t>й</w:t>
      </w:r>
      <w:r w:rsidRPr="00154824">
        <w:rPr>
          <w:color w:val="000000" w:themeColor="text1"/>
        </w:rPr>
        <w:t>, установлених відповідно до</w:t>
      </w:r>
      <w:r w:rsidRPr="00184562">
        <w:rPr>
          <w:color w:val="000000" w:themeColor="text1"/>
        </w:rPr>
        <w:t xml:space="preserve"> нормативно-правових</w:t>
      </w:r>
      <w:r w:rsidRPr="004832E0">
        <w:rPr>
          <w:color w:val="000000" w:themeColor="text1"/>
        </w:rPr>
        <w:t xml:space="preserve"> актів Національного банку</w:t>
      </w:r>
      <w:r w:rsidR="00753AE2">
        <w:rPr>
          <w:color w:val="000000" w:themeColor="text1"/>
        </w:rPr>
        <w:t xml:space="preserve"> </w:t>
      </w:r>
      <w:r w:rsidR="00753AE2" w:rsidRPr="00113D18">
        <w:rPr>
          <w:color w:val="000000" w:themeColor="text1"/>
        </w:rPr>
        <w:t>з питань</w:t>
      </w:r>
      <w:r w:rsidR="00753AE2">
        <w:rPr>
          <w:color w:val="000000" w:themeColor="text1"/>
        </w:rPr>
        <w:t xml:space="preserve"> </w:t>
      </w:r>
      <w:r w:rsidR="006A12C8">
        <w:rPr>
          <w:color w:val="000000" w:themeColor="text1"/>
        </w:rPr>
        <w:t xml:space="preserve">встановлення вимог </w:t>
      </w:r>
      <w:r w:rsidR="00113D18">
        <w:rPr>
          <w:color w:val="000000" w:themeColor="text1"/>
        </w:rPr>
        <w:t xml:space="preserve">до </w:t>
      </w:r>
      <w:r w:rsidR="00113D18" w:rsidRPr="00113D18">
        <w:rPr>
          <w:color w:val="000000" w:themeColor="text1"/>
        </w:rPr>
        <w:t>колекторсько</w:t>
      </w:r>
      <w:r w:rsidR="00113D18">
        <w:rPr>
          <w:color w:val="000000" w:themeColor="text1"/>
        </w:rPr>
        <w:t>ї</w:t>
      </w:r>
      <w:r w:rsidR="00113D18" w:rsidRPr="00113D18">
        <w:rPr>
          <w:color w:val="000000" w:themeColor="text1"/>
        </w:rPr>
        <w:t xml:space="preserve"> компані</w:t>
      </w:r>
      <w:r w:rsidR="00113D18">
        <w:rPr>
          <w:color w:val="000000" w:themeColor="text1"/>
        </w:rPr>
        <w:t>ї та їхньої діяльності</w:t>
      </w:r>
      <w:r w:rsidRPr="004832E0">
        <w:rPr>
          <w:color w:val="000000" w:themeColor="text1"/>
        </w:rPr>
        <w:t xml:space="preserve"> при здійсненні ними врегулювання простроченої заборгованості; </w:t>
      </w:r>
    </w:p>
    <w:p w:rsidR="00B955C8" w:rsidRPr="004832E0" w:rsidRDefault="00B955C8" w:rsidP="00B955C8">
      <w:pPr>
        <w:ind w:firstLine="709"/>
        <w:rPr>
          <w:color w:val="000000" w:themeColor="text1"/>
        </w:rPr>
      </w:pPr>
    </w:p>
    <w:p w:rsidR="00B955C8" w:rsidRPr="004832E0" w:rsidRDefault="00B955C8" w:rsidP="00AD427B">
      <w:pPr>
        <w:numPr>
          <w:ilvl w:val="0"/>
          <w:numId w:val="14"/>
        </w:numPr>
        <w:ind w:left="0" w:firstLine="709"/>
        <w:rPr>
          <w:color w:val="000000" w:themeColor="text1"/>
        </w:rPr>
      </w:pPr>
      <w:r w:rsidRPr="004832E0">
        <w:rPr>
          <w:color w:val="000000" w:themeColor="text1"/>
        </w:rPr>
        <w:t xml:space="preserve">інформації та документів (їх копій/сканованих копій, витягів із них), розміщених на </w:t>
      </w:r>
      <w:proofErr w:type="spellStart"/>
      <w:r w:rsidRPr="004832E0">
        <w:rPr>
          <w:color w:val="000000" w:themeColor="text1"/>
        </w:rPr>
        <w:t>вебсайтах</w:t>
      </w:r>
      <w:proofErr w:type="spellEnd"/>
      <w:r w:rsidRPr="004832E0">
        <w:rPr>
          <w:color w:val="000000" w:themeColor="text1"/>
        </w:rPr>
        <w:t xml:space="preserve">, </w:t>
      </w:r>
      <w:r>
        <w:rPr>
          <w:color w:val="000000" w:themeColor="text1"/>
        </w:rPr>
        <w:t xml:space="preserve">у </w:t>
      </w:r>
      <w:r w:rsidRPr="004832E0">
        <w:rPr>
          <w:color w:val="000000" w:themeColor="text1"/>
        </w:rPr>
        <w:t>програмних застосунках (мобільних додатках</w:t>
      </w:r>
      <w:r w:rsidR="00125C8B">
        <w:rPr>
          <w:color w:val="000000"/>
        </w:rPr>
        <w:t>)</w:t>
      </w:r>
      <w:r w:rsidR="00693920">
        <w:rPr>
          <w:color w:val="000000"/>
        </w:rPr>
        <w:t>,</w:t>
      </w:r>
      <w:r w:rsidR="00CD2E75">
        <w:rPr>
          <w:color w:val="000000"/>
        </w:rPr>
        <w:t xml:space="preserve">  </w:t>
      </w:r>
      <w:r w:rsidR="0049769C">
        <w:rPr>
          <w:color w:val="000000"/>
        </w:rPr>
        <w:t xml:space="preserve">включаючи </w:t>
      </w:r>
      <w:r w:rsidRPr="004832E0">
        <w:rPr>
          <w:color w:val="000000" w:themeColor="text1"/>
        </w:rPr>
        <w:t xml:space="preserve">щодо порядку фіксування безпосередньої взаємодії зі споживачами, іншими особами при врегулюванні простроченої заборгованості, документів, </w:t>
      </w:r>
      <w:r w:rsidRPr="00852018">
        <w:rPr>
          <w:color w:val="000000" w:themeColor="text1"/>
        </w:rPr>
        <w:t xml:space="preserve">наданих </w:t>
      </w:r>
      <w:r w:rsidR="00707DC2" w:rsidRPr="00707DC2">
        <w:rPr>
          <w:color w:val="000000" w:themeColor="text1"/>
        </w:rPr>
        <w:t>колекторською компанією</w:t>
      </w:r>
      <w:r w:rsidRPr="00852018">
        <w:rPr>
          <w:color w:val="000000" w:themeColor="text1"/>
        </w:rPr>
        <w:t xml:space="preserve">, </w:t>
      </w:r>
      <w:r w:rsidR="00D86D8B">
        <w:rPr>
          <w:color w:val="000000" w:themeColor="text1"/>
        </w:rPr>
        <w:t>стосовно</w:t>
      </w:r>
      <w:r w:rsidR="00D86D8B" w:rsidRPr="00852018">
        <w:rPr>
          <w:color w:val="000000" w:themeColor="text1"/>
        </w:rPr>
        <w:t xml:space="preserve"> </w:t>
      </w:r>
      <w:r w:rsidRPr="00852018">
        <w:rPr>
          <w:color w:val="000000" w:themeColor="text1"/>
        </w:rPr>
        <w:t xml:space="preserve">додержання законодавства </w:t>
      </w:r>
      <w:r w:rsidRPr="00852018">
        <w:rPr>
          <w:color w:val="000000" w:themeColor="text1"/>
        </w:rPr>
        <w:lastRenderedPageBreak/>
        <w:t>України щодо взаємодії із споживачами та іншими особами при врегулюванні</w:t>
      </w:r>
      <w:r w:rsidRPr="004832E0">
        <w:rPr>
          <w:color w:val="000000" w:themeColor="text1"/>
        </w:rPr>
        <w:t xml:space="preserve"> простроченої заборгованості (вимог щодо етичної поведінки);</w:t>
      </w:r>
    </w:p>
    <w:p w:rsidR="00B955C8" w:rsidRPr="004832E0" w:rsidRDefault="00B955C8" w:rsidP="00B955C8">
      <w:pPr>
        <w:ind w:firstLine="709"/>
        <w:rPr>
          <w:color w:val="000000" w:themeColor="text1"/>
        </w:rPr>
      </w:pPr>
    </w:p>
    <w:p w:rsidR="00B955C8" w:rsidRPr="004832E0" w:rsidRDefault="00B955C8" w:rsidP="00AD427B">
      <w:pPr>
        <w:numPr>
          <w:ilvl w:val="0"/>
          <w:numId w:val="14"/>
        </w:numPr>
        <w:ind w:left="0" w:firstLine="709"/>
        <w:rPr>
          <w:color w:val="000000" w:themeColor="text1"/>
        </w:rPr>
      </w:pPr>
      <w:r w:rsidRPr="004832E0">
        <w:rPr>
          <w:color w:val="000000" w:themeColor="text1"/>
        </w:rPr>
        <w:t xml:space="preserve">інформації та документів (їх копій/сканованих копій, витягів із них) щодо повідомлення колекторською компанією Національному банку про залучення фізичної або юридичної особи на договірних засадах для виконання окремих функцій або процесів у межах здійснення колекторської діяльності, </w:t>
      </w:r>
      <w:r w:rsidR="00884ECF">
        <w:rPr>
          <w:color w:val="000000" w:themeColor="text1"/>
        </w:rPr>
        <w:t>в</w:t>
      </w:r>
      <w:r w:rsidRPr="007210E5">
        <w:rPr>
          <w:color w:val="000000" w:themeColor="text1"/>
        </w:rPr>
        <w:t>ключаючи безпосередню взаємодію із споживачами фінансових послуг, іншими</w:t>
      </w:r>
      <w:r w:rsidRPr="004832E0">
        <w:rPr>
          <w:color w:val="000000" w:themeColor="text1"/>
        </w:rPr>
        <w:t xml:space="preserve"> особами;</w:t>
      </w:r>
    </w:p>
    <w:p w:rsidR="00B955C8" w:rsidRPr="004832E0" w:rsidRDefault="00B955C8" w:rsidP="00B955C8">
      <w:pPr>
        <w:ind w:firstLine="709"/>
        <w:rPr>
          <w:color w:val="000000" w:themeColor="text1"/>
        </w:rPr>
      </w:pPr>
    </w:p>
    <w:p w:rsidR="00B955C8" w:rsidRPr="00852018" w:rsidRDefault="00B955C8" w:rsidP="00AD427B">
      <w:pPr>
        <w:numPr>
          <w:ilvl w:val="0"/>
          <w:numId w:val="14"/>
        </w:numPr>
        <w:ind w:left="0" w:firstLine="709"/>
        <w:rPr>
          <w:color w:val="000000" w:themeColor="text1"/>
        </w:rPr>
      </w:pPr>
      <w:r w:rsidRPr="004832E0">
        <w:rPr>
          <w:color w:val="000000" w:themeColor="text1"/>
        </w:rPr>
        <w:t xml:space="preserve">інформації та документів (їх копій/сканованих копій, витягів із них) щодо розміщення у </w:t>
      </w:r>
      <w:r w:rsidRPr="00852018">
        <w:rPr>
          <w:color w:val="000000" w:themeColor="text1"/>
        </w:rPr>
        <w:t xml:space="preserve">випадках, </w:t>
      </w:r>
      <w:r w:rsidR="00D73057">
        <w:rPr>
          <w:color w:val="000000" w:themeColor="text1"/>
        </w:rPr>
        <w:t>визн</w:t>
      </w:r>
      <w:r w:rsidRPr="00852018">
        <w:rPr>
          <w:color w:val="000000" w:themeColor="text1"/>
        </w:rPr>
        <w:t>ачених законодавством України, інформації про фізичних і юридичних осіб, залучених для виконання окремих функцій або процесів у межах здійснення колекторської діяльності, вимог щодо взаємодії із споживачами</w:t>
      </w:r>
      <w:r w:rsidR="00CD2E75">
        <w:rPr>
          <w:color w:val="000000" w:themeColor="text1"/>
        </w:rPr>
        <w:t xml:space="preserve"> та іншими особами</w:t>
      </w:r>
      <w:r w:rsidRPr="00852018">
        <w:rPr>
          <w:color w:val="000000" w:themeColor="text1"/>
        </w:rPr>
        <w:t xml:space="preserve"> при врегулюванні простроченої заборгованості (вимог щодо етичної поведінки) на власному </w:t>
      </w:r>
      <w:proofErr w:type="spellStart"/>
      <w:r w:rsidRPr="00852018">
        <w:rPr>
          <w:color w:val="000000" w:themeColor="text1"/>
        </w:rPr>
        <w:t>вебсайті</w:t>
      </w:r>
      <w:proofErr w:type="spellEnd"/>
      <w:r w:rsidRPr="00852018">
        <w:rPr>
          <w:color w:val="000000" w:themeColor="text1"/>
        </w:rPr>
        <w:t xml:space="preserve">, у програмному застосунку (мобільному додатку); </w:t>
      </w:r>
    </w:p>
    <w:p w:rsidR="00B955C8" w:rsidRPr="00852018" w:rsidRDefault="00B955C8" w:rsidP="00B955C8">
      <w:pPr>
        <w:ind w:firstLine="709"/>
        <w:rPr>
          <w:color w:val="000000" w:themeColor="text1"/>
        </w:rPr>
      </w:pPr>
    </w:p>
    <w:p w:rsidR="00B955C8" w:rsidRPr="004832E0" w:rsidRDefault="00B955C8" w:rsidP="00AD427B">
      <w:pPr>
        <w:numPr>
          <w:ilvl w:val="0"/>
          <w:numId w:val="14"/>
        </w:numPr>
        <w:ind w:left="0" w:firstLine="709"/>
        <w:rPr>
          <w:color w:val="000000" w:themeColor="text1"/>
        </w:rPr>
      </w:pPr>
      <w:r w:rsidRPr="00852018">
        <w:rPr>
          <w:color w:val="000000" w:themeColor="text1"/>
        </w:rPr>
        <w:t xml:space="preserve">інформації з офіційних джерел або інформації, отриманої в іншому встановленому </w:t>
      </w:r>
      <w:r w:rsidRPr="00E13A8D">
        <w:rPr>
          <w:color w:val="000000" w:themeColor="text1"/>
        </w:rPr>
        <w:t>законами</w:t>
      </w:r>
      <w:r w:rsidRPr="00852018">
        <w:rPr>
          <w:color w:val="000000" w:themeColor="text1"/>
        </w:rPr>
        <w:t xml:space="preserve"> України порядку, стосовно додержання</w:t>
      </w:r>
      <w:r w:rsidRPr="004832E0">
        <w:rPr>
          <w:color w:val="000000" w:themeColor="text1"/>
        </w:rPr>
        <w:t xml:space="preserve"> об’єктом нагляду вимог щодо етичної поведінки. </w:t>
      </w:r>
    </w:p>
    <w:p w:rsidR="00B955C8" w:rsidRPr="004832E0" w:rsidRDefault="00B955C8" w:rsidP="00B955C8">
      <w:pPr>
        <w:ind w:firstLine="709"/>
        <w:jc w:val="left"/>
        <w:rPr>
          <w:color w:val="000000" w:themeColor="text1"/>
        </w:rPr>
      </w:pPr>
    </w:p>
    <w:p w:rsidR="00CD0DA1" w:rsidRDefault="00515AC1" w:rsidP="00AD427B">
      <w:pPr>
        <w:pStyle w:val="af9"/>
        <w:numPr>
          <w:ilvl w:val="0"/>
          <w:numId w:val="11"/>
        </w:numPr>
        <w:ind w:left="0" w:firstLine="709"/>
      </w:pPr>
      <w:r>
        <w:rPr>
          <w:color w:val="000000" w:themeColor="text1"/>
        </w:rPr>
        <w:t>Н</w:t>
      </w:r>
      <w:r w:rsidR="0049769C">
        <w:rPr>
          <w:color w:val="000000" w:themeColor="text1"/>
        </w:rPr>
        <w:t>аціональний банк проводить</w:t>
      </w:r>
      <w:r>
        <w:rPr>
          <w:color w:val="000000" w:themeColor="text1"/>
        </w:rPr>
        <w:t xml:space="preserve"> </w:t>
      </w:r>
      <w:r w:rsidR="0049769C">
        <w:rPr>
          <w:color w:val="000000" w:themeColor="text1"/>
        </w:rPr>
        <w:t>б</w:t>
      </w:r>
      <w:r w:rsidR="00B955C8" w:rsidRPr="004832E0">
        <w:rPr>
          <w:color w:val="000000" w:themeColor="text1"/>
        </w:rPr>
        <w:t xml:space="preserve">езвиїзний нагляд за додержанням </w:t>
      </w:r>
      <w:r w:rsidR="007709E7" w:rsidRPr="007709E7">
        <w:rPr>
          <w:color w:val="000000" w:themeColor="text1"/>
        </w:rPr>
        <w:t>колекторською компанією</w:t>
      </w:r>
      <w:r w:rsidR="007709E7" w:rsidRPr="007709E7" w:rsidDel="007709E7">
        <w:rPr>
          <w:color w:val="000000" w:themeColor="text1"/>
        </w:rPr>
        <w:t xml:space="preserve"> </w:t>
      </w:r>
      <w:r w:rsidR="00B955C8" w:rsidRPr="004832E0">
        <w:rPr>
          <w:color w:val="000000" w:themeColor="text1"/>
        </w:rPr>
        <w:t>вимог щодо етичної поведінки постійно.</w:t>
      </w:r>
      <w:r w:rsidR="00CD0DA1">
        <w:t xml:space="preserve"> </w:t>
      </w:r>
    </w:p>
    <w:p w:rsidR="00E46576" w:rsidRDefault="00E46576" w:rsidP="00E46576"/>
    <w:p w:rsidR="00E46576" w:rsidRDefault="00E46576" w:rsidP="00AD427B">
      <w:pPr>
        <w:pStyle w:val="af9"/>
        <w:numPr>
          <w:ilvl w:val="0"/>
          <w:numId w:val="11"/>
        </w:numPr>
        <w:ind w:left="0" w:firstLine="709"/>
      </w:pPr>
      <w:r>
        <w:t>Результат</w:t>
      </w:r>
      <w:r w:rsidR="00014619">
        <w:t>и</w:t>
      </w:r>
      <w:r>
        <w:t xml:space="preserve"> проведеного безвиїзного нагляду в разі виявлення в діяльності </w:t>
      </w:r>
      <w:r w:rsidR="007709E7" w:rsidRPr="007709E7">
        <w:t>колекторсько</w:t>
      </w:r>
      <w:r w:rsidR="007709E7">
        <w:t>ї</w:t>
      </w:r>
      <w:r w:rsidR="007709E7" w:rsidRPr="007709E7">
        <w:t xml:space="preserve"> компані</w:t>
      </w:r>
      <w:r w:rsidR="007709E7">
        <w:t>ї</w:t>
      </w:r>
      <w:r w:rsidR="007709E7" w:rsidRPr="007709E7" w:rsidDel="007709E7">
        <w:t xml:space="preserve"> </w:t>
      </w:r>
      <w:r w:rsidR="00616D86">
        <w:t>порушень вимог щодо етичної поведінки</w:t>
      </w:r>
      <w:r>
        <w:t xml:space="preserve"> оформля</w:t>
      </w:r>
      <w:r w:rsidR="00776843">
        <w:t>ю</w:t>
      </w:r>
      <w:r>
        <w:t xml:space="preserve">ться у </w:t>
      </w:r>
      <w:r w:rsidR="001400C4">
        <w:t>вигляді</w:t>
      </w:r>
      <w:r w:rsidR="001400C4" w:rsidRPr="001400C4">
        <w:t xml:space="preserve"> </w:t>
      </w:r>
      <w:r w:rsidRPr="001400C4">
        <w:t>Довідки</w:t>
      </w:r>
      <w:r w:rsidR="00616D86">
        <w:t xml:space="preserve"> згідно </w:t>
      </w:r>
      <w:r w:rsidR="00601AEB">
        <w:t xml:space="preserve">з </w:t>
      </w:r>
      <w:r w:rsidR="00616D86">
        <w:t>розділ</w:t>
      </w:r>
      <w:r w:rsidR="00601AEB">
        <w:t>ом</w:t>
      </w:r>
      <w:r w:rsidR="00616D86">
        <w:t xml:space="preserve"> </w:t>
      </w:r>
      <w:r w:rsidR="00122890">
        <w:rPr>
          <w:lang w:val="en-US"/>
        </w:rPr>
        <w:t>V</w:t>
      </w:r>
      <w:r w:rsidR="00122890">
        <w:t xml:space="preserve"> цього Положення.</w:t>
      </w:r>
    </w:p>
    <w:p w:rsidR="00DE4A8E" w:rsidRDefault="00DE4A8E" w:rsidP="00CD0DA1">
      <w:pPr>
        <w:pStyle w:val="af9"/>
        <w:ind w:left="709"/>
        <w:jc w:val="center"/>
      </w:pPr>
    </w:p>
    <w:p w:rsidR="00CD0DA1" w:rsidRPr="007A1185" w:rsidRDefault="0052647F"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lang w:val="en-US"/>
        </w:rPr>
        <w:t>V</w:t>
      </w:r>
      <w:r w:rsidR="00CD0DA1" w:rsidRPr="007A1185">
        <w:rPr>
          <w:rFonts w:ascii="Times New Roman" w:hAnsi="Times New Roman" w:cs="Times New Roman"/>
          <w:color w:val="auto"/>
          <w:sz w:val="28"/>
          <w:szCs w:val="28"/>
        </w:rPr>
        <w:t>. Обмін інформацією та оформлення результатів безвиїзного нагляду</w:t>
      </w:r>
    </w:p>
    <w:p w:rsidR="00BF7DDE" w:rsidRDefault="00BF7DDE">
      <w:pPr>
        <w:ind w:firstLine="709"/>
      </w:pPr>
    </w:p>
    <w:p w:rsidR="00F529A7" w:rsidRPr="001A0676" w:rsidRDefault="009A3B96" w:rsidP="00AD427B">
      <w:pPr>
        <w:pStyle w:val="af9"/>
        <w:numPr>
          <w:ilvl w:val="0"/>
          <w:numId w:val="11"/>
        </w:numPr>
        <w:ind w:left="0" w:firstLine="786"/>
      </w:pPr>
      <w:r w:rsidRPr="009A3B96">
        <w:t>Об’єкт нагляду</w:t>
      </w:r>
      <w:r w:rsidR="005F0D83">
        <w:t xml:space="preserve"> </w:t>
      </w:r>
      <w:r w:rsidR="005F0D83" w:rsidRPr="005F0D83">
        <w:t>зобов’язаний</w:t>
      </w:r>
      <w:r w:rsidRPr="009A3B96">
        <w:t xml:space="preserve"> </w:t>
      </w:r>
      <w:r>
        <w:t>нада</w:t>
      </w:r>
      <w:r w:rsidR="005F0D83">
        <w:t>ти</w:t>
      </w:r>
      <w:r>
        <w:t xml:space="preserve"> Національному банку письмові пояснення, інформацію</w:t>
      </w:r>
      <w:r w:rsidR="002E2E23">
        <w:t xml:space="preserve"> </w:t>
      </w:r>
      <w:r w:rsidR="002E2E23" w:rsidRPr="002E2E23">
        <w:t xml:space="preserve">(включаючи технічні записи, зроблені за допомогою відео- та/або звукозаписувального технічного засобу, текстових, голосових та інших повідомлень, надісланих засобами програмного забезпечення або технологій без залучення працівників </w:t>
      </w:r>
      <w:proofErr w:type="spellStart"/>
      <w:r w:rsidR="002E2E23" w:rsidRPr="002E2E23">
        <w:t>кредитодавця</w:t>
      </w:r>
      <w:proofErr w:type="spellEnd"/>
      <w:r w:rsidR="002E2E23" w:rsidRPr="002E2E23">
        <w:t>, нового кредитора, колекторської компанії з метою фіксування кожної безпосередньої взаємодії із споживачем, іншими особами)</w:t>
      </w:r>
      <w:r>
        <w:t xml:space="preserve"> та документи</w:t>
      </w:r>
      <w:r w:rsidR="00F460AE">
        <w:t xml:space="preserve"> </w:t>
      </w:r>
      <w:r w:rsidR="00F460AE" w:rsidRPr="00F460AE">
        <w:t xml:space="preserve">(їх копії/скановані копії, витяги з них) </w:t>
      </w:r>
      <w:r w:rsidR="00F460AE">
        <w:t xml:space="preserve">на письмовий запит </w:t>
      </w:r>
      <w:r w:rsidR="00515AC1">
        <w:t>Н</w:t>
      </w:r>
      <w:r w:rsidR="00131170">
        <w:t>аціонального банку</w:t>
      </w:r>
      <w:r w:rsidR="00515AC1">
        <w:t xml:space="preserve"> </w:t>
      </w:r>
      <w:r w:rsidR="00AB7551" w:rsidRPr="00AB7551">
        <w:t xml:space="preserve">(відповідно до вимог </w:t>
      </w:r>
      <w:r w:rsidR="00AB7551" w:rsidRPr="00E13A8D">
        <w:t>законів</w:t>
      </w:r>
      <w:r w:rsidR="00AB7551" w:rsidRPr="00AB7551">
        <w:t xml:space="preserve"> України в межах своїх повноважень)</w:t>
      </w:r>
      <w:r w:rsidR="005A04D8">
        <w:t>.</w:t>
      </w:r>
    </w:p>
    <w:p w:rsidR="00256F03" w:rsidRDefault="00256F03" w:rsidP="00256F03">
      <w:pPr>
        <w:pStyle w:val="af9"/>
        <w:ind w:left="709"/>
      </w:pPr>
    </w:p>
    <w:p w:rsidR="00BF7DDE" w:rsidRPr="00FB7464" w:rsidRDefault="0066056B" w:rsidP="00AD427B">
      <w:pPr>
        <w:numPr>
          <w:ilvl w:val="0"/>
          <w:numId w:val="11"/>
        </w:numPr>
        <w:ind w:left="0" w:firstLine="709"/>
      </w:pPr>
      <w:r>
        <w:lastRenderedPageBreak/>
        <w:t>Письмов</w:t>
      </w:r>
      <w:r w:rsidR="00AF5969">
        <w:t>ий</w:t>
      </w:r>
      <w:r>
        <w:t xml:space="preserve"> запит на отримання пояснень, </w:t>
      </w:r>
      <w:r w:rsidRPr="00BF37FA">
        <w:t>інформації</w:t>
      </w:r>
      <w:r>
        <w:t xml:space="preserve"> та документів </w:t>
      </w:r>
      <w:r w:rsidR="00A56B74" w:rsidRPr="00FB7464">
        <w:t>оформл</w:t>
      </w:r>
      <w:r w:rsidR="00A56B74">
        <w:t>я</w:t>
      </w:r>
      <w:r w:rsidR="00A56B74" w:rsidRPr="00FB7464">
        <w:t xml:space="preserve">ється </w:t>
      </w:r>
      <w:r w:rsidR="00AF5969" w:rsidRPr="00FB7464">
        <w:t xml:space="preserve">як </w:t>
      </w:r>
      <w:r w:rsidRPr="00FB7464">
        <w:t>лист Національного банку за підписом</w:t>
      </w:r>
      <w:r w:rsidR="000A78F8">
        <w:t xml:space="preserve"> уповноваженої </w:t>
      </w:r>
      <w:r w:rsidR="00221767">
        <w:t xml:space="preserve">посадової </w:t>
      </w:r>
      <w:r w:rsidR="000A78F8">
        <w:t>особи</w:t>
      </w:r>
      <w:r w:rsidR="00221767">
        <w:t xml:space="preserve"> Національного банку</w:t>
      </w:r>
      <w:r w:rsidRPr="001A0676">
        <w:t xml:space="preserve"> </w:t>
      </w:r>
      <w:r w:rsidR="00683D42">
        <w:t xml:space="preserve">і </w:t>
      </w:r>
      <w:r w:rsidRPr="001A0676">
        <w:t>надсила</w:t>
      </w:r>
      <w:r w:rsidR="0068709F" w:rsidRPr="001A0676">
        <w:t>є</w:t>
      </w:r>
      <w:r w:rsidRPr="001A0676">
        <w:t>ться</w:t>
      </w:r>
      <w:r w:rsidR="00AF5969" w:rsidRPr="001A0676">
        <w:t xml:space="preserve"> з</w:t>
      </w:r>
      <w:r w:rsidR="00AF5969" w:rsidRPr="00FB7464">
        <w:t xml:space="preserve"> урахуванням вимог щодо пересилання документів, </w:t>
      </w:r>
      <w:r w:rsidR="00B04668">
        <w:t>що</w:t>
      </w:r>
      <w:r w:rsidR="00AF5969" w:rsidRPr="00FB7464">
        <w:t xml:space="preserve"> містять інформацію з обмеженим доступом, установлених Національним банко</w:t>
      </w:r>
      <w:r w:rsidR="00AF5969" w:rsidRPr="007210E5">
        <w:t>м</w:t>
      </w:r>
      <w:r w:rsidR="00D3264D" w:rsidRPr="007210E5">
        <w:t>,</w:t>
      </w:r>
      <w:r w:rsidR="00AF5969" w:rsidRPr="007210E5">
        <w:t xml:space="preserve"> </w:t>
      </w:r>
      <w:r w:rsidRPr="007210E5">
        <w:t>у:</w:t>
      </w:r>
    </w:p>
    <w:p w:rsidR="004B6712" w:rsidRPr="00FB7464" w:rsidRDefault="004B6712">
      <w:pPr>
        <w:ind w:firstLine="709"/>
      </w:pPr>
    </w:p>
    <w:p w:rsidR="00BF7DDE" w:rsidRDefault="0066056B" w:rsidP="002108B0">
      <w:pPr>
        <w:numPr>
          <w:ilvl w:val="0"/>
          <w:numId w:val="2"/>
        </w:numPr>
        <w:ind w:left="0" w:firstLine="709"/>
      </w:pPr>
      <w:r>
        <w:t>електронній формі</w:t>
      </w:r>
      <w:r w:rsidR="00AF5969">
        <w:t xml:space="preserve"> (далі – електронний документ)</w:t>
      </w:r>
      <w:r>
        <w:t xml:space="preserve">, </w:t>
      </w:r>
      <w:r w:rsidR="00683D42">
        <w:t xml:space="preserve">підписаний </w:t>
      </w:r>
      <w:r>
        <w:t>кваліфікованим електронним підписом (далі − КЕП</w:t>
      </w:r>
      <w:r w:rsidRPr="00E4454F">
        <w:t>)</w:t>
      </w:r>
      <w:r w:rsidR="00FA5738" w:rsidRPr="00E4454F">
        <w:t>,</w:t>
      </w:r>
      <w:r w:rsidR="00FA5738">
        <w:t xml:space="preserve"> </w:t>
      </w:r>
      <w:r>
        <w:t>на електронну адрес</w:t>
      </w:r>
      <w:r w:rsidR="00D3264D">
        <w:t xml:space="preserve">у </w:t>
      </w:r>
      <w:r w:rsidR="00E94E94">
        <w:t>надавача фінансових послуг (включаючи фінансові платіжні послуги</w:t>
      </w:r>
      <w:r w:rsidR="00561608" w:rsidRPr="00561608">
        <w:t>)</w:t>
      </w:r>
      <w:r w:rsidR="00722CB9">
        <w:t xml:space="preserve">, </w:t>
      </w:r>
      <w:r w:rsidR="002108B0" w:rsidRPr="002108B0">
        <w:t>надавача обмежених платіжних послуг</w:t>
      </w:r>
      <w:r w:rsidR="002108B0">
        <w:t>,</w:t>
      </w:r>
      <w:r w:rsidR="002108B0" w:rsidRPr="002108B0">
        <w:t xml:space="preserve"> </w:t>
      </w:r>
      <w:r w:rsidR="00D3264D">
        <w:t>ново</w:t>
      </w:r>
      <w:r w:rsidR="00014619">
        <w:t>го</w:t>
      </w:r>
      <w:r w:rsidR="00D3264D">
        <w:t xml:space="preserve"> кредитор</w:t>
      </w:r>
      <w:r w:rsidR="00014619">
        <w:t>а</w:t>
      </w:r>
      <w:r w:rsidR="00D3264D">
        <w:t>, колекторськ</w:t>
      </w:r>
      <w:r w:rsidR="00014619">
        <w:t>ої</w:t>
      </w:r>
      <w:r w:rsidR="00D3264D">
        <w:t xml:space="preserve"> компанії</w:t>
      </w:r>
      <w:r>
        <w:t>;</w:t>
      </w:r>
    </w:p>
    <w:p w:rsidR="00BF7DDE" w:rsidRPr="007210E5" w:rsidRDefault="00BF7DDE">
      <w:pPr>
        <w:ind w:left="709"/>
      </w:pPr>
    </w:p>
    <w:p w:rsidR="00BF7DDE" w:rsidRDefault="00ED7FF0" w:rsidP="0015712D">
      <w:pPr>
        <w:numPr>
          <w:ilvl w:val="0"/>
          <w:numId w:val="2"/>
        </w:numPr>
        <w:ind w:left="0" w:firstLine="709"/>
      </w:pPr>
      <w:r>
        <w:t xml:space="preserve">паперовій формі </w:t>
      </w:r>
      <w:r w:rsidR="0066056B" w:rsidRPr="00B925BE">
        <w:t>−</w:t>
      </w:r>
      <w:r w:rsidR="0066056B">
        <w:t xml:space="preserve"> засобами поштового зв’язк</w:t>
      </w:r>
      <w:bookmarkStart w:id="1" w:name="__DdeLink__84599_1303448720"/>
      <w:bookmarkEnd w:id="1"/>
      <w:r w:rsidR="0066056B">
        <w:t xml:space="preserve">у на поштову адресу </w:t>
      </w:r>
      <w:r w:rsidR="00E94E94">
        <w:t>надавача фінансових послуг (включаючи фінансові платіжні послуги</w:t>
      </w:r>
      <w:r w:rsidR="00D41F19" w:rsidRPr="00D41F19">
        <w:t>)</w:t>
      </w:r>
      <w:r w:rsidR="00D3264D" w:rsidRPr="00D3264D">
        <w:t xml:space="preserve">, </w:t>
      </w:r>
      <w:r w:rsidR="00460545" w:rsidRPr="00460545">
        <w:t>надавача обмежених платіжних послуг</w:t>
      </w:r>
      <w:r w:rsidR="00460545">
        <w:t xml:space="preserve">, </w:t>
      </w:r>
      <w:r w:rsidR="00D3264D" w:rsidRPr="00D3264D">
        <w:t>ново</w:t>
      </w:r>
      <w:r w:rsidR="005E27D9">
        <w:t>го</w:t>
      </w:r>
      <w:r w:rsidR="00D3264D" w:rsidRPr="00D3264D">
        <w:t xml:space="preserve"> кредитор</w:t>
      </w:r>
      <w:r w:rsidR="005E27D9">
        <w:t>а</w:t>
      </w:r>
      <w:r w:rsidR="00D3264D" w:rsidRPr="00D3264D">
        <w:t>, колекторськ</w:t>
      </w:r>
      <w:r w:rsidR="005E27D9">
        <w:t>ої</w:t>
      </w:r>
      <w:r w:rsidR="00D3264D" w:rsidRPr="00D3264D">
        <w:t xml:space="preserve"> компанії</w:t>
      </w:r>
      <w:r w:rsidR="0066056B">
        <w:t>.</w:t>
      </w:r>
    </w:p>
    <w:p w:rsidR="00BF7DDE" w:rsidRDefault="0066056B">
      <w:pPr>
        <w:ind w:firstLine="709"/>
      </w:pPr>
      <w:r>
        <w:t xml:space="preserve">Письмовий запит Національного банку, направлений </w:t>
      </w:r>
      <w:r w:rsidR="00E94E94">
        <w:t>надавачу фінансових послуг (включаючи фінансові платіжні послуги)</w:t>
      </w:r>
      <w:r w:rsidR="00D7708F">
        <w:t>,</w:t>
      </w:r>
      <w:r w:rsidR="00B55FA4" w:rsidRPr="00B55FA4">
        <w:t xml:space="preserve"> </w:t>
      </w:r>
      <w:r w:rsidR="0015712D" w:rsidRPr="0015712D">
        <w:t>надавач</w:t>
      </w:r>
      <w:r w:rsidR="0015712D">
        <w:t>у</w:t>
      </w:r>
      <w:r w:rsidR="0015712D" w:rsidRPr="0015712D">
        <w:t xml:space="preserve"> обмежених платіжних послуг</w:t>
      </w:r>
      <w:r w:rsidR="0015712D">
        <w:t>,</w:t>
      </w:r>
      <w:r w:rsidR="0015712D" w:rsidRPr="0015712D">
        <w:t xml:space="preserve"> </w:t>
      </w:r>
      <w:r w:rsidR="00B55FA4" w:rsidRPr="00B55FA4">
        <w:t>колекторській компанії</w:t>
      </w:r>
      <w:r w:rsidR="00774629">
        <w:t xml:space="preserve"> </w:t>
      </w:r>
      <w:r w:rsidR="00774629" w:rsidRPr="00B04668">
        <w:t>у</w:t>
      </w:r>
      <w:r w:rsidR="00B04668" w:rsidRPr="005F22D5">
        <w:t xml:space="preserve"> формі</w:t>
      </w:r>
      <w:r w:rsidR="00774629">
        <w:t xml:space="preserve"> електронного документ</w:t>
      </w:r>
      <w:r w:rsidR="00B04668">
        <w:t>а</w:t>
      </w:r>
      <w:r>
        <w:t xml:space="preserve">, є належним чином відправленим за умови отримання на електронну пошту/електронну поштову скриньку Національного банку підтвердження доставлення цього письмового запиту на електронну адресу </w:t>
      </w:r>
      <w:r w:rsidR="00E94E94">
        <w:t>надавача фінансових послуг (включаючи фінансові платіжні послуги</w:t>
      </w:r>
      <w:r w:rsidR="00803A8F">
        <w:t>)</w:t>
      </w:r>
      <w:r w:rsidR="00B55FA4" w:rsidRPr="00B55FA4">
        <w:t>,</w:t>
      </w:r>
      <w:r w:rsidR="00D7708F">
        <w:t xml:space="preserve"> надавача</w:t>
      </w:r>
      <w:r w:rsidR="00803A8F">
        <w:t xml:space="preserve"> обмежених</w:t>
      </w:r>
      <w:r w:rsidR="00D7708F">
        <w:t xml:space="preserve"> платіжних послуг,</w:t>
      </w:r>
      <w:r w:rsidR="00B55FA4" w:rsidRPr="00B55FA4">
        <w:t xml:space="preserve"> колекторськ</w:t>
      </w:r>
      <w:r w:rsidR="005E27D9">
        <w:t>ої</w:t>
      </w:r>
      <w:r w:rsidR="00B55FA4" w:rsidRPr="00B55FA4">
        <w:t xml:space="preserve"> компанії</w:t>
      </w:r>
      <w:r>
        <w:t xml:space="preserve">. Національний банк у разі неотримання такого </w:t>
      </w:r>
      <w:r w:rsidRPr="00F9002E">
        <w:t xml:space="preserve">підтвердження </w:t>
      </w:r>
      <w:r w:rsidRPr="007C6534">
        <w:t>протягом трьох робочих днів</w:t>
      </w:r>
      <w:r w:rsidRPr="00F9002E">
        <w:t xml:space="preserve"> </w:t>
      </w:r>
      <w:r>
        <w:t xml:space="preserve">із дня направлення </w:t>
      </w:r>
      <w:r w:rsidR="005E27D9">
        <w:t xml:space="preserve">письмового </w:t>
      </w:r>
      <w:r>
        <w:t xml:space="preserve">запиту </w:t>
      </w:r>
      <w:r w:rsidR="005E27D9" w:rsidRPr="00B04668">
        <w:t xml:space="preserve">у </w:t>
      </w:r>
      <w:r w:rsidR="00B04668" w:rsidRPr="005F22D5">
        <w:t>формі</w:t>
      </w:r>
      <w:r w:rsidR="005E27D9">
        <w:t xml:space="preserve"> електронного документ</w:t>
      </w:r>
      <w:r w:rsidR="00FA5738">
        <w:t>а</w:t>
      </w:r>
      <w:r>
        <w:t xml:space="preserve"> </w:t>
      </w:r>
      <w:r w:rsidR="00E22104">
        <w:t>об’єкту нагляду</w:t>
      </w:r>
      <w:r w:rsidR="00803A8F">
        <w:t xml:space="preserve"> </w:t>
      </w:r>
      <w:r>
        <w:t xml:space="preserve">на електронну адресу надсилає письмовий запит </w:t>
      </w:r>
      <w:r w:rsidRPr="00B04668">
        <w:t xml:space="preserve">у </w:t>
      </w:r>
      <w:r>
        <w:t xml:space="preserve">паперовій формі рекомендованим листом із повідомленням про вручення на поштову адресу </w:t>
      </w:r>
      <w:r w:rsidR="00E94E94">
        <w:t>надавача фінансових послуг (включаючи фінансові платіжні послуги</w:t>
      </w:r>
      <w:r w:rsidR="00CA2AAC" w:rsidRPr="00CA2AAC">
        <w:rPr>
          <w:lang w:val="ru-RU"/>
        </w:rPr>
        <w:t>)</w:t>
      </w:r>
      <w:r w:rsidR="00D7708F">
        <w:t>,</w:t>
      </w:r>
      <w:r w:rsidR="00B55FA4" w:rsidRPr="00B55FA4">
        <w:t xml:space="preserve"> </w:t>
      </w:r>
      <w:r w:rsidR="0015712D" w:rsidRPr="0015712D">
        <w:t>надавача обмежених платіжних послуг</w:t>
      </w:r>
      <w:r w:rsidR="0015712D">
        <w:t>,</w:t>
      </w:r>
      <w:r w:rsidR="0015712D" w:rsidRPr="0015712D">
        <w:t xml:space="preserve"> </w:t>
      </w:r>
      <w:r w:rsidR="00B55FA4" w:rsidRPr="00B55FA4">
        <w:t>колекторськ</w:t>
      </w:r>
      <w:r w:rsidR="005E27D9">
        <w:t>ої</w:t>
      </w:r>
      <w:r w:rsidR="00B55FA4" w:rsidRPr="00B55FA4">
        <w:t xml:space="preserve"> компанії</w:t>
      </w:r>
      <w:r>
        <w:t>.</w:t>
      </w:r>
    </w:p>
    <w:p w:rsidR="000A5BBD" w:rsidRDefault="00CE619C" w:rsidP="000A5BBD">
      <w:pPr>
        <w:ind w:firstLine="709"/>
      </w:pPr>
      <w:r>
        <w:t>У</w:t>
      </w:r>
      <w:r w:rsidR="000A5BBD">
        <w:t xml:space="preserve">становлений у письмовому запиті строк </w:t>
      </w:r>
      <w:r>
        <w:t>і</w:t>
      </w:r>
      <w:r w:rsidR="000A5BBD">
        <w:t>з вимогою подання надавачем платіжних послуг (фінансових та обмежених</w:t>
      </w:r>
      <w:r w:rsidR="00FC4532" w:rsidRPr="005F22D5">
        <w:rPr>
          <w:lang w:val="ru-RU"/>
        </w:rPr>
        <w:t xml:space="preserve"> </w:t>
      </w:r>
      <w:r w:rsidR="00FC4532">
        <w:t>послуг</w:t>
      </w:r>
      <w:r w:rsidR="000A5BBD">
        <w:t xml:space="preserve">) письмових пояснень, </w:t>
      </w:r>
      <w:r w:rsidR="000A5BBD" w:rsidRPr="00BF37FA">
        <w:t>інформації</w:t>
      </w:r>
      <w:r w:rsidR="000A5BBD">
        <w:t xml:space="preserve"> та документів не повинен перевищувати п’яти робочих днів. </w:t>
      </w:r>
    </w:p>
    <w:p w:rsidR="000A5BBD" w:rsidRDefault="00CE619C" w:rsidP="000A5BBD">
      <w:pPr>
        <w:ind w:firstLine="709"/>
      </w:pPr>
      <w:r>
        <w:t>У</w:t>
      </w:r>
      <w:r w:rsidR="000A5BBD">
        <w:t xml:space="preserve">становлений у письмовому запиті строк, у який вимагається подання письмових пояснень, </w:t>
      </w:r>
      <w:r w:rsidR="000A5BBD" w:rsidRPr="00BF37FA">
        <w:t>інформаці</w:t>
      </w:r>
      <w:r w:rsidR="000A5BBD">
        <w:t>ї та документів від інших об’єктів нагляду, повинен ураховувати обсяги запитуваної інформації.</w:t>
      </w:r>
    </w:p>
    <w:p w:rsidR="00286D28" w:rsidRDefault="00286D28">
      <w:pPr>
        <w:ind w:firstLine="709"/>
      </w:pPr>
    </w:p>
    <w:p w:rsidR="00BF7DDE" w:rsidRDefault="0066056B" w:rsidP="00AD427B">
      <w:pPr>
        <w:numPr>
          <w:ilvl w:val="0"/>
          <w:numId w:val="11"/>
        </w:numPr>
        <w:ind w:left="0" w:firstLine="709"/>
      </w:pPr>
      <w:r>
        <w:t xml:space="preserve">Керівник (уповноважена особа) </w:t>
      </w:r>
      <w:r w:rsidR="00700145">
        <w:t>надавача фінансових послуг (</w:t>
      </w:r>
      <w:r w:rsidR="00B04668">
        <w:t>у</w:t>
      </w:r>
      <w:r w:rsidR="00700145">
        <w:t>ключаючи фінансові платіжні послуги)</w:t>
      </w:r>
      <w:r w:rsidR="00D07B7E">
        <w:t>,</w:t>
      </w:r>
      <w:r w:rsidR="00F9002E" w:rsidRPr="00F9002E">
        <w:t xml:space="preserve"> </w:t>
      </w:r>
      <w:r w:rsidR="00C60427" w:rsidRPr="00C60427">
        <w:t>надавача обмежених платіжних послуг</w:t>
      </w:r>
      <w:r w:rsidR="00F9002E" w:rsidRPr="00F9002E">
        <w:t>, колекторськ</w:t>
      </w:r>
      <w:r w:rsidR="00D07B7E">
        <w:t>ої</w:t>
      </w:r>
      <w:r w:rsidR="00F9002E" w:rsidRPr="00F9002E">
        <w:t xml:space="preserve"> компанії</w:t>
      </w:r>
      <w:r>
        <w:t xml:space="preserve"> </w:t>
      </w:r>
      <w:r w:rsidRPr="00E13A8D">
        <w:t xml:space="preserve">зобов’язаний </w:t>
      </w:r>
      <w:r>
        <w:t xml:space="preserve">забезпечити надання Національному банку письмових пояснень, достовірної </w:t>
      </w:r>
      <w:r w:rsidRPr="00BF37FA">
        <w:t>інформації</w:t>
      </w:r>
      <w:r>
        <w:t xml:space="preserve"> та документів (їх копій/сканованих копій, витягів із них) у визначених у письмовому запиті </w:t>
      </w:r>
      <w:r w:rsidR="00837413">
        <w:t>Н</w:t>
      </w:r>
      <w:r w:rsidR="00C90293">
        <w:t>аціонального банку</w:t>
      </w:r>
      <w:r w:rsidR="00837413">
        <w:t xml:space="preserve"> </w:t>
      </w:r>
      <w:r>
        <w:t>структурі, обсягах та в установлений у цьому запиті строк.</w:t>
      </w:r>
    </w:p>
    <w:p w:rsidR="00A2636C" w:rsidRDefault="00A2636C">
      <w:pPr>
        <w:ind w:firstLine="709"/>
      </w:pPr>
    </w:p>
    <w:p w:rsidR="00BF7DDE" w:rsidRDefault="001B5E5C" w:rsidP="00AD427B">
      <w:pPr>
        <w:numPr>
          <w:ilvl w:val="0"/>
          <w:numId w:val="11"/>
        </w:numPr>
        <w:ind w:left="0" w:firstLine="709"/>
      </w:pPr>
      <w:r>
        <w:lastRenderedPageBreak/>
        <w:t>Надавач фінансових послуг (включаючи фінансові платіжні послуги)</w:t>
      </w:r>
      <w:r w:rsidR="00D07B7E">
        <w:t>,</w:t>
      </w:r>
      <w:r w:rsidR="00F9002E" w:rsidRPr="00F9002E">
        <w:t xml:space="preserve"> </w:t>
      </w:r>
      <w:r w:rsidR="000A5BBD">
        <w:t>надавач</w:t>
      </w:r>
      <w:r w:rsidR="00C60427" w:rsidRPr="00C60427">
        <w:t xml:space="preserve"> обмежених платіжних послуг</w:t>
      </w:r>
      <w:r w:rsidR="00F9002E" w:rsidRPr="00F9002E">
        <w:t>, колекторськ</w:t>
      </w:r>
      <w:r w:rsidR="00F9002E">
        <w:t>а</w:t>
      </w:r>
      <w:r w:rsidR="00F9002E" w:rsidRPr="00F9002E">
        <w:t xml:space="preserve"> компані</w:t>
      </w:r>
      <w:r w:rsidR="00F9002E">
        <w:t>я</w:t>
      </w:r>
      <w:r w:rsidR="00F9002E" w:rsidRPr="00F9002E">
        <w:t xml:space="preserve"> </w:t>
      </w:r>
      <w:r w:rsidR="0066056B" w:rsidRPr="00E13A8D">
        <w:t xml:space="preserve">надає </w:t>
      </w:r>
      <w:r w:rsidR="0066056B">
        <w:t xml:space="preserve">письмові пояснення, </w:t>
      </w:r>
      <w:r w:rsidR="0066056B" w:rsidRPr="00BF37FA">
        <w:t>інформацію</w:t>
      </w:r>
      <w:r w:rsidR="0066056B">
        <w:t xml:space="preserve"> і документи </w:t>
      </w:r>
      <w:r w:rsidR="0066056B" w:rsidRPr="004C1713">
        <w:t xml:space="preserve">та їх копії </w:t>
      </w:r>
      <w:r w:rsidR="0066056B">
        <w:t>до Національного банку</w:t>
      </w:r>
      <w:r w:rsidR="00451461">
        <w:t xml:space="preserve"> в</w:t>
      </w:r>
      <w:r w:rsidR="00987C87">
        <w:t xml:space="preserve"> одній </w:t>
      </w:r>
      <w:r w:rsidR="004B1B20">
        <w:t>і</w:t>
      </w:r>
      <w:r w:rsidR="00987C87">
        <w:t>з форм</w:t>
      </w:r>
      <w:r w:rsidR="0066056B">
        <w:t>:</w:t>
      </w:r>
    </w:p>
    <w:p w:rsidR="00BF7DDE" w:rsidRDefault="00BF7DDE">
      <w:pPr>
        <w:ind w:firstLine="709"/>
      </w:pPr>
    </w:p>
    <w:p w:rsidR="00BF7DDE" w:rsidRDefault="008E6453" w:rsidP="004546ED">
      <w:pPr>
        <w:numPr>
          <w:ilvl w:val="0"/>
          <w:numId w:val="3"/>
        </w:numPr>
        <w:ind w:left="0" w:firstLine="709"/>
      </w:pPr>
      <w:r>
        <w:t xml:space="preserve">в </w:t>
      </w:r>
      <w:r w:rsidR="004546ED" w:rsidRPr="004546ED">
        <w:t xml:space="preserve">електронній формі </w:t>
      </w:r>
      <w:r w:rsidR="0066056B">
        <w:t xml:space="preserve">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w:t>
      </w:r>
      <w:r w:rsidR="00451461">
        <w:t xml:space="preserve">накладанням </w:t>
      </w:r>
      <w:r w:rsidR="0066056B">
        <w:t>КЕП;</w:t>
      </w:r>
      <w:r w:rsidR="00EF3586" w:rsidRPr="00A519BD">
        <w:rPr>
          <w:lang w:val="ru-RU"/>
        </w:rPr>
        <w:t xml:space="preserve"> </w:t>
      </w:r>
    </w:p>
    <w:p w:rsidR="00BF7DDE" w:rsidRDefault="00BF7DDE">
      <w:pPr>
        <w:ind w:left="709"/>
      </w:pPr>
    </w:p>
    <w:p w:rsidR="00BF7DDE" w:rsidRDefault="0066056B">
      <w:pPr>
        <w:numPr>
          <w:ilvl w:val="0"/>
          <w:numId w:val="3"/>
        </w:numPr>
        <w:ind w:left="0" w:firstLine="709"/>
      </w:pPr>
      <w:r>
        <w:t xml:space="preserve"> </w:t>
      </w:r>
      <w:r w:rsidR="00683D42">
        <w:t>у</w:t>
      </w:r>
      <w:r w:rsidR="008E6453">
        <w:t xml:space="preserve"> </w:t>
      </w:r>
      <w:r>
        <w:t>паперовій формі.</w:t>
      </w:r>
    </w:p>
    <w:p w:rsidR="00BF7DDE" w:rsidRDefault="0066056B">
      <w:pPr>
        <w:ind w:firstLine="709"/>
      </w:pPr>
      <w:r>
        <w:t xml:space="preserve">Письмові пояснення, </w:t>
      </w:r>
      <w:r w:rsidRPr="00B731BE">
        <w:t>інформація</w:t>
      </w:r>
      <w:r>
        <w:t xml:space="preserve"> та документи, підготовлені </w:t>
      </w:r>
      <w:r w:rsidR="00A10C36">
        <w:t>надавачем фінансових послуг (включаючи фінансові платіжні послуги)</w:t>
      </w:r>
      <w:r w:rsidR="00D07B7E">
        <w:t>,</w:t>
      </w:r>
      <w:r w:rsidR="00F9002E" w:rsidRPr="00F9002E">
        <w:t xml:space="preserve"> </w:t>
      </w:r>
      <w:r w:rsidR="00015661" w:rsidRPr="00015661">
        <w:t>надавач</w:t>
      </w:r>
      <w:r w:rsidR="00A65414">
        <w:t>ем</w:t>
      </w:r>
      <w:r w:rsidR="00015661" w:rsidRPr="00015661">
        <w:t xml:space="preserve"> обмежених платіжних послуг</w:t>
      </w:r>
      <w:r w:rsidR="00F9002E">
        <w:t xml:space="preserve">, </w:t>
      </w:r>
      <w:r w:rsidR="00F9002E" w:rsidRPr="00F9002E">
        <w:t>колекторськ</w:t>
      </w:r>
      <w:r w:rsidR="00F9002E">
        <w:t>ою</w:t>
      </w:r>
      <w:r w:rsidR="00F9002E" w:rsidRPr="00F9002E">
        <w:t xml:space="preserve"> компані</w:t>
      </w:r>
      <w:r w:rsidR="00F9002E">
        <w:t>єю</w:t>
      </w:r>
      <w:r>
        <w:t xml:space="preserve"> на запит </w:t>
      </w:r>
      <w:r w:rsidR="0016459F">
        <w:t>Національного банку</w:t>
      </w:r>
      <w:r>
        <w:t xml:space="preserve"> надаються </w:t>
      </w:r>
      <w:r w:rsidR="00A011F1">
        <w:t xml:space="preserve">разом </w:t>
      </w:r>
      <w:r>
        <w:t xml:space="preserve">із супровідним листом за підписом керівника (уповноваженої особи) </w:t>
      </w:r>
      <w:r w:rsidR="00066548">
        <w:t>надавача фінансових послуг (включаючи фінансові платіжні послуги)</w:t>
      </w:r>
      <w:r w:rsidR="0090572D">
        <w:t>,</w:t>
      </w:r>
      <w:r w:rsidR="00F9002E">
        <w:t xml:space="preserve"> </w:t>
      </w:r>
      <w:r w:rsidR="00F9002E" w:rsidRPr="00F9002E">
        <w:t>колекторсько</w:t>
      </w:r>
      <w:r w:rsidR="00F9002E">
        <w:t>ї компанії</w:t>
      </w:r>
      <w:r>
        <w:t>.</w:t>
      </w:r>
    </w:p>
    <w:p w:rsidR="005E26DE" w:rsidRDefault="005E26DE">
      <w:pPr>
        <w:ind w:firstLine="709"/>
      </w:pPr>
      <w:r w:rsidRPr="000131FF">
        <w:t xml:space="preserve">Копії документів, витяги з них, що надаються на запит </w:t>
      </w:r>
      <w:r w:rsidR="00FC4A2F">
        <w:t xml:space="preserve">Національного банку </w:t>
      </w:r>
      <w:r w:rsidRPr="000131FF">
        <w:t xml:space="preserve">в паперовій формі, електронні копії паперових документів, електронні копії електронних документів </w:t>
      </w:r>
      <w:r w:rsidR="00753AE2" w:rsidRPr="0072383E">
        <w:t xml:space="preserve">повинні </w:t>
      </w:r>
      <w:r w:rsidR="00451461" w:rsidRPr="005F22D5">
        <w:t>мати</w:t>
      </w:r>
      <w:r w:rsidR="00451461" w:rsidRPr="0072383E">
        <w:t xml:space="preserve"> </w:t>
      </w:r>
      <w:r w:rsidRPr="0072383E">
        <w:t>як</w:t>
      </w:r>
      <w:r w:rsidR="00451461" w:rsidRPr="005F22D5">
        <w:t>і</w:t>
      </w:r>
      <w:r w:rsidRPr="0072383E">
        <w:t>ст</w:t>
      </w:r>
      <w:r w:rsidR="00451461" w:rsidRPr="0072383E">
        <w:t>ь</w:t>
      </w:r>
      <w:r w:rsidR="00F87759">
        <w:t xml:space="preserve">, що </w:t>
      </w:r>
      <w:r w:rsidRPr="000131FF">
        <w:t>дає змогу прочитати всі зазначені в них відомості.</w:t>
      </w:r>
    </w:p>
    <w:p w:rsidR="00BF7DDE" w:rsidRDefault="0066056B">
      <w:pPr>
        <w:ind w:firstLine="709"/>
      </w:pPr>
      <w:r>
        <w:t xml:space="preserve">Копії документів, витяги з них, що надаються на запит </w:t>
      </w:r>
      <w:r w:rsidR="00FF2D7C">
        <w:t>Національного банку</w:t>
      </w:r>
      <w:r w:rsidR="00823113">
        <w:t xml:space="preserve"> </w:t>
      </w:r>
      <w:r>
        <w:t xml:space="preserve">в паперовій формі, засвідчуються підписом керівника (уповноваженої особи) </w:t>
      </w:r>
      <w:r w:rsidR="00F82052">
        <w:t>надавача фінансових послуг (включаючи фінансові платіжні послуги)</w:t>
      </w:r>
      <w:r w:rsidR="00D07B7E">
        <w:t>,</w:t>
      </w:r>
      <w:r w:rsidR="003156F7">
        <w:t xml:space="preserve"> </w:t>
      </w:r>
      <w:r w:rsidR="004F51F7" w:rsidRPr="004F51F7">
        <w:t>надавача обмежених платіжних послуг</w:t>
      </w:r>
      <w:r w:rsidR="003156F7" w:rsidRPr="003156F7">
        <w:t>, колекторсько</w:t>
      </w:r>
      <w:r w:rsidR="003156F7">
        <w:t>ї</w:t>
      </w:r>
      <w:r w:rsidR="003156F7" w:rsidRPr="003156F7">
        <w:t xml:space="preserve"> компані</w:t>
      </w:r>
      <w:r w:rsidR="003156F7">
        <w:t>ї</w:t>
      </w:r>
      <w:r>
        <w:t>, із зазначенням його посади, ініціалів та прізвища, дати засвідчення та проставленням напису “Згідно з оригіналом”.</w:t>
      </w:r>
    </w:p>
    <w:p w:rsidR="00BF7DDE" w:rsidRDefault="0066056B">
      <w:pPr>
        <w:ind w:firstLine="709"/>
      </w:pPr>
      <w:r>
        <w:t xml:space="preserve">Сторінки (аркуші) копії документа/витягу з нього, що складається з двох і більше сторінок (аркушів), повинні бути пронумеровані та прошиті </w:t>
      </w:r>
      <w:r w:rsidR="00F82052">
        <w:t>надавачем фінансових послуг (включаючи фінансові платіжні послуги)</w:t>
      </w:r>
      <w:r w:rsidR="002E39C3">
        <w:t>,</w:t>
      </w:r>
      <w:r w:rsidR="00EA745A">
        <w:t xml:space="preserve"> </w:t>
      </w:r>
      <w:r w:rsidR="004F51F7" w:rsidRPr="004F51F7">
        <w:t>надавач</w:t>
      </w:r>
      <w:r w:rsidR="00A65414">
        <w:t>ем</w:t>
      </w:r>
      <w:r w:rsidR="004F51F7" w:rsidRPr="004F51F7">
        <w:t xml:space="preserve"> обмежених платіжних послуг</w:t>
      </w:r>
      <w:r w:rsidR="00EA745A" w:rsidRPr="00EA745A">
        <w:t>, колекторською компанією</w:t>
      </w:r>
      <w:r>
        <w:t xml:space="preserve">, та на зворотному боці останнього аркуша такої копії </w:t>
      </w:r>
      <w:r w:rsidR="00EA745A">
        <w:t>в місці скріплення ниток наклеюється папір розміром 50х50 міліметрів і на ньому зазначається</w:t>
      </w:r>
      <w:r>
        <w:t xml:space="preserve"> напис: “Пронумеровано та </w:t>
      </w:r>
      <w:proofErr w:type="spellStart"/>
      <w:r>
        <w:t>прошито</w:t>
      </w:r>
      <w:proofErr w:type="spellEnd"/>
      <w:r>
        <w:t xml:space="preserve"> ... арк.” (зазначається кількість аркушів цифрами та словами) і проставляється відмітка </w:t>
      </w:r>
      <w:r w:rsidRPr="00013FD5">
        <w:t xml:space="preserve">про засвідчення копії документа/витягу з нього в порядку, визначеному в абзаці </w:t>
      </w:r>
      <w:r w:rsidR="000D4498">
        <w:t>шостому</w:t>
      </w:r>
      <w:r w:rsidR="000D4498" w:rsidRPr="00013FD5">
        <w:t xml:space="preserve"> </w:t>
      </w:r>
      <w:r w:rsidRPr="00C37056">
        <w:t xml:space="preserve">пункту </w:t>
      </w:r>
      <w:r w:rsidR="00EF3228">
        <w:t>30</w:t>
      </w:r>
      <w:r w:rsidRPr="00013FD5">
        <w:t xml:space="preserve"> розділу </w:t>
      </w:r>
      <w:r w:rsidR="0090572D" w:rsidRPr="00013FD5">
        <w:rPr>
          <w:lang w:val="en-US"/>
        </w:rPr>
        <w:t>V</w:t>
      </w:r>
      <w:r w:rsidRPr="00013FD5">
        <w:t xml:space="preserve"> цього Положення.</w:t>
      </w:r>
    </w:p>
    <w:p w:rsidR="00BF7DDE" w:rsidRDefault="00BF7DDE">
      <w:pPr>
        <w:jc w:val="left"/>
      </w:pPr>
    </w:p>
    <w:p w:rsidR="00BF7DDE" w:rsidRDefault="00837413" w:rsidP="00AD427B">
      <w:pPr>
        <w:numPr>
          <w:ilvl w:val="0"/>
          <w:numId w:val="11"/>
        </w:numPr>
        <w:ind w:left="0" w:firstLine="709"/>
      </w:pPr>
      <w:r>
        <w:t>Н</w:t>
      </w:r>
      <w:r w:rsidR="00957988">
        <w:t>аціональний банк</w:t>
      </w:r>
      <w:r>
        <w:t xml:space="preserve"> </w:t>
      </w:r>
      <w:r w:rsidR="0066056B">
        <w:t>має право ініціювати проведення робочих зустрічей (очних або дистанційних за допомогою засобів аудіо</w:t>
      </w:r>
      <w:r w:rsidR="0066056B" w:rsidRPr="00B17124">
        <w:t>-,</w:t>
      </w:r>
      <w:r w:rsidR="0066056B">
        <w:t xml:space="preserve"> візуального зв’язку) із керівниками та працівниками </w:t>
      </w:r>
      <w:r w:rsidR="00F40756">
        <w:t>об’єкта нагляду</w:t>
      </w:r>
      <w:r w:rsidR="0066056B">
        <w:t>.</w:t>
      </w:r>
    </w:p>
    <w:p w:rsidR="00BF7DDE" w:rsidRDefault="00BF7DDE">
      <w:pPr>
        <w:ind w:firstLine="709"/>
      </w:pPr>
    </w:p>
    <w:p w:rsidR="00F40756" w:rsidRPr="005041FA" w:rsidRDefault="0066056B" w:rsidP="00AD427B">
      <w:pPr>
        <w:numPr>
          <w:ilvl w:val="0"/>
          <w:numId w:val="11"/>
        </w:numPr>
        <w:ind w:left="0" w:firstLine="709"/>
      </w:pPr>
      <w:r>
        <w:lastRenderedPageBreak/>
        <w:t>Результат</w:t>
      </w:r>
      <w:r w:rsidR="00014619">
        <w:t>и</w:t>
      </w:r>
      <w:r>
        <w:t xml:space="preserve"> проведеного безвиїзного нагляду в разі виявлення в діяльності </w:t>
      </w:r>
      <w:r w:rsidR="00A27EF2">
        <w:t xml:space="preserve">об’єкта нагляду </w:t>
      </w:r>
      <w:r>
        <w:t>порушень законодавства</w:t>
      </w:r>
      <w:r w:rsidR="00FC3EBD">
        <w:t xml:space="preserve"> </w:t>
      </w:r>
      <w:r w:rsidR="00FC3EBD" w:rsidRPr="00FC3EBD">
        <w:t>України</w:t>
      </w:r>
      <w:r>
        <w:t xml:space="preserve"> про захист прав споживачів фінансових</w:t>
      </w:r>
      <w:r w:rsidR="005041FA">
        <w:t>/платіжних</w:t>
      </w:r>
      <w:r>
        <w:t xml:space="preserve"> послуг</w:t>
      </w:r>
      <w:r w:rsidR="00F40756">
        <w:t>,</w:t>
      </w:r>
      <w:r>
        <w:t xml:space="preserve"> ознак здійснення </w:t>
      </w:r>
      <w:r w:rsidR="005C0A0E">
        <w:t xml:space="preserve">надавачем небанківських фінансових послуг </w:t>
      </w:r>
      <w:r>
        <w:t>ризикової діяльності</w:t>
      </w:r>
      <w:r w:rsidR="00F40756">
        <w:t xml:space="preserve"> </w:t>
      </w:r>
      <w:r w:rsidR="003774D1" w:rsidRPr="004A54C1">
        <w:t>та/</w:t>
      </w:r>
      <w:r w:rsidR="00F40756" w:rsidRPr="004A54C1">
        <w:t xml:space="preserve">або </w:t>
      </w:r>
      <w:r w:rsidR="00F40756">
        <w:t>в разі виявлення порушень встановлених законодавством України вимог щодо взаємодії із споживачами при врегулюванні простроченої заборгованості (вимог щодо етичної поведінки)</w:t>
      </w:r>
      <w:r w:rsidR="008E10B9">
        <w:t xml:space="preserve"> або </w:t>
      </w:r>
      <w:r w:rsidR="008E10B9" w:rsidRPr="008E10B9">
        <w:t>порушень законодавства</w:t>
      </w:r>
      <w:r w:rsidR="0098447A">
        <w:t xml:space="preserve"> </w:t>
      </w:r>
      <w:r w:rsidR="0098447A" w:rsidRPr="0098447A">
        <w:t>України</w:t>
      </w:r>
      <w:r w:rsidR="008E10B9" w:rsidRPr="008E10B9">
        <w:t xml:space="preserve"> про захист прав споживачів </w:t>
      </w:r>
      <w:r w:rsidR="008E10B9">
        <w:t xml:space="preserve">обмежених </w:t>
      </w:r>
      <w:r w:rsidR="008E10B9" w:rsidRPr="008E10B9">
        <w:t>платіжних послуг</w:t>
      </w:r>
      <w:r>
        <w:t xml:space="preserve"> </w:t>
      </w:r>
      <w:r w:rsidRPr="00BF3023">
        <w:t>оформля</w:t>
      </w:r>
      <w:r w:rsidR="00776843" w:rsidRPr="00BF3023">
        <w:t>ю</w:t>
      </w:r>
      <w:r w:rsidRPr="00BF3023">
        <w:t xml:space="preserve">ться </w:t>
      </w:r>
      <w:r w:rsidRPr="00A5242E">
        <w:t xml:space="preserve">у </w:t>
      </w:r>
      <w:r w:rsidR="00A5242E">
        <w:t xml:space="preserve">вигляді </w:t>
      </w:r>
      <w:r>
        <w:t>Довідки</w:t>
      </w:r>
      <w:r w:rsidR="00F40756">
        <w:t xml:space="preserve"> за формою, </w:t>
      </w:r>
      <w:r w:rsidR="00F40756" w:rsidRPr="005041FA">
        <w:t>наведеною в додатку</w:t>
      </w:r>
      <w:r w:rsidR="00474A31">
        <w:t xml:space="preserve"> 1</w:t>
      </w:r>
      <w:r w:rsidR="00F40756" w:rsidRPr="005041FA">
        <w:t xml:space="preserve"> до цього Положення. Довідка складається в електронній та/або </w:t>
      </w:r>
      <w:r w:rsidR="0054735B" w:rsidRPr="005041FA">
        <w:t xml:space="preserve">в паперовій </w:t>
      </w:r>
      <w:r w:rsidR="00F40756" w:rsidRPr="005041FA">
        <w:t>формі.</w:t>
      </w:r>
    </w:p>
    <w:p w:rsidR="00F40756" w:rsidRDefault="00F40756" w:rsidP="00F40756">
      <w:pPr>
        <w:pStyle w:val="af9"/>
      </w:pPr>
    </w:p>
    <w:p w:rsidR="00F40756" w:rsidRPr="00E5034D" w:rsidRDefault="000F5FB5" w:rsidP="00AD427B">
      <w:pPr>
        <w:numPr>
          <w:ilvl w:val="0"/>
          <w:numId w:val="11"/>
        </w:numPr>
        <w:ind w:left="0" w:firstLine="709"/>
      </w:pPr>
      <w:r>
        <w:t>Н</w:t>
      </w:r>
      <w:r w:rsidR="00E10CA0">
        <w:t xml:space="preserve">аціональний банк </w:t>
      </w:r>
      <w:r w:rsidR="00F40756">
        <w:t xml:space="preserve">протягом п’яти робочих днів із дня складання Довідки направляє об’єкту нагляду </w:t>
      </w:r>
      <w:r w:rsidR="00683F8A">
        <w:t>її</w:t>
      </w:r>
      <w:r w:rsidR="00F40756">
        <w:t xml:space="preserve"> в електронній формі за підписом </w:t>
      </w:r>
      <w:r w:rsidR="00F40756" w:rsidRPr="00DB1D60">
        <w:t xml:space="preserve">КЕП </w:t>
      </w:r>
      <w:r w:rsidR="00131A55">
        <w:t xml:space="preserve">уповноваженої </w:t>
      </w:r>
      <w:r w:rsidR="00985734">
        <w:t xml:space="preserve">посадової </w:t>
      </w:r>
      <w:r w:rsidR="00131A55">
        <w:t>особи</w:t>
      </w:r>
      <w:r w:rsidR="00985734">
        <w:t xml:space="preserve"> Національного банку</w:t>
      </w:r>
      <w:r w:rsidR="00F40756">
        <w:t xml:space="preserve"> із супровідним листом електронною поштою</w:t>
      </w:r>
      <w:r w:rsidR="003E59B3">
        <w:t xml:space="preserve"> на електронну адресу об’єкта нагляду. Довідка, направлена об’єкту нагляду в електронній формі, є належним чином </w:t>
      </w:r>
      <w:r w:rsidR="00932C7F">
        <w:t>відправленою</w:t>
      </w:r>
      <w:r w:rsidR="003E59B3">
        <w:t xml:space="preserve"> за умови отримання на електронну пошту/електронну поштову скриньку Національного банку підтвердження доставлення супровідного листа та Довідки на електронну адресу об’єкта нагляду.</w:t>
      </w:r>
      <w:r w:rsidR="00963101">
        <w:t xml:space="preserve"> </w:t>
      </w:r>
      <w:r w:rsidR="005D5B82">
        <w:t>Національний банк</w:t>
      </w:r>
      <w:r w:rsidR="00963101">
        <w:t xml:space="preserve"> </w:t>
      </w:r>
      <w:r w:rsidR="00885A12">
        <w:t>в</w:t>
      </w:r>
      <w:r w:rsidR="00963101">
        <w:t xml:space="preserve"> разі неотримання такого повідомлення протягом </w:t>
      </w:r>
      <w:r w:rsidR="00033839" w:rsidRPr="004F7FC7">
        <w:t>трьох</w:t>
      </w:r>
      <w:r w:rsidR="00963101" w:rsidRPr="004F7FC7">
        <w:t xml:space="preserve"> робоч</w:t>
      </w:r>
      <w:r w:rsidR="00033839" w:rsidRPr="004F7FC7">
        <w:t>их</w:t>
      </w:r>
      <w:r w:rsidR="00963101" w:rsidRPr="004F7FC7">
        <w:t xml:space="preserve"> дн</w:t>
      </w:r>
      <w:r w:rsidR="00033839" w:rsidRPr="004F7FC7">
        <w:t>ів</w:t>
      </w:r>
      <w:r w:rsidR="00963101" w:rsidRPr="00E5034D">
        <w:t xml:space="preserve"> із дня направлення супровідного листа з Довідкою в електронній формі об’єкту нагляду на його електронну адресу надсилає Довідк</w:t>
      </w:r>
      <w:r w:rsidR="005371F6">
        <w:t>у в паперовій формі</w:t>
      </w:r>
      <w:r w:rsidR="00B925BE" w:rsidRPr="00E5034D">
        <w:t xml:space="preserve"> за підписом КЕП </w:t>
      </w:r>
      <w:r w:rsidR="00160CEC">
        <w:t xml:space="preserve">уповноваженої </w:t>
      </w:r>
      <w:r w:rsidR="00985734">
        <w:t xml:space="preserve">посадової </w:t>
      </w:r>
      <w:r w:rsidR="00160CEC">
        <w:t>особи</w:t>
      </w:r>
      <w:r w:rsidR="00B925BE" w:rsidRPr="00E5034D">
        <w:rPr>
          <w:b/>
        </w:rPr>
        <w:t xml:space="preserve"> </w:t>
      </w:r>
      <w:r w:rsidR="00985734" w:rsidRPr="00985734">
        <w:t>Національного банку</w:t>
      </w:r>
      <w:r w:rsidR="00963101" w:rsidRPr="00E5034D">
        <w:t xml:space="preserve"> </w:t>
      </w:r>
      <w:r w:rsidR="00514F5C" w:rsidRPr="00E5034D">
        <w:t xml:space="preserve">або передає </w:t>
      </w:r>
      <w:r w:rsidR="00932C7F">
        <w:t>її</w:t>
      </w:r>
      <w:r w:rsidR="00932C7F" w:rsidRPr="00E5034D">
        <w:t xml:space="preserve"> </w:t>
      </w:r>
      <w:proofErr w:type="spellStart"/>
      <w:r w:rsidR="00514F5C" w:rsidRPr="00DB1D60">
        <w:t>нарочно</w:t>
      </w:r>
      <w:proofErr w:type="spellEnd"/>
      <w:r w:rsidR="00963101" w:rsidRPr="00E5034D">
        <w:t>.</w:t>
      </w:r>
    </w:p>
    <w:p w:rsidR="000D231C" w:rsidRDefault="000D231C" w:rsidP="000D231C"/>
    <w:p w:rsidR="00963101" w:rsidRDefault="003A0FC7" w:rsidP="00AD427B">
      <w:pPr>
        <w:numPr>
          <w:ilvl w:val="0"/>
          <w:numId w:val="11"/>
        </w:numPr>
        <w:ind w:left="0" w:firstLine="709"/>
      </w:pPr>
      <w:r>
        <w:rPr>
          <w:color w:val="000000" w:themeColor="text1"/>
        </w:rPr>
        <w:t>Національний банк</w:t>
      </w:r>
      <w:r w:rsidR="00514F5C" w:rsidRPr="006F02B8">
        <w:rPr>
          <w:color w:val="000000" w:themeColor="text1"/>
        </w:rPr>
        <w:t xml:space="preserve"> направляє об’єкту нагляду примірник </w:t>
      </w:r>
      <w:r w:rsidR="00514F5C">
        <w:rPr>
          <w:color w:val="000000" w:themeColor="text1"/>
        </w:rPr>
        <w:t>Д</w:t>
      </w:r>
      <w:r w:rsidR="00514F5C" w:rsidRPr="006F02B8">
        <w:rPr>
          <w:color w:val="000000" w:themeColor="text1"/>
        </w:rPr>
        <w:t>овідки</w:t>
      </w:r>
      <w:r w:rsidR="00514F5C">
        <w:rPr>
          <w:color w:val="000000" w:themeColor="text1"/>
        </w:rPr>
        <w:t xml:space="preserve"> в паперовій формі</w:t>
      </w:r>
      <w:r w:rsidR="00514F5C" w:rsidRPr="006F02B8">
        <w:rPr>
          <w:color w:val="000000" w:themeColor="text1"/>
        </w:rPr>
        <w:t xml:space="preserve"> із супровідним </w:t>
      </w:r>
      <w:r w:rsidR="00514F5C" w:rsidRPr="00F21DBC">
        <w:rPr>
          <w:color w:val="000000" w:themeColor="text1"/>
        </w:rPr>
        <w:t>листом</w:t>
      </w:r>
      <w:r w:rsidR="00514F5C">
        <w:rPr>
          <w:color w:val="000000" w:themeColor="text1"/>
        </w:rPr>
        <w:t xml:space="preserve"> </w:t>
      </w:r>
      <w:r w:rsidR="00514F5C" w:rsidRPr="004832E0">
        <w:rPr>
          <w:color w:val="000000" w:themeColor="text1"/>
        </w:rPr>
        <w:t>рекомендованим листом із повідомленням про вручення на поштову адресу об’єкта нагляду</w:t>
      </w:r>
      <w:r w:rsidR="00514F5C">
        <w:rPr>
          <w:color w:val="000000" w:themeColor="text1"/>
        </w:rPr>
        <w:t xml:space="preserve">. </w:t>
      </w:r>
      <w:r>
        <w:rPr>
          <w:color w:val="000000" w:themeColor="text1"/>
        </w:rPr>
        <w:t>Національний банк</w:t>
      </w:r>
      <w:r w:rsidR="00514F5C" w:rsidRPr="006F02B8">
        <w:rPr>
          <w:color w:val="000000" w:themeColor="text1"/>
        </w:rPr>
        <w:t xml:space="preserve"> подає </w:t>
      </w:r>
      <w:r w:rsidR="0038646E">
        <w:rPr>
          <w:color w:val="000000" w:themeColor="text1"/>
        </w:rPr>
        <w:t>один</w:t>
      </w:r>
      <w:r w:rsidR="00514F5C" w:rsidRPr="006F02B8">
        <w:rPr>
          <w:color w:val="000000" w:themeColor="text1"/>
        </w:rPr>
        <w:t xml:space="preserve"> примірник </w:t>
      </w:r>
      <w:r w:rsidR="0038646E">
        <w:rPr>
          <w:color w:val="000000" w:themeColor="text1"/>
        </w:rPr>
        <w:t>Д</w:t>
      </w:r>
      <w:r w:rsidR="00514F5C" w:rsidRPr="006F02B8">
        <w:rPr>
          <w:color w:val="000000" w:themeColor="text1"/>
        </w:rPr>
        <w:t>овідки об’єкту нагляду (у разі передавання нарочним)</w:t>
      </w:r>
      <w:r w:rsidR="00514F5C" w:rsidRPr="004832E0">
        <w:rPr>
          <w:color w:val="000000" w:themeColor="text1"/>
        </w:rPr>
        <w:t xml:space="preserve"> із зазначенням дати передавання та підпису про отримання на другому примірнику, </w:t>
      </w:r>
      <w:r w:rsidR="00885A12">
        <w:rPr>
          <w:color w:val="000000" w:themeColor="text1"/>
        </w:rPr>
        <w:t>що</w:t>
      </w:r>
      <w:r w:rsidR="00514F5C" w:rsidRPr="004832E0">
        <w:rPr>
          <w:color w:val="000000" w:themeColor="text1"/>
        </w:rPr>
        <w:t xml:space="preserve"> залишається </w:t>
      </w:r>
      <w:r w:rsidR="00885A12">
        <w:rPr>
          <w:color w:val="000000" w:themeColor="text1"/>
        </w:rPr>
        <w:t>в</w:t>
      </w:r>
      <w:r w:rsidR="00CA5B44">
        <w:rPr>
          <w:color w:val="000000" w:themeColor="text1"/>
        </w:rPr>
        <w:t xml:space="preserve"> Національному банку</w:t>
      </w:r>
      <w:r w:rsidR="00514F5C" w:rsidRPr="004832E0">
        <w:rPr>
          <w:color w:val="000000" w:themeColor="text1"/>
        </w:rPr>
        <w:t>.</w:t>
      </w:r>
    </w:p>
    <w:p w:rsidR="00963101" w:rsidRDefault="00963101" w:rsidP="00963101">
      <w:pPr>
        <w:pStyle w:val="af9"/>
      </w:pPr>
    </w:p>
    <w:p w:rsidR="0091334C" w:rsidRDefault="003A0FC7" w:rsidP="00AD427B">
      <w:pPr>
        <w:numPr>
          <w:ilvl w:val="0"/>
          <w:numId w:val="11"/>
        </w:numPr>
        <w:ind w:left="0" w:firstLine="709"/>
      </w:pPr>
      <w:r>
        <w:t>Національний банк</w:t>
      </w:r>
      <w:r w:rsidR="0066056B">
        <w:t xml:space="preserve"> </w:t>
      </w:r>
      <w:r w:rsidR="0091334C">
        <w:t xml:space="preserve">має право </w:t>
      </w:r>
      <w:r w:rsidR="00CB34FD">
        <w:t xml:space="preserve">надіслати Довідку </w:t>
      </w:r>
      <w:r w:rsidR="00834325">
        <w:t xml:space="preserve">в паперовій формі </w:t>
      </w:r>
      <w:r w:rsidR="00CB34FD">
        <w:t>разом із супровідним листом на поштову адресу об’єкт</w:t>
      </w:r>
      <w:r w:rsidR="00BF3023">
        <w:t>а</w:t>
      </w:r>
      <w:r w:rsidR="00CB34FD">
        <w:t xml:space="preserve"> нагляду або передати нарочним одночасно із направленням об’єкту нагляду Довідки в електронній формі.</w:t>
      </w:r>
    </w:p>
    <w:p w:rsidR="0091334C" w:rsidRDefault="0091334C" w:rsidP="0091334C">
      <w:pPr>
        <w:pStyle w:val="af9"/>
      </w:pPr>
    </w:p>
    <w:p w:rsidR="00BF7DDE" w:rsidRDefault="0066056B" w:rsidP="00AD427B">
      <w:pPr>
        <w:numPr>
          <w:ilvl w:val="0"/>
          <w:numId w:val="11"/>
        </w:numPr>
        <w:ind w:left="0" w:firstLine="709"/>
      </w:pPr>
      <w:r>
        <w:t xml:space="preserve">Довідка в паперовій формі </w:t>
      </w:r>
      <w:r w:rsidR="00750825">
        <w:t xml:space="preserve">вважається </w:t>
      </w:r>
      <w:r>
        <w:t xml:space="preserve">такою, що отримана, доведена до відома </w:t>
      </w:r>
      <w:r w:rsidR="0025252F" w:rsidRPr="00EB0582">
        <w:t>об’єкт</w:t>
      </w:r>
      <w:r w:rsidR="00DC2DC2">
        <w:t>а</w:t>
      </w:r>
      <w:r w:rsidR="0025252F" w:rsidRPr="00EB0582">
        <w:t xml:space="preserve"> нагляду</w:t>
      </w:r>
      <w:r w:rsidRPr="00EB0582">
        <w:t xml:space="preserve"> </w:t>
      </w:r>
      <w:r w:rsidR="00776843" w:rsidRPr="00EB0582">
        <w:t>(у разі відмови об’єкт</w:t>
      </w:r>
      <w:r w:rsidR="00BF3023">
        <w:t>а</w:t>
      </w:r>
      <w:r w:rsidR="00776843" w:rsidRPr="00EB0582">
        <w:t xml:space="preserve"> нагляду в отриманні </w:t>
      </w:r>
      <w:r w:rsidR="00776843" w:rsidRPr="00EB0582">
        <w:rPr>
          <w:color w:val="333333"/>
          <w:shd w:val="clear" w:color="auto" w:fill="FFFFFF"/>
        </w:rPr>
        <w:t>надісланої засобами поштового зв’язку Довідки </w:t>
      </w:r>
      <w:r w:rsidR="00776843" w:rsidRPr="00EB0582">
        <w:t>або неотримання об</w:t>
      </w:r>
      <w:r w:rsidR="00885A12" w:rsidRPr="005F22D5">
        <w:t>’</w:t>
      </w:r>
      <w:r w:rsidR="00776843" w:rsidRPr="00EB0582">
        <w:t>єктом нагляду Довідки у відділенні поштового зв’язку)</w:t>
      </w:r>
      <w:r w:rsidRPr="00EB0582">
        <w:t xml:space="preserve"> на:</w:t>
      </w:r>
    </w:p>
    <w:p w:rsidR="007544E4" w:rsidRPr="00EB0582" w:rsidRDefault="007544E4" w:rsidP="00CD7B8C"/>
    <w:p w:rsidR="00BF7DDE" w:rsidRDefault="0066056B" w:rsidP="00AD427B">
      <w:pPr>
        <w:pStyle w:val="af9"/>
        <w:numPr>
          <w:ilvl w:val="0"/>
          <w:numId w:val="4"/>
        </w:numPr>
        <w:ind w:left="0" w:firstLine="709"/>
      </w:pPr>
      <w:r w:rsidRPr="00837154">
        <w:lastRenderedPageBreak/>
        <w:t>сьомий</w:t>
      </w:r>
      <w:r>
        <w:t xml:space="preserve"> день із дати поштового відправлення Довідки Національним банком </w:t>
      </w:r>
      <w:r w:rsidR="001B32C4">
        <w:t>об’єкту нагляду</w:t>
      </w:r>
      <w:r>
        <w:t xml:space="preserve"> − для </w:t>
      </w:r>
      <w:r w:rsidR="001B32C4">
        <w:t>об’єкт</w:t>
      </w:r>
      <w:r w:rsidR="00DC2DC2">
        <w:t>а</w:t>
      </w:r>
      <w:r w:rsidR="001B32C4">
        <w:t xml:space="preserve"> нагляду</w:t>
      </w:r>
      <w:r>
        <w:t xml:space="preserve"> із зареєстрованим місцезнаходженням у м</w:t>
      </w:r>
      <w:r w:rsidR="00885A12">
        <w:t>істі</w:t>
      </w:r>
      <w:r>
        <w:t xml:space="preserve"> Києві та Київській області;</w:t>
      </w:r>
    </w:p>
    <w:p w:rsidR="00BF7DDE" w:rsidRDefault="00BF7DDE">
      <w:pPr>
        <w:pStyle w:val="af9"/>
        <w:ind w:left="1069"/>
      </w:pPr>
    </w:p>
    <w:p w:rsidR="00BF7DDE" w:rsidRDefault="0066056B">
      <w:pPr>
        <w:ind w:firstLine="709"/>
      </w:pPr>
      <w:r>
        <w:t xml:space="preserve">2) </w:t>
      </w:r>
      <w:r w:rsidR="00DC2DC2">
        <w:t xml:space="preserve">10 </w:t>
      </w:r>
      <w:r>
        <w:t xml:space="preserve">день із дати поштового відправлення Довідки Національним банком </w:t>
      </w:r>
      <w:r w:rsidR="001B32C4">
        <w:t>об’єкту нагляду</w:t>
      </w:r>
      <w:r>
        <w:t xml:space="preserve"> − для </w:t>
      </w:r>
      <w:r w:rsidR="001B32C4">
        <w:t>об’єкт</w:t>
      </w:r>
      <w:r w:rsidR="00DC2DC2">
        <w:t>а</w:t>
      </w:r>
      <w:r w:rsidR="001B32C4">
        <w:t xml:space="preserve"> нагляду</w:t>
      </w:r>
      <w:r>
        <w:t xml:space="preserve"> із зареєстрованим місцезнаходженням в інших регіонах України.</w:t>
      </w:r>
    </w:p>
    <w:p w:rsidR="00BF7DDE" w:rsidRDefault="0066056B">
      <w:pPr>
        <w:ind w:firstLine="709"/>
      </w:pPr>
      <w:r>
        <w:t xml:space="preserve">Зазначені строки продовжуються на строк реєстрації зміни </w:t>
      </w:r>
      <w:r w:rsidRPr="00EB0582">
        <w:t xml:space="preserve">місцезнаходження </w:t>
      </w:r>
      <w:r w:rsidR="00776843" w:rsidRPr="00EB0582">
        <w:t>об’єкт</w:t>
      </w:r>
      <w:r w:rsidR="00885A12">
        <w:t>а</w:t>
      </w:r>
      <w:r w:rsidR="00776843" w:rsidRPr="00EB0582">
        <w:t xml:space="preserve"> нагляду відповідно до законодавства України</w:t>
      </w:r>
      <w:r w:rsidRPr="00EB0582">
        <w:t>.</w:t>
      </w:r>
    </w:p>
    <w:p w:rsidR="00BF7DDE" w:rsidRDefault="0066056B">
      <w:pPr>
        <w:jc w:val="left"/>
      </w:pPr>
      <w:r>
        <w:tab/>
      </w:r>
    </w:p>
    <w:p w:rsidR="00696BB0" w:rsidRDefault="00FA1E8E" w:rsidP="00AD427B">
      <w:pPr>
        <w:numPr>
          <w:ilvl w:val="0"/>
          <w:numId w:val="11"/>
        </w:numPr>
        <w:ind w:left="0" w:firstLine="709"/>
      </w:pPr>
      <w:r>
        <w:t>Об’єкт нагляду має право не пізніше п’ятого робочого дня з дня отримання Довідки надати Національному банку пояснення чи обґрунтовані заперечення щодо обставин, фактів порушень (за наявності).</w:t>
      </w:r>
      <w:r w:rsidR="00696BB0">
        <w:t xml:space="preserve"> </w:t>
      </w:r>
    </w:p>
    <w:p w:rsidR="00FA1E8E" w:rsidRDefault="00696BB0" w:rsidP="00696BB0">
      <w:pPr>
        <w:ind w:firstLine="709"/>
      </w:pPr>
      <w:r>
        <w:t>Зазначені заперечення/пояснення оформляються письмово, підписуються керівником/особою, яка виконує обов’язки керівника об’єкта нагляду</w:t>
      </w:r>
      <w:r w:rsidR="000419B0">
        <w:t>,</w:t>
      </w:r>
      <w:r>
        <w:t xml:space="preserve"> та доповнюються документами, що підтверджують ці заперечення</w:t>
      </w:r>
      <w:r w:rsidR="000F2CEB">
        <w:t>.</w:t>
      </w:r>
    </w:p>
    <w:p w:rsidR="00FA1E8E" w:rsidRDefault="00FA1E8E" w:rsidP="00FA1E8E">
      <w:pPr>
        <w:ind w:left="709"/>
      </w:pPr>
    </w:p>
    <w:p w:rsidR="00BF7DDE" w:rsidRPr="002A69D2" w:rsidRDefault="0066056B" w:rsidP="00AD427B">
      <w:pPr>
        <w:numPr>
          <w:ilvl w:val="0"/>
          <w:numId w:val="11"/>
        </w:numPr>
        <w:ind w:left="0" w:firstLine="709"/>
      </w:pPr>
      <w:r w:rsidRPr="002A69D2">
        <w:t xml:space="preserve">Довідка є документом, у якому фіксуються в межах повноважень Національного банку, установлених законами України, порушення </w:t>
      </w:r>
      <w:r w:rsidR="002C6EF8" w:rsidRPr="002A69D2">
        <w:t>об’єктом нагляду</w:t>
      </w:r>
      <w:r w:rsidRPr="002A69D2">
        <w:t xml:space="preserve"> законодавства</w:t>
      </w:r>
      <w:r w:rsidR="00B8444C">
        <w:t xml:space="preserve"> </w:t>
      </w:r>
      <w:r w:rsidR="00B8444C" w:rsidRPr="00B8444C">
        <w:t>України</w:t>
      </w:r>
      <w:r w:rsidRPr="002A69D2">
        <w:t xml:space="preserve"> про захист прав споживачів фінансових</w:t>
      </w:r>
      <w:r w:rsidR="007221F9">
        <w:t>/платіжних</w:t>
      </w:r>
      <w:r w:rsidRPr="002A69D2">
        <w:t xml:space="preserve"> послуг</w:t>
      </w:r>
      <w:r w:rsidR="003269F5">
        <w:t>, обмежених платіжних послуг</w:t>
      </w:r>
      <w:r w:rsidR="002C6EF8" w:rsidRPr="002A69D2">
        <w:t xml:space="preserve"> та/або вимог щодо етичної поведінки</w:t>
      </w:r>
      <w:r w:rsidRPr="002A69D2">
        <w:t>.</w:t>
      </w:r>
    </w:p>
    <w:p w:rsidR="00BF7DDE" w:rsidRDefault="00BF7DDE">
      <w:pPr>
        <w:ind w:firstLine="709"/>
      </w:pPr>
    </w:p>
    <w:p w:rsidR="00BF7DDE" w:rsidRDefault="00151A2D" w:rsidP="00AD427B">
      <w:pPr>
        <w:numPr>
          <w:ilvl w:val="0"/>
          <w:numId w:val="11"/>
        </w:numPr>
        <w:ind w:left="0" w:firstLine="709"/>
      </w:pPr>
      <w:r>
        <w:t>Об’єкт нагляду</w:t>
      </w:r>
      <w:r w:rsidR="00914EB3">
        <w:t xml:space="preserve"> </w:t>
      </w:r>
      <w:r w:rsidR="00914EB3" w:rsidRPr="00914EB3">
        <w:t>не пізніше п’ятого робочого дня</w:t>
      </w:r>
      <w:r w:rsidR="0066056B">
        <w:t xml:space="preserve"> </w:t>
      </w:r>
      <w:r w:rsidR="00DC2DC2">
        <w:t>надає</w:t>
      </w:r>
      <w:r w:rsidR="0066056B">
        <w:t xml:space="preserve"> Національно</w:t>
      </w:r>
      <w:r w:rsidR="00DC2DC2">
        <w:t>му</w:t>
      </w:r>
      <w:r w:rsidR="0066056B">
        <w:t xml:space="preserve"> банку інформацію щодо врахованих рекомендацій Національного банку та/або план заходів щодо врахування наданих рекомендацій із зазначенням відповідальних осіб. </w:t>
      </w:r>
      <w:r w:rsidR="00307098">
        <w:t>Об’єкт нагляду</w:t>
      </w:r>
      <w:r w:rsidR="0066056B">
        <w:t xml:space="preserve"> </w:t>
      </w:r>
      <w:r w:rsidR="00885A12">
        <w:t>в</w:t>
      </w:r>
      <w:r w:rsidR="0066056B">
        <w:t xml:space="preserve"> разі незгоди з наданими за результатами безвиїзного нагляду рекомендаціями має поінформувати Національний банк про незгоду з наданням обґрунтованих пояснень.</w:t>
      </w:r>
    </w:p>
    <w:p w:rsidR="00BF7DDE" w:rsidRDefault="00BF7DDE">
      <w:pPr>
        <w:ind w:firstLine="709"/>
      </w:pPr>
    </w:p>
    <w:p w:rsidR="00BF7DDE" w:rsidRDefault="0066056B" w:rsidP="00AD427B">
      <w:pPr>
        <w:numPr>
          <w:ilvl w:val="0"/>
          <w:numId w:val="11"/>
        </w:numPr>
        <w:ind w:left="0" w:firstLine="709"/>
      </w:pPr>
      <w:r>
        <w:t xml:space="preserve">Довідка та інші матеріали щодо результатів </w:t>
      </w:r>
      <w:r w:rsidR="00482ED6">
        <w:t xml:space="preserve">безвиїзного </w:t>
      </w:r>
      <w:r>
        <w:t>нагляду є інформацією з обмеженим доступом і власністю Національного банку та не підлягають розголошенню. Розкриття інформації, що міститься в Довідці, здійснюється згідно із законодавством України.</w:t>
      </w:r>
    </w:p>
    <w:p w:rsidR="00BF7DDE" w:rsidRDefault="00BF7DDE">
      <w:pPr>
        <w:jc w:val="left"/>
      </w:pPr>
    </w:p>
    <w:p w:rsidR="00BF7DDE" w:rsidRDefault="001820E3" w:rsidP="00AD427B">
      <w:pPr>
        <w:numPr>
          <w:ilvl w:val="0"/>
          <w:numId w:val="11"/>
        </w:numPr>
        <w:ind w:left="0" w:firstLine="709"/>
      </w:pPr>
      <w:r>
        <w:t>Національний банк здійснює м</w:t>
      </w:r>
      <w:r w:rsidR="0066056B">
        <w:t xml:space="preserve">оніторинг усунення порушень та врахування наданих рекомендацій, установлених за результатами </w:t>
      </w:r>
      <w:r w:rsidR="00482ED6">
        <w:t xml:space="preserve">безвиїзного </w:t>
      </w:r>
      <w:r w:rsidR="0066056B">
        <w:t>нагляду.</w:t>
      </w:r>
    </w:p>
    <w:p w:rsidR="00BF7DDE" w:rsidRDefault="00BF7DDE">
      <w:pPr>
        <w:jc w:val="left"/>
      </w:pPr>
    </w:p>
    <w:p w:rsidR="00D70DFB" w:rsidRPr="007A1185" w:rsidRDefault="0066056B" w:rsidP="007A1185">
      <w:pPr>
        <w:pStyle w:val="1"/>
        <w:jc w:val="center"/>
        <w:rPr>
          <w:rFonts w:ascii="Times New Roman" w:hAnsi="Times New Roman" w:cs="Times New Roman"/>
          <w:color w:val="auto"/>
          <w:sz w:val="28"/>
          <w:szCs w:val="28"/>
        </w:rPr>
      </w:pPr>
      <w:r w:rsidRPr="007A1185">
        <w:rPr>
          <w:rFonts w:ascii="Times New Roman" w:hAnsi="Times New Roman" w:cs="Times New Roman"/>
          <w:color w:val="auto"/>
          <w:sz w:val="28"/>
          <w:szCs w:val="28"/>
        </w:rPr>
        <w:lastRenderedPageBreak/>
        <w:t>V</w:t>
      </w:r>
      <w:r w:rsidR="00591ECF" w:rsidRPr="007A1185">
        <w:rPr>
          <w:rFonts w:ascii="Times New Roman" w:hAnsi="Times New Roman" w:cs="Times New Roman"/>
          <w:color w:val="auto"/>
          <w:sz w:val="28"/>
          <w:szCs w:val="28"/>
        </w:rPr>
        <w:t>І</w:t>
      </w:r>
      <w:r w:rsidRPr="007A1185">
        <w:rPr>
          <w:rFonts w:ascii="Times New Roman" w:hAnsi="Times New Roman" w:cs="Times New Roman"/>
          <w:color w:val="auto"/>
          <w:sz w:val="28"/>
          <w:szCs w:val="28"/>
        </w:rPr>
        <w:t xml:space="preserve">. </w:t>
      </w:r>
      <w:r w:rsidR="00D70DFB" w:rsidRPr="007A1185">
        <w:rPr>
          <w:rFonts w:ascii="Times New Roman" w:hAnsi="Times New Roman" w:cs="Times New Roman"/>
          <w:color w:val="auto"/>
          <w:sz w:val="28"/>
          <w:szCs w:val="28"/>
        </w:rPr>
        <w:t xml:space="preserve">Відповідальність </w:t>
      </w:r>
      <w:r w:rsidR="0023429D" w:rsidRPr="007A1185">
        <w:rPr>
          <w:rFonts w:ascii="Times New Roman" w:hAnsi="Times New Roman" w:cs="Times New Roman"/>
          <w:color w:val="auto"/>
          <w:sz w:val="28"/>
          <w:szCs w:val="28"/>
        </w:rPr>
        <w:t>за неподання, несвоєчасне подання або подання завідомо недостовірної інформації</w:t>
      </w:r>
    </w:p>
    <w:p w:rsidR="0023429D" w:rsidRPr="0023429D" w:rsidRDefault="0023429D" w:rsidP="00954FD8">
      <w:pPr>
        <w:ind w:firstLine="709"/>
        <w:jc w:val="left"/>
      </w:pPr>
    </w:p>
    <w:p w:rsidR="001C0CB8" w:rsidRPr="00FF00AC" w:rsidRDefault="00E767E7" w:rsidP="00AD427B">
      <w:pPr>
        <w:numPr>
          <w:ilvl w:val="0"/>
          <w:numId w:val="11"/>
        </w:numPr>
        <w:ind w:left="0" w:firstLine="709"/>
      </w:pPr>
      <w:bookmarkStart w:id="2" w:name="n903"/>
      <w:bookmarkEnd w:id="2"/>
      <w:r w:rsidRPr="00FF00AC">
        <w:t xml:space="preserve">Національний банк застосовує </w:t>
      </w:r>
      <w:r w:rsidR="001C0CB8" w:rsidRPr="00FF00AC">
        <w:t xml:space="preserve">заходи </w:t>
      </w:r>
      <w:r w:rsidR="001C0CB8" w:rsidRPr="0072383E">
        <w:t xml:space="preserve">впливу </w:t>
      </w:r>
      <w:r w:rsidR="001C0CB8" w:rsidRPr="0084702A">
        <w:t>у вигляді</w:t>
      </w:r>
      <w:r w:rsidR="0084702A" w:rsidRPr="005F22D5">
        <w:t xml:space="preserve"> </w:t>
      </w:r>
      <w:r w:rsidR="001C0CB8" w:rsidRPr="00FF00AC">
        <w:t xml:space="preserve">накладання штрафних санкцій, що застосовуються відповідно до статті 42 Закону України “Про фінансові послуги та державне регулювання ринків фінансових послуг” за правопорушення, вчинені на ринках фінансових послуг і </w:t>
      </w:r>
      <w:r w:rsidR="00D73057">
        <w:t>визн</w:t>
      </w:r>
      <w:r w:rsidR="001C0CB8" w:rsidRPr="00FF00AC">
        <w:t>ачені в пункті 2 частини першої статті 41 зазначеного закону (неподання, несвоєчасне подання або подання завідомо недостовірної інформації).</w:t>
      </w:r>
    </w:p>
    <w:p w:rsidR="009D20D3" w:rsidRPr="00FF00AC" w:rsidRDefault="009D20D3" w:rsidP="009D20D3">
      <w:pPr>
        <w:ind w:left="709"/>
      </w:pPr>
    </w:p>
    <w:p w:rsidR="001B25F9" w:rsidRPr="00C73569" w:rsidRDefault="001B25F9" w:rsidP="00AD427B">
      <w:pPr>
        <w:numPr>
          <w:ilvl w:val="0"/>
          <w:numId w:val="11"/>
        </w:numPr>
        <w:ind w:left="0" w:firstLine="709"/>
      </w:pPr>
      <w:r w:rsidRPr="00FF00AC">
        <w:t xml:space="preserve">Національний банк застосовує штрафні санкції за неподання, несвоєчасне подання або подання завідомо недостовірної інформації </w:t>
      </w:r>
      <w:r w:rsidR="00E767E7" w:rsidRPr="00FF00AC">
        <w:t>до</w:t>
      </w:r>
      <w:r w:rsidRPr="00FF00AC">
        <w:t xml:space="preserve"> </w:t>
      </w:r>
      <w:r w:rsidR="001C7D9B" w:rsidRPr="00C73569">
        <w:rPr>
          <w:shd w:val="clear" w:color="auto" w:fill="FFFFFF"/>
        </w:rPr>
        <w:t>учасників ринків небанківських фінансових послуг (крім споживачів фінансових послуг)</w:t>
      </w:r>
      <w:r w:rsidR="00EA666D" w:rsidRPr="00C73569">
        <w:t>.</w:t>
      </w:r>
      <w:r w:rsidR="00E767E7" w:rsidRPr="00C73569">
        <w:t xml:space="preserve"> </w:t>
      </w:r>
    </w:p>
    <w:p w:rsidR="00772C99" w:rsidRPr="00FF00AC" w:rsidRDefault="00772C99" w:rsidP="00772C99">
      <w:pPr>
        <w:pStyle w:val="af9"/>
      </w:pPr>
    </w:p>
    <w:p w:rsidR="00B5154A" w:rsidRDefault="00772C99" w:rsidP="00AD427B">
      <w:pPr>
        <w:numPr>
          <w:ilvl w:val="0"/>
          <w:numId w:val="11"/>
        </w:numPr>
        <w:ind w:left="0" w:firstLine="709"/>
      </w:pPr>
      <w:r w:rsidRPr="00FF00AC">
        <w:t xml:space="preserve">Національний банк застосовує </w:t>
      </w:r>
      <w:r w:rsidRPr="009B036A">
        <w:t>штрафні санкції</w:t>
      </w:r>
      <w:r w:rsidRPr="00FF00AC">
        <w:t xml:space="preserve"> за неподання, несвоєчасне подання або подання завідомо недостовірної інформації</w:t>
      </w:r>
      <w:r w:rsidR="00B5154A">
        <w:t>:</w:t>
      </w:r>
    </w:p>
    <w:p w:rsidR="00B5154A" w:rsidRDefault="00B5154A" w:rsidP="00707B99">
      <w:pPr>
        <w:pStyle w:val="af9"/>
      </w:pPr>
    </w:p>
    <w:p w:rsidR="00772C99" w:rsidRPr="000B0DB2" w:rsidRDefault="00D17822" w:rsidP="00AD427B">
      <w:pPr>
        <w:numPr>
          <w:ilvl w:val="0"/>
          <w:numId w:val="10"/>
        </w:numPr>
        <w:ind w:left="0" w:firstLine="735"/>
      </w:pPr>
      <w:r w:rsidRPr="00FF00AC">
        <w:t xml:space="preserve">у відповідь на </w:t>
      </w:r>
      <w:r w:rsidR="00CC6442" w:rsidRPr="00FF00AC">
        <w:t xml:space="preserve">письмовий </w:t>
      </w:r>
      <w:r w:rsidRPr="00FF00AC">
        <w:t>запит</w:t>
      </w:r>
      <w:r w:rsidR="007A056F" w:rsidRPr="00FF00AC">
        <w:t xml:space="preserve"> Національного банку </w:t>
      </w:r>
      <w:r w:rsidR="00A8765D">
        <w:t>в</w:t>
      </w:r>
      <w:r w:rsidR="0076608B" w:rsidRPr="00FF00AC">
        <w:t xml:space="preserve"> </w:t>
      </w:r>
      <w:r w:rsidR="00A8765D">
        <w:t>у</w:t>
      </w:r>
      <w:r w:rsidR="0076608B" w:rsidRPr="00FF00AC">
        <w:t>становлений в такому запиті строк</w:t>
      </w:r>
      <w:r w:rsidRPr="00FF00AC">
        <w:t xml:space="preserve"> </w:t>
      </w:r>
      <w:r w:rsidR="000419B0" w:rsidRPr="000B0DB2">
        <w:t>під час</w:t>
      </w:r>
      <w:r w:rsidRPr="000B0DB2">
        <w:t xml:space="preserve"> здійснення</w:t>
      </w:r>
      <w:r w:rsidR="00772C99" w:rsidRPr="000B0DB2">
        <w:t>:</w:t>
      </w:r>
    </w:p>
    <w:p w:rsidR="00B56661" w:rsidRDefault="00D17822" w:rsidP="00F609A4">
      <w:pPr>
        <w:ind w:firstLine="708"/>
      </w:pPr>
      <w:r w:rsidRPr="00FF00AC">
        <w:t xml:space="preserve">безвиїзного нагляду за додержанням законодавства </w:t>
      </w:r>
      <w:r w:rsidR="00632D4C" w:rsidRPr="00632D4C">
        <w:t xml:space="preserve">України </w:t>
      </w:r>
      <w:r w:rsidRPr="00FF00AC">
        <w:t>про захист прав споживачів фінансових/платіжних послуг</w:t>
      </w:r>
      <w:r w:rsidR="006B6EBB">
        <w:t xml:space="preserve">, </w:t>
      </w:r>
      <w:r w:rsidR="00B56661" w:rsidRPr="007C2BD9">
        <w:rPr>
          <w:color w:val="000000" w:themeColor="text1"/>
        </w:rPr>
        <w:t>вимог щодо етичної поведінки</w:t>
      </w:r>
      <w:r w:rsidR="008566AE">
        <w:rPr>
          <w:color w:val="000000" w:themeColor="text1"/>
        </w:rPr>
        <w:t>;</w:t>
      </w:r>
      <w:r w:rsidR="00B56661">
        <w:rPr>
          <w:color w:val="000000" w:themeColor="text1"/>
        </w:rPr>
        <w:t xml:space="preserve"> </w:t>
      </w:r>
    </w:p>
    <w:p w:rsidR="00707B99" w:rsidRDefault="00B5154A" w:rsidP="00F56F50">
      <w:pPr>
        <w:rPr>
          <w:color w:val="000000" w:themeColor="text1"/>
        </w:rPr>
      </w:pPr>
      <w:r>
        <w:tab/>
      </w:r>
      <w:r w:rsidR="00D17822" w:rsidRPr="000F582C">
        <w:t xml:space="preserve">розгляду </w:t>
      </w:r>
      <w:r w:rsidR="002D23AE" w:rsidRPr="000F582C">
        <w:rPr>
          <w:color w:val="000000" w:themeColor="text1"/>
        </w:rPr>
        <w:t xml:space="preserve">звернень та запитів на доступ до публічної інформації громадян з питань діяльності </w:t>
      </w:r>
      <w:r w:rsidR="0026423A" w:rsidRPr="000F582C">
        <w:rPr>
          <w:shd w:val="clear" w:color="auto" w:fill="FFFFFF"/>
        </w:rPr>
        <w:t>учасників ринків небанківських фінансових послуг (крім споживачів фінансових послуг)</w:t>
      </w:r>
      <w:r w:rsidR="002D23AE" w:rsidRPr="000F582C">
        <w:rPr>
          <w:color w:val="000000" w:themeColor="text1"/>
        </w:rPr>
        <w:t>, а також скарг та заяв (клопотань) адвокатів в інтересах фізичних та юридичних осіб, поданих відповідно до Законів України “Про звернення громадян”, “Про адвокатуру та адвокатську діяльність”, адвокатських запитів, поданих відповідно до Закону України “Про адвокатуру та адвокатську діяльність”</w:t>
      </w:r>
      <w:r w:rsidR="000B490A">
        <w:rPr>
          <w:color w:val="000000" w:themeColor="text1"/>
        </w:rPr>
        <w:t>,</w:t>
      </w:r>
      <w:r w:rsidR="002D23AE" w:rsidRPr="000F582C">
        <w:rPr>
          <w:color w:val="000000" w:themeColor="text1"/>
        </w:rPr>
        <w:t xml:space="preserve"> про надання інформації, копій документів, отриманих під час розгляду звернень</w:t>
      </w:r>
      <w:r w:rsidR="00707B99">
        <w:rPr>
          <w:color w:val="000000" w:themeColor="text1"/>
        </w:rPr>
        <w:t>;</w:t>
      </w:r>
    </w:p>
    <w:p w:rsidR="00707B99" w:rsidRDefault="00707B99" w:rsidP="00F56F50">
      <w:pPr>
        <w:rPr>
          <w:color w:val="000000" w:themeColor="text1"/>
        </w:rPr>
      </w:pPr>
    </w:p>
    <w:p w:rsidR="00D70DFB" w:rsidRPr="000F582C" w:rsidRDefault="00707B99" w:rsidP="00AD427B">
      <w:pPr>
        <w:numPr>
          <w:ilvl w:val="0"/>
          <w:numId w:val="10"/>
        </w:numPr>
        <w:ind w:left="0" w:firstLine="735"/>
      </w:pPr>
      <w:r>
        <w:rPr>
          <w:color w:val="000000" w:themeColor="text1"/>
        </w:rPr>
        <w:t xml:space="preserve">надання якої </w:t>
      </w:r>
      <w:r w:rsidR="00D73057">
        <w:rPr>
          <w:color w:val="000000" w:themeColor="text1"/>
        </w:rPr>
        <w:t>визн</w:t>
      </w:r>
      <w:r>
        <w:rPr>
          <w:color w:val="000000" w:themeColor="text1"/>
        </w:rPr>
        <w:t>ачено законами України та/або нормативно-правовими актами Національного банку.</w:t>
      </w:r>
    </w:p>
    <w:p w:rsidR="00A178BF" w:rsidRPr="00FF00AC" w:rsidRDefault="00A178BF" w:rsidP="00A178BF">
      <w:pPr>
        <w:ind w:left="709"/>
      </w:pPr>
    </w:p>
    <w:p w:rsidR="006B3DB2" w:rsidRPr="00FF00AC" w:rsidRDefault="00343D18" w:rsidP="00AD427B">
      <w:pPr>
        <w:numPr>
          <w:ilvl w:val="0"/>
          <w:numId w:val="11"/>
        </w:numPr>
        <w:ind w:left="0" w:firstLine="709"/>
      </w:pPr>
      <w:r>
        <w:t xml:space="preserve">Національний банк </w:t>
      </w:r>
      <w:r w:rsidR="004369E8">
        <w:t>у разі виявлення</w:t>
      </w:r>
      <w:r w:rsidR="006B3DB2" w:rsidRPr="00FF00AC">
        <w:t xml:space="preserve"> правопорушення в частині неподання, несвоєчасного подання або подання завідомо недостовірної інформації </w:t>
      </w:r>
      <w:r w:rsidR="00907F47" w:rsidRPr="002D23AE">
        <w:t>учасником ринку небанківських фінансових послуг</w:t>
      </w:r>
      <w:r w:rsidR="00907F47" w:rsidRPr="00907F47">
        <w:t xml:space="preserve"> (крім споживачів фінансових послуг)</w:t>
      </w:r>
      <w:r w:rsidR="00EE0105">
        <w:t xml:space="preserve"> (далі – учасник ринку фінансових послуг)</w:t>
      </w:r>
      <w:r w:rsidR="00907F47">
        <w:t xml:space="preserve"> </w:t>
      </w:r>
      <w:r w:rsidR="00A178BF" w:rsidRPr="00FF00AC">
        <w:t>складає акт про правопорушення за формою згідно</w:t>
      </w:r>
      <w:r w:rsidR="00A8765D">
        <w:t xml:space="preserve"> з</w:t>
      </w:r>
      <w:r w:rsidR="00A178BF" w:rsidRPr="00FF00AC">
        <w:t xml:space="preserve"> додатк</w:t>
      </w:r>
      <w:r w:rsidR="00A8765D">
        <w:t>ом</w:t>
      </w:r>
      <w:r w:rsidR="00A178BF" w:rsidRPr="00FF00AC">
        <w:t xml:space="preserve"> 2</w:t>
      </w:r>
      <w:r w:rsidR="00474A31" w:rsidRPr="00FF00AC">
        <w:t xml:space="preserve"> до цього Положення</w:t>
      </w:r>
      <w:r w:rsidR="00A178BF" w:rsidRPr="00FF00AC">
        <w:t>.</w:t>
      </w:r>
    </w:p>
    <w:p w:rsidR="0071698A" w:rsidRPr="00FF00AC" w:rsidRDefault="0071698A" w:rsidP="007A72A6">
      <w:pPr>
        <w:pStyle w:val="af9"/>
        <w:ind w:left="0" w:firstLine="720"/>
      </w:pPr>
    </w:p>
    <w:p w:rsidR="0071698A" w:rsidRPr="00FF00AC" w:rsidRDefault="006A74DD" w:rsidP="00AD427B">
      <w:pPr>
        <w:numPr>
          <w:ilvl w:val="0"/>
          <w:numId w:val="11"/>
        </w:numPr>
        <w:ind w:left="0" w:firstLine="709"/>
      </w:pPr>
      <w:r w:rsidRPr="00FF00AC">
        <w:lastRenderedPageBreak/>
        <w:t xml:space="preserve">До </w:t>
      </w:r>
      <w:proofErr w:type="spellStart"/>
      <w:r w:rsidRPr="00FF00AC">
        <w:t>а</w:t>
      </w:r>
      <w:r w:rsidR="0071698A" w:rsidRPr="00FF00AC">
        <w:t>кта</w:t>
      </w:r>
      <w:proofErr w:type="spellEnd"/>
      <w:r w:rsidR="0071698A" w:rsidRPr="00FF00AC">
        <w:t xml:space="preserve"> про правопорушення до</w:t>
      </w:r>
      <w:r w:rsidR="00A3686C">
        <w:t>д</w:t>
      </w:r>
      <w:r w:rsidR="0071698A" w:rsidRPr="00FF00AC">
        <w:t xml:space="preserve">аються за наявності копії документів, </w:t>
      </w:r>
      <w:r w:rsidR="00A8765D">
        <w:t>що</w:t>
      </w:r>
      <w:r w:rsidR="002804FD" w:rsidRPr="00FF00AC">
        <w:t xml:space="preserve"> підтверджують факт вчинення </w:t>
      </w:r>
      <w:r w:rsidR="00907F47" w:rsidRPr="00907F47">
        <w:t>учасник</w:t>
      </w:r>
      <w:r w:rsidR="00907F47">
        <w:t>ом</w:t>
      </w:r>
      <w:r w:rsidR="00907F47" w:rsidRPr="00907F47">
        <w:t xml:space="preserve"> ринк</w:t>
      </w:r>
      <w:r w:rsidR="00907F47">
        <w:t>у</w:t>
      </w:r>
      <w:r w:rsidR="00907F47" w:rsidRPr="00907F47">
        <w:t xml:space="preserve"> небанківських фінансових послуг</w:t>
      </w:r>
      <w:r w:rsidR="00907F47">
        <w:t xml:space="preserve"> </w:t>
      </w:r>
      <w:r w:rsidR="002804FD" w:rsidRPr="0072383E">
        <w:t>зазначеного</w:t>
      </w:r>
      <w:r w:rsidR="002804FD" w:rsidRPr="00FF00AC">
        <w:t xml:space="preserve"> </w:t>
      </w:r>
      <w:r w:rsidR="0071698A" w:rsidRPr="00FF00AC">
        <w:t>порушення</w:t>
      </w:r>
      <w:r w:rsidR="002804FD" w:rsidRPr="00FF00AC">
        <w:t>.</w:t>
      </w:r>
      <w:r w:rsidR="00B73032" w:rsidRPr="00FF00AC">
        <w:t xml:space="preserve">  </w:t>
      </w:r>
    </w:p>
    <w:p w:rsidR="009F1C78" w:rsidRPr="00FF00AC" w:rsidRDefault="009F1C78" w:rsidP="009F1C78">
      <w:pPr>
        <w:pStyle w:val="af9"/>
      </w:pPr>
    </w:p>
    <w:p w:rsidR="005F59DC" w:rsidRPr="00FF00AC" w:rsidRDefault="00343D18" w:rsidP="00AD427B">
      <w:pPr>
        <w:numPr>
          <w:ilvl w:val="0"/>
          <w:numId w:val="11"/>
        </w:numPr>
        <w:ind w:left="0" w:firstLine="709"/>
      </w:pPr>
      <w:r>
        <w:t xml:space="preserve">Національний банк </w:t>
      </w:r>
      <w:r w:rsidR="00C73569">
        <w:t xml:space="preserve">до складання </w:t>
      </w:r>
      <w:proofErr w:type="spellStart"/>
      <w:r w:rsidR="00583F17" w:rsidRPr="00FF00AC">
        <w:t>акт</w:t>
      </w:r>
      <w:r w:rsidR="00A8765D">
        <w:t>а</w:t>
      </w:r>
      <w:proofErr w:type="spellEnd"/>
      <w:r w:rsidR="00583F17" w:rsidRPr="00FF00AC">
        <w:t xml:space="preserve"> про правопорушення</w:t>
      </w:r>
      <w:r w:rsidR="00C73569">
        <w:t xml:space="preserve"> </w:t>
      </w:r>
      <w:r w:rsidR="00C73569" w:rsidRPr="00C73569">
        <w:t xml:space="preserve">направляє </w:t>
      </w:r>
      <w:r w:rsidR="00325F1A" w:rsidRPr="00325F1A">
        <w:t>учасник</w:t>
      </w:r>
      <w:r w:rsidR="00325F1A">
        <w:t>у</w:t>
      </w:r>
      <w:r w:rsidR="00325F1A" w:rsidRPr="00325F1A">
        <w:t xml:space="preserve"> ринк</w:t>
      </w:r>
      <w:r w:rsidR="00325F1A">
        <w:t>у</w:t>
      </w:r>
      <w:r w:rsidR="00325F1A" w:rsidRPr="00325F1A">
        <w:t xml:space="preserve"> небанківських фінансових послуг </w:t>
      </w:r>
      <w:r w:rsidR="00C73569">
        <w:t xml:space="preserve">запит для отримання </w:t>
      </w:r>
      <w:r w:rsidR="000A08A7">
        <w:t xml:space="preserve">від </w:t>
      </w:r>
      <w:r w:rsidR="000A08A7" w:rsidRPr="000A08A7">
        <w:t xml:space="preserve">керівника/особи, яка виконує обов’язки керівника </w:t>
      </w:r>
      <w:r w:rsidR="00EE0105" w:rsidRPr="00EE0105">
        <w:t>учасник</w:t>
      </w:r>
      <w:r w:rsidR="00EE0105">
        <w:t>а</w:t>
      </w:r>
      <w:r w:rsidR="00EE0105" w:rsidRPr="00EE0105">
        <w:t xml:space="preserve"> ринк</w:t>
      </w:r>
      <w:r w:rsidR="00EE0105">
        <w:t>у</w:t>
      </w:r>
      <w:r w:rsidR="00EE0105" w:rsidRPr="00EE0105">
        <w:t xml:space="preserve"> небанківських фінансових послуг</w:t>
      </w:r>
      <w:r w:rsidR="00A3686C">
        <w:t>,</w:t>
      </w:r>
      <w:r w:rsidR="00EE0105">
        <w:t xml:space="preserve"> </w:t>
      </w:r>
      <w:r w:rsidR="00C73569" w:rsidRPr="00C73569">
        <w:t>пояснен</w:t>
      </w:r>
      <w:r w:rsidR="000A08A7">
        <w:t>ь чи обґрунтованих</w:t>
      </w:r>
      <w:r w:rsidR="00C73569" w:rsidRPr="00C73569">
        <w:t xml:space="preserve"> заперечен</w:t>
      </w:r>
      <w:r w:rsidR="000A08A7">
        <w:t>ь</w:t>
      </w:r>
      <w:r w:rsidR="00283337">
        <w:t xml:space="preserve"> (</w:t>
      </w:r>
      <w:r w:rsidR="00283337" w:rsidRPr="00283337">
        <w:t xml:space="preserve">у </w:t>
      </w:r>
      <w:r w:rsidR="00A8765D">
        <w:t>разі</w:t>
      </w:r>
      <w:r w:rsidR="00283337" w:rsidRPr="00283337">
        <w:t xml:space="preserve"> їх відсутності</w:t>
      </w:r>
      <w:r w:rsidR="00283337">
        <w:t>)</w:t>
      </w:r>
      <w:r w:rsidR="00C73569" w:rsidRPr="00C73569">
        <w:t xml:space="preserve"> щодо обставин, фактів </w:t>
      </w:r>
      <w:r w:rsidR="000A08A7">
        <w:t xml:space="preserve">виявлених </w:t>
      </w:r>
      <w:r w:rsidR="00C73569" w:rsidRPr="00C73569">
        <w:t>порушень</w:t>
      </w:r>
      <w:r w:rsidR="00583F17" w:rsidRPr="00FF00AC">
        <w:t xml:space="preserve"> щодо неподання, несвоєчасного подання або подання завідомо недостовірної інформації. </w:t>
      </w:r>
      <w:r>
        <w:t xml:space="preserve">Національний банк </w:t>
      </w:r>
      <w:r w:rsidR="005F59DC" w:rsidRPr="00FF00AC">
        <w:t xml:space="preserve">направляє </w:t>
      </w:r>
      <w:r w:rsidR="00EE0105" w:rsidRPr="00EE0105">
        <w:t>учасник</w:t>
      </w:r>
      <w:r w:rsidR="00EE0105">
        <w:t>у</w:t>
      </w:r>
      <w:r w:rsidR="00EE0105" w:rsidRPr="00EE0105">
        <w:t xml:space="preserve"> ринк</w:t>
      </w:r>
      <w:r w:rsidR="00EE0105">
        <w:t>у</w:t>
      </w:r>
      <w:r w:rsidR="00EE0105" w:rsidRPr="00EE0105">
        <w:t xml:space="preserve"> небанківських фінансових послуг </w:t>
      </w:r>
      <w:r w:rsidR="000A08A7">
        <w:t>запит</w:t>
      </w:r>
      <w:r w:rsidR="005F59DC" w:rsidRPr="00FF00AC">
        <w:t xml:space="preserve"> </w:t>
      </w:r>
      <w:r w:rsidR="00A3686C">
        <w:t>у</w:t>
      </w:r>
      <w:r w:rsidR="00A3686C" w:rsidRPr="00FF00AC">
        <w:t xml:space="preserve"> </w:t>
      </w:r>
      <w:r w:rsidR="005F59DC" w:rsidRPr="00FF00AC">
        <w:t xml:space="preserve">порядку, визначеному в </w:t>
      </w:r>
      <w:r w:rsidR="005F59DC" w:rsidRPr="006207F2">
        <w:t>пункт</w:t>
      </w:r>
      <w:r w:rsidR="003A0E87" w:rsidRPr="006207F2">
        <w:t>і</w:t>
      </w:r>
      <w:r w:rsidR="005F59DC" w:rsidRPr="006207F2">
        <w:t xml:space="preserve"> </w:t>
      </w:r>
      <w:r w:rsidR="00ED2037" w:rsidRPr="006207F2">
        <w:t>2</w:t>
      </w:r>
      <w:r w:rsidR="00A82819">
        <w:t>8</w:t>
      </w:r>
      <w:r w:rsidR="00E13F6F" w:rsidRPr="00FF00AC">
        <w:t xml:space="preserve"> розділу</w:t>
      </w:r>
      <w:r w:rsidR="008C26C9" w:rsidRPr="00FF00AC">
        <w:t xml:space="preserve"> </w:t>
      </w:r>
      <w:r w:rsidR="008C26C9" w:rsidRPr="00FF00AC">
        <w:rPr>
          <w:lang w:val="en-US"/>
        </w:rPr>
        <w:t>V</w:t>
      </w:r>
      <w:r w:rsidR="008C26C9" w:rsidRPr="00FF00AC">
        <w:t xml:space="preserve"> цього </w:t>
      </w:r>
      <w:r w:rsidR="003870FC">
        <w:t>П</w:t>
      </w:r>
      <w:r w:rsidR="008C26C9" w:rsidRPr="00FF00AC">
        <w:t>оложення.</w:t>
      </w:r>
      <w:r w:rsidR="00E13F6F" w:rsidRPr="00FF00AC">
        <w:t xml:space="preserve"> </w:t>
      </w:r>
      <w:r w:rsidR="005F59DC" w:rsidRPr="00FF00AC">
        <w:t xml:space="preserve">  </w:t>
      </w:r>
    </w:p>
    <w:p w:rsidR="005F59DC" w:rsidRPr="00FF00AC" w:rsidRDefault="005F59DC" w:rsidP="005F59DC">
      <w:pPr>
        <w:pStyle w:val="af9"/>
      </w:pPr>
    </w:p>
    <w:p w:rsidR="005F59DC" w:rsidRPr="00FF00AC" w:rsidRDefault="00526F3C" w:rsidP="00AD427B">
      <w:pPr>
        <w:numPr>
          <w:ilvl w:val="0"/>
          <w:numId w:val="11"/>
        </w:numPr>
        <w:ind w:left="0" w:firstLine="709"/>
      </w:pPr>
      <w:r>
        <w:t>У</w:t>
      </w:r>
      <w:r w:rsidRPr="00526F3C">
        <w:t>часник ринку фінансових послуг</w:t>
      </w:r>
      <w:r w:rsidRPr="00526F3C" w:rsidDel="00526F3C">
        <w:t xml:space="preserve"> </w:t>
      </w:r>
      <w:r w:rsidR="005F59DC" w:rsidRPr="00FF00AC">
        <w:t>має право надати Національному банку пояснення чи обґрунтовані заперечення щодо обставин, фактів порушень (за наявності).</w:t>
      </w:r>
      <w:r w:rsidR="008C26C9" w:rsidRPr="00FF00AC">
        <w:t xml:space="preserve"> </w:t>
      </w:r>
      <w:r>
        <w:t>У</w:t>
      </w:r>
      <w:r w:rsidRPr="00526F3C">
        <w:t>часник ринку фінансових послуг</w:t>
      </w:r>
      <w:r w:rsidR="008C26C9" w:rsidRPr="00FF00AC">
        <w:t xml:space="preserve"> надає Національному банку заперечення/пояснення в порядку, визначеному в </w:t>
      </w:r>
      <w:r w:rsidR="008C26C9" w:rsidRPr="006207F2">
        <w:t>пункт</w:t>
      </w:r>
      <w:r w:rsidR="003A0E87" w:rsidRPr="006207F2">
        <w:t>ах</w:t>
      </w:r>
      <w:r w:rsidR="008C26C9" w:rsidRPr="006207F2">
        <w:t xml:space="preserve"> </w:t>
      </w:r>
      <w:r w:rsidR="00283337" w:rsidRPr="006207F2">
        <w:t>2</w:t>
      </w:r>
      <w:r w:rsidR="00A82819">
        <w:t>7</w:t>
      </w:r>
      <w:r w:rsidR="00283337" w:rsidRPr="006207F2">
        <w:t>, 2</w:t>
      </w:r>
      <w:r w:rsidR="00A82819">
        <w:t>9</w:t>
      </w:r>
      <w:r w:rsidR="00AD548A">
        <w:t xml:space="preserve">, </w:t>
      </w:r>
      <w:r w:rsidR="00A82819">
        <w:t>30</w:t>
      </w:r>
      <w:r w:rsidR="008C26C9" w:rsidRPr="00FF00AC">
        <w:t xml:space="preserve"> розділу V цього </w:t>
      </w:r>
      <w:r w:rsidR="00BF114E">
        <w:t>П</w:t>
      </w:r>
      <w:r w:rsidR="008C26C9" w:rsidRPr="00FF00AC">
        <w:t>оложення.</w:t>
      </w:r>
    </w:p>
    <w:p w:rsidR="005F59DC" w:rsidRPr="00FF00AC" w:rsidRDefault="005F59DC" w:rsidP="005F59DC">
      <w:pPr>
        <w:pStyle w:val="af9"/>
      </w:pPr>
    </w:p>
    <w:p w:rsidR="009F1C78" w:rsidRPr="00FF00AC" w:rsidRDefault="009F1C78" w:rsidP="00AD427B">
      <w:pPr>
        <w:numPr>
          <w:ilvl w:val="0"/>
          <w:numId w:val="11"/>
        </w:numPr>
        <w:ind w:left="0" w:firstLine="709"/>
      </w:pPr>
      <w:r w:rsidRPr="00FF00AC">
        <w:t xml:space="preserve">Національний банк застосовує штрафні санкції за неподання, несвоєчасне подання або подання завідомо недостовірної інформації в порядку, визначеному </w:t>
      </w:r>
      <w:r w:rsidRPr="00B36E8E">
        <w:t>законами</w:t>
      </w:r>
      <w:r w:rsidRPr="00FF00AC">
        <w:t xml:space="preserve"> України, нормативно-правовими актами Національного банку з питань застосування заходів впливу.</w:t>
      </w:r>
    </w:p>
    <w:p w:rsidR="00D70DFB" w:rsidRDefault="00D70DFB">
      <w:pPr>
        <w:ind w:firstLine="709"/>
        <w:jc w:val="center"/>
      </w:pPr>
    </w:p>
    <w:p w:rsidR="00BF7DDE" w:rsidRPr="00A43B9C" w:rsidRDefault="00D70DFB" w:rsidP="00A43B9C">
      <w:pPr>
        <w:pStyle w:val="12"/>
        <w:jc w:val="center"/>
        <w:rPr>
          <w:rFonts w:ascii="Times New Roman" w:hAnsi="Times New Roman" w:cs="Times New Roman"/>
        </w:rPr>
      </w:pPr>
      <w:r w:rsidRPr="00A43B9C">
        <w:rPr>
          <w:rFonts w:ascii="Times New Roman" w:hAnsi="Times New Roman" w:cs="Times New Roman"/>
          <w:lang w:val="en-US"/>
        </w:rPr>
        <w:t>VI</w:t>
      </w:r>
      <w:r w:rsidR="00C26A62" w:rsidRPr="00A43B9C">
        <w:rPr>
          <w:rFonts w:ascii="Times New Roman" w:hAnsi="Times New Roman" w:cs="Times New Roman"/>
        </w:rPr>
        <w:t>І</w:t>
      </w:r>
      <w:r w:rsidRPr="00A43B9C">
        <w:rPr>
          <w:rFonts w:ascii="Times New Roman" w:hAnsi="Times New Roman" w:cs="Times New Roman"/>
          <w:lang w:val="ru-RU"/>
        </w:rPr>
        <w:t xml:space="preserve">. </w:t>
      </w:r>
      <w:r w:rsidR="004F1F2B" w:rsidRPr="00A43B9C">
        <w:rPr>
          <w:rFonts w:ascii="Times New Roman" w:hAnsi="Times New Roman" w:cs="Times New Roman"/>
        </w:rPr>
        <w:t>З</w:t>
      </w:r>
      <w:r w:rsidR="0066056B" w:rsidRPr="00A43B9C">
        <w:rPr>
          <w:rFonts w:ascii="Times New Roman" w:hAnsi="Times New Roman" w:cs="Times New Roman"/>
        </w:rPr>
        <w:t xml:space="preserve">вітність за результатами проведеного </w:t>
      </w:r>
      <w:r w:rsidR="004F1F2B" w:rsidRPr="00A43B9C">
        <w:rPr>
          <w:rFonts w:ascii="Times New Roman" w:hAnsi="Times New Roman" w:cs="Times New Roman"/>
        </w:rPr>
        <w:t xml:space="preserve">безвиїзного </w:t>
      </w:r>
      <w:r w:rsidR="0066056B" w:rsidRPr="00A43B9C">
        <w:rPr>
          <w:rFonts w:ascii="Times New Roman" w:hAnsi="Times New Roman" w:cs="Times New Roman"/>
        </w:rPr>
        <w:t>нагляду</w:t>
      </w:r>
    </w:p>
    <w:p w:rsidR="00BF7DDE" w:rsidRDefault="00BF7DDE">
      <w:pPr>
        <w:jc w:val="left"/>
      </w:pPr>
    </w:p>
    <w:p w:rsidR="00BF7DDE" w:rsidRDefault="00F4479E" w:rsidP="00AD427B">
      <w:pPr>
        <w:numPr>
          <w:ilvl w:val="0"/>
          <w:numId w:val="11"/>
        </w:numPr>
        <w:ind w:left="0" w:firstLine="709"/>
      </w:pPr>
      <w:r>
        <w:t xml:space="preserve">Національний банк </w:t>
      </w:r>
      <w:r w:rsidR="0066056B">
        <w:t xml:space="preserve">за результатами безвиїзного нагляду </w:t>
      </w:r>
      <w:r w:rsidR="004F1F2B" w:rsidRPr="0064675D">
        <w:rPr>
          <w:color w:val="000000" w:themeColor="text1"/>
        </w:rPr>
        <w:t xml:space="preserve">та з урахуванням результатів </w:t>
      </w:r>
      <w:r w:rsidR="004F1F2B" w:rsidRPr="005036E9">
        <w:rPr>
          <w:color w:val="000000" w:themeColor="text1"/>
        </w:rPr>
        <w:t>інспекційних</w:t>
      </w:r>
      <w:r w:rsidR="004F1F2B" w:rsidRPr="0064675D">
        <w:rPr>
          <w:color w:val="000000" w:themeColor="text1"/>
        </w:rPr>
        <w:t xml:space="preserve"> перевірок</w:t>
      </w:r>
      <w:r w:rsidR="004F1F2B">
        <w:t xml:space="preserve"> </w:t>
      </w:r>
      <w:r w:rsidR="0066056B">
        <w:t>забезпечує підготовку щорічної, щоквартальної та щомісячної інформації про кількість, стан виконання, результати розгляду звернень споживачів і виявлені системні проблеми/порушення законодавства</w:t>
      </w:r>
      <w:r w:rsidR="00696083">
        <w:t xml:space="preserve"> </w:t>
      </w:r>
      <w:r w:rsidR="00696083" w:rsidRPr="00696083">
        <w:t>України</w:t>
      </w:r>
      <w:r w:rsidR="0066056B">
        <w:t xml:space="preserve"> про захист прав споживачів фінансових</w:t>
      </w:r>
      <w:r w:rsidR="00990CAF">
        <w:t>/платіжних</w:t>
      </w:r>
      <w:r w:rsidR="0066056B">
        <w:t xml:space="preserve"> послуг</w:t>
      </w:r>
      <w:r w:rsidR="003269F5">
        <w:t>, обмежених платіжних послуг</w:t>
      </w:r>
      <w:r w:rsidR="004F1F2B">
        <w:t>, вимог щодо етичної поведінки</w:t>
      </w:r>
      <w:r w:rsidR="0066056B">
        <w:t xml:space="preserve"> для керівництва, підрозділів Національного банку та </w:t>
      </w:r>
      <w:r w:rsidR="004F1F2B">
        <w:t xml:space="preserve">для </w:t>
      </w:r>
      <w:r w:rsidR="0066056B">
        <w:t>розміщення на сторінках офіційного Інтернет-представництва Національного банку.</w:t>
      </w:r>
    </w:p>
    <w:p w:rsidR="00BF7DDE" w:rsidRDefault="00BF7DDE">
      <w:pPr>
        <w:ind w:firstLine="709"/>
      </w:pPr>
    </w:p>
    <w:p w:rsidR="00BF7DDE" w:rsidRPr="00845DB4" w:rsidRDefault="0066056B" w:rsidP="00AD427B">
      <w:pPr>
        <w:numPr>
          <w:ilvl w:val="0"/>
          <w:numId w:val="11"/>
        </w:numPr>
        <w:ind w:left="0" w:firstLine="709"/>
      </w:pPr>
      <w:r>
        <w:t>Звіти за результатами нагляду за додержанням законодавства</w:t>
      </w:r>
      <w:r w:rsidR="00696083">
        <w:t xml:space="preserve"> </w:t>
      </w:r>
      <w:r w:rsidR="00696083" w:rsidRPr="00696083">
        <w:t>України</w:t>
      </w:r>
      <w:r>
        <w:t xml:space="preserve"> про захист прав споживачів фінансових</w:t>
      </w:r>
      <w:r w:rsidR="00990CAF">
        <w:t>/платіжних</w:t>
      </w:r>
      <w:r>
        <w:t xml:space="preserve"> послуг</w:t>
      </w:r>
      <w:r w:rsidR="003269F5">
        <w:t>, обмежених платіжних послуг</w:t>
      </w:r>
      <w:r w:rsidR="004F1F2B">
        <w:t>,</w:t>
      </w:r>
      <w:r w:rsidR="004F1F2B" w:rsidRPr="004F1F2B">
        <w:t xml:space="preserve"> </w:t>
      </w:r>
      <w:r w:rsidR="004F1F2B">
        <w:t>вимог щодо етичної поведінки</w:t>
      </w:r>
      <w:r>
        <w:t xml:space="preserve"> для розміщення на сторінках офіційного Інтернет-представництва Національного банку </w:t>
      </w:r>
      <w:r w:rsidR="00B25943" w:rsidRPr="00845DB4">
        <w:t xml:space="preserve">можуть </w:t>
      </w:r>
      <w:r w:rsidRPr="00845DB4">
        <w:t>міст</w:t>
      </w:r>
      <w:r w:rsidR="00B25943" w:rsidRPr="00845DB4">
        <w:t>ити</w:t>
      </w:r>
      <w:r w:rsidRPr="00845DB4">
        <w:t>:</w:t>
      </w:r>
      <w:r w:rsidR="00B541DC" w:rsidRPr="005036E9">
        <w:rPr>
          <w:lang w:val="ru-RU"/>
        </w:rPr>
        <w:t xml:space="preserve"> </w:t>
      </w:r>
    </w:p>
    <w:p w:rsidR="00BF7DDE" w:rsidRDefault="00BF7DDE">
      <w:pPr>
        <w:ind w:firstLine="709"/>
      </w:pPr>
    </w:p>
    <w:p w:rsidR="00BF7DDE" w:rsidRDefault="0066056B">
      <w:pPr>
        <w:ind w:firstLine="709"/>
      </w:pPr>
      <w:r>
        <w:lastRenderedPageBreak/>
        <w:t>1)</w:t>
      </w:r>
      <w:r>
        <w:tab/>
        <w:t xml:space="preserve">загальну кількісну статистику звернень, </w:t>
      </w:r>
      <w:r w:rsidR="00DC0F7B">
        <w:t xml:space="preserve">включаючи </w:t>
      </w:r>
      <w:r>
        <w:t>статистику в розрізі сегментів ринку;</w:t>
      </w:r>
    </w:p>
    <w:p w:rsidR="00BF7DDE" w:rsidRDefault="00BF7DDE">
      <w:pPr>
        <w:ind w:firstLine="709"/>
      </w:pPr>
    </w:p>
    <w:p w:rsidR="00BF7DDE" w:rsidRDefault="0066056B">
      <w:pPr>
        <w:ind w:firstLine="709"/>
      </w:pPr>
      <w:r>
        <w:t>2)</w:t>
      </w:r>
      <w:r>
        <w:tab/>
        <w:t>систематизовану статистику звернень у розрізі порушених тем;</w:t>
      </w:r>
    </w:p>
    <w:p w:rsidR="00BF7DDE" w:rsidRDefault="00BF7DDE">
      <w:pPr>
        <w:ind w:firstLine="709"/>
      </w:pPr>
    </w:p>
    <w:p w:rsidR="00BF7DDE" w:rsidRDefault="0066056B">
      <w:pPr>
        <w:ind w:firstLine="709"/>
      </w:pPr>
      <w:r>
        <w:t>3)</w:t>
      </w:r>
      <w:r>
        <w:tab/>
        <w:t xml:space="preserve">детальний опис найчастіших/системних/проблемних питань, порушених у зверненнях, або питань, </w:t>
      </w:r>
      <w:r w:rsidR="00A8765D">
        <w:t>що</w:t>
      </w:r>
      <w:r>
        <w:t xml:space="preserve"> потребують додаткових роз’яснень;</w:t>
      </w:r>
    </w:p>
    <w:p w:rsidR="00BF7DDE" w:rsidRDefault="00BF7DDE">
      <w:pPr>
        <w:ind w:firstLine="709"/>
      </w:pPr>
    </w:p>
    <w:p w:rsidR="00BF7DDE" w:rsidRDefault="0066056B">
      <w:pPr>
        <w:ind w:firstLine="709"/>
      </w:pPr>
      <w:r>
        <w:t>4)</w:t>
      </w:r>
      <w:r>
        <w:tab/>
        <w:t>статистичну інформацію про виявлені порушення;</w:t>
      </w:r>
    </w:p>
    <w:p w:rsidR="00BF7DDE" w:rsidRDefault="00BF7DDE">
      <w:pPr>
        <w:ind w:firstLine="709"/>
      </w:pPr>
    </w:p>
    <w:p w:rsidR="00BF7DDE" w:rsidRDefault="0066056B">
      <w:pPr>
        <w:ind w:firstLine="709"/>
      </w:pPr>
      <w:r>
        <w:t>5)</w:t>
      </w:r>
      <w:r>
        <w:tab/>
        <w:t>статистику про застосовані заходи впливу та штрафні санкції;</w:t>
      </w:r>
    </w:p>
    <w:p w:rsidR="00BF7DDE" w:rsidRDefault="00BF7DDE">
      <w:pPr>
        <w:ind w:firstLine="709"/>
      </w:pPr>
    </w:p>
    <w:p w:rsidR="00C03105" w:rsidRDefault="0066056B" w:rsidP="00B76B78">
      <w:pPr>
        <w:ind w:firstLine="709"/>
      </w:pPr>
      <w:r>
        <w:t>6)</w:t>
      </w:r>
      <w:r>
        <w:tab/>
        <w:t>іншу інформацію (за потреби).</w:t>
      </w:r>
      <w:r w:rsidR="00492FA7">
        <w:t xml:space="preserve"> </w:t>
      </w:r>
      <w:r w:rsidR="004C0A68">
        <w:t xml:space="preserve"> </w:t>
      </w:r>
    </w:p>
    <w:p w:rsidR="00BD36D1" w:rsidRDefault="00BD36D1">
      <w:pPr>
        <w:ind w:left="4536"/>
        <w:rPr>
          <w:lang w:val="ru-RU"/>
        </w:rPr>
        <w:sectPr w:rsidR="00BD36D1" w:rsidSect="008D77CA">
          <w:headerReference w:type="default" r:id="rId16"/>
          <w:footerReference w:type="default" r:id="rId17"/>
          <w:headerReference w:type="first" r:id="rId18"/>
          <w:footerReference w:type="first" r:id="rId19"/>
          <w:pgSz w:w="11906" w:h="16838"/>
          <w:pgMar w:top="766" w:right="567" w:bottom="1701" w:left="1701" w:header="709" w:footer="709" w:gutter="0"/>
          <w:pgNumType w:start="1"/>
          <w:cols w:space="720"/>
          <w:formProt w:val="0"/>
          <w:titlePg/>
          <w:docGrid w:linePitch="381"/>
        </w:sectPr>
      </w:pPr>
    </w:p>
    <w:p w:rsidR="00BF7DDE" w:rsidRDefault="0066056B">
      <w:pPr>
        <w:ind w:left="4536"/>
      </w:pPr>
      <w:r>
        <w:lastRenderedPageBreak/>
        <w:t>Додаток</w:t>
      </w:r>
      <w:r w:rsidR="00BD5F0A">
        <w:t xml:space="preserve"> 1</w:t>
      </w:r>
    </w:p>
    <w:p w:rsidR="00BF7DDE" w:rsidRDefault="0066056B">
      <w:pPr>
        <w:ind w:left="4536"/>
      </w:pPr>
      <w:r>
        <w:t xml:space="preserve">до </w:t>
      </w:r>
      <w:r w:rsidR="00127ECC" w:rsidRPr="00127ECC">
        <w:rPr>
          <w:rFonts w:cstheme="minorBidi"/>
        </w:rPr>
        <w:t xml:space="preserve">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w:t>
      </w:r>
      <w:r w:rsidR="00127ECC" w:rsidRPr="003403A7">
        <w:rPr>
          <w:rFonts w:cstheme="minorBidi"/>
        </w:rPr>
        <w:t>при</w:t>
      </w:r>
      <w:r w:rsidR="00127ECC" w:rsidRPr="00127ECC">
        <w:rPr>
          <w:rFonts w:cstheme="minorBidi"/>
        </w:rPr>
        <w:t xml:space="preserve"> врегулюванні простроченої заборгованості</w:t>
      </w:r>
    </w:p>
    <w:p w:rsidR="00BF7DDE" w:rsidRDefault="0066056B">
      <w:pPr>
        <w:ind w:left="4536"/>
      </w:pPr>
      <w:r w:rsidRPr="004618E7">
        <w:t>(</w:t>
      </w:r>
      <w:r w:rsidR="006873BC">
        <w:t xml:space="preserve">підпункт 3 </w:t>
      </w:r>
      <w:r w:rsidR="00C70E5B" w:rsidRPr="00820EE7">
        <w:t>пункт</w:t>
      </w:r>
      <w:r w:rsidR="006873BC">
        <w:t>у</w:t>
      </w:r>
      <w:r w:rsidRPr="00820EE7">
        <w:t xml:space="preserve"> </w:t>
      </w:r>
      <w:r w:rsidR="00B0063B" w:rsidRPr="00820EE7">
        <w:t>1</w:t>
      </w:r>
      <w:r w:rsidR="00A954A8">
        <w:t>3</w:t>
      </w:r>
      <w:r w:rsidR="00B0063B" w:rsidRPr="00820EE7">
        <w:t xml:space="preserve"> </w:t>
      </w:r>
      <w:r w:rsidRPr="00820EE7">
        <w:t>розділу I</w:t>
      </w:r>
      <w:r w:rsidR="00B0063B" w:rsidRPr="00820EE7">
        <w:t>І</w:t>
      </w:r>
      <w:r w:rsidRPr="004618E7">
        <w:t>)</w:t>
      </w:r>
    </w:p>
    <w:p w:rsidR="00E35551" w:rsidRDefault="00E35551">
      <w:pPr>
        <w:ind w:left="4536"/>
      </w:pPr>
    </w:p>
    <w:p w:rsidR="00BF7DDE" w:rsidRDefault="00BF7DDE">
      <w:pPr>
        <w:ind w:left="5103"/>
      </w:pPr>
    </w:p>
    <w:p w:rsidR="000A12AD" w:rsidRPr="000A12AD" w:rsidRDefault="000A12AD" w:rsidP="000A12AD">
      <w:pPr>
        <w:jc w:val="left"/>
      </w:pPr>
    </w:p>
    <w:p w:rsidR="006100C8" w:rsidRDefault="00125C8B">
      <w:pPr>
        <w:jc w:val="center"/>
        <w:rPr>
          <w:color w:val="000000"/>
        </w:rPr>
      </w:pPr>
      <w:r>
        <w:rPr>
          <w:noProof/>
        </w:rPr>
        <w:drawing>
          <wp:inline distT="0" distB="0" distL="0" distR="0" wp14:anchorId="6AB12197" wp14:editId="2862A062">
            <wp:extent cx="464820" cy="632460"/>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632460"/>
                    </a:xfrm>
                    <a:prstGeom prst="rect">
                      <a:avLst/>
                    </a:prstGeom>
                    <a:solidFill>
                      <a:srgbClr val="FFFFFF"/>
                    </a:solidFill>
                    <a:ln>
                      <a:noFill/>
                    </a:ln>
                  </pic:spPr>
                </pic:pic>
              </a:graphicData>
            </a:graphic>
          </wp:inline>
        </w:drawing>
      </w:r>
    </w:p>
    <w:p w:rsidR="000A12AD" w:rsidRPr="000A12AD" w:rsidRDefault="000A12AD" w:rsidP="000A12AD">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0A12AD" w:rsidRPr="000A12AD" w:rsidTr="004E581F">
        <w:trPr>
          <w:trHeight w:val="345"/>
          <w:jc w:val="center"/>
        </w:trPr>
        <w:tc>
          <w:tcPr>
            <w:tcW w:w="7967" w:type="dxa"/>
          </w:tcPr>
          <w:p w:rsidR="000A12AD" w:rsidRPr="000A12AD" w:rsidRDefault="000A12AD" w:rsidP="000A12AD">
            <w:pPr>
              <w:jc w:val="center"/>
              <w:rPr>
                <w:color w:val="006600"/>
              </w:rPr>
            </w:pPr>
            <w:r w:rsidRPr="000A12AD">
              <w:rPr>
                <w:b/>
                <w:color w:val="006600"/>
                <w:sz w:val="32"/>
                <w:szCs w:val="32"/>
              </w:rPr>
              <w:t>Н А Ц І О Н А Л Ь Н И Й   Б А Н К   У К Р А Ї Н И</w:t>
            </w:r>
          </w:p>
        </w:tc>
      </w:tr>
    </w:tbl>
    <w:p w:rsidR="000A12AD" w:rsidRPr="000A12AD" w:rsidRDefault="000A12AD" w:rsidP="000A12AD">
      <w:pPr>
        <w:jc w:val="center"/>
        <w:rPr>
          <w:b/>
          <w:bCs/>
        </w:rPr>
      </w:pPr>
    </w:p>
    <w:p w:rsidR="00BF7DDE" w:rsidRDefault="0066056B">
      <w:pPr>
        <w:jc w:val="center"/>
      </w:pPr>
      <w:r>
        <w:t>Довідка</w:t>
      </w:r>
    </w:p>
    <w:p w:rsidR="00BF7DDE" w:rsidRDefault="0066056B">
      <w:pPr>
        <w:jc w:val="center"/>
      </w:pPr>
      <w:r>
        <w:t>про результати здійснення безвиїзного нагляду</w:t>
      </w:r>
    </w:p>
    <w:p w:rsidR="00BF7DDE" w:rsidRDefault="0066056B">
      <w:pPr>
        <w:jc w:val="center"/>
      </w:pPr>
      <w:r>
        <w:t>за додержанням законодавства</w:t>
      </w:r>
      <w:r w:rsidR="00E16B15">
        <w:t xml:space="preserve"> України</w:t>
      </w:r>
      <w:r>
        <w:t xml:space="preserve"> про захист прав споживачів фінансових</w:t>
      </w:r>
      <w:r w:rsidR="003269F5">
        <w:t>/платіжних</w:t>
      </w:r>
      <w:r w:rsidR="00B32E44">
        <w:t xml:space="preserve"> послуг</w:t>
      </w:r>
      <w:r w:rsidR="00990CAF">
        <w:t>/</w:t>
      </w:r>
      <w:r w:rsidR="006D45E0">
        <w:t xml:space="preserve">обмежених </w:t>
      </w:r>
      <w:r w:rsidR="00990CAF">
        <w:t>платіжних</w:t>
      </w:r>
      <w:r>
        <w:t xml:space="preserve"> послуг</w:t>
      </w:r>
      <w:r w:rsidR="00EA41F3">
        <w:t>/за додержанням вимог щодо етичної поведінки</w:t>
      </w:r>
    </w:p>
    <w:p w:rsidR="00BF7DDE" w:rsidRDefault="00BF7DDE">
      <w:pPr>
        <w:jc w:val="center"/>
        <w:rPr>
          <w:i/>
          <w:sz w:val="24"/>
          <w:szCs w:val="24"/>
        </w:rPr>
      </w:pPr>
    </w:p>
    <w:p w:rsidR="00EA41F3" w:rsidRDefault="00EA41F3" w:rsidP="00EA41F3">
      <w:pPr>
        <w:jc w:val="left"/>
      </w:pPr>
    </w:p>
    <w:p w:rsidR="00BF7DDE" w:rsidRDefault="00EA41F3" w:rsidP="00ED1349">
      <w:pPr>
        <w:jc w:val="left"/>
      </w:pPr>
      <w:r w:rsidRPr="00EA41F3">
        <w:t>від____________20__ року</w:t>
      </w:r>
      <w:r w:rsidRPr="00EA41F3">
        <w:tab/>
        <w:t xml:space="preserve">              Київ</w:t>
      </w:r>
      <w:r w:rsidRPr="00EA41F3">
        <w:tab/>
        <w:t xml:space="preserve">          № ___________</w:t>
      </w:r>
    </w:p>
    <w:p w:rsidR="00ED1349" w:rsidRDefault="00ED1349" w:rsidP="00ED1349">
      <w:pPr>
        <w:ind w:firstLine="709"/>
      </w:pPr>
    </w:p>
    <w:p w:rsidR="00ED1349" w:rsidRDefault="00ED1349" w:rsidP="00ED1349">
      <w:pPr>
        <w:ind w:firstLine="709"/>
      </w:pPr>
    </w:p>
    <w:p w:rsidR="003F00E1" w:rsidRPr="00BF70FD" w:rsidRDefault="00ED1349" w:rsidP="00AD427B">
      <w:pPr>
        <w:numPr>
          <w:ilvl w:val="3"/>
          <w:numId w:val="4"/>
        </w:numPr>
        <w:ind w:left="0" w:firstLine="709"/>
      </w:pPr>
      <w:r>
        <w:t>Ц</w:t>
      </w:r>
      <w:r w:rsidR="00F44FEA">
        <w:t>ю</w:t>
      </w:r>
      <w:r>
        <w:t xml:space="preserve"> </w:t>
      </w:r>
      <w:r w:rsidR="00C868BC">
        <w:t xml:space="preserve">Довідку </w:t>
      </w:r>
      <w:r>
        <w:t>складено Національним банком України відповідно до Положення</w:t>
      </w:r>
      <w:r w:rsidR="00127ECC">
        <w:t xml:space="preserve"> </w:t>
      </w:r>
      <w:r w:rsidR="00127ECC" w:rsidRPr="00127ECC">
        <w:t xml:space="preserve">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w:t>
      </w:r>
      <w:r w:rsidR="00127ECC" w:rsidRPr="003403A7">
        <w:t>при</w:t>
      </w:r>
      <w:r w:rsidR="00127ECC" w:rsidRPr="00127ECC">
        <w:t xml:space="preserve"> врегулюванні простроченої заборгованості</w:t>
      </w:r>
      <w:r>
        <w:t>, затвердженого постановою Правління Національного банку України від ___ ________ 20__ року № ____, за результатами здійснення безвиїзного нагляду ______</w:t>
      </w:r>
      <w:r w:rsidR="00FF417A">
        <w:t>________________________________________________</w:t>
      </w:r>
      <w:r>
        <w:t>______________</w:t>
      </w:r>
      <w:r w:rsidR="00324C00">
        <w:t xml:space="preserve"> </w:t>
      </w:r>
      <w:r w:rsidR="00324C00" w:rsidRPr="006B6EBB">
        <w:t>(</w:t>
      </w:r>
      <w:r w:rsidR="006D45E0" w:rsidRPr="006B6EBB">
        <w:t>за додержанням законодавства</w:t>
      </w:r>
      <w:r w:rsidR="00D36DBB" w:rsidRPr="006B6EBB">
        <w:t xml:space="preserve"> України</w:t>
      </w:r>
      <w:r w:rsidR="006D45E0" w:rsidRPr="006B6EBB">
        <w:t xml:space="preserve"> про захист прав споживачів фінансових</w:t>
      </w:r>
      <w:r w:rsidR="003269F5" w:rsidRPr="006B6EBB">
        <w:t>/платіжних</w:t>
      </w:r>
      <w:r w:rsidR="00B02CB2" w:rsidRPr="006B6EBB">
        <w:t xml:space="preserve"> послуг</w:t>
      </w:r>
      <w:r w:rsidR="006D45E0" w:rsidRPr="006B6EBB">
        <w:t>/обмежених платіжних послуг/за додержанням вимог щодо етичної поведінки</w:t>
      </w:r>
      <w:r w:rsidR="00324C00" w:rsidRPr="006B6EBB">
        <w:t>)</w:t>
      </w:r>
      <w:r w:rsidRPr="00BF70FD">
        <w:t xml:space="preserve"> </w:t>
      </w:r>
    </w:p>
    <w:p w:rsidR="00FB52D1" w:rsidRDefault="00ED1349" w:rsidP="00DC0F7B">
      <w:r>
        <w:t xml:space="preserve">у </w:t>
      </w:r>
      <w:r w:rsidR="00324C00">
        <w:t>зв’язку</w:t>
      </w:r>
      <w:r>
        <w:t xml:space="preserve"> з </w:t>
      </w:r>
      <w:r w:rsidRPr="001A0676">
        <w:t>виявленням порушень</w:t>
      </w:r>
      <w:r w:rsidR="00B25943" w:rsidRPr="001A0676">
        <w:t xml:space="preserve"> законодавства України, </w:t>
      </w:r>
      <w:r w:rsidR="00AC41DA">
        <w:t>включаючи</w:t>
      </w:r>
      <w:r w:rsidR="003E6C67">
        <w:t xml:space="preserve"> </w:t>
      </w:r>
      <w:r w:rsidRPr="001A0676">
        <w:t>нормативно-правових актів</w:t>
      </w:r>
      <w:r w:rsidR="00B25943" w:rsidRPr="001A0676">
        <w:t xml:space="preserve"> Національного банку</w:t>
      </w:r>
      <w:r w:rsidR="005C6417">
        <w:t xml:space="preserve"> України</w:t>
      </w:r>
      <w:r w:rsidRPr="001A0676">
        <w:t>,</w:t>
      </w:r>
      <w:r w:rsidR="00324C00" w:rsidRPr="001A0676">
        <w:t xml:space="preserve"> </w:t>
      </w:r>
      <w:r w:rsidRPr="001A0676">
        <w:t>що регулюють</w:t>
      </w:r>
      <w:r w:rsidR="00733590">
        <w:t>,</w:t>
      </w:r>
      <w:r w:rsidRPr="001A0676">
        <w:t xml:space="preserve"> </w:t>
      </w:r>
      <w:r w:rsidR="007F228F" w:rsidRPr="003F00E1">
        <w:rPr>
          <w:lang w:val="ru-RU"/>
        </w:rPr>
        <w:lastRenderedPageBreak/>
        <w:t>____________</w:t>
      </w:r>
      <w:r w:rsidR="00FF417A" w:rsidRPr="003F00E1">
        <w:rPr>
          <w:lang w:val="ru-RU"/>
        </w:rPr>
        <w:t>____________</w:t>
      </w:r>
      <w:r w:rsidR="007F228F" w:rsidRPr="003F00E1">
        <w:rPr>
          <w:lang w:val="ru-RU"/>
        </w:rPr>
        <w:t>___</w:t>
      </w:r>
      <w:r w:rsidR="0048383F" w:rsidRPr="003F00E1">
        <w:rPr>
          <w:lang w:val="ru-RU"/>
        </w:rPr>
        <w:t>____________________________</w:t>
      </w:r>
      <w:r w:rsidR="007F228F" w:rsidRPr="003F00E1">
        <w:rPr>
          <w:lang w:val="ru-RU"/>
        </w:rPr>
        <w:t>________</w:t>
      </w:r>
      <w:r w:rsidR="00733590">
        <w:rPr>
          <w:lang w:val="ru-RU"/>
        </w:rPr>
        <w:t>_____</w:t>
      </w:r>
      <w:r w:rsidR="007F228F" w:rsidRPr="003F00E1">
        <w:rPr>
          <w:lang w:val="ru-RU"/>
        </w:rPr>
        <w:t xml:space="preserve"> </w:t>
      </w:r>
      <w:r w:rsidR="007F228F" w:rsidRPr="006B6EBB">
        <w:rPr>
          <w:lang w:val="ru-RU"/>
        </w:rPr>
        <w:t>(</w:t>
      </w:r>
      <w:r w:rsidR="007F228F" w:rsidRPr="006B6EBB">
        <w:t>предмет регулювання нормативно-правових актів, порушення яких виявлено</w:t>
      </w:r>
      <w:r w:rsidR="007F228F" w:rsidRPr="006B6EBB">
        <w:rPr>
          <w:lang w:val="ru-RU"/>
        </w:rPr>
        <w:t>)</w:t>
      </w:r>
      <w:r w:rsidRPr="00F4479E">
        <w:t xml:space="preserve"> вчинених</w:t>
      </w:r>
      <w:r w:rsidR="00500F02">
        <w:t xml:space="preserve"> </w:t>
      </w:r>
      <w:r w:rsidR="007F228F">
        <w:t>________________________________________________</w:t>
      </w:r>
      <w:r w:rsidR="0016529E">
        <w:t>__________</w:t>
      </w:r>
      <w:r w:rsidR="007F228F">
        <w:t>_</w:t>
      </w:r>
      <w:r w:rsidR="005C6417">
        <w:t>.</w:t>
      </w:r>
    </w:p>
    <w:p w:rsidR="00ED1349" w:rsidRPr="00F4479E" w:rsidRDefault="007F228F" w:rsidP="005F22D5">
      <w:pPr>
        <w:rPr>
          <w:lang w:val="ru-RU"/>
        </w:rPr>
      </w:pPr>
      <w:r w:rsidRPr="006B6EBB">
        <w:t>(</w:t>
      </w:r>
      <w:r w:rsidR="00E31F07" w:rsidRPr="006B6EBB">
        <w:t xml:space="preserve">зазначаються повне найменування, </w:t>
      </w:r>
      <w:r w:rsidR="00D36DBB" w:rsidRPr="006B6EBB">
        <w:t>код з</w:t>
      </w:r>
      <w:r w:rsidR="007D732A" w:rsidRPr="006B6EBB">
        <w:t>а</w:t>
      </w:r>
      <w:r w:rsidR="00D36DBB" w:rsidRPr="006B6EBB">
        <w:t xml:space="preserve"> </w:t>
      </w:r>
      <w:r w:rsidR="007D732A" w:rsidRPr="006B6EBB">
        <w:t xml:space="preserve">Єдиним державним реєстром </w:t>
      </w:r>
      <w:r w:rsidR="00D36DBB" w:rsidRPr="006B6EBB">
        <w:t>підприємств та організацій України</w:t>
      </w:r>
      <w:r w:rsidR="00D36DBB" w:rsidRPr="006B6EBB" w:rsidDel="00D36DBB">
        <w:t xml:space="preserve"> </w:t>
      </w:r>
      <w:r w:rsidR="00E31F07" w:rsidRPr="006B6EBB">
        <w:t>об’єкта нагляду</w:t>
      </w:r>
      <w:r w:rsidRPr="006B6EBB">
        <w:t>)</w:t>
      </w:r>
    </w:p>
    <w:p w:rsidR="007F228F" w:rsidRDefault="007F228F" w:rsidP="00ED1349">
      <w:pPr>
        <w:ind w:firstLine="709"/>
        <w:rPr>
          <w:lang w:val="ru-RU"/>
        </w:rPr>
      </w:pPr>
    </w:p>
    <w:p w:rsidR="00BF7DDE" w:rsidRDefault="00507377" w:rsidP="00AD427B">
      <w:pPr>
        <w:numPr>
          <w:ilvl w:val="0"/>
          <w:numId w:val="9"/>
        </w:numPr>
        <w:ind w:left="1418" w:hanging="709"/>
      </w:pPr>
      <w:r>
        <w:t>Опис виявленого порушення:</w:t>
      </w:r>
    </w:p>
    <w:p w:rsidR="00507377" w:rsidRPr="003F00E1" w:rsidRDefault="00507377" w:rsidP="00820EE7">
      <w:pPr>
        <w:jc w:val="center"/>
      </w:pPr>
      <w:r>
        <w:t>______________________________________________________________________________________________________________________________________</w:t>
      </w:r>
      <w:r w:rsidR="003F00E1" w:rsidRPr="004D6A7A">
        <w:t xml:space="preserve"> </w:t>
      </w:r>
      <w:r w:rsidR="003F00E1">
        <w:t>.</w:t>
      </w:r>
    </w:p>
    <w:p w:rsidR="00507377" w:rsidRPr="006B6EBB" w:rsidRDefault="0028406C" w:rsidP="00507377">
      <w:r w:rsidRPr="006B6EBB">
        <w:t>[</w:t>
      </w:r>
      <w:r w:rsidR="00507377" w:rsidRPr="006B6EBB">
        <w:t xml:space="preserve">зазначаються вимоги </w:t>
      </w:r>
      <w:r w:rsidR="00B25943" w:rsidRPr="006B6EBB">
        <w:t xml:space="preserve">законодавства України, </w:t>
      </w:r>
      <w:r w:rsidR="004D67D7">
        <w:t xml:space="preserve">включаючи </w:t>
      </w:r>
      <w:r w:rsidR="00507377" w:rsidRPr="006B6EBB">
        <w:t>нормативно-правових актів</w:t>
      </w:r>
      <w:r w:rsidR="00B25943" w:rsidRPr="006B6EBB">
        <w:t xml:space="preserve"> Національного банку</w:t>
      </w:r>
      <w:r w:rsidR="005C6417" w:rsidRPr="006B6EBB">
        <w:t xml:space="preserve"> України</w:t>
      </w:r>
      <w:r w:rsidR="00507377" w:rsidRPr="006B6EBB">
        <w:t>, що регулюють діяльність із надання фінансових</w:t>
      </w:r>
      <w:r w:rsidR="00B02CB2" w:rsidRPr="006B6EBB">
        <w:t xml:space="preserve"> </w:t>
      </w:r>
      <w:r w:rsidR="00C868BC" w:rsidRPr="006B6EBB">
        <w:t xml:space="preserve">послуг </w:t>
      </w:r>
      <w:r w:rsidR="00B02CB2" w:rsidRPr="006B6EBB">
        <w:t>(включаючи фінансові платіжні</w:t>
      </w:r>
      <w:r w:rsidR="003F00E1" w:rsidRPr="006B6EBB">
        <w:t xml:space="preserve"> </w:t>
      </w:r>
      <w:r w:rsidR="00C868BC" w:rsidRPr="006B6EBB">
        <w:t>послуги</w:t>
      </w:r>
      <w:r w:rsidR="00B02CB2" w:rsidRPr="006B6EBB">
        <w:t>)</w:t>
      </w:r>
      <w:r w:rsidR="00990CAF" w:rsidRPr="006B6EBB">
        <w:t>/</w:t>
      </w:r>
      <w:r w:rsidR="00B02CB2" w:rsidRPr="006B6EBB">
        <w:t xml:space="preserve">обмежених </w:t>
      </w:r>
      <w:r w:rsidR="00990CAF" w:rsidRPr="006B6EBB">
        <w:t>платіжних</w:t>
      </w:r>
      <w:r w:rsidR="00507377" w:rsidRPr="006B6EBB">
        <w:t xml:space="preserve"> послуг</w:t>
      </w:r>
      <w:r w:rsidR="0048383F" w:rsidRPr="006B6EBB">
        <w:t xml:space="preserve"> </w:t>
      </w:r>
      <w:r w:rsidR="005C6417" w:rsidRPr="006B6EBB">
        <w:t>у</w:t>
      </w:r>
      <w:r w:rsidR="0048383F" w:rsidRPr="006B6EBB">
        <w:t xml:space="preserve"> частині захисту прав споживачів</w:t>
      </w:r>
      <w:r w:rsidR="00507377" w:rsidRPr="006B6EBB">
        <w:t>,</w:t>
      </w:r>
      <w:r w:rsidR="00B25943" w:rsidRPr="006B6EBB">
        <w:t xml:space="preserve"> вимог </w:t>
      </w:r>
      <w:r w:rsidR="00C868BC" w:rsidRPr="006B6EBB">
        <w:t>що</w:t>
      </w:r>
      <w:r w:rsidR="00B25943" w:rsidRPr="006B6EBB">
        <w:t>до етичної поведінки,</w:t>
      </w:r>
      <w:r w:rsidR="00507377" w:rsidRPr="006B6EBB">
        <w:t xml:space="preserve"> </w:t>
      </w:r>
      <w:r w:rsidR="005C6417" w:rsidRPr="006B6EBB">
        <w:t>що</w:t>
      </w:r>
      <w:r w:rsidR="00507377" w:rsidRPr="006B6EBB">
        <w:t xml:space="preserve"> порушено, з посиланням на документи/обставини/інформацію, що підтверджують факт вчинення порушення</w:t>
      </w:r>
      <w:r w:rsidRPr="006B6EBB">
        <w:t>]</w:t>
      </w:r>
    </w:p>
    <w:p w:rsidR="00BF7DDE" w:rsidRPr="006B6EBB" w:rsidRDefault="00BF7DDE">
      <w:pPr>
        <w:ind w:firstLine="709"/>
        <w:jc w:val="center"/>
      </w:pPr>
    </w:p>
    <w:p w:rsidR="00E35551" w:rsidRPr="001A0676" w:rsidRDefault="00E35551" w:rsidP="00AD427B">
      <w:pPr>
        <w:numPr>
          <w:ilvl w:val="0"/>
          <w:numId w:val="9"/>
        </w:numPr>
        <w:ind w:left="0" w:firstLine="709"/>
      </w:pPr>
      <w:r w:rsidRPr="001A0676">
        <w:t>Висновки за результатами безвиїзного нагляду</w:t>
      </w:r>
      <w:r w:rsidR="005C6417">
        <w:t>.</w:t>
      </w:r>
    </w:p>
    <w:p w:rsidR="00E206B2" w:rsidRPr="001A0676" w:rsidRDefault="00E206B2" w:rsidP="004D6A7A">
      <w:pPr>
        <w:ind w:firstLine="709"/>
      </w:pPr>
    </w:p>
    <w:p w:rsidR="00E35551" w:rsidRPr="001A0676" w:rsidRDefault="00E35551" w:rsidP="00AD427B">
      <w:pPr>
        <w:numPr>
          <w:ilvl w:val="0"/>
          <w:numId w:val="9"/>
        </w:numPr>
        <w:ind w:left="0" w:firstLine="709"/>
      </w:pPr>
      <w:r w:rsidRPr="001A0676">
        <w:t>Порушення</w:t>
      </w:r>
      <w:r w:rsidR="005C6417">
        <w:t>.</w:t>
      </w:r>
    </w:p>
    <w:p w:rsidR="00E206B2" w:rsidRPr="001A0676" w:rsidRDefault="00E206B2" w:rsidP="004D6A7A">
      <w:pPr>
        <w:ind w:firstLine="709"/>
      </w:pPr>
    </w:p>
    <w:p w:rsidR="00BF7DDE" w:rsidRDefault="00507377" w:rsidP="00AD427B">
      <w:pPr>
        <w:numPr>
          <w:ilvl w:val="0"/>
          <w:numId w:val="9"/>
        </w:numPr>
        <w:ind w:left="0" w:firstLine="709"/>
      </w:pPr>
      <w:r w:rsidRPr="00507377">
        <w:t xml:space="preserve">До </w:t>
      </w:r>
      <w:r w:rsidR="00990CAF">
        <w:t>Довідки</w:t>
      </w:r>
      <w:r w:rsidRPr="00507377">
        <w:t xml:space="preserve"> до</w:t>
      </w:r>
      <w:r w:rsidR="00C868BC">
        <w:t>д</w:t>
      </w:r>
      <w:r w:rsidRPr="00507377">
        <w:t>аються (за наявності)</w:t>
      </w:r>
      <w:r>
        <w:t>:</w:t>
      </w:r>
    </w:p>
    <w:p w:rsidR="00B32C3D" w:rsidRPr="006B6EBB" w:rsidRDefault="00B32C3D" w:rsidP="00B32C3D">
      <w:r>
        <w:t>________________________________________________________________________________________________________________________________________</w:t>
      </w:r>
      <w:r w:rsidR="00176B24">
        <w:rPr>
          <w:sz w:val="24"/>
          <w:szCs w:val="24"/>
        </w:rPr>
        <w:t xml:space="preserve"> </w:t>
      </w:r>
      <w:r w:rsidR="006B6EBB">
        <w:rPr>
          <w:sz w:val="24"/>
          <w:szCs w:val="24"/>
        </w:rPr>
        <w:t xml:space="preserve">. </w:t>
      </w:r>
      <w:r w:rsidR="003F00E1" w:rsidRPr="006B6EBB">
        <w:t>[</w:t>
      </w:r>
      <w:r w:rsidRPr="006B6EBB">
        <w:t>зазначаються документи, копії яких до</w:t>
      </w:r>
      <w:r w:rsidR="00C868BC" w:rsidRPr="006B6EBB">
        <w:t>д</w:t>
      </w:r>
      <w:r w:rsidRPr="006B6EBB">
        <w:t xml:space="preserve">аються до </w:t>
      </w:r>
      <w:r w:rsidR="001B2E58" w:rsidRPr="006B6EBB">
        <w:t xml:space="preserve">Довідки </w:t>
      </w:r>
      <w:r w:rsidRPr="006B6EBB">
        <w:t>та які підтверджують факт вчинення порушення</w:t>
      </w:r>
      <w:r w:rsidR="00B25943" w:rsidRPr="006B6EBB">
        <w:t xml:space="preserve"> законодавства України, </w:t>
      </w:r>
      <w:r w:rsidR="004D67D7">
        <w:t xml:space="preserve">включаючи </w:t>
      </w:r>
      <w:r w:rsidRPr="006B6EBB">
        <w:t>нормативно-правових актів</w:t>
      </w:r>
      <w:r w:rsidR="00B25943" w:rsidRPr="006B6EBB">
        <w:t xml:space="preserve"> Національного банку</w:t>
      </w:r>
      <w:r w:rsidR="005C6417" w:rsidRPr="006B6EBB">
        <w:t xml:space="preserve"> України</w:t>
      </w:r>
      <w:r w:rsidRPr="006B6EBB">
        <w:t>, що регулюють діяльність із надання фінансових</w:t>
      </w:r>
      <w:r w:rsidR="00B02CB2" w:rsidRPr="006B6EBB">
        <w:t xml:space="preserve"> </w:t>
      </w:r>
      <w:r w:rsidR="00C868BC" w:rsidRPr="006B6EBB">
        <w:t xml:space="preserve">послуг </w:t>
      </w:r>
      <w:r w:rsidR="00B02CB2" w:rsidRPr="006B6EBB">
        <w:t>(включаючи фінансові платіжні</w:t>
      </w:r>
      <w:r w:rsidR="00C868BC" w:rsidRPr="006B6EBB">
        <w:t xml:space="preserve"> послуги</w:t>
      </w:r>
      <w:r w:rsidR="00B02CB2" w:rsidRPr="006B6EBB">
        <w:t>)</w:t>
      </w:r>
      <w:r w:rsidR="00990CAF" w:rsidRPr="006B6EBB">
        <w:t>/</w:t>
      </w:r>
      <w:r w:rsidR="00B02CB2" w:rsidRPr="006B6EBB">
        <w:t xml:space="preserve">обмежених </w:t>
      </w:r>
      <w:r w:rsidR="00990CAF" w:rsidRPr="006B6EBB">
        <w:t>платіжних</w:t>
      </w:r>
      <w:r w:rsidRPr="006B6EBB">
        <w:t xml:space="preserve"> послуг</w:t>
      </w:r>
      <w:r w:rsidR="00482390" w:rsidRPr="006B6EBB">
        <w:t xml:space="preserve"> </w:t>
      </w:r>
      <w:r w:rsidR="005C6417" w:rsidRPr="006B6EBB">
        <w:t>у</w:t>
      </w:r>
      <w:r w:rsidR="00482390" w:rsidRPr="006B6EBB">
        <w:t xml:space="preserve"> частині захисту прав споживачів</w:t>
      </w:r>
      <w:r w:rsidR="00B25943" w:rsidRPr="006B6EBB">
        <w:t xml:space="preserve">, вимог </w:t>
      </w:r>
      <w:r w:rsidR="00C868BC" w:rsidRPr="006B6EBB">
        <w:t>що</w:t>
      </w:r>
      <w:r w:rsidR="00B25943" w:rsidRPr="006B6EBB">
        <w:t>до етичної поведінки</w:t>
      </w:r>
      <w:r w:rsidR="006A6368" w:rsidRPr="006B6EBB">
        <w:t>]</w:t>
      </w:r>
    </w:p>
    <w:p w:rsidR="00BF7DDE" w:rsidRDefault="00BF7DDE">
      <w:pPr>
        <w:ind w:firstLine="709"/>
        <w:jc w:val="center"/>
        <w:rPr>
          <w:sz w:val="16"/>
          <w:szCs w:val="16"/>
        </w:rPr>
      </w:pPr>
    </w:p>
    <w:p w:rsidR="00FB3B97" w:rsidRDefault="009A386F" w:rsidP="00484D2C">
      <w:pPr>
        <w:ind w:firstLine="709"/>
      </w:pPr>
      <w:r>
        <w:t xml:space="preserve">6. </w:t>
      </w:r>
      <w:r w:rsidR="00FB3B97">
        <w:t>Ця Довідка складена на ___арк. у __прим.</w:t>
      </w:r>
    </w:p>
    <w:p w:rsidR="00FB3B97" w:rsidRDefault="00FB3B97" w:rsidP="00FB3B97"/>
    <w:p w:rsidR="00FB3B97" w:rsidRDefault="00FB3B97" w:rsidP="00FB3B97">
      <w:r>
        <w:t xml:space="preserve">                                                 </w:t>
      </w:r>
    </w:p>
    <w:p w:rsidR="00BF4415" w:rsidRDefault="003F00E1" w:rsidP="00FB3B97">
      <w:r w:rsidRPr="00263888">
        <w:t>Н</w:t>
      </w:r>
      <w:r w:rsidR="00D32AA7" w:rsidRPr="00263888">
        <w:t xml:space="preserve">айменування </w:t>
      </w:r>
      <w:r w:rsidR="00FB3B97" w:rsidRPr="00263888">
        <w:t>посад</w:t>
      </w:r>
      <w:r w:rsidR="00D32AA7" w:rsidRPr="00263888">
        <w:t>и</w:t>
      </w:r>
      <w:r w:rsidR="00FB3B97" w:rsidRPr="00263888">
        <w:t xml:space="preserve"> </w:t>
      </w:r>
      <w:r w:rsidR="00263888">
        <w:tab/>
        <w:t xml:space="preserve">       _</w:t>
      </w:r>
      <w:r w:rsidR="006B6EBB">
        <w:t>___</w:t>
      </w:r>
      <w:r w:rsidR="00263888">
        <w:t>_</w:t>
      </w:r>
      <w:r w:rsidR="006B6EBB">
        <w:t>_______________ ________________________</w:t>
      </w:r>
    </w:p>
    <w:p w:rsidR="00FB3B97" w:rsidRPr="00263888" w:rsidRDefault="00FB3B97" w:rsidP="00FB3B97">
      <w:r w:rsidRPr="00263888">
        <w:t xml:space="preserve">уповноваженої </w:t>
      </w:r>
      <w:r w:rsidR="006B6EBB" w:rsidRPr="006B6EBB">
        <w:t>посадової</w:t>
      </w:r>
      <w:r w:rsidR="006B6EBB">
        <w:t xml:space="preserve"> </w:t>
      </w:r>
      <w:r w:rsidR="006B6EBB">
        <w:tab/>
      </w:r>
      <w:r w:rsidR="003F00E1" w:rsidRPr="00263888">
        <w:t>О</w:t>
      </w:r>
      <w:r w:rsidR="00D32AA7" w:rsidRPr="00263888">
        <w:t xml:space="preserve">собистий </w:t>
      </w:r>
      <w:r w:rsidRPr="00263888">
        <w:t xml:space="preserve">підпис </w:t>
      </w:r>
      <w:r w:rsidR="006B6EBB">
        <w:tab/>
      </w:r>
      <w:r w:rsidR="003F00E1" w:rsidRPr="00263888">
        <w:t>В</w:t>
      </w:r>
      <w:r w:rsidR="005C6417" w:rsidRPr="00263888">
        <w:t>ласне і</w:t>
      </w:r>
      <w:r w:rsidR="00002E94" w:rsidRPr="00263888">
        <w:t>м’я ПРІЗВИЩЕ</w:t>
      </w:r>
    </w:p>
    <w:p w:rsidR="00FB3B97" w:rsidRPr="00263888" w:rsidRDefault="00FB3B97" w:rsidP="00FB3B97">
      <w:r w:rsidRPr="00263888">
        <w:t>особи Національного</w:t>
      </w:r>
    </w:p>
    <w:p w:rsidR="00FB3B97" w:rsidRPr="00263888" w:rsidRDefault="00FB3B97" w:rsidP="00FB3B97">
      <w:r w:rsidRPr="00263888">
        <w:t>банку України</w:t>
      </w:r>
    </w:p>
    <w:p w:rsidR="00B30FDA" w:rsidRDefault="00B30FDA" w:rsidP="00FB3B97"/>
    <w:p w:rsidR="00B30FDA" w:rsidRPr="00263888" w:rsidRDefault="00D32AA7" w:rsidP="00FB3B97">
      <w:r w:rsidRPr="00263888">
        <w:t>ПРІЗВИЩЕ</w:t>
      </w:r>
      <w:r w:rsidR="005C6417" w:rsidRPr="00263888">
        <w:t xml:space="preserve"> власне</w:t>
      </w:r>
      <w:r w:rsidR="00B30FDA" w:rsidRPr="00263888">
        <w:t xml:space="preserve"> </w:t>
      </w:r>
      <w:r w:rsidR="005C6417" w:rsidRPr="00263888">
        <w:t>і</w:t>
      </w:r>
      <w:r w:rsidR="001A3AB5" w:rsidRPr="00263888">
        <w:t xml:space="preserve">м’я </w:t>
      </w:r>
      <w:r w:rsidRPr="00263888">
        <w:t>виконавця</w:t>
      </w:r>
    </w:p>
    <w:p w:rsidR="00640A85" w:rsidRPr="00263888" w:rsidRDefault="00640A85" w:rsidP="00FB3B97">
      <w:proofErr w:type="spellStart"/>
      <w:r w:rsidRPr="00263888">
        <w:t>Тел</w:t>
      </w:r>
      <w:proofErr w:type="spellEnd"/>
      <w:r w:rsidRPr="00263888">
        <w:t>.</w:t>
      </w:r>
    </w:p>
    <w:p w:rsidR="00E35551" w:rsidRDefault="00E35551" w:rsidP="00FB3B97"/>
    <w:p w:rsidR="0086379D" w:rsidRDefault="0086379D" w:rsidP="00FB3B97">
      <w:pPr>
        <w:sectPr w:rsidR="0086379D">
          <w:headerReference w:type="default" r:id="rId21"/>
          <w:headerReference w:type="first" r:id="rId22"/>
          <w:pgSz w:w="11906" w:h="16838"/>
          <w:pgMar w:top="766" w:right="567" w:bottom="1701" w:left="1701" w:header="709" w:footer="709" w:gutter="0"/>
          <w:pgNumType w:start="1"/>
          <w:cols w:space="720"/>
          <w:formProt w:val="0"/>
          <w:titlePg/>
          <w:docGrid w:linePitch="381"/>
        </w:sectPr>
      </w:pPr>
    </w:p>
    <w:p w:rsidR="0086379D" w:rsidRDefault="0086379D" w:rsidP="0086379D">
      <w:pPr>
        <w:ind w:left="4536"/>
      </w:pPr>
      <w:r w:rsidRPr="00CF0771">
        <w:lastRenderedPageBreak/>
        <w:t>Додаток 2</w:t>
      </w:r>
    </w:p>
    <w:p w:rsidR="0086379D" w:rsidRDefault="0086379D" w:rsidP="0086379D">
      <w:pPr>
        <w:ind w:left="4536"/>
      </w:pPr>
      <w:r>
        <w:t xml:space="preserve">до </w:t>
      </w:r>
      <w:r w:rsidR="00BA1B0E" w:rsidRPr="00BA1B0E">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rsidR="00E35551" w:rsidRDefault="0086379D" w:rsidP="0086379D">
      <w:pPr>
        <w:ind w:left="4536"/>
      </w:pPr>
      <w:r>
        <w:t xml:space="preserve">(пункт </w:t>
      </w:r>
      <w:r w:rsidR="00C26A62">
        <w:t>4</w:t>
      </w:r>
      <w:r w:rsidR="004807F4">
        <w:t>5</w:t>
      </w:r>
      <w:r>
        <w:t xml:space="preserve"> розділу </w:t>
      </w:r>
      <w:r w:rsidR="00C26A62">
        <w:rPr>
          <w:lang w:val="en-US"/>
        </w:rPr>
        <w:t>V</w:t>
      </w:r>
      <w:r>
        <w:t>І)</w:t>
      </w:r>
    </w:p>
    <w:p w:rsidR="00C26A62" w:rsidRDefault="00C26A62" w:rsidP="00C26A62"/>
    <w:p w:rsidR="00A00FB9" w:rsidRPr="00A00FB9" w:rsidRDefault="00833389" w:rsidP="00A00FB9">
      <w:pPr>
        <w:jc w:val="center"/>
        <w:rPr>
          <w:rFonts w:eastAsia="Calibri"/>
          <w:color w:val="000000"/>
          <w:lang w:eastAsia="en-US"/>
        </w:rPr>
      </w:pPr>
      <w:r w:rsidRPr="00A00FB9">
        <w:rPr>
          <w:noProof/>
        </w:rPr>
        <w:object w:dxaOrig="1595" w:dyaOrig="2201" w14:anchorId="6AAF9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25pt;height:50.7pt;mso-width-percent:0;mso-height-percent:0;mso-width-percent:0;mso-height-percent:0" o:ole="">
            <v:imagedata r:id="rId12" o:title=""/>
          </v:shape>
          <o:OLEObject Type="Embed" ProgID="CorelDraw.Graphic.16" ShapeID="_x0000_i1026" DrawAspect="Content" ObjectID="_1757401757" r:id="rId23"/>
        </w:object>
      </w:r>
    </w:p>
    <w:p w:rsidR="00A00FB9" w:rsidRPr="00A00FB9" w:rsidRDefault="00A00FB9" w:rsidP="00A00FB9">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A00FB9" w:rsidRPr="00A00FB9" w:rsidTr="00DB38F1">
        <w:trPr>
          <w:trHeight w:val="345"/>
          <w:jc w:val="center"/>
        </w:trPr>
        <w:tc>
          <w:tcPr>
            <w:tcW w:w="7967" w:type="dxa"/>
          </w:tcPr>
          <w:p w:rsidR="00A00FB9" w:rsidRPr="00A00FB9" w:rsidRDefault="00A00FB9" w:rsidP="00A00FB9">
            <w:pPr>
              <w:jc w:val="center"/>
              <w:rPr>
                <w:color w:val="006600"/>
              </w:rPr>
            </w:pPr>
            <w:r w:rsidRPr="00A00FB9">
              <w:rPr>
                <w:b/>
                <w:color w:val="006600"/>
                <w:sz w:val="32"/>
                <w:szCs w:val="32"/>
              </w:rPr>
              <w:t>Н А Ц І О Н А Л Ь Н И Й   Б А Н К   У К Р А Ї Н И</w:t>
            </w:r>
          </w:p>
        </w:tc>
      </w:tr>
    </w:tbl>
    <w:p w:rsidR="00A00FB9" w:rsidRPr="00A00FB9" w:rsidRDefault="00A00FB9" w:rsidP="00A00FB9">
      <w:pPr>
        <w:jc w:val="center"/>
        <w:rPr>
          <w:b/>
          <w:bCs/>
        </w:rPr>
      </w:pPr>
    </w:p>
    <w:p w:rsidR="00A00FB9" w:rsidRPr="00CD7B8C" w:rsidRDefault="000419B0" w:rsidP="00A00FB9">
      <w:pPr>
        <w:jc w:val="center"/>
      </w:pPr>
      <w:r w:rsidRPr="00CD7B8C">
        <w:t>А</w:t>
      </w:r>
      <w:r>
        <w:t>кт</w:t>
      </w:r>
    </w:p>
    <w:p w:rsidR="00A00FB9" w:rsidRPr="00CD7B8C" w:rsidRDefault="00A00FB9" w:rsidP="00A00FB9">
      <w:pPr>
        <w:tabs>
          <w:tab w:val="left" w:pos="-3600"/>
        </w:tabs>
        <w:jc w:val="center"/>
        <w:rPr>
          <w:spacing w:val="10"/>
        </w:rPr>
      </w:pPr>
      <w:r w:rsidRPr="00CD7B8C">
        <w:rPr>
          <w:spacing w:val="10"/>
        </w:rPr>
        <w:t xml:space="preserve"> про правопорушення</w:t>
      </w:r>
    </w:p>
    <w:p w:rsidR="00A00FB9" w:rsidRPr="00A00FB9" w:rsidRDefault="00A00FB9" w:rsidP="00A00FB9">
      <w:pPr>
        <w:tabs>
          <w:tab w:val="left" w:pos="5364"/>
        </w:tabs>
        <w:jc w:val="center"/>
      </w:pPr>
    </w:p>
    <w:tbl>
      <w:tblPr>
        <w:tblStyle w:val="2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539"/>
        <w:gridCol w:w="3260"/>
        <w:gridCol w:w="2835"/>
      </w:tblGrid>
      <w:tr w:rsidR="00A00FB9" w:rsidRPr="00A00FB9" w:rsidTr="00DB38F1">
        <w:tc>
          <w:tcPr>
            <w:tcW w:w="3539" w:type="dxa"/>
            <w:shd w:val="clear" w:color="auto" w:fill="auto"/>
          </w:tcPr>
          <w:p w:rsidR="00A00FB9" w:rsidRPr="00A00FB9" w:rsidRDefault="00A00FB9" w:rsidP="00A00FB9">
            <w:r w:rsidRPr="00A00FB9">
              <w:t>від____________20__ року</w:t>
            </w:r>
          </w:p>
        </w:tc>
        <w:tc>
          <w:tcPr>
            <w:tcW w:w="3260" w:type="dxa"/>
            <w:shd w:val="clear" w:color="auto" w:fill="auto"/>
          </w:tcPr>
          <w:p w:rsidR="00A00FB9" w:rsidRPr="00A00FB9" w:rsidRDefault="00A00FB9" w:rsidP="003E6C67">
            <w:r w:rsidRPr="00A00FB9">
              <w:t xml:space="preserve">              Київ</w:t>
            </w:r>
          </w:p>
        </w:tc>
        <w:tc>
          <w:tcPr>
            <w:tcW w:w="2835" w:type="dxa"/>
            <w:shd w:val="clear" w:color="auto" w:fill="auto"/>
          </w:tcPr>
          <w:p w:rsidR="00A00FB9" w:rsidRPr="00A00FB9" w:rsidRDefault="00A00FB9" w:rsidP="00A00FB9">
            <w:pPr>
              <w:tabs>
                <w:tab w:val="left" w:pos="550"/>
              </w:tabs>
              <w:ind w:left="-675" w:right="283" w:firstLine="284"/>
              <w:jc w:val="right"/>
            </w:pPr>
            <w:r w:rsidRPr="00A00FB9">
              <w:t xml:space="preserve">          № ___________  </w:t>
            </w:r>
          </w:p>
        </w:tc>
      </w:tr>
    </w:tbl>
    <w:p w:rsidR="00A00FB9" w:rsidRPr="00A00FB9" w:rsidRDefault="00A00FB9" w:rsidP="00A00FB9">
      <w:pPr>
        <w:tabs>
          <w:tab w:val="left" w:pos="5364"/>
        </w:tabs>
        <w:jc w:val="center"/>
      </w:pPr>
    </w:p>
    <w:p w:rsidR="00533D4F" w:rsidRDefault="00A00FB9" w:rsidP="00A00FB9">
      <w:pPr>
        <w:widowControl w:val="0"/>
        <w:ind w:firstLine="709"/>
        <w:contextualSpacing/>
        <w:rPr>
          <w:rFonts w:eastAsiaTheme="minorEastAsia"/>
          <w:color w:val="000000"/>
        </w:rPr>
      </w:pPr>
      <w:r w:rsidRPr="00A00FB9">
        <w:rPr>
          <w:rFonts w:eastAsiaTheme="minorEastAsia"/>
          <w:color w:val="000000"/>
        </w:rPr>
        <w:t xml:space="preserve">1. Цей </w:t>
      </w:r>
      <w:r w:rsidR="000419B0">
        <w:rPr>
          <w:rFonts w:eastAsiaTheme="minorEastAsia"/>
          <w:color w:val="000000"/>
        </w:rPr>
        <w:t>А</w:t>
      </w:r>
      <w:r w:rsidR="000419B0" w:rsidRPr="00A00FB9">
        <w:rPr>
          <w:rFonts w:eastAsiaTheme="minorEastAsia"/>
          <w:color w:val="000000"/>
        </w:rPr>
        <w:t xml:space="preserve">кт </w:t>
      </w:r>
      <w:r w:rsidRPr="00A00FB9">
        <w:rPr>
          <w:rFonts w:eastAsiaTheme="minorEastAsia"/>
          <w:color w:val="000000"/>
        </w:rPr>
        <w:t xml:space="preserve">складено Національним банком України </w:t>
      </w:r>
      <w:r w:rsidRPr="00A00FB9">
        <w:rPr>
          <w:rFonts w:eastAsiaTheme="minorEastAsia"/>
        </w:rPr>
        <w:t xml:space="preserve">відповідно до </w:t>
      </w:r>
      <w:r w:rsidRPr="00A00FB9">
        <w:rPr>
          <w:rFonts w:eastAsiaTheme="minorEastAsia"/>
          <w:lang w:eastAsia="en-US"/>
        </w:rPr>
        <w:t>Положення</w:t>
      </w:r>
      <w:r w:rsidR="00BA1B0E">
        <w:rPr>
          <w:rFonts w:eastAsiaTheme="minorEastAsia"/>
          <w:lang w:eastAsia="en-US"/>
        </w:rPr>
        <w:t xml:space="preserve"> </w:t>
      </w:r>
      <w:r w:rsidR="00BA1B0E" w:rsidRPr="00BA1B0E">
        <w:rPr>
          <w:rFonts w:eastAsiaTheme="minorEastAsia"/>
          <w:lang w:eastAsia="en-US"/>
        </w:rPr>
        <w:t>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722948" w:rsidRPr="00722948">
        <w:rPr>
          <w:rFonts w:eastAsiaTheme="minorEastAsia"/>
          <w:lang w:eastAsia="en-US"/>
        </w:rPr>
        <w:t xml:space="preserve">, </w:t>
      </w:r>
      <w:r w:rsidRPr="00A00FB9">
        <w:rPr>
          <w:rFonts w:eastAsiaTheme="minorEastAsia"/>
          <w:lang w:eastAsia="en-US"/>
        </w:rPr>
        <w:t xml:space="preserve">затвердженого постановою Правління Національного банку України від </w:t>
      </w:r>
      <w:r w:rsidR="00722948" w:rsidRPr="00722948">
        <w:rPr>
          <w:rFonts w:eastAsiaTheme="minorEastAsia"/>
          <w:lang w:eastAsia="en-US"/>
        </w:rPr>
        <w:t>___ ________ 20__ року № ____</w:t>
      </w:r>
      <w:r w:rsidR="000419B0">
        <w:rPr>
          <w:rFonts w:eastAsiaTheme="minorEastAsia"/>
          <w:lang w:eastAsia="en-US"/>
        </w:rPr>
        <w:t>,</w:t>
      </w:r>
      <w:r w:rsidR="00722948" w:rsidRPr="00722948">
        <w:rPr>
          <w:rFonts w:eastAsiaTheme="minorEastAsia"/>
          <w:lang w:eastAsia="en-US"/>
        </w:rPr>
        <w:t xml:space="preserve"> </w:t>
      </w:r>
      <w:r w:rsidRPr="00A00FB9">
        <w:rPr>
          <w:rFonts w:eastAsiaTheme="minorEastAsia"/>
          <w:color w:val="000000"/>
        </w:rPr>
        <w:t xml:space="preserve">у </w:t>
      </w:r>
      <w:proofErr w:type="spellStart"/>
      <w:r w:rsidRPr="00A00FB9">
        <w:rPr>
          <w:rFonts w:eastAsiaTheme="minorEastAsia"/>
          <w:color w:val="000000"/>
        </w:rPr>
        <w:t>звʼязку</w:t>
      </w:r>
      <w:proofErr w:type="spellEnd"/>
      <w:r w:rsidRPr="00A00FB9">
        <w:rPr>
          <w:rFonts w:eastAsiaTheme="minorEastAsia"/>
          <w:color w:val="000000"/>
        </w:rPr>
        <w:t xml:space="preserve"> з виявленням порушень</w:t>
      </w:r>
      <w:r w:rsidR="00733590">
        <w:rPr>
          <w:rFonts w:eastAsiaTheme="minorEastAsia"/>
          <w:color w:val="000000"/>
        </w:rPr>
        <w:t>,</w:t>
      </w:r>
      <w:r w:rsidRPr="00A00FB9">
        <w:rPr>
          <w:rFonts w:eastAsiaTheme="minorEastAsia"/>
          <w:color w:val="000000"/>
        </w:rPr>
        <w:t xml:space="preserve"> </w:t>
      </w:r>
      <w:r w:rsidR="00763715">
        <w:rPr>
          <w:rFonts w:eastAsiaTheme="minorEastAsia"/>
          <w:color w:val="000000"/>
        </w:rPr>
        <w:t>______________</w:t>
      </w:r>
      <w:r w:rsidR="00BA1B0E">
        <w:rPr>
          <w:rFonts w:eastAsiaTheme="minorEastAsia"/>
          <w:color w:val="000000"/>
        </w:rPr>
        <w:t>________________________________________</w:t>
      </w:r>
      <w:r w:rsidR="00763715">
        <w:rPr>
          <w:rFonts w:eastAsiaTheme="minorEastAsia"/>
          <w:color w:val="000000"/>
        </w:rPr>
        <w:t xml:space="preserve">________ </w:t>
      </w:r>
      <w:r w:rsidR="00763715" w:rsidRPr="00823ECA">
        <w:rPr>
          <w:rFonts w:eastAsiaTheme="minorEastAsia"/>
        </w:rPr>
        <w:t xml:space="preserve">(зазначається назва та реквізити законодавчого </w:t>
      </w:r>
      <w:proofErr w:type="spellStart"/>
      <w:r w:rsidR="00763715" w:rsidRPr="00823ECA">
        <w:rPr>
          <w:rFonts w:eastAsiaTheme="minorEastAsia"/>
        </w:rPr>
        <w:t>акт</w:t>
      </w:r>
      <w:r w:rsidR="00F82CB4" w:rsidRPr="00823ECA">
        <w:rPr>
          <w:rFonts w:eastAsiaTheme="minorEastAsia"/>
        </w:rPr>
        <w:t>а</w:t>
      </w:r>
      <w:proofErr w:type="spellEnd"/>
      <w:r w:rsidR="00763715" w:rsidRPr="00823ECA">
        <w:rPr>
          <w:rFonts w:eastAsiaTheme="minorEastAsia"/>
        </w:rPr>
        <w:t xml:space="preserve"> України, вимоги якого порушені)</w:t>
      </w:r>
      <w:r w:rsidRPr="00A00FB9">
        <w:rPr>
          <w:rFonts w:eastAsiaTheme="minorEastAsia"/>
          <w:color w:val="000000"/>
        </w:rPr>
        <w:t xml:space="preserve"> </w:t>
      </w:r>
    </w:p>
    <w:p w:rsidR="00A00FB9" w:rsidRPr="00A00FB9" w:rsidRDefault="00A00FB9" w:rsidP="00533D4F">
      <w:pPr>
        <w:widowControl w:val="0"/>
        <w:contextualSpacing/>
        <w:rPr>
          <w:rFonts w:eastAsiaTheme="minorEastAsia"/>
          <w:color w:val="000000"/>
        </w:rPr>
      </w:pPr>
      <w:r w:rsidRPr="00A00FB9">
        <w:rPr>
          <w:rFonts w:eastAsiaTheme="minorEastAsia"/>
          <w:color w:val="000000"/>
        </w:rPr>
        <w:t>вчинених ___________________________________________________________________________________________________________________________________________________________________________________________________________</w:t>
      </w:r>
      <w:r w:rsidR="00CF5A06">
        <w:rPr>
          <w:rFonts w:eastAsiaTheme="minorEastAsia"/>
          <w:color w:val="000000"/>
        </w:rPr>
        <w:t>.</w:t>
      </w:r>
    </w:p>
    <w:p w:rsidR="00485A53" w:rsidRPr="00823ECA" w:rsidRDefault="00ED649A" w:rsidP="00A00FB9">
      <w:pPr>
        <w:widowControl w:val="0"/>
        <w:contextualSpacing/>
        <w:rPr>
          <w:rFonts w:eastAsiaTheme="minorEastAsia"/>
          <w:color w:val="548DD4" w:themeColor="text2" w:themeTint="99"/>
        </w:rPr>
      </w:pPr>
      <w:r w:rsidRPr="00823ECA">
        <w:rPr>
          <w:rFonts w:eastAsiaTheme="minorEastAsia"/>
        </w:rPr>
        <w:t>(зазначаються повне найменування,</w:t>
      </w:r>
      <w:r w:rsidR="00CF0771" w:rsidRPr="00823ECA">
        <w:rPr>
          <w:rFonts w:eastAsiaTheme="minorEastAsia"/>
        </w:rPr>
        <w:t xml:space="preserve"> місцезнаходження,</w:t>
      </w:r>
      <w:r w:rsidRPr="00823ECA">
        <w:rPr>
          <w:rFonts w:eastAsiaTheme="minorEastAsia"/>
        </w:rPr>
        <w:t xml:space="preserve"> </w:t>
      </w:r>
      <w:r w:rsidR="007002D0" w:rsidRPr="00823ECA">
        <w:rPr>
          <w:rFonts w:eastAsiaTheme="minorEastAsia"/>
        </w:rPr>
        <w:t>код з</w:t>
      </w:r>
      <w:r w:rsidR="007D732A" w:rsidRPr="00823ECA">
        <w:rPr>
          <w:rFonts w:eastAsiaTheme="minorEastAsia"/>
        </w:rPr>
        <w:t>а</w:t>
      </w:r>
      <w:r w:rsidR="007002D0" w:rsidRPr="00823ECA">
        <w:rPr>
          <w:rFonts w:eastAsiaTheme="minorEastAsia"/>
        </w:rPr>
        <w:t xml:space="preserve"> </w:t>
      </w:r>
      <w:r w:rsidR="007D732A" w:rsidRPr="00823ECA">
        <w:rPr>
          <w:rFonts w:eastAsiaTheme="minorEastAsia"/>
        </w:rPr>
        <w:t xml:space="preserve">Єдиним державним реєстром </w:t>
      </w:r>
      <w:r w:rsidR="007002D0" w:rsidRPr="00823ECA">
        <w:rPr>
          <w:rFonts w:eastAsiaTheme="minorEastAsia"/>
        </w:rPr>
        <w:t xml:space="preserve">підприємств та організацій України </w:t>
      </w:r>
      <w:r w:rsidRPr="00823ECA">
        <w:rPr>
          <w:rFonts w:eastAsiaTheme="minorEastAsia"/>
        </w:rPr>
        <w:t xml:space="preserve">надавача </w:t>
      </w:r>
      <w:r w:rsidR="00197626" w:rsidRPr="00823ECA">
        <w:rPr>
          <w:rFonts w:eastAsiaTheme="minorEastAsia"/>
        </w:rPr>
        <w:t xml:space="preserve">небанківських </w:t>
      </w:r>
      <w:r w:rsidRPr="00823ECA">
        <w:rPr>
          <w:rFonts w:eastAsiaTheme="minorEastAsia"/>
        </w:rPr>
        <w:t>фінансових послуг</w:t>
      </w:r>
      <w:r w:rsidR="007002D0" w:rsidRPr="00823ECA">
        <w:rPr>
          <w:rFonts w:eastAsiaTheme="minorEastAsia"/>
        </w:rPr>
        <w:t>)</w:t>
      </w:r>
      <w:r w:rsidR="00197626" w:rsidRPr="00823ECA">
        <w:rPr>
          <w:rFonts w:eastAsiaTheme="minorEastAsia"/>
        </w:rPr>
        <w:t xml:space="preserve"> </w:t>
      </w:r>
    </w:p>
    <w:p w:rsidR="00485A53" w:rsidRPr="00A00FB9" w:rsidRDefault="00485A53" w:rsidP="00A00FB9">
      <w:pPr>
        <w:widowControl w:val="0"/>
        <w:contextualSpacing/>
        <w:rPr>
          <w:rFonts w:eastAsiaTheme="minorEastAsia"/>
        </w:rPr>
      </w:pPr>
    </w:p>
    <w:p w:rsidR="00A00FB9" w:rsidRPr="00A00FB9" w:rsidRDefault="00A00FB9" w:rsidP="00A00FB9">
      <w:pPr>
        <w:ind w:firstLine="709"/>
        <w:rPr>
          <w:rFonts w:eastAsiaTheme="minorEastAsia"/>
          <w:color w:val="000000"/>
        </w:rPr>
      </w:pPr>
      <w:r w:rsidRPr="00A00FB9">
        <w:rPr>
          <w:rFonts w:eastAsiaTheme="minorEastAsia"/>
          <w:color w:val="000000"/>
        </w:rPr>
        <w:t>2. Опис виявленого порушення:</w:t>
      </w:r>
    </w:p>
    <w:p w:rsidR="00A00FB9" w:rsidRPr="00533D4F" w:rsidRDefault="00A00FB9" w:rsidP="0069362C">
      <w:pPr>
        <w:rPr>
          <w:rFonts w:eastAsiaTheme="minorEastAsia"/>
          <w:color w:val="000000"/>
        </w:rPr>
      </w:pPr>
      <w:r w:rsidRPr="00A00FB9">
        <w:rPr>
          <w:rFonts w:eastAsiaTheme="minorEastAsia"/>
          <w:color w:val="000000"/>
        </w:rPr>
        <w:lastRenderedPageBreak/>
        <w:t>____________________________________________________________________________________________________________________________________________________________________________________________________________</w:t>
      </w:r>
      <w:r w:rsidR="00CF5A06">
        <w:rPr>
          <w:rFonts w:eastAsiaTheme="minorEastAsia"/>
          <w:color w:val="000000"/>
        </w:rPr>
        <w:t>.</w:t>
      </w:r>
      <w:r w:rsidRPr="00A00FB9">
        <w:rPr>
          <w:rFonts w:eastAsiaTheme="minorEastAsia"/>
          <w:color w:val="000000"/>
        </w:rPr>
        <w:t xml:space="preserve"> </w:t>
      </w:r>
      <w:r w:rsidR="0069362C" w:rsidRPr="00823ECA">
        <w:rPr>
          <w:rFonts w:eastAsiaTheme="minorEastAsia"/>
          <w:color w:val="000000"/>
        </w:rPr>
        <w:t xml:space="preserve">(зазначаються вимоги </w:t>
      </w:r>
      <w:r w:rsidR="00B760DF" w:rsidRPr="00823ECA">
        <w:rPr>
          <w:rFonts w:eastAsiaTheme="minorEastAsia"/>
          <w:color w:val="000000"/>
        </w:rPr>
        <w:t>законодавчих актів</w:t>
      </w:r>
      <w:r w:rsidR="0069362C" w:rsidRPr="00823ECA">
        <w:rPr>
          <w:rFonts w:eastAsiaTheme="minorEastAsia"/>
          <w:color w:val="000000"/>
        </w:rPr>
        <w:t xml:space="preserve"> України, які порушено, з посиланням на документи/обставини/інформацію, що підтверджують факт вчинення порушення)</w:t>
      </w:r>
    </w:p>
    <w:p w:rsidR="001002FE" w:rsidRDefault="001002FE" w:rsidP="00A00FB9">
      <w:pPr>
        <w:widowControl w:val="0"/>
        <w:ind w:firstLine="709"/>
        <w:rPr>
          <w:rFonts w:eastAsiaTheme="minorEastAsia"/>
          <w:color w:val="000000"/>
        </w:rPr>
      </w:pPr>
    </w:p>
    <w:p w:rsidR="00A00FB9" w:rsidRPr="00A00FB9" w:rsidRDefault="00A00FB9" w:rsidP="00A00FB9">
      <w:pPr>
        <w:widowControl w:val="0"/>
        <w:ind w:firstLine="709"/>
        <w:rPr>
          <w:rFonts w:eastAsiaTheme="minorEastAsia"/>
          <w:color w:val="000000"/>
          <w:lang w:val="ru-RU"/>
        </w:rPr>
      </w:pPr>
      <w:r w:rsidRPr="00A00FB9">
        <w:rPr>
          <w:rFonts w:eastAsiaTheme="minorEastAsia"/>
          <w:color w:val="000000"/>
        </w:rPr>
        <w:t xml:space="preserve">3. До </w:t>
      </w:r>
      <w:proofErr w:type="spellStart"/>
      <w:r w:rsidR="000419B0">
        <w:rPr>
          <w:rFonts w:eastAsiaTheme="minorEastAsia"/>
          <w:color w:val="000000"/>
        </w:rPr>
        <w:t>А</w:t>
      </w:r>
      <w:r w:rsidRPr="00A00FB9">
        <w:rPr>
          <w:rFonts w:eastAsiaTheme="minorEastAsia"/>
          <w:color w:val="000000"/>
        </w:rPr>
        <w:t>кт</w:t>
      </w:r>
      <w:r w:rsidR="00F82CB4">
        <w:rPr>
          <w:rFonts w:eastAsiaTheme="minorEastAsia"/>
          <w:color w:val="000000"/>
        </w:rPr>
        <w:t>а</w:t>
      </w:r>
      <w:proofErr w:type="spellEnd"/>
      <w:r w:rsidRPr="00A00FB9">
        <w:rPr>
          <w:rFonts w:eastAsiaTheme="minorEastAsia"/>
          <w:color w:val="000000"/>
        </w:rPr>
        <w:t xml:space="preserve"> до</w:t>
      </w:r>
      <w:r w:rsidR="000419B0">
        <w:rPr>
          <w:rFonts w:eastAsiaTheme="minorEastAsia"/>
          <w:color w:val="000000"/>
        </w:rPr>
        <w:t>д</w:t>
      </w:r>
      <w:r w:rsidRPr="00A00FB9">
        <w:rPr>
          <w:rFonts w:eastAsiaTheme="minorEastAsia"/>
          <w:color w:val="000000"/>
        </w:rPr>
        <w:t>аються (за наявності)</w:t>
      </w:r>
      <w:r w:rsidRPr="00A00FB9">
        <w:rPr>
          <w:rFonts w:eastAsiaTheme="minorEastAsia"/>
          <w:color w:val="000000"/>
          <w:lang w:val="ru-RU"/>
        </w:rPr>
        <w:t>:</w:t>
      </w:r>
    </w:p>
    <w:p w:rsidR="001002FE" w:rsidRPr="00A00FB9" w:rsidRDefault="00A00FB9" w:rsidP="00A00FB9">
      <w:pPr>
        <w:widowControl w:val="0"/>
        <w:rPr>
          <w:rFonts w:eastAsiaTheme="minorEastAsia"/>
          <w:color w:val="000000"/>
          <w:lang w:val="ru-RU"/>
        </w:rPr>
      </w:pPr>
      <w:r w:rsidRPr="00A00FB9">
        <w:rPr>
          <w:rFonts w:eastAsiaTheme="minorEastAsia"/>
          <w:color w:val="000000"/>
        </w:rPr>
        <w:t>____________________________________________________________________</w:t>
      </w:r>
      <w:r w:rsidRPr="00A00FB9">
        <w:rPr>
          <w:rFonts w:eastAsiaTheme="minorEastAsia"/>
          <w:color w:val="000000"/>
          <w:lang w:val="ru-RU"/>
        </w:rPr>
        <w:t>____________________________________________________________________</w:t>
      </w:r>
      <w:r w:rsidR="00CF5A06">
        <w:rPr>
          <w:rFonts w:eastAsiaTheme="minorEastAsia"/>
          <w:color w:val="000000"/>
          <w:lang w:val="ru-RU"/>
        </w:rPr>
        <w:t>.</w:t>
      </w:r>
    </w:p>
    <w:p w:rsidR="00A00FB9" w:rsidRPr="00823ECA" w:rsidRDefault="00A00FB9" w:rsidP="00A00FB9">
      <w:pPr>
        <w:rPr>
          <w:rFonts w:eastAsiaTheme="minorEastAsia"/>
        </w:rPr>
      </w:pPr>
      <w:r w:rsidRPr="00823ECA">
        <w:rPr>
          <w:rFonts w:eastAsiaTheme="minorEastAsia"/>
          <w:color w:val="000000"/>
        </w:rPr>
        <w:t>(</w:t>
      </w:r>
      <w:r w:rsidRPr="00823ECA">
        <w:rPr>
          <w:rFonts w:eastAsiaTheme="minorEastAsia"/>
        </w:rPr>
        <w:t>зазначаються документи, копії яких до</w:t>
      </w:r>
      <w:r w:rsidR="000419B0" w:rsidRPr="00823ECA">
        <w:rPr>
          <w:rFonts w:eastAsiaTheme="minorEastAsia"/>
        </w:rPr>
        <w:t>д</w:t>
      </w:r>
      <w:r w:rsidRPr="00823ECA">
        <w:rPr>
          <w:rFonts w:eastAsiaTheme="minorEastAsia"/>
        </w:rPr>
        <w:t xml:space="preserve">аються до </w:t>
      </w:r>
      <w:proofErr w:type="spellStart"/>
      <w:r w:rsidR="001B2E58" w:rsidRPr="00823ECA">
        <w:rPr>
          <w:rFonts w:eastAsiaTheme="minorEastAsia"/>
        </w:rPr>
        <w:t>А</w:t>
      </w:r>
      <w:r w:rsidRPr="00823ECA">
        <w:rPr>
          <w:rFonts w:eastAsiaTheme="minorEastAsia"/>
        </w:rPr>
        <w:t>кт</w:t>
      </w:r>
      <w:r w:rsidR="00F82CB4" w:rsidRPr="00823ECA">
        <w:rPr>
          <w:rFonts w:eastAsiaTheme="minorEastAsia"/>
        </w:rPr>
        <w:t>а</w:t>
      </w:r>
      <w:proofErr w:type="spellEnd"/>
      <w:r w:rsidRPr="00823ECA">
        <w:rPr>
          <w:rFonts w:eastAsiaTheme="minorEastAsia"/>
        </w:rPr>
        <w:t xml:space="preserve"> та які підтверджують факт вчинення порушення </w:t>
      </w:r>
      <w:r w:rsidR="0074588B" w:rsidRPr="00823ECA">
        <w:rPr>
          <w:rFonts w:eastAsiaTheme="minorEastAsia"/>
        </w:rPr>
        <w:t>законодавчих актів України</w:t>
      </w:r>
      <w:r w:rsidRPr="00823ECA">
        <w:rPr>
          <w:rFonts w:eastAsiaTheme="minorEastAsia"/>
        </w:rPr>
        <w:t>)</w:t>
      </w:r>
    </w:p>
    <w:p w:rsidR="00A00FB9" w:rsidRPr="00533D4F" w:rsidRDefault="00A00FB9" w:rsidP="00A00FB9">
      <w:pPr>
        <w:rPr>
          <w:rFonts w:eastAsiaTheme="minorEastAsia"/>
        </w:rPr>
      </w:pPr>
    </w:p>
    <w:p w:rsidR="00A00FB9" w:rsidRPr="00A00FB9" w:rsidRDefault="00835183" w:rsidP="00A00FB9">
      <w:pPr>
        <w:ind w:firstLine="709"/>
        <w:rPr>
          <w:rFonts w:eastAsiaTheme="minorEastAsia"/>
        </w:rPr>
      </w:pPr>
      <w:r>
        <w:rPr>
          <w:rFonts w:eastAsiaTheme="minorEastAsia"/>
        </w:rPr>
        <w:t xml:space="preserve">4. </w:t>
      </w:r>
      <w:r w:rsidR="00A00FB9" w:rsidRPr="00A00FB9">
        <w:rPr>
          <w:rFonts w:eastAsiaTheme="minorEastAsia"/>
        </w:rPr>
        <w:t xml:space="preserve">Цей </w:t>
      </w:r>
      <w:r w:rsidR="000419B0">
        <w:rPr>
          <w:rFonts w:eastAsiaTheme="minorEastAsia"/>
        </w:rPr>
        <w:t>А</w:t>
      </w:r>
      <w:r w:rsidR="00A00FB9" w:rsidRPr="00A00FB9">
        <w:rPr>
          <w:rFonts w:eastAsiaTheme="minorEastAsia"/>
        </w:rPr>
        <w:t>кт складено на</w:t>
      </w:r>
      <w:r w:rsidR="00A00FB9" w:rsidRPr="00A00FB9">
        <w:rPr>
          <w:rFonts w:eastAsiaTheme="minorEastAsia"/>
          <w:color w:val="000000"/>
        </w:rPr>
        <w:t xml:space="preserve"> ___</w:t>
      </w:r>
      <w:r w:rsidR="00A00FB9" w:rsidRPr="00A00FB9">
        <w:rPr>
          <w:rFonts w:eastAsiaTheme="minorEastAsia"/>
        </w:rPr>
        <w:t>арк. у __прим.</w:t>
      </w:r>
    </w:p>
    <w:p w:rsidR="00A00FB9" w:rsidRPr="00A00FB9" w:rsidRDefault="00A00FB9" w:rsidP="00A00FB9">
      <w:pPr>
        <w:rPr>
          <w:rFonts w:eastAsiaTheme="minorEastAsia"/>
        </w:rPr>
      </w:pPr>
    </w:p>
    <w:p w:rsidR="00A00FB9" w:rsidRPr="00A00FB9" w:rsidRDefault="00A00FB9" w:rsidP="00A00FB9">
      <w:pPr>
        <w:rPr>
          <w:rFonts w:eastAsiaTheme="minorEastAsia"/>
        </w:rPr>
      </w:pPr>
    </w:p>
    <w:p w:rsidR="002810B4" w:rsidRPr="002810B4" w:rsidRDefault="002810B4" w:rsidP="002810B4">
      <w:pPr>
        <w:rPr>
          <w:rFonts w:eastAsiaTheme="minorEastAsia"/>
          <w:color w:val="000000"/>
        </w:rPr>
      </w:pPr>
      <w:r w:rsidRPr="002810B4">
        <w:rPr>
          <w:rFonts w:eastAsiaTheme="minorEastAsia"/>
          <w:color w:val="000000"/>
        </w:rPr>
        <w:t xml:space="preserve">Найменування посади </w:t>
      </w:r>
      <w:r w:rsidRPr="002810B4">
        <w:rPr>
          <w:rFonts w:eastAsiaTheme="minorEastAsia"/>
          <w:color w:val="000000"/>
        </w:rPr>
        <w:tab/>
        <w:t xml:space="preserve">       ____________________ ________________________</w:t>
      </w:r>
    </w:p>
    <w:p w:rsidR="002810B4" w:rsidRPr="002810B4" w:rsidRDefault="002810B4" w:rsidP="002810B4">
      <w:pPr>
        <w:rPr>
          <w:rFonts w:eastAsiaTheme="minorEastAsia"/>
          <w:color w:val="000000"/>
        </w:rPr>
      </w:pPr>
      <w:r w:rsidRPr="002810B4">
        <w:rPr>
          <w:rFonts w:eastAsiaTheme="minorEastAsia"/>
          <w:color w:val="000000"/>
        </w:rPr>
        <w:t xml:space="preserve">уповноваженої посадової </w:t>
      </w:r>
      <w:r w:rsidRPr="002810B4">
        <w:rPr>
          <w:rFonts w:eastAsiaTheme="minorEastAsia"/>
          <w:color w:val="000000"/>
        </w:rPr>
        <w:tab/>
        <w:t xml:space="preserve">Особистий підпис </w:t>
      </w:r>
      <w:r w:rsidRPr="002810B4">
        <w:rPr>
          <w:rFonts w:eastAsiaTheme="minorEastAsia"/>
          <w:color w:val="000000"/>
        </w:rPr>
        <w:tab/>
        <w:t>Власне ім’я ПРІЗВИЩЕ</w:t>
      </w:r>
    </w:p>
    <w:p w:rsidR="002810B4" w:rsidRPr="002810B4" w:rsidRDefault="002810B4" w:rsidP="002810B4">
      <w:pPr>
        <w:rPr>
          <w:rFonts w:eastAsiaTheme="minorEastAsia"/>
          <w:color w:val="000000"/>
        </w:rPr>
      </w:pPr>
      <w:r w:rsidRPr="002810B4">
        <w:rPr>
          <w:rFonts w:eastAsiaTheme="minorEastAsia"/>
          <w:color w:val="000000"/>
        </w:rPr>
        <w:t>особи Національного</w:t>
      </w:r>
    </w:p>
    <w:p w:rsidR="00C26A62" w:rsidRPr="00533D4F" w:rsidRDefault="002810B4" w:rsidP="002810B4">
      <w:r w:rsidRPr="002810B4">
        <w:rPr>
          <w:rFonts w:eastAsiaTheme="minorEastAsia"/>
          <w:color w:val="000000"/>
        </w:rPr>
        <w:t>банку України</w:t>
      </w:r>
    </w:p>
    <w:p w:rsidR="00B97133" w:rsidRPr="000F5D38" w:rsidRDefault="00B97133" w:rsidP="00C26A62"/>
    <w:p w:rsidR="00B97133" w:rsidRPr="00427278" w:rsidRDefault="000419B0" w:rsidP="00B97133">
      <w:r w:rsidRPr="00427278">
        <w:t xml:space="preserve">ПРІЗВИЩЕ </w:t>
      </w:r>
      <w:r w:rsidR="00F82CB4" w:rsidRPr="00427278">
        <w:t>власне</w:t>
      </w:r>
      <w:r w:rsidR="00B97133" w:rsidRPr="00427278">
        <w:t xml:space="preserve"> </w:t>
      </w:r>
      <w:r w:rsidR="005E4DA8" w:rsidRPr="00427278">
        <w:t>і</w:t>
      </w:r>
      <w:r w:rsidR="006F7E5D" w:rsidRPr="00427278">
        <w:t xml:space="preserve">м’я </w:t>
      </w:r>
      <w:r w:rsidRPr="00427278">
        <w:t>виконавця</w:t>
      </w:r>
    </w:p>
    <w:p w:rsidR="00B97133" w:rsidRPr="00427278" w:rsidRDefault="00B97133" w:rsidP="00B97133">
      <w:proofErr w:type="spellStart"/>
      <w:r w:rsidRPr="00427278">
        <w:t>Тел</w:t>
      </w:r>
      <w:proofErr w:type="spellEnd"/>
      <w:r w:rsidRPr="00427278">
        <w:t>.</w:t>
      </w:r>
    </w:p>
    <w:sectPr w:rsidR="00B97133" w:rsidRPr="00427278" w:rsidSect="005F22D5">
      <w:headerReference w:type="default" r:id="rId24"/>
      <w:headerReference w:type="first" r:id="rId25"/>
      <w:footerReference w:type="first" r:id="rId26"/>
      <w:pgSz w:w="11906" w:h="16838"/>
      <w:pgMar w:top="567" w:right="567" w:bottom="1701" w:left="1701" w:header="709" w:footer="709" w:gutter="0"/>
      <w:pgNumType w:start="1"/>
      <w:cols w:space="720"/>
      <w:formProt w:val="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C95" w16cex:dateUtc="2022-08-30T11:26:00Z"/>
  <w16cex:commentExtensible w16cex:durableId="26B89D85" w16cex:dateUtc="2022-08-30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4AA98" w16cid:durableId="26B87725"/>
  <w16cid:commentId w16cid:paraId="5620AA53" w16cid:durableId="26B89C95"/>
  <w16cid:commentId w16cid:paraId="62FA87AD" w16cid:durableId="26B89D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61" w:rsidRDefault="00207F61">
      <w:r>
        <w:separator/>
      </w:r>
    </w:p>
  </w:endnote>
  <w:endnote w:type="continuationSeparator" w:id="0">
    <w:p w:rsidR="00207F61" w:rsidRDefault="00207F61">
      <w:r>
        <w:continuationSeparator/>
      </w:r>
    </w:p>
  </w:endnote>
  <w:endnote w:type="continuationNotice" w:id="1">
    <w:p w:rsidR="00207F61" w:rsidRDefault="002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pPr>
      <w:pStyle w:val="af2"/>
      <w:jc w:val="right"/>
      <w:rPr>
        <w:color w:val="FFFFFF" w:themeColor="background1"/>
      </w:rPr>
    </w:pPr>
    <w:r>
      <w:rPr>
        <w:color w:val="FFFFFF" w:themeColor="background1"/>
      </w:rPr>
      <w:t>Шаблон</w:t>
    </w:r>
  </w:p>
  <w:p w:rsidR="00683D42" w:rsidRDefault="00683D42">
    <w:pPr>
      <w:pStyle w:val="af3"/>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rsidP="00ED1685">
    <w:pPr>
      <w:pStyle w:val="af2"/>
      <w:jc w:val="center"/>
    </w:pPr>
  </w:p>
  <w:p w:rsidR="00683D42" w:rsidRDefault="00683D42" w:rsidP="00ED1685">
    <w:pPr>
      <w:pStyle w:val="af3"/>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rsidP="00ED1685">
    <w:pPr>
      <w:pStyle w:val="af2"/>
      <w:jc w:val="center"/>
    </w:pPr>
  </w:p>
  <w:p w:rsidR="00683D42" w:rsidRDefault="00683D42" w:rsidP="00ED1685">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61" w:rsidRDefault="00207F61">
      <w:r>
        <w:separator/>
      </w:r>
    </w:p>
  </w:footnote>
  <w:footnote w:type="continuationSeparator" w:id="0">
    <w:p w:rsidR="00207F61" w:rsidRDefault="00207F61">
      <w:r>
        <w:continuationSeparator/>
      </w:r>
    </w:p>
  </w:footnote>
  <w:footnote w:type="continuationNotice" w:id="1">
    <w:p w:rsidR="00207F61" w:rsidRDefault="00207F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41459"/>
      <w:docPartObj>
        <w:docPartGallery w:val="Page Numbers (Top of Page)"/>
        <w:docPartUnique/>
      </w:docPartObj>
    </w:sdtPr>
    <w:sdtEndPr/>
    <w:sdtContent>
      <w:p w:rsidR="00683D42" w:rsidRDefault="00683D42">
        <w:pPr>
          <w:pStyle w:val="af2"/>
          <w:jc w:val="center"/>
        </w:pPr>
        <w:r>
          <w:fldChar w:fldCharType="begin"/>
        </w:r>
        <w:r>
          <w:instrText>PAGE</w:instrText>
        </w:r>
        <w:r>
          <w:fldChar w:fldCharType="separate"/>
        </w:r>
        <w:r w:rsidR="00003B6A">
          <w:rPr>
            <w:noProof/>
          </w:rPr>
          <w:t>2</w:t>
        </w:r>
        <w:r>
          <w:fldChar w:fldCharType="end"/>
        </w:r>
      </w:p>
      <w:p w:rsidR="00683D42" w:rsidRDefault="00207F61">
        <w:pPr>
          <w:pStyle w:val="af2"/>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424500"/>
      <w:docPartObj>
        <w:docPartGallery w:val="Page Numbers (Top of Page)"/>
        <w:docPartUnique/>
      </w:docPartObj>
    </w:sdtPr>
    <w:sdtEndPr/>
    <w:sdtContent>
      <w:p w:rsidR="00683D42" w:rsidRDefault="00683D42">
        <w:pPr>
          <w:pStyle w:val="af2"/>
          <w:jc w:val="center"/>
        </w:pPr>
        <w:r>
          <w:fldChar w:fldCharType="begin"/>
        </w:r>
        <w:r>
          <w:instrText>PAGE   \* MERGEFORMAT</w:instrText>
        </w:r>
        <w:r>
          <w:fldChar w:fldCharType="separate"/>
        </w:r>
        <w:r w:rsidR="00003B6A">
          <w:rPr>
            <w:noProof/>
          </w:rPr>
          <w:t>22</w:t>
        </w:r>
        <w:r>
          <w:fldChar w:fldCharType="end"/>
        </w:r>
      </w:p>
    </w:sdtContent>
  </w:sdt>
  <w:p w:rsidR="00683D42" w:rsidRDefault="00683D42" w:rsidP="00C07162">
    <w:pPr>
      <w:pStyle w:val="af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46733"/>
      <w:docPartObj>
        <w:docPartGallery w:val="Page Numbers (Top of Page)"/>
        <w:docPartUnique/>
      </w:docPartObj>
    </w:sdtPr>
    <w:sdtEndPr/>
    <w:sdtContent>
      <w:p w:rsidR="00683D42" w:rsidRDefault="00683D42">
        <w:pPr>
          <w:pStyle w:val="af2"/>
          <w:jc w:val="center"/>
        </w:pPr>
        <w:r>
          <w:fldChar w:fldCharType="begin"/>
        </w:r>
        <w:r>
          <w:instrText>PAGE   \* MERGEFORMAT</w:instrText>
        </w:r>
        <w:r>
          <w:fldChar w:fldCharType="separate"/>
        </w:r>
        <w:r w:rsidR="00003B6A">
          <w:rPr>
            <w:noProof/>
          </w:rPr>
          <w:t>2</w:t>
        </w:r>
        <w:r>
          <w:fldChar w:fldCharType="end"/>
        </w:r>
      </w:p>
    </w:sdtContent>
  </w:sdt>
  <w:p w:rsidR="00683D42" w:rsidRDefault="00683D42" w:rsidP="00C07162">
    <w:pPr>
      <w:pStyle w:val="af2"/>
      <w:jc w:val="right"/>
    </w:pPr>
    <w:r w:rsidRPr="00C07162">
      <w:t xml:space="preserve">Продовження додатка </w:t>
    </w: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4934"/>
      <w:docPartObj>
        <w:docPartGallery w:val="Page Numbers (Top of Page)"/>
        <w:docPartUnique/>
      </w:docPartObj>
    </w:sdtPr>
    <w:sdtEndPr/>
    <w:sdtContent>
      <w:p w:rsidR="00683D42" w:rsidRDefault="00683D42">
        <w:pPr>
          <w:pStyle w:val="af2"/>
          <w:jc w:val="center"/>
        </w:pPr>
        <w:r>
          <w:fldChar w:fldCharType="begin"/>
        </w:r>
        <w:r>
          <w:instrText>PAGE   \* MERGEFORMAT</w:instrText>
        </w:r>
        <w:r>
          <w:fldChar w:fldCharType="separate"/>
        </w:r>
        <w:r w:rsidR="00003B6A">
          <w:rPr>
            <w:noProof/>
          </w:rPr>
          <w:t>2</w:t>
        </w:r>
        <w:r>
          <w:fldChar w:fldCharType="end"/>
        </w:r>
      </w:p>
    </w:sdtContent>
  </w:sdt>
  <w:p w:rsidR="00683D42" w:rsidRDefault="00683D42" w:rsidP="00C07162">
    <w:pPr>
      <w:pStyle w:val="af2"/>
      <w:jc w:val="right"/>
    </w:pPr>
    <w:r w:rsidRPr="00C07162">
      <w:t xml:space="preserve">Продовження додатка </w:t>
    </w:r>
    <w: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42" w:rsidRDefault="00683D4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E5"/>
    <w:multiLevelType w:val="multilevel"/>
    <w:tmpl w:val="32B258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36E79"/>
    <w:multiLevelType w:val="multilevel"/>
    <w:tmpl w:val="DD8259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43146EE"/>
    <w:multiLevelType w:val="hybridMultilevel"/>
    <w:tmpl w:val="2236F2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CB0110"/>
    <w:multiLevelType w:val="hybridMultilevel"/>
    <w:tmpl w:val="08B446BC"/>
    <w:lvl w:ilvl="0" w:tplc="A6AED962">
      <w:start w:val="2"/>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4" w15:restartNumberingAfterBreak="0">
    <w:nsid w:val="2B800548"/>
    <w:multiLevelType w:val="hybridMultilevel"/>
    <w:tmpl w:val="6920817C"/>
    <w:lvl w:ilvl="0" w:tplc="E2F680B6">
      <w:start w:val="1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3B0433"/>
    <w:multiLevelType w:val="hybridMultilevel"/>
    <w:tmpl w:val="A9CA19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764B99"/>
    <w:multiLevelType w:val="hybridMultilevel"/>
    <w:tmpl w:val="0D5E2168"/>
    <w:lvl w:ilvl="0" w:tplc="E5020CC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EEF1577"/>
    <w:multiLevelType w:val="multilevel"/>
    <w:tmpl w:val="B75E1A0C"/>
    <w:lvl w:ilvl="0">
      <w:start w:val="2"/>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15:restartNumberingAfterBreak="0">
    <w:nsid w:val="3EF03B6F"/>
    <w:multiLevelType w:val="hybridMultilevel"/>
    <w:tmpl w:val="A25AE6C4"/>
    <w:lvl w:ilvl="0" w:tplc="471C91A4">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12D6EF5"/>
    <w:multiLevelType w:val="multilevel"/>
    <w:tmpl w:val="F2FC3A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7D956BA"/>
    <w:multiLevelType w:val="hybridMultilevel"/>
    <w:tmpl w:val="8932AD26"/>
    <w:lvl w:ilvl="0" w:tplc="2484483E">
      <w:start w:val="1"/>
      <w:numFmt w:val="decimal"/>
      <w:lvlText w:val="%1."/>
      <w:lvlJc w:val="left"/>
      <w:pPr>
        <w:ind w:left="1701" w:hanging="708"/>
      </w:pPr>
      <w:rPr>
        <w:rFonts w:hint="default"/>
      </w:rPr>
    </w:lvl>
    <w:lvl w:ilvl="1" w:tplc="3FA4D438">
      <w:start w:val="1"/>
      <w:numFmt w:val="decimal"/>
      <w:lvlText w:val="%2)"/>
      <w:lvlJc w:val="left"/>
      <w:pPr>
        <w:ind w:left="2134" w:hanging="705"/>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48E79FA"/>
    <w:multiLevelType w:val="multilevel"/>
    <w:tmpl w:val="605C31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7CD0024E"/>
    <w:multiLevelType w:val="hybridMultilevel"/>
    <w:tmpl w:val="D7E03440"/>
    <w:lvl w:ilvl="0" w:tplc="8DF45D12">
      <w:start w:val="7"/>
      <w:numFmt w:val="decimal"/>
      <w:lvlText w:val="%1."/>
      <w:lvlJc w:val="left"/>
      <w:pPr>
        <w:ind w:left="1428" w:hanging="360"/>
      </w:pPr>
      <w:rPr>
        <w:rFonts w:hint="default"/>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15:restartNumberingAfterBreak="0">
    <w:nsid w:val="7FEB1E98"/>
    <w:multiLevelType w:val="hybridMultilevel"/>
    <w:tmpl w:val="A14665AA"/>
    <w:lvl w:ilvl="0" w:tplc="EF9000E4">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num w:numId="1">
    <w:abstractNumId w:val="9"/>
  </w:num>
  <w:num w:numId="2">
    <w:abstractNumId w:val="0"/>
  </w:num>
  <w:num w:numId="3">
    <w:abstractNumId w:val="11"/>
  </w:num>
  <w:num w:numId="4">
    <w:abstractNumId w:val="1"/>
  </w:num>
  <w:num w:numId="5">
    <w:abstractNumId w:val="10"/>
  </w:num>
  <w:num w:numId="6">
    <w:abstractNumId w:val="5"/>
  </w:num>
  <w:num w:numId="7">
    <w:abstractNumId w:val="6"/>
  </w:num>
  <w:num w:numId="8">
    <w:abstractNumId w:val="8"/>
  </w:num>
  <w:num w:numId="9">
    <w:abstractNumId w:val="3"/>
  </w:num>
  <w:num w:numId="10">
    <w:abstractNumId w:val="13"/>
  </w:num>
  <w:num w:numId="11">
    <w:abstractNumId w:val="12"/>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DE"/>
    <w:rsid w:val="000001EE"/>
    <w:rsid w:val="00000980"/>
    <w:rsid w:val="0000185D"/>
    <w:rsid w:val="000019F3"/>
    <w:rsid w:val="00001A4D"/>
    <w:rsid w:val="00001ABD"/>
    <w:rsid w:val="00001B39"/>
    <w:rsid w:val="0000255A"/>
    <w:rsid w:val="000027BE"/>
    <w:rsid w:val="00002E94"/>
    <w:rsid w:val="0000341A"/>
    <w:rsid w:val="00003B6A"/>
    <w:rsid w:val="00003F3B"/>
    <w:rsid w:val="00004557"/>
    <w:rsid w:val="00006654"/>
    <w:rsid w:val="00006FD3"/>
    <w:rsid w:val="00007CD9"/>
    <w:rsid w:val="00010027"/>
    <w:rsid w:val="000100FE"/>
    <w:rsid w:val="000131FF"/>
    <w:rsid w:val="000133BF"/>
    <w:rsid w:val="00013FD5"/>
    <w:rsid w:val="00014619"/>
    <w:rsid w:val="0001466F"/>
    <w:rsid w:val="00015661"/>
    <w:rsid w:val="00015C78"/>
    <w:rsid w:val="00016B3A"/>
    <w:rsid w:val="0002130C"/>
    <w:rsid w:val="0002185B"/>
    <w:rsid w:val="00022F9E"/>
    <w:rsid w:val="00024BCF"/>
    <w:rsid w:val="00025A52"/>
    <w:rsid w:val="00026687"/>
    <w:rsid w:val="00027395"/>
    <w:rsid w:val="00030F2C"/>
    <w:rsid w:val="00033839"/>
    <w:rsid w:val="00035182"/>
    <w:rsid w:val="00035D72"/>
    <w:rsid w:val="00036423"/>
    <w:rsid w:val="00036828"/>
    <w:rsid w:val="00037E91"/>
    <w:rsid w:val="0004020E"/>
    <w:rsid w:val="00040BA7"/>
    <w:rsid w:val="000418D3"/>
    <w:rsid w:val="000419B0"/>
    <w:rsid w:val="00041A0A"/>
    <w:rsid w:val="000434CA"/>
    <w:rsid w:val="000454E8"/>
    <w:rsid w:val="00046351"/>
    <w:rsid w:val="00051BD2"/>
    <w:rsid w:val="000521B4"/>
    <w:rsid w:val="0005344D"/>
    <w:rsid w:val="0005392C"/>
    <w:rsid w:val="00053E24"/>
    <w:rsid w:val="00054D53"/>
    <w:rsid w:val="000552C1"/>
    <w:rsid w:val="0005541C"/>
    <w:rsid w:val="00055D43"/>
    <w:rsid w:val="0005730A"/>
    <w:rsid w:val="000574B7"/>
    <w:rsid w:val="00057ABE"/>
    <w:rsid w:val="00057E64"/>
    <w:rsid w:val="00061583"/>
    <w:rsid w:val="000620F0"/>
    <w:rsid w:val="0006234F"/>
    <w:rsid w:val="00062B9C"/>
    <w:rsid w:val="00064E59"/>
    <w:rsid w:val="0006518A"/>
    <w:rsid w:val="00066246"/>
    <w:rsid w:val="00066548"/>
    <w:rsid w:val="00067B6E"/>
    <w:rsid w:val="00070714"/>
    <w:rsid w:val="0007178F"/>
    <w:rsid w:val="00072945"/>
    <w:rsid w:val="00072BF0"/>
    <w:rsid w:val="00072F45"/>
    <w:rsid w:val="000742B7"/>
    <w:rsid w:val="00074B6E"/>
    <w:rsid w:val="00074C46"/>
    <w:rsid w:val="00074D06"/>
    <w:rsid w:val="000756B5"/>
    <w:rsid w:val="00075808"/>
    <w:rsid w:val="00076DFD"/>
    <w:rsid w:val="000772DA"/>
    <w:rsid w:val="00077C46"/>
    <w:rsid w:val="0008124D"/>
    <w:rsid w:val="0008203A"/>
    <w:rsid w:val="000823A2"/>
    <w:rsid w:val="0008314A"/>
    <w:rsid w:val="00083B1D"/>
    <w:rsid w:val="00083F80"/>
    <w:rsid w:val="000843AE"/>
    <w:rsid w:val="00084ED9"/>
    <w:rsid w:val="0009066F"/>
    <w:rsid w:val="000917C3"/>
    <w:rsid w:val="000931A9"/>
    <w:rsid w:val="00093ABE"/>
    <w:rsid w:val="0009431E"/>
    <w:rsid w:val="00094EB2"/>
    <w:rsid w:val="00096AA9"/>
    <w:rsid w:val="00097360"/>
    <w:rsid w:val="000A0659"/>
    <w:rsid w:val="000A08A7"/>
    <w:rsid w:val="000A12AD"/>
    <w:rsid w:val="000A14C9"/>
    <w:rsid w:val="000A1CD2"/>
    <w:rsid w:val="000A23F9"/>
    <w:rsid w:val="000A25FD"/>
    <w:rsid w:val="000A3547"/>
    <w:rsid w:val="000A477F"/>
    <w:rsid w:val="000A57F7"/>
    <w:rsid w:val="000A5BBD"/>
    <w:rsid w:val="000A78F8"/>
    <w:rsid w:val="000B0DB2"/>
    <w:rsid w:val="000B1190"/>
    <w:rsid w:val="000B166D"/>
    <w:rsid w:val="000B17E9"/>
    <w:rsid w:val="000B1F50"/>
    <w:rsid w:val="000B3742"/>
    <w:rsid w:val="000B4412"/>
    <w:rsid w:val="000B490A"/>
    <w:rsid w:val="000B4B44"/>
    <w:rsid w:val="000B4BC8"/>
    <w:rsid w:val="000B6DA6"/>
    <w:rsid w:val="000C1BD4"/>
    <w:rsid w:val="000C2C26"/>
    <w:rsid w:val="000C2F93"/>
    <w:rsid w:val="000C3953"/>
    <w:rsid w:val="000C3FA6"/>
    <w:rsid w:val="000C45A4"/>
    <w:rsid w:val="000C5339"/>
    <w:rsid w:val="000C5FD6"/>
    <w:rsid w:val="000C677C"/>
    <w:rsid w:val="000C694F"/>
    <w:rsid w:val="000C702F"/>
    <w:rsid w:val="000D03BC"/>
    <w:rsid w:val="000D1E0F"/>
    <w:rsid w:val="000D231C"/>
    <w:rsid w:val="000D2BB5"/>
    <w:rsid w:val="000D2C1E"/>
    <w:rsid w:val="000D2FBF"/>
    <w:rsid w:val="000D35FE"/>
    <w:rsid w:val="000D3FB9"/>
    <w:rsid w:val="000D4241"/>
    <w:rsid w:val="000D4405"/>
    <w:rsid w:val="000D4498"/>
    <w:rsid w:val="000D4B7E"/>
    <w:rsid w:val="000D6217"/>
    <w:rsid w:val="000D6DD3"/>
    <w:rsid w:val="000E169C"/>
    <w:rsid w:val="000E1F53"/>
    <w:rsid w:val="000E5B27"/>
    <w:rsid w:val="000E606E"/>
    <w:rsid w:val="000F0A0B"/>
    <w:rsid w:val="000F102B"/>
    <w:rsid w:val="000F17A7"/>
    <w:rsid w:val="000F1AAA"/>
    <w:rsid w:val="000F2CEB"/>
    <w:rsid w:val="000F457E"/>
    <w:rsid w:val="000F582C"/>
    <w:rsid w:val="000F5D38"/>
    <w:rsid w:val="000F5FB5"/>
    <w:rsid w:val="000F5FCA"/>
    <w:rsid w:val="000F6FEE"/>
    <w:rsid w:val="000F7DE0"/>
    <w:rsid w:val="001002FE"/>
    <w:rsid w:val="001019B8"/>
    <w:rsid w:val="00101B5B"/>
    <w:rsid w:val="001036E1"/>
    <w:rsid w:val="0010395E"/>
    <w:rsid w:val="00104063"/>
    <w:rsid w:val="00104F31"/>
    <w:rsid w:val="00107AC9"/>
    <w:rsid w:val="00107B6F"/>
    <w:rsid w:val="0011034F"/>
    <w:rsid w:val="001115BA"/>
    <w:rsid w:val="001130EA"/>
    <w:rsid w:val="00113D18"/>
    <w:rsid w:val="001149B5"/>
    <w:rsid w:val="00114A35"/>
    <w:rsid w:val="001157FF"/>
    <w:rsid w:val="00116034"/>
    <w:rsid w:val="00117301"/>
    <w:rsid w:val="001176DC"/>
    <w:rsid w:val="001177E7"/>
    <w:rsid w:val="00120708"/>
    <w:rsid w:val="00120A64"/>
    <w:rsid w:val="00120BA2"/>
    <w:rsid w:val="00120C08"/>
    <w:rsid w:val="00120FB6"/>
    <w:rsid w:val="00121774"/>
    <w:rsid w:val="001218F4"/>
    <w:rsid w:val="00121E06"/>
    <w:rsid w:val="00122890"/>
    <w:rsid w:val="00122D23"/>
    <w:rsid w:val="00122F2C"/>
    <w:rsid w:val="0012348A"/>
    <w:rsid w:val="00124A2E"/>
    <w:rsid w:val="00125C8B"/>
    <w:rsid w:val="001270DF"/>
    <w:rsid w:val="00127ECC"/>
    <w:rsid w:val="00130F1A"/>
    <w:rsid w:val="00131170"/>
    <w:rsid w:val="0013196C"/>
    <w:rsid w:val="00131A55"/>
    <w:rsid w:val="00131ABD"/>
    <w:rsid w:val="00131F75"/>
    <w:rsid w:val="001338D1"/>
    <w:rsid w:val="00134866"/>
    <w:rsid w:val="00137030"/>
    <w:rsid w:val="0013774A"/>
    <w:rsid w:val="00137B1D"/>
    <w:rsid w:val="00137FE2"/>
    <w:rsid w:val="001400C4"/>
    <w:rsid w:val="0014146C"/>
    <w:rsid w:val="00141474"/>
    <w:rsid w:val="00142AB3"/>
    <w:rsid w:val="0014312E"/>
    <w:rsid w:val="00143B27"/>
    <w:rsid w:val="00144D96"/>
    <w:rsid w:val="00144E24"/>
    <w:rsid w:val="00147A3F"/>
    <w:rsid w:val="00151A2D"/>
    <w:rsid w:val="00151CB9"/>
    <w:rsid w:val="001522CD"/>
    <w:rsid w:val="00152C52"/>
    <w:rsid w:val="00153211"/>
    <w:rsid w:val="001553C8"/>
    <w:rsid w:val="00155BA0"/>
    <w:rsid w:val="00156586"/>
    <w:rsid w:val="0015686D"/>
    <w:rsid w:val="00156FAB"/>
    <w:rsid w:val="0015712D"/>
    <w:rsid w:val="001603A1"/>
    <w:rsid w:val="00160BC4"/>
    <w:rsid w:val="00160CEC"/>
    <w:rsid w:val="0016157D"/>
    <w:rsid w:val="00162213"/>
    <w:rsid w:val="001625FF"/>
    <w:rsid w:val="001640C5"/>
    <w:rsid w:val="0016459F"/>
    <w:rsid w:val="0016529E"/>
    <w:rsid w:val="00166E3A"/>
    <w:rsid w:val="00167777"/>
    <w:rsid w:val="0017126D"/>
    <w:rsid w:val="001719F5"/>
    <w:rsid w:val="00171B25"/>
    <w:rsid w:val="00172054"/>
    <w:rsid w:val="001761EC"/>
    <w:rsid w:val="00176241"/>
    <w:rsid w:val="00176B24"/>
    <w:rsid w:val="00177D36"/>
    <w:rsid w:val="001808ED"/>
    <w:rsid w:val="001820C7"/>
    <w:rsid w:val="001820E3"/>
    <w:rsid w:val="00182FEA"/>
    <w:rsid w:val="001830AD"/>
    <w:rsid w:val="00184093"/>
    <w:rsid w:val="00184D92"/>
    <w:rsid w:val="00184DF9"/>
    <w:rsid w:val="00185143"/>
    <w:rsid w:val="0018549A"/>
    <w:rsid w:val="00185DF9"/>
    <w:rsid w:val="001873AF"/>
    <w:rsid w:val="001876A4"/>
    <w:rsid w:val="001901E8"/>
    <w:rsid w:val="0019278C"/>
    <w:rsid w:val="0019441A"/>
    <w:rsid w:val="0019468F"/>
    <w:rsid w:val="00194AEF"/>
    <w:rsid w:val="00194BA9"/>
    <w:rsid w:val="001955D7"/>
    <w:rsid w:val="001961FC"/>
    <w:rsid w:val="0019620C"/>
    <w:rsid w:val="00196234"/>
    <w:rsid w:val="00196918"/>
    <w:rsid w:val="00197626"/>
    <w:rsid w:val="001A00E1"/>
    <w:rsid w:val="001A0150"/>
    <w:rsid w:val="001A0676"/>
    <w:rsid w:val="001A0C5D"/>
    <w:rsid w:val="001A0DC0"/>
    <w:rsid w:val="001A2812"/>
    <w:rsid w:val="001A29F8"/>
    <w:rsid w:val="001A32CE"/>
    <w:rsid w:val="001A3A3C"/>
    <w:rsid w:val="001A3AB5"/>
    <w:rsid w:val="001A6342"/>
    <w:rsid w:val="001A72C8"/>
    <w:rsid w:val="001A79AD"/>
    <w:rsid w:val="001A79CA"/>
    <w:rsid w:val="001A7AA4"/>
    <w:rsid w:val="001B22A9"/>
    <w:rsid w:val="001B25F9"/>
    <w:rsid w:val="001B2E58"/>
    <w:rsid w:val="001B32C4"/>
    <w:rsid w:val="001B38BC"/>
    <w:rsid w:val="001B5E5C"/>
    <w:rsid w:val="001B6556"/>
    <w:rsid w:val="001B6B70"/>
    <w:rsid w:val="001B6E5F"/>
    <w:rsid w:val="001B7794"/>
    <w:rsid w:val="001C0CB8"/>
    <w:rsid w:val="001C0CCB"/>
    <w:rsid w:val="001C2588"/>
    <w:rsid w:val="001C276D"/>
    <w:rsid w:val="001C2976"/>
    <w:rsid w:val="001C380D"/>
    <w:rsid w:val="001C3CBD"/>
    <w:rsid w:val="001C5C7B"/>
    <w:rsid w:val="001C5CB5"/>
    <w:rsid w:val="001C61C3"/>
    <w:rsid w:val="001C65FB"/>
    <w:rsid w:val="001C718E"/>
    <w:rsid w:val="001C7D9B"/>
    <w:rsid w:val="001D18AC"/>
    <w:rsid w:val="001D2D0A"/>
    <w:rsid w:val="001D3971"/>
    <w:rsid w:val="001D39AB"/>
    <w:rsid w:val="001D5E70"/>
    <w:rsid w:val="001D5EA7"/>
    <w:rsid w:val="001D6603"/>
    <w:rsid w:val="001D6A57"/>
    <w:rsid w:val="001D6B2F"/>
    <w:rsid w:val="001D6B6A"/>
    <w:rsid w:val="001D7394"/>
    <w:rsid w:val="001D7AFE"/>
    <w:rsid w:val="001E495D"/>
    <w:rsid w:val="001E5D9B"/>
    <w:rsid w:val="001E6D5C"/>
    <w:rsid w:val="001F2BFE"/>
    <w:rsid w:val="001F2C5B"/>
    <w:rsid w:val="001F3713"/>
    <w:rsid w:val="001F581A"/>
    <w:rsid w:val="001F6746"/>
    <w:rsid w:val="001F6B88"/>
    <w:rsid w:val="00200C96"/>
    <w:rsid w:val="00200F71"/>
    <w:rsid w:val="002012C9"/>
    <w:rsid w:val="00201735"/>
    <w:rsid w:val="00201E17"/>
    <w:rsid w:val="00204DD3"/>
    <w:rsid w:val="002065AB"/>
    <w:rsid w:val="002068D0"/>
    <w:rsid w:val="00207F61"/>
    <w:rsid w:val="002108B0"/>
    <w:rsid w:val="00211F2D"/>
    <w:rsid w:val="00212363"/>
    <w:rsid w:val="0021277F"/>
    <w:rsid w:val="00212DF4"/>
    <w:rsid w:val="00213263"/>
    <w:rsid w:val="00213FDB"/>
    <w:rsid w:val="00214C98"/>
    <w:rsid w:val="00214D28"/>
    <w:rsid w:val="00216DE2"/>
    <w:rsid w:val="0022028A"/>
    <w:rsid w:val="002205B7"/>
    <w:rsid w:val="0022077F"/>
    <w:rsid w:val="00220BB0"/>
    <w:rsid w:val="002216F5"/>
    <w:rsid w:val="00221767"/>
    <w:rsid w:val="00221D66"/>
    <w:rsid w:val="00221F92"/>
    <w:rsid w:val="00222117"/>
    <w:rsid w:val="00223098"/>
    <w:rsid w:val="0022319C"/>
    <w:rsid w:val="00224AEF"/>
    <w:rsid w:val="00224C6C"/>
    <w:rsid w:val="0022505C"/>
    <w:rsid w:val="0022547B"/>
    <w:rsid w:val="00225692"/>
    <w:rsid w:val="00225DF8"/>
    <w:rsid w:val="0022655D"/>
    <w:rsid w:val="00227040"/>
    <w:rsid w:val="0022793D"/>
    <w:rsid w:val="00230A04"/>
    <w:rsid w:val="00231118"/>
    <w:rsid w:val="002313AF"/>
    <w:rsid w:val="0023429D"/>
    <w:rsid w:val="002343B2"/>
    <w:rsid w:val="00234AF1"/>
    <w:rsid w:val="00235F8B"/>
    <w:rsid w:val="00236353"/>
    <w:rsid w:val="00237E42"/>
    <w:rsid w:val="00237F15"/>
    <w:rsid w:val="00240098"/>
    <w:rsid w:val="00240501"/>
    <w:rsid w:val="002412EC"/>
    <w:rsid w:val="002420A4"/>
    <w:rsid w:val="0024238A"/>
    <w:rsid w:val="0024479E"/>
    <w:rsid w:val="00245777"/>
    <w:rsid w:val="00247FE4"/>
    <w:rsid w:val="00251878"/>
    <w:rsid w:val="0025252F"/>
    <w:rsid w:val="0025369F"/>
    <w:rsid w:val="0025416B"/>
    <w:rsid w:val="00254FE8"/>
    <w:rsid w:val="002555CA"/>
    <w:rsid w:val="00256B3B"/>
    <w:rsid w:val="00256F03"/>
    <w:rsid w:val="00260692"/>
    <w:rsid w:val="00260CAE"/>
    <w:rsid w:val="002635EA"/>
    <w:rsid w:val="00263730"/>
    <w:rsid w:val="00263888"/>
    <w:rsid w:val="00264238"/>
    <w:rsid w:val="0026423A"/>
    <w:rsid w:val="002644BC"/>
    <w:rsid w:val="002645EE"/>
    <w:rsid w:val="00265290"/>
    <w:rsid w:val="00265C60"/>
    <w:rsid w:val="0026656D"/>
    <w:rsid w:val="00267E43"/>
    <w:rsid w:val="00270295"/>
    <w:rsid w:val="00270416"/>
    <w:rsid w:val="00270B73"/>
    <w:rsid w:val="002714EB"/>
    <w:rsid w:val="00271B32"/>
    <w:rsid w:val="002726D8"/>
    <w:rsid w:val="00273F82"/>
    <w:rsid w:val="00275D89"/>
    <w:rsid w:val="00275FCE"/>
    <w:rsid w:val="002804FD"/>
    <w:rsid w:val="00280705"/>
    <w:rsid w:val="00280B91"/>
    <w:rsid w:val="002810B4"/>
    <w:rsid w:val="00281285"/>
    <w:rsid w:val="00281878"/>
    <w:rsid w:val="00281978"/>
    <w:rsid w:val="0028228C"/>
    <w:rsid w:val="00282B10"/>
    <w:rsid w:val="00282DCC"/>
    <w:rsid w:val="00283337"/>
    <w:rsid w:val="00283458"/>
    <w:rsid w:val="0028406C"/>
    <w:rsid w:val="00284F9A"/>
    <w:rsid w:val="002867DE"/>
    <w:rsid w:val="00286D28"/>
    <w:rsid w:val="00290601"/>
    <w:rsid w:val="00290C6F"/>
    <w:rsid w:val="002931E9"/>
    <w:rsid w:val="00293271"/>
    <w:rsid w:val="00293A1F"/>
    <w:rsid w:val="0029412C"/>
    <w:rsid w:val="00294149"/>
    <w:rsid w:val="002957A6"/>
    <w:rsid w:val="00296CB2"/>
    <w:rsid w:val="002973E1"/>
    <w:rsid w:val="002A0703"/>
    <w:rsid w:val="002A1B23"/>
    <w:rsid w:val="002A2320"/>
    <w:rsid w:val="002A302B"/>
    <w:rsid w:val="002A4520"/>
    <w:rsid w:val="002A50A7"/>
    <w:rsid w:val="002A57E2"/>
    <w:rsid w:val="002A607C"/>
    <w:rsid w:val="002A689C"/>
    <w:rsid w:val="002A69D2"/>
    <w:rsid w:val="002A6E45"/>
    <w:rsid w:val="002A7B20"/>
    <w:rsid w:val="002B1547"/>
    <w:rsid w:val="002B1982"/>
    <w:rsid w:val="002B2F59"/>
    <w:rsid w:val="002B3125"/>
    <w:rsid w:val="002B4E43"/>
    <w:rsid w:val="002B5848"/>
    <w:rsid w:val="002B5900"/>
    <w:rsid w:val="002B7F19"/>
    <w:rsid w:val="002C07A3"/>
    <w:rsid w:val="002C0CE3"/>
    <w:rsid w:val="002C1AB3"/>
    <w:rsid w:val="002C2E0E"/>
    <w:rsid w:val="002C2E40"/>
    <w:rsid w:val="002C3651"/>
    <w:rsid w:val="002C5D7E"/>
    <w:rsid w:val="002C6EF8"/>
    <w:rsid w:val="002C7098"/>
    <w:rsid w:val="002C7EDD"/>
    <w:rsid w:val="002D0F0C"/>
    <w:rsid w:val="002D1D0C"/>
    <w:rsid w:val="002D23AE"/>
    <w:rsid w:val="002D2A4C"/>
    <w:rsid w:val="002D36E5"/>
    <w:rsid w:val="002D41A0"/>
    <w:rsid w:val="002D4254"/>
    <w:rsid w:val="002E0F36"/>
    <w:rsid w:val="002E2E23"/>
    <w:rsid w:val="002E39C3"/>
    <w:rsid w:val="002E5175"/>
    <w:rsid w:val="002F08B9"/>
    <w:rsid w:val="002F1C6B"/>
    <w:rsid w:val="002F34E1"/>
    <w:rsid w:val="002F3B52"/>
    <w:rsid w:val="002F6381"/>
    <w:rsid w:val="002F76AB"/>
    <w:rsid w:val="002F7E58"/>
    <w:rsid w:val="00302D3E"/>
    <w:rsid w:val="0030380F"/>
    <w:rsid w:val="00303B50"/>
    <w:rsid w:val="003043F9"/>
    <w:rsid w:val="00306964"/>
    <w:rsid w:val="00307098"/>
    <w:rsid w:val="00310FB1"/>
    <w:rsid w:val="003112BB"/>
    <w:rsid w:val="00313633"/>
    <w:rsid w:val="00314545"/>
    <w:rsid w:val="00314971"/>
    <w:rsid w:val="003156F7"/>
    <w:rsid w:val="00316F55"/>
    <w:rsid w:val="00317D02"/>
    <w:rsid w:val="00320B2E"/>
    <w:rsid w:val="00320B7D"/>
    <w:rsid w:val="00320E79"/>
    <w:rsid w:val="0032367B"/>
    <w:rsid w:val="00324C00"/>
    <w:rsid w:val="0032541A"/>
    <w:rsid w:val="00325810"/>
    <w:rsid w:val="00325C26"/>
    <w:rsid w:val="00325F1A"/>
    <w:rsid w:val="003265DA"/>
    <w:rsid w:val="003269F5"/>
    <w:rsid w:val="003271BA"/>
    <w:rsid w:val="00327BBE"/>
    <w:rsid w:val="00327DBB"/>
    <w:rsid w:val="0033499C"/>
    <w:rsid w:val="00335643"/>
    <w:rsid w:val="00335F97"/>
    <w:rsid w:val="0033722B"/>
    <w:rsid w:val="003403A7"/>
    <w:rsid w:val="00341999"/>
    <w:rsid w:val="00341F4A"/>
    <w:rsid w:val="00342DD2"/>
    <w:rsid w:val="00342F3C"/>
    <w:rsid w:val="00343D18"/>
    <w:rsid w:val="00344456"/>
    <w:rsid w:val="00344DAC"/>
    <w:rsid w:val="003456E0"/>
    <w:rsid w:val="00347133"/>
    <w:rsid w:val="003479DD"/>
    <w:rsid w:val="00350854"/>
    <w:rsid w:val="00350AF5"/>
    <w:rsid w:val="00350BBF"/>
    <w:rsid w:val="00352131"/>
    <w:rsid w:val="00352F72"/>
    <w:rsid w:val="0035336C"/>
    <w:rsid w:val="0035410C"/>
    <w:rsid w:val="00354497"/>
    <w:rsid w:val="0035619E"/>
    <w:rsid w:val="00356BCD"/>
    <w:rsid w:val="00356EB4"/>
    <w:rsid w:val="00356F24"/>
    <w:rsid w:val="003605A3"/>
    <w:rsid w:val="00360963"/>
    <w:rsid w:val="00360F85"/>
    <w:rsid w:val="00361E81"/>
    <w:rsid w:val="003629E0"/>
    <w:rsid w:val="00363A23"/>
    <w:rsid w:val="00367656"/>
    <w:rsid w:val="0037059A"/>
    <w:rsid w:val="00371841"/>
    <w:rsid w:val="00371DA8"/>
    <w:rsid w:val="00371E49"/>
    <w:rsid w:val="003746CC"/>
    <w:rsid w:val="003759F3"/>
    <w:rsid w:val="00375BA9"/>
    <w:rsid w:val="00376969"/>
    <w:rsid w:val="00376F93"/>
    <w:rsid w:val="003774D1"/>
    <w:rsid w:val="003827AD"/>
    <w:rsid w:val="0038646E"/>
    <w:rsid w:val="0038649F"/>
    <w:rsid w:val="003866A8"/>
    <w:rsid w:val="003870FC"/>
    <w:rsid w:val="00387A51"/>
    <w:rsid w:val="00387AB8"/>
    <w:rsid w:val="00387F01"/>
    <w:rsid w:val="00391B32"/>
    <w:rsid w:val="00392030"/>
    <w:rsid w:val="003937FD"/>
    <w:rsid w:val="00393D69"/>
    <w:rsid w:val="0039419A"/>
    <w:rsid w:val="00394CF7"/>
    <w:rsid w:val="00395194"/>
    <w:rsid w:val="00395715"/>
    <w:rsid w:val="00395983"/>
    <w:rsid w:val="00395DF8"/>
    <w:rsid w:val="00395E9C"/>
    <w:rsid w:val="0039761E"/>
    <w:rsid w:val="0039787B"/>
    <w:rsid w:val="003A0E87"/>
    <w:rsid w:val="003A0FC7"/>
    <w:rsid w:val="003A1145"/>
    <w:rsid w:val="003A182C"/>
    <w:rsid w:val="003A18D1"/>
    <w:rsid w:val="003A2A2E"/>
    <w:rsid w:val="003A3415"/>
    <w:rsid w:val="003A3CAE"/>
    <w:rsid w:val="003A49B2"/>
    <w:rsid w:val="003A6B77"/>
    <w:rsid w:val="003A6BB1"/>
    <w:rsid w:val="003B04FA"/>
    <w:rsid w:val="003B1509"/>
    <w:rsid w:val="003B1BD6"/>
    <w:rsid w:val="003B2388"/>
    <w:rsid w:val="003B2505"/>
    <w:rsid w:val="003B2A89"/>
    <w:rsid w:val="003B3F46"/>
    <w:rsid w:val="003B484F"/>
    <w:rsid w:val="003B4B10"/>
    <w:rsid w:val="003B4F89"/>
    <w:rsid w:val="003B5644"/>
    <w:rsid w:val="003B698D"/>
    <w:rsid w:val="003B7393"/>
    <w:rsid w:val="003B77F4"/>
    <w:rsid w:val="003C0351"/>
    <w:rsid w:val="003C0628"/>
    <w:rsid w:val="003C1371"/>
    <w:rsid w:val="003C1D8C"/>
    <w:rsid w:val="003C237E"/>
    <w:rsid w:val="003C32EF"/>
    <w:rsid w:val="003C3509"/>
    <w:rsid w:val="003C357C"/>
    <w:rsid w:val="003C3E1B"/>
    <w:rsid w:val="003C4114"/>
    <w:rsid w:val="003C4620"/>
    <w:rsid w:val="003C4BF0"/>
    <w:rsid w:val="003C6E8B"/>
    <w:rsid w:val="003D1DBA"/>
    <w:rsid w:val="003D22F0"/>
    <w:rsid w:val="003D3566"/>
    <w:rsid w:val="003D3640"/>
    <w:rsid w:val="003D4E92"/>
    <w:rsid w:val="003D57A5"/>
    <w:rsid w:val="003D7D5B"/>
    <w:rsid w:val="003E0BA5"/>
    <w:rsid w:val="003E12D7"/>
    <w:rsid w:val="003E217F"/>
    <w:rsid w:val="003E4F27"/>
    <w:rsid w:val="003E559B"/>
    <w:rsid w:val="003E5921"/>
    <w:rsid w:val="003E59B3"/>
    <w:rsid w:val="003E699E"/>
    <w:rsid w:val="003E6C67"/>
    <w:rsid w:val="003F00E1"/>
    <w:rsid w:val="003F1278"/>
    <w:rsid w:val="003F1915"/>
    <w:rsid w:val="003F316E"/>
    <w:rsid w:val="003F6C06"/>
    <w:rsid w:val="003F77A5"/>
    <w:rsid w:val="004028FB"/>
    <w:rsid w:val="00403304"/>
    <w:rsid w:val="004035BA"/>
    <w:rsid w:val="00403787"/>
    <w:rsid w:val="00405642"/>
    <w:rsid w:val="00405DB1"/>
    <w:rsid w:val="004060E7"/>
    <w:rsid w:val="004063EB"/>
    <w:rsid w:val="00412AAA"/>
    <w:rsid w:val="00413956"/>
    <w:rsid w:val="004142AB"/>
    <w:rsid w:val="00415633"/>
    <w:rsid w:val="00415943"/>
    <w:rsid w:val="004168AD"/>
    <w:rsid w:val="00416C8D"/>
    <w:rsid w:val="00417532"/>
    <w:rsid w:val="00417B98"/>
    <w:rsid w:val="004223AE"/>
    <w:rsid w:val="00422640"/>
    <w:rsid w:val="004243BD"/>
    <w:rsid w:val="00427278"/>
    <w:rsid w:val="004303BC"/>
    <w:rsid w:val="00430C52"/>
    <w:rsid w:val="004319FD"/>
    <w:rsid w:val="00432C4B"/>
    <w:rsid w:val="00432E8F"/>
    <w:rsid w:val="004332F5"/>
    <w:rsid w:val="004334E5"/>
    <w:rsid w:val="004335FA"/>
    <w:rsid w:val="00433D60"/>
    <w:rsid w:val="00435F78"/>
    <w:rsid w:val="004361E4"/>
    <w:rsid w:val="00436830"/>
    <w:rsid w:val="004369E8"/>
    <w:rsid w:val="00437016"/>
    <w:rsid w:val="00437111"/>
    <w:rsid w:val="0043759C"/>
    <w:rsid w:val="0044150C"/>
    <w:rsid w:val="00441619"/>
    <w:rsid w:val="00442A0B"/>
    <w:rsid w:val="00443CF6"/>
    <w:rsid w:val="00444EA8"/>
    <w:rsid w:val="004458AF"/>
    <w:rsid w:val="00445B5A"/>
    <w:rsid w:val="004468D8"/>
    <w:rsid w:val="00446DAB"/>
    <w:rsid w:val="00447D14"/>
    <w:rsid w:val="00451461"/>
    <w:rsid w:val="004525C0"/>
    <w:rsid w:val="004526DD"/>
    <w:rsid w:val="00452FF6"/>
    <w:rsid w:val="00453F39"/>
    <w:rsid w:val="00453F51"/>
    <w:rsid w:val="00454087"/>
    <w:rsid w:val="004546ED"/>
    <w:rsid w:val="0045487C"/>
    <w:rsid w:val="0045673C"/>
    <w:rsid w:val="00456963"/>
    <w:rsid w:val="00457312"/>
    <w:rsid w:val="0045756B"/>
    <w:rsid w:val="00460236"/>
    <w:rsid w:val="00460545"/>
    <w:rsid w:val="004618E7"/>
    <w:rsid w:val="00463514"/>
    <w:rsid w:val="00465E22"/>
    <w:rsid w:val="00466085"/>
    <w:rsid w:val="00466256"/>
    <w:rsid w:val="00466283"/>
    <w:rsid w:val="004666A0"/>
    <w:rsid w:val="004670F1"/>
    <w:rsid w:val="0046713E"/>
    <w:rsid w:val="00467805"/>
    <w:rsid w:val="00467D15"/>
    <w:rsid w:val="00470ABD"/>
    <w:rsid w:val="00470C25"/>
    <w:rsid w:val="00471590"/>
    <w:rsid w:val="00471AC3"/>
    <w:rsid w:val="00473526"/>
    <w:rsid w:val="00474A31"/>
    <w:rsid w:val="00474DA4"/>
    <w:rsid w:val="00476B25"/>
    <w:rsid w:val="004777CA"/>
    <w:rsid w:val="00480422"/>
    <w:rsid w:val="004807F4"/>
    <w:rsid w:val="00480AA0"/>
    <w:rsid w:val="004813E6"/>
    <w:rsid w:val="00482390"/>
    <w:rsid w:val="00482ED6"/>
    <w:rsid w:val="0048383F"/>
    <w:rsid w:val="004847F0"/>
    <w:rsid w:val="00484D2C"/>
    <w:rsid w:val="00484DAB"/>
    <w:rsid w:val="00485A53"/>
    <w:rsid w:val="0048638B"/>
    <w:rsid w:val="00486560"/>
    <w:rsid w:val="00487FA0"/>
    <w:rsid w:val="00490F76"/>
    <w:rsid w:val="0049239E"/>
    <w:rsid w:val="004929F1"/>
    <w:rsid w:val="00492FA7"/>
    <w:rsid w:val="00493FB9"/>
    <w:rsid w:val="00494234"/>
    <w:rsid w:val="0049492D"/>
    <w:rsid w:val="00495C3E"/>
    <w:rsid w:val="00496005"/>
    <w:rsid w:val="00496153"/>
    <w:rsid w:val="0049769C"/>
    <w:rsid w:val="00497D76"/>
    <w:rsid w:val="004A0CC4"/>
    <w:rsid w:val="004A2719"/>
    <w:rsid w:val="004A357D"/>
    <w:rsid w:val="004A366C"/>
    <w:rsid w:val="004A54C1"/>
    <w:rsid w:val="004A59B7"/>
    <w:rsid w:val="004A6354"/>
    <w:rsid w:val="004B00AC"/>
    <w:rsid w:val="004B0A4A"/>
    <w:rsid w:val="004B15ED"/>
    <w:rsid w:val="004B1B20"/>
    <w:rsid w:val="004B1CC5"/>
    <w:rsid w:val="004B1D79"/>
    <w:rsid w:val="004B299D"/>
    <w:rsid w:val="004B3692"/>
    <w:rsid w:val="004B55DA"/>
    <w:rsid w:val="004B5F14"/>
    <w:rsid w:val="004B6712"/>
    <w:rsid w:val="004B6D10"/>
    <w:rsid w:val="004B6FD2"/>
    <w:rsid w:val="004B7370"/>
    <w:rsid w:val="004B77D0"/>
    <w:rsid w:val="004C0A68"/>
    <w:rsid w:val="004C1713"/>
    <w:rsid w:val="004C3A71"/>
    <w:rsid w:val="004C4580"/>
    <w:rsid w:val="004C655D"/>
    <w:rsid w:val="004C6675"/>
    <w:rsid w:val="004D054C"/>
    <w:rsid w:val="004D3303"/>
    <w:rsid w:val="004D337C"/>
    <w:rsid w:val="004D363B"/>
    <w:rsid w:val="004D58F7"/>
    <w:rsid w:val="004D5DCC"/>
    <w:rsid w:val="004D67D7"/>
    <w:rsid w:val="004D6A7A"/>
    <w:rsid w:val="004D6D56"/>
    <w:rsid w:val="004D7067"/>
    <w:rsid w:val="004D7A50"/>
    <w:rsid w:val="004E0C57"/>
    <w:rsid w:val="004E1F69"/>
    <w:rsid w:val="004E2D20"/>
    <w:rsid w:val="004E581F"/>
    <w:rsid w:val="004E7FFA"/>
    <w:rsid w:val="004F09D8"/>
    <w:rsid w:val="004F1651"/>
    <w:rsid w:val="004F1F2B"/>
    <w:rsid w:val="004F51F7"/>
    <w:rsid w:val="004F61BD"/>
    <w:rsid w:val="004F7FC7"/>
    <w:rsid w:val="00500C6F"/>
    <w:rsid w:val="00500F02"/>
    <w:rsid w:val="00502051"/>
    <w:rsid w:val="005026EA"/>
    <w:rsid w:val="00502CC5"/>
    <w:rsid w:val="005036E9"/>
    <w:rsid w:val="00503E22"/>
    <w:rsid w:val="00503FFB"/>
    <w:rsid w:val="005041FA"/>
    <w:rsid w:val="00504A6D"/>
    <w:rsid w:val="00505080"/>
    <w:rsid w:val="00505601"/>
    <w:rsid w:val="005058B9"/>
    <w:rsid w:val="00506E47"/>
    <w:rsid w:val="0050728D"/>
    <w:rsid w:val="00507377"/>
    <w:rsid w:val="005077E9"/>
    <w:rsid w:val="00507B18"/>
    <w:rsid w:val="00507D3E"/>
    <w:rsid w:val="0051054E"/>
    <w:rsid w:val="00510BB0"/>
    <w:rsid w:val="005149C9"/>
    <w:rsid w:val="00514BBE"/>
    <w:rsid w:val="00514F5C"/>
    <w:rsid w:val="00515AC1"/>
    <w:rsid w:val="00517076"/>
    <w:rsid w:val="00517EF8"/>
    <w:rsid w:val="00524417"/>
    <w:rsid w:val="00524A8A"/>
    <w:rsid w:val="00525792"/>
    <w:rsid w:val="00525BE8"/>
    <w:rsid w:val="005261E3"/>
    <w:rsid w:val="0052647F"/>
    <w:rsid w:val="005265D2"/>
    <w:rsid w:val="00526E75"/>
    <w:rsid w:val="00526F3C"/>
    <w:rsid w:val="0053139E"/>
    <w:rsid w:val="00531CBD"/>
    <w:rsid w:val="00531DB8"/>
    <w:rsid w:val="005326EF"/>
    <w:rsid w:val="005331FE"/>
    <w:rsid w:val="005339B2"/>
    <w:rsid w:val="00533D4F"/>
    <w:rsid w:val="00535EA4"/>
    <w:rsid w:val="005371F6"/>
    <w:rsid w:val="00537444"/>
    <w:rsid w:val="005374EE"/>
    <w:rsid w:val="005408E2"/>
    <w:rsid w:val="005410A4"/>
    <w:rsid w:val="00542F2C"/>
    <w:rsid w:val="005430FD"/>
    <w:rsid w:val="0054359A"/>
    <w:rsid w:val="005448A0"/>
    <w:rsid w:val="0054666B"/>
    <w:rsid w:val="00546D35"/>
    <w:rsid w:val="0054735B"/>
    <w:rsid w:val="00551346"/>
    <w:rsid w:val="00553425"/>
    <w:rsid w:val="0055468B"/>
    <w:rsid w:val="00554B8C"/>
    <w:rsid w:val="00554CFB"/>
    <w:rsid w:val="00554E19"/>
    <w:rsid w:val="00556F11"/>
    <w:rsid w:val="00557203"/>
    <w:rsid w:val="00557568"/>
    <w:rsid w:val="005608CD"/>
    <w:rsid w:val="005613A6"/>
    <w:rsid w:val="00561608"/>
    <w:rsid w:val="00561B26"/>
    <w:rsid w:val="00564BDF"/>
    <w:rsid w:val="00564D66"/>
    <w:rsid w:val="005661F1"/>
    <w:rsid w:val="0056664A"/>
    <w:rsid w:val="00570EC6"/>
    <w:rsid w:val="00570F28"/>
    <w:rsid w:val="0057131A"/>
    <w:rsid w:val="00573C52"/>
    <w:rsid w:val="00574206"/>
    <w:rsid w:val="00574786"/>
    <w:rsid w:val="00574FC0"/>
    <w:rsid w:val="00575028"/>
    <w:rsid w:val="005754A0"/>
    <w:rsid w:val="00575A6F"/>
    <w:rsid w:val="0057632C"/>
    <w:rsid w:val="00576FAC"/>
    <w:rsid w:val="00577D81"/>
    <w:rsid w:val="00580FBA"/>
    <w:rsid w:val="00582DAE"/>
    <w:rsid w:val="00583806"/>
    <w:rsid w:val="00583F17"/>
    <w:rsid w:val="005845F0"/>
    <w:rsid w:val="00585510"/>
    <w:rsid w:val="005855C4"/>
    <w:rsid w:val="005857F7"/>
    <w:rsid w:val="00585CD4"/>
    <w:rsid w:val="00585DD0"/>
    <w:rsid w:val="0058710E"/>
    <w:rsid w:val="005877E0"/>
    <w:rsid w:val="00590640"/>
    <w:rsid w:val="00590F22"/>
    <w:rsid w:val="00591424"/>
    <w:rsid w:val="00591B5F"/>
    <w:rsid w:val="00591ECF"/>
    <w:rsid w:val="00591FED"/>
    <w:rsid w:val="00592492"/>
    <w:rsid w:val="00592614"/>
    <w:rsid w:val="00592F43"/>
    <w:rsid w:val="0059420B"/>
    <w:rsid w:val="005945B7"/>
    <w:rsid w:val="00594816"/>
    <w:rsid w:val="00594BA2"/>
    <w:rsid w:val="005967CD"/>
    <w:rsid w:val="005A04D8"/>
    <w:rsid w:val="005A0B3C"/>
    <w:rsid w:val="005A21FA"/>
    <w:rsid w:val="005A234D"/>
    <w:rsid w:val="005A3284"/>
    <w:rsid w:val="005A3470"/>
    <w:rsid w:val="005A3848"/>
    <w:rsid w:val="005A3A31"/>
    <w:rsid w:val="005A48AB"/>
    <w:rsid w:val="005A6700"/>
    <w:rsid w:val="005B06BF"/>
    <w:rsid w:val="005B665D"/>
    <w:rsid w:val="005B70AC"/>
    <w:rsid w:val="005B73B1"/>
    <w:rsid w:val="005C0A0E"/>
    <w:rsid w:val="005C12FE"/>
    <w:rsid w:val="005C2009"/>
    <w:rsid w:val="005C396F"/>
    <w:rsid w:val="005C46B1"/>
    <w:rsid w:val="005C63F8"/>
    <w:rsid w:val="005C6417"/>
    <w:rsid w:val="005C6562"/>
    <w:rsid w:val="005C6CA9"/>
    <w:rsid w:val="005D1D3A"/>
    <w:rsid w:val="005D317F"/>
    <w:rsid w:val="005D3C64"/>
    <w:rsid w:val="005D4A95"/>
    <w:rsid w:val="005D4DED"/>
    <w:rsid w:val="005D5B82"/>
    <w:rsid w:val="005D6C67"/>
    <w:rsid w:val="005D7898"/>
    <w:rsid w:val="005E0265"/>
    <w:rsid w:val="005E182D"/>
    <w:rsid w:val="005E19A3"/>
    <w:rsid w:val="005E1EA8"/>
    <w:rsid w:val="005E26DE"/>
    <w:rsid w:val="005E27D9"/>
    <w:rsid w:val="005E43A3"/>
    <w:rsid w:val="005E4DA8"/>
    <w:rsid w:val="005E5DC5"/>
    <w:rsid w:val="005E7489"/>
    <w:rsid w:val="005E7F6B"/>
    <w:rsid w:val="005F0554"/>
    <w:rsid w:val="005F0D83"/>
    <w:rsid w:val="005F22D5"/>
    <w:rsid w:val="005F3715"/>
    <w:rsid w:val="005F59DC"/>
    <w:rsid w:val="005F5FB3"/>
    <w:rsid w:val="005F71C7"/>
    <w:rsid w:val="005F76A5"/>
    <w:rsid w:val="006004FD"/>
    <w:rsid w:val="00601367"/>
    <w:rsid w:val="00601AEB"/>
    <w:rsid w:val="00601B9D"/>
    <w:rsid w:val="006029B4"/>
    <w:rsid w:val="006044D6"/>
    <w:rsid w:val="00604E0E"/>
    <w:rsid w:val="00605D14"/>
    <w:rsid w:val="006062A7"/>
    <w:rsid w:val="00606A3C"/>
    <w:rsid w:val="006075DA"/>
    <w:rsid w:val="00607D06"/>
    <w:rsid w:val="006100C8"/>
    <w:rsid w:val="006108C0"/>
    <w:rsid w:val="00611349"/>
    <w:rsid w:val="0061224B"/>
    <w:rsid w:val="00613D26"/>
    <w:rsid w:val="00614DBE"/>
    <w:rsid w:val="006160AC"/>
    <w:rsid w:val="00616D86"/>
    <w:rsid w:val="006178B8"/>
    <w:rsid w:val="006207F2"/>
    <w:rsid w:val="00620909"/>
    <w:rsid w:val="00620BB1"/>
    <w:rsid w:val="00620CC0"/>
    <w:rsid w:val="00622A38"/>
    <w:rsid w:val="006259BA"/>
    <w:rsid w:val="00625E16"/>
    <w:rsid w:val="00626391"/>
    <w:rsid w:val="00627792"/>
    <w:rsid w:val="006306F0"/>
    <w:rsid w:val="00630992"/>
    <w:rsid w:val="00631C54"/>
    <w:rsid w:val="00632AD8"/>
    <w:rsid w:val="00632B81"/>
    <w:rsid w:val="00632D4C"/>
    <w:rsid w:val="0063330B"/>
    <w:rsid w:val="006341EB"/>
    <w:rsid w:val="00634781"/>
    <w:rsid w:val="00634983"/>
    <w:rsid w:val="00634F27"/>
    <w:rsid w:val="00635F76"/>
    <w:rsid w:val="00640A03"/>
    <w:rsid w:val="00640A85"/>
    <w:rsid w:val="00640E32"/>
    <w:rsid w:val="006418C7"/>
    <w:rsid w:val="00641CE1"/>
    <w:rsid w:val="00641EF0"/>
    <w:rsid w:val="00642367"/>
    <w:rsid w:val="006430C7"/>
    <w:rsid w:val="00643108"/>
    <w:rsid w:val="00643B6D"/>
    <w:rsid w:val="00644363"/>
    <w:rsid w:val="006447FA"/>
    <w:rsid w:val="00644FC3"/>
    <w:rsid w:val="00646FEE"/>
    <w:rsid w:val="0065033D"/>
    <w:rsid w:val="00653D07"/>
    <w:rsid w:val="00653D67"/>
    <w:rsid w:val="0065434F"/>
    <w:rsid w:val="00654BF6"/>
    <w:rsid w:val="00654C91"/>
    <w:rsid w:val="006551F6"/>
    <w:rsid w:val="00655693"/>
    <w:rsid w:val="00655B18"/>
    <w:rsid w:val="00655CEB"/>
    <w:rsid w:val="00660355"/>
    <w:rsid w:val="0066056B"/>
    <w:rsid w:val="0066151C"/>
    <w:rsid w:val="00662B4F"/>
    <w:rsid w:val="006640E9"/>
    <w:rsid w:val="0066424A"/>
    <w:rsid w:val="00665BD8"/>
    <w:rsid w:val="006669DB"/>
    <w:rsid w:val="00666B84"/>
    <w:rsid w:val="006705EE"/>
    <w:rsid w:val="00671705"/>
    <w:rsid w:val="00671A43"/>
    <w:rsid w:val="00672CB5"/>
    <w:rsid w:val="00673707"/>
    <w:rsid w:val="00673938"/>
    <w:rsid w:val="006741D2"/>
    <w:rsid w:val="00674664"/>
    <w:rsid w:val="006765A3"/>
    <w:rsid w:val="00683C3D"/>
    <w:rsid w:val="00683D42"/>
    <w:rsid w:val="00683F8A"/>
    <w:rsid w:val="00684AB1"/>
    <w:rsid w:val="00684FCB"/>
    <w:rsid w:val="00685677"/>
    <w:rsid w:val="006860A1"/>
    <w:rsid w:val="0068670C"/>
    <w:rsid w:val="00686849"/>
    <w:rsid w:val="0068709F"/>
    <w:rsid w:val="006870A2"/>
    <w:rsid w:val="006873BC"/>
    <w:rsid w:val="0068769E"/>
    <w:rsid w:val="00691200"/>
    <w:rsid w:val="00691C00"/>
    <w:rsid w:val="0069259A"/>
    <w:rsid w:val="00692C3C"/>
    <w:rsid w:val="00692F1B"/>
    <w:rsid w:val="0069362C"/>
    <w:rsid w:val="00693920"/>
    <w:rsid w:val="00696083"/>
    <w:rsid w:val="00696BB0"/>
    <w:rsid w:val="00696DA5"/>
    <w:rsid w:val="006A103D"/>
    <w:rsid w:val="006A12C8"/>
    <w:rsid w:val="006A15B6"/>
    <w:rsid w:val="006A15EF"/>
    <w:rsid w:val="006A195F"/>
    <w:rsid w:val="006A22F7"/>
    <w:rsid w:val="006A3156"/>
    <w:rsid w:val="006A3475"/>
    <w:rsid w:val="006A3CCB"/>
    <w:rsid w:val="006A4393"/>
    <w:rsid w:val="006A50EE"/>
    <w:rsid w:val="006A6368"/>
    <w:rsid w:val="006A6A3C"/>
    <w:rsid w:val="006A74DD"/>
    <w:rsid w:val="006B085A"/>
    <w:rsid w:val="006B09F1"/>
    <w:rsid w:val="006B0E75"/>
    <w:rsid w:val="006B1519"/>
    <w:rsid w:val="006B1AC6"/>
    <w:rsid w:val="006B1B05"/>
    <w:rsid w:val="006B240A"/>
    <w:rsid w:val="006B25EE"/>
    <w:rsid w:val="006B264F"/>
    <w:rsid w:val="006B3938"/>
    <w:rsid w:val="006B3DB2"/>
    <w:rsid w:val="006B4E84"/>
    <w:rsid w:val="006B5D57"/>
    <w:rsid w:val="006B69C0"/>
    <w:rsid w:val="006B6DF3"/>
    <w:rsid w:val="006B6EBB"/>
    <w:rsid w:val="006C0ED9"/>
    <w:rsid w:val="006C33A3"/>
    <w:rsid w:val="006C378F"/>
    <w:rsid w:val="006C3871"/>
    <w:rsid w:val="006C38D4"/>
    <w:rsid w:val="006C4FC1"/>
    <w:rsid w:val="006C59F4"/>
    <w:rsid w:val="006C6400"/>
    <w:rsid w:val="006C7922"/>
    <w:rsid w:val="006D0E95"/>
    <w:rsid w:val="006D13C5"/>
    <w:rsid w:val="006D1934"/>
    <w:rsid w:val="006D236D"/>
    <w:rsid w:val="006D316F"/>
    <w:rsid w:val="006D3596"/>
    <w:rsid w:val="006D45E0"/>
    <w:rsid w:val="006D699B"/>
    <w:rsid w:val="006D7A91"/>
    <w:rsid w:val="006E05E0"/>
    <w:rsid w:val="006E0BA9"/>
    <w:rsid w:val="006E0D7D"/>
    <w:rsid w:val="006E13B9"/>
    <w:rsid w:val="006E1A7C"/>
    <w:rsid w:val="006E21F3"/>
    <w:rsid w:val="006E2DE7"/>
    <w:rsid w:val="006E2E03"/>
    <w:rsid w:val="006E3468"/>
    <w:rsid w:val="006E44B3"/>
    <w:rsid w:val="006E49D7"/>
    <w:rsid w:val="006E6779"/>
    <w:rsid w:val="006E6F96"/>
    <w:rsid w:val="006E74C2"/>
    <w:rsid w:val="006F2716"/>
    <w:rsid w:val="006F2B0D"/>
    <w:rsid w:val="006F4014"/>
    <w:rsid w:val="006F6C61"/>
    <w:rsid w:val="006F7995"/>
    <w:rsid w:val="006F7E5D"/>
    <w:rsid w:val="006F7F9D"/>
    <w:rsid w:val="00700145"/>
    <w:rsid w:val="007002D0"/>
    <w:rsid w:val="0070069A"/>
    <w:rsid w:val="00700B2D"/>
    <w:rsid w:val="00701877"/>
    <w:rsid w:val="00702A74"/>
    <w:rsid w:val="007039F7"/>
    <w:rsid w:val="00703B4D"/>
    <w:rsid w:val="00703D40"/>
    <w:rsid w:val="00704920"/>
    <w:rsid w:val="00704DDE"/>
    <w:rsid w:val="00707931"/>
    <w:rsid w:val="00707B99"/>
    <w:rsid w:val="00707DC2"/>
    <w:rsid w:val="007111A8"/>
    <w:rsid w:val="007118C7"/>
    <w:rsid w:val="0071288E"/>
    <w:rsid w:val="00712B73"/>
    <w:rsid w:val="00713AB6"/>
    <w:rsid w:val="00713ED9"/>
    <w:rsid w:val="007161CA"/>
    <w:rsid w:val="0071698A"/>
    <w:rsid w:val="00716B12"/>
    <w:rsid w:val="00717700"/>
    <w:rsid w:val="007178B5"/>
    <w:rsid w:val="007210E5"/>
    <w:rsid w:val="00721859"/>
    <w:rsid w:val="007221F9"/>
    <w:rsid w:val="007228CA"/>
    <w:rsid w:val="00722948"/>
    <w:rsid w:val="00722CB9"/>
    <w:rsid w:val="00722ED7"/>
    <w:rsid w:val="0072383E"/>
    <w:rsid w:val="00723B25"/>
    <w:rsid w:val="00723B61"/>
    <w:rsid w:val="007276C8"/>
    <w:rsid w:val="007309BF"/>
    <w:rsid w:val="00731085"/>
    <w:rsid w:val="00732447"/>
    <w:rsid w:val="00732CDE"/>
    <w:rsid w:val="00733590"/>
    <w:rsid w:val="007338ED"/>
    <w:rsid w:val="007348AB"/>
    <w:rsid w:val="00741651"/>
    <w:rsid w:val="00743326"/>
    <w:rsid w:val="00744038"/>
    <w:rsid w:val="00744460"/>
    <w:rsid w:val="007447E1"/>
    <w:rsid w:val="0074588B"/>
    <w:rsid w:val="00745AE6"/>
    <w:rsid w:val="00746B4D"/>
    <w:rsid w:val="00747B2F"/>
    <w:rsid w:val="00747F9B"/>
    <w:rsid w:val="00750206"/>
    <w:rsid w:val="00750825"/>
    <w:rsid w:val="007516AA"/>
    <w:rsid w:val="0075183A"/>
    <w:rsid w:val="007531FC"/>
    <w:rsid w:val="00753AE2"/>
    <w:rsid w:val="00754152"/>
    <w:rsid w:val="007544E4"/>
    <w:rsid w:val="00754AF4"/>
    <w:rsid w:val="00754F42"/>
    <w:rsid w:val="00755FE7"/>
    <w:rsid w:val="0075689F"/>
    <w:rsid w:val="00757485"/>
    <w:rsid w:val="00760A0A"/>
    <w:rsid w:val="00761B5F"/>
    <w:rsid w:val="0076240D"/>
    <w:rsid w:val="00762735"/>
    <w:rsid w:val="007627F1"/>
    <w:rsid w:val="00762AE6"/>
    <w:rsid w:val="00763715"/>
    <w:rsid w:val="00763766"/>
    <w:rsid w:val="007640DA"/>
    <w:rsid w:val="0076498C"/>
    <w:rsid w:val="00764DA6"/>
    <w:rsid w:val="0076608B"/>
    <w:rsid w:val="00766619"/>
    <w:rsid w:val="00766C61"/>
    <w:rsid w:val="007700B2"/>
    <w:rsid w:val="007709E7"/>
    <w:rsid w:val="00770B97"/>
    <w:rsid w:val="00772C99"/>
    <w:rsid w:val="00774629"/>
    <w:rsid w:val="00776843"/>
    <w:rsid w:val="00777037"/>
    <w:rsid w:val="0078043A"/>
    <w:rsid w:val="00780AEB"/>
    <w:rsid w:val="00782DAC"/>
    <w:rsid w:val="00782F81"/>
    <w:rsid w:val="007834BA"/>
    <w:rsid w:val="00783D54"/>
    <w:rsid w:val="007841D3"/>
    <w:rsid w:val="007842A7"/>
    <w:rsid w:val="007842E5"/>
    <w:rsid w:val="00785737"/>
    <w:rsid w:val="007874CA"/>
    <w:rsid w:val="00790BA0"/>
    <w:rsid w:val="00790BBC"/>
    <w:rsid w:val="007916D5"/>
    <w:rsid w:val="0079252C"/>
    <w:rsid w:val="00792A24"/>
    <w:rsid w:val="00792D50"/>
    <w:rsid w:val="00796F2F"/>
    <w:rsid w:val="007972FE"/>
    <w:rsid w:val="007A032D"/>
    <w:rsid w:val="007A036E"/>
    <w:rsid w:val="007A056F"/>
    <w:rsid w:val="007A1185"/>
    <w:rsid w:val="007A1E5C"/>
    <w:rsid w:val="007A1FB9"/>
    <w:rsid w:val="007A2F2D"/>
    <w:rsid w:val="007A5614"/>
    <w:rsid w:val="007A6E4A"/>
    <w:rsid w:val="007A72A6"/>
    <w:rsid w:val="007A7669"/>
    <w:rsid w:val="007B2206"/>
    <w:rsid w:val="007B27BD"/>
    <w:rsid w:val="007B28E3"/>
    <w:rsid w:val="007B2DBD"/>
    <w:rsid w:val="007B3A2B"/>
    <w:rsid w:val="007B3F96"/>
    <w:rsid w:val="007B485D"/>
    <w:rsid w:val="007B5E4F"/>
    <w:rsid w:val="007B72C5"/>
    <w:rsid w:val="007B7433"/>
    <w:rsid w:val="007C0305"/>
    <w:rsid w:val="007C07D4"/>
    <w:rsid w:val="007C0AD8"/>
    <w:rsid w:val="007C19C2"/>
    <w:rsid w:val="007C4045"/>
    <w:rsid w:val="007C5851"/>
    <w:rsid w:val="007C6534"/>
    <w:rsid w:val="007D02AA"/>
    <w:rsid w:val="007D0A69"/>
    <w:rsid w:val="007D2292"/>
    <w:rsid w:val="007D26A7"/>
    <w:rsid w:val="007D3809"/>
    <w:rsid w:val="007D4D66"/>
    <w:rsid w:val="007D517A"/>
    <w:rsid w:val="007D68E5"/>
    <w:rsid w:val="007D6A48"/>
    <w:rsid w:val="007D732A"/>
    <w:rsid w:val="007E0593"/>
    <w:rsid w:val="007E2703"/>
    <w:rsid w:val="007E40E6"/>
    <w:rsid w:val="007E438B"/>
    <w:rsid w:val="007E4E57"/>
    <w:rsid w:val="007F1671"/>
    <w:rsid w:val="007F17B3"/>
    <w:rsid w:val="007F1F3B"/>
    <w:rsid w:val="007F228F"/>
    <w:rsid w:val="007F2331"/>
    <w:rsid w:val="007F2685"/>
    <w:rsid w:val="007F425A"/>
    <w:rsid w:val="007F610C"/>
    <w:rsid w:val="00800A22"/>
    <w:rsid w:val="00800B9C"/>
    <w:rsid w:val="008020BA"/>
    <w:rsid w:val="00803A8F"/>
    <w:rsid w:val="00803D76"/>
    <w:rsid w:val="008045BB"/>
    <w:rsid w:val="00805A31"/>
    <w:rsid w:val="00807D0D"/>
    <w:rsid w:val="008116F4"/>
    <w:rsid w:val="00812819"/>
    <w:rsid w:val="00812A8F"/>
    <w:rsid w:val="00812D0B"/>
    <w:rsid w:val="00812FAD"/>
    <w:rsid w:val="0081312D"/>
    <w:rsid w:val="008137B7"/>
    <w:rsid w:val="00814170"/>
    <w:rsid w:val="00815BE0"/>
    <w:rsid w:val="008163F4"/>
    <w:rsid w:val="00817665"/>
    <w:rsid w:val="00817A97"/>
    <w:rsid w:val="00817C50"/>
    <w:rsid w:val="00820EE7"/>
    <w:rsid w:val="00822016"/>
    <w:rsid w:val="00822F9E"/>
    <w:rsid w:val="0082304E"/>
    <w:rsid w:val="00823113"/>
    <w:rsid w:val="008237AD"/>
    <w:rsid w:val="00823ECA"/>
    <w:rsid w:val="008241EA"/>
    <w:rsid w:val="00825222"/>
    <w:rsid w:val="00825A61"/>
    <w:rsid w:val="00826FF9"/>
    <w:rsid w:val="008273A1"/>
    <w:rsid w:val="00827829"/>
    <w:rsid w:val="008302D4"/>
    <w:rsid w:val="00830B98"/>
    <w:rsid w:val="0083114F"/>
    <w:rsid w:val="00831AC7"/>
    <w:rsid w:val="00832FA9"/>
    <w:rsid w:val="00833389"/>
    <w:rsid w:val="008337E7"/>
    <w:rsid w:val="00833F00"/>
    <w:rsid w:val="00834325"/>
    <w:rsid w:val="00834E8C"/>
    <w:rsid w:val="00835183"/>
    <w:rsid w:val="00837154"/>
    <w:rsid w:val="00837413"/>
    <w:rsid w:val="0083743D"/>
    <w:rsid w:val="008402F6"/>
    <w:rsid w:val="00840889"/>
    <w:rsid w:val="0084409E"/>
    <w:rsid w:val="00844352"/>
    <w:rsid w:val="0084485F"/>
    <w:rsid w:val="00845639"/>
    <w:rsid w:val="00845DB4"/>
    <w:rsid w:val="00846788"/>
    <w:rsid w:val="00846838"/>
    <w:rsid w:val="0084702A"/>
    <w:rsid w:val="008472A6"/>
    <w:rsid w:val="008521DA"/>
    <w:rsid w:val="00852219"/>
    <w:rsid w:val="008530B2"/>
    <w:rsid w:val="008531D5"/>
    <w:rsid w:val="008537AC"/>
    <w:rsid w:val="0085416F"/>
    <w:rsid w:val="008546CD"/>
    <w:rsid w:val="008547EB"/>
    <w:rsid w:val="00854BCF"/>
    <w:rsid w:val="00855162"/>
    <w:rsid w:val="0085592F"/>
    <w:rsid w:val="00855977"/>
    <w:rsid w:val="0085644E"/>
    <w:rsid w:val="008566AE"/>
    <w:rsid w:val="00857993"/>
    <w:rsid w:val="008608CA"/>
    <w:rsid w:val="008609E5"/>
    <w:rsid w:val="00860DAE"/>
    <w:rsid w:val="00861371"/>
    <w:rsid w:val="008615CD"/>
    <w:rsid w:val="00861D67"/>
    <w:rsid w:val="0086239B"/>
    <w:rsid w:val="0086260F"/>
    <w:rsid w:val="0086379D"/>
    <w:rsid w:val="00863F13"/>
    <w:rsid w:val="008649A6"/>
    <w:rsid w:val="00864B6F"/>
    <w:rsid w:val="0087108C"/>
    <w:rsid w:val="008723DD"/>
    <w:rsid w:val="00875A43"/>
    <w:rsid w:val="008772C6"/>
    <w:rsid w:val="0088108E"/>
    <w:rsid w:val="0088115D"/>
    <w:rsid w:val="008830C2"/>
    <w:rsid w:val="00883CF0"/>
    <w:rsid w:val="00884715"/>
    <w:rsid w:val="00884E5D"/>
    <w:rsid w:val="00884ECF"/>
    <w:rsid w:val="00885694"/>
    <w:rsid w:val="00885A12"/>
    <w:rsid w:val="00885D2C"/>
    <w:rsid w:val="008869F1"/>
    <w:rsid w:val="00887618"/>
    <w:rsid w:val="00887C06"/>
    <w:rsid w:val="0089296D"/>
    <w:rsid w:val="00892A26"/>
    <w:rsid w:val="008936D6"/>
    <w:rsid w:val="008942C6"/>
    <w:rsid w:val="00894BB4"/>
    <w:rsid w:val="00894DC3"/>
    <w:rsid w:val="00896D1F"/>
    <w:rsid w:val="008974B7"/>
    <w:rsid w:val="008975BD"/>
    <w:rsid w:val="0089777D"/>
    <w:rsid w:val="008A0583"/>
    <w:rsid w:val="008A26AF"/>
    <w:rsid w:val="008A2765"/>
    <w:rsid w:val="008A284E"/>
    <w:rsid w:val="008A5691"/>
    <w:rsid w:val="008A576E"/>
    <w:rsid w:val="008A5EA7"/>
    <w:rsid w:val="008A6057"/>
    <w:rsid w:val="008A619A"/>
    <w:rsid w:val="008B1046"/>
    <w:rsid w:val="008B5D4A"/>
    <w:rsid w:val="008B7026"/>
    <w:rsid w:val="008C0999"/>
    <w:rsid w:val="008C0E82"/>
    <w:rsid w:val="008C26C9"/>
    <w:rsid w:val="008C2A04"/>
    <w:rsid w:val="008C3436"/>
    <w:rsid w:val="008C3AE4"/>
    <w:rsid w:val="008C3DCA"/>
    <w:rsid w:val="008C5B87"/>
    <w:rsid w:val="008C7130"/>
    <w:rsid w:val="008D0DFF"/>
    <w:rsid w:val="008D15E9"/>
    <w:rsid w:val="008D1B51"/>
    <w:rsid w:val="008D1E32"/>
    <w:rsid w:val="008D27F2"/>
    <w:rsid w:val="008D3475"/>
    <w:rsid w:val="008D350F"/>
    <w:rsid w:val="008D3A4D"/>
    <w:rsid w:val="008D4B0B"/>
    <w:rsid w:val="008D5820"/>
    <w:rsid w:val="008D5E63"/>
    <w:rsid w:val="008D651C"/>
    <w:rsid w:val="008D657A"/>
    <w:rsid w:val="008D730D"/>
    <w:rsid w:val="008D77CA"/>
    <w:rsid w:val="008D7EEB"/>
    <w:rsid w:val="008E0360"/>
    <w:rsid w:val="008E0ADF"/>
    <w:rsid w:val="008E0CFD"/>
    <w:rsid w:val="008E0D56"/>
    <w:rsid w:val="008E0D78"/>
    <w:rsid w:val="008E10B9"/>
    <w:rsid w:val="008E1323"/>
    <w:rsid w:val="008E2F87"/>
    <w:rsid w:val="008E30C8"/>
    <w:rsid w:val="008E5B41"/>
    <w:rsid w:val="008E5E94"/>
    <w:rsid w:val="008E5EB3"/>
    <w:rsid w:val="008E6453"/>
    <w:rsid w:val="008E6529"/>
    <w:rsid w:val="008E673F"/>
    <w:rsid w:val="008E7AC2"/>
    <w:rsid w:val="008F054D"/>
    <w:rsid w:val="008F0BAB"/>
    <w:rsid w:val="008F239D"/>
    <w:rsid w:val="008F254A"/>
    <w:rsid w:val="008F304D"/>
    <w:rsid w:val="008F4558"/>
    <w:rsid w:val="008F53DF"/>
    <w:rsid w:val="008F5B36"/>
    <w:rsid w:val="008F762D"/>
    <w:rsid w:val="008F7A22"/>
    <w:rsid w:val="008F7F8F"/>
    <w:rsid w:val="00900283"/>
    <w:rsid w:val="00900C95"/>
    <w:rsid w:val="00901DC1"/>
    <w:rsid w:val="0090306E"/>
    <w:rsid w:val="00904C1F"/>
    <w:rsid w:val="0090572D"/>
    <w:rsid w:val="00905D86"/>
    <w:rsid w:val="00906B10"/>
    <w:rsid w:val="00906E5B"/>
    <w:rsid w:val="00907500"/>
    <w:rsid w:val="00907D51"/>
    <w:rsid w:val="00907F47"/>
    <w:rsid w:val="009104FF"/>
    <w:rsid w:val="0091244D"/>
    <w:rsid w:val="00912A2A"/>
    <w:rsid w:val="0091323C"/>
    <w:rsid w:val="0091334C"/>
    <w:rsid w:val="00913C42"/>
    <w:rsid w:val="00914024"/>
    <w:rsid w:val="00914061"/>
    <w:rsid w:val="00914EB3"/>
    <w:rsid w:val="00916244"/>
    <w:rsid w:val="00916296"/>
    <w:rsid w:val="00917851"/>
    <w:rsid w:val="00917D58"/>
    <w:rsid w:val="00923903"/>
    <w:rsid w:val="00923A12"/>
    <w:rsid w:val="00925384"/>
    <w:rsid w:val="00931201"/>
    <w:rsid w:val="009325FA"/>
    <w:rsid w:val="00932C7F"/>
    <w:rsid w:val="00934C3A"/>
    <w:rsid w:val="009373DD"/>
    <w:rsid w:val="0094057E"/>
    <w:rsid w:val="009418E8"/>
    <w:rsid w:val="00941AFC"/>
    <w:rsid w:val="00942802"/>
    <w:rsid w:val="009432BA"/>
    <w:rsid w:val="0094450C"/>
    <w:rsid w:val="00944B38"/>
    <w:rsid w:val="00945402"/>
    <w:rsid w:val="00945AA2"/>
    <w:rsid w:val="0094635D"/>
    <w:rsid w:val="009463E5"/>
    <w:rsid w:val="009506EA"/>
    <w:rsid w:val="00951778"/>
    <w:rsid w:val="00951DF7"/>
    <w:rsid w:val="00952B77"/>
    <w:rsid w:val="00952DB3"/>
    <w:rsid w:val="009534A1"/>
    <w:rsid w:val="00953DE7"/>
    <w:rsid w:val="009547DC"/>
    <w:rsid w:val="00954FD8"/>
    <w:rsid w:val="009552A6"/>
    <w:rsid w:val="00957988"/>
    <w:rsid w:val="00957C1E"/>
    <w:rsid w:val="00960A0A"/>
    <w:rsid w:val="009622D0"/>
    <w:rsid w:val="00963101"/>
    <w:rsid w:val="00964327"/>
    <w:rsid w:val="0096432B"/>
    <w:rsid w:val="00964FA5"/>
    <w:rsid w:val="00967AE6"/>
    <w:rsid w:val="009700B7"/>
    <w:rsid w:val="0097063E"/>
    <w:rsid w:val="009707FF"/>
    <w:rsid w:val="00970962"/>
    <w:rsid w:val="00971078"/>
    <w:rsid w:val="0097117D"/>
    <w:rsid w:val="00971B2E"/>
    <w:rsid w:val="00974885"/>
    <w:rsid w:val="00975033"/>
    <w:rsid w:val="0097529D"/>
    <w:rsid w:val="00975F4C"/>
    <w:rsid w:val="00980E77"/>
    <w:rsid w:val="00981301"/>
    <w:rsid w:val="00981B64"/>
    <w:rsid w:val="00982CA1"/>
    <w:rsid w:val="0098346C"/>
    <w:rsid w:val="009837E2"/>
    <w:rsid w:val="00983E50"/>
    <w:rsid w:val="009840AB"/>
    <w:rsid w:val="0098447A"/>
    <w:rsid w:val="00985186"/>
    <w:rsid w:val="00985734"/>
    <w:rsid w:val="00986F56"/>
    <w:rsid w:val="00987937"/>
    <w:rsid w:val="00987AE7"/>
    <w:rsid w:val="00987C87"/>
    <w:rsid w:val="00990775"/>
    <w:rsid w:val="0099097F"/>
    <w:rsid w:val="00990A59"/>
    <w:rsid w:val="00990CAF"/>
    <w:rsid w:val="00994B91"/>
    <w:rsid w:val="00994EE2"/>
    <w:rsid w:val="00994FE9"/>
    <w:rsid w:val="009959D2"/>
    <w:rsid w:val="0099611D"/>
    <w:rsid w:val="009963A0"/>
    <w:rsid w:val="00996BEB"/>
    <w:rsid w:val="009A0E39"/>
    <w:rsid w:val="009A13E0"/>
    <w:rsid w:val="009A2097"/>
    <w:rsid w:val="009A23CD"/>
    <w:rsid w:val="009A2DA4"/>
    <w:rsid w:val="009A386F"/>
    <w:rsid w:val="009A3B96"/>
    <w:rsid w:val="009A450E"/>
    <w:rsid w:val="009A4D6C"/>
    <w:rsid w:val="009A5643"/>
    <w:rsid w:val="009B036A"/>
    <w:rsid w:val="009B144D"/>
    <w:rsid w:val="009B156A"/>
    <w:rsid w:val="009B180A"/>
    <w:rsid w:val="009B1B42"/>
    <w:rsid w:val="009B238E"/>
    <w:rsid w:val="009B4A46"/>
    <w:rsid w:val="009B6897"/>
    <w:rsid w:val="009C1AF6"/>
    <w:rsid w:val="009C3C89"/>
    <w:rsid w:val="009C4B64"/>
    <w:rsid w:val="009C5A01"/>
    <w:rsid w:val="009C6113"/>
    <w:rsid w:val="009C6435"/>
    <w:rsid w:val="009D04D1"/>
    <w:rsid w:val="009D1020"/>
    <w:rsid w:val="009D20D3"/>
    <w:rsid w:val="009D3931"/>
    <w:rsid w:val="009D4A96"/>
    <w:rsid w:val="009D4D2E"/>
    <w:rsid w:val="009D4FE5"/>
    <w:rsid w:val="009D523C"/>
    <w:rsid w:val="009D6527"/>
    <w:rsid w:val="009D6E97"/>
    <w:rsid w:val="009D70A8"/>
    <w:rsid w:val="009D7371"/>
    <w:rsid w:val="009E10B3"/>
    <w:rsid w:val="009E1798"/>
    <w:rsid w:val="009E2492"/>
    <w:rsid w:val="009E2918"/>
    <w:rsid w:val="009E5AF4"/>
    <w:rsid w:val="009E5ED6"/>
    <w:rsid w:val="009E6638"/>
    <w:rsid w:val="009E6E2B"/>
    <w:rsid w:val="009E7D9B"/>
    <w:rsid w:val="009F0B59"/>
    <w:rsid w:val="009F1C78"/>
    <w:rsid w:val="009F26CA"/>
    <w:rsid w:val="009F2B42"/>
    <w:rsid w:val="009F3088"/>
    <w:rsid w:val="009F4751"/>
    <w:rsid w:val="009F48E8"/>
    <w:rsid w:val="009F5E21"/>
    <w:rsid w:val="009F5F8B"/>
    <w:rsid w:val="009F65CC"/>
    <w:rsid w:val="00A00FB9"/>
    <w:rsid w:val="00A011F1"/>
    <w:rsid w:val="00A02675"/>
    <w:rsid w:val="00A0302C"/>
    <w:rsid w:val="00A05653"/>
    <w:rsid w:val="00A0630C"/>
    <w:rsid w:val="00A067BB"/>
    <w:rsid w:val="00A06BB1"/>
    <w:rsid w:val="00A06FDE"/>
    <w:rsid w:val="00A10B78"/>
    <w:rsid w:val="00A10C36"/>
    <w:rsid w:val="00A114D7"/>
    <w:rsid w:val="00A12128"/>
    <w:rsid w:val="00A136CF"/>
    <w:rsid w:val="00A1446F"/>
    <w:rsid w:val="00A1452F"/>
    <w:rsid w:val="00A14EF5"/>
    <w:rsid w:val="00A15636"/>
    <w:rsid w:val="00A1614B"/>
    <w:rsid w:val="00A178BF"/>
    <w:rsid w:val="00A17CBE"/>
    <w:rsid w:val="00A217EA"/>
    <w:rsid w:val="00A2636C"/>
    <w:rsid w:val="00A27E3C"/>
    <w:rsid w:val="00A27EF2"/>
    <w:rsid w:val="00A27F66"/>
    <w:rsid w:val="00A30053"/>
    <w:rsid w:val="00A30C7D"/>
    <w:rsid w:val="00A31871"/>
    <w:rsid w:val="00A32038"/>
    <w:rsid w:val="00A333FE"/>
    <w:rsid w:val="00A33CC5"/>
    <w:rsid w:val="00A363B9"/>
    <w:rsid w:val="00A3686C"/>
    <w:rsid w:val="00A369ED"/>
    <w:rsid w:val="00A36BAA"/>
    <w:rsid w:val="00A37F90"/>
    <w:rsid w:val="00A400CD"/>
    <w:rsid w:val="00A407CA"/>
    <w:rsid w:val="00A41214"/>
    <w:rsid w:val="00A41DC4"/>
    <w:rsid w:val="00A421FB"/>
    <w:rsid w:val="00A423DD"/>
    <w:rsid w:val="00A426D3"/>
    <w:rsid w:val="00A43B9C"/>
    <w:rsid w:val="00A44035"/>
    <w:rsid w:val="00A448EF"/>
    <w:rsid w:val="00A453FD"/>
    <w:rsid w:val="00A45C91"/>
    <w:rsid w:val="00A47CC0"/>
    <w:rsid w:val="00A514E2"/>
    <w:rsid w:val="00A519BD"/>
    <w:rsid w:val="00A51C29"/>
    <w:rsid w:val="00A5242E"/>
    <w:rsid w:val="00A54640"/>
    <w:rsid w:val="00A5469C"/>
    <w:rsid w:val="00A549D6"/>
    <w:rsid w:val="00A5518E"/>
    <w:rsid w:val="00A55BF7"/>
    <w:rsid w:val="00A561DF"/>
    <w:rsid w:val="00A563F1"/>
    <w:rsid w:val="00A56B74"/>
    <w:rsid w:val="00A56EE1"/>
    <w:rsid w:val="00A57BE1"/>
    <w:rsid w:val="00A606EC"/>
    <w:rsid w:val="00A613DB"/>
    <w:rsid w:val="00A61D54"/>
    <w:rsid w:val="00A62402"/>
    <w:rsid w:val="00A625DE"/>
    <w:rsid w:val="00A63A4C"/>
    <w:rsid w:val="00A65414"/>
    <w:rsid w:val="00A658CF"/>
    <w:rsid w:val="00A70E3B"/>
    <w:rsid w:val="00A71472"/>
    <w:rsid w:val="00A72C02"/>
    <w:rsid w:val="00A736B8"/>
    <w:rsid w:val="00A75795"/>
    <w:rsid w:val="00A7637D"/>
    <w:rsid w:val="00A7655C"/>
    <w:rsid w:val="00A76E39"/>
    <w:rsid w:val="00A772F5"/>
    <w:rsid w:val="00A7792A"/>
    <w:rsid w:val="00A77C84"/>
    <w:rsid w:val="00A80B9E"/>
    <w:rsid w:val="00A819E2"/>
    <w:rsid w:val="00A82819"/>
    <w:rsid w:val="00A84269"/>
    <w:rsid w:val="00A86347"/>
    <w:rsid w:val="00A86A46"/>
    <w:rsid w:val="00A86DEF"/>
    <w:rsid w:val="00A8765D"/>
    <w:rsid w:val="00A87C24"/>
    <w:rsid w:val="00A90C81"/>
    <w:rsid w:val="00A9167E"/>
    <w:rsid w:val="00A91B9F"/>
    <w:rsid w:val="00A954A8"/>
    <w:rsid w:val="00A96D41"/>
    <w:rsid w:val="00AA0E43"/>
    <w:rsid w:val="00AA0E9F"/>
    <w:rsid w:val="00AA2376"/>
    <w:rsid w:val="00AA4C5D"/>
    <w:rsid w:val="00AA4D85"/>
    <w:rsid w:val="00AA5CF0"/>
    <w:rsid w:val="00AA5DBF"/>
    <w:rsid w:val="00AA6D39"/>
    <w:rsid w:val="00AA7335"/>
    <w:rsid w:val="00AB0512"/>
    <w:rsid w:val="00AB4489"/>
    <w:rsid w:val="00AB552F"/>
    <w:rsid w:val="00AB630A"/>
    <w:rsid w:val="00AB7551"/>
    <w:rsid w:val="00AC1131"/>
    <w:rsid w:val="00AC1AE4"/>
    <w:rsid w:val="00AC245B"/>
    <w:rsid w:val="00AC28D5"/>
    <w:rsid w:val="00AC2E05"/>
    <w:rsid w:val="00AC3E6D"/>
    <w:rsid w:val="00AC41DA"/>
    <w:rsid w:val="00AC4AA9"/>
    <w:rsid w:val="00AC5330"/>
    <w:rsid w:val="00AC5AC0"/>
    <w:rsid w:val="00AC7868"/>
    <w:rsid w:val="00AD1C21"/>
    <w:rsid w:val="00AD207E"/>
    <w:rsid w:val="00AD2B5D"/>
    <w:rsid w:val="00AD313D"/>
    <w:rsid w:val="00AD3B9B"/>
    <w:rsid w:val="00AD427B"/>
    <w:rsid w:val="00AD4BDD"/>
    <w:rsid w:val="00AD4EF6"/>
    <w:rsid w:val="00AD52A3"/>
    <w:rsid w:val="00AD548A"/>
    <w:rsid w:val="00AD5906"/>
    <w:rsid w:val="00AD5A73"/>
    <w:rsid w:val="00AD72EE"/>
    <w:rsid w:val="00AD7A47"/>
    <w:rsid w:val="00AE1090"/>
    <w:rsid w:val="00AE21A9"/>
    <w:rsid w:val="00AE273E"/>
    <w:rsid w:val="00AE3284"/>
    <w:rsid w:val="00AE3745"/>
    <w:rsid w:val="00AE3B45"/>
    <w:rsid w:val="00AE53EB"/>
    <w:rsid w:val="00AE5CEE"/>
    <w:rsid w:val="00AE5F7E"/>
    <w:rsid w:val="00AE666E"/>
    <w:rsid w:val="00AF04AA"/>
    <w:rsid w:val="00AF0848"/>
    <w:rsid w:val="00AF104E"/>
    <w:rsid w:val="00AF1E15"/>
    <w:rsid w:val="00AF264D"/>
    <w:rsid w:val="00AF3154"/>
    <w:rsid w:val="00AF3F99"/>
    <w:rsid w:val="00AF4039"/>
    <w:rsid w:val="00AF41DB"/>
    <w:rsid w:val="00AF427C"/>
    <w:rsid w:val="00AF5969"/>
    <w:rsid w:val="00AF6EE0"/>
    <w:rsid w:val="00AF7577"/>
    <w:rsid w:val="00AF780B"/>
    <w:rsid w:val="00B0063B"/>
    <w:rsid w:val="00B00734"/>
    <w:rsid w:val="00B00893"/>
    <w:rsid w:val="00B00AD6"/>
    <w:rsid w:val="00B014DC"/>
    <w:rsid w:val="00B01C49"/>
    <w:rsid w:val="00B02151"/>
    <w:rsid w:val="00B02CB2"/>
    <w:rsid w:val="00B04187"/>
    <w:rsid w:val="00B04668"/>
    <w:rsid w:val="00B04699"/>
    <w:rsid w:val="00B065B0"/>
    <w:rsid w:val="00B113EF"/>
    <w:rsid w:val="00B1149E"/>
    <w:rsid w:val="00B137F4"/>
    <w:rsid w:val="00B13CD5"/>
    <w:rsid w:val="00B1521E"/>
    <w:rsid w:val="00B16207"/>
    <w:rsid w:val="00B16746"/>
    <w:rsid w:val="00B16CAA"/>
    <w:rsid w:val="00B17124"/>
    <w:rsid w:val="00B17195"/>
    <w:rsid w:val="00B171DF"/>
    <w:rsid w:val="00B17854"/>
    <w:rsid w:val="00B201E5"/>
    <w:rsid w:val="00B20A9E"/>
    <w:rsid w:val="00B219E0"/>
    <w:rsid w:val="00B21AED"/>
    <w:rsid w:val="00B22621"/>
    <w:rsid w:val="00B22E7C"/>
    <w:rsid w:val="00B241E7"/>
    <w:rsid w:val="00B24996"/>
    <w:rsid w:val="00B25456"/>
    <w:rsid w:val="00B25943"/>
    <w:rsid w:val="00B266C2"/>
    <w:rsid w:val="00B302F9"/>
    <w:rsid w:val="00B30330"/>
    <w:rsid w:val="00B30FDA"/>
    <w:rsid w:val="00B31549"/>
    <w:rsid w:val="00B329E2"/>
    <w:rsid w:val="00B32C3D"/>
    <w:rsid w:val="00B32E44"/>
    <w:rsid w:val="00B334F0"/>
    <w:rsid w:val="00B34C7D"/>
    <w:rsid w:val="00B34D94"/>
    <w:rsid w:val="00B35AD7"/>
    <w:rsid w:val="00B36B15"/>
    <w:rsid w:val="00B36E8E"/>
    <w:rsid w:val="00B374B6"/>
    <w:rsid w:val="00B41BE0"/>
    <w:rsid w:val="00B41C06"/>
    <w:rsid w:val="00B428B8"/>
    <w:rsid w:val="00B44F33"/>
    <w:rsid w:val="00B45AFA"/>
    <w:rsid w:val="00B461AD"/>
    <w:rsid w:val="00B4650B"/>
    <w:rsid w:val="00B50389"/>
    <w:rsid w:val="00B506FC"/>
    <w:rsid w:val="00B50F30"/>
    <w:rsid w:val="00B513E4"/>
    <w:rsid w:val="00B5154A"/>
    <w:rsid w:val="00B523F4"/>
    <w:rsid w:val="00B5248A"/>
    <w:rsid w:val="00B525A4"/>
    <w:rsid w:val="00B53264"/>
    <w:rsid w:val="00B541DC"/>
    <w:rsid w:val="00B55743"/>
    <w:rsid w:val="00B55FA4"/>
    <w:rsid w:val="00B564CF"/>
    <w:rsid w:val="00B56661"/>
    <w:rsid w:val="00B579C0"/>
    <w:rsid w:val="00B579D3"/>
    <w:rsid w:val="00B57FC6"/>
    <w:rsid w:val="00B609CC"/>
    <w:rsid w:val="00B60FDF"/>
    <w:rsid w:val="00B62107"/>
    <w:rsid w:val="00B62266"/>
    <w:rsid w:val="00B6278E"/>
    <w:rsid w:val="00B65233"/>
    <w:rsid w:val="00B65D6D"/>
    <w:rsid w:val="00B668ED"/>
    <w:rsid w:val="00B66A0D"/>
    <w:rsid w:val="00B70218"/>
    <w:rsid w:val="00B70437"/>
    <w:rsid w:val="00B715A4"/>
    <w:rsid w:val="00B71A67"/>
    <w:rsid w:val="00B71CA3"/>
    <w:rsid w:val="00B72324"/>
    <w:rsid w:val="00B73032"/>
    <w:rsid w:val="00B731BE"/>
    <w:rsid w:val="00B73893"/>
    <w:rsid w:val="00B74753"/>
    <w:rsid w:val="00B748CB"/>
    <w:rsid w:val="00B74D32"/>
    <w:rsid w:val="00B7502E"/>
    <w:rsid w:val="00B75391"/>
    <w:rsid w:val="00B760DF"/>
    <w:rsid w:val="00B76B78"/>
    <w:rsid w:val="00B77AF1"/>
    <w:rsid w:val="00B77AFC"/>
    <w:rsid w:val="00B77D12"/>
    <w:rsid w:val="00B821BE"/>
    <w:rsid w:val="00B830ED"/>
    <w:rsid w:val="00B83398"/>
    <w:rsid w:val="00B8444C"/>
    <w:rsid w:val="00B8477F"/>
    <w:rsid w:val="00B847D2"/>
    <w:rsid w:val="00B8490F"/>
    <w:rsid w:val="00B84E0B"/>
    <w:rsid w:val="00B8508D"/>
    <w:rsid w:val="00B86109"/>
    <w:rsid w:val="00B8666D"/>
    <w:rsid w:val="00B866D9"/>
    <w:rsid w:val="00B925BE"/>
    <w:rsid w:val="00B92BBF"/>
    <w:rsid w:val="00B92DE7"/>
    <w:rsid w:val="00B944D6"/>
    <w:rsid w:val="00B9453D"/>
    <w:rsid w:val="00B94D36"/>
    <w:rsid w:val="00B950D5"/>
    <w:rsid w:val="00B955C8"/>
    <w:rsid w:val="00B95686"/>
    <w:rsid w:val="00B95DE8"/>
    <w:rsid w:val="00B97133"/>
    <w:rsid w:val="00B973DB"/>
    <w:rsid w:val="00B97CD2"/>
    <w:rsid w:val="00BA1B0E"/>
    <w:rsid w:val="00BA229E"/>
    <w:rsid w:val="00BA2330"/>
    <w:rsid w:val="00BA2F6C"/>
    <w:rsid w:val="00BA48FF"/>
    <w:rsid w:val="00BA51B4"/>
    <w:rsid w:val="00BA52E5"/>
    <w:rsid w:val="00BA6AFA"/>
    <w:rsid w:val="00BA6D9F"/>
    <w:rsid w:val="00BB0B4D"/>
    <w:rsid w:val="00BB12C3"/>
    <w:rsid w:val="00BB26C6"/>
    <w:rsid w:val="00BB4049"/>
    <w:rsid w:val="00BB5323"/>
    <w:rsid w:val="00BB5C70"/>
    <w:rsid w:val="00BB6013"/>
    <w:rsid w:val="00BB72F7"/>
    <w:rsid w:val="00BB7484"/>
    <w:rsid w:val="00BC001A"/>
    <w:rsid w:val="00BC064F"/>
    <w:rsid w:val="00BC19FA"/>
    <w:rsid w:val="00BC2234"/>
    <w:rsid w:val="00BC2AB8"/>
    <w:rsid w:val="00BC315A"/>
    <w:rsid w:val="00BC448F"/>
    <w:rsid w:val="00BC4593"/>
    <w:rsid w:val="00BC46E2"/>
    <w:rsid w:val="00BD1F94"/>
    <w:rsid w:val="00BD2CE8"/>
    <w:rsid w:val="00BD36D1"/>
    <w:rsid w:val="00BD47E5"/>
    <w:rsid w:val="00BD5AF8"/>
    <w:rsid w:val="00BD5F0A"/>
    <w:rsid w:val="00BD6D79"/>
    <w:rsid w:val="00BE02A4"/>
    <w:rsid w:val="00BE13C4"/>
    <w:rsid w:val="00BE2DA5"/>
    <w:rsid w:val="00BE4B0D"/>
    <w:rsid w:val="00BE5135"/>
    <w:rsid w:val="00BE5E53"/>
    <w:rsid w:val="00BF0EDC"/>
    <w:rsid w:val="00BF114E"/>
    <w:rsid w:val="00BF1764"/>
    <w:rsid w:val="00BF17F7"/>
    <w:rsid w:val="00BF23B0"/>
    <w:rsid w:val="00BF3023"/>
    <w:rsid w:val="00BF36A9"/>
    <w:rsid w:val="00BF37FA"/>
    <w:rsid w:val="00BF4415"/>
    <w:rsid w:val="00BF4801"/>
    <w:rsid w:val="00BF4C45"/>
    <w:rsid w:val="00BF582B"/>
    <w:rsid w:val="00BF59E4"/>
    <w:rsid w:val="00BF70FD"/>
    <w:rsid w:val="00BF7DDE"/>
    <w:rsid w:val="00C015FB"/>
    <w:rsid w:val="00C02CFA"/>
    <w:rsid w:val="00C03105"/>
    <w:rsid w:val="00C04266"/>
    <w:rsid w:val="00C04395"/>
    <w:rsid w:val="00C04BC3"/>
    <w:rsid w:val="00C04C0A"/>
    <w:rsid w:val="00C04E21"/>
    <w:rsid w:val="00C07162"/>
    <w:rsid w:val="00C07323"/>
    <w:rsid w:val="00C1061F"/>
    <w:rsid w:val="00C10ADF"/>
    <w:rsid w:val="00C10E5A"/>
    <w:rsid w:val="00C11750"/>
    <w:rsid w:val="00C11D84"/>
    <w:rsid w:val="00C130EC"/>
    <w:rsid w:val="00C13279"/>
    <w:rsid w:val="00C1505C"/>
    <w:rsid w:val="00C175BE"/>
    <w:rsid w:val="00C21759"/>
    <w:rsid w:val="00C22866"/>
    <w:rsid w:val="00C2294C"/>
    <w:rsid w:val="00C22F4D"/>
    <w:rsid w:val="00C23FC3"/>
    <w:rsid w:val="00C26A62"/>
    <w:rsid w:val="00C30727"/>
    <w:rsid w:val="00C3121A"/>
    <w:rsid w:val="00C32931"/>
    <w:rsid w:val="00C32C22"/>
    <w:rsid w:val="00C32DBA"/>
    <w:rsid w:val="00C336DE"/>
    <w:rsid w:val="00C338F8"/>
    <w:rsid w:val="00C33C62"/>
    <w:rsid w:val="00C345E0"/>
    <w:rsid w:val="00C347F4"/>
    <w:rsid w:val="00C3506F"/>
    <w:rsid w:val="00C37056"/>
    <w:rsid w:val="00C37187"/>
    <w:rsid w:val="00C37D66"/>
    <w:rsid w:val="00C405C9"/>
    <w:rsid w:val="00C41677"/>
    <w:rsid w:val="00C41906"/>
    <w:rsid w:val="00C41C36"/>
    <w:rsid w:val="00C421AA"/>
    <w:rsid w:val="00C43C2D"/>
    <w:rsid w:val="00C449FE"/>
    <w:rsid w:val="00C46190"/>
    <w:rsid w:val="00C46F14"/>
    <w:rsid w:val="00C47890"/>
    <w:rsid w:val="00C478E7"/>
    <w:rsid w:val="00C47BBB"/>
    <w:rsid w:val="00C47D5E"/>
    <w:rsid w:val="00C5094D"/>
    <w:rsid w:val="00C50E16"/>
    <w:rsid w:val="00C5177C"/>
    <w:rsid w:val="00C522F5"/>
    <w:rsid w:val="00C5302B"/>
    <w:rsid w:val="00C540DE"/>
    <w:rsid w:val="00C541B3"/>
    <w:rsid w:val="00C54C60"/>
    <w:rsid w:val="00C54FC4"/>
    <w:rsid w:val="00C5597F"/>
    <w:rsid w:val="00C55E94"/>
    <w:rsid w:val="00C60427"/>
    <w:rsid w:val="00C613E7"/>
    <w:rsid w:val="00C6147A"/>
    <w:rsid w:val="00C614AE"/>
    <w:rsid w:val="00C61FA6"/>
    <w:rsid w:val="00C625C7"/>
    <w:rsid w:val="00C62E40"/>
    <w:rsid w:val="00C636D9"/>
    <w:rsid w:val="00C64453"/>
    <w:rsid w:val="00C65D18"/>
    <w:rsid w:val="00C66808"/>
    <w:rsid w:val="00C67E99"/>
    <w:rsid w:val="00C70926"/>
    <w:rsid w:val="00C70E5B"/>
    <w:rsid w:val="00C71354"/>
    <w:rsid w:val="00C71FDA"/>
    <w:rsid w:val="00C72A9B"/>
    <w:rsid w:val="00C73459"/>
    <w:rsid w:val="00C73569"/>
    <w:rsid w:val="00C735B7"/>
    <w:rsid w:val="00C7533D"/>
    <w:rsid w:val="00C75F76"/>
    <w:rsid w:val="00C76FEC"/>
    <w:rsid w:val="00C77E5A"/>
    <w:rsid w:val="00C80028"/>
    <w:rsid w:val="00C80AFE"/>
    <w:rsid w:val="00C819F0"/>
    <w:rsid w:val="00C81BCD"/>
    <w:rsid w:val="00C8338D"/>
    <w:rsid w:val="00C857CA"/>
    <w:rsid w:val="00C86855"/>
    <w:rsid w:val="00C868BC"/>
    <w:rsid w:val="00C86B32"/>
    <w:rsid w:val="00C8702C"/>
    <w:rsid w:val="00C870AC"/>
    <w:rsid w:val="00C870E5"/>
    <w:rsid w:val="00C878B8"/>
    <w:rsid w:val="00C90066"/>
    <w:rsid w:val="00C90293"/>
    <w:rsid w:val="00C9085E"/>
    <w:rsid w:val="00C91555"/>
    <w:rsid w:val="00C938E2"/>
    <w:rsid w:val="00C93C7A"/>
    <w:rsid w:val="00C94345"/>
    <w:rsid w:val="00C94D69"/>
    <w:rsid w:val="00C960C1"/>
    <w:rsid w:val="00C9670C"/>
    <w:rsid w:val="00CA0FC5"/>
    <w:rsid w:val="00CA1237"/>
    <w:rsid w:val="00CA2435"/>
    <w:rsid w:val="00CA2AAC"/>
    <w:rsid w:val="00CA2BCB"/>
    <w:rsid w:val="00CA5177"/>
    <w:rsid w:val="00CA5B44"/>
    <w:rsid w:val="00CA6D2A"/>
    <w:rsid w:val="00CA7E76"/>
    <w:rsid w:val="00CB0D90"/>
    <w:rsid w:val="00CB0DAE"/>
    <w:rsid w:val="00CB0E5A"/>
    <w:rsid w:val="00CB2433"/>
    <w:rsid w:val="00CB2908"/>
    <w:rsid w:val="00CB329A"/>
    <w:rsid w:val="00CB34FD"/>
    <w:rsid w:val="00CB4407"/>
    <w:rsid w:val="00CB4E5D"/>
    <w:rsid w:val="00CB5178"/>
    <w:rsid w:val="00CB56CD"/>
    <w:rsid w:val="00CB56F8"/>
    <w:rsid w:val="00CC040B"/>
    <w:rsid w:val="00CC2C7F"/>
    <w:rsid w:val="00CC50B5"/>
    <w:rsid w:val="00CC52A3"/>
    <w:rsid w:val="00CC53E6"/>
    <w:rsid w:val="00CC5F63"/>
    <w:rsid w:val="00CC6442"/>
    <w:rsid w:val="00CD00DC"/>
    <w:rsid w:val="00CD0DA1"/>
    <w:rsid w:val="00CD2745"/>
    <w:rsid w:val="00CD2E75"/>
    <w:rsid w:val="00CD2E92"/>
    <w:rsid w:val="00CD31E0"/>
    <w:rsid w:val="00CD350F"/>
    <w:rsid w:val="00CD3B3D"/>
    <w:rsid w:val="00CD3E24"/>
    <w:rsid w:val="00CD3F70"/>
    <w:rsid w:val="00CD4DA4"/>
    <w:rsid w:val="00CD5735"/>
    <w:rsid w:val="00CD589C"/>
    <w:rsid w:val="00CD58BA"/>
    <w:rsid w:val="00CD68D8"/>
    <w:rsid w:val="00CD7ABA"/>
    <w:rsid w:val="00CD7B8C"/>
    <w:rsid w:val="00CE1261"/>
    <w:rsid w:val="00CE2364"/>
    <w:rsid w:val="00CE2872"/>
    <w:rsid w:val="00CE468A"/>
    <w:rsid w:val="00CE469C"/>
    <w:rsid w:val="00CE4834"/>
    <w:rsid w:val="00CE4CE5"/>
    <w:rsid w:val="00CE619C"/>
    <w:rsid w:val="00CE6EE3"/>
    <w:rsid w:val="00CE6F48"/>
    <w:rsid w:val="00CF038B"/>
    <w:rsid w:val="00CF0771"/>
    <w:rsid w:val="00CF14F5"/>
    <w:rsid w:val="00CF1764"/>
    <w:rsid w:val="00CF3234"/>
    <w:rsid w:val="00CF3BAA"/>
    <w:rsid w:val="00CF418D"/>
    <w:rsid w:val="00CF5A06"/>
    <w:rsid w:val="00CF5DF4"/>
    <w:rsid w:val="00CF60B8"/>
    <w:rsid w:val="00CF74E7"/>
    <w:rsid w:val="00CF7ED9"/>
    <w:rsid w:val="00D00153"/>
    <w:rsid w:val="00D01C5F"/>
    <w:rsid w:val="00D0242B"/>
    <w:rsid w:val="00D03D0C"/>
    <w:rsid w:val="00D047CE"/>
    <w:rsid w:val="00D058FF"/>
    <w:rsid w:val="00D06486"/>
    <w:rsid w:val="00D06F2A"/>
    <w:rsid w:val="00D071F1"/>
    <w:rsid w:val="00D07ACD"/>
    <w:rsid w:val="00D07B7E"/>
    <w:rsid w:val="00D10C70"/>
    <w:rsid w:val="00D11678"/>
    <w:rsid w:val="00D11D22"/>
    <w:rsid w:val="00D12795"/>
    <w:rsid w:val="00D15D03"/>
    <w:rsid w:val="00D169F9"/>
    <w:rsid w:val="00D17822"/>
    <w:rsid w:val="00D1790A"/>
    <w:rsid w:val="00D205FC"/>
    <w:rsid w:val="00D20ECB"/>
    <w:rsid w:val="00D21166"/>
    <w:rsid w:val="00D21DEF"/>
    <w:rsid w:val="00D2496D"/>
    <w:rsid w:val="00D2566F"/>
    <w:rsid w:val="00D25C6D"/>
    <w:rsid w:val="00D2709A"/>
    <w:rsid w:val="00D27682"/>
    <w:rsid w:val="00D27E97"/>
    <w:rsid w:val="00D3264D"/>
    <w:rsid w:val="00D32AA7"/>
    <w:rsid w:val="00D33BA4"/>
    <w:rsid w:val="00D33DBF"/>
    <w:rsid w:val="00D3426C"/>
    <w:rsid w:val="00D3466A"/>
    <w:rsid w:val="00D34E81"/>
    <w:rsid w:val="00D35503"/>
    <w:rsid w:val="00D35B21"/>
    <w:rsid w:val="00D36143"/>
    <w:rsid w:val="00D361E2"/>
    <w:rsid w:val="00D36A41"/>
    <w:rsid w:val="00D36DBB"/>
    <w:rsid w:val="00D37427"/>
    <w:rsid w:val="00D408ED"/>
    <w:rsid w:val="00D41A5B"/>
    <w:rsid w:val="00D41CFB"/>
    <w:rsid w:val="00D41F19"/>
    <w:rsid w:val="00D42476"/>
    <w:rsid w:val="00D426A2"/>
    <w:rsid w:val="00D42A4C"/>
    <w:rsid w:val="00D44AD2"/>
    <w:rsid w:val="00D45C74"/>
    <w:rsid w:val="00D460F7"/>
    <w:rsid w:val="00D50257"/>
    <w:rsid w:val="00D5033C"/>
    <w:rsid w:val="00D50B5C"/>
    <w:rsid w:val="00D50C49"/>
    <w:rsid w:val="00D5105E"/>
    <w:rsid w:val="00D528F1"/>
    <w:rsid w:val="00D53341"/>
    <w:rsid w:val="00D5375E"/>
    <w:rsid w:val="00D53C70"/>
    <w:rsid w:val="00D5460B"/>
    <w:rsid w:val="00D55551"/>
    <w:rsid w:val="00D5740C"/>
    <w:rsid w:val="00D57BB8"/>
    <w:rsid w:val="00D610B3"/>
    <w:rsid w:val="00D611B7"/>
    <w:rsid w:val="00D614CF"/>
    <w:rsid w:val="00D61B3C"/>
    <w:rsid w:val="00D63F70"/>
    <w:rsid w:val="00D646E1"/>
    <w:rsid w:val="00D64EA7"/>
    <w:rsid w:val="00D65D49"/>
    <w:rsid w:val="00D668D7"/>
    <w:rsid w:val="00D70DFB"/>
    <w:rsid w:val="00D71652"/>
    <w:rsid w:val="00D71776"/>
    <w:rsid w:val="00D724CA"/>
    <w:rsid w:val="00D72985"/>
    <w:rsid w:val="00D72A53"/>
    <w:rsid w:val="00D72DA1"/>
    <w:rsid w:val="00D73057"/>
    <w:rsid w:val="00D735A0"/>
    <w:rsid w:val="00D76CBD"/>
    <w:rsid w:val="00D76E38"/>
    <w:rsid w:val="00D7708F"/>
    <w:rsid w:val="00D775C9"/>
    <w:rsid w:val="00D77C50"/>
    <w:rsid w:val="00D81011"/>
    <w:rsid w:val="00D81E72"/>
    <w:rsid w:val="00D82DC5"/>
    <w:rsid w:val="00D846A7"/>
    <w:rsid w:val="00D86D8B"/>
    <w:rsid w:val="00D86E51"/>
    <w:rsid w:val="00D870D9"/>
    <w:rsid w:val="00D90626"/>
    <w:rsid w:val="00D912C2"/>
    <w:rsid w:val="00D91AA4"/>
    <w:rsid w:val="00D9239A"/>
    <w:rsid w:val="00D92B83"/>
    <w:rsid w:val="00D941B5"/>
    <w:rsid w:val="00D94625"/>
    <w:rsid w:val="00D9517D"/>
    <w:rsid w:val="00D96301"/>
    <w:rsid w:val="00D9633B"/>
    <w:rsid w:val="00D96529"/>
    <w:rsid w:val="00D96A8C"/>
    <w:rsid w:val="00D96AA7"/>
    <w:rsid w:val="00D96DF9"/>
    <w:rsid w:val="00DA00B3"/>
    <w:rsid w:val="00DA0966"/>
    <w:rsid w:val="00DA2855"/>
    <w:rsid w:val="00DA34CC"/>
    <w:rsid w:val="00DA4562"/>
    <w:rsid w:val="00DA494B"/>
    <w:rsid w:val="00DA4DEF"/>
    <w:rsid w:val="00DA6246"/>
    <w:rsid w:val="00DA733B"/>
    <w:rsid w:val="00DB08AB"/>
    <w:rsid w:val="00DB1A7F"/>
    <w:rsid w:val="00DB1D60"/>
    <w:rsid w:val="00DB2A10"/>
    <w:rsid w:val="00DB38CB"/>
    <w:rsid w:val="00DB38F1"/>
    <w:rsid w:val="00DB3E71"/>
    <w:rsid w:val="00DB41D6"/>
    <w:rsid w:val="00DB4C6F"/>
    <w:rsid w:val="00DB519B"/>
    <w:rsid w:val="00DB5B70"/>
    <w:rsid w:val="00DB62A9"/>
    <w:rsid w:val="00DB65DF"/>
    <w:rsid w:val="00DB6A13"/>
    <w:rsid w:val="00DB7428"/>
    <w:rsid w:val="00DC022A"/>
    <w:rsid w:val="00DC0395"/>
    <w:rsid w:val="00DC0F7B"/>
    <w:rsid w:val="00DC2DC2"/>
    <w:rsid w:val="00DC3EAB"/>
    <w:rsid w:val="00DD06C6"/>
    <w:rsid w:val="00DD0C27"/>
    <w:rsid w:val="00DD0FC2"/>
    <w:rsid w:val="00DD2299"/>
    <w:rsid w:val="00DD3AEC"/>
    <w:rsid w:val="00DD4C94"/>
    <w:rsid w:val="00DD5B2A"/>
    <w:rsid w:val="00DE2590"/>
    <w:rsid w:val="00DE273D"/>
    <w:rsid w:val="00DE4A8E"/>
    <w:rsid w:val="00DE4C9B"/>
    <w:rsid w:val="00DE5465"/>
    <w:rsid w:val="00DE5945"/>
    <w:rsid w:val="00DE5E07"/>
    <w:rsid w:val="00DE6C54"/>
    <w:rsid w:val="00DE739D"/>
    <w:rsid w:val="00DE778E"/>
    <w:rsid w:val="00DE7B2E"/>
    <w:rsid w:val="00DF0279"/>
    <w:rsid w:val="00DF32EC"/>
    <w:rsid w:val="00DF6B30"/>
    <w:rsid w:val="00E00069"/>
    <w:rsid w:val="00E01E69"/>
    <w:rsid w:val="00E01F16"/>
    <w:rsid w:val="00E01F28"/>
    <w:rsid w:val="00E022C5"/>
    <w:rsid w:val="00E03C2A"/>
    <w:rsid w:val="00E0417D"/>
    <w:rsid w:val="00E04398"/>
    <w:rsid w:val="00E056D3"/>
    <w:rsid w:val="00E05878"/>
    <w:rsid w:val="00E065C2"/>
    <w:rsid w:val="00E06B6E"/>
    <w:rsid w:val="00E10BC4"/>
    <w:rsid w:val="00E10CA0"/>
    <w:rsid w:val="00E13A8D"/>
    <w:rsid w:val="00E13CD9"/>
    <w:rsid w:val="00E13F6F"/>
    <w:rsid w:val="00E14458"/>
    <w:rsid w:val="00E1454D"/>
    <w:rsid w:val="00E15E00"/>
    <w:rsid w:val="00E167BD"/>
    <w:rsid w:val="00E167E2"/>
    <w:rsid w:val="00E16ADE"/>
    <w:rsid w:val="00E16B15"/>
    <w:rsid w:val="00E170EB"/>
    <w:rsid w:val="00E203DF"/>
    <w:rsid w:val="00E206B2"/>
    <w:rsid w:val="00E22104"/>
    <w:rsid w:val="00E236B4"/>
    <w:rsid w:val="00E24890"/>
    <w:rsid w:val="00E24CCE"/>
    <w:rsid w:val="00E25FE4"/>
    <w:rsid w:val="00E27921"/>
    <w:rsid w:val="00E30128"/>
    <w:rsid w:val="00E31F07"/>
    <w:rsid w:val="00E3211E"/>
    <w:rsid w:val="00E32528"/>
    <w:rsid w:val="00E32884"/>
    <w:rsid w:val="00E32904"/>
    <w:rsid w:val="00E33889"/>
    <w:rsid w:val="00E34703"/>
    <w:rsid w:val="00E34C19"/>
    <w:rsid w:val="00E34F74"/>
    <w:rsid w:val="00E35551"/>
    <w:rsid w:val="00E40513"/>
    <w:rsid w:val="00E4292D"/>
    <w:rsid w:val="00E4454F"/>
    <w:rsid w:val="00E44778"/>
    <w:rsid w:val="00E4627F"/>
    <w:rsid w:val="00E46576"/>
    <w:rsid w:val="00E4677F"/>
    <w:rsid w:val="00E47EA7"/>
    <w:rsid w:val="00E5034D"/>
    <w:rsid w:val="00E506EA"/>
    <w:rsid w:val="00E50ECC"/>
    <w:rsid w:val="00E53749"/>
    <w:rsid w:val="00E5388F"/>
    <w:rsid w:val="00E546D0"/>
    <w:rsid w:val="00E549ED"/>
    <w:rsid w:val="00E558AD"/>
    <w:rsid w:val="00E56194"/>
    <w:rsid w:val="00E57C43"/>
    <w:rsid w:val="00E60646"/>
    <w:rsid w:val="00E61B63"/>
    <w:rsid w:val="00E61D8C"/>
    <w:rsid w:val="00E63097"/>
    <w:rsid w:val="00E641D5"/>
    <w:rsid w:val="00E6439D"/>
    <w:rsid w:val="00E65444"/>
    <w:rsid w:val="00E66169"/>
    <w:rsid w:val="00E66447"/>
    <w:rsid w:val="00E66B2B"/>
    <w:rsid w:val="00E7040D"/>
    <w:rsid w:val="00E70611"/>
    <w:rsid w:val="00E70A5E"/>
    <w:rsid w:val="00E70D0A"/>
    <w:rsid w:val="00E7102C"/>
    <w:rsid w:val="00E710A8"/>
    <w:rsid w:val="00E71C1D"/>
    <w:rsid w:val="00E72B2C"/>
    <w:rsid w:val="00E72E19"/>
    <w:rsid w:val="00E73037"/>
    <w:rsid w:val="00E7611C"/>
    <w:rsid w:val="00E767E7"/>
    <w:rsid w:val="00E7781D"/>
    <w:rsid w:val="00E80479"/>
    <w:rsid w:val="00E80685"/>
    <w:rsid w:val="00E842EF"/>
    <w:rsid w:val="00E84580"/>
    <w:rsid w:val="00E86C9D"/>
    <w:rsid w:val="00E90656"/>
    <w:rsid w:val="00E9083C"/>
    <w:rsid w:val="00E90A3C"/>
    <w:rsid w:val="00E915F8"/>
    <w:rsid w:val="00E922E4"/>
    <w:rsid w:val="00E948E0"/>
    <w:rsid w:val="00E94E94"/>
    <w:rsid w:val="00E96171"/>
    <w:rsid w:val="00E97019"/>
    <w:rsid w:val="00EA056E"/>
    <w:rsid w:val="00EA1C9E"/>
    <w:rsid w:val="00EA41F3"/>
    <w:rsid w:val="00EA4890"/>
    <w:rsid w:val="00EA4D6F"/>
    <w:rsid w:val="00EA52DF"/>
    <w:rsid w:val="00EA651C"/>
    <w:rsid w:val="00EA666D"/>
    <w:rsid w:val="00EA7420"/>
    <w:rsid w:val="00EA745A"/>
    <w:rsid w:val="00EA76FF"/>
    <w:rsid w:val="00EB0582"/>
    <w:rsid w:val="00EB0B5D"/>
    <w:rsid w:val="00EB1110"/>
    <w:rsid w:val="00EB222B"/>
    <w:rsid w:val="00EB2E9D"/>
    <w:rsid w:val="00EB3898"/>
    <w:rsid w:val="00EB4ADC"/>
    <w:rsid w:val="00EB4AE9"/>
    <w:rsid w:val="00EB4E82"/>
    <w:rsid w:val="00EB5567"/>
    <w:rsid w:val="00EC1705"/>
    <w:rsid w:val="00EC17EC"/>
    <w:rsid w:val="00EC229B"/>
    <w:rsid w:val="00EC63E5"/>
    <w:rsid w:val="00ED12A1"/>
    <w:rsid w:val="00ED1349"/>
    <w:rsid w:val="00ED1685"/>
    <w:rsid w:val="00ED2037"/>
    <w:rsid w:val="00ED3984"/>
    <w:rsid w:val="00ED51B0"/>
    <w:rsid w:val="00ED5808"/>
    <w:rsid w:val="00ED649A"/>
    <w:rsid w:val="00ED7C44"/>
    <w:rsid w:val="00ED7F3A"/>
    <w:rsid w:val="00ED7FF0"/>
    <w:rsid w:val="00EE0105"/>
    <w:rsid w:val="00EE16B4"/>
    <w:rsid w:val="00EE250F"/>
    <w:rsid w:val="00EE5F66"/>
    <w:rsid w:val="00EE663E"/>
    <w:rsid w:val="00EE7891"/>
    <w:rsid w:val="00EE7B19"/>
    <w:rsid w:val="00EF0FD9"/>
    <w:rsid w:val="00EF155F"/>
    <w:rsid w:val="00EF167E"/>
    <w:rsid w:val="00EF1BBB"/>
    <w:rsid w:val="00EF25D1"/>
    <w:rsid w:val="00EF3228"/>
    <w:rsid w:val="00EF3374"/>
    <w:rsid w:val="00EF3586"/>
    <w:rsid w:val="00EF35C0"/>
    <w:rsid w:val="00EF450E"/>
    <w:rsid w:val="00EF458E"/>
    <w:rsid w:val="00EF5718"/>
    <w:rsid w:val="00EF6ADD"/>
    <w:rsid w:val="00F00E2B"/>
    <w:rsid w:val="00F01D88"/>
    <w:rsid w:val="00F03082"/>
    <w:rsid w:val="00F0485D"/>
    <w:rsid w:val="00F0505B"/>
    <w:rsid w:val="00F06328"/>
    <w:rsid w:val="00F06DF6"/>
    <w:rsid w:val="00F07F35"/>
    <w:rsid w:val="00F10F41"/>
    <w:rsid w:val="00F1112F"/>
    <w:rsid w:val="00F11881"/>
    <w:rsid w:val="00F120C7"/>
    <w:rsid w:val="00F12E90"/>
    <w:rsid w:val="00F14D8B"/>
    <w:rsid w:val="00F152BC"/>
    <w:rsid w:val="00F17C47"/>
    <w:rsid w:val="00F17FF3"/>
    <w:rsid w:val="00F210BF"/>
    <w:rsid w:val="00F21DBC"/>
    <w:rsid w:val="00F239CC"/>
    <w:rsid w:val="00F257A9"/>
    <w:rsid w:val="00F25A62"/>
    <w:rsid w:val="00F304C2"/>
    <w:rsid w:val="00F30612"/>
    <w:rsid w:val="00F31141"/>
    <w:rsid w:val="00F3177A"/>
    <w:rsid w:val="00F32304"/>
    <w:rsid w:val="00F32468"/>
    <w:rsid w:val="00F32531"/>
    <w:rsid w:val="00F32D97"/>
    <w:rsid w:val="00F33984"/>
    <w:rsid w:val="00F3402D"/>
    <w:rsid w:val="00F3585A"/>
    <w:rsid w:val="00F35874"/>
    <w:rsid w:val="00F367EA"/>
    <w:rsid w:val="00F40756"/>
    <w:rsid w:val="00F41A31"/>
    <w:rsid w:val="00F421B7"/>
    <w:rsid w:val="00F42390"/>
    <w:rsid w:val="00F438BA"/>
    <w:rsid w:val="00F4479E"/>
    <w:rsid w:val="00F44955"/>
    <w:rsid w:val="00F44FEA"/>
    <w:rsid w:val="00F45E5C"/>
    <w:rsid w:val="00F460AE"/>
    <w:rsid w:val="00F476DE"/>
    <w:rsid w:val="00F5040B"/>
    <w:rsid w:val="00F50E0A"/>
    <w:rsid w:val="00F50E7B"/>
    <w:rsid w:val="00F529A7"/>
    <w:rsid w:val="00F52B04"/>
    <w:rsid w:val="00F52C15"/>
    <w:rsid w:val="00F530A4"/>
    <w:rsid w:val="00F545EC"/>
    <w:rsid w:val="00F5488B"/>
    <w:rsid w:val="00F56F50"/>
    <w:rsid w:val="00F56FF5"/>
    <w:rsid w:val="00F600D5"/>
    <w:rsid w:val="00F609A4"/>
    <w:rsid w:val="00F64354"/>
    <w:rsid w:val="00F64B34"/>
    <w:rsid w:val="00F653D8"/>
    <w:rsid w:val="00F66D89"/>
    <w:rsid w:val="00F72220"/>
    <w:rsid w:val="00F72519"/>
    <w:rsid w:val="00F74206"/>
    <w:rsid w:val="00F75195"/>
    <w:rsid w:val="00F754FA"/>
    <w:rsid w:val="00F75915"/>
    <w:rsid w:val="00F76A20"/>
    <w:rsid w:val="00F76F3F"/>
    <w:rsid w:val="00F775C5"/>
    <w:rsid w:val="00F77BD7"/>
    <w:rsid w:val="00F77F67"/>
    <w:rsid w:val="00F80CC7"/>
    <w:rsid w:val="00F81889"/>
    <w:rsid w:val="00F819F2"/>
    <w:rsid w:val="00F81CE8"/>
    <w:rsid w:val="00F81F9A"/>
    <w:rsid w:val="00F82052"/>
    <w:rsid w:val="00F82CB4"/>
    <w:rsid w:val="00F85D31"/>
    <w:rsid w:val="00F85F70"/>
    <w:rsid w:val="00F87759"/>
    <w:rsid w:val="00F87E36"/>
    <w:rsid w:val="00F87E60"/>
    <w:rsid w:val="00F9002E"/>
    <w:rsid w:val="00F90D14"/>
    <w:rsid w:val="00F92181"/>
    <w:rsid w:val="00F926D2"/>
    <w:rsid w:val="00F9277F"/>
    <w:rsid w:val="00F92F56"/>
    <w:rsid w:val="00F93294"/>
    <w:rsid w:val="00F9388A"/>
    <w:rsid w:val="00F94E52"/>
    <w:rsid w:val="00F973CC"/>
    <w:rsid w:val="00F97B43"/>
    <w:rsid w:val="00FA1E8E"/>
    <w:rsid w:val="00FA5314"/>
    <w:rsid w:val="00FA5738"/>
    <w:rsid w:val="00FA694E"/>
    <w:rsid w:val="00FA753D"/>
    <w:rsid w:val="00FA78E9"/>
    <w:rsid w:val="00FA7AFA"/>
    <w:rsid w:val="00FA7BFD"/>
    <w:rsid w:val="00FB1BA4"/>
    <w:rsid w:val="00FB23B0"/>
    <w:rsid w:val="00FB302C"/>
    <w:rsid w:val="00FB3B97"/>
    <w:rsid w:val="00FB52D1"/>
    <w:rsid w:val="00FB6453"/>
    <w:rsid w:val="00FB6E40"/>
    <w:rsid w:val="00FB7464"/>
    <w:rsid w:val="00FB7DA2"/>
    <w:rsid w:val="00FC0CBD"/>
    <w:rsid w:val="00FC1FC2"/>
    <w:rsid w:val="00FC22EB"/>
    <w:rsid w:val="00FC31D0"/>
    <w:rsid w:val="00FC3EBD"/>
    <w:rsid w:val="00FC4175"/>
    <w:rsid w:val="00FC44A9"/>
    <w:rsid w:val="00FC4532"/>
    <w:rsid w:val="00FC4A2F"/>
    <w:rsid w:val="00FC4AEA"/>
    <w:rsid w:val="00FC4F05"/>
    <w:rsid w:val="00FC5C16"/>
    <w:rsid w:val="00FC73D7"/>
    <w:rsid w:val="00FC7854"/>
    <w:rsid w:val="00FC78CB"/>
    <w:rsid w:val="00FD0A63"/>
    <w:rsid w:val="00FD23B8"/>
    <w:rsid w:val="00FD2FD4"/>
    <w:rsid w:val="00FD3A41"/>
    <w:rsid w:val="00FD5D9F"/>
    <w:rsid w:val="00FD6307"/>
    <w:rsid w:val="00FD6416"/>
    <w:rsid w:val="00FD70B3"/>
    <w:rsid w:val="00FE06F4"/>
    <w:rsid w:val="00FE4608"/>
    <w:rsid w:val="00FE497E"/>
    <w:rsid w:val="00FE6C5C"/>
    <w:rsid w:val="00FF00AC"/>
    <w:rsid w:val="00FF00DF"/>
    <w:rsid w:val="00FF0E8E"/>
    <w:rsid w:val="00FF27BB"/>
    <w:rsid w:val="00FF2D7C"/>
    <w:rsid w:val="00FF30DF"/>
    <w:rsid w:val="00FF417A"/>
    <w:rsid w:val="00FF5B3F"/>
    <w:rsid w:val="00FF6123"/>
    <w:rsid w:val="00FF6574"/>
    <w:rsid w:val="00FF6E8B"/>
    <w:rsid w:val="00FF7132"/>
    <w:rsid w:val="00FF78A8"/>
    <w:rsid w:val="00FF7B25"/>
    <w:rsid w:val="00FF7CB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937D"/>
  <w15:docId w15:val="{41A4B06D-0521-4529-BAAC-AFD4565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7A11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2">
    <w:name w:val="Основной текст (2)_"/>
    <w:link w:val="21"/>
    <w:qFormat/>
    <w:locked/>
    <w:rsid w:val="00106475"/>
    <w:rPr>
      <w:rFonts w:ascii="Times New Roman" w:hAnsi="Times New Roman" w:cs="Times New Roman"/>
      <w:sz w:val="26"/>
      <w:szCs w:val="26"/>
      <w:shd w:val="clear" w:color="auto" w:fill="FFFFFF"/>
    </w:rPr>
  </w:style>
  <w:style w:type="character" w:customStyle="1" w:styleId="4">
    <w:name w:val="Основной текст (4)_"/>
    <w:link w:val="40"/>
    <w:qFormat/>
    <w:locked/>
    <w:rsid w:val="00106475"/>
    <w:rPr>
      <w:rFonts w:ascii="Times New Roman" w:hAnsi="Times New Roman" w:cs="Times New Roman"/>
      <w:shd w:val="clear" w:color="auto" w:fill="FFFFFF"/>
    </w:rPr>
  </w:style>
  <w:style w:type="character" w:styleId="aa">
    <w:name w:val="annotation reference"/>
    <w:basedOn w:val="a0"/>
    <w:uiPriority w:val="99"/>
    <w:semiHidden/>
    <w:unhideWhenUsed/>
    <w:qFormat/>
    <w:rsid w:val="007D3833"/>
    <w:rPr>
      <w:sz w:val="16"/>
      <w:szCs w:val="16"/>
    </w:rPr>
  </w:style>
  <w:style w:type="character" w:customStyle="1" w:styleId="ab">
    <w:name w:val="Текст примітки Знак"/>
    <w:basedOn w:val="a0"/>
    <w:uiPriority w:val="99"/>
    <w:qFormat/>
    <w:rsid w:val="003A18D1"/>
    <w:rPr>
      <w:rFonts w:ascii="Times New Roman" w:hAnsi="Times New Roman" w:cs="Times New Roman"/>
      <w:sz w:val="20"/>
      <w:szCs w:val="20"/>
      <w:lang w:eastAsia="uk-UA"/>
    </w:rPr>
  </w:style>
  <w:style w:type="character" w:customStyle="1" w:styleId="ac">
    <w:name w:val="Тема примітки Знак"/>
    <w:basedOn w:val="ab"/>
    <w:uiPriority w:val="99"/>
    <w:semiHidden/>
    <w:qFormat/>
    <w:rsid w:val="007D3833"/>
    <w:rPr>
      <w:rFonts w:ascii="Times New Roman" w:hAnsi="Times New Roman" w:cs="Times New Roman"/>
      <w:b/>
      <w:bCs/>
      <w:sz w:val="20"/>
      <w:szCs w:val="20"/>
      <w:lang w:eastAsia="uk-UA"/>
    </w:rPr>
  </w:style>
  <w:style w:type="character" w:customStyle="1" w:styleId="ListLabel1">
    <w:name w:val="ListLabel 1"/>
    <w:qFormat/>
    <w:rPr>
      <w:rFonts w:cs="Times New Roman"/>
      <w:b w:val="0"/>
      <w:sz w:val="28"/>
      <w:szCs w:val="28"/>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11">
    <w:name w:val="Заголовок1"/>
    <w:basedOn w:val="a"/>
    <w:next w:val="ad"/>
    <w:qFormat/>
    <w:pPr>
      <w:keepNext/>
      <w:spacing w:before="240" w:after="120"/>
    </w:pPr>
    <w:rPr>
      <w:rFonts w:ascii="Liberation Sans" w:eastAsia="Microsoft YaHei" w:hAnsi="Liberation Sans" w:cs="Arial Unicode MS"/>
    </w:rPr>
  </w:style>
  <w:style w:type="paragraph" w:styleId="ad">
    <w:name w:val="Body Text"/>
    <w:basedOn w:val="a"/>
    <w:pPr>
      <w:spacing w:after="140" w:line="276" w:lineRule="auto"/>
    </w:pPr>
  </w:style>
  <w:style w:type="paragraph" w:styleId="ae">
    <w:name w:val="List"/>
    <w:basedOn w:val="ad"/>
    <w:rPr>
      <w:rFonts w:cs="Arial Unicode MS"/>
    </w:rPr>
  </w:style>
  <w:style w:type="paragraph" w:styleId="af">
    <w:name w:val="caption"/>
    <w:basedOn w:val="a"/>
    <w:qFormat/>
    <w:pPr>
      <w:suppressLineNumbers/>
      <w:spacing w:before="120" w:after="120"/>
    </w:pPr>
    <w:rPr>
      <w:rFonts w:cs="Arial Unicode MS"/>
      <w:i/>
      <w:iCs/>
      <w:sz w:val="24"/>
      <w:szCs w:val="24"/>
    </w:rPr>
  </w:style>
  <w:style w:type="paragraph" w:customStyle="1" w:styleId="af0">
    <w:name w:val="Покажчик"/>
    <w:basedOn w:val="a"/>
    <w:qFormat/>
    <w:pPr>
      <w:suppressLineNumbers/>
    </w:pPr>
    <w:rPr>
      <w:rFonts w:cs="Arial Unicode MS"/>
    </w:rPr>
  </w:style>
  <w:style w:type="paragraph" w:customStyle="1" w:styleId="12">
    <w:name w:val="Заголовок1"/>
    <w:basedOn w:val="a"/>
    <w:next w:val="ad"/>
    <w:qFormat/>
    <w:pPr>
      <w:keepNext/>
      <w:spacing w:before="240" w:after="120"/>
    </w:pPr>
    <w:rPr>
      <w:rFonts w:ascii="Liberation Sans" w:eastAsia="Microsoft YaHei" w:hAnsi="Liberation Sans" w:cs="Arial Unicode MS"/>
    </w:rPr>
  </w:style>
  <w:style w:type="paragraph" w:customStyle="1" w:styleId="110">
    <w:name w:val="Заголовок11"/>
    <w:basedOn w:val="a"/>
    <w:next w:val="ad"/>
    <w:qFormat/>
    <w:pPr>
      <w:keepNext/>
      <w:spacing w:before="240" w:after="120"/>
    </w:pPr>
    <w:rPr>
      <w:rFonts w:ascii="Liberation Sans" w:eastAsia="Microsoft YaHei" w:hAnsi="Liberation San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1">
    <w:name w:val="Title"/>
    <w:basedOn w:val="a"/>
    <w:uiPriority w:val="10"/>
    <w:qFormat/>
    <w:rsid w:val="00E53CCD"/>
    <w:pPr>
      <w:ind w:left="5040" w:firstLine="720"/>
      <w:jc w:val="center"/>
    </w:pPr>
    <w:rPr>
      <w:b/>
      <w:sz w:val="24"/>
      <w:szCs w:val="20"/>
      <w:lang w:val="ru-RU" w:eastAsia="ru-RU"/>
    </w:rPr>
  </w:style>
  <w:style w:type="paragraph" w:styleId="af2">
    <w:name w:val="header"/>
    <w:basedOn w:val="a"/>
    <w:uiPriority w:val="99"/>
    <w:unhideWhenUsed/>
    <w:rsid w:val="00E53CCD"/>
    <w:pPr>
      <w:tabs>
        <w:tab w:val="center" w:pos="4819"/>
        <w:tab w:val="right" w:pos="9639"/>
      </w:tabs>
    </w:pPr>
  </w:style>
  <w:style w:type="paragraph" w:styleId="af3">
    <w:name w:val="footer"/>
    <w:basedOn w:val="a"/>
    <w:uiPriority w:val="99"/>
    <w:unhideWhenUsed/>
    <w:rsid w:val="00E53CCD"/>
    <w:pPr>
      <w:tabs>
        <w:tab w:val="center" w:pos="4819"/>
        <w:tab w:val="right" w:pos="9639"/>
      </w:tabs>
    </w:pPr>
  </w:style>
  <w:style w:type="paragraph" w:customStyle="1" w:styleId="af4">
    <w:name w:val="Обратный адрес"/>
    <w:basedOn w:val="af5"/>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5">
    <w:name w:val="No Spacing"/>
    <w:uiPriority w:val="1"/>
    <w:qFormat/>
    <w:rsid w:val="007A6609"/>
    <w:pPr>
      <w:jc w:val="both"/>
    </w:pPr>
    <w:rPr>
      <w:rFonts w:ascii="Times New Roman" w:hAnsi="Times New Roman" w:cs="Times New Roman"/>
      <w:sz w:val="28"/>
      <w:szCs w:val="28"/>
      <w:lang w:eastAsia="uk-UA"/>
    </w:rPr>
  </w:style>
  <w:style w:type="paragraph" w:styleId="af6">
    <w:name w:val="Balloon Text"/>
    <w:basedOn w:val="a"/>
    <w:uiPriority w:val="99"/>
    <w:semiHidden/>
    <w:unhideWhenUsed/>
    <w:qFormat/>
    <w:rsid w:val="007A6609"/>
    <w:rPr>
      <w:rFonts w:ascii="Tahoma" w:hAnsi="Tahoma" w:cs="Tahoma"/>
      <w:sz w:val="16"/>
      <w:szCs w:val="16"/>
    </w:rPr>
  </w:style>
  <w:style w:type="paragraph" w:customStyle="1" w:styleId="af7">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8">
    <w:name w:val="Salutation"/>
    <w:basedOn w:val="af5"/>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9">
    <w:name w:val="List Paragraph"/>
    <w:basedOn w:val="a"/>
    <w:uiPriority w:val="34"/>
    <w:qFormat/>
    <w:rsid w:val="001740C0"/>
    <w:pPr>
      <w:ind w:left="720"/>
      <w:contextualSpacing/>
    </w:pPr>
  </w:style>
  <w:style w:type="paragraph" w:customStyle="1" w:styleId="21">
    <w:name w:val="Основной текст (2)1"/>
    <w:basedOn w:val="a"/>
    <w:link w:val="2"/>
    <w:qFormat/>
    <w:rsid w:val="00106475"/>
    <w:pPr>
      <w:widowControl w:val="0"/>
      <w:shd w:val="clear" w:color="auto" w:fill="FFFFFF"/>
      <w:spacing w:before="120" w:after="420" w:line="240" w:lineRule="atLeast"/>
      <w:ind w:hanging="1220"/>
    </w:pPr>
    <w:rPr>
      <w:sz w:val="26"/>
      <w:szCs w:val="26"/>
      <w:lang w:eastAsia="en-US"/>
    </w:rPr>
  </w:style>
  <w:style w:type="paragraph" w:customStyle="1" w:styleId="40">
    <w:name w:val="Основной текст (4)"/>
    <w:basedOn w:val="a"/>
    <w:link w:val="4"/>
    <w:qFormat/>
    <w:rsid w:val="00106475"/>
    <w:pPr>
      <w:widowControl w:val="0"/>
      <w:shd w:val="clear" w:color="auto" w:fill="FFFFFF"/>
      <w:spacing w:after="120" w:line="240" w:lineRule="atLeast"/>
    </w:pPr>
    <w:rPr>
      <w:sz w:val="22"/>
      <w:szCs w:val="22"/>
      <w:lang w:eastAsia="en-US"/>
    </w:rPr>
  </w:style>
  <w:style w:type="paragraph" w:styleId="afa">
    <w:name w:val="annotation text"/>
    <w:basedOn w:val="a"/>
    <w:uiPriority w:val="99"/>
    <w:unhideWhenUsed/>
    <w:qFormat/>
    <w:rsid w:val="007D3833"/>
    <w:rPr>
      <w:sz w:val="20"/>
      <w:szCs w:val="20"/>
    </w:rPr>
  </w:style>
  <w:style w:type="paragraph" w:styleId="afb">
    <w:name w:val="annotation subject"/>
    <w:basedOn w:val="afa"/>
    <w:next w:val="afa"/>
    <w:uiPriority w:val="99"/>
    <w:semiHidden/>
    <w:unhideWhenUsed/>
    <w:qFormat/>
    <w:rsid w:val="007D3833"/>
    <w:rPr>
      <w:b/>
      <w:bCs/>
    </w:rPr>
  </w:style>
  <w:style w:type="table" w:styleId="afc">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fc"/>
    <w:uiPriority w:val="59"/>
    <w:rsid w:val="000A12A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620909"/>
    <w:rPr>
      <w:rFonts w:ascii="Times New Roman" w:hAnsi="Times New Roman" w:cs="Times New Roman"/>
      <w:sz w:val="28"/>
      <w:szCs w:val="28"/>
      <w:lang w:eastAsia="uk-UA"/>
    </w:rPr>
  </w:style>
  <w:style w:type="paragraph" w:customStyle="1" w:styleId="rvps2">
    <w:name w:val="rvps2"/>
    <w:basedOn w:val="a"/>
    <w:rsid w:val="008D4B0B"/>
    <w:pPr>
      <w:spacing w:before="100" w:beforeAutospacing="1" w:after="100" w:afterAutospacing="1"/>
      <w:jc w:val="left"/>
    </w:pPr>
    <w:rPr>
      <w:sz w:val="24"/>
      <w:szCs w:val="24"/>
    </w:rPr>
  </w:style>
  <w:style w:type="character" w:customStyle="1" w:styleId="rvts9">
    <w:name w:val="rvts9"/>
    <w:basedOn w:val="a0"/>
    <w:rsid w:val="008D4B0B"/>
  </w:style>
  <w:style w:type="character" w:styleId="afe">
    <w:name w:val="Hyperlink"/>
    <w:basedOn w:val="a0"/>
    <w:uiPriority w:val="99"/>
    <w:semiHidden/>
    <w:unhideWhenUsed/>
    <w:rsid w:val="008D4B0B"/>
    <w:rPr>
      <w:color w:val="0000FF"/>
      <w:u w:val="single"/>
    </w:rPr>
  </w:style>
  <w:style w:type="character" w:styleId="aff">
    <w:name w:val="FollowedHyperlink"/>
    <w:basedOn w:val="a0"/>
    <w:uiPriority w:val="99"/>
    <w:semiHidden/>
    <w:unhideWhenUsed/>
    <w:rsid w:val="008D4B0B"/>
    <w:rPr>
      <w:color w:val="800080" w:themeColor="followedHyperlink"/>
      <w:u w:val="single"/>
    </w:rPr>
  </w:style>
  <w:style w:type="table" w:customStyle="1" w:styleId="20">
    <w:name w:val="Сітка таблиці2"/>
    <w:basedOn w:val="a1"/>
    <w:next w:val="afc"/>
    <w:uiPriority w:val="59"/>
    <w:rsid w:val="00A00FB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A1185"/>
    <w:rPr>
      <w:rFonts w:asciiTheme="majorHAnsi" w:eastAsiaTheme="majorEastAsia" w:hAnsiTheme="majorHAnsi" w:cstheme="majorBidi"/>
      <w:color w:val="365F91"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6200">
      <w:bodyDiv w:val="1"/>
      <w:marLeft w:val="0"/>
      <w:marRight w:val="0"/>
      <w:marTop w:val="0"/>
      <w:marBottom w:val="0"/>
      <w:divBdr>
        <w:top w:val="none" w:sz="0" w:space="0" w:color="auto"/>
        <w:left w:val="none" w:sz="0" w:space="0" w:color="auto"/>
        <w:bottom w:val="none" w:sz="0" w:space="0" w:color="auto"/>
        <w:right w:val="none" w:sz="0" w:space="0" w:color="auto"/>
      </w:divBdr>
    </w:div>
    <w:div w:id="1343782802">
      <w:bodyDiv w:val="1"/>
      <w:marLeft w:val="0"/>
      <w:marRight w:val="0"/>
      <w:marTop w:val="0"/>
      <w:marBottom w:val="0"/>
      <w:divBdr>
        <w:top w:val="none" w:sz="0" w:space="0" w:color="auto"/>
        <w:left w:val="none" w:sz="0" w:space="0" w:color="auto"/>
        <w:bottom w:val="none" w:sz="0" w:space="0" w:color="auto"/>
        <w:right w:val="none" w:sz="0" w:space="0" w:color="auto"/>
      </w:divBdr>
    </w:div>
    <w:div w:id="1717387608">
      <w:bodyDiv w:val="1"/>
      <w:marLeft w:val="0"/>
      <w:marRight w:val="0"/>
      <w:marTop w:val="0"/>
      <w:marBottom w:val="0"/>
      <w:divBdr>
        <w:top w:val="none" w:sz="0" w:space="0" w:color="auto"/>
        <w:left w:val="none" w:sz="0" w:space="0" w:color="auto"/>
        <w:bottom w:val="none" w:sz="0" w:space="0" w:color="auto"/>
        <w:right w:val="none" w:sz="0" w:space="0" w:color="auto"/>
      </w:divBdr>
    </w:div>
    <w:div w:id="1790932088">
      <w:bodyDiv w:val="1"/>
      <w:marLeft w:val="0"/>
      <w:marRight w:val="0"/>
      <w:marTop w:val="0"/>
      <w:marBottom w:val="0"/>
      <w:divBdr>
        <w:top w:val="none" w:sz="0" w:space="0" w:color="auto"/>
        <w:left w:val="none" w:sz="0" w:space="0" w:color="auto"/>
        <w:bottom w:val="none" w:sz="0" w:space="0" w:color="auto"/>
        <w:right w:val="none" w:sz="0" w:space="0" w:color="auto"/>
      </w:divBdr>
    </w:div>
    <w:div w:id="189943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eader" Target="header7.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5F2DFEBF0F05D4DACD814CDF72E3BD0" ma:contentTypeVersion="0" ma:contentTypeDescription="Створення нового документа." ma:contentTypeScope="" ma:versionID="ecf60e8dc5eee63fadf78433280477f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526D9-1F5D-4B92-A9C9-8F45B8DB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D769C1-3842-4781-BBEA-9342A779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34919</Words>
  <Characters>19904</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dc:description/>
  <cp:lastModifiedBy>Константінова Ірина Валеріївна</cp:lastModifiedBy>
  <cp:revision>8</cp:revision>
  <cp:lastPrinted>2023-09-28T07:22:00Z</cp:lastPrinted>
  <dcterms:created xsi:type="dcterms:W3CDTF">2023-09-28T07:13:00Z</dcterms:created>
  <dcterms:modified xsi:type="dcterms:W3CDTF">2023-09-28T07:23:00Z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0x01010075F2DFEBF0F05D4DACD814CDF72E3BD0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